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2723542C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6D5EED">
        <w:rPr>
          <w:rFonts w:asciiTheme="minorHAnsi" w:hAnsiTheme="minorHAnsi" w:cstheme="minorHAnsi"/>
          <w:color w:val="auto"/>
          <w14:ligatures w14:val="none"/>
        </w:rPr>
        <w:t>30</w:t>
      </w:r>
      <w:r w:rsidRPr="007D467E">
        <w:rPr>
          <w:rFonts w:asciiTheme="minorHAnsi" w:hAnsiTheme="minorHAnsi" w:cstheme="minorHAnsi"/>
          <w:color w:val="auto"/>
          <w14:ligatures w14:val="none"/>
        </w:rPr>
        <w:t>.0</w:t>
      </w:r>
      <w:r w:rsidR="006D5EED">
        <w:rPr>
          <w:rFonts w:asciiTheme="minorHAnsi" w:hAnsiTheme="minorHAnsi" w:cstheme="minorHAnsi"/>
          <w:color w:val="auto"/>
          <w14:ligatures w14:val="none"/>
        </w:rPr>
        <w:t>8</w:t>
      </w:r>
      <w:r w:rsidRPr="007D467E">
        <w:rPr>
          <w:rFonts w:asciiTheme="minorHAnsi" w:hAnsiTheme="minorHAnsi" w:cstheme="minorHAnsi"/>
          <w:color w:val="auto"/>
          <w14:ligatures w14:val="none"/>
        </w:rPr>
        <w:t>.2023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77777777" w:rsidR="001B4BA7" w:rsidRPr="007D467E" w:rsidRDefault="007448A6" w:rsidP="00F45A45">
      <w:pPr>
        <w:pStyle w:val="NormalnyWeb"/>
        <w:rPr>
          <w:rFonts w:asciiTheme="minorHAnsi" w:hAnsiTheme="minorHAnsi" w:cstheme="minorHAnsi"/>
        </w:rPr>
      </w:pPr>
      <w:r w:rsidRPr="007D467E">
        <w:rPr>
          <w:rFonts w:asciiTheme="minorHAnsi" w:hAnsiTheme="minorHAnsi" w:cstheme="minorHAnsi"/>
        </w:rPr>
        <w:t>Wprowadzone zmiany:</w:t>
      </w:r>
    </w:p>
    <w:p w14:paraId="41AA5354" w14:textId="6FC8E1A2" w:rsidR="007D467E" w:rsidRPr="007D467E" w:rsidRDefault="001B4BA7" w:rsidP="00E14D9B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  <w14:ligatures w14:val="standardContextual"/>
        </w:rPr>
      </w:pPr>
      <w:r w:rsidRPr="007D467E">
        <w:rPr>
          <w:rFonts w:cstheme="minorHAnsi"/>
          <w:sz w:val="24"/>
          <w:szCs w:val="24"/>
        </w:rPr>
        <w:t>Regulamin wyboru</w:t>
      </w:r>
      <w:r w:rsidR="007D467E" w:rsidRPr="007D467E">
        <w:rPr>
          <w:rFonts w:cstheme="minorHAnsi"/>
          <w:sz w:val="24"/>
          <w:szCs w:val="24"/>
        </w:rPr>
        <w:t>:</w:t>
      </w:r>
    </w:p>
    <w:p w14:paraId="50148135" w14:textId="77777777" w:rsidR="00A52C67" w:rsidRPr="00A52C67" w:rsidRDefault="007D467E" w:rsidP="007D46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/>
          <w:sz w:val="24"/>
          <w:szCs w:val="24"/>
        </w:rPr>
      </w:pPr>
      <w:r w:rsidRPr="007D467E">
        <w:rPr>
          <w:rFonts w:cstheme="minorHAnsi"/>
          <w:sz w:val="24"/>
          <w:szCs w:val="24"/>
        </w:rPr>
        <w:t xml:space="preserve">§ </w:t>
      </w:r>
      <w:r w:rsidR="00A52C67">
        <w:rPr>
          <w:rFonts w:cstheme="minorHAnsi"/>
          <w:sz w:val="24"/>
          <w:szCs w:val="24"/>
        </w:rPr>
        <w:t>6</w:t>
      </w:r>
      <w:r w:rsidRPr="007D467E">
        <w:rPr>
          <w:rFonts w:cstheme="minorHAnsi"/>
          <w:sz w:val="24"/>
          <w:szCs w:val="24"/>
        </w:rPr>
        <w:t xml:space="preserve"> ust. </w:t>
      </w:r>
      <w:r w:rsidR="00A52C67">
        <w:rPr>
          <w:rFonts w:cstheme="minorHAnsi"/>
          <w:sz w:val="24"/>
          <w:szCs w:val="24"/>
        </w:rPr>
        <w:t xml:space="preserve">5 poprawiono omyłkę dotyczącą błędnego odwołania do ustępu. </w:t>
      </w:r>
    </w:p>
    <w:p w14:paraId="461789B5" w14:textId="684BE72D" w:rsidR="00263EAF" w:rsidRPr="00263EAF" w:rsidRDefault="00A52C67" w:rsidP="00263E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467E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6</w:t>
      </w:r>
      <w:r w:rsidRPr="007D467E">
        <w:rPr>
          <w:rFonts w:cstheme="minorHAnsi"/>
          <w:sz w:val="24"/>
          <w:szCs w:val="24"/>
        </w:rPr>
        <w:t xml:space="preserve"> ust. </w:t>
      </w:r>
      <w:r w:rsidR="00263EAF">
        <w:rPr>
          <w:rFonts w:cstheme="minorHAnsi"/>
          <w:sz w:val="24"/>
          <w:szCs w:val="24"/>
        </w:rPr>
        <w:t>9 pkt 1 otrzymuje brzmienie: „</w:t>
      </w:r>
      <w:r w:rsidR="00263EAF" w:rsidRPr="00263EAF">
        <w:rPr>
          <w:rFonts w:cstheme="minorHAnsi"/>
          <w:sz w:val="24"/>
          <w:szCs w:val="24"/>
        </w:rPr>
        <w:t xml:space="preserve">Wnioskodawca do </w:t>
      </w:r>
      <w:r w:rsidR="00263EAF">
        <w:rPr>
          <w:rFonts w:cstheme="minorHAnsi"/>
          <w:sz w:val="24"/>
          <w:szCs w:val="24"/>
        </w:rPr>
        <w:t xml:space="preserve">JW. </w:t>
      </w:r>
      <w:r w:rsidR="00263EAF" w:rsidRPr="00263EAF">
        <w:rPr>
          <w:rFonts w:cstheme="minorHAnsi"/>
          <w:sz w:val="24"/>
          <w:szCs w:val="24"/>
        </w:rPr>
        <w:t>– forma elektroniczna w systemie SI</w:t>
      </w:r>
      <w:r w:rsidR="00263EAF">
        <w:rPr>
          <w:rFonts w:cstheme="minorHAnsi"/>
          <w:sz w:val="24"/>
          <w:szCs w:val="24"/>
        </w:rPr>
        <w:t xml:space="preserve"> </w:t>
      </w:r>
      <w:r w:rsidR="00263EAF" w:rsidRPr="00263EAF">
        <w:rPr>
          <w:rFonts w:cstheme="minorHAnsi"/>
          <w:sz w:val="24"/>
          <w:szCs w:val="24"/>
        </w:rPr>
        <w:t>albo ePUAP (w zależności od treści wezwania przesłanego przez JW); </w:t>
      </w:r>
    </w:p>
    <w:p w14:paraId="5BDC352C" w14:textId="02BA81EF" w:rsidR="00263EAF" w:rsidRPr="00263EAF" w:rsidRDefault="00263EAF" w:rsidP="00263E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7D467E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6</w:t>
      </w:r>
      <w:r w:rsidRPr="007D467E">
        <w:rPr>
          <w:rFonts w:cstheme="minorHAnsi"/>
          <w:sz w:val="24"/>
          <w:szCs w:val="24"/>
        </w:rPr>
        <w:t xml:space="preserve"> ust. </w:t>
      </w:r>
      <w:r w:rsidRPr="00263EAF">
        <w:rPr>
          <w:rFonts w:cstheme="minorHAnsi"/>
          <w:sz w:val="24"/>
          <w:szCs w:val="24"/>
        </w:rPr>
        <w:t>15 otrzymuje brzmienie: „</w:t>
      </w:r>
      <w:r w:rsidRPr="00263EAF">
        <w:rPr>
          <w:rFonts w:cstheme="minorHAnsi"/>
          <w:sz w:val="24"/>
          <w:szCs w:val="24"/>
        </w:rPr>
        <w:t>W przypadku, gdy JW stwierdzi (z urzędu lub w wyniku zgłoszenia Wnioskodawcy) błąd w systemie SI może wydłużać terminy, o których mowa w Regulaminie lub wskazywać Wnioskodawcom inne niezbędne czynności do wykonania, celem dalszego procedowania oceny Wniosków</w:t>
      </w:r>
      <w:r>
        <w:rPr>
          <w:rFonts w:cstheme="minorHAnsi"/>
          <w:sz w:val="24"/>
          <w:szCs w:val="24"/>
        </w:rPr>
        <w:t xml:space="preserve">”. </w:t>
      </w: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4"/>
  </w:num>
  <w:num w:numId="2" w16cid:durableId="602618335">
    <w:abstractNumId w:val="3"/>
  </w:num>
  <w:num w:numId="3" w16cid:durableId="518544381">
    <w:abstractNumId w:val="2"/>
  </w:num>
  <w:num w:numId="4" w16cid:durableId="1606229957">
    <w:abstractNumId w:val="1"/>
  </w:num>
  <w:num w:numId="5" w16cid:durableId="53130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A4C03"/>
    <w:rsid w:val="00172574"/>
    <w:rsid w:val="001B4BA7"/>
    <w:rsid w:val="00263EAF"/>
    <w:rsid w:val="002A1CBA"/>
    <w:rsid w:val="003560EE"/>
    <w:rsid w:val="0066598A"/>
    <w:rsid w:val="00690D18"/>
    <w:rsid w:val="006D5EED"/>
    <w:rsid w:val="007448A6"/>
    <w:rsid w:val="0074496E"/>
    <w:rsid w:val="00764FF4"/>
    <w:rsid w:val="007D467E"/>
    <w:rsid w:val="00816868"/>
    <w:rsid w:val="00857C52"/>
    <w:rsid w:val="00993BAC"/>
    <w:rsid w:val="00A52C67"/>
    <w:rsid w:val="00CF17B9"/>
    <w:rsid w:val="00E14D9B"/>
    <w:rsid w:val="00E84039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AZ</cp:lastModifiedBy>
  <cp:revision>17</cp:revision>
  <dcterms:created xsi:type="dcterms:W3CDTF">2023-06-07T12:22:00Z</dcterms:created>
  <dcterms:modified xsi:type="dcterms:W3CDTF">2023-08-30T10:40:00Z</dcterms:modified>
</cp:coreProperties>
</file>