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4109" w14:textId="50699A14" w:rsidR="005665A4" w:rsidRDefault="000F1EEF" w:rsidP="00C30AE7">
      <w:pPr>
        <w:pStyle w:val="Nagwek1"/>
        <w:spacing w:after="480" w:line="276" w:lineRule="auto"/>
        <w:jc w:val="center"/>
        <w:rPr>
          <w:b/>
          <w:bCs/>
          <w:color w:val="000000" w:themeColor="text1"/>
        </w:rPr>
      </w:pPr>
      <w:r w:rsidRPr="00CF00C0">
        <w:rPr>
          <w:b/>
          <w:bCs/>
          <w:color w:val="000000" w:themeColor="text1"/>
        </w:rPr>
        <w:t xml:space="preserve">Przykładowy </w:t>
      </w:r>
      <w:r w:rsidR="00B03EE8" w:rsidRPr="00CF00C0">
        <w:rPr>
          <w:b/>
          <w:bCs/>
          <w:color w:val="000000" w:themeColor="text1"/>
        </w:rPr>
        <w:t xml:space="preserve">wykaz dokumentów, gromadzonych przez </w:t>
      </w:r>
      <w:r w:rsidR="002F7A0E">
        <w:rPr>
          <w:b/>
          <w:bCs/>
          <w:color w:val="000000" w:themeColor="text1"/>
        </w:rPr>
        <w:t>Beneficjentów</w:t>
      </w:r>
      <w:r w:rsidR="00B03EE8" w:rsidRPr="00CF00C0">
        <w:rPr>
          <w:b/>
          <w:bCs/>
          <w:color w:val="000000" w:themeColor="text1"/>
        </w:rPr>
        <w:t xml:space="preserve">, w celu potwierdzenia spełnienia zasady DNSH w całym cyklu życia </w:t>
      </w:r>
      <w:r w:rsidR="002F7A0E" w:rsidRPr="002F7A0E">
        <w:rPr>
          <w:b/>
          <w:bCs/>
          <w:color w:val="000000" w:themeColor="text1"/>
        </w:rPr>
        <w:t>inwestycji</w:t>
      </w:r>
      <w:r w:rsidR="003F6855">
        <w:rPr>
          <w:b/>
          <w:bCs/>
          <w:color w:val="000000" w:themeColor="text1"/>
        </w:rPr>
        <w:t xml:space="preserve"> </w:t>
      </w:r>
      <w:r w:rsidR="005B1492" w:rsidRPr="00CF00C0">
        <w:rPr>
          <w:b/>
          <w:bCs/>
          <w:color w:val="000000" w:themeColor="text1"/>
        </w:rPr>
        <w:t xml:space="preserve">do wniosku o </w:t>
      </w:r>
      <w:r w:rsidR="002F7A0E">
        <w:rPr>
          <w:b/>
          <w:bCs/>
          <w:color w:val="000000" w:themeColor="text1"/>
        </w:rPr>
        <w:t>dofinansowanie</w:t>
      </w:r>
      <w:r w:rsidR="00103D06" w:rsidRPr="00CF00C0">
        <w:rPr>
          <w:b/>
          <w:bCs/>
          <w:color w:val="000000" w:themeColor="text1"/>
        </w:rPr>
        <w:t xml:space="preserve"> </w:t>
      </w:r>
      <w:r w:rsidR="005B1492" w:rsidRPr="00CF00C0">
        <w:rPr>
          <w:b/>
          <w:bCs/>
          <w:color w:val="000000" w:themeColor="text1"/>
        </w:rPr>
        <w:t xml:space="preserve">w ramach </w:t>
      </w:r>
      <w:r w:rsidR="00545F14" w:rsidRPr="00545F14">
        <w:rPr>
          <w:b/>
          <w:bCs/>
          <w:color w:val="000000" w:themeColor="text1"/>
        </w:rPr>
        <w:t>inwestycji</w:t>
      </w:r>
      <w:r w:rsidR="0047659F">
        <w:rPr>
          <w:b/>
          <w:bCs/>
          <w:color w:val="000000" w:themeColor="text1"/>
        </w:rPr>
        <w:t xml:space="preserve"> </w:t>
      </w:r>
      <w:r w:rsidR="0047659F" w:rsidRPr="0047659F">
        <w:rPr>
          <w:b/>
          <w:bCs/>
          <w:color w:val="000000" w:themeColor="text1"/>
        </w:rPr>
        <w:t>Magazyny energii elektrycznej i związana z nimi infrastruktura dla poprawy stabilności polskiej sieci elektroenergetycznej.</w:t>
      </w:r>
    </w:p>
    <w:p w14:paraId="31430798" w14:textId="137E10F1" w:rsidR="000F1EEF" w:rsidRPr="000F1EEF" w:rsidRDefault="000F1EEF" w:rsidP="00F92AAE">
      <w:pPr>
        <w:spacing w:before="120" w:after="0" w:line="276" w:lineRule="auto"/>
        <w:rPr>
          <w:bCs/>
        </w:rPr>
      </w:pPr>
      <w:r w:rsidRPr="000F1EEF">
        <w:rPr>
          <w:bCs/>
        </w:rPr>
        <w:t xml:space="preserve">Wykazanie zgodności z zasadą DNSH możliwe będzie przez różnorodne środki, dobrane odpowiednio do specyfiki i zakresu rzeczowego </w:t>
      </w:r>
      <w:r w:rsidR="002F7A0E">
        <w:rPr>
          <w:bCs/>
        </w:rPr>
        <w:t>inwestycji</w:t>
      </w:r>
      <w:r w:rsidRPr="000F1EEF">
        <w:rPr>
          <w:bCs/>
        </w:rPr>
        <w:t>. Przestrzeganie zasady DNSH obowiązuje na wszystkich etapach wdrażania</w:t>
      </w:r>
      <w:r>
        <w:rPr>
          <w:bCs/>
        </w:rPr>
        <w:t xml:space="preserve"> </w:t>
      </w:r>
      <w:r w:rsidR="002F7A0E">
        <w:rPr>
          <w:bCs/>
        </w:rPr>
        <w:t>inwestycji</w:t>
      </w:r>
      <w:r w:rsidRPr="000F1EEF">
        <w:rPr>
          <w:bCs/>
        </w:rPr>
        <w:t>, czyli dotyczy</w:t>
      </w:r>
      <w:r>
        <w:rPr>
          <w:bCs/>
        </w:rPr>
        <w:t>:</w:t>
      </w:r>
      <w:r w:rsidRPr="000F1EEF">
        <w:rPr>
          <w:bCs/>
        </w:rPr>
        <w:t xml:space="preserve"> przygotowania </w:t>
      </w:r>
      <w:r w:rsidR="002F7A0E">
        <w:rPr>
          <w:bCs/>
        </w:rPr>
        <w:t>inwestycji</w:t>
      </w:r>
      <w:r w:rsidRPr="000F1EEF">
        <w:rPr>
          <w:bCs/>
        </w:rPr>
        <w:t>, ich oceny, realizacji czy rozliczania. Przykładowymi środkami są:</w:t>
      </w:r>
    </w:p>
    <w:p w14:paraId="738719B3" w14:textId="449D2078" w:rsidR="000F1EEF" w:rsidRPr="000F1EEF" w:rsidRDefault="000F1EEF" w:rsidP="00AC615A">
      <w:pPr>
        <w:numPr>
          <w:ilvl w:val="0"/>
          <w:numId w:val="11"/>
        </w:numPr>
        <w:spacing w:before="120" w:after="0" w:line="276" w:lineRule="auto"/>
        <w:ind w:left="714" w:hanging="357"/>
        <w:rPr>
          <w:bCs/>
          <w:u w:val="single"/>
        </w:rPr>
      </w:pPr>
      <w:r w:rsidRPr="000F1EEF">
        <w:rPr>
          <w:bCs/>
          <w:u w:val="single"/>
        </w:rPr>
        <w:t xml:space="preserve">Na etapie przygotowania dokumentacji do wniosku o </w:t>
      </w:r>
      <w:r w:rsidR="002F7A0E" w:rsidRPr="002F7A0E">
        <w:rPr>
          <w:bCs/>
          <w:u w:val="single"/>
        </w:rPr>
        <w:t xml:space="preserve">dofinansowanie </w:t>
      </w:r>
      <w:r w:rsidR="002F7A0E">
        <w:rPr>
          <w:bCs/>
          <w:u w:val="single"/>
        </w:rPr>
        <w:t>inwestycji</w:t>
      </w:r>
      <w:r w:rsidRPr="000F1EEF">
        <w:rPr>
          <w:bCs/>
          <w:u w:val="single"/>
        </w:rPr>
        <w:t>:</w:t>
      </w:r>
    </w:p>
    <w:p w14:paraId="20F1CCCF" w14:textId="77777777" w:rsidR="000F1EEF" w:rsidRPr="000F1EEF" w:rsidRDefault="000F1EEF" w:rsidP="00F92AAE">
      <w:pPr>
        <w:pStyle w:val="Akapitzlist"/>
        <w:numPr>
          <w:ilvl w:val="0"/>
          <w:numId w:val="17"/>
        </w:numPr>
        <w:spacing w:before="120" w:after="0" w:line="276" w:lineRule="auto"/>
        <w:ind w:left="1276"/>
        <w:rPr>
          <w:bCs/>
        </w:rPr>
      </w:pPr>
      <w:r w:rsidRPr="000F1EEF">
        <w:rPr>
          <w:bCs/>
        </w:rPr>
        <w:t>sporządzenie audytu energetycznego, audytu efektywności energetycznej,</w:t>
      </w:r>
    </w:p>
    <w:p w14:paraId="774AE083" w14:textId="3380D120" w:rsidR="000F1EEF" w:rsidRPr="000F1EEF" w:rsidRDefault="000F1EEF" w:rsidP="00F92AAE">
      <w:pPr>
        <w:pStyle w:val="Akapitzlist"/>
        <w:numPr>
          <w:ilvl w:val="0"/>
          <w:numId w:val="17"/>
        </w:numPr>
        <w:spacing w:before="120" w:after="0" w:line="276" w:lineRule="auto"/>
        <w:ind w:left="1276"/>
        <w:rPr>
          <w:bCs/>
        </w:rPr>
      </w:pPr>
      <w:r w:rsidRPr="000F1EEF">
        <w:rPr>
          <w:bCs/>
        </w:rPr>
        <w:t xml:space="preserve">wykonanie inwentaryzacji przyrodniczej (w zależności od trybu realizacji </w:t>
      </w:r>
      <w:r w:rsidR="002F7A0E">
        <w:rPr>
          <w:bCs/>
        </w:rPr>
        <w:t>inwestycji</w:t>
      </w:r>
      <w:r w:rsidRPr="000F1EEF">
        <w:rPr>
          <w:bCs/>
        </w:rPr>
        <w:t>),</w:t>
      </w:r>
    </w:p>
    <w:p w14:paraId="0E93EE17" w14:textId="77777777" w:rsidR="000F1EEF" w:rsidRPr="000F1EEF" w:rsidRDefault="000F1EEF" w:rsidP="00AC615A">
      <w:pPr>
        <w:pStyle w:val="Akapitzlist"/>
        <w:numPr>
          <w:ilvl w:val="0"/>
          <w:numId w:val="17"/>
        </w:numPr>
        <w:spacing w:before="120" w:after="0" w:line="276" w:lineRule="auto"/>
        <w:ind w:left="1276" w:hanging="357"/>
        <w:rPr>
          <w:bCs/>
        </w:rPr>
      </w:pPr>
      <w:r w:rsidRPr="000F1EEF">
        <w:rPr>
          <w:bCs/>
        </w:rPr>
        <w:t>uzyskanie decyzji o środowiskowych uwarunkowaniach,</w:t>
      </w:r>
    </w:p>
    <w:p w14:paraId="5C219C6E" w14:textId="3564FAB2" w:rsidR="000F1EEF" w:rsidRPr="000F1EEF" w:rsidRDefault="000F1EEF" w:rsidP="00C30AE7">
      <w:pPr>
        <w:pStyle w:val="Akapitzlist"/>
        <w:numPr>
          <w:ilvl w:val="0"/>
          <w:numId w:val="17"/>
        </w:numPr>
        <w:spacing w:before="120" w:after="0" w:line="276" w:lineRule="auto"/>
        <w:ind w:left="1276" w:hanging="357"/>
        <w:rPr>
          <w:bCs/>
        </w:rPr>
      </w:pPr>
      <w:r w:rsidRPr="000F1EEF">
        <w:rPr>
          <w:bCs/>
        </w:rPr>
        <w:t xml:space="preserve">uzyskanie zgłoszenia / decyzji geologicznej (w zależności od trybu realizacji </w:t>
      </w:r>
      <w:r w:rsidR="002F7A0E">
        <w:rPr>
          <w:bCs/>
        </w:rPr>
        <w:t>inwestycji</w:t>
      </w:r>
      <w:r w:rsidRPr="000F1EEF">
        <w:rPr>
          <w:bCs/>
        </w:rPr>
        <w:t>),</w:t>
      </w:r>
    </w:p>
    <w:p w14:paraId="107B0B05" w14:textId="3973B15F" w:rsidR="000F1EEF" w:rsidRPr="000F1EEF" w:rsidRDefault="000F1EEF" w:rsidP="00F92AAE">
      <w:pPr>
        <w:pStyle w:val="Akapitzlist"/>
        <w:numPr>
          <w:ilvl w:val="0"/>
          <w:numId w:val="17"/>
        </w:numPr>
        <w:spacing w:before="120" w:after="0" w:line="276" w:lineRule="auto"/>
        <w:ind w:left="1276"/>
        <w:rPr>
          <w:bCs/>
        </w:rPr>
      </w:pPr>
      <w:r w:rsidRPr="000F1EEF">
        <w:rPr>
          <w:bCs/>
        </w:rPr>
        <w:t xml:space="preserve">uzyskanie zgłoszenia / pozwolenia wodnoprawnego (w zależności od trybu realizacji </w:t>
      </w:r>
      <w:r w:rsidR="002F7A0E">
        <w:rPr>
          <w:bCs/>
        </w:rPr>
        <w:t>inwestycji</w:t>
      </w:r>
      <w:r w:rsidRPr="000F1EEF">
        <w:rPr>
          <w:bCs/>
        </w:rPr>
        <w:t>).</w:t>
      </w:r>
    </w:p>
    <w:p w14:paraId="5B62773C" w14:textId="77777777" w:rsidR="000F1EEF" w:rsidRPr="000F1EEF" w:rsidRDefault="000F1EEF" w:rsidP="00F92AAE">
      <w:pPr>
        <w:numPr>
          <w:ilvl w:val="0"/>
          <w:numId w:val="13"/>
        </w:numPr>
        <w:spacing w:before="120" w:after="0" w:line="276" w:lineRule="auto"/>
        <w:rPr>
          <w:bCs/>
          <w:u w:val="single"/>
        </w:rPr>
      </w:pPr>
      <w:r w:rsidRPr="000F1EEF">
        <w:rPr>
          <w:bCs/>
          <w:u w:val="single"/>
        </w:rPr>
        <w:t>Na etapie ubiegania się o dofinansowanie:</w:t>
      </w:r>
    </w:p>
    <w:p w14:paraId="6B853061" w14:textId="62BEFC9A" w:rsidR="000F1EEF" w:rsidRPr="000F1EEF" w:rsidRDefault="000F1EEF" w:rsidP="00F92AAE">
      <w:pPr>
        <w:pStyle w:val="Akapitzlist"/>
        <w:numPr>
          <w:ilvl w:val="0"/>
          <w:numId w:val="18"/>
        </w:numPr>
        <w:spacing w:before="120" w:after="0" w:line="276" w:lineRule="auto"/>
        <w:ind w:left="1276"/>
        <w:rPr>
          <w:bCs/>
        </w:rPr>
      </w:pPr>
      <w:r w:rsidRPr="000F1EEF">
        <w:rPr>
          <w:bCs/>
        </w:rPr>
        <w:t xml:space="preserve">załączenie do wniosku o </w:t>
      </w:r>
      <w:r w:rsidR="002F7A0E">
        <w:rPr>
          <w:bCs/>
        </w:rPr>
        <w:t>dofinansowanie</w:t>
      </w:r>
      <w:r w:rsidR="00142BB9" w:rsidRPr="00142BB9">
        <w:rPr>
          <w:bCs/>
        </w:rPr>
        <w:t xml:space="preserve"> </w:t>
      </w:r>
      <w:r w:rsidR="002F7A0E">
        <w:rPr>
          <w:bCs/>
        </w:rPr>
        <w:t>inwestycji</w:t>
      </w:r>
      <w:r w:rsidRPr="000F1EEF">
        <w:rPr>
          <w:bCs/>
        </w:rPr>
        <w:t xml:space="preserve"> m.in. dokumentów</w:t>
      </w:r>
      <w:r>
        <w:rPr>
          <w:bCs/>
        </w:rPr>
        <w:t xml:space="preserve"> wymienionych w pkt. 1</w:t>
      </w:r>
      <w:r w:rsidRPr="000F1EEF">
        <w:rPr>
          <w:bCs/>
        </w:rPr>
        <w:t>,</w:t>
      </w:r>
    </w:p>
    <w:p w14:paraId="6F9DF58B" w14:textId="3B80CB48" w:rsidR="000F1EEF" w:rsidRPr="000F1EEF" w:rsidRDefault="000F1EEF" w:rsidP="00F92AAE">
      <w:pPr>
        <w:pStyle w:val="Akapitzlist"/>
        <w:numPr>
          <w:ilvl w:val="0"/>
          <w:numId w:val="18"/>
        </w:numPr>
        <w:spacing w:before="120" w:after="0" w:line="276" w:lineRule="auto"/>
        <w:ind w:left="1276"/>
        <w:rPr>
          <w:bCs/>
        </w:rPr>
      </w:pPr>
      <w:r w:rsidRPr="000F1EEF">
        <w:rPr>
          <w:bCs/>
        </w:rPr>
        <w:t>podanie stosownych informacji</w:t>
      </w:r>
      <w:r>
        <w:rPr>
          <w:bCs/>
        </w:rPr>
        <w:t>,</w:t>
      </w:r>
      <w:r w:rsidRPr="000F1EEF">
        <w:rPr>
          <w:bCs/>
        </w:rPr>
        <w:t xml:space="preserve"> np. we wniosku o </w:t>
      </w:r>
      <w:r w:rsidR="002F7A0E">
        <w:rPr>
          <w:bCs/>
        </w:rPr>
        <w:t>dofinansowanie inwestycji</w:t>
      </w:r>
      <w:r w:rsidRPr="000F1EEF">
        <w:rPr>
          <w:bCs/>
        </w:rPr>
        <w:t>, Studium Wykonalności, czy w odpowiednim tematycznie formularzu.</w:t>
      </w:r>
    </w:p>
    <w:p w14:paraId="19E1BC86" w14:textId="386E7E6F" w:rsidR="000F1EEF" w:rsidRPr="000F1EEF" w:rsidRDefault="000F1EEF" w:rsidP="00F92AAE">
      <w:pPr>
        <w:numPr>
          <w:ilvl w:val="0"/>
          <w:numId w:val="15"/>
        </w:numPr>
        <w:spacing w:before="120" w:after="0" w:line="276" w:lineRule="auto"/>
        <w:rPr>
          <w:bCs/>
          <w:u w:val="single"/>
        </w:rPr>
      </w:pPr>
      <w:r w:rsidRPr="000F1EEF">
        <w:rPr>
          <w:bCs/>
          <w:u w:val="single"/>
        </w:rPr>
        <w:t xml:space="preserve">Na etapie realizacji </w:t>
      </w:r>
      <w:r w:rsidR="002F7A0E" w:rsidRPr="002F7A0E">
        <w:rPr>
          <w:bCs/>
          <w:u w:val="single"/>
        </w:rPr>
        <w:t>inwestycji</w:t>
      </w:r>
      <w:r w:rsidRPr="000F1EEF">
        <w:rPr>
          <w:bCs/>
          <w:u w:val="single"/>
        </w:rPr>
        <w:t xml:space="preserve"> w zależności od jego zakresu i specyfiki:</w:t>
      </w:r>
    </w:p>
    <w:p w14:paraId="040A313B" w14:textId="77777777" w:rsidR="000F1EEF" w:rsidRPr="000F1EEF" w:rsidRDefault="000F1EEF" w:rsidP="00F92AAE">
      <w:pPr>
        <w:pStyle w:val="Akapitzlist"/>
        <w:numPr>
          <w:ilvl w:val="0"/>
          <w:numId w:val="19"/>
        </w:numPr>
        <w:spacing w:before="120" w:after="0" w:line="276" w:lineRule="auto"/>
        <w:ind w:left="1276"/>
        <w:rPr>
          <w:bCs/>
        </w:rPr>
      </w:pPr>
      <w:r w:rsidRPr="000F1EEF">
        <w:rPr>
          <w:bCs/>
        </w:rPr>
        <w:t>przygotowanie dokumentacji przetargowej potwierdzającej stosowanie zielonych zamówień,</w:t>
      </w:r>
    </w:p>
    <w:p w14:paraId="160F6207" w14:textId="66908EFC" w:rsidR="000F1EEF" w:rsidRPr="000F1EEF" w:rsidRDefault="000F1EEF" w:rsidP="00F92AAE">
      <w:pPr>
        <w:pStyle w:val="Akapitzlist"/>
        <w:numPr>
          <w:ilvl w:val="0"/>
          <w:numId w:val="19"/>
        </w:numPr>
        <w:spacing w:before="120" w:after="0" w:line="276" w:lineRule="auto"/>
        <w:ind w:left="1276"/>
        <w:rPr>
          <w:bCs/>
        </w:rPr>
      </w:pPr>
      <w:r w:rsidRPr="000F1EEF">
        <w:rPr>
          <w:bCs/>
        </w:rPr>
        <w:t xml:space="preserve">pozyskanie kart, świadectw, deklaracji potwierdzających pochodzenie, jakość, bezpieczeństwo zastosowanych w </w:t>
      </w:r>
      <w:r w:rsidR="002F7A0E">
        <w:rPr>
          <w:bCs/>
        </w:rPr>
        <w:t>inwestycji</w:t>
      </w:r>
      <w:r w:rsidRPr="000F1EEF">
        <w:rPr>
          <w:bCs/>
        </w:rPr>
        <w:t xml:space="preserve"> materiałów, urządzeń itp.,</w:t>
      </w:r>
    </w:p>
    <w:p w14:paraId="673065DB" w14:textId="0EAA146F" w:rsidR="000F1EEF" w:rsidRPr="000F1EEF" w:rsidRDefault="000F1EEF" w:rsidP="00F92AAE">
      <w:pPr>
        <w:pStyle w:val="Akapitzlist"/>
        <w:numPr>
          <w:ilvl w:val="0"/>
          <w:numId w:val="19"/>
        </w:numPr>
        <w:spacing w:before="120" w:after="0" w:line="276" w:lineRule="auto"/>
        <w:ind w:left="1276"/>
        <w:rPr>
          <w:bCs/>
        </w:rPr>
      </w:pPr>
      <w:r w:rsidRPr="000F1EEF">
        <w:rPr>
          <w:bCs/>
        </w:rPr>
        <w:t>przestrzeganie obowiązujących przepisów dot. ochrony środowiska na etapie budowy np. zapisów decyzji na wycinkę drzew i krzewów, decyzji derogacyjnych wydanych na podstawie art. 56 ustawy o ochronie przyrody, zgłoszeń i decyzji wydanych na</w:t>
      </w:r>
      <w:r w:rsidR="002F7A0E">
        <w:rPr>
          <w:bCs/>
        </w:rPr>
        <w:t xml:space="preserve"> </w:t>
      </w:r>
      <w:r w:rsidRPr="000F1EEF">
        <w:rPr>
          <w:bCs/>
        </w:rPr>
        <w:t>podstawie art. 118 ustawy o ochronie przyrody, decyzji o środowiskowych</w:t>
      </w:r>
      <w:r w:rsidR="002F7A0E">
        <w:rPr>
          <w:bCs/>
        </w:rPr>
        <w:t xml:space="preserve"> </w:t>
      </w:r>
      <w:r w:rsidRPr="000F1EEF">
        <w:rPr>
          <w:bCs/>
        </w:rPr>
        <w:t>uwarunkowaniach, karty przekazania odpadów i udokumentowanie ich przykładowo sprawozdaniami, protokołami, czy wpisami do dziennika budowy potwierdzającymi przestrzeganie tych warunków,</w:t>
      </w:r>
    </w:p>
    <w:p w14:paraId="46C06F0E" w14:textId="77777777" w:rsidR="000F1EEF" w:rsidRPr="000F1EEF" w:rsidRDefault="000F1EEF" w:rsidP="00F92AAE">
      <w:pPr>
        <w:pStyle w:val="Akapitzlist"/>
        <w:numPr>
          <w:ilvl w:val="0"/>
          <w:numId w:val="19"/>
        </w:numPr>
        <w:spacing w:before="120" w:after="0" w:line="276" w:lineRule="auto"/>
        <w:ind w:left="1276"/>
        <w:rPr>
          <w:bCs/>
        </w:rPr>
      </w:pPr>
      <w:r w:rsidRPr="000F1EEF">
        <w:rPr>
          <w:bCs/>
        </w:rPr>
        <w:t xml:space="preserve">analizy spełniania wymagań konkluzji BAT (ang. Best </w:t>
      </w:r>
      <w:proofErr w:type="spellStart"/>
      <w:r w:rsidRPr="000F1EEF">
        <w:rPr>
          <w:bCs/>
        </w:rPr>
        <w:t>Available</w:t>
      </w:r>
      <w:proofErr w:type="spellEnd"/>
      <w:r w:rsidRPr="000F1EEF">
        <w:rPr>
          <w:bCs/>
        </w:rPr>
        <w:t xml:space="preserve"> </w:t>
      </w:r>
      <w:proofErr w:type="spellStart"/>
      <w:r w:rsidRPr="000F1EEF">
        <w:rPr>
          <w:bCs/>
        </w:rPr>
        <w:t>Techniques</w:t>
      </w:r>
      <w:proofErr w:type="spellEnd"/>
      <w:r w:rsidRPr="000F1EEF">
        <w:rPr>
          <w:bCs/>
        </w:rPr>
        <w:t>) - najlepszych dostępnych technik,</w:t>
      </w:r>
    </w:p>
    <w:p w14:paraId="5F714686" w14:textId="77777777" w:rsidR="000F1EEF" w:rsidRPr="000F1EEF" w:rsidRDefault="000F1EEF" w:rsidP="00F92AAE">
      <w:pPr>
        <w:pStyle w:val="Akapitzlist"/>
        <w:numPr>
          <w:ilvl w:val="0"/>
          <w:numId w:val="19"/>
        </w:numPr>
        <w:spacing w:before="120" w:after="0" w:line="276" w:lineRule="auto"/>
        <w:ind w:left="1276"/>
        <w:rPr>
          <w:bCs/>
        </w:rPr>
      </w:pPr>
      <w:r w:rsidRPr="000F1EEF">
        <w:rPr>
          <w:bCs/>
        </w:rPr>
        <w:lastRenderedPageBreak/>
        <w:t>wdrożenie systemu zarządzania środowiskowego, raporty realizacji celów środowiskowych w ramach systemów zarządzania środowiskowego (np. ISO 14001),</w:t>
      </w:r>
    </w:p>
    <w:p w14:paraId="17AB65BD" w14:textId="77777777" w:rsidR="000F1EEF" w:rsidRPr="000F1EEF" w:rsidRDefault="000F1EEF" w:rsidP="00F92AAE">
      <w:pPr>
        <w:pStyle w:val="Akapitzlist"/>
        <w:numPr>
          <w:ilvl w:val="0"/>
          <w:numId w:val="19"/>
        </w:numPr>
        <w:spacing w:before="120" w:after="0" w:line="276" w:lineRule="auto"/>
        <w:ind w:left="1276"/>
        <w:rPr>
          <w:bCs/>
        </w:rPr>
      </w:pPr>
      <w:r w:rsidRPr="000F1EEF">
        <w:rPr>
          <w:bCs/>
        </w:rPr>
        <w:t>ewidencjonowanie gazów lub pyłów wprowadzanych do powietrza,</w:t>
      </w:r>
    </w:p>
    <w:p w14:paraId="256ABC15" w14:textId="77777777" w:rsidR="000F1EEF" w:rsidRPr="000F1EEF" w:rsidRDefault="000F1EEF" w:rsidP="00F92AAE">
      <w:pPr>
        <w:pStyle w:val="Akapitzlist"/>
        <w:numPr>
          <w:ilvl w:val="0"/>
          <w:numId w:val="19"/>
        </w:numPr>
        <w:spacing w:before="120" w:after="0" w:line="276" w:lineRule="auto"/>
        <w:ind w:left="1276"/>
        <w:rPr>
          <w:bCs/>
        </w:rPr>
      </w:pPr>
      <w:r w:rsidRPr="000F1EEF">
        <w:rPr>
          <w:bCs/>
        </w:rPr>
        <w:t>ewidencjonowanie odpadów,</w:t>
      </w:r>
    </w:p>
    <w:p w14:paraId="0ABE42DB" w14:textId="77777777" w:rsidR="000F1EEF" w:rsidRPr="000F1EEF" w:rsidRDefault="000F1EEF" w:rsidP="00F92AAE">
      <w:pPr>
        <w:pStyle w:val="Akapitzlist"/>
        <w:numPr>
          <w:ilvl w:val="0"/>
          <w:numId w:val="19"/>
        </w:numPr>
        <w:spacing w:before="120" w:after="0" w:line="276" w:lineRule="auto"/>
        <w:ind w:left="1276"/>
        <w:rPr>
          <w:bCs/>
        </w:rPr>
      </w:pPr>
      <w:r w:rsidRPr="000F1EEF">
        <w:rPr>
          <w:bCs/>
        </w:rPr>
        <w:t>ewidencjonowanie zużywanej wody, produkowanych ścieków,</w:t>
      </w:r>
    </w:p>
    <w:p w14:paraId="40177B23" w14:textId="1F65C0DF" w:rsidR="000F1EEF" w:rsidRPr="000F1EEF" w:rsidRDefault="000F1EEF" w:rsidP="00F92AAE">
      <w:pPr>
        <w:pStyle w:val="Akapitzlist"/>
        <w:numPr>
          <w:ilvl w:val="0"/>
          <w:numId w:val="19"/>
        </w:numPr>
        <w:spacing w:before="120" w:after="0" w:line="276" w:lineRule="auto"/>
        <w:ind w:left="1276"/>
        <w:rPr>
          <w:bCs/>
        </w:rPr>
      </w:pPr>
      <w:r w:rsidRPr="000F1EEF">
        <w:rPr>
          <w:bCs/>
        </w:rPr>
        <w:t xml:space="preserve">prowadzenie działalności zgodnie z zezwoleniami eksploatacyjnymi uzyskanymi na potrzeby </w:t>
      </w:r>
      <w:r w:rsidR="002F7A0E">
        <w:rPr>
          <w:bCs/>
        </w:rPr>
        <w:t>inwestycji</w:t>
      </w:r>
      <w:r w:rsidRPr="000F1EEF">
        <w:rPr>
          <w:bCs/>
        </w:rPr>
        <w:t xml:space="preserve"> (np. z pozwoleniem wodnoprawnym na usługi wodne, pozwoleniem zintegrowanym, pozwoleniem na wprowadzanie gazów lub pyłów do powietrza, decyzją o środowiskowych uwarunkowaniach, pozwoleniami z zakresu gospodarki odpadami) i udokumentowanie tego przykładowo sprawozdaniami, protokołami potwierdzającymi przestrzeganie warunków. </w:t>
      </w:r>
    </w:p>
    <w:p w14:paraId="6CF0F9EB" w14:textId="11E999DE" w:rsidR="00E84D4E" w:rsidRPr="000F1EEF" w:rsidRDefault="000F1EEF" w:rsidP="00C30AE7">
      <w:pPr>
        <w:spacing w:before="120" w:after="0" w:line="276" w:lineRule="auto"/>
        <w:rPr>
          <w:bCs/>
        </w:rPr>
      </w:pPr>
      <w:r w:rsidRPr="000F1EEF">
        <w:rPr>
          <w:bCs/>
        </w:rPr>
        <w:t xml:space="preserve">Dokumentacja z procesu inwestycyjnego oraz prowadzonej już działalności może podlegać weryfikacji pod kątem spełnienia zasady DNSH na etapie kontroli </w:t>
      </w:r>
      <w:bookmarkStart w:id="0" w:name="_Hlk192491164"/>
      <w:r w:rsidR="002F7A0E">
        <w:rPr>
          <w:bCs/>
        </w:rPr>
        <w:t>inwestycji</w:t>
      </w:r>
      <w:r w:rsidRPr="000F1EEF">
        <w:rPr>
          <w:bCs/>
        </w:rPr>
        <w:t xml:space="preserve"> </w:t>
      </w:r>
      <w:bookmarkEnd w:id="0"/>
      <w:r w:rsidRPr="000F1EEF">
        <w:rPr>
          <w:bCs/>
        </w:rPr>
        <w:t xml:space="preserve">przeprowadzanej np. przez Instytucje Zewnętrzne. Przy wprowadzaniu zmian w </w:t>
      </w:r>
      <w:r w:rsidR="002F7A0E">
        <w:rPr>
          <w:bCs/>
        </w:rPr>
        <w:t>inwestycji,</w:t>
      </w:r>
      <w:r w:rsidRPr="000F1EEF">
        <w:rPr>
          <w:bCs/>
        </w:rPr>
        <w:t xml:space="preserve"> zgodność </w:t>
      </w:r>
      <w:r w:rsidR="002F7A0E">
        <w:rPr>
          <w:bCs/>
        </w:rPr>
        <w:t>inwestycji</w:t>
      </w:r>
      <w:r w:rsidR="002F7A0E" w:rsidRPr="000F1EEF">
        <w:rPr>
          <w:bCs/>
        </w:rPr>
        <w:t xml:space="preserve"> </w:t>
      </w:r>
      <w:r w:rsidRPr="000F1EEF">
        <w:rPr>
          <w:bCs/>
        </w:rPr>
        <w:t>z zasadą „nie czyń poważnych szkód" nadal będzie musiała zostać zapewniona, co każdorazowo winno zostać uprawdopodobnione przez beneficjenta</w:t>
      </w:r>
      <w:r w:rsidR="002F7A0E">
        <w:rPr>
          <w:bCs/>
        </w:rPr>
        <w:t>.</w:t>
      </w:r>
    </w:p>
    <w:sectPr w:rsidR="00E84D4E" w:rsidRPr="000F1EEF" w:rsidSect="000F1EEF">
      <w:headerReference w:type="default" r:id="rId8"/>
      <w:footerReference w:type="default" r:id="rId9"/>
      <w:pgSz w:w="11906" w:h="16838"/>
      <w:pgMar w:top="21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BB0D7" w14:textId="77777777" w:rsidR="006D2E70" w:rsidRDefault="006D2E70" w:rsidP="00EA3E02">
      <w:pPr>
        <w:spacing w:after="0" w:line="240" w:lineRule="auto"/>
      </w:pPr>
      <w:r>
        <w:separator/>
      </w:r>
    </w:p>
  </w:endnote>
  <w:endnote w:type="continuationSeparator" w:id="0">
    <w:p w14:paraId="57D1D657" w14:textId="77777777" w:rsidR="006D2E70" w:rsidRDefault="006D2E70" w:rsidP="00EA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5845112"/>
      <w:docPartObj>
        <w:docPartGallery w:val="Page Numbers (Bottom of Page)"/>
        <w:docPartUnique/>
      </w:docPartObj>
    </w:sdtPr>
    <w:sdtContent>
      <w:p w14:paraId="4304C544" w14:textId="77FEB180" w:rsidR="00D47F9D" w:rsidRDefault="00D47F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E66">
          <w:rPr>
            <w:noProof/>
          </w:rPr>
          <w:t>1</w:t>
        </w:r>
        <w:r>
          <w:fldChar w:fldCharType="end"/>
        </w:r>
      </w:p>
    </w:sdtContent>
  </w:sdt>
  <w:p w14:paraId="382F4903" w14:textId="77777777" w:rsidR="00D47F9D" w:rsidRDefault="00D47F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D6648" w14:textId="77777777" w:rsidR="006D2E70" w:rsidRDefault="006D2E70" w:rsidP="00EA3E02">
      <w:pPr>
        <w:spacing w:after="0" w:line="240" w:lineRule="auto"/>
      </w:pPr>
      <w:r>
        <w:separator/>
      </w:r>
    </w:p>
  </w:footnote>
  <w:footnote w:type="continuationSeparator" w:id="0">
    <w:p w14:paraId="428F6906" w14:textId="77777777" w:rsidR="006D2E70" w:rsidRDefault="006D2E70" w:rsidP="00EA3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8266" w14:textId="0D00C1EA" w:rsidR="002F7A0E" w:rsidRPr="00DE475B" w:rsidRDefault="002F7A0E" w:rsidP="002F7A0E">
    <w:pPr>
      <w:autoSpaceDE w:val="0"/>
      <w:autoSpaceDN w:val="0"/>
      <w:adjustRightInd w:val="0"/>
      <w:spacing w:after="0" w:line="288" w:lineRule="auto"/>
      <w:jc w:val="right"/>
      <w:rPr>
        <w:rFonts w:cs="Microsoft Sans Serif"/>
        <w:sz w:val="20"/>
        <w:szCs w:val="20"/>
      </w:rPr>
    </w:pPr>
    <w:r w:rsidRPr="00DE475B">
      <w:rPr>
        <w:rFonts w:cs="Microsoft Sans Serif"/>
        <w:sz w:val="20"/>
        <w:szCs w:val="20"/>
      </w:rPr>
      <w:t xml:space="preserve">Załącznik nr </w:t>
    </w:r>
    <w:r>
      <w:rPr>
        <w:rFonts w:cs="Microsoft Sans Serif"/>
        <w:sz w:val="20"/>
        <w:szCs w:val="20"/>
      </w:rPr>
      <w:t>4</w:t>
    </w:r>
    <w:r w:rsidRPr="00DE475B">
      <w:rPr>
        <w:rFonts w:cs="Microsoft Sans Serif"/>
        <w:sz w:val="20"/>
        <w:szCs w:val="20"/>
      </w:rPr>
      <w:t xml:space="preserve"> do Regulaminu</w:t>
    </w:r>
  </w:p>
  <w:p w14:paraId="0582B309" w14:textId="77777777" w:rsidR="000F1EEF" w:rsidRDefault="000F1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E4A"/>
    <w:multiLevelType w:val="multilevel"/>
    <w:tmpl w:val="AA0C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01238"/>
    <w:multiLevelType w:val="multilevel"/>
    <w:tmpl w:val="44B0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46347"/>
    <w:multiLevelType w:val="hybridMultilevel"/>
    <w:tmpl w:val="DD627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23ED"/>
    <w:multiLevelType w:val="hybridMultilevel"/>
    <w:tmpl w:val="35E2A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36BD0"/>
    <w:multiLevelType w:val="multilevel"/>
    <w:tmpl w:val="9DD2F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E31C6"/>
    <w:multiLevelType w:val="hybridMultilevel"/>
    <w:tmpl w:val="7A323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FCC4C1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828BC"/>
    <w:multiLevelType w:val="hybridMultilevel"/>
    <w:tmpl w:val="8F342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04472"/>
    <w:multiLevelType w:val="multilevel"/>
    <w:tmpl w:val="1748A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CB038B"/>
    <w:multiLevelType w:val="hybridMultilevel"/>
    <w:tmpl w:val="D918E89C"/>
    <w:lvl w:ilvl="0" w:tplc="9410A8A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9" w15:restartNumberingAfterBreak="0">
    <w:nsid w:val="38A72320"/>
    <w:multiLevelType w:val="hybridMultilevel"/>
    <w:tmpl w:val="2D800D54"/>
    <w:lvl w:ilvl="0" w:tplc="DD64FC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C0605D"/>
    <w:multiLevelType w:val="hybridMultilevel"/>
    <w:tmpl w:val="592C8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D74A9"/>
    <w:multiLevelType w:val="hybridMultilevel"/>
    <w:tmpl w:val="41C0E798"/>
    <w:lvl w:ilvl="0" w:tplc="F9DC295E">
      <w:start w:val="1"/>
      <w:numFmt w:val="decimal"/>
      <w:lvlText w:val="%1)"/>
      <w:lvlJc w:val="left"/>
      <w:pPr>
        <w:ind w:left="1062" w:hanging="360"/>
      </w:p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528871E7"/>
    <w:multiLevelType w:val="hybridMultilevel"/>
    <w:tmpl w:val="AF78002C"/>
    <w:lvl w:ilvl="0" w:tplc="1C0C830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13925"/>
    <w:multiLevelType w:val="hybridMultilevel"/>
    <w:tmpl w:val="69704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92DE6"/>
    <w:multiLevelType w:val="multilevel"/>
    <w:tmpl w:val="15E6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A1220"/>
    <w:multiLevelType w:val="hybridMultilevel"/>
    <w:tmpl w:val="8E20083C"/>
    <w:lvl w:ilvl="0" w:tplc="DD64FC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3E4E2A"/>
    <w:multiLevelType w:val="multilevel"/>
    <w:tmpl w:val="D9D4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F354DD"/>
    <w:multiLevelType w:val="hybridMultilevel"/>
    <w:tmpl w:val="2FAEA1F8"/>
    <w:lvl w:ilvl="0" w:tplc="DD64FC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6190319">
    <w:abstractNumId w:val="12"/>
  </w:num>
  <w:num w:numId="2" w16cid:durableId="932517834">
    <w:abstractNumId w:val="2"/>
  </w:num>
  <w:num w:numId="3" w16cid:durableId="2020159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6855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4741848">
    <w:abstractNumId w:val="8"/>
  </w:num>
  <w:num w:numId="6" w16cid:durableId="1583837497">
    <w:abstractNumId w:val="6"/>
  </w:num>
  <w:num w:numId="7" w16cid:durableId="523521843">
    <w:abstractNumId w:val="13"/>
  </w:num>
  <w:num w:numId="8" w16cid:durableId="1938514885">
    <w:abstractNumId w:val="5"/>
  </w:num>
  <w:num w:numId="9" w16cid:durableId="736241146">
    <w:abstractNumId w:val="3"/>
  </w:num>
  <w:num w:numId="10" w16cid:durableId="1300308518">
    <w:abstractNumId w:val="10"/>
  </w:num>
  <w:num w:numId="11" w16cid:durableId="2100444944">
    <w:abstractNumId w:val="16"/>
  </w:num>
  <w:num w:numId="12" w16cid:durableId="2067604341">
    <w:abstractNumId w:val="1"/>
  </w:num>
  <w:num w:numId="13" w16cid:durableId="1326973176">
    <w:abstractNumId w:val="7"/>
  </w:num>
  <w:num w:numId="14" w16cid:durableId="390930957">
    <w:abstractNumId w:val="14"/>
  </w:num>
  <w:num w:numId="15" w16cid:durableId="1994555296">
    <w:abstractNumId w:val="4"/>
  </w:num>
  <w:num w:numId="16" w16cid:durableId="690103556">
    <w:abstractNumId w:val="0"/>
  </w:num>
  <w:num w:numId="17" w16cid:durableId="622886128">
    <w:abstractNumId w:val="15"/>
  </w:num>
  <w:num w:numId="18" w16cid:durableId="1065372236">
    <w:abstractNumId w:val="17"/>
  </w:num>
  <w:num w:numId="19" w16cid:durableId="1267482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02"/>
    <w:rsid w:val="000106A3"/>
    <w:rsid w:val="000107D5"/>
    <w:rsid w:val="00047C91"/>
    <w:rsid w:val="00083C15"/>
    <w:rsid w:val="000F1EEF"/>
    <w:rsid w:val="000F2410"/>
    <w:rsid w:val="00103D06"/>
    <w:rsid w:val="00127002"/>
    <w:rsid w:val="00142BB9"/>
    <w:rsid w:val="001801D7"/>
    <w:rsid w:val="001905CF"/>
    <w:rsid w:val="001B0DEB"/>
    <w:rsid w:val="001D1153"/>
    <w:rsid w:val="001E14A5"/>
    <w:rsid w:val="001F527E"/>
    <w:rsid w:val="002115C6"/>
    <w:rsid w:val="00224F37"/>
    <w:rsid w:val="00234F6B"/>
    <w:rsid w:val="00235B91"/>
    <w:rsid w:val="00250A7B"/>
    <w:rsid w:val="002669D6"/>
    <w:rsid w:val="00295B31"/>
    <w:rsid w:val="002E1CD7"/>
    <w:rsid w:val="002F7A0E"/>
    <w:rsid w:val="00307B93"/>
    <w:rsid w:val="003A00F5"/>
    <w:rsid w:val="003A64B5"/>
    <w:rsid w:val="003A75F6"/>
    <w:rsid w:val="003A7E07"/>
    <w:rsid w:val="003F6855"/>
    <w:rsid w:val="00402C05"/>
    <w:rsid w:val="004354D4"/>
    <w:rsid w:val="0045751B"/>
    <w:rsid w:val="0046765B"/>
    <w:rsid w:val="0047659F"/>
    <w:rsid w:val="00490E66"/>
    <w:rsid w:val="0049719C"/>
    <w:rsid w:val="004B4A3E"/>
    <w:rsid w:val="004C7F0B"/>
    <w:rsid w:val="0050270C"/>
    <w:rsid w:val="00504E3D"/>
    <w:rsid w:val="0050580B"/>
    <w:rsid w:val="00531C17"/>
    <w:rsid w:val="00542F7E"/>
    <w:rsid w:val="00545F14"/>
    <w:rsid w:val="0055612B"/>
    <w:rsid w:val="005665A4"/>
    <w:rsid w:val="005728A4"/>
    <w:rsid w:val="0058203A"/>
    <w:rsid w:val="005976D6"/>
    <w:rsid w:val="005979E4"/>
    <w:rsid w:val="005A3675"/>
    <w:rsid w:val="005A38F1"/>
    <w:rsid w:val="005B1492"/>
    <w:rsid w:val="005B185F"/>
    <w:rsid w:val="005E7596"/>
    <w:rsid w:val="005F792B"/>
    <w:rsid w:val="00626021"/>
    <w:rsid w:val="0064714D"/>
    <w:rsid w:val="00650987"/>
    <w:rsid w:val="006661EF"/>
    <w:rsid w:val="006D2E70"/>
    <w:rsid w:val="006F493C"/>
    <w:rsid w:val="00701DDC"/>
    <w:rsid w:val="007915C6"/>
    <w:rsid w:val="007A44BE"/>
    <w:rsid w:val="008728F6"/>
    <w:rsid w:val="008A399A"/>
    <w:rsid w:val="008B3703"/>
    <w:rsid w:val="008C1F68"/>
    <w:rsid w:val="008E00A7"/>
    <w:rsid w:val="008F5D52"/>
    <w:rsid w:val="008F6903"/>
    <w:rsid w:val="00967E99"/>
    <w:rsid w:val="009734DD"/>
    <w:rsid w:val="0098716E"/>
    <w:rsid w:val="00993E73"/>
    <w:rsid w:val="009B70B5"/>
    <w:rsid w:val="00A01C9B"/>
    <w:rsid w:val="00A02239"/>
    <w:rsid w:val="00A27203"/>
    <w:rsid w:val="00A34E35"/>
    <w:rsid w:val="00AC615A"/>
    <w:rsid w:val="00AD389C"/>
    <w:rsid w:val="00AE37D8"/>
    <w:rsid w:val="00B03EE8"/>
    <w:rsid w:val="00B04CB2"/>
    <w:rsid w:val="00B36C5B"/>
    <w:rsid w:val="00B507EC"/>
    <w:rsid w:val="00B717D4"/>
    <w:rsid w:val="00BA3F82"/>
    <w:rsid w:val="00BB5816"/>
    <w:rsid w:val="00BC7884"/>
    <w:rsid w:val="00BD323C"/>
    <w:rsid w:val="00BE0AAA"/>
    <w:rsid w:val="00C30AE7"/>
    <w:rsid w:val="00C53B69"/>
    <w:rsid w:val="00C74F7D"/>
    <w:rsid w:val="00CF00C0"/>
    <w:rsid w:val="00D078E2"/>
    <w:rsid w:val="00D27A72"/>
    <w:rsid w:val="00D400B9"/>
    <w:rsid w:val="00D47F9D"/>
    <w:rsid w:val="00D571B7"/>
    <w:rsid w:val="00D64514"/>
    <w:rsid w:val="00D8113A"/>
    <w:rsid w:val="00DD521C"/>
    <w:rsid w:val="00E0650D"/>
    <w:rsid w:val="00E84D4E"/>
    <w:rsid w:val="00EA3E02"/>
    <w:rsid w:val="00EB07F4"/>
    <w:rsid w:val="00ED174F"/>
    <w:rsid w:val="00ED4F65"/>
    <w:rsid w:val="00F4091D"/>
    <w:rsid w:val="00F5635D"/>
    <w:rsid w:val="00F700BA"/>
    <w:rsid w:val="00F92AAE"/>
    <w:rsid w:val="00FA6CFB"/>
    <w:rsid w:val="00FC78F4"/>
    <w:rsid w:val="00FE6097"/>
    <w:rsid w:val="00FE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839BD"/>
  <w15:chartTrackingRefBased/>
  <w15:docId w15:val="{2343C5A6-C016-433E-9DD1-9CDB7A17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00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EA3E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E02"/>
  </w:style>
  <w:style w:type="paragraph" w:styleId="Stopka">
    <w:name w:val="footer"/>
    <w:basedOn w:val="Normalny"/>
    <w:link w:val="StopkaZnak"/>
    <w:uiPriority w:val="99"/>
    <w:unhideWhenUsed/>
    <w:rsid w:val="00EA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E02"/>
  </w:style>
  <w:style w:type="table" w:styleId="Tabela-Siatka">
    <w:name w:val="Table Grid"/>
    <w:basedOn w:val="Standardowy"/>
    <w:uiPriority w:val="39"/>
    <w:rsid w:val="0087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28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8728F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8728F6"/>
  </w:style>
  <w:style w:type="character" w:styleId="Odwoaniedokomentarza">
    <w:name w:val="annotation reference"/>
    <w:basedOn w:val="Domylnaczcionkaakapitu"/>
    <w:uiPriority w:val="99"/>
    <w:semiHidden/>
    <w:unhideWhenUsed/>
    <w:rsid w:val="008E0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00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00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00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0A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0E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0E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0E66"/>
    <w:rPr>
      <w:vertAlign w:val="superscript"/>
    </w:rPr>
  </w:style>
  <w:style w:type="character" w:customStyle="1" w:styleId="markedcontent">
    <w:name w:val="markedcontent"/>
    <w:basedOn w:val="Domylnaczcionkaakapitu"/>
    <w:rsid w:val="005665A4"/>
  </w:style>
  <w:style w:type="character" w:customStyle="1" w:styleId="Nagwek1Znak">
    <w:name w:val="Nagłówek 1 Znak"/>
    <w:basedOn w:val="Domylnaczcionkaakapitu"/>
    <w:link w:val="Nagwek1"/>
    <w:uiPriority w:val="9"/>
    <w:rsid w:val="00D400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FCBDC-064A-485A-A2B7-B47B1028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wykaz dokumentów DNSH</vt:lpstr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wykaz dokumentów DNSH</dc:title>
  <dc:subject/>
  <dc:creator>Wojciechowska Barbara</dc:creator>
  <cp:keywords/>
  <dc:description/>
  <cp:lastModifiedBy>Cendrowska Anna</cp:lastModifiedBy>
  <cp:revision>2</cp:revision>
  <dcterms:created xsi:type="dcterms:W3CDTF">2025-04-23T14:18:00Z</dcterms:created>
  <dcterms:modified xsi:type="dcterms:W3CDTF">2025-04-23T14:18:00Z</dcterms:modified>
</cp:coreProperties>
</file>