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D1FA4" w14:textId="77777777" w:rsidR="00216A91" w:rsidRPr="00216A91" w:rsidRDefault="00216A91" w:rsidP="00216A91">
      <w:pPr>
        <w:spacing w:after="160" w:line="240" w:lineRule="auto"/>
        <w:ind w:left="7080" w:firstLine="0"/>
        <w:rPr>
          <w:rFonts w:ascii="Corbel" w:eastAsia="Calibri" w:hAnsi="Corbel"/>
          <w:sz w:val="22"/>
          <w:szCs w:val="22"/>
          <w:lang w:eastAsia="en-US"/>
        </w:rPr>
      </w:pPr>
      <w:r w:rsidRPr="00216A91">
        <w:rPr>
          <w:rFonts w:ascii="Corbel" w:eastAsia="Calibri" w:hAnsi="Corbel"/>
          <w:sz w:val="22"/>
          <w:szCs w:val="22"/>
          <w:lang w:eastAsia="en-US"/>
        </w:rPr>
        <w:t>Akceptuję</w:t>
      </w:r>
    </w:p>
    <w:p w14:paraId="6363BD3A" w14:textId="77777777" w:rsidR="00216A91" w:rsidRPr="00216A91" w:rsidRDefault="00216A91" w:rsidP="00216A91">
      <w:pPr>
        <w:spacing w:after="160" w:line="240" w:lineRule="auto"/>
        <w:ind w:firstLine="0"/>
        <w:jc w:val="right"/>
        <w:rPr>
          <w:rFonts w:ascii="Corbel" w:eastAsia="Calibri" w:hAnsi="Corbel"/>
          <w:sz w:val="22"/>
          <w:szCs w:val="22"/>
          <w:lang w:eastAsia="en-US"/>
        </w:rPr>
      </w:pPr>
    </w:p>
    <w:p w14:paraId="045F546F" w14:textId="77777777" w:rsidR="00216A91" w:rsidRPr="00216A91" w:rsidRDefault="00216A91" w:rsidP="00216A91">
      <w:pPr>
        <w:spacing w:after="160" w:line="240" w:lineRule="auto"/>
        <w:ind w:firstLine="0"/>
        <w:jc w:val="center"/>
        <w:rPr>
          <w:rFonts w:ascii="Corbel" w:eastAsia="Calibri" w:hAnsi="Corbel"/>
          <w:sz w:val="22"/>
          <w:szCs w:val="22"/>
          <w:lang w:eastAsia="en-US"/>
        </w:rPr>
      </w:pPr>
    </w:p>
    <w:p w14:paraId="5836CB30" w14:textId="77777777" w:rsidR="00216A91" w:rsidRPr="00216A91" w:rsidRDefault="00216A91" w:rsidP="00216A91">
      <w:pPr>
        <w:spacing w:after="160" w:line="240" w:lineRule="auto"/>
        <w:ind w:left="5664" w:firstLine="708"/>
        <w:jc w:val="center"/>
        <w:rPr>
          <w:rFonts w:ascii="Corbel" w:eastAsia="Calibri" w:hAnsi="Corbel"/>
          <w:sz w:val="22"/>
          <w:szCs w:val="22"/>
          <w:lang w:eastAsia="en-US"/>
        </w:rPr>
      </w:pPr>
      <w:r w:rsidRPr="00216A91">
        <w:rPr>
          <w:rFonts w:ascii="Corbel" w:eastAsia="Calibri" w:hAnsi="Corbel"/>
          <w:sz w:val="22"/>
          <w:szCs w:val="22"/>
          <w:lang w:eastAsia="en-US"/>
        </w:rPr>
        <w:t>…………..…….</w:t>
      </w:r>
    </w:p>
    <w:p w14:paraId="491DD85D" w14:textId="77777777" w:rsidR="00216A91" w:rsidRPr="00216A91" w:rsidRDefault="00216A91" w:rsidP="00216A91">
      <w:pPr>
        <w:spacing w:after="160" w:line="240" w:lineRule="auto"/>
        <w:ind w:firstLine="0"/>
        <w:rPr>
          <w:rFonts w:ascii="Corbel" w:eastAsia="Calibri" w:hAnsi="Corbel"/>
          <w:sz w:val="22"/>
          <w:szCs w:val="22"/>
          <w:lang w:eastAsia="en-US"/>
        </w:rPr>
      </w:pPr>
    </w:p>
    <w:p w14:paraId="19023F27" w14:textId="77777777" w:rsidR="00216A91" w:rsidRPr="00216A91" w:rsidRDefault="00216A91" w:rsidP="00216A91">
      <w:pPr>
        <w:spacing w:after="160" w:line="240" w:lineRule="auto"/>
        <w:ind w:firstLine="0"/>
        <w:rPr>
          <w:rFonts w:ascii="Century Gothic" w:eastAsia="Calibri" w:hAnsi="Century Gothic"/>
          <w:sz w:val="22"/>
          <w:szCs w:val="22"/>
          <w:lang w:eastAsia="en-US"/>
        </w:rPr>
      </w:pPr>
    </w:p>
    <w:p w14:paraId="063D8D12" w14:textId="77777777" w:rsidR="00216A91" w:rsidRPr="00216A91" w:rsidRDefault="00216A91" w:rsidP="00216A91">
      <w:pPr>
        <w:spacing w:after="160" w:line="240" w:lineRule="auto"/>
        <w:ind w:firstLine="0"/>
        <w:rPr>
          <w:rFonts w:ascii="Century Gothic" w:eastAsia="Calibri" w:hAnsi="Century Gothic"/>
          <w:sz w:val="22"/>
          <w:szCs w:val="22"/>
          <w:lang w:eastAsia="en-US"/>
        </w:rPr>
      </w:pPr>
    </w:p>
    <w:p w14:paraId="1E85652B" w14:textId="77777777" w:rsidR="00566EE2" w:rsidRDefault="00566EE2" w:rsidP="00566EE2">
      <w:pPr>
        <w:jc w:val="center"/>
      </w:pPr>
      <w:r w:rsidRPr="00184FFD">
        <w:rPr>
          <w:noProof/>
        </w:rPr>
        <w:drawing>
          <wp:inline distT="0" distB="0" distL="0" distR="0" wp14:anchorId="7B6D51F8" wp14:editId="2BEE87EB">
            <wp:extent cx="2176145" cy="1405255"/>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6145" cy="1405255"/>
                    </a:xfrm>
                    <a:prstGeom prst="rect">
                      <a:avLst/>
                    </a:prstGeom>
                    <a:noFill/>
                    <a:ln>
                      <a:noFill/>
                    </a:ln>
                  </pic:spPr>
                </pic:pic>
              </a:graphicData>
            </a:graphic>
          </wp:inline>
        </w:drawing>
      </w:r>
    </w:p>
    <w:p w14:paraId="7E86DE09" w14:textId="77777777" w:rsidR="00566EE2" w:rsidRDefault="00566EE2" w:rsidP="00566EE2">
      <w:pPr>
        <w:pStyle w:val="StandardowyTekst"/>
        <w:spacing w:line="360" w:lineRule="auto"/>
        <w:jc w:val="center"/>
        <w:rPr>
          <w:b/>
          <w:sz w:val="28"/>
          <w:szCs w:val="28"/>
        </w:rPr>
      </w:pPr>
    </w:p>
    <w:p w14:paraId="1701010C" w14:textId="77777777" w:rsidR="00566EE2" w:rsidRPr="006A6E9A" w:rsidRDefault="00566EE2" w:rsidP="00566EE2">
      <w:pPr>
        <w:pStyle w:val="StandardowyTekst"/>
        <w:spacing w:line="360" w:lineRule="auto"/>
        <w:rPr>
          <w:b/>
          <w:sz w:val="28"/>
          <w:szCs w:val="28"/>
        </w:rPr>
      </w:pPr>
    </w:p>
    <w:p w14:paraId="1C91F3EA" w14:textId="77777777" w:rsidR="00566EE2" w:rsidRPr="00894BD7" w:rsidRDefault="00566EE2" w:rsidP="00566EE2">
      <w:pPr>
        <w:pStyle w:val="StandardowyTekst"/>
        <w:spacing w:line="360" w:lineRule="auto"/>
        <w:jc w:val="center"/>
        <w:rPr>
          <w:rFonts w:ascii="Corbel" w:hAnsi="Corbel"/>
          <w:b/>
          <w:sz w:val="40"/>
          <w:szCs w:val="40"/>
        </w:rPr>
      </w:pPr>
      <w:r w:rsidRPr="00894BD7">
        <w:rPr>
          <w:rFonts w:ascii="Corbel" w:hAnsi="Corbel"/>
          <w:b/>
          <w:sz w:val="40"/>
          <w:szCs w:val="40"/>
        </w:rPr>
        <w:t>Plan na wypadek sytuacji nadzwyczajnej</w:t>
      </w:r>
    </w:p>
    <w:p w14:paraId="26472795" w14:textId="77777777" w:rsidR="00566EE2" w:rsidRDefault="00566EE2" w:rsidP="00566EE2">
      <w:pPr>
        <w:pStyle w:val="StandardowyTekst"/>
        <w:spacing w:line="360" w:lineRule="auto"/>
        <w:jc w:val="center"/>
        <w:rPr>
          <w:sz w:val="24"/>
          <w:szCs w:val="24"/>
        </w:rPr>
      </w:pPr>
    </w:p>
    <w:p w14:paraId="12C65539" w14:textId="77777777" w:rsidR="00566EE2" w:rsidRPr="00894BD7" w:rsidRDefault="00566EE2" w:rsidP="00894BD7">
      <w:pPr>
        <w:pStyle w:val="StandardowyTekst"/>
        <w:spacing w:line="276" w:lineRule="auto"/>
        <w:jc w:val="center"/>
        <w:rPr>
          <w:rFonts w:ascii="Corbel" w:hAnsi="Corbel"/>
          <w:sz w:val="24"/>
          <w:szCs w:val="24"/>
        </w:rPr>
      </w:pPr>
      <w:r w:rsidRPr="00894BD7">
        <w:rPr>
          <w:rFonts w:ascii="Corbel" w:hAnsi="Corbel"/>
          <w:sz w:val="24"/>
          <w:szCs w:val="24"/>
        </w:rPr>
        <w:t xml:space="preserve">opracowany na podstawie art. 8 ust 2 lit. b Parlamentu Europejskiego i Rady UE Nr 2017/1938 z 25 października 2017 r. </w:t>
      </w:r>
      <w:r w:rsidRPr="00894BD7">
        <w:rPr>
          <w:rFonts w:ascii="Corbel" w:hAnsi="Corbel"/>
          <w:i/>
          <w:sz w:val="24"/>
          <w:szCs w:val="24"/>
        </w:rPr>
        <w:t>w sprawie środków zapewniających bezpieczeństwo dostaw gazu ziemnego i uchylające rozporządzenie (UE) 994/2010</w:t>
      </w:r>
    </w:p>
    <w:p w14:paraId="5DC03A3B" w14:textId="77777777" w:rsidR="00566EE2" w:rsidRDefault="00566EE2" w:rsidP="00566EE2">
      <w:pPr>
        <w:jc w:val="center"/>
      </w:pPr>
    </w:p>
    <w:p w14:paraId="3286D110" w14:textId="77777777" w:rsidR="00566EE2" w:rsidRDefault="00566EE2" w:rsidP="00566EE2">
      <w:pPr>
        <w:rPr>
          <w:sz w:val="40"/>
          <w:szCs w:val="40"/>
        </w:rPr>
      </w:pPr>
    </w:p>
    <w:p w14:paraId="51A4A8B7" w14:textId="77777777" w:rsidR="00566EE2" w:rsidRDefault="00566EE2" w:rsidP="00566EE2">
      <w:pPr>
        <w:jc w:val="center"/>
        <w:rPr>
          <w:sz w:val="40"/>
          <w:szCs w:val="40"/>
        </w:rPr>
      </w:pPr>
    </w:p>
    <w:p w14:paraId="7848909C" w14:textId="4E550188" w:rsidR="00566EE2" w:rsidRDefault="00566EE2" w:rsidP="00566EE2">
      <w:pPr>
        <w:jc w:val="center"/>
        <w:rPr>
          <w:sz w:val="40"/>
          <w:szCs w:val="40"/>
        </w:rPr>
      </w:pPr>
    </w:p>
    <w:p w14:paraId="2E28AC41" w14:textId="77777777" w:rsidR="0003564D" w:rsidRDefault="0003564D" w:rsidP="00566EE2">
      <w:pPr>
        <w:jc w:val="center"/>
        <w:rPr>
          <w:sz w:val="40"/>
          <w:szCs w:val="40"/>
        </w:rPr>
      </w:pPr>
    </w:p>
    <w:p w14:paraId="12E0A57D" w14:textId="77777777" w:rsidR="00566EE2" w:rsidRDefault="00566EE2" w:rsidP="00566EE2">
      <w:pPr>
        <w:jc w:val="center"/>
        <w:rPr>
          <w:sz w:val="40"/>
          <w:szCs w:val="40"/>
        </w:rPr>
      </w:pPr>
    </w:p>
    <w:p w14:paraId="4F3966C7" w14:textId="77777777" w:rsidR="00566EE2" w:rsidRDefault="00566EE2" w:rsidP="00566EE2">
      <w:pPr>
        <w:jc w:val="right"/>
      </w:pPr>
    </w:p>
    <w:p w14:paraId="6828CD3D" w14:textId="77777777" w:rsidR="00566EE2" w:rsidRDefault="00566EE2" w:rsidP="00566EE2">
      <w:pPr>
        <w:jc w:val="right"/>
      </w:pPr>
    </w:p>
    <w:p w14:paraId="00567B0D" w14:textId="3555810E" w:rsidR="00566EE2" w:rsidRDefault="00566EE2" w:rsidP="00566EE2">
      <w:pPr>
        <w:jc w:val="center"/>
      </w:pPr>
      <w:r w:rsidRPr="00CC13B7">
        <w:t>Warszawa, 201</w:t>
      </w:r>
      <w:r w:rsidR="00F2430F">
        <w:t>9</w:t>
      </w:r>
      <w:r w:rsidRPr="00CC13B7">
        <w:t xml:space="preserve"> r.</w:t>
      </w:r>
    </w:p>
    <w:bookmarkStart w:id="0" w:name="_Toc526335954" w:displacedByCustomXml="next"/>
    <w:sdt>
      <w:sdtPr>
        <w:rPr>
          <w:rFonts w:ascii="Times New Roman" w:eastAsia="Times New Roman" w:hAnsi="Times New Roman" w:cs="Times New Roman"/>
          <w:color w:val="auto"/>
          <w:sz w:val="24"/>
          <w:szCs w:val="24"/>
        </w:rPr>
        <w:id w:val="-24718837"/>
        <w:docPartObj>
          <w:docPartGallery w:val="Table of Contents"/>
          <w:docPartUnique/>
        </w:docPartObj>
      </w:sdtPr>
      <w:sdtEndPr>
        <w:rPr>
          <w:b/>
          <w:bCs/>
        </w:rPr>
      </w:sdtEndPr>
      <w:sdtContent>
        <w:p w14:paraId="5E023E2D" w14:textId="422E24BA" w:rsidR="00197325" w:rsidRPr="00C709CE" w:rsidRDefault="00197325" w:rsidP="00C709CE">
          <w:pPr>
            <w:pStyle w:val="Nagwekspisutreci"/>
            <w:spacing w:before="0"/>
            <w:jc w:val="both"/>
            <w:rPr>
              <w:rFonts w:ascii="Corbel" w:hAnsi="Corbel"/>
              <w:b/>
              <w:color w:val="auto"/>
            </w:rPr>
          </w:pPr>
          <w:r w:rsidRPr="00C709CE">
            <w:rPr>
              <w:rFonts w:ascii="Corbel" w:hAnsi="Corbel"/>
              <w:b/>
              <w:color w:val="auto"/>
            </w:rPr>
            <w:t>Spis treści</w:t>
          </w:r>
        </w:p>
        <w:p w14:paraId="69AF1797" w14:textId="40A59FA3" w:rsidR="005C7E0B" w:rsidRPr="00C709CE" w:rsidRDefault="00197325" w:rsidP="00C709CE">
          <w:pPr>
            <w:pStyle w:val="Spistreci1"/>
            <w:spacing w:before="0"/>
            <w:jc w:val="both"/>
            <w:rPr>
              <w:rFonts w:ascii="Corbel" w:eastAsiaTheme="minorEastAsia" w:hAnsi="Corbel" w:cstheme="minorBidi"/>
              <w:b w:val="0"/>
              <w:bCs w:val="0"/>
              <w:caps w:val="0"/>
              <w:noProof/>
              <w:sz w:val="20"/>
              <w:szCs w:val="20"/>
            </w:rPr>
          </w:pPr>
          <w:r w:rsidRPr="00C709CE">
            <w:rPr>
              <w:rFonts w:ascii="Corbel" w:hAnsi="Corbel"/>
              <w:sz w:val="20"/>
              <w:szCs w:val="20"/>
            </w:rPr>
            <w:fldChar w:fldCharType="begin"/>
          </w:r>
          <w:r w:rsidRPr="00C709CE">
            <w:rPr>
              <w:rFonts w:ascii="Corbel" w:hAnsi="Corbel"/>
              <w:sz w:val="20"/>
              <w:szCs w:val="20"/>
            </w:rPr>
            <w:instrText xml:space="preserve"> TOC \o "1-3" \h \z \u </w:instrText>
          </w:r>
          <w:r w:rsidRPr="00C709CE">
            <w:rPr>
              <w:rFonts w:ascii="Corbel" w:hAnsi="Corbel"/>
              <w:sz w:val="20"/>
              <w:szCs w:val="20"/>
            </w:rPr>
            <w:fldChar w:fldCharType="separate"/>
          </w:r>
          <w:hyperlink w:anchor="_Toc18071993" w:history="1">
            <w:r w:rsidR="005C7E0B" w:rsidRPr="00C709CE">
              <w:rPr>
                <w:rStyle w:val="Hipercze"/>
                <w:rFonts w:ascii="Corbel" w:hAnsi="Corbel"/>
                <w:noProof/>
                <w:sz w:val="20"/>
                <w:szCs w:val="20"/>
              </w:rPr>
              <w:t>1.</w:t>
            </w:r>
            <w:r w:rsidR="005C7E0B" w:rsidRPr="00C709CE">
              <w:rPr>
                <w:rFonts w:ascii="Corbel" w:eastAsiaTheme="minorEastAsia" w:hAnsi="Corbel" w:cstheme="minorBidi"/>
                <w:b w:val="0"/>
                <w:bCs w:val="0"/>
                <w:caps w:val="0"/>
                <w:noProof/>
                <w:sz w:val="20"/>
                <w:szCs w:val="20"/>
              </w:rPr>
              <w:tab/>
            </w:r>
            <w:r w:rsidR="005C7E0B" w:rsidRPr="00C709CE">
              <w:rPr>
                <w:rStyle w:val="Hipercze"/>
                <w:rFonts w:ascii="Corbel" w:hAnsi="Corbel"/>
                <w:noProof/>
                <w:sz w:val="20"/>
                <w:szCs w:val="20"/>
              </w:rPr>
              <w:t>Wstęp</w:t>
            </w:r>
            <w:r w:rsidR="005C7E0B" w:rsidRPr="00C709CE">
              <w:rPr>
                <w:rFonts w:ascii="Corbel" w:hAnsi="Corbel"/>
                <w:noProof/>
                <w:webHidden/>
                <w:sz w:val="20"/>
                <w:szCs w:val="20"/>
              </w:rPr>
              <w:tab/>
            </w:r>
            <w:r w:rsidR="005C7E0B" w:rsidRPr="00C709CE">
              <w:rPr>
                <w:rFonts w:ascii="Corbel" w:hAnsi="Corbel"/>
                <w:noProof/>
                <w:webHidden/>
                <w:sz w:val="20"/>
                <w:szCs w:val="20"/>
              </w:rPr>
              <w:fldChar w:fldCharType="begin"/>
            </w:r>
            <w:r w:rsidR="005C7E0B" w:rsidRPr="00C709CE">
              <w:rPr>
                <w:rFonts w:ascii="Corbel" w:hAnsi="Corbel"/>
                <w:noProof/>
                <w:webHidden/>
                <w:sz w:val="20"/>
                <w:szCs w:val="20"/>
              </w:rPr>
              <w:instrText xml:space="preserve"> PAGEREF _Toc18071993 \h </w:instrText>
            </w:r>
            <w:r w:rsidR="005C7E0B" w:rsidRPr="00C709CE">
              <w:rPr>
                <w:rFonts w:ascii="Corbel" w:hAnsi="Corbel"/>
                <w:noProof/>
                <w:webHidden/>
                <w:sz w:val="20"/>
                <w:szCs w:val="20"/>
              </w:rPr>
            </w:r>
            <w:r w:rsidR="005C7E0B" w:rsidRPr="00C709CE">
              <w:rPr>
                <w:rFonts w:ascii="Corbel" w:hAnsi="Corbel"/>
                <w:noProof/>
                <w:webHidden/>
                <w:sz w:val="20"/>
                <w:szCs w:val="20"/>
              </w:rPr>
              <w:fldChar w:fldCharType="separate"/>
            </w:r>
            <w:r w:rsidR="00EC50E8" w:rsidRPr="00C709CE">
              <w:rPr>
                <w:rFonts w:ascii="Corbel" w:hAnsi="Corbel"/>
                <w:noProof/>
                <w:webHidden/>
                <w:sz w:val="20"/>
                <w:szCs w:val="20"/>
              </w:rPr>
              <w:t>4</w:t>
            </w:r>
            <w:r w:rsidR="005C7E0B" w:rsidRPr="00C709CE">
              <w:rPr>
                <w:rFonts w:ascii="Corbel" w:hAnsi="Corbel"/>
                <w:noProof/>
                <w:webHidden/>
                <w:sz w:val="20"/>
                <w:szCs w:val="20"/>
              </w:rPr>
              <w:fldChar w:fldCharType="end"/>
            </w:r>
          </w:hyperlink>
        </w:p>
        <w:p w14:paraId="7D28F65C" w14:textId="4F197073" w:rsidR="005C7E0B" w:rsidRPr="00C709CE" w:rsidRDefault="003F21B1" w:rsidP="00C709CE">
          <w:pPr>
            <w:pStyle w:val="Spistreci2"/>
            <w:jc w:val="both"/>
            <w:rPr>
              <w:rFonts w:ascii="Corbel" w:eastAsiaTheme="minorEastAsia" w:hAnsi="Corbel" w:cstheme="minorBidi"/>
              <w:b w:val="0"/>
              <w:bCs w:val="0"/>
              <w:noProof/>
            </w:rPr>
          </w:pPr>
          <w:hyperlink w:anchor="_Toc18071994" w:history="1">
            <w:r w:rsidR="005C7E0B" w:rsidRPr="00C709CE">
              <w:rPr>
                <w:rStyle w:val="Hipercze"/>
                <w:rFonts w:ascii="Corbel" w:hAnsi="Corbel"/>
                <w:noProof/>
              </w:rPr>
              <w:t>1.1 Organ doradczy Ministra Energii</w:t>
            </w:r>
            <w:r w:rsidR="005C7E0B" w:rsidRPr="00C709CE">
              <w:rPr>
                <w:rFonts w:ascii="Corbel" w:hAnsi="Corbel"/>
                <w:noProof/>
                <w:webHidden/>
              </w:rPr>
              <w:tab/>
            </w:r>
            <w:r w:rsidR="005C7E0B" w:rsidRPr="00C709CE">
              <w:rPr>
                <w:rFonts w:ascii="Corbel" w:hAnsi="Corbel"/>
                <w:noProof/>
                <w:webHidden/>
              </w:rPr>
              <w:fldChar w:fldCharType="begin"/>
            </w:r>
            <w:r w:rsidR="005C7E0B" w:rsidRPr="00C709CE">
              <w:rPr>
                <w:rFonts w:ascii="Corbel" w:hAnsi="Corbel"/>
                <w:noProof/>
                <w:webHidden/>
              </w:rPr>
              <w:instrText xml:space="preserve"> PAGEREF _Toc18071994 \h </w:instrText>
            </w:r>
            <w:r w:rsidR="005C7E0B" w:rsidRPr="00C709CE">
              <w:rPr>
                <w:rFonts w:ascii="Corbel" w:hAnsi="Corbel"/>
                <w:noProof/>
                <w:webHidden/>
              </w:rPr>
            </w:r>
            <w:r w:rsidR="005C7E0B" w:rsidRPr="00C709CE">
              <w:rPr>
                <w:rFonts w:ascii="Corbel" w:hAnsi="Corbel"/>
                <w:noProof/>
                <w:webHidden/>
              </w:rPr>
              <w:fldChar w:fldCharType="separate"/>
            </w:r>
            <w:r w:rsidR="00EC50E8" w:rsidRPr="00C709CE">
              <w:rPr>
                <w:rFonts w:ascii="Corbel" w:hAnsi="Corbel"/>
                <w:noProof/>
                <w:webHidden/>
              </w:rPr>
              <w:t>4</w:t>
            </w:r>
            <w:r w:rsidR="005C7E0B" w:rsidRPr="00C709CE">
              <w:rPr>
                <w:rFonts w:ascii="Corbel" w:hAnsi="Corbel"/>
                <w:noProof/>
                <w:webHidden/>
              </w:rPr>
              <w:fldChar w:fldCharType="end"/>
            </w:r>
          </w:hyperlink>
        </w:p>
        <w:p w14:paraId="278026F4" w14:textId="0CF051D7" w:rsidR="005C7E0B" w:rsidRPr="00C709CE" w:rsidRDefault="003F21B1" w:rsidP="00C709CE">
          <w:pPr>
            <w:pStyle w:val="Spistreci1"/>
            <w:spacing w:before="0"/>
            <w:jc w:val="both"/>
            <w:rPr>
              <w:rFonts w:ascii="Corbel" w:eastAsiaTheme="minorEastAsia" w:hAnsi="Corbel" w:cstheme="minorBidi"/>
              <w:b w:val="0"/>
              <w:bCs w:val="0"/>
              <w:caps w:val="0"/>
              <w:noProof/>
              <w:sz w:val="20"/>
              <w:szCs w:val="20"/>
            </w:rPr>
          </w:pPr>
          <w:hyperlink w:anchor="_Toc18071995" w:history="1">
            <w:r w:rsidR="005C7E0B" w:rsidRPr="00C709CE">
              <w:rPr>
                <w:rStyle w:val="Hipercze"/>
                <w:rFonts w:ascii="Corbel" w:hAnsi="Corbel"/>
                <w:noProof/>
                <w:sz w:val="20"/>
                <w:szCs w:val="20"/>
              </w:rPr>
              <w:t>2.</w:t>
            </w:r>
            <w:r w:rsidR="005C7E0B" w:rsidRPr="00C709CE">
              <w:rPr>
                <w:rFonts w:ascii="Corbel" w:eastAsiaTheme="minorEastAsia" w:hAnsi="Corbel" w:cstheme="minorBidi"/>
                <w:b w:val="0"/>
                <w:bCs w:val="0"/>
                <w:caps w:val="0"/>
                <w:noProof/>
                <w:sz w:val="20"/>
                <w:szCs w:val="20"/>
              </w:rPr>
              <w:tab/>
            </w:r>
            <w:r w:rsidR="005C7E0B" w:rsidRPr="00C709CE">
              <w:rPr>
                <w:rStyle w:val="Hipercze"/>
                <w:rFonts w:ascii="Corbel" w:hAnsi="Corbel"/>
                <w:noProof/>
                <w:sz w:val="20"/>
                <w:szCs w:val="20"/>
              </w:rPr>
              <w:t>Definicje stanów kryzysowych oraz środki przyjmowane w poszczególnych stanach kryzysowych</w:t>
            </w:r>
            <w:r w:rsidR="005C7E0B" w:rsidRPr="00C709CE">
              <w:rPr>
                <w:rFonts w:ascii="Corbel" w:hAnsi="Corbel"/>
                <w:noProof/>
                <w:webHidden/>
                <w:sz w:val="20"/>
                <w:szCs w:val="20"/>
              </w:rPr>
              <w:tab/>
            </w:r>
            <w:r w:rsidR="005C7E0B" w:rsidRPr="00C709CE">
              <w:rPr>
                <w:rFonts w:ascii="Corbel" w:hAnsi="Corbel"/>
                <w:noProof/>
                <w:webHidden/>
                <w:sz w:val="20"/>
                <w:szCs w:val="20"/>
              </w:rPr>
              <w:fldChar w:fldCharType="begin"/>
            </w:r>
            <w:r w:rsidR="005C7E0B" w:rsidRPr="00C709CE">
              <w:rPr>
                <w:rFonts w:ascii="Corbel" w:hAnsi="Corbel"/>
                <w:noProof/>
                <w:webHidden/>
                <w:sz w:val="20"/>
                <w:szCs w:val="20"/>
              </w:rPr>
              <w:instrText xml:space="preserve"> PAGEREF _Toc18071995 \h </w:instrText>
            </w:r>
            <w:r w:rsidR="005C7E0B" w:rsidRPr="00C709CE">
              <w:rPr>
                <w:rFonts w:ascii="Corbel" w:hAnsi="Corbel"/>
                <w:noProof/>
                <w:webHidden/>
                <w:sz w:val="20"/>
                <w:szCs w:val="20"/>
              </w:rPr>
            </w:r>
            <w:r w:rsidR="005C7E0B" w:rsidRPr="00C709CE">
              <w:rPr>
                <w:rFonts w:ascii="Corbel" w:hAnsi="Corbel"/>
                <w:noProof/>
                <w:webHidden/>
                <w:sz w:val="20"/>
                <w:szCs w:val="20"/>
              </w:rPr>
              <w:fldChar w:fldCharType="separate"/>
            </w:r>
            <w:r w:rsidR="00EC50E8" w:rsidRPr="00C709CE">
              <w:rPr>
                <w:rFonts w:ascii="Corbel" w:hAnsi="Corbel"/>
                <w:noProof/>
                <w:webHidden/>
                <w:sz w:val="20"/>
                <w:szCs w:val="20"/>
              </w:rPr>
              <w:t>6</w:t>
            </w:r>
            <w:r w:rsidR="005C7E0B" w:rsidRPr="00C709CE">
              <w:rPr>
                <w:rFonts w:ascii="Corbel" w:hAnsi="Corbel"/>
                <w:noProof/>
                <w:webHidden/>
                <w:sz w:val="20"/>
                <w:szCs w:val="20"/>
              </w:rPr>
              <w:fldChar w:fldCharType="end"/>
            </w:r>
          </w:hyperlink>
        </w:p>
        <w:p w14:paraId="7A63181B" w14:textId="6F52F345" w:rsidR="005C7E0B" w:rsidRPr="00C709CE" w:rsidRDefault="003F21B1" w:rsidP="00C709CE">
          <w:pPr>
            <w:pStyle w:val="Spistreci2"/>
            <w:jc w:val="both"/>
            <w:rPr>
              <w:rFonts w:ascii="Corbel" w:eastAsiaTheme="minorEastAsia" w:hAnsi="Corbel" w:cstheme="minorBidi"/>
              <w:b w:val="0"/>
              <w:bCs w:val="0"/>
              <w:noProof/>
            </w:rPr>
          </w:pPr>
          <w:hyperlink w:anchor="_Toc18071996" w:history="1">
            <w:r w:rsidR="005C7E0B" w:rsidRPr="00C709CE">
              <w:rPr>
                <w:rStyle w:val="Hipercze"/>
                <w:rFonts w:ascii="Corbel" w:hAnsi="Corbel"/>
                <w:noProof/>
              </w:rPr>
              <w:t>2.1</w:t>
            </w:r>
            <w:r w:rsidR="005C7E0B" w:rsidRPr="00C709CE">
              <w:rPr>
                <w:rFonts w:ascii="Corbel" w:eastAsiaTheme="minorEastAsia" w:hAnsi="Corbel" w:cstheme="minorBidi"/>
                <w:b w:val="0"/>
                <w:bCs w:val="0"/>
                <w:noProof/>
              </w:rPr>
              <w:tab/>
            </w:r>
            <w:r w:rsidR="005C7E0B" w:rsidRPr="00C709CE">
              <w:rPr>
                <w:rStyle w:val="Hipercze"/>
                <w:rFonts w:ascii="Corbel" w:hAnsi="Corbel"/>
                <w:noProof/>
              </w:rPr>
              <w:t>Stan wczesnego ostrzeżenia (early warning)</w:t>
            </w:r>
            <w:r w:rsidR="005C7E0B" w:rsidRPr="00C709CE">
              <w:rPr>
                <w:rFonts w:ascii="Corbel" w:hAnsi="Corbel"/>
                <w:noProof/>
                <w:webHidden/>
              </w:rPr>
              <w:tab/>
            </w:r>
            <w:r w:rsidR="005C7E0B" w:rsidRPr="00C709CE">
              <w:rPr>
                <w:rFonts w:ascii="Corbel" w:hAnsi="Corbel"/>
                <w:noProof/>
                <w:webHidden/>
              </w:rPr>
              <w:fldChar w:fldCharType="begin"/>
            </w:r>
            <w:r w:rsidR="005C7E0B" w:rsidRPr="00C709CE">
              <w:rPr>
                <w:rFonts w:ascii="Corbel" w:hAnsi="Corbel"/>
                <w:noProof/>
                <w:webHidden/>
              </w:rPr>
              <w:instrText xml:space="preserve"> PAGEREF _Toc18071996 \h </w:instrText>
            </w:r>
            <w:r w:rsidR="005C7E0B" w:rsidRPr="00C709CE">
              <w:rPr>
                <w:rFonts w:ascii="Corbel" w:hAnsi="Corbel"/>
                <w:noProof/>
                <w:webHidden/>
              </w:rPr>
            </w:r>
            <w:r w:rsidR="005C7E0B" w:rsidRPr="00C709CE">
              <w:rPr>
                <w:rFonts w:ascii="Corbel" w:hAnsi="Corbel"/>
                <w:noProof/>
                <w:webHidden/>
              </w:rPr>
              <w:fldChar w:fldCharType="separate"/>
            </w:r>
            <w:r w:rsidR="00EC50E8" w:rsidRPr="00C709CE">
              <w:rPr>
                <w:rFonts w:ascii="Corbel" w:hAnsi="Corbel"/>
                <w:noProof/>
                <w:webHidden/>
              </w:rPr>
              <w:t>7</w:t>
            </w:r>
            <w:r w:rsidR="005C7E0B" w:rsidRPr="00C709CE">
              <w:rPr>
                <w:rFonts w:ascii="Corbel" w:hAnsi="Corbel"/>
                <w:noProof/>
                <w:webHidden/>
              </w:rPr>
              <w:fldChar w:fldCharType="end"/>
            </w:r>
          </w:hyperlink>
        </w:p>
        <w:p w14:paraId="46A0D039" w14:textId="0BDED6C6" w:rsidR="005C7E0B" w:rsidRPr="00C709CE" w:rsidRDefault="003F21B1" w:rsidP="00C709CE">
          <w:pPr>
            <w:pStyle w:val="Spistreci2"/>
            <w:jc w:val="both"/>
            <w:rPr>
              <w:rFonts w:ascii="Corbel" w:eastAsiaTheme="minorEastAsia" w:hAnsi="Corbel" w:cstheme="minorBidi"/>
              <w:b w:val="0"/>
              <w:bCs w:val="0"/>
              <w:noProof/>
            </w:rPr>
          </w:pPr>
          <w:hyperlink w:anchor="_Toc18072000" w:history="1">
            <w:r w:rsidR="005C7E0B" w:rsidRPr="00C709CE">
              <w:rPr>
                <w:rStyle w:val="Hipercze"/>
                <w:rFonts w:ascii="Corbel" w:hAnsi="Corbel"/>
                <w:iCs/>
                <w:noProof/>
              </w:rPr>
              <w:t>2.2</w:t>
            </w:r>
            <w:r w:rsidR="005C7E0B" w:rsidRPr="00C709CE">
              <w:rPr>
                <w:rFonts w:ascii="Corbel" w:eastAsiaTheme="minorEastAsia" w:hAnsi="Corbel" w:cstheme="minorBidi"/>
                <w:b w:val="0"/>
                <w:bCs w:val="0"/>
                <w:noProof/>
              </w:rPr>
              <w:tab/>
            </w:r>
            <w:r w:rsidR="005C7E0B" w:rsidRPr="00C709CE">
              <w:rPr>
                <w:rStyle w:val="Hipercze"/>
                <w:rFonts w:ascii="Corbel" w:hAnsi="Corbel"/>
                <w:iCs/>
                <w:noProof/>
              </w:rPr>
              <w:t>Stan alarmowy (alert state)</w:t>
            </w:r>
            <w:r w:rsidR="005C7E0B" w:rsidRPr="00C709CE">
              <w:rPr>
                <w:rFonts w:ascii="Corbel" w:hAnsi="Corbel"/>
                <w:noProof/>
                <w:webHidden/>
              </w:rPr>
              <w:tab/>
            </w:r>
            <w:r w:rsidR="005C7E0B" w:rsidRPr="00C709CE">
              <w:rPr>
                <w:rFonts w:ascii="Corbel" w:hAnsi="Corbel"/>
                <w:noProof/>
                <w:webHidden/>
              </w:rPr>
              <w:fldChar w:fldCharType="begin"/>
            </w:r>
            <w:r w:rsidR="005C7E0B" w:rsidRPr="00C709CE">
              <w:rPr>
                <w:rFonts w:ascii="Corbel" w:hAnsi="Corbel"/>
                <w:noProof/>
                <w:webHidden/>
              </w:rPr>
              <w:instrText xml:space="preserve"> PAGEREF _Toc18072000 \h </w:instrText>
            </w:r>
            <w:r w:rsidR="005C7E0B" w:rsidRPr="00C709CE">
              <w:rPr>
                <w:rFonts w:ascii="Corbel" w:hAnsi="Corbel"/>
                <w:noProof/>
                <w:webHidden/>
              </w:rPr>
            </w:r>
            <w:r w:rsidR="005C7E0B" w:rsidRPr="00C709CE">
              <w:rPr>
                <w:rFonts w:ascii="Corbel" w:hAnsi="Corbel"/>
                <w:noProof/>
                <w:webHidden/>
              </w:rPr>
              <w:fldChar w:fldCharType="separate"/>
            </w:r>
            <w:r w:rsidR="00EC50E8" w:rsidRPr="00C709CE">
              <w:rPr>
                <w:rFonts w:ascii="Corbel" w:hAnsi="Corbel"/>
                <w:noProof/>
                <w:webHidden/>
              </w:rPr>
              <w:t>9</w:t>
            </w:r>
            <w:r w:rsidR="005C7E0B" w:rsidRPr="00C709CE">
              <w:rPr>
                <w:rFonts w:ascii="Corbel" w:hAnsi="Corbel"/>
                <w:noProof/>
                <w:webHidden/>
              </w:rPr>
              <w:fldChar w:fldCharType="end"/>
            </w:r>
          </w:hyperlink>
        </w:p>
        <w:p w14:paraId="226103D5" w14:textId="3E060771" w:rsidR="005C7E0B" w:rsidRPr="00C709CE" w:rsidRDefault="003F21B1" w:rsidP="00C709CE">
          <w:pPr>
            <w:pStyle w:val="Spistreci2"/>
            <w:jc w:val="both"/>
            <w:rPr>
              <w:rFonts w:ascii="Corbel" w:eastAsiaTheme="minorEastAsia" w:hAnsi="Corbel" w:cstheme="minorBidi"/>
              <w:b w:val="0"/>
              <w:bCs w:val="0"/>
              <w:noProof/>
            </w:rPr>
          </w:pPr>
          <w:hyperlink w:anchor="_Toc18072009" w:history="1">
            <w:r w:rsidR="005C7E0B" w:rsidRPr="00C709CE">
              <w:rPr>
                <w:rStyle w:val="Hipercze"/>
                <w:rFonts w:ascii="Corbel" w:hAnsi="Corbel"/>
                <w:noProof/>
              </w:rPr>
              <w:t>2.3</w:t>
            </w:r>
            <w:r w:rsidR="005C7E0B" w:rsidRPr="00C709CE">
              <w:rPr>
                <w:rFonts w:ascii="Corbel" w:eastAsiaTheme="minorEastAsia" w:hAnsi="Corbel" w:cstheme="minorBidi"/>
                <w:b w:val="0"/>
                <w:bCs w:val="0"/>
                <w:noProof/>
              </w:rPr>
              <w:tab/>
            </w:r>
            <w:r w:rsidR="005C7E0B" w:rsidRPr="00C709CE">
              <w:rPr>
                <w:rStyle w:val="Hipercze"/>
                <w:rFonts w:ascii="Corbel" w:hAnsi="Corbel"/>
                <w:noProof/>
              </w:rPr>
              <w:t>Stan nadzwyczajny (emergency state)</w:t>
            </w:r>
            <w:r w:rsidR="005C7E0B" w:rsidRPr="00C709CE">
              <w:rPr>
                <w:rFonts w:ascii="Corbel" w:hAnsi="Corbel"/>
                <w:noProof/>
                <w:webHidden/>
              </w:rPr>
              <w:tab/>
            </w:r>
            <w:r w:rsidR="005C7E0B" w:rsidRPr="00C709CE">
              <w:rPr>
                <w:rFonts w:ascii="Corbel" w:hAnsi="Corbel"/>
                <w:noProof/>
                <w:webHidden/>
              </w:rPr>
              <w:fldChar w:fldCharType="begin"/>
            </w:r>
            <w:r w:rsidR="005C7E0B" w:rsidRPr="00C709CE">
              <w:rPr>
                <w:rFonts w:ascii="Corbel" w:hAnsi="Corbel"/>
                <w:noProof/>
                <w:webHidden/>
              </w:rPr>
              <w:instrText xml:space="preserve"> PAGEREF _Toc18072009 \h </w:instrText>
            </w:r>
            <w:r w:rsidR="005C7E0B" w:rsidRPr="00C709CE">
              <w:rPr>
                <w:rFonts w:ascii="Corbel" w:hAnsi="Corbel"/>
                <w:noProof/>
                <w:webHidden/>
              </w:rPr>
            </w:r>
            <w:r w:rsidR="005C7E0B" w:rsidRPr="00C709CE">
              <w:rPr>
                <w:rFonts w:ascii="Corbel" w:hAnsi="Corbel"/>
                <w:noProof/>
                <w:webHidden/>
              </w:rPr>
              <w:fldChar w:fldCharType="separate"/>
            </w:r>
            <w:r w:rsidR="00EC50E8" w:rsidRPr="00C709CE">
              <w:rPr>
                <w:rFonts w:ascii="Corbel" w:hAnsi="Corbel"/>
                <w:noProof/>
                <w:webHidden/>
              </w:rPr>
              <w:t>11</w:t>
            </w:r>
            <w:r w:rsidR="005C7E0B" w:rsidRPr="00C709CE">
              <w:rPr>
                <w:rFonts w:ascii="Corbel" w:hAnsi="Corbel"/>
                <w:noProof/>
                <w:webHidden/>
              </w:rPr>
              <w:fldChar w:fldCharType="end"/>
            </w:r>
          </w:hyperlink>
        </w:p>
        <w:p w14:paraId="7EDCD625" w14:textId="3488E55D" w:rsidR="005C7E0B" w:rsidRPr="00C709CE" w:rsidRDefault="003F21B1" w:rsidP="00C709CE">
          <w:pPr>
            <w:pStyle w:val="Spistreci1"/>
            <w:spacing w:before="0"/>
            <w:jc w:val="both"/>
            <w:rPr>
              <w:rFonts w:ascii="Corbel" w:eastAsiaTheme="minorEastAsia" w:hAnsi="Corbel" w:cstheme="minorBidi"/>
              <w:b w:val="0"/>
              <w:bCs w:val="0"/>
              <w:caps w:val="0"/>
              <w:noProof/>
              <w:sz w:val="20"/>
              <w:szCs w:val="20"/>
            </w:rPr>
          </w:pPr>
          <w:hyperlink w:anchor="_Toc18072010" w:history="1">
            <w:r w:rsidR="005C7E0B" w:rsidRPr="00C709CE">
              <w:rPr>
                <w:rStyle w:val="Hipercze"/>
                <w:rFonts w:ascii="Corbel" w:hAnsi="Corbel"/>
                <w:noProof/>
                <w:sz w:val="20"/>
                <w:szCs w:val="20"/>
              </w:rPr>
              <w:t>3. Szczególne środki w odniesieniu do energii elektrycznej i systemów ciepłowniczych</w:t>
            </w:r>
            <w:r w:rsidR="005C7E0B" w:rsidRPr="00C709CE">
              <w:rPr>
                <w:rFonts w:ascii="Corbel" w:hAnsi="Corbel"/>
                <w:noProof/>
                <w:webHidden/>
                <w:sz w:val="20"/>
                <w:szCs w:val="20"/>
              </w:rPr>
              <w:tab/>
            </w:r>
            <w:r w:rsidR="005C7E0B" w:rsidRPr="00C709CE">
              <w:rPr>
                <w:rFonts w:ascii="Corbel" w:hAnsi="Corbel"/>
                <w:noProof/>
                <w:webHidden/>
                <w:sz w:val="20"/>
                <w:szCs w:val="20"/>
              </w:rPr>
              <w:fldChar w:fldCharType="begin"/>
            </w:r>
            <w:r w:rsidR="005C7E0B" w:rsidRPr="00C709CE">
              <w:rPr>
                <w:rFonts w:ascii="Corbel" w:hAnsi="Corbel"/>
                <w:noProof/>
                <w:webHidden/>
                <w:sz w:val="20"/>
                <w:szCs w:val="20"/>
              </w:rPr>
              <w:instrText xml:space="preserve"> PAGEREF _Toc18072010 \h </w:instrText>
            </w:r>
            <w:r w:rsidR="005C7E0B" w:rsidRPr="00C709CE">
              <w:rPr>
                <w:rFonts w:ascii="Corbel" w:hAnsi="Corbel"/>
                <w:noProof/>
                <w:webHidden/>
                <w:sz w:val="20"/>
                <w:szCs w:val="20"/>
              </w:rPr>
            </w:r>
            <w:r w:rsidR="005C7E0B" w:rsidRPr="00C709CE">
              <w:rPr>
                <w:rFonts w:ascii="Corbel" w:hAnsi="Corbel"/>
                <w:noProof/>
                <w:webHidden/>
                <w:sz w:val="20"/>
                <w:szCs w:val="20"/>
              </w:rPr>
              <w:fldChar w:fldCharType="separate"/>
            </w:r>
            <w:r w:rsidR="00EC50E8" w:rsidRPr="00C709CE">
              <w:rPr>
                <w:rFonts w:ascii="Corbel" w:hAnsi="Corbel"/>
                <w:noProof/>
                <w:webHidden/>
                <w:sz w:val="20"/>
                <w:szCs w:val="20"/>
              </w:rPr>
              <w:t>17</w:t>
            </w:r>
            <w:r w:rsidR="005C7E0B" w:rsidRPr="00C709CE">
              <w:rPr>
                <w:rFonts w:ascii="Corbel" w:hAnsi="Corbel"/>
                <w:noProof/>
                <w:webHidden/>
                <w:sz w:val="20"/>
                <w:szCs w:val="20"/>
              </w:rPr>
              <w:fldChar w:fldCharType="end"/>
            </w:r>
          </w:hyperlink>
        </w:p>
        <w:p w14:paraId="79104C7D" w14:textId="5F116FDF" w:rsidR="005C7E0B" w:rsidRPr="00C709CE" w:rsidRDefault="003F21B1" w:rsidP="00C709CE">
          <w:pPr>
            <w:pStyle w:val="Spistreci2"/>
            <w:jc w:val="both"/>
            <w:rPr>
              <w:rFonts w:ascii="Corbel" w:eastAsiaTheme="minorEastAsia" w:hAnsi="Corbel" w:cstheme="minorBidi"/>
              <w:b w:val="0"/>
              <w:bCs w:val="0"/>
              <w:noProof/>
            </w:rPr>
          </w:pPr>
          <w:hyperlink w:anchor="_Toc18072011" w:history="1">
            <w:r w:rsidR="005C7E0B" w:rsidRPr="00C709CE">
              <w:rPr>
                <w:rStyle w:val="Hipercze"/>
                <w:rFonts w:ascii="Corbel" w:hAnsi="Corbel"/>
                <w:noProof/>
              </w:rPr>
              <w:t>3.1. Sektor energii elektrycznej</w:t>
            </w:r>
            <w:r w:rsidR="005C7E0B" w:rsidRPr="00C709CE">
              <w:rPr>
                <w:rFonts w:ascii="Corbel" w:hAnsi="Corbel"/>
                <w:noProof/>
                <w:webHidden/>
              </w:rPr>
              <w:tab/>
            </w:r>
            <w:r w:rsidR="005C7E0B" w:rsidRPr="00C709CE">
              <w:rPr>
                <w:rFonts w:ascii="Corbel" w:hAnsi="Corbel"/>
                <w:noProof/>
                <w:webHidden/>
              </w:rPr>
              <w:fldChar w:fldCharType="begin"/>
            </w:r>
            <w:r w:rsidR="005C7E0B" w:rsidRPr="00C709CE">
              <w:rPr>
                <w:rFonts w:ascii="Corbel" w:hAnsi="Corbel"/>
                <w:noProof/>
                <w:webHidden/>
              </w:rPr>
              <w:instrText xml:space="preserve"> PAGEREF _Toc18072011 \h </w:instrText>
            </w:r>
            <w:r w:rsidR="005C7E0B" w:rsidRPr="00C709CE">
              <w:rPr>
                <w:rFonts w:ascii="Corbel" w:hAnsi="Corbel"/>
                <w:noProof/>
                <w:webHidden/>
              </w:rPr>
            </w:r>
            <w:r w:rsidR="005C7E0B" w:rsidRPr="00C709CE">
              <w:rPr>
                <w:rFonts w:ascii="Corbel" w:hAnsi="Corbel"/>
                <w:noProof/>
                <w:webHidden/>
              </w:rPr>
              <w:fldChar w:fldCharType="separate"/>
            </w:r>
            <w:r w:rsidR="00EC50E8" w:rsidRPr="00C709CE">
              <w:rPr>
                <w:rFonts w:ascii="Corbel" w:hAnsi="Corbel"/>
                <w:noProof/>
                <w:webHidden/>
              </w:rPr>
              <w:t>17</w:t>
            </w:r>
            <w:r w:rsidR="005C7E0B" w:rsidRPr="00C709CE">
              <w:rPr>
                <w:rFonts w:ascii="Corbel" w:hAnsi="Corbel"/>
                <w:noProof/>
                <w:webHidden/>
              </w:rPr>
              <w:fldChar w:fldCharType="end"/>
            </w:r>
          </w:hyperlink>
        </w:p>
        <w:p w14:paraId="01534BC7" w14:textId="754E494A" w:rsidR="005C7E0B" w:rsidRPr="00C709CE" w:rsidRDefault="003F21B1" w:rsidP="00C709CE">
          <w:pPr>
            <w:pStyle w:val="Spistreci3"/>
            <w:jc w:val="both"/>
            <w:rPr>
              <w:rFonts w:eastAsiaTheme="minorEastAsia" w:cstheme="minorBidi"/>
            </w:rPr>
          </w:pPr>
          <w:hyperlink w:anchor="_Toc18072012" w:history="1">
            <w:r w:rsidR="005C7E0B" w:rsidRPr="00C709CE">
              <w:rPr>
                <w:rStyle w:val="Hipercze"/>
              </w:rPr>
              <w:t>3.1.1. Prawdopodobny wpływ zakłócenia dostaw gazu ziemnego na sektor energii elektrycznej</w:t>
            </w:r>
            <w:r w:rsidR="005C7E0B" w:rsidRPr="00C709CE">
              <w:rPr>
                <w:webHidden/>
              </w:rPr>
              <w:tab/>
            </w:r>
            <w:r w:rsidR="005C7E0B" w:rsidRPr="00C709CE">
              <w:rPr>
                <w:webHidden/>
              </w:rPr>
              <w:fldChar w:fldCharType="begin"/>
            </w:r>
            <w:r w:rsidR="005C7E0B" w:rsidRPr="00C709CE">
              <w:rPr>
                <w:webHidden/>
              </w:rPr>
              <w:instrText xml:space="preserve"> PAGEREF _Toc18072012 \h </w:instrText>
            </w:r>
            <w:r w:rsidR="005C7E0B" w:rsidRPr="00C709CE">
              <w:rPr>
                <w:webHidden/>
              </w:rPr>
            </w:r>
            <w:r w:rsidR="005C7E0B" w:rsidRPr="00C709CE">
              <w:rPr>
                <w:webHidden/>
              </w:rPr>
              <w:fldChar w:fldCharType="separate"/>
            </w:r>
            <w:r w:rsidR="00EC50E8" w:rsidRPr="00C709CE">
              <w:rPr>
                <w:webHidden/>
              </w:rPr>
              <w:t>17</w:t>
            </w:r>
            <w:r w:rsidR="005C7E0B" w:rsidRPr="00C709CE">
              <w:rPr>
                <w:webHidden/>
              </w:rPr>
              <w:fldChar w:fldCharType="end"/>
            </w:r>
          </w:hyperlink>
        </w:p>
        <w:p w14:paraId="738EC836" w14:textId="7F574459" w:rsidR="005C7E0B" w:rsidRPr="00C709CE" w:rsidRDefault="003F21B1" w:rsidP="00C709CE">
          <w:pPr>
            <w:pStyle w:val="Spistreci3"/>
            <w:jc w:val="both"/>
            <w:rPr>
              <w:rFonts w:eastAsiaTheme="minorEastAsia" w:cstheme="minorBidi"/>
            </w:rPr>
          </w:pPr>
          <w:hyperlink w:anchor="_Toc18072013" w:history="1">
            <w:r w:rsidR="005C7E0B" w:rsidRPr="00C709CE">
              <w:rPr>
                <w:rStyle w:val="Hipercze"/>
              </w:rPr>
              <w:t>3.1.2. Środki wprowadzone i podjęte działania, w celu złagodzenia potencjalnego negatywnego wpływu zakłócenia dostaw</w:t>
            </w:r>
            <w:r w:rsidR="005C7E0B" w:rsidRPr="00C709CE">
              <w:rPr>
                <w:webHidden/>
              </w:rPr>
              <w:tab/>
            </w:r>
            <w:r w:rsidR="005C7E0B" w:rsidRPr="00C709CE">
              <w:rPr>
                <w:webHidden/>
              </w:rPr>
              <w:fldChar w:fldCharType="begin"/>
            </w:r>
            <w:r w:rsidR="005C7E0B" w:rsidRPr="00C709CE">
              <w:rPr>
                <w:webHidden/>
              </w:rPr>
              <w:instrText xml:space="preserve"> PAGEREF _Toc18072013 \h </w:instrText>
            </w:r>
            <w:r w:rsidR="005C7E0B" w:rsidRPr="00C709CE">
              <w:rPr>
                <w:webHidden/>
              </w:rPr>
            </w:r>
            <w:r w:rsidR="005C7E0B" w:rsidRPr="00C709CE">
              <w:rPr>
                <w:webHidden/>
              </w:rPr>
              <w:fldChar w:fldCharType="separate"/>
            </w:r>
            <w:r w:rsidR="00EC50E8" w:rsidRPr="00C709CE">
              <w:rPr>
                <w:webHidden/>
              </w:rPr>
              <w:t>17</w:t>
            </w:r>
            <w:r w:rsidR="005C7E0B" w:rsidRPr="00C709CE">
              <w:rPr>
                <w:webHidden/>
              </w:rPr>
              <w:fldChar w:fldCharType="end"/>
            </w:r>
          </w:hyperlink>
        </w:p>
        <w:p w14:paraId="47A3C54A" w14:textId="64B55748" w:rsidR="005C7E0B" w:rsidRPr="00C709CE" w:rsidRDefault="003F21B1" w:rsidP="00C709CE">
          <w:pPr>
            <w:pStyle w:val="Spistreci3"/>
            <w:jc w:val="both"/>
            <w:rPr>
              <w:rFonts w:eastAsiaTheme="minorEastAsia" w:cstheme="minorBidi"/>
            </w:rPr>
          </w:pPr>
          <w:hyperlink w:anchor="_Toc18072014" w:history="1">
            <w:r w:rsidR="005C7E0B" w:rsidRPr="00C709CE">
              <w:rPr>
                <w:rStyle w:val="Hipercze"/>
                <w:iCs/>
              </w:rPr>
              <w:t>3.1.3. Mechanizmy służące zapewnieniu odpowiedniej koordynacji, w tym wymiany informacji między operatorem systemu przesyłowego elektroenergetycznego i gazowego</w:t>
            </w:r>
            <w:r w:rsidR="005C7E0B" w:rsidRPr="00C709CE">
              <w:rPr>
                <w:webHidden/>
              </w:rPr>
              <w:tab/>
            </w:r>
            <w:r w:rsidR="005C7E0B" w:rsidRPr="00C709CE">
              <w:rPr>
                <w:webHidden/>
              </w:rPr>
              <w:fldChar w:fldCharType="begin"/>
            </w:r>
            <w:r w:rsidR="005C7E0B" w:rsidRPr="00C709CE">
              <w:rPr>
                <w:webHidden/>
              </w:rPr>
              <w:instrText xml:space="preserve"> PAGEREF _Toc18072014 \h </w:instrText>
            </w:r>
            <w:r w:rsidR="005C7E0B" w:rsidRPr="00C709CE">
              <w:rPr>
                <w:webHidden/>
              </w:rPr>
            </w:r>
            <w:r w:rsidR="005C7E0B" w:rsidRPr="00C709CE">
              <w:rPr>
                <w:webHidden/>
              </w:rPr>
              <w:fldChar w:fldCharType="separate"/>
            </w:r>
            <w:r w:rsidR="00EC50E8" w:rsidRPr="00C709CE">
              <w:rPr>
                <w:webHidden/>
              </w:rPr>
              <w:t>18</w:t>
            </w:r>
            <w:r w:rsidR="005C7E0B" w:rsidRPr="00C709CE">
              <w:rPr>
                <w:webHidden/>
              </w:rPr>
              <w:fldChar w:fldCharType="end"/>
            </w:r>
          </w:hyperlink>
        </w:p>
        <w:p w14:paraId="70D48F0E" w14:textId="37326136" w:rsidR="005C7E0B" w:rsidRPr="00C709CE" w:rsidRDefault="003F21B1" w:rsidP="00C709CE">
          <w:pPr>
            <w:pStyle w:val="Spistreci2"/>
            <w:jc w:val="both"/>
            <w:rPr>
              <w:rFonts w:ascii="Corbel" w:eastAsiaTheme="minorEastAsia" w:hAnsi="Corbel" w:cstheme="minorBidi"/>
              <w:b w:val="0"/>
              <w:bCs w:val="0"/>
              <w:noProof/>
            </w:rPr>
          </w:pPr>
          <w:hyperlink w:anchor="_Toc18072015" w:history="1">
            <w:r w:rsidR="005C7E0B" w:rsidRPr="00C709CE">
              <w:rPr>
                <w:rStyle w:val="Hipercze"/>
                <w:rFonts w:ascii="Corbel" w:hAnsi="Corbel"/>
                <w:noProof/>
              </w:rPr>
              <w:t>3.2. Sektor ciepłowniczy</w:t>
            </w:r>
            <w:r w:rsidR="005C7E0B" w:rsidRPr="00C709CE">
              <w:rPr>
                <w:rFonts w:ascii="Corbel" w:hAnsi="Corbel"/>
                <w:noProof/>
                <w:webHidden/>
              </w:rPr>
              <w:tab/>
            </w:r>
            <w:r w:rsidR="005C7E0B" w:rsidRPr="00C709CE">
              <w:rPr>
                <w:rFonts w:ascii="Corbel" w:hAnsi="Corbel"/>
                <w:noProof/>
                <w:webHidden/>
              </w:rPr>
              <w:fldChar w:fldCharType="begin"/>
            </w:r>
            <w:r w:rsidR="005C7E0B" w:rsidRPr="00C709CE">
              <w:rPr>
                <w:rFonts w:ascii="Corbel" w:hAnsi="Corbel"/>
                <w:noProof/>
                <w:webHidden/>
              </w:rPr>
              <w:instrText xml:space="preserve"> PAGEREF _Toc18072015 \h </w:instrText>
            </w:r>
            <w:r w:rsidR="005C7E0B" w:rsidRPr="00C709CE">
              <w:rPr>
                <w:rFonts w:ascii="Corbel" w:hAnsi="Corbel"/>
                <w:noProof/>
                <w:webHidden/>
              </w:rPr>
            </w:r>
            <w:r w:rsidR="005C7E0B" w:rsidRPr="00C709CE">
              <w:rPr>
                <w:rFonts w:ascii="Corbel" w:hAnsi="Corbel"/>
                <w:noProof/>
                <w:webHidden/>
              </w:rPr>
              <w:fldChar w:fldCharType="separate"/>
            </w:r>
            <w:r w:rsidR="00EC50E8" w:rsidRPr="00C709CE">
              <w:rPr>
                <w:rFonts w:ascii="Corbel" w:hAnsi="Corbel"/>
                <w:noProof/>
                <w:webHidden/>
              </w:rPr>
              <w:t>18</w:t>
            </w:r>
            <w:r w:rsidR="005C7E0B" w:rsidRPr="00C709CE">
              <w:rPr>
                <w:rFonts w:ascii="Corbel" w:hAnsi="Corbel"/>
                <w:noProof/>
                <w:webHidden/>
              </w:rPr>
              <w:fldChar w:fldCharType="end"/>
            </w:r>
          </w:hyperlink>
        </w:p>
        <w:p w14:paraId="258110DC" w14:textId="73439B75" w:rsidR="005C7E0B" w:rsidRPr="00C709CE" w:rsidRDefault="003F21B1" w:rsidP="00C709CE">
          <w:pPr>
            <w:pStyle w:val="Spistreci3"/>
            <w:jc w:val="both"/>
            <w:rPr>
              <w:rFonts w:eastAsiaTheme="minorEastAsia" w:cstheme="minorBidi"/>
            </w:rPr>
          </w:pPr>
          <w:hyperlink w:anchor="_Toc18072016" w:history="1">
            <w:r w:rsidR="005C7E0B" w:rsidRPr="00C709CE">
              <w:rPr>
                <w:rStyle w:val="Hipercze"/>
              </w:rPr>
              <w:t>3.2.1. Prawdopodobny wpływ zakłócenia dostaw gazu ziemnego na sektor ciepłownictwa</w:t>
            </w:r>
            <w:r w:rsidR="005C7E0B" w:rsidRPr="00C709CE">
              <w:rPr>
                <w:webHidden/>
              </w:rPr>
              <w:tab/>
            </w:r>
            <w:r w:rsidR="005C7E0B" w:rsidRPr="00C709CE">
              <w:rPr>
                <w:webHidden/>
              </w:rPr>
              <w:fldChar w:fldCharType="begin"/>
            </w:r>
            <w:r w:rsidR="005C7E0B" w:rsidRPr="00C709CE">
              <w:rPr>
                <w:webHidden/>
              </w:rPr>
              <w:instrText xml:space="preserve"> PAGEREF _Toc18072016 \h </w:instrText>
            </w:r>
            <w:r w:rsidR="005C7E0B" w:rsidRPr="00C709CE">
              <w:rPr>
                <w:webHidden/>
              </w:rPr>
            </w:r>
            <w:r w:rsidR="005C7E0B" w:rsidRPr="00C709CE">
              <w:rPr>
                <w:webHidden/>
              </w:rPr>
              <w:fldChar w:fldCharType="separate"/>
            </w:r>
            <w:r w:rsidR="00EC50E8" w:rsidRPr="00C709CE">
              <w:rPr>
                <w:webHidden/>
              </w:rPr>
              <w:t>18</w:t>
            </w:r>
            <w:r w:rsidR="005C7E0B" w:rsidRPr="00C709CE">
              <w:rPr>
                <w:webHidden/>
              </w:rPr>
              <w:fldChar w:fldCharType="end"/>
            </w:r>
          </w:hyperlink>
        </w:p>
        <w:p w14:paraId="63709CAA" w14:textId="71996749" w:rsidR="005C7E0B" w:rsidRPr="00C709CE" w:rsidRDefault="003F21B1" w:rsidP="00C709CE">
          <w:pPr>
            <w:pStyle w:val="Spistreci3"/>
            <w:jc w:val="both"/>
            <w:rPr>
              <w:rFonts w:eastAsiaTheme="minorEastAsia" w:cstheme="minorBidi"/>
            </w:rPr>
          </w:pPr>
          <w:hyperlink w:anchor="_Toc18072017" w:history="1">
            <w:r w:rsidR="005C7E0B" w:rsidRPr="00C709CE">
              <w:rPr>
                <w:rStyle w:val="Hipercze"/>
              </w:rPr>
              <w:t>3.2.2. Środki wprowadzone i podjęte działania, w celu złagodzenia potencjalnego negatywnego wpływu zakłócenia dostaw</w:t>
            </w:r>
            <w:r w:rsidR="005C7E0B" w:rsidRPr="00C709CE">
              <w:rPr>
                <w:webHidden/>
              </w:rPr>
              <w:tab/>
            </w:r>
            <w:r w:rsidR="005C7E0B" w:rsidRPr="00C709CE">
              <w:rPr>
                <w:webHidden/>
              </w:rPr>
              <w:fldChar w:fldCharType="begin"/>
            </w:r>
            <w:r w:rsidR="005C7E0B" w:rsidRPr="00C709CE">
              <w:rPr>
                <w:webHidden/>
              </w:rPr>
              <w:instrText xml:space="preserve"> PAGEREF _Toc18072017 \h </w:instrText>
            </w:r>
            <w:r w:rsidR="005C7E0B" w:rsidRPr="00C709CE">
              <w:rPr>
                <w:webHidden/>
              </w:rPr>
            </w:r>
            <w:r w:rsidR="005C7E0B" w:rsidRPr="00C709CE">
              <w:rPr>
                <w:webHidden/>
              </w:rPr>
              <w:fldChar w:fldCharType="separate"/>
            </w:r>
            <w:r w:rsidR="00EC50E8" w:rsidRPr="00C709CE">
              <w:rPr>
                <w:webHidden/>
              </w:rPr>
              <w:t>18</w:t>
            </w:r>
            <w:r w:rsidR="005C7E0B" w:rsidRPr="00C709CE">
              <w:rPr>
                <w:webHidden/>
              </w:rPr>
              <w:fldChar w:fldCharType="end"/>
            </w:r>
          </w:hyperlink>
        </w:p>
        <w:p w14:paraId="7237104E" w14:textId="40651271" w:rsidR="005C7E0B" w:rsidRPr="00C709CE" w:rsidRDefault="003F21B1" w:rsidP="00C709CE">
          <w:pPr>
            <w:pStyle w:val="Spistreci1"/>
            <w:spacing w:before="0"/>
            <w:jc w:val="both"/>
            <w:rPr>
              <w:rFonts w:ascii="Corbel" w:eastAsiaTheme="minorEastAsia" w:hAnsi="Corbel" w:cstheme="minorBidi"/>
              <w:b w:val="0"/>
              <w:bCs w:val="0"/>
              <w:caps w:val="0"/>
              <w:noProof/>
              <w:sz w:val="20"/>
              <w:szCs w:val="20"/>
            </w:rPr>
          </w:pPr>
          <w:hyperlink w:anchor="_Toc18072019" w:history="1">
            <w:r w:rsidR="005C7E0B" w:rsidRPr="00C709CE">
              <w:rPr>
                <w:rStyle w:val="Hipercze"/>
                <w:rFonts w:ascii="Corbel" w:hAnsi="Corbel"/>
                <w:noProof/>
                <w:sz w:val="20"/>
                <w:szCs w:val="20"/>
              </w:rPr>
              <w:t>4.</w:t>
            </w:r>
            <w:r w:rsidR="005C7E0B" w:rsidRPr="00C709CE">
              <w:rPr>
                <w:rFonts w:ascii="Corbel" w:eastAsiaTheme="minorEastAsia" w:hAnsi="Corbel" w:cstheme="minorBidi"/>
                <w:b w:val="0"/>
                <w:bCs w:val="0"/>
                <w:caps w:val="0"/>
                <w:noProof/>
                <w:sz w:val="20"/>
                <w:szCs w:val="20"/>
              </w:rPr>
              <w:tab/>
            </w:r>
            <w:r w:rsidR="005C7E0B" w:rsidRPr="00C709CE">
              <w:rPr>
                <w:rStyle w:val="Hipercze"/>
                <w:rFonts w:ascii="Corbel" w:hAnsi="Corbel"/>
                <w:noProof/>
                <w:sz w:val="20"/>
                <w:szCs w:val="20"/>
              </w:rPr>
              <w:t>Podmiot lub zespół zarządzający w sytuacji kryzysowej</w:t>
            </w:r>
            <w:r w:rsidR="005C7E0B" w:rsidRPr="00C709CE">
              <w:rPr>
                <w:rFonts w:ascii="Corbel" w:hAnsi="Corbel"/>
                <w:noProof/>
                <w:webHidden/>
                <w:sz w:val="20"/>
                <w:szCs w:val="20"/>
              </w:rPr>
              <w:tab/>
            </w:r>
            <w:r w:rsidR="005C7E0B" w:rsidRPr="00C709CE">
              <w:rPr>
                <w:rFonts w:ascii="Corbel" w:hAnsi="Corbel"/>
                <w:noProof/>
                <w:webHidden/>
                <w:sz w:val="20"/>
                <w:szCs w:val="20"/>
              </w:rPr>
              <w:fldChar w:fldCharType="begin"/>
            </w:r>
            <w:r w:rsidR="005C7E0B" w:rsidRPr="00C709CE">
              <w:rPr>
                <w:rFonts w:ascii="Corbel" w:hAnsi="Corbel"/>
                <w:noProof/>
                <w:webHidden/>
                <w:sz w:val="20"/>
                <w:szCs w:val="20"/>
              </w:rPr>
              <w:instrText xml:space="preserve"> PAGEREF _Toc18072019 \h </w:instrText>
            </w:r>
            <w:r w:rsidR="005C7E0B" w:rsidRPr="00C709CE">
              <w:rPr>
                <w:rFonts w:ascii="Corbel" w:hAnsi="Corbel"/>
                <w:noProof/>
                <w:webHidden/>
                <w:sz w:val="20"/>
                <w:szCs w:val="20"/>
              </w:rPr>
            </w:r>
            <w:r w:rsidR="005C7E0B" w:rsidRPr="00C709CE">
              <w:rPr>
                <w:rFonts w:ascii="Corbel" w:hAnsi="Corbel"/>
                <w:noProof/>
                <w:webHidden/>
                <w:sz w:val="20"/>
                <w:szCs w:val="20"/>
              </w:rPr>
              <w:fldChar w:fldCharType="separate"/>
            </w:r>
            <w:r w:rsidR="00EC50E8" w:rsidRPr="00C709CE">
              <w:rPr>
                <w:rFonts w:ascii="Corbel" w:hAnsi="Corbel"/>
                <w:noProof/>
                <w:webHidden/>
                <w:sz w:val="20"/>
                <w:szCs w:val="20"/>
              </w:rPr>
              <w:t>19</w:t>
            </w:r>
            <w:r w:rsidR="005C7E0B" w:rsidRPr="00C709CE">
              <w:rPr>
                <w:rFonts w:ascii="Corbel" w:hAnsi="Corbel"/>
                <w:noProof/>
                <w:webHidden/>
                <w:sz w:val="20"/>
                <w:szCs w:val="20"/>
              </w:rPr>
              <w:fldChar w:fldCharType="end"/>
            </w:r>
          </w:hyperlink>
        </w:p>
        <w:p w14:paraId="4579656A" w14:textId="6A1F967B" w:rsidR="005C7E0B" w:rsidRPr="00C709CE" w:rsidRDefault="003F21B1" w:rsidP="00C709CE">
          <w:pPr>
            <w:pStyle w:val="Spistreci1"/>
            <w:spacing w:before="0"/>
            <w:jc w:val="both"/>
            <w:rPr>
              <w:rFonts w:ascii="Corbel" w:eastAsiaTheme="minorEastAsia" w:hAnsi="Corbel" w:cstheme="minorBidi"/>
              <w:b w:val="0"/>
              <w:bCs w:val="0"/>
              <w:caps w:val="0"/>
              <w:noProof/>
              <w:sz w:val="20"/>
              <w:szCs w:val="20"/>
            </w:rPr>
          </w:pPr>
          <w:hyperlink w:anchor="_Toc18072029" w:history="1">
            <w:r w:rsidR="005C7E0B" w:rsidRPr="00C709CE">
              <w:rPr>
                <w:rStyle w:val="Hipercze"/>
                <w:rFonts w:ascii="Corbel" w:hAnsi="Corbel"/>
                <w:noProof/>
                <w:sz w:val="20"/>
                <w:szCs w:val="20"/>
              </w:rPr>
              <w:t>5.</w:t>
            </w:r>
            <w:r w:rsidR="005C7E0B" w:rsidRPr="00C709CE">
              <w:rPr>
                <w:rFonts w:ascii="Corbel" w:eastAsiaTheme="minorEastAsia" w:hAnsi="Corbel" w:cstheme="minorBidi"/>
                <w:b w:val="0"/>
                <w:bCs w:val="0"/>
                <w:caps w:val="0"/>
                <w:noProof/>
                <w:sz w:val="20"/>
                <w:szCs w:val="20"/>
              </w:rPr>
              <w:tab/>
            </w:r>
            <w:r w:rsidR="005C7E0B" w:rsidRPr="00C709CE">
              <w:rPr>
                <w:rStyle w:val="Hipercze"/>
                <w:rFonts w:ascii="Corbel" w:hAnsi="Corbel"/>
                <w:noProof/>
                <w:sz w:val="20"/>
                <w:szCs w:val="20"/>
              </w:rPr>
              <w:t>Rola i obowiązki poszczególnych podmiotów w zapewnieniu bezpieczeństwa dostaw gazu ziemnego</w:t>
            </w:r>
            <w:r w:rsidR="005C7E0B" w:rsidRPr="00C709CE">
              <w:rPr>
                <w:rFonts w:ascii="Corbel" w:hAnsi="Corbel"/>
                <w:noProof/>
                <w:webHidden/>
                <w:sz w:val="20"/>
                <w:szCs w:val="20"/>
              </w:rPr>
              <w:tab/>
            </w:r>
            <w:r w:rsidR="005C7E0B" w:rsidRPr="00C709CE">
              <w:rPr>
                <w:rFonts w:ascii="Corbel" w:hAnsi="Corbel"/>
                <w:noProof/>
                <w:webHidden/>
                <w:sz w:val="20"/>
                <w:szCs w:val="20"/>
              </w:rPr>
              <w:fldChar w:fldCharType="begin"/>
            </w:r>
            <w:r w:rsidR="005C7E0B" w:rsidRPr="00C709CE">
              <w:rPr>
                <w:rFonts w:ascii="Corbel" w:hAnsi="Corbel"/>
                <w:noProof/>
                <w:webHidden/>
                <w:sz w:val="20"/>
                <w:szCs w:val="20"/>
              </w:rPr>
              <w:instrText xml:space="preserve"> PAGEREF _Toc18072029 \h </w:instrText>
            </w:r>
            <w:r w:rsidR="005C7E0B" w:rsidRPr="00C709CE">
              <w:rPr>
                <w:rFonts w:ascii="Corbel" w:hAnsi="Corbel"/>
                <w:noProof/>
                <w:webHidden/>
                <w:sz w:val="20"/>
                <w:szCs w:val="20"/>
              </w:rPr>
            </w:r>
            <w:r w:rsidR="005C7E0B" w:rsidRPr="00C709CE">
              <w:rPr>
                <w:rFonts w:ascii="Corbel" w:hAnsi="Corbel"/>
                <w:noProof/>
                <w:webHidden/>
                <w:sz w:val="20"/>
                <w:szCs w:val="20"/>
              </w:rPr>
              <w:fldChar w:fldCharType="separate"/>
            </w:r>
            <w:r w:rsidR="00EC50E8" w:rsidRPr="00C709CE">
              <w:rPr>
                <w:rFonts w:ascii="Corbel" w:hAnsi="Corbel"/>
                <w:noProof/>
                <w:webHidden/>
                <w:sz w:val="20"/>
                <w:szCs w:val="20"/>
              </w:rPr>
              <w:t>20</w:t>
            </w:r>
            <w:r w:rsidR="005C7E0B" w:rsidRPr="00C709CE">
              <w:rPr>
                <w:rFonts w:ascii="Corbel" w:hAnsi="Corbel"/>
                <w:noProof/>
                <w:webHidden/>
                <w:sz w:val="20"/>
                <w:szCs w:val="20"/>
              </w:rPr>
              <w:fldChar w:fldCharType="end"/>
            </w:r>
          </w:hyperlink>
        </w:p>
        <w:p w14:paraId="5D346EB2" w14:textId="6CC84510" w:rsidR="005C7E0B" w:rsidRPr="00C709CE" w:rsidRDefault="003F21B1" w:rsidP="00C709CE">
          <w:pPr>
            <w:pStyle w:val="Spistreci2"/>
            <w:jc w:val="both"/>
            <w:rPr>
              <w:rFonts w:ascii="Corbel" w:eastAsiaTheme="minorEastAsia" w:hAnsi="Corbel" w:cstheme="minorBidi"/>
              <w:b w:val="0"/>
              <w:bCs w:val="0"/>
              <w:noProof/>
            </w:rPr>
          </w:pPr>
          <w:hyperlink w:anchor="_Toc18072030" w:history="1">
            <w:r w:rsidR="005C7E0B" w:rsidRPr="00C709CE">
              <w:rPr>
                <w:rStyle w:val="Hipercze"/>
                <w:rFonts w:ascii="Corbel" w:hAnsi="Corbel"/>
                <w:noProof/>
              </w:rPr>
              <w:t>5.1 Rola operatorów w zapewnieniu bezpieczeństwa dostaw gazu ziemnego</w:t>
            </w:r>
            <w:r w:rsidR="005C7E0B" w:rsidRPr="00C709CE">
              <w:rPr>
                <w:rFonts w:ascii="Corbel" w:hAnsi="Corbel"/>
                <w:noProof/>
                <w:webHidden/>
              </w:rPr>
              <w:tab/>
            </w:r>
            <w:r w:rsidR="005C7E0B" w:rsidRPr="00C709CE">
              <w:rPr>
                <w:rFonts w:ascii="Corbel" w:hAnsi="Corbel"/>
                <w:noProof/>
                <w:webHidden/>
              </w:rPr>
              <w:fldChar w:fldCharType="begin"/>
            </w:r>
            <w:r w:rsidR="005C7E0B" w:rsidRPr="00C709CE">
              <w:rPr>
                <w:rFonts w:ascii="Corbel" w:hAnsi="Corbel"/>
                <w:noProof/>
                <w:webHidden/>
              </w:rPr>
              <w:instrText xml:space="preserve"> PAGEREF _Toc18072030 \h </w:instrText>
            </w:r>
            <w:r w:rsidR="005C7E0B" w:rsidRPr="00C709CE">
              <w:rPr>
                <w:rFonts w:ascii="Corbel" w:hAnsi="Corbel"/>
                <w:noProof/>
                <w:webHidden/>
              </w:rPr>
            </w:r>
            <w:r w:rsidR="005C7E0B" w:rsidRPr="00C709CE">
              <w:rPr>
                <w:rFonts w:ascii="Corbel" w:hAnsi="Corbel"/>
                <w:noProof/>
                <w:webHidden/>
              </w:rPr>
              <w:fldChar w:fldCharType="separate"/>
            </w:r>
            <w:r w:rsidR="00EC50E8" w:rsidRPr="00C709CE">
              <w:rPr>
                <w:rFonts w:ascii="Corbel" w:hAnsi="Corbel"/>
                <w:noProof/>
                <w:webHidden/>
              </w:rPr>
              <w:t>20</w:t>
            </w:r>
            <w:r w:rsidR="005C7E0B" w:rsidRPr="00C709CE">
              <w:rPr>
                <w:rFonts w:ascii="Corbel" w:hAnsi="Corbel"/>
                <w:noProof/>
                <w:webHidden/>
              </w:rPr>
              <w:fldChar w:fldCharType="end"/>
            </w:r>
          </w:hyperlink>
        </w:p>
        <w:p w14:paraId="3F877EAD" w14:textId="2146D48C" w:rsidR="005C7E0B" w:rsidRPr="00C709CE" w:rsidRDefault="003F21B1" w:rsidP="00C709CE">
          <w:pPr>
            <w:pStyle w:val="Spistreci2"/>
            <w:jc w:val="both"/>
            <w:rPr>
              <w:rFonts w:ascii="Corbel" w:eastAsiaTheme="minorEastAsia" w:hAnsi="Corbel" w:cstheme="minorBidi"/>
              <w:b w:val="0"/>
              <w:bCs w:val="0"/>
              <w:noProof/>
            </w:rPr>
          </w:pPr>
          <w:hyperlink w:anchor="_Toc18072031" w:history="1">
            <w:r w:rsidR="005C7E0B" w:rsidRPr="00C709CE">
              <w:rPr>
                <w:rStyle w:val="Hipercze"/>
                <w:rFonts w:ascii="Corbel" w:hAnsi="Corbel"/>
                <w:noProof/>
              </w:rPr>
              <w:t>5.2 Rola przedsiębiorstw gazowych</w:t>
            </w:r>
            <w:r w:rsidR="005C7E0B" w:rsidRPr="00C709CE">
              <w:rPr>
                <w:rFonts w:ascii="Corbel" w:hAnsi="Corbel"/>
                <w:noProof/>
                <w:webHidden/>
              </w:rPr>
              <w:tab/>
            </w:r>
            <w:r w:rsidR="005C7E0B" w:rsidRPr="00C709CE">
              <w:rPr>
                <w:rFonts w:ascii="Corbel" w:hAnsi="Corbel"/>
                <w:noProof/>
                <w:webHidden/>
              </w:rPr>
              <w:fldChar w:fldCharType="begin"/>
            </w:r>
            <w:r w:rsidR="005C7E0B" w:rsidRPr="00C709CE">
              <w:rPr>
                <w:rFonts w:ascii="Corbel" w:hAnsi="Corbel"/>
                <w:noProof/>
                <w:webHidden/>
              </w:rPr>
              <w:instrText xml:space="preserve"> PAGEREF _Toc18072031 \h </w:instrText>
            </w:r>
            <w:r w:rsidR="005C7E0B" w:rsidRPr="00C709CE">
              <w:rPr>
                <w:rFonts w:ascii="Corbel" w:hAnsi="Corbel"/>
                <w:noProof/>
                <w:webHidden/>
              </w:rPr>
            </w:r>
            <w:r w:rsidR="005C7E0B" w:rsidRPr="00C709CE">
              <w:rPr>
                <w:rFonts w:ascii="Corbel" w:hAnsi="Corbel"/>
                <w:noProof/>
                <w:webHidden/>
              </w:rPr>
              <w:fldChar w:fldCharType="separate"/>
            </w:r>
            <w:r w:rsidR="00EC50E8" w:rsidRPr="00C709CE">
              <w:rPr>
                <w:rFonts w:ascii="Corbel" w:hAnsi="Corbel"/>
                <w:noProof/>
                <w:webHidden/>
              </w:rPr>
              <w:t>23</w:t>
            </w:r>
            <w:r w:rsidR="005C7E0B" w:rsidRPr="00C709CE">
              <w:rPr>
                <w:rFonts w:ascii="Corbel" w:hAnsi="Corbel"/>
                <w:noProof/>
                <w:webHidden/>
              </w:rPr>
              <w:fldChar w:fldCharType="end"/>
            </w:r>
          </w:hyperlink>
        </w:p>
        <w:p w14:paraId="4C138EC9" w14:textId="7E604828" w:rsidR="005C7E0B" w:rsidRPr="00C709CE" w:rsidRDefault="003F21B1" w:rsidP="00C709CE">
          <w:pPr>
            <w:pStyle w:val="Spistreci3"/>
            <w:jc w:val="both"/>
            <w:rPr>
              <w:rFonts w:eastAsiaTheme="minorEastAsia" w:cstheme="minorBidi"/>
            </w:rPr>
          </w:pPr>
          <w:hyperlink w:anchor="_Toc18072032" w:history="1">
            <w:r w:rsidR="005C7E0B" w:rsidRPr="00C709CE">
              <w:rPr>
                <w:rStyle w:val="Hipercze"/>
              </w:rPr>
              <w:t>5.2.1 Wykorzystanie środków rynkowych</w:t>
            </w:r>
            <w:r w:rsidR="005C7E0B" w:rsidRPr="00C709CE">
              <w:rPr>
                <w:webHidden/>
              </w:rPr>
              <w:tab/>
            </w:r>
            <w:r w:rsidR="005C7E0B" w:rsidRPr="00C709CE">
              <w:rPr>
                <w:webHidden/>
              </w:rPr>
              <w:fldChar w:fldCharType="begin"/>
            </w:r>
            <w:r w:rsidR="005C7E0B" w:rsidRPr="00C709CE">
              <w:rPr>
                <w:webHidden/>
              </w:rPr>
              <w:instrText xml:space="preserve"> PAGEREF _Toc18072032 \h </w:instrText>
            </w:r>
            <w:r w:rsidR="005C7E0B" w:rsidRPr="00C709CE">
              <w:rPr>
                <w:webHidden/>
              </w:rPr>
            </w:r>
            <w:r w:rsidR="005C7E0B" w:rsidRPr="00C709CE">
              <w:rPr>
                <w:webHidden/>
              </w:rPr>
              <w:fldChar w:fldCharType="separate"/>
            </w:r>
            <w:r w:rsidR="00EC50E8" w:rsidRPr="00C709CE">
              <w:rPr>
                <w:webHidden/>
              </w:rPr>
              <w:t>23</w:t>
            </w:r>
            <w:r w:rsidR="005C7E0B" w:rsidRPr="00C709CE">
              <w:rPr>
                <w:webHidden/>
              </w:rPr>
              <w:fldChar w:fldCharType="end"/>
            </w:r>
          </w:hyperlink>
        </w:p>
        <w:p w14:paraId="255989FD" w14:textId="0F306432" w:rsidR="005C7E0B" w:rsidRPr="00C709CE" w:rsidRDefault="003F21B1" w:rsidP="00C709CE">
          <w:pPr>
            <w:pStyle w:val="Spistreci3"/>
            <w:jc w:val="both"/>
            <w:rPr>
              <w:rFonts w:eastAsiaTheme="minorEastAsia" w:cstheme="minorBidi"/>
            </w:rPr>
          </w:pPr>
          <w:hyperlink w:anchor="_Toc18072033" w:history="1">
            <w:r w:rsidR="005C7E0B" w:rsidRPr="00C709CE">
              <w:rPr>
                <w:rStyle w:val="Hipercze"/>
              </w:rPr>
              <w:t>5.2.2 Wykorzystanie środków nierynkowych - zapasy obowiązkowe gazu ziemnego</w:t>
            </w:r>
            <w:r w:rsidR="005C7E0B" w:rsidRPr="00C709CE">
              <w:rPr>
                <w:webHidden/>
              </w:rPr>
              <w:tab/>
            </w:r>
            <w:r w:rsidR="005C7E0B" w:rsidRPr="00C709CE">
              <w:rPr>
                <w:webHidden/>
              </w:rPr>
              <w:fldChar w:fldCharType="begin"/>
            </w:r>
            <w:r w:rsidR="005C7E0B" w:rsidRPr="00C709CE">
              <w:rPr>
                <w:webHidden/>
              </w:rPr>
              <w:instrText xml:space="preserve"> PAGEREF _Toc18072033 \h </w:instrText>
            </w:r>
            <w:r w:rsidR="005C7E0B" w:rsidRPr="00C709CE">
              <w:rPr>
                <w:webHidden/>
              </w:rPr>
            </w:r>
            <w:r w:rsidR="005C7E0B" w:rsidRPr="00C709CE">
              <w:rPr>
                <w:webHidden/>
              </w:rPr>
              <w:fldChar w:fldCharType="separate"/>
            </w:r>
            <w:r w:rsidR="00EC50E8" w:rsidRPr="00C709CE">
              <w:rPr>
                <w:webHidden/>
              </w:rPr>
              <w:t>24</w:t>
            </w:r>
            <w:r w:rsidR="005C7E0B" w:rsidRPr="00C709CE">
              <w:rPr>
                <w:webHidden/>
              </w:rPr>
              <w:fldChar w:fldCharType="end"/>
            </w:r>
          </w:hyperlink>
        </w:p>
        <w:p w14:paraId="770F87FF" w14:textId="5E37D21C" w:rsidR="005C7E0B" w:rsidRPr="00C709CE" w:rsidRDefault="003F21B1" w:rsidP="00C709CE">
          <w:pPr>
            <w:pStyle w:val="Spistreci3"/>
            <w:jc w:val="both"/>
            <w:rPr>
              <w:rFonts w:eastAsiaTheme="minorEastAsia" w:cstheme="minorBidi"/>
            </w:rPr>
          </w:pPr>
          <w:hyperlink w:anchor="_Toc18072034" w:history="1">
            <w:r w:rsidR="005C7E0B" w:rsidRPr="00C709CE">
              <w:rPr>
                <w:rStyle w:val="Hipercze"/>
              </w:rPr>
              <w:t>5.2.3. Wykorzystanie środków nierynkowych - ograniczenia w poborze gazu ziemnego</w:t>
            </w:r>
            <w:r w:rsidR="005C7E0B" w:rsidRPr="00C709CE">
              <w:rPr>
                <w:webHidden/>
              </w:rPr>
              <w:tab/>
            </w:r>
            <w:r w:rsidR="005C7E0B" w:rsidRPr="00C709CE">
              <w:rPr>
                <w:webHidden/>
              </w:rPr>
              <w:fldChar w:fldCharType="begin"/>
            </w:r>
            <w:r w:rsidR="005C7E0B" w:rsidRPr="00C709CE">
              <w:rPr>
                <w:webHidden/>
              </w:rPr>
              <w:instrText xml:space="preserve"> PAGEREF _Toc18072034 \h </w:instrText>
            </w:r>
            <w:r w:rsidR="005C7E0B" w:rsidRPr="00C709CE">
              <w:rPr>
                <w:webHidden/>
              </w:rPr>
            </w:r>
            <w:r w:rsidR="005C7E0B" w:rsidRPr="00C709CE">
              <w:rPr>
                <w:webHidden/>
              </w:rPr>
              <w:fldChar w:fldCharType="separate"/>
            </w:r>
            <w:r w:rsidR="00EC50E8" w:rsidRPr="00C709CE">
              <w:rPr>
                <w:webHidden/>
              </w:rPr>
              <w:t>24</w:t>
            </w:r>
            <w:r w:rsidR="005C7E0B" w:rsidRPr="00C709CE">
              <w:rPr>
                <w:webHidden/>
              </w:rPr>
              <w:fldChar w:fldCharType="end"/>
            </w:r>
          </w:hyperlink>
        </w:p>
        <w:p w14:paraId="29E140B7" w14:textId="751C8088" w:rsidR="005C7E0B" w:rsidRPr="00C709CE" w:rsidRDefault="003F21B1" w:rsidP="00C709CE">
          <w:pPr>
            <w:pStyle w:val="Spistreci2"/>
            <w:jc w:val="both"/>
            <w:rPr>
              <w:rFonts w:ascii="Corbel" w:eastAsiaTheme="minorEastAsia" w:hAnsi="Corbel" w:cstheme="minorBidi"/>
              <w:b w:val="0"/>
              <w:bCs w:val="0"/>
              <w:noProof/>
            </w:rPr>
          </w:pPr>
          <w:hyperlink w:anchor="_Toc18072035" w:history="1">
            <w:r w:rsidR="005C7E0B" w:rsidRPr="00C709CE">
              <w:rPr>
                <w:rStyle w:val="Hipercze"/>
                <w:rFonts w:ascii="Corbel" w:hAnsi="Corbel"/>
                <w:noProof/>
              </w:rPr>
              <w:t>5.3 Zadania i rola odbiorców przemysłowych oraz producentów energii elektrycznej w przypadku zakłóceń w dostawach gazu ziemnego</w:t>
            </w:r>
            <w:r w:rsidR="005C7E0B" w:rsidRPr="00C709CE">
              <w:rPr>
                <w:rFonts w:ascii="Corbel" w:hAnsi="Corbel"/>
                <w:noProof/>
                <w:webHidden/>
              </w:rPr>
              <w:tab/>
            </w:r>
            <w:r w:rsidR="005C7E0B" w:rsidRPr="00C709CE">
              <w:rPr>
                <w:rFonts w:ascii="Corbel" w:hAnsi="Corbel"/>
                <w:noProof/>
                <w:webHidden/>
              </w:rPr>
              <w:fldChar w:fldCharType="begin"/>
            </w:r>
            <w:r w:rsidR="005C7E0B" w:rsidRPr="00C709CE">
              <w:rPr>
                <w:rFonts w:ascii="Corbel" w:hAnsi="Corbel"/>
                <w:noProof/>
                <w:webHidden/>
              </w:rPr>
              <w:instrText xml:space="preserve"> PAGEREF _Toc18072035 \h </w:instrText>
            </w:r>
            <w:r w:rsidR="005C7E0B" w:rsidRPr="00C709CE">
              <w:rPr>
                <w:rFonts w:ascii="Corbel" w:hAnsi="Corbel"/>
                <w:noProof/>
                <w:webHidden/>
              </w:rPr>
            </w:r>
            <w:r w:rsidR="005C7E0B" w:rsidRPr="00C709CE">
              <w:rPr>
                <w:rFonts w:ascii="Corbel" w:hAnsi="Corbel"/>
                <w:noProof/>
                <w:webHidden/>
              </w:rPr>
              <w:fldChar w:fldCharType="separate"/>
            </w:r>
            <w:r w:rsidR="00EC50E8" w:rsidRPr="00C709CE">
              <w:rPr>
                <w:rFonts w:ascii="Corbel" w:hAnsi="Corbel"/>
                <w:noProof/>
                <w:webHidden/>
              </w:rPr>
              <w:t>25</w:t>
            </w:r>
            <w:r w:rsidR="005C7E0B" w:rsidRPr="00C709CE">
              <w:rPr>
                <w:rFonts w:ascii="Corbel" w:hAnsi="Corbel"/>
                <w:noProof/>
                <w:webHidden/>
              </w:rPr>
              <w:fldChar w:fldCharType="end"/>
            </w:r>
          </w:hyperlink>
        </w:p>
        <w:p w14:paraId="417C88B8" w14:textId="7BF614AA" w:rsidR="005C7E0B" w:rsidRPr="00C709CE" w:rsidRDefault="003F21B1" w:rsidP="00C709CE">
          <w:pPr>
            <w:pStyle w:val="Spistreci1"/>
            <w:spacing w:before="0"/>
            <w:jc w:val="both"/>
            <w:rPr>
              <w:rFonts w:ascii="Corbel" w:eastAsiaTheme="minorEastAsia" w:hAnsi="Corbel" w:cstheme="minorBidi"/>
              <w:b w:val="0"/>
              <w:bCs w:val="0"/>
              <w:caps w:val="0"/>
              <w:noProof/>
              <w:sz w:val="20"/>
              <w:szCs w:val="20"/>
            </w:rPr>
          </w:pPr>
          <w:hyperlink w:anchor="_Toc18072036" w:history="1">
            <w:r w:rsidR="005C7E0B" w:rsidRPr="00C709CE">
              <w:rPr>
                <w:rStyle w:val="Hipercze"/>
                <w:rFonts w:ascii="Corbel" w:hAnsi="Corbel"/>
                <w:noProof/>
                <w:sz w:val="20"/>
                <w:szCs w:val="20"/>
              </w:rPr>
              <w:t>6.</w:t>
            </w:r>
            <w:r w:rsidR="005C7E0B" w:rsidRPr="00C709CE">
              <w:rPr>
                <w:rFonts w:ascii="Corbel" w:eastAsiaTheme="minorEastAsia" w:hAnsi="Corbel" w:cstheme="minorBidi"/>
                <w:b w:val="0"/>
                <w:bCs w:val="0"/>
                <w:caps w:val="0"/>
                <w:noProof/>
                <w:sz w:val="20"/>
                <w:szCs w:val="20"/>
              </w:rPr>
              <w:tab/>
            </w:r>
            <w:r w:rsidR="005C7E0B" w:rsidRPr="00C709CE">
              <w:rPr>
                <w:rStyle w:val="Hipercze"/>
                <w:rFonts w:ascii="Corbel" w:hAnsi="Corbel"/>
                <w:noProof/>
                <w:sz w:val="20"/>
                <w:szCs w:val="20"/>
              </w:rPr>
              <w:t>Środki dotyczące nienależytego zużycia przez odbiorców, którzy nie są odbiorcami chronionymi</w:t>
            </w:r>
            <w:r w:rsidR="005C7E0B" w:rsidRPr="00C709CE">
              <w:rPr>
                <w:rFonts w:ascii="Corbel" w:hAnsi="Corbel"/>
                <w:noProof/>
                <w:webHidden/>
                <w:sz w:val="20"/>
                <w:szCs w:val="20"/>
              </w:rPr>
              <w:tab/>
            </w:r>
            <w:r w:rsidR="005C7E0B" w:rsidRPr="00C709CE">
              <w:rPr>
                <w:rFonts w:ascii="Corbel" w:hAnsi="Corbel"/>
                <w:noProof/>
                <w:webHidden/>
                <w:sz w:val="20"/>
                <w:szCs w:val="20"/>
              </w:rPr>
              <w:fldChar w:fldCharType="begin"/>
            </w:r>
            <w:r w:rsidR="005C7E0B" w:rsidRPr="00C709CE">
              <w:rPr>
                <w:rFonts w:ascii="Corbel" w:hAnsi="Corbel"/>
                <w:noProof/>
                <w:webHidden/>
                <w:sz w:val="20"/>
                <w:szCs w:val="20"/>
              </w:rPr>
              <w:instrText xml:space="preserve"> PAGEREF _Toc18072036 \h </w:instrText>
            </w:r>
            <w:r w:rsidR="005C7E0B" w:rsidRPr="00C709CE">
              <w:rPr>
                <w:rFonts w:ascii="Corbel" w:hAnsi="Corbel"/>
                <w:noProof/>
                <w:webHidden/>
                <w:sz w:val="20"/>
                <w:szCs w:val="20"/>
              </w:rPr>
            </w:r>
            <w:r w:rsidR="005C7E0B" w:rsidRPr="00C709CE">
              <w:rPr>
                <w:rFonts w:ascii="Corbel" w:hAnsi="Corbel"/>
                <w:noProof/>
                <w:webHidden/>
                <w:sz w:val="20"/>
                <w:szCs w:val="20"/>
              </w:rPr>
              <w:fldChar w:fldCharType="separate"/>
            </w:r>
            <w:r w:rsidR="00EC50E8" w:rsidRPr="00C709CE">
              <w:rPr>
                <w:rFonts w:ascii="Corbel" w:hAnsi="Corbel"/>
                <w:noProof/>
                <w:webHidden/>
                <w:sz w:val="20"/>
                <w:szCs w:val="20"/>
              </w:rPr>
              <w:t>26</w:t>
            </w:r>
            <w:r w:rsidR="005C7E0B" w:rsidRPr="00C709CE">
              <w:rPr>
                <w:rFonts w:ascii="Corbel" w:hAnsi="Corbel"/>
                <w:noProof/>
                <w:webHidden/>
                <w:sz w:val="20"/>
                <w:szCs w:val="20"/>
              </w:rPr>
              <w:fldChar w:fldCharType="end"/>
            </w:r>
          </w:hyperlink>
        </w:p>
        <w:p w14:paraId="6195C552" w14:textId="6FCD0E0A" w:rsidR="005C7E0B" w:rsidRPr="00C709CE" w:rsidRDefault="003F21B1" w:rsidP="00C709CE">
          <w:pPr>
            <w:pStyle w:val="Spistreci1"/>
            <w:spacing w:before="0"/>
            <w:jc w:val="both"/>
            <w:rPr>
              <w:rFonts w:ascii="Corbel" w:eastAsiaTheme="minorEastAsia" w:hAnsi="Corbel" w:cstheme="minorBidi"/>
              <w:b w:val="0"/>
              <w:bCs w:val="0"/>
              <w:caps w:val="0"/>
              <w:noProof/>
              <w:sz w:val="20"/>
              <w:szCs w:val="20"/>
            </w:rPr>
          </w:pPr>
          <w:hyperlink w:anchor="_Toc18072037" w:history="1">
            <w:r w:rsidR="005C7E0B" w:rsidRPr="00C709CE">
              <w:rPr>
                <w:rStyle w:val="Hipercze"/>
                <w:rFonts w:ascii="Corbel" w:hAnsi="Corbel"/>
                <w:noProof/>
                <w:sz w:val="20"/>
                <w:szCs w:val="20"/>
              </w:rPr>
              <w:t>7.</w:t>
            </w:r>
            <w:r w:rsidR="005C7E0B" w:rsidRPr="00C709CE">
              <w:rPr>
                <w:rFonts w:ascii="Corbel" w:eastAsiaTheme="minorEastAsia" w:hAnsi="Corbel" w:cstheme="minorBidi"/>
                <w:b w:val="0"/>
                <w:bCs w:val="0"/>
                <w:caps w:val="0"/>
                <w:noProof/>
                <w:sz w:val="20"/>
                <w:szCs w:val="20"/>
              </w:rPr>
              <w:tab/>
            </w:r>
            <w:r w:rsidR="005C7E0B" w:rsidRPr="00C709CE">
              <w:rPr>
                <w:rStyle w:val="Hipercze"/>
                <w:rFonts w:ascii="Corbel" w:hAnsi="Corbel"/>
                <w:noProof/>
                <w:sz w:val="20"/>
                <w:szCs w:val="20"/>
              </w:rPr>
              <w:t>Testy reagowania w sytuacji wystąpienia sytuacji nadzwyczajnej</w:t>
            </w:r>
            <w:r w:rsidR="005C7E0B" w:rsidRPr="00C709CE">
              <w:rPr>
                <w:rFonts w:ascii="Corbel" w:hAnsi="Corbel"/>
                <w:noProof/>
                <w:webHidden/>
                <w:sz w:val="20"/>
                <w:szCs w:val="20"/>
              </w:rPr>
              <w:tab/>
            </w:r>
            <w:r w:rsidR="005C7E0B" w:rsidRPr="00C709CE">
              <w:rPr>
                <w:rFonts w:ascii="Corbel" w:hAnsi="Corbel"/>
                <w:noProof/>
                <w:webHidden/>
                <w:sz w:val="20"/>
                <w:szCs w:val="20"/>
              </w:rPr>
              <w:fldChar w:fldCharType="begin"/>
            </w:r>
            <w:r w:rsidR="005C7E0B" w:rsidRPr="00C709CE">
              <w:rPr>
                <w:rFonts w:ascii="Corbel" w:hAnsi="Corbel"/>
                <w:noProof/>
                <w:webHidden/>
                <w:sz w:val="20"/>
                <w:szCs w:val="20"/>
              </w:rPr>
              <w:instrText xml:space="preserve"> PAGEREF _Toc18072037 \h </w:instrText>
            </w:r>
            <w:r w:rsidR="005C7E0B" w:rsidRPr="00C709CE">
              <w:rPr>
                <w:rFonts w:ascii="Corbel" w:hAnsi="Corbel"/>
                <w:noProof/>
                <w:webHidden/>
                <w:sz w:val="20"/>
                <w:szCs w:val="20"/>
              </w:rPr>
            </w:r>
            <w:r w:rsidR="005C7E0B" w:rsidRPr="00C709CE">
              <w:rPr>
                <w:rFonts w:ascii="Corbel" w:hAnsi="Corbel"/>
                <w:noProof/>
                <w:webHidden/>
                <w:sz w:val="20"/>
                <w:szCs w:val="20"/>
              </w:rPr>
              <w:fldChar w:fldCharType="separate"/>
            </w:r>
            <w:r w:rsidR="00EC50E8" w:rsidRPr="00C709CE">
              <w:rPr>
                <w:rFonts w:ascii="Corbel" w:hAnsi="Corbel"/>
                <w:noProof/>
                <w:webHidden/>
                <w:sz w:val="20"/>
                <w:szCs w:val="20"/>
              </w:rPr>
              <w:t>27</w:t>
            </w:r>
            <w:r w:rsidR="005C7E0B" w:rsidRPr="00C709CE">
              <w:rPr>
                <w:rFonts w:ascii="Corbel" w:hAnsi="Corbel"/>
                <w:noProof/>
                <w:webHidden/>
                <w:sz w:val="20"/>
                <w:szCs w:val="20"/>
              </w:rPr>
              <w:fldChar w:fldCharType="end"/>
            </w:r>
          </w:hyperlink>
        </w:p>
        <w:p w14:paraId="49BFC9C2" w14:textId="06CB1482" w:rsidR="005C7E0B" w:rsidRPr="00C709CE" w:rsidRDefault="003F21B1" w:rsidP="00C709CE">
          <w:pPr>
            <w:pStyle w:val="Spistreci1"/>
            <w:spacing w:before="0"/>
            <w:jc w:val="both"/>
            <w:rPr>
              <w:rFonts w:ascii="Corbel" w:eastAsiaTheme="minorEastAsia" w:hAnsi="Corbel" w:cstheme="minorBidi"/>
              <w:b w:val="0"/>
              <w:bCs w:val="0"/>
              <w:caps w:val="0"/>
              <w:noProof/>
              <w:sz w:val="20"/>
              <w:szCs w:val="20"/>
            </w:rPr>
          </w:pPr>
          <w:hyperlink w:anchor="_Toc18072038" w:history="1">
            <w:r w:rsidR="005C7E0B" w:rsidRPr="00C709CE">
              <w:rPr>
                <w:rStyle w:val="Hipercze"/>
                <w:rFonts w:ascii="Corbel" w:hAnsi="Corbel"/>
                <w:noProof/>
                <w:sz w:val="20"/>
                <w:szCs w:val="20"/>
              </w:rPr>
              <w:t>8.</w:t>
            </w:r>
            <w:r w:rsidR="005C7E0B" w:rsidRPr="00C709CE">
              <w:rPr>
                <w:rFonts w:ascii="Corbel" w:eastAsiaTheme="minorEastAsia" w:hAnsi="Corbel" w:cstheme="minorBidi"/>
                <w:b w:val="0"/>
                <w:bCs w:val="0"/>
                <w:caps w:val="0"/>
                <w:noProof/>
                <w:sz w:val="20"/>
                <w:szCs w:val="20"/>
              </w:rPr>
              <w:tab/>
            </w:r>
            <w:r w:rsidR="005C7E0B" w:rsidRPr="00C709CE">
              <w:rPr>
                <w:rStyle w:val="Hipercze"/>
                <w:rFonts w:ascii="Corbel" w:hAnsi="Corbel"/>
                <w:noProof/>
                <w:sz w:val="20"/>
                <w:szCs w:val="20"/>
              </w:rPr>
              <w:t>Wymiar regionalny</w:t>
            </w:r>
            <w:r w:rsidR="005C7E0B" w:rsidRPr="00C709CE">
              <w:rPr>
                <w:rFonts w:ascii="Corbel" w:hAnsi="Corbel"/>
                <w:noProof/>
                <w:webHidden/>
                <w:sz w:val="20"/>
                <w:szCs w:val="20"/>
              </w:rPr>
              <w:tab/>
            </w:r>
            <w:r w:rsidR="005C7E0B" w:rsidRPr="00C709CE">
              <w:rPr>
                <w:rFonts w:ascii="Corbel" w:hAnsi="Corbel"/>
                <w:noProof/>
                <w:webHidden/>
                <w:sz w:val="20"/>
                <w:szCs w:val="20"/>
              </w:rPr>
              <w:fldChar w:fldCharType="begin"/>
            </w:r>
            <w:r w:rsidR="005C7E0B" w:rsidRPr="00C709CE">
              <w:rPr>
                <w:rFonts w:ascii="Corbel" w:hAnsi="Corbel"/>
                <w:noProof/>
                <w:webHidden/>
                <w:sz w:val="20"/>
                <w:szCs w:val="20"/>
              </w:rPr>
              <w:instrText xml:space="preserve"> PAGEREF _Toc18072038 \h </w:instrText>
            </w:r>
            <w:r w:rsidR="005C7E0B" w:rsidRPr="00C709CE">
              <w:rPr>
                <w:rFonts w:ascii="Corbel" w:hAnsi="Corbel"/>
                <w:noProof/>
                <w:webHidden/>
                <w:sz w:val="20"/>
                <w:szCs w:val="20"/>
              </w:rPr>
            </w:r>
            <w:r w:rsidR="005C7E0B" w:rsidRPr="00C709CE">
              <w:rPr>
                <w:rFonts w:ascii="Corbel" w:hAnsi="Corbel"/>
                <w:noProof/>
                <w:webHidden/>
                <w:sz w:val="20"/>
                <w:szCs w:val="20"/>
              </w:rPr>
              <w:fldChar w:fldCharType="separate"/>
            </w:r>
            <w:r w:rsidR="00EC50E8" w:rsidRPr="00C709CE">
              <w:rPr>
                <w:rFonts w:ascii="Corbel" w:hAnsi="Corbel"/>
                <w:noProof/>
                <w:webHidden/>
                <w:sz w:val="20"/>
                <w:szCs w:val="20"/>
              </w:rPr>
              <w:t>29</w:t>
            </w:r>
            <w:r w:rsidR="005C7E0B" w:rsidRPr="00C709CE">
              <w:rPr>
                <w:rFonts w:ascii="Corbel" w:hAnsi="Corbel"/>
                <w:noProof/>
                <w:webHidden/>
                <w:sz w:val="20"/>
                <w:szCs w:val="20"/>
              </w:rPr>
              <w:fldChar w:fldCharType="end"/>
            </w:r>
          </w:hyperlink>
        </w:p>
        <w:p w14:paraId="5DABF1B0" w14:textId="15ECDAEE" w:rsidR="005C7E0B" w:rsidRPr="00C709CE" w:rsidRDefault="003F21B1" w:rsidP="00C709CE">
          <w:pPr>
            <w:pStyle w:val="Spistreci2"/>
            <w:jc w:val="both"/>
            <w:rPr>
              <w:rFonts w:ascii="Corbel" w:eastAsiaTheme="minorEastAsia" w:hAnsi="Corbel" w:cstheme="minorBidi"/>
              <w:b w:val="0"/>
              <w:bCs w:val="0"/>
              <w:noProof/>
            </w:rPr>
          </w:pPr>
          <w:hyperlink w:anchor="_Toc18072039" w:history="1">
            <w:r w:rsidR="005C7E0B" w:rsidRPr="00C709CE">
              <w:rPr>
                <w:rStyle w:val="Hipercze"/>
                <w:rFonts w:ascii="Corbel" w:hAnsi="Corbel"/>
                <w:noProof/>
              </w:rPr>
              <w:t>8.1. Regionalna grupa ryzyka - Białoruś</w:t>
            </w:r>
            <w:r w:rsidR="005C7E0B" w:rsidRPr="00C709CE">
              <w:rPr>
                <w:rFonts w:ascii="Corbel" w:hAnsi="Corbel"/>
                <w:noProof/>
                <w:webHidden/>
              </w:rPr>
              <w:tab/>
            </w:r>
            <w:r w:rsidR="005C7E0B" w:rsidRPr="00C709CE">
              <w:rPr>
                <w:rFonts w:ascii="Corbel" w:hAnsi="Corbel"/>
                <w:noProof/>
                <w:webHidden/>
              </w:rPr>
              <w:fldChar w:fldCharType="begin"/>
            </w:r>
            <w:r w:rsidR="005C7E0B" w:rsidRPr="00C709CE">
              <w:rPr>
                <w:rFonts w:ascii="Corbel" w:hAnsi="Corbel"/>
                <w:noProof/>
                <w:webHidden/>
              </w:rPr>
              <w:instrText xml:space="preserve"> PAGEREF _Toc18072039 \h </w:instrText>
            </w:r>
            <w:r w:rsidR="005C7E0B" w:rsidRPr="00C709CE">
              <w:rPr>
                <w:rFonts w:ascii="Corbel" w:hAnsi="Corbel"/>
                <w:noProof/>
                <w:webHidden/>
              </w:rPr>
            </w:r>
            <w:r w:rsidR="005C7E0B" w:rsidRPr="00C709CE">
              <w:rPr>
                <w:rFonts w:ascii="Corbel" w:hAnsi="Corbel"/>
                <w:noProof/>
                <w:webHidden/>
              </w:rPr>
              <w:fldChar w:fldCharType="separate"/>
            </w:r>
            <w:r w:rsidR="00EC50E8" w:rsidRPr="00C709CE">
              <w:rPr>
                <w:rFonts w:ascii="Corbel" w:hAnsi="Corbel"/>
                <w:noProof/>
                <w:webHidden/>
              </w:rPr>
              <w:t>29</w:t>
            </w:r>
            <w:r w:rsidR="005C7E0B" w:rsidRPr="00C709CE">
              <w:rPr>
                <w:rFonts w:ascii="Corbel" w:hAnsi="Corbel"/>
                <w:noProof/>
                <w:webHidden/>
              </w:rPr>
              <w:fldChar w:fldCharType="end"/>
            </w:r>
          </w:hyperlink>
        </w:p>
        <w:p w14:paraId="2863E174" w14:textId="3A440AC1" w:rsidR="005C7E0B" w:rsidRPr="00C709CE" w:rsidRDefault="003F21B1" w:rsidP="00C709CE">
          <w:pPr>
            <w:pStyle w:val="Spistreci3"/>
            <w:jc w:val="both"/>
            <w:rPr>
              <w:rFonts w:eastAsiaTheme="minorEastAsia" w:cstheme="minorBidi"/>
            </w:rPr>
          </w:pPr>
          <w:hyperlink w:anchor="_Toc18072040" w:history="1">
            <w:r w:rsidR="005C7E0B" w:rsidRPr="00C709CE">
              <w:rPr>
                <w:rStyle w:val="Hipercze"/>
              </w:rPr>
              <w:t>8.1.1. Środki przyjmowane w poszczególnych stanach kryzysowych</w:t>
            </w:r>
            <w:r w:rsidR="005C7E0B" w:rsidRPr="00C709CE">
              <w:rPr>
                <w:webHidden/>
              </w:rPr>
              <w:tab/>
            </w:r>
            <w:r w:rsidR="005C7E0B" w:rsidRPr="00C709CE">
              <w:rPr>
                <w:webHidden/>
              </w:rPr>
              <w:fldChar w:fldCharType="begin"/>
            </w:r>
            <w:r w:rsidR="005C7E0B" w:rsidRPr="00C709CE">
              <w:rPr>
                <w:webHidden/>
              </w:rPr>
              <w:instrText xml:space="preserve"> PAGEREF _Toc18072040 \h </w:instrText>
            </w:r>
            <w:r w:rsidR="005C7E0B" w:rsidRPr="00C709CE">
              <w:rPr>
                <w:webHidden/>
              </w:rPr>
            </w:r>
            <w:r w:rsidR="005C7E0B" w:rsidRPr="00C709CE">
              <w:rPr>
                <w:webHidden/>
              </w:rPr>
              <w:fldChar w:fldCharType="separate"/>
            </w:r>
            <w:r w:rsidR="00EC50E8" w:rsidRPr="00C709CE">
              <w:rPr>
                <w:webHidden/>
              </w:rPr>
              <w:t>29</w:t>
            </w:r>
            <w:r w:rsidR="005C7E0B" w:rsidRPr="00C709CE">
              <w:rPr>
                <w:webHidden/>
              </w:rPr>
              <w:fldChar w:fldCharType="end"/>
            </w:r>
          </w:hyperlink>
        </w:p>
        <w:p w14:paraId="1ACCE3ED" w14:textId="4008DE97" w:rsidR="005C7E0B" w:rsidRPr="00C709CE" w:rsidRDefault="003F21B1" w:rsidP="00C709CE">
          <w:pPr>
            <w:pStyle w:val="Spistreci3"/>
            <w:jc w:val="both"/>
            <w:rPr>
              <w:rFonts w:eastAsiaTheme="minorEastAsia" w:cstheme="minorBidi"/>
            </w:rPr>
          </w:pPr>
          <w:hyperlink w:anchor="_Toc18072041" w:history="1">
            <w:r w:rsidR="005C7E0B" w:rsidRPr="00C709CE">
              <w:rPr>
                <w:rStyle w:val="Hipercze"/>
              </w:rPr>
              <w:t>8.1.2. Mechanizmy współpracy</w:t>
            </w:r>
            <w:r w:rsidR="005C7E0B" w:rsidRPr="00C709CE">
              <w:rPr>
                <w:webHidden/>
              </w:rPr>
              <w:tab/>
            </w:r>
            <w:r w:rsidR="005C7E0B" w:rsidRPr="00C709CE">
              <w:rPr>
                <w:webHidden/>
              </w:rPr>
              <w:fldChar w:fldCharType="begin"/>
            </w:r>
            <w:r w:rsidR="005C7E0B" w:rsidRPr="00C709CE">
              <w:rPr>
                <w:webHidden/>
              </w:rPr>
              <w:instrText xml:space="preserve"> PAGEREF _Toc18072041 \h </w:instrText>
            </w:r>
            <w:r w:rsidR="005C7E0B" w:rsidRPr="00C709CE">
              <w:rPr>
                <w:webHidden/>
              </w:rPr>
            </w:r>
            <w:r w:rsidR="005C7E0B" w:rsidRPr="00C709CE">
              <w:rPr>
                <w:webHidden/>
              </w:rPr>
              <w:fldChar w:fldCharType="separate"/>
            </w:r>
            <w:r w:rsidR="00EC50E8" w:rsidRPr="00C709CE">
              <w:rPr>
                <w:webHidden/>
              </w:rPr>
              <w:t>31</w:t>
            </w:r>
            <w:r w:rsidR="005C7E0B" w:rsidRPr="00C709CE">
              <w:rPr>
                <w:webHidden/>
              </w:rPr>
              <w:fldChar w:fldCharType="end"/>
            </w:r>
          </w:hyperlink>
        </w:p>
        <w:p w14:paraId="4150CB32" w14:textId="103E194C" w:rsidR="005C7E0B" w:rsidRPr="00C709CE" w:rsidRDefault="003F21B1" w:rsidP="00C709CE">
          <w:pPr>
            <w:pStyle w:val="Spistreci3"/>
            <w:jc w:val="both"/>
            <w:rPr>
              <w:rFonts w:eastAsiaTheme="minorEastAsia" w:cstheme="minorBidi"/>
            </w:rPr>
          </w:pPr>
          <w:hyperlink w:anchor="_Toc18072042" w:history="1">
            <w:r w:rsidR="005C7E0B" w:rsidRPr="00C709CE">
              <w:rPr>
                <w:rStyle w:val="Hipercze"/>
              </w:rPr>
              <w:t>8.1.3. Solidarność wśród państw członkowskich</w:t>
            </w:r>
            <w:r w:rsidR="005C7E0B" w:rsidRPr="00C709CE">
              <w:rPr>
                <w:webHidden/>
              </w:rPr>
              <w:tab/>
            </w:r>
            <w:r w:rsidR="005C7E0B" w:rsidRPr="00C709CE">
              <w:rPr>
                <w:webHidden/>
              </w:rPr>
              <w:fldChar w:fldCharType="begin"/>
            </w:r>
            <w:r w:rsidR="005C7E0B" w:rsidRPr="00C709CE">
              <w:rPr>
                <w:webHidden/>
              </w:rPr>
              <w:instrText xml:space="preserve"> PAGEREF _Toc18072042 \h </w:instrText>
            </w:r>
            <w:r w:rsidR="005C7E0B" w:rsidRPr="00C709CE">
              <w:rPr>
                <w:webHidden/>
              </w:rPr>
            </w:r>
            <w:r w:rsidR="005C7E0B" w:rsidRPr="00C709CE">
              <w:rPr>
                <w:webHidden/>
              </w:rPr>
              <w:fldChar w:fldCharType="separate"/>
            </w:r>
            <w:r w:rsidR="00EC50E8" w:rsidRPr="00C709CE">
              <w:rPr>
                <w:webHidden/>
              </w:rPr>
              <w:t>32</w:t>
            </w:r>
            <w:r w:rsidR="005C7E0B" w:rsidRPr="00C709CE">
              <w:rPr>
                <w:webHidden/>
              </w:rPr>
              <w:fldChar w:fldCharType="end"/>
            </w:r>
          </w:hyperlink>
        </w:p>
        <w:p w14:paraId="53901DAC" w14:textId="6E44D461" w:rsidR="005C7E0B" w:rsidRPr="00C709CE" w:rsidRDefault="003F21B1" w:rsidP="00C709CE">
          <w:pPr>
            <w:pStyle w:val="Spistreci2"/>
            <w:jc w:val="both"/>
            <w:rPr>
              <w:rFonts w:ascii="Corbel" w:eastAsiaTheme="minorEastAsia" w:hAnsi="Corbel" w:cstheme="minorBidi"/>
              <w:b w:val="0"/>
              <w:bCs w:val="0"/>
              <w:noProof/>
            </w:rPr>
          </w:pPr>
          <w:hyperlink w:anchor="_Toc18072043" w:history="1">
            <w:r w:rsidR="005C7E0B" w:rsidRPr="00C709CE">
              <w:rPr>
                <w:rStyle w:val="Hipercze"/>
                <w:rFonts w:ascii="Corbel" w:hAnsi="Corbel"/>
                <w:noProof/>
              </w:rPr>
              <w:t>8.2. Regionalna grupa ryzyka – Ukraina</w:t>
            </w:r>
            <w:r w:rsidR="005C7E0B" w:rsidRPr="00C709CE">
              <w:rPr>
                <w:rFonts w:ascii="Corbel" w:hAnsi="Corbel"/>
                <w:noProof/>
                <w:webHidden/>
              </w:rPr>
              <w:tab/>
            </w:r>
            <w:r w:rsidR="005C7E0B" w:rsidRPr="00C709CE">
              <w:rPr>
                <w:rFonts w:ascii="Corbel" w:hAnsi="Corbel"/>
                <w:noProof/>
                <w:webHidden/>
              </w:rPr>
              <w:fldChar w:fldCharType="begin"/>
            </w:r>
            <w:r w:rsidR="005C7E0B" w:rsidRPr="00C709CE">
              <w:rPr>
                <w:rFonts w:ascii="Corbel" w:hAnsi="Corbel"/>
                <w:noProof/>
                <w:webHidden/>
              </w:rPr>
              <w:instrText xml:space="preserve"> PAGEREF _Toc18072043 \h </w:instrText>
            </w:r>
            <w:r w:rsidR="005C7E0B" w:rsidRPr="00C709CE">
              <w:rPr>
                <w:rFonts w:ascii="Corbel" w:hAnsi="Corbel"/>
                <w:noProof/>
                <w:webHidden/>
              </w:rPr>
            </w:r>
            <w:r w:rsidR="005C7E0B" w:rsidRPr="00C709CE">
              <w:rPr>
                <w:rFonts w:ascii="Corbel" w:hAnsi="Corbel"/>
                <w:noProof/>
                <w:webHidden/>
              </w:rPr>
              <w:fldChar w:fldCharType="separate"/>
            </w:r>
            <w:r w:rsidR="00EC50E8" w:rsidRPr="00C709CE">
              <w:rPr>
                <w:rFonts w:ascii="Corbel" w:hAnsi="Corbel"/>
                <w:noProof/>
                <w:webHidden/>
              </w:rPr>
              <w:t>33</w:t>
            </w:r>
            <w:r w:rsidR="005C7E0B" w:rsidRPr="00C709CE">
              <w:rPr>
                <w:rFonts w:ascii="Corbel" w:hAnsi="Corbel"/>
                <w:noProof/>
                <w:webHidden/>
              </w:rPr>
              <w:fldChar w:fldCharType="end"/>
            </w:r>
          </w:hyperlink>
        </w:p>
        <w:p w14:paraId="5ACF2786" w14:textId="532FE793" w:rsidR="005C7E0B" w:rsidRPr="00C709CE" w:rsidRDefault="003F21B1" w:rsidP="00C709CE">
          <w:pPr>
            <w:pStyle w:val="Spistreci3"/>
            <w:jc w:val="both"/>
            <w:rPr>
              <w:rFonts w:eastAsiaTheme="minorEastAsia" w:cstheme="minorBidi"/>
            </w:rPr>
          </w:pPr>
          <w:hyperlink w:anchor="_Toc18072044" w:history="1">
            <w:r w:rsidR="005C7E0B" w:rsidRPr="00C709CE">
              <w:rPr>
                <w:rStyle w:val="Hipercze"/>
              </w:rPr>
              <w:t>8.2.1 Środki przyjmowane w poszczególnych stanach kryzysowych</w:t>
            </w:r>
            <w:r w:rsidR="005C7E0B" w:rsidRPr="00C709CE">
              <w:rPr>
                <w:webHidden/>
              </w:rPr>
              <w:tab/>
            </w:r>
            <w:r w:rsidR="005C7E0B" w:rsidRPr="00C709CE">
              <w:rPr>
                <w:webHidden/>
              </w:rPr>
              <w:fldChar w:fldCharType="begin"/>
            </w:r>
            <w:r w:rsidR="005C7E0B" w:rsidRPr="00C709CE">
              <w:rPr>
                <w:webHidden/>
              </w:rPr>
              <w:instrText xml:space="preserve"> PAGEREF _Toc18072044 \h </w:instrText>
            </w:r>
            <w:r w:rsidR="005C7E0B" w:rsidRPr="00C709CE">
              <w:rPr>
                <w:webHidden/>
              </w:rPr>
            </w:r>
            <w:r w:rsidR="005C7E0B" w:rsidRPr="00C709CE">
              <w:rPr>
                <w:webHidden/>
              </w:rPr>
              <w:fldChar w:fldCharType="separate"/>
            </w:r>
            <w:r w:rsidR="00EC50E8" w:rsidRPr="00C709CE">
              <w:rPr>
                <w:webHidden/>
              </w:rPr>
              <w:t>33</w:t>
            </w:r>
            <w:r w:rsidR="005C7E0B" w:rsidRPr="00C709CE">
              <w:rPr>
                <w:webHidden/>
              </w:rPr>
              <w:fldChar w:fldCharType="end"/>
            </w:r>
          </w:hyperlink>
        </w:p>
        <w:p w14:paraId="582C29ED" w14:textId="366DBB27" w:rsidR="005C7E0B" w:rsidRPr="00C709CE" w:rsidRDefault="003F21B1" w:rsidP="00C709CE">
          <w:pPr>
            <w:pStyle w:val="Spistreci3"/>
            <w:jc w:val="both"/>
            <w:rPr>
              <w:rFonts w:eastAsiaTheme="minorEastAsia" w:cstheme="minorBidi"/>
            </w:rPr>
          </w:pPr>
          <w:hyperlink w:anchor="_Toc18072045" w:history="1">
            <w:r w:rsidR="005C7E0B" w:rsidRPr="00C709CE">
              <w:rPr>
                <w:rStyle w:val="Hipercze"/>
              </w:rPr>
              <w:t>8.2.2. Mechanizmy współpracy</w:t>
            </w:r>
            <w:r w:rsidR="005C7E0B" w:rsidRPr="00C709CE">
              <w:rPr>
                <w:webHidden/>
              </w:rPr>
              <w:tab/>
            </w:r>
            <w:r w:rsidR="005C7E0B" w:rsidRPr="00C709CE">
              <w:rPr>
                <w:webHidden/>
              </w:rPr>
              <w:fldChar w:fldCharType="begin"/>
            </w:r>
            <w:r w:rsidR="005C7E0B" w:rsidRPr="00C709CE">
              <w:rPr>
                <w:webHidden/>
              </w:rPr>
              <w:instrText xml:space="preserve"> PAGEREF _Toc18072045 \h </w:instrText>
            </w:r>
            <w:r w:rsidR="005C7E0B" w:rsidRPr="00C709CE">
              <w:rPr>
                <w:webHidden/>
              </w:rPr>
            </w:r>
            <w:r w:rsidR="005C7E0B" w:rsidRPr="00C709CE">
              <w:rPr>
                <w:webHidden/>
              </w:rPr>
              <w:fldChar w:fldCharType="separate"/>
            </w:r>
            <w:r w:rsidR="00EC50E8" w:rsidRPr="00C709CE">
              <w:rPr>
                <w:webHidden/>
              </w:rPr>
              <w:t>33</w:t>
            </w:r>
            <w:r w:rsidR="005C7E0B" w:rsidRPr="00C709CE">
              <w:rPr>
                <w:webHidden/>
              </w:rPr>
              <w:fldChar w:fldCharType="end"/>
            </w:r>
          </w:hyperlink>
        </w:p>
        <w:p w14:paraId="315158AB" w14:textId="6A7CC65E" w:rsidR="005C7E0B" w:rsidRPr="00C709CE" w:rsidRDefault="003F21B1" w:rsidP="00C709CE">
          <w:pPr>
            <w:pStyle w:val="Spistreci3"/>
            <w:jc w:val="both"/>
            <w:rPr>
              <w:rFonts w:eastAsiaTheme="minorEastAsia" w:cstheme="minorBidi"/>
            </w:rPr>
          </w:pPr>
          <w:hyperlink w:anchor="_Toc18072046" w:history="1">
            <w:r w:rsidR="005C7E0B" w:rsidRPr="00C709CE">
              <w:rPr>
                <w:rStyle w:val="Hipercze"/>
              </w:rPr>
              <w:t>8.2.3.</w:t>
            </w:r>
            <w:r w:rsidR="005C7E0B" w:rsidRPr="00C709CE">
              <w:rPr>
                <w:rFonts w:eastAsiaTheme="minorEastAsia" w:cstheme="minorBidi"/>
              </w:rPr>
              <w:tab/>
            </w:r>
            <w:r w:rsidR="005C7E0B" w:rsidRPr="00C709CE">
              <w:rPr>
                <w:rStyle w:val="Hipercze"/>
              </w:rPr>
              <w:t>Solidarność między państwami członkowskimi</w:t>
            </w:r>
            <w:r w:rsidR="005C7E0B" w:rsidRPr="00C709CE">
              <w:rPr>
                <w:webHidden/>
              </w:rPr>
              <w:tab/>
            </w:r>
            <w:r w:rsidR="005C7E0B" w:rsidRPr="00C709CE">
              <w:rPr>
                <w:webHidden/>
              </w:rPr>
              <w:fldChar w:fldCharType="begin"/>
            </w:r>
            <w:r w:rsidR="005C7E0B" w:rsidRPr="00C709CE">
              <w:rPr>
                <w:webHidden/>
              </w:rPr>
              <w:instrText xml:space="preserve"> PAGEREF _Toc18072046 \h </w:instrText>
            </w:r>
            <w:r w:rsidR="005C7E0B" w:rsidRPr="00C709CE">
              <w:rPr>
                <w:webHidden/>
              </w:rPr>
            </w:r>
            <w:r w:rsidR="005C7E0B" w:rsidRPr="00C709CE">
              <w:rPr>
                <w:webHidden/>
              </w:rPr>
              <w:fldChar w:fldCharType="separate"/>
            </w:r>
            <w:r w:rsidR="00EC50E8" w:rsidRPr="00C709CE">
              <w:rPr>
                <w:webHidden/>
              </w:rPr>
              <w:t>34</w:t>
            </w:r>
            <w:r w:rsidR="005C7E0B" w:rsidRPr="00C709CE">
              <w:rPr>
                <w:webHidden/>
              </w:rPr>
              <w:fldChar w:fldCharType="end"/>
            </w:r>
          </w:hyperlink>
        </w:p>
        <w:p w14:paraId="18C35D5C" w14:textId="408F2D17" w:rsidR="005C7E0B" w:rsidRPr="00C709CE" w:rsidRDefault="003F21B1" w:rsidP="00C709CE">
          <w:pPr>
            <w:pStyle w:val="Spistreci3"/>
            <w:jc w:val="both"/>
            <w:rPr>
              <w:rFonts w:eastAsiaTheme="minorEastAsia" w:cstheme="minorBidi"/>
            </w:rPr>
          </w:pPr>
          <w:hyperlink w:anchor="_Toc18072047" w:history="1">
            <w:r w:rsidR="005C7E0B" w:rsidRPr="00C709CE">
              <w:rPr>
                <w:rStyle w:val="Hipercze"/>
              </w:rPr>
              <w:t>8.2.4.</w:t>
            </w:r>
            <w:r w:rsidR="005C7E0B" w:rsidRPr="00C709CE">
              <w:rPr>
                <w:rFonts w:eastAsiaTheme="minorEastAsia" w:cstheme="minorBidi"/>
              </w:rPr>
              <w:tab/>
            </w:r>
            <w:r w:rsidR="005C7E0B" w:rsidRPr="00C709CE">
              <w:rPr>
                <w:rStyle w:val="Hipercze"/>
              </w:rPr>
              <w:t>Propozycje dotyczące oceny kolejnego planu na wypadek sytuacji nadzwyczajnej</w:t>
            </w:r>
            <w:r w:rsidR="005C7E0B" w:rsidRPr="00C709CE">
              <w:rPr>
                <w:webHidden/>
              </w:rPr>
              <w:tab/>
            </w:r>
            <w:r w:rsidR="005C7E0B" w:rsidRPr="00C709CE">
              <w:rPr>
                <w:webHidden/>
              </w:rPr>
              <w:fldChar w:fldCharType="begin"/>
            </w:r>
            <w:r w:rsidR="005C7E0B" w:rsidRPr="00C709CE">
              <w:rPr>
                <w:webHidden/>
              </w:rPr>
              <w:instrText xml:space="preserve"> PAGEREF _Toc18072047 \h </w:instrText>
            </w:r>
            <w:r w:rsidR="005C7E0B" w:rsidRPr="00C709CE">
              <w:rPr>
                <w:webHidden/>
              </w:rPr>
            </w:r>
            <w:r w:rsidR="005C7E0B" w:rsidRPr="00C709CE">
              <w:rPr>
                <w:webHidden/>
              </w:rPr>
              <w:fldChar w:fldCharType="separate"/>
            </w:r>
            <w:r w:rsidR="00EC50E8" w:rsidRPr="00C709CE">
              <w:rPr>
                <w:webHidden/>
              </w:rPr>
              <w:t>35</w:t>
            </w:r>
            <w:r w:rsidR="005C7E0B" w:rsidRPr="00C709CE">
              <w:rPr>
                <w:webHidden/>
              </w:rPr>
              <w:fldChar w:fldCharType="end"/>
            </w:r>
          </w:hyperlink>
        </w:p>
        <w:p w14:paraId="17183531" w14:textId="232E85DD" w:rsidR="00197325" w:rsidRDefault="00197325" w:rsidP="00C709CE">
          <w:r w:rsidRPr="00C709CE">
            <w:rPr>
              <w:rFonts w:ascii="Corbel" w:hAnsi="Corbel"/>
              <w:b/>
              <w:bCs/>
              <w:sz w:val="20"/>
              <w:szCs w:val="20"/>
            </w:rPr>
            <w:fldChar w:fldCharType="end"/>
          </w:r>
        </w:p>
      </w:sdtContent>
    </w:sdt>
    <w:p w14:paraId="02CA33E2" w14:textId="24C35E51" w:rsidR="00F2430F" w:rsidRDefault="00F2430F" w:rsidP="00F2430F">
      <w:pPr>
        <w:jc w:val="center"/>
        <w:rPr>
          <w:b/>
        </w:rPr>
      </w:pPr>
    </w:p>
    <w:p w14:paraId="3BEAED3E" w14:textId="06D9EACA" w:rsidR="008D3043" w:rsidRDefault="008D3043" w:rsidP="00F2430F">
      <w:pPr>
        <w:jc w:val="center"/>
        <w:rPr>
          <w:b/>
        </w:rPr>
      </w:pPr>
    </w:p>
    <w:p w14:paraId="7110F84F" w14:textId="42469FAD" w:rsidR="001A5276" w:rsidRDefault="001A5276" w:rsidP="00F2430F">
      <w:pPr>
        <w:jc w:val="center"/>
        <w:rPr>
          <w:b/>
        </w:rPr>
      </w:pPr>
    </w:p>
    <w:p w14:paraId="2A687622" w14:textId="0488B85E" w:rsidR="001A5276" w:rsidRDefault="001A5276" w:rsidP="00F2430F">
      <w:pPr>
        <w:jc w:val="center"/>
        <w:rPr>
          <w:b/>
        </w:rPr>
      </w:pPr>
    </w:p>
    <w:p w14:paraId="0C15A29A" w14:textId="350BA71E" w:rsidR="001A5276" w:rsidRDefault="001A5276" w:rsidP="00F2430F">
      <w:pPr>
        <w:jc w:val="center"/>
        <w:rPr>
          <w:b/>
        </w:rPr>
      </w:pPr>
    </w:p>
    <w:p w14:paraId="1B16F414" w14:textId="5A9E765C" w:rsidR="001A5276" w:rsidRDefault="001A5276" w:rsidP="00F2430F">
      <w:pPr>
        <w:jc w:val="center"/>
        <w:rPr>
          <w:b/>
        </w:rPr>
      </w:pPr>
    </w:p>
    <w:p w14:paraId="0C2F9220" w14:textId="18057BEB" w:rsidR="001A5276" w:rsidRDefault="001A5276" w:rsidP="00F2430F">
      <w:pPr>
        <w:jc w:val="center"/>
        <w:rPr>
          <w:b/>
        </w:rPr>
      </w:pPr>
    </w:p>
    <w:p w14:paraId="256F92E1" w14:textId="44629788" w:rsidR="001A5276" w:rsidRDefault="001A5276" w:rsidP="00F2430F">
      <w:pPr>
        <w:jc w:val="center"/>
        <w:rPr>
          <w:b/>
        </w:rPr>
      </w:pPr>
    </w:p>
    <w:p w14:paraId="155C156D" w14:textId="08AEA1FC" w:rsidR="001A5276" w:rsidRDefault="001A5276" w:rsidP="00F2430F">
      <w:pPr>
        <w:jc w:val="center"/>
        <w:rPr>
          <w:b/>
        </w:rPr>
      </w:pPr>
    </w:p>
    <w:p w14:paraId="2E88FA8B" w14:textId="58007099" w:rsidR="001A5276" w:rsidRDefault="001A5276" w:rsidP="00F2430F">
      <w:pPr>
        <w:jc w:val="center"/>
        <w:rPr>
          <w:b/>
        </w:rPr>
      </w:pPr>
    </w:p>
    <w:p w14:paraId="23EC9013" w14:textId="455FF15C" w:rsidR="001A5276" w:rsidRDefault="001A5276" w:rsidP="00F2430F">
      <w:pPr>
        <w:jc w:val="center"/>
        <w:rPr>
          <w:b/>
        </w:rPr>
      </w:pPr>
    </w:p>
    <w:p w14:paraId="0CBB22B4" w14:textId="022F036C" w:rsidR="001A5276" w:rsidRDefault="001A5276" w:rsidP="00F2430F">
      <w:pPr>
        <w:jc w:val="center"/>
        <w:rPr>
          <w:b/>
        </w:rPr>
      </w:pPr>
    </w:p>
    <w:p w14:paraId="60A30A45" w14:textId="69CDD035" w:rsidR="001A5276" w:rsidRDefault="001A5276" w:rsidP="00F2430F">
      <w:pPr>
        <w:jc w:val="center"/>
        <w:rPr>
          <w:b/>
        </w:rPr>
      </w:pPr>
    </w:p>
    <w:p w14:paraId="17B97B9D" w14:textId="41C80143" w:rsidR="001A5276" w:rsidRDefault="001A5276" w:rsidP="00F2430F">
      <w:pPr>
        <w:jc w:val="center"/>
        <w:rPr>
          <w:b/>
        </w:rPr>
      </w:pPr>
    </w:p>
    <w:p w14:paraId="30E54F44" w14:textId="681EBB11" w:rsidR="001A5276" w:rsidRDefault="001A5276" w:rsidP="00F2430F">
      <w:pPr>
        <w:jc w:val="center"/>
        <w:rPr>
          <w:b/>
        </w:rPr>
      </w:pPr>
    </w:p>
    <w:p w14:paraId="7DFB736F" w14:textId="3288579F" w:rsidR="001A5276" w:rsidRDefault="001A5276" w:rsidP="00F2430F">
      <w:pPr>
        <w:jc w:val="center"/>
        <w:rPr>
          <w:b/>
        </w:rPr>
      </w:pPr>
    </w:p>
    <w:p w14:paraId="339630A0" w14:textId="23D43701" w:rsidR="001A5276" w:rsidRDefault="001A5276" w:rsidP="00F2430F">
      <w:pPr>
        <w:jc w:val="center"/>
        <w:rPr>
          <w:b/>
        </w:rPr>
      </w:pPr>
    </w:p>
    <w:p w14:paraId="1F4EE2C7" w14:textId="305EB5B9" w:rsidR="001A5276" w:rsidRDefault="001A5276" w:rsidP="00F2430F">
      <w:pPr>
        <w:jc w:val="center"/>
        <w:rPr>
          <w:b/>
        </w:rPr>
      </w:pPr>
    </w:p>
    <w:p w14:paraId="3C6E5459" w14:textId="6FA6A183" w:rsidR="001A5276" w:rsidRDefault="001A5276" w:rsidP="00F2430F">
      <w:pPr>
        <w:jc w:val="center"/>
        <w:rPr>
          <w:b/>
        </w:rPr>
      </w:pPr>
    </w:p>
    <w:p w14:paraId="668F0DDB" w14:textId="191380B9" w:rsidR="001A5276" w:rsidRDefault="001A5276" w:rsidP="00F2430F">
      <w:pPr>
        <w:jc w:val="center"/>
        <w:rPr>
          <w:b/>
        </w:rPr>
      </w:pPr>
    </w:p>
    <w:p w14:paraId="1C3DFDD8" w14:textId="114009A2" w:rsidR="001A5276" w:rsidRDefault="001A5276" w:rsidP="00F2430F">
      <w:pPr>
        <w:jc w:val="center"/>
        <w:rPr>
          <w:b/>
        </w:rPr>
      </w:pPr>
    </w:p>
    <w:p w14:paraId="60BE4E3D" w14:textId="54E19C4E" w:rsidR="001A5276" w:rsidRDefault="001A5276" w:rsidP="00F2430F">
      <w:pPr>
        <w:jc w:val="center"/>
        <w:rPr>
          <w:b/>
        </w:rPr>
      </w:pPr>
    </w:p>
    <w:p w14:paraId="6E365232" w14:textId="77777777" w:rsidR="00C709CE" w:rsidRDefault="00C709CE" w:rsidP="00F2430F">
      <w:pPr>
        <w:jc w:val="center"/>
        <w:rPr>
          <w:b/>
        </w:rPr>
      </w:pPr>
    </w:p>
    <w:p w14:paraId="5C5D9A11" w14:textId="0DEC7098" w:rsidR="001A5276" w:rsidRDefault="001A5276" w:rsidP="00F2430F">
      <w:pPr>
        <w:jc w:val="center"/>
        <w:rPr>
          <w:b/>
        </w:rPr>
      </w:pPr>
    </w:p>
    <w:p w14:paraId="42A838B5" w14:textId="4A944827" w:rsidR="001A5276" w:rsidRDefault="001A5276" w:rsidP="00F2430F">
      <w:pPr>
        <w:jc w:val="center"/>
        <w:rPr>
          <w:b/>
        </w:rPr>
      </w:pPr>
    </w:p>
    <w:p w14:paraId="438B782D" w14:textId="1FA87750" w:rsidR="00B05E2F" w:rsidRDefault="008E0D96" w:rsidP="00585070">
      <w:pPr>
        <w:pStyle w:val="Nagwek1"/>
        <w:numPr>
          <w:ilvl w:val="0"/>
          <w:numId w:val="1"/>
        </w:numPr>
        <w:spacing w:line="276" w:lineRule="auto"/>
        <w:ind w:left="0" w:firstLine="0"/>
      </w:pPr>
      <w:bookmarkStart w:id="1" w:name="_Toc18071991"/>
      <w:bookmarkStart w:id="2" w:name="_Toc18071992"/>
      <w:bookmarkStart w:id="3" w:name="_Toc18071993"/>
      <w:bookmarkEnd w:id="0"/>
      <w:bookmarkEnd w:id="1"/>
      <w:bookmarkEnd w:id="2"/>
      <w:r>
        <w:lastRenderedPageBreak/>
        <w:t>Wstęp</w:t>
      </w:r>
      <w:bookmarkEnd w:id="3"/>
    </w:p>
    <w:p w14:paraId="109AF7E1" w14:textId="1BBDA807" w:rsidR="009003F8" w:rsidRDefault="00A61EF6" w:rsidP="00894BD7">
      <w:pPr>
        <w:spacing w:line="276" w:lineRule="auto"/>
        <w:ind w:firstLine="0"/>
        <w:rPr>
          <w:rFonts w:ascii="Corbel" w:hAnsi="Corbel"/>
        </w:rPr>
      </w:pPr>
      <w:r>
        <w:rPr>
          <w:rFonts w:ascii="Corbel" w:hAnsi="Corbel"/>
          <w:bCs/>
        </w:rPr>
        <w:tab/>
      </w:r>
      <w:r w:rsidR="009003F8" w:rsidRPr="00E211E9">
        <w:rPr>
          <w:rFonts w:ascii="Corbel" w:hAnsi="Corbel"/>
          <w:bCs/>
        </w:rPr>
        <w:t xml:space="preserve">Niniejszy dokument opracowany został na podstawie art. 8 ust. 2 lit. b </w:t>
      </w:r>
      <w:r w:rsidR="009003F8" w:rsidRPr="00E211E9">
        <w:rPr>
          <w:rFonts w:ascii="Corbel" w:hAnsi="Corbel"/>
        </w:rPr>
        <w:t>rozporządzenia Parlamentu Europejskiego i Rady UE Nr 2</w:t>
      </w:r>
      <w:r w:rsidR="001D20EF">
        <w:rPr>
          <w:rFonts w:ascii="Corbel" w:hAnsi="Corbel"/>
        </w:rPr>
        <w:t>017/1938 z 25 października 2017</w:t>
      </w:r>
      <w:r w:rsidR="009003F8" w:rsidRPr="00E211E9">
        <w:rPr>
          <w:rFonts w:ascii="Corbel" w:hAnsi="Corbel"/>
        </w:rPr>
        <w:t xml:space="preserve">r. </w:t>
      </w:r>
      <w:r w:rsidR="009003F8" w:rsidRPr="001D20EF">
        <w:rPr>
          <w:rFonts w:ascii="Corbel" w:hAnsi="Corbel"/>
          <w:i/>
        </w:rPr>
        <w:t>w sprawie środków zapewniających bezpieczeństwo dostaw gazu ziemnego i uchylające rozporządzenie (UE) 994/2010</w:t>
      </w:r>
      <w:r w:rsidR="009003F8" w:rsidRPr="00E211E9">
        <w:rPr>
          <w:rFonts w:ascii="Corbel" w:hAnsi="Corbel"/>
        </w:rPr>
        <w:t xml:space="preserve"> (d</w:t>
      </w:r>
      <w:r w:rsidR="00D24444">
        <w:rPr>
          <w:rFonts w:ascii="Corbel" w:hAnsi="Corbel"/>
        </w:rPr>
        <w:t>alej: rozporządzenie 2017/1938).</w:t>
      </w:r>
    </w:p>
    <w:p w14:paraId="09595344" w14:textId="01FCFAAD" w:rsidR="003570EC" w:rsidRDefault="00B75CC4" w:rsidP="003570EC">
      <w:pPr>
        <w:spacing w:line="276" w:lineRule="auto"/>
        <w:ind w:firstLine="0"/>
        <w:rPr>
          <w:rFonts w:ascii="Corbel" w:hAnsi="Corbel"/>
          <w:bCs/>
        </w:rPr>
      </w:pPr>
      <w:r>
        <w:rPr>
          <w:rFonts w:ascii="Corbel" w:hAnsi="Corbel"/>
        </w:rPr>
        <w:tab/>
      </w:r>
      <w:r w:rsidR="009003F8" w:rsidRPr="00E211E9">
        <w:rPr>
          <w:rFonts w:ascii="Corbel" w:hAnsi="Corbel"/>
        </w:rPr>
        <w:t>Celem dokumentu jest przedstawienie środków oraz procedur postępowania, w tym schematów obiegu informacji oraz działań podejmowanych w </w:t>
      </w:r>
      <w:r w:rsidR="009003F8" w:rsidRPr="00E211E9">
        <w:rPr>
          <w:rFonts w:ascii="Corbel" w:hAnsi="Corbel"/>
          <w:bCs/>
        </w:rPr>
        <w:t>celu przeciwdziałania, ograniczenia lub usunięcia skutków zakłóceń w dostawach gazu ziemnego wysokometanowego, jak</w:t>
      </w:r>
      <w:r w:rsidR="009003F8" w:rsidRPr="00E211E9">
        <w:rPr>
          <w:rFonts w:ascii="Corbel" w:hAnsi="Corbel"/>
        </w:rPr>
        <w:t xml:space="preserve"> również środków i procedur mających na celu zapobieganie zakłóceniom w dostawach gazu</w:t>
      </w:r>
      <w:r w:rsidR="009003F8" w:rsidRPr="00E211E9">
        <w:rPr>
          <w:rFonts w:ascii="Corbel" w:hAnsi="Corbel"/>
          <w:bCs/>
        </w:rPr>
        <w:t xml:space="preserve"> </w:t>
      </w:r>
      <w:r w:rsidR="00AD6A39">
        <w:rPr>
          <w:rFonts w:ascii="Corbel" w:hAnsi="Corbel"/>
          <w:bCs/>
        </w:rPr>
        <w:t xml:space="preserve">ziemnego </w:t>
      </w:r>
      <w:r w:rsidR="009003F8" w:rsidRPr="00E211E9">
        <w:rPr>
          <w:rFonts w:ascii="Corbel" w:hAnsi="Corbel"/>
          <w:bCs/>
        </w:rPr>
        <w:t>w poszczególnych stanach kryzysowych</w:t>
      </w:r>
      <w:r w:rsidR="00AD6A39">
        <w:rPr>
          <w:rFonts w:ascii="Corbel" w:hAnsi="Corbel"/>
          <w:bCs/>
        </w:rPr>
        <w:t>, tj.</w:t>
      </w:r>
      <w:r>
        <w:rPr>
          <w:rFonts w:ascii="Corbel" w:hAnsi="Corbel"/>
          <w:bCs/>
        </w:rPr>
        <w:t> </w:t>
      </w:r>
      <w:r w:rsidR="00AD6A39">
        <w:rPr>
          <w:rFonts w:ascii="Corbel" w:hAnsi="Corbel"/>
          <w:bCs/>
        </w:rPr>
        <w:t>w</w:t>
      </w:r>
      <w:r>
        <w:rPr>
          <w:rFonts w:ascii="Corbel" w:hAnsi="Corbel"/>
          <w:bCs/>
        </w:rPr>
        <w:t> </w:t>
      </w:r>
      <w:r w:rsidR="00AD6A39">
        <w:rPr>
          <w:rFonts w:ascii="Corbel" w:hAnsi="Corbel"/>
          <w:bCs/>
        </w:rPr>
        <w:t>stanie</w:t>
      </w:r>
      <w:r>
        <w:rPr>
          <w:rFonts w:ascii="Corbel" w:hAnsi="Corbel"/>
          <w:bCs/>
        </w:rPr>
        <w:t xml:space="preserve">: wczesnego ostrzeżenia, </w:t>
      </w:r>
      <w:r w:rsidR="009003F8" w:rsidRPr="00E211E9">
        <w:rPr>
          <w:rFonts w:ascii="Corbel" w:hAnsi="Corbel"/>
          <w:bCs/>
        </w:rPr>
        <w:t>alarmowym oraz nadzwyczajnym.</w:t>
      </w:r>
      <w:r w:rsidR="003570EC" w:rsidRPr="003570EC">
        <w:rPr>
          <w:rFonts w:ascii="Corbel" w:hAnsi="Corbel"/>
          <w:bCs/>
        </w:rPr>
        <w:t xml:space="preserve"> </w:t>
      </w:r>
    </w:p>
    <w:p w14:paraId="3B67E63E" w14:textId="42DC03B0" w:rsidR="003570EC" w:rsidRPr="00E211E9" w:rsidRDefault="003570EC" w:rsidP="003570EC">
      <w:pPr>
        <w:spacing w:line="276" w:lineRule="auto"/>
        <w:ind w:firstLine="0"/>
        <w:rPr>
          <w:rFonts w:ascii="Corbel" w:hAnsi="Corbel"/>
          <w:bCs/>
        </w:rPr>
      </w:pPr>
      <w:r>
        <w:rPr>
          <w:rFonts w:ascii="Corbel" w:hAnsi="Corbel"/>
          <w:bCs/>
        </w:rPr>
        <w:tab/>
      </w:r>
      <w:r w:rsidRPr="00E211E9">
        <w:rPr>
          <w:rFonts w:ascii="Corbel" w:hAnsi="Corbel"/>
          <w:bCs/>
        </w:rPr>
        <w:t xml:space="preserve">Ponadto, dokument określa: </w:t>
      </w:r>
    </w:p>
    <w:p w14:paraId="1BF8A57A" w14:textId="77777777" w:rsidR="003570EC" w:rsidRPr="00E211E9" w:rsidRDefault="003570EC" w:rsidP="003570EC">
      <w:pPr>
        <w:pStyle w:val="Akapitzlist"/>
        <w:numPr>
          <w:ilvl w:val="0"/>
          <w:numId w:val="18"/>
        </w:numPr>
        <w:spacing w:line="276" w:lineRule="auto"/>
        <w:rPr>
          <w:rFonts w:ascii="Corbel" w:hAnsi="Corbel"/>
          <w:bCs/>
        </w:rPr>
      </w:pPr>
      <w:r w:rsidRPr="00E211E9">
        <w:rPr>
          <w:rFonts w:ascii="Corbel" w:hAnsi="Corbel"/>
          <w:bCs/>
        </w:rPr>
        <w:t>zakres odpowiedzialności za bezpieczeństwo dostaw gazu ziemnego uczestników rynku oraz organu właściwego (w rozumieniu art. 3 ust. 2 rozporządzenia 2017/1938);</w:t>
      </w:r>
    </w:p>
    <w:p w14:paraId="2CF101B4" w14:textId="5C93AF5D" w:rsidR="003570EC" w:rsidRPr="00E211E9" w:rsidRDefault="003570EC" w:rsidP="003570EC">
      <w:pPr>
        <w:pStyle w:val="Akapitzlist"/>
        <w:numPr>
          <w:ilvl w:val="0"/>
          <w:numId w:val="18"/>
        </w:numPr>
        <w:spacing w:line="276" w:lineRule="auto"/>
        <w:rPr>
          <w:rFonts w:ascii="Corbel" w:hAnsi="Corbel"/>
          <w:bCs/>
        </w:rPr>
      </w:pPr>
      <w:r w:rsidRPr="00E211E9">
        <w:rPr>
          <w:rFonts w:ascii="Corbel" w:hAnsi="Corbel"/>
          <w:bCs/>
        </w:rPr>
        <w:t>zasady monitorowania polskiego rynku gazu ziemnego;</w:t>
      </w:r>
    </w:p>
    <w:p w14:paraId="34DB1BB3" w14:textId="28BB7A26" w:rsidR="003570EC" w:rsidRPr="00E211E9" w:rsidRDefault="003570EC" w:rsidP="003570EC">
      <w:pPr>
        <w:pStyle w:val="Akapitzlist"/>
        <w:numPr>
          <w:ilvl w:val="0"/>
          <w:numId w:val="18"/>
        </w:numPr>
        <w:spacing w:line="276" w:lineRule="auto"/>
        <w:rPr>
          <w:rFonts w:ascii="Corbel" w:hAnsi="Corbel"/>
          <w:bCs/>
        </w:rPr>
      </w:pPr>
      <w:r w:rsidRPr="00E211E9">
        <w:rPr>
          <w:rFonts w:ascii="Corbel" w:hAnsi="Corbel"/>
          <w:bCs/>
        </w:rPr>
        <w:t>określenie ról, procedur postępowania, dostępnych środków, schematów komunikacji między podmiotami w przypadku wystąpienia poszczególnych stanów kryzysowych;</w:t>
      </w:r>
    </w:p>
    <w:p w14:paraId="54C27C8A" w14:textId="77777777" w:rsidR="003570EC" w:rsidRPr="00E211E9" w:rsidRDefault="003570EC" w:rsidP="003570EC">
      <w:pPr>
        <w:pStyle w:val="Akapitzlist"/>
        <w:numPr>
          <w:ilvl w:val="0"/>
          <w:numId w:val="18"/>
        </w:numPr>
        <w:spacing w:line="276" w:lineRule="auto"/>
        <w:rPr>
          <w:rFonts w:ascii="Corbel" w:hAnsi="Corbel"/>
          <w:bCs/>
        </w:rPr>
      </w:pPr>
      <w:r w:rsidRPr="00E211E9">
        <w:rPr>
          <w:rFonts w:ascii="Corbel" w:hAnsi="Corbel"/>
          <w:bCs/>
        </w:rPr>
        <w:t>działania podejmowane przez organy administracji publicznej, przedsiębiorstwa energetyczne, operatora systemu przesyłowego, operatorów systemów dystrybucyjnych oraz operatora systemu magazynowania w każdym ze stanów kryzysowych;</w:t>
      </w:r>
    </w:p>
    <w:p w14:paraId="4430A428" w14:textId="0B6ADA33" w:rsidR="003570EC" w:rsidRPr="00007D1E" w:rsidRDefault="003570EC" w:rsidP="003570EC">
      <w:pPr>
        <w:pStyle w:val="Akapitzlist"/>
        <w:numPr>
          <w:ilvl w:val="0"/>
          <w:numId w:val="18"/>
        </w:numPr>
        <w:spacing w:line="276" w:lineRule="auto"/>
        <w:rPr>
          <w:rFonts w:ascii="Corbel" w:hAnsi="Corbel"/>
        </w:rPr>
      </w:pPr>
      <w:r w:rsidRPr="00E211E9">
        <w:rPr>
          <w:rFonts w:ascii="Corbel" w:hAnsi="Corbel"/>
          <w:bCs/>
        </w:rPr>
        <w:t>rolę organu właściwego oraz sposoby postępowania w przypadku wystąpienia sytuacji kryzysowej, w tym tryb wykorzystania środków rynkowych i nierynkowych.</w:t>
      </w:r>
    </w:p>
    <w:p w14:paraId="325301C1" w14:textId="743D9A5E" w:rsidR="00981C87" w:rsidRPr="007A1646" w:rsidRDefault="00981C87" w:rsidP="00981C87">
      <w:pPr>
        <w:pStyle w:val="Akapitzlist"/>
        <w:spacing w:line="276" w:lineRule="auto"/>
        <w:ind w:left="0" w:firstLine="0"/>
        <w:rPr>
          <w:rFonts w:ascii="Corbel" w:hAnsi="Corbel"/>
        </w:rPr>
      </w:pPr>
      <w:r>
        <w:rPr>
          <w:rFonts w:ascii="Corbel" w:hAnsi="Corbel"/>
        </w:rPr>
        <w:tab/>
        <w:t>Dokument podlega aktualizacji co 4 lata lub</w:t>
      </w:r>
      <w:r w:rsidR="000361E4">
        <w:rPr>
          <w:rFonts w:ascii="Corbel" w:hAnsi="Corbel"/>
        </w:rPr>
        <w:t xml:space="preserve"> </w:t>
      </w:r>
      <w:r>
        <w:rPr>
          <w:rFonts w:ascii="Corbel" w:hAnsi="Corbel"/>
        </w:rPr>
        <w:t>częściej jeżeli jest to uzasadnione</w:t>
      </w:r>
      <w:r w:rsidR="000F2DFE">
        <w:rPr>
          <w:rFonts w:ascii="Corbel" w:hAnsi="Corbel"/>
        </w:rPr>
        <w:t xml:space="preserve"> odpowiednimi</w:t>
      </w:r>
      <w:r>
        <w:rPr>
          <w:rFonts w:ascii="Corbel" w:hAnsi="Corbel"/>
        </w:rPr>
        <w:t xml:space="preserve"> okoliczno</w:t>
      </w:r>
      <w:r w:rsidR="00F13723">
        <w:rPr>
          <w:rFonts w:ascii="Corbel" w:hAnsi="Corbel"/>
        </w:rPr>
        <w:t xml:space="preserve">ściami. W związku z trwającymi </w:t>
      </w:r>
      <w:r w:rsidRPr="007A1646">
        <w:rPr>
          <w:rFonts w:ascii="Corbel" w:hAnsi="Corbel"/>
        </w:rPr>
        <w:t>prac</w:t>
      </w:r>
      <w:r>
        <w:rPr>
          <w:rFonts w:ascii="Corbel" w:hAnsi="Corbel"/>
        </w:rPr>
        <w:t>ami</w:t>
      </w:r>
      <w:r w:rsidRPr="007A1646">
        <w:rPr>
          <w:rFonts w:ascii="Corbel" w:hAnsi="Corbel"/>
        </w:rPr>
        <w:t xml:space="preserve"> nad projektem nowego rozporządzenia Rady Ministrów </w:t>
      </w:r>
      <w:r w:rsidRPr="007A1646">
        <w:rPr>
          <w:rFonts w:ascii="Corbel" w:hAnsi="Corbel"/>
          <w:bCs/>
          <w:i/>
          <w:kern w:val="36"/>
        </w:rPr>
        <w:t>w</w:t>
      </w:r>
      <w:r>
        <w:rPr>
          <w:rFonts w:ascii="Corbel" w:hAnsi="Corbel"/>
          <w:bCs/>
          <w:i/>
          <w:kern w:val="36"/>
        </w:rPr>
        <w:t> </w:t>
      </w:r>
      <w:r w:rsidRPr="007A1646">
        <w:rPr>
          <w:rFonts w:ascii="Corbel" w:hAnsi="Corbel"/>
          <w:bCs/>
          <w:i/>
          <w:kern w:val="36"/>
        </w:rPr>
        <w:t xml:space="preserve">sprawie sposobu i trybu wprowadzania ograniczeń </w:t>
      </w:r>
      <w:r w:rsidRPr="00B949F7">
        <w:rPr>
          <w:rFonts w:ascii="Corbel" w:hAnsi="Corbel"/>
          <w:i/>
        </w:rPr>
        <w:t>w</w:t>
      </w:r>
      <w:r w:rsidR="00182391" w:rsidRPr="00B949F7">
        <w:rPr>
          <w:rFonts w:ascii="Corbel" w:hAnsi="Corbel"/>
          <w:i/>
        </w:rPr>
        <w:t> </w:t>
      </w:r>
      <w:r w:rsidRPr="00F13723">
        <w:rPr>
          <w:rFonts w:ascii="Corbel" w:hAnsi="Corbel"/>
          <w:i/>
        </w:rPr>
        <w:t>poborze</w:t>
      </w:r>
      <w:r w:rsidRPr="007A1646">
        <w:rPr>
          <w:rFonts w:ascii="Corbel" w:hAnsi="Corbel"/>
          <w:bCs/>
          <w:i/>
          <w:kern w:val="36"/>
        </w:rPr>
        <w:t xml:space="preserve"> gazu ziemnego</w:t>
      </w:r>
      <w:r>
        <w:rPr>
          <w:rFonts w:ascii="Corbel" w:hAnsi="Corbel"/>
          <w:bCs/>
          <w:i/>
          <w:kern w:val="36"/>
        </w:rPr>
        <w:t xml:space="preserve">, </w:t>
      </w:r>
      <w:r w:rsidRPr="00894BD7">
        <w:rPr>
          <w:rFonts w:ascii="Corbel" w:hAnsi="Corbel"/>
          <w:bCs/>
          <w:kern w:val="36"/>
        </w:rPr>
        <w:t>których</w:t>
      </w:r>
      <w:r>
        <w:rPr>
          <w:rFonts w:ascii="Corbel" w:hAnsi="Corbel"/>
          <w:color w:val="000000"/>
        </w:rPr>
        <w:t xml:space="preserve"> c</w:t>
      </w:r>
      <w:r w:rsidRPr="007A1646">
        <w:rPr>
          <w:rFonts w:ascii="Corbel" w:hAnsi="Corbel"/>
          <w:color w:val="000000"/>
        </w:rPr>
        <w:t>elem jest zwiększenie efektywności mechanizmu wprowadzania ograniczeń w poborze gazu ziemnego</w:t>
      </w:r>
      <w:r>
        <w:rPr>
          <w:rFonts w:ascii="Corbel" w:hAnsi="Corbel"/>
          <w:color w:val="000000"/>
        </w:rPr>
        <w:t xml:space="preserve">, niniejszy </w:t>
      </w:r>
      <w:r w:rsidR="00F13723" w:rsidRPr="00F13723">
        <w:rPr>
          <w:rFonts w:ascii="Corbel" w:hAnsi="Corbel"/>
          <w:i/>
          <w:color w:val="000000"/>
        </w:rPr>
        <w:t>P</w:t>
      </w:r>
      <w:r w:rsidRPr="00F13723">
        <w:rPr>
          <w:rFonts w:ascii="Corbel" w:hAnsi="Corbel"/>
          <w:i/>
          <w:color w:val="000000"/>
        </w:rPr>
        <w:t xml:space="preserve">lan działań na wypadek sytuacji nadzwyczajnej </w:t>
      </w:r>
      <w:r>
        <w:rPr>
          <w:rFonts w:ascii="Corbel" w:hAnsi="Corbel"/>
          <w:color w:val="000000"/>
        </w:rPr>
        <w:t xml:space="preserve">zostanie zaktualizowany po wejściu w życie ww. rozporządzenia. </w:t>
      </w:r>
    </w:p>
    <w:p w14:paraId="3BD3F8D5" w14:textId="52016070" w:rsidR="00373293" w:rsidRDefault="00373293" w:rsidP="00F13723">
      <w:pPr>
        <w:pStyle w:val="Nagwek2"/>
        <w:tabs>
          <w:tab w:val="clear" w:pos="960"/>
          <w:tab w:val="left" w:pos="426"/>
        </w:tabs>
        <w:spacing w:before="0" w:after="0" w:line="276" w:lineRule="auto"/>
        <w:ind w:firstLine="0"/>
      </w:pPr>
      <w:r>
        <w:tab/>
      </w:r>
      <w:bookmarkStart w:id="4" w:name="_Toc18071994"/>
      <w:r>
        <w:t>1.1 Organ doradczy Ministra Energii</w:t>
      </w:r>
      <w:bookmarkEnd w:id="4"/>
    </w:p>
    <w:p w14:paraId="292B7C0C" w14:textId="18CF7C20" w:rsidR="00395AF7" w:rsidRPr="00664F89" w:rsidRDefault="00373293" w:rsidP="00F13723">
      <w:pPr>
        <w:pStyle w:val="NormalnyWeb"/>
        <w:spacing w:before="0" w:beforeAutospacing="0" w:after="0" w:afterAutospacing="0" w:line="276" w:lineRule="auto"/>
        <w:jc w:val="both"/>
        <w:rPr>
          <w:rFonts w:ascii="Corbel" w:eastAsia="Times New Roman" w:hAnsi="Corbel"/>
        </w:rPr>
      </w:pPr>
      <w:r>
        <w:rPr>
          <w:rFonts w:ascii="Corbel" w:hAnsi="Corbel"/>
        </w:rPr>
        <w:tab/>
      </w:r>
      <w:r w:rsidR="00AC3EEA">
        <w:rPr>
          <w:rFonts w:ascii="Corbel" w:hAnsi="Corbel"/>
        </w:rPr>
        <w:t>Organem właściwym odpowiedzialnym za</w:t>
      </w:r>
      <w:r w:rsidR="00F13723">
        <w:rPr>
          <w:rFonts w:ascii="Corbel" w:hAnsi="Corbel"/>
        </w:rPr>
        <w:t xml:space="preserve"> </w:t>
      </w:r>
      <w:r w:rsidR="00AC3EEA" w:rsidRPr="00E211E9">
        <w:rPr>
          <w:rFonts w:ascii="Corbel" w:hAnsi="Corbel"/>
        </w:rPr>
        <w:t xml:space="preserve">zapewnienie bezpieczeństwa dostaw gazu ziemnego </w:t>
      </w:r>
      <w:r w:rsidR="00AC3EEA">
        <w:rPr>
          <w:rFonts w:ascii="Corbel" w:hAnsi="Corbel"/>
        </w:rPr>
        <w:t xml:space="preserve">jest Minister Energii. </w:t>
      </w:r>
      <w:r w:rsidR="00395AF7" w:rsidRPr="00E211E9">
        <w:rPr>
          <w:rFonts w:ascii="Corbel" w:hAnsi="Corbel"/>
        </w:rPr>
        <w:t xml:space="preserve">W celu zapewnienia skutecznego obiegu informacji oraz skutecznego reagowania w przypadku wystąpienia stanu kryzysowego w sektorze gazu ziemnego Minister Energii działa przy </w:t>
      </w:r>
      <w:r w:rsidR="00395AF7" w:rsidRPr="008E0D96">
        <w:rPr>
          <w:rFonts w:ascii="Corbel" w:hAnsi="Corbel"/>
        </w:rPr>
        <w:t>pomocy Zespołu do spraw zapewnienia bezpieczeństwa paliwowego Państwa</w:t>
      </w:r>
      <w:r w:rsidR="00395AF7" w:rsidRPr="00E211E9">
        <w:rPr>
          <w:rFonts w:ascii="Corbel" w:hAnsi="Corbel"/>
          <w:b/>
        </w:rPr>
        <w:t xml:space="preserve"> </w:t>
      </w:r>
      <w:r w:rsidR="00395AF7" w:rsidRPr="00E211E9">
        <w:rPr>
          <w:rFonts w:ascii="Corbel" w:hAnsi="Corbel"/>
        </w:rPr>
        <w:t>(zwanego dalej: Zespołem).</w:t>
      </w:r>
      <w:r w:rsidR="00395AF7" w:rsidRPr="00E211E9">
        <w:rPr>
          <w:rFonts w:ascii="Corbel" w:hAnsi="Corbel"/>
          <w:b/>
        </w:rPr>
        <w:t xml:space="preserve"> </w:t>
      </w:r>
      <w:r w:rsidR="00395AF7" w:rsidRPr="00E211E9">
        <w:rPr>
          <w:rFonts w:ascii="Corbel" w:hAnsi="Corbel"/>
        </w:rPr>
        <w:t xml:space="preserve">Zespół ten jest organem doradczym Ministra Energii. Skład oraz zasady funkcjonowania </w:t>
      </w:r>
      <w:r w:rsidR="00847F8D">
        <w:rPr>
          <w:rFonts w:ascii="Corbel" w:hAnsi="Corbel"/>
        </w:rPr>
        <w:t>Z</w:t>
      </w:r>
      <w:r w:rsidR="00395AF7" w:rsidRPr="00E211E9">
        <w:rPr>
          <w:rFonts w:ascii="Corbel" w:hAnsi="Corbel"/>
        </w:rPr>
        <w:t>espołu określone są w</w:t>
      </w:r>
      <w:r w:rsidR="00B75CC4">
        <w:rPr>
          <w:rFonts w:ascii="Corbel" w:hAnsi="Corbel"/>
        </w:rPr>
        <w:t> </w:t>
      </w:r>
      <w:r w:rsidR="00395AF7" w:rsidRPr="00E211E9">
        <w:rPr>
          <w:rFonts w:ascii="Corbel" w:hAnsi="Corbel"/>
        </w:rPr>
        <w:t>zarządzeniu Ministra Energii</w:t>
      </w:r>
      <w:r w:rsidR="00395AF7">
        <w:rPr>
          <w:rStyle w:val="Odwoanieprzypisudolnego"/>
          <w:rFonts w:ascii="Corbel" w:hAnsi="Corbel"/>
        </w:rPr>
        <w:footnoteReference w:id="1"/>
      </w:r>
      <w:r w:rsidR="00395AF7" w:rsidRPr="00E211E9">
        <w:rPr>
          <w:rFonts w:ascii="Corbel" w:hAnsi="Corbel"/>
        </w:rPr>
        <w:t xml:space="preserve">. </w:t>
      </w:r>
      <w:r w:rsidR="00395AF7" w:rsidRPr="00664F89">
        <w:rPr>
          <w:rFonts w:ascii="Corbel" w:eastAsia="Times New Roman" w:hAnsi="Corbel"/>
        </w:rPr>
        <w:t>W skład zespołu wchodzą</w:t>
      </w:r>
      <w:r w:rsidR="00352EA4">
        <w:rPr>
          <w:rFonts w:ascii="Corbel" w:eastAsia="Times New Roman" w:hAnsi="Corbel"/>
        </w:rPr>
        <w:t xml:space="preserve"> przedstawiciele</w:t>
      </w:r>
      <w:r w:rsidR="00395AF7" w:rsidRPr="00664F89">
        <w:rPr>
          <w:rFonts w:ascii="Corbel" w:eastAsia="Times New Roman" w:hAnsi="Corbel"/>
        </w:rPr>
        <w:t>:</w:t>
      </w:r>
    </w:p>
    <w:p w14:paraId="0442ADC8" w14:textId="7FAA9608" w:rsidR="00395AF7" w:rsidRPr="00664F89" w:rsidRDefault="00352EA4" w:rsidP="00395AF7">
      <w:pPr>
        <w:numPr>
          <w:ilvl w:val="0"/>
          <w:numId w:val="45"/>
        </w:numPr>
        <w:spacing w:line="276" w:lineRule="auto"/>
        <w:rPr>
          <w:rFonts w:ascii="Corbel" w:hAnsi="Corbel"/>
        </w:rPr>
      </w:pPr>
      <w:r>
        <w:rPr>
          <w:rFonts w:ascii="Corbel" w:hAnsi="Corbel"/>
        </w:rPr>
        <w:lastRenderedPageBreak/>
        <w:t>Ministra Energii,</w:t>
      </w:r>
    </w:p>
    <w:p w14:paraId="5D96DD09" w14:textId="15AFEE4F" w:rsidR="00352EA4" w:rsidRDefault="00395AF7" w:rsidP="00352EA4">
      <w:pPr>
        <w:numPr>
          <w:ilvl w:val="0"/>
          <w:numId w:val="45"/>
        </w:numPr>
        <w:spacing w:line="276" w:lineRule="auto"/>
        <w:rPr>
          <w:rFonts w:ascii="Corbel" w:hAnsi="Corbel"/>
        </w:rPr>
      </w:pPr>
      <w:r w:rsidRPr="00664F89">
        <w:rPr>
          <w:rFonts w:ascii="Corbel" w:hAnsi="Corbel"/>
        </w:rPr>
        <w:t>Pełnomocnik</w:t>
      </w:r>
      <w:r w:rsidR="00352EA4">
        <w:rPr>
          <w:rFonts w:ascii="Corbel" w:hAnsi="Corbel"/>
        </w:rPr>
        <w:t>a</w:t>
      </w:r>
      <w:r w:rsidRPr="00664F89">
        <w:rPr>
          <w:rFonts w:ascii="Corbel" w:hAnsi="Corbel"/>
        </w:rPr>
        <w:t xml:space="preserve"> Rządu do spraw Strategicznej</w:t>
      </w:r>
      <w:r w:rsidR="00352EA4">
        <w:rPr>
          <w:rFonts w:ascii="Corbel" w:hAnsi="Corbel"/>
        </w:rPr>
        <w:t xml:space="preserve"> Infrastruktury Energetycznej,</w:t>
      </w:r>
    </w:p>
    <w:p w14:paraId="2B44EA46" w14:textId="77777777" w:rsidR="00352EA4" w:rsidRDefault="004F7210" w:rsidP="00352EA4">
      <w:pPr>
        <w:numPr>
          <w:ilvl w:val="0"/>
          <w:numId w:val="45"/>
        </w:numPr>
        <w:spacing w:line="276" w:lineRule="auto"/>
        <w:rPr>
          <w:rFonts w:ascii="Corbel" w:hAnsi="Corbel"/>
        </w:rPr>
      </w:pPr>
      <w:r w:rsidRPr="00352EA4">
        <w:rPr>
          <w:rFonts w:ascii="Corbel" w:hAnsi="Corbel"/>
        </w:rPr>
        <w:t>P</w:t>
      </w:r>
      <w:r w:rsidR="00395AF7" w:rsidRPr="00352EA4">
        <w:rPr>
          <w:rFonts w:ascii="Corbel" w:hAnsi="Corbel"/>
        </w:rPr>
        <w:t>rezesa Urzędu Regulacji i Energetyki</w:t>
      </w:r>
      <w:r w:rsidRPr="00352EA4">
        <w:rPr>
          <w:rFonts w:ascii="Corbel" w:hAnsi="Corbel"/>
        </w:rPr>
        <w:t xml:space="preserve"> (dalej: Prezes URE)</w:t>
      </w:r>
      <w:r w:rsidR="00395AF7" w:rsidRPr="00352EA4">
        <w:rPr>
          <w:rFonts w:ascii="Corbel" w:hAnsi="Corbel"/>
        </w:rPr>
        <w:t>, </w:t>
      </w:r>
    </w:p>
    <w:p w14:paraId="375709E0" w14:textId="77777777" w:rsidR="00352EA4" w:rsidRDefault="004F7210" w:rsidP="00352EA4">
      <w:pPr>
        <w:numPr>
          <w:ilvl w:val="0"/>
          <w:numId w:val="45"/>
        </w:numPr>
        <w:spacing w:line="276" w:lineRule="auto"/>
        <w:rPr>
          <w:rFonts w:ascii="Corbel" w:hAnsi="Corbel"/>
        </w:rPr>
      </w:pPr>
      <w:r w:rsidRPr="00352EA4">
        <w:rPr>
          <w:rFonts w:ascii="Corbel" w:hAnsi="Corbel"/>
        </w:rPr>
        <w:t>D</w:t>
      </w:r>
      <w:r w:rsidR="00395AF7" w:rsidRPr="00352EA4">
        <w:rPr>
          <w:rFonts w:ascii="Corbel" w:hAnsi="Corbel"/>
        </w:rPr>
        <w:t>yrektora Rządowego Centrum Bezpieczeństwa, </w:t>
      </w:r>
    </w:p>
    <w:p w14:paraId="6C4ABFCB" w14:textId="0D44C902" w:rsidR="00395AF7" w:rsidRDefault="004F7210" w:rsidP="00352EA4">
      <w:pPr>
        <w:numPr>
          <w:ilvl w:val="0"/>
          <w:numId w:val="45"/>
        </w:numPr>
        <w:spacing w:line="276" w:lineRule="auto"/>
        <w:rPr>
          <w:rFonts w:ascii="Corbel" w:hAnsi="Corbel"/>
        </w:rPr>
      </w:pPr>
      <w:r w:rsidRPr="00352EA4">
        <w:rPr>
          <w:rFonts w:ascii="Corbel" w:hAnsi="Corbel"/>
        </w:rPr>
        <w:t>S</w:t>
      </w:r>
      <w:r w:rsidR="00395AF7" w:rsidRPr="00352EA4">
        <w:rPr>
          <w:rFonts w:ascii="Corbel" w:hAnsi="Corbel"/>
        </w:rPr>
        <w:t>zefa Agenc</w:t>
      </w:r>
      <w:r w:rsidR="00352EA4">
        <w:rPr>
          <w:rFonts w:ascii="Corbel" w:hAnsi="Corbel"/>
        </w:rPr>
        <w:t>ji Bezpieczeństwa Wewnętrznego.</w:t>
      </w:r>
    </w:p>
    <w:p w14:paraId="751A1B96" w14:textId="43779489" w:rsidR="00D24444" w:rsidRDefault="00D24444" w:rsidP="00395AF7">
      <w:pPr>
        <w:spacing w:line="276" w:lineRule="auto"/>
        <w:ind w:firstLine="0"/>
        <w:rPr>
          <w:rFonts w:ascii="Corbel" w:hAnsi="Corbel"/>
        </w:rPr>
      </w:pPr>
      <w:r>
        <w:rPr>
          <w:rFonts w:ascii="Corbel" w:hAnsi="Corbel"/>
        </w:rPr>
        <w:tab/>
      </w:r>
      <w:r w:rsidR="00C904AD" w:rsidRPr="00D24444">
        <w:rPr>
          <w:rFonts w:ascii="Corbel" w:hAnsi="Corbel"/>
        </w:rPr>
        <w:t xml:space="preserve">W pracach Zespołu mogą uczestniczyć także </w:t>
      </w:r>
      <w:r w:rsidR="00C904AD">
        <w:rPr>
          <w:rFonts w:ascii="Corbel" w:hAnsi="Corbel"/>
        </w:rPr>
        <w:t xml:space="preserve">zaproszone </w:t>
      </w:r>
      <w:r w:rsidR="00C904AD" w:rsidRPr="00D24444">
        <w:rPr>
          <w:rFonts w:ascii="Corbel" w:hAnsi="Corbel"/>
        </w:rPr>
        <w:t>oso</w:t>
      </w:r>
      <w:r w:rsidR="00C904AD">
        <w:rPr>
          <w:rFonts w:ascii="Corbel" w:hAnsi="Corbel"/>
        </w:rPr>
        <w:t xml:space="preserve">by niebędące członkami Zespołu, </w:t>
      </w:r>
      <w:r w:rsidR="00C904AD" w:rsidRPr="00D24444">
        <w:rPr>
          <w:rFonts w:ascii="Corbel" w:hAnsi="Corbel"/>
        </w:rPr>
        <w:t>których wiedza i doświadczenie mogą być przydatne do wykonywania zadań Zespołu</w:t>
      </w:r>
      <w:r w:rsidR="00C904AD">
        <w:rPr>
          <w:rFonts w:ascii="Corbel" w:hAnsi="Corbel"/>
        </w:rPr>
        <w:t xml:space="preserve"> np. operatorzy systemów gazowych.</w:t>
      </w:r>
    </w:p>
    <w:p w14:paraId="02AA5CEE" w14:textId="4BBB8CEC" w:rsidR="00395AF7" w:rsidRDefault="00395AF7" w:rsidP="00395AF7">
      <w:pPr>
        <w:spacing w:line="276" w:lineRule="auto"/>
        <w:ind w:firstLine="0"/>
        <w:rPr>
          <w:rFonts w:ascii="Corbel" w:hAnsi="Corbel"/>
        </w:rPr>
      </w:pPr>
      <w:r w:rsidRPr="00D24444">
        <w:rPr>
          <w:rFonts w:ascii="Corbel" w:hAnsi="Corbel"/>
        </w:rPr>
        <w:tab/>
      </w:r>
      <w:r>
        <w:rPr>
          <w:rFonts w:ascii="Corbel" w:hAnsi="Corbel"/>
        </w:rPr>
        <w:t>W</w:t>
      </w:r>
      <w:r w:rsidRPr="00E211E9">
        <w:rPr>
          <w:rFonts w:ascii="Corbel" w:hAnsi="Corbel"/>
        </w:rPr>
        <w:t>ykaz danych teleadresowych komórek organizacyjnych uczestniczących w działaniach antykryzysowych na każdym poziomie sytuacji kryzysowej stanowi załącznik do niniejszego Planu</w:t>
      </w:r>
      <w:r w:rsidR="005C50A1">
        <w:rPr>
          <w:rFonts w:ascii="Corbel" w:hAnsi="Corbel"/>
        </w:rPr>
        <w:t>.</w:t>
      </w:r>
    </w:p>
    <w:p w14:paraId="59FFC592" w14:textId="77777777" w:rsidR="000361E4" w:rsidRPr="00E211E9" w:rsidRDefault="000361E4" w:rsidP="000361E4">
      <w:pPr>
        <w:spacing w:line="276" w:lineRule="auto"/>
        <w:ind w:firstLine="708"/>
        <w:rPr>
          <w:rFonts w:ascii="Corbel" w:hAnsi="Corbel"/>
        </w:rPr>
      </w:pPr>
      <w:r w:rsidRPr="00E211E9">
        <w:rPr>
          <w:rFonts w:ascii="Corbel" w:hAnsi="Corbel"/>
        </w:rPr>
        <w:t>Do zadań Zespołu należy m.in.:</w:t>
      </w:r>
    </w:p>
    <w:p w14:paraId="444B51DF" w14:textId="77777777" w:rsidR="000361E4" w:rsidRPr="00E211E9" w:rsidRDefault="000361E4" w:rsidP="000361E4">
      <w:pPr>
        <w:numPr>
          <w:ilvl w:val="0"/>
          <w:numId w:val="24"/>
        </w:numPr>
        <w:spacing w:line="276" w:lineRule="auto"/>
        <w:rPr>
          <w:rFonts w:ascii="Corbel" w:hAnsi="Corbel"/>
        </w:rPr>
      </w:pPr>
      <w:r w:rsidRPr="00E211E9">
        <w:rPr>
          <w:rFonts w:ascii="Corbel" w:hAnsi="Corbel"/>
        </w:rPr>
        <w:t>monitorowanie bieżącej sytuacji w systemie gazowym na podstawie danych uzyskiwanych od operatora systemu przesyłowego;</w:t>
      </w:r>
    </w:p>
    <w:p w14:paraId="1890BE11" w14:textId="77777777" w:rsidR="000361E4" w:rsidRPr="00811128" w:rsidRDefault="000361E4" w:rsidP="000361E4">
      <w:pPr>
        <w:pStyle w:val="PKTpunkt"/>
        <w:numPr>
          <w:ilvl w:val="0"/>
          <w:numId w:val="24"/>
        </w:numPr>
        <w:spacing w:line="276" w:lineRule="auto"/>
        <w:rPr>
          <w:rFonts w:ascii="Corbel" w:hAnsi="Corbel" w:cs="Times New Roman"/>
        </w:rPr>
      </w:pPr>
      <w:r w:rsidRPr="00E211E9">
        <w:rPr>
          <w:rFonts w:ascii="Corbel" w:hAnsi="Corbel" w:cs="Times New Roman"/>
        </w:rPr>
        <w:t>przedstawianie rekomendacji dla Min</w:t>
      </w:r>
      <w:r w:rsidRPr="003F5EED">
        <w:rPr>
          <w:rFonts w:ascii="Corbel" w:hAnsi="Corbel" w:cs="Times New Roman"/>
        </w:rPr>
        <w:t>istra Energii w sprawie podjęcia działań interwencyjnych</w:t>
      </w:r>
      <w:r w:rsidRPr="00811128">
        <w:rPr>
          <w:rFonts w:ascii="Corbel" w:hAnsi="Corbel" w:cs="Times New Roman"/>
        </w:rPr>
        <w:t>, na szczeblu rządowym, na wypadek zagrożenia bezpieczeństwa energetycznego i zakłóceń w dostawach gazu ziemnego oraz propozycji środków interwencyjnych optymalnych w danej sytuacji kryzysowej, w tym zasadności wprowadzenia jednego ze stanów kryzysowych, o których mowa w art. 11 ust. 1 rozporządzenia nr 2017/1938;</w:t>
      </w:r>
    </w:p>
    <w:p w14:paraId="03D854CB" w14:textId="77777777" w:rsidR="000361E4" w:rsidRPr="00E211E9" w:rsidRDefault="000361E4" w:rsidP="000361E4">
      <w:pPr>
        <w:numPr>
          <w:ilvl w:val="0"/>
          <w:numId w:val="24"/>
        </w:numPr>
        <w:spacing w:line="276" w:lineRule="auto"/>
        <w:rPr>
          <w:rFonts w:ascii="Corbel" w:hAnsi="Corbel"/>
        </w:rPr>
      </w:pPr>
      <w:r w:rsidRPr="00E211E9">
        <w:rPr>
          <w:rFonts w:ascii="Corbel" w:hAnsi="Corbel"/>
        </w:rPr>
        <w:t>monitorowanie sytuacji na rynku gazu ziemnego w czasie realizowania działań interwencyjnych;</w:t>
      </w:r>
    </w:p>
    <w:p w14:paraId="1D398F38" w14:textId="77777777" w:rsidR="000361E4" w:rsidRPr="00E211E9" w:rsidRDefault="000361E4" w:rsidP="000361E4">
      <w:pPr>
        <w:pStyle w:val="PKTpunkt"/>
        <w:numPr>
          <w:ilvl w:val="0"/>
          <w:numId w:val="24"/>
        </w:numPr>
        <w:spacing w:line="276" w:lineRule="auto"/>
        <w:rPr>
          <w:rFonts w:ascii="Corbel" w:hAnsi="Corbel" w:cs="Times New Roman"/>
        </w:rPr>
      </w:pPr>
      <w:r w:rsidRPr="00E211E9">
        <w:rPr>
          <w:rFonts w:ascii="Corbel" w:hAnsi="Corbel" w:cs="Times New Roman"/>
        </w:rPr>
        <w:t>przedstawianie rekomendacji dla Ministra Energii w sprawie wystąpienia Polski do Komisji Europejskiej o ogłoszenie stanu nadzwyczajnego, w sektorze gazu ziemnego, na całości lub części terytorium Unii Europejskiej;</w:t>
      </w:r>
    </w:p>
    <w:p w14:paraId="443815E9" w14:textId="77777777" w:rsidR="000361E4" w:rsidRDefault="000361E4" w:rsidP="000361E4">
      <w:pPr>
        <w:pStyle w:val="PKTpunkt"/>
        <w:numPr>
          <w:ilvl w:val="0"/>
          <w:numId w:val="24"/>
        </w:numPr>
        <w:spacing w:line="276" w:lineRule="auto"/>
        <w:rPr>
          <w:rFonts w:ascii="Corbel" w:hAnsi="Corbel" w:cs="Times New Roman"/>
        </w:rPr>
      </w:pPr>
      <w:r w:rsidRPr="00E211E9">
        <w:rPr>
          <w:rFonts w:ascii="Corbel" w:hAnsi="Corbel" w:cs="Times New Roman"/>
        </w:rPr>
        <w:t>po zakończeniu działań interwencyjnych, przeprowadzenie analizy raportu operatora systemu przesyłowego gazowego z sytuacji kryzysowej, ze szczególnym uwzględnieniem zawartych w nim wniosków obejmujących propozycje poprawy procedur oraz kierunków rozwoju infrastruktury w celu uniknięcia podobnych zdarzeń.</w:t>
      </w:r>
    </w:p>
    <w:p w14:paraId="73FA0787" w14:textId="77777777" w:rsidR="000361E4" w:rsidRPr="00E211E9" w:rsidRDefault="000361E4" w:rsidP="00395AF7">
      <w:pPr>
        <w:spacing w:line="276" w:lineRule="auto"/>
        <w:ind w:firstLine="0"/>
        <w:rPr>
          <w:rFonts w:ascii="Corbel" w:hAnsi="Corbel"/>
        </w:rPr>
      </w:pPr>
    </w:p>
    <w:p w14:paraId="3D200DF2" w14:textId="77777777" w:rsidR="00B05E2F" w:rsidRPr="00B05E2F" w:rsidRDefault="00B05E2F" w:rsidP="00B05E2F">
      <w:pPr>
        <w:pStyle w:val="Akapitzlist"/>
        <w:numPr>
          <w:ilvl w:val="0"/>
          <w:numId w:val="1"/>
        </w:numPr>
        <w:rPr>
          <w:i/>
        </w:rPr>
        <w:sectPr w:rsidR="00B05E2F" w:rsidRPr="00B05E2F" w:rsidSect="00B949F7">
          <w:headerReference w:type="default" r:id="rId9"/>
          <w:footerReference w:type="even" r:id="rId10"/>
          <w:footerReference w:type="default" r:id="rId11"/>
          <w:footerReference w:type="first" r:id="rId12"/>
          <w:pgSz w:w="11906" w:h="16838"/>
          <w:pgMar w:top="1417" w:right="1417" w:bottom="1417" w:left="1417" w:header="708" w:footer="708" w:gutter="0"/>
          <w:cols w:space="708"/>
          <w:titlePg/>
          <w:docGrid w:linePitch="360"/>
        </w:sectPr>
      </w:pPr>
    </w:p>
    <w:p w14:paraId="071CD8C3" w14:textId="33492C46" w:rsidR="00024064" w:rsidRDefault="009003F8" w:rsidP="00585070">
      <w:pPr>
        <w:pStyle w:val="Nagwek1"/>
        <w:numPr>
          <w:ilvl w:val="0"/>
          <w:numId w:val="1"/>
        </w:numPr>
        <w:spacing w:line="276" w:lineRule="auto"/>
        <w:ind w:left="0" w:firstLine="0"/>
      </w:pPr>
      <w:bookmarkStart w:id="5" w:name="_Toc526335956"/>
      <w:bookmarkStart w:id="6" w:name="_Toc18071995"/>
      <w:r>
        <w:lastRenderedPageBreak/>
        <w:t>Definicje stanów kryzysowych oraz środki przyjmowane w poszczególnych stanach kryzysowych</w:t>
      </w:r>
      <w:bookmarkEnd w:id="5"/>
      <w:bookmarkEnd w:id="6"/>
    </w:p>
    <w:p w14:paraId="65808C8D" w14:textId="77777777" w:rsidR="00D24444" w:rsidRPr="00F2430F" w:rsidRDefault="00D24444" w:rsidP="00D24444">
      <w:pPr>
        <w:pStyle w:val="Legenda"/>
        <w:keepNext/>
        <w:spacing w:before="120" w:after="0" w:line="276" w:lineRule="auto"/>
        <w:ind w:left="720" w:firstLine="0"/>
        <w:jc w:val="left"/>
        <w:rPr>
          <w:rFonts w:ascii="Corbel" w:hAnsi="Corbel"/>
          <w:b/>
          <w:i w:val="0"/>
          <w:color w:val="000000" w:themeColor="text1"/>
          <w:sz w:val="20"/>
          <w:szCs w:val="20"/>
        </w:rPr>
      </w:pPr>
      <w:r w:rsidRPr="00F2430F">
        <w:rPr>
          <w:rFonts w:ascii="Corbel" w:hAnsi="Corbel"/>
          <w:b/>
          <w:i w:val="0"/>
          <w:color w:val="000000" w:themeColor="text1"/>
          <w:sz w:val="20"/>
          <w:szCs w:val="20"/>
        </w:rPr>
        <w:t xml:space="preserve">Rysunek </w:t>
      </w:r>
      <w:r w:rsidRPr="00F2430F">
        <w:rPr>
          <w:rFonts w:ascii="Corbel" w:hAnsi="Corbel"/>
          <w:b/>
          <w:i w:val="0"/>
          <w:color w:val="000000" w:themeColor="text1"/>
          <w:sz w:val="20"/>
          <w:szCs w:val="20"/>
        </w:rPr>
        <w:fldChar w:fldCharType="begin"/>
      </w:r>
      <w:r w:rsidRPr="00F2430F">
        <w:rPr>
          <w:rFonts w:ascii="Corbel" w:hAnsi="Corbel"/>
          <w:b/>
          <w:i w:val="0"/>
          <w:color w:val="000000" w:themeColor="text1"/>
          <w:sz w:val="20"/>
          <w:szCs w:val="20"/>
        </w:rPr>
        <w:instrText xml:space="preserve"> SEQ Rysunek \* ARABIC </w:instrText>
      </w:r>
      <w:r w:rsidRPr="00F2430F">
        <w:rPr>
          <w:rFonts w:ascii="Corbel" w:hAnsi="Corbel"/>
          <w:b/>
          <w:i w:val="0"/>
          <w:color w:val="000000" w:themeColor="text1"/>
          <w:sz w:val="20"/>
          <w:szCs w:val="20"/>
        </w:rPr>
        <w:fldChar w:fldCharType="separate"/>
      </w:r>
      <w:r w:rsidRPr="00F2430F">
        <w:rPr>
          <w:rFonts w:ascii="Corbel" w:hAnsi="Corbel"/>
          <w:b/>
          <w:i w:val="0"/>
          <w:noProof/>
          <w:color w:val="000000" w:themeColor="text1"/>
          <w:sz w:val="20"/>
          <w:szCs w:val="20"/>
        </w:rPr>
        <w:t>1</w:t>
      </w:r>
      <w:r w:rsidRPr="00F2430F">
        <w:rPr>
          <w:rFonts w:ascii="Corbel" w:hAnsi="Corbel"/>
          <w:b/>
          <w:i w:val="0"/>
          <w:color w:val="000000" w:themeColor="text1"/>
          <w:sz w:val="20"/>
          <w:szCs w:val="20"/>
        </w:rPr>
        <w:fldChar w:fldCharType="end"/>
      </w:r>
      <w:r w:rsidRPr="00F2430F">
        <w:rPr>
          <w:rFonts w:ascii="Corbel" w:hAnsi="Corbel"/>
          <w:b/>
          <w:i w:val="0"/>
          <w:color w:val="000000" w:themeColor="text1"/>
          <w:sz w:val="20"/>
          <w:szCs w:val="20"/>
        </w:rPr>
        <w:t>.Schemat działań w przypadku wystąpienia stanu kryzysowego</w:t>
      </w:r>
    </w:p>
    <w:p w14:paraId="0F9CEFDE" w14:textId="364DA923" w:rsidR="00D24444" w:rsidRDefault="00D24444" w:rsidP="00197325">
      <w:pPr>
        <w:pStyle w:val="Akapitzlist"/>
        <w:keepNext/>
        <w:ind w:hanging="720"/>
        <w:jc w:val="center"/>
      </w:pPr>
      <w:r>
        <w:rPr>
          <w:noProof/>
        </w:rPr>
        <w:drawing>
          <wp:inline distT="0" distB="0" distL="0" distR="0" wp14:anchorId="3CBB223F" wp14:editId="0408A5EC">
            <wp:extent cx="5838825" cy="7006856"/>
            <wp:effectExtent l="0" t="0" r="0" b="381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51243" cy="7021759"/>
                    </a:xfrm>
                    <a:prstGeom prst="rect">
                      <a:avLst/>
                    </a:prstGeom>
                  </pic:spPr>
                </pic:pic>
              </a:graphicData>
            </a:graphic>
          </wp:inline>
        </w:drawing>
      </w:r>
    </w:p>
    <w:p w14:paraId="5C5E63ED" w14:textId="5417038A" w:rsidR="00197325" w:rsidRDefault="00197325" w:rsidP="00197325">
      <w:pPr>
        <w:pStyle w:val="Akapitzlist"/>
        <w:keepNext/>
        <w:ind w:hanging="720"/>
        <w:jc w:val="center"/>
      </w:pPr>
    </w:p>
    <w:p w14:paraId="11EFA8A4" w14:textId="77777777" w:rsidR="00197325" w:rsidRDefault="00197325" w:rsidP="00197325">
      <w:pPr>
        <w:pStyle w:val="Akapitzlist"/>
        <w:keepNext/>
        <w:ind w:hanging="720"/>
        <w:jc w:val="center"/>
      </w:pPr>
    </w:p>
    <w:bookmarkStart w:id="7" w:name="_Toc16249634"/>
    <w:bookmarkStart w:id="8" w:name="_Toc16503401"/>
    <w:bookmarkStart w:id="9" w:name="_Toc18071996"/>
    <w:p w14:paraId="3A4E568C" w14:textId="5FB3B42D" w:rsidR="00024064" w:rsidRDefault="000361E4" w:rsidP="00585070">
      <w:pPr>
        <w:pStyle w:val="Nagwek2"/>
        <w:numPr>
          <w:ilvl w:val="1"/>
          <w:numId w:val="1"/>
        </w:numPr>
        <w:tabs>
          <w:tab w:val="clear" w:pos="960"/>
          <w:tab w:val="left" w:pos="567"/>
        </w:tabs>
        <w:ind w:left="0" w:firstLine="0"/>
      </w:pPr>
      <w:r w:rsidRPr="00894BD7">
        <w:rPr>
          <w:rFonts w:eastAsiaTheme="minorEastAsia"/>
          <w:sz w:val="28"/>
          <w:szCs w:val="28"/>
        </w:rPr>
        <w:lastRenderedPageBreak/>
        <mc:AlternateContent>
          <mc:Choice Requires="wps">
            <w:drawing>
              <wp:anchor distT="0" distB="0" distL="114300" distR="114300" simplePos="0" relativeHeight="251659776" behindDoc="0" locked="0" layoutInCell="1" allowOverlap="1" wp14:anchorId="41984C4B" wp14:editId="298B5539">
                <wp:simplePos x="0" y="0"/>
                <wp:positionH relativeFrom="margin">
                  <wp:posOffset>-102538</wp:posOffset>
                </wp:positionH>
                <wp:positionV relativeFrom="paragraph">
                  <wp:posOffset>282291</wp:posOffset>
                </wp:positionV>
                <wp:extent cx="6296025" cy="1209675"/>
                <wp:effectExtent l="0" t="0" r="28575" b="28575"/>
                <wp:wrapNone/>
                <wp:docPr id="18" name="Prostokąt 18"/>
                <wp:cNvGraphicFramePr/>
                <a:graphic xmlns:a="http://schemas.openxmlformats.org/drawingml/2006/main">
                  <a:graphicData uri="http://schemas.microsoft.com/office/word/2010/wordprocessingShape">
                    <wps:wsp>
                      <wps:cNvSpPr/>
                      <wps:spPr>
                        <a:xfrm>
                          <a:off x="0" y="0"/>
                          <a:ext cx="6296025" cy="1209675"/>
                        </a:xfrm>
                        <a:prstGeom prst="rect">
                          <a:avLst/>
                        </a:prstGeom>
                        <a:solidFill>
                          <a:schemeClr val="accent1">
                            <a:lumMod val="40000"/>
                            <a:lumOff val="60000"/>
                          </a:schemeClr>
                        </a:solidFill>
                        <a:ln>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59CDBA4" w14:textId="76962E43" w:rsidR="00A7005C" w:rsidRPr="00894BD7" w:rsidRDefault="00A7005C" w:rsidP="00894BD7">
                            <w:pPr>
                              <w:spacing w:line="276" w:lineRule="auto"/>
                              <w:ind w:firstLine="0"/>
                              <w:rPr>
                                <w:color w:val="002060"/>
                              </w:rPr>
                            </w:pPr>
                            <w:r w:rsidRPr="00894BD7">
                              <w:rPr>
                                <w:rFonts w:ascii="Corbel" w:hAnsi="Corbel"/>
                                <w:b/>
                                <w:color w:val="002060"/>
                              </w:rPr>
                              <w:t>Stan wczesnego ostrzeżenia występuje gdy istnieją konkretne, poważne i wiarygodne informacje, że może dojść do zdarzenia, które prawdopodobnie doprowadzi do znacznego pogorszenia sytuacji w zakresie dostaw i prawdopodobnie doprowadzi do wywołania stanu alarmowego lub stanu nadzwyczajnego; stan wczesnego ostrzeżenia może zostać aktywowany poprzez mechanizm wczesnego ostrzegania.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84C4B" id="Prostokąt 18" o:spid="_x0000_s1026" style="position:absolute;left:0;text-align:left;margin-left:-8.05pt;margin-top:22.25pt;width:495.75pt;height:95.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" fillcolor="#bdd6ee [1300]" strokecolor="#002060" strokeweight="1pt">
                <v:textbox>
                  <w:txbxContent>
                    <w:p w14:paraId="559CDBA4" w14:textId="76962E43" w:rsidR="00A7005C" w:rsidRPr="00894BD7" w:rsidRDefault="00A7005C" w:rsidP="00894BD7">
                      <w:pPr>
                        <w:spacing w:line="276" w:lineRule="auto"/>
                        <w:ind w:firstLine="0"/>
                        <w:rPr>
                          <w:color w:val="002060"/>
                        </w:rPr>
                      </w:pPr>
                      <w:r w:rsidRPr="00894BD7">
                        <w:rPr>
                          <w:rFonts w:ascii="Corbel" w:hAnsi="Corbel"/>
                          <w:b/>
                          <w:color w:val="002060"/>
                        </w:rPr>
                        <w:t>Stan wczesnego ostrzeżenia występuje gdy istnieją konkretne, poważne i wiarygodne informacje, że może dojść do zdarzenia, które prawdopodobnie doprowadzi do znacznego pogorszenia sytuacji w zakresie dostaw i prawdopodobnie doprowadzi do wywołania stanu alarmowego lub stanu nadzwyczajnego; stan wczesnego ostrzeżenia może zostać aktywowany poprzez mechanizm wczesnego ostrzegania.</w:t>
                      </w:r>
                    </w:p>
                  </w:txbxContent>
                </v:textbox>
                <w10:wrap anchorx="margin"/>
              </v:rect>
            </w:pict>
          </mc:Fallback>
        </mc:AlternateContent>
      </w:r>
      <w:bookmarkStart w:id="10" w:name="_Toc16672786"/>
      <w:bookmarkStart w:id="11" w:name="_Toc16672787"/>
      <w:bookmarkStart w:id="12" w:name="_Toc16672788"/>
      <w:bookmarkStart w:id="13" w:name="_Toc525824765"/>
      <w:bookmarkStart w:id="14" w:name="_Toc525824861"/>
      <w:bookmarkStart w:id="15" w:name="_Toc470091928"/>
      <w:bookmarkStart w:id="16" w:name="_Toc526335957"/>
      <w:bookmarkEnd w:id="7"/>
      <w:bookmarkEnd w:id="8"/>
      <w:bookmarkEnd w:id="10"/>
      <w:bookmarkEnd w:id="11"/>
      <w:bookmarkEnd w:id="12"/>
      <w:r w:rsidR="009003F8" w:rsidRPr="00894BD7">
        <w:rPr>
          <w:sz w:val="28"/>
          <w:szCs w:val="28"/>
        </w:rPr>
        <w:t>Stan wczesnego ostrzeżenia (early warning</w:t>
      </w:r>
      <w:r w:rsidR="009003F8" w:rsidRPr="009003F8">
        <w:t>)</w:t>
      </w:r>
      <w:bookmarkEnd w:id="9"/>
      <w:bookmarkEnd w:id="13"/>
      <w:bookmarkEnd w:id="14"/>
      <w:bookmarkEnd w:id="15"/>
      <w:bookmarkEnd w:id="16"/>
    </w:p>
    <w:p w14:paraId="63EF2584" w14:textId="69B68BFF" w:rsidR="009003F8" w:rsidRDefault="009003F8" w:rsidP="009003F8"/>
    <w:p w14:paraId="72776576" w14:textId="2F47BF7F" w:rsidR="00E932C2" w:rsidRDefault="00E932C2" w:rsidP="009003F8"/>
    <w:p w14:paraId="623DB732" w14:textId="1311CD35" w:rsidR="00E932C2" w:rsidRDefault="00E932C2" w:rsidP="009003F8"/>
    <w:p w14:paraId="27BF5EC4" w14:textId="5DE101AE" w:rsidR="00E932C2" w:rsidRDefault="00E932C2" w:rsidP="009003F8"/>
    <w:p w14:paraId="758C7C38" w14:textId="0EA05037" w:rsidR="00C424DF" w:rsidRPr="00352E83" w:rsidRDefault="00C424DF" w:rsidP="00197325">
      <w:pPr>
        <w:spacing w:before="240" w:line="276" w:lineRule="auto"/>
        <w:ind w:firstLine="0"/>
        <w:rPr>
          <w:rFonts w:ascii="Corbel" w:hAnsi="Corbel"/>
          <w:b/>
        </w:rPr>
      </w:pPr>
      <w:r w:rsidRPr="00352E83">
        <w:rPr>
          <w:rFonts w:ascii="Corbel" w:hAnsi="Corbel"/>
          <w:b/>
          <w:sz w:val="20"/>
          <w:szCs w:val="20"/>
        </w:rPr>
        <w:t>Rys</w:t>
      </w:r>
      <w:r>
        <w:rPr>
          <w:rFonts w:ascii="Corbel" w:hAnsi="Corbel"/>
          <w:b/>
          <w:sz w:val="20"/>
          <w:szCs w:val="20"/>
        </w:rPr>
        <w:t xml:space="preserve"> 2</w:t>
      </w:r>
      <w:r w:rsidRPr="00352E83">
        <w:rPr>
          <w:rFonts w:ascii="Corbel" w:hAnsi="Corbel"/>
          <w:b/>
          <w:sz w:val="20"/>
          <w:szCs w:val="20"/>
        </w:rPr>
        <w:t>. Schemat działań w przypadku wystąpienia stanu wczesnego ostrzeżenia</w:t>
      </w:r>
    </w:p>
    <w:p w14:paraId="298665FC" w14:textId="1C1A4BB0" w:rsidR="00C424DF" w:rsidRDefault="001D3530" w:rsidP="00894BD7">
      <w:pPr>
        <w:ind w:firstLine="0"/>
        <w:jc w:val="center"/>
      </w:pPr>
      <w:r>
        <w:rPr>
          <w:noProof/>
        </w:rPr>
        <w:drawing>
          <wp:inline distT="0" distB="0" distL="0" distR="0" wp14:anchorId="37D66E70" wp14:editId="22664D44">
            <wp:extent cx="6120000" cy="3600000"/>
            <wp:effectExtent l="0" t="0" r="0" b="635"/>
            <wp:docPr id="2"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000" cy="3600000"/>
                    </a:xfrm>
                    <a:prstGeom prst="rect">
                      <a:avLst/>
                    </a:prstGeom>
                  </pic:spPr>
                </pic:pic>
              </a:graphicData>
            </a:graphic>
          </wp:inline>
        </w:drawing>
      </w:r>
    </w:p>
    <w:p w14:paraId="005E6501" w14:textId="7CCC569E" w:rsidR="00E932C2" w:rsidRPr="00E211E9" w:rsidRDefault="00E932C2" w:rsidP="00894BD7">
      <w:pPr>
        <w:spacing w:line="276" w:lineRule="auto"/>
        <w:rPr>
          <w:rFonts w:ascii="Corbel" w:hAnsi="Corbel"/>
          <w:b/>
        </w:rPr>
      </w:pPr>
      <w:r w:rsidRPr="00E211E9">
        <w:rPr>
          <w:rFonts w:ascii="Corbel" w:hAnsi="Corbel"/>
          <w:b/>
        </w:rPr>
        <w:t xml:space="preserve">Kolejność działań: </w:t>
      </w:r>
    </w:p>
    <w:p w14:paraId="405590AF" w14:textId="38595C11" w:rsidR="00E932C2" w:rsidRPr="00894BD7" w:rsidRDefault="00E932C2" w:rsidP="00894BD7">
      <w:pPr>
        <w:pStyle w:val="Akapitzlist"/>
        <w:numPr>
          <w:ilvl w:val="0"/>
          <w:numId w:val="3"/>
        </w:numPr>
        <w:spacing w:line="276" w:lineRule="auto"/>
        <w:rPr>
          <w:rFonts w:ascii="Corbel" w:hAnsi="Corbel"/>
        </w:rPr>
      </w:pPr>
      <w:r w:rsidRPr="00894BD7">
        <w:rPr>
          <w:rFonts w:ascii="Corbel" w:hAnsi="Corbel"/>
        </w:rPr>
        <w:t>Przedsiębiorstwa energetyczne wykonujące działalność gospodarczą w zakresie wydobywania gazu ziemnego, przedsiębiorstwa obrotu</w:t>
      </w:r>
      <w:r w:rsidR="00320A53" w:rsidRPr="00894BD7">
        <w:rPr>
          <w:rFonts w:ascii="Corbel" w:hAnsi="Corbel"/>
        </w:rPr>
        <w:t xml:space="preserve"> gazem ziemnym</w:t>
      </w:r>
      <w:r w:rsidRPr="00894BD7">
        <w:rPr>
          <w:rFonts w:ascii="Corbel" w:hAnsi="Corbel"/>
        </w:rPr>
        <w:t>, operatorzy systemów dystrybucyjnych, operator systemu magazynowania lub organy władzy publicznej, zawiadamiają niezwłocznie za pomocą dostępnych kanałów komunikacji operatora systemu przesyłowego, o powzięciu informacji o możliwym wystąpieniu zakłóceń w dostarczaniu gazu ziemnego oraz zdarzeniach, które mogą mieć wpływ na stabilność dostaw.</w:t>
      </w:r>
    </w:p>
    <w:p w14:paraId="2D9C61B1" w14:textId="572DD8E8" w:rsidR="00E932C2" w:rsidRPr="00E211E9" w:rsidRDefault="00E932C2" w:rsidP="00894BD7">
      <w:pPr>
        <w:numPr>
          <w:ilvl w:val="1"/>
          <w:numId w:val="3"/>
        </w:numPr>
        <w:spacing w:line="276" w:lineRule="auto"/>
        <w:rPr>
          <w:rFonts w:ascii="Corbel" w:hAnsi="Corbel"/>
        </w:rPr>
      </w:pPr>
      <w:r w:rsidRPr="00E211E9">
        <w:rPr>
          <w:rFonts w:ascii="Corbel" w:hAnsi="Corbel"/>
        </w:rPr>
        <w:t>Wskazana informacja, zgodnie z właściwością podmiotu, powinna zawierać w szczególności:</w:t>
      </w:r>
    </w:p>
    <w:p w14:paraId="635C9C8A" w14:textId="14E7293B" w:rsidR="00E932C2" w:rsidRPr="00E211E9" w:rsidRDefault="00E932C2" w:rsidP="00894BD7">
      <w:pPr>
        <w:numPr>
          <w:ilvl w:val="0"/>
          <w:numId w:val="4"/>
        </w:numPr>
        <w:spacing w:line="276" w:lineRule="auto"/>
        <w:rPr>
          <w:rFonts w:ascii="Corbel" w:hAnsi="Corbel"/>
        </w:rPr>
      </w:pPr>
      <w:r w:rsidRPr="00E211E9">
        <w:rPr>
          <w:rFonts w:ascii="Corbel" w:hAnsi="Corbel"/>
        </w:rPr>
        <w:t>przyczynę wystąpienia zagrożenia;</w:t>
      </w:r>
    </w:p>
    <w:p w14:paraId="72EE40C8" w14:textId="032573F6" w:rsidR="00E932C2" w:rsidRPr="00E211E9" w:rsidRDefault="00E932C2" w:rsidP="00894BD7">
      <w:pPr>
        <w:numPr>
          <w:ilvl w:val="0"/>
          <w:numId w:val="4"/>
        </w:numPr>
        <w:spacing w:line="276" w:lineRule="auto"/>
        <w:rPr>
          <w:rFonts w:ascii="Corbel" w:hAnsi="Corbel"/>
        </w:rPr>
      </w:pPr>
      <w:r w:rsidRPr="00E211E9">
        <w:rPr>
          <w:rFonts w:ascii="Corbel" w:hAnsi="Corbel"/>
        </w:rPr>
        <w:t>przewidywany czas do wystąpienia zakłócenia;</w:t>
      </w:r>
    </w:p>
    <w:p w14:paraId="39383304" w14:textId="4EDE4855" w:rsidR="00E932C2" w:rsidRPr="00E211E9" w:rsidRDefault="00E932C2" w:rsidP="00894BD7">
      <w:pPr>
        <w:numPr>
          <w:ilvl w:val="0"/>
          <w:numId w:val="4"/>
        </w:numPr>
        <w:spacing w:line="276" w:lineRule="auto"/>
        <w:rPr>
          <w:rFonts w:ascii="Corbel" w:hAnsi="Corbel"/>
        </w:rPr>
      </w:pPr>
      <w:r w:rsidRPr="00E211E9">
        <w:rPr>
          <w:rFonts w:ascii="Corbel" w:hAnsi="Corbel"/>
        </w:rPr>
        <w:t>przewidywaną ilość gazu</w:t>
      </w:r>
      <w:r w:rsidR="00320A53">
        <w:rPr>
          <w:rFonts w:ascii="Corbel" w:hAnsi="Corbel"/>
        </w:rPr>
        <w:t xml:space="preserve"> ziemnego </w:t>
      </w:r>
      <w:r w:rsidRPr="00E211E9">
        <w:rPr>
          <w:rFonts w:ascii="Corbel" w:hAnsi="Corbel"/>
        </w:rPr>
        <w:t>utraconego w wyniku przewidywanego zdarzenia;</w:t>
      </w:r>
    </w:p>
    <w:p w14:paraId="3C09EBC2" w14:textId="77777777" w:rsidR="00E932C2" w:rsidRPr="00E211E9" w:rsidRDefault="00E932C2" w:rsidP="00894BD7">
      <w:pPr>
        <w:numPr>
          <w:ilvl w:val="0"/>
          <w:numId w:val="4"/>
        </w:numPr>
        <w:spacing w:line="276" w:lineRule="auto"/>
        <w:rPr>
          <w:rFonts w:ascii="Corbel" w:hAnsi="Corbel"/>
        </w:rPr>
      </w:pPr>
      <w:r w:rsidRPr="00E211E9">
        <w:rPr>
          <w:rFonts w:ascii="Corbel" w:hAnsi="Corbel"/>
        </w:rPr>
        <w:lastRenderedPageBreak/>
        <w:t>informacje o ewentualnych zakłóceniach w dostawach gazu ziemnego dla odbiorców chronionych w przypadku wystąpienia zakłócenia;</w:t>
      </w:r>
    </w:p>
    <w:p w14:paraId="63A63A01" w14:textId="77777777" w:rsidR="00E932C2" w:rsidRPr="00E211E9" w:rsidRDefault="00E932C2" w:rsidP="00894BD7">
      <w:pPr>
        <w:numPr>
          <w:ilvl w:val="0"/>
          <w:numId w:val="4"/>
        </w:numPr>
        <w:spacing w:line="276" w:lineRule="auto"/>
        <w:rPr>
          <w:rFonts w:ascii="Corbel" w:hAnsi="Corbel"/>
        </w:rPr>
      </w:pPr>
      <w:r w:rsidRPr="00E211E9">
        <w:rPr>
          <w:rFonts w:ascii="Corbel" w:hAnsi="Corbel"/>
        </w:rPr>
        <w:t xml:space="preserve">ocenę stanu zagrożenia wraz z wnioskiem o </w:t>
      </w:r>
      <w:r w:rsidRPr="008E0D96">
        <w:rPr>
          <w:rFonts w:ascii="Corbel" w:hAnsi="Corbel"/>
        </w:rPr>
        <w:t>zwołanie Zespołu do spraw zapewnienia bezpieczeństwa paliwowego Państwa</w:t>
      </w:r>
      <w:r w:rsidRPr="00E211E9">
        <w:rPr>
          <w:rFonts w:ascii="Corbel" w:hAnsi="Corbel"/>
        </w:rPr>
        <w:t xml:space="preserve"> (zwanego dalej: Zespołem);</w:t>
      </w:r>
    </w:p>
    <w:p w14:paraId="7B0C31F8" w14:textId="4089C5EA" w:rsidR="00E932C2" w:rsidRPr="00E211E9" w:rsidRDefault="00E932C2" w:rsidP="00894BD7">
      <w:pPr>
        <w:numPr>
          <w:ilvl w:val="0"/>
          <w:numId w:val="4"/>
        </w:numPr>
        <w:spacing w:line="276" w:lineRule="auto"/>
        <w:rPr>
          <w:rFonts w:ascii="Corbel" w:hAnsi="Corbel"/>
        </w:rPr>
      </w:pPr>
      <w:r w:rsidRPr="00E211E9">
        <w:rPr>
          <w:rFonts w:ascii="Corbel" w:hAnsi="Corbel"/>
        </w:rPr>
        <w:t>informację o przewidywanych skutkach działań o charakterze rynkowym.</w:t>
      </w:r>
    </w:p>
    <w:p w14:paraId="1DE5EFBB" w14:textId="1E2316B0" w:rsidR="00E932C2" w:rsidRPr="00E211E9" w:rsidRDefault="00E932C2" w:rsidP="00894BD7">
      <w:pPr>
        <w:numPr>
          <w:ilvl w:val="0"/>
          <w:numId w:val="3"/>
        </w:numPr>
        <w:spacing w:line="276" w:lineRule="auto"/>
        <w:rPr>
          <w:rFonts w:ascii="Corbel" w:hAnsi="Corbel"/>
        </w:rPr>
      </w:pPr>
      <w:r w:rsidRPr="00E211E9">
        <w:rPr>
          <w:rFonts w:ascii="Corbel" w:hAnsi="Corbel"/>
        </w:rPr>
        <w:t xml:space="preserve">Po otrzymaniu </w:t>
      </w:r>
      <w:r w:rsidR="00B27F60">
        <w:rPr>
          <w:rFonts w:ascii="Corbel" w:hAnsi="Corbel"/>
        </w:rPr>
        <w:t>informacji</w:t>
      </w:r>
      <w:r w:rsidRPr="00E211E9">
        <w:rPr>
          <w:rFonts w:ascii="Corbel" w:hAnsi="Corbel"/>
        </w:rPr>
        <w:t>, o któr</w:t>
      </w:r>
      <w:r w:rsidR="00B27F60">
        <w:rPr>
          <w:rFonts w:ascii="Corbel" w:hAnsi="Corbel"/>
        </w:rPr>
        <w:t>ej</w:t>
      </w:r>
      <w:r w:rsidRPr="00E211E9">
        <w:rPr>
          <w:rFonts w:ascii="Corbel" w:hAnsi="Corbel"/>
        </w:rPr>
        <w:t xml:space="preserve"> mowa w pkt 1, operator systemu przesyłowego bada wpływ zakłócenia na sytuację w systemie przesyłowym i jeżeli sytuacja zagraża lub może prowadzić do </w:t>
      </w:r>
      <w:r w:rsidR="00720C86">
        <w:rPr>
          <w:rFonts w:ascii="Corbel" w:hAnsi="Corbel"/>
        </w:rPr>
        <w:t xml:space="preserve">wystąpienia </w:t>
      </w:r>
      <w:r w:rsidRPr="00E211E9">
        <w:rPr>
          <w:rFonts w:ascii="Corbel" w:hAnsi="Corbel"/>
        </w:rPr>
        <w:t>przerw w dostaw</w:t>
      </w:r>
      <w:r w:rsidR="00720C86">
        <w:rPr>
          <w:rFonts w:ascii="Corbel" w:hAnsi="Corbel"/>
        </w:rPr>
        <w:t>ach</w:t>
      </w:r>
      <w:r w:rsidRPr="00E211E9">
        <w:rPr>
          <w:rFonts w:ascii="Corbel" w:hAnsi="Corbel"/>
        </w:rPr>
        <w:t xml:space="preserve"> gazu</w:t>
      </w:r>
      <w:r w:rsidR="00320A53">
        <w:rPr>
          <w:rFonts w:ascii="Corbel" w:hAnsi="Corbel"/>
        </w:rPr>
        <w:t xml:space="preserve"> ziemnego</w:t>
      </w:r>
      <w:r w:rsidRPr="00E211E9">
        <w:rPr>
          <w:rFonts w:ascii="Corbel" w:hAnsi="Corbel"/>
        </w:rPr>
        <w:t xml:space="preserve"> do operatora systemu dystrybucyjnego lub odbiorcy końcowego, operator systemu przesyłowego w porozumieniu z właściwym operatorem systemu dystrybucyjnego oraz przedsiębiorstwami obrotu, niezwłocznie informuje Ministra Energii o bieżącej i przyszłej ocenie sytuacji w systemie przesyłowym.</w:t>
      </w:r>
    </w:p>
    <w:p w14:paraId="192A9D7F" w14:textId="6DD08B7D" w:rsidR="00E932C2" w:rsidRPr="00E211E9" w:rsidRDefault="00E932C2" w:rsidP="00894BD7">
      <w:pPr>
        <w:numPr>
          <w:ilvl w:val="0"/>
          <w:numId w:val="3"/>
        </w:numPr>
        <w:spacing w:line="276" w:lineRule="auto"/>
        <w:rPr>
          <w:rFonts w:ascii="Corbel" w:hAnsi="Corbel"/>
        </w:rPr>
      </w:pPr>
      <w:r w:rsidRPr="00E211E9">
        <w:rPr>
          <w:rFonts w:ascii="Corbel" w:hAnsi="Corbel"/>
        </w:rPr>
        <w:t xml:space="preserve">Po powzięciu informacji o zdarzeniu, które może doprowadzić do pogorszenia sytuacji w zakresie dostaw, Minister Energii może zwołać </w:t>
      </w:r>
      <w:r w:rsidR="00720C86">
        <w:rPr>
          <w:rFonts w:ascii="Corbel" w:hAnsi="Corbel"/>
        </w:rPr>
        <w:t xml:space="preserve">posiedzenie </w:t>
      </w:r>
      <w:r w:rsidRPr="00E211E9">
        <w:rPr>
          <w:rFonts w:ascii="Corbel" w:hAnsi="Corbel"/>
        </w:rPr>
        <w:t>Zesp</w:t>
      </w:r>
      <w:r w:rsidR="00720C86">
        <w:rPr>
          <w:rFonts w:ascii="Corbel" w:hAnsi="Corbel"/>
        </w:rPr>
        <w:t>o</w:t>
      </w:r>
      <w:r w:rsidRPr="00E211E9">
        <w:rPr>
          <w:rFonts w:ascii="Corbel" w:hAnsi="Corbel"/>
        </w:rPr>
        <w:t>ł</w:t>
      </w:r>
      <w:r w:rsidR="00720C86">
        <w:rPr>
          <w:rFonts w:ascii="Corbel" w:hAnsi="Corbel"/>
        </w:rPr>
        <w:t>u</w:t>
      </w:r>
      <w:r w:rsidRPr="00E211E9">
        <w:rPr>
          <w:rFonts w:ascii="Corbel" w:hAnsi="Corbel"/>
        </w:rPr>
        <w:t xml:space="preserve">. Po uzyskaniu rekomendacji od Zespołu Minister Energii decyduje, czy wprowadzić stan wczesnego ostrzeżenia, zgodnie z art. </w:t>
      </w:r>
      <w:r w:rsidR="00F56B4E">
        <w:rPr>
          <w:rFonts w:ascii="Corbel" w:hAnsi="Corbel"/>
        </w:rPr>
        <w:t xml:space="preserve">11 </w:t>
      </w:r>
      <w:r w:rsidRPr="00E211E9">
        <w:rPr>
          <w:rFonts w:ascii="Corbel" w:hAnsi="Corbel"/>
        </w:rPr>
        <w:t xml:space="preserve">ust. </w:t>
      </w:r>
      <w:r w:rsidR="00F56B4E">
        <w:rPr>
          <w:rFonts w:ascii="Corbel" w:hAnsi="Corbel"/>
        </w:rPr>
        <w:t>1</w:t>
      </w:r>
      <w:r w:rsidR="00F56B4E" w:rsidRPr="00E211E9">
        <w:rPr>
          <w:rFonts w:ascii="Corbel" w:hAnsi="Corbel"/>
        </w:rPr>
        <w:t xml:space="preserve"> </w:t>
      </w:r>
      <w:r w:rsidRPr="00E211E9">
        <w:rPr>
          <w:rFonts w:ascii="Corbel" w:hAnsi="Corbel"/>
        </w:rPr>
        <w:t>lit. a rozporządzenia 2017/1938.</w:t>
      </w:r>
    </w:p>
    <w:p w14:paraId="41722D86" w14:textId="2649D548" w:rsidR="00E67E39" w:rsidRDefault="00E67E39" w:rsidP="00894BD7">
      <w:pPr>
        <w:numPr>
          <w:ilvl w:val="0"/>
          <w:numId w:val="3"/>
        </w:numPr>
        <w:spacing w:line="276" w:lineRule="auto"/>
        <w:rPr>
          <w:rFonts w:ascii="Corbel" w:hAnsi="Corbel"/>
        </w:rPr>
      </w:pPr>
      <w:r>
        <w:rPr>
          <w:rFonts w:ascii="Corbel" w:hAnsi="Corbel"/>
        </w:rPr>
        <w:t>Operator systemu przesyłowego oraz operatorzy systemów dystrybucyjnych we współpracy z przedsiębiorstwami energetycznymi identyfikują wszystkie środki rynkowe, które mogą być uruchomione i będą efektywne w danej (przewidywanej) sytuacji zagrożenia.</w:t>
      </w:r>
    </w:p>
    <w:p w14:paraId="07F39F64" w14:textId="20C669AF" w:rsidR="00E932C2" w:rsidRPr="00E211E9" w:rsidRDefault="00E932C2" w:rsidP="00894BD7">
      <w:pPr>
        <w:numPr>
          <w:ilvl w:val="0"/>
          <w:numId w:val="3"/>
        </w:numPr>
        <w:spacing w:line="276" w:lineRule="auto"/>
        <w:rPr>
          <w:rFonts w:ascii="Corbel" w:hAnsi="Corbel"/>
        </w:rPr>
      </w:pPr>
      <w:r w:rsidRPr="00E211E9">
        <w:rPr>
          <w:rFonts w:ascii="Corbel" w:hAnsi="Corbel"/>
        </w:rPr>
        <w:t xml:space="preserve">Minister Energii informuje o wprowadzeniu oraz o odwołaniu stanu wczesnego ostrzeżenia </w:t>
      </w:r>
      <w:r w:rsidR="00007D1E" w:rsidRPr="00E211E9">
        <w:rPr>
          <w:rFonts w:ascii="Corbel" w:hAnsi="Corbel"/>
        </w:rPr>
        <w:t>Grupę Koordynacyjną ds. Gazu K</w:t>
      </w:r>
      <w:r w:rsidR="00007D1E">
        <w:rPr>
          <w:rFonts w:ascii="Corbel" w:hAnsi="Corbel"/>
        </w:rPr>
        <w:t xml:space="preserve">omisji </w:t>
      </w:r>
      <w:r w:rsidR="00007D1E" w:rsidRPr="00E211E9">
        <w:rPr>
          <w:rFonts w:ascii="Corbel" w:hAnsi="Corbel"/>
        </w:rPr>
        <w:t>E</w:t>
      </w:r>
      <w:r w:rsidR="00007D1E">
        <w:rPr>
          <w:rFonts w:ascii="Corbel" w:hAnsi="Corbel"/>
        </w:rPr>
        <w:t>uropejskiej (dalej: GKG KE)</w:t>
      </w:r>
      <w:r w:rsidR="00720C86">
        <w:rPr>
          <w:rFonts w:ascii="Corbel" w:hAnsi="Corbel"/>
        </w:rPr>
        <w:t>,</w:t>
      </w:r>
      <w:r w:rsidR="00E231AD">
        <w:rPr>
          <w:rFonts w:ascii="Corbel" w:hAnsi="Corbel"/>
        </w:rPr>
        <w:t xml:space="preserve"> a także organy właściwe państw członkowskich danych grup ryzyka.</w:t>
      </w:r>
      <w:r w:rsidRPr="00E211E9">
        <w:rPr>
          <w:rFonts w:ascii="Corbel" w:hAnsi="Corbel"/>
        </w:rPr>
        <w:t xml:space="preserve"> W przypadku gdy zapasy obowiązkowe gazu ziemnego są utrzymywane poza terytorium Polski, Minister Energii informuje również właściwe organy państwa członkowskiego Unii Europejskiej lub państwa członkowskiego Europejskiego Porozumienia o Wolnym Handlu (EFTA) - strony umowy o Europejskim Obszarze Gospodarczym o wprowadzeniu i o odwołaniu stanu wczesnego ostrzeżenia oraz o</w:t>
      </w:r>
      <w:r w:rsidR="00A61EF6">
        <w:rPr>
          <w:rFonts w:ascii="Corbel" w:hAnsi="Corbel"/>
        </w:rPr>
        <w:t> </w:t>
      </w:r>
      <w:r w:rsidR="00B961EC" w:rsidRPr="00E211E9">
        <w:rPr>
          <w:rFonts w:ascii="Corbel" w:hAnsi="Corbel"/>
        </w:rPr>
        <w:t>magazynowany</w:t>
      </w:r>
      <w:r w:rsidR="00B961EC">
        <w:rPr>
          <w:rFonts w:ascii="Corbel" w:hAnsi="Corbel"/>
        </w:rPr>
        <w:t>ch</w:t>
      </w:r>
      <w:r w:rsidR="00B961EC" w:rsidRPr="00E211E9">
        <w:rPr>
          <w:rFonts w:ascii="Corbel" w:hAnsi="Corbel"/>
        </w:rPr>
        <w:t xml:space="preserve"> </w:t>
      </w:r>
      <w:r w:rsidRPr="00E211E9">
        <w:rPr>
          <w:rFonts w:ascii="Corbel" w:hAnsi="Corbel"/>
        </w:rPr>
        <w:t>na terytorium ww. państwa zapas</w:t>
      </w:r>
      <w:r w:rsidR="00B961EC">
        <w:rPr>
          <w:rFonts w:ascii="Corbel" w:hAnsi="Corbel"/>
        </w:rPr>
        <w:t>ach</w:t>
      </w:r>
      <w:r w:rsidRPr="00E211E9">
        <w:rPr>
          <w:rFonts w:ascii="Corbel" w:hAnsi="Corbel"/>
        </w:rPr>
        <w:t xml:space="preserve"> gazu ziemnego stanowiący</w:t>
      </w:r>
      <w:r w:rsidR="00B961EC">
        <w:rPr>
          <w:rFonts w:ascii="Corbel" w:hAnsi="Corbel"/>
        </w:rPr>
        <w:t>ch</w:t>
      </w:r>
      <w:r w:rsidRPr="00E211E9">
        <w:rPr>
          <w:rFonts w:ascii="Corbel" w:hAnsi="Corbel"/>
        </w:rPr>
        <w:t xml:space="preserve"> polski</w:t>
      </w:r>
      <w:r w:rsidR="00B961EC">
        <w:rPr>
          <w:rFonts w:ascii="Corbel" w:hAnsi="Corbel"/>
        </w:rPr>
        <w:t>e</w:t>
      </w:r>
      <w:r w:rsidRPr="00E211E9">
        <w:rPr>
          <w:rFonts w:ascii="Corbel" w:hAnsi="Corbel"/>
        </w:rPr>
        <w:t xml:space="preserve"> zapas</w:t>
      </w:r>
      <w:r w:rsidR="00B961EC">
        <w:rPr>
          <w:rFonts w:ascii="Corbel" w:hAnsi="Corbel"/>
        </w:rPr>
        <w:t>y</w:t>
      </w:r>
      <w:r w:rsidRPr="00E211E9">
        <w:rPr>
          <w:rFonts w:ascii="Corbel" w:hAnsi="Corbel"/>
        </w:rPr>
        <w:t xml:space="preserve"> obowiązkow</w:t>
      </w:r>
      <w:r w:rsidR="00B961EC">
        <w:rPr>
          <w:rFonts w:ascii="Corbel" w:hAnsi="Corbel"/>
        </w:rPr>
        <w:t>e</w:t>
      </w:r>
      <w:r w:rsidRPr="00E211E9">
        <w:rPr>
          <w:rFonts w:ascii="Corbel" w:hAnsi="Corbel"/>
        </w:rPr>
        <w:t>. Powyższa informacja przekazywana jest również tym z</w:t>
      </w:r>
      <w:r w:rsidR="00A61EF6">
        <w:rPr>
          <w:rFonts w:ascii="Corbel" w:hAnsi="Corbel"/>
        </w:rPr>
        <w:t> </w:t>
      </w:r>
      <w:r w:rsidRPr="00E211E9">
        <w:rPr>
          <w:rFonts w:ascii="Corbel" w:hAnsi="Corbel"/>
        </w:rPr>
        <w:t>ww. państw, które posiadają połączenia gazowe z</w:t>
      </w:r>
      <w:r w:rsidR="00F13723">
        <w:t> </w:t>
      </w:r>
      <w:r w:rsidRPr="00E211E9">
        <w:rPr>
          <w:rFonts w:ascii="Corbel" w:hAnsi="Corbel"/>
        </w:rPr>
        <w:t>Polską, przez które zrealizowany może być transport zapas</w:t>
      </w:r>
      <w:r w:rsidR="00B961EC">
        <w:rPr>
          <w:rFonts w:ascii="Corbel" w:hAnsi="Corbel"/>
        </w:rPr>
        <w:t>ów</w:t>
      </w:r>
      <w:r w:rsidRPr="00E211E9">
        <w:rPr>
          <w:rFonts w:ascii="Corbel" w:hAnsi="Corbel"/>
        </w:rPr>
        <w:t xml:space="preserve"> </w:t>
      </w:r>
      <w:r w:rsidR="00B961EC" w:rsidRPr="00E211E9">
        <w:rPr>
          <w:rFonts w:ascii="Corbel" w:hAnsi="Corbel"/>
        </w:rPr>
        <w:t>obowiązkow</w:t>
      </w:r>
      <w:r w:rsidR="00B961EC">
        <w:rPr>
          <w:rFonts w:ascii="Corbel" w:hAnsi="Corbel"/>
        </w:rPr>
        <w:t>ych</w:t>
      </w:r>
      <w:r w:rsidRPr="00E211E9">
        <w:rPr>
          <w:rFonts w:ascii="Corbel" w:hAnsi="Corbel"/>
        </w:rPr>
        <w:t>.</w:t>
      </w:r>
    </w:p>
    <w:p w14:paraId="28366FE2" w14:textId="77777777" w:rsidR="00E932C2" w:rsidRPr="00E211E9" w:rsidRDefault="00E932C2" w:rsidP="00894BD7">
      <w:pPr>
        <w:numPr>
          <w:ilvl w:val="0"/>
          <w:numId w:val="3"/>
        </w:numPr>
        <w:spacing w:line="276" w:lineRule="auto"/>
        <w:rPr>
          <w:rFonts w:ascii="Corbel" w:hAnsi="Corbel"/>
        </w:rPr>
      </w:pPr>
      <w:r w:rsidRPr="00E211E9">
        <w:rPr>
          <w:rFonts w:ascii="Corbel" w:hAnsi="Corbel"/>
        </w:rPr>
        <w:t>Informacja o wprowadzeniu stanu wczesnego ostrzeżenia publikowana jest na stronie internetowej Ministerstwa Energii.</w:t>
      </w:r>
    </w:p>
    <w:p w14:paraId="4B6EFF8D" w14:textId="6CD466E7" w:rsidR="00E932C2" w:rsidRDefault="00E932C2" w:rsidP="00894BD7">
      <w:pPr>
        <w:numPr>
          <w:ilvl w:val="0"/>
          <w:numId w:val="3"/>
        </w:numPr>
        <w:spacing w:line="276" w:lineRule="auto"/>
        <w:rPr>
          <w:rFonts w:ascii="Corbel" w:hAnsi="Corbel"/>
        </w:rPr>
      </w:pPr>
      <w:r w:rsidRPr="00E211E9">
        <w:rPr>
          <w:rFonts w:ascii="Corbel" w:hAnsi="Corbel"/>
        </w:rPr>
        <w:t>Decyzje o odwołaniu stanu ostrzeżenia podejmuje Minister Energii po konsultacji z</w:t>
      </w:r>
      <w:r w:rsidR="00F13723">
        <w:rPr>
          <w:rFonts w:ascii="Corbel" w:hAnsi="Corbel"/>
        </w:rPr>
        <w:t> </w:t>
      </w:r>
      <w:r w:rsidRPr="00E211E9">
        <w:rPr>
          <w:rFonts w:ascii="Corbel" w:hAnsi="Corbel"/>
        </w:rPr>
        <w:t>Zespołem.</w:t>
      </w:r>
    </w:p>
    <w:p w14:paraId="2B7C98CA" w14:textId="6EAF7615" w:rsidR="00197325" w:rsidRDefault="00197325" w:rsidP="00B949F7">
      <w:pPr>
        <w:spacing w:line="276" w:lineRule="auto"/>
        <w:rPr>
          <w:rFonts w:ascii="Corbel" w:hAnsi="Corbel"/>
        </w:rPr>
      </w:pPr>
    </w:p>
    <w:p w14:paraId="5C51F2AC" w14:textId="29A325F4" w:rsidR="00197325" w:rsidRDefault="00197325" w:rsidP="00B949F7">
      <w:pPr>
        <w:spacing w:line="276" w:lineRule="auto"/>
        <w:rPr>
          <w:rFonts w:ascii="Corbel" w:hAnsi="Corbel"/>
        </w:rPr>
      </w:pPr>
    </w:p>
    <w:p w14:paraId="72F3D5B5" w14:textId="15669A51" w:rsidR="00197325" w:rsidRDefault="00197325" w:rsidP="00B949F7">
      <w:pPr>
        <w:spacing w:line="276" w:lineRule="auto"/>
        <w:rPr>
          <w:rFonts w:ascii="Corbel" w:hAnsi="Corbel"/>
        </w:rPr>
      </w:pPr>
    </w:p>
    <w:p w14:paraId="1C3AC6A8" w14:textId="1943E342" w:rsidR="00197325" w:rsidRDefault="00197325" w:rsidP="00B949F7">
      <w:pPr>
        <w:spacing w:line="276" w:lineRule="auto"/>
        <w:rPr>
          <w:rFonts w:ascii="Corbel" w:hAnsi="Corbel"/>
        </w:rPr>
      </w:pPr>
    </w:p>
    <w:p w14:paraId="5C7227ED" w14:textId="77777777" w:rsidR="00197325" w:rsidRDefault="00197325" w:rsidP="00B949F7">
      <w:pPr>
        <w:spacing w:line="276" w:lineRule="auto"/>
        <w:rPr>
          <w:rFonts w:ascii="Corbel" w:hAnsi="Corbel"/>
        </w:rPr>
      </w:pPr>
    </w:p>
    <w:bookmarkStart w:id="17" w:name="_Toc18071997"/>
    <w:bookmarkStart w:id="18" w:name="_Toc18071998"/>
    <w:bookmarkStart w:id="19" w:name="_Toc18071999"/>
    <w:bookmarkStart w:id="20" w:name="_Toc17797222"/>
    <w:bookmarkStart w:id="21" w:name="_Toc17797260"/>
    <w:bookmarkStart w:id="22" w:name="_Toc17797665"/>
    <w:bookmarkStart w:id="23" w:name="_Toc350351701"/>
    <w:bookmarkStart w:id="24" w:name="_Toc526335958"/>
    <w:bookmarkStart w:id="25" w:name="_Toc18072000"/>
    <w:bookmarkEnd w:id="17"/>
    <w:bookmarkEnd w:id="18"/>
    <w:bookmarkEnd w:id="19"/>
    <w:bookmarkEnd w:id="20"/>
    <w:bookmarkEnd w:id="21"/>
    <w:bookmarkEnd w:id="22"/>
    <w:p w14:paraId="6A5B18FD" w14:textId="10772B17" w:rsidR="007B4CFC" w:rsidRDefault="001A5276" w:rsidP="00585070">
      <w:pPr>
        <w:pStyle w:val="Nagwek2"/>
        <w:numPr>
          <w:ilvl w:val="1"/>
          <w:numId w:val="1"/>
        </w:numPr>
        <w:tabs>
          <w:tab w:val="clear" w:pos="960"/>
          <w:tab w:val="left" w:pos="567"/>
        </w:tabs>
        <w:ind w:left="0" w:firstLine="0"/>
        <w:rPr>
          <w:iCs/>
          <w:sz w:val="28"/>
          <w:szCs w:val="28"/>
        </w:rPr>
      </w:pPr>
      <w:r w:rsidRPr="00894BD7">
        <w:rPr>
          <w:sz w:val="28"/>
          <w:szCs w:val="28"/>
        </w:rPr>
        <w:lastRenderedPageBreak/>
        <mc:AlternateContent>
          <mc:Choice Requires="wps">
            <w:drawing>
              <wp:anchor distT="0" distB="0" distL="114300" distR="114300" simplePos="0" relativeHeight="251660800" behindDoc="0" locked="0" layoutInCell="1" allowOverlap="1" wp14:anchorId="1DD81051" wp14:editId="16FC179B">
                <wp:simplePos x="0" y="0"/>
                <wp:positionH relativeFrom="margin">
                  <wp:posOffset>-61595</wp:posOffset>
                </wp:positionH>
                <wp:positionV relativeFrom="paragraph">
                  <wp:posOffset>309880</wp:posOffset>
                </wp:positionV>
                <wp:extent cx="6143625" cy="1333500"/>
                <wp:effectExtent l="0" t="0" r="28575" b="19050"/>
                <wp:wrapNone/>
                <wp:docPr id="19" name="Prostokąt 19"/>
                <wp:cNvGraphicFramePr/>
                <a:graphic xmlns:a="http://schemas.openxmlformats.org/drawingml/2006/main">
                  <a:graphicData uri="http://schemas.microsoft.com/office/word/2010/wordprocessingShape">
                    <wps:wsp>
                      <wps:cNvSpPr/>
                      <wps:spPr>
                        <a:xfrm>
                          <a:off x="0" y="0"/>
                          <a:ext cx="6143625" cy="1333500"/>
                        </a:xfrm>
                        <a:prstGeom prst="rect">
                          <a:avLst/>
                        </a:prstGeom>
                        <a:solidFill>
                          <a:schemeClr val="accent1">
                            <a:lumMod val="40000"/>
                            <a:lumOff val="60000"/>
                          </a:schemeClr>
                        </a:solidFill>
                        <a:ln>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9756399" w14:textId="77777777" w:rsidR="00A7005C" w:rsidRPr="00894BD7" w:rsidRDefault="00A7005C" w:rsidP="00894BD7">
                            <w:pPr>
                              <w:spacing w:line="276" w:lineRule="auto"/>
                              <w:ind w:firstLine="0"/>
                              <w:rPr>
                                <w:color w:val="002060"/>
                              </w:rPr>
                            </w:pPr>
                            <w:r w:rsidRPr="00894BD7">
                              <w:rPr>
                                <w:rFonts w:ascii="Corbel" w:hAnsi="Corbel"/>
                                <w:b/>
                                <w:color w:val="002060"/>
                              </w:rPr>
                              <w:t>Stan alarmowy jest ogłaszany w przypadku gdy wystąpi zakłócenie w dostawach lub nadzwyczajnie wysokie zapotrzebowanie na gaz ziemny, które prowadzi do znacznego pogorszenia sytuacji w zakresie dostaw, ale rynek nadal jest w stanie poradzić sobie z tym zakłóceniem lub sprostać zapotrzebowaniu bez potrzeby stosowania środków nierynkowych.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81051" id="Prostokąt 19" o:spid="_x0000_s1027" style="position:absolute;left:0;text-align:left;margin-left:-4.85pt;margin-top:24.4pt;width:483.75pt;height:1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" fillcolor="#bdd6ee [1300]" strokecolor="#002060" strokeweight="1pt">
                <v:textbox>
                  <w:txbxContent>
                    <w:p w14:paraId="59756399" w14:textId="77777777" w:rsidR="00A7005C" w:rsidRPr="00894BD7" w:rsidRDefault="00A7005C" w:rsidP="00894BD7">
                      <w:pPr>
                        <w:spacing w:line="276" w:lineRule="auto"/>
                        <w:ind w:firstLine="0"/>
                        <w:rPr>
                          <w:color w:val="002060"/>
                        </w:rPr>
                      </w:pPr>
                      <w:r w:rsidRPr="00894BD7">
                        <w:rPr>
                          <w:rFonts w:ascii="Corbel" w:hAnsi="Corbel"/>
                          <w:b/>
                          <w:color w:val="002060"/>
                        </w:rPr>
                        <w:t>Stan alarmowy jest ogłaszany w przypadku gdy wystąpi zakłócenie w dostawach lub nadzwyczajnie wysokie zapotrzebowanie na gaz ziemny, które prowadzi do znacznego pogorszenia sytuacji w zakresie dostaw, ale rynek nadal jest w stanie poradzić sobie z tym zakłóceniem lub sprostać zapotrzebowaniu bez potrzeby stosowania środków nierynkowych.</w:t>
                      </w:r>
                    </w:p>
                  </w:txbxContent>
                </v:textbox>
                <w10:wrap anchorx="margin"/>
              </v:rect>
            </w:pict>
          </mc:Fallback>
        </mc:AlternateContent>
      </w:r>
      <w:r w:rsidR="00E932C2" w:rsidRPr="00894BD7">
        <w:rPr>
          <w:iCs/>
          <w:sz w:val="28"/>
          <w:szCs w:val="28"/>
        </w:rPr>
        <w:t>Stan alarmowy (alert state</w:t>
      </w:r>
      <w:bookmarkEnd w:id="23"/>
      <w:r w:rsidR="00E932C2" w:rsidRPr="00894BD7">
        <w:rPr>
          <w:iCs/>
          <w:sz w:val="28"/>
          <w:szCs w:val="28"/>
        </w:rPr>
        <w:t>)</w:t>
      </w:r>
      <w:bookmarkEnd w:id="24"/>
      <w:bookmarkEnd w:id="25"/>
    </w:p>
    <w:p w14:paraId="7DBE730B" w14:textId="77777777" w:rsidR="001A5276" w:rsidRPr="001A5276" w:rsidRDefault="001A5276" w:rsidP="001A5276"/>
    <w:p w14:paraId="57AEACB9" w14:textId="7B99C703" w:rsidR="00E932C2" w:rsidRDefault="00E932C2" w:rsidP="00E932C2"/>
    <w:p w14:paraId="3342E4E9" w14:textId="4D7BEEA9" w:rsidR="00E932C2" w:rsidRDefault="00E932C2" w:rsidP="00E932C2"/>
    <w:p w14:paraId="081021B2" w14:textId="36D109F0" w:rsidR="001A5276" w:rsidRDefault="001A5276" w:rsidP="00E932C2"/>
    <w:p w14:paraId="60EC9F41" w14:textId="7C048BE9" w:rsidR="001A5276" w:rsidRDefault="001A5276" w:rsidP="00E932C2"/>
    <w:p w14:paraId="71BDA0C5" w14:textId="24DB8302" w:rsidR="00C424DF" w:rsidRDefault="00C424DF" w:rsidP="00197325">
      <w:pPr>
        <w:ind w:firstLine="0"/>
      </w:pPr>
      <w:r>
        <w:rPr>
          <w:rFonts w:ascii="Corbel" w:hAnsi="Corbel"/>
          <w:b/>
          <w:sz w:val="20"/>
          <w:szCs w:val="20"/>
        </w:rPr>
        <w:t xml:space="preserve">Rys 3. </w:t>
      </w:r>
      <w:r w:rsidRPr="00352E83">
        <w:rPr>
          <w:rFonts w:ascii="Corbel" w:hAnsi="Corbel"/>
          <w:b/>
          <w:sz w:val="20"/>
          <w:szCs w:val="20"/>
        </w:rPr>
        <w:t xml:space="preserve">Schemat działań w przypadku wystąpienia stanu </w:t>
      </w:r>
      <w:r>
        <w:rPr>
          <w:rFonts w:ascii="Corbel" w:hAnsi="Corbel"/>
          <w:b/>
          <w:sz w:val="20"/>
          <w:szCs w:val="20"/>
        </w:rPr>
        <w:t>alarmowego</w:t>
      </w:r>
    </w:p>
    <w:p w14:paraId="7BC5E3B5" w14:textId="4B2C5C3B" w:rsidR="00C424DF" w:rsidRDefault="002406BF" w:rsidP="00894BD7">
      <w:pPr>
        <w:ind w:firstLine="0"/>
        <w:jc w:val="center"/>
      </w:pPr>
      <w:r>
        <w:rPr>
          <w:noProof/>
        </w:rPr>
        <w:drawing>
          <wp:inline distT="0" distB="0" distL="0" distR="0" wp14:anchorId="7FDB1840" wp14:editId="6D552957">
            <wp:extent cx="6120000" cy="4320000"/>
            <wp:effectExtent l="0" t="0" r="0" b="4445"/>
            <wp:docPr id="3" name="Obraz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000" cy="4320000"/>
                    </a:xfrm>
                    <a:prstGeom prst="rect">
                      <a:avLst/>
                    </a:prstGeom>
                  </pic:spPr>
                </pic:pic>
              </a:graphicData>
            </a:graphic>
          </wp:inline>
        </w:drawing>
      </w:r>
    </w:p>
    <w:p w14:paraId="393A841D" w14:textId="18733E26" w:rsidR="00E932C2" w:rsidRPr="00E211E9" w:rsidRDefault="00E932C2" w:rsidP="00894BD7">
      <w:pPr>
        <w:spacing w:line="276" w:lineRule="auto"/>
        <w:rPr>
          <w:rFonts w:ascii="Corbel" w:hAnsi="Corbel"/>
          <w:b/>
        </w:rPr>
      </w:pPr>
      <w:r w:rsidRPr="00E211E9">
        <w:rPr>
          <w:rFonts w:ascii="Corbel" w:hAnsi="Corbel"/>
          <w:b/>
        </w:rPr>
        <w:t xml:space="preserve">Kolejność działań: </w:t>
      </w:r>
    </w:p>
    <w:p w14:paraId="7B84F34A" w14:textId="70A22DD4" w:rsidR="00451552" w:rsidRDefault="00451552" w:rsidP="00894BD7">
      <w:pPr>
        <w:numPr>
          <w:ilvl w:val="1"/>
          <w:numId w:val="4"/>
        </w:numPr>
        <w:tabs>
          <w:tab w:val="clear" w:pos="1440"/>
          <w:tab w:val="num" w:pos="426"/>
          <w:tab w:val="left" w:pos="480"/>
        </w:tabs>
        <w:spacing w:line="276" w:lineRule="auto"/>
        <w:ind w:left="426" w:hanging="426"/>
        <w:rPr>
          <w:rFonts w:ascii="Corbel" w:hAnsi="Corbel"/>
        </w:rPr>
      </w:pPr>
      <w:r w:rsidRPr="00894BD7">
        <w:rPr>
          <w:rFonts w:ascii="Corbel" w:hAnsi="Corbel"/>
        </w:rPr>
        <w:t xml:space="preserve">Przedsiębiorstwa energetyczne wykonujące działalność gospodarczą w zakresie wydobywania gazu ziemnego, przedsiębiorstwa obrotu gazem ziemnym, operatorzy systemów dystrybucyjnych, operator systemu magazynowania lub organy władzy publicznej, zawiadamiają niezwłocznie za pomocą dostępnych kanałów komunikacji operatora systemu przesyłowego, o wystąpieniu zakłóceń w dostarczaniu gazu ziemnego oraz zdarzeniach, które </w:t>
      </w:r>
      <w:r>
        <w:rPr>
          <w:rFonts w:ascii="Corbel" w:hAnsi="Corbel"/>
        </w:rPr>
        <w:t>mają</w:t>
      </w:r>
      <w:r w:rsidRPr="00894BD7">
        <w:rPr>
          <w:rFonts w:ascii="Corbel" w:hAnsi="Corbel"/>
        </w:rPr>
        <w:t xml:space="preserve"> wpływ na stabilność dostaw</w:t>
      </w:r>
      <w:r w:rsidR="00C904AD">
        <w:rPr>
          <w:rFonts w:ascii="Corbel" w:hAnsi="Corbel"/>
        </w:rPr>
        <w:t>.</w:t>
      </w:r>
    </w:p>
    <w:p w14:paraId="0D1B80E2" w14:textId="4EF080AB" w:rsidR="00E231AD" w:rsidRPr="00E211E9" w:rsidRDefault="00E932C2" w:rsidP="00894BD7">
      <w:pPr>
        <w:numPr>
          <w:ilvl w:val="1"/>
          <w:numId w:val="4"/>
        </w:numPr>
        <w:tabs>
          <w:tab w:val="clear" w:pos="1440"/>
          <w:tab w:val="num" w:pos="426"/>
          <w:tab w:val="left" w:pos="480"/>
        </w:tabs>
        <w:spacing w:line="276" w:lineRule="auto"/>
        <w:ind w:left="426" w:hanging="426"/>
        <w:rPr>
          <w:rFonts w:ascii="Corbel" w:hAnsi="Corbel"/>
        </w:rPr>
      </w:pPr>
      <w:r w:rsidRPr="00E211E9">
        <w:rPr>
          <w:rFonts w:ascii="Corbel" w:hAnsi="Corbel"/>
        </w:rPr>
        <w:t xml:space="preserve">W przypadku wystąpienia zdarzeń, o których mowa w definicji stanu alarmowego, Minister Energii może zwołać Zespół. Po uzyskaniu rekomendacji od Zespołu Minister Energii podejmuje decyzję, czy wprowadzić stan alarmowy. </w:t>
      </w:r>
    </w:p>
    <w:p w14:paraId="1A743656" w14:textId="0F19F94D" w:rsidR="00E932C2" w:rsidRPr="003F5EED" w:rsidRDefault="00E932C2" w:rsidP="00894BD7">
      <w:pPr>
        <w:numPr>
          <w:ilvl w:val="1"/>
          <w:numId w:val="4"/>
        </w:numPr>
        <w:tabs>
          <w:tab w:val="clear" w:pos="1440"/>
          <w:tab w:val="num" w:pos="426"/>
          <w:tab w:val="left" w:pos="480"/>
        </w:tabs>
        <w:spacing w:line="276" w:lineRule="auto"/>
        <w:ind w:left="426" w:hanging="426"/>
        <w:rPr>
          <w:rFonts w:ascii="Corbel" w:hAnsi="Corbel"/>
        </w:rPr>
      </w:pPr>
      <w:r w:rsidRPr="003F5EED">
        <w:rPr>
          <w:rFonts w:ascii="Corbel" w:hAnsi="Corbel"/>
        </w:rPr>
        <w:lastRenderedPageBreak/>
        <w:t>W przypadku wprowadzenia oraz odwołania stanu alarmowego Minister Energii zamieszcza o tym informację na stronie internetowej Ministerstwa Energii oraz</w:t>
      </w:r>
      <w:r w:rsidR="00E231AD">
        <w:rPr>
          <w:rFonts w:ascii="Corbel" w:hAnsi="Corbel"/>
        </w:rPr>
        <w:t xml:space="preserve"> informuje</w:t>
      </w:r>
      <w:r w:rsidRPr="003F5EED">
        <w:rPr>
          <w:rFonts w:ascii="Corbel" w:hAnsi="Corbel"/>
        </w:rPr>
        <w:t xml:space="preserve"> </w:t>
      </w:r>
      <w:r w:rsidR="005B1903">
        <w:rPr>
          <w:rFonts w:ascii="Corbel" w:hAnsi="Corbel"/>
        </w:rPr>
        <w:t xml:space="preserve">GKG KE </w:t>
      </w:r>
      <w:r w:rsidR="00E231AD">
        <w:rPr>
          <w:rFonts w:ascii="Corbel" w:hAnsi="Corbel"/>
        </w:rPr>
        <w:t>a także organy właściwe państw członkowskich danych grup ryzyka.</w:t>
      </w:r>
      <w:r w:rsidR="00545604" w:rsidRPr="003F5EED">
        <w:rPr>
          <w:rFonts w:ascii="Corbel" w:hAnsi="Corbel"/>
        </w:rPr>
        <w:t xml:space="preserve"> W przypadku gdy zapasy obowiązkowe gazu ziemnego są utrzymywane poza terytorium Polski, Minister Energii informuje również właściwe organy państwa członkowskiego Unii Europejskiej </w:t>
      </w:r>
      <w:r w:rsidR="00545604" w:rsidRPr="00E231AD">
        <w:rPr>
          <w:rFonts w:ascii="Corbel" w:hAnsi="Corbel"/>
        </w:rPr>
        <w:t>lub państwa członkowskiego Europejskiego Porozumienia o Wolnym Handlu (EFTA) - strony umowy o Europejskim Obszarze Gospodarczym o wprowadzeniu i o odwołaniu stanu alarmowego oraz o</w:t>
      </w:r>
      <w:r w:rsidR="0051131E">
        <w:rPr>
          <w:rFonts w:ascii="Corbel" w:hAnsi="Corbel"/>
        </w:rPr>
        <w:t> </w:t>
      </w:r>
      <w:r w:rsidR="00545604" w:rsidRPr="003F5EED">
        <w:rPr>
          <w:rFonts w:ascii="Corbel" w:hAnsi="Corbel"/>
        </w:rPr>
        <w:t>magazynowanych na terytorium ww. państwa zapasach gazu ziemnego stanowiących polskie zapasy obowiązkowe. Powyższa informacja przekazywana jest również tym z</w:t>
      </w:r>
      <w:r w:rsidR="0051131E">
        <w:rPr>
          <w:rFonts w:ascii="Corbel" w:hAnsi="Corbel"/>
        </w:rPr>
        <w:t> </w:t>
      </w:r>
      <w:r w:rsidR="00545604" w:rsidRPr="003F5EED">
        <w:rPr>
          <w:rFonts w:ascii="Corbel" w:hAnsi="Corbel"/>
        </w:rPr>
        <w:t>ww. państw, które posiadają połączenia gazowe z Polską, przez które zrealizowany może być transport zapasów obowiązkowych.</w:t>
      </w:r>
    </w:p>
    <w:p w14:paraId="775544F9" w14:textId="206FB86A" w:rsidR="00E932C2" w:rsidRPr="00E211E9" w:rsidRDefault="00E932C2" w:rsidP="00894BD7">
      <w:pPr>
        <w:numPr>
          <w:ilvl w:val="1"/>
          <w:numId w:val="4"/>
        </w:numPr>
        <w:tabs>
          <w:tab w:val="clear" w:pos="1440"/>
          <w:tab w:val="num" w:pos="426"/>
          <w:tab w:val="left" w:pos="480"/>
        </w:tabs>
        <w:spacing w:line="276" w:lineRule="auto"/>
        <w:ind w:left="480" w:hanging="480"/>
        <w:rPr>
          <w:rFonts w:ascii="Corbel" w:hAnsi="Corbel"/>
        </w:rPr>
      </w:pPr>
      <w:r w:rsidRPr="00E211E9">
        <w:rPr>
          <w:rFonts w:ascii="Corbel" w:hAnsi="Corbel"/>
        </w:rPr>
        <w:t xml:space="preserve">W przypadku wprowadzenia stanu alarmowego Minister Energii rekomenduje przedsiębiorstwom uruchomienie środków rynkowych, </w:t>
      </w:r>
      <w:r w:rsidR="005B1903">
        <w:rPr>
          <w:rFonts w:ascii="Corbel" w:hAnsi="Corbel"/>
        </w:rPr>
        <w:t>zgodnie z posiadanymi przez nie procedurami postępowania</w:t>
      </w:r>
      <w:r w:rsidR="00C904AD">
        <w:rPr>
          <w:rFonts w:ascii="Corbel" w:hAnsi="Corbel"/>
        </w:rPr>
        <w:t xml:space="preserve">. Przedsiębiorstwa zobowiązane są do posiadania procedur postępowania, zgodnie z </w:t>
      </w:r>
      <w:r w:rsidR="00C904AD" w:rsidRPr="00B949F7">
        <w:rPr>
          <w:rFonts w:ascii="Corbel" w:hAnsi="Corbel"/>
          <w:i/>
        </w:rPr>
        <w:t>ustawą o zapasach</w:t>
      </w:r>
      <w:r w:rsidR="00C904AD">
        <w:rPr>
          <w:rFonts w:ascii="Corbel" w:hAnsi="Corbel"/>
        </w:rPr>
        <w:t>, w przypadku wystąpienia zakłóceń w dostawach gazu ziemnego do systemu gazowego, jak i nieprzewidzianego wzrostu zużycia tego gazu przez odbiorców</w:t>
      </w:r>
      <w:r w:rsidR="002406BF">
        <w:rPr>
          <w:rFonts w:ascii="Corbel" w:hAnsi="Corbel"/>
        </w:rPr>
        <w:t>.</w:t>
      </w:r>
      <w:r w:rsidRPr="00E211E9">
        <w:rPr>
          <w:rFonts w:ascii="Corbel" w:hAnsi="Corbel"/>
        </w:rPr>
        <w:t xml:space="preserve"> </w:t>
      </w:r>
    </w:p>
    <w:p w14:paraId="1D440C74" w14:textId="77777777" w:rsidR="00E932C2" w:rsidRPr="00E211E9" w:rsidRDefault="00E932C2" w:rsidP="00894BD7">
      <w:pPr>
        <w:numPr>
          <w:ilvl w:val="1"/>
          <w:numId w:val="4"/>
        </w:numPr>
        <w:tabs>
          <w:tab w:val="clear" w:pos="1440"/>
          <w:tab w:val="num" w:pos="426"/>
          <w:tab w:val="left" w:pos="480"/>
        </w:tabs>
        <w:spacing w:line="276" w:lineRule="auto"/>
        <w:ind w:left="426" w:hanging="426"/>
        <w:rPr>
          <w:rFonts w:ascii="Corbel" w:hAnsi="Corbel"/>
        </w:rPr>
      </w:pPr>
      <w:r w:rsidRPr="00E211E9">
        <w:rPr>
          <w:rFonts w:ascii="Corbel" w:hAnsi="Corbel"/>
        </w:rPr>
        <w:t>W celu minimalizacji zagrożeń wynikających ze zdarzenia kryzysowego:</w:t>
      </w:r>
    </w:p>
    <w:p w14:paraId="527CD6FA" w14:textId="0FB8FACD" w:rsidR="00E67E39" w:rsidRDefault="00E932C2" w:rsidP="00894BD7">
      <w:pPr>
        <w:numPr>
          <w:ilvl w:val="0"/>
          <w:numId w:val="22"/>
        </w:numPr>
        <w:spacing w:line="276" w:lineRule="auto"/>
        <w:rPr>
          <w:rFonts w:ascii="Corbel" w:hAnsi="Corbel"/>
        </w:rPr>
      </w:pPr>
      <w:r w:rsidRPr="00E211E9">
        <w:rPr>
          <w:rStyle w:val="hps"/>
          <w:rFonts w:ascii="Corbel" w:hAnsi="Corbel"/>
        </w:rPr>
        <w:t xml:space="preserve">operator systemu przesyłowego </w:t>
      </w:r>
      <w:r w:rsidR="00A61EF6">
        <w:rPr>
          <w:rStyle w:val="hpsalt-edited"/>
          <w:rFonts w:ascii="Corbel" w:hAnsi="Corbel"/>
        </w:rPr>
        <w:t>wykorzystuje</w:t>
      </w:r>
      <w:r w:rsidR="00A61EF6" w:rsidRPr="00E211E9">
        <w:rPr>
          <w:rFonts w:ascii="Corbel" w:hAnsi="Corbel"/>
        </w:rPr>
        <w:t xml:space="preserve"> </w:t>
      </w:r>
      <w:r w:rsidRPr="00E211E9">
        <w:rPr>
          <w:rStyle w:val="hpsalt-edited"/>
          <w:rFonts w:ascii="Corbel" w:hAnsi="Corbel"/>
        </w:rPr>
        <w:t xml:space="preserve">zdolności </w:t>
      </w:r>
      <w:r w:rsidR="00A61EF6" w:rsidRPr="00E211E9">
        <w:rPr>
          <w:rStyle w:val="hpsalt-edited"/>
          <w:rFonts w:ascii="Corbel" w:hAnsi="Corbel"/>
        </w:rPr>
        <w:t>akumulacyjn</w:t>
      </w:r>
      <w:r w:rsidR="00A61EF6">
        <w:rPr>
          <w:rStyle w:val="hpsalt-edited"/>
          <w:rFonts w:ascii="Corbel" w:hAnsi="Corbel"/>
        </w:rPr>
        <w:t>e</w:t>
      </w:r>
      <w:r w:rsidR="00A61EF6" w:rsidRPr="00E211E9">
        <w:rPr>
          <w:rFonts w:ascii="Corbel" w:hAnsi="Corbel"/>
        </w:rPr>
        <w:t xml:space="preserve"> </w:t>
      </w:r>
      <w:r w:rsidRPr="00E211E9">
        <w:rPr>
          <w:rStyle w:val="hps"/>
          <w:rFonts w:ascii="Corbel" w:hAnsi="Corbel"/>
        </w:rPr>
        <w:t>systemu przesyłowego</w:t>
      </w:r>
      <w:r w:rsidR="00E67E39">
        <w:rPr>
          <w:rStyle w:val="hps"/>
          <w:rFonts w:ascii="Corbel" w:hAnsi="Corbel"/>
        </w:rPr>
        <w:t xml:space="preserve"> oraz zarezerwowane moce i pojemności magazynowe,</w:t>
      </w:r>
    </w:p>
    <w:p w14:paraId="569E8BB1" w14:textId="5D6A8522" w:rsidR="00E932C2" w:rsidRPr="00E211E9" w:rsidRDefault="00E932C2" w:rsidP="00894BD7">
      <w:pPr>
        <w:numPr>
          <w:ilvl w:val="0"/>
          <w:numId w:val="22"/>
        </w:numPr>
        <w:spacing w:line="276" w:lineRule="auto"/>
        <w:rPr>
          <w:rStyle w:val="hps"/>
          <w:rFonts w:ascii="Corbel" w:hAnsi="Corbel"/>
        </w:rPr>
      </w:pPr>
      <w:r w:rsidRPr="00E211E9">
        <w:rPr>
          <w:rFonts w:ascii="Corbel" w:hAnsi="Corbel"/>
        </w:rPr>
        <w:t xml:space="preserve">operatorzy </w:t>
      </w:r>
      <w:r w:rsidRPr="00E211E9">
        <w:rPr>
          <w:rStyle w:val="hps"/>
          <w:rFonts w:ascii="Corbel" w:hAnsi="Corbel"/>
        </w:rPr>
        <w:t>systemów dystrybucyjnych</w:t>
      </w:r>
      <w:r w:rsidRPr="00E211E9">
        <w:rPr>
          <w:rFonts w:ascii="Corbel" w:hAnsi="Corbel"/>
        </w:rPr>
        <w:t xml:space="preserve"> </w:t>
      </w:r>
      <w:r w:rsidR="00A61EF6">
        <w:rPr>
          <w:rStyle w:val="hpsalt-edited"/>
          <w:rFonts w:ascii="Corbel" w:hAnsi="Corbel"/>
        </w:rPr>
        <w:t>wykorzystują</w:t>
      </w:r>
      <w:r w:rsidR="00A61EF6" w:rsidRPr="00E211E9">
        <w:rPr>
          <w:rFonts w:ascii="Corbel" w:hAnsi="Corbel"/>
        </w:rPr>
        <w:t xml:space="preserve"> </w:t>
      </w:r>
      <w:r w:rsidRPr="00E211E9">
        <w:rPr>
          <w:rStyle w:val="hpsalt-edited"/>
          <w:rFonts w:ascii="Corbel" w:hAnsi="Corbel"/>
        </w:rPr>
        <w:t>zdolności akumulacyjn</w:t>
      </w:r>
      <w:r w:rsidR="00A61EF6">
        <w:rPr>
          <w:rStyle w:val="hpsalt-edited"/>
          <w:rFonts w:ascii="Corbel" w:hAnsi="Corbel"/>
        </w:rPr>
        <w:t>e</w:t>
      </w:r>
      <w:r w:rsidRPr="00E211E9">
        <w:rPr>
          <w:rFonts w:ascii="Corbel" w:hAnsi="Corbel"/>
        </w:rPr>
        <w:t xml:space="preserve"> </w:t>
      </w:r>
      <w:r w:rsidRPr="00E211E9">
        <w:rPr>
          <w:rStyle w:val="hps"/>
          <w:rFonts w:ascii="Corbel" w:hAnsi="Corbel"/>
        </w:rPr>
        <w:t>systemów</w:t>
      </w:r>
      <w:r w:rsidRPr="00E211E9">
        <w:rPr>
          <w:rFonts w:ascii="Corbel" w:hAnsi="Corbel"/>
        </w:rPr>
        <w:t xml:space="preserve"> </w:t>
      </w:r>
      <w:r w:rsidR="00E67E39">
        <w:rPr>
          <w:rStyle w:val="hps"/>
          <w:rFonts w:ascii="Corbel" w:hAnsi="Corbel"/>
        </w:rPr>
        <w:t xml:space="preserve">dystrybucyjnych oraz tam gdzie to możliwe przekierowują gaz ziemny pomiędzy punktami wejścia do systemu dystrybucyjnego w obszarach hydraulicznie połączonych, w celu odciążenia części systemu objętej zakłóceniem, </w:t>
      </w:r>
    </w:p>
    <w:p w14:paraId="55945B3A" w14:textId="77777777" w:rsidR="00E67E39" w:rsidRDefault="00E932C2" w:rsidP="00894BD7">
      <w:pPr>
        <w:numPr>
          <w:ilvl w:val="0"/>
          <w:numId w:val="22"/>
        </w:numPr>
        <w:spacing w:line="276" w:lineRule="auto"/>
        <w:rPr>
          <w:rStyle w:val="hpsalt-edited"/>
          <w:rFonts w:ascii="Corbel" w:hAnsi="Corbel"/>
        </w:rPr>
      </w:pPr>
      <w:r w:rsidRPr="00E211E9">
        <w:rPr>
          <w:rStyle w:val="hpsalt-edited"/>
          <w:rFonts w:ascii="Corbel" w:hAnsi="Corbel"/>
        </w:rPr>
        <w:t>operator systemu magazynowania przekazuje informację o </w:t>
      </w:r>
      <w:r w:rsidRPr="00E211E9">
        <w:rPr>
          <w:rStyle w:val="hps"/>
          <w:rFonts w:ascii="Corbel" w:hAnsi="Corbel"/>
        </w:rPr>
        <w:t>gotowości</w:t>
      </w:r>
      <w:r w:rsidRPr="00E211E9">
        <w:rPr>
          <w:rFonts w:ascii="Corbel" w:hAnsi="Corbel"/>
        </w:rPr>
        <w:t xml:space="preserve"> </w:t>
      </w:r>
      <w:r w:rsidRPr="00E211E9">
        <w:rPr>
          <w:rStyle w:val="hps"/>
          <w:rFonts w:ascii="Corbel" w:hAnsi="Corbel"/>
        </w:rPr>
        <w:t>podziemnych</w:t>
      </w:r>
      <w:r w:rsidRPr="00E211E9">
        <w:rPr>
          <w:rFonts w:ascii="Corbel" w:hAnsi="Corbel"/>
        </w:rPr>
        <w:t xml:space="preserve"> </w:t>
      </w:r>
      <w:r w:rsidRPr="00E211E9">
        <w:rPr>
          <w:rStyle w:val="hps"/>
          <w:rFonts w:ascii="Corbel" w:hAnsi="Corbel"/>
        </w:rPr>
        <w:t>magazynów gazu</w:t>
      </w:r>
      <w:r w:rsidR="0004405C">
        <w:rPr>
          <w:rStyle w:val="hps"/>
          <w:rFonts w:ascii="Corbel" w:hAnsi="Corbel"/>
        </w:rPr>
        <w:t xml:space="preserve"> ziemnego</w:t>
      </w:r>
      <w:r w:rsidRPr="00E211E9">
        <w:rPr>
          <w:rFonts w:ascii="Corbel" w:hAnsi="Corbel"/>
        </w:rPr>
        <w:t xml:space="preserve"> do </w:t>
      </w:r>
      <w:r w:rsidRPr="00E211E9">
        <w:rPr>
          <w:rStyle w:val="hpsalt-edited"/>
          <w:rFonts w:ascii="Corbel" w:hAnsi="Corbel"/>
        </w:rPr>
        <w:t>wykorzystania maksymalnej dostępnej</w:t>
      </w:r>
      <w:r w:rsidRPr="00E211E9">
        <w:rPr>
          <w:rFonts w:ascii="Corbel" w:hAnsi="Corbel"/>
        </w:rPr>
        <w:t xml:space="preserve"> </w:t>
      </w:r>
      <w:r w:rsidRPr="00E211E9">
        <w:rPr>
          <w:rStyle w:val="hpsalt-edited"/>
          <w:rFonts w:ascii="Corbel" w:hAnsi="Corbel"/>
        </w:rPr>
        <w:t>mocy odbioru,</w:t>
      </w:r>
    </w:p>
    <w:p w14:paraId="1A402E7C" w14:textId="57DE7005" w:rsidR="00E231AD" w:rsidRDefault="00E67E39" w:rsidP="00894BD7">
      <w:pPr>
        <w:numPr>
          <w:ilvl w:val="0"/>
          <w:numId w:val="22"/>
        </w:numPr>
        <w:spacing w:line="276" w:lineRule="auto"/>
        <w:rPr>
          <w:rFonts w:ascii="Corbel" w:hAnsi="Corbel"/>
        </w:rPr>
      </w:pPr>
      <w:r>
        <w:rPr>
          <w:rStyle w:val="hpsalt-edited"/>
          <w:rFonts w:ascii="Corbel" w:hAnsi="Corbel"/>
        </w:rPr>
        <w:t>operator systemu skraplania gazu ziemnego przekazuje informacje o gotowości do zmaksymalizowania wykorzystania zdolności regazyfik</w:t>
      </w:r>
      <w:r w:rsidR="00972D8F">
        <w:rPr>
          <w:rStyle w:val="hpsalt-edited"/>
          <w:rFonts w:ascii="Corbel" w:hAnsi="Corbel"/>
        </w:rPr>
        <w:t>acji</w:t>
      </w:r>
      <w:r>
        <w:rPr>
          <w:rStyle w:val="hpsalt-edited"/>
          <w:rFonts w:ascii="Corbel" w:hAnsi="Corbel"/>
        </w:rPr>
        <w:t>,</w:t>
      </w:r>
      <w:r w:rsidR="00E932C2" w:rsidRPr="00E211E9">
        <w:rPr>
          <w:rFonts w:ascii="Corbel" w:hAnsi="Corbel"/>
        </w:rPr>
        <w:t xml:space="preserve"> </w:t>
      </w:r>
    </w:p>
    <w:p w14:paraId="1B61DF11" w14:textId="42C49F36" w:rsidR="00E932C2" w:rsidRDefault="00E932C2" w:rsidP="00894BD7">
      <w:pPr>
        <w:numPr>
          <w:ilvl w:val="0"/>
          <w:numId w:val="22"/>
        </w:numPr>
        <w:spacing w:line="276" w:lineRule="auto"/>
        <w:rPr>
          <w:rStyle w:val="hps"/>
          <w:rFonts w:ascii="Corbel" w:hAnsi="Corbel"/>
        </w:rPr>
      </w:pPr>
      <w:r w:rsidRPr="00E211E9">
        <w:rPr>
          <w:rStyle w:val="hps"/>
          <w:rFonts w:ascii="Corbel" w:hAnsi="Corbel"/>
        </w:rPr>
        <w:t>producenci gazu</w:t>
      </w:r>
      <w:r w:rsidR="0004405C">
        <w:rPr>
          <w:rStyle w:val="hps"/>
          <w:rFonts w:ascii="Corbel" w:hAnsi="Corbel"/>
        </w:rPr>
        <w:t xml:space="preserve"> ziemnego</w:t>
      </w:r>
      <w:r w:rsidRPr="00E211E9">
        <w:rPr>
          <w:rFonts w:ascii="Corbel" w:hAnsi="Corbel"/>
        </w:rPr>
        <w:t xml:space="preserve"> </w:t>
      </w:r>
      <w:r w:rsidRPr="00E211E9">
        <w:rPr>
          <w:rStyle w:val="hpsalt-edited"/>
          <w:rFonts w:ascii="Corbel" w:hAnsi="Corbel"/>
        </w:rPr>
        <w:t>sprawdzają</w:t>
      </w:r>
      <w:r w:rsidRPr="00E211E9">
        <w:rPr>
          <w:rFonts w:ascii="Corbel" w:hAnsi="Corbel"/>
        </w:rPr>
        <w:t xml:space="preserve"> </w:t>
      </w:r>
      <w:r w:rsidRPr="00E211E9">
        <w:rPr>
          <w:rStyle w:val="hpsalt-edited"/>
          <w:rFonts w:ascii="Corbel" w:hAnsi="Corbel"/>
        </w:rPr>
        <w:t xml:space="preserve">gotowość do </w:t>
      </w:r>
      <w:r w:rsidRPr="00E211E9">
        <w:rPr>
          <w:rStyle w:val="hps"/>
          <w:rFonts w:ascii="Corbel" w:hAnsi="Corbel"/>
        </w:rPr>
        <w:t>zmaksymalizowania</w:t>
      </w:r>
      <w:r w:rsidRPr="00E211E9">
        <w:rPr>
          <w:rFonts w:ascii="Corbel" w:hAnsi="Corbel"/>
        </w:rPr>
        <w:t xml:space="preserve"> </w:t>
      </w:r>
      <w:r w:rsidRPr="00E211E9">
        <w:rPr>
          <w:rStyle w:val="hps"/>
          <w:rFonts w:ascii="Corbel" w:hAnsi="Corbel"/>
        </w:rPr>
        <w:t>produkcji gazu</w:t>
      </w:r>
      <w:r w:rsidR="0004405C">
        <w:rPr>
          <w:rStyle w:val="hps"/>
          <w:rFonts w:ascii="Corbel" w:hAnsi="Corbel"/>
        </w:rPr>
        <w:t xml:space="preserve"> ziemnego</w:t>
      </w:r>
      <w:r w:rsidRPr="00E211E9">
        <w:rPr>
          <w:rFonts w:ascii="Corbel" w:hAnsi="Corbel"/>
        </w:rPr>
        <w:t xml:space="preserve"> z </w:t>
      </w:r>
      <w:r w:rsidRPr="00E211E9">
        <w:rPr>
          <w:rStyle w:val="hpsalt-edited"/>
          <w:rFonts w:ascii="Corbel" w:hAnsi="Corbel"/>
        </w:rPr>
        <w:t>instalacji wydobywczych</w:t>
      </w:r>
      <w:r w:rsidRPr="00E211E9">
        <w:rPr>
          <w:rFonts w:ascii="Corbel" w:hAnsi="Corbel"/>
        </w:rPr>
        <w:t xml:space="preserve"> i </w:t>
      </w:r>
      <w:r w:rsidRPr="00E211E9">
        <w:rPr>
          <w:rStyle w:val="hpsalt-edited"/>
          <w:rFonts w:ascii="Corbel" w:hAnsi="Corbel"/>
        </w:rPr>
        <w:t>informują</w:t>
      </w:r>
      <w:r w:rsidRPr="00E211E9">
        <w:rPr>
          <w:rFonts w:ascii="Corbel" w:hAnsi="Corbel"/>
        </w:rPr>
        <w:t xml:space="preserve"> </w:t>
      </w:r>
      <w:r w:rsidRPr="00E211E9">
        <w:rPr>
          <w:rStyle w:val="hps"/>
          <w:rFonts w:ascii="Corbel" w:hAnsi="Corbel"/>
        </w:rPr>
        <w:t>operatora systemu przesyłowego</w:t>
      </w:r>
      <w:r w:rsidRPr="00E211E9">
        <w:rPr>
          <w:rFonts w:ascii="Corbel" w:hAnsi="Corbel"/>
        </w:rPr>
        <w:t xml:space="preserve"> o </w:t>
      </w:r>
      <w:r w:rsidRPr="00E211E9">
        <w:rPr>
          <w:rStyle w:val="hps"/>
          <w:rFonts w:ascii="Corbel" w:hAnsi="Corbel"/>
        </w:rPr>
        <w:t>wynikach</w:t>
      </w:r>
      <w:r w:rsidRPr="00E211E9">
        <w:rPr>
          <w:rFonts w:ascii="Corbel" w:hAnsi="Corbel"/>
        </w:rPr>
        <w:t xml:space="preserve"> </w:t>
      </w:r>
      <w:r w:rsidRPr="00E211E9">
        <w:rPr>
          <w:rStyle w:val="hps"/>
          <w:rFonts w:ascii="Corbel" w:hAnsi="Corbel"/>
        </w:rPr>
        <w:t>kontroli bez</w:t>
      </w:r>
      <w:r w:rsidRPr="00E211E9">
        <w:rPr>
          <w:rFonts w:ascii="Corbel" w:hAnsi="Corbel"/>
        </w:rPr>
        <w:t xml:space="preserve"> </w:t>
      </w:r>
      <w:r w:rsidRPr="00E211E9">
        <w:rPr>
          <w:rStyle w:val="hps"/>
          <w:rFonts w:ascii="Corbel" w:hAnsi="Corbel"/>
        </w:rPr>
        <w:t>zbędnej zwłoki,</w:t>
      </w:r>
    </w:p>
    <w:p w14:paraId="034AEE0B" w14:textId="47C1BA10" w:rsidR="00C904AD" w:rsidRPr="00E211E9" w:rsidRDefault="00C904AD" w:rsidP="00C904AD">
      <w:pPr>
        <w:numPr>
          <w:ilvl w:val="0"/>
          <w:numId w:val="22"/>
        </w:numPr>
        <w:spacing w:line="276" w:lineRule="auto"/>
        <w:rPr>
          <w:rStyle w:val="hps"/>
          <w:rFonts w:ascii="Corbel" w:hAnsi="Corbel"/>
        </w:rPr>
      </w:pPr>
      <w:r>
        <w:rPr>
          <w:rStyle w:val="hps"/>
          <w:rFonts w:ascii="Corbel" w:hAnsi="Corbel"/>
        </w:rPr>
        <w:t xml:space="preserve">dostawcy gazu ziemnego badają możliwość uruchomienia dodatkowych dostaw gazu ziemnego lub zmniejszenia poboru gazu ziemnego przez odbiorców, zgodnie z umowami z nimi zawartymi (niebędące ograniczeniami)  i przekazują informacje operatorowi systemu przesyłowego, </w:t>
      </w:r>
    </w:p>
    <w:p w14:paraId="14B759E2" w14:textId="643ECBA3" w:rsidR="00E932C2" w:rsidRPr="00E211E9" w:rsidRDefault="00E932C2" w:rsidP="00894BD7">
      <w:pPr>
        <w:numPr>
          <w:ilvl w:val="0"/>
          <w:numId w:val="22"/>
        </w:numPr>
        <w:spacing w:line="276" w:lineRule="auto"/>
        <w:rPr>
          <w:rFonts w:ascii="Corbel" w:hAnsi="Corbel"/>
        </w:rPr>
      </w:pPr>
      <w:r w:rsidRPr="00E211E9">
        <w:rPr>
          <w:rStyle w:val="hpsalt-edited"/>
          <w:rFonts w:ascii="Corbel" w:hAnsi="Corbel"/>
        </w:rPr>
        <w:t>podmioty dokonujące przywozu</w:t>
      </w:r>
      <w:r w:rsidRPr="00E211E9">
        <w:rPr>
          <w:rFonts w:ascii="Corbel" w:hAnsi="Corbel"/>
        </w:rPr>
        <w:t xml:space="preserve"> </w:t>
      </w:r>
      <w:r w:rsidRPr="00E211E9">
        <w:rPr>
          <w:rStyle w:val="hpsalt-edited"/>
          <w:rFonts w:ascii="Corbel" w:hAnsi="Corbel"/>
        </w:rPr>
        <w:t>gazu</w:t>
      </w:r>
      <w:r w:rsidR="0004405C">
        <w:rPr>
          <w:rStyle w:val="hpsalt-edited"/>
          <w:rFonts w:ascii="Corbel" w:hAnsi="Corbel"/>
        </w:rPr>
        <w:t xml:space="preserve"> ziemnego</w:t>
      </w:r>
      <w:r w:rsidRPr="00E211E9">
        <w:rPr>
          <w:rStyle w:val="hpsalt-edited"/>
          <w:rFonts w:ascii="Corbel" w:hAnsi="Corbel"/>
        </w:rPr>
        <w:t xml:space="preserve"> na własny użytek</w:t>
      </w:r>
      <w:r w:rsidRPr="00E211E9">
        <w:rPr>
          <w:rFonts w:ascii="Corbel" w:hAnsi="Corbel"/>
        </w:rPr>
        <w:t xml:space="preserve"> </w:t>
      </w:r>
      <w:r w:rsidRPr="00E211E9">
        <w:rPr>
          <w:rStyle w:val="hpsalt-edited"/>
          <w:rFonts w:ascii="Corbel" w:hAnsi="Corbel"/>
        </w:rPr>
        <w:t>badają</w:t>
      </w:r>
      <w:r w:rsidRPr="00E211E9">
        <w:rPr>
          <w:rFonts w:ascii="Corbel" w:hAnsi="Corbel"/>
        </w:rPr>
        <w:t xml:space="preserve"> </w:t>
      </w:r>
      <w:r w:rsidRPr="00E211E9">
        <w:rPr>
          <w:rStyle w:val="hpsalt-edited"/>
          <w:rFonts w:ascii="Corbel" w:hAnsi="Corbel"/>
        </w:rPr>
        <w:t>możliwości</w:t>
      </w:r>
      <w:r w:rsidRPr="00E211E9">
        <w:rPr>
          <w:rFonts w:ascii="Corbel" w:hAnsi="Corbel"/>
        </w:rPr>
        <w:t xml:space="preserve"> </w:t>
      </w:r>
      <w:r w:rsidRPr="00E211E9">
        <w:rPr>
          <w:rStyle w:val="hps"/>
          <w:rFonts w:ascii="Corbel" w:hAnsi="Corbel"/>
        </w:rPr>
        <w:t>zwiększania pozyskania</w:t>
      </w:r>
      <w:r w:rsidRPr="00E211E9">
        <w:rPr>
          <w:rFonts w:ascii="Corbel" w:hAnsi="Corbel"/>
        </w:rPr>
        <w:t xml:space="preserve"> </w:t>
      </w:r>
      <w:r w:rsidRPr="00E211E9">
        <w:rPr>
          <w:rStyle w:val="hps"/>
          <w:rFonts w:ascii="Corbel" w:hAnsi="Corbel"/>
        </w:rPr>
        <w:t>gazu ziemnego z innych źródeł i kierunków, dane przekazywane są, bez</w:t>
      </w:r>
      <w:r w:rsidRPr="00E211E9">
        <w:rPr>
          <w:rFonts w:ascii="Corbel" w:hAnsi="Corbel"/>
        </w:rPr>
        <w:t xml:space="preserve"> </w:t>
      </w:r>
      <w:r w:rsidRPr="00E211E9">
        <w:rPr>
          <w:rStyle w:val="hps"/>
          <w:rFonts w:ascii="Corbel" w:hAnsi="Corbel"/>
        </w:rPr>
        <w:t>zbędnej zwłoki,</w:t>
      </w:r>
      <w:r w:rsidRPr="00E211E9">
        <w:rPr>
          <w:rFonts w:ascii="Corbel" w:hAnsi="Corbel"/>
        </w:rPr>
        <w:t xml:space="preserve"> </w:t>
      </w:r>
      <w:r w:rsidRPr="00E211E9">
        <w:rPr>
          <w:rStyle w:val="hpsalt-edited"/>
          <w:rFonts w:ascii="Corbel" w:hAnsi="Corbel"/>
        </w:rPr>
        <w:t>operatorowi systemu przesyłowego.</w:t>
      </w:r>
    </w:p>
    <w:p w14:paraId="58FFEA3F" w14:textId="51233FD8" w:rsidR="00E932C2" w:rsidRPr="00E211E9" w:rsidRDefault="00E932C2" w:rsidP="00894BD7">
      <w:pPr>
        <w:numPr>
          <w:ilvl w:val="1"/>
          <w:numId w:val="4"/>
        </w:numPr>
        <w:tabs>
          <w:tab w:val="clear" w:pos="1440"/>
          <w:tab w:val="num" w:pos="426"/>
        </w:tabs>
        <w:spacing w:line="276" w:lineRule="auto"/>
        <w:ind w:left="426" w:hanging="426"/>
        <w:rPr>
          <w:rFonts w:ascii="Corbel" w:hAnsi="Corbel"/>
        </w:rPr>
      </w:pPr>
      <w:r w:rsidRPr="00E211E9">
        <w:rPr>
          <w:rFonts w:ascii="Corbel" w:hAnsi="Corbel"/>
        </w:rPr>
        <w:t>Po wprowadzeniu stanu alarmowego Zespół na bieżąco dokonuje analizy sytuacji oraz kontroluje wykorzystanie środków rynkowych na podstawie dostarczanych informacji.</w:t>
      </w:r>
    </w:p>
    <w:p w14:paraId="52E9E7E8" w14:textId="470F5C50" w:rsidR="00906C68" w:rsidRPr="00E211E9" w:rsidRDefault="00E932C2" w:rsidP="00894BD7">
      <w:pPr>
        <w:numPr>
          <w:ilvl w:val="1"/>
          <w:numId w:val="4"/>
        </w:numPr>
        <w:tabs>
          <w:tab w:val="clear" w:pos="1440"/>
          <w:tab w:val="num" w:pos="426"/>
        </w:tabs>
        <w:spacing w:line="276" w:lineRule="auto"/>
        <w:ind w:left="426" w:hanging="426"/>
        <w:rPr>
          <w:rFonts w:ascii="Corbel" w:hAnsi="Corbel"/>
        </w:rPr>
      </w:pPr>
      <w:r w:rsidRPr="00E211E9">
        <w:rPr>
          <w:rFonts w:ascii="Corbel" w:hAnsi="Corbel"/>
        </w:rPr>
        <w:lastRenderedPageBreak/>
        <w:t xml:space="preserve">Decyzję o odwołaniu stanu alarmowego podejmuje Minister Energii po konsultacji z Zespołem. </w:t>
      </w:r>
    </w:p>
    <w:p w14:paraId="642E1E09" w14:textId="77829395" w:rsidR="00E932C2" w:rsidRDefault="00E932C2" w:rsidP="00894BD7">
      <w:pPr>
        <w:numPr>
          <w:ilvl w:val="1"/>
          <w:numId w:val="4"/>
        </w:numPr>
        <w:tabs>
          <w:tab w:val="clear" w:pos="1440"/>
          <w:tab w:val="num" w:pos="426"/>
        </w:tabs>
        <w:spacing w:line="276" w:lineRule="auto"/>
        <w:ind w:left="426" w:hanging="426"/>
        <w:rPr>
          <w:rFonts w:ascii="Corbel" w:hAnsi="Corbel"/>
        </w:rPr>
      </w:pPr>
      <w:r w:rsidRPr="004A17D4">
        <w:rPr>
          <w:rFonts w:ascii="Corbel" w:hAnsi="Corbel"/>
        </w:rPr>
        <w:t>W przypadku wyczerpania dostępnych środków rynkowych i braku możliwości dalszego reagowania kryzysowego, przedsiębiorstwa energetyczne zajmujące się obrotem paliwami gazowymi zawiadamiają o tych faktach operatora systemu przesyłowego i odbiorców, z którymi zawarli umowy sprzedaży gazu</w:t>
      </w:r>
      <w:r w:rsidR="0004088E" w:rsidRPr="004A17D4">
        <w:rPr>
          <w:rFonts w:ascii="Corbel" w:hAnsi="Corbel"/>
        </w:rPr>
        <w:t xml:space="preserve"> ziemnego</w:t>
      </w:r>
      <w:r w:rsidRPr="004A17D4">
        <w:rPr>
          <w:rFonts w:ascii="Corbel" w:hAnsi="Corbel"/>
        </w:rPr>
        <w:t>.</w:t>
      </w:r>
    </w:p>
    <w:p w14:paraId="28A481D3" w14:textId="0232ED5A" w:rsidR="00E932C2" w:rsidRPr="00894BD7" w:rsidRDefault="00E932C2" w:rsidP="00585070">
      <w:pPr>
        <w:pStyle w:val="Nagwek2"/>
        <w:numPr>
          <w:ilvl w:val="1"/>
          <w:numId w:val="1"/>
        </w:numPr>
        <w:tabs>
          <w:tab w:val="clear" w:pos="960"/>
          <w:tab w:val="left" w:pos="567"/>
        </w:tabs>
        <w:spacing w:after="0" w:line="276" w:lineRule="auto"/>
        <w:ind w:left="0" w:firstLine="0"/>
        <w:rPr>
          <w:sz w:val="28"/>
          <w:szCs w:val="28"/>
        </w:rPr>
      </w:pPr>
      <w:bookmarkStart w:id="26" w:name="_Toc18072001"/>
      <w:bookmarkStart w:id="27" w:name="_Toc18072002"/>
      <w:bookmarkStart w:id="28" w:name="_Toc18072003"/>
      <w:bookmarkStart w:id="29" w:name="_Toc18072004"/>
      <w:bookmarkStart w:id="30" w:name="_Toc18072005"/>
      <w:bookmarkStart w:id="31" w:name="_Toc18072006"/>
      <w:bookmarkStart w:id="32" w:name="_Toc18072007"/>
      <w:bookmarkStart w:id="33" w:name="_Toc18072008"/>
      <w:bookmarkStart w:id="34" w:name="_Toc526335959"/>
      <w:bookmarkStart w:id="35" w:name="_Toc18072009"/>
      <w:bookmarkEnd w:id="26"/>
      <w:bookmarkEnd w:id="27"/>
      <w:bookmarkEnd w:id="28"/>
      <w:bookmarkEnd w:id="29"/>
      <w:bookmarkEnd w:id="30"/>
      <w:bookmarkEnd w:id="31"/>
      <w:bookmarkEnd w:id="32"/>
      <w:bookmarkEnd w:id="33"/>
      <w:r w:rsidRPr="00894BD7">
        <w:rPr>
          <w:sz w:val="28"/>
          <w:szCs w:val="28"/>
        </w:rPr>
        <w:t xml:space="preserve">Stan </w:t>
      </w:r>
      <w:r w:rsidR="00CE7D44" w:rsidRPr="00894BD7">
        <w:rPr>
          <w:sz w:val="28"/>
          <w:szCs w:val="28"/>
        </w:rPr>
        <w:t>n</w:t>
      </w:r>
      <w:r w:rsidRPr="00894BD7">
        <w:rPr>
          <w:sz w:val="28"/>
          <w:szCs w:val="28"/>
        </w:rPr>
        <w:t>adzwyczajny (emergency state)</w:t>
      </w:r>
      <w:bookmarkEnd w:id="34"/>
      <w:bookmarkEnd w:id="35"/>
    </w:p>
    <w:p w14:paraId="3F09B3B8" w14:textId="3A59CE96" w:rsidR="003570EC" w:rsidRDefault="006A0BE0" w:rsidP="003570EC">
      <w:pPr>
        <w:pStyle w:val="Akapitzlist"/>
        <w:numPr>
          <w:ilvl w:val="0"/>
          <w:numId w:val="1"/>
        </w:numPr>
      </w:pPr>
      <w:r>
        <w:rPr>
          <w:noProof/>
        </w:rPr>
        <mc:AlternateContent>
          <mc:Choice Requires="wps">
            <w:drawing>
              <wp:anchor distT="0" distB="0" distL="114300" distR="114300" simplePos="0" relativeHeight="251661824" behindDoc="0" locked="0" layoutInCell="1" allowOverlap="1" wp14:anchorId="7240648B" wp14:editId="2B9E04A3">
                <wp:simplePos x="0" y="0"/>
                <wp:positionH relativeFrom="margin">
                  <wp:align>left</wp:align>
                </wp:positionH>
                <wp:positionV relativeFrom="paragraph">
                  <wp:posOffset>6986</wp:posOffset>
                </wp:positionV>
                <wp:extent cx="5857875" cy="1600200"/>
                <wp:effectExtent l="0" t="0" r="28575" b="19050"/>
                <wp:wrapNone/>
                <wp:docPr id="25" name="Prostokąt 25"/>
                <wp:cNvGraphicFramePr/>
                <a:graphic xmlns:a="http://schemas.openxmlformats.org/drawingml/2006/main">
                  <a:graphicData uri="http://schemas.microsoft.com/office/word/2010/wordprocessingShape">
                    <wps:wsp>
                      <wps:cNvSpPr/>
                      <wps:spPr>
                        <a:xfrm>
                          <a:off x="0" y="0"/>
                          <a:ext cx="5857875" cy="1600200"/>
                        </a:xfrm>
                        <a:prstGeom prst="rect">
                          <a:avLst/>
                        </a:prstGeom>
                        <a:solidFill>
                          <a:schemeClr val="accent1">
                            <a:lumMod val="40000"/>
                            <a:lumOff val="60000"/>
                          </a:schemeClr>
                        </a:solidFill>
                        <a:ln>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9978363" w14:textId="77777777" w:rsidR="00A7005C" w:rsidRPr="00894BD7" w:rsidRDefault="00A7005C" w:rsidP="00894BD7">
                            <w:pPr>
                              <w:spacing w:line="276" w:lineRule="auto"/>
                              <w:ind w:firstLine="0"/>
                              <w:rPr>
                                <w:rFonts w:ascii="Corbel" w:hAnsi="Corbel"/>
                                <w:color w:val="1F4E79" w:themeColor="accent1" w:themeShade="80"/>
                              </w:rPr>
                            </w:pPr>
                            <w:r w:rsidRPr="00894BD7">
                              <w:rPr>
                                <w:rFonts w:ascii="Corbel" w:hAnsi="Corbel"/>
                                <w:b/>
                                <w:color w:val="1F4E79" w:themeColor="accent1" w:themeShade="80"/>
                              </w:rPr>
                              <w:t>Stan nadzwyczajny jest ogłaszany w przypadku nadzwyczajnie wysokiego zapotrzebowania na gaz ziemny lub znacznego zakłócenia w dostawach, lub innego znacznego pogorszenia sytuacji w zakresie dostaw oraz w przypadku gdy zastosowano wszystkie stosowne środki rynkowe, ale dostawy gazu ziemnego są niewystarczające do zaspokojenia pozostałego zapotrzebowania na gaz ziemny, tak że jest konieczne wprowadzenie dodatkowo środków nierynkowych, aby zabezpieczyć dostawy gazu ziemnego, w szczególności do odbiorców chronionych.</w:t>
                            </w:r>
                          </w:p>
                          <w:p w14:paraId="64983A84" w14:textId="77777777" w:rsidR="00A7005C" w:rsidRPr="00A36103" w:rsidRDefault="00A7005C" w:rsidP="003570EC">
                            <w:pPr>
                              <w:spacing w:line="276" w:lineRule="auto"/>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0648B" id="Prostokąt 25" o:spid="_x0000_s1028" style="position:absolute;left:0;text-align:left;margin-left:0;margin-top:.55pt;width:461.25pt;height:126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" fillcolor="#bdd6ee [1300]" strokecolor="#002060" strokeweight="1pt">
                <v:textbox>
                  <w:txbxContent>
                    <w:p w14:paraId="19978363" w14:textId="77777777" w:rsidR="00A7005C" w:rsidRPr="00894BD7" w:rsidRDefault="00A7005C" w:rsidP="00894BD7">
                      <w:pPr>
                        <w:spacing w:line="276" w:lineRule="auto"/>
                        <w:ind w:firstLine="0"/>
                        <w:rPr>
                          <w:rFonts w:ascii="Corbel" w:hAnsi="Corbel"/>
                          <w:color w:val="1F4E79" w:themeColor="accent1" w:themeShade="80"/>
                        </w:rPr>
                      </w:pPr>
                      <w:r w:rsidRPr="00894BD7">
                        <w:rPr>
                          <w:rFonts w:ascii="Corbel" w:hAnsi="Corbel"/>
                          <w:b/>
                          <w:color w:val="1F4E79" w:themeColor="accent1" w:themeShade="80"/>
                        </w:rPr>
                        <w:t>Stan nadzwyczajny jest ogłaszany w przypadku nadzwyczajnie wysokiego zapotrzebowania na gaz ziemny lub znacznego zakłócenia w dostawach, lub innego znacznego pogorszenia sytuacji w zakresie dostaw oraz w przypadku gdy zastosowano wszystkie stosowne środki rynkowe, ale dostawy gazu ziemnego są niewystarczające do zaspokojenia pozostałego zapotrzebowania na gaz ziemny, tak że jest konieczne wprowadzenie dodatkowo środków nierynkowych, aby zabezpieczyć dostawy gazu ziemnego, w szczególności do odbiorców chronionych.</w:t>
                      </w:r>
                    </w:p>
                    <w:p w14:paraId="64983A84" w14:textId="77777777" w:rsidR="00A7005C" w:rsidRPr="00A36103" w:rsidRDefault="00A7005C" w:rsidP="003570EC">
                      <w:pPr>
                        <w:spacing w:line="276" w:lineRule="auto"/>
                        <w:rPr>
                          <w:color w:val="000000" w:themeColor="text1"/>
                        </w:rPr>
                      </w:pPr>
                    </w:p>
                  </w:txbxContent>
                </v:textbox>
                <w10:wrap anchorx="margin"/>
              </v:rect>
            </w:pict>
          </mc:Fallback>
        </mc:AlternateContent>
      </w:r>
    </w:p>
    <w:p w14:paraId="43F03B9F" w14:textId="71349729" w:rsidR="008161D9" w:rsidRDefault="008161D9" w:rsidP="00E932C2">
      <w:pPr>
        <w:rPr>
          <w:rFonts w:ascii="Corbel" w:hAnsi="Corbel"/>
          <w:b/>
        </w:rPr>
      </w:pPr>
    </w:p>
    <w:p w14:paraId="099806B2" w14:textId="28458573" w:rsidR="003570EC" w:rsidRDefault="003570EC" w:rsidP="00E932C2">
      <w:pPr>
        <w:rPr>
          <w:rFonts w:ascii="Corbel" w:hAnsi="Corbel"/>
          <w:b/>
        </w:rPr>
      </w:pPr>
    </w:p>
    <w:p w14:paraId="0E1D5BC1" w14:textId="71392750" w:rsidR="003570EC" w:rsidRDefault="003570EC" w:rsidP="00E932C2">
      <w:pPr>
        <w:rPr>
          <w:rFonts w:ascii="Corbel" w:hAnsi="Corbel"/>
          <w:b/>
        </w:rPr>
      </w:pPr>
    </w:p>
    <w:p w14:paraId="38A61E26" w14:textId="77777777" w:rsidR="006A0BE0" w:rsidRDefault="006A0BE0" w:rsidP="00E932C2">
      <w:pPr>
        <w:rPr>
          <w:rFonts w:ascii="Corbel" w:hAnsi="Corbel"/>
          <w:b/>
        </w:rPr>
      </w:pPr>
    </w:p>
    <w:p w14:paraId="1264CBB1" w14:textId="77777777" w:rsidR="006A0BE0" w:rsidRDefault="006A0BE0" w:rsidP="006A0BE0">
      <w:pPr>
        <w:spacing w:line="276" w:lineRule="auto"/>
        <w:rPr>
          <w:rFonts w:ascii="Corbel" w:hAnsi="Corbel"/>
          <w:b/>
          <w:sz w:val="20"/>
          <w:szCs w:val="20"/>
        </w:rPr>
      </w:pPr>
    </w:p>
    <w:p w14:paraId="58AC69CA" w14:textId="15549954" w:rsidR="007F2368" w:rsidRDefault="007F2368" w:rsidP="00894BD7">
      <w:pPr>
        <w:spacing w:before="240" w:line="276" w:lineRule="auto"/>
        <w:rPr>
          <w:rFonts w:ascii="Corbel" w:hAnsi="Corbel"/>
          <w:b/>
          <w:sz w:val="20"/>
          <w:szCs w:val="20"/>
        </w:rPr>
      </w:pPr>
      <w:r>
        <w:rPr>
          <w:rFonts w:ascii="Corbel" w:hAnsi="Corbel"/>
          <w:b/>
          <w:sz w:val="20"/>
          <w:szCs w:val="20"/>
        </w:rPr>
        <w:t xml:space="preserve">Rys 4. </w:t>
      </w:r>
      <w:r w:rsidRPr="00352E83">
        <w:rPr>
          <w:rFonts w:ascii="Corbel" w:hAnsi="Corbel"/>
          <w:b/>
          <w:sz w:val="20"/>
          <w:szCs w:val="20"/>
        </w:rPr>
        <w:t xml:space="preserve">Schemat działań w przypadku wystąpienia stanu </w:t>
      </w:r>
      <w:r w:rsidR="00404FE3">
        <w:rPr>
          <w:rFonts w:ascii="Corbel" w:hAnsi="Corbel"/>
          <w:b/>
          <w:sz w:val="20"/>
          <w:szCs w:val="20"/>
        </w:rPr>
        <w:t>nadzwyczajnego</w:t>
      </w:r>
    </w:p>
    <w:p w14:paraId="698AD89F" w14:textId="2F713D26" w:rsidR="00A81026" w:rsidRDefault="00F36074" w:rsidP="00894BD7">
      <w:pPr>
        <w:spacing w:before="240" w:line="276" w:lineRule="auto"/>
      </w:pPr>
      <w:r>
        <w:rPr>
          <w:noProof/>
        </w:rPr>
        <w:drawing>
          <wp:inline distT="0" distB="0" distL="0" distR="0" wp14:anchorId="2643B445" wp14:editId="7DD3538D">
            <wp:extent cx="5734050" cy="47625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4050" cy="4762500"/>
                    </a:xfrm>
                    <a:prstGeom prst="rect">
                      <a:avLst/>
                    </a:prstGeom>
                  </pic:spPr>
                </pic:pic>
              </a:graphicData>
            </a:graphic>
          </wp:inline>
        </w:drawing>
      </w:r>
    </w:p>
    <w:p w14:paraId="56F579E3" w14:textId="1D246DDD" w:rsidR="00A61EF6" w:rsidRPr="00F36074" w:rsidRDefault="00F36074" w:rsidP="00F36074">
      <w:pPr>
        <w:spacing w:line="240" w:lineRule="auto"/>
        <w:ind w:firstLine="0"/>
        <w:rPr>
          <w:rFonts w:ascii="Corbel" w:hAnsi="Corbel"/>
          <w:b/>
          <w:sz w:val="20"/>
          <w:szCs w:val="20"/>
        </w:rPr>
      </w:pPr>
      <w:r w:rsidRPr="00F36074">
        <w:rPr>
          <w:rFonts w:ascii="Corbel" w:hAnsi="Corbel"/>
          <w:b/>
          <w:sz w:val="16"/>
          <w:szCs w:val="16"/>
        </w:rPr>
        <w:t>*</w:t>
      </w:r>
      <w:r w:rsidRPr="00F36074">
        <w:rPr>
          <w:rFonts w:ascii="Corbel" w:hAnsi="Corbel"/>
          <w:sz w:val="16"/>
          <w:szCs w:val="16"/>
        </w:rPr>
        <w:t>)</w:t>
      </w:r>
      <w:r>
        <w:rPr>
          <w:rFonts w:ascii="Corbel" w:hAnsi="Corbel"/>
          <w:sz w:val="16"/>
          <w:szCs w:val="16"/>
        </w:rPr>
        <w:t xml:space="preserve"> J</w:t>
      </w:r>
      <w:r w:rsidRPr="00F36074">
        <w:rPr>
          <w:rFonts w:ascii="Corbel" w:hAnsi="Corbel"/>
          <w:sz w:val="16"/>
          <w:szCs w:val="16"/>
        </w:rPr>
        <w:t>eżeli w ocenie operatora systemu przesyłowego zapasy obowiązkowe nie spowodują przywrócenia stanu bezpieczeństwa gazowego państwa, operator ten</w:t>
      </w:r>
      <w:r>
        <w:rPr>
          <w:rFonts w:ascii="Corbel" w:hAnsi="Corbel"/>
          <w:sz w:val="16"/>
          <w:szCs w:val="16"/>
        </w:rPr>
        <w:t>,</w:t>
      </w:r>
      <w:r w:rsidRPr="00F36074">
        <w:rPr>
          <w:rFonts w:ascii="Corbel" w:hAnsi="Corbel"/>
          <w:sz w:val="16"/>
          <w:szCs w:val="16"/>
        </w:rPr>
        <w:t xml:space="preserve"> zgłasza Ministrowi Energii potrzebę wprowadzenia ograniczeń w poborze gazu ziemnego</w:t>
      </w:r>
      <w:r>
        <w:rPr>
          <w:rFonts w:ascii="Corbel" w:hAnsi="Corbel"/>
          <w:sz w:val="16"/>
          <w:szCs w:val="16"/>
        </w:rPr>
        <w:t>.</w:t>
      </w:r>
    </w:p>
    <w:p w14:paraId="04EB9F70" w14:textId="23E36850" w:rsidR="00E932C2" w:rsidRPr="00E211E9" w:rsidRDefault="00E932C2" w:rsidP="00894BD7">
      <w:pPr>
        <w:spacing w:line="276" w:lineRule="auto"/>
        <w:rPr>
          <w:rFonts w:ascii="Corbel" w:hAnsi="Corbel"/>
          <w:b/>
        </w:rPr>
      </w:pPr>
      <w:r w:rsidRPr="00E211E9">
        <w:rPr>
          <w:rFonts w:ascii="Corbel" w:hAnsi="Corbel"/>
          <w:b/>
        </w:rPr>
        <w:lastRenderedPageBreak/>
        <w:t xml:space="preserve">Kolejność działań: </w:t>
      </w:r>
    </w:p>
    <w:p w14:paraId="5E503EB6" w14:textId="43A69616" w:rsidR="00E932C2" w:rsidRPr="00E211E9" w:rsidRDefault="00E932C2" w:rsidP="00894BD7">
      <w:pPr>
        <w:numPr>
          <w:ilvl w:val="0"/>
          <w:numId w:val="7"/>
        </w:numPr>
        <w:tabs>
          <w:tab w:val="clear" w:pos="720"/>
          <w:tab w:val="num" w:pos="426"/>
        </w:tabs>
        <w:spacing w:line="276" w:lineRule="auto"/>
        <w:ind w:left="426" w:hanging="426"/>
        <w:rPr>
          <w:rFonts w:ascii="Corbel" w:hAnsi="Corbel"/>
        </w:rPr>
      </w:pPr>
      <w:r w:rsidRPr="00E211E9">
        <w:rPr>
          <w:rFonts w:ascii="Corbel" w:hAnsi="Corbel"/>
        </w:rPr>
        <w:t xml:space="preserve">W przypadku gdy działania rynkowe nie spowodują przywrócenia stanu bezpieczeństwa dostaw gazu ziemnego Minister Energii, po uzyskaniu rekomendacji od Zespołu, podejmuje decyzję dotyczącą wprowadzenia stanu nadzwyczajnego w rozumieniu rozporządzenia 2017/1938. </w:t>
      </w:r>
    </w:p>
    <w:p w14:paraId="4782C0B5" w14:textId="65E4ADC8" w:rsidR="00E932C2" w:rsidRPr="00B961EC" w:rsidRDefault="00E932C2" w:rsidP="00894BD7">
      <w:pPr>
        <w:numPr>
          <w:ilvl w:val="0"/>
          <w:numId w:val="7"/>
        </w:numPr>
        <w:tabs>
          <w:tab w:val="clear" w:pos="720"/>
          <w:tab w:val="num" w:pos="426"/>
        </w:tabs>
        <w:spacing w:line="276" w:lineRule="auto"/>
        <w:ind w:left="426" w:hanging="426"/>
        <w:rPr>
          <w:rFonts w:ascii="Corbel" w:hAnsi="Corbel"/>
        </w:rPr>
      </w:pPr>
      <w:r w:rsidRPr="00E211E9">
        <w:rPr>
          <w:rFonts w:ascii="Corbel" w:hAnsi="Corbel"/>
        </w:rPr>
        <w:t xml:space="preserve">O wprowadzeniu oraz o odwołaniu stanu nadzwyczajnego Minister Energii informuje za pośrednictwem strony internetowej Ministerstwa Energii oraz informuje </w:t>
      </w:r>
      <w:r w:rsidR="005B1903">
        <w:rPr>
          <w:rFonts w:ascii="Corbel" w:hAnsi="Corbel"/>
        </w:rPr>
        <w:t xml:space="preserve">GKG KE </w:t>
      </w:r>
      <w:r w:rsidR="00A61EF6">
        <w:rPr>
          <w:rFonts w:ascii="Corbel" w:hAnsi="Corbel"/>
        </w:rPr>
        <w:t xml:space="preserve">a także organy właściwe państw członkowskich danych grup ryzyka. </w:t>
      </w:r>
      <w:r w:rsidRPr="00E211E9">
        <w:rPr>
          <w:rFonts w:ascii="Corbel" w:hAnsi="Corbel"/>
        </w:rPr>
        <w:t>W</w:t>
      </w:r>
      <w:r w:rsidR="00A61EF6">
        <w:rPr>
          <w:rFonts w:ascii="Corbel" w:hAnsi="Corbel"/>
        </w:rPr>
        <w:t> p</w:t>
      </w:r>
      <w:r w:rsidRPr="00E211E9">
        <w:rPr>
          <w:rFonts w:ascii="Corbel" w:hAnsi="Corbel"/>
        </w:rPr>
        <w:t xml:space="preserve">rzypadku gdy zapasy obowiązkowe gazu ziemnego są utrzymywane poza terytorium Polski, Minister Energii informuje również właściwe organy państwa członkowskiego Unii Europejskiej lub państwa członkowskiego Europejskiego Porozumienia o Wolnym Handlu (EFTA) - strony umowy o Europejskim Obszarze Gospodarczym o wprowadzeniu i o odwołaniu stanu nadzwyczajnego oraz o </w:t>
      </w:r>
      <w:r w:rsidR="00B961EC" w:rsidRPr="00E211E9">
        <w:rPr>
          <w:rFonts w:ascii="Corbel" w:hAnsi="Corbel"/>
        </w:rPr>
        <w:t>magazynowan</w:t>
      </w:r>
      <w:r w:rsidR="00B961EC">
        <w:rPr>
          <w:rFonts w:ascii="Corbel" w:hAnsi="Corbel"/>
        </w:rPr>
        <w:t>ych</w:t>
      </w:r>
      <w:r w:rsidR="00B961EC" w:rsidRPr="00E211E9">
        <w:rPr>
          <w:rFonts w:ascii="Corbel" w:hAnsi="Corbel"/>
        </w:rPr>
        <w:t xml:space="preserve"> </w:t>
      </w:r>
      <w:r w:rsidRPr="00E211E9">
        <w:rPr>
          <w:rFonts w:ascii="Corbel" w:hAnsi="Corbel"/>
        </w:rPr>
        <w:t>na terytorium ww.</w:t>
      </w:r>
      <w:r w:rsidR="00A61EF6">
        <w:rPr>
          <w:rFonts w:ascii="Corbel" w:hAnsi="Corbel"/>
        </w:rPr>
        <w:t> </w:t>
      </w:r>
      <w:r w:rsidRPr="00E211E9">
        <w:rPr>
          <w:rFonts w:ascii="Corbel" w:hAnsi="Corbel"/>
        </w:rPr>
        <w:t xml:space="preserve">państwa </w:t>
      </w:r>
      <w:r w:rsidR="00B961EC" w:rsidRPr="00E211E9">
        <w:rPr>
          <w:rFonts w:ascii="Corbel" w:hAnsi="Corbel"/>
        </w:rPr>
        <w:t>zapas</w:t>
      </w:r>
      <w:r w:rsidR="00B961EC">
        <w:rPr>
          <w:rFonts w:ascii="Corbel" w:hAnsi="Corbel"/>
        </w:rPr>
        <w:t>ach</w:t>
      </w:r>
      <w:r w:rsidR="00B961EC" w:rsidRPr="00E211E9">
        <w:rPr>
          <w:rFonts w:ascii="Corbel" w:hAnsi="Corbel"/>
        </w:rPr>
        <w:t xml:space="preserve"> </w:t>
      </w:r>
      <w:r w:rsidRPr="00E211E9">
        <w:rPr>
          <w:rFonts w:ascii="Corbel" w:hAnsi="Corbel"/>
        </w:rPr>
        <w:t xml:space="preserve">gazu ziemnego </w:t>
      </w:r>
      <w:r w:rsidR="00B961EC" w:rsidRPr="00E211E9">
        <w:rPr>
          <w:rFonts w:ascii="Corbel" w:hAnsi="Corbel"/>
        </w:rPr>
        <w:t>stanowiący</w:t>
      </w:r>
      <w:r w:rsidR="00B961EC">
        <w:rPr>
          <w:rFonts w:ascii="Corbel" w:hAnsi="Corbel"/>
        </w:rPr>
        <w:t xml:space="preserve">ch </w:t>
      </w:r>
      <w:r w:rsidRPr="00E211E9">
        <w:rPr>
          <w:rFonts w:ascii="Corbel" w:hAnsi="Corbel"/>
        </w:rPr>
        <w:t>polski</w:t>
      </w:r>
      <w:r w:rsidR="00B961EC">
        <w:rPr>
          <w:rFonts w:ascii="Corbel" w:hAnsi="Corbel"/>
        </w:rPr>
        <w:t>e</w:t>
      </w:r>
      <w:r w:rsidRPr="00E211E9">
        <w:rPr>
          <w:rFonts w:ascii="Corbel" w:hAnsi="Corbel"/>
        </w:rPr>
        <w:t xml:space="preserve"> zapas</w:t>
      </w:r>
      <w:r w:rsidR="00B961EC">
        <w:rPr>
          <w:rFonts w:ascii="Corbel" w:hAnsi="Corbel"/>
        </w:rPr>
        <w:t>y</w:t>
      </w:r>
      <w:r w:rsidRPr="00E211E9">
        <w:rPr>
          <w:rFonts w:ascii="Corbel" w:hAnsi="Corbel"/>
        </w:rPr>
        <w:t xml:space="preserve"> obowiązkow</w:t>
      </w:r>
      <w:r w:rsidR="00B961EC">
        <w:rPr>
          <w:rFonts w:ascii="Corbel" w:hAnsi="Corbel"/>
        </w:rPr>
        <w:t>e</w:t>
      </w:r>
      <w:r w:rsidRPr="00E211E9">
        <w:rPr>
          <w:rFonts w:ascii="Corbel" w:hAnsi="Corbel"/>
        </w:rPr>
        <w:t xml:space="preserve">. Powyższa informacja przekazywana jest również tym z ww. państw, które posiadają połączenia gazowe </w:t>
      </w:r>
      <w:r w:rsidRPr="00B961EC">
        <w:rPr>
          <w:rFonts w:ascii="Corbel" w:hAnsi="Corbel"/>
        </w:rPr>
        <w:t>z</w:t>
      </w:r>
      <w:r w:rsidR="00F13723">
        <w:rPr>
          <w:rFonts w:ascii="Corbel" w:hAnsi="Corbel"/>
        </w:rPr>
        <w:t> </w:t>
      </w:r>
      <w:r w:rsidRPr="00B961EC">
        <w:rPr>
          <w:rFonts w:ascii="Corbel" w:hAnsi="Corbel"/>
        </w:rPr>
        <w:t>Polską, przez które zrealizowany może być transport zapasu obowiązkowego.</w:t>
      </w:r>
    </w:p>
    <w:p w14:paraId="7E27AB81" w14:textId="4D8EB621" w:rsidR="00E932C2" w:rsidRPr="00E211E9" w:rsidRDefault="00E932C2" w:rsidP="00894BD7">
      <w:pPr>
        <w:numPr>
          <w:ilvl w:val="0"/>
          <w:numId w:val="7"/>
        </w:numPr>
        <w:tabs>
          <w:tab w:val="clear" w:pos="720"/>
          <w:tab w:val="num" w:pos="426"/>
        </w:tabs>
        <w:spacing w:line="276" w:lineRule="auto"/>
        <w:ind w:left="426" w:hanging="426"/>
        <w:rPr>
          <w:rFonts w:ascii="Corbel" w:hAnsi="Corbel"/>
        </w:rPr>
      </w:pPr>
      <w:r w:rsidRPr="00E211E9">
        <w:rPr>
          <w:rFonts w:ascii="Corbel" w:hAnsi="Corbel"/>
        </w:rPr>
        <w:t>Po wprowadzeniu przez Ministra Energii stanu nadzwyczajnego przedsiębiorstwa energetyczne wykonujące działalność gospodarczą w zakresie wydobywania gazu ziemnego oraz przedsiębiorstwa obrotu, operator systemu dystrybucyjnego, operator systemu magazynowania</w:t>
      </w:r>
      <w:r w:rsidR="004E1591">
        <w:rPr>
          <w:rFonts w:ascii="Corbel" w:hAnsi="Corbel"/>
        </w:rPr>
        <w:t xml:space="preserve"> operator systemu skraplania gazu ziemnego</w:t>
      </w:r>
      <w:r w:rsidRPr="00E211E9">
        <w:rPr>
          <w:rFonts w:ascii="Corbel" w:hAnsi="Corbel"/>
        </w:rPr>
        <w:t xml:space="preserve"> oraz użytkownicy systemu gazowego są obowiązani realizować polecenia operatora systemu przesyłowego.</w:t>
      </w:r>
    </w:p>
    <w:p w14:paraId="52EB6634" w14:textId="0CB5C07B" w:rsidR="00E932C2" w:rsidRPr="00E211E9" w:rsidRDefault="00E932C2" w:rsidP="00894BD7">
      <w:pPr>
        <w:numPr>
          <w:ilvl w:val="0"/>
          <w:numId w:val="7"/>
        </w:numPr>
        <w:tabs>
          <w:tab w:val="clear" w:pos="720"/>
          <w:tab w:val="num" w:pos="426"/>
        </w:tabs>
        <w:spacing w:line="276" w:lineRule="auto"/>
        <w:ind w:left="426" w:hanging="426"/>
        <w:rPr>
          <w:rFonts w:ascii="Corbel" w:hAnsi="Corbel"/>
        </w:rPr>
      </w:pPr>
      <w:r w:rsidRPr="00E211E9">
        <w:rPr>
          <w:rFonts w:ascii="Corbel" w:hAnsi="Corbel"/>
        </w:rPr>
        <w:t>W przypadku wprowadzenia stanu nadzwyczajnego, skutkującego zagrożeniem dostaw do odbiorców chronionych, Minister Energii, może:</w:t>
      </w:r>
    </w:p>
    <w:p w14:paraId="2BBCB9ED" w14:textId="5C13FC13" w:rsidR="00E932C2" w:rsidRDefault="00E932C2" w:rsidP="00894BD7">
      <w:pPr>
        <w:spacing w:line="276" w:lineRule="auto"/>
        <w:ind w:left="426" w:firstLine="0"/>
        <w:rPr>
          <w:rFonts w:ascii="Corbel" w:hAnsi="Corbel"/>
        </w:rPr>
      </w:pPr>
      <w:r w:rsidRPr="00042702">
        <w:rPr>
          <w:rFonts w:ascii="Corbel" w:hAnsi="Corbel"/>
        </w:rPr>
        <w:t>1</w:t>
      </w:r>
      <w:r w:rsidR="00042702" w:rsidRPr="00042702">
        <w:rPr>
          <w:rFonts w:ascii="Corbel" w:hAnsi="Corbel"/>
        </w:rPr>
        <w:t>)</w:t>
      </w:r>
      <w:r w:rsidRPr="00E211E9">
        <w:rPr>
          <w:rFonts w:ascii="Corbel" w:hAnsi="Corbel"/>
        </w:rPr>
        <w:t xml:space="preserve"> podjąć decyzję o uruchomieniu zapasów obowiązkowych gazu ziemnego, </w:t>
      </w:r>
      <w:r w:rsidR="00197325" w:rsidRPr="00E211E9">
        <w:rPr>
          <w:rFonts w:ascii="Corbel" w:hAnsi="Corbel"/>
        </w:rPr>
        <w:t>na wniosek operatora systemu przesyłowego</w:t>
      </w:r>
      <w:r w:rsidR="00197325">
        <w:rPr>
          <w:rFonts w:ascii="Corbel" w:hAnsi="Corbel"/>
        </w:rPr>
        <w:t xml:space="preserve">, </w:t>
      </w:r>
      <w:r w:rsidRPr="00E211E9">
        <w:rPr>
          <w:rFonts w:ascii="Corbel" w:hAnsi="Corbel"/>
        </w:rPr>
        <w:t>stanowiących środek nierynkowy w rozumieniu rozporządzenia 2017/1938,</w:t>
      </w:r>
    </w:p>
    <w:p w14:paraId="2AA13EFE" w14:textId="7F935329" w:rsidR="00AB00DF" w:rsidRPr="00811128" w:rsidRDefault="00042702" w:rsidP="00894BD7">
      <w:pPr>
        <w:spacing w:line="276" w:lineRule="auto"/>
        <w:ind w:left="426" w:firstLine="0"/>
        <w:rPr>
          <w:rFonts w:ascii="Corbel" w:hAnsi="Corbel"/>
        </w:rPr>
      </w:pPr>
      <w:r w:rsidRPr="00042702">
        <w:rPr>
          <w:rFonts w:ascii="Corbel" w:hAnsi="Corbel"/>
        </w:rPr>
        <w:t>2)</w:t>
      </w:r>
      <w:r w:rsidR="00AB00DF">
        <w:rPr>
          <w:rFonts w:ascii="Corbel" w:hAnsi="Corbel"/>
        </w:rPr>
        <w:t xml:space="preserve"> </w:t>
      </w:r>
      <w:r>
        <w:rPr>
          <w:rFonts w:ascii="Corbel" w:hAnsi="Corbel"/>
        </w:rPr>
        <w:t xml:space="preserve">jeżeli w ocenie operatora systemu przesyłowego zapasy obowiązkowe nie spowodują przywrócenia stanu bezpieczeństwa gazowego państwa, </w:t>
      </w:r>
      <w:r w:rsidR="00AB00DF">
        <w:rPr>
          <w:rFonts w:ascii="Corbel" w:hAnsi="Corbel"/>
        </w:rPr>
        <w:t>złożyć wniosek do Rady Ministrów</w:t>
      </w:r>
      <w:r w:rsidR="00A61EF6">
        <w:rPr>
          <w:rFonts w:ascii="Corbel" w:hAnsi="Corbel"/>
        </w:rPr>
        <w:t xml:space="preserve"> o</w:t>
      </w:r>
      <w:r w:rsidR="00AB00DF">
        <w:rPr>
          <w:rFonts w:ascii="Corbel" w:hAnsi="Corbel"/>
        </w:rPr>
        <w:t xml:space="preserve"> </w:t>
      </w:r>
      <w:r w:rsidR="00AB00DF" w:rsidRPr="00E211E9">
        <w:rPr>
          <w:rFonts w:ascii="Corbel" w:hAnsi="Corbel"/>
        </w:rPr>
        <w:t>wprowadzenie ogr</w:t>
      </w:r>
      <w:r w:rsidR="00840198">
        <w:rPr>
          <w:rFonts w:ascii="Corbel" w:hAnsi="Corbel"/>
        </w:rPr>
        <w:t>a</w:t>
      </w:r>
      <w:r>
        <w:rPr>
          <w:rFonts w:ascii="Corbel" w:hAnsi="Corbel"/>
        </w:rPr>
        <w:t>niczeń w poborze gazu ziemnego.</w:t>
      </w:r>
    </w:p>
    <w:p w14:paraId="088D67EC" w14:textId="173F7DE4" w:rsidR="009C447F" w:rsidRPr="00894BD7" w:rsidRDefault="009C447F" w:rsidP="00894BD7">
      <w:pPr>
        <w:pStyle w:val="Akapitzlist"/>
        <w:numPr>
          <w:ilvl w:val="0"/>
          <w:numId w:val="7"/>
        </w:numPr>
        <w:tabs>
          <w:tab w:val="clear" w:pos="720"/>
        </w:tabs>
        <w:spacing w:line="276" w:lineRule="auto"/>
        <w:ind w:left="426" w:hanging="426"/>
        <w:rPr>
          <w:rFonts w:ascii="Corbel" w:hAnsi="Corbel"/>
        </w:rPr>
      </w:pPr>
      <w:r>
        <w:rPr>
          <w:rFonts w:ascii="Corbel" w:hAnsi="Corbel"/>
          <w:color w:val="000000"/>
        </w:rPr>
        <w:t xml:space="preserve">W </w:t>
      </w:r>
      <w:r w:rsidRPr="00894BD7">
        <w:rPr>
          <w:rFonts w:ascii="Corbel" w:hAnsi="Corbel"/>
          <w:color w:val="000000"/>
        </w:rPr>
        <w:t xml:space="preserve">trakcie stanu nadzwyczajnego przedsiębiorstwa energetyczne prowadzące działalność </w:t>
      </w:r>
      <w:r w:rsidRPr="00894BD7">
        <w:rPr>
          <w:rFonts w:ascii="Corbel" w:hAnsi="Corbel"/>
        </w:rPr>
        <w:t>zajmujące się obrotem paliwami gazowymi</w:t>
      </w:r>
      <w:r w:rsidRPr="00894BD7" w:rsidDel="00FA1DF9">
        <w:rPr>
          <w:rFonts w:ascii="Corbel" w:hAnsi="Corbel"/>
          <w:color w:val="000000"/>
        </w:rPr>
        <w:t xml:space="preserve"> </w:t>
      </w:r>
      <w:r w:rsidRPr="00894BD7">
        <w:rPr>
          <w:rFonts w:ascii="Corbel" w:hAnsi="Corbel"/>
        </w:rPr>
        <w:t>oraz operator systemu przesyłowego, odpowiednio do zakresu swojej działalności, codziennie do godziny 10:00 informują Ministra Energii o:</w:t>
      </w:r>
    </w:p>
    <w:p w14:paraId="33D88C52" w14:textId="77777777" w:rsidR="009C447F" w:rsidRPr="00E211E9" w:rsidRDefault="009C447F" w:rsidP="009C447F">
      <w:pPr>
        <w:numPr>
          <w:ilvl w:val="0"/>
          <w:numId w:val="8"/>
        </w:numPr>
        <w:spacing w:line="276" w:lineRule="auto"/>
        <w:rPr>
          <w:rFonts w:ascii="Corbel" w:hAnsi="Corbel"/>
        </w:rPr>
      </w:pPr>
      <w:r w:rsidRPr="00E211E9">
        <w:rPr>
          <w:rFonts w:ascii="Corbel" w:hAnsi="Corbel"/>
        </w:rPr>
        <w:t>terminie, ilościach oraz źródle pochodzenia gazu ziemnego dostarczonego do systemu przy wykorzystaniu środków o charakterze nierynkowym;</w:t>
      </w:r>
    </w:p>
    <w:p w14:paraId="158BF97D" w14:textId="2057B51F" w:rsidR="009C447F" w:rsidRPr="00E211E9" w:rsidRDefault="009C447F" w:rsidP="009C447F">
      <w:pPr>
        <w:numPr>
          <w:ilvl w:val="0"/>
          <w:numId w:val="8"/>
        </w:numPr>
        <w:spacing w:line="276" w:lineRule="auto"/>
        <w:rPr>
          <w:rFonts w:ascii="Corbel" w:hAnsi="Corbel"/>
        </w:rPr>
      </w:pPr>
      <w:r w:rsidRPr="00E211E9">
        <w:rPr>
          <w:rFonts w:ascii="Corbel" w:hAnsi="Corbel"/>
          <w:color w:val="000000"/>
        </w:rPr>
        <w:t>dziennych prognozach wielkości zapotrzebowania i dostaw gazu</w:t>
      </w:r>
      <w:r w:rsidR="00A61EF6">
        <w:rPr>
          <w:rFonts w:ascii="Corbel" w:hAnsi="Corbel"/>
          <w:color w:val="000000"/>
        </w:rPr>
        <w:t xml:space="preserve"> ziemnego</w:t>
      </w:r>
      <w:r w:rsidRPr="00E211E9">
        <w:rPr>
          <w:rFonts w:ascii="Corbel" w:hAnsi="Corbel"/>
          <w:color w:val="000000"/>
        </w:rPr>
        <w:t xml:space="preserve"> na kolejne trzy dni;</w:t>
      </w:r>
    </w:p>
    <w:p w14:paraId="35EEDFC4" w14:textId="24D810B3" w:rsidR="009C447F" w:rsidRPr="00E211E9" w:rsidRDefault="009C447F" w:rsidP="009C447F">
      <w:pPr>
        <w:numPr>
          <w:ilvl w:val="0"/>
          <w:numId w:val="8"/>
        </w:numPr>
        <w:spacing w:line="276" w:lineRule="auto"/>
        <w:rPr>
          <w:rFonts w:ascii="Corbel" w:hAnsi="Corbel"/>
        </w:rPr>
      </w:pPr>
      <w:r w:rsidRPr="00E211E9">
        <w:rPr>
          <w:rFonts w:ascii="Corbel" w:hAnsi="Corbel"/>
          <w:color w:val="000000"/>
        </w:rPr>
        <w:t>wielkości dziennego przepływu gazu</w:t>
      </w:r>
      <w:r w:rsidR="00A61EF6">
        <w:rPr>
          <w:rFonts w:ascii="Corbel" w:hAnsi="Corbel"/>
          <w:color w:val="000000"/>
        </w:rPr>
        <w:t xml:space="preserve"> ziemnego</w:t>
      </w:r>
      <w:r w:rsidRPr="00E211E9">
        <w:rPr>
          <w:rFonts w:ascii="Corbel" w:hAnsi="Corbel"/>
          <w:color w:val="000000"/>
        </w:rPr>
        <w:t xml:space="preserve"> oraz procentowego wykorzystania wszystkich transgranicznych punktów wejścia i punktach wyjścia, a także </w:t>
      </w:r>
      <w:r w:rsidRPr="00E211E9">
        <w:rPr>
          <w:rFonts w:ascii="Corbel" w:hAnsi="Corbel"/>
          <w:color w:val="000000"/>
        </w:rPr>
        <w:lastRenderedPageBreak/>
        <w:t>we wszystkich punktach przyłączenia instalacji produkcyjnej, instalacji magazynowej lub terminalu LNG do sieci w MWh /dobę;</w:t>
      </w:r>
    </w:p>
    <w:p w14:paraId="280B3440" w14:textId="77777777" w:rsidR="009C447F" w:rsidRPr="00E211E9" w:rsidRDefault="009C447F" w:rsidP="009C447F">
      <w:pPr>
        <w:numPr>
          <w:ilvl w:val="0"/>
          <w:numId w:val="8"/>
        </w:numPr>
        <w:spacing w:line="276" w:lineRule="auto"/>
        <w:rPr>
          <w:rFonts w:ascii="Corbel" w:hAnsi="Corbel"/>
        </w:rPr>
      </w:pPr>
      <w:r w:rsidRPr="00E211E9">
        <w:rPr>
          <w:rFonts w:ascii="Corbel" w:hAnsi="Corbel"/>
        </w:rPr>
        <w:t>dziennym poziomie sczerpania zapasów obowiązkowych gazu ziemnego;</w:t>
      </w:r>
    </w:p>
    <w:p w14:paraId="50E0511E" w14:textId="77777777" w:rsidR="009C447F" w:rsidRPr="00E211E9" w:rsidRDefault="009C447F" w:rsidP="009C447F">
      <w:pPr>
        <w:pStyle w:val="CM4"/>
        <w:numPr>
          <w:ilvl w:val="0"/>
          <w:numId w:val="8"/>
        </w:numPr>
        <w:spacing w:before="60" w:after="60" w:line="276" w:lineRule="auto"/>
        <w:jc w:val="both"/>
        <w:rPr>
          <w:rFonts w:ascii="Corbel" w:hAnsi="Corbel"/>
          <w:color w:val="000000"/>
        </w:rPr>
      </w:pPr>
      <w:r w:rsidRPr="00E211E9">
        <w:rPr>
          <w:rFonts w:ascii="Corbel" w:hAnsi="Corbel"/>
          <w:color w:val="000000"/>
        </w:rPr>
        <w:t xml:space="preserve">wyrażonego w dniach okresu, przez który zgodnie z szacunkami mogą być zapewnione dostawy gazu odbiorcom chronionym; </w:t>
      </w:r>
    </w:p>
    <w:p w14:paraId="4894CBE2" w14:textId="76B9E4EA" w:rsidR="009C447F" w:rsidRPr="00E211E9" w:rsidRDefault="009C447F" w:rsidP="009C447F">
      <w:pPr>
        <w:pStyle w:val="CM4"/>
        <w:numPr>
          <w:ilvl w:val="0"/>
          <w:numId w:val="8"/>
        </w:numPr>
        <w:spacing w:before="60" w:after="60" w:line="276" w:lineRule="auto"/>
        <w:jc w:val="both"/>
        <w:rPr>
          <w:rFonts w:ascii="Corbel" w:hAnsi="Corbel"/>
          <w:color w:val="000000"/>
        </w:rPr>
      </w:pPr>
      <w:r w:rsidRPr="00E211E9">
        <w:rPr>
          <w:rFonts w:ascii="Corbel" w:hAnsi="Corbel"/>
          <w:color w:val="000000"/>
        </w:rPr>
        <w:t>środkach, jakie właściwy operator lub przedsiębiorstwo obrotu planuje podjąć i już podjął w celu złagodzenia skutków stanu nadzwyczajnego, oraz informacje na temat ich skuteczności;</w:t>
      </w:r>
    </w:p>
    <w:p w14:paraId="43AABCC8" w14:textId="081916EE" w:rsidR="00AE4CB8" w:rsidRDefault="009C447F">
      <w:pPr>
        <w:pStyle w:val="CM4"/>
        <w:numPr>
          <w:ilvl w:val="0"/>
          <w:numId w:val="8"/>
        </w:numPr>
        <w:spacing w:before="60" w:after="60" w:line="276" w:lineRule="auto"/>
        <w:jc w:val="both"/>
        <w:rPr>
          <w:rFonts w:ascii="Corbel" w:hAnsi="Corbel"/>
          <w:color w:val="000000"/>
        </w:rPr>
      </w:pPr>
      <w:r w:rsidRPr="00AE4CB8">
        <w:rPr>
          <w:rFonts w:ascii="Corbel" w:hAnsi="Corbel"/>
          <w:color w:val="000000"/>
        </w:rPr>
        <w:t>przekazanych innym właściwym organom wniosków o podjęcie dodatkowych środków;</w:t>
      </w:r>
    </w:p>
    <w:p w14:paraId="3431424E" w14:textId="08D78FE8" w:rsidR="009C447F" w:rsidRDefault="009C447F" w:rsidP="00894BD7">
      <w:pPr>
        <w:pStyle w:val="CM4"/>
        <w:numPr>
          <w:ilvl w:val="0"/>
          <w:numId w:val="8"/>
        </w:numPr>
        <w:spacing w:before="60" w:line="276" w:lineRule="auto"/>
        <w:jc w:val="both"/>
        <w:rPr>
          <w:rFonts w:ascii="Corbel" w:hAnsi="Corbel"/>
          <w:color w:val="000000"/>
        </w:rPr>
      </w:pPr>
      <w:r w:rsidRPr="00AE4CB8">
        <w:rPr>
          <w:rFonts w:ascii="Corbel" w:hAnsi="Corbel"/>
          <w:color w:val="000000"/>
        </w:rPr>
        <w:t>środkach podjętych na wniosek właściwych organ</w:t>
      </w:r>
      <w:r w:rsidR="00A54E48" w:rsidRPr="00AE4CB8">
        <w:rPr>
          <w:rFonts w:ascii="Corbel" w:hAnsi="Corbel"/>
          <w:color w:val="000000"/>
        </w:rPr>
        <w:t>ów innych państw członkowskich.</w:t>
      </w:r>
    </w:p>
    <w:p w14:paraId="17BB975C" w14:textId="1C90E3BD" w:rsidR="00404FE3" w:rsidRPr="00E211E9" w:rsidRDefault="00404FE3" w:rsidP="00404FE3">
      <w:pPr>
        <w:spacing w:line="276" w:lineRule="auto"/>
        <w:ind w:left="426" w:hanging="426"/>
        <w:rPr>
          <w:rFonts w:ascii="Corbel" w:hAnsi="Corbel"/>
        </w:rPr>
      </w:pPr>
      <w:r>
        <w:rPr>
          <w:rFonts w:ascii="Corbel" w:hAnsi="Corbel"/>
        </w:rPr>
        <w:t>6.</w:t>
      </w:r>
      <w:r>
        <w:rPr>
          <w:rFonts w:ascii="Corbel" w:hAnsi="Corbel"/>
        </w:rPr>
        <w:tab/>
      </w:r>
      <w:r w:rsidRPr="00E211E9">
        <w:rPr>
          <w:rFonts w:ascii="Corbel" w:hAnsi="Corbel"/>
        </w:rPr>
        <w:t>Minister Energii niezwłocznie informuje o uruchomieniu środków nierynkowych:</w:t>
      </w:r>
    </w:p>
    <w:p w14:paraId="12AA5D72" w14:textId="3418586E" w:rsidR="00404FE3" w:rsidRPr="00E211E9" w:rsidRDefault="006367BD" w:rsidP="00404FE3">
      <w:pPr>
        <w:numPr>
          <w:ilvl w:val="0"/>
          <w:numId w:val="23"/>
        </w:numPr>
        <w:spacing w:line="276" w:lineRule="auto"/>
        <w:rPr>
          <w:rFonts w:ascii="Corbel" w:hAnsi="Corbel"/>
        </w:rPr>
      </w:pPr>
      <w:r>
        <w:rPr>
          <w:rFonts w:ascii="Corbel" w:hAnsi="Corbel"/>
        </w:rPr>
        <w:t>GKG KE</w:t>
      </w:r>
      <w:r w:rsidR="00404FE3" w:rsidRPr="00E211E9">
        <w:rPr>
          <w:rFonts w:ascii="Corbel" w:hAnsi="Corbel"/>
        </w:rPr>
        <w:t xml:space="preserve">; </w:t>
      </w:r>
    </w:p>
    <w:p w14:paraId="2CCF9AA8" w14:textId="73EC9008" w:rsidR="00404FE3" w:rsidRDefault="00404FE3" w:rsidP="00404FE3">
      <w:pPr>
        <w:numPr>
          <w:ilvl w:val="0"/>
          <w:numId w:val="23"/>
        </w:numPr>
        <w:spacing w:line="276" w:lineRule="auto"/>
        <w:rPr>
          <w:rFonts w:ascii="Corbel" w:hAnsi="Corbel"/>
        </w:rPr>
      </w:pPr>
      <w:r w:rsidRPr="00E211E9">
        <w:rPr>
          <w:rFonts w:ascii="Corbel" w:hAnsi="Corbel"/>
        </w:rPr>
        <w:t>organy właściwe państw członkowskich UE posiadających połączenia gazowe z Rzecząpospolitą Polską.</w:t>
      </w:r>
    </w:p>
    <w:p w14:paraId="336CFA5F" w14:textId="5FF00A1A" w:rsidR="00404FE3" w:rsidRPr="00E211E9" w:rsidRDefault="00404FE3" w:rsidP="00404FE3">
      <w:pPr>
        <w:spacing w:line="276" w:lineRule="auto"/>
        <w:ind w:left="426" w:hanging="426"/>
        <w:rPr>
          <w:rFonts w:ascii="Corbel" w:hAnsi="Corbel"/>
        </w:rPr>
      </w:pPr>
      <w:r>
        <w:rPr>
          <w:rFonts w:ascii="Corbel" w:hAnsi="Corbel"/>
        </w:rPr>
        <w:t>7.</w:t>
      </w:r>
      <w:r>
        <w:rPr>
          <w:rFonts w:ascii="Corbel" w:hAnsi="Corbel"/>
        </w:rPr>
        <w:tab/>
      </w:r>
      <w:r w:rsidRPr="00E211E9">
        <w:rPr>
          <w:rFonts w:ascii="Corbel" w:hAnsi="Corbel"/>
        </w:rPr>
        <w:t xml:space="preserve">Komisja Europejska weryfikuje w ciągu 5 dni od otrzymania informacji, czy ogłoszenie stanu nadzwyczajnego jest uzasadnione zgodnie z definicją stanu nadzwyczajnego oraz czy podjęte środki są zgodne z działaniami wymienionymi w planie na wypadek sytuacji nadzwyczajnej, oraz czy nie nakładają nieuzasadnionych obciążeń na przedsiębiorstwa energetyczne. </w:t>
      </w:r>
    </w:p>
    <w:p w14:paraId="76CDD218" w14:textId="03E6D192" w:rsidR="00404FE3" w:rsidRPr="00E211E9" w:rsidRDefault="00404FE3" w:rsidP="00404FE3">
      <w:pPr>
        <w:spacing w:line="276" w:lineRule="auto"/>
        <w:ind w:left="426" w:hanging="426"/>
        <w:rPr>
          <w:rFonts w:ascii="Corbel" w:hAnsi="Corbel"/>
        </w:rPr>
      </w:pPr>
      <w:r>
        <w:rPr>
          <w:rFonts w:ascii="Corbel" w:hAnsi="Corbel"/>
        </w:rPr>
        <w:t>8.</w:t>
      </w:r>
      <w:r>
        <w:rPr>
          <w:rFonts w:ascii="Corbel" w:hAnsi="Corbel"/>
        </w:rPr>
        <w:tab/>
      </w:r>
      <w:r w:rsidRPr="00E211E9">
        <w:rPr>
          <w:rFonts w:ascii="Corbel" w:hAnsi="Corbel"/>
        </w:rPr>
        <w:t xml:space="preserve">Komisja Europejska może na wniosek właściwego organu, przedsiębiorstwa energetycznego lub z inicjatywy własnej zwrócić się do właściwego organu o modyfikację środków sprzecznych z warunkami określonymi w art. </w:t>
      </w:r>
      <w:r>
        <w:rPr>
          <w:rFonts w:ascii="Corbel" w:hAnsi="Corbel"/>
        </w:rPr>
        <w:t>11</w:t>
      </w:r>
      <w:r w:rsidRPr="00E211E9">
        <w:rPr>
          <w:rFonts w:ascii="Corbel" w:hAnsi="Corbel"/>
        </w:rPr>
        <w:t xml:space="preserve"> ust. </w:t>
      </w:r>
      <w:r>
        <w:rPr>
          <w:rFonts w:ascii="Corbel" w:hAnsi="Corbel"/>
        </w:rPr>
        <w:t>8</w:t>
      </w:r>
      <w:r w:rsidRPr="00E211E9">
        <w:rPr>
          <w:rFonts w:ascii="Corbel" w:hAnsi="Corbel"/>
        </w:rPr>
        <w:t xml:space="preserve"> rozporządzenia 2017/1938. Komisja Europejska może zażądać od właściwego organu odwołania stanu nadzwyczajnego, jeśli uzna, że jego ogłoszenie nie jest lub przestało być uzasadnione. </w:t>
      </w:r>
    </w:p>
    <w:p w14:paraId="5101DCC7" w14:textId="464F6069" w:rsidR="00404FE3" w:rsidRPr="00E211E9" w:rsidRDefault="00404FE3" w:rsidP="00404FE3">
      <w:pPr>
        <w:pStyle w:val="CM4"/>
        <w:spacing w:before="60" w:after="60" w:line="276" w:lineRule="auto"/>
        <w:ind w:left="426" w:hanging="426"/>
        <w:jc w:val="both"/>
        <w:rPr>
          <w:rFonts w:ascii="Corbel" w:hAnsi="Corbel"/>
          <w:color w:val="000000"/>
        </w:rPr>
      </w:pPr>
      <w:r>
        <w:rPr>
          <w:rFonts w:ascii="Corbel" w:hAnsi="Corbel"/>
          <w:color w:val="000000"/>
        </w:rPr>
        <w:t>9.</w:t>
      </w:r>
      <w:r>
        <w:rPr>
          <w:rFonts w:ascii="Corbel" w:hAnsi="Corbel"/>
          <w:color w:val="000000"/>
        </w:rPr>
        <w:tab/>
      </w:r>
      <w:r w:rsidRPr="00E211E9">
        <w:rPr>
          <w:rFonts w:ascii="Corbel" w:hAnsi="Corbel"/>
          <w:color w:val="000000"/>
        </w:rPr>
        <w:t xml:space="preserve">W terminie trzech dni od powiadomienia o żądaniu Komisji Europejskiej właściwy organ dokonuje zmiany podjętych środków i informuje o tym fakcie Komisję Europejską lub informuje dlaczego nie zgadza się z jej żądaniem. </w:t>
      </w:r>
    </w:p>
    <w:p w14:paraId="4F7F9416" w14:textId="0BABB251" w:rsidR="00404FE3" w:rsidRDefault="00404FE3" w:rsidP="00404FE3">
      <w:pPr>
        <w:pStyle w:val="CM4"/>
        <w:spacing w:before="60" w:after="60" w:line="276" w:lineRule="auto"/>
        <w:ind w:left="426" w:hanging="426"/>
        <w:jc w:val="both"/>
        <w:rPr>
          <w:rFonts w:ascii="Corbel" w:hAnsi="Corbel"/>
          <w:color w:val="000000"/>
        </w:rPr>
      </w:pPr>
      <w:r>
        <w:rPr>
          <w:rFonts w:ascii="Corbel" w:hAnsi="Corbel"/>
          <w:color w:val="000000"/>
        </w:rPr>
        <w:t>10.</w:t>
      </w:r>
      <w:r>
        <w:rPr>
          <w:rFonts w:ascii="Corbel" w:hAnsi="Corbel"/>
          <w:color w:val="000000"/>
        </w:rPr>
        <w:tab/>
      </w:r>
      <w:r w:rsidRPr="00E211E9">
        <w:rPr>
          <w:rFonts w:ascii="Corbel" w:hAnsi="Corbel"/>
          <w:color w:val="000000"/>
        </w:rPr>
        <w:t>W przypadku braku zgody organu właściwego Komisja Europejska może w ciągu trzech dni zmienić lub wycofać swój wniosek lub zwołać posiedzenie właściwego organu lub, w stosownych przypadkach, właściwych organów, których to dotyczy, oraz, jeżeli Komisja Europejska uzna to za stosowne,</w:t>
      </w:r>
      <w:r w:rsidR="006367BD">
        <w:rPr>
          <w:rFonts w:ascii="Corbel" w:hAnsi="Corbel"/>
          <w:color w:val="000000"/>
        </w:rPr>
        <w:t xml:space="preserve"> GKG </w:t>
      </w:r>
      <w:r w:rsidRPr="00E211E9">
        <w:rPr>
          <w:rFonts w:ascii="Corbel" w:hAnsi="Corbel"/>
          <w:color w:val="000000"/>
        </w:rPr>
        <w:t>KE przedstawia szczegółowe uzasadnienie żądan</w:t>
      </w:r>
      <w:r>
        <w:rPr>
          <w:rFonts w:ascii="Corbel" w:hAnsi="Corbel"/>
          <w:color w:val="000000"/>
        </w:rPr>
        <w:t xml:space="preserve">ia dokonania zmiany działania. </w:t>
      </w:r>
    </w:p>
    <w:p w14:paraId="6C60E901" w14:textId="5F4A0EA5" w:rsidR="00404FE3" w:rsidRPr="000F184E" w:rsidRDefault="00404FE3" w:rsidP="00404FE3">
      <w:pPr>
        <w:pStyle w:val="CM4"/>
        <w:spacing w:before="60" w:after="60" w:line="276" w:lineRule="auto"/>
        <w:ind w:left="426" w:hanging="426"/>
        <w:jc w:val="both"/>
        <w:rPr>
          <w:rFonts w:ascii="Corbel" w:hAnsi="Corbel"/>
          <w:color w:val="000000"/>
        </w:rPr>
      </w:pPr>
      <w:r>
        <w:rPr>
          <w:rFonts w:ascii="Corbel" w:hAnsi="Corbel"/>
          <w:color w:val="000000"/>
        </w:rPr>
        <w:t>11.</w:t>
      </w:r>
      <w:r>
        <w:rPr>
          <w:rFonts w:ascii="Corbel" w:hAnsi="Corbel"/>
          <w:color w:val="000000"/>
        </w:rPr>
        <w:tab/>
      </w:r>
      <w:r w:rsidRPr="00E211E9">
        <w:rPr>
          <w:rFonts w:ascii="Corbel" w:hAnsi="Corbel"/>
          <w:color w:val="000000"/>
        </w:rPr>
        <w:t>Właściwy organ bierze pod uwagę stanowisko Komisji Europejskiej. Jeżeli ostateczna decyzja właściwego organu odbiega od stanowiska Komisji Europejskiej, właściwy organ przedsta</w:t>
      </w:r>
      <w:r w:rsidR="00F13723">
        <w:rPr>
          <w:rFonts w:ascii="Corbel" w:hAnsi="Corbel"/>
          <w:color w:val="000000"/>
        </w:rPr>
        <w:t>wia uzasadnienie swojej decyzji.</w:t>
      </w:r>
    </w:p>
    <w:p w14:paraId="5CD7C379" w14:textId="77777777" w:rsidR="00404FE3" w:rsidRPr="00E211E9" w:rsidRDefault="00404FE3" w:rsidP="00404FE3">
      <w:pPr>
        <w:spacing w:line="276" w:lineRule="auto"/>
        <w:ind w:left="426" w:hanging="426"/>
        <w:rPr>
          <w:rFonts w:ascii="Corbel" w:hAnsi="Corbel"/>
        </w:rPr>
      </w:pPr>
      <w:r>
        <w:rPr>
          <w:rFonts w:ascii="Corbel" w:hAnsi="Corbel"/>
          <w:color w:val="000000"/>
        </w:rPr>
        <w:lastRenderedPageBreak/>
        <w:t xml:space="preserve">12. </w:t>
      </w:r>
      <w:r>
        <w:rPr>
          <w:rFonts w:ascii="Corbel" w:hAnsi="Corbel"/>
          <w:color w:val="000000"/>
        </w:rPr>
        <w:tab/>
      </w:r>
      <w:r w:rsidRPr="00E211E9">
        <w:rPr>
          <w:rFonts w:ascii="Corbel" w:hAnsi="Corbel"/>
        </w:rPr>
        <w:t xml:space="preserve">Decyzję o odwołaniu stanu nadzwyczajnego podejmuje Minister Energii </w:t>
      </w:r>
      <w:r>
        <w:rPr>
          <w:rFonts w:ascii="Corbel" w:hAnsi="Corbel"/>
        </w:rPr>
        <w:t xml:space="preserve">po rekomendacji </w:t>
      </w:r>
      <w:r w:rsidRPr="00E211E9">
        <w:rPr>
          <w:rFonts w:ascii="Corbel" w:hAnsi="Corbel"/>
        </w:rPr>
        <w:t>Zespoł</w:t>
      </w:r>
      <w:r>
        <w:rPr>
          <w:rFonts w:ascii="Corbel" w:hAnsi="Corbel"/>
        </w:rPr>
        <w:t>u</w:t>
      </w:r>
      <w:r w:rsidRPr="00E211E9">
        <w:rPr>
          <w:rFonts w:ascii="Corbel" w:hAnsi="Corbel"/>
        </w:rPr>
        <w:t>.</w:t>
      </w:r>
    </w:p>
    <w:p w14:paraId="5C72D963" w14:textId="0250308B" w:rsidR="00404FE3" w:rsidRPr="00E211E9" w:rsidRDefault="00404FE3" w:rsidP="00404FE3">
      <w:pPr>
        <w:spacing w:line="276" w:lineRule="auto"/>
        <w:ind w:left="426" w:hanging="426"/>
        <w:rPr>
          <w:rFonts w:ascii="Corbel" w:hAnsi="Corbel"/>
        </w:rPr>
      </w:pPr>
      <w:r>
        <w:rPr>
          <w:rFonts w:ascii="Corbel" w:hAnsi="Corbel"/>
        </w:rPr>
        <w:t xml:space="preserve">13. </w:t>
      </w:r>
      <w:r>
        <w:rPr>
          <w:rFonts w:ascii="Corbel" w:hAnsi="Corbel"/>
        </w:rPr>
        <w:tab/>
      </w:r>
      <w:r w:rsidRPr="00E211E9">
        <w:rPr>
          <w:rFonts w:ascii="Corbel" w:hAnsi="Corbel"/>
        </w:rPr>
        <w:t xml:space="preserve">Minister Energii niezwłocznie informuje </w:t>
      </w:r>
      <w:r w:rsidR="006367BD">
        <w:rPr>
          <w:rFonts w:ascii="Corbel" w:hAnsi="Corbel"/>
        </w:rPr>
        <w:t>GKG</w:t>
      </w:r>
      <w:r w:rsidRPr="00E211E9">
        <w:rPr>
          <w:rFonts w:ascii="Corbel" w:hAnsi="Corbel"/>
        </w:rPr>
        <w:t xml:space="preserve"> KE o odwołaniu stanu nadzwyczajnego.</w:t>
      </w:r>
    </w:p>
    <w:p w14:paraId="3AE26F9D" w14:textId="2EACE656" w:rsidR="00EC50E8" w:rsidRPr="00F91D8B" w:rsidRDefault="00404FE3" w:rsidP="00B949F7">
      <w:pPr>
        <w:spacing w:line="276" w:lineRule="auto"/>
        <w:ind w:left="426" w:hanging="426"/>
        <w:rPr>
          <w:rFonts w:ascii="Corbel" w:hAnsi="Corbel"/>
        </w:rPr>
      </w:pPr>
      <w:r>
        <w:rPr>
          <w:rFonts w:ascii="Corbel" w:hAnsi="Corbel"/>
        </w:rPr>
        <w:t>14.</w:t>
      </w:r>
      <w:r>
        <w:rPr>
          <w:rFonts w:ascii="Corbel" w:hAnsi="Corbel"/>
        </w:rPr>
        <w:tab/>
      </w:r>
      <w:r w:rsidRPr="00E211E9">
        <w:rPr>
          <w:rFonts w:ascii="Corbel" w:hAnsi="Corbel"/>
        </w:rPr>
        <w:t>Po odwołaniu stanu nadzwyczajnego</w:t>
      </w:r>
      <w:r>
        <w:rPr>
          <w:rFonts w:ascii="Corbel" w:hAnsi="Corbel"/>
        </w:rPr>
        <w:t>,</w:t>
      </w:r>
      <w:r w:rsidRPr="00E211E9">
        <w:rPr>
          <w:rFonts w:ascii="Corbel" w:hAnsi="Corbel"/>
        </w:rPr>
        <w:t xml:space="preserve"> operator systemu przesyłowego, na podstawie informacji od operatorów systemów współpracujących oraz zainteresowanych uczestników rynku, sporządza raport z sytuacji kryzysowej ze szczególnym uwzględnieniem wniosków, możliwości poprawy procedur kryzysowych oraz kierunków rozwoju infrastruktury umożliwiającego uniknięcie podobnych zdarzeń.</w:t>
      </w:r>
      <w:r w:rsidR="00EC50E8">
        <w:rPr>
          <w:rFonts w:ascii="Corbel" w:hAnsi="Corbel"/>
        </w:rPr>
        <w:t xml:space="preserve"> Operator systemu przesyłowego przedkłada raport</w:t>
      </w:r>
      <w:r w:rsidR="00EC50E8" w:rsidRPr="00F91D8B">
        <w:rPr>
          <w:rFonts w:ascii="Corbel" w:hAnsi="Corbel"/>
        </w:rPr>
        <w:t xml:space="preserve"> i wnioski </w:t>
      </w:r>
      <w:r w:rsidR="00EC50E8">
        <w:rPr>
          <w:rFonts w:ascii="Corbel" w:hAnsi="Corbel"/>
        </w:rPr>
        <w:t>Ministrowi</w:t>
      </w:r>
      <w:r w:rsidR="00EC50E8" w:rsidRPr="00F91D8B">
        <w:rPr>
          <w:rFonts w:ascii="Corbel" w:hAnsi="Corbel"/>
        </w:rPr>
        <w:t xml:space="preserve"> Energii</w:t>
      </w:r>
      <w:r w:rsidR="00EC50E8">
        <w:rPr>
          <w:rFonts w:ascii="Corbel" w:hAnsi="Corbel"/>
        </w:rPr>
        <w:t>.</w:t>
      </w:r>
    </w:p>
    <w:p w14:paraId="2CD58E29" w14:textId="11149623" w:rsidR="00404FE3" w:rsidRPr="00894BD7" w:rsidRDefault="00404FE3" w:rsidP="00894BD7">
      <w:r>
        <w:rPr>
          <w:noProof/>
        </w:rPr>
        <mc:AlternateContent>
          <mc:Choice Requires="wps">
            <w:drawing>
              <wp:anchor distT="0" distB="0" distL="114300" distR="114300" simplePos="0" relativeHeight="251662848" behindDoc="0" locked="0" layoutInCell="1" allowOverlap="1" wp14:anchorId="2A20CE81" wp14:editId="5490E4F3">
                <wp:simplePos x="0" y="0"/>
                <wp:positionH relativeFrom="margin">
                  <wp:posOffset>274320</wp:posOffset>
                </wp:positionH>
                <wp:positionV relativeFrom="paragraph">
                  <wp:posOffset>100965</wp:posOffset>
                </wp:positionV>
                <wp:extent cx="5324475" cy="304800"/>
                <wp:effectExtent l="0" t="0" r="9525" b="0"/>
                <wp:wrapNone/>
                <wp:docPr id="11" name="Prostokąt 11"/>
                <wp:cNvGraphicFramePr/>
                <a:graphic xmlns:a="http://schemas.openxmlformats.org/drawingml/2006/main">
                  <a:graphicData uri="http://schemas.microsoft.com/office/word/2010/wordprocessingShape">
                    <wps:wsp>
                      <wps:cNvSpPr/>
                      <wps:spPr>
                        <a:xfrm>
                          <a:off x="0" y="0"/>
                          <a:ext cx="5324475" cy="304800"/>
                        </a:xfrm>
                        <a:prstGeom prst="rect">
                          <a:avLst/>
                        </a:prstGeom>
                        <a:ln>
                          <a:noFill/>
                        </a:ln>
                        <a:effectLst/>
                      </wps:spPr>
                      <wps:style>
                        <a:lnRef idx="3">
                          <a:schemeClr val="lt1"/>
                        </a:lnRef>
                        <a:fillRef idx="1">
                          <a:schemeClr val="accent4"/>
                        </a:fillRef>
                        <a:effectRef idx="1">
                          <a:schemeClr val="accent4"/>
                        </a:effectRef>
                        <a:fontRef idx="minor">
                          <a:schemeClr val="lt1"/>
                        </a:fontRef>
                      </wps:style>
                      <wps:txbx>
                        <w:txbxContent>
                          <w:p w14:paraId="33CBB3A9" w14:textId="3D1D7A74" w:rsidR="00A7005C" w:rsidRPr="00894BD7" w:rsidRDefault="00A7005C" w:rsidP="00894BD7">
                            <w:pPr>
                              <w:ind w:left="-426"/>
                              <w:jc w:val="center"/>
                              <w:rPr>
                                <w:color w:val="002060"/>
                              </w:rPr>
                            </w:pPr>
                            <w:r w:rsidRPr="00894BD7">
                              <w:rPr>
                                <w:rFonts w:ascii="Corbel" w:hAnsi="Corbel"/>
                                <w:b/>
                                <w:color w:val="002060"/>
                              </w:rPr>
                              <w:t>Procedura uruchomienia zapasów obowiązkowych gazu ziemnego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20CE81" id="Prostokąt 11" o:spid="_x0000_s1029" style="position:absolute;left:0;text-align:left;margin-left:21.6pt;margin-top:7.95pt;width:419.25pt;height:24pt;z-index:251662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" fillcolor="#ffc000 [3207]" stroked="f" strokeweight="1.5pt">
                <v:textbox>
                  <w:txbxContent>
                    <w:p w14:paraId="33CBB3A9" w14:textId="3D1D7A74" w:rsidR="00A7005C" w:rsidRPr="00894BD7" w:rsidRDefault="00A7005C" w:rsidP="00894BD7">
                      <w:pPr>
                        <w:ind w:left="-426"/>
                        <w:jc w:val="center"/>
                        <w:rPr>
                          <w:color w:val="002060"/>
                        </w:rPr>
                      </w:pPr>
                      <w:r w:rsidRPr="00894BD7">
                        <w:rPr>
                          <w:rFonts w:ascii="Corbel" w:hAnsi="Corbel"/>
                          <w:b/>
                          <w:color w:val="002060"/>
                        </w:rPr>
                        <w:t>Procedura uruchomienia zapasów obowiązkowych gazu ziemnego</w:t>
                      </w:r>
                    </w:p>
                  </w:txbxContent>
                </v:textbox>
                <w10:wrap anchorx="margin"/>
              </v:rect>
            </w:pict>
          </mc:Fallback>
        </mc:AlternateContent>
      </w:r>
    </w:p>
    <w:p w14:paraId="6A0C01A6" w14:textId="212EAA35" w:rsidR="00583489" w:rsidRDefault="00583489" w:rsidP="00894BD7"/>
    <w:p w14:paraId="5698568D" w14:textId="77777777" w:rsidR="00583489" w:rsidRPr="000F184E" w:rsidRDefault="00583489" w:rsidP="00583489">
      <w:pPr>
        <w:pStyle w:val="Akapitzlist"/>
        <w:numPr>
          <w:ilvl w:val="0"/>
          <w:numId w:val="42"/>
        </w:numPr>
        <w:spacing w:line="276" w:lineRule="auto"/>
        <w:ind w:left="366" w:hanging="366"/>
        <w:rPr>
          <w:rFonts w:ascii="Corbel" w:hAnsi="Corbel"/>
        </w:rPr>
      </w:pPr>
      <w:r w:rsidRPr="000F184E">
        <w:rPr>
          <w:rFonts w:ascii="Corbel" w:hAnsi="Corbel"/>
        </w:rPr>
        <w:t>Operator systemu przesyłowego występuje z wnioskiem do Ministra Energii o zgodę na uruchomienie zapasów obowiązkowych.</w:t>
      </w:r>
    </w:p>
    <w:p w14:paraId="2D3D49EC" w14:textId="77777777" w:rsidR="00583489" w:rsidRPr="000F184E" w:rsidRDefault="00583489" w:rsidP="00583489">
      <w:pPr>
        <w:pStyle w:val="Akapitzlist"/>
        <w:numPr>
          <w:ilvl w:val="0"/>
          <w:numId w:val="42"/>
        </w:numPr>
        <w:spacing w:line="276" w:lineRule="auto"/>
        <w:ind w:left="366" w:hanging="366"/>
        <w:rPr>
          <w:rFonts w:ascii="Corbel" w:hAnsi="Corbel"/>
        </w:rPr>
      </w:pPr>
      <w:r w:rsidRPr="000F184E">
        <w:rPr>
          <w:rFonts w:ascii="Corbel" w:hAnsi="Corbel"/>
        </w:rPr>
        <w:t xml:space="preserve">Minister Energii dokonuje rozpatrzenia wniosku o uruchomienie zapasów obowiązkowych i wydaje zgodę w drodze decyzji, gdy zostały wyczerpane wszystkie środki rynkowe, </w:t>
      </w:r>
      <w:r w:rsidRPr="000F184E">
        <w:rPr>
          <w:rFonts w:ascii="Corbel" w:hAnsi="Corbel"/>
          <w:color w:val="000000" w:themeColor="text1"/>
        </w:rPr>
        <w:t>ale dostawy gazu ziemnego nadal są niewystarczające do zaspokojenia pozostałego zapotrzebowania na gaz ziemny.</w:t>
      </w:r>
    </w:p>
    <w:p w14:paraId="2349AF63" w14:textId="77777777" w:rsidR="00583489" w:rsidRDefault="00583489" w:rsidP="00583489">
      <w:pPr>
        <w:pStyle w:val="Akapitzlist"/>
        <w:numPr>
          <w:ilvl w:val="0"/>
          <w:numId w:val="42"/>
        </w:numPr>
        <w:spacing w:line="276" w:lineRule="auto"/>
        <w:ind w:left="366" w:hanging="366"/>
        <w:rPr>
          <w:rFonts w:ascii="Corbel" w:hAnsi="Corbel"/>
        </w:rPr>
      </w:pPr>
      <w:r w:rsidRPr="000F184E">
        <w:rPr>
          <w:rFonts w:ascii="Corbel" w:hAnsi="Corbel"/>
        </w:rPr>
        <w:t>Po uzyskaniu zgody Ministra Energii operator systemu przesyłowego uruchamia dostawy pochodzące z zapasów obowiązkowych gazu ziemnego.</w:t>
      </w:r>
    </w:p>
    <w:p w14:paraId="5CDA3BD6" w14:textId="77777777" w:rsidR="00583489" w:rsidRPr="000F184E" w:rsidRDefault="00583489" w:rsidP="00583489">
      <w:pPr>
        <w:pStyle w:val="Akapitzlist"/>
        <w:numPr>
          <w:ilvl w:val="0"/>
          <w:numId w:val="42"/>
        </w:numPr>
        <w:spacing w:line="276" w:lineRule="auto"/>
        <w:ind w:left="366" w:hanging="366"/>
        <w:rPr>
          <w:rFonts w:ascii="Corbel" w:hAnsi="Corbel"/>
        </w:rPr>
      </w:pPr>
      <w:r>
        <w:rPr>
          <w:rFonts w:ascii="Corbel" w:hAnsi="Corbel"/>
        </w:rPr>
        <w:t xml:space="preserve">O </w:t>
      </w:r>
      <w:r w:rsidRPr="000F184E">
        <w:rPr>
          <w:rFonts w:ascii="Corbel" w:hAnsi="Corbel"/>
        </w:rPr>
        <w:t>uruchomieniu zapasów obowiązkowych gazu ziemnego utrzymywanych na terytorium RP, operator systemu przesyłowego informuje - operatora systemu magazynowania, natomiast o uruchomieniu zapasów obowiązkowych gazu ziemnego utrzymywanych poza terytorium RP - przedsiębiorstwa energetyczne wykonujące działalność w zakresie obrotu gazem ziemnym z zagranicą i podmiot dokonujący przywozu gazu ziemnego, które utrzymują te zapasy, najpóźniej w dniu uruchomienia tych zapasów.</w:t>
      </w:r>
    </w:p>
    <w:p w14:paraId="53883431" w14:textId="700E8ABB" w:rsidR="00583489" w:rsidRDefault="00583489" w:rsidP="00894BD7">
      <w:pPr>
        <w:pStyle w:val="Akapitzlist"/>
        <w:numPr>
          <w:ilvl w:val="0"/>
          <w:numId w:val="42"/>
        </w:numPr>
        <w:spacing w:line="276" w:lineRule="auto"/>
        <w:ind w:left="366" w:hanging="366"/>
        <w:rPr>
          <w:rFonts w:ascii="Corbel" w:hAnsi="Corbel"/>
        </w:rPr>
      </w:pPr>
      <w:r w:rsidRPr="00545604">
        <w:rPr>
          <w:rFonts w:ascii="Corbel" w:hAnsi="Corbel"/>
        </w:rPr>
        <w:t>Operator</w:t>
      </w:r>
      <w:r w:rsidRPr="00811128">
        <w:rPr>
          <w:rFonts w:ascii="Corbel" w:hAnsi="Corbel"/>
        </w:rPr>
        <w:t xml:space="preserve"> systemu </w:t>
      </w:r>
      <w:r w:rsidRPr="003F5EED">
        <w:rPr>
          <w:rFonts w:ascii="Corbel" w:hAnsi="Corbel"/>
        </w:rPr>
        <w:t>przesyłowego przekazuje Ministrowi Energii oraz Prezesowi URE informacje o terminie i ilościach uruchomionych zapasów obowiązkowych oraz instal</w:t>
      </w:r>
      <w:r w:rsidRPr="00545604">
        <w:rPr>
          <w:rFonts w:ascii="Corbel" w:hAnsi="Corbel"/>
        </w:rPr>
        <w:t>acjach magazynowych, z których zostały odebrane, a także o przedsiębiorstwach energetycznych, od których zostały pobrane po zakończeniu każdej doby gazowej, w</w:t>
      </w:r>
      <w:r w:rsidR="004B0BF1">
        <w:rPr>
          <w:rFonts w:ascii="Corbel" w:hAnsi="Corbel"/>
        </w:rPr>
        <w:t> </w:t>
      </w:r>
      <w:r w:rsidRPr="00545604">
        <w:rPr>
          <w:rFonts w:ascii="Corbel" w:hAnsi="Corbel"/>
        </w:rPr>
        <w:t>której uruchomiono zapasy obowiązkowe.</w:t>
      </w:r>
    </w:p>
    <w:p w14:paraId="04CDCA48" w14:textId="6CF7FD29" w:rsidR="00583489" w:rsidRDefault="00583489" w:rsidP="00894BD7">
      <w:pPr>
        <w:pStyle w:val="Akapitzlist"/>
        <w:numPr>
          <w:ilvl w:val="0"/>
          <w:numId w:val="42"/>
        </w:numPr>
        <w:spacing w:line="276" w:lineRule="auto"/>
        <w:ind w:left="366" w:hanging="366"/>
        <w:rPr>
          <w:rFonts w:ascii="Corbel" w:hAnsi="Corbel"/>
        </w:rPr>
      </w:pPr>
      <w:r w:rsidRPr="00894BD7">
        <w:rPr>
          <w:rFonts w:ascii="Corbel" w:hAnsi="Corbel"/>
        </w:rPr>
        <w:t>Przedsi</w:t>
      </w:r>
      <w:r w:rsidRPr="00894BD7">
        <w:rPr>
          <w:rFonts w:ascii="Corbel" w:hAnsi="Corbel" w:hint="eastAsia"/>
        </w:rPr>
        <w:t>ę</w:t>
      </w:r>
      <w:r w:rsidRPr="00894BD7">
        <w:rPr>
          <w:rFonts w:ascii="Corbel" w:hAnsi="Corbel"/>
        </w:rPr>
        <w:t>biorstwo energetyczne wykonuj</w:t>
      </w:r>
      <w:r w:rsidRPr="00894BD7">
        <w:rPr>
          <w:rFonts w:ascii="Corbel" w:hAnsi="Corbel" w:hint="eastAsia"/>
        </w:rPr>
        <w:t>ą</w:t>
      </w:r>
      <w:r w:rsidRPr="00894BD7">
        <w:rPr>
          <w:rFonts w:ascii="Corbel" w:hAnsi="Corbel"/>
        </w:rPr>
        <w:t>ce dzia</w:t>
      </w:r>
      <w:r w:rsidRPr="00894BD7">
        <w:rPr>
          <w:rFonts w:ascii="Corbel" w:hAnsi="Corbel" w:hint="eastAsia"/>
        </w:rPr>
        <w:t>ł</w:t>
      </w:r>
      <w:r w:rsidRPr="00894BD7">
        <w:rPr>
          <w:rFonts w:ascii="Corbel" w:hAnsi="Corbel"/>
        </w:rPr>
        <w:t>alno</w:t>
      </w:r>
      <w:r w:rsidRPr="00894BD7">
        <w:rPr>
          <w:rFonts w:ascii="Corbel" w:hAnsi="Corbel" w:hint="eastAsia"/>
        </w:rPr>
        <w:t>ść</w:t>
      </w:r>
      <w:r w:rsidRPr="00894BD7">
        <w:rPr>
          <w:rFonts w:ascii="Corbel" w:hAnsi="Corbel"/>
        </w:rPr>
        <w:t xml:space="preserve"> gospodarcz</w:t>
      </w:r>
      <w:r w:rsidRPr="00894BD7">
        <w:rPr>
          <w:rFonts w:ascii="Corbel" w:hAnsi="Corbel" w:hint="eastAsia"/>
        </w:rPr>
        <w:t>ą</w:t>
      </w:r>
      <w:r w:rsidRPr="00894BD7">
        <w:rPr>
          <w:rFonts w:ascii="Corbel" w:hAnsi="Corbel"/>
        </w:rPr>
        <w:t xml:space="preserve"> w zakresie przywozu gazu ziemnego oraz u</w:t>
      </w:r>
      <w:r w:rsidRPr="00894BD7">
        <w:rPr>
          <w:rFonts w:ascii="Corbel" w:hAnsi="Corbel" w:hint="eastAsia"/>
        </w:rPr>
        <w:t>ż</w:t>
      </w:r>
      <w:r w:rsidRPr="00894BD7">
        <w:rPr>
          <w:rFonts w:ascii="Corbel" w:hAnsi="Corbel"/>
        </w:rPr>
        <w:t>ytkownicy systemu gazowego s</w:t>
      </w:r>
      <w:r w:rsidRPr="00894BD7">
        <w:rPr>
          <w:rFonts w:ascii="Corbel" w:hAnsi="Corbel" w:hint="eastAsia"/>
        </w:rPr>
        <w:t>ą</w:t>
      </w:r>
      <w:r w:rsidRPr="00894BD7">
        <w:rPr>
          <w:rFonts w:ascii="Corbel" w:hAnsi="Corbel"/>
        </w:rPr>
        <w:t xml:space="preserve"> obowi</w:t>
      </w:r>
      <w:r w:rsidRPr="00894BD7">
        <w:rPr>
          <w:rFonts w:ascii="Corbel" w:hAnsi="Corbel" w:hint="eastAsia"/>
        </w:rPr>
        <w:t>ą</w:t>
      </w:r>
      <w:r w:rsidRPr="00894BD7">
        <w:rPr>
          <w:rFonts w:ascii="Corbel" w:hAnsi="Corbel"/>
        </w:rPr>
        <w:t>zani realizowa</w:t>
      </w:r>
      <w:r w:rsidRPr="00894BD7">
        <w:rPr>
          <w:rFonts w:ascii="Corbel" w:hAnsi="Corbel" w:hint="eastAsia"/>
        </w:rPr>
        <w:t>ć</w:t>
      </w:r>
      <w:r w:rsidRPr="00894BD7">
        <w:rPr>
          <w:rFonts w:ascii="Corbel" w:hAnsi="Corbel"/>
        </w:rPr>
        <w:t xml:space="preserve"> polecenia operatora systemu przesy</w:t>
      </w:r>
      <w:r w:rsidRPr="00894BD7">
        <w:rPr>
          <w:rFonts w:ascii="Corbel" w:hAnsi="Corbel" w:hint="eastAsia"/>
        </w:rPr>
        <w:t>ł</w:t>
      </w:r>
      <w:r w:rsidRPr="00894BD7">
        <w:rPr>
          <w:rFonts w:ascii="Corbel" w:hAnsi="Corbel"/>
        </w:rPr>
        <w:t>owego</w:t>
      </w:r>
      <w:r w:rsidR="00906C68">
        <w:rPr>
          <w:rFonts w:ascii="Corbel" w:hAnsi="Corbel"/>
        </w:rPr>
        <w:t>.</w:t>
      </w:r>
    </w:p>
    <w:p w14:paraId="6889C68C" w14:textId="7982F353" w:rsidR="005C7E0B" w:rsidRDefault="005C7E0B" w:rsidP="00894BD7">
      <w:pPr>
        <w:pStyle w:val="Akapitzlist"/>
        <w:spacing w:line="276" w:lineRule="auto"/>
        <w:ind w:left="366" w:firstLine="0"/>
        <w:rPr>
          <w:rFonts w:ascii="Corbel" w:hAnsi="Corbel"/>
        </w:rPr>
      </w:pPr>
    </w:p>
    <w:p w14:paraId="2FBDB7E1" w14:textId="2052FB65" w:rsidR="005C7E0B" w:rsidRDefault="005C7E0B" w:rsidP="00894BD7">
      <w:pPr>
        <w:pStyle w:val="Akapitzlist"/>
        <w:spacing w:line="276" w:lineRule="auto"/>
        <w:ind w:left="366" w:firstLine="0"/>
        <w:rPr>
          <w:rFonts w:ascii="Corbel" w:hAnsi="Corbel"/>
        </w:rPr>
      </w:pPr>
    </w:p>
    <w:p w14:paraId="2A83052B" w14:textId="301AF981" w:rsidR="005C7E0B" w:rsidRDefault="005C7E0B" w:rsidP="00894BD7">
      <w:pPr>
        <w:pStyle w:val="Akapitzlist"/>
        <w:spacing w:line="276" w:lineRule="auto"/>
        <w:ind w:left="366" w:firstLine="0"/>
        <w:rPr>
          <w:rFonts w:ascii="Corbel" w:hAnsi="Corbel"/>
        </w:rPr>
      </w:pPr>
    </w:p>
    <w:p w14:paraId="15E289C8" w14:textId="3146B85E" w:rsidR="005C7E0B" w:rsidRDefault="005C7E0B" w:rsidP="00894BD7">
      <w:pPr>
        <w:pStyle w:val="Akapitzlist"/>
        <w:spacing w:line="276" w:lineRule="auto"/>
        <w:ind w:left="366" w:firstLine="0"/>
        <w:rPr>
          <w:rFonts w:ascii="Corbel" w:hAnsi="Corbel"/>
        </w:rPr>
      </w:pPr>
    </w:p>
    <w:p w14:paraId="011BB08A" w14:textId="7FE1EDFB" w:rsidR="005C7E0B" w:rsidRDefault="005C7E0B" w:rsidP="00894BD7">
      <w:pPr>
        <w:pStyle w:val="Akapitzlist"/>
        <w:spacing w:line="276" w:lineRule="auto"/>
        <w:ind w:left="366" w:firstLine="0"/>
        <w:rPr>
          <w:rFonts w:ascii="Corbel" w:hAnsi="Corbel"/>
        </w:rPr>
      </w:pPr>
    </w:p>
    <w:p w14:paraId="1973C30D" w14:textId="77777777" w:rsidR="005C7E0B" w:rsidRDefault="005C7E0B" w:rsidP="00894BD7">
      <w:pPr>
        <w:pStyle w:val="Akapitzlist"/>
        <w:spacing w:line="276" w:lineRule="auto"/>
        <w:ind w:left="366" w:firstLine="0"/>
        <w:rPr>
          <w:rFonts w:ascii="Corbel" w:hAnsi="Corbel"/>
        </w:rPr>
      </w:pPr>
    </w:p>
    <w:p w14:paraId="41BFB72C" w14:textId="77777777" w:rsidR="003D6332" w:rsidRDefault="003D6332" w:rsidP="004B0BF1">
      <w:pPr>
        <w:spacing w:line="276" w:lineRule="auto"/>
        <w:rPr>
          <w:rFonts w:ascii="Corbel" w:hAnsi="Corbel"/>
        </w:rPr>
      </w:pPr>
    </w:p>
    <w:p w14:paraId="22ED25BF" w14:textId="5517D7E9" w:rsidR="00583489" w:rsidRPr="00894BD7" w:rsidRDefault="00583489" w:rsidP="00894BD7">
      <w:pPr>
        <w:pStyle w:val="Akapitzlist"/>
        <w:spacing w:line="276" w:lineRule="auto"/>
        <w:ind w:left="366" w:firstLine="0"/>
        <w:rPr>
          <w:rFonts w:ascii="Corbel" w:hAnsi="Corbel"/>
        </w:rPr>
      </w:pPr>
      <w:r>
        <w:rPr>
          <w:noProof/>
        </w:rPr>
        <w:lastRenderedPageBreak/>
        <mc:AlternateContent>
          <mc:Choice Requires="wps">
            <w:drawing>
              <wp:anchor distT="0" distB="0" distL="114300" distR="114300" simplePos="0" relativeHeight="251664896" behindDoc="0" locked="0" layoutInCell="1" allowOverlap="1" wp14:anchorId="59E07444" wp14:editId="2ED22540">
                <wp:simplePos x="0" y="0"/>
                <wp:positionH relativeFrom="margin">
                  <wp:posOffset>327660</wp:posOffset>
                </wp:positionH>
                <wp:positionV relativeFrom="paragraph">
                  <wp:posOffset>10182</wp:posOffset>
                </wp:positionV>
                <wp:extent cx="5324475" cy="304800"/>
                <wp:effectExtent l="0" t="0" r="9525" b="0"/>
                <wp:wrapNone/>
                <wp:docPr id="13" name="Prostokąt 13"/>
                <wp:cNvGraphicFramePr/>
                <a:graphic xmlns:a="http://schemas.openxmlformats.org/drawingml/2006/main">
                  <a:graphicData uri="http://schemas.microsoft.com/office/word/2010/wordprocessingShape">
                    <wps:wsp>
                      <wps:cNvSpPr/>
                      <wps:spPr>
                        <a:xfrm>
                          <a:off x="0" y="0"/>
                          <a:ext cx="5324475" cy="304800"/>
                        </a:xfrm>
                        <a:prstGeom prst="rect">
                          <a:avLst/>
                        </a:prstGeom>
                        <a:ln>
                          <a:noFill/>
                        </a:ln>
                        <a:effectLst/>
                      </wps:spPr>
                      <wps:style>
                        <a:lnRef idx="3">
                          <a:schemeClr val="lt1"/>
                        </a:lnRef>
                        <a:fillRef idx="1">
                          <a:schemeClr val="accent4"/>
                        </a:fillRef>
                        <a:effectRef idx="1">
                          <a:schemeClr val="accent4"/>
                        </a:effectRef>
                        <a:fontRef idx="minor">
                          <a:schemeClr val="lt1"/>
                        </a:fontRef>
                      </wps:style>
                      <wps:txbx>
                        <w:txbxContent>
                          <w:p w14:paraId="1E820225" w14:textId="75328142" w:rsidR="00A7005C" w:rsidRPr="00894BD7" w:rsidRDefault="00A7005C" w:rsidP="00894BD7">
                            <w:pPr>
                              <w:ind w:left="-284"/>
                              <w:jc w:val="center"/>
                              <w:rPr>
                                <w:color w:val="002060"/>
                              </w:rPr>
                            </w:pPr>
                            <w:r w:rsidRPr="00894BD7">
                              <w:rPr>
                                <w:rFonts w:ascii="Corbel" w:hAnsi="Corbel"/>
                                <w:b/>
                                <w:color w:val="002060"/>
                              </w:rPr>
                              <w:t xml:space="preserve">Procedura </w:t>
                            </w:r>
                            <w:r w:rsidRPr="00670F87">
                              <w:rPr>
                                <w:rFonts w:ascii="Corbel" w:hAnsi="Corbel"/>
                                <w:b/>
                                <w:color w:val="002060"/>
                              </w:rPr>
                              <w:t>wprowadzenia</w:t>
                            </w:r>
                            <w:r w:rsidRPr="00894BD7">
                              <w:rPr>
                                <w:rFonts w:ascii="Corbel" w:hAnsi="Corbel"/>
                                <w:b/>
                                <w:color w:val="002060"/>
                              </w:rPr>
                              <w:t xml:space="preserve"> </w:t>
                            </w:r>
                            <w:r w:rsidRPr="00670F87">
                              <w:rPr>
                                <w:rFonts w:ascii="Corbel" w:hAnsi="Corbel"/>
                                <w:b/>
                                <w:color w:val="002060"/>
                              </w:rPr>
                              <w:t>ograniczeń w poborze gazu ziemnego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E07444" id="Prostokąt 13" o:spid="_x0000_s1030" style="position:absolute;left:0;text-align:left;margin-left:25.8pt;margin-top:.8pt;width:419.25pt;height:24pt;z-index:251664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" fillcolor="#ffc000 [3207]" stroked="f" strokeweight="1.5pt">
                <v:textbox>
                  <w:txbxContent>
                    <w:p w14:paraId="1E820225" w14:textId="75328142" w:rsidR="00A7005C" w:rsidRPr="00894BD7" w:rsidRDefault="00A7005C" w:rsidP="00894BD7">
                      <w:pPr>
                        <w:ind w:left="-284"/>
                        <w:jc w:val="center"/>
                        <w:rPr>
                          <w:color w:val="002060"/>
                        </w:rPr>
                      </w:pPr>
                      <w:r w:rsidRPr="00894BD7">
                        <w:rPr>
                          <w:rFonts w:ascii="Corbel" w:hAnsi="Corbel"/>
                          <w:b/>
                          <w:color w:val="002060"/>
                        </w:rPr>
                        <w:t xml:space="preserve">Procedura </w:t>
                      </w:r>
                      <w:r w:rsidRPr="00670F87">
                        <w:rPr>
                          <w:rFonts w:ascii="Corbel" w:hAnsi="Corbel"/>
                          <w:b/>
                          <w:color w:val="002060"/>
                        </w:rPr>
                        <w:t>wprowadzenia</w:t>
                      </w:r>
                      <w:r w:rsidRPr="00894BD7">
                        <w:rPr>
                          <w:rFonts w:ascii="Corbel" w:hAnsi="Corbel"/>
                          <w:b/>
                          <w:color w:val="002060"/>
                        </w:rPr>
                        <w:t xml:space="preserve"> </w:t>
                      </w:r>
                      <w:r w:rsidRPr="00670F87">
                        <w:rPr>
                          <w:rFonts w:ascii="Corbel" w:hAnsi="Corbel"/>
                          <w:b/>
                          <w:color w:val="002060"/>
                        </w:rPr>
                        <w:t>ograniczeń w poborze gazu ziemnego</w:t>
                      </w:r>
                    </w:p>
                  </w:txbxContent>
                </v:textbox>
                <w10:wrap anchorx="margin"/>
              </v:rect>
            </w:pict>
          </mc:Fallback>
        </mc:AlternateContent>
      </w:r>
    </w:p>
    <w:p w14:paraId="2F350A51" w14:textId="77777777" w:rsidR="00583489" w:rsidRDefault="00583489" w:rsidP="00894BD7">
      <w:pPr>
        <w:spacing w:line="276" w:lineRule="auto"/>
        <w:ind w:left="426" w:firstLine="0"/>
        <w:rPr>
          <w:rFonts w:ascii="Corbel" w:hAnsi="Corbel"/>
        </w:rPr>
      </w:pPr>
    </w:p>
    <w:p w14:paraId="075A0E05" w14:textId="77777777" w:rsidR="00583489" w:rsidRPr="000F184E" w:rsidRDefault="00583489" w:rsidP="00583489">
      <w:pPr>
        <w:pStyle w:val="Akapitzlist"/>
        <w:numPr>
          <w:ilvl w:val="0"/>
          <w:numId w:val="38"/>
        </w:numPr>
        <w:tabs>
          <w:tab w:val="clear" w:pos="1560"/>
          <w:tab w:val="num" w:pos="351"/>
        </w:tabs>
        <w:spacing w:line="276" w:lineRule="auto"/>
        <w:ind w:left="351" w:hanging="351"/>
        <w:rPr>
          <w:rFonts w:ascii="Corbel" w:hAnsi="Corbel"/>
        </w:rPr>
      </w:pPr>
      <w:r w:rsidRPr="000F184E">
        <w:rPr>
          <w:rFonts w:ascii="Corbel" w:hAnsi="Corbel"/>
        </w:rPr>
        <w:t>Operatorzy systemów przesyłowych, operatorzy systemów dystrybucyjnych oraz operatorzy systemów połączonych są obowiązani do opracowania planów wprowadzania ograniczeń.</w:t>
      </w:r>
    </w:p>
    <w:p w14:paraId="24D88998" w14:textId="77777777" w:rsidR="00583489" w:rsidRPr="000F184E" w:rsidRDefault="00583489" w:rsidP="00583489">
      <w:pPr>
        <w:pStyle w:val="Akapitzlist"/>
        <w:numPr>
          <w:ilvl w:val="0"/>
          <w:numId w:val="38"/>
        </w:numPr>
        <w:tabs>
          <w:tab w:val="clear" w:pos="1560"/>
        </w:tabs>
        <w:spacing w:line="276" w:lineRule="auto"/>
        <w:ind w:left="351" w:hanging="351"/>
        <w:rPr>
          <w:rFonts w:ascii="Corbel" w:hAnsi="Corbel"/>
        </w:rPr>
      </w:pPr>
      <w:r w:rsidRPr="000F184E">
        <w:rPr>
          <w:rFonts w:ascii="Corbel" w:hAnsi="Corbel"/>
        </w:rPr>
        <w:t>Wprowadzenie ograniczeń w poborze gazu ziemnego dopuszczalne jes</w:t>
      </w:r>
      <w:r w:rsidRPr="005B12D0">
        <w:rPr>
          <w:rFonts w:ascii="Corbel" w:hAnsi="Corbel"/>
        </w:rPr>
        <w:t>t jedynie po wyczerpaniu przez</w:t>
      </w:r>
      <w:r w:rsidRPr="000F184E">
        <w:rPr>
          <w:rFonts w:ascii="Corbel" w:hAnsi="Corbel"/>
        </w:rPr>
        <w:t xml:space="preserve"> przedsiębiorstwa energetyczne wykonujące działalność gospodarczą w zakresie obrotu gazem ziemnym z zagranicą, podmioty dokonujące przywozu gazu ziemnego oraz podmioty zlecające świadczenie usługi przesyłania lub dystrybucji gazu ziemnego, wszelkich dostępnych środków rynkowych, służących zaspokojeniu potrzeb odbiorców na gaz ziemny.</w:t>
      </w:r>
    </w:p>
    <w:p w14:paraId="22235367" w14:textId="39A89840" w:rsidR="00583489" w:rsidRPr="000F184E" w:rsidRDefault="00864E4E" w:rsidP="00583489">
      <w:pPr>
        <w:pStyle w:val="Akapitzlist"/>
        <w:numPr>
          <w:ilvl w:val="0"/>
          <w:numId w:val="38"/>
        </w:numPr>
        <w:tabs>
          <w:tab w:val="clear" w:pos="1560"/>
          <w:tab w:val="num" w:pos="351"/>
        </w:tabs>
        <w:spacing w:line="276" w:lineRule="auto"/>
        <w:ind w:left="351" w:hanging="351"/>
        <w:rPr>
          <w:rFonts w:ascii="Corbel" w:hAnsi="Corbel"/>
        </w:rPr>
      </w:pPr>
      <w:r>
        <w:rPr>
          <w:rFonts w:ascii="Corbel" w:hAnsi="Corbel"/>
        </w:rPr>
        <w:t>Jeżeli w ocenie o</w:t>
      </w:r>
      <w:r w:rsidRPr="000F184E">
        <w:rPr>
          <w:rFonts w:ascii="Corbel" w:hAnsi="Corbel"/>
        </w:rPr>
        <w:t>perator</w:t>
      </w:r>
      <w:r>
        <w:rPr>
          <w:rFonts w:ascii="Corbel" w:hAnsi="Corbel"/>
        </w:rPr>
        <w:t>a</w:t>
      </w:r>
      <w:r w:rsidRPr="000F184E">
        <w:rPr>
          <w:rFonts w:ascii="Corbel" w:hAnsi="Corbel"/>
        </w:rPr>
        <w:t xml:space="preserve"> systemu przesyłowego</w:t>
      </w:r>
      <w:r>
        <w:rPr>
          <w:rFonts w:ascii="Corbel" w:hAnsi="Corbel"/>
        </w:rPr>
        <w:t xml:space="preserve"> </w:t>
      </w:r>
      <w:r w:rsidR="00583489" w:rsidRPr="000F184E">
        <w:rPr>
          <w:rFonts w:ascii="Corbel" w:hAnsi="Corbel"/>
        </w:rPr>
        <w:t>działania przedsiębiorstw energetycznych</w:t>
      </w:r>
      <w:r>
        <w:rPr>
          <w:rFonts w:ascii="Corbel" w:hAnsi="Corbel"/>
        </w:rPr>
        <w:t xml:space="preserve"> </w:t>
      </w:r>
      <w:r w:rsidR="00C904AD">
        <w:rPr>
          <w:rFonts w:ascii="Corbel" w:hAnsi="Corbel"/>
        </w:rPr>
        <w:t xml:space="preserve">określone w </w:t>
      </w:r>
      <w:r>
        <w:rPr>
          <w:rFonts w:ascii="Corbel" w:hAnsi="Corbel"/>
        </w:rPr>
        <w:t>procedur</w:t>
      </w:r>
      <w:r w:rsidR="00C904AD">
        <w:rPr>
          <w:rFonts w:ascii="Corbel" w:hAnsi="Corbel"/>
        </w:rPr>
        <w:t>ach</w:t>
      </w:r>
      <w:r>
        <w:rPr>
          <w:rFonts w:ascii="Corbel" w:hAnsi="Corbel"/>
        </w:rPr>
        <w:t xml:space="preserve"> postępowania</w:t>
      </w:r>
      <w:r w:rsidR="00583489" w:rsidRPr="000F184E">
        <w:rPr>
          <w:rFonts w:ascii="Corbel" w:hAnsi="Corbel"/>
        </w:rPr>
        <w:t xml:space="preserve"> oraz uruchomienie zapasów obowiązkowych gazu ziemnego </w:t>
      </w:r>
      <w:r>
        <w:rPr>
          <w:rFonts w:ascii="Corbel" w:hAnsi="Corbel"/>
        </w:rPr>
        <w:t>nie spowodują przywrócenia stanu bezpieczeństwa paliwowego w zakresie gazu ziemnego</w:t>
      </w:r>
      <w:r w:rsidR="00583489" w:rsidRPr="000F184E">
        <w:rPr>
          <w:rFonts w:ascii="Corbel" w:hAnsi="Corbel"/>
        </w:rPr>
        <w:t>, z własnej inicjatywy lub na podstawie informacji uzyskanych od przedsiębiorstw energetycznych, zgłasza</w:t>
      </w:r>
      <w:r w:rsidR="00F46143">
        <w:rPr>
          <w:rFonts w:ascii="Corbel" w:hAnsi="Corbel"/>
        </w:rPr>
        <w:t xml:space="preserve"> on</w:t>
      </w:r>
      <w:r w:rsidR="00583489" w:rsidRPr="000F184E">
        <w:rPr>
          <w:rFonts w:ascii="Corbel" w:hAnsi="Corbel"/>
        </w:rPr>
        <w:t xml:space="preserve"> Ministrowi Energii potrzebę wprowadzenia ograniczeń w poborze gazu ziemnego.</w:t>
      </w:r>
    </w:p>
    <w:p w14:paraId="40435F53" w14:textId="3E9EBE22" w:rsidR="00583489" w:rsidRPr="00623377" w:rsidRDefault="00583489" w:rsidP="00583489">
      <w:pPr>
        <w:pStyle w:val="Akapitzlist"/>
        <w:numPr>
          <w:ilvl w:val="0"/>
          <w:numId w:val="38"/>
        </w:numPr>
        <w:tabs>
          <w:tab w:val="clear" w:pos="1560"/>
          <w:tab w:val="num" w:pos="351"/>
        </w:tabs>
        <w:spacing w:line="276" w:lineRule="auto"/>
        <w:ind w:left="351" w:hanging="351"/>
        <w:rPr>
          <w:rFonts w:ascii="Corbel" w:hAnsi="Corbel"/>
        </w:rPr>
      </w:pPr>
      <w:r w:rsidRPr="000F184E">
        <w:rPr>
          <w:rFonts w:ascii="Corbel" w:hAnsi="Corbel"/>
        </w:rPr>
        <w:t>Na podstawie zgłoszenia operatora systemu przesyłowego lub z własnej inicjatywy</w:t>
      </w:r>
      <w:r w:rsidR="00906C68">
        <w:rPr>
          <w:rFonts w:ascii="Corbel" w:hAnsi="Corbel"/>
        </w:rPr>
        <w:t>,</w:t>
      </w:r>
      <w:r w:rsidRPr="000F184E">
        <w:rPr>
          <w:rFonts w:ascii="Corbel" w:hAnsi="Corbel"/>
        </w:rPr>
        <w:t xml:space="preserve"> Minister Energii sporządza wniosek do Rady Ministrów o wprowadzenie ograniczeń w</w:t>
      </w:r>
      <w:r w:rsidR="004B0BF1">
        <w:rPr>
          <w:rFonts w:ascii="Corbel" w:hAnsi="Corbel"/>
        </w:rPr>
        <w:t> </w:t>
      </w:r>
      <w:r w:rsidRPr="000F184E">
        <w:rPr>
          <w:rFonts w:ascii="Corbel" w:hAnsi="Corbel"/>
        </w:rPr>
        <w:t>poborze gazu ziemnego.</w:t>
      </w:r>
    </w:p>
    <w:p w14:paraId="73ACC2E0" w14:textId="26E28DB2" w:rsidR="00583489" w:rsidRPr="00623377" w:rsidRDefault="00583489" w:rsidP="00583489">
      <w:pPr>
        <w:pStyle w:val="Akapitzlist"/>
        <w:numPr>
          <w:ilvl w:val="0"/>
          <w:numId w:val="38"/>
        </w:numPr>
        <w:tabs>
          <w:tab w:val="clear" w:pos="1560"/>
          <w:tab w:val="num" w:pos="351"/>
        </w:tabs>
        <w:spacing w:line="276" w:lineRule="auto"/>
        <w:ind w:left="351" w:hanging="351"/>
        <w:rPr>
          <w:rFonts w:ascii="Corbel" w:hAnsi="Corbel"/>
        </w:rPr>
      </w:pPr>
      <w:r w:rsidRPr="000F184E">
        <w:rPr>
          <w:rFonts w:ascii="Corbel" w:hAnsi="Corbel"/>
        </w:rPr>
        <w:t xml:space="preserve">Ograniczenia w poborze gazu ziemnego są wprowadzane w drodze rozporządzenia Rady Ministrów. Ograniczenia wprowadza się na czas oznaczony, na całym terytorium </w:t>
      </w:r>
      <w:r w:rsidR="00D22DB8">
        <w:rPr>
          <w:rFonts w:ascii="Corbel" w:hAnsi="Corbel"/>
        </w:rPr>
        <w:t>RP</w:t>
      </w:r>
      <w:r w:rsidRPr="000F184E">
        <w:rPr>
          <w:rFonts w:ascii="Corbel" w:hAnsi="Corbel"/>
        </w:rPr>
        <w:t xml:space="preserve"> lub jego części, zgodnie z uprzednio zatwierdzonymi planami wprowadzania ograniczeń oraz znaczeniem odbiorców dla gospodarki i funkcjonowania państwa, w szczególności zadaniami wykonywanymi przez tych odbiorców.</w:t>
      </w:r>
    </w:p>
    <w:p w14:paraId="4944346C" w14:textId="27F69FA2" w:rsidR="00404FE3" w:rsidRDefault="00404FE3" w:rsidP="00583489">
      <w:pPr>
        <w:pStyle w:val="Akapitzlist"/>
        <w:numPr>
          <w:ilvl w:val="0"/>
          <w:numId w:val="38"/>
        </w:numPr>
        <w:tabs>
          <w:tab w:val="clear" w:pos="1560"/>
          <w:tab w:val="num" w:pos="351"/>
        </w:tabs>
        <w:spacing w:line="276" w:lineRule="auto"/>
        <w:ind w:left="351" w:hanging="351"/>
        <w:rPr>
          <w:rFonts w:ascii="Corbel" w:hAnsi="Corbel"/>
        </w:rPr>
      </w:pPr>
      <w:r w:rsidRPr="000F184E">
        <w:rPr>
          <w:rFonts w:ascii="Corbel" w:hAnsi="Corbel"/>
        </w:rPr>
        <w:t>Minister Energii informuje niezwłocznie Komisję Europejską, państwa członkowskie Unii Europejskiej oraz państwa członkowskie Europejskiego Porozumienia o Wolnym Handlu (EFTA) - strony umowy o Europejskim Obszarze Gospodarczym o wprowadzeniu ograniczeń</w:t>
      </w:r>
      <w:r>
        <w:rPr>
          <w:rFonts w:ascii="Corbel" w:hAnsi="Corbel"/>
        </w:rPr>
        <w:t>.</w:t>
      </w:r>
    </w:p>
    <w:p w14:paraId="39795BA8" w14:textId="77777777" w:rsidR="003D6332" w:rsidRDefault="003D6332" w:rsidP="006A0BE0">
      <w:pPr>
        <w:tabs>
          <w:tab w:val="num" w:pos="351"/>
        </w:tabs>
        <w:spacing w:line="276" w:lineRule="auto"/>
        <w:rPr>
          <w:rFonts w:ascii="Corbel" w:hAnsi="Corbel"/>
        </w:rPr>
      </w:pPr>
    </w:p>
    <w:p w14:paraId="69AA292F" w14:textId="1B52E1B2" w:rsidR="00404FE3" w:rsidRPr="00623377" w:rsidRDefault="00404FE3" w:rsidP="00894BD7">
      <w:pPr>
        <w:pStyle w:val="Akapitzlist"/>
        <w:spacing w:line="276" w:lineRule="auto"/>
        <w:ind w:left="351" w:firstLine="0"/>
        <w:rPr>
          <w:rFonts w:ascii="Corbel" w:hAnsi="Corbel"/>
        </w:rPr>
      </w:pPr>
      <w:r>
        <w:rPr>
          <w:noProof/>
        </w:rPr>
        <mc:AlternateContent>
          <mc:Choice Requires="wps">
            <w:drawing>
              <wp:anchor distT="0" distB="0" distL="114300" distR="114300" simplePos="0" relativeHeight="251666944" behindDoc="0" locked="0" layoutInCell="1" allowOverlap="1" wp14:anchorId="459CB302" wp14:editId="2DCE1F33">
                <wp:simplePos x="0" y="0"/>
                <wp:positionH relativeFrom="margin">
                  <wp:posOffset>301208</wp:posOffset>
                </wp:positionH>
                <wp:positionV relativeFrom="paragraph">
                  <wp:posOffset>958</wp:posOffset>
                </wp:positionV>
                <wp:extent cx="5447305" cy="341194"/>
                <wp:effectExtent l="0" t="0" r="1270" b="1905"/>
                <wp:wrapNone/>
                <wp:docPr id="14" name="Prostokąt 14"/>
                <wp:cNvGraphicFramePr/>
                <a:graphic xmlns:a="http://schemas.openxmlformats.org/drawingml/2006/main">
                  <a:graphicData uri="http://schemas.microsoft.com/office/word/2010/wordprocessingShape">
                    <wps:wsp>
                      <wps:cNvSpPr/>
                      <wps:spPr>
                        <a:xfrm>
                          <a:off x="0" y="0"/>
                          <a:ext cx="5447305" cy="341194"/>
                        </a:xfrm>
                        <a:prstGeom prst="rect">
                          <a:avLst/>
                        </a:prstGeom>
                        <a:ln>
                          <a:noFill/>
                        </a:ln>
                        <a:effectLst/>
                      </wps:spPr>
                      <wps:style>
                        <a:lnRef idx="2">
                          <a:schemeClr val="accent4">
                            <a:shade val="50000"/>
                          </a:schemeClr>
                        </a:lnRef>
                        <a:fillRef idx="1">
                          <a:schemeClr val="accent4"/>
                        </a:fillRef>
                        <a:effectRef idx="0">
                          <a:schemeClr val="accent4"/>
                        </a:effectRef>
                        <a:fontRef idx="minor">
                          <a:schemeClr val="lt1"/>
                        </a:fontRef>
                      </wps:style>
                      <wps:txbx>
                        <w:txbxContent>
                          <w:p w14:paraId="4B9FE4CC" w14:textId="154EC41F" w:rsidR="00A7005C" w:rsidRPr="00894BD7" w:rsidRDefault="00A7005C" w:rsidP="00894BD7">
                            <w:pPr>
                              <w:ind w:left="-284"/>
                              <w:jc w:val="center"/>
                              <w:rPr>
                                <w:color w:val="002060"/>
                              </w:rPr>
                            </w:pPr>
                            <w:r w:rsidRPr="00894BD7">
                              <w:rPr>
                                <w:rFonts w:ascii="Corbel" w:hAnsi="Corbel"/>
                                <w:b/>
                                <w:color w:val="002060"/>
                              </w:rPr>
                              <w:t>Zadania operatora systemu przesyłowego w czasie obowiązywania ograniczeń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CB302" id="Prostokąt 14" o:spid="_x0000_s1031" style="position:absolute;left:0;text-align:left;margin-left:23.7pt;margin-top:.1pt;width:428.9pt;height:26.8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" fillcolor="#ffc000 [3207]" stroked="f" strokeweight="1pt">
                <v:textbox>
                  <w:txbxContent>
                    <w:p w14:paraId="4B9FE4CC" w14:textId="154EC41F" w:rsidR="00A7005C" w:rsidRPr="00894BD7" w:rsidRDefault="00A7005C" w:rsidP="00894BD7">
                      <w:pPr>
                        <w:ind w:left="-284"/>
                        <w:jc w:val="center"/>
                        <w:rPr>
                          <w:color w:val="002060"/>
                        </w:rPr>
                      </w:pPr>
                      <w:r w:rsidRPr="00894BD7">
                        <w:rPr>
                          <w:rFonts w:ascii="Corbel" w:hAnsi="Corbel"/>
                          <w:b/>
                          <w:color w:val="002060"/>
                        </w:rPr>
                        <w:t>Zadania operatora systemu przesyłowego w czasie obowiązywania ograniczeń</w:t>
                      </w:r>
                    </w:p>
                  </w:txbxContent>
                </v:textbox>
                <w10:wrap anchorx="margin"/>
              </v:rect>
            </w:pict>
          </mc:Fallback>
        </mc:AlternateContent>
      </w:r>
    </w:p>
    <w:p w14:paraId="62E13686" w14:textId="10825055" w:rsidR="00E932C2" w:rsidRDefault="00E932C2" w:rsidP="00E932C2">
      <w:pPr>
        <w:rPr>
          <w:rFonts w:ascii="Corbel" w:hAnsi="Corbel"/>
        </w:rPr>
      </w:pPr>
    </w:p>
    <w:p w14:paraId="02E9EFD7" w14:textId="4C83A067" w:rsidR="00404FE3" w:rsidRPr="00E211E9" w:rsidRDefault="00404FE3" w:rsidP="00894BD7">
      <w:pPr>
        <w:spacing w:line="276" w:lineRule="auto"/>
        <w:ind w:firstLine="0"/>
        <w:rPr>
          <w:rFonts w:ascii="Corbel" w:hAnsi="Corbel"/>
        </w:rPr>
      </w:pPr>
      <w:r>
        <w:rPr>
          <w:rFonts w:ascii="Corbel" w:hAnsi="Corbel"/>
        </w:rPr>
        <w:tab/>
      </w:r>
      <w:r w:rsidRPr="00E211E9">
        <w:rPr>
          <w:rFonts w:ascii="Corbel" w:hAnsi="Corbel"/>
        </w:rPr>
        <w:t>W czasie obowiązywania ograniczeń w poborze gazu ziemnego, operator systemu przesyłowego gazowego:</w:t>
      </w:r>
    </w:p>
    <w:p w14:paraId="63A2ACE5" w14:textId="6D093029" w:rsidR="00404FE3" w:rsidRPr="00E211E9" w:rsidRDefault="00404FE3">
      <w:pPr>
        <w:numPr>
          <w:ilvl w:val="0"/>
          <w:numId w:val="10"/>
        </w:numPr>
        <w:spacing w:line="276" w:lineRule="auto"/>
        <w:rPr>
          <w:rFonts w:ascii="Corbel" w:hAnsi="Corbel"/>
        </w:rPr>
      </w:pPr>
      <w:r w:rsidRPr="00E211E9">
        <w:rPr>
          <w:rFonts w:ascii="Corbel" w:hAnsi="Corbel"/>
        </w:rPr>
        <w:t>realizuje obowiązki związane z wprowadzaniem ograniczeń przez ustalanie i</w:t>
      </w:r>
      <w:r w:rsidR="00D22DB8">
        <w:rPr>
          <w:rFonts w:ascii="Corbel" w:hAnsi="Corbel"/>
        </w:rPr>
        <w:t> </w:t>
      </w:r>
      <w:r w:rsidRPr="00E211E9">
        <w:rPr>
          <w:rFonts w:ascii="Corbel" w:hAnsi="Corbel"/>
        </w:rPr>
        <w:t>podawanie do publicznej wiadomości stopni zasilania, zgodnie z planami wprowadzania ograniczeń;</w:t>
      </w:r>
    </w:p>
    <w:p w14:paraId="72CFCA52" w14:textId="77777777" w:rsidR="00404FE3" w:rsidRPr="00E211E9" w:rsidRDefault="00404FE3">
      <w:pPr>
        <w:numPr>
          <w:ilvl w:val="0"/>
          <w:numId w:val="10"/>
        </w:numPr>
        <w:spacing w:line="276" w:lineRule="auto"/>
        <w:rPr>
          <w:rFonts w:ascii="Corbel" w:hAnsi="Corbel"/>
        </w:rPr>
      </w:pPr>
      <w:r w:rsidRPr="00E211E9">
        <w:rPr>
          <w:rFonts w:ascii="Corbel" w:hAnsi="Corbel"/>
        </w:rPr>
        <w:t>koordynuje działania przedsiębiorstw energetycznych, innych operatorów systemów gazowych, operatorów systemów magazynowania, w celu zapewnienia bezpieczeństwa systemu gazowego i realizacji ograniczeń;</w:t>
      </w:r>
    </w:p>
    <w:p w14:paraId="2A252BB3" w14:textId="523994E8" w:rsidR="00404FE3" w:rsidRDefault="00404FE3" w:rsidP="00894BD7">
      <w:pPr>
        <w:pStyle w:val="Akapitzlist"/>
        <w:numPr>
          <w:ilvl w:val="0"/>
          <w:numId w:val="10"/>
        </w:numPr>
        <w:spacing w:line="276" w:lineRule="auto"/>
        <w:rPr>
          <w:rFonts w:ascii="Corbel" w:hAnsi="Corbel"/>
        </w:rPr>
      </w:pPr>
      <w:r w:rsidRPr="00894BD7">
        <w:rPr>
          <w:rFonts w:ascii="Corbel" w:hAnsi="Corbel"/>
        </w:rPr>
        <w:lastRenderedPageBreak/>
        <w:t>w porozumieniu z operatorem systemu magazynowania dysponuje pełną mocą i pojemnością instalacji magazynowania gazu ziemnego przyłączonych do systemu gazowego.</w:t>
      </w:r>
    </w:p>
    <w:p w14:paraId="491C2FFE" w14:textId="4CF52C41" w:rsidR="00404FE3" w:rsidRDefault="00404FE3" w:rsidP="00E932C2">
      <w:pPr>
        <w:rPr>
          <w:rFonts w:ascii="Corbel" w:hAnsi="Corbel"/>
        </w:rPr>
      </w:pPr>
      <w:r>
        <w:rPr>
          <w:noProof/>
        </w:rPr>
        <mc:AlternateContent>
          <mc:Choice Requires="wps">
            <w:drawing>
              <wp:anchor distT="0" distB="0" distL="114300" distR="114300" simplePos="0" relativeHeight="251668992" behindDoc="0" locked="0" layoutInCell="1" allowOverlap="1" wp14:anchorId="50E1BA57" wp14:editId="55C3BDC1">
                <wp:simplePos x="0" y="0"/>
                <wp:positionH relativeFrom="margin">
                  <wp:align>right</wp:align>
                </wp:positionH>
                <wp:positionV relativeFrom="paragraph">
                  <wp:posOffset>123352</wp:posOffset>
                </wp:positionV>
                <wp:extent cx="5324475" cy="368490"/>
                <wp:effectExtent l="0" t="0" r="9525" b="0"/>
                <wp:wrapNone/>
                <wp:docPr id="16" name="Prostokąt 16"/>
                <wp:cNvGraphicFramePr/>
                <a:graphic xmlns:a="http://schemas.openxmlformats.org/drawingml/2006/main">
                  <a:graphicData uri="http://schemas.microsoft.com/office/word/2010/wordprocessingShape">
                    <wps:wsp>
                      <wps:cNvSpPr/>
                      <wps:spPr>
                        <a:xfrm>
                          <a:off x="0" y="0"/>
                          <a:ext cx="5324475" cy="368490"/>
                        </a:xfrm>
                        <a:prstGeom prst="rect">
                          <a:avLst/>
                        </a:prstGeom>
                        <a:ln>
                          <a:noFill/>
                        </a:ln>
                        <a:effectLst/>
                      </wps:spPr>
                      <wps:style>
                        <a:lnRef idx="2">
                          <a:schemeClr val="accent4">
                            <a:shade val="50000"/>
                          </a:schemeClr>
                        </a:lnRef>
                        <a:fillRef idx="1">
                          <a:schemeClr val="accent4"/>
                        </a:fillRef>
                        <a:effectRef idx="0">
                          <a:schemeClr val="accent4"/>
                        </a:effectRef>
                        <a:fontRef idx="minor">
                          <a:schemeClr val="lt1"/>
                        </a:fontRef>
                      </wps:style>
                      <wps:txbx>
                        <w:txbxContent>
                          <w:p w14:paraId="6A79087C" w14:textId="199BB6B6" w:rsidR="00A7005C" w:rsidRPr="00894BD7" w:rsidRDefault="00A7005C" w:rsidP="00894BD7">
                            <w:pPr>
                              <w:ind w:left="-284"/>
                              <w:jc w:val="center"/>
                              <w:rPr>
                                <w:color w:val="002060"/>
                              </w:rPr>
                            </w:pPr>
                            <w:r w:rsidRPr="00894BD7">
                              <w:rPr>
                                <w:rFonts w:ascii="Corbel" w:hAnsi="Corbel"/>
                                <w:b/>
                                <w:color w:val="002060"/>
                              </w:rPr>
                              <w:t>Działania po wprowadzeniu ograniczeń w przypadku nieusunięcia zagrożeń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E1BA57" id="Prostokąt 16" o:spid="_x0000_s1032" style="position:absolute;left:0;text-align:left;margin-left:368.05pt;margin-top:9.7pt;width:419.25pt;height:29pt;z-index:2516689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" fillcolor="#ffc000 [3207]" stroked="f" strokeweight="1pt">
                <v:textbox>
                  <w:txbxContent>
                    <w:p w14:paraId="6A79087C" w14:textId="199BB6B6" w:rsidR="00A7005C" w:rsidRPr="00894BD7" w:rsidRDefault="00A7005C" w:rsidP="00894BD7">
                      <w:pPr>
                        <w:ind w:left="-284"/>
                        <w:jc w:val="center"/>
                        <w:rPr>
                          <w:color w:val="002060"/>
                        </w:rPr>
                      </w:pPr>
                      <w:r w:rsidRPr="00894BD7">
                        <w:rPr>
                          <w:rFonts w:ascii="Corbel" w:hAnsi="Corbel"/>
                          <w:b/>
                          <w:color w:val="002060"/>
                        </w:rPr>
                        <w:t>Działania po wprowadzeniu ograniczeń w przypadku nieusunięcia zagrożeń</w:t>
                      </w:r>
                    </w:p>
                  </w:txbxContent>
                </v:textbox>
                <w10:wrap anchorx="margin"/>
              </v:rect>
            </w:pict>
          </mc:Fallback>
        </mc:AlternateContent>
      </w:r>
    </w:p>
    <w:p w14:paraId="512E9E12" w14:textId="77777777" w:rsidR="00404FE3" w:rsidRPr="00E211E9" w:rsidRDefault="00404FE3" w:rsidP="00E932C2">
      <w:pPr>
        <w:rPr>
          <w:rFonts w:ascii="Corbel" w:hAnsi="Corbel"/>
        </w:rPr>
      </w:pPr>
    </w:p>
    <w:p w14:paraId="5FAE5519" w14:textId="77777777" w:rsidR="00404FE3" w:rsidRPr="000F184E" w:rsidRDefault="00404FE3" w:rsidP="00894BD7">
      <w:pPr>
        <w:pStyle w:val="Akapitzlist"/>
        <w:numPr>
          <w:ilvl w:val="0"/>
          <w:numId w:val="40"/>
        </w:numPr>
        <w:spacing w:line="276" w:lineRule="auto"/>
        <w:ind w:left="426" w:hanging="426"/>
        <w:rPr>
          <w:rFonts w:ascii="Corbel" w:hAnsi="Corbel"/>
        </w:rPr>
      </w:pPr>
      <w:r w:rsidRPr="000F184E">
        <w:rPr>
          <w:rFonts w:ascii="Corbel" w:hAnsi="Corbel"/>
        </w:rPr>
        <w:t xml:space="preserve">W przypadku wystąpienia zdarzeń, w wyniku których zastosowane działania rynkowe oraz nierynkowe nie usunęły zagrożenia bezpieczeństwa paliwowego państwa, bezpieczeństwa osób i zagrożenia wystąpienia znacznych strat materialnych, operator systemu przesyłowego gazowego, w porozumieniu z przedsiębiorstwami obrotu lub z własnej inicjatywy, niezwłocznie zawiadamia o tym Ministra Energii. </w:t>
      </w:r>
    </w:p>
    <w:p w14:paraId="3E037D5E" w14:textId="77777777" w:rsidR="00404FE3" w:rsidRPr="000F184E" w:rsidRDefault="00404FE3" w:rsidP="00894BD7">
      <w:pPr>
        <w:pStyle w:val="Akapitzlist"/>
        <w:numPr>
          <w:ilvl w:val="0"/>
          <w:numId w:val="40"/>
        </w:numPr>
        <w:spacing w:line="276" w:lineRule="auto"/>
        <w:ind w:left="426" w:hanging="426"/>
        <w:rPr>
          <w:rFonts w:ascii="Corbel" w:hAnsi="Corbel"/>
        </w:rPr>
      </w:pPr>
      <w:r w:rsidRPr="000F184E">
        <w:rPr>
          <w:rFonts w:ascii="Corbel" w:hAnsi="Corbel"/>
        </w:rPr>
        <w:t>Zawiadomienie zawiera w szczególności opis:</w:t>
      </w:r>
    </w:p>
    <w:p w14:paraId="26ED5E76" w14:textId="77777777" w:rsidR="00404FE3" w:rsidRPr="000F184E" w:rsidRDefault="00404FE3" w:rsidP="00894BD7">
      <w:pPr>
        <w:pStyle w:val="Akapitzlist"/>
        <w:numPr>
          <w:ilvl w:val="1"/>
          <w:numId w:val="40"/>
        </w:numPr>
        <w:tabs>
          <w:tab w:val="left" w:pos="408"/>
        </w:tabs>
        <w:spacing w:line="276" w:lineRule="auto"/>
        <w:ind w:left="993" w:hanging="284"/>
        <w:rPr>
          <w:rFonts w:ascii="Corbel" w:hAnsi="Corbel"/>
        </w:rPr>
      </w:pPr>
      <w:r w:rsidRPr="000F184E">
        <w:rPr>
          <w:rFonts w:ascii="Corbel" w:hAnsi="Corbel"/>
        </w:rPr>
        <w:t>zdarzeń oraz ich wpływu na bezpieczeństwo paliwowe państwa w zakresie dostaw gazu ziemnego;</w:t>
      </w:r>
    </w:p>
    <w:p w14:paraId="7B4D8A23" w14:textId="77777777" w:rsidR="00404FE3" w:rsidRPr="000F184E" w:rsidRDefault="00404FE3" w:rsidP="00894BD7">
      <w:pPr>
        <w:pStyle w:val="Akapitzlist"/>
        <w:numPr>
          <w:ilvl w:val="1"/>
          <w:numId w:val="40"/>
        </w:numPr>
        <w:tabs>
          <w:tab w:val="left" w:pos="408"/>
        </w:tabs>
        <w:spacing w:line="276" w:lineRule="auto"/>
        <w:ind w:left="993" w:hanging="284"/>
        <w:rPr>
          <w:rFonts w:ascii="Corbel" w:hAnsi="Corbel"/>
        </w:rPr>
      </w:pPr>
      <w:r w:rsidRPr="000F184E">
        <w:rPr>
          <w:rFonts w:ascii="Corbel" w:hAnsi="Corbel"/>
        </w:rPr>
        <w:t xml:space="preserve">działań podjętych w celu likwidacji skutków zdarzeń; </w:t>
      </w:r>
    </w:p>
    <w:p w14:paraId="68B96689" w14:textId="77777777" w:rsidR="00404FE3" w:rsidRPr="000F184E" w:rsidRDefault="00404FE3" w:rsidP="00894BD7">
      <w:pPr>
        <w:pStyle w:val="Akapitzlist"/>
        <w:numPr>
          <w:ilvl w:val="1"/>
          <w:numId w:val="40"/>
        </w:numPr>
        <w:tabs>
          <w:tab w:val="left" w:pos="408"/>
        </w:tabs>
        <w:spacing w:line="276" w:lineRule="auto"/>
        <w:ind w:left="993" w:hanging="284"/>
        <w:rPr>
          <w:rFonts w:ascii="Corbel" w:hAnsi="Corbel"/>
        </w:rPr>
      </w:pPr>
      <w:r w:rsidRPr="000F184E">
        <w:rPr>
          <w:rFonts w:ascii="Corbel" w:hAnsi="Corbel"/>
        </w:rPr>
        <w:t>proponowanych środków, jakie mogą być zastosowane przez Komisję Europejską.</w:t>
      </w:r>
    </w:p>
    <w:p w14:paraId="2B9F7F7F" w14:textId="77777777" w:rsidR="00404FE3" w:rsidRPr="000F184E" w:rsidRDefault="00404FE3" w:rsidP="00894BD7">
      <w:pPr>
        <w:pStyle w:val="Akapitzlist"/>
        <w:numPr>
          <w:ilvl w:val="0"/>
          <w:numId w:val="40"/>
        </w:numPr>
        <w:spacing w:line="276" w:lineRule="auto"/>
        <w:ind w:left="426" w:hanging="426"/>
        <w:rPr>
          <w:rFonts w:ascii="Corbel" w:hAnsi="Corbel"/>
        </w:rPr>
      </w:pPr>
      <w:r w:rsidRPr="000F184E">
        <w:rPr>
          <w:rFonts w:ascii="Corbel" w:hAnsi="Corbel"/>
        </w:rPr>
        <w:t>Minister Energii może wystąpić z wnioskiem do Rady Ministrów o podjęcie działań polegających na:</w:t>
      </w:r>
    </w:p>
    <w:p w14:paraId="20EAE9EE" w14:textId="49F0C56A" w:rsidR="00404FE3" w:rsidRPr="000F184E" w:rsidRDefault="00404FE3" w:rsidP="00894BD7">
      <w:pPr>
        <w:pStyle w:val="Akapitzlist"/>
        <w:numPr>
          <w:ilvl w:val="1"/>
          <w:numId w:val="40"/>
        </w:numPr>
        <w:tabs>
          <w:tab w:val="left" w:pos="408"/>
        </w:tabs>
        <w:spacing w:line="276" w:lineRule="auto"/>
        <w:ind w:left="993" w:hanging="284"/>
        <w:rPr>
          <w:rFonts w:ascii="Corbel" w:hAnsi="Corbel"/>
        </w:rPr>
      </w:pPr>
      <w:r w:rsidRPr="000F184E">
        <w:rPr>
          <w:rFonts w:ascii="Corbel" w:hAnsi="Corbel"/>
        </w:rPr>
        <w:t xml:space="preserve">zawiadomieniu Przewodniczącego </w:t>
      </w:r>
      <w:r w:rsidR="004A17D4">
        <w:rPr>
          <w:rFonts w:ascii="Corbel" w:hAnsi="Corbel"/>
        </w:rPr>
        <w:t>GKG</w:t>
      </w:r>
      <w:r w:rsidRPr="000F184E">
        <w:rPr>
          <w:rFonts w:ascii="Corbel" w:hAnsi="Corbel"/>
        </w:rPr>
        <w:t xml:space="preserve"> KE o wystąpieniu ww. zdarzeń, lub</w:t>
      </w:r>
    </w:p>
    <w:p w14:paraId="6F1D0B2D" w14:textId="4276FD53" w:rsidR="00404FE3" w:rsidRPr="000F184E" w:rsidRDefault="00404FE3" w:rsidP="00894BD7">
      <w:pPr>
        <w:pStyle w:val="Akapitzlist"/>
        <w:numPr>
          <w:ilvl w:val="1"/>
          <w:numId w:val="40"/>
        </w:numPr>
        <w:tabs>
          <w:tab w:val="left" w:pos="408"/>
        </w:tabs>
        <w:spacing w:line="276" w:lineRule="auto"/>
        <w:ind w:left="993" w:hanging="284"/>
        <w:rPr>
          <w:rFonts w:ascii="Corbel" w:hAnsi="Corbel"/>
        </w:rPr>
      </w:pPr>
      <w:r w:rsidRPr="000F184E">
        <w:rPr>
          <w:rFonts w:ascii="Corbel" w:hAnsi="Corbel"/>
        </w:rPr>
        <w:t xml:space="preserve">wystąpieniu do </w:t>
      </w:r>
      <w:r w:rsidR="004A17D4">
        <w:rPr>
          <w:rFonts w:ascii="Corbel" w:hAnsi="Corbel"/>
        </w:rPr>
        <w:t>KE</w:t>
      </w:r>
      <w:r w:rsidRPr="000F184E">
        <w:rPr>
          <w:rFonts w:ascii="Corbel" w:hAnsi="Corbel"/>
        </w:rPr>
        <w:t xml:space="preserve"> z żądaniem zwołania </w:t>
      </w:r>
      <w:r w:rsidR="004A17D4">
        <w:rPr>
          <w:rFonts w:ascii="Corbel" w:hAnsi="Corbel"/>
        </w:rPr>
        <w:t>GKG</w:t>
      </w:r>
      <w:r w:rsidRPr="000F184E">
        <w:rPr>
          <w:rFonts w:ascii="Corbel" w:hAnsi="Corbel"/>
        </w:rPr>
        <w:t>.</w:t>
      </w:r>
    </w:p>
    <w:p w14:paraId="4842B4A2" w14:textId="77777777" w:rsidR="00404FE3" w:rsidRPr="0003564D" w:rsidRDefault="00404FE3" w:rsidP="00894BD7">
      <w:pPr>
        <w:pStyle w:val="Akapitzlist"/>
        <w:numPr>
          <w:ilvl w:val="0"/>
          <w:numId w:val="40"/>
        </w:numPr>
        <w:spacing w:line="276" w:lineRule="auto"/>
        <w:ind w:left="426" w:hanging="426"/>
        <w:rPr>
          <w:b/>
          <w:bCs/>
        </w:rPr>
      </w:pPr>
      <w:r w:rsidRPr="000F184E">
        <w:rPr>
          <w:rFonts w:ascii="Corbel" w:hAnsi="Corbel"/>
        </w:rPr>
        <w:t xml:space="preserve">W przypadku wystąpienia katastrof naturalnych lub awarii technicznych, których skutki zagrażają życiu lub zdrowiu dużej liczby osób, mieniu w wielkich rozmiarach albo środowisku na znacznych obszarach, Rada Ministrów, w drodze rozporządzenia, może wprowadzić </w:t>
      </w:r>
      <w:r w:rsidRPr="000F184E">
        <w:rPr>
          <w:rFonts w:ascii="Corbel" w:hAnsi="Corbel"/>
          <w:b/>
        </w:rPr>
        <w:t>stan klęski żywiołowej</w:t>
      </w:r>
      <w:r w:rsidRPr="000F184E">
        <w:rPr>
          <w:rFonts w:ascii="Corbel" w:hAnsi="Corbel"/>
        </w:rPr>
        <w:t xml:space="preserve"> z własnej inicjatywy lub na wniosek właściwego wojewody zgodnie z art. 5 ustawy o stanie klęski żywiołowej (</w:t>
      </w:r>
      <w:r w:rsidRPr="000F184E">
        <w:rPr>
          <w:rFonts w:ascii="Corbel" w:hAnsi="Corbel"/>
          <w:bCs/>
        </w:rPr>
        <w:t>Dz.U. 2002 nr 62 poz. 558)</w:t>
      </w:r>
    </w:p>
    <w:p w14:paraId="2EE194C2" w14:textId="7279AE79" w:rsidR="00404FE3" w:rsidRDefault="00404FE3" w:rsidP="00894BD7">
      <w:pPr>
        <w:pStyle w:val="Akapitzlist"/>
        <w:numPr>
          <w:ilvl w:val="0"/>
          <w:numId w:val="40"/>
        </w:numPr>
        <w:spacing w:line="276" w:lineRule="auto"/>
        <w:ind w:left="426" w:hanging="426"/>
        <w:rPr>
          <w:rFonts w:ascii="Corbel" w:hAnsi="Corbel"/>
        </w:rPr>
      </w:pPr>
      <w:r w:rsidRPr="00894BD7">
        <w:rPr>
          <w:rFonts w:ascii="Corbel" w:hAnsi="Corbel"/>
        </w:rPr>
        <w:t xml:space="preserve">W sytuacji szczególnego zagrożenia konstytucyjnego ustroju państwa, bezpieczeństwa obywateli lub porządku publicznego, Rada Ministrów może podjąć uchwałę o skierowaniu do Prezydenta Rzeczypospolitej Polskiej wniosku o wprowadzenie </w:t>
      </w:r>
      <w:r w:rsidRPr="00894BD7">
        <w:rPr>
          <w:rFonts w:ascii="Corbel" w:hAnsi="Corbel"/>
          <w:b/>
        </w:rPr>
        <w:t xml:space="preserve">stanu wyjątkowego </w:t>
      </w:r>
      <w:r w:rsidRPr="00894BD7">
        <w:rPr>
          <w:rFonts w:ascii="Corbel" w:hAnsi="Corbel"/>
        </w:rPr>
        <w:t>zgodnie z art. 2 ust. 1 ustawy o stanie wyjątkowym (</w:t>
      </w:r>
      <w:r w:rsidRPr="00894BD7">
        <w:rPr>
          <w:rFonts w:ascii="Corbel" w:hAnsi="Corbel"/>
          <w:bCs/>
        </w:rPr>
        <w:t>Dz.U. 2002 Nr 117 poz. 985</w:t>
      </w:r>
      <w:r w:rsidRPr="00894BD7">
        <w:rPr>
          <w:rFonts w:ascii="Corbel" w:hAnsi="Corbel"/>
        </w:rPr>
        <w:t>).</w:t>
      </w:r>
    </w:p>
    <w:p w14:paraId="412759CF" w14:textId="23C8DCA7" w:rsidR="003D6332" w:rsidRDefault="003D6332" w:rsidP="00B949F7">
      <w:pPr>
        <w:spacing w:line="276" w:lineRule="auto"/>
        <w:rPr>
          <w:rFonts w:ascii="Corbel" w:hAnsi="Corbel"/>
        </w:rPr>
      </w:pPr>
    </w:p>
    <w:p w14:paraId="6BC5BDAB" w14:textId="3B333268" w:rsidR="003D6332" w:rsidRDefault="003D6332" w:rsidP="00B949F7">
      <w:pPr>
        <w:spacing w:line="276" w:lineRule="auto"/>
        <w:rPr>
          <w:rFonts w:ascii="Corbel" w:hAnsi="Corbel"/>
        </w:rPr>
      </w:pPr>
    </w:p>
    <w:p w14:paraId="36219128" w14:textId="2A5B52F9" w:rsidR="003D6332" w:rsidRDefault="003D6332" w:rsidP="00B949F7">
      <w:pPr>
        <w:spacing w:line="276" w:lineRule="auto"/>
        <w:rPr>
          <w:rFonts w:ascii="Corbel" w:hAnsi="Corbel"/>
        </w:rPr>
      </w:pPr>
    </w:p>
    <w:p w14:paraId="0C8AF20D" w14:textId="112F3D37" w:rsidR="003D6332" w:rsidRDefault="003D6332" w:rsidP="00B949F7">
      <w:pPr>
        <w:spacing w:line="276" w:lineRule="auto"/>
        <w:rPr>
          <w:rFonts w:ascii="Corbel" w:hAnsi="Corbel"/>
        </w:rPr>
      </w:pPr>
    </w:p>
    <w:p w14:paraId="5C4C1356" w14:textId="739482D4" w:rsidR="003D6332" w:rsidRDefault="003D6332" w:rsidP="00B949F7">
      <w:pPr>
        <w:spacing w:line="276" w:lineRule="auto"/>
        <w:rPr>
          <w:rFonts w:ascii="Corbel" w:hAnsi="Corbel"/>
        </w:rPr>
      </w:pPr>
    </w:p>
    <w:p w14:paraId="236BEA51" w14:textId="43ED4E5D" w:rsidR="003D6332" w:rsidRDefault="003D6332" w:rsidP="00B949F7">
      <w:pPr>
        <w:spacing w:line="276" w:lineRule="auto"/>
        <w:rPr>
          <w:rFonts w:ascii="Corbel" w:hAnsi="Corbel"/>
        </w:rPr>
      </w:pPr>
    </w:p>
    <w:p w14:paraId="01E412BE" w14:textId="375BD281" w:rsidR="003D6332" w:rsidRDefault="003D6332" w:rsidP="00B949F7">
      <w:pPr>
        <w:spacing w:line="276" w:lineRule="auto"/>
        <w:rPr>
          <w:rFonts w:ascii="Corbel" w:hAnsi="Corbel"/>
        </w:rPr>
      </w:pPr>
    </w:p>
    <w:p w14:paraId="58A76EBC" w14:textId="20B643B0" w:rsidR="003D6332" w:rsidRDefault="003D6332" w:rsidP="00B949F7">
      <w:pPr>
        <w:spacing w:line="276" w:lineRule="auto"/>
        <w:rPr>
          <w:rFonts w:ascii="Corbel" w:hAnsi="Corbel"/>
        </w:rPr>
      </w:pPr>
    </w:p>
    <w:p w14:paraId="0B4F7189" w14:textId="187AF235" w:rsidR="003D6332" w:rsidRDefault="003D6332" w:rsidP="00B949F7">
      <w:pPr>
        <w:spacing w:line="276" w:lineRule="auto"/>
        <w:rPr>
          <w:rFonts w:ascii="Corbel" w:hAnsi="Corbel"/>
        </w:rPr>
      </w:pPr>
    </w:p>
    <w:p w14:paraId="3FAAAA3B" w14:textId="623F2D12" w:rsidR="003D6332" w:rsidRDefault="003D6332" w:rsidP="00B949F7">
      <w:pPr>
        <w:spacing w:line="276" w:lineRule="auto"/>
        <w:rPr>
          <w:rFonts w:ascii="Corbel" w:hAnsi="Corbel"/>
        </w:rPr>
      </w:pPr>
    </w:p>
    <w:p w14:paraId="2CB1030D" w14:textId="77777777" w:rsidR="003D6332" w:rsidRPr="00B949F7" w:rsidRDefault="003D6332" w:rsidP="00B949F7">
      <w:pPr>
        <w:spacing w:line="276" w:lineRule="auto"/>
        <w:rPr>
          <w:rFonts w:ascii="Corbel" w:hAnsi="Corbel"/>
        </w:rPr>
      </w:pPr>
    </w:p>
    <w:p w14:paraId="43DAA3D6" w14:textId="433A984A" w:rsidR="007B4CFC" w:rsidRDefault="001A5276" w:rsidP="001A5276">
      <w:pPr>
        <w:pStyle w:val="Nagwek1"/>
        <w:numPr>
          <w:ilvl w:val="0"/>
          <w:numId w:val="0"/>
        </w:numPr>
        <w:spacing w:line="276" w:lineRule="auto"/>
      </w:pPr>
      <w:bookmarkStart w:id="36" w:name="_Toc526335960"/>
      <w:bookmarkStart w:id="37" w:name="_Toc18072010"/>
      <w:r>
        <w:lastRenderedPageBreak/>
        <w:t xml:space="preserve">3. </w:t>
      </w:r>
      <w:r w:rsidR="00E932C2">
        <w:t>Szczególne środki w odniesieniu do energii elektrycznej i</w:t>
      </w:r>
      <w:r w:rsidR="00342105">
        <w:t> </w:t>
      </w:r>
      <w:r w:rsidR="00E932C2">
        <w:t>systemów ciepłowniczych</w:t>
      </w:r>
      <w:bookmarkEnd w:id="36"/>
      <w:bookmarkEnd w:id="37"/>
    </w:p>
    <w:p w14:paraId="0D3D9D03" w14:textId="30726C8B" w:rsidR="00342105" w:rsidRDefault="001A5276" w:rsidP="00342105">
      <w:pPr>
        <w:pStyle w:val="Nagwek2"/>
        <w:spacing w:before="0" w:after="0" w:line="276" w:lineRule="auto"/>
        <w:ind w:firstLine="0"/>
        <w:jc w:val="both"/>
      </w:pPr>
      <w:bookmarkStart w:id="38" w:name="_Toc18072011"/>
      <w:r>
        <w:t>3</w:t>
      </w:r>
      <w:r w:rsidR="00342105">
        <w:t>.1. Sektor energii elektrycznej</w:t>
      </w:r>
      <w:bookmarkEnd w:id="38"/>
    </w:p>
    <w:p w14:paraId="25ECC8DA" w14:textId="1638A13F" w:rsidR="00342105" w:rsidRPr="00342105" w:rsidRDefault="00342105" w:rsidP="00342105">
      <w:pPr>
        <w:autoSpaceDE w:val="0"/>
        <w:autoSpaceDN w:val="0"/>
        <w:adjustRightInd w:val="0"/>
        <w:spacing w:line="276" w:lineRule="auto"/>
        <w:ind w:firstLine="0"/>
        <w:rPr>
          <w:rFonts w:ascii="Corbel" w:eastAsiaTheme="minorHAnsi" w:hAnsi="Corbel" w:cs="Arial"/>
          <w:lang w:eastAsia="en-US"/>
        </w:rPr>
      </w:pPr>
      <w:r>
        <w:rPr>
          <w:rFonts w:ascii="Arial" w:eastAsiaTheme="minorHAnsi" w:hAnsi="Arial" w:cs="Arial"/>
          <w:sz w:val="21"/>
          <w:szCs w:val="21"/>
          <w:lang w:eastAsia="en-US"/>
        </w:rPr>
        <w:tab/>
      </w:r>
      <w:r w:rsidRPr="00342105">
        <w:rPr>
          <w:rFonts w:ascii="Corbel" w:eastAsiaTheme="minorHAnsi" w:hAnsi="Corbel" w:cs="Arial"/>
          <w:lang w:eastAsia="en-US"/>
        </w:rPr>
        <w:t>Sumaryczna moc osi</w:t>
      </w:r>
      <w:r w:rsidRPr="00342105">
        <w:rPr>
          <w:rFonts w:ascii="Corbel" w:eastAsiaTheme="minorHAnsi" w:hAnsi="Corbel" w:cs="Courier"/>
          <w:lang w:eastAsia="en-US"/>
        </w:rPr>
        <w:t>ą</w:t>
      </w:r>
      <w:r w:rsidRPr="00342105">
        <w:rPr>
          <w:rFonts w:ascii="Corbel" w:eastAsiaTheme="minorHAnsi" w:hAnsi="Corbel" w:cs="Arial"/>
          <w:lang w:eastAsia="en-US"/>
        </w:rPr>
        <w:t xml:space="preserve">galna brutto </w:t>
      </w:r>
      <w:r w:rsidRPr="00342105">
        <w:rPr>
          <w:rFonts w:ascii="Corbel" w:eastAsiaTheme="minorHAnsi" w:hAnsi="Corbel" w:cs="Courier"/>
          <w:lang w:eastAsia="en-US"/>
        </w:rPr>
        <w:t>ź</w:t>
      </w:r>
      <w:r w:rsidRPr="00342105">
        <w:rPr>
          <w:rFonts w:ascii="Corbel" w:eastAsiaTheme="minorHAnsi" w:hAnsi="Corbel" w:cs="Arial"/>
          <w:lang w:eastAsia="en-US"/>
        </w:rPr>
        <w:t>róde</w:t>
      </w:r>
      <w:r w:rsidRPr="00342105">
        <w:rPr>
          <w:rFonts w:ascii="Corbel" w:eastAsiaTheme="minorHAnsi" w:hAnsi="Corbel" w:cs="Courier"/>
          <w:lang w:eastAsia="en-US"/>
        </w:rPr>
        <w:t xml:space="preserve">ł </w:t>
      </w:r>
      <w:r w:rsidRPr="00342105">
        <w:rPr>
          <w:rFonts w:ascii="Corbel" w:eastAsiaTheme="minorHAnsi" w:hAnsi="Corbel" w:cs="Arial"/>
          <w:lang w:eastAsia="en-US"/>
        </w:rPr>
        <w:t>wytwórczych</w:t>
      </w:r>
      <w:r w:rsidR="0004717C">
        <w:rPr>
          <w:rFonts w:ascii="Corbel" w:eastAsiaTheme="minorHAnsi" w:hAnsi="Corbel" w:cs="Arial"/>
          <w:lang w:eastAsia="en-US"/>
        </w:rPr>
        <w:t xml:space="preserve"> energii elektrycznej</w:t>
      </w:r>
      <w:r w:rsidRPr="00342105">
        <w:rPr>
          <w:rFonts w:ascii="Corbel" w:eastAsiaTheme="minorHAnsi" w:hAnsi="Corbel" w:cs="Arial"/>
          <w:lang w:eastAsia="en-US"/>
        </w:rPr>
        <w:t>, wykorzystuj</w:t>
      </w:r>
      <w:r w:rsidRPr="00342105">
        <w:rPr>
          <w:rFonts w:ascii="Corbel" w:eastAsiaTheme="minorHAnsi" w:hAnsi="Corbel" w:cs="Courier"/>
          <w:lang w:eastAsia="en-US"/>
        </w:rPr>
        <w:t>ą</w:t>
      </w:r>
      <w:r w:rsidRPr="00342105">
        <w:rPr>
          <w:rFonts w:ascii="Corbel" w:eastAsiaTheme="minorHAnsi" w:hAnsi="Corbel" w:cs="Arial"/>
          <w:lang w:eastAsia="en-US"/>
        </w:rPr>
        <w:t>cych gaz ziemny, przy</w:t>
      </w:r>
      <w:r w:rsidRPr="00342105">
        <w:rPr>
          <w:rFonts w:ascii="Corbel" w:eastAsiaTheme="minorHAnsi" w:hAnsi="Corbel" w:cs="Courier"/>
          <w:lang w:eastAsia="en-US"/>
        </w:rPr>
        <w:t>łą</w:t>
      </w:r>
      <w:r w:rsidRPr="00342105">
        <w:rPr>
          <w:rFonts w:ascii="Corbel" w:eastAsiaTheme="minorHAnsi" w:hAnsi="Corbel" w:cs="Arial"/>
          <w:lang w:eastAsia="en-US"/>
        </w:rPr>
        <w:t xml:space="preserve">czonych do Krajowego Systemu Elektroenergetycznego (dalej: KSE) </w:t>
      </w:r>
      <w:r>
        <w:rPr>
          <w:rFonts w:ascii="Corbel" w:eastAsiaTheme="minorHAnsi" w:hAnsi="Corbel" w:cs="Arial"/>
          <w:lang w:eastAsia="en-US"/>
        </w:rPr>
        <w:t xml:space="preserve">wynosi </w:t>
      </w:r>
      <w:r w:rsidRPr="00342105">
        <w:rPr>
          <w:rFonts w:ascii="Corbel" w:eastAsiaTheme="minorHAnsi" w:hAnsi="Corbel" w:cs="Arial"/>
          <w:lang w:eastAsia="en-US"/>
        </w:rPr>
        <w:t>2.123 MW, co stanowi 4,56 % mocy osi</w:t>
      </w:r>
      <w:r w:rsidRPr="00342105">
        <w:rPr>
          <w:rFonts w:ascii="Corbel" w:eastAsiaTheme="minorHAnsi" w:hAnsi="Corbel" w:cs="Courier"/>
          <w:lang w:eastAsia="en-US"/>
        </w:rPr>
        <w:t>ą</w:t>
      </w:r>
      <w:r w:rsidRPr="00342105">
        <w:rPr>
          <w:rFonts w:ascii="Corbel" w:eastAsiaTheme="minorHAnsi" w:hAnsi="Corbel" w:cs="Arial"/>
          <w:lang w:eastAsia="en-US"/>
        </w:rPr>
        <w:t xml:space="preserve">galnej brutto wszystkich </w:t>
      </w:r>
      <w:r w:rsidRPr="00342105">
        <w:rPr>
          <w:rFonts w:ascii="Corbel" w:eastAsiaTheme="minorHAnsi" w:hAnsi="Corbel" w:cs="Courier"/>
          <w:lang w:eastAsia="en-US"/>
        </w:rPr>
        <w:t>ź</w:t>
      </w:r>
      <w:r w:rsidRPr="00342105">
        <w:rPr>
          <w:rFonts w:ascii="Corbel" w:eastAsiaTheme="minorHAnsi" w:hAnsi="Corbel" w:cs="Arial"/>
          <w:lang w:eastAsia="en-US"/>
        </w:rPr>
        <w:t>róde</w:t>
      </w:r>
      <w:r w:rsidRPr="00342105">
        <w:rPr>
          <w:rFonts w:ascii="Corbel" w:eastAsiaTheme="minorHAnsi" w:hAnsi="Corbel" w:cs="Courier"/>
          <w:lang w:eastAsia="en-US"/>
        </w:rPr>
        <w:t xml:space="preserve">ł </w:t>
      </w:r>
      <w:r w:rsidRPr="00342105">
        <w:rPr>
          <w:rFonts w:ascii="Corbel" w:eastAsiaTheme="minorHAnsi" w:hAnsi="Corbel" w:cs="Arial"/>
          <w:lang w:eastAsia="en-US"/>
        </w:rPr>
        <w:t>wytwórczych przy</w:t>
      </w:r>
      <w:r w:rsidRPr="00342105">
        <w:rPr>
          <w:rFonts w:ascii="Corbel" w:eastAsiaTheme="minorHAnsi" w:hAnsi="Corbel" w:cs="Courier"/>
          <w:lang w:eastAsia="en-US"/>
        </w:rPr>
        <w:t>łą</w:t>
      </w:r>
      <w:r w:rsidRPr="00342105">
        <w:rPr>
          <w:rFonts w:ascii="Corbel" w:eastAsiaTheme="minorHAnsi" w:hAnsi="Corbel" w:cs="Arial"/>
          <w:lang w:eastAsia="en-US"/>
        </w:rPr>
        <w:t>czonych do KSE.</w:t>
      </w:r>
    </w:p>
    <w:p w14:paraId="32272E74" w14:textId="7DD9E116" w:rsidR="00342105" w:rsidRDefault="001A5276" w:rsidP="00342105">
      <w:pPr>
        <w:pStyle w:val="Nagwek3"/>
        <w:spacing w:line="276" w:lineRule="auto"/>
        <w:ind w:firstLine="0"/>
      </w:pPr>
      <w:bookmarkStart w:id="39" w:name="_Toc18072012"/>
      <w:r>
        <w:t>3</w:t>
      </w:r>
      <w:r w:rsidR="00342105">
        <w:t>.1.1. Prawdopodobny wpływ zakłócenia dostaw gazu ziemnego na sektor energii elektrycznej</w:t>
      </w:r>
      <w:bookmarkEnd w:id="39"/>
    </w:p>
    <w:p w14:paraId="26DCD3D7" w14:textId="13677AD0" w:rsidR="00342105" w:rsidRPr="00342105" w:rsidRDefault="00342105" w:rsidP="00342105">
      <w:pPr>
        <w:autoSpaceDE w:val="0"/>
        <w:autoSpaceDN w:val="0"/>
        <w:adjustRightInd w:val="0"/>
        <w:spacing w:line="276" w:lineRule="auto"/>
        <w:ind w:firstLine="0"/>
        <w:rPr>
          <w:rFonts w:ascii="Corbel" w:eastAsiaTheme="minorHAnsi" w:hAnsi="Corbel"/>
          <w:lang w:eastAsia="en-US"/>
        </w:rPr>
      </w:pPr>
      <w:r>
        <w:rPr>
          <w:rFonts w:ascii="Corbel" w:eastAsiaTheme="minorHAnsi" w:hAnsi="Corbel"/>
          <w:lang w:eastAsia="en-US"/>
        </w:rPr>
        <w:tab/>
      </w:r>
      <w:r w:rsidRPr="00342105">
        <w:rPr>
          <w:rFonts w:ascii="Corbel" w:eastAsiaTheme="minorHAnsi" w:hAnsi="Corbel"/>
          <w:lang w:eastAsia="en-US"/>
        </w:rPr>
        <w:t>W określonych warunkach pracy KSE lub jego części, np. w sytuacji wysokiego zapotrzebowania na</w:t>
      </w:r>
      <w:r>
        <w:rPr>
          <w:rFonts w:ascii="Corbel" w:eastAsiaTheme="minorHAnsi" w:hAnsi="Corbel"/>
          <w:lang w:eastAsia="en-US"/>
        </w:rPr>
        <w:t xml:space="preserve"> </w:t>
      </w:r>
      <w:r w:rsidRPr="00342105">
        <w:rPr>
          <w:rFonts w:ascii="Corbel" w:eastAsiaTheme="minorHAnsi" w:hAnsi="Corbel"/>
          <w:lang w:eastAsia="en-US"/>
        </w:rPr>
        <w:t>moc w KSE, niskiej generacji w KSE (awaryjne postoje źródeł wytwórczych, niska generacja</w:t>
      </w:r>
      <w:r>
        <w:rPr>
          <w:rFonts w:ascii="Corbel" w:eastAsiaTheme="minorHAnsi" w:hAnsi="Corbel"/>
          <w:lang w:eastAsia="en-US"/>
        </w:rPr>
        <w:t xml:space="preserve"> </w:t>
      </w:r>
      <w:r w:rsidRPr="00342105">
        <w:rPr>
          <w:rFonts w:ascii="Corbel" w:eastAsiaTheme="minorHAnsi" w:hAnsi="Corbel"/>
          <w:lang w:eastAsia="en-US"/>
        </w:rPr>
        <w:t>odnawialnych źródeł energii, w szczególności farm wiatrowych), ograniczonych możliwościach</w:t>
      </w:r>
      <w:r>
        <w:rPr>
          <w:rFonts w:ascii="Corbel" w:eastAsiaTheme="minorHAnsi" w:hAnsi="Corbel"/>
          <w:lang w:eastAsia="en-US"/>
        </w:rPr>
        <w:t xml:space="preserve"> </w:t>
      </w:r>
      <w:r w:rsidRPr="00342105">
        <w:rPr>
          <w:rFonts w:ascii="Corbel" w:eastAsiaTheme="minorHAnsi" w:hAnsi="Corbel"/>
          <w:lang w:eastAsia="en-US"/>
        </w:rPr>
        <w:t>importowych, czy obszarowych problemów z</w:t>
      </w:r>
      <w:r>
        <w:rPr>
          <w:rFonts w:ascii="Corbel" w:eastAsiaTheme="minorHAnsi" w:hAnsi="Corbel"/>
          <w:lang w:eastAsia="en-US"/>
        </w:rPr>
        <w:t> </w:t>
      </w:r>
      <w:r w:rsidRPr="00342105">
        <w:rPr>
          <w:rFonts w:ascii="Corbel" w:eastAsiaTheme="minorHAnsi" w:hAnsi="Corbel"/>
          <w:lang w:eastAsia="en-US"/>
        </w:rPr>
        <w:t>zapewnieniem parametrów pracy sieci</w:t>
      </w:r>
      <w:r>
        <w:rPr>
          <w:rFonts w:ascii="Corbel" w:eastAsiaTheme="minorHAnsi" w:hAnsi="Corbel"/>
          <w:lang w:eastAsia="en-US"/>
        </w:rPr>
        <w:t xml:space="preserve"> </w:t>
      </w:r>
      <w:r w:rsidRPr="00342105">
        <w:rPr>
          <w:rFonts w:ascii="Corbel" w:eastAsiaTheme="minorHAnsi" w:hAnsi="Corbel"/>
          <w:lang w:eastAsia="en-US"/>
        </w:rPr>
        <w:t>elektroenergetycznej, dostępność mocy ze źródeł wytwórczych wykorzystujących gaz ziemny może</w:t>
      </w:r>
      <w:r>
        <w:rPr>
          <w:rFonts w:ascii="Corbel" w:eastAsiaTheme="minorHAnsi" w:hAnsi="Corbel"/>
          <w:lang w:eastAsia="en-US"/>
        </w:rPr>
        <w:t xml:space="preserve"> </w:t>
      </w:r>
      <w:r w:rsidRPr="00342105">
        <w:rPr>
          <w:rFonts w:ascii="Corbel" w:eastAsiaTheme="minorHAnsi" w:hAnsi="Corbel"/>
          <w:lang w:eastAsia="en-US"/>
        </w:rPr>
        <w:t>mieć istotne znaczenie dla zapewnienia bezpieczeństwa dostaw energii elektrycznej w KSE.</w:t>
      </w:r>
    </w:p>
    <w:p w14:paraId="18EF9C3C" w14:textId="78ACA5BF" w:rsidR="00342105" w:rsidRPr="00342105" w:rsidRDefault="00342105" w:rsidP="00342105">
      <w:pPr>
        <w:autoSpaceDE w:val="0"/>
        <w:autoSpaceDN w:val="0"/>
        <w:adjustRightInd w:val="0"/>
        <w:spacing w:line="276" w:lineRule="auto"/>
        <w:ind w:firstLine="0"/>
        <w:rPr>
          <w:rFonts w:ascii="Corbel" w:hAnsi="Corbel"/>
        </w:rPr>
      </w:pPr>
      <w:r>
        <w:rPr>
          <w:rFonts w:ascii="Corbel" w:eastAsiaTheme="minorHAnsi" w:hAnsi="Corbel"/>
          <w:lang w:eastAsia="en-US"/>
        </w:rPr>
        <w:tab/>
      </w:r>
      <w:r w:rsidRPr="00342105">
        <w:rPr>
          <w:rFonts w:ascii="Corbel" w:eastAsiaTheme="minorHAnsi" w:hAnsi="Corbel"/>
          <w:lang w:eastAsia="en-US"/>
        </w:rPr>
        <w:t>Dodatkowo należy wskazać, że przerwy w dostawach gazu</w:t>
      </w:r>
      <w:r>
        <w:rPr>
          <w:rFonts w:ascii="Corbel" w:eastAsiaTheme="minorHAnsi" w:hAnsi="Corbel"/>
          <w:lang w:eastAsia="en-US"/>
        </w:rPr>
        <w:t xml:space="preserve"> ziemnego</w:t>
      </w:r>
      <w:r w:rsidRPr="00342105">
        <w:rPr>
          <w:rFonts w:ascii="Corbel" w:eastAsiaTheme="minorHAnsi" w:hAnsi="Corbel"/>
          <w:lang w:eastAsia="en-US"/>
        </w:rPr>
        <w:t xml:space="preserve"> dla odbiorców w okresie jesienno -zimowym mogą, a w okresie zimowym - będą, powodowały znaczący wzrost zapotrzebowania</w:t>
      </w:r>
      <w:r>
        <w:rPr>
          <w:rFonts w:ascii="Corbel" w:eastAsiaTheme="minorHAnsi" w:hAnsi="Corbel"/>
          <w:lang w:eastAsia="en-US"/>
        </w:rPr>
        <w:t xml:space="preserve"> </w:t>
      </w:r>
      <w:r w:rsidRPr="00342105">
        <w:rPr>
          <w:rFonts w:ascii="Corbel" w:eastAsiaTheme="minorHAnsi" w:hAnsi="Corbel"/>
          <w:lang w:eastAsia="en-US"/>
        </w:rPr>
        <w:t>na energię elektryczną, w związku z jej wykorzystywaniem dla celów grzewczych, jako zamiennik</w:t>
      </w:r>
      <w:r>
        <w:rPr>
          <w:rFonts w:ascii="Corbel" w:eastAsiaTheme="minorHAnsi" w:hAnsi="Corbel"/>
          <w:lang w:eastAsia="en-US"/>
        </w:rPr>
        <w:t xml:space="preserve"> </w:t>
      </w:r>
      <w:r w:rsidRPr="00342105">
        <w:rPr>
          <w:rFonts w:ascii="Corbel" w:eastAsiaTheme="minorHAnsi" w:hAnsi="Corbel"/>
          <w:lang w:eastAsia="en-US"/>
        </w:rPr>
        <w:t>ogrzewania gazowego.</w:t>
      </w:r>
    </w:p>
    <w:p w14:paraId="49A398BA" w14:textId="2A6DC67D" w:rsidR="00342105" w:rsidRDefault="001A5276" w:rsidP="00342105">
      <w:pPr>
        <w:pStyle w:val="Nagwek3"/>
        <w:spacing w:line="276" w:lineRule="auto"/>
        <w:ind w:firstLine="0"/>
      </w:pPr>
      <w:bookmarkStart w:id="40" w:name="_Toc18072013"/>
      <w:r>
        <w:t>3</w:t>
      </w:r>
      <w:r w:rsidR="00342105">
        <w:t>.1.2. Środki wprowadzone</w:t>
      </w:r>
      <w:r w:rsidR="00182391">
        <w:t xml:space="preserve"> i</w:t>
      </w:r>
      <w:r w:rsidR="00342105">
        <w:t xml:space="preserve"> podjęte działania, w celu złagodzenia potencjalnego negatywnego wpływu zakłócenia dostaw</w:t>
      </w:r>
      <w:bookmarkEnd w:id="40"/>
    </w:p>
    <w:p w14:paraId="3D6E782A" w14:textId="7B4AB827" w:rsidR="00CD1B42" w:rsidRPr="00CD1B42" w:rsidRDefault="00CD1B42" w:rsidP="00CD1B42">
      <w:pPr>
        <w:spacing w:line="276" w:lineRule="auto"/>
        <w:ind w:firstLine="0"/>
        <w:rPr>
          <w:rFonts w:ascii="Corbel" w:hAnsi="Corbel"/>
        </w:rPr>
      </w:pPr>
      <w:r>
        <w:rPr>
          <w:rFonts w:ascii="Corbel" w:hAnsi="Corbel"/>
        </w:rPr>
        <w:tab/>
      </w:r>
      <w:r w:rsidRPr="00CD1B42">
        <w:rPr>
          <w:rFonts w:ascii="Corbel" w:hAnsi="Corbel"/>
        </w:rPr>
        <w:t>W związku ze wzrostem znaczenia źródeł wytwórczych</w:t>
      </w:r>
      <w:r>
        <w:rPr>
          <w:rFonts w:ascii="Corbel" w:hAnsi="Corbel"/>
        </w:rPr>
        <w:t>,</w:t>
      </w:r>
      <w:r w:rsidRPr="00CD1B42">
        <w:rPr>
          <w:rFonts w:ascii="Corbel" w:hAnsi="Corbel"/>
        </w:rPr>
        <w:t xml:space="preserve"> wykorzystujących</w:t>
      </w:r>
      <w:r w:rsidR="0004717C">
        <w:rPr>
          <w:rFonts w:ascii="Corbel" w:hAnsi="Corbel"/>
        </w:rPr>
        <w:t xml:space="preserve"> paliwa gazowe</w:t>
      </w:r>
      <w:r w:rsidRPr="00CD1B42">
        <w:rPr>
          <w:rFonts w:ascii="Corbel" w:hAnsi="Corbel"/>
        </w:rPr>
        <w:t xml:space="preserve"> do wytwarzania energii elektrycznej</w:t>
      </w:r>
      <w:r w:rsidR="0004717C">
        <w:rPr>
          <w:rFonts w:ascii="Corbel" w:hAnsi="Corbel"/>
        </w:rPr>
        <w:t>,</w:t>
      </w:r>
      <w:r w:rsidRPr="00CD1B42">
        <w:rPr>
          <w:rFonts w:ascii="Corbel" w:hAnsi="Corbel"/>
        </w:rPr>
        <w:t xml:space="preserve"> w zapewnieniu bezpiecznej pracy systemu elektroenergetycznego, w tym zapewnieniu dostaw energii elektrycznej, została podjęta współpraca pomiędzy operatorami systemu przesyłowego elektroenergetycznego i</w:t>
      </w:r>
      <w:r>
        <w:rPr>
          <w:rFonts w:ascii="Corbel" w:hAnsi="Corbel"/>
        </w:rPr>
        <w:t> </w:t>
      </w:r>
      <w:r w:rsidRPr="00CD1B42">
        <w:rPr>
          <w:rFonts w:ascii="Corbel" w:hAnsi="Corbel"/>
        </w:rPr>
        <w:t>gazowego.</w:t>
      </w:r>
    </w:p>
    <w:p w14:paraId="46A78DF8" w14:textId="24C45405" w:rsidR="00182391" w:rsidRDefault="00CD1B42" w:rsidP="00CD1B42">
      <w:pPr>
        <w:spacing w:line="276" w:lineRule="auto"/>
        <w:ind w:firstLine="0"/>
        <w:rPr>
          <w:rFonts w:ascii="Corbel" w:hAnsi="Corbel"/>
        </w:rPr>
      </w:pPr>
      <w:r>
        <w:rPr>
          <w:rFonts w:ascii="Corbel" w:hAnsi="Corbel"/>
        </w:rPr>
        <w:tab/>
      </w:r>
      <w:r w:rsidRPr="00CD1B42">
        <w:rPr>
          <w:rFonts w:ascii="Corbel" w:hAnsi="Corbel"/>
        </w:rPr>
        <w:t>Jednym z obszarów współpracy ww. operatorów jest łagodzenie potencjalnego negatywnego wpływu wprowadzenia ograniczeń w poborze gazu ziemnego do odbiorców na zapewnienie dostaw energii elektrycznej w kraju.</w:t>
      </w:r>
    </w:p>
    <w:p w14:paraId="1AD81125" w14:textId="45069DE7" w:rsidR="00182391" w:rsidRPr="00C904AD" w:rsidRDefault="00182391" w:rsidP="00C904AD">
      <w:pPr>
        <w:spacing w:line="276" w:lineRule="auto"/>
        <w:ind w:firstLine="0"/>
        <w:rPr>
          <w:rFonts w:ascii="Corbel" w:hAnsi="Corbel"/>
        </w:rPr>
      </w:pPr>
      <w:r>
        <w:rPr>
          <w:rFonts w:ascii="Corbel" w:hAnsi="Corbel"/>
        </w:rPr>
        <w:tab/>
        <w:t xml:space="preserve">Zgodnie z obowiązującym rozporządzeniem Rady Ministrów z dnia 19 września 2007 r. </w:t>
      </w:r>
      <w:r w:rsidRPr="00B949F7">
        <w:rPr>
          <w:rFonts w:ascii="Corbel" w:hAnsi="Corbel"/>
          <w:i/>
        </w:rPr>
        <w:t>w sprawie sposobu i trybu wprowadzenia ograniczeń w poborze gazu ziemnego</w:t>
      </w:r>
      <w:r>
        <w:rPr>
          <w:rFonts w:ascii="Corbel" w:hAnsi="Corbel"/>
          <w:i/>
        </w:rPr>
        <w:t xml:space="preserve">, </w:t>
      </w:r>
      <w:r w:rsidRPr="00B949F7">
        <w:rPr>
          <w:rFonts w:ascii="Corbel" w:hAnsi="Corbel"/>
        </w:rPr>
        <w:t>ograniczenia nie mog</w:t>
      </w:r>
      <w:r w:rsidRPr="00C904AD">
        <w:rPr>
          <w:rFonts w:ascii="Corbel" w:hAnsi="Corbel"/>
        </w:rPr>
        <w:t>ą</w:t>
      </w:r>
      <w:r w:rsidRPr="00B949F7">
        <w:rPr>
          <w:rFonts w:ascii="Corbel" w:hAnsi="Corbel"/>
        </w:rPr>
        <w:t xml:space="preserve"> powodowa</w:t>
      </w:r>
      <w:r w:rsidRPr="00C904AD">
        <w:rPr>
          <w:rFonts w:ascii="Corbel" w:hAnsi="Corbel"/>
        </w:rPr>
        <w:t>ć</w:t>
      </w:r>
      <w:r w:rsidRPr="00B949F7">
        <w:rPr>
          <w:rFonts w:ascii="Corbel" w:hAnsi="Corbel"/>
        </w:rPr>
        <w:t xml:space="preserve"> uszkodzenia lub zniszczenia obiektów technologicznych a także zakłóceń w funkcjonowaniu przedsiębiorców i obiektów w zakresie wykonywania zadań</w:t>
      </w:r>
      <w:r>
        <w:rPr>
          <w:rFonts w:ascii="Corbel" w:hAnsi="Corbel"/>
        </w:rPr>
        <w:t xml:space="preserve"> </w:t>
      </w:r>
      <w:r w:rsidRPr="00B949F7">
        <w:rPr>
          <w:rFonts w:ascii="Corbel" w:hAnsi="Corbel"/>
        </w:rPr>
        <w:t>związanych z wytwarzaniem i dostarczaniem energii elektrycznej do odbiorców w gospodarstwach domowych.</w:t>
      </w:r>
    </w:p>
    <w:p w14:paraId="3072FB57" w14:textId="613EC76A" w:rsidR="00CD1B42" w:rsidRDefault="001A5276" w:rsidP="00EE7856">
      <w:pPr>
        <w:pStyle w:val="Nagwek3"/>
        <w:spacing w:line="276" w:lineRule="auto"/>
        <w:ind w:firstLine="0"/>
        <w:rPr>
          <w:rStyle w:val="Nagwek4Znak"/>
          <w:b/>
        </w:rPr>
      </w:pPr>
      <w:bookmarkStart w:id="41" w:name="_Toc18072014"/>
      <w:r>
        <w:rPr>
          <w:rStyle w:val="Nagwek4Znak"/>
          <w:b/>
        </w:rPr>
        <w:lastRenderedPageBreak/>
        <w:t>3</w:t>
      </w:r>
      <w:r w:rsidR="00CD1B42" w:rsidRPr="00EE7856">
        <w:rPr>
          <w:rStyle w:val="Nagwek4Znak"/>
          <w:b/>
        </w:rPr>
        <w:t>.1.3. Mechanizmy służące zapewnieniu odpowiedniej koordynacji, w tym wymiany informacji między operatorem systemu przesyłowego elektroenergetycznego i</w:t>
      </w:r>
      <w:r w:rsidR="00EE7856" w:rsidRPr="00EE7856">
        <w:rPr>
          <w:rStyle w:val="Nagwek4Znak"/>
          <w:b/>
        </w:rPr>
        <w:t> </w:t>
      </w:r>
      <w:r w:rsidR="00CD1B42" w:rsidRPr="00EE7856">
        <w:rPr>
          <w:rStyle w:val="Nagwek4Znak"/>
          <w:b/>
        </w:rPr>
        <w:t>gazowego</w:t>
      </w:r>
      <w:bookmarkEnd w:id="41"/>
    </w:p>
    <w:p w14:paraId="4417A01C" w14:textId="6CC77650" w:rsidR="00EE7856" w:rsidRPr="00EE7856" w:rsidRDefault="00EE7856" w:rsidP="00EE7856">
      <w:pPr>
        <w:spacing w:line="276" w:lineRule="auto"/>
        <w:rPr>
          <w:rFonts w:ascii="Corbel" w:hAnsi="Corbel"/>
        </w:rPr>
      </w:pPr>
      <w:r w:rsidRPr="00EE7856">
        <w:rPr>
          <w:rFonts w:ascii="Corbel" w:hAnsi="Corbel"/>
        </w:rPr>
        <w:t>Mając na uwadze wagę wymiany informacji pomiędzy głównymi podmiotami w sektorze gazu ziemnego i energii elektrycznej, w szczególności w przypadku wystąpienia stanów kryzysowych, operatorzy systemu przesyłowego elektroenergetycznego i gazowego sformalizowali swoją współpracę, zawierając we wrześniu 2018 r. stosowne porozumienie o współpracy. Celem nawiązanej współpracy jest skoordynowanie działań oraz wymiana wiedzy pomiędzy tymi podmiotami w zakresie:</w:t>
      </w:r>
    </w:p>
    <w:p w14:paraId="41EC6728" w14:textId="05D2BE1A" w:rsidR="00EE7856" w:rsidRPr="00EE7856" w:rsidRDefault="00EE7856" w:rsidP="00EE7856">
      <w:pPr>
        <w:pStyle w:val="Akapitzlist"/>
        <w:numPr>
          <w:ilvl w:val="0"/>
          <w:numId w:val="47"/>
        </w:numPr>
        <w:spacing w:line="276" w:lineRule="auto"/>
        <w:ind w:left="567" w:hanging="284"/>
        <w:rPr>
          <w:rFonts w:ascii="Corbel" w:hAnsi="Corbel"/>
        </w:rPr>
      </w:pPr>
      <w:r w:rsidRPr="00EE7856">
        <w:rPr>
          <w:rFonts w:ascii="Corbel" w:hAnsi="Corbel"/>
        </w:rPr>
        <w:t>rozwoju systemów elektroenergetycznego i gazowego, w szczególności opracowywania planów rozwoju;</w:t>
      </w:r>
    </w:p>
    <w:p w14:paraId="5F0D77CE" w14:textId="04A46F09" w:rsidR="00EE7856" w:rsidRPr="00EE7856" w:rsidRDefault="00EE7856" w:rsidP="00EE7856">
      <w:pPr>
        <w:pStyle w:val="Akapitzlist"/>
        <w:numPr>
          <w:ilvl w:val="0"/>
          <w:numId w:val="47"/>
        </w:numPr>
        <w:spacing w:line="276" w:lineRule="auto"/>
        <w:ind w:left="567" w:hanging="284"/>
        <w:rPr>
          <w:rFonts w:ascii="Corbel" w:hAnsi="Corbel"/>
        </w:rPr>
      </w:pPr>
      <w:r w:rsidRPr="00EE7856">
        <w:rPr>
          <w:rFonts w:ascii="Corbel" w:hAnsi="Corbel"/>
        </w:rPr>
        <w:t>rozwoju rynku energii elektrycznej oraz rynku gazu</w:t>
      </w:r>
      <w:r>
        <w:rPr>
          <w:rFonts w:ascii="Corbel" w:hAnsi="Corbel"/>
        </w:rPr>
        <w:t xml:space="preserve"> ziemnego</w:t>
      </w:r>
      <w:r w:rsidRPr="00EE7856">
        <w:rPr>
          <w:rFonts w:ascii="Corbel" w:hAnsi="Corbel"/>
        </w:rPr>
        <w:t>, w szczególności mechanizmów bilansowania technicznego i handlowego systemów elektroenergetycznego i gazowego;</w:t>
      </w:r>
    </w:p>
    <w:p w14:paraId="2C91F121" w14:textId="05DDC1A8" w:rsidR="00EE7856" w:rsidRDefault="00EE7856" w:rsidP="00EE7856">
      <w:pPr>
        <w:pStyle w:val="Akapitzlist"/>
        <w:numPr>
          <w:ilvl w:val="0"/>
          <w:numId w:val="47"/>
        </w:numPr>
        <w:spacing w:line="276" w:lineRule="auto"/>
        <w:ind w:left="567" w:hanging="284"/>
        <w:rPr>
          <w:rFonts w:ascii="Corbel" w:hAnsi="Corbel"/>
        </w:rPr>
      </w:pPr>
      <w:r w:rsidRPr="00EE7856">
        <w:rPr>
          <w:rFonts w:ascii="Corbel" w:hAnsi="Corbel"/>
        </w:rPr>
        <w:t>prowadzenia ruchu systemów elektroenergetycznego i gazowego, w szczególności w</w:t>
      </w:r>
      <w:r>
        <w:rPr>
          <w:rFonts w:ascii="Corbel" w:hAnsi="Corbel"/>
        </w:rPr>
        <w:t> </w:t>
      </w:r>
      <w:r w:rsidRPr="00EE7856">
        <w:rPr>
          <w:rFonts w:ascii="Corbel" w:hAnsi="Corbel"/>
        </w:rPr>
        <w:t>zakresie wymiany informacji ruchowych w czasie normalnej pracy obu systemów oraz w okresach zagrożenia dostaw energii elektrycznej lub gazu</w:t>
      </w:r>
      <w:r>
        <w:rPr>
          <w:rFonts w:ascii="Corbel" w:hAnsi="Corbel"/>
        </w:rPr>
        <w:t xml:space="preserve"> ziemnego</w:t>
      </w:r>
      <w:r w:rsidRPr="00EE7856">
        <w:rPr>
          <w:rFonts w:ascii="Corbel" w:hAnsi="Corbel"/>
        </w:rPr>
        <w:t>.</w:t>
      </w:r>
    </w:p>
    <w:p w14:paraId="275AEC46" w14:textId="40F7C42C" w:rsidR="006A2D05" w:rsidRDefault="006A2D05" w:rsidP="00B949F7">
      <w:pPr>
        <w:pStyle w:val="Nagwek2"/>
        <w:spacing w:after="0" w:line="276" w:lineRule="auto"/>
        <w:ind w:firstLine="0"/>
      </w:pPr>
      <w:bookmarkStart w:id="42" w:name="_Toc18072015"/>
      <w:r>
        <w:t>3.2. Sektor ciepłowniczy</w:t>
      </w:r>
      <w:bookmarkEnd w:id="42"/>
    </w:p>
    <w:p w14:paraId="2942541B" w14:textId="3FF23316" w:rsidR="006A2D05" w:rsidRDefault="006A2D05" w:rsidP="00B949F7">
      <w:pPr>
        <w:pStyle w:val="Default"/>
        <w:spacing w:line="276" w:lineRule="auto"/>
        <w:ind w:firstLine="426"/>
        <w:contextualSpacing/>
        <w:jc w:val="both"/>
        <w:rPr>
          <w:rFonts w:ascii="Corbel" w:hAnsi="Corbel"/>
        </w:rPr>
      </w:pPr>
      <w:r w:rsidRPr="00B949F7">
        <w:rPr>
          <w:rFonts w:ascii="Corbel" w:hAnsi="Corbel"/>
        </w:rPr>
        <w:t>Koncesjonowane przedsiębiorstwa ciepłownicze dysponują zróżnicowaną i rozdrobnioną infrastrukturą techniczną. W 2017 r. całkowita moc cieplna zainstalowana u koncesjonowanych wytwórców ciepła wynosiła 54 911,8 MW a moc osiągalna – 53 639,5 MW.</w:t>
      </w:r>
      <w:r w:rsidR="005C7E0B">
        <w:rPr>
          <w:rFonts w:ascii="Corbel" w:hAnsi="Corbel"/>
        </w:rPr>
        <w:t xml:space="preserve"> </w:t>
      </w:r>
      <w:r>
        <w:rPr>
          <w:rFonts w:ascii="Corbel" w:hAnsi="Corbel"/>
        </w:rPr>
        <w:t>W</w:t>
      </w:r>
      <w:r w:rsidRPr="001F68CE">
        <w:rPr>
          <w:rFonts w:ascii="Corbel" w:hAnsi="Corbel"/>
        </w:rPr>
        <w:t xml:space="preserve"> 2017 r</w:t>
      </w:r>
      <w:r w:rsidRPr="005C7E0B">
        <w:rPr>
          <w:rFonts w:ascii="Corbel" w:hAnsi="Corbel"/>
        </w:rPr>
        <w:t xml:space="preserve"> w</w:t>
      </w:r>
      <w:r w:rsidRPr="00B949F7">
        <w:rPr>
          <w:rFonts w:ascii="Corbel" w:hAnsi="Corbel"/>
        </w:rPr>
        <w:t>ytworzono 38 582</w:t>
      </w:r>
      <w:r>
        <w:rPr>
          <w:rFonts w:ascii="Corbel" w:hAnsi="Corbel"/>
        </w:rPr>
        <w:t> </w:t>
      </w:r>
      <w:r w:rsidRPr="00B949F7">
        <w:rPr>
          <w:rFonts w:ascii="Corbel" w:hAnsi="Corbel"/>
        </w:rPr>
        <w:t>336,4 GJ ciepła z gazu ziemnego, co stanowi 8,53 % całkowitej produkcji ciepła w koncesjonowanych przedsiębiorstwach.</w:t>
      </w:r>
    </w:p>
    <w:p w14:paraId="719FC8D9" w14:textId="1C4E11ED" w:rsidR="006A2D05" w:rsidRPr="00B949F7" w:rsidRDefault="006A2D05" w:rsidP="00B949F7">
      <w:pPr>
        <w:pStyle w:val="Nagwek3"/>
        <w:spacing w:before="0" w:line="276" w:lineRule="auto"/>
        <w:ind w:firstLine="0"/>
        <w:contextualSpacing/>
        <w:rPr>
          <w:rFonts w:cs="Times New Roman"/>
        </w:rPr>
      </w:pPr>
      <w:bookmarkStart w:id="43" w:name="_Toc18072016"/>
      <w:r w:rsidRPr="005C7E0B">
        <w:t xml:space="preserve">3.2.1. </w:t>
      </w:r>
      <w:r w:rsidRPr="00B949F7">
        <w:rPr>
          <w:rFonts w:cs="Times New Roman"/>
        </w:rPr>
        <w:t>Prawdopodobny wpływ zakłócenia dostaw gazu ziemnego na sektor ciepłownictwa systemowego</w:t>
      </w:r>
      <w:bookmarkEnd w:id="43"/>
    </w:p>
    <w:p w14:paraId="17C7F81D" w14:textId="35A78703" w:rsidR="006A2D05" w:rsidRPr="00B949F7" w:rsidRDefault="006A2D05" w:rsidP="00B949F7">
      <w:pPr>
        <w:spacing w:line="276" w:lineRule="auto"/>
        <w:rPr>
          <w:rFonts w:ascii="Corbel" w:hAnsi="Corbel"/>
          <w:b/>
        </w:rPr>
      </w:pPr>
      <w:r w:rsidRPr="00B949F7">
        <w:rPr>
          <w:rFonts w:ascii="Corbel" w:hAnsi="Corbel"/>
        </w:rPr>
        <w:t xml:space="preserve">Ewentualne zakłócenia dostawy gazu ziemnego, w zależności od okresu (letni/zimowy) oraz dostępności dodatkowych źródeł opalanych innym paliwem (tj. np. kotłów szczytowych), mogą powodować zaburzenia ciągłości dostawy ciepła do odbiorców końcowych. Ciągłość dostaw gazu ziemnego jest więc ważnym elementem zapewnienia bezpieczeństwa energetycznego </w:t>
      </w:r>
      <w:r w:rsidR="005C7E0B">
        <w:rPr>
          <w:rFonts w:ascii="Corbel" w:hAnsi="Corbel"/>
        </w:rPr>
        <w:t>odbiorcom</w:t>
      </w:r>
      <w:r w:rsidRPr="00B949F7">
        <w:rPr>
          <w:rFonts w:ascii="Corbel" w:hAnsi="Corbel"/>
        </w:rPr>
        <w:t xml:space="preserve"> w odniesieniu do ogrzewania budynków, w szczególności w okresie grzewczym przy niskiej temperaturze zewnętrznej</w:t>
      </w:r>
      <w:r w:rsidRPr="00B949F7">
        <w:rPr>
          <w:rFonts w:ascii="Corbel" w:hAnsi="Corbel"/>
          <w:b/>
        </w:rPr>
        <w:t>.</w:t>
      </w:r>
    </w:p>
    <w:p w14:paraId="0B7939C6" w14:textId="2F966E64" w:rsidR="006A2D05" w:rsidRDefault="006A2D05" w:rsidP="00B949F7">
      <w:pPr>
        <w:pStyle w:val="Nagwek3"/>
        <w:spacing w:line="276" w:lineRule="auto"/>
        <w:ind w:firstLine="0"/>
      </w:pPr>
      <w:bookmarkStart w:id="44" w:name="_Toc18072017"/>
      <w:r w:rsidRPr="005C7E0B">
        <w:rPr>
          <w:rFonts w:cs="Times New Roman"/>
        </w:rPr>
        <w:t>3.2.2. Środki wprowadzone i podjęte działania, w celu złagodzenia potencjalnego negatywnego wpływu zakłócenia dostaw</w:t>
      </w:r>
      <w:bookmarkEnd w:id="44"/>
    </w:p>
    <w:p w14:paraId="367C777F" w14:textId="23127317" w:rsidR="006A2D05" w:rsidRPr="00B949F7" w:rsidRDefault="00F46143" w:rsidP="00B949F7">
      <w:pPr>
        <w:spacing w:line="276" w:lineRule="auto"/>
        <w:ind w:firstLine="426"/>
        <w:contextualSpacing/>
        <w:rPr>
          <w:rFonts w:ascii="Corbel" w:hAnsi="Corbel"/>
        </w:rPr>
      </w:pPr>
      <w:r>
        <w:rPr>
          <w:rFonts w:ascii="Corbel" w:hAnsi="Corbel"/>
        </w:rPr>
        <w:t>Podobnie jak w przypadku</w:t>
      </w:r>
      <w:r w:rsidR="00EC50E8">
        <w:rPr>
          <w:rFonts w:ascii="Corbel" w:hAnsi="Corbel"/>
        </w:rPr>
        <w:t xml:space="preserve"> sektora energii elektrycznej, zg</w:t>
      </w:r>
      <w:r>
        <w:rPr>
          <w:rFonts w:ascii="Corbel" w:hAnsi="Corbel"/>
        </w:rPr>
        <w:t xml:space="preserve">odnie z obowiązującym rozporządzeniem Rady Ministrów z dnia 19 września 2007 r. </w:t>
      </w:r>
      <w:r w:rsidRPr="00C45C28">
        <w:rPr>
          <w:rFonts w:ascii="Corbel" w:hAnsi="Corbel"/>
          <w:i/>
        </w:rPr>
        <w:t>w sprawie sposobu i trybu wprowadzenia ograniczeń w poborze gazu ziemnego</w:t>
      </w:r>
      <w:r>
        <w:rPr>
          <w:rFonts w:ascii="Corbel" w:hAnsi="Corbel"/>
          <w:i/>
        </w:rPr>
        <w:t xml:space="preserve">, </w:t>
      </w:r>
      <w:r w:rsidRPr="00C45C28">
        <w:rPr>
          <w:rFonts w:ascii="Corbel" w:hAnsi="Corbel"/>
        </w:rPr>
        <w:t xml:space="preserve">ograniczenia </w:t>
      </w:r>
      <w:r w:rsidR="00EC50E8">
        <w:rPr>
          <w:rFonts w:ascii="Corbel" w:hAnsi="Corbel"/>
        </w:rPr>
        <w:t xml:space="preserve">w poborze gazu ziemnego </w:t>
      </w:r>
      <w:r w:rsidRPr="00C45C28">
        <w:rPr>
          <w:rFonts w:ascii="Corbel" w:hAnsi="Corbel"/>
        </w:rPr>
        <w:t>nie mog</w:t>
      </w:r>
      <w:r w:rsidRPr="00C904AD">
        <w:rPr>
          <w:rFonts w:ascii="Corbel" w:hAnsi="Corbel"/>
        </w:rPr>
        <w:t>ą</w:t>
      </w:r>
      <w:r w:rsidRPr="00C45C28">
        <w:rPr>
          <w:rFonts w:ascii="Corbel" w:hAnsi="Corbel"/>
        </w:rPr>
        <w:t xml:space="preserve"> powodowa</w:t>
      </w:r>
      <w:r w:rsidRPr="00C904AD">
        <w:rPr>
          <w:rFonts w:ascii="Corbel" w:hAnsi="Corbel"/>
        </w:rPr>
        <w:t>ć</w:t>
      </w:r>
      <w:r w:rsidRPr="00C45C28">
        <w:rPr>
          <w:rFonts w:ascii="Corbel" w:hAnsi="Corbel"/>
        </w:rPr>
        <w:t xml:space="preserve"> uszkodzenia lub zniszczenia obiektów technologicznych a także zakłóceń w funkcjonowaniu przedsiębiorców i obiektów w zakresie wykonywania zadań</w:t>
      </w:r>
      <w:r>
        <w:rPr>
          <w:rFonts w:ascii="Corbel" w:hAnsi="Corbel"/>
        </w:rPr>
        <w:t xml:space="preserve"> </w:t>
      </w:r>
      <w:r w:rsidRPr="00C45C28">
        <w:rPr>
          <w:rFonts w:ascii="Corbel" w:hAnsi="Corbel"/>
        </w:rPr>
        <w:t>związanych z wytwarzaniem i</w:t>
      </w:r>
      <w:r w:rsidR="00EC50E8">
        <w:rPr>
          <w:rFonts w:ascii="Corbel" w:hAnsi="Corbel"/>
        </w:rPr>
        <w:t> </w:t>
      </w:r>
      <w:r w:rsidRPr="00C45C28">
        <w:rPr>
          <w:rFonts w:ascii="Corbel" w:hAnsi="Corbel"/>
        </w:rPr>
        <w:t xml:space="preserve"> dostarczaniem </w:t>
      </w:r>
      <w:r w:rsidR="00EC50E8">
        <w:rPr>
          <w:rFonts w:ascii="Corbel" w:hAnsi="Corbel"/>
        </w:rPr>
        <w:t>ciepła</w:t>
      </w:r>
      <w:r w:rsidRPr="00C45C28">
        <w:rPr>
          <w:rFonts w:ascii="Corbel" w:hAnsi="Corbel"/>
        </w:rPr>
        <w:t xml:space="preserve"> do odbiorców w gospodarstwach domowych.</w:t>
      </w:r>
    </w:p>
    <w:p w14:paraId="581B4638" w14:textId="0299DB2F" w:rsidR="00600B1D" w:rsidRDefault="00715D0B" w:rsidP="00585070">
      <w:pPr>
        <w:pStyle w:val="Nagwek1"/>
        <w:numPr>
          <w:ilvl w:val="0"/>
          <w:numId w:val="1"/>
        </w:numPr>
        <w:spacing w:line="276" w:lineRule="auto"/>
        <w:ind w:left="0" w:firstLine="0"/>
      </w:pPr>
      <w:bookmarkStart w:id="45" w:name="_Toc18072018"/>
      <w:bookmarkStart w:id="46" w:name="_Toc526335961"/>
      <w:bookmarkStart w:id="47" w:name="_Toc18072019"/>
      <w:bookmarkEnd w:id="45"/>
      <w:r>
        <w:lastRenderedPageBreak/>
        <w:t>Podmiot lub zespół zarządzający w sytuacji kryzysowej</w:t>
      </w:r>
      <w:bookmarkEnd w:id="46"/>
      <w:bookmarkEnd w:id="47"/>
    </w:p>
    <w:p w14:paraId="3ABC02DF" w14:textId="77777777" w:rsidR="00715D0B" w:rsidRPr="00E211E9" w:rsidRDefault="00715D0B" w:rsidP="00894BD7">
      <w:pPr>
        <w:spacing w:line="276" w:lineRule="auto"/>
        <w:ind w:firstLine="720"/>
        <w:rPr>
          <w:rFonts w:ascii="Corbel" w:hAnsi="Corbel"/>
        </w:rPr>
      </w:pPr>
      <w:r w:rsidRPr="00E211E9">
        <w:rPr>
          <w:rFonts w:ascii="Corbel" w:hAnsi="Corbel"/>
        </w:rPr>
        <w:t xml:space="preserve">Minister Energii działając jako organ właściwy, odpowiedzialny za zapewnienie bezpieczeństwa dostaw gazu ziemnego: </w:t>
      </w:r>
    </w:p>
    <w:p w14:paraId="59C7048B" w14:textId="77777777" w:rsidR="00715D0B" w:rsidRPr="00E211E9" w:rsidRDefault="00715D0B" w:rsidP="00894BD7">
      <w:pPr>
        <w:numPr>
          <w:ilvl w:val="0"/>
          <w:numId w:val="12"/>
        </w:numPr>
        <w:spacing w:line="276" w:lineRule="auto"/>
        <w:ind w:left="426" w:hanging="437"/>
        <w:rPr>
          <w:rFonts w:ascii="Corbel" w:hAnsi="Corbel"/>
        </w:rPr>
      </w:pPr>
      <w:r w:rsidRPr="00E211E9">
        <w:rPr>
          <w:rFonts w:ascii="Corbel" w:hAnsi="Corbel"/>
        </w:rPr>
        <w:t xml:space="preserve">monitoruje, analizuje sytuację w zakresie bezpieczeństwa dostaw gazu; </w:t>
      </w:r>
    </w:p>
    <w:p w14:paraId="4306390A" w14:textId="77777777" w:rsidR="00715D0B" w:rsidRPr="00E211E9" w:rsidRDefault="00715D0B" w:rsidP="00894BD7">
      <w:pPr>
        <w:numPr>
          <w:ilvl w:val="0"/>
          <w:numId w:val="12"/>
        </w:numPr>
        <w:spacing w:line="276" w:lineRule="auto"/>
        <w:ind w:left="426" w:hanging="426"/>
        <w:rPr>
          <w:rFonts w:ascii="Corbel" w:hAnsi="Corbel"/>
        </w:rPr>
      </w:pPr>
      <w:r w:rsidRPr="00E211E9">
        <w:rPr>
          <w:rFonts w:ascii="Corbel" w:hAnsi="Corbel"/>
        </w:rPr>
        <w:t>koordynuje działania wszystkich podmiotów w przypadku wystąpienia stanu kryzysowego;</w:t>
      </w:r>
    </w:p>
    <w:p w14:paraId="60C707BA" w14:textId="77777777" w:rsidR="00715D0B" w:rsidRPr="00E211E9" w:rsidRDefault="00715D0B" w:rsidP="00894BD7">
      <w:pPr>
        <w:numPr>
          <w:ilvl w:val="0"/>
          <w:numId w:val="12"/>
        </w:numPr>
        <w:spacing w:line="276" w:lineRule="auto"/>
        <w:ind w:left="426" w:hanging="426"/>
        <w:rPr>
          <w:rFonts w:ascii="Corbel" w:hAnsi="Corbel"/>
        </w:rPr>
      </w:pPr>
      <w:r w:rsidRPr="00E211E9">
        <w:rPr>
          <w:rFonts w:ascii="Corbel" w:hAnsi="Corbel"/>
        </w:rPr>
        <w:t>ogłasza wprowadzenie poszczególnych stanów kryzysowych;</w:t>
      </w:r>
    </w:p>
    <w:p w14:paraId="4E805545" w14:textId="0E363CE0" w:rsidR="00715D0B" w:rsidRPr="00E211E9" w:rsidRDefault="00715D0B" w:rsidP="00894BD7">
      <w:pPr>
        <w:numPr>
          <w:ilvl w:val="0"/>
          <w:numId w:val="12"/>
        </w:numPr>
        <w:spacing w:line="276" w:lineRule="auto"/>
        <w:ind w:left="426" w:hanging="426"/>
        <w:rPr>
          <w:rFonts w:ascii="Corbel" w:hAnsi="Corbel"/>
        </w:rPr>
      </w:pPr>
      <w:r w:rsidRPr="00E211E9">
        <w:rPr>
          <w:rFonts w:ascii="Corbel" w:hAnsi="Corbel"/>
        </w:rPr>
        <w:t>wydaje zgodę na użycie środków nierynkowych (zapasy obowiązkowe) w przypadku ogłoszenia stanu nadzwyczajnego w rozumieniu rozporządzenia 2017/1938;</w:t>
      </w:r>
    </w:p>
    <w:p w14:paraId="2C5404B8" w14:textId="77777777" w:rsidR="00715D0B" w:rsidRPr="00E211E9" w:rsidRDefault="00715D0B" w:rsidP="00894BD7">
      <w:pPr>
        <w:numPr>
          <w:ilvl w:val="0"/>
          <w:numId w:val="12"/>
        </w:numPr>
        <w:spacing w:line="276" w:lineRule="auto"/>
        <w:ind w:left="426" w:hanging="426"/>
        <w:rPr>
          <w:rFonts w:ascii="Corbel" w:hAnsi="Corbel"/>
        </w:rPr>
      </w:pPr>
      <w:r w:rsidRPr="00E211E9">
        <w:rPr>
          <w:rFonts w:ascii="Corbel" w:hAnsi="Corbel"/>
        </w:rPr>
        <w:t xml:space="preserve">składa wniosek do Rady Ministrów o wprowadzenie ograniczeń w poborze gazu ziemnego - w drodze rozporządzenia na czas oznaczony na terytorium Rzeczypospolitej Polskiej lub jego części w przypadku ogłoszenia stanu nadzwyczajnego w rozumieniu rozporządzenia 2017/1938; </w:t>
      </w:r>
    </w:p>
    <w:p w14:paraId="2E45D9B7" w14:textId="77777777" w:rsidR="00715D0B" w:rsidRPr="00E211E9" w:rsidRDefault="00715D0B" w:rsidP="00894BD7">
      <w:pPr>
        <w:numPr>
          <w:ilvl w:val="0"/>
          <w:numId w:val="12"/>
        </w:numPr>
        <w:spacing w:line="276" w:lineRule="auto"/>
        <w:ind w:left="426" w:hanging="426"/>
        <w:rPr>
          <w:rFonts w:ascii="Corbel" w:hAnsi="Corbel"/>
        </w:rPr>
      </w:pPr>
      <w:r w:rsidRPr="00E211E9">
        <w:rPr>
          <w:rFonts w:ascii="Corbel" w:hAnsi="Corbel"/>
        </w:rPr>
        <w:t xml:space="preserve">odpowiada za komunikację z Komisją Europejską (KE) i przekazuje jej dane dotyczące wykorzystania zarówno środków rynkowych, jak i nierynkowych w celu prawidłowej weryfikacji ogłoszenia stanu nadzwyczajnego; </w:t>
      </w:r>
    </w:p>
    <w:p w14:paraId="48BE1746" w14:textId="79945986" w:rsidR="00715D0B" w:rsidRDefault="00715D0B" w:rsidP="00894BD7">
      <w:pPr>
        <w:numPr>
          <w:ilvl w:val="0"/>
          <w:numId w:val="12"/>
        </w:numPr>
        <w:spacing w:line="276" w:lineRule="auto"/>
        <w:ind w:left="426" w:hanging="426"/>
        <w:rPr>
          <w:rFonts w:ascii="Corbel" w:hAnsi="Corbel"/>
        </w:rPr>
      </w:pPr>
      <w:r w:rsidRPr="00E211E9">
        <w:rPr>
          <w:rFonts w:ascii="Corbel" w:hAnsi="Corbel"/>
        </w:rPr>
        <w:t>przedstawiciel Ministra Energii bierze udział w posiedz</w:t>
      </w:r>
      <w:r w:rsidR="00F24B2C">
        <w:rPr>
          <w:rFonts w:ascii="Corbel" w:hAnsi="Corbel"/>
        </w:rPr>
        <w:t xml:space="preserve">eniach </w:t>
      </w:r>
      <w:r w:rsidR="006367BD">
        <w:rPr>
          <w:rFonts w:ascii="Corbel" w:hAnsi="Corbel"/>
        </w:rPr>
        <w:t xml:space="preserve">GKG </w:t>
      </w:r>
      <w:r w:rsidRPr="00E211E9">
        <w:rPr>
          <w:rFonts w:ascii="Corbel" w:hAnsi="Corbel"/>
        </w:rPr>
        <w:t>KE oraz zapewnia wymianę informacji pomiędzy Komisją Europejską a Ministrem Energii.</w:t>
      </w:r>
    </w:p>
    <w:p w14:paraId="4B3B6589" w14:textId="5A7A63D4" w:rsidR="001A5276" w:rsidRDefault="001A5276" w:rsidP="001A5276">
      <w:pPr>
        <w:spacing w:line="276" w:lineRule="auto"/>
        <w:rPr>
          <w:rFonts w:ascii="Corbel" w:hAnsi="Corbel"/>
        </w:rPr>
      </w:pPr>
    </w:p>
    <w:p w14:paraId="24549628" w14:textId="68348536" w:rsidR="001A5276" w:rsidRDefault="001A5276" w:rsidP="001A5276">
      <w:pPr>
        <w:spacing w:line="276" w:lineRule="auto"/>
        <w:rPr>
          <w:rFonts w:ascii="Corbel" w:hAnsi="Corbel"/>
        </w:rPr>
      </w:pPr>
    </w:p>
    <w:p w14:paraId="41E762FA" w14:textId="6A106D15" w:rsidR="005C7E0B" w:rsidRDefault="005C7E0B" w:rsidP="001A5276">
      <w:pPr>
        <w:spacing w:line="276" w:lineRule="auto"/>
        <w:rPr>
          <w:rFonts w:ascii="Corbel" w:hAnsi="Corbel"/>
        </w:rPr>
      </w:pPr>
    </w:p>
    <w:p w14:paraId="13359B65" w14:textId="3924D6E7" w:rsidR="005C7E0B" w:rsidRDefault="005C7E0B" w:rsidP="001A5276">
      <w:pPr>
        <w:spacing w:line="276" w:lineRule="auto"/>
        <w:rPr>
          <w:rFonts w:ascii="Corbel" w:hAnsi="Corbel"/>
        </w:rPr>
      </w:pPr>
    </w:p>
    <w:p w14:paraId="55553874" w14:textId="594D887E" w:rsidR="005C7E0B" w:rsidRDefault="005C7E0B" w:rsidP="001A5276">
      <w:pPr>
        <w:spacing w:line="276" w:lineRule="auto"/>
        <w:rPr>
          <w:rFonts w:ascii="Corbel" w:hAnsi="Corbel"/>
        </w:rPr>
      </w:pPr>
    </w:p>
    <w:p w14:paraId="0E7A31A1" w14:textId="6DC77251" w:rsidR="005C7E0B" w:rsidRDefault="005C7E0B" w:rsidP="001A5276">
      <w:pPr>
        <w:spacing w:line="276" w:lineRule="auto"/>
        <w:rPr>
          <w:rFonts w:ascii="Corbel" w:hAnsi="Corbel"/>
        </w:rPr>
      </w:pPr>
    </w:p>
    <w:p w14:paraId="17796E76" w14:textId="6F61841C" w:rsidR="005C7E0B" w:rsidRDefault="005C7E0B" w:rsidP="001A5276">
      <w:pPr>
        <w:spacing w:line="276" w:lineRule="auto"/>
        <w:rPr>
          <w:rFonts w:ascii="Corbel" w:hAnsi="Corbel"/>
        </w:rPr>
      </w:pPr>
    </w:p>
    <w:p w14:paraId="0B162853" w14:textId="5F717B49" w:rsidR="005C7E0B" w:rsidRDefault="005C7E0B" w:rsidP="001A5276">
      <w:pPr>
        <w:spacing w:line="276" w:lineRule="auto"/>
        <w:rPr>
          <w:rFonts w:ascii="Corbel" w:hAnsi="Corbel"/>
        </w:rPr>
      </w:pPr>
    </w:p>
    <w:p w14:paraId="1F938BDE" w14:textId="439188B3" w:rsidR="005C7E0B" w:rsidRDefault="005C7E0B" w:rsidP="001A5276">
      <w:pPr>
        <w:spacing w:line="276" w:lineRule="auto"/>
        <w:rPr>
          <w:rFonts w:ascii="Corbel" w:hAnsi="Corbel"/>
        </w:rPr>
      </w:pPr>
    </w:p>
    <w:p w14:paraId="4136214E" w14:textId="3E3B7CBF" w:rsidR="005C7E0B" w:rsidRDefault="005C7E0B" w:rsidP="001A5276">
      <w:pPr>
        <w:spacing w:line="276" w:lineRule="auto"/>
        <w:rPr>
          <w:rFonts w:ascii="Corbel" w:hAnsi="Corbel"/>
        </w:rPr>
      </w:pPr>
    </w:p>
    <w:p w14:paraId="0B2D7A24" w14:textId="429E2ADB" w:rsidR="005C7E0B" w:rsidRDefault="005C7E0B" w:rsidP="001A5276">
      <w:pPr>
        <w:spacing w:line="276" w:lineRule="auto"/>
        <w:rPr>
          <w:rFonts w:ascii="Corbel" w:hAnsi="Corbel"/>
        </w:rPr>
      </w:pPr>
    </w:p>
    <w:p w14:paraId="48DEF617" w14:textId="56D89479" w:rsidR="005C7E0B" w:rsidRDefault="005C7E0B" w:rsidP="001A5276">
      <w:pPr>
        <w:spacing w:line="276" w:lineRule="auto"/>
        <w:rPr>
          <w:rFonts w:ascii="Corbel" w:hAnsi="Corbel"/>
        </w:rPr>
      </w:pPr>
    </w:p>
    <w:p w14:paraId="4DC4C74A" w14:textId="4E20F543" w:rsidR="005C7E0B" w:rsidRDefault="005C7E0B" w:rsidP="001A5276">
      <w:pPr>
        <w:spacing w:line="276" w:lineRule="auto"/>
        <w:rPr>
          <w:rFonts w:ascii="Corbel" w:hAnsi="Corbel"/>
        </w:rPr>
      </w:pPr>
    </w:p>
    <w:p w14:paraId="616DE268" w14:textId="4CCB3195" w:rsidR="005C7E0B" w:rsidRDefault="005C7E0B" w:rsidP="001A5276">
      <w:pPr>
        <w:spacing w:line="276" w:lineRule="auto"/>
        <w:rPr>
          <w:rFonts w:ascii="Corbel" w:hAnsi="Corbel"/>
        </w:rPr>
      </w:pPr>
    </w:p>
    <w:p w14:paraId="2A39EF81" w14:textId="3951C11C" w:rsidR="005C7E0B" w:rsidRDefault="005C7E0B" w:rsidP="001A5276">
      <w:pPr>
        <w:spacing w:line="276" w:lineRule="auto"/>
        <w:rPr>
          <w:rFonts w:ascii="Corbel" w:hAnsi="Corbel"/>
        </w:rPr>
      </w:pPr>
    </w:p>
    <w:p w14:paraId="106A1861" w14:textId="652D19EE" w:rsidR="005C7E0B" w:rsidRDefault="005C7E0B" w:rsidP="001A5276">
      <w:pPr>
        <w:spacing w:line="276" w:lineRule="auto"/>
        <w:rPr>
          <w:rFonts w:ascii="Corbel" w:hAnsi="Corbel"/>
        </w:rPr>
      </w:pPr>
    </w:p>
    <w:p w14:paraId="4DE6F687" w14:textId="66BC4D79" w:rsidR="001A5276" w:rsidRDefault="001A5276" w:rsidP="001A5276">
      <w:pPr>
        <w:spacing w:line="276" w:lineRule="auto"/>
        <w:rPr>
          <w:rFonts w:ascii="Corbel" w:hAnsi="Corbel"/>
        </w:rPr>
      </w:pPr>
    </w:p>
    <w:p w14:paraId="60F4F5EB" w14:textId="54AA4916" w:rsidR="001A5276" w:rsidRDefault="001A5276" w:rsidP="001A5276">
      <w:pPr>
        <w:spacing w:line="276" w:lineRule="auto"/>
        <w:rPr>
          <w:rFonts w:ascii="Corbel" w:hAnsi="Corbel"/>
        </w:rPr>
      </w:pPr>
    </w:p>
    <w:p w14:paraId="19F1BC19" w14:textId="574C4F12" w:rsidR="004D0F8E" w:rsidRDefault="005A548F" w:rsidP="00585070">
      <w:pPr>
        <w:pStyle w:val="Nagwek1"/>
        <w:numPr>
          <w:ilvl w:val="0"/>
          <w:numId w:val="1"/>
        </w:numPr>
        <w:spacing w:before="0" w:line="276" w:lineRule="auto"/>
        <w:ind w:left="0" w:firstLine="0"/>
      </w:pPr>
      <w:bookmarkStart w:id="48" w:name="_Toc18072020"/>
      <w:bookmarkStart w:id="49" w:name="_Toc18072021"/>
      <w:bookmarkStart w:id="50" w:name="_Toc18072022"/>
      <w:bookmarkStart w:id="51" w:name="_Toc18072023"/>
      <w:bookmarkStart w:id="52" w:name="_Toc18072024"/>
      <w:bookmarkStart w:id="53" w:name="_Toc18072025"/>
      <w:bookmarkStart w:id="54" w:name="_Toc18072026"/>
      <w:bookmarkStart w:id="55" w:name="_Toc18072027"/>
      <w:bookmarkStart w:id="56" w:name="_Toc18072028"/>
      <w:bookmarkStart w:id="57" w:name="_Toc16249640"/>
      <w:bookmarkStart w:id="58" w:name="_Toc16503407"/>
      <w:bookmarkStart w:id="59" w:name="_Toc16672794"/>
      <w:bookmarkStart w:id="60" w:name="_Toc16249641"/>
      <w:bookmarkStart w:id="61" w:name="_Toc16503408"/>
      <w:bookmarkStart w:id="62" w:name="_Toc16672795"/>
      <w:bookmarkStart w:id="63" w:name="_Toc16249642"/>
      <w:bookmarkStart w:id="64" w:name="_Toc16503409"/>
      <w:bookmarkStart w:id="65" w:name="_Toc16672796"/>
      <w:bookmarkStart w:id="66" w:name="_Toc16249643"/>
      <w:bookmarkStart w:id="67" w:name="_Toc16503410"/>
      <w:bookmarkStart w:id="68" w:name="_Toc16672797"/>
      <w:bookmarkStart w:id="69" w:name="_Toc16249644"/>
      <w:bookmarkStart w:id="70" w:name="_Toc16503411"/>
      <w:bookmarkStart w:id="71" w:name="_Toc16672798"/>
      <w:bookmarkStart w:id="72" w:name="_Toc16249645"/>
      <w:bookmarkStart w:id="73" w:name="_Toc16503412"/>
      <w:bookmarkStart w:id="74" w:name="_Toc16672799"/>
      <w:bookmarkStart w:id="75" w:name="_Toc16249646"/>
      <w:bookmarkStart w:id="76" w:name="_Toc16503413"/>
      <w:bookmarkStart w:id="77" w:name="_Toc16672800"/>
      <w:bookmarkStart w:id="78" w:name="_Toc16249647"/>
      <w:bookmarkStart w:id="79" w:name="_Toc16503414"/>
      <w:bookmarkStart w:id="80" w:name="_Toc16672801"/>
      <w:bookmarkStart w:id="81" w:name="_Toc16249648"/>
      <w:bookmarkStart w:id="82" w:name="_Toc16503415"/>
      <w:bookmarkStart w:id="83" w:name="_Toc16672802"/>
      <w:bookmarkStart w:id="84" w:name="_Toc16249649"/>
      <w:bookmarkStart w:id="85" w:name="_Toc16503416"/>
      <w:bookmarkStart w:id="86" w:name="_Toc16672803"/>
      <w:bookmarkStart w:id="87" w:name="_Toc16249650"/>
      <w:bookmarkStart w:id="88" w:name="_Toc16503417"/>
      <w:bookmarkStart w:id="89" w:name="_Toc16672804"/>
      <w:bookmarkStart w:id="90" w:name="_Toc16249651"/>
      <w:bookmarkStart w:id="91" w:name="_Toc16503418"/>
      <w:bookmarkStart w:id="92" w:name="_Toc16672805"/>
      <w:bookmarkStart w:id="93" w:name="_Toc16249652"/>
      <w:bookmarkStart w:id="94" w:name="_Toc16503419"/>
      <w:bookmarkStart w:id="95" w:name="_Toc16672806"/>
      <w:bookmarkStart w:id="96" w:name="_Toc526335962"/>
      <w:bookmarkStart w:id="97" w:name="_Toc1807202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lastRenderedPageBreak/>
        <w:t>Rola i obowiązki poszczególnych pod</w:t>
      </w:r>
      <w:r w:rsidR="00B945C1">
        <w:t>m</w:t>
      </w:r>
      <w:r>
        <w:t>iotów w zapewnieniu bezpieczeństwa dostaw gazu</w:t>
      </w:r>
      <w:bookmarkEnd w:id="96"/>
      <w:r w:rsidR="003D6332">
        <w:t xml:space="preserve"> ziemnego</w:t>
      </w:r>
      <w:bookmarkEnd w:id="97"/>
    </w:p>
    <w:p w14:paraId="739A7166" w14:textId="53C3A050" w:rsidR="00A16C7D" w:rsidRPr="00AE0B89" w:rsidRDefault="001A5276" w:rsidP="00585070">
      <w:pPr>
        <w:pStyle w:val="Nagwek2"/>
        <w:spacing w:after="0" w:line="276" w:lineRule="auto"/>
        <w:ind w:firstLine="0"/>
        <w:jc w:val="both"/>
      </w:pPr>
      <w:bookmarkStart w:id="98" w:name="_Toc526335966"/>
      <w:bookmarkStart w:id="99" w:name="_Toc18072030"/>
      <w:r>
        <w:t>5</w:t>
      </w:r>
      <w:r w:rsidR="00A16C7D">
        <w:t>.1</w:t>
      </w:r>
      <w:r w:rsidR="00A16C7D" w:rsidRPr="00AE0B89">
        <w:t xml:space="preserve"> </w:t>
      </w:r>
      <w:bookmarkStart w:id="100" w:name="_Toc350351693"/>
      <w:bookmarkStart w:id="101" w:name="_Toc470091924"/>
      <w:r w:rsidR="00A16C7D" w:rsidRPr="00AE0B89">
        <w:t xml:space="preserve">Rola </w:t>
      </w:r>
      <w:r w:rsidR="00A16C7D" w:rsidRPr="00A16C7D">
        <w:t>operatorów</w:t>
      </w:r>
      <w:r w:rsidR="00A16C7D" w:rsidRPr="00AE0B89">
        <w:t xml:space="preserve"> w zapewnieniu bezpieczeństwa dostaw gazu ziemnego</w:t>
      </w:r>
      <w:bookmarkEnd w:id="98"/>
      <w:bookmarkEnd w:id="99"/>
      <w:bookmarkEnd w:id="100"/>
      <w:bookmarkEnd w:id="101"/>
    </w:p>
    <w:p w14:paraId="405DB54B" w14:textId="11B53E72" w:rsidR="00A16C7D" w:rsidRPr="00E211E9" w:rsidRDefault="00A16C7D" w:rsidP="00894BD7">
      <w:pPr>
        <w:pStyle w:val="Default"/>
        <w:spacing w:line="276" w:lineRule="auto"/>
        <w:jc w:val="both"/>
        <w:rPr>
          <w:rFonts w:ascii="Corbel" w:hAnsi="Corbel"/>
        </w:rPr>
      </w:pPr>
      <w:r>
        <w:rPr>
          <w:rFonts w:ascii="Corbel" w:hAnsi="Corbel"/>
        </w:rPr>
        <w:tab/>
      </w:r>
      <w:r w:rsidR="00670F87" w:rsidRPr="004A17D4">
        <w:rPr>
          <w:rFonts w:ascii="Corbel" w:hAnsi="Corbel"/>
        </w:rPr>
        <w:t>Z</w:t>
      </w:r>
      <w:r w:rsidRPr="004A17D4">
        <w:rPr>
          <w:rFonts w:ascii="Corbel" w:hAnsi="Corbel"/>
          <w:bCs/>
        </w:rPr>
        <w:t>asady postępowania w sytuacji zagrożenia bezpieczeństwa paliwowego państwa w</w:t>
      </w:r>
      <w:r w:rsidR="004B0BF1">
        <w:rPr>
          <w:rFonts w:ascii="Corbel" w:hAnsi="Corbel"/>
          <w:bCs/>
        </w:rPr>
        <w:t> </w:t>
      </w:r>
      <w:r w:rsidRPr="004A17D4">
        <w:rPr>
          <w:rFonts w:ascii="Corbel" w:hAnsi="Corbel"/>
          <w:bCs/>
        </w:rPr>
        <w:t>zakresie gazu ziemnego oraz konieczności wypełnienia zobowiązań międzynarodowych</w:t>
      </w:r>
      <w:r w:rsidRPr="004A17D4">
        <w:rPr>
          <w:rFonts w:ascii="Corbel" w:hAnsi="Corbel"/>
        </w:rPr>
        <w:t xml:space="preserve">, uregulowane zostały w rozdziale 6 </w:t>
      </w:r>
      <w:r w:rsidR="00DE515B">
        <w:rPr>
          <w:rFonts w:ascii="Corbel" w:hAnsi="Corbel"/>
        </w:rPr>
        <w:t xml:space="preserve">ustawy </w:t>
      </w:r>
      <w:r w:rsidR="00DE515B" w:rsidRPr="00894BD7">
        <w:rPr>
          <w:rFonts w:ascii="Corbel" w:hAnsi="Corbel"/>
        </w:rPr>
        <w:t xml:space="preserve">z dnia 16 lutego 2007 r. o </w:t>
      </w:r>
      <w:r w:rsidR="00DE515B" w:rsidRPr="00894BD7">
        <w:rPr>
          <w:rFonts w:ascii="Corbel" w:hAnsi="Corbel"/>
          <w:i/>
          <w:iCs/>
        </w:rPr>
        <w:t xml:space="preserve">zapasach ropy naftowej, produktów naftowych i gazu ziemnego oraz zasadach postępowania w sytuacjach zagrożenia bezpieczeństwa paliwowego państwa i zakłóceń na rynku naftowym </w:t>
      </w:r>
      <w:r w:rsidR="00DE515B" w:rsidRPr="00894BD7">
        <w:rPr>
          <w:rFonts w:ascii="Corbel" w:hAnsi="Corbel"/>
        </w:rPr>
        <w:t xml:space="preserve">(dalej: ustawa </w:t>
      </w:r>
      <w:r w:rsidR="00DE515B" w:rsidRPr="00894BD7">
        <w:rPr>
          <w:rFonts w:ascii="Corbel" w:hAnsi="Corbel"/>
          <w:i/>
          <w:iCs/>
        </w:rPr>
        <w:t>o zapasach</w:t>
      </w:r>
      <w:r w:rsidR="00DE515B">
        <w:rPr>
          <w:rFonts w:ascii="Corbel" w:hAnsi="Corbel"/>
          <w:i/>
          <w:iCs/>
        </w:rPr>
        <w:t xml:space="preserve">). </w:t>
      </w:r>
      <w:r w:rsidRPr="00E211E9">
        <w:rPr>
          <w:rFonts w:ascii="Corbel" w:hAnsi="Corbel"/>
        </w:rPr>
        <w:t>Zgodnie z </w:t>
      </w:r>
      <w:r w:rsidR="00DE515B">
        <w:rPr>
          <w:rFonts w:ascii="Corbel" w:hAnsi="Corbel"/>
        </w:rPr>
        <w:t>ww.</w:t>
      </w:r>
      <w:r w:rsidR="00DE515B" w:rsidRPr="00894BD7">
        <w:rPr>
          <w:rFonts w:ascii="Corbel" w:hAnsi="Corbel"/>
        </w:rPr>
        <w:t xml:space="preserve"> ustawą</w:t>
      </w:r>
      <w:r w:rsidRPr="00E211E9">
        <w:rPr>
          <w:rFonts w:ascii="Corbel" w:hAnsi="Corbel"/>
        </w:rPr>
        <w:t xml:space="preserve"> do zadań </w:t>
      </w:r>
      <w:r w:rsidRPr="008E0D96">
        <w:rPr>
          <w:rFonts w:ascii="Corbel" w:hAnsi="Corbel"/>
        </w:rPr>
        <w:t>operatora systemu przesyłowego</w:t>
      </w:r>
      <w:r w:rsidRPr="00E211E9">
        <w:rPr>
          <w:rFonts w:ascii="Corbel" w:hAnsi="Corbel"/>
        </w:rPr>
        <w:t xml:space="preserve"> należy:</w:t>
      </w:r>
    </w:p>
    <w:p w14:paraId="6600E592" w14:textId="77777777" w:rsidR="00A16C7D" w:rsidRPr="00E211E9" w:rsidRDefault="00A16C7D" w:rsidP="00894BD7">
      <w:pPr>
        <w:numPr>
          <w:ilvl w:val="0"/>
          <w:numId w:val="16"/>
        </w:numPr>
        <w:spacing w:line="276" w:lineRule="auto"/>
        <w:rPr>
          <w:rFonts w:ascii="Corbel" w:hAnsi="Corbel"/>
        </w:rPr>
      </w:pPr>
      <w:r w:rsidRPr="00E211E9">
        <w:rPr>
          <w:rFonts w:ascii="Corbel" w:hAnsi="Corbel"/>
        </w:rPr>
        <w:t>uzgadnianie oraz gromadzenie procedur postępowania na wypadek wystąpienia sytuacji nadzwyczajnej;</w:t>
      </w:r>
    </w:p>
    <w:p w14:paraId="4B73FE63" w14:textId="77777777" w:rsidR="00A16C7D" w:rsidRPr="00E211E9" w:rsidRDefault="00A16C7D" w:rsidP="00894BD7">
      <w:pPr>
        <w:numPr>
          <w:ilvl w:val="0"/>
          <w:numId w:val="16"/>
        </w:numPr>
        <w:spacing w:line="276" w:lineRule="auto"/>
        <w:rPr>
          <w:rFonts w:ascii="Corbel" w:hAnsi="Corbel"/>
        </w:rPr>
      </w:pPr>
      <w:r w:rsidRPr="00E211E9">
        <w:rPr>
          <w:rFonts w:ascii="Corbel" w:hAnsi="Corbel"/>
        </w:rPr>
        <w:t>gromadzenie informacji o działaniach zapobiegawczych podjętych przez innych uczestników rynku;</w:t>
      </w:r>
    </w:p>
    <w:p w14:paraId="3BF2E878" w14:textId="77777777" w:rsidR="00A16C7D" w:rsidRPr="00E211E9" w:rsidRDefault="00A16C7D" w:rsidP="00894BD7">
      <w:pPr>
        <w:numPr>
          <w:ilvl w:val="0"/>
          <w:numId w:val="16"/>
        </w:numPr>
        <w:spacing w:line="276" w:lineRule="auto"/>
        <w:rPr>
          <w:rFonts w:ascii="Corbel" w:hAnsi="Corbel"/>
        </w:rPr>
      </w:pPr>
      <w:r w:rsidRPr="00E211E9">
        <w:rPr>
          <w:rFonts w:ascii="Corbel" w:hAnsi="Corbel"/>
        </w:rPr>
        <w:t>podejmowanie działań mających na celu przywrócenie prawidłowego funkcjonowania systemu;</w:t>
      </w:r>
    </w:p>
    <w:p w14:paraId="70CD0886" w14:textId="77777777" w:rsidR="00A16C7D" w:rsidRPr="00E211E9" w:rsidRDefault="00A16C7D" w:rsidP="00894BD7">
      <w:pPr>
        <w:numPr>
          <w:ilvl w:val="0"/>
          <w:numId w:val="16"/>
        </w:numPr>
        <w:spacing w:line="276" w:lineRule="auto"/>
        <w:rPr>
          <w:rFonts w:ascii="Corbel" w:hAnsi="Corbel"/>
        </w:rPr>
      </w:pPr>
      <w:r w:rsidRPr="00E211E9">
        <w:rPr>
          <w:rFonts w:ascii="Corbel" w:hAnsi="Corbel"/>
        </w:rPr>
        <w:t>w przypadku wystąpienia stanu kryzysowego – obowiązek przekazywania codziennie Ministrowi Energii raportów o sytuacji w systemie przesyłowym;</w:t>
      </w:r>
    </w:p>
    <w:p w14:paraId="04CD0115" w14:textId="77777777" w:rsidR="00A16C7D" w:rsidRPr="00E211E9" w:rsidRDefault="00A16C7D" w:rsidP="00894BD7">
      <w:pPr>
        <w:numPr>
          <w:ilvl w:val="0"/>
          <w:numId w:val="16"/>
        </w:numPr>
        <w:spacing w:line="276" w:lineRule="auto"/>
        <w:rPr>
          <w:rFonts w:ascii="Corbel" w:hAnsi="Corbel"/>
        </w:rPr>
      </w:pPr>
      <w:r w:rsidRPr="00E211E9">
        <w:rPr>
          <w:rFonts w:ascii="Corbel" w:hAnsi="Corbel"/>
        </w:rPr>
        <w:t>informowanie przedsiębiorstw energetycznych o konieczności i trybie uruchamiania zapas</w:t>
      </w:r>
      <w:r>
        <w:rPr>
          <w:rFonts w:ascii="Corbel" w:hAnsi="Corbel"/>
        </w:rPr>
        <w:t>ów obowiązkowych gazu ziemnego;</w:t>
      </w:r>
    </w:p>
    <w:p w14:paraId="47AF349B" w14:textId="77777777" w:rsidR="00A16C7D" w:rsidRPr="00E211E9" w:rsidRDefault="00A16C7D" w:rsidP="00894BD7">
      <w:pPr>
        <w:numPr>
          <w:ilvl w:val="0"/>
          <w:numId w:val="16"/>
        </w:numPr>
        <w:spacing w:line="276" w:lineRule="auto"/>
        <w:rPr>
          <w:rFonts w:ascii="Corbel" w:hAnsi="Corbel"/>
        </w:rPr>
      </w:pPr>
      <w:r w:rsidRPr="00E211E9">
        <w:rPr>
          <w:rFonts w:ascii="Corbel" w:hAnsi="Corbel"/>
        </w:rPr>
        <w:t>uruchamianie zapasów obowiązkowych gazu ziemnego po uzyskaniu zgody Ministra Energii;</w:t>
      </w:r>
    </w:p>
    <w:p w14:paraId="2781FE12" w14:textId="77777777" w:rsidR="00A16C7D" w:rsidRPr="00E211E9" w:rsidRDefault="00A16C7D" w:rsidP="00894BD7">
      <w:pPr>
        <w:numPr>
          <w:ilvl w:val="0"/>
          <w:numId w:val="16"/>
        </w:numPr>
        <w:spacing w:line="276" w:lineRule="auto"/>
        <w:rPr>
          <w:rFonts w:ascii="Corbel" w:hAnsi="Corbel"/>
        </w:rPr>
      </w:pPr>
      <w:r w:rsidRPr="00E211E9">
        <w:rPr>
          <w:rFonts w:ascii="Corbel" w:hAnsi="Corbel"/>
        </w:rPr>
        <w:t>powiadamianie podmiotów zlecających usługę przesyłania lub dystrybucji o uruchomieniu zapasów obowiązkowych na ich rzecz;</w:t>
      </w:r>
    </w:p>
    <w:p w14:paraId="40FCB143" w14:textId="3D085F94" w:rsidR="00A16C7D" w:rsidRPr="00E211E9" w:rsidRDefault="00A16C7D" w:rsidP="00894BD7">
      <w:pPr>
        <w:numPr>
          <w:ilvl w:val="0"/>
          <w:numId w:val="16"/>
        </w:numPr>
        <w:spacing w:line="276" w:lineRule="auto"/>
        <w:rPr>
          <w:rFonts w:ascii="Corbel" w:hAnsi="Corbel"/>
        </w:rPr>
      </w:pPr>
      <w:r w:rsidRPr="00E211E9">
        <w:rPr>
          <w:rFonts w:ascii="Corbel" w:hAnsi="Corbel"/>
        </w:rPr>
        <w:t xml:space="preserve">gromadzenie informacji o właścicielach oraz ilościach gazu </w:t>
      </w:r>
      <w:r w:rsidR="004B0BF1">
        <w:rPr>
          <w:rFonts w:ascii="Corbel" w:hAnsi="Corbel"/>
        </w:rPr>
        <w:t xml:space="preserve">ziemnego </w:t>
      </w:r>
      <w:r w:rsidRPr="00E211E9">
        <w:rPr>
          <w:rFonts w:ascii="Corbel" w:hAnsi="Corbel"/>
        </w:rPr>
        <w:t>pobranego z instalacji magazynowych;</w:t>
      </w:r>
    </w:p>
    <w:p w14:paraId="39291E13" w14:textId="77777777" w:rsidR="00A16C7D" w:rsidRPr="00E211E9" w:rsidRDefault="00A16C7D" w:rsidP="00894BD7">
      <w:pPr>
        <w:numPr>
          <w:ilvl w:val="0"/>
          <w:numId w:val="16"/>
        </w:numPr>
        <w:spacing w:line="276" w:lineRule="auto"/>
        <w:rPr>
          <w:rFonts w:ascii="Corbel" w:hAnsi="Corbel"/>
        </w:rPr>
      </w:pPr>
      <w:r w:rsidRPr="00E211E9">
        <w:rPr>
          <w:rFonts w:ascii="Corbel" w:hAnsi="Corbel"/>
        </w:rPr>
        <w:t>informowanie Ministra Energii oraz Prezesa URE o terminie i ilości uruchomionych zapasów obowiązkowych gazu ziemnego;</w:t>
      </w:r>
    </w:p>
    <w:p w14:paraId="7973845C" w14:textId="77777777" w:rsidR="00A16C7D" w:rsidRPr="00E211E9" w:rsidRDefault="00A16C7D" w:rsidP="00894BD7">
      <w:pPr>
        <w:numPr>
          <w:ilvl w:val="0"/>
          <w:numId w:val="16"/>
        </w:numPr>
        <w:spacing w:line="276" w:lineRule="auto"/>
        <w:rPr>
          <w:rFonts w:ascii="Corbel" w:hAnsi="Corbel"/>
        </w:rPr>
      </w:pPr>
      <w:r w:rsidRPr="00E211E9">
        <w:rPr>
          <w:rFonts w:ascii="Corbel" w:hAnsi="Corbel"/>
        </w:rPr>
        <w:t>zgłaszanie Ministrowi Energii potrzeby wprowadzenia ograniczeń w poborze gazu ziemnego;</w:t>
      </w:r>
    </w:p>
    <w:p w14:paraId="5FA9A5DF" w14:textId="77777777" w:rsidR="00A16C7D" w:rsidRPr="00E211E9" w:rsidRDefault="00A16C7D" w:rsidP="00894BD7">
      <w:pPr>
        <w:numPr>
          <w:ilvl w:val="0"/>
          <w:numId w:val="16"/>
        </w:numPr>
        <w:spacing w:line="276" w:lineRule="auto"/>
        <w:rPr>
          <w:rFonts w:ascii="Corbel" w:hAnsi="Corbel"/>
        </w:rPr>
      </w:pPr>
      <w:r w:rsidRPr="00E211E9">
        <w:rPr>
          <w:rFonts w:ascii="Corbel" w:hAnsi="Corbel"/>
        </w:rPr>
        <w:t>opracowanie, weryfikacja oraz aktualizacja planów wprowadzania ograniczeń w poborze gazu ziemnego;</w:t>
      </w:r>
    </w:p>
    <w:p w14:paraId="0A4D3DF2" w14:textId="77777777" w:rsidR="00A16C7D" w:rsidRPr="00E211E9" w:rsidRDefault="00A16C7D" w:rsidP="00894BD7">
      <w:pPr>
        <w:numPr>
          <w:ilvl w:val="0"/>
          <w:numId w:val="16"/>
        </w:numPr>
        <w:spacing w:line="276" w:lineRule="auto"/>
        <w:rPr>
          <w:rFonts w:ascii="Corbel" w:hAnsi="Corbel"/>
        </w:rPr>
      </w:pPr>
      <w:r w:rsidRPr="00E211E9">
        <w:rPr>
          <w:rFonts w:ascii="Corbel" w:hAnsi="Corbel"/>
        </w:rPr>
        <w:t>realizacja obowiązków związanych z wprowadzaniem ograniczeń;</w:t>
      </w:r>
    </w:p>
    <w:p w14:paraId="504E2FE6" w14:textId="77777777" w:rsidR="00A16C7D" w:rsidRPr="00E211E9" w:rsidRDefault="00A16C7D" w:rsidP="00894BD7">
      <w:pPr>
        <w:numPr>
          <w:ilvl w:val="0"/>
          <w:numId w:val="16"/>
        </w:numPr>
        <w:spacing w:line="276" w:lineRule="auto"/>
        <w:rPr>
          <w:rFonts w:ascii="Corbel" w:hAnsi="Corbel"/>
        </w:rPr>
      </w:pPr>
      <w:r w:rsidRPr="00E211E9">
        <w:rPr>
          <w:rFonts w:ascii="Corbel" w:hAnsi="Corbel"/>
        </w:rPr>
        <w:t>koordynacja działań przedsiębiorstw energetycznych;</w:t>
      </w:r>
    </w:p>
    <w:p w14:paraId="6290733A" w14:textId="77777777" w:rsidR="00A16C7D" w:rsidRPr="00E211E9" w:rsidRDefault="00A16C7D" w:rsidP="00894BD7">
      <w:pPr>
        <w:numPr>
          <w:ilvl w:val="0"/>
          <w:numId w:val="16"/>
        </w:numPr>
        <w:spacing w:line="276" w:lineRule="auto"/>
        <w:rPr>
          <w:rFonts w:ascii="Corbel" w:hAnsi="Corbel"/>
        </w:rPr>
      </w:pPr>
      <w:r w:rsidRPr="00E211E9">
        <w:rPr>
          <w:rFonts w:ascii="Corbel" w:hAnsi="Corbel"/>
        </w:rPr>
        <w:t>w okresie obowiązywania ograniczeń w poborze gazu ziemnego dysponowanie pełną mocą instalacji magazynowych;</w:t>
      </w:r>
    </w:p>
    <w:p w14:paraId="5AA16EC1" w14:textId="77777777" w:rsidR="00A16C7D" w:rsidRPr="00E211E9" w:rsidRDefault="00A16C7D" w:rsidP="00894BD7">
      <w:pPr>
        <w:numPr>
          <w:ilvl w:val="0"/>
          <w:numId w:val="16"/>
        </w:numPr>
        <w:spacing w:line="276" w:lineRule="auto"/>
        <w:rPr>
          <w:rFonts w:ascii="Corbel" w:hAnsi="Corbel"/>
        </w:rPr>
      </w:pPr>
      <w:r w:rsidRPr="00E211E9">
        <w:rPr>
          <w:rFonts w:ascii="Corbel" w:hAnsi="Corbel"/>
        </w:rPr>
        <w:t>zbieranie informacji dotyczących poboru gazu ziemnego przez odbiorc</w:t>
      </w:r>
      <w:r>
        <w:rPr>
          <w:rFonts w:ascii="Corbel" w:hAnsi="Corbel"/>
        </w:rPr>
        <w:t>ów objętych planami ograniczeń.</w:t>
      </w:r>
    </w:p>
    <w:p w14:paraId="7E22D786" w14:textId="7AE16034" w:rsidR="00A16C7D" w:rsidRPr="00E211E9" w:rsidRDefault="00A16C7D" w:rsidP="00894BD7">
      <w:pPr>
        <w:spacing w:line="276" w:lineRule="auto"/>
        <w:ind w:firstLine="0"/>
        <w:rPr>
          <w:rFonts w:ascii="Corbel" w:hAnsi="Corbel"/>
          <w:bCs/>
        </w:rPr>
      </w:pPr>
      <w:r>
        <w:rPr>
          <w:rFonts w:ascii="Corbel" w:hAnsi="Corbel"/>
        </w:rPr>
        <w:lastRenderedPageBreak/>
        <w:tab/>
      </w:r>
      <w:r w:rsidRPr="00E211E9">
        <w:rPr>
          <w:rFonts w:ascii="Corbel" w:hAnsi="Corbel"/>
        </w:rPr>
        <w:t>Szczegółowe regulacje w zakresie bilansowania systemu gazowego oraz zarządzania ograniczeniami uregulowane zostały w rozporządzeniu Ministra Gospodarki z dnia 2 lipca 2010 r. w </w:t>
      </w:r>
      <w:r w:rsidRPr="00E211E9">
        <w:rPr>
          <w:rFonts w:ascii="Corbel" w:hAnsi="Corbel"/>
          <w:bCs/>
          <w:i/>
        </w:rPr>
        <w:t>sprawie szczegółowych warunków funkcjonowania systemu gazowego</w:t>
      </w:r>
      <w:r w:rsidRPr="00E211E9">
        <w:rPr>
          <w:rFonts w:ascii="Corbel" w:hAnsi="Corbel"/>
          <w:bCs/>
        </w:rPr>
        <w:t>, zgodnie</w:t>
      </w:r>
      <w:r>
        <w:rPr>
          <w:rFonts w:ascii="Corbel" w:hAnsi="Corbel"/>
          <w:bCs/>
        </w:rPr>
        <w:t xml:space="preserve"> </w:t>
      </w:r>
      <w:r w:rsidRPr="00E211E9">
        <w:rPr>
          <w:rFonts w:ascii="Corbel" w:hAnsi="Corbel"/>
          <w:bCs/>
        </w:rPr>
        <w:t>z</w:t>
      </w:r>
      <w:r w:rsidR="004B0BF1">
        <w:rPr>
          <w:rFonts w:ascii="Corbel" w:hAnsi="Corbel"/>
          <w:bCs/>
        </w:rPr>
        <w:t> </w:t>
      </w:r>
      <w:r w:rsidRPr="00E211E9">
        <w:rPr>
          <w:rFonts w:ascii="Corbel" w:hAnsi="Corbel"/>
          <w:bCs/>
        </w:rPr>
        <w:t>którym do głównych zadań operatora</w:t>
      </w:r>
      <w:r w:rsidR="004A17D4">
        <w:rPr>
          <w:rFonts w:ascii="Corbel" w:hAnsi="Corbel"/>
          <w:bCs/>
        </w:rPr>
        <w:t xml:space="preserve"> systemu przesyłowego</w:t>
      </w:r>
      <w:r w:rsidRPr="00E211E9">
        <w:rPr>
          <w:rFonts w:ascii="Corbel" w:hAnsi="Corbel"/>
          <w:bCs/>
        </w:rPr>
        <w:t xml:space="preserve"> należy:</w:t>
      </w:r>
    </w:p>
    <w:p w14:paraId="19B321B9" w14:textId="77777777" w:rsidR="00A16C7D" w:rsidRPr="00E211E9" w:rsidRDefault="00A16C7D" w:rsidP="00894BD7">
      <w:pPr>
        <w:numPr>
          <w:ilvl w:val="0"/>
          <w:numId w:val="17"/>
        </w:numPr>
        <w:spacing w:line="276" w:lineRule="auto"/>
        <w:rPr>
          <w:rFonts w:ascii="Corbel" w:hAnsi="Corbel"/>
        </w:rPr>
      </w:pPr>
      <w:r w:rsidRPr="00E211E9">
        <w:rPr>
          <w:rFonts w:ascii="Corbel" w:hAnsi="Corbel"/>
        </w:rPr>
        <w:t>bilansowanie systemu przesyłowego;</w:t>
      </w:r>
    </w:p>
    <w:p w14:paraId="08217B5F" w14:textId="77777777" w:rsidR="00A16C7D" w:rsidRPr="00E211E9" w:rsidRDefault="00A16C7D" w:rsidP="00894BD7">
      <w:pPr>
        <w:numPr>
          <w:ilvl w:val="0"/>
          <w:numId w:val="17"/>
        </w:numPr>
        <w:spacing w:line="276" w:lineRule="auto"/>
        <w:rPr>
          <w:rFonts w:ascii="Corbel" w:hAnsi="Corbel"/>
        </w:rPr>
      </w:pPr>
      <w:r w:rsidRPr="00E211E9">
        <w:rPr>
          <w:rFonts w:ascii="Corbel" w:hAnsi="Corbel"/>
        </w:rPr>
        <w:t>utrzymywanie dodatkowych ilości paliwa gazowego w instalacjach magazynowych w celu pokrycia deficytu;</w:t>
      </w:r>
    </w:p>
    <w:p w14:paraId="078691BB" w14:textId="77777777" w:rsidR="00A16C7D" w:rsidRPr="00E211E9" w:rsidRDefault="00A16C7D" w:rsidP="00894BD7">
      <w:pPr>
        <w:numPr>
          <w:ilvl w:val="0"/>
          <w:numId w:val="17"/>
        </w:numPr>
        <w:spacing w:line="276" w:lineRule="auto"/>
        <w:rPr>
          <w:rFonts w:ascii="Corbel" w:hAnsi="Corbel"/>
        </w:rPr>
      </w:pPr>
      <w:r w:rsidRPr="00E211E9">
        <w:rPr>
          <w:rFonts w:ascii="Corbel" w:hAnsi="Corbel"/>
        </w:rPr>
        <w:t>podejmowanie działań w celu stabilizacji pracy systemu przesyłowego;</w:t>
      </w:r>
    </w:p>
    <w:p w14:paraId="50915879" w14:textId="77777777" w:rsidR="00A16C7D" w:rsidRPr="00E211E9" w:rsidRDefault="00A16C7D" w:rsidP="00894BD7">
      <w:pPr>
        <w:numPr>
          <w:ilvl w:val="0"/>
          <w:numId w:val="17"/>
        </w:numPr>
        <w:spacing w:line="276" w:lineRule="auto"/>
        <w:rPr>
          <w:rFonts w:ascii="Corbel" w:hAnsi="Corbel"/>
        </w:rPr>
      </w:pPr>
      <w:r w:rsidRPr="00E211E9">
        <w:rPr>
          <w:rFonts w:ascii="Corbel" w:hAnsi="Corbel"/>
        </w:rPr>
        <w:t>prowadzenie ruchu sieciowego;</w:t>
      </w:r>
    </w:p>
    <w:p w14:paraId="72FBF3DE" w14:textId="77777777" w:rsidR="00A16C7D" w:rsidRPr="00E211E9" w:rsidRDefault="00A16C7D" w:rsidP="00894BD7">
      <w:pPr>
        <w:numPr>
          <w:ilvl w:val="0"/>
          <w:numId w:val="17"/>
        </w:numPr>
        <w:spacing w:line="276" w:lineRule="auto"/>
        <w:rPr>
          <w:rFonts w:ascii="Corbel" w:hAnsi="Corbel"/>
        </w:rPr>
      </w:pPr>
      <w:r w:rsidRPr="00E211E9">
        <w:rPr>
          <w:rFonts w:ascii="Corbel" w:hAnsi="Corbel"/>
        </w:rPr>
        <w:t>planowanie technicznych możliwości pokrycia zapotrzebowania odbiorców;</w:t>
      </w:r>
    </w:p>
    <w:p w14:paraId="46C78AA7" w14:textId="77777777" w:rsidR="00A16C7D" w:rsidRPr="00E211E9" w:rsidRDefault="00A16C7D" w:rsidP="00894BD7">
      <w:pPr>
        <w:numPr>
          <w:ilvl w:val="0"/>
          <w:numId w:val="17"/>
        </w:numPr>
        <w:spacing w:line="276" w:lineRule="auto"/>
        <w:rPr>
          <w:rFonts w:ascii="Corbel" w:hAnsi="Corbel"/>
        </w:rPr>
      </w:pPr>
      <w:r w:rsidRPr="00E211E9">
        <w:rPr>
          <w:rFonts w:ascii="Corbel" w:hAnsi="Corbel"/>
        </w:rPr>
        <w:t>zapobieganie i usuwanie awarii lub zagrożeń bezpieczneg</w:t>
      </w:r>
      <w:r>
        <w:rPr>
          <w:rFonts w:ascii="Corbel" w:hAnsi="Corbel"/>
        </w:rPr>
        <w:t>o funkcjonowania sieci gazowej.</w:t>
      </w:r>
    </w:p>
    <w:p w14:paraId="701EFE02" w14:textId="77777777" w:rsidR="00A16C7D" w:rsidRPr="00E211E9" w:rsidRDefault="00A16C7D" w:rsidP="00894BD7">
      <w:pPr>
        <w:spacing w:line="276" w:lineRule="auto"/>
        <w:ind w:firstLine="0"/>
        <w:rPr>
          <w:rFonts w:ascii="Corbel" w:hAnsi="Corbel"/>
          <w:i/>
        </w:rPr>
      </w:pPr>
      <w:r>
        <w:rPr>
          <w:rFonts w:ascii="Corbel" w:hAnsi="Corbel"/>
        </w:rPr>
        <w:tab/>
      </w:r>
      <w:r w:rsidRPr="00E211E9">
        <w:rPr>
          <w:rFonts w:ascii="Corbel" w:hAnsi="Corbel"/>
        </w:rPr>
        <w:t>W przypadku wystąpienia gwałtownego, nieprzewidzianego uszkodzenia lub zniszczenia urządzeń, instalacji lub sieci, powodującego przerwę w ich używaniu lub utratę ich właściwości zagrażającą bezpieczeństwu funkcjonowania systemu gazowego, operator systemu gazowego podejmuje, we współpracy z przedsiębiorstwami energetycznymi, oraz innymi operatorami systemów gazowych, niezbędne działania mające na celu zapewnienie lub przywrócenie prawidłowego funkcjonowania tego systemu, a w szczególności działania określone w </w:t>
      </w:r>
      <w:r w:rsidRPr="00E211E9">
        <w:rPr>
          <w:rFonts w:ascii="Corbel" w:hAnsi="Corbel"/>
          <w:i/>
        </w:rPr>
        <w:t>Instrukcji Ruchu i Eksploatacji Sieci</w:t>
      </w:r>
      <w:r w:rsidRPr="00E211E9">
        <w:rPr>
          <w:rFonts w:ascii="Corbel" w:hAnsi="Corbel"/>
        </w:rPr>
        <w:t>, do których należy:</w:t>
      </w:r>
    </w:p>
    <w:p w14:paraId="70038EA8" w14:textId="3A93EABF" w:rsidR="00A16C7D" w:rsidRPr="00E211E9" w:rsidRDefault="00A16C7D" w:rsidP="00894BD7">
      <w:pPr>
        <w:numPr>
          <w:ilvl w:val="1"/>
          <w:numId w:val="44"/>
        </w:numPr>
        <w:tabs>
          <w:tab w:val="clear" w:pos="1440"/>
          <w:tab w:val="num" w:pos="851"/>
        </w:tabs>
        <w:spacing w:line="276" w:lineRule="auto"/>
        <w:ind w:left="851" w:hanging="567"/>
        <w:rPr>
          <w:rFonts w:ascii="Corbel" w:hAnsi="Corbel"/>
        </w:rPr>
      </w:pPr>
      <w:r>
        <w:rPr>
          <w:rFonts w:ascii="Corbel" w:hAnsi="Corbel"/>
        </w:rPr>
        <w:t>wykorzystanie</w:t>
      </w:r>
      <w:r w:rsidRPr="00E211E9">
        <w:rPr>
          <w:rFonts w:ascii="Corbel" w:hAnsi="Corbel"/>
        </w:rPr>
        <w:t xml:space="preserve"> pojemności akumulacyjnej systemu przesyłowego;</w:t>
      </w:r>
    </w:p>
    <w:p w14:paraId="5384ADA7" w14:textId="66265021" w:rsidR="00A16C7D" w:rsidRPr="00E211E9" w:rsidRDefault="00A16C7D" w:rsidP="00894BD7">
      <w:pPr>
        <w:numPr>
          <w:ilvl w:val="1"/>
          <w:numId w:val="44"/>
        </w:numPr>
        <w:tabs>
          <w:tab w:val="clear" w:pos="1440"/>
          <w:tab w:val="num" w:pos="851"/>
        </w:tabs>
        <w:spacing w:line="276" w:lineRule="auto"/>
        <w:ind w:left="851" w:hanging="567"/>
        <w:rPr>
          <w:rFonts w:ascii="Corbel" w:hAnsi="Corbel"/>
        </w:rPr>
      </w:pPr>
      <w:r>
        <w:rPr>
          <w:rFonts w:ascii="Corbel" w:hAnsi="Corbel"/>
        </w:rPr>
        <w:t>wykorzystanie</w:t>
      </w:r>
      <w:r w:rsidRPr="00E211E9">
        <w:rPr>
          <w:rFonts w:ascii="Corbel" w:hAnsi="Corbel"/>
        </w:rPr>
        <w:t xml:space="preserve"> pojemności magazynowych zarezerwowanych przez operatora sytemu przesyłowego dla celów bilansowania;</w:t>
      </w:r>
    </w:p>
    <w:p w14:paraId="2406CBCB" w14:textId="77777777" w:rsidR="00A16C7D" w:rsidRPr="00E211E9" w:rsidRDefault="00A16C7D" w:rsidP="00894BD7">
      <w:pPr>
        <w:numPr>
          <w:ilvl w:val="1"/>
          <w:numId w:val="44"/>
        </w:numPr>
        <w:tabs>
          <w:tab w:val="clear" w:pos="1440"/>
          <w:tab w:val="num" w:pos="851"/>
        </w:tabs>
        <w:spacing w:line="276" w:lineRule="auto"/>
        <w:ind w:left="851" w:hanging="567"/>
        <w:rPr>
          <w:rFonts w:ascii="Corbel" w:hAnsi="Corbel"/>
        </w:rPr>
      </w:pPr>
      <w:r w:rsidRPr="00E211E9">
        <w:rPr>
          <w:rFonts w:ascii="Corbel" w:hAnsi="Corbel"/>
        </w:rPr>
        <w:t>wdrożenie procedur uruchamiania dodatkowych dostaw gazu ziemnego;</w:t>
      </w:r>
    </w:p>
    <w:p w14:paraId="33C4E258" w14:textId="77777777" w:rsidR="00A16C7D" w:rsidRPr="00E211E9" w:rsidRDefault="00A16C7D" w:rsidP="00894BD7">
      <w:pPr>
        <w:numPr>
          <w:ilvl w:val="1"/>
          <w:numId w:val="44"/>
        </w:numPr>
        <w:tabs>
          <w:tab w:val="clear" w:pos="1440"/>
          <w:tab w:val="num" w:pos="851"/>
        </w:tabs>
        <w:spacing w:line="276" w:lineRule="auto"/>
        <w:ind w:left="851" w:hanging="567"/>
        <w:rPr>
          <w:rFonts w:ascii="Corbel" w:hAnsi="Corbel"/>
        </w:rPr>
      </w:pPr>
      <w:r w:rsidRPr="00E211E9">
        <w:rPr>
          <w:rFonts w:ascii="Corbel" w:hAnsi="Corbel"/>
        </w:rPr>
        <w:t>współdziałanie z innymi podmiotami w przypadku zagrożenia bezpieczeństwa energetycznego.</w:t>
      </w:r>
    </w:p>
    <w:p w14:paraId="232C1B45" w14:textId="1EEEBE9E" w:rsidR="00A16C7D" w:rsidRPr="00E211E9" w:rsidRDefault="00A16C7D" w:rsidP="00894BD7">
      <w:pPr>
        <w:spacing w:line="276" w:lineRule="auto"/>
        <w:ind w:firstLine="0"/>
        <w:rPr>
          <w:rFonts w:ascii="Corbel" w:hAnsi="Corbel"/>
        </w:rPr>
      </w:pPr>
      <w:r>
        <w:rPr>
          <w:rFonts w:ascii="Corbel" w:hAnsi="Corbel"/>
        </w:rPr>
        <w:tab/>
        <w:t>Ponadto, zarówno o</w:t>
      </w:r>
      <w:r w:rsidRPr="00E211E9">
        <w:rPr>
          <w:rFonts w:ascii="Corbel" w:hAnsi="Corbel"/>
        </w:rPr>
        <w:t>perator systemu przesyłowego</w:t>
      </w:r>
      <w:r>
        <w:rPr>
          <w:rFonts w:ascii="Corbel" w:hAnsi="Corbel"/>
        </w:rPr>
        <w:t>, jak i</w:t>
      </w:r>
      <w:r w:rsidRPr="00E211E9">
        <w:rPr>
          <w:rFonts w:ascii="Corbel" w:hAnsi="Corbel"/>
        </w:rPr>
        <w:t xml:space="preserve"> operatorzy systemów dystrybucyjnych są zobowiązani do opracowania planów wprowadzania ograniczeń w poborze gazu ziemnego:</w:t>
      </w:r>
    </w:p>
    <w:p w14:paraId="6E1EDC9D" w14:textId="4A10080F" w:rsidR="00A16C7D" w:rsidRPr="00E211E9" w:rsidRDefault="003E6044" w:rsidP="00A16C7D">
      <w:pPr>
        <w:numPr>
          <w:ilvl w:val="0"/>
          <w:numId w:val="37"/>
        </w:numPr>
        <w:spacing w:line="276" w:lineRule="auto"/>
        <w:ind w:left="426" w:hanging="426"/>
        <w:rPr>
          <w:rFonts w:ascii="Corbel" w:hAnsi="Corbel"/>
        </w:rPr>
      </w:pPr>
      <w:r>
        <w:rPr>
          <w:rFonts w:ascii="Corbel" w:hAnsi="Corbel"/>
        </w:rPr>
        <w:t xml:space="preserve">ww. </w:t>
      </w:r>
      <w:r w:rsidR="00A16C7D" w:rsidRPr="00E211E9">
        <w:rPr>
          <w:rFonts w:ascii="Corbel" w:hAnsi="Corbel"/>
        </w:rPr>
        <w:t>plany określają maksymalne godzinowe i dobowe ilości poboru gazu ziemnego przez poszczególnych odbiorców przyłączonych do ich sieci, dla p</w:t>
      </w:r>
      <w:r w:rsidR="00A16C7D">
        <w:rPr>
          <w:rFonts w:ascii="Corbel" w:hAnsi="Corbel"/>
        </w:rPr>
        <w:t>oszczególnych stopni zasilania;</w:t>
      </w:r>
    </w:p>
    <w:p w14:paraId="310255DE" w14:textId="4856C1A9" w:rsidR="00A16C7D" w:rsidRPr="00E211E9" w:rsidRDefault="00DE515B" w:rsidP="00A16C7D">
      <w:pPr>
        <w:numPr>
          <w:ilvl w:val="0"/>
          <w:numId w:val="37"/>
        </w:numPr>
        <w:spacing w:line="276" w:lineRule="auto"/>
        <w:ind w:left="426" w:hanging="426"/>
        <w:rPr>
          <w:rFonts w:ascii="Corbel" w:hAnsi="Corbel"/>
        </w:rPr>
      </w:pPr>
      <w:r>
        <w:rPr>
          <w:rFonts w:ascii="Corbel" w:hAnsi="Corbel"/>
        </w:rPr>
        <w:t>o</w:t>
      </w:r>
      <w:r w:rsidRPr="00E211E9">
        <w:rPr>
          <w:rFonts w:ascii="Corbel" w:hAnsi="Corbel"/>
        </w:rPr>
        <w:t>perator systemu przesyłowego</w:t>
      </w:r>
      <w:r>
        <w:rPr>
          <w:rFonts w:ascii="Corbel" w:hAnsi="Corbel"/>
        </w:rPr>
        <w:t xml:space="preserve"> i</w:t>
      </w:r>
      <w:r w:rsidRPr="00E211E9">
        <w:rPr>
          <w:rFonts w:ascii="Corbel" w:hAnsi="Corbel"/>
        </w:rPr>
        <w:t xml:space="preserve"> operatorzy systemów dystrybucyjnych </w:t>
      </w:r>
      <w:r w:rsidR="00A16C7D" w:rsidRPr="00E211E9">
        <w:rPr>
          <w:rFonts w:ascii="Corbel" w:hAnsi="Corbel"/>
        </w:rPr>
        <w:t>informują odbiorców o ustalonej dla nich w planie maksymalnej ilości poboru gazu ziemnego w poszczególnych stopniach zasilania. Wielkości te stają się integralną częścią umów sprzedaży, umów o świadczenie usług przesyłania lub dystrybucji gazu ziemnego oraz umów kompleksowych;</w:t>
      </w:r>
    </w:p>
    <w:p w14:paraId="41A4EF9A" w14:textId="7C6498A3" w:rsidR="00A16C7D" w:rsidRPr="00E211E9" w:rsidRDefault="00A16C7D" w:rsidP="00A16C7D">
      <w:pPr>
        <w:numPr>
          <w:ilvl w:val="0"/>
          <w:numId w:val="37"/>
        </w:numPr>
        <w:spacing w:line="276" w:lineRule="auto"/>
        <w:ind w:left="426" w:hanging="426"/>
        <w:rPr>
          <w:rFonts w:ascii="Corbel" w:hAnsi="Corbel"/>
        </w:rPr>
      </w:pPr>
      <w:r w:rsidRPr="00E211E9">
        <w:rPr>
          <w:rFonts w:ascii="Corbel" w:hAnsi="Corbel"/>
        </w:rPr>
        <w:t xml:space="preserve">odbiorcy objęci planami informują właściwego operatora, do którego sieci są przyłączeni, do dnia 31 lipca każdego roku, o minimalnej ilości gazu ziemnego, której pobór nie powoduje zagrożenia bezpieczeństwa osób oraz uszkodzenia lub zniszczenia obiektów technologicznych i odpowiada maksymalnemu dozwolonemu poborowi gazu </w:t>
      </w:r>
      <w:r w:rsidRPr="00E211E9">
        <w:rPr>
          <w:rFonts w:ascii="Corbel" w:hAnsi="Corbel"/>
        </w:rPr>
        <w:lastRenderedPageBreak/>
        <w:t>ziemnego w 10. stopniu zasilania. Ilość gazu ziemnego, określona w informacji, może być weryfikowana przez operatorów na podstawie danych o dotychczasowym zużyciu;</w:t>
      </w:r>
    </w:p>
    <w:p w14:paraId="6F88CB7F" w14:textId="77777777" w:rsidR="00A16C7D" w:rsidRPr="00E211E9" w:rsidRDefault="00A16C7D" w:rsidP="00A16C7D">
      <w:pPr>
        <w:numPr>
          <w:ilvl w:val="0"/>
          <w:numId w:val="37"/>
        </w:numPr>
        <w:spacing w:line="276" w:lineRule="auto"/>
        <w:ind w:left="426" w:hanging="426"/>
        <w:rPr>
          <w:rFonts w:ascii="Corbel" w:hAnsi="Corbel"/>
        </w:rPr>
      </w:pPr>
      <w:r w:rsidRPr="00E211E9">
        <w:rPr>
          <w:rFonts w:ascii="Corbel" w:hAnsi="Corbel"/>
        </w:rPr>
        <w:t xml:space="preserve">plany powinny uwzględniać dane dotyczące zużycia gazu ziemnego przez odbiorców, w tym odbiorców chronionych oraz sposób dostarczania paliwa gazowego zgodnie z aktualną </w:t>
      </w:r>
      <w:r w:rsidRPr="00894BD7">
        <w:rPr>
          <w:rFonts w:ascii="Corbel" w:hAnsi="Corbel"/>
          <w:i/>
        </w:rPr>
        <w:t>Oceną ryzyka</w:t>
      </w:r>
      <w:r w:rsidRPr="00E211E9">
        <w:rPr>
          <w:rFonts w:ascii="Corbel" w:hAnsi="Corbel"/>
        </w:rPr>
        <w:t xml:space="preserve"> oraz aktualnym </w:t>
      </w:r>
      <w:r w:rsidRPr="00894BD7">
        <w:rPr>
          <w:rFonts w:ascii="Corbel" w:hAnsi="Corbel"/>
          <w:i/>
        </w:rPr>
        <w:t>Planem działań zapobiegawczych</w:t>
      </w:r>
      <w:r>
        <w:rPr>
          <w:rFonts w:ascii="Corbel" w:hAnsi="Corbel"/>
        </w:rPr>
        <w:t>;</w:t>
      </w:r>
    </w:p>
    <w:p w14:paraId="6DF3BE32" w14:textId="17156714" w:rsidR="00A16C7D" w:rsidRPr="00E211E9" w:rsidRDefault="00A16C7D" w:rsidP="00A16C7D">
      <w:pPr>
        <w:numPr>
          <w:ilvl w:val="0"/>
          <w:numId w:val="37"/>
        </w:numPr>
        <w:spacing w:line="276" w:lineRule="auto"/>
        <w:ind w:left="426" w:hanging="426"/>
        <w:rPr>
          <w:rFonts w:ascii="Corbel" w:hAnsi="Corbel"/>
        </w:rPr>
      </w:pPr>
      <w:r w:rsidRPr="00E211E9">
        <w:rPr>
          <w:rFonts w:ascii="Corbel" w:hAnsi="Corbel"/>
        </w:rPr>
        <w:t xml:space="preserve">W przypadku braku możliwości zasilania części odbiorców chronionych po wystąpieniu scenariusza zidentyfikowanego w aktualnej </w:t>
      </w:r>
      <w:r w:rsidRPr="00894BD7">
        <w:rPr>
          <w:rFonts w:ascii="Corbel" w:hAnsi="Corbel"/>
          <w:i/>
        </w:rPr>
        <w:t>Ocenie ryzyka</w:t>
      </w:r>
      <w:r w:rsidRPr="00E211E9">
        <w:rPr>
          <w:rFonts w:ascii="Corbel" w:hAnsi="Corbel"/>
        </w:rPr>
        <w:t xml:space="preserve">, operator systemu przesyłowego przekazuje organowi właściwemu rekomendacje do opracowywanego cyklicznie </w:t>
      </w:r>
      <w:r w:rsidRPr="00894BD7">
        <w:rPr>
          <w:rFonts w:ascii="Corbel" w:hAnsi="Corbel"/>
          <w:i/>
        </w:rPr>
        <w:t>Planu działań zapobiegawczych;</w:t>
      </w:r>
    </w:p>
    <w:p w14:paraId="3AD47621" w14:textId="129B4836" w:rsidR="00A16C7D" w:rsidRPr="00E211E9" w:rsidRDefault="00A16C7D" w:rsidP="00A16C7D">
      <w:pPr>
        <w:numPr>
          <w:ilvl w:val="0"/>
          <w:numId w:val="37"/>
        </w:numPr>
        <w:spacing w:line="276" w:lineRule="auto"/>
        <w:ind w:left="426" w:hanging="426"/>
        <w:rPr>
          <w:rFonts w:ascii="Corbel" w:hAnsi="Corbel"/>
        </w:rPr>
      </w:pPr>
      <w:r w:rsidRPr="00E211E9">
        <w:rPr>
          <w:rFonts w:ascii="Corbel" w:hAnsi="Corbel"/>
        </w:rPr>
        <w:t>operatorzy aktualizują corocznie plany wprowadzania ograniczeń i przedkładają je, do dnia 15 listopada danego roku, Prezes</w:t>
      </w:r>
      <w:r w:rsidR="004F7210">
        <w:rPr>
          <w:rFonts w:ascii="Corbel" w:hAnsi="Corbel"/>
        </w:rPr>
        <w:t>owi URE</w:t>
      </w:r>
      <w:r w:rsidRPr="00E211E9">
        <w:rPr>
          <w:rFonts w:ascii="Corbel" w:hAnsi="Corbel"/>
        </w:rPr>
        <w:t xml:space="preserve"> do zatwierdzenia w drodze decyzji.</w:t>
      </w:r>
    </w:p>
    <w:p w14:paraId="05EEB72E" w14:textId="0F618E12" w:rsidR="00A16C7D" w:rsidRPr="00E211E9" w:rsidRDefault="00A16C7D" w:rsidP="00894BD7">
      <w:pPr>
        <w:spacing w:line="276" w:lineRule="auto"/>
        <w:ind w:firstLine="0"/>
        <w:rPr>
          <w:rFonts w:ascii="Corbel" w:hAnsi="Corbel"/>
        </w:rPr>
      </w:pPr>
      <w:r>
        <w:rPr>
          <w:rFonts w:ascii="Corbel" w:hAnsi="Corbel"/>
        </w:rPr>
        <w:tab/>
        <w:t>Dodatkowo, o</w:t>
      </w:r>
      <w:r w:rsidRPr="00E211E9">
        <w:rPr>
          <w:rFonts w:ascii="Corbel" w:hAnsi="Corbel"/>
        </w:rPr>
        <w:t xml:space="preserve">perator systemu przesyłowego sporządza </w:t>
      </w:r>
      <w:r w:rsidRPr="008E0D96">
        <w:rPr>
          <w:rFonts w:ascii="Corbel" w:hAnsi="Corbel"/>
        </w:rPr>
        <w:t>„</w:t>
      </w:r>
      <w:r w:rsidRPr="008E0D96">
        <w:rPr>
          <w:rFonts w:ascii="Corbel" w:hAnsi="Corbel"/>
          <w:i/>
        </w:rPr>
        <w:t xml:space="preserve">Krajowy plan operatora </w:t>
      </w:r>
      <w:r w:rsidRPr="008E0D96">
        <w:rPr>
          <w:rFonts w:ascii="Corbel" w:hAnsi="Corbel"/>
          <w:i/>
          <w:iCs/>
        </w:rPr>
        <w:t>sieci przesyłowej w sytuacjach kryzysowych</w:t>
      </w:r>
      <w:r w:rsidRPr="008E0D96">
        <w:rPr>
          <w:rFonts w:ascii="Corbel" w:hAnsi="Corbel"/>
          <w:i/>
        </w:rPr>
        <w:t xml:space="preserve"> w sektorze gazu ziemnego</w:t>
      </w:r>
      <w:r w:rsidRPr="008E0D96">
        <w:rPr>
          <w:rFonts w:ascii="Corbel" w:hAnsi="Corbel"/>
        </w:rPr>
        <w:t>”</w:t>
      </w:r>
      <w:r>
        <w:rPr>
          <w:rFonts w:ascii="Corbel" w:hAnsi="Corbel"/>
        </w:rPr>
        <w:t xml:space="preserve">(dalej </w:t>
      </w:r>
      <w:r w:rsidRPr="00894BD7">
        <w:rPr>
          <w:rFonts w:ascii="Corbel" w:hAnsi="Corbel"/>
          <w:i/>
        </w:rPr>
        <w:t>Krajowy plan</w:t>
      </w:r>
      <w:r>
        <w:rPr>
          <w:rFonts w:ascii="Corbel" w:hAnsi="Corbel"/>
        </w:rPr>
        <w:t>)</w:t>
      </w:r>
      <w:r w:rsidRPr="008E0D96">
        <w:rPr>
          <w:rFonts w:ascii="Corbel" w:hAnsi="Corbel"/>
        </w:rPr>
        <w:t>.</w:t>
      </w:r>
      <w:r w:rsidRPr="008E0D96">
        <w:rPr>
          <w:rStyle w:val="Odwoanieprzypisudolnego"/>
          <w:rFonts w:ascii="Corbel" w:hAnsi="Corbel"/>
        </w:rPr>
        <w:footnoteReference w:id="2"/>
      </w:r>
      <w:r w:rsidRPr="00E211E9">
        <w:rPr>
          <w:rFonts w:ascii="Corbel" w:hAnsi="Corbel"/>
        </w:rPr>
        <w:t xml:space="preserve"> </w:t>
      </w:r>
      <w:r>
        <w:rPr>
          <w:rFonts w:ascii="Corbel" w:hAnsi="Corbel"/>
        </w:rPr>
        <w:t>Dokument ten</w:t>
      </w:r>
      <w:r w:rsidRPr="00E211E9">
        <w:rPr>
          <w:rFonts w:ascii="Corbel" w:hAnsi="Corbel"/>
        </w:rPr>
        <w:t xml:space="preserve"> integruje opracowane procedury oraz plany (w tym plany wprowadzania ograniczeń)</w:t>
      </w:r>
      <w:r w:rsidRPr="00E211E9">
        <w:rPr>
          <w:rStyle w:val="Odwoanieprzypisudolnego"/>
          <w:rFonts w:ascii="Corbel" w:hAnsi="Corbel"/>
        </w:rPr>
        <w:footnoteReference w:id="3"/>
      </w:r>
      <w:r w:rsidRPr="00E211E9">
        <w:rPr>
          <w:rFonts w:ascii="Corbel" w:hAnsi="Corbel"/>
        </w:rPr>
        <w:t xml:space="preserve"> pozostałych operatorów oraz przedsiębiorstw i pows</w:t>
      </w:r>
      <w:r>
        <w:rPr>
          <w:rFonts w:ascii="Corbel" w:hAnsi="Corbel"/>
        </w:rPr>
        <w:t>t</w:t>
      </w:r>
      <w:r w:rsidRPr="00E211E9">
        <w:rPr>
          <w:rFonts w:ascii="Corbel" w:hAnsi="Corbel"/>
        </w:rPr>
        <w:t xml:space="preserve">aje na podstawie informacji przekazanych przez: operatorów systemów dystrybucyjnych, operatora systemu magazynowania, operatora systemu skraplania </w:t>
      </w:r>
      <w:r>
        <w:rPr>
          <w:rFonts w:ascii="Corbel" w:hAnsi="Corbel"/>
        </w:rPr>
        <w:t>gazu ziemnego</w:t>
      </w:r>
      <w:r w:rsidRPr="00E211E9">
        <w:rPr>
          <w:rFonts w:ascii="Corbel" w:hAnsi="Corbel"/>
        </w:rPr>
        <w:t>, przedsiębiorstwo energetyczne wykonujące działalność gospodarczą w zakresie obrotu gazem ziemnym z</w:t>
      </w:r>
      <w:r w:rsidR="004B0BF1">
        <w:rPr>
          <w:rFonts w:ascii="Corbel" w:hAnsi="Corbel"/>
        </w:rPr>
        <w:t> </w:t>
      </w:r>
      <w:r w:rsidRPr="00E211E9">
        <w:rPr>
          <w:rFonts w:ascii="Corbel" w:hAnsi="Corbel"/>
        </w:rPr>
        <w:t xml:space="preserve">zagranicą, podmiot dokonujący przywozu gazu ziemnego oraz podmioty zlecające świadczenie usług przesyłania lub dystrybucji gazu ziemnego. Przedsiębiorstwa energetyczne są zobowiązane uzgodnić procedury oraz plany (w tym plany wprowadzania ograniczeń) z operatorem systemu przesyłowego. Operator systemu przesyłowego weryfikuje procedury zgłaszane przez uczestników rynku gazu ziemnego pod względem możliwości technicznych systemu gazowego. </w:t>
      </w:r>
      <w:r w:rsidRPr="00894BD7">
        <w:rPr>
          <w:rFonts w:ascii="Corbel" w:hAnsi="Corbel"/>
          <w:i/>
        </w:rPr>
        <w:t>Krajowy plan</w:t>
      </w:r>
      <w:r w:rsidRPr="00E211E9">
        <w:rPr>
          <w:rFonts w:ascii="Corbel" w:hAnsi="Corbel"/>
        </w:rPr>
        <w:t xml:space="preserve"> jest przekazywany do akceptacji Ministra Energii</w:t>
      </w:r>
      <w:r>
        <w:rPr>
          <w:rFonts w:ascii="Corbel" w:hAnsi="Corbel"/>
        </w:rPr>
        <w:t>.</w:t>
      </w:r>
    </w:p>
    <w:p w14:paraId="31F60673" w14:textId="77777777" w:rsidR="00A16C7D" w:rsidRPr="00E211E9" w:rsidRDefault="00A16C7D" w:rsidP="00A16C7D">
      <w:pPr>
        <w:spacing w:line="276" w:lineRule="auto"/>
        <w:rPr>
          <w:rFonts w:ascii="Corbel" w:hAnsi="Corbel"/>
        </w:rPr>
      </w:pPr>
      <w:r w:rsidRPr="00894BD7">
        <w:rPr>
          <w:rFonts w:ascii="Corbel" w:hAnsi="Corbel"/>
          <w:i/>
        </w:rPr>
        <w:t>Krajowy plan</w:t>
      </w:r>
      <w:r>
        <w:rPr>
          <w:rFonts w:ascii="Corbel" w:hAnsi="Corbel"/>
        </w:rPr>
        <w:t xml:space="preserve"> uwzględnia m.in.:</w:t>
      </w:r>
    </w:p>
    <w:p w14:paraId="46624018" w14:textId="18CD395C" w:rsidR="00A16C7D" w:rsidRPr="00E211E9" w:rsidRDefault="00A16C7D" w:rsidP="00A16C7D">
      <w:pPr>
        <w:numPr>
          <w:ilvl w:val="1"/>
          <w:numId w:val="13"/>
        </w:numPr>
        <w:tabs>
          <w:tab w:val="clear" w:pos="720"/>
          <w:tab w:val="num" w:pos="426"/>
        </w:tabs>
        <w:spacing w:line="276" w:lineRule="auto"/>
        <w:ind w:left="426" w:hanging="426"/>
        <w:rPr>
          <w:rFonts w:ascii="Corbel" w:hAnsi="Corbel"/>
        </w:rPr>
      </w:pPr>
      <w:r w:rsidRPr="00E211E9">
        <w:rPr>
          <w:rFonts w:ascii="Corbel" w:hAnsi="Corbel"/>
          <w:iCs/>
        </w:rPr>
        <w:t>procedurę postępowania na wypadek wystąpienia sytuacji za</w:t>
      </w:r>
      <w:r w:rsidR="008341DA">
        <w:rPr>
          <w:rFonts w:ascii="Corbel" w:hAnsi="Corbel"/>
          <w:iCs/>
        </w:rPr>
        <w:t>kłóceń</w:t>
      </w:r>
      <w:r w:rsidRPr="00E211E9">
        <w:rPr>
          <w:rFonts w:ascii="Corbel" w:hAnsi="Corbel"/>
          <w:iCs/>
        </w:rPr>
        <w:t xml:space="preserve"> w dostarczaniu </w:t>
      </w:r>
      <w:r w:rsidR="008341DA">
        <w:rPr>
          <w:rFonts w:ascii="Corbel" w:hAnsi="Corbel"/>
          <w:iCs/>
        </w:rPr>
        <w:t>gazu ziemnego</w:t>
      </w:r>
      <w:r w:rsidRPr="00E211E9">
        <w:rPr>
          <w:rFonts w:ascii="Corbel" w:hAnsi="Corbel"/>
          <w:iCs/>
        </w:rPr>
        <w:t xml:space="preserve">, a w szczególności nieprzewidzianego wzrostu zużycia </w:t>
      </w:r>
      <w:r w:rsidR="008341DA">
        <w:rPr>
          <w:rFonts w:ascii="Corbel" w:hAnsi="Corbel"/>
          <w:iCs/>
        </w:rPr>
        <w:t>gazu ziemnego</w:t>
      </w:r>
      <w:r w:rsidRPr="00E211E9">
        <w:rPr>
          <w:rFonts w:ascii="Corbel" w:hAnsi="Corbel"/>
          <w:iCs/>
        </w:rPr>
        <w:t xml:space="preserve"> przez odbiorców, z wystąpieniem zakłóceń w dostawach </w:t>
      </w:r>
      <w:r>
        <w:rPr>
          <w:rFonts w:ascii="Corbel" w:hAnsi="Corbel"/>
          <w:iCs/>
        </w:rPr>
        <w:t>gazu ziemnego</w:t>
      </w:r>
      <w:r w:rsidRPr="00E211E9">
        <w:rPr>
          <w:rFonts w:ascii="Corbel" w:hAnsi="Corbel"/>
          <w:iCs/>
        </w:rPr>
        <w:t>, wystąpienia sytuacji awaryjnej w instalacji odbiorcy lub dostawcy do Zleceniodawcy Usługi Przesyłowej (ZUP);</w:t>
      </w:r>
    </w:p>
    <w:p w14:paraId="4241BC26" w14:textId="77777777" w:rsidR="00A16C7D" w:rsidRPr="00E211E9" w:rsidRDefault="00A16C7D" w:rsidP="00A16C7D">
      <w:pPr>
        <w:numPr>
          <w:ilvl w:val="1"/>
          <w:numId w:val="13"/>
        </w:numPr>
        <w:tabs>
          <w:tab w:val="clear" w:pos="720"/>
          <w:tab w:val="num" w:pos="426"/>
        </w:tabs>
        <w:spacing w:line="276" w:lineRule="auto"/>
        <w:ind w:left="426" w:hanging="426"/>
        <w:rPr>
          <w:rFonts w:ascii="Corbel" w:hAnsi="Corbel"/>
        </w:rPr>
      </w:pPr>
      <w:r w:rsidRPr="00E211E9">
        <w:rPr>
          <w:rFonts w:ascii="Corbel" w:hAnsi="Corbel"/>
        </w:rPr>
        <w:t>dokładne oszacowanie ilości gazu ziemnego zużywanego przez odbiorców chronionych;</w:t>
      </w:r>
    </w:p>
    <w:p w14:paraId="6EDBD911" w14:textId="77777777" w:rsidR="00A16C7D" w:rsidRPr="00E211E9" w:rsidRDefault="00A16C7D" w:rsidP="00A16C7D">
      <w:pPr>
        <w:numPr>
          <w:ilvl w:val="1"/>
          <w:numId w:val="13"/>
        </w:numPr>
        <w:tabs>
          <w:tab w:val="clear" w:pos="720"/>
          <w:tab w:val="num" w:pos="426"/>
        </w:tabs>
        <w:spacing w:line="276" w:lineRule="auto"/>
        <w:ind w:left="426" w:hanging="426"/>
        <w:rPr>
          <w:rFonts w:ascii="Corbel" w:hAnsi="Corbel"/>
        </w:rPr>
      </w:pPr>
      <w:r w:rsidRPr="00E211E9">
        <w:rPr>
          <w:rFonts w:ascii="Corbel" w:hAnsi="Corbel"/>
        </w:rPr>
        <w:t>możliwości przejścia na paliwa alternatywne przez część odbiorców przyłączonych do sieci przesyłowej i sieci dystrybucyjnych;</w:t>
      </w:r>
    </w:p>
    <w:p w14:paraId="03234429" w14:textId="77777777" w:rsidR="00A16C7D" w:rsidRPr="00E211E9" w:rsidRDefault="00A16C7D" w:rsidP="00A16C7D">
      <w:pPr>
        <w:numPr>
          <w:ilvl w:val="1"/>
          <w:numId w:val="13"/>
        </w:numPr>
        <w:tabs>
          <w:tab w:val="clear" w:pos="720"/>
        </w:tabs>
        <w:spacing w:line="276" w:lineRule="auto"/>
        <w:ind w:left="426" w:hanging="426"/>
        <w:rPr>
          <w:rFonts w:ascii="Corbel" w:hAnsi="Corbel"/>
        </w:rPr>
      </w:pPr>
      <w:r w:rsidRPr="00E211E9">
        <w:rPr>
          <w:rFonts w:ascii="Corbel" w:hAnsi="Corbel"/>
        </w:rPr>
        <w:t>opracowanie szczegółowej siatki bezpieczeństwa zidentyfikowanych zagrożeń,</w:t>
      </w:r>
    </w:p>
    <w:p w14:paraId="7AFA8A6B" w14:textId="77777777" w:rsidR="00A16C7D" w:rsidRPr="00E211E9" w:rsidRDefault="00A16C7D" w:rsidP="00A16C7D">
      <w:pPr>
        <w:numPr>
          <w:ilvl w:val="1"/>
          <w:numId w:val="13"/>
        </w:numPr>
        <w:tabs>
          <w:tab w:val="clear" w:pos="720"/>
          <w:tab w:val="num" w:pos="426"/>
        </w:tabs>
        <w:spacing w:line="276" w:lineRule="auto"/>
        <w:ind w:left="426" w:hanging="426"/>
        <w:rPr>
          <w:rFonts w:ascii="Corbel" w:hAnsi="Corbel"/>
        </w:rPr>
      </w:pPr>
      <w:r w:rsidRPr="00E211E9">
        <w:rPr>
          <w:rFonts w:ascii="Corbel" w:hAnsi="Corbel"/>
        </w:rPr>
        <w:t>analizę pracy sieci w przypadkach wystąpienia poszczególnych scenariuszy kryzysowych;</w:t>
      </w:r>
    </w:p>
    <w:p w14:paraId="789D2D8C" w14:textId="77777777" w:rsidR="00A16C7D" w:rsidRPr="00E211E9" w:rsidRDefault="00A16C7D" w:rsidP="00A16C7D">
      <w:pPr>
        <w:numPr>
          <w:ilvl w:val="1"/>
          <w:numId w:val="13"/>
        </w:numPr>
        <w:tabs>
          <w:tab w:val="clear" w:pos="720"/>
          <w:tab w:val="num" w:pos="426"/>
        </w:tabs>
        <w:spacing w:line="276" w:lineRule="auto"/>
        <w:ind w:left="426" w:hanging="426"/>
        <w:rPr>
          <w:rFonts w:ascii="Corbel" w:hAnsi="Corbel"/>
        </w:rPr>
      </w:pPr>
      <w:r w:rsidRPr="00E211E9">
        <w:rPr>
          <w:rFonts w:ascii="Corbel" w:hAnsi="Corbel"/>
        </w:rPr>
        <w:lastRenderedPageBreak/>
        <w:t xml:space="preserve">oszacowanie ilości gazu ziemnego koniecznych do zasilania jedynie odbiorców chronionych zgodnie ze standardem w zakresie dostaw (art. </w:t>
      </w:r>
      <w:r>
        <w:rPr>
          <w:rFonts w:ascii="Corbel" w:hAnsi="Corbel"/>
        </w:rPr>
        <w:t>6</w:t>
      </w:r>
      <w:r w:rsidRPr="00E211E9">
        <w:rPr>
          <w:rFonts w:ascii="Corbel" w:hAnsi="Corbel"/>
        </w:rPr>
        <w:t xml:space="preserve"> ust. 1 rozporządzenia 2017/1938);</w:t>
      </w:r>
    </w:p>
    <w:p w14:paraId="40E93C62" w14:textId="77777777" w:rsidR="00A16C7D" w:rsidRDefault="00A16C7D" w:rsidP="00A16C7D">
      <w:pPr>
        <w:numPr>
          <w:ilvl w:val="1"/>
          <w:numId w:val="13"/>
        </w:numPr>
        <w:tabs>
          <w:tab w:val="clear" w:pos="720"/>
          <w:tab w:val="num" w:pos="426"/>
        </w:tabs>
        <w:spacing w:line="276" w:lineRule="auto"/>
        <w:ind w:left="426" w:hanging="426"/>
        <w:rPr>
          <w:rFonts w:ascii="Corbel" w:hAnsi="Corbel"/>
        </w:rPr>
      </w:pPr>
      <w:r w:rsidRPr="00E211E9">
        <w:rPr>
          <w:rFonts w:ascii="Corbel" w:hAnsi="Corbel"/>
        </w:rPr>
        <w:t>oszacowanie ilości gazu ziemnego nie dostarczonego do odbiorców końcowych ze szczególnym uwzględnieniem odbiorców chronionych w przypadku w</w:t>
      </w:r>
      <w:r>
        <w:rPr>
          <w:rFonts w:ascii="Corbel" w:hAnsi="Corbel"/>
        </w:rPr>
        <w:t>ystąpienia sytuacji kryzysowej.</w:t>
      </w:r>
    </w:p>
    <w:p w14:paraId="6E402F7A" w14:textId="1C5F7371" w:rsidR="00F2430F" w:rsidRDefault="001A5276" w:rsidP="00585070">
      <w:pPr>
        <w:pStyle w:val="Nagwek2"/>
        <w:spacing w:line="276" w:lineRule="auto"/>
        <w:ind w:firstLine="0"/>
      </w:pPr>
      <w:bookmarkStart w:id="102" w:name="_Toc18072031"/>
      <w:bookmarkStart w:id="103" w:name="_Toc526335963"/>
      <w:r>
        <w:t>5</w:t>
      </w:r>
      <w:r w:rsidR="00A16C7D">
        <w:t xml:space="preserve">.2 </w:t>
      </w:r>
      <w:r w:rsidR="00F2430F">
        <w:t>Rola przedsiębiorstw gazowych</w:t>
      </w:r>
      <w:bookmarkEnd w:id="102"/>
    </w:p>
    <w:p w14:paraId="176AC8CA" w14:textId="1C4F8776" w:rsidR="005A548F" w:rsidRDefault="001A5276" w:rsidP="00585070">
      <w:pPr>
        <w:pStyle w:val="Nagwek3"/>
        <w:spacing w:before="0" w:line="276" w:lineRule="auto"/>
        <w:ind w:firstLine="0"/>
      </w:pPr>
      <w:bookmarkStart w:id="104" w:name="_Toc18072032"/>
      <w:r>
        <w:t>5</w:t>
      </w:r>
      <w:r w:rsidR="00F2430F">
        <w:t>.</w:t>
      </w:r>
      <w:r w:rsidR="00A81026">
        <w:t>2</w:t>
      </w:r>
      <w:r w:rsidR="00F2430F">
        <w:t xml:space="preserve">.1 </w:t>
      </w:r>
      <w:r w:rsidR="005A548F">
        <w:t>Wykorzystanie środków rynkowych</w:t>
      </w:r>
      <w:bookmarkEnd w:id="103"/>
      <w:bookmarkEnd w:id="104"/>
    </w:p>
    <w:p w14:paraId="28C54B2A" w14:textId="3E28A0B3" w:rsidR="00551957" w:rsidRDefault="00A54E48" w:rsidP="00894BD7">
      <w:pPr>
        <w:autoSpaceDE w:val="0"/>
        <w:autoSpaceDN w:val="0"/>
        <w:adjustRightInd w:val="0"/>
        <w:spacing w:line="276" w:lineRule="auto"/>
        <w:ind w:firstLine="0"/>
        <w:rPr>
          <w:rFonts w:ascii="Corbel" w:hAnsi="Corbel"/>
        </w:rPr>
      </w:pPr>
      <w:r>
        <w:rPr>
          <w:rFonts w:ascii="Corbel" w:hAnsi="Corbel"/>
        </w:rPr>
        <w:tab/>
      </w:r>
      <w:r w:rsidR="005A548F" w:rsidRPr="00F2430F">
        <w:rPr>
          <w:rFonts w:ascii="Corbel" w:hAnsi="Corbel"/>
        </w:rPr>
        <w:t xml:space="preserve">Wszystkie przedsiębiorstwa energetyczne dokonujące sprzedaży gazu ziemnego na terytorium Rzeczypospolitej Polskiej zobowiązane są do podjęcia środków w celu zapewnienia dostaw gazu </w:t>
      </w:r>
      <w:r w:rsidR="008E0D96">
        <w:rPr>
          <w:rFonts w:ascii="Corbel" w:hAnsi="Corbel"/>
        </w:rPr>
        <w:t xml:space="preserve">ziemnego </w:t>
      </w:r>
      <w:r w:rsidR="005A548F" w:rsidRPr="00F2430F">
        <w:rPr>
          <w:rFonts w:ascii="Corbel" w:hAnsi="Corbel"/>
        </w:rPr>
        <w:t>wszystkim swoim</w:t>
      </w:r>
      <w:r w:rsidR="008340FE">
        <w:rPr>
          <w:rFonts w:ascii="Corbel" w:hAnsi="Corbel"/>
        </w:rPr>
        <w:t xml:space="preserve"> </w:t>
      </w:r>
      <w:r w:rsidR="004C77C2">
        <w:rPr>
          <w:rFonts w:ascii="Corbel" w:hAnsi="Corbel"/>
        </w:rPr>
        <w:t>odbiorcom</w:t>
      </w:r>
      <w:r w:rsidR="005A548F" w:rsidRPr="00F2430F">
        <w:rPr>
          <w:rFonts w:ascii="Corbel" w:hAnsi="Corbel"/>
        </w:rPr>
        <w:t>, w szczególności należącym do kategorii odbiorców chronionych w </w:t>
      </w:r>
      <w:r w:rsidR="00551957">
        <w:rPr>
          <w:rFonts w:ascii="Corbel" w:hAnsi="Corbel"/>
        </w:rPr>
        <w:t xml:space="preserve"> każdym następujących przypadków:</w:t>
      </w:r>
    </w:p>
    <w:p w14:paraId="18D763B6" w14:textId="09DFDE68" w:rsidR="00551957" w:rsidRDefault="00551957" w:rsidP="00894BD7">
      <w:pPr>
        <w:pStyle w:val="Akapitzlist"/>
        <w:numPr>
          <w:ilvl w:val="0"/>
          <w:numId w:val="43"/>
        </w:numPr>
        <w:tabs>
          <w:tab w:val="clear" w:pos="1440"/>
          <w:tab w:val="num" w:pos="709"/>
        </w:tabs>
        <w:autoSpaceDE w:val="0"/>
        <w:autoSpaceDN w:val="0"/>
        <w:adjustRightInd w:val="0"/>
        <w:spacing w:line="276" w:lineRule="auto"/>
        <w:ind w:left="709" w:hanging="425"/>
        <w:rPr>
          <w:rFonts w:ascii="Corbel" w:hAnsi="Corbel"/>
        </w:rPr>
      </w:pPr>
      <w:r>
        <w:rPr>
          <w:rFonts w:ascii="Corbel" w:hAnsi="Corbel"/>
        </w:rPr>
        <w:t>ekstremalne temperatury w siedmiodniowym okresie szczytowego zapotrzebowania na gaz ziemny, występujący z prawdopodobieństwem statystycznym raz na 20 lat,</w:t>
      </w:r>
    </w:p>
    <w:p w14:paraId="10E99438" w14:textId="6C640057" w:rsidR="00551957" w:rsidRDefault="00551957" w:rsidP="00894BD7">
      <w:pPr>
        <w:pStyle w:val="Akapitzlist"/>
        <w:numPr>
          <w:ilvl w:val="0"/>
          <w:numId w:val="43"/>
        </w:numPr>
        <w:tabs>
          <w:tab w:val="clear" w:pos="1440"/>
          <w:tab w:val="num" w:pos="709"/>
        </w:tabs>
        <w:autoSpaceDE w:val="0"/>
        <w:autoSpaceDN w:val="0"/>
        <w:adjustRightInd w:val="0"/>
        <w:spacing w:line="276" w:lineRule="auto"/>
        <w:ind w:left="709" w:hanging="425"/>
        <w:rPr>
          <w:rFonts w:ascii="Corbel" w:hAnsi="Corbel"/>
        </w:rPr>
      </w:pPr>
      <w:r>
        <w:rPr>
          <w:rFonts w:ascii="Corbel" w:hAnsi="Corbel"/>
        </w:rPr>
        <w:t>okres 30 dni nadzwyczajnie wysokiego zapotrzebowania na gaz ziemny, występujący z prawdopodobieństwem statystycznym raz na 20 lat,</w:t>
      </w:r>
    </w:p>
    <w:p w14:paraId="44D3839F" w14:textId="69CA7F5E" w:rsidR="005A548F" w:rsidRDefault="00551957" w:rsidP="00894BD7">
      <w:pPr>
        <w:pStyle w:val="Akapitzlist"/>
        <w:numPr>
          <w:ilvl w:val="0"/>
          <w:numId w:val="43"/>
        </w:numPr>
        <w:tabs>
          <w:tab w:val="clear" w:pos="1440"/>
          <w:tab w:val="num" w:pos="709"/>
        </w:tabs>
        <w:autoSpaceDE w:val="0"/>
        <w:autoSpaceDN w:val="0"/>
        <w:adjustRightInd w:val="0"/>
        <w:spacing w:line="276" w:lineRule="auto"/>
        <w:ind w:left="709" w:hanging="425"/>
        <w:rPr>
          <w:rFonts w:ascii="Corbel" w:hAnsi="Corbel"/>
        </w:rPr>
      </w:pPr>
      <w:r>
        <w:rPr>
          <w:rFonts w:ascii="Corbel" w:hAnsi="Corbel"/>
        </w:rPr>
        <w:t xml:space="preserve">wystąpienie zakłócenia funkcjonowania największej pojedynczej infrastruktury gazowej w przeciętnych warunkach w okresie zimowym – na okres 30 dni </w:t>
      </w:r>
    </w:p>
    <w:p w14:paraId="016D5131" w14:textId="536DEB29" w:rsidR="005A548F" w:rsidRPr="00E211E9" w:rsidRDefault="00A54E48" w:rsidP="00894BD7">
      <w:pPr>
        <w:spacing w:line="276" w:lineRule="auto"/>
        <w:ind w:firstLine="0"/>
        <w:rPr>
          <w:rFonts w:ascii="Corbel" w:hAnsi="Corbel"/>
        </w:rPr>
      </w:pPr>
      <w:r>
        <w:rPr>
          <w:rFonts w:ascii="Corbel" w:hAnsi="Corbel"/>
        </w:rPr>
        <w:tab/>
      </w:r>
      <w:r w:rsidR="005A548F" w:rsidRPr="00E211E9">
        <w:rPr>
          <w:rFonts w:ascii="Corbel" w:hAnsi="Corbel"/>
        </w:rPr>
        <w:t xml:space="preserve">Przedsiębiorstwo energetyczne wykonujące działalność gospodarczą w zakresie obrotu gazem ziemnym z zagranicą, podmiot dokonujący przywozu gazu ziemnego oraz podmioty zlecające świadczenie usług przesyłania lub dystrybucji gazu ziemnego, zobowiązane są posiadać </w:t>
      </w:r>
      <w:r w:rsidR="005A548F" w:rsidRPr="00F2430F">
        <w:rPr>
          <w:rFonts w:ascii="Corbel" w:hAnsi="Corbel"/>
        </w:rPr>
        <w:t>procedury postępowania</w:t>
      </w:r>
      <w:r w:rsidR="005A548F" w:rsidRPr="00E211E9">
        <w:rPr>
          <w:rFonts w:ascii="Corbel" w:hAnsi="Corbel"/>
        </w:rPr>
        <w:t xml:space="preserve"> (zgodnie z art. 49 ustawy </w:t>
      </w:r>
      <w:r w:rsidR="005A548F" w:rsidRPr="00E211E9">
        <w:rPr>
          <w:rFonts w:ascii="Corbel" w:hAnsi="Corbel"/>
          <w:i/>
        </w:rPr>
        <w:t>o zapasach</w:t>
      </w:r>
      <w:r w:rsidR="005A548F" w:rsidRPr="00E211E9">
        <w:rPr>
          <w:rFonts w:ascii="Corbel" w:hAnsi="Corbel"/>
        </w:rPr>
        <w:t>) mające zastosowanie w przypadku:</w:t>
      </w:r>
    </w:p>
    <w:p w14:paraId="59D083E4" w14:textId="77777777" w:rsidR="005A548F" w:rsidRPr="00E211E9" w:rsidRDefault="005A548F" w:rsidP="00894BD7">
      <w:pPr>
        <w:numPr>
          <w:ilvl w:val="0"/>
          <w:numId w:val="25"/>
        </w:numPr>
        <w:autoSpaceDE w:val="0"/>
        <w:autoSpaceDN w:val="0"/>
        <w:adjustRightInd w:val="0"/>
        <w:spacing w:line="276" w:lineRule="auto"/>
        <w:rPr>
          <w:rFonts w:ascii="Corbel" w:hAnsi="Corbel"/>
        </w:rPr>
      </w:pPr>
      <w:r w:rsidRPr="00E211E9">
        <w:rPr>
          <w:rFonts w:ascii="Corbel" w:hAnsi="Corbel"/>
        </w:rPr>
        <w:t>wystąpienia zakłóceń w dostarczaniu gazu ziemnego do systemu gazowego;</w:t>
      </w:r>
    </w:p>
    <w:p w14:paraId="2F60996C" w14:textId="77777777" w:rsidR="005A548F" w:rsidRPr="00E211E9" w:rsidRDefault="005A548F" w:rsidP="00894BD7">
      <w:pPr>
        <w:numPr>
          <w:ilvl w:val="0"/>
          <w:numId w:val="25"/>
        </w:numPr>
        <w:autoSpaceDE w:val="0"/>
        <w:autoSpaceDN w:val="0"/>
        <w:adjustRightInd w:val="0"/>
        <w:spacing w:line="276" w:lineRule="auto"/>
        <w:rPr>
          <w:rFonts w:ascii="Corbel" w:hAnsi="Corbel"/>
        </w:rPr>
      </w:pPr>
      <w:r w:rsidRPr="00E211E9">
        <w:rPr>
          <w:rFonts w:ascii="Corbel" w:hAnsi="Corbel"/>
        </w:rPr>
        <w:t>nieprzewidzianego wzrostu zużycia gazu ziemnego przez odbiorców.</w:t>
      </w:r>
    </w:p>
    <w:p w14:paraId="27EA9023" w14:textId="6FC33368" w:rsidR="005A548F" w:rsidRPr="00E211E9" w:rsidRDefault="005A548F" w:rsidP="00894BD7">
      <w:pPr>
        <w:spacing w:line="276" w:lineRule="auto"/>
        <w:ind w:left="426" w:hanging="426"/>
        <w:rPr>
          <w:rFonts w:ascii="Corbel" w:hAnsi="Corbel" w:cs="Arial"/>
        </w:rPr>
      </w:pPr>
      <w:r w:rsidRPr="00E211E9">
        <w:rPr>
          <w:rFonts w:ascii="Corbel" w:hAnsi="Corbel"/>
        </w:rPr>
        <w:t>P</w:t>
      </w:r>
      <w:r w:rsidRPr="00E211E9">
        <w:rPr>
          <w:rFonts w:ascii="Corbel" w:hAnsi="Corbel" w:cs="Arial"/>
        </w:rPr>
        <w:t>rocedury postępowania określają w szczególności sposób:</w:t>
      </w:r>
    </w:p>
    <w:p w14:paraId="6CA868A0" w14:textId="77777777" w:rsidR="005A548F" w:rsidRPr="00E211E9" w:rsidRDefault="005A548F" w:rsidP="00894BD7">
      <w:pPr>
        <w:numPr>
          <w:ilvl w:val="0"/>
          <w:numId w:val="26"/>
        </w:numPr>
        <w:spacing w:line="276" w:lineRule="auto"/>
        <w:rPr>
          <w:rFonts w:ascii="Corbel" w:hAnsi="Corbel" w:cs="Arial"/>
        </w:rPr>
      </w:pPr>
      <w:r w:rsidRPr="00E211E9">
        <w:rPr>
          <w:rFonts w:ascii="Corbel" w:hAnsi="Corbel" w:cs="Arial"/>
        </w:rPr>
        <w:t>uruchamiania dodatkowych dostaw gazu ziemnego z innych źródeł lub kierunków;</w:t>
      </w:r>
    </w:p>
    <w:p w14:paraId="13C2C122" w14:textId="3AE370EA" w:rsidR="005A548F" w:rsidRPr="00E211E9" w:rsidRDefault="005A548F" w:rsidP="00894BD7">
      <w:pPr>
        <w:numPr>
          <w:ilvl w:val="0"/>
          <w:numId w:val="26"/>
        </w:numPr>
        <w:spacing w:line="276" w:lineRule="auto"/>
        <w:rPr>
          <w:rFonts w:ascii="Corbel" w:hAnsi="Corbel" w:cs="Arial"/>
        </w:rPr>
      </w:pPr>
      <w:r w:rsidRPr="00E211E9">
        <w:rPr>
          <w:rFonts w:ascii="Corbel" w:hAnsi="Corbel" w:cs="Arial"/>
        </w:rPr>
        <w:t>zmniejszania poboru gazu ziemnego przez odbiorców, zgodnie z umowami z nimi zawartymi (ograniczenia handlowe).</w:t>
      </w:r>
    </w:p>
    <w:p w14:paraId="12AA296D" w14:textId="2D2F3786" w:rsidR="005A548F" w:rsidRPr="00D22DB8" w:rsidRDefault="00D22093" w:rsidP="00894BD7">
      <w:pPr>
        <w:spacing w:line="276" w:lineRule="auto"/>
        <w:ind w:firstLine="0"/>
        <w:rPr>
          <w:rFonts w:ascii="Corbel" w:hAnsi="Corbel"/>
          <w:i/>
        </w:rPr>
      </w:pPr>
      <w:r>
        <w:rPr>
          <w:rFonts w:ascii="Corbel" w:hAnsi="Corbel"/>
        </w:rPr>
        <w:tab/>
      </w:r>
      <w:r w:rsidR="005A548F" w:rsidRPr="00E211E9">
        <w:rPr>
          <w:rFonts w:ascii="Corbel" w:hAnsi="Corbel"/>
        </w:rPr>
        <w:t xml:space="preserve">W przypadku zagrożenia wystąpienia zakłóceń w dostawach gazu ziemnego do systemu gazowego lub nieprzewidzianego wzrostu jego zużycia przez odbiorców, przedsiębiorstwo obrotu oraz podmioty zlecające świadczenie usług przesyłania lub dystrybucji gazu ziemnego podejmują działania rynkowe określone w ww. procedurach, zgodnie z </w:t>
      </w:r>
      <w:r w:rsidR="005A548F" w:rsidRPr="00894BD7">
        <w:rPr>
          <w:rFonts w:ascii="Corbel" w:hAnsi="Corbel"/>
          <w:i/>
        </w:rPr>
        <w:t xml:space="preserve">Krajowym planem operatora </w:t>
      </w:r>
      <w:r w:rsidR="005A548F" w:rsidRPr="00894BD7">
        <w:rPr>
          <w:rFonts w:ascii="Corbel" w:hAnsi="Corbel"/>
          <w:i/>
          <w:iCs/>
        </w:rPr>
        <w:t>sieci przesyłowej w sytuacjach kryzysowych</w:t>
      </w:r>
      <w:r w:rsidR="005A548F" w:rsidRPr="00E211E9">
        <w:rPr>
          <w:rFonts w:ascii="Corbel" w:hAnsi="Corbel"/>
        </w:rPr>
        <w:t xml:space="preserve"> </w:t>
      </w:r>
      <w:r w:rsidR="005A548F" w:rsidRPr="00D22DB8">
        <w:rPr>
          <w:rFonts w:ascii="Corbel" w:hAnsi="Corbel"/>
          <w:i/>
        </w:rPr>
        <w:t>w sektorze gazu ziemnego.</w:t>
      </w:r>
    </w:p>
    <w:p w14:paraId="2503E708" w14:textId="0DBDFF58" w:rsidR="005A548F" w:rsidRPr="00E211E9" w:rsidRDefault="00D22093" w:rsidP="00894BD7">
      <w:pPr>
        <w:spacing w:line="276" w:lineRule="auto"/>
        <w:ind w:firstLine="0"/>
        <w:rPr>
          <w:rFonts w:ascii="Corbel" w:hAnsi="Corbel"/>
        </w:rPr>
      </w:pPr>
      <w:r>
        <w:rPr>
          <w:rFonts w:ascii="Corbel" w:hAnsi="Corbel"/>
        </w:rPr>
        <w:tab/>
      </w:r>
      <w:r w:rsidR="005A548F" w:rsidRPr="00E211E9">
        <w:rPr>
          <w:rFonts w:ascii="Corbel" w:hAnsi="Corbel"/>
        </w:rPr>
        <w:t>Po podjęciu wszelkich działań umożliwiających zaspokojenie potrzeb swoich odbiorców na gaz ziemny ww. podmioty zawiadamiają:</w:t>
      </w:r>
    </w:p>
    <w:p w14:paraId="21C2ECBC" w14:textId="39CBCF32" w:rsidR="005A548F" w:rsidRPr="00E211E9" w:rsidRDefault="005A548F" w:rsidP="00894BD7">
      <w:pPr>
        <w:numPr>
          <w:ilvl w:val="0"/>
          <w:numId w:val="14"/>
        </w:numPr>
        <w:tabs>
          <w:tab w:val="clear" w:pos="1440"/>
        </w:tabs>
        <w:autoSpaceDE w:val="0"/>
        <w:autoSpaceDN w:val="0"/>
        <w:adjustRightInd w:val="0"/>
        <w:spacing w:line="276" w:lineRule="auto"/>
        <w:ind w:left="426" w:hanging="426"/>
        <w:rPr>
          <w:rFonts w:ascii="Corbel" w:hAnsi="Corbel"/>
        </w:rPr>
      </w:pPr>
      <w:r w:rsidRPr="00E211E9">
        <w:rPr>
          <w:rFonts w:ascii="Corbel" w:hAnsi="Corbel"/>
          <w:u w:val="single"/>
        </w:rPr>
        <w:t>operatora systemu gazowego</w:t>
      </w:r>
      <w:r w:rsidRPr="00E211E9">
        <w:rPr>
          <w:rFonts w:ascii="Corbel" w:hAnsi="Corbel"/>
        </w:rPr>
        <w:t xml:space="preserve"> o wystąpieniu zakłóceń w dostarczaniu gazu ziemnego do systemu gazowego lub nieprzewidzianego wzrostu zużycia i podjętych działaniach </w:t>
      </w:r>
      <w:r w:rsidRPr="00E211E9">
        <w:rPr>
          <w:rFonts w:ascii="Corbel" w:hAnsi="Corbel"/>
        </w:rPr>
        <w:lastRenderedPageBreak/>
        <w:t>w celu zapewnienia dostaw gazu ziemnego swoim odbiorcom lub o braku możliwości zapewnienia tego bezpieczeństwa w odpowiednim terminie;</w:t>
      </w:r>
    </w:p>
    <w:p w14:paraId="4E009F12" w14:textId="7A7CEC99" w:rsidR="005A548F" w:rsidRPr="00E211E9" w:rsidRDefault="005A548F" w:rsidP="00894BD7">
      <w:pPr>
        <w:numPr>
          <w:ilvl w:val="0"/>
          <w:numId w:val="14"/>
        </w:numPr>
        <w:tabs>
          <w:tab w:val="clear" w:pos="1440"/>
        </w:tabs>
        <w:autoSpaceDE w:val="0"/>
        <w:autoSpaceDN w:val="0"/>
        <w:adjustRightInd w:val="0"/>
        <w:spacing w:line="276" w:lineRule="auto"/>
        <w:ind w:left="426" w:hanging="426"/>
        <w:rPr>
          <w:rFonts w:ascii="Corbel" w:hAnsi="Corbel"/>
        </w:rPr>
      </w:pPr>
      <w:r w:rsidRPr="00E211E9">
        <w:rPr>
          <w:rFonts w:ascii="Corbel" w:hAnsi="Corbel"/>
          <w:u w:val="single"/>
        </w:rPr>
        <w:t>odbiorców, z którymi zawarto umowy sprzedaży gazu ziemnego</w:t>
      </w:r>
      <w:r w:rsidRPr="00E211E9">
        <w:rPr>
          <w:rFonts w:ascii="Corbel" w:hAnsi="Corbel"/>
        </w:rPr>
        <w:t>, za pośrednictwem dostępnych środków, o wystąpieniu ww. zdarzeń i ich wpływie na bezpieczeństwo dostaw gazu ziemnego oraz o podjętych działaniach w celu likwidacji skutków tych zdarzeń.</w:t>
      </w:r>
    </w:p>
    <w:p w14:paraId="08E346EA" w14:textId="117B3109" w:rsidR="005A548F" w:rsidRPr="00AE0B89" w:rsidRDefault="001A5276" w:rsidP="00585070">
      <w:pPr>
        <w:pStyle w:val="Nagwek3"/>
        <w:spacing w:line="276" w:lineRule="auto"/>
        <w:ind w:firstLine="0"/>
      </w:pPr>
      <w:bookmarkStart w:id="105" w:name="_Toc526335964"/>
      <w:bookmarkStart w:id="106" w:name="_Toc18072033"/>
      <w:r>
        <w:t>5</w:t>
      </w:r>
      <w:r w:rsidR="005A548F" w:rsidRPr="00AE0B89">
        <w:t>.</w:t>
      </w:r>
      <w:r w:rsidR="00A81026">
        <w:t>2</w:t>
      </w:r>
      <w:r w:rsidR="00F2430F">
        <w:t>.2</w:t>
      </w:r>
      <w:r w:rsidR="005A548F" w:rsidRPr="00AE0B89">
        <w:t xml:space="preserve"> </w:t>
      </w:r>
      <w:bookmarkStart w:id="107" w:name="_Toc470091922"/>
      <w:r w:rsidR="005A548F" w:rsidRPr="00AE0B89">
        <w:t>Wykorzystanie środków nierynkowych - zapasy obowiązkowe gazu ziemnego</w:t>
      </w:r>
      <w:bookmarkEnd w:id="105"/>
      <w:bookmarkEnd w:id="106"/>
      <w:bookmarkEnd w:id="107"/>
    </w:p>
    <w:p w14:paraId="1332BF64" w14:textId="06C79662" w:rsidR="005A548F" w:rsidRPr="00E211E9" w:rsidRDefault="005A548F" w:rsidP="00894BD7">
      <w:pPr>
        <w:tabs>
          <w:tab w:val="left" w:pos="0"/>
        </w:tabs>
        <w:spacing w:line="276" w:lineRule="auto"/>
        <w:rPr>
          <w:rFonts w:ascii="Corbel" w:hAnsi="Corbel"/>
        </w:rPr>
      </w:pPr>
      <w:r w:rsidRPr="008E0D96">
        <w:rPr>
          <w:rFonts w:ascii="Corbel" w:hAnsi="Corbel"/>
        </w:rPr>
        <w:tab/>
      </w:r>
      <w:r w:rsidR="00527721">
        <w:rPr>
          <w:rFonts w:ascii="Corbel" w:hAnsi="Corbel"/>
        </w:rPr>
        <w:t xml:space="preserve">Przedsiębiorstwa energetyczne </w:t>
      </w:r>
      <w:r w:rsidR="00527721" w:rsidRPr="00E211E9">
        <w:rPr>
          <w:rFonts w:ascii="Corbel" w:hAnsi="Corbel"/>
        </w:rPr>
        <w:t>wykonujące działalność gospodarczą w zakresie obrotu gazem ziemnym z zagranicą i podmioty dokonujące przywozu gazu ziemnego</w:t>
      </w:r>
      <w:r w:rsidR="00527721">
        <w:rPr>
          <w:rFonts w:ascii="Corbel" w:hAnsi="Corbel"/>
        </w:rPr>
        <w:t xml:space="preserve"> są zobowiązane do ut</w:t>
      </w:r>
      <w:r w:rsidRPr="00E211E9">
        <w:rPr>
          <w:rFonts w:ascii="Corbel" w:hAnsi="Corbel"/>
        </w:rPr>
        <w:t>rzymywan</w:t>
      </w:r>
      <w:r w:rsidR="00527721">
        <w:rPr>
          <w:rFonts w:ascii="Corbel" w:hAnsi="Corbel"/>
        </w:rPr>
        <w:t>ia</w:t>
      </w:r>
      <w:r w:rsidRPr="00E211E9">
        <w:rPr>
          <w:rFonts w:ascii="Corbel" w:hAnsi="Corbel"/>
        </w:rPr>
        <w:t xml:space="preserve"> </w:t>
      </w:r>
      <w:r w:rsidR="00527721">
        <w:rPr>
          <w:rFonts w:ascii="Corbel" w:hAnsi="Corbel"/>
        </w:rPr>
        <w:t>zapasów obowiązkowych gazu ziemnego</w:t>
      </w:r>
      <w:r w:rsidRPr="00E211E9">
        <w:rPr>
          <w:rFonts w:ascii="Corbel" w:hAnsi="Corbel"/>
        </w:rPr>
        <w:t xml:space="preserve"> w</w:t>
      </w:r>
      <w:r w:rsidR="008340FE">
        <w:rPr>
          <w:rFonts w:ascii="Corbel" w:hAnsi="Corbel"/>
        </w:rPr>
        <w:t> celu zminimalizowania skutków:</w:t>
      </w:r>
    </w:p>
    <w:p w14:paraId="1CE52996" w14:textId="2663991E" w:rsidR="005A548F" w:rsidRPr="00E211E9" w:rsidRDefault="005A548F" w:rsidP="00894BD7">
      <w:pPr>
        <w:pStyle w:val="Akapitzlist"/>
        <w:numPr>
          <w:ilvl w:val="2"/>
          <w:numId w:val="19"/>
        </w:numPr>
        <w:spacing w:after="120" w:line="276" w:lineRule="auto"/>
        <w:ind w:left="425" w:firstLine="284"/>
        <w:rPr>
          <w:rFonts w:ascii="Corbel" w:hAnsi="Corbel"/>
        </w:rPr>
      </w:pPr>
      <w:r w:rsidRPr="00E211E9">
        <w:rPr>
          <w:rFonts w:ascii="Corbel" w:hAnsi="Corbel"/>
        </w:rPr>
        <w:t>zagrożenia bezpieczeństwa paliwowego państwa;</w:t>
      </w:r>
    </w:p>
    <w:p w14:paraId="06B28510" w14:textId="77777777" w:rsidR="00480802" w:rsidRPr="00E211E9" w:rsidRDefault="005A548F" w:rsidP="00894BD7">
      <w:pPr>
        <w:pStyle w:val="Akapitzlist"/>
        <w:numPr>
          <w:ilvl w:val="2"/>
          <w:numId w:val="19"/>
        </w:numPr>
        <w:spacing w:after="120" w:line="276" w:lineRule="auto"/>
        <w:ind w:left="425" w:firstLine="284"/>
        <w:rPr>
          <w:rFonts w:ascii="Corbel" w:hAnsi="Corbel"/>
        </w:rPr>
      </w:pPr>
      <w:r w:rsidRPr="00E211E9">
        <w:rPr>
          <w:rFonts w:ascii="Corbel" w:hAnsi="Corbel"/>
        </w:rPr>
        <w:t>wystąpienia sytuacji awaryjnej w sieci gazowej;</w:t>
      </w:r>
    </w:p>
    <w:p w14:paraId="25E22561" w14:textId="3885F91C" w:rsidR="005A548F" w:rsidRPr="00E211E9" w:rsidRDefault="005A548F" w:rsidP="00894BD7">
      <w:pPr>
        <w:pStyle w:val="Akapitzlist"/>
        <w:numPr>
          <w:ilvl w:val="2"/>
          <w:numId w:val="19"/>
        </w:numPr>
        <w:spacing w:line="276" w:lineRule="auto"/>
        <w:ind w:left="425" w:firstLine="284"/>
        <w:rPr>
          <w:rFonts w:ascii="Corbel" w:hAnsi="Corbel"/>
        </w:rPr>
      </w:pPr>
      <w:r w:rsidRPr="00E211E9">
        <w:rPr>
          <w:rFonts w:ascii="Corbel" w:hAnsi="Corbel"/>
        </w:rPr>
        <w:t>nieprzewidzianego wzrostu zużycia gazu ziemnego.</w:t>
      </w:r>
    </w:p>
    <w:p w14:paraId="56881305" w14:textId="62794EF4" w:rsidR="009A20CC" w:rsidRPr="00E211E9" w:rsidRDefault="005A548F" w:rsidP="00894BD7">
      <w:pPr>
        <w:tabs>
          <w:tab w:val="num" w:pos="720"/>
        </w:tabs>
        <w:spacing w:line="276" w:lineRule="auto"/>
        <w:rPr>
          <w:rFonts w:ascii="Corbel" w:hAnsi="Corbel"/>
        </w:rPr>
      </w:pPr>
      <w:r w:rsidRPr="00E211E9">
        <w:rPr>
          <w:rFonts w:ascii="Corbel" w:hAnsi="Corbel"/>
        </w:rPr>
        <w:tab/>
        <w:t>Zapasy obowiązkowe gazu ziemnego stanowią majątek ww. przedsiębiorstw, chyba że stanowią one, na podstawie zawartej umowy, majątek podmiotu przyjmującego zlecenie utrzymywania zapasów obowiązkowych. Zapasy obowiązkowe gazu ziemnego utrzymywane są w wielkości odpowiadającej co najmniej 30-dniowemu średniemu dziennemu przywozowi tego gazu, w instalacjach magazynowych, których parametry techniczne zapewniają możliwość dostarczenia ich całkowitej ilości do systemu gazowego w okresie nie dłuższym niż 40 dni.</w:t>
      </w:r>
    </w:p>
    <w:p w14:paraId="6921801A" w14:textId="0342FEC4" w:rsidR="005A548F" w:rsidRPr="00AE0B89" w:rsidRDefault="006A0BE0" w:rsidP="00585070">
      <w:pPr>
        <w:pStyle w:val="Nagwek3"/>
        <w:spacing w:line="276" w:lineRule="auto"/>
        <w:ind w:firstLine="0"/>
      </w:pPr>
      <w:bookmarkStart w:id="108" w:name="_Toc470091923"/>
      <w:bookmarkStart w:id="109" w:name="_Toc526335965"/>
      <w:bookmarkStart w:id="110" w:name="_Toc18072034"/>
      <w:r>
        <w:t>5</w:t>
      </w:r>
      <w:r w:rsidR="00156838">
        <w:t>.</w:t>
      </w:r>
      <w:r w:rsidR="00A81026">
        <w:t>2</w:t>
      </w:r>
      <w:r w:rsidR="00156838">
        <w:t>.3.</w:t>
      </w:r>
      <w:r w:rsidR="005A548F" w:rsidRPr="00AE0B89">
        <w:t xml:space="preserve"> Wykorzystanie środków nierynkowych - ograniczenia w poborze gazu ziemnego</w:t>
      </w:r>
      <w:bookmarkEnd w:id="108"/>
      <w:bookmarkEnd w:id="109"/>
      <w:bookmarkEnd w:id="110"/>
    </w:p>
    <w:p w14:paraId="344BDA12" w14:textId="5F0C7BFA" w:rsidR="005A548F" w:rsidRPr="00E211E9" w:rsidRDefault="00551957" w:rsidP="00894BD7">
      <w:pPr>
        <w:autoSpaceDE w:val="0"/>
        <w:autoSpaceDN w:val="0"/>
        <w:adjustRightInd w:val="0"/>
        <w:spacing w:line="276" w:lineRule="auto"/>
        <w:ind w:firstLine="0"/>
        <w:rPr>
          <w:rFonts w:ascii="Corbel" w:hAnsi="Corbel"/>
        </w:rPr>
      </w:pPr>
      <w:r>
        <w:rPr>
          <w:rFonts w:ascii="Corbel" w:hAnsi="Corbel"/>
        </w:rPr>
        <w:tab/>
      </w:r>
      <w:r w:rsidR="005A548F" w:rsidRPr="00F2430F">
        <w:rPr>
          <w:rFonts w:ascii="Corbel" w:hAnsi="Corbel"/>
        </w:rPr>
        <w:t>Ograniczenia w poborze gazu ziemnego</w:t>
      </w:r>
      <w:r w:rsidR="005A548F" w:rsidRPr="00E211E9">
        <w:rPr>
          <w:rFonts w:ascii="Corbel" w:hAnsi="Corbel"/>
        </w:rPr>
        <w:t xml:space="preserve"> polegają na ograniczeniu maksymalnego godzinowego i dobowego poboru gazu ziemnego na terytorium </w:t>
      </w:r>
      <w:r w:rsidR="00D22DB8">
        <w:rPr>
          <w:rFonts w:ascii="Corbel" w:hAnsi="Corbel"/>
        </w:rPr>
        <w:t>RP</w:t>
      </w:r>
      <w:r w:rsidR="005A548F" w:rsidRPr="00E211E9">
        <w:rPr>
          <w:rFonts w:ascii="Corbel" w:hAnsi="Corbel"/>
        </w:rPr>
        <w:t xml:space="preserve"> lub jego części, mogą być wprowadzone na czas oznaczony. Ograniczenia są wprowadzane zgodnie z planami wprowadzania ograniczeń i nie dotyczą odbiorców gazu ziemnego w gospodarstwach domowych. Ograniczenia w poborze gazu ziemnego mogą zostać wprowadzone zgodnie z art. 54 ustawy </w:t>
      </w:r>
      <w:r w:rsidR="005A548F" w:rsidRPr="00E211E9">
        <w:rPr>
          <w:rFonts w:ascii="Corbel" w:hAnsi="Corbel"/>
          <w:i/>
        </w:rPr>
        <w:t>o zapasach</w:t>
      </w:r>
      <w:r w:rsidR="005A548F" w:rsidRPr="00E211E9">
        <w:rPr>
          <w:rFonts w:ascii="Corbel" w:hAnsi="Corbel"/>
        </w:rPr>
        <w:t xml:space="preserve"> w przypadku:</w:t>
      </w:r>
    </w:p>
    <w:p w14:paraId="5CF9B4C9" w14:textId="77777777" w:rsidR="005A548F" w:rsidRPr="00E211E9" w:rsidRDefault="005A548F" w:rsidP="00894BD7">
      <w:pPr>
        <w:numPr>
          <w:ilvl w:val="2"/>
          <w:numId w:val="13"/>
        </w:numPr>
        <w:tabs>
          <w:tab w:val="clear" w:pos="2685"/>
          <w:tab w:val="num" w:pos="426"/>
        </w:tabs>
        <w:spacing w:line="276" w:lineRule="auto"/>
        <w:ind w:left="426" w:firstLine="283"/>
        <w:rPr>
          <w:rFonts w:ascii="Corbel" w:hAnsi="Corbel"/>
        </w:rPr>
      </w:pPr>
      <w:r w:rsidRPr="00E211E9">
        <w:rPr>
          <w:rFonts w:ascii="Corbel" w:hAnsi="Corbel"/>
        </w:rPr>
        <w:t>zagrożenia bezpieczeństwa paliwowego państwa,</w:t>
      </w:r>
    </w:p>
    <w:p w14:paraId="72997176" w14:textId="77777777" w:rsidR="005A548F" w:rsidRPr="00E211E9" w:rsidRDefault="005A548F" w:rsidP="00894BD7">
      <w:pPr>
        <w:numPr>
          <w:ilvl w:val="2"/>
          <w:numId w:val="13"/>
        </w:numPr>
        <w:tabs>
          <w:tab w:val="clear" w:pos="2685"/>
          <w:tab w:val="num" w:pos="426"/>
        </w:tabs>
        <w:spacing w:line="276" w:lineRule="auto"/>
        <w:ind w:left="426" w:firstLine="283"/>
        <w:rPr>
          <w:rFonts w:ascii="Corbel" w:hAnsi="Corbel"/>
        </w:rPr>
      </w:pPr>
      <w:r w:rsidRPr="00E211E9">
        <w:rPr>
          <w:rFonts w:ascii="Corbel" w:hAnsi="Corbel"/>
        </w:rPr>
        <w:t>nieprzewidzianego wzrostu zużycia gazu ziemnego przez odbiorców,</w:t>
      </w:r>
    </w:p>
    <w:p w14:paraId="03A2B208" w14:textId="77777777" w:rsidR="005A548F" w:rsidRPr="00E211E9" w:rsidRDefault="005A548F" w:rsidP="00894BD7">
      <w:pPr>
        <w:numPr>
          <w:ilvl w:val="2"/>
          <w:numId w:val="13"/>
        </w:numPr>
        <w:tabs>
          <w:tab w:val="clear" w:pos="2685"/>
          <w:tab w:val="num" w:pos="426"/>
        </w:tabs>
        <w:spacing w:line="276" w:lineRule="auto"/>
        <w:ind w:left="426" w:firstLine="283"/>
        <w:rPr>
          <w:rFonts w:ascii="Corbel" w:hAnsi="Corbel"/>
        </w:rPr>
      </w:pPr>
      <w:r w:rsidRPr="00E211E9">
        <w:rPr>
          <w:rFonts w:ascii="Corbel" w:hAnsi="Corbel"/>
        </w:rPr>
        <w:t>wystąpienia zakłóceń w przywozie gazu ziemnego,</w:t>
      </w:r>
    </w:p>
    <w:p w14:paraId="1394A19E" w14:textId="77777777" w:rsidR="005A548F" w:rsidRPr="00E211E9" w:rsidRDefault="005A548F" w:rsidP="00894BD7">
      <w:pPr>
        <w:numPr>
          <w:ilvl w:val="2"/>
          <w:numId w:val="13"/>
        </w:numPr>
        <w:tabs>
          <w:tab w:val="clear" w:pos="2685"/>
          <w:tab w:val="num" w:pos="426"/>
        </w:tabs>
        <w:spacing w:line="276" w:lineRule="auto"/>
        <w:ind w:left="426" w:firstLine="283"/>
        <w:rPr>
          <w:rFonts w:ascii="Corbel" w:hAnsi="Corbel"/>
        </w:rPr>
      </w:pPr>
      <w:r w:rsidRPr="00E211E9">
        <w:rPr>
          <w:rFonts w:ascii="Corbel" w:hAnsi="Corbel"/>
        </w:rPr>
        <w:t>awarii w sieciach operatorów systemów gazowych,</w:t>
      </w:r>
    </w:p>
    <w:p w14:paraId="4808F387" w14:textId="77777777" w:rsidR="005A548F" w:rsidRPr="00E211E9" w:rsidRDefault="005A548F" w:rsidP="00894BD7">
      <w:pPr>
        <w:numPr>
          <w:ilvl w:val="2"/>
          <w:numId w:val="13"/>
        </w:numPr>
        <w:tabs>
          <w:tab w:val="clear" w:pos="2685"/>
          <w:tab w:val="num" w:pos="426"/>
        </w:tabs>
        <w:spacing w:line="276" w:lineRule="auto"/>
        <w:ind w:left="426" w:firstLine="283"/>
        <w:rPr>
          <w:rFonts w:ascii="Corbel" w:hAnsi="Corbel"/>
        </w:rPr>
      </w:pPr>
      <w:r w:rsidRPr="00E211E9">
        <w:rPr>
          <w:rFonts w:ascii="Corbel" w:hAnsi="Corbel"/>
        </w:rPr>
        <w:t>zagrożenia bezpieczeństwa funkcjonowania sieci gazowych,</w:t>
      </w:r>
    </w:p>
    <w:p w14:paraId="1A7366AD" w14:textId="77777777" w:rsidR="005A548F" w:rsidRPr="00E211E9" w:rsidRDefault="005A548F" w:rsidP="00894BD7">
      <w:pPr>
        <w:numPr>
          <w:ilvl w:val="2"/>
          <w:numId w:val="13"/>
        </w:numPr>
        <w:tabs>
          <w:tab w:val="clear" w:pos="2685"/>
          <w:tab w:val="num" w:pos="426"/>
        </w:tabs>
        <w:spacing w:line="276" w:lineRule="auto"/>
        <w:ind w:left="426" w:firstLine="283"/>
        <w:rPr>
          <w:rFonts w:ascii="Corbel" w:hAnsi="Corbel"/>
        </w:rPr>
      </w:pPr>
      <w:r w:rsidRPr="00E211E9">
        <w:rPr>
          <w:rFonts w:ascii="Corbel" w:hAnsi="Corbel"/>
        </w:rPr>
        <w:t>zagrożenia bezpieczeństwa osób,</w:t>
      </w:r>
    </w:p>
    <w:p w14:paraId="5836AC26" w14:textId="77777777" w:rsidR="005A548F" w:rsidRPr="00E211E9" w:rsidRDefault="005A548F" w:rsidP="00894BD7">
      <w:pPr>
        <w:numPr>
          <w:ilvl w:val="2"/>
          <w:numId w:val="13"/>
        </w:numPr>
        <w:tabs>
          <w:tab w:val="clear" w:pos="2685"/>
          <w:tab w:val="num" w:pos="426"/>
        </w:tabs>
        <w:spacing w:line="276" w:lineRule="auto"/>
        <w:ind w:left="426" w:firstLine="283"/>
        <w:rPr>
          <w:rFonts w:ascii="Corbel" w:hAnsi="Corbel"/>
        </w:rPr>
      </w:pPr>
      <w:r w:rsidRPr="00E211E9">
        <w:rPr>
          <w:rFonts w:ascii="Corbel" w:hAnsi="Corbel"/>
        </w:rPr>
        <w:t>zagrożenia wystąpieniem znacznych strat materialnych,</w:t>
      </w:r>
    </w:p>
    <w:p w14:paraId="44771B93" w14:textId="77777777" w:rsidR="005A548F" w:rsidRPr="00E211E9" w:rsidRDefault="005A548F" w:rsidP="00894BD7">
      <w:pPr>
        <w:numPr>
          <w:ilvl w:val="2"/>
          <w:numId w:val="13"/>
        </w:numPr>
        <w:tabs>
          <w:tab w:val="clear" w:pos="2685"/>
          <w:tab w:val="num" w:pos="426"/>
        </w:tabs>
        <w:spacing w:line="276" w:lineRule="auto"/>
        <w:ind w:left="426" w:firstLine="283"/>
        <w:rPr>
          <w:rFonts w:ascii="Corbel" w:hAnsi="Corbel"/>
        </w:rPr>
      </w:pPr>
      <w:r w:rsidRPr="00E211E9">
        <w:rPr>
          <w:rFonts w:ascii="Corbel" w:hAnsi="Corbel"/>
        </w:rPr>
        <w:t xml:space="preserve">konieczności wypełnienia przez Rzeczpospolitą Polską zobowiązań międzynarodowych. </w:t>
      </w:r>
    </w:p>
    <w:p w14:paraId="2869B437" w14:textId="0CBF2986" w:rsidR="005A548F" w:rsidRPr="00E211E9" w:rsidRDefault="00551957" w:rsidP="00894BD7">
      <w:pPr>
        <w:autoSpaceDE w:val="0"/>
        <w:autoSpaceDN w:val="0"/>
        <w:adjustRightInd w:val="0"/>
        <w:spacing w:line="276" w:lineRule="auto"/>
        <w:ind w:firstLine="0"/>
        <w:rPr>
          <w:rFonts w:ascii="Corbel" w:hAnsi="Corbel"/>
        </w:rPr>
      </w:pPr>
      <w:r>
        <w:rPr>
          <w:rFonts w:ascii="Corbel" w:hAnsi="Corbel"/>
        </w:rPr>
        <w:tab/>
      </w:r>
      <w:r w:rsidR="005A548F" w:rsidRPr="00E211E9">
        <w:rPr>
          <w:rFonts w:ascii="Corbel" w:hAnsi="Corbel"/>
        </w:rPr>
        <w:t>Ograniczenia nie mogą powodować:</w:t>
      </w:r>
    </w:p>
    <w:p w14:paraId="7A336556" w14:textId="77777777" w:rsidR="005A548F" w:rsidRPr="00E211E9" w:rsidRDefault="005A548F" w:rsidP="00894BD7">
      <w:pPr>
        <w:numPr>
          <w:ilvl w:val="0"/>
          <w:numId w:val="15"/>
        </w:numPr>
        <w:tabs>
          <w:tab w:val="clear" w:pos="720"/>
          <w:tab w:val="num" w:pos="426"/>
        </w:tabs>
        <w:autoSpaceDE w:val="0"/>
        <w:autoSpaceDN w:val="0"/>
        <w:adjustRightInd w:val="0"/>
        <w:spacing w:line="276" w:lineRule="auto"/>
        <w:ind w:left="426" w:firstLine="283"/>
        <w:rPr>
          <w:rFonts w:ascii="Corbel" w:hAnsi="Corbel"/>
        </w:rPr>
      </w:pPr>
      <w:r w:rsidRPr="00E211E9">
        <w:rPr>
          <w:rFonts w:ascii="Corbel" w:hAnsi="Corbel"/>
        </w:rPr>
        <w:t>zagrożenia bezpieczeństwa osób oraz uszkodzenia lub zniszczenia obiektów technologicznych,</w:t>
      </w:r>
    </w:p>
    <w:p w14:paraId="20C39FC3" w14:textId="77777777" w:rsidR="005A548F" w:rsidRPr="00E211E9" w:rsidRDefault="005A548F" w:rsidP="00894BD7">
      <w:pPr>
        <w:numPr>
          <w:ilvl w:val="0"/>
          <w:numId w:val="15"/>
        </w:numPr>
        <w:tabs>
          <w:tab w:val="clear" w:pos="720"/>
          <w:tab w:val="num" w:pos="426"/>
        </w:tabs>
        <w:autoSpaceDE w:val="0"/>
        <w:autoSpaceDN w:val="0"/>
        <w:adjustRightInd w:val="0"/>
        <w:spacing w:line="276" w:lineRule="auto"/>
        <w:ind w:left="426" w:firstLine="283"/>
        <w:rPr>
          <w:rFonts w:ascii="Corbel" w:hAnsi="Corbel"/>
        </w:rPr>
      </w:pPr>
      <w:r w:rsidRPr="00E211E9">
        <w:rPr>
          <w:rFonts w:ascii="Corbel" w:hAnsi="Corbel"/>
        </w:rPr>
        <w:lastRenderedPageBreak/>
        <w:t>zakłóceń w funkcjonowaniu instytucji, przedsiębiorców i obiektów w zakresie wykonywania zadań związanych z:</w:t>
      </w:r>
    </w:p>
    <w:p w14:paraId="0BD4B7B6" w14:textId="77777777" w:rsidR="005A548F" w:rsidRPr="00E211E9" w:rsidRDefault="005A548F" w:rsidP="00894BD7">
      <w:pPr>
        <w:numPr>
          <w:ilvl w:val="1"/>
          <w:numId w:val="15"/>
        </w:numPr>
        <w:tabs>
          <w:tab w:val="num" w:pos="1080"/>
        </w:tabs>
        <w:autoSpaceDE w:val="0"/>
        <w:autoSpaceDN w:val="0"/>
        <w:adjustRightInd w:val="0"/>
        <w:spacing w:line="276" w:lineRule="auto"/>
        <w:ind w:firstLine="283"/>
        <w:rPr>
          <w:rFonts w:ascii="Corbel" w:hAnsi="Corbel"/>
        </w:rPr>
      </w:pPr>
      <w:r w:rsidRPr="00E211E9">
        <w:rPr>
          <w:rFonts w:ascii="Corbel" w:hAnsi="Corbel"/>
        </w:rPr>
        <w:t>bezpieczeństwem lub obronnością państwa,</w:t>
      </w:r>
    </w:p>
    <w:p w14:paraId="7A98799C" w14:textId="77777777" w:rsidR="005A548F" w:rsidRPr="00E211E9" w:rsidRDefault="005A548F" w:rsidP="00894BD7">
      <w:pPr>
        <w:numPr>
          <w:ilvl w:val="1"/>
          <w:numId w:val="15"/>
        </w:numPr>
        <w:tabs>
          <w:tab w:val="num" w:pos="1080"/>
        </w:tabs>
        <w:autoSpaceDE w:val="0"/>
        <w:autoSpaceDN w:val="0"/>
        <w:adjustRightInd w:val="0"/>
        <w:spacing w:line="276" w:lineRule="auto"/>
        <w:ind w:left="1080" w:firstLine="283"/>
        <w:rPr>
          <w:rFonts w:ascii="Corbel" w:hAnsi="Corbel"/>
        </w:rPr>
      </w:pPr>
      <w:r w:rsidRPr="00E211E9">
        <w:rPr>
          <w:rFonts w:ascii="Corbel" w:hAnsi="Corbel"/>
        </w:rPr>
        <w:t>opieką zdrowotną,</w:t>
      </w:r>
    </w:p>
    <w:p w14:paraId="467E543A" w14:textId="77777777" w:rsidR="005A548F" w:rsidRPr="00E211E9" w:rsidRDefault="005A548F" w:rsidP="00894BD7">
      <w:pPr>
        <w:numPr>
          <w:ilvl w:val="1"/>
          <w:numId w:val="15"/>
        </w:numPr>
        <w:tabs>
          <w:tab w:val="num" w:pos="1080"/>
        </w:tabs>
        <w:autoSpaceDE w:val="0"/>
        <w:autoSpaceDN w:val="0"/>
        <w:adjustRightInd w:val="0"/>
        <w:spacing w:line="276" w:lineRule="auto"/>
        <w:ind w:left="1080" w:firstLine="283"/>
        <w:rPr>
          <w:rFonts w:ascii="Corbel" w:hAnsi="Corbel"/>
        </w:rPr>
      </w:pPr>
      <w:r w:rsidRPr="00E211E9">
        <w:rPr>
          <w:rFonts w:ascii="Corbel" w:hAnsi="Corbel"/>
        </w:rPr>
        <w:t>edukacją,</w:t>
      </w:r>
    </w:p>
    <w:p w14:paraId="777206F7" w14:textId="77777777" w:rsidR="005A548F" w:rsidRPr="00E211E9" w:rsidRDefault="005A548F" w:rsidP="00894BD7">
      <w:pPr>
        <w:numPr>
          <w:ilvl w:val="1"/>
          <w:numId w:val="15"/>
        </w:numPr>
        <w:tabs>
          <w:tab w:val="num" w:pos="1080"/>
        </w:tabs>
        <w:autoSpaceDE w:val="0"/>
        <w:autoSpaceDN w:val="0"/>
        <w:adjustRightInd w:val="0"/>
        <w:spacing w:line="276" w:lineRule="auto"/>
        <w:ind w:left="1080" w:firstLine="283"/>
        <w:rPr>
          <w:rFonts w:ascii="Corbel" w:hAnsi="Corbel"/>
        </w:rPr>
      </w:pPr>
      <w:r w:rsidRPr="00E211E9">
        <w:rPr>
          <w:rFonts w:ascii="Corbel" w:hAnsi="Corbel"/>
        </w:rPr>
        <w:t>wytwarzaniem i dostarczaniem energii elektrycznej i ciepła do odbiorców w gospodarstwach domowych,</w:t>
      </w:r>
    </w:p>
    <w:p w14:paraId="6C822006" w14:textId="2F2CADE5" w:rsidR="005A548F" w:rsidRPr="00E211E9" w:rsidRDefault="005A548F" w:rsidP="00894BD7">
      <w:pPr>
        <w:numPr>
          <w:ilvl w:val="1"/>
          <w:numId w:val="15"/>
        </w:numPr>
        <w:tabs>
          <w:tab w:val="num" w:pos="1080"/>
        </w:tabs>
        <w:autoSpaceDE w:val="0"/>
        <w:autoSpaceDN w:val="0"/>
        <w:adjustRightInd w:val="0"/>
        <w:spacing w:line="276" w:lineRule="auto"/>
        <w:ind w:left="1080" w:firstLine="283"/>
        <w:rPr>
          <w:rFonts w:ascii="Corbel" w:hAnsi="Corbel"/>
        </w:rPr>
      </w:pPr>
      <w:r w:rsidRPr="00E211E9">
        <w:rPr>
          <w:rFonts w:ascii="Corbel" w:hAnsi="Corbel"/>
        </w:rPr>
        <w:t xml:space="preserve">ochroną środowiska. </w:t>
      </w:r>
    </w:p>
    <w:p w14:paraId="6C4152C8" w14:textId="09D8E744" w:rsidR="005A548F" w:rsidRPr="00AE0B89" w:rsidRDefault="001A5276" w:rsidP="00585070">
      <w:pPr>
        <w:pStyle w:val="Nagwek2"/>
        <w:spacing w:line="276" w:lineRule="auto"/>
        <w:ind w:firstLine="0"/>
        <w:jc w:val="both"/>
      </w:pPr>
      <w:bookmarkStart w:id="111" w:name="_Toc526335967"/>
      <w:bookmarkStart w:id="112" w:name="_Toc18072035"/>
      <w:r>
        <w:t>5</w:t>
      </w:r>
      <w:r w:rsidR="00F2430F">
        <w:t>.3</w:t>
      </w:r>
      <w:r w:rsidR="005A548F" w:rsidRPr="00AE0B89">
        <w:t xml:space="preserve"> </w:t>
      </w:r>
      <w:bookmarkStart w:id="113" w:name="_Toc350351697"/>
      <w:bookmarkStart w:id="114" w:name="_Toc470091925"/>
      <w:r w:rsidR="005A548F" w:rsidRPr="00AE0B89">
        <w:t>Zadania i rola odbiorców przemysłowych oraz producentów energii elektrycznej w przypadku zakłóceń w dostawach gazu ziemnego</w:t>
      </w:r>
      <w:bookmarkEnd w:id="111"/>
      <w:bookmarkEnd w:id="112"/>
      <w:bookmarkEnd w:id="113"/>
      <w:bookmarkEnd w:id="114"/>
      <w:r w:rsidR="005A548F" w:rsidRPr="00AE0B89">
        <w:t xml:space="preserve"> </w:t>
      </w:r>
    </w:p>
    <w:p w14:paraId="6B3AFDBE" w14:textId="77777777" w:rsidR="006D457B" w:rsidRDefault="00490FDA" w:rsidP="00894BD7">
      <w:pPr>
        <w:autoSpaceDE w:val="0"/>
        <w:autoSpaceDN w:val="0"/>
        <w:adjustRightInd w:val="0"/>
        <w:spacing w:line="276" w:lineRule="auto"/>
        <w:ind w:firstLine="0"/>
        <w:rPr>
          <w:rFonts w:ascii="Corbel" w:hAnsi="Corbel"/>
        </w:rPr>
      </w:pPr>
      <w:r>
        <w:rPr>
          <w:rFonts w:ascii="Corbel" w:hAnsi="Corbel"/>
        </w:rPr>
        <w:tab/>
        <w:t xml:space="preserve">Wszyscy odbiorcy przemysłowi posiadają określone zadania, które zobowiązani są wypełnić w celu podjęcia środków zapewniających dostawy gazu ziemnego do odbiorców chronionych w sytuacji kryzysowej. </w:t>
      </w:r>
    </w:p>
    <w:p w14:paraId="75224EE8" w14:textId="4335A981" w:rsidR="006D457B" w:rsidRDefault="006D457B" w:rsidP="00894BD7">
      <w:pPr>
        <w:autoSpaceDE w:val="0"/>
        <w:autoSpaceDN w:val="0"/>
        <w:adjustRightInd w:val="0"/>
        <w:spacing w:line="276" w:lineRule="auto"/>
        <w:ind w:firstLine="709"/>
        <w:rPr>
          <w:rFonts w:ascii="Corbel" w:hAnsi="Corbel"/>
        </w:rPr>
      </w:pPr>
      <w:r>
        <w:rPr>
          <w:rFonts w:ascii="Corbel" w:hAnsi="Corbel"/>
        </w:rPr>
        <w:t>O</w:t>
      </w:r>
      <w:r w:rsidR="005A548F" w:rsidRPr="00E211E9">
        <w:rPr>
          <w:rFonts w:ascii="Corbel" w:hAnsi="Corbel"/>
        </w:rPr>
        <w:t xml:space="preserve">dbiorcy przemysłowi gazu ziemnego </w:t>
      </w:r>
      <w:r>
        <w:rPr>
          <w:rFonts w:ascii="Corbel" w:hAnsi="Corbel"/>
        </w:rPr>
        <w:t xml:space="preserve">mają obowiązek współpracować z </w:t>
      </w:r>
      <w:r w:rsidR="005A548F" w:rsidRPr="00E211E9">
        <w:rPr>
          <w:rFonts w:ascii="Corbel" w:hAnsi="Corbel"/>
        </w:rPr>
        <w:t>właściw</w:t>
      </w:r>
      <w:r>
        <w:rPr>
          <w:rFonts w:ascii="Corbel" w:hAnsi="Corbel"/>
        </w:rPr>
        <w:t>ym</w:t>
      </w:r>
      <w:r w:rsidR="005A548F" w:rsidRPr="00E211E9">
        <w:rPr>
          <w:rFonts w:ascii="Corbel" w:hAnsi="Corbel"/>
        </w:rPr>
        <w:t xml:space="preserve"> operator</w:t>
      </w:r>
      <w:r>
        <w:rPr>
          <w:rFonts w:ascii="Corbel" w:hAnsi="Corbel"/>
        </w:rPr>
        <w:t>em</w:t>
      </w:r>
      <w:r w:rsidR="005A548F" w:rsidRPr="00E211E9">
        <w:rPr>
          <w:rFonts w:ascii="Corbel" w:hAnsi="Corbel"/>
        </w:rPr>
        <w:t xml:space="preserve"> systemu przesyłowego lub dystrybucyjnego</w:t>
      </w:r>
      <w:r w:rsidR="00DC3958">
        <w:rPr>
          <w:rFonts w:ascii="Corbel" w:hAnsi="Corbel"/>
        </w:rPr>
        <w:t xml:space="preserve">, </w:t>
      </w:r>
      <w:r w:rsidR="00DC3958" w:rsidRPr="00E211E9">
        <w:rPr>
          <w:rFonts w:ascii="Corbel" w:hAnsi="Corbel"/>
        </w:rPr>
        <w:t>do którego sieci są przyłączeni</w:t>
      </w:r>
      <w:r>
        <w:rPr>
          <w:rFonts w:ascii="Corbel" w:hAnsi="Corbel"/>
        </w:rPr>
        <w:t>,</w:t>
      </w:r>
      <w:r w:rsidR="00DC3958" w:rsidRPr="00E211E9">
        <w:rPr>
          <w:rFonts w:ascii="Corbel" w:hAnsi="Corbel"/>
        </w:rPr>
        <w:t xml:space="preserve"> </w:t>
      </w:r>
      <w:r>
        <w:rPr>
          <w:rFonts w:ascii="Corbel" w:hAnsi="Corbel"/>
        </w:rPr>
        <w:t>w</w:t>
      </w:r>
      <w:r w:rsidR="004B0BF1">
        <w:rPr>
          <w:rFonts w:ascii="Corbel" w:hAnsi="Corbel"/>
        </w:rPr>
        <w:t> </w:t>
      </w:r>
      <w:r>
        <w:rPr>
          <w:rFonts w:ascii="Corbel" w:hAnsi="Corbel"/>
        </w:rPr>
        <w:t>sporządzaniu planów wprowadzania ograniczeń poprzez przekazywanie</w:t>
      </w:r>
      <w:r w:rsidR="005A548F" w:rsidRPr="00E211E9">
        <w:rPr>
          <w:rFonts w:ascii="Corbel" w:hAnsi="Corbel"/>
        </w:rPr>
        <w:t xml:space="preserve"> </w:t>
      </w:r>
      <w:r w:rsidR="00DC3958" w:rsidRPr="00E211E9">
        <w:rPr>
          <w:rFonts w:ascii="Corbel" w:hAnsi="Corbel"/>
        </w:rPr>
        <w:t>do dnia 31 lipca każdego roku</w:t>
      </w:r>
      <w:r>
        <w:rPr>
          <w:rFonts w:ascii="Corbel" w:hAnsi="Corbel"/>
        </w:rPr>
        <w:t xml:space="preserve"> informacji</w:t>
      </w:r>
      <w:r w:rsidR="00DC3958" w:rsidRPr="00E211E9">
        <w:rPr>
          <w:rFonts w:ascii="Corbel" w:hAnsi="Corbel"/>
        </w:rPr>
        <w:t xml:space="preserve"> o minimalnej ilości gazu ziemnego, której pobór nie powoduje zagrożenia bezpieczeństwa osób oraz uszkodzenia lub zniszczenia obiektów technologicznych</w:t>
      </w:r>
      <w:r w:rsidR="00490FDA">
        <w:rPr>
          <w:rFonts w:ascii="Corbel" w:hAnsi="Corbel"/>
        </w:rPr>
        <w:t xml:space="preserve"> (co </w:t>
      </w:r>
      <w:r w:rsidR="00DC3958" w:rsidRPr="00E211E9">
        <w:rPr>
          <w:rFonts w:ascii="Corbel" w:hAnsi="Corbel"/>
        </w:rPr>
        <w:t>odpowiada maksymalnemu dozwolonemu poborowi gazu ziemnego w 10. stopniu zasilania</w:t>
      </w:r>
      <w:r w:rsidR="00490FDA">
        <w:rPr>
          <w:rFonts w:ascii="Corbel" w:hAnsi="Corbel"/>
        </w:rPr>
        <w:t>)</w:t>
      </w:r>
      <w:r w:rsidR="00DC3958" w:rsidRPr="00E211E9">
        <w:rPr>
          <w:rFonts w:ascii="Corbel" w:hAnsi="Corbel"/>
        </w:rPr>
        <w:t>. Ilość gazu ziemnego, określona w informacji, może być weryfikowana przez operatorów na podstawie danych o dotychczasowym zużyciu</w:t>
      </w:r>
      <w:r w:rsidR="00DC3958">
        <w:rPr>
          <w:rFonts w:ascii="Corbel" w:hAnsi="Corbel"/>
        </w:rPr>
        <w:t>.</w:t>
      </w:r>
    </w:p>
    <w:p w14:paraId="0F7E7FBA" w14:textId="6F6A3D6E" w:rsidR="006D457B" w:rsidRDefault="00F24B2C" w:rsidP="00894BD7">
      <w:pPr>
        <w:autoSpaceDE w:val="0"/>
        <w:autoSpaceDN w:val="0"/>
        <w:adjustRightInd w:val="0"/>
        <w:spacing w:line="276" w:lineRule="auto"/>
        <w:ind w:firstLine="709"/>
        <w:rPr>
          <w:rFonts w:ascii="Corbel" w:hAnsi="Corbel"/>
        </w:rPr>
      </w:pPr>
      <w:r>
        <w:rPr>
          <w:rFonts w:ascii="Corbel" w:hAnsi="Corbel"/>
        </w:rPr>
        <w:t>O</w:t>
      </w:r>
      <w:r w:rsidR="00D22093">
        <w:rPr>
          <w:rFonts w:ascii="Corbel" w:hAnsi="Corbel"/>
        </w:rPr>
        <w:t>dbiorcy przemysłowi są zobowiązani do przestrzegania ograniczeń w poborze gazu ziemne</w:t>
      </w:r>
      <w:r w:rsidR="00090EAD">
        <w:rPr>
          <w:rFonts w:ascii="Corbel" w:hAnsi="Corbel"/>
        </w:rPr>
        <w:t>go, w momencie ich obowiązywania. Maksymalna ilość gazu ziemnego możliwa do pobierania przez odbiorców w czasie wprowadzenia ograniczeń w poborze gazu ziemnego, jest integralną częścią umów sprzedaży, umów o świadczenie usług przesyłania, dystrybucji</w:t>
      </w:r>
      <w:r w:rsidR="004B0BF1">
        <w:rPr>
          <w:rFonts w:ascii="Corbel" w:hAnsi="Corbel"/>
        </w:rPr>
        <w:t xml:space="preserve"> bądź umów kompleksowych.</w:t>
      </w:r>
    </w:p>
    <w:p w14:paraId="36608BDF" w14:textId="147D0724" w:rsidR="005A548F" w:rsidRPr="00E211E9" w:rsidRDefault="00490FDA" w:rsidP="00894BD7">
      <w:pPr>
        <w:autoSpaceDE w:val="0"/>
        <w:autoSpaceDN w:val="0"/>
        <w:adjustRightInd w:val="0"/>
        <w:spacing w:line="276" w:lineRule="auto"/>
        <w:ind w:firstLine="709"/>
        <w:rPr>
          <w:rFonts w:ascii="Corbel" w:hAnsi="Corbel"/>
        </w:rPr>
      </w:pPr>
      <w:r>
        <w:rPr>
          <w:rFonts w:ascii="Corbel" w:hAnsi="Corbel"/>
        </w:rPr>
        <w:t>Dodatkowo, odbiorcy przemysłowi dokonujący kupna gazu ziemnego na własny użytek</w:t>
      </w:r>
      <w:r w:rsidR="00090EAD">
        <w:rPr>
          <w:rFonts w:ascii="Corbel" w:hAnsi="Corbel"/>
        </w:rPr>
        <w:t xml:space="preserve">, a także podmioty zlecające świadczenie usług przesyłania lub dystrybucji gazu ziemnego również </w:t>
      </w:r>
      <w:r>
        <w:rPr>
          <w:rFonts w:ascii="Corbel" w:hAnsi="Corbel"/>
        </w:rPr>
        <w:t>powinni posiadać procedury postępowania mające zastosowanie w</w:t>
      </w:r>
      <w:r w:rsidR="00090EAD">
        <w:rPr>
          <w:rFonts w:ascii="Corbel" w:hAnsi="Corbel"/>
        </w:rPr>
        <w:t> </w:t>
      </w:r>
      <w:r>
        <w:rPr>
          <w:rFonts w:ascii="Corbel" w:hAnsi="Corbel"/>
        </w:rPr>
        <w:t>przypadku wystąpienia zakłóceń w dostarczaniu gazu ziemnego do systemu gazowego i</w:t>
      </w:r>
      <w:r w:rsidR="00090EAD">
        <w:rPr>
          <w:rFonts w:ascii="Corbel" w:hAnsi="Corbel"/>
        </w:rPr>
        <w:t> </w:t>
      </w:r>
      <w:r>
        <w:rPr>
          <w:rFonts w:ascii="Corbel" w:hAnsi="Corbel"/>
        </w:rPr>
        <w:t xml:space="preserve">nieprzewidzianego wzrostu zużycia tego gazu. </w:t>
      </w:r>
    </w:p>
    <w:p w14:paraId="6BA48F3D" w14:textId="3C3091B5" w:rsidR="005A548F" w:rsidRDefault="00811128" w:rsidP="00894BD7">
      <w:pPr>
        <w:spacing w:line="276" w:lineRule="auto"/>
        <w:ind w:firstLine="0"/>
        <w:rPr>
          <w:rFonts w:ascii="Corbel" w:hAnsi="Corbel"/>
        </w:rPr>
      </w:pPr>
      <w:r>
        <w:rPr>
          <w:rFonts w:ascii="Corbel" w:hAnsi="Corbel"/>
        </w:rPr>
        <w:tab/>
      </w:r>
      <w:r w:rsidR="005A548F" w:rsidRPr="00E211E9">
        <w:rPr>
          <w:rFonts w:ascii="Corbel" w:hAnsi="Corbel"/>
        </w:rPr>
        <w:t xml:space="preserve">Z uwagi na niewielki udział gazu ziemnego w wytwarzaniu energii elektrycznej (ok. </w:t>
      </w:r>
      <w:r w:rsidR="00F2430F">
        <w:rPr>
          <w:rFonts w:ascii="Corbel" w:hAnsi="Corbel"/>
        </w:rPr>
        <w:t>6</w:t>
      </w:r>
      <w:r w:rsidR="005A548F" w:rsidRPr="00E211E9">
        <w:rPr>
          <w:rFonts w:ascii="Corbel" w:hAnsi="Corbel"/>
        </w:rPr>
        <w:t>%) w powyższym opracowaniu pominięte zostało utworzenie specjalnych procedur obowiązujących producentów energii elektrycznej.</w:t>
      </w:r>
    </w:p>
    <w:p w14:paraId="2E52A373" w14:textId="77777777" w:rsidR="006A0BE0" w:rsidRDefault="006A0BE0" w:rsidP="00894BD7">
      <w:pPr>
        <w:spacing w:line="276" w:lineRule="auto"/>
        <w:ind w:firstLine="0"/>
        <w:rPr>
          <w:rFonts w:ascii="Corbel" w:hAnsi="Corbel"/>
        </w:rPr>
      </w:pPr>
    </w:p>
    <w:p w14:paraId="7894F541" w14:textId="2A840308" w:rsidR="00730D19" w:rsidRDefault="00730D19" w:rsidP="00B949F7">
      <w:pPr>
        <w:pStyle w:val="Nagwek1"/>
        <w:numPr>
          <w:ilvl w:val="0"/>
          <w:numId w:val="1"/>
        </w:numPr>
        <w:tabs>
          <w:tab w:val="left" w:pos="560"/>
        </w:tabs>
        <w:spacing w:line="240" w:lineRule="auto"/>
        <w:ind w:left="0" w:firstLine="0"/>
      </w:pPr>
      <w:bookmarkStart w:id="115" w:name="_Toc18072036"/>
      <w:r>
        <w:lastRenderedPageBreak/>
        <w:t>Środki dotyczące nienależytego zużycia przez odbiorców, którzy nie są odbiorcami chronionymi</w:t>
      </w:r>
      <w:bookmarkEnd w:id="115"/>
    </w:p>
    <w:p w14:paraId="61793108" w14:textId="3DA9143B" w:rsidR="007A1646" w:rsidRDefault="008D3043" w:rsidP="006A0BE0">
      <w:pPr>
        <w:spacing w:line="276" w:lineRule="auto"/>
        <w:ind w:firstLine="0"/>
        <w:rPr>
          <w:rFonts w:ascii="Corbel" w:hAnsi="Corbel"/>
        </w:rPr>
      </w:pPr>
      <w:r>
        <w:rPr>
          <w:rFonts w:ascii="Corbel" w:hAnsi="Corbel"/>
        </w:rPr>
        <w:tab/>
      </w:r>
      <w:r w:rsidR="00692BDB" w:rsidRPr="00692BDB">
        <w:rPr>
          <w:rFonts w:ascii="Corbel" w:hAnsi="Corbel"/>
        </w:rPr>
        <w:t xml:space="preserve">Środkiem wprowadzonym w celu zapobieżenia nienależytego zużycia </w:t>
      </w:r>
      <w:r w:rsidR="00692BDB">
        <w:rPr>
          <w:rFonts w:ascii="Corbel" w:hAnsi="Corbel"/>
        </w:rPr>
        <w:t xml:space="preserve">gazu ziemnego </w:t>
      </w:r>
      <w:r w:rsidR="00692BDB" w:rsidRPr="00692BDB">
        <w:rPr>
          <w:rFonts w:ascii="Corbel" w:hAnsi="Corbel"/>
        </w:rPr>
        <w:t>przez odbiorców, któr</w:t>
      </w:r>
      <w:r w:rsidR="00692BDB">
        <w:rPr>
          <w:rFonts w:ascii="Corbel" w:hAnsi="Corbel"/>
        </w:rPr>
        <w:t xml:space="preserve">zy nie są odbiorcami chronionymi (w czasie trwania stanu nadzwyczajnego) </w:t>
      </w:r>
      <w:r w:rsidR="00692BDB" w:rsidRPr="00692BDB">
        <w:rPr>
          <w:rFonts w:ascii="Corbel" w:hAnsi="Corbel"/>
        </w:rPr>
        <w:t>są o</w:t>
      </w:r>
      <w:r w:rsidR="00726621" w:rsidRPr="00692BDB">
        <w:rPr>
          <w:rFonts w:ascii="Corbel" w:hAnsi="Corbel"/>
        </w:rPr>
        <w:t>graniczenia w poborze gazu ziemnego</w:t>
      </w:r>
      <w:r w:rsidR="003F5EED">
        <w:rPr>
          <w:rFonts w:ascii="Corbel" w:hAnsi="Corbel"/>
        </w:rPr>
        <w:t xml:space="preserve">. </w:t>
      </w:r>
      <w:r w:rsidR="00726621" w:rsidRPr="00726621">
        <w:rPr>
          <w:rFonts w:ascii="Corbel" w:hAnsi="Corbel"/>
        </w:rPr>
        <w:t>Jest to środek o charakterze nierynkowym, stosowany w sytuacji, gdy wszelkie dostępne środki służące zaspokojeniu potrzeb odbiorców na gaz ziemny zostały wyczerpane</w:t>
      </w:r>
      <w:r w:rsidR="003F5EED">
        <w:rPr>
          <w:rFonts w:ascii="Corbel" w:hAnsi="Corbel"/>
        </w:rPr>
        <w:t>.</w:t>
      </w:r>
    </w:p>
    <w:p w14:paraId="38EAFDF1" w14:textId="4154782D" w:rsidR="00F956F0" w:rsidRDefault="008D3043" w:rsidP="00894BD7">
      <w:pPr>
        <w:autoSpaceDE w:val="0"/>
        <w:autoSpaceDN w:val="0"/>
        <w:adjustRightInd w:val="0"/>
        <w:spacing w:line="276" w:lineRule="auto"/>
        <w:ind w:left="1" w:firstLine="0"/>
        <w:rPr>
          <w:rFonts w:ascii="Corbel" w:hAnsi="Corbel"/>
        </w:rPr>
      </w:pPr>
      <w:r>
        <w:rPr>
          <w:rFonts w:ascii="Corbel" w:hAnsi="Corbel"/>
        </w:rPr>
        <w:tab/>
      </w:r>
      <w:r w:rsidR="00692BDB">
        <w:rPr>
          <w:rFonts w:ascii="Corbel" w:hAnsi="Corbel"/>
        </w:rPr>
        <w:t xml:space="preserve">Na podstawie art. </w:t>
      </w:r>
      <w:r w:rsidR="007A1646">
        <w:rPr>
          <w:rFonts w:ascii="Corbel" w:hAnsi="Corbel"/>
        </w:rPr>
        <w:t xml:space="preserve">63 ust. 1 pkt. 11 </w:t>
      </w:r>
      <w:r w:rsidR="00895156" w:rsidRPr="00895156">
        <w:rPr>
          <w:rFonts w:ascii="Corbel" w:hAnsi="Corbel"/>
          <w:i/>
        </w:rPr>
        <w:t>ustawy o zapasach</w:t>
      </w:r>
      <w:r w:rsidR="00895156">
        <w:rPr>
          <w:rFonts w:ascii="Corbel" w:hAnsi="Corbel"/>
        </w:rPr>
        <w:t xml:space="preserve">, </w:t>
      </w:r>
      <w:r w:rsidR="007A1646">
        <w:rPr>
          <w:rFonts w:ascii="Corbel" w:hAnsi="Corbel"/>
        </w:rPr>
        <w:t>t</w:t>
      </w:r>
      <w:r w:rsidR="00895156">
        <w:rPr>
          <w:rFonts w:ascii="Corbel" w:hAnsi="Corbel"/>
        </w:rPr>
        <w:t>en</w:t>
      </w:r>
      <w:r w:rsidR="00F956F0">
        <w:rPr>
          <w:rFonts w:ascii="Corbel" w:hAnsi="Corbel"/>
        </w:rPr>
        <w:t xml:space="preserve"> kto </w:t>
      </w:r>
      <w:r w:rsidR="00726621" w:rsidRPr="00F956F0">
        <w:rPr>
          <w:rFonts w:ascii="Corbel" w:hAnsi="Corbel"/>
        </w:rPr>
        <w:t>nie stosuje się do ograniczeń w poborze gazu ziemnego</w:t>
      </w:r>
      <w:r w:rsidR="00F956F0">
        <w:rPr>
          <w:rFonts w:ascii="Corbel" w:hAnsi="Corbel"/>
        </w:rPr>
        <w:t xml:space="preserve"> podlega karze pieniężnej. </w:t>
      </w:r>
      <w:r w:rsidR="00F956F0" w:rsidRPr="00F956F0">
        <w:rPr>
          <w:rFonts w:ascii="Corbel" w:hAnsi="Corbel"/>
        </w:rPr>
        <w:t>Wysokość kary ustala się w</w:t>
      </w:r>
      <w:r w:rsidR="00DC3958">
        <w:rPr>
          <w:rFonts w:ascii="Corbel" w:hAnsi="Corbel"/>
        </w:rPr>
        <w:t> </w:t>
      </w:r>
      <w:r w:rsidR="00F956F0" w:rsidRPr="00F956F0">
        <w:rPr>
          <w:rFonts w:ascii="Corbel" w:hAnsi="Corbel"/>
        </w:rPr>
        <w:t>zależności od ilości pobranego gazu ziemnego w okresie przekroczenia mocy wynikającej z</w:t>
      </w:r>
      <w:r w:rsidR="00DC3958">
        <w:rPr>
          <w:rFonts w:ascii="Corbel" w:hAnsi="Corbel"/>
        </w:rPr>
        <w:t> </w:t>
      </w:r>
      <w:r w:rsidR="00F956F0" w:rsidRPr="00F956F0">
        <w:rPr>
          <w:rFonts w:ascii="Corbel" w:hAnsi="Corbel"/>
        </w:rPr>
        <w:t>wprowadzonych ograniczeń. Przekroczenie mocy ob</w:t>
      </w:r>
      <w:r w:rsidR="00F956F0">
        <w:rPr>
          <w:rFonts w:ascii="Corbel" w:hAnsi="Corbel"/>
        </w:rPr>
        <w:t>licza się w następujący sposób:</w:t>
      </w:r>
    </w:p>
    <w:p w14:paraId="08FB9BCA" w14:textId="35487DFD" w:rsidR="00F956F0" w:rsidRPr="00F956F0" w:rsidRDefault="00F956F0" w:rsidP="00894BD7">
      <w:pPr>
        <w:pStyle w:val="Default"/>
        <w:spacing w:line="276" w:lineRule="auto"/>
        <w:ind w:firstLine="426"/>
        <w:jc w:val="both"/>
        <w:rPr>
          <w:rFonts w:ascii="Corbel" w:hAnsi="Corbel"/>
        </w:rPr>
      </w:pPr>
      <w:r w:rsidRPr="00F956F0">
        <w:rPr>
          <w:rFonts w:ascii="Corbel" w:hAnsi="Corbel"/>
        </w:rPr>
        <w:t>1) w przypadku przekroczenia mocy godzinowej – jako iloczyn mocy maksymalnej, zarejestrowanej przez układ pomiarowy, ponad moc wynikającą z wprowadzonych ograniczeń, ilości godzin w miesi</w:t>
      </w:r>
      <w:r>
        <w:rPr>
          <w:rFonts w:ascii="Corbel" w:hAnsi="Corbel"/>
        </w:rPr>
        <w:t>ącu, w którym obowiązywały ogra</w:t>
      </w:r>
      <w:r w:rsidRPr="00F956F0">
        <w:rPr>
          <w:rFonts w:ascii="Corbel" w:hAnsi="Corbel"/>
        </w:rPr>
        <w:t>niczenia, i czterokrotności stawki opłaty stałej za usługę przesyłania dla danej grupy taryfowej, do której odbiorca zostałby zakwalifikowany na podstawie mocy ustalonej dla tego odbiorcy w pierwszym stopniu zasilania;</w:t>
      </w:r>
    </w:p>
    <w:p w14:paraId="2BCF7BED" w14:textId="60931D01" w:rsidR="007A1646" w:rsidRDefault="00F956F0" w:rsidP="00894BD7">
      <w:pPr>
        <w:pStyle w:val="Akapitzlist"/>
        <w:spacing w:line="276" w:lineRule="auto"/>
        <w:ind w:left="0" w:firstLine="426"/>
        <w:rPr>
          <w:rFonts w:ascii="Corbel" w:hAnsi="Corbel"/>
        </w:rPr>
      </w:pPr>
      <w:r w:rsidRPr="00F956F0">
        <w:rPr>
          <w:rFonts w:ascii="Corbel" w:hAnsi="Corbel"/>
        </w:rPr>
        <w:t>2) w przypadku przekroczenia mocy godzinowej i mocy dobowej – jako iloczyn mocy maksymalnej zarejestrowanej przez układ pomiarowy, ponad moc wynikającą z</w:t>
      </w:r>
      <w:r w:rsidR="00DC3958">
        <w:rPr>
          <w:rFonts w:ascii="Corbel" w:hAnsi="Corbel"/>
        </w:rPr>
        <w:t> </w:t>
      </w:r>
      <w:r w:rsidRPr="00F956F0">
        <w:rPr>
          <w:rFonts w:ascii="Corbel" w:hAnsi="Corbel"/>
        </w:rPr>
        <w:t>wprowadzonych ograniczeń, ilości godzin w miesiącu, w którym obowiązywały ograniczenia, i ośmiokrotności stawki opłaty stałej za usługę przesyłania dla danej grupy taryfowej, do której odbiorca zostałby zakwalifikowany na podstawie mocy ustalonej dla tego od</w:t>
      </w:r>
      <w:r>
        <w:rPr>
          <w:rFonts w:ascii="Corbel" w:hAnsi="Corbel"/>
        </w:rPr>
        <w:t>biorcy w pierwszym stopniu zasi</w:t>
      </w:r>
      <w:r w:rsidRPr="00F956F0">
        <w:rPr>
          <w:rFonts w:ascii="Corbel" w:hAnsi="Corbel"/>
        </w:rPr>
        <w:t>lania.</w:t>
      </w:r>
    </w:p>
    <w:p w14:paraId="0464DD52" w14:textId="06CC9438" w:rsidR="00692BDB" w:rsidRPr="007A1646" w:rsidRDefault="007A1646" w:rsidP="00894BD7">
      <w:pPr>
        <w:pStyle w:val="Akapitzlist"/>
        <w:spacing w:line="276" w:lineRule="auto"/>
        <w:ind w:left="0" w:firstLine="0"/>
        <w:rPr>
          <w:rFonts w:ascii="Corbel" w:hAnsi="Corbel"/>
        </w:rPr>
      </w:pPr>
      <w:r>
        <w:rPr>
          <w:rFonts w:ascii="Corbel" w:hAnsi="Corbel"/>
        </w:rPr>
        <w:tab/>
      </w:r>
      <w:r w:rsidR="00F956F0" w:rsidRPr="007A1646">
        <w:rPr>
          <w:rFonts w:ascii="Corbel" w:hAnsi="Corbel"/>
        </w:rPr>
        <w:t xml:space="preserve">Obecnie, trwają </w:t>
      </w:r>
      <w:r w:rsidR="00692BDB" w:rsidRPr="007A1646">
        <w:rPr>
          <w:rFonts w:ascii="Corbel" w:hAnsi="Corbel"/>
        </w:rPr>
        <w:t>prace nad projektem</w:t>
      </w:r>
      <w:r w:rsidR="00F956F0" w:rsidRPr="007A1646">
        <w:rPr>
          <w:rFonts w:ascii="Corbel" w:hAnsi="Corbel"/>
        </w:rPr>
        <w:t xml:space="preserve"> </w:t>
      </w:r>
      <w:r w:rsidR="00692BDB" w:rsidRPr="007A1646">
        <w:rPr>
          <w:rFonts w:ascii="Corbel" w:hAnsi="Corbel"/>
        </w:rPr>
        <w:t xml:space="preserve">nowego </w:t>
      </w:r>
      <w:r w:rsidR="00F956F0" w:rsidRPr="007A1646">
        <w:rPr>
          <w:rFonts w:ascii="Corbel" w:hAnsi="Corbel"/>
        </w:rPr>
        <w:t xml:space="preserve">rozporządzenia Rady Ministrów </w:t>
      </w:r>
      <w:r w:rsidR="00F956F0" w:rsidRPr="007A1646">
        <w:rPr>
          <w:rFonts w:ascii="Corbel" w:hAnsi="Corbel"/>
          <w:bCs/>
          <w:i/>
          <w:kern w:val="36"/>
        </w:rPr>
        <w:t>w</w:t>
      </w:r>
      <w:r w:rsidR="00DC3958">
        <w:rPr>
          <w:rFonts w:ascii="Corbel" w:hAnsi="Corbel"/>
          <w:bCs/>
          <w:i/>
          <w:kern w:val="36"/>
        </w:rPr>
        <w:t> </w:t>
      </w:r>
      <w:r w:rsidR="00F956F0" w:rsidRPr="007A1646">
        <w:rPr>
          <w:rFonts w:ascii="Corbel" w:hAnsi="Corbel"/>
          <w:bCs/>
          <w:i/>
          <w:kern w:val="36"/>
        </w:rPr>
        <w:t>sprawie sposobu i trybu wprowadzania ograniczeń w poborze gazu ziemnego</w:t>
      </w:r>
      <w:r w:rsidR="00F956F0" w:rsidRPr="007A1646">
        <w:rPr>
          <w:rFonts w:ascii="Corbel" w:hAnsi="Corbel"/>
          <w:bCs/>
          <w:kern w:val="36"/>
        </w:rPr>
        <w:t>.</w:t>
      </w:r>
      <w:r w:rsidR="00692BDB" w:rsidRPr="007A1646">
        <w:rPr>
          <w:rFonts w:ascii="Corbel" w:hAnsi="Corbel"/>
          <w:color w:val="000000"/>
        </w:rPr>
        <w:t xml:space="preserve"> Celem tych prac jest zwiększenie efektywności mechanizmu wprowadzania ograniczeń w poborze gazu ziemnego poprzez:</w:t>
      </w:r>
    </w:p>
    <w:p w14:paraId="2C8B3F99" w14:textId="77777777" w:rsidR="00692BDB" w:rsidRPr="007A1646" w:rsidRDefault="00692BDB" w:rsidP="00894BD7">
      <w:pPr>
        <w:tabs>
          <w:tab w:val="left" w:pos="709"/>
        </w:tabs>
        <w:spacing w:line="276" w:lineRule="auto"/>
        <w:ind w:left="709" w:hanging="426"/>
        <w:rPr>
          <w:rFonts w:ascii="Corbel" w:hAnsi="Corbel"/>
          <w:color w:val="000000"/>
        </w:rPr>
      </w:pPr>
      <w:r w:rsidRPr="007A1646">
        <w:rPr>
          <w:rFonts w:ascii="Corbel" w:hAnsi="Corbel"/>
          <w:color w:val="000000"/>
        </w:rPr>
        <w:t>–</w:t>
      </w:r>
      <w:r w:rsidRPr="007A1646">
        <w:rPr>
          <w:rFonts w:ascii="Corbel" w:hAnsi="Corbel"/>
          <w:color w:val="000000"/>
        </w:rPr>
        <w:tab/>
        <w:t>objęcie ograniczeniami w poborze większej grupy odbiorców, tj. wszystkich którzy nie zostali zakwalifikowani do kategorii odbiorców chronionych;</w:t>
      </w:r>
    </w:p>
    <w:p w14:paraId="75139BE2" w14:textId="77777777" w:rsidR="00692BDB" w:rsidRPr="007A1646" w:rsidRDefault="00692BDB" w:rsidP="00894BD7">
      <w:pPr>
        <w:tabs>
          <w:tab w:val="left" w:pos="709"/>
        </w:tabs>
        <w:spacing w:line="276" w:lineRule="auto"/>
        <w:ind w:left="709" w:hanging="426"/>
        <w:rPr>
          <w:rFonts w:ascii="Corbel" w:hAnsi="Corbel"/>
          <w:color w:val="000000"/>
        </w:rPr>
      </w:pPr>
      <w:r w:rsidRPr="007A1646">
        <w:rPr>
          <w:rFonts w:ascii="Corbel" w:hAnsi="Corbel"/>
          <w:color w:val="000000"/>
        </w:rPr>
        <w:t>–</w:t>
      </w:r>
      <w:r w:rsidRPr="007A1646">
        <w:rPr>
          <w:rFonts w:ascii="Corbel" w:hAnsi="Corbel"/>
          <w:color w:val="000000"/>
        </w:rPr>
        <w:tab/>
        <w:t>wprowadzenie notyfikowanej w dniu 19 lutego 2018 r. do Komisji Europejskiej polskiej definicji „odbiorcy chronionego”, który nie podlega ograniczeniom;</w:t>
      </w:r>
    </w:p>
    <w:p w14:paraId="0C501C00" w14:textId="0F74B86A" w:rsidR="00692BDB" w:rsidRPr="007A1646" w:rsidRDefault="00692BDB" w:rsidP="00894BD7">
      <w:pPr>
        <w:tabs>
          <w:tab w:val="left" w:pos="709"/>
        </w:tabs>
        <w:spacing w:line="276" w:lineRule="auto"/>
        <w:ind w:left="709" w:hanging="426"/>
        <w:rPr>
          <w:rFonts w:ascii="Corbel" w:hAnsi="Corbel"/>
          <w:color w:val="000000"/>
        </w:rPr>
      </w:pPr>
      <w:r w:rsidRPr="007A1646">
        <w:rPr>
          <w:rFonts w:ascii="Corbel" w:hAnsi="Corbel"/>
          <w:color w:val="000000"/>
        </w:rPr>
        <w:t>–</w:t>
      </w:r>
      <w:r w:rsidRPr="007A1646">
        <w:rPr>
          <w:rFonts w:ascii="Corbel" w:hAnsi="Corbel"/>
          <w:color w:val="000000"/>
        </w:rPr>
        <w:tab/>
        <w:t>zdefiniowanie na nowo stopni zasilania oraz zasad ich ustalania – odrębnie w stosunku do odbiorców, których moc przyłączeniowa jest większa lub równa 5,5 MWh/h</w:t>
      </w:r>
      <w:r w:rsidRPr="007A1646" w:rsidDel="00BD4D7E">
        <w:rPr>
          <w:rFonts w:ascii="Corbel" w:hAnsi="Corbel"/>
          <w:color w:val="000000"/>
        </w:rPr>
        <w:t xml:space="preserve"> </w:t>
      </w:r>
      <w:r w:rsidRPr="007A1646">
        <w:rPr>
          <w:rFonts w:ascii="Corbel" w:hAnsi="Corbel"/>
          <w:color w:val="000000"/>
        </w:rPr>
        <w:t>i</w:t>
      </w:r>
      <w:r w:rsidR="007A1646">
        <w:rPr>
          <w:rFonts w:ascii="Corbel" w:hAnsi="Corbel"/>
          <w:color w:val="000000"/>
        </w:rPr>
        <w:t> </w:t>
      </w:r>
      <w:r w:rsidRPr="007A1646">
        <w:rPr>
          <w:rFonts w:ascii="Corbel" w:hAnsi="Corbel"/>
          <w:color w:val="000000"/>
        </w:rPr>
        <w:t>w</w:t>
      </w:r>
      <w:r w:rsidR="007A1646">
        <w:rPr>
          <w:rFonts w:ascii="Corbel" w:hAnsi="Corbel"/>
          <w:color w:val="000000"/>
        </w:rPr>
        <w:t> </w:t>
      </w:r>
      <w:r w:rsidRPr="007A1646">
        <w:rPr>
          <w:rFonts w:ascii="Corbel" w:hAnsi="Corbel"/>
          <w:color w:val="000000"/>
        </w:rPr>
        <w:t>stosunku do odbiorców o mniejszej mocy przyłączeniowej tak, aby w efekcie możliwe było osiągnięcie oszczędności w zużyciu gazu ziemnego, które pozwolą na zagwarantowanie bezpieczeństwa paliwowego państwa;</w:t>
      </w:r>
    </w:p>
    <w:p w14:paraId="784ED8E1" w14:textId="47A268BF" w:rsidR="00692BDB" w:rsidRPr="007A1646" w:rsidRDefault="00692BDB" w:rsidP="00894BD7">
      <w:pPr>
        <w:tabs>
          <w:tab w:val="left" w:pos="709"/>
        </w:tabs>
        <w:spacing w:line="276" w:lineRule="auto"/>
        <w:ind w:left="709" w:hanging="426"/>
        <w:rPr>
          <w:rFonts w:ascii="Corbel" w:hAnsi="Corbel"/>
          <w:color w:val="000000"/>
        </w:rPr>
      </w:pPr>
      <w:r w:rsidRPr="007A1646">
        <w:rPr>
          <w:rFonts w:ascii="Corbel" w:hAnsi="Corbel"/>
          <w:color w:val="000000"/>
        </w:rPr>
        <w:t>–</w:t>
      </w:r>
      <w:r w:rsidRPr="007A1646">
        <w:rPr>
          <w:rFonts w:ascii="Corbel" w:hAnsi="Corbel"/>
          <w:color w:val="000000"/>
        </w:rPr>
        <w:tab/>
        <w:t>doprecyzowanie sposobu ogłaszania obowiązujących stopni zasilania, w</w:t>
      </w:r>
      <w:r w:rsidR="007A1646">
        <w:rPr>
          <w:rFonts w:ascii="Corbel" w:hAnsi="Corbel"/>
          <w:color w:val="000000"/>
        </w:rPr>
        <w:t xml:space="preserve">  </w:t>
      </w:r>
      <w:r w:rsidRPr="007A1646">
        <w:rPr>
          <w:rFonts w:ascii="Corbel" w:hAnsi="Corbel"/>
          <w:color w:val="000000"/>
        </w:rPr>
        <w:t>szczególności poprzez wprowadzenie obowiązku ich podawania do wiadomości publicznej z 10-godzinnym wyprzedzeniem;</w:t>
      </w:r>
    </w:p>
    <w:p w14:paraId="03E32860" w14:textId="55037B6B" w:rsidR="00692BDB" w:rsidRPr="007A1646" w:rsidRDefault="00692BDB" w:rsidP="00894BD7">
      <w:pPr>
        <w:tabs>
          <w:tab w:val="left" w:pos="709"/>
        </w:tabs>
        <w:spacing w:line="276" w:lineRule="auto"/>
        <w:ind w:left="709" w:hanging="426"/>
        <w:rPr>
          <w:rFonts w:ascii="Corbel" w:hAnsi="Corbel"/>
          <w:color w:val="000000"/>
        </w:rPr>
      </w:pPr>
      <w:r w:rsidRPr="007A1646">
        <w:rPr>
          <w:rFonts w:ascii="Corbel" w:hAnsi="Corbel"/>
          <w:color w:val="000000"/>
        </w:rPr>
        <w:t>–</w:t>
      </w:r>
      <w:r w:rsidRPr="007A1646">
        <w:rPr>
          <w:rFonts w:ascii="Corbel" w:hAnsi="Corbel"/>
          <w:color w:val="000000"/>
        </w:rPr>
        <w:tab/>
        <w:t>wykorzystywanie do określania stopni wartości wyrażanych w jednostkach energii.</w:t>
      </w:r>
    </w:p>
    <w:p w14:paraId="7EABB64A" w14:textId="228D0D02" w:rsidR="00601EA3" w:rsidRDefault="005A548F" w:rsidP="00585070">
      <w:pPr>
        <w:pStyle w:val="Nagwek1"/>
        <w:numPr>
          <w:ilvl w:val="0"/>
          <w:numId w:val="1"/>
        </w:numPr>
        <w:tabs>
          <w:tab w:val="left" w:pos="574"/>
        </w:tabs>
        <w:spacing w:line="276" w:lineRule="auto"/>
        <w:ind w:left="0" w:firstLine="0"/>
      </w:pPr>
      <w:bookmarkStart w:id="116" w:name="_Toc526335968"/>
      <w:bookmarkStart w:id="117" w:name="_Toc18072037"/>
      <w:r>
        <w:lastRenderedPageBreak/>
        <w:t>Testy reagowania w sytuacji wystąpienia sytuacji nadzwyczajnej</w:t>
      </w:r>
      <w:bookmarkEnd w:id="116"/>
      <w:bookmarkEnd w:id="117"/>
    </w:p>
    <w:p w14:paraId="1390D30E" w14:textId="46CA3218" w:rsidR="00A407C1" w:rsidRPr="00F91D8B" w:rsidRDefault="00A407C1" w:rsidP="00F91D8B">
      <w:pPr>
        <w:spacing w:line="276" w:lineRule="auto"/>
        <w:rPr>
          <w:rFonts w:ascii="Corbel" w:hAnsi="Corbel"/>
        </w:rPr>
      </w:pPr>
      <w:r w:rsidRPr="00F91D8B">
        <w:rPr>
          <w:rFonts w:ascii="Corbel" w:hAnsi="Corbel"/>
        </w:rPr>
        <w:t>Rolę inicjatywną w zakresie organizacji testów reagowania w sytuacji nadzwyczajnej (dalej</w:t>
      </w:r>
      <w:r w:rsidR="00AC4D7A">
        <w:rPr>
          <w:rFonts w:ascii="Corbel" w:hAnsi="Corbel"/>
        </w:rPr>
        <w:t>:</w:t>
      </w:r>
      <w:r w:rsidRPr="00F91D8B">
        <w:rPr>
          <w:rFonts w:ascii="Corbel" w:hAnsi="Corbel"/>
        </w:rPr>
        <w:t xml:space="preserve"> </w:t>
      </w:r>
      <w:r w:rsidR="00AC4D7A">
        <w:rPr>
          <w:rFonts w:ascii="Corbel" w:hAnsi="Corbel"/>
        </w:rPr>
        <w:t>t</w:t>
      </w:r>
      <w:r w:rsidRPr="00F91D8B">
        <w:rPr>
          <w:rFonts w:ascii="Corbel" w:hAnsi="Corbel"/>
        </w:rPr>
        <w:t>esty reagowania</w:t>
      </w:r>
      <w:r w:rsidR="00AC4D7A">
        <w:rPr>
          <w:rFonts w:ascii="Corbel" w:hAnsi="Corbel"/>
        </w:rPr>
        <w:t>) posiada</w:t>
      </w:r>
      <w:r w:rsidRPr="00F91D8B">
        <w:rPr>
          <w:rFonts w:ascii="Corbel" w:hAnsi="Corbel"/>
        </w:rPr>
        <w:t xml:space="preserve"> Minister Energii. Testy reagowania odbywają się nie rzadziej niż raz na 4 lata, a ich termin oraz podmiot odpowiedzialny za</w:t>
      </w:r>
      <w:r w:rsidR="00AC4D7A">
        <w:rPr>
          <w:rFonts w:ascii="Corbel" w:hAnsi="Corbel"/>
        </w:rPr>
        <w:t xml:space="preserve"> ich</w:t>
      </w:r>
      <w:r w:rsidRPr="00F91D8B">
        <w:rPr>
          <w:rFonts w:ascii="Corbel" w:hAnsi="Corbel"/>
        </w:rPr>
        <w:t xml:space="preserve"> organizację jest wyznaczany przez Ministra Energii. </w:t>
      </w:r>
    </w:p>
    <w:p w14:paraId="739A8192" w14:textId="0019114C" w:rsidR="00A407C1" w:rsidRPr="00F91D8B" w:rsidRDefault="00AC4D7A" w:rsidP="00F91D8B">
      <w:pPr>
        <w:spacing w:line="276" w:lineRule="auto"/>
        <w:rPr>
          <w:rFonts w:ascii="Corbel" w:hAnsi="Corbel"/>
        </w:rPr>
      </w:pPr>
      <w:r>
        <w:rPr>
          <w:rFonts w:ascii="Corbel" w:hAnsi="Corbel"/>
        </w:rPr>
        <w:t>Scenariusz t</w:t>
      </w:r>
      <w:r w:rsidR="00A407C1" w:rsidRPr="00F91D8B">
        <w:rPr>
          <w:rFonts w:ascii="Corbel" w:hAnsi="Corbel"/>
        </w:rPr>
        <w:t xml:space="preserve">estu reagowania powinien być przygotowywany w wąskim gronie eksperckim i nie jest ujawniany do czasu realizacji testu jego uczestnikom. Scenariusz zakłada ciąg zdarzeń stopniujących potencjalne problemy w funkcjonowaniu systemów </w:t>
      </w:r>
      <w:r w:rsidR="00371FAB">
        <w:rPr>
          <w:rFonts w:ascii="Corbel" w:hAnsi="Corbel"/>
        </w:rPr>
        <w:t>gazowych</w:t>
      </w:r>
      <w:r w:rsidR="00A407C1" w:rsidRPr="00F91D8B">
        <w:rPr>
          <w:rFonts w:ascii="Corbel" w:hAnsi="Corbel"/>
        </w:rPr>
        <w:t xml:space="preserve"> aż do </w:t>
      </w:r>
      <w:r w:rsidR="00371FAB">
        <w:rPr>
          <w:rFonts w:ascii="Corbel" w:hAnsi="Corbel"/>
        </w:rPr>
        <w:t>wydarzenia</w:t>
      </w:r>
      <w:r w:rsidR="00A407C1" w:rsidRPr="00F91D8B">
        <w:rPr>
          <w:rFonts w:ascii="Corbel" w:hAnsi="Corbel"/>
        </w:rPr>
        <w:t xml:space="preserve"> wymagającego uruchomienia stanu nadzwyczajnego tj.</w:t>
      </w:r>
      <w:r>
        <w:rPr>
          <w:rFonts w:ascii="Corbel" w:hAnsi="Corbel"/>
        </w:rPr>
        <w:t> </w:t>
      </w:r>
      <w:r w:rsidR="00A407C1" w:rsidRPr="00F91D8B">
        <w:rPr>
          <w:rFonts w:ascii="Corbel" w:hAnsi="Corbel"/>
        </w:rPr>
        <w:t>do momentu obiektywnej konieczności uruchomienia środków nierynkowych. Dopuszczalne jest również założenie scenariusza katastroficznego, który od razu doprowadzi do stanu nadzwyczajnego.</w:t>
      </w:r>
    </w:p>
    <w:p w14:paraId="0969C66A" w14:textId="69DD4F46" w:rsidR="00A407C1" w:rsidRPr="00F91D8B" w:rsidRDefault="00A407C1" w:rsidP="00F91D8B">
      <w:pPr>
        <w:spacing w:line="276" w:lineRule="auto"/>
        <w:rPr>
          <w:rFonts w:ascii="Corbel" w:hAnsi="Corbel"/>
        </w:rPr>
      </w:pPr>
      <w:r w:rsidRPr="00F91D8B">
        <w:rPr>
          <w:rFonts w:ascii="Corbel" w:hAnsi="Corbel"/>
        </w:rPr>
        <w:t>W ramach przygotowania scenariusza należy zidentyfikować główne podmioty, które powinny uczestniczyć w teście (interesariusze</w:t>
      </w:r>
      <w:r w:rsidR="004B0BF1">
        <w:rPr>
          <w:rFonts w:ascii="Corbel" w:hAnsi="Corbel"/>
        </w:rPr>
        <w:t>).</w:t>
      </w:r>
    </w:p>
    <w:p w14:paraId="39ED7419" w14:textId="0A7D3C51" w:rsidR="00A407C1" w:rsidRPr="00F91D8B" w:rsidRDefault="00AC4D7A" w:rsidP="00F91D8B">
      <w:pPr>
        <w:spacing w:line="276" w:lineRule="auto"/>
        <w:rPr>
          <w:rFonts w:ascii="Corbel" w:hAnsi="Corbel"/>
        </w:rPr>
      </w:pPr>
      <w:r>
        <w:rPr>
          <w:rFonts w:ascii="Corbel" w:hAnsi="Corbel"/>
        </w:rPr>
        <w:t>Scenariusz t</w:t>
      </w:r>
      <w:r w:rsidR="00A407C1" w:rsidRPr="00F91D8B">
        <w:rPr>
          <w:rFonts w:ascii="Corbel" w:hAnsi="Corbel"/>
        </w:rPr>
        <w:t>estu reagowania zakłada warianty przebiegu symulacji w zależności od decyzji podejmowanych przez jego uczestników.</w:t>
      </w:r>
    </w:p>
    <w:p w14:paraId="658BC7A2" w14:textId="6E42AF7C" w:rsidR="00A407C1" w:rsidRPr="00F91D8B" w:rsidRDefault="00AC4D7A" w:rsidP="00F91D8B">
      <w:pPr>
        <w:spacing w:line="276" w:lineRule="auto"/>
        <w:rPr>
          <w:rFonts w:ascii="Corbel" w:hAnsi="Corbel"/>
        </w:rPr>
      </w:pPr>
      <w:r>
        <w:rPr>
          <w:rFonts w:ascii="Corbel" w:hAnsi="Corbel"/>
        </w:rPr>
        <w:t>Scenariusz t</w:t>
      </w:r>
      <w:r w:rsidR="00A407C1" w:rsidRPr="00F91D8B">
        <w:rPr>
          <w:rFonts w:ascii="Corbel" w:hAnsi="Corbel"/>
        </w:rPr>
        <w:t xml:space="preserve">estu reagowania podlega </w:t>
      </w:r>
      <w:r w:rsidR="00371FAB">
        <w:rPr>
          <w:rFonts w:ascii="Corbel" w:hAnsi="Corbel"/>
        </w:rPr>
        <w:t>zaakceptowaniu przez</w:t>
      </w:r>
      <w:r w:rsidR="00A407C1" w:rsidRPr="00F91D8B">
        <w:rPr>
          <w:rFonts w:ascii="Corbel" w:hAnsi="Corbel"/>
        </w:rPr>
        <w:t xml:space="preserve"> Ministra Energii, a</w:t>
      </w:r>
      <w:r w:rsidR="00972D8F">
        <w:rPr>
          <w:rFonts w:ascii="Corbel" w:hAnsi="Corbel"/>
        </w:rPr>
        <w:t> </w:t>
      </w:r>
      <w:r w:rsidR="00A407C1" w:rsidRPr="00F91D8B">
        <w:rPr>
          <w:rFonts w:ascii="Corbel" w:hAnsi="Corbel"/>
        </w:rPr>
        <w:t>podmioty wskazane w teście (interesariusze) mają obowiązek uczestnictwa w nim.</w:t>
      </w:r>
    </w:p>
    <w:p w14:paraId="3E7688EA" w14:textId="3FA627B4" w:rsidR="00A407C1" w:rsidRPr="00F91D8B" w:rsidRDefault="00AC4D7A" w:rsidP="00F91D8B">
      <w:pPr>
        <w:spacing w:line="276" w:lineRule="auto"/>
        <w:rPr>
          <w:rFonts w:ascii="Corbel" w:hAnsi="Corbel"/>
        </w:rPr>
      </w:pPr>
      <w:r>
        <w:rPr>
          <w:rFonts w:ascii="Corbel" w:hAnsi="Corbel"/>
        </w:rPr>
        <w:t>Na potrzeby realizacji t</w:t>
      </w:r>
      <w:r w:rsidR="00A407C1" w:rsidRPr="00F91D8B">
        <w:rPr>
          <w:rFonts w:ascii="Corbel" w:hAnsi="Corbel"/>
        </w:rPr>
        <w:t xml:space="preserve">estu reagowania należy określić wyraźnie </w:t>
      </w:r>
      <w:r>
        <w:rPr>
          <w:rFonts w:ascii="Corbel" w:hAnsi="Corbel"/>
        </w:rPr>
        <w:t xml:space="preserve">mechanizmy i środki komunikacji, </w:t>
      </w:r>
      <w:r w:rsidR="00A407C1" w:rsidRPr="00F91D8B">
        <w:rPr>
          <w:rFonts w:ascii="Corbel" w:hAnsi="Corbel"/>
        </w:rPr>
        <w:t>aby jasno oddzielić komunikaty testowe od faktycznej komunikacji pomiędzy interesariuszami.</w:t>
      </w:r>
    </w:p>
    <w:p w14:paraId="30C5A4DD" w14:textId="27A33E89" w:rsidR="00E509BD" w:rsidRDefault="00A407C1" w:rsidP="00F91D8B">
      <w:pPr>
        <w:spacing w:line="276" w:lineRule="auto"/>
        <w:rPr>
          <w:rFonts w:ascii="Corbel" w:hAnsi="Corbel"/>
        </w:rPr>
      </w:pPr>
      <w:r w:rsidRPr="00F91D8B">
        <w:rPr>
          <w:rFonts w:ascii="Corbel" w:hAnsi="Corbel"/>
        </w:rPr>
        <w:t>Realizacja testu powinna przebiegać w warunkach jak najbardziej zbliżonych do realnych. Dopuszczalne jest posługiwanie się „czasem wirtualnym” dla procesów wolnozmiennych w czasie. Dla fazy testu, w którym podejmuje się decyzje</w:t>
      </w:r>
      <w:r w:rsidR="00AC4D7A">
        <w:rPr>
          <w:rFonts w:ascii="Corbel" w:hAnsi="Corbel"/>
        </w:rPr>
        <w:t>,</w:t>
      </w:r>
      <w:r w:rsidRPr="00F91D8B">
        <w:rPr>
          <w:rFonts w:ascii="Corbel" w:hAnsi="Corbel"/>
        </w:rPr>
        <w:t xml:space="preserve"> „czas wirtualny” powinien być równy czasowi rzeczywistemu. W trakcie testów należy unikać formułowania ocen lub wniosków. Wskazane jest zdefiniowanie funkcji obserwatorów nie zaa</w:t>
      </w:r>
      <w:r w:rsidR="00371FAB">
        <w:rPr>
          <w:rFonts w:ascii="Corbel" w:hAnsi="Corbel"/>
        </w:rPr>
        <w:t xml:space="preserve">ngażowanych w testy, </w:t>
      </w:r>
      <w:r w:rsidRPr="00F91D8B">
        <w:rPr>
          <w:rFonts w:ascii="Corbel" w:hAnsi="Corbel"/>
        </w:rPr>
        <w:t>celem rejestracji zdarzeń, decyzji, wykorzystanych procedur i instrukcji oraz identyfikacji faktów mających miejsce w trakc</w:t>
      </w:r>
      <w:r w:rsidR="00AC4D7A">
        <w:rPr>
          <w:rFonts w:ascii="Corbel" w:hAnsi="Corbel"/>
        </w:rPr>
        <w:t>ie testów reagowania.</w:t>
      </w:r>
    </w:p>
    <w:p w14:paraId="1BA51935" w14:textId="65D4D393" w:rsidR="00A407C1" w:rsidRPr="00F91D8B" w:rsidRDefault="00AC4D7A" w:rsidP="00E509BD">
      <w:pPr>
        <w:spacing w:line="276" w:lineRule="auto"/>
        <w:rPr>
          <w:rFonts w:ascii="Corbel" w:hAnsi="Corbel"/>
        </w:rPr>
      </w:pPr>
      <w:r>
        <w:rPr>
          <w:rFonts w:ascii="Corbel" w:hAnsi="Corbel"/>
        </w:rPr>
        <w:t>Pierwsze t</w:t>
      </w:r>
      <w:r w:rsidR="00A407C1" w:rsidRPr="00F91D8B">
        <w:rPr>
          <w:rFonts w:ascii="Corbel" w:hAnsi="Corbel"/>
        </w:rPr>
        <w:t>esty reagowania będą przeprowadzone nie później niż rok od daty przyjęcia niniejszego planu na wypadek sytuacji nadzwyczajnej.</w:t>
      </w:r>
    </w:p>
    <w:p w14:paraId="172B9162" w14:textId="4D8F54E3" w:rsidR="00A407C1" w:rsidRPr="00F91D8B" w:rsidRDefault="00A407C1" w:rsidP="00F91D8B">
      <w:pPr>
        <w:spacing w:line="276" w:lineRule="auto"/>
        <w:rPr>
          <w:rFonts w:ascii="Corbel" w:hAnsi="Corbel"/>
        </w:rPr>
      </w:pPr>
      <w:r w:rsidRPr="00F91D8B">
        <w:rPr>
          <w:rFonts w:ascii="Corbel" w:hAnsi="Corbel"/>
        </w:rPr>
        <w:t>Po realizacji testu</w:t>
      </w:r>
      <w:r w:rsidR="00AC4D7A">
        <w:rPr>
          <w:rFonts w:ascii="Corbel" w:hAnsi="Corbel"/>
        </w:rPr>
        <w:t xml:space="preserve"> reagowania</w:t>
      </w:r>
      <w:r w:rsidRPr="00F91D8B">
        <w:rPr>
          <w:rFonts w:ascii="Corbel" w:hAnsi="Corbel"/>
        </w:rPr>
        <w:t xml:space="preserve"> należy przewidzieć fazę podsumowania wyników uzyskanych</w:t>
      </w:r>
      <w:r w:rsidR="00AC4D7A">
        <w:rPr>
          <w:rFonts w:ascii="Corbel" w:hAnsi="Corbel"/>
        </w:rPr>
        <w:t xml:space="preserve"> jego</w:t>
      </w:r>
      <w:r w:rsidRPr="00F91D8B">
        <w:rPr>
          <w:rFonts w:ascii="Corbel" w:hAnsi="Corbel"/>
        </w:rPr>
        <w:t xml:space="preserve"> w</w:t>
      </w:r>
      <w:r w:rsidR="00AC4D7A">
        <w:rPr>
          <w:rFonts w:ascii="Corbel" w:hAnsi="Corbel"/>
        </w:rPr>
        <w:t> </w:t>
      </w:r>
      <w:r w:rsidRPr="00F91D8B">
        <w:rPr>
          <w:rFonts w:ascii="Corbel" w:hAnsi="Corbel"/>
        </w:rPr>
        <w:t>ramach. Podsumowanie wniosków, harmonogram zdarzeń oraz rekomendacje po realizacji testu</w:t>
      </w:r>
      <w:r w:rsidR="00AC4D7A">
        <w:rPr>
          <w:rFonts w:ascii="Corbel" w:hAnsi="Corbel"/>
        </w:rPr>
        <w:t>,</w:t>
      </w:r>
      <w:r w:rsidRPr="00F91D8B">
        <w:rPr>
          <w:rFonts w:ascii="Corbel" w:hAnsi="Corbel"/>
        </w:rPr>
        <w:t xml:space="preserve"> podmiot odpowiedzialny za realizację testu powinien przedstawić w raporcie końcowym do Ministra Energii</w:t>
      </w:r>
      <w:r w:rsidR="00AC4D7A">
        <w:rPr>
          <w:rFonts w:ascii="Corbel" w:hAnsi="Corbel"/>
        </w:rPr>
        <w:t>.</w:t>
      </w:r>
    </w:p>
    <w:p w14:paraId="104411F0" w14:textId="4CC14597" w:rsidR="00A407C1" w:rsidRPr="00F91D8B" w:rsidRDefault="00A407C1" w:rsidP="00F91D8B">
      <w:pPr>
        <w:spacing w:line="276" w:lineRule="auto"/>
        <w:rPr>
          <w:rFonts w:ascii="Corbel" w:hAnsi="Corbel"/>
        </w:rPr>
      </w:pPr>
      <w:r w:rsidRPr="00F91D8B">
        <w:rPr>
          <w:rFonts w:ascii="Corbel" w:hAnsi="Corbel"/>
        </w:rPr>
        <w:t>Operator</w:t>
      </w:r>
      <w:r w:rsidR="00AC4D7A">
        <w:rPr>
          <w:rFonts w:ascii="Corbel" w:hAnsi="Corbel"/>
        </w:rPr>
        <w:t xml:space="preserve"> systemu</w:t>
      </w:r>
      <w:r w:rsidRPr="00F91D8B">
        <w:rPr>
          <w:rFonts w:ascii="Corbel" w:hAnsi="Corbel"/>
        </w:rPr>
        <w:t xml:space="preserve"> przesyłow</w:t>
      </w:r>
      <w:r w:rsidR="00AC4D7A">
        <w:rPr>
          <w:rFonts w:ascii="Corbel" w:hAnsi="Corbel"/>
        </w:rPr>
        <w:t xml:space="preserve">ego, operatorzy systemów </w:t>
      </w:r>
      <w:r w:rsidRPr="00F91D8B">
        <w:rPr>
          <w:rFonts w:ascii="Corbel" w:hAnsi="Corbel"/>
        </w:rPr>
        <w:t>dystrybucyjnych</w:t>
      </w:r>
      <w:r w:rsidR="00AC4D7A">
        <w:rPr>
          <w:rFonts w:ascii="Corbel" w:hAnsi="Corbel"/>
        </w:rPr>
        <w:t xml:space="preserve">, </w:t>
      </w:r>
      <w:r w:rsidRPr="00F91D8B">
        <w:rPr>
          <w:rFonts w:ascii="Corbel" w:hAnsi="Corbel"/>
        </w:rPr>
        <w:t xml:space="preserve">jak również operatorzy systemów magazynowych są zobowiązani do przeprowadzenia co najmniej raz </w:t>
      </w:r>
      <w:r w:rsidR="00AC4D7A">
        <w:rPr>
          <w:rFonts w:ascii="Corbel" w:hAnsi="Corbel"/>
        </w:rPr>
        <w:t>w</w:t>
      </w:r>
      <w:r w:rsidR="00371FAB">
        <w:t> </w:t>
      </w:r>
      <w:r w:rsidRPr="00F91D8B">
        <w:rPr>
          <w:rFonts w:ascii="Corbel" w:hAnsi="Corbel"/>
        </w:rPr>
        <w:t>rok</w:t>
      </w:r>
      <w:r w:rsidR="00AC4D7A">
        <w:rPr>
          <w:rFonts w:ascii="Corbel" w:hAnsi="Corbel"/>
        </w:rPr>
        <w:t>u</w:t>
      </w:r>
      <w:r w:rsidRPr="00F91D8B">
        <w:rPr>
          <w:rFonts w:ascii="Corbel" w:hAnsi="Corbel"/>
        </w:rPr>
        <w:t xml:space="preserve"> testów reagowania w formie zadań praktycznych lub symulacji sztabowej dla scenariuszy awarii kluczowych elementów zarządzanej infrastruktury. W zależności od potrzeb scenariusza takie testy mogą odbywać się we współpracy z podmiotami, które mogą </w:t>
      </w:r>
      <w:r w:rsidRPr="00F91D8B">
        <w:rPr>
          <w:rFonts w:ascii="Corbel" w:hAnsi="Corbel"/>
        </w:rPr>
        <w:lastRenderedPageBreak/>
        <w:t xml:space="preserve">być dotknięte skutkami potencjalnych zakłóceń lub które </w:t>
      </w:r>
      <w:r w:rsidR="00AC4D7A">
        <w:rPr>
          <w:rFonts w:ascii="Corbel" w:hAnsi="Corbel"/>
        </w:rPr>
        <w:t>mogą mieć</w:t>
      </w:r>
      <w:r w:rsidRPr="00F91D8B">
        <w:rPr>
          <w:rFonts w:ascii="Corbel" w:hAnsi="Corbel"/>
        </w:rPr>
        <w:t xml:space="preserve"> wpływ na minimalizację skutków zdarzeń.</w:t>
      </w:r>
    </w:p>
    <w:p w14:paraId="1E70EC0C" w14:textId="0E9C9DC4" w:rsidR="00A407C1" w:rsidRPr="00F91D8B" w:rsidRDefault="00A407C1" w:rsidP="00F91D8B">
      <w:pPr>
        <w:spacing w:line="276" w:lineRule="auto"/>
        <w:rPr>
          <w:rFonts w:ascii="Corbel" w:hAnsi="Corbel"/>
        </w:rPr>
      </w:pPr>
      <w:r w:rsidRPr="00F91D8B">
        <w:rPr>
          <w:rFonts w:ascii="Corbel" w:hAnsi="Corbel"/>
        </w:rPr>
        <w:t>Raporty i wnioski z przeprowadzanych testów zobowiązani są przedłożyć do Ministra Energii</w:t>
      </w:r>
      <w:r w:rsidR="00AC4D7A">
        <w:rPr>
          <w:rFonts w:ascii="Corbel" w:hAnsi="Corbel"/>
        </w:rPr>
        <w:t>.</w:t>
      </w:r>
    </w:p>
    <w:p w14:paraId="3F3A4D8A" w14:textId="132F4B64" w:rsidR="00A407C1" w:rsidRDefault="00A407C1" w:rsidP="001A5276"/>
    <w:p w14:paraId="186BF387" w14:textId="4922EED5" w:rsidR="001A5276" w:rsidRDefault="001A5276" w:rsidP="001A5276"/>
    <w:p w14:paraId="5C3137FF" w14:textId="626833DC" w:rsidR="001A5276" w:rsidRDefault="001A5276" w:rsidP="001A5276"/>
    <w:p w14:paraId="529A6FEA" w14:textId="2BC28778" w:rsidR="001A5276" w:rsidRDefault="001A5276" w:rsidP="001A5276"/>
    <w:p w14:paraId="60D3C2C2" w14:textId="0B0C8232" w:rsidR="001A5276" w:rsidRDefault="001A5276" w:rsidP="001A5276"/>
    <w:p w14:paraId="79EB7C58" w14:textId="465F7FFE" w:rsidR="001A5276" w:rsidRDefault="001A5276" w:rsidP="001A5276"/>
    <w:p w14:paraId="58BE0CA9" w14:textId="3466A17B" w:rsidR="001A5276" w:rsidRDefault="001A5276" w:rsidP="001A5276"/>
    <w:p w14:paraId="604DC958" w14:textId="54EC8974" w:rsidR="001A5276" w:rsidRDefault="001A5276" w:rsidP="001A5276"/>
    <w:p w14:paraId="11620D59" w14:textId="7DD37895" w:rsidR="001A5276" w:rsidRDefault="001A5276" w:rsidP="001A5276"/>
    <w:p w14:paraId="34C5E969" w14:textId="7B76AED3" w:rsidR="001A5276" w:rsidRDefault="001A5276" w:rsidP="001A5276"/>
    <w:p w14:paraId="131DD502" w14:textId="5E00324D" w:rsidR="001A5276" w:rsidRDefault="001A5276" w:rsidP="001A5276"/>
    <w:p w14:paraId="48969C46" w14:textId="404B0C00" w:rsidR="001A5276" w:rsidRDefault="001A5276" w:rsidP="001A5276"/>
    <w:p w14:paraId="1A18280E" w14:textId="422BF54D" w:rsidR="001A5276" w:rsidRDefault="001A5276" w:rsidP="001A5276"/>
    <w:p w14:paraId="2B6E700D" w14:textId="0A4D3973" w:rsidR="001A5276" w:rsidRDefault="001A5276" w:rsidP="001A5276"/>
    <w:p w14:paraId="4FA1ABE5" w14:textId="0D819A96" w:rsidR="001A5276" w:rsidRDefault="001A5276" w:rsidP="001A5276"/>
    <w:p w14:paraId="4014291C" w14:textId="0BB6B23E" w:rsidR="001A5276" w:rsidRDefault="001A5276" w:rsidP="001A5276"/>
    <w:p w14:paraId="7AE09A6F" w14:textId="5D6C2A36" w:rsidR="001A5276" w:rsidRDefault="001A5276" w:rsidP="001A5276"/>
    <w:p w14:paraId="199C4F8F" w14:textId="416A0DAC" w:rsidR="001A5276" w:rsidRDefault="001A5276" w:rsidP="001A5276"/>
    <w:p w14:paraId="1C9B5907" w14:textId="20E5FB84" w:rsidR="001A5276" w:rsidRDefault="001A5276" w:rsidP="001A5276"/>
    <w:p w14:paraId="31EEB00D" w14:textId="3209F2C3" w:rsidR="001A5276" w:rsidRDefault="001A5276" w:rsidP="001A5276"/>
    <w:p w14:paraId="42B2F9C2" w14:textId="0E125805" w:rsidR="001A5276" w:rsidRDefault="001A5276" w:rsidP="001A5276"/>
    <w:p w14:paraId="70C75E1A" w14:textId="53759681" w:rsidR="001A5276" w:rsidRDefault="001A5276" w:rsidP="001A5276"/>
    <w:p w14:paraId="611BA848" w14:textId="4AB3870B" w:rsidR="001A5276" w:rsidRDefault="001A5276" w:rsidP="001A5276"/>
    <w:p w14:paraId="6450995F" w14:textId="79E9E985" w:rsidR="001A5276" w:rsidRDefault="001A5276" w:rsidP="001A5276"/>
    <w:p w14:paraId="1DB08BE1" w14:textId="77777777" w:rsidR="00E509BD" w:rsidRDefault="00E509BD" w:rsidP="001A5276"/>
    <w:p w14:paraId="123C15AD" w14:textId="1E2FBE35" w:rsidR="001A5276" w:rsidRDefault="001A5276" w:rsidP="001A5276"/>
    <w:p w14:paraId="28A0BB97" w14:textId="77777777" w:rsidR="001A5276" w:rsidRPr="00F91D8B" w:rsidRDefault="001A5276" w:rsidP="00F91D8B"/>
    <w:p w14:paraId="7D22B44E" w14:textId="11236D54" w:rsidR="00663C39" w:rsidRDefault="00663C39" w:rsidP="00585070">
      <w:pPr>
        <w:pStyle w:val="Nagwek1"/>
        <w:numPr>
          <w:ilvl w:val="0"/>
          <w:numId w:val="1"/>
        </w:numPr>
        <w:tabs>
          <w:tab w:val="left" w:pos="588"/>
        </w:tabs>
        <w:spacing w:line="276" w:lineRule="auto"/>
        <w:ind w:left="0" w:firstLine="0"/>
      </w:pPr>
      <w:bookmarkStart w:id="118" w:name="_Toc18072038"/>
      <w:bookmarkStart w:id="119" w:name="_Toc526335969"/>
      <w:r>
        <w:lastRenderedPageBreak/>
        <w:t>Wymiar regionalny</w:t>
      </w:r>
      <w:bookmarkEnd w:id="118"/>
      <w:r>
        <w:t xml:space="preserve"> </w:t>
      </w:r>
    </w:p>
    <w:p w14:paraId="3D396BBA" w14:textId="158E9D8B" w:rsidR="00972D8F" w:rsidRPr="00972D8F" w:rsidRDefault="00972D8F" w:rsidP="0004717C">
      <w:pPr>
        <w:pStyle w:val="Akapitzlist"/>
        <w:spacing w:after="240" w:line="276" w:lineRule="auto"/>
        <w:ind w:left="0" w:firstLine="0"/>
        <w:rPr>
          <w:rFonts w:ascii="Corbel" w:hAnsi="Corbel"/>
        </w:rPr>
      </w:pPr>
      <w:r>
        <w:rPr>
          <w:rFonts w:ascii="Corbel" w:hAnsi="Corbel"/>
        </w:rPr>
        <w:tab/>
      </w:r>
      <w:r w:rsidRPr="00972D8F">
        <w:rPr>
          <w:rFonts w:ascii="Corbel" w:hAnsi="Corbel"/>
        </w:rPr>
        <w:t xml:space="preserve">Niniejszy </w:t>
      </w:r>
      <w:r w:rsidRPr="00972D8F">
        <w:rPr>
          <w:rFonts w:ascii="Corbel" w:hAnsi="Corbel"/>
          <w:i/>
        </w:rPr>
        <w:t>Plan działań na wypadek sytuacji nadzwyczajnej</w:t>
      </w:r>
      <w:r w:rsidRPr="00972D8F">
        <w:rPr>
          <w:rFonts w:ascii="Corbel" w:hAnsi="Corbel"/>
        </w:rPr>
        <w:t xml:space="preserve"> po raz pierwszy wprowadza mechanizmy współpracy na poziomie regionalnym. W celu zagwarantowania państwom członkowskim dostępu do informacji, które umożliwią zapobieganie lub zareagowanie na potencjalne </w:t>
      </w:r>
      <w:r w:rsidRPr="0004717C">
        <w:rPr>
          <w:rFonts w:ascii="Corbel" w:hAnsi="Corbel"/>
        </w:rPr>
        <w:t>zakłócenia w dostawach</w:t>
      </w:r>
      <w:r w:rsidRPr="00972D8F">
        <w:rPr>
          <w:rFonts w:ascii="Corbel" w:hAnsi="Corbel"/>
        </w:rPr>
        <w:t xml:space="preserve"> gazu ziemnego w momencie ich wystąpienia, utworzono efektywny system komunikacji oraz wymiany informacji pomiędzy organami właściwymi państw członkowskich w danej grupie ryzyka.</w:t>
      </w:r>
    </w:p>
    <w:p w14:paraId="0FCBA1B3" w14:textId="0E074B2E" w:rsidR="00972D8F" w:rsidRDefault="001A5276" w:rsidP="00E509BD">
      <w:pPr>
        <w:pStyle w:val="Nagwek2"/>
        <w:spacing w:before="0" w:line="276" w:lineRule="auto"/>
        <w:ind w:firstLine="0"/>
      </w:pPr>
      <w:bookmarkStart w:id="120" w:name="_Toc18072039"/>
      <w:r>
        <w:t>8</w:t>
      </w:r>
      <w:r w:rsidR="00663C39">
        <w:t xml:space="preserve">.1. </w:t>
      </w:r>
      <w:r w:rsidR="00972D8F">
        <w:t xml:space="preserve">Regionalna grupa ryzyka - </w:t>
      </w:r>
      <w:r w:rsidR="00B95523">
        <w:t>Białoruś</w:t>
      </w:r>
      <w:bookmarkEnd w:id="120"/>
    </w:p>
    <w:p w14:paraId="330130DD" w14:textId="250A3FF1" w:rsidR="00972D8F" w:rsidRDefault="001A5276" w:rsidP="00E509BD">
      <w:pPr>
        <w:pStyle w:val="Nagwek3"/>
        <w:spacing w:before="0" w:line="276" w:lineRule="auto"/>
        <w:ind w:firstLine="0"/>
        <w:rPr>
          <w:sz w:val="28"/>
          <w:szCs w:val="26"/>
        </w:rPr>
      </w:pPr>
      <w:bookmarkStart w:id="121" w:name="_Toc18072040"/>
      <w:bookmarkEnd w:id="119"/>
      <w:r>
        <w:t>8</w:t>
      </w:r>
      <w:r w:rsidR="00972D8F">
        <w:t>.1.1. Środki przyjmowane w poszczególnych stanach kryzysowych</w:t>
      </w:r>
      <w:bookmarkEnd w:id="121"/>
    </w:p>
    <w:p w14:paraId="087DB61D" w14:textId="6B7F221A" w:rsidR="00972D8F" w:rsidRPr="007841C9" w:rsidRDefault="00972D8F" w:rsidP="007841C9">
      <w:pPr>
        <w:spacing w:line="276" w:lineRule="auto"/>
        <w:ind w:firstLine="0"/>
        <w:jc w:val="left"/>
        <w:rPr>
          <w:rFonts w:ascii="Corbel" w:hAnsi="Corbel"/>
          <w:b/>
        </w:rPr>
      </w:pPr>
      <w:r w:rsidRPr="007841C9">
        <w:rPr>
          <w:rFonts w:ascii="Corbel" w:hAnsi="Corbel"/>
          <w:b/>
        </w:rPr>
        <w:t>Stan wczesnego ostrzeżenia</w:t>
      </w:r>
      <w:r w:rsidR="007841C9">
        <w:rPr>
          <w:rFonts w:ascii="Corbel" w:hAnsi="Corbel"/>
          <w:b/>
        </w:rPr>
        <w:t>:</w:t>
      </w:r>
    </w:p>
    <w:p w14:paraId="3BD389DE" w14:textId="21B7871A" w:rsidR="00972D8F" w:rsidRDefault="00972D8F" w:rsidP="00972D8F">
      <w:pPr>
        <w:spacing w:line="276" w:lineRule="auto"/>
        <w:rPr>
          <w:rFonts w:ascii="Corbel" w:hAnsi="Corbel"/>
        </w:rPr>
      </w:pPr>
      <w:r>
        <w:rPr>
          <w:rFonts w:ascii="Corbel" w:hAnsi="Corbel"/>
        </w:rPr>
        <w:tab/>
        <w:t xml:space="preserve">Ogłoszenie stanu wczesnego ostrzeżenia następuje w momencie, gdy istnieją konkretne, poważne i wiarygodne informacje, że może wystąpić zdarzenie, które może spowodować znaczne pogorszenie sytuacji </w:t>
      </w:r>
      <w:r w:rsidRPr="0004717C">
        <w:rPr>
          <w:rFonts w:ascii="Corbel" w:hAnsi="Corbel"/>
        </w:rPr>
        <w:t>w zakresie dostaw</w:t>
      </w:r>
      <w:r>
        <w:rPr>
          <w:rFonts w:ascii="Corbel" w:hAnsi="Corbel"/>
        </w:rPr>
        <w:t xml:space="preserve"> gazu ziemnego i może doprowadzić do uruchomienia stanu alarmowego lub stanu nadzwyczajnego.</w:t>
      </w:r>
    </w:p>
    <w:p w14:paraId="1D3F9C45" w14:textId="18C6A460" w:rsidR="007841C9" w:rsidRDefault="007841C9" w:rsidP="00972D8F">
      <w:pPr>
        <w:spacing w:line="276" w:lineRule="auto"/>
        <w:rPr>
          <w:rFonts w:ascii="Corbel" w:hAnsi="Corbel"/>
        </w:rPr>
      </w:pPr>
      <w:r>
        <w:rPr>
          <w:rFonts w:ascii="Corbel" w:hAnsi="Corbel"/>
        </w:rPr>
        <w:t>Właściwy organ państwa członkowskiego, które ogłosiło stan wczesnego ostrzeżenia, powinien niezwłocznie poinformować wszystkie pozostałe państwa członkowskie należące do grupy ryzyka o wprowadzeniu tego stanu, a także o każdym wdrożonym środku lub środku, który ma zostać wdrożony, w celu zaradzenia skutkom zakłócenia w dostawach gazu ziemnego.</w:t>
      </w:r>
    </w:p>
    <w:p w14:paraId="3D5CD2DB" w14:textId="77777777" w:rsidR="00972D8F" w:rsidRDefault="00972D8F" w:rsidP="00972D8F">
      <w:pPr>
        <w:spacing w:line="276" w:lineRule="auto"/>
        <w:rPr>
          <w:rFonts w:ascii="Corbel" w:hAnsi="Corbel"/>
        </w:rPr>
      </w:pPr>
      <w:r>
        <w:rPr>
          <w:rFonts w:ascii="Corbel" w:hAnsi="Corbel"/>
        </w:rPr>
        <w:tab/>
        <w:t>Właściwy organ powinien zgłaszać wszelkie zmiany w sytuacji w systemie gazowym ze wskazaniem wszystkich przyjętych lub wstrzymanych środków, jeżeli takie istnieją.</w:t>
      </w:r>
    </w:p>
    <w:p w14:paraId="2D11E0CB" w14:textId="21FFC040" w:rsidR="00972D8F" w:rsidRPr="007841C9" w:rsidRDefault="00972D8F" w:rsidP="0004717C">
      <w:pPr>
        <w:spacing w:line="276" w:lineRule="auto"/>
        <w:ind w:firstLine="0"/>
        <w:rPr>
          <w:rFonts w:ascii="Corbel" w:hAnsi="Corbel"/>
          <w:b/>
          <w:sz w:val="22"/>
          <w:szCs w:val="22"/>
        </w:rPr>
      </w:pPr>
      <w:r w:rsidRPr="007841C9">
        <w:rPr>
          <w:rFonts w:ascii="Corbel" w:hAnsi="Corbel"/>
          <w:b/>
        </w:rPr>
        <w:t>Stan alarmowy</w:t>
      </w:r>
      <w:r w:rsidR="007841C9">
        <w:rPr>
          <w:rFonts w:ascii="Corbel" w:hAnsi="Corbel"/>
          <w:b/>
        </w:rPr>
        <w:t>:</w:t>
      </w:r>
    </w:p>
    <w:p w14:paraId="367657AB" w14:textId="39C838B7" w:rsidR="007841C9" w:rsidRDefault="007841C9" w:rsidP="0004717C">
      <w:pPr>
        <w:spacing w:line="276" w:lineRule="auto"/>
        <w:rPr>
          <w:rFonts w:ascii="Corbel" w:hAnsi="Corbel"/>
        </w:rPr>
      </w:pPr>
      <w:r>
        <w:rPr>
          <w:rFonts w:ascii="Corbel" w:hAnsi="Corbel"/>
        </w:rPr>
        <w:t>Stan alarmowy jest ogłaszany w przypadku gdy wystąpi zakłócenie w dostawach lub nadzwyczajnie wysokie zapotrzebowanie na gaz ziemny, które prowadzi do znacznego pogorszenia sytuacji w zakresie dostaw, ale rynek nadal jest w stanie poradzić sobie z tym zakłóceniem lub sprostać zapotrzebowaniu bez potrzeby stosowania środków nierynkowych.</w:t>
      </w:r>
    </w:p>
    <w:p w14:paraId="21E99F4B" w14:textId="01B922BD" w:rsidR="00972D8F" w:rsidRDefault="00972D8F" w:rsidP="00972D8F">
      <w:pPr>
        <w:spacing w:line="276" w:lineRule="auto"/>
        <w:rPr>
          <w:rFonts w:ascii="Corbel" w:hAnsi="Corbel"/>
        </w:rPr>
      </w:pPr>
      <w:r>
        <w:rPr>
          <w:rFonts w:ascii="Corbel" w:hAnsi="Corbel"/>
        </w:rPr>
        <w:t>Właściwy organ państwa członkowskiego, które ogłosiło stan alarmowy, powinien niezwłocznie poinformować wszystkie pozostałe państwa członkowskie należące do grupy ryzyka o wprowadzeniu tego stanu, a także o każdym wdrożonym środku lub środku, który ma zostać wdrożony, w celu zaradzenia skutkom zakłócenia w dostawach gazu ziemnego.</w:t>
      </w:r>
    </w:p>
    <w:p w14:paraId="3F568ED5" w14:textId="2FCF2884" w:rsidR="00972D8F" w:rsidRDefault="007841C9" w:rsidP="007841C9">
      <w:pPr>
        <w:spacing w:line="276" w:lineRule="auto"/>
        <w:ind w:firstLine="426"/>
        <w:rPr>
          <w:rFonts w:ascii="Corbel" w:hAnsi="Corbel"/>
        </w:rPr>
      </w:pPr>
      <w:r>
        <w:rPr>
          <w:rFonts w:ascii="Corbel" w:hAnsi="Corbel"/>
        </w:rPr>
        <w:tab/>
      </w:r>
      <w:r w:rsidR="00972D8F">
        <w:rPr>
          <w:rFonts w:ascii="Corbel" w:hAnsi="Corbel"/>
        </w:rPr>
        <w:t xml:space="preserve">Właściwy organ powinien zgłaszać wszelkie zmiany w sytuacji w systemie gazowym </w:t>
      </w:r>
      <w:r>
        <w:rPr>
          <w:rFonts w:ascii="Corbel" w:hAnsi="Corbel"/>
        </w:rPr>
        <w:t>ze wskazani</w:t>
      </w:r>
      <w:r w:rsidR="00972D8F">
        <w:rPr>
          <w:rFonts w:ascii="Corbel" w:hAnsi="Corbel"/>
        </w:rPr>
        <w:t>em wszystkich przyjętych lub wstrzymanych środków, jeżeli takie istnieją.</w:t>
      </w:r>
    </w:p>
    <w:p w14:paraId="76B2567F" w14:textId="64BF8289" w:rsidR="00972D8F" w:rsidRPr="007841C9" w:rsidRDefault="00972D8F" w:rsidP="007841C9">
      <w:pPr>
        <w:spacing w:line="276" w:lineRule="auto"/>
        <w:ind w:firstLine="0"/>
        <w:rPr>
          <w:rFonts w:ascii="Corbel" w:hAnsi="Corbel"/>
          <w:b/>
          <w:sz w:val="22"/>
          <w:szCs w:val="22"/>
        </w:rPr>
      </w:pPr>
      <w:r w:rsidRPr="007841C9">
        <w:rPr>
          <w:rFonts w:ascii="Corbel" w:hAnsi="Corbel"/>
          <w:b/>
        </w:rPr>
        <w:t>Stan nadzwyczajny</w:t>
      </w:r>
      <w:r w:rsidR="007841C9">
        <w:rPr>
          <w:rFonts w:ascii="Corbel" w:hAnsi="Corbel"/>
          <w:b/>
        </w:rPr>
        <w:t>:</w:t>
      </w:r>
    </w:p>
    <w:p w14:paraId="0EF532DF" w14:textId="1285FCDA" w:rsidR="00E509BD" w:rsidRPr="00E509BD" w:rsidRDefault="00972D8F" w:rsidP="00972D8F">
      <w:pPr>
        <w:spacing w:line="276" w:lineRule="auto"/>
        <w:rPr>
          <w:rFonts w:ascii="Corbel" w:hAnsi="Corbel"/>
        </w:rPr>
      </w:pPr>
      <w:r>
        <w:rPr>
          <w:rFonts w:ascii="Corbel" w:hAnsi="Corbel"/>
        </w:rPr>
        <w:tab/>
      </w:r>
      <w:r w:rsidR="00E509BD" w:rsidRPr="00E509BD">
        <w:rPr>
          <w:rFonts w:ascii="Corbel" w:hAnsi="Corbel"/>
        </w:rPr>
        <w:t>Sta</w:t>
      </w:r>
      <w:r w:rsidR="00E509BD">
        <w:rPr>
          <w:rFonts w:ascii="Corbel" w:hAnsi="Corbel"/>
        </w:rPr>
        <w:t>n nadzwyczajny jest ogłaszany w</w:t>
      </w:r>
      <w:r w:rsidR="00E509BD" w:rsidRPr="00E509BD">
        <w:rPr>
          <w:rFonts w:ascii="Corbel" w:hAnsi="Corbel"/>
        </w:rPr>
        <w:t> przypadku gdy zastosowano wszystkie stosowne środki rynkowe, ale dostawy gazu ziemnego są niewystarczające do zaspokojenia pozostałego zapotrzebowania na gaz ziemny, tak że jest konieczne wprowadzenie dodatkowo środków nierynkowych</w:t>
      </w:r>
      <w:r w:rsidR="00E509BD">
        <w:rPr>
          <w:rFonts w:ascii="Corbel" w:hAnsi="Corbel"/>
        </w:rPr>
        <w:t>.</w:t>
      </w:r>
    </w:p>
    <w:p w14:paraId="32AD2D2A" w14:textId="42C15C0D" w:rsidR="00972D8F" w:rsidRDefault="00972D8F" w:rsidP="00972D8F">
      <w:pPr>
        <w:spacing w:line="276" w:lineRule="auto"/>
        <w:rPr>
          <w:rFonts w:ascii="Corbel" w:hAnsi="Corbel"/>
        </w:rPr>
      </w:pPr>
      <w:r>
        <w:rPr>
          <w:rFonts w:ascii="Corbel" w:hAnsi="Corbel"/>
        </w:rPr>
        <w:t xml:space="preserve">Właściwy organ państwa członkowskiego, które ogłosiło stan </w:t>
      </w:r>
      <w:r w:rsidR="007841C9">
        <w:rPr>
          <w:rFonts w:ascii="Corbel" w:hAnsi="Corbel"/>
        </w:rPr>
        <w:t>nadzwyczajny</w:t>
      </w:r>
      <w:r>
        <w:rPr>
          <w:rFonts w:ascii="Corbel" w:hAnsi="Corbel"/>
        </w:rPr>
        <w:t xml:space="preserve">, powinien niezwłocznie poinformować wszystkie pozostałe państwa członkowskie należące do grupy </w:t>
      </w:r>
      <w:r>
        <w:rPr>
          <w:rFonts w:ascii="Corbel" w:hAnsi="Corbel"/>
        </w:rPr>
        <w:lastRenderedPageBreak/>
        <w:t>ryzyka o wprowadzeniu tego stanu, a także o każdym wdrożonym środku lub środku, który ma zostać wdrożony, w celu zaradzenia skutkom zakłócenia w dostawach gazu ziemnego.</w:t>
      </w:r>
    </w:p>
    <w:p w14:paraId="38AA74CE" w14:textId="262D5E32" w:rsidR="00972D8F" w:rsidRDefault="00972D8F" w:rsidP="00972D8F">
      <w:pPr>
        <w:spacing w:line="276" w:lineRule="auto"/>
        <w:rPr>
          <w:rFonts w:ascii="Corbel" w:hAnsi="Corbel"/>
        </w:rPr>
      </w:pPr>
      <w:r>
        <w:rPr>
          <w:rFonts w:ascii="Corbel" w:hAnsi="Corbel"/>
        </w:rPr>
        <w:tab/>
        <w:t>Właściwy organ powinien zgłaszać wszelkie zmiany w sytuacji w systemie gazowym ze wskazaniem wszystkich przyjętych lub zaprzestanych środków, jeżeli takie istnieją. Środki nierynkowe muszą być dodatkowo wprowadzone w celu, w szczególności, zabezpieczenia dostaw gazu do odbiorców chronionych zgodnie z art. 6 rozporządzenia 2017/1938.</w:t>
      </w:r>
    </w:p>
    <w:p w14:paraId="358361AE" w14:textId="2C6AA45F" w:rsidR="00A7005C" w:rsidRDefault="00A7005C" w:rsidP="00972D8F">
      <w:pPr>
        <w:spacing w:line="276" w:lineRule="auto"/>
        <w:rPr>
          <w:rFonts w:ascii="Corbel" w:hAnsi="Corbel"/>
        </w:rPr>
      </w:pPr>
      <w:r>
        <w:rPr>
          <w:rFonts w:ascii="Corbel" w:hAnsi="Corbel"/>
        </w:rPr>
        <w:t xml:space="preserve">Zgodnie z art. 11 ust. 7 </w:t>
      </w:r>
      <w:r w:rsidR="00A22BDC">
        <w:rPr>
          <w:rFonts w:ascii="Corbel" w:hAnsi="Corbel"/>
        </w:rPr>
        <w:t xml:space="preserve">rozporządzenia 2017/1938 </w:t>
      </w:r>
      <w:bookmarkStart w:id="122" w:name="_GoBack"/>
      <w:bookmarkEnd w:id="122"/>
      <w:r w:rsidR="00AD586B">
        <w:rPr>
          <w:rFonts w:ascii="Corbel" w:hAnsi="Corbel"/>
        </w:rPr>
        <w:t xml:space="preserve">podczas stanu nadzwyczajnego, na wniosek odpowiedniego operatora systemu przesyłowego energii elektrycznej lub gazu ziemnego, </w:t>
      </w:r>
      <w:r>
        <w:rPr>
          <w:rFonts w:ascii="Corbel" w:hAnsi="Corbel"/>
        </w:rPr>
        <w:t>państwo członkowskie może podjąć decyzję o priorytetowym traktowaniu dostaw gazu ziemnego, do niektórych kluczowych elektrowni względem dostaw gazu</w:t>
      </w:r>
      <w:r w:rsidR="00AD586B">
        <w:rPr>
          <w:rFonts w:ascii="Corbel" w:hAnsi="Corbel"/>
        </w:rPr>
        <w:t xml:space="preserve"> ziemnego</w:t>
      </w:r>
      <w:r>
        <w:rPr>
          <w:rFonts w:ascii="Corbel" w:hAnsi="Corbel"/>
        </w:rPr>
        <w:t xml:space="preserve"> do niektórych kategorii odbiorców chronionych. W związku z powyższym, w poniższej tabeli zestawiono wykaz polskich </w:t>
      </w:r>
      <w:r w:rsidR="00AD586B">
        <w:rPr>
          <w:rFonts w:ascii="Corbel" w:hAnsi="Corbel"/>
        </w:rPr>
        <w:t xml:space="preserve">kluczowych </w:t>
      </w:r>
      <w:r>
        <w:rPr>
          <w:rFonts w:ascii="Corbel" w:hAnsi="Corbel"/>
        </w:rPr>
        <w:t>elektrowni</w:t>
      </w:r>
      <w:r w:rsidR="00AD586B">
        <w:rPr>
          <w:rFonts w:ascii="Corbel" w:hAnsi="Corbel"/>
        </w:rPr>
        <w:t xml:space="preserve"> i elektrociepłowni</w:t>
      </w:r>
      <w:r>
        <w:rPr>
          <w:rFonts w:ascii="Corbel" w:hAnsi="Corbel"/>
        </w:rPr>
        <w:t xml:space="preserve"> wraz z rocznym zużyciem gazu ziemnego przez te elektrownie.</w:t>
      </w:r>
    </w:p>
    <w:p w14:paraId="23CFA33F" w14:textId="500B6D8D" w:rsidR="00A7005C" w:rsidRPr="00A7005C" w:rsidRDefault="00A7005C" w:rsidP="00A7005C">
      <w:pPr>
        <w:pStyle w:val="Legenda"/>
        <w:keepNext/>
        <w:spacing w:after="0" w:line="360" w:lineRule="auto"/>
        <w:ind w:firstLine="0"/>
        <w:jc w:val="left"/>
        <w:rPr>
          <w:rFonts w:ascii="Corbel" w:eastAsia="Malgun Gothic" w:hAnsi="Corbel"/>
          <w:b/>
          <w:i w:val="0"/>
          <w:color w:val="000000" w:themeColor="text1"/>
          <w:sz w:val="20"/>
          <w:szCs w:val="20"/>
        </w:rPr>
      </w:pPr>
      <w:r w:rsidRPr="00A7005C">
        <w:rPr>
          <w:rFonts w:ascii="Corbel" w:eastAsia="Malgun Gothic" w:hAnsi="Corbel"/>
          <w:b/>
          <w:i w:val="0"/>
          <w:color w:val="000000" w:themeColor="text1"/>
          <w:sz w:val="20"/>
          <w:szCs w:val="20"/>
        </w:rPr>
        <w:t>Tabela 1 Zu</w:t>
      </w:r>
      <w:r w:rsidRPr="00A7005C">
        <w:rPr>
          <w:rFonts w:ascii="Corbel" w:eastAsia="Malgun Gothic" w:hAnsi="Corbel" w:cs="Calibri"/>
          <w:b/>
          <w:i w:val="0"/>
          <w:color w:val="000000" w:themeColor="text1"/>
          <w:sz w:val="20"/>
          <w:szCs w:val="20"/>
        </w:rPr>
        <w:t>ż</w:t>
      </w:r>
      <w:r w:rsidRPr="00A7005C">
        <w:rPr>
          <w:rFonts w:ascii="Corbel" w:eastAsia="Malgun Gothic" w:hAnsi="Corbel"/>
          <w:b/>
          <w:i w:val="0"/>
          <w:color w:val="000000" w:themeColor="text1"/>
          <w:sz w:val="20"/>
          <w:szCs w:val="20"/>
        </w:rPr>
        <w:t>ycie gazu ziemnego przez elektrownie i elektrociep</w:t>
      </w:r>
      <w:r w:rsidRPr="00A7005C">
        <w:rPr>
          <w:rFonts w:ascii="Corbel" w:eastAsia="Malgun Gothic" w:hAnsi="Corbel" w:cs="Malgun Gothic"/>
          <w:b/>
          <w:i w:val="0"/>
          <w:color w:val="000000" w:themeColor="text1"/>
          <w:sz w:val="20"/>
          <w:szCs w:val="20"/>
        </w:rPr>
        <w:t>ł</w:t>
      </w:r>
      <w:r w:rsidRPr="00A7005C">
        <w:rPr>
          <w:rFonts w:ascii="Corbel" w:eastAsia="Malgun Gothic" w:hAnsi="Corbel"/>
          <w:b/>
          <w:i w:val="0"/>
          <w:color w:val="000000" w:themeColor="text1"/>
          <w:sz w:val="20"/>
          <w:szCs w:val="20"/>
        </w:rPr>
        <w:t>ownie</w:t>
      </w:r>
    </w:p>
    <w:tbl>
      <w:tblPr>
        <w:tblStyle w:val="Tabela-Siatka"/>
        <w:tblW w:w="4700" w:type="pct"/>
        <w:jc w:val="center"/>
        <w:tblLook w:val="04A0" w:firstRow="1" w:lastRow="0" w:firstColumn="1" w:lastColumn="0" w:noHBand="0" w:noVBand="1"/>
      </w:tblPr>
      <w:tblGrid>
        <w:gridCol w:w="2688"/>
        <w:gridCol w:w="1702"/>
        <w:gridCol w:w="1700"/>
        <w:gridCol w:w="2428"/>
      </w:tblGrid>
      <w:tr w:rsidR="00A7005C" w:rsidRPr="00C10DA4" w14:paraId="7A9B4D08" w14:textId="77777777" w:rsidTr="00AD586B">
        <w:trPr>
          <w:trHeight w:val="1293"/>
          <w:jc w:val="center"/>
        </w:trPr>
        <w:tc>
          <w:tcPr>
            <w:tcW w:w="1578" w:type="pct"/>
            <w:vAlign w:val="center"/>
          </w:tcPr>
          <w:p w14:paraId="6FB66926" w14:textId="77777777" w:rsidR="00A7005C" w:rsidRPr="00C10DA4" w:rsidRDefault="00A7005C" w:rsidP="00AD586B">
            <w:pPr>
              <w:spacing w:line="276" w:lineRule="auto"/>
              <w:ind w:firstLine="22"/>
              <w:jc w:val="center"/>
              <w:rPr>
                <w:rFonts w:eastAsia="Malgun Gothic"/>
                <w:b/>
                <w:lang w:eastAsia="en-US"/>
              </w:rPr>
            </w:pPr>
            <w:r w:rsidRPr="00C10DA4">
              <w:rPr>
                <w:rFonts w:eastAsia="Malgun Gothic"/>
                <w:b/>
                <w:lang w:eastAsia="en-US"/>
              </w:rPr>
              <w:t>Nazwa elektrowni</w:t>
            </w:r>
          </w:p>
        </w:tc>
        <w:tc>
          <w:tcPr>
            <w:tcW w:w="999" w:type="pct"/>
            <w:vAlign w:val="center"/>
          </w:tcPr>
          <w:p w14:paraId="43ECB8A9" w14:textId="77777777" w:rsidR="00A7005C" w:rsidRPr="00C10DA4" w:rsidRDefault="00A7005C" w:rsidP="00AD586B">
            <w:pPr>
              <w:spacing w:line="276" w:lineRule="auto"/>
              <w:ind w:firstLine="0"/>
              <w:jc w:val="center"/>
              <w:rPr>
                <w:rFonts w:eastAsia="Malgun Gothic"/>
                <w:b/>
                <w:lang w:eastAsia="en-US"/>
              </w:rPr>
            </w:pPr>
            <w:r w:rsidRPr="00C10DA4">
              <w:rPr>
                <w:rFonts w:eastAsia="Malgun Gothic"/>
                <w:b/>
                <w:lang w:eastAsia="en-US"/>
              </w:rPr>
              <w:t>Osi</w:t>
            </w:r>
            <w:r w:rsidRPr="00C10DA4">
              <w:rPr>
                <w:rFonts w:eastAsia="Malgun Gothic" w:cs="Calibri"/>
                <w:b/>
                <w:lang w:eastAsia="en-US"/>
              </w:rPr>
              <w:t>ą</w:t>
            </w:r>
            <w:r w:rsidRPr="00C10DA4">
              <w:rPr>
                <w:rFonts w:eastAsia="Malgun Gothic"/>
                <w:b/>
                <w:lang w:eastAsia="en-US"/>
              </w:rPr>
              <w:t>galna moc elektryczna [MW]</w:t>
            </w:r>
          </w:p>
        </w:tc>
        <w:tc>
          <w:tcPr>
            <w:tcW w:w="998" w:type="pct"/>
            <w:vAlign w:val="center"/>
          </w:tcPr>
          <w:p w14:paraId="6B750DEC" w14:textId="77777777" w:rsidR="00A7005C" w:rsidRPr="00C10DA4" w:rsidRDefault="00A7005C" w:rsidP="00AD586B">
            <w:pPr>
              <w:spacing w:line="276" w:lineRule="auto"/>
              <w:ind w:firstLine="37"/>
              <w:jc w:val="center"/>
              <w:rPr>
                <w:rFonts w:eastAsia="Malgun Gothic"/>
                <w:b/>
                <w:lang w:eastAsia="en-US"/>
              </w:rPr>
            </w:pPr>
            <w:r w:rsidRPr="00C10DA4">
              <w:rPr>
                <w:rFonts w:eastAsia="Malgun Gothic"/>
                <w:b/>
                <w:lang w:eastAsia="en-US"/>
              </w:rPr>
              <w:t>Roczne zu</w:t>
            </w:r>
            <w:r w:rsidRPr="00C10DA4">
              <w:rPr>
                <w:rFonts w:eastAsia="Malgun Gothic" w:cs="Calibri"/>
                <w:b/>
                <w:lang w:eastAsia="en-US"/>
              </w:rPr>
              <w:t>ż</w:t>
            </w:r>
            <w:r w:rsidRPr="00C10DA4">
              <w:rPr>
                <w:rFonts w:eastAsia="Malgun Gothic"/>
                <w:b/>
                <w:lang w:eastAsia="en-US"/>
              </w:rPr>
              <w:t>ycie gazu</w:t>
            </w:r>
          </w:p>
          <w:p w14:paraId="04A41179" w14:textId="77777777" w:rsidR="00A7005C" w:rsidRPr="00C10DA4" w:rsidRDefault="00A7005C" w:rsidP="00AD586B">
            <w:pPr>
              <w:spacing w:line="276" w:lineRule="auto"/>
              <w:jc w:val="center"/>
              <w:rPr>
                <w:rFonts w:eastAsia="Malgun Gothic"/>
                <w:b/>
                <w:lang w:eastAsia="en-US"/>
              </w:rPr>
            </w:pPr>
            <w:r w:rsidRPr="00C10DA4">
              <w:rPr>
                <w:rFonts w:eastAsia="Malgun Gothic"/>
                <w:b/>
                <w:lang w:eastAsia="en-US"/>
              </w:rPr>
              <w:t>mln m</w:t>
            </w:r>
            <w:r w:rsidRPr="00C10DA4">
              <w:rPr>
                <w:rFonts w:eastAsia="Malgun Gothic"/>
                <w:b/>
                <w:vertAlign w:val="superscript"/>
                <w:lang w:eastAsia="en-US"/>
              </w:rPr>
              <w:t>3</w:t>
            </w:r>
          </w:p>
        </w:tc>
        <w:tc>
          <w:tcPr>
            <w:tcW w:w="1425" w:type="pct"/>
            <w:vAlign w:val="center"/>
          </w:tcPr>
          <w:p w14:paraId="253EF074" w14:textId="77777777" w:rsidR="00A7005C" w:rsidRPr="00C10DA4" w:rsidRDefault="00A7005C" w:rsidP="00AD586B">
            <w:pPr>
              <w:spacing w:line="276" w:lineRule="auto"/>
              <w:ind w:firstLine="28"/>
              <w:jc w:val="center"/>
              <w:rPr>
                <w:rFonts w:eastAsia="Malgun Gothic"/>
                <w:b/>
                <w:lang w:eastAsia="en-US"/>
              </w:rPr>
            </w:pPr>
            <w:r w:rsidRPr="00C10DA4">
              <w:rPr>
                <w:rFonts w:eastAsia="Malgun Gothic"/>
                <w:b/>
                <w:lang w:eastAsia="en-US"/>
              </w:rPr>
              <w:t>Rodzaj paliwa</w:t>
            </w:r>
          </w:p>
        </w:tc>
      </w:tr>
      <w:tr w:rsidR="00A7005C" w:rsidRPr="0033411E" w14:paraId="5877A038" w14:textId="77777777" w:rsidTr="00AD586B">
        <w:trPr>
          <w:trHeight w:val="720"/>
          <w:jc w:val="center"/>
        </w:trPr>
        <w:tc>
          <w:tcPr>
            <w:tcW w:w="1578" w:type="pct"/>
            <w:vAlign w:val="center"/>
          </w:tcPr>
          <w:p w14:paraId="32E72345"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Elektrownia Płock</w:t>
            </w:r>
          </w:p>
        </w:tc>
        <w:tc>
          <w:tcPr>
            <w:tcW w:w="999" w:type="pct"/>
            <w:vAlign w:val="center"/>
          </w:tcPr>
          <w:p w14:paraId="6840CF2D"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630</w:t>
            </w:r>
          </w:p>
        </w:tc>
        <w:tc>
          <w:tcPr>
            <w:tcW w:w="998" w:type="pct"/>
            <w:vAlign w:val="center"/>
          </w:tcPr>
          <w:p w14:paraId="1958EBA2" w14:textId="77777777" w:rsidR="00A7005C" w:rsidRPr="00236E2B" w:rsidRDefault="00A7005C" w:rsidP="00AD586B">
            <w:pPr>
              <w:tabs>
                <w:tab w:val="left" w:pos="37"/>
              </w:tabs>
              <w:spacing w:line="276" w:lineRule="auto"/>
              <w:ind w:firstLine="0"/>
              <w:jc w:val="center"/>
              <w:rPr>
                <w:rFonts w:eastAsia="Malgun Gothic"/>
                <w:lang w:eastAsia="en-US"/>
              </w:rPr>
            </w:pPr>
            <w:r w:rsidRPr="00236E2B">
              <w:rPr>
                <w:rFonts w:eastAsia="Malgun Gothic"/>
                <w:lang w:eastAsia="en-US"/>
              </w:rPr>
              <w:t>750,5</w:t>
            </w:r>
          </w:p>
        </w:tc>
        <w:tc>
          <w:tcPr>
            <w:tcW w:w="1425" w:type="pct"/>
            <w:vAlign w:val="center"/>
          </w:tcPr>
          <w:p w14:paraId="03546A1E" w14:textId="77777777" w:rsidR="00A7005C" w:rsidRPr="00236E2B" w:rsidRDefault="00A7005C" w:rsidP="00AD586B">
            <w:pPr>
              <w:spacing w:line="276" w:lineRule="auto"/>
              <w:ind w:firstLine="28"/>
              <w:jc w:val="center"/>
              <w:rPr>
                <w:rFonts w:eastAsia="Malgun Gothic"/>
                <w:lang w:eastAsia="en-US"/>
              </w:rPr>
            </w:pPr>
            <w:r w:rsidRPr="00236E2B">
              <w:rPr>
                <w:rFonts w:eastAsia="Malgun Gothic"/>
                <w:lang w:eastAsia="en-US"/>
              </w:rPr>
              <w:t>Gaz ziemny wysokometanowy</w:t>
            </w:r>
          </w:p>
        </w:tc>
      </w:tr>
      <w:tr w:rsidR="00A7005C" w:rsidRPr="0033411E" w14:paraId="091C3978" w14:textId="77777777" w:rsidTr="00AD586B">
        <w:trPr>
          <w:trHeight w:val="964"/>
          <w:jc w:val="center"/>
        </w:trPr>
        <w:tc>
          <w:tcPr>
            <w:tcW w:w="1578" w:type="pct"/>
            <w:vAlign w:val="center"/>
          </w:tcPr>
          <w:p w14:paraId="004A5B58" w14:textId="21EA4996"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 xml:space="preserve">Elektrownia </w:t>
            </w:r>
            <w:r w:rsidR="00AD586B">
              <w:rPr>
                <w:rFonts w:eastAsia="Malgun Gothic"/>
                <w:lang w:eastAsia="en-US"/>
              </w:rPr>
              <w:t>W</w:t>
            </w:r>
            <w:r w:rsidRPr="00236E2B">
              <w:rPr>
                <w:rFonts w:eastAsia="Malgun Gothic"/>
                <w:lang w:eastAsia="en-US"/>
              </w:rPr>
              <w:t>łocławek</w:t>
            </w:r>
          </w:p>
        </w:tc>
        <w:tc>
          <w:tcPr>
            <w:tcW w:w="999" w:type="pct"/>
            <w:vAlign w:val="center"/>
          </w:tcPr>
          <w:p w14:paraId="3F9EDEAA"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485</w:t>
            </w:r>
          </w:p>
        </w:tc>
        <w:tc>
          <w:tcPr>
            <w:tcW w:w="998" w:type="pct"/>
            <w:vAlign w:val="center"/>
          </w:tcPr>
          <w:p w14:paraId="4CD0F33B" w14:textId="77777777" w:rsidR="00A7005C" w:rsidRPr="00236E2B" w:rsidRDefault="00A7005C" w:rsidP="00AD586B">
            <w:pPr>
              <w:tabs>
                <w:tab w:val="left" w:pos="37"/>
              </w:tabs>
              <w:spacing w:line="276" w:lineRule="auto"/>
              <w:ind w:firstLine="0"/>
              <w:jc w:val="center"/>
              <w:rPr>
                <w:rFonts w:eastAsia="Malgun Gothic"/>
                <w:lang w:eastAsia="en-US"/>
              </w:rPr>
            </w:pPr>
            <w:r w:rsidRPr="00236E2B">
              <w:rPr>
                <w:rFonts w:eastAsia="Malgun Gothic"/>
                <w:lang w:eastAsia="en-US"/>
              </w:rPr>
              <w:t>469,3</w:t>
            </w:r>
          </w:p>
        </w:tc>
        <w:tc>
          <w:tcPr>
            <w:tcW w:w="1425" w:type="pct"/>
            <w:vAlign w:val="center"/>
          </w:tcPr>
          <w:p w14:paraId="070FEDA3" w14:textId="77777777" w:rsidR="00A7005C" w:rsidRPr="00236E2B" w:rsidRDefault="00A7005C" w:rsidP="00AD586B">
            <w:pPr>
              <w:spacing w:line="276" w:lineRule="auto"/>
              <w:ind w:firstLine="28"/>
              <w:jc w:val="center"/>
              <w:rPr>
                <w:rFonts w:eastAsia="Malgun Gothic"/>
                <w:lang w:eastAsia="en-US"/>
              </w:rPr>
            </w:pPr>
            <w:r w:rsidRPr="00236E2B">
              <w:rPr>
                <w:rFonts w:eastAsia="Malgun Gothic"/>
                <w:lang w:eastAsia="en-US"/>
              </w:rPr>
              <w:t>Gaz ziemny wysokometanowy</w:t>
            </w:r>
          </w:p>
        </w:tc>
      </w:tr>
      <w:tr w:rsidR="00A7005C" w:rsidRPr="0033411E" w14:paraId="54F69126" w14:textId="77777777" w:rsidTr="00AD586B">
        <w:trPr>
          <w:trHeight w:val="707"/>
          <w:jc w:val="center"/>
        </w:trPr>
        <w:tc>
          <w:tcPr>
            <w:tcW w:w="1578" w:type="pct"/>
            <w:vAlign w:val="center"/>
          </w:tcPr>
          <w:p w14:paraId="1AD56D5D"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Elektrociepłownia Wrotków</w:t>
            </w:r>
          </w:p>
        </w:tc>
        <w:tc>
          <w:tcPr>
            <w:tcW w:w="999" w:type="pct"/>
            <w:vAlign w:val="center"/>
          </w:tcPr>
          <w:p w14:paraId="08D1482E"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231</w:t>
            </w:r>
          </w:p>
        </w:tc>
        <w:tc>
          <w:tcPr>
            <w:tcW w:w="998" w:type="pct"/>
            <w:vAlign w:val="center"/>
          </w:tcPr>
          <w:p w14:paraId="5FCAB372" w14:textId="77777777" w:rsidR="00A7005C" w:rsidRPr="00236E2B" w:rsidRDefault="00A7005C" w:rsidP="00AD586B">
            <w:pPr>
              <w:tabs>
                <w:tab w:val="left" w:pos="37"/>
              </w:tabs>
              <w:spacing w:line="276" w:lineRule="auto"/>
              <w:ind w:firstLine="0"/>
              <w:jc w:val="center"/>
              <w:rPr>
                <w:rFonts w:eastAsia="Malgun Gothic"/>
                <w:lang w:eastAsia="en-US"/>
              </w:rPr>
            </w:pPr>
            <w:r w:rsidRPr="00236E2B">
              <w:rPr>
                <w:rFonts w:eastAsia="Malgun Gothic"/>
                <w:lang w:eastAsia="en-US"/>
              </w:rPr>
              <w:t>237,1</w:t>
            </w:r>
          </w:p>
        </w:tc>
        <w:tc>
          <w:tcPr>
            <w:tcW w:w="1425" w:type="pct"/>
            <w:vAlign w:val="center"/>
          </w:tcPr>
          <w:p w14:paraId="7E531917"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Gaz ziemny wysokometanowy</w:t>
            </w:r>
          </w:p>
        </w:tc>
      </w:tr>
      <w:tr w:rsidR="00A7005C" w:rsidRPr="0033411E" w14:paraId="3D18C3C9" w14:textId="77777777" w:rsidTr="00AD586B">
        <w:trPr>
          <w:trHeight w:val="991"/>
          <w:jc w:val="center"/>
        </w:trPr>
        <w:tc>
          <w:tcPr>
            <w:tcW w:w="1578" w:type="pct"/>
            <w:vAlign w:val="center"/>
          </w:tcPr>
          <w:p w14:paraId="122B3A25" w14:textId="7DA22FD5"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Elektrociepłownia Gorzów (TG</w:t>
            </w:r>
            <w:r>
              <w:rPr>
                <w:rFonts w:eastAsia="Malgun Gothic"/>
                <w:lang w:eastAsia="en-US"/>
              </w:rPr>
              <w:t>8</w:t>
            </w:r>
            <w:r w:rsidRPr="00236E2B">
              <w:rPr>
                <w:rFonts w:eastAsia="Malgun Gothic"/>
                <w:lang w:eastAsia="en-US"/>
              </w:rPr>
              <w:t>)</w:t>
            </w:r>
          </w:p>
        </w:tc>
        <w:tc>
          <w:tcPr>
            <w:tcW w:w="999" w:type="pct"/>
            <w:vAlign w:val="center"/>
          </w:tcPr>
          <w:p w14:paraId="1F626107"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54,5</w:t>
            </w:r>
          </w:p>
        </w:tc>
        <w:tc>
          <w:tcPr>
            <w:tcW w:w="998" w:type="pct"/>
            <w:vAlign w:val="center"/>
          </w:tcPr>
          <w:p w14:paraId="1C311D3E" w14:textId="77777777" w:rsidR="00A7005C" w:rsidRPr="00236E2B" w:rsidRDefault="00A7005C" w:rsidP="00AD586B">
            <w:pPr>
              <w:tabs>
                <w:tab w:val="left" w:pos="37"/>
              </w:tabs>
              <w:spacing w:line="276" w:lineRule="auto"/>
              <w:ind w:firstLine="0"/>
              <w:jc w:val="center"/>
              <w:rPr>
                <w:rFonts w:eastAsia="Malgun Gothic"/>
                <w:vertAlign w:val="superscript"/>
                <w:lang w:eastAsia="en-US"/>
              </w:rPr>
            </w:pPr>
            <w:r w:rsidRPr="00236E2B">
              <w:rPr>
                <w:rFonts w:eastAsia="Malgun Gothic"/>
                <w:lang w:eastAsia="en-US"/>
              </w:rPr>
              <w:t>n/a</w:t>
            </w:r>
            <w:r>
              <w:rPr>
                <w:rFonts w:eastAsia="Malgun Gothic"/>
                <w:vertAlign w:val="superscript"/>
                <w:lang w:eastAsia="en-US"/>
              </w:rPr>
              <w:t>1</w:t>
            </w:r>
          </w:p>
        </w:tc>
        <w:tc>
          <w:tcPr>
            <w:tcW w:w="1425" w:type="pct"/>
            <w:vAlign w:val="center"/>
          </w:tcPr>
          <w:p w14:paraId="233B82E1" w14:textId="77777777" w:rsidR="00A7005C" w:rsidRPr="00236E2B" w:rsidRDefault="00A7005C" w:rsidP="00AD586B">
            <w:pPr>
              <w:spacing w:line="276" w:lineRule="auto"/>
              <w:ind w:firstLine="28"/>
              <w:jc w:val="center"/>
              <w:rPr>
                <w:rFonts w:eastAsia="Malgun Gothic"/>
                <w:lang w:eastAsia="en-US"/>
              </w:rPr>
            </w:pPr>
            <w:r w:rsidRPr="00236E2B">
              <w:rPr>
                <w:rFonts w:eastAsia="Malgun Gothic"/>
                <w:lang w:eastAsia="en-US"/>
              </w:rPr>
              <w:t>Gaz ziemny wysokometanowy i zaazotowany</w:t>
            </w:r>
          </w:p>
        </w:tc>
      </w:tr>
      <w:tr w:rsidR="00A7005C" w:rsidRPr="0033411E" w14:paraId="1A2458A5" w14:textId="77777777" w:rsidTr="00AD586B">
        <w:trPr>
          <w:trHeight w:val="726"/>
          <w:jc w:val="center"/>
        </w:trPr>
        <w:tc>
          <w:tcPr>
            <w:tcW w:w="1578" w:type="pct"/>
            <w:vAlign w:val="center"/>
          </w:tcPr>
          <w:p w14:paraId="7A1BCBE2"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Elektrociepłownia Gorzów 2</w:t>
            </w:r>
          </w:p>
        </w:tc>
        <w:tc>
          <w:tcPr>
            <w:tcW w:w="999" w:type="pct"/>
            <w:vAlign w:val="center"/>
          </w:tcPr>
          <w:p w14:paraId="1769A373"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138</w:t>
            </w:r>
          </w:p>
        </w:tc>
        <w:tc>
          <w:tcPr>
            <w:tcW w:w="998" w:type="pct"/>
            <w:vAlign w:val="center"/>
          </w:tcPr>
          <w:p w14:paraId="4AB0407A" w14:textId="77777777" w:rsidR="00A7005C" w:rsidRPr="00236E2B" w:rsidRDefault="00A7005C" w:rsidP="00AD586B">
            <w:pPr>
              <w:tabs>
                <w:tab w:val="left" w:pos="37"/>
              </w:tabs>
              <w:spacing w:line="276" w:lineRule="auto"/>
              <w:ind w:firstLine="0"/>
              <w:jc w:val="center"/>
              <w:rPr>
                <w:rFonts w:eastAsia="Malgun Gothic"/>
                <w:lang w:eastAsia="en-US"/>
              </w:rPr>
            </w:pPr>
            <w:r w:rsidRPr="00236E2B">
              <w:rPr>
                <w:rFonts w:eastAsia="Malgun Gothic"/>
                <w:lang w:eastAsia="en-US"/>
              </w:rPr>
              <w:t>344,6</w:t>
            </w:r>
          </w:p>
        </w:tc>
        <w:tc>
          <w:tcPr>
            <w:tcW w:w="1425" w:type="pct"/>
            <w:vAlign w:val="center"/>
          </w:tcPr>
          <w:p w14:paraId="56F99E75" w14:textId="77777777" w:rsidR="00A7005C" w:rsidRDefault="00A7005C" w:rsidP="00AD586B">
            <w:pPr>
              <w:spacing w:line="276" w:lineRule="auto"/>
              <w:ind w:firstLine="0"/>
              <w:jc w:val="center"/>
              <w:rPr>
                <w:rFonts w:eastAsia="Malgun Gothic"/>
                <w:lang w:eastAsia="en-US"/>
              </w:rPr>
            </w:pPr>
            <w:r w:rsidRPr="00236E2B">
              <w:rPr>
                <w:rFonts w:eastAsia="Malgun Gothic"/>
                <w:lang w:eastAsia="en-US"/>
              </w:rPr>
              <w:t>Gaz ziemny wysokometanowy</w:t>
            </w:r>
          </w:p>
          <w:p w14:paraId="66A67005" w14:textId="2385C71E" w:rsidR="00A7005C" w:rsidRPr="00236E2B" w:rsidRDefault="00A7005C" w:rsidP="00AD586B">
            <w:pPr>
              <w:spacing w:line="276" w:lineRule="auto"/>
              <w:jc w:val="center"/>
              <w:rPr>
                <w:rFonts w:eastAsia="Malgun Gothic"/>
                <w:lang w:eastAsia="en-US"/>
              </w:rPr>
            </w:pPr>
            <w:r w:rsidRPr="00236E2B">
              <w:rPr>
                <w:rFonts w:eastAsia="Malgun Gothic"/>
                <w:lang w:eastAsia="en-US"/>
              </w:rPr>
              <w:t xml:space="preserve">i </w:t>
            </w:r>
            <w:r w:rsidR="00AD586B">
              <w:rPr>
                <w:rFonts w:eastAsia="Malgun Gothic"/>
                <w:lang w:eastAsia="en-US"/>
              </w:rPr>
              <w:t>z</w:t>
            </w:r>
            <w:r w:rsidRPr="00236E2B">
              <w:rPr>
                <w:rFonts w:eastAsia="Malgun Gothic"/>
                <w:lang w:eastAsia="en-US"/>
              </w:rPr>
              <w:t>aazotowany</w:t>
            </w:r>
          </w:p>
        </w:tc>
      </w:tr>
      <w:tr w:rsidR="00A7005C" w:rsidRPr="0033411E" w14:paraId="6D6634B6" w14:textId="77777777" w:rsidTr="00AD586B">
        <w:trPr>
          <w:trHeight w:val="740"/>
          <w:jc w:val="center"/>
        </w:trPr>
        <w:tc>
          <w:tcPr>
            <w:tcW w:w="1578" w:type="pct"/>
            <w:vAlign w:val="center"/>
          </w:tcPr>
          <w:p w14:paraId="7F6969D6"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Elektrociepłownia Rzeszów</w:t>
            </w:r>
          </w:p>
        </w:tc>
        <w:tc>
          <w:tcPr>
            <w:tcW w:w="999" w:type="pct"/>
            <w:vAlign w:val="center"/>
          </w:tcPr>
          <w:p w14:paraId="0A0E23EB"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101</w:t>
            </w:r>
          </w:p>
        </w:tc>
        <w:tc>
          <w:tcPr>
            <w:tcW w:w="998" w:type="pct"/>
            <w:vAlign w:val="center"/>
          </w:tcPr>
          <w:p w14:paraId="5B849482" w14:textId="77777777" w:rsidR="00A7005C" w:rsidRPr="00236E2B" w:rsidRDefault="00A7005C" w:rsidP="00AD586B">
            <w:pPr>
              <w:tabs>
                <w:tab w:val="left" w:pos="37"/>
              </w:tabs>
              <w:spacing w:line="276" w:lineRule="auto"/>
              <w:ind w:firstLine="0"/>
              <w:jc w:val="center"/>
              <w:rPr>
                <w:rFonts w:eastAsia="Malgun Gothic"/>
                <w:lang w:eastAsia="en-US"/>
              </w:rPr>
            </w:pPr>
            <w:r w:rsidRPr="00236E2B">
              <w:rPr>
                <w:rFonts w:eastAsia="Malgun Gothic"/>
                <w:lang w:eastAsia="en-US"/>
              </w:rPr>
              <w:t>103,4</w:t>
            </w:r>
          </w:p>
        </w:tc>
        <w:tc>
          <w:tcPr>
            <w:tcW w:w="1425" w:type="pct"/>
            <w:vAlign w:val="center"/>
          </w:tcPr>
          <w:p w14:paraId="08422A87"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Gaz ziemny wysokometanowy</w:t>
            </w:r>
          </w:p>
        </w:tc>
      </w:tr>
      <w:tr w:rsidR="00A7005C" w:rsidRPr="0033411E" w14:paraId="4CF5CF4D" w14:textId="77777777" w:rsidTr="00AD586B">
        <w:trPr>
          <w:trHeight w:val="741"/>
          <w:jc w:val="center"/>
        </w:trPr>
        <w:tc>
          <w:tcPr>
            <w:tcW w:w="1578" w:type="pct"/>
            <w:vAlign w:val="center"/>
          </w:tcPr>
          <w:p w14:paraId="050128C0"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Elektrociepłownia Nowa Sarzyna</w:t>
            </w:r>
          </w:p>
        </w:tc>
        <w:tc>
          <w:tcPr>
            <w:tcW w:w="999" w:type="pct"/>
            <w:vAlign w:val="center"/>
          </w:tcPr>
          <w:p w14:paraId="18850054"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128,9</w:t>
            </w:r>
          </w:p>
        </w:tc>
        <w:tc>
          <w:tcPr>
            <w:tcW w:w="998" w:type="pct"/>
            <w:vAlign w:val="center"/>
          </w:tcPr>
          <w:p w14:paraId="416A614B" w14:textId="77777777" w:rsidR="00A7005C" w:rsidRPr="00236E2B" w:rsidRDefault="00A7005C" w:rsidP="00AD586B">
            <w:pPr>
              <w:tabs>
                <w:tab w:val="left" w:pos="37"/>
              </w:tabs>
              <w:spacing w:line="276" w:lineRule="auto"/>
              <w:ind w:firstLine="0"/>
              <w:jc w:val="center"/>
              <w:rPr>
                <w:rFonts w:eastAsia="Malgun Gothic"/>
                <w:lang w:eastAsia="en-US"/>
              </w:rPr>
            </w:pPr>
            <w:r w:rsidRPr="00236E2B">
              <w:rPr>
                <w:rFonts w:eastAsia="Malgun Gothic"/>
                <w:lang w:eastAsia="en-US"/>
              </w:rPr>
              <w:t>165</w:t>
            </w:r>
          </w:p>
        </w:tc>
        <w:tc>
          <w:tcPr>
            <w:tcW w:w="1425" w:type="pct"/>
            <w:vAlign w:val="center"/>
          </w:tcPr>
          <w:p w14:paraId="29235EBA"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Gaz ziemny wysokometanowy</w:t>
            </w:r>
          </w:p>
        </w:tc>
      </w:tr>
      <w:tr w:rsidR="00A7005C" w:rsidRPr="0033411E" w14:paraId="6188B453" w14:textId="77777777" w:rsidTr="00AD586B">
        <w:trPr>
          <w:trHeight w:val="694"/>
          <w:jc w:val="center"/>
        </w:trPr>
        <w:tc>
          <w:tcPr>
            <w:tcW w:w="1578" w:type="pct"/>
            <w:vAlign w:val="center"/>
          </w:tcPr>
          <w:p w14:paraId="0D1E8CA0"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Elektrociepłownia Toru</w:t>
            </w:r>
            <w:r w:rsidRPr="00236E2B">
              <w:rPr>
                <w:rFonts w:eastAsia="Malgun Gothic" w:cs="Calibri"/>
                <w:lang w:eastAsia="en-US"/>
              </w:rPr>
              <w:t>ń</w:t>
            </w:r>
          </w:p>
        </w:tc>
        <w:tc>
          <w:tcPr>
            <w:tcW w:w="999" w:type="pct"/>
            <w:vAlign w:val="center"/>
          </w:tcPr>
          <w:p w14:paraId="68058CD2"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100,6</w:t>
            </w:r>
          </w:p>
        </w:tc>
        <w:tc>
          <w:tcPr>
            <w:tcW w:w="998" w:type="pct"/>
            <w:vAlign w:val="center"/>
          </w:tcPr>
          <w:p w14:paraId="37F8450F" w14:textId="77777777" w:rsidR="00A7005C" w:rsidRPr="00236E2B" w:rsidRDefault="00A7005C" w:rsidP="00AD586B">
            <w:pPr>
              <w:tabs>
                <w:tab w:val="left" w:pos="37"/>
              </w:tabs>
              <w:spacing w:line="276" w:lineRule="auto"/>
              <w:ind w:firstLine="0"/>
              <w:jc w:val="center"/>
              <w:rPr>
                <w:rFonts w:eastAsia="Malgun Gothic"/>
                <w:lang w:eastAsia="en-US"/>
              </w:rPr>
            </w:pPr>
            <w:r w:rsidRPr="00236E2B">
              <w:rPr>
                <w:rFonts w:eastAsia="Malgun Gothic"/>
                <w:lang w:eastAsia="en-US"/>
              </w:rPr>
              <w:t>121,3</w:t>
            </w:r>
          </w:p>
        </w:tc>
        <w:tc>
          <w:tcPr>
            <w:tcW w:w="1425" w:type="pct"/>
            <w:vAlign w:val="center"/>
          </w:tcPr>
          <w:p w14:paraId="4A7E1216"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Gaz ziemny wysokometanowy</w:t>
            </w:r>
          </w:p>
        </w:tc>
      </w:tr>
      <w:tr w:rsidR="00A7005C" w:rsidRPr="0033411E" w14:paraId="19C4D796" w14:textId="77777777" w:rsidTr="00AD586B">
        <w:trPr>
          <w:trHeight w:val="679"/>
          <w:jc w:val="center"/>
        </w:trPr>
        <w:tc>
          <w:tcPr>
            <w:tcW w:w="1578" w:type="pct"/>
            <w:vAlign w:val="center"/>
          </w:tcPr>
          <w:p w14:paraId="547AC84A"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Elektrociepłownia Zielona Góra</w:t>
            </w:r>
          </w:p>
        </w:tc>
        <w:tc>
          <w:tcPr>
            <w:tcW w:w="999" w:type="pct"/>
            <w:vAlign w:val="center"/>
          </w:tcPr>
          <w:p w14:paraId="0562AD8E" w14:textId="77777777" w:rsidR="00A7005C" w:rsidRPr="00236E2B" w:rsidRDefault="00A7005C" w:rsidP="00AD586B">
            <w:pPr>
              <w:spacing w:line="276" w:lineRule="auto"/>
              <w:ind w:firstLine="0"/>
              <w:jc w:val="center"/>
              <w:rPr>
                <w:rFonts w:eastAsia="Malgun Gothic"/>
                <w:lang w:eastAsia="en-US"/>
              </w:rPr>
            </w:pPr>
            <w:r w:rsidRPr="00236E2B">
              <w:rPr>
                <w:rFonts w:eastAsia="Malgun Gothic"/>
                <w:lang w:eastAsia="en-US"/>
              </w:rPr>
              <w:t>188</w:t>
            </w:r>
          </w:p>
        </w:tc>
        <w:tc>
          <w:tcPr>
            <w:tcW w:w="998" w:type="pct"/>
            <w:vAlign w:val="center"/>
          </w:tcPr>
          <w:p w14:paraId="35A8DEED" w14:textId="77777777" w:rsidR="00A7005C" w:rsidRPr="00236E2B" w:rsidRDefault="00A7005C" w:rsidP="00AD586B">
            <w:pPr>
              <w:tabs>
                <w:tab w:val="left" w:pos="37"/>
              </w:tabs>
              <w:spacing w:line="276" w:lineRule="auto"/>
              <w:ind w:firstLine="0"/>
              <w:jc w:val="center"/>
              <w:rPr>
                <w:rFonts w:eastAsia="Malgun Gothic"/>
                <w:lang w:eastAsia="en-US"/>
              </w:rPr>
            </w:pPr>
            <w:r w:rsidRPr="00236E2B">
              <w:rPr>
                <w:rFonts w:eastAsia="Malgun Gothic"/>
                <w:lang w:eastAsia="en-US"/>
              </w:rPr>
              <w:t>356,5</w:t>
            </w:r>
          </w:p>
        </w:tc>
        <w:tc>
          <w:tcPr>
            <w:tcW w:w="1425" w:type="pct"/>
            <w:vAlign w:val="center"/>
          </w:tcPr>
          <w:p w14:paraId="2A7D08BC" w14:textId="77777777" w:rsidR="00A7005C" w:rsidRPr="00236E2B" w:rsidRDefault="00A7005C" w:rsidP="00AD586B">
            <w:pPr>
              <w:spacing w:line="276" w:lineRule="auto"/>
              <w:ind w:firstLine="28"/>
              <w:jc w:val="center"/>
              <w:rPr>
                <w:rFonts w:eastAsia="Malgun Gothic"/>
                <w:lang w:eastAsia="en-US"/>
              </w:rPr>
            </w:pPr>
            <w:r w:rsidRPr="00236E2B">
              <w:rPr>
                <w:rFonts w:eastAsia="Malgun Gothic"/>
                <w:lang w:eastAsia="en-US"/>
              </w:rPr>
              <w:t>Gaz ziemny zaazotowany</w:t>
            </w:r>
          </w:p>
        </w:tc>
      </w:tr>
    </w:tbl>
    <w:p w14:paraId="2F8F4D51" w14:textId="77777777" w:rsidR="00A7005C" w:rsidRPr="00AA50BB" w:rsidRDefault="00A7005C" w:rsidP="00A7005C">
      <w:pPr>
        <w:pStyle w:val="Akapitzlist"/>
        <w:numPr>
          <w:ilvl w:val="0"/>
          <w:numId w:val="48"/>
        </w:numPr>
        <w:autoSpaceDE w:val="0"/>
        <w:autoSpaceDN w:val="0"/>
        <w:adjustRightInd w:val="0"/>
        <w:spacing w:after="200" w:line="276" w:lineRule="auto"/>
        <w:jc w:val="left"/>
        <w:rPr>
          <w:rFonts w:eastAsia="Malgun Gothic"/>
          <w:sz w:val="20"/>
          <w:szCs w:val="20"/>
        </w:rPr>
      </w:pPr>
      <w:r w:rsidRPr="00AA50BB">
        <w:rPr>
          <w:rFonts w:eastAsia="Malgun Gothic"/>
          <w:sz w:val="20"/>
          <w:szCs w:val="20"/>
        </w:rPr>
        <w:t>Jednostka TG8 pe</w:t>
      </w:r>
      <w:r w:rsidRPr="00AA50BB">
        <w:rPr>
          <w:rFonts w:eastAsia="Malgun Gothic" w:cs="Courier"/>
          <w:sz w:val="20"/>
          <w:szCs w:val="20"/>
        </w:rPr>
        <w:t>ł</w:t>
      </w:r>
      <w:r w:rsidRPr="00AA50BB">
        <w:rPr>
          <w:rFonts w:eastAsia="Malgun Gothic"/>
          <w:sz w:val="20"/>
          <w:szCs w:val="20"/>
        </w:rPr>
        <w:t>ni rol</w:t>
      </w:r>
      <w:r w:rsidRPr="00AA50BB">
        <w:rPr>
          <w:rFonts w:eastAsia="Malgun Gothic" w:cs="Calibri"/>
          <w:sz w:val="20"/>
          <w:szCs w:val="20"/>
        </w:rPr>
        <w:t>ę</w:t>
      </w:r>
      <w:r w:rsidRPr="00AA50BB">
        <w:rPr>
          <w:rFonts w:eastAsia="Malgun Gothic" w:cs="Courier"/>
          <w:sz w:val="20"/>
          <w:szCs w:val="20"/>
        </w:rPr>
        <w:t xml:space="preserve"> </w:t>
      </w:r>
      <w:r w:rsidRPr="00AA50BB">
        <w:rPr>
          <w:rFonts w:eastAsia="Malgun Gothic"/>
          <w:sz w:val="20"/>
          <w:szCs w:val="20"/>
        </w:rPr>
        <w:t xml:space="preserve">jednostki rezerwowej i nie jest przewidziana do produkcji do 2021 r. </w:t>
      </w:r>
    </w:p>
    <w:p w14:paraId="41C95044" w14:textId="77777777" w:rsidR="00A7005C" w:rsidRDefault="00A7005C" w:rsidP="00972D8F">
      <w:pPr>
        <w:spacing w:line="276" w:lineRule="auto"/>
        <w:rPr>
          <w:rFonts w:ascii="Corbel" w:hAnsi="Corbel"/>
        </w:rPr>
      </w:pPr>
    </w:p>
    <w:p w14:paraId="58EA992D" w14:textId="77777777" w:rsidR="00AD586B" w:rsidRDefault="00972D8F" w:rsidP="00AD586B">
      <w:pPr>
        <w:spacing w:after="240" w:line="276" w:lineRule="auto"/>
        <w:rPr>
          <w:rFonts w:ascii="Corbel" w:hAnsi="Corbel"/>
        </w:rPr>
      </w:pPr>
      <w:r>
        <w:rPr>
          <w:rFonts w:ascii="Corbel" w:hAnsi="Corbel"/>
        </w:rPr>
        <w:tab/>
        <w:t>Szybka i skuteczna wymiana informacji między właściwymi organami państw członkowskich należących do grupy ryzyka jest kluczowym elementem radzenia sobie z potencjalnymi konsekwencjami zakłóceń w dostawach w tak zróżnicowanym regionie.</w:t>
      </w:r>
    </w:p>
    <w:p w14:paraId="5A55B90F" w14:textId="3423B52F" w:rsidR="00972D8F" w:rsidRDefault="0004717C" w:rsidP="00AD586B">
      <w:pPr>
        <w:spacing w:after="240" w:line="276" w:lineRule="auto"/>
        <w:rPr>
          <w:rFonts w:ascii="Corbel" w:hAnsi="Corbel"/>
        </w:rPr>
      </w:pPr>
      <w:r>
        <w:rPr>
          <w:rFonts w:ascii="Corbel" w:hAnsi="Corbel"/>
        </w:rPr>
        <w:t>Poniżej wymieniono ś</w:t>
      </w:r>
      <w:r w:rsidR="00972D8F">
        <w:rPr>
          <w:rFonts w:ascii="Corbel" w:hAnsi="Corbel"/>
        </w:rPr>
        <w:t>rodki nierynkowe w poszczególnych państwach członkowskich białoruskiej grupy ryzyka:</w:t>
      </w:r>
    </w:p>
    <w:p w14:paraId="25A96106" w14:textId="59F7D4D7" w:rsidR="00972D8F" w:rsidRDefault="00972D8F" w:rsidP="007841C9">
      <w:pPr>
        <w:spacing w:line="276" w:lineRule="auto"/>
        <w:ind w:firstLine="0"/>
        <w:rPr>
          <w:rFonts w:ascii="Corbel" w:hAnsi="Corbel"/>
          <w:b/>
        </w:rPr>
      </w:pPr>
      <w:r>
        <w:rPr>
          <w:rFonts w:ascii="Corbel" w:hAnsi="Corbel"/>
          <w:b/>
        </w:rPr>
        <w:t>1. Polska</w:t>
      </w:r>
      <w:r w:rsidR="007841C9">
        <w:rPr>
          <w:rFonts w:ascii="Corbel" w:hAnsi="Corbel"/>
          <w:b/>
        </w:rPr>
        <w:t>:</w:t>
      </w:r>
    </w:p>
    <w:p w14:paraId="6DFBDE39" w14:textId="77777777" w:rsidR="00972D8F" w:rsidRDefault="00972D8F" w:rsidP="00972D8F">
      <w:pPr>
        <w:spacing w:line="276" w:lineRule="auto"/>
        <w:rPr>
          <w:rFonts w:ascii="Corbel" w:hAnsi="Corbel"/>
        </w:rPr>
      </w:pPr>
      <w:r>
        <w:rPr>
          <w:rFonts w:ascii="Corbel" w:hAnsi="Corbel"/>
        </w:rPr>
        <w:t xml:space="preserve">W Polsce, główne obowiązki służb publicznych związane z zapewnieniem bezpieczeństwa dostaw określa ustawa z dnia 16 lutego 2007 r. </w:t>
      </w:r>
      <w:r>
        <w:rPr>
          <w:rFonts w:ascii="Corbel" w:hAnsi="Corbel"/>
          <w:i/>
        </w:rPr>
        <w:t xml:space="preserve">o zapasach ropy naftowej, produktów naftowych i gazu ziemnego oraz zasadach postępowania w sytuacji zagrożenia bezpieczeństwa paliwowego państwa i zakłóceń na rynku naftowym </w:t>
      </w:r>
      <w:r>
        <w:rPr>
          <w:rFonts w:ascii="Corbel" w:hAnsi="Corbel"/>
        </w:rPr>
        <w:t>(Dz. U. z 2018 r., poz. 1323, z późn. zm.).</w:t>
      </w:r>
    </w:p>
    <w:p w14:paraId="72890FA3" w14:textId="77777777" w:rsidR="00972D8F" w:rsidRPr="007841C9" w:rsidRDefault="00972D8F" w:rsidP="007841C9">
      <w:pPr>
        <w:spacing w:line="276" w:lineRule="auto"/>
        <w:ind w:firstLine="0"/>
        <w:rPr>
          <w:rFonts w:ascii="Corbel" w:hAnsi="Corbel"/>
          <w:b/>
        </w:rPr>
      </w:pPr>
      <w:r w:rsidRPr="007841C9">
        <w:rPr>
          <w:rFonts w:ascii="Corbel" w:hAnsi="Corbel"/>
          <w:b/>
        </w:rPr>
        <w:t>Zapasy obowiązkowe:</w:t>
      </w:r>
    </w:p>
    <w:p w14:paraId="0F29E5D1" w14:textId="3A830D1A" w:rsidR="00972D8F" w:rsidRDefault="00972D8F" w:rsidP="007841C9">
      <w:pPr>
        <w:spacing w:line="276" w:lineRule="auto"/>
        <w:ind w:firstLine="426"/>
        <w:rPr>
          <w:rFonts w:ascii="Corbel" w:hAnsi="Corbel"/>
        </w:rPr>
      </w:pPr>
      <w:r>
        <w:rPr>
          <w:rFonts w:ascii="Corbel" w:hAnsi="Corbel"/>
        </w:rPr>
        <w:t>Przedsiębiorstwa energetyczne, które prowadzą działalność gospodarczą związaną z</w:t>
      </w:r>
      <w:r w:rsidR="007841C9">
        <w:rPr>
          <w:rFonts w:ascii="Corbel" w:hAnsi="Corbel"/>
        </w:rPr>
        <w:t> </w:t>
      </w:r>
      <w:r>
        <w:rPr>
          <w:rFonts w:ascii="Corbel" w:hAnsi="Corbel"/>
        </w:rPr>
        <w:t>importem gazu ziemnego do Polski, zobowiązane są do utrzymywania zapasów obowiązkowych gazu ziemnego w celu zapewnienia bezpieczeństwa dostaw do Polski, a</w:t>
      </w:r>
      <w:r w:rsidR="007841C9">
        <w:rPr>
          <w:rFonts w:ascii="Corbel" w:hAnsi="Corbel"/>
        </w:rPr>
        <w:t> </w:t>
      </w:r>
      <w:r>
        <w:rPr>
          <w:rFonts w:ascii="Corbel" w:hAnsi="Corbel"/>
        </w:rPr>
        <w:t>także zminimalizowania skutków awarii sieci gazowej lub nieoczekiwanego wzrostu zużycia gazu ziemnego. Obowiązkowe zapasy gazu ziemnego powinny być utrzymywane w</w:t>
      </w:r>
      <w:r w:rsidR="007841C9">
        <w:rPr>
          <w:rFonts w:ascii="Corbel" w:hAnsi="Corbel"/>
        </w:rPr>
        <w:t> </w:t>
      </w:r>
      <w:r>
        <w:rPr>
          <w:rFonts w:ascii="Corbel" w:hAnsi="Corbel"/>
        </w:rPr>
        <w:t>ilości odpowiadającej co najmniej 30-dniowemu średniemu dziennemu przywozowi tego gazu. Parametry techniczne magazynów, w których składowane są zapasy, muszą zapewniać możliwość ich dostarczenia do systemu gazowego w terminie nieprzekraczającym 40 dni.</w:t>
      </w:r>
    </w:p>
    <w:p w14:paraId="5562314E" w14:textId="77777777" w:rsidR="00972D8F" w:rsidRPr="007841C9" w:rsidRDefault="00972D8F" w:rsidP="007841C9">
      <w:pPr>
        <w:spacing w:line="276" w:lineRule="auto"/>
        <w:ind w:firstLine="0"/>
        <w:rPr>
          <w:rFonts w:ascii="Corbel" w:hAnsi="Corbel"/>
          <w:b/>
        </w:rPr>
      </w:pPr>
      <w:r w:rsidRPr="007841C9">
        <w:rPr>
          <w:rFonts w:ascii="Corbel" w:hAnsi="Corbel"/>
          <w:b/>
        </w:rPr>
        <w:t>Ograniczenia w poborze gazu ziemnego:</w:t>
      </w:r>
    </w:p>
    <w:p w14:paraId="330A67E3" w14:textId="77777777" w:rsidR="00972D8F" w:rsidRDefault="00972D8F" w:rsidP="00972D8F">
      <w:pPr>
        <w:spacing w:line="276" w:lineRule="auto"/>
        <w:rPr>
          <w:rFonts w:ascii="Corbel" w:hAnsi="Corbel"/>
        </w:rPr>
      </w:pPr>
      <w:r>
        <w:rPr>
          <w:rFonts w:ascii="Corbel" w:hAnsi="Corbel"/>
        </w:rPr>
        <w:tab/>
        <w:t xml:space="preserve">Ograniczenia w poborze gazu ziemnego mogą być wprowadzane w określonych okresach czasu na terytorium Polski. Polegają one na ograniczeniu maksymalnego godzinowego i dobowego poboru gazu ziemnego przez określone grupy odbiorców. Zgodnie z art. 58 ust. 4 </w:t>
      </w:r>
      <w:r>
        <w:rPr>
          <w:rFonts w:ascii="Corbel" w:hAnsi="Corbel"/>
          <w:i/>
        </w:rPr>
        <w:t>ustawy o zapasach</w:t>
      </w:r>
      <w:r>
        <w:rPr>
          <w:rFonts w:ascii="Corbel" w:hAnsi="Corbel"/>
        </w:rPr>
        <w:t>, ograniczenia nie mają zastosowania do odbiorców gazu ziemnego będących gospodarstwami domowymi.</w:t>
      </w:r>
    </w:p>
    <w:p w14:paraId="31402E2E" w14:textId="77777777" w:rsidR="00972D8F" w:rsidRDefault="00972D8F" w:rsidP="007841C9">
      <w:pPr>
        <w:spacing w:line="276" w:lineRule="auto"/>
        <w:ind w:firstLine="0"/>
        <w:rPr>
          <w:rFonts w:ascii="Corbel" w:hAnsi="Corbel"/>
          <w:b/>
        </w:rPr>
      </w:pPr>
      <w:r>
        <w:rPr>
          <w:rFonts w:ascii="Corbel" w:hAnsi="Corbel"/>
          <w:b/>
        </w:rPr>
        <w:t>2. Belgia:</w:t>
      </w:r>
    </w:p>
    <w:p w14:paraId="063875D4" w14:textId="77777777" w:rsidR="00972D8F" w:rsidRDefault="00972D8F" w:rsidP="00972D8F">
      <w:pPr>
        <w:spacing w:line="276" w:lineRule="auto"/>
        <w:rPr>
          <w:rFonts w:ascii="Corbel" w:hAnsi="Corbel"/>
        </w:rPr>
      </w:pPr>
      <w:r>
        <w:rPr>
          <w:rFonts w:ascii="Corbel" w:hAnsi="Corbel"/>
        </w:rPr>
        <w:tab/>
        <w:t>Po wykorzystaniu środków rynkowych w stanie wczesnego ostrzeżenia i w stanie alarmowym, operator systemu przesyłowego, gdy jest to możliwe może wykorzystać kolejno następujące środki:</w:t>
      </w:r>
    </w:p>
    <w:p w14:paraId="3F0CF4B2" w14:textId="62578A4F" w:rsidR="00972D8F" w:rsidRDefault="00972D8F" w:rsidP="007841C9">
      <w:pPr>
        <w:spacing w:line="276" w:lineRule="auto"/>
        <w:ind w:left="426" w:firstLine="0"/>
        <w:rPr>
          <w:rFonts w:ascii="Corbel" w:hAnsi="Corbel"/>
        </w:rPr>
      </w:pPr>
      <w:r>
        <w:rPr>
          <w:rFonts w:ascii="Corbel" w:hAnsi="Corbel"/>
        </w:rPr>
        <w:t>1. zawieszenie praw do obrotu gazem użytkownikom sieci, powodującym zakłócenie dostaw,</w:t>
      </w:r>
    </w:p>
    <w:p w14:paraId="6F1430B8" w14:textId="77777777" w:rsidR="00972D8F" w:rsidRDefault="00972D8F" w:rsidP="007841C9">
      <w:pPr>
        <w:spacing w:line="276" w:lineRule="auto"/>
        <w:ind w:left="426" w:firstLine="0"/>
        <w:rPr>
          <w:rFonts w:ascii="Corbel" w:hAnsi="Corbel"/>
        </w:rPr>
      </w:pPr>
      <w:r>
        <w:rPr>
          <w:rFonts w:ascii="Corbel" w:hAnsi="Corbel"/>
        </w:rPr>
        <w:t>2. wstrzymanie przerywanych zdolności przesyłowych w międzysystemowych punktach wyjścia,</w:t>
      </w:r>
    </w:p>
    <w:p w14:paraId="749DFDCC" w14:textId="77777777" w:rsidR="00972D8F" w:rsidRDefault="00972D8F" w:rsidP="007841C9">
      <w:pPr>
        <w:spacing w:line="276" w:lineRule="auto"/>
        <w:ind w:left="426" w:firstLine="0"/>
        <w:rPr>
          <w:rFonts w:ascii="Corbel" w:hAnsi="Corbel"/>
        </w:rPr>
      </w:pPr>
      <w:r>
        <w:rPr>
          <w:rFonts w:ascii="Corbel" w:hAnsi="Corbel"/>
        </w:rPr>
        <w:t xml:space="preserve">3. wstrzymanie przerywanych zdolności mieszalni gazu oraz instalacji służących do podnoszenia jakości (uzdatniania) gazu ziemnego, </w:t>
      </w:r>
    </w:p>
    <w:p w14:paraId="6C1E7E28" w14:textId="6BE1F15D" w:rsidR="00972D8F" w:rsidRDefault="00972D8F" w:rsidP="00E509BD">
      <w:pPr>
        <w:spacing w:line="276" w:lineRule="auto"/>
        <w:ind w:left="426" w:firstLine="0"/>
        <w:rPr>
          <w:rFonts w:ascii="Corbel" w:hAnsi="Corbel"/>
        </w:rPr>
      </w:pPr>
      <w:r>
        <w:rPr>
          <w:rFonts w:ascii="Corbel" w:hAnsi="Corbel"/>
        </w:rPr>
        <w:t xml:space="preserve">4. wstrzymanie przerywanych zdolności </w:t>
      </w:r>
      <w:r w:rsidR="00741AB6">
        <w:rPr>
          <w:rFonts w:ascii="Corbel" w:hAnsi="Corbel"/>
        </w:rPr>
        <w:t>przesyłowych</w:t>
      </w:r>
      <w:r w:rsidR="00E509BD">
        <w:rPr>
          <w:rFonts w:ascii="Corbel" w:hAnsi="Corbel"/>
        </w:rPr>
        <w:t xml:space="preserve"> </w:t>
      </w:r>
      <w:r>
        <w:rPr>
          <w:rFonts w:ascii="Corbel" w:hAnsi="Corbel"/>
        </w:rPr>
        <w:t xml:space="preserve">do elektrowni </w:t>
      </w:r>
      <w:r w:rsidR="00BA6F25">
        <w:rPr>
          <w:rFonts w:ascii="Corbel" w:hAnsi="Corbel"/>
        </w:rPr>
        <w:t>lub</w:t>
      </w:r>
      <w:r>
        <w:rPr>
          <w:rFonts w:ascii="Corbel" w:hAnsi="Corbel"/>
        </w:rPr>
        <w:t xml:space="preserve"> odbiorców przemysłowych,</w:t>
      </w:r>
    </w:p>
    <w:p w14:paraId="68DAB8E5" w14:textId="7723A1CE" w:rsidR="00972D8F" w:rsidRDefault="00972D8F" w:rsidP="00E509BD">
      <w:pPr>
        <w:spacing w:line="276" w:lineRule="auto"/>
        <w:ind w:left="426" w:firstLine="0"/>
        <w:rPr>
          <w:rFonts w:ascii="Corbel" w:hAnsi="Corbel"/>
        </w:rPr>
      </w:pPr>
      <w:r>
        <w:rPr>
          <w:rFonts w:ascii="Corbel" w:hAnsi="Corbel"/>
        </w:rPr>
        <w:lastRenderedPageBreak/>
        <w:t>5.</w:t>
      </w:r>
      <w:r w:rsidR="00E509BD">
        <w:rPr>
          <w:rFonts w:ascii="Corbel" w:hAnsi="Corbel"/>
        </w:rPr>
        <w:t xml:space="preserve"> </w:t>
      </w:r>
      <w:r w:rsidR="00E834B4">
        <w:rPr>
          <w:rFonts w:ascii="Corbel" w:hAnsi="Corbel"/>
        </w:rPr>
        <w:t xml:space="preserve">niezrównoważone </w:t>
      </w:r>
      <w:r w:rsidR="00E509BD">
        <w:rPr>
          <w:rFonts w:ascii="Corbel" w:hAnsi="Corbel"/>
        </w:rPr>
        <w:t>ograniczenie ciągł</w:t>
      </w:r>
      <w:r w:rsidR="00193DCD">
        <w:rPr>
          <w:rFonts w:ascii="Corbel" w:hAnsi="Corbel"/>
        </w:rPr>
        <w:t>ych</w:t>
      </w:r>
      <w:r w:rsidR="00E509BD">
        <w:rPr>
          <w:rFonts w:ascii="Corbel" w:hAnsi="Corbel"/>
        </w:rPr>
        <w:t xml:space="preserve"> zdolności przesyłowych w</w:t>
      </w:r>
      <w:r w:rsidR="00E834B4">
        <w:rPr>
          <w:rFonts w:ascii="Corbel" w:hAnsi="Corbel"/>
        </w:rPr>
        <w:t> </w:t>
      </w:r>
      <w:r w:rsidR="00E509BD">
        <w:rPr>
          <w:rFonts w:ascii="Corbel" w:hAnsi="Corbel"/>
        </w:rPr>
        <w:t>międzysystemowych punktach wyjścia,</w:t>
      </w:r>
    </w:p>
    <w:p w14:paraId="29F4067B" w14:textId="5AE9B692" w:rsidR="00972D8F" w:rsidRDefault="00972D8F" w:rsidP="007841C9">
      <w:pPr>
        <w:spacing w:line="276" w:lineRule="auto"/>
        <w:ind w:left="426" w:firstLine="0"/>
        <w:rPr>
          <w:rFonts w:ascii="Corbel" w:hAnsi="Corbel"/>
        </w:rPr>
      </w:pPr>
      <w:r>
        <w:rPr>
          <w:rFonts w:ascii="Corbel" w:hAnsi="Corbel"/>
        </w:rPr>
        <w:t>6.</w:t>
      </w:r>
      <w:r w:rsidR="0004717C">
        <w:rPr>
          <w:rFonts w:ascii="Corbel" w:hAnsi="Corbel"/>
        </w:rPr>
        <w:t xml:space="preserve"> </w:t>
      </w:r>
      <w:r>
        <w:rPr>
          <w:rFonts w:ascii="Corbel" w:hAnsi="Corbel"/>
        </w:rPr>
        <w:t>ograniczenie ciągłej zdolności instalacji służących do podnoszenia jakości</w:t>
      </w:r>
      <w:r w:rsidR="0004717C">
        <w:rPr>
          <w:rFonts w:ascii="Corbel" w:hAnsi="Corbel"/>
        </w:rPr>
        <w:t xml:space="preserve"> (uzdatniania)</w:t>
      </w:r>
      <w:r>
        <w:rPr>
          <w:rFonts w:ascii="Corbel" w:hAnsi="Corbel"/>
        </w:rPr>
        <w:t xml:space="preserve"> gazu ziemnego, </w:t>
      </w:r>
    </w:p>
    <w:p w14:paraId="11A955A2" w14:textId="66E7A8AB" w:rsidR="00972D8F" w:rsidRDefault="00972D8F" w:rsidP="00972D8F">
      <w:pPr>
        <w:spacing w:line="276" w:lineRule="auto"/>
        <w:rPr>
          <w:rFonts w:ascii="Corbel" w:hAnsi="Corbel"/>
        </w:rPr>
      </w:pPr>
      <w:r>
        <w:rPr>
          <w:rFonts w:ascii="Corbel" w:hAnsi="Corbel"/>
        </w:rPr>
        <w:t>7.</w:t>
      </w:r>
      <w:r w:rsidR="0004717C">
        <w:rPr>
          <w:rFonts w:ascii="Corbel" w:hAnsi="Corbel"/>
        </w:rPr>
        <w:t xml:space="preserve"> </w:t>
      </w:r>
      <w:r>
        <w:rPr>
          <w:rFonts w:ascii="Corbel" w:hAnsi="Corbel"/>
        </w:rPr>
        <w:t>wymuszony odbiór z magazynów gazu,</w:t>
      </w:r>
    </w:p>
    <w:p w14:paraId="2846DD21" w14:textId="7B1D2227" w:rsidR="00972D8F" w:rsidRDefault="00972D8F" w:rsidP="007841C9">
      <w:pPr>
        <w:spacing w:line="276" w:lineRule="auto"/>
        <w:ind w:left="426" w:firstLine="0"/>
        <w:rPr>
          <w:rFonts w:ascii="Corbel" w:hAnsi="Corbel"/>
        </w:rPr>
      </w:pPr>
      <w:r>
        <w:rPr>
          <w:rFonts w:ascii="Corbel" w:hAnsi="Corbel"/>
        </w:rPr>
        <w:t>8.</w:t>
      </w:r>
      <w:r w:rsidR="0004717C">
        <w:rPr>
          <w:rFonts w:ascii="Corbel" w:hAnsi="Corbel"/>
        </w:rPr>
        <w:t xml:space="preserve"> </w:t>
      </w:r>
      <w:r w:rsidR="00741AB6">
        <w:rPr>
          <w:rFonts w:ascii="Corbel" w:hAnsi="Corbel"/>
        </w:rPr>
        <w:t>ograniczenie ciągłych</w:t>
      </w:r>
      <w:r>
        <w:rPr>
          <w:rFonts w:ascii="Corbel" w:hAnsi="Corbel"/>
        </w:rPr>
        <w:t xml:space="preserve"> zdolności przesyłow</w:t>
      </w:r>
      <w:r w:rsidR="00741AB6">
        <w:rPr>
          <w:rFonts w:ascii="Corbel" w:hAnsi="Corbel"/>
        </w:rPr>
        <w:t>ych</w:t>
      </w:r>
      <w:r>
        <w:rPr>
          <w:rFonts w:ascii="Corbel" w:hAnsi="Corbel"/>
        </w:rPr>
        <w:t xml:space="preserve"> do elektrowni lub odbiorców przemysłowych.</w:t>
      </w:r>
    </w:p>
    <w:p w14:paraId="419DF415" w14:textId="3ACB5358" w:rsidR="00972D8F" w:rsidRDefault="00972D8F" w:rsidP="007841C9">
      <w:pPr>
        <w:spacing w:line="276" w:lineRule="auto"/>
        <w:ind w:firstLine="426"/>
        <w:rPr>
          <w:rFonts w:ascii="Corbel" w:hAnsi="Corbel"/>
        </w:rPr>
      </w:pPr>
      <w:r>
        <w:rPr>
          <w:rFonts w:ascii="Corbel" w:hAnsi="Corbel"/>
        </w:rPr>
        <w:tab/>
        <w:t xml:space="preserve">Środki określone w punktach 2-8 stanowią </w:t>
      </w:r>
      <w:r w:rsidR="007841C9">
        <w:rPr>
          <w:rFonts w:ascii="Corbel" w:hAnsi="Corbel"/>
        </w:rPr>
        <w:t>P</w:t>
      </w:r>
      <w:r>
        <w:rPr>
          <w:rFonts w:ascii="Corbel" w:hAnsi="Corbel"/>
        </w:rPr>
        <w:t>lan wyłączenia, który może być realizowany na całej sieci przesyłowej lub tylko w odniesieniu do jej części, biorąc pod uwagę lokalizację zakłócenia i</w:t>
      </w:r>
      <w:r>
        <w:t> </w:t>
      </w:r>
      <w:r>
        <w:rPr>
          <w:rFonts w:ascii="Corbel" w:hAnsi="Corbel"/>
        </w:rPr>
        <w:t>wpływ tych środków na integralność systemu.</w:t>
      </w:r>
    </w:p>
    <w:p w14:paraId="004CA91D" w14:textId="01C8BF0F" w:rsidR="00972D8F" w:rsidRDefault="007841C9" w:rsidP="007841C9">
      <w:pPr>
        <w:spacing w:line="276" w:lineRule="auto"/>
        <w:ind w:firstLine="0"/>
        <w:rPr>
          <w:rFonts w:ascii="Corbel" w:hAnsi="Corbel"/>
        </w:rPr>
      </w:pPr>
      <w:r>
        <w:rPr>
          <w:rFonts w:ascii="Corbel" w:hAnsi="Corbel"/>
          <w:b/>
        </w:rPr>
        <w:t>3</w:t>
      </w:r>
      <w:r w:rsidR="00972D8F">
        <w:rPr>
          <w:rFonts w:ascii="Corbel" w:hAnsi="Corbel"/>
          <w:b/>
        </w:rPr>
        <w:t>. Republika Federalna Niemiec:</w:t>
      </w:r>
    </w:p>
    <w:p w14:paraId="18005B22" w14:textId="715CFC56" w:rsidR="00972D8F" w:rsidRDefault="00972D8F" w:rsidP="00972D8F">
      <w:pPr>
        <w:spacing w:line="276" w:lineRule="auto"/>
        <w:rPr>
          <w:rFonts w:ascii="Corbel" w:hAnsi="Corbel"/>
        </w:rPr>
      </w:pPr>
      <w:r>
        <w:rPr>
          <w:rFonts w:ascii="Corbel" w:hAnsi="Corbel"/>
        </w:rPr>
        <w:tab/>
        <w:t xml:space="preserve">W Niemczech środki nierynkowe są obowiązkiem administracji publicznej i są </w:t>
      </w:r>
      <w:r w:rsidR="007841C9">
        <w:rPr>
          <w:rFonts w:ascii="Corbel" w:hAnsi="Corbel"/>
        </w:rPr>
        <w:t>określone</w:t>
      </w:r>
      <w:r>
        <w:rPr>
          <w:rFonts w:ascii="Corbel" w:hAnsi="Corbel"/>
        </w:rPr>
        <w:t xml:space="preserve"> w prawie niemieckim: EnSiG (ustawa o bezpieczeństwie energetycznym) i GasSV (dekret o bezpieczeństwie gazowym). Środki nierynkowe są tożsame ze środkami wymienionymi w załączniku VIII do rozporządzenia (UE) 2017/1938.</w:t>
      </w:r>
    </w:p>
    <w:p w14:paraId="5B232574" w14:textId="768D426F" w:rsidR="00972D8F" w:rsidRPr="007841C9" w:rsidRDefault="007841C9" w:rsidP="007841C9">
      <w:pPr>
        <w:spacing w:line="276" w:lineRule="auto"/>
        <w:ind w:firstLine="0"/>
        <w:rPr>
          <w:rFonts w:ascii="Corbel" w:hAnsi="Corbel"/>
          <w:b/>
        </w:rPr>
      </w:pPr>
      <w:r w:rsidRPr="007841C9">
        <w:rPr>
          <w:rFonts w:ascii="Corbel" w:hAnsi="Corbel"/>
          <w:b/>
        </w:rPr>
        <w:t>4</w:t>
      </w:r>
      <w:r w:rsidR="00972D8F" w:rsidRPr="007841C9">
        <w:rPr>
          <w:rFonts w:ascii="Corbel" w:hAnsi="Corbel"/>
          <w:b/>
        </w:rPr>
        <w:t>. Holandia:</w:t>
      </w:r>
    </w:p>
    <w:p w14:paraId="6E60B97D" w14:textId="2AD587F8" w:rsidR="00972D8F" w:rsidRDefault="00972D8F" w:rsidP="00E509BD">
      <w:pPr>
        <w:spacing w:after="240" w:line="276" w:lineRule="auto"/>
        <w:rPr>
          <w:rFonts w:ascii="Corbel" w:hAnsi="Corbel"/>
        </w:rPr>
      </w:pPr>
      <w:r>
        <w:rPr>
          <w:rFonts w:ascii="Corbel" w:hAnsi="Corbel"/>
        </w:rPr>
        <w:tab/>
        <w:t>W chwili obecnej w Holandii nie istnieją żadne środki nierynkowe. Środki te mogą zostać wprowadzone w niedalekiej przyszłości, biorąc pod uwagę sytuację związaną z</w:t>
      </w:r>
      <w:r w:rsidR="007841C9">
        <w:rPr>
          <w:rFonts w:ascii="Corbel" w:hAnsi="Corbel"/>
        </w:rPr>
        <w:t> </w:t>
      </w:r>
      <w:r>
        <w:rPr>
          <w:rFonts w:ascii="Corbel" w:hAnsi="Corbel"/>
        </w:rPr>
        <w:t xml:space="preserve">trzęsieniami ziemi na </w:t>
      </w:r>
      <w:r w:rsidR="00834B7B">
        <w:rPr>
          <w:rFonts w:ascii="Corbel" w:hAnsi="Corbel"/>
        </w:rPr>
        <w:t>złożu</w:t>
      </w:r>
      <w:r>
        <w:rPr>
          <w:rFonts w:ascii="Corbel" w:hAnsi="Corbel"/>
        </w:rPr>
        <w:t xml:space="preserve"> Groningen oraz ich wpływem na mieszkańców Groningen i mogą obejmować przerwanie dostaw gazu ziemnego dla niechronionych odbiorców.</w:t>
      </w:r>
    </w:p>
    <w:p w14:paraId="5CCE0C9C" w14:textId="2072FBE8" w:rsidR="00834B7B" w:rsidRDefault="001A5276" w:rsidP="00B95523">
      <w:pPr>
        <w:pStyle w:val="Nagwek3"/>
        <w:spacing w:before="0" w:line="276" w:lineRule="auto"/>
        <w:ind w:firstLine="0"/>
      </w:pPr>
      <w:bookmarkStart w:id="123" w:name="_Toc18072041"/>
      <w:r>
        <w:t>8</w:t>
      </w:r>
      <w:r w:rsidR="00834B7B">
        <w:t>.1.2. Mechanizmy współpracy</w:t>
      </w:r>
      <w:bookmarkEnd w:id="123"/>
    </w:p>
    <w:p w14:paraId="572488E2" w14:textId="2F726F11" w:rsidR="00834B7B" w:rsidRPr="00E509BD" w:rsidRDefault="001A5276" w:rsidP="00B95523">
      <w:pPr>
        <w:pStyle w:val="Nagwek4"/>
        <w:spacing w:before="0"/>
        <w:ind w:firstLine="0"/>
        <w:rPr>
          <w:sz w:val="22"/>
          <w:szCs w:val="22"/>
        </w:rPr>
      </w:pPr>
      <w:r w:rsidRPr="00E509BD">
        <w:rPr>
          <w:sz w:val="22"/>
          <w:szCs w:val="22"/>
        </w:rPr>
        <w:t>8</w:t>
      </w:r>
      <w:r w:rsidR="00834B7B" w:rsidRPr="00E509BD">
        <w:rPr>
          <w:sz w:val="22"/>
          <w:szCs w:val="22"/>
        </w:rPr>
        <w:t>.1.2.1. System Koordynacji Regionalnej ds. Gazu (ReCo System)</w:t>
      </w:r>
    </w:p>
    <w:p w14:paraId="0D237740" w14:textId="4E3CFB2B" w:rsidR="00834B7B" w:rsidRDefault="00834B7B" w:rsidP="00834B7B">
      <w:pPr>
        <w:spacing w:line="276" w:lineRule="auto"/>
        <w:rPr>
          <w:rFonts w:ascii="Corbel" w:hAnsi="Corbel"/>
        </w:rPr>
      </w:pPr>
      <w:r>
        <w:rPr>
          <w:rFonts w:ascii="Corbel" w:hAnsi="Corbel"/>
        </w:rPr>
        <w:t xml:space="preserve">Zgodnie z art. 3 ust. 6 rozporządzenia 2017/1938, rola Systemu Koordynacji Regionalnej do spraw Gazu (ReCo System) ustanowionego przez ENTSOG i składającego się ze stałych grup ekspertów, w celu współpracy i wymiany informacji między operatorami systemów przesyłowych w przypadku wystąpienia sytuacji nadzwyczajnej o zasięgu regionalnym lub unijnym, jest bardzo znacząca. </w:t>
      </w:r>
    </w:p>
    <w:p w14:paraId="795B8C02" w14:textId="1E55577A" w:rsidR="00834B7B" w:rsidRDefault="00834B7B" w:rsidP="00834B7B">
      <w:pPr>
        <w:spacing w:line="276" w:lineRule="auto"/>
        <w:rPr>
          <w:rFonts w:ascii="Corbel" w:hAnsi="Corbel"/>
        </w:rPr>
      </w:pPr>
      <w:r>
        <w:rPr>
          <w:rFonts w:ascii="Corbel" w:hAnsi="Corbel"/>
        </w:rPr>
        <w:t xml:space="preserve">Operatorzy systemów przesyłowych (OSP) powinni współpracować i wymieniać informacje, w tym dotyczące przepływów dostaw gazu ziemnego w sytuacji kryzysowej, korzystając z ReCo System. </w:t>
      </w:r>
    </w:p>
    <w:p w14:paraId="4817270E" w14:textId="4F967EEE" w:rsidR="00834B7B" w:rsidRDefault="00834B7B" w:rsidP="00834B7B">
      <w:pPr>
        <w:spacing w:line="276" w:lineRule="auto"/>
        <w:rPr>
          <w:rFonts w:ascii="Corbel" w:hAnsi="Corbel"/>
        </w:rPr>
      </w:pPr>
      <w:r>
        <w:rPr>
          <w:rFonts w:ascii="Corbel" w:hAnsi="Corbel"/>
        </w:rPr>
        <w:tab/>
        <w:t>Wszystkie procedury działania zespołów ReCo mogą być traktowane jako środki nadzwyczajne.</w:t>
      </w:r>
    </w:p>
    <w:p w14:paraId="3B422784" w14:textId="6D8732A2" w:rsidR="00834B7B" w:rsidRDefault="00834B7B" w:rsidP="00834B7B">
      <w:pPr>
        <w:spacing w:line="276" w:lineRule="auto"/>
        <w:rPr>
          <w:rFonts w:ascii="Corbel" w:hAnsi="Corbel"/>
        </w:rPr>
      </w:pPr>
      <w:r>
        <w:rPr>
          <w:rFonts w:ascii="Corbel" w:hAnsi="Corbel"/>
        </w:rPr>
        <w:tab/>
        <w:t xml:space="preserve">Wschodni Zespół ReCo, do którego należy większość państw członkowskich białoruskiej grupy ryzyka, został uruchomiony w listopadzie 2017 r., a Open Grid Europe (niemiecki operator systemu przesyłowego) został powołany na jego koordynatora, do listopada 2019 r. Koordynator jest pierwszym OSP, z którym należy się skontaktować w sytuacji kryzysowej. Jego rolą jest poinformowanie pozostałych operatorów państw członkowskich, wchodzących w skład wschodniego zespołu i uruchomienie wirtualnej sesji. </w:t>
      </w:r>
    </w:p>
    <w:p w14:paraId="73F2CE37" w14:textId="565FFB9C" w:rsidR="00834B7B" w:rsidRDefault="00834B7B" w:rsidP="00834B7B">
      <w:pPr>
        <w:spacing w:line="276" w:lineRule="auto"/>
        <w:rPr>
          <w:rFonts w:ascii="Corbel" w:hAnsi="Corbel"/>
        </w:rPr>
      </w:pPr>
      <w:r>
        <w:rPr>
          <w:rFonts w:ascii="Corbel" w:hAnsi="Corbel"/>
        </w:rPr>
        <w:t>Poniższy schemat przedstawia sposób wymiany informacji w przypadku wystąpienia sytuacji kryzysowej.</w:t>
      </w:r>
    </w:p>
    <w:p w14:paraId="3B447653" w14:textId="74F45CFB" w:rsidR="005822B1" w:rsidRDefault="005822B1" w:rsidP="005822B1">
      <w:pPr>
        <w:spacing w:line="276" w:lineRule="auto"/>
        <w:ind w:firstLine="0"/>
        <w:rPr>
          <w:rFonts w:ascii="Corbel" w:hAnsi="Corbel"/>
        </w:rPr>
      </w:pPr>
      <w:r>
        <w:rPr>
          <w:noProof/>
        </w:rPr>
        <w:lastRenderedPageBreak/>
        <w:drawing>
          <wp:inline distT="0" distB="0" distL="0" distR="0" wp14:anchorId="5DA00FAE" wp14:editId="49B5C8B8">
            <wp:extent cx="5760720" cy="3956685"/>
            <wp:effectExtent l="0" t="0" r="0"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3956685"/>
                    </a:xfrm>
                    <a:prstGeom prst="rect">
                      <a:avLst/>
                    </a:prstGeom>
                  </pic:spPr>
                </pic:pic>
              </a:graphicData>
            </a:graphic>
          </wp:inline>
        </w:drawing>
      </w:r>
    </w:p>
    <w:p w14:paraId="44DDF6F6" w14:textId="0A026632" w:rsidR="00834B7B" w:rsidRDefault="001A5276" w:rsidP="00B95523">
      <w:pPr>
        <w:pStyle w:val="Nagwek4"/>
        <w:spacing w:before="0" w:line="276" w:lineRule="auto"/>
        <w:ind w:firstLine="0"/>
        <w:rPr>
          <w:sz w:val="22"/>
          <w:szCs w:val="22"/>
        </w:rPr>
      </w:pPr>
      <w:r>
        <w:t>8</w:t>
      </w:r>
      <w:r w:rsidR="00834B7B">
        <w:t>.1.2.2. Sąsiednie procedury</w:t>
      </w:r>
    </w:p>
    <w:p w14:paraId="12581343" w14:textId="5C6A3863" w:rsidR="00834B7B" w:rsidRDefault="00834B7B" w:rsidP="00834B7B">
      <w:pPr>
        <w:spacing w:line="276" w:lineRule="auto"/>
        <w:rPr>
          <w:rFonts w:ascii="Corbel" w:hAnsi="Corbel"/>
        </w:rPr>
      </w:pPr>
      <w:r>
        <w:rPr>
          <w:rFonts w:ascii="Corbel" w:hAnsi="Corbel"/>
        </w:rPr>
        <w:tab/>
        <w:t>W celu posiadania dostępu do pełnych informacji na temat aktualnej sytuacji w</w:t>
      </w:r>
      <w:r w:rsidR="00A478E4">
        <w:rPr>
          <w:rFonts w:ascii="Corbel" w:hAnsi="Corbel"/>
        </w:rPr>
        <w:t> </w:t>
      </w:r>
      <w:r>
        <w:rPr>
          <w:rFonts w:ascii="Corbel" w:hAnsi="Corbel"/>
        </w:rPr>
        <w:t>systemie gazowym, właściwe organy wszystkich państw członkowskich należących do grupy ryzyka powinny przygotować odpowiednie procedury gromadzenia informacji od wszystkich operatorów systemów gazowych, a w razie potrzeby również od uczestników rynku.</w:t>
      </w:r>
    </w:p>
    <w:p w14:paraId="57E7A749" w14:textId="5CB4A8A6" w:rsidR="00834B7B" w:rsidRDefault="001A5276" w:rsidP="00B95523">
      <w:pPr>
        <w:pStyle w:val="Nagwek3"/>
        <w:spacing w:before="0" w:line="276" w:lineRule="auto"/>
        <w:ind w:firstLine="0"/>
      </w:pPr>
      <w:bookmarkStart w:id="124" w:name="_Toc18072042"/>
      <w:r>
        <w:t>8</w:t>
      </w:r>
      <w:r w:rsidR="00834B7B">
        <w:t>.1.3. Solidarność wśród państw członkowskich</w:t>
      </w:r>
      <w:bookmarkEnd w:id="124"/>
    </w:p>
    <w:p w14:paraId="6D099354" w14:textId="6D4163BB" w:rsidR="00834B7B" w:rsidRDefault="00834B7B" w:rsidP="00834B7B">
      <w:pPr>
        <w:spacing w:line="276" w:lineRule="auto"/>
        <w:rPr>
          <w:rFonts w:ascii="Corbel" w:hAnsi="Corbel"/>
        </w:rPr>
      </w:pPr>
      <w:r>
        <w:rPr>
          <w:rFonts w:ascii="Corbel" w:hAnsi="Corbel"/>
        </w:rPr>
        <w:tab/>
        <w:t xml:space="preserve">Jeżeli państwo członkowskie nie jest w stanie pokryć deficytu w dostawach gazu do swoich odbiorców chronionych w ramach solidarności, mimo wyczerpania wszystkich środków rynkowych i wszystkich innych środków przewidzianych w </w:t>
      </w:r>
      <w:r>
        <w:rPr>
          <w:rFonts w:ascii="Corbel" w:hAnsi="Corbel"/>
          <w:i/>
        </w:rPr>
        <w:t>Planie na wypadek sytuacji nadzwyczajnej</w:t>
      </w:r>
      <w:r>
        <w:rPr>
          <w:rFonts w:ascii="Corbel" w:hAnsi="Corbel"/>
        </w:rPr>
        <w:t xml:space="preserve">, zgodnie z przepisami art. 13 rozporządzenia (UE) 2017/1938, właściwy organ tego państwa członkowskiego może zwrócić się o zastosowanie mechanizmu solidarności, zgłaszając wyraźny wniosek </w:t>
      </w:r>
      <w:r w:rsidR="00B95523">
        <w:rPr>
          <w:rFonts w:ascii="Corbel" w:hAnsi="Corbel"/>
        </w:rPr>
        <w:t>KE</w:t>
      </w:r>
      <w:r>
        <w:rPr>
          <w:rFonts w:ascii="Corbel" w:hAnsi="Corbel"/>
        </w:rPr>
        <w:t xml:space="preserve"> i właściwym organom wszystkich państw członkowskich, z którymi jest bezpośrednio połączony lub połączony jest za pośrednictwem państwa trzeciego.</w:t>
      </w:r>
    </w:p>
    <w:p w14:paraId="2365E85E" w14:textId="157675C1" w:rsidR="00834B7B" w:rsidRDefault="00834B7B" w:rsidP="00834B7B">
      <w:pPr>
        <w:spacing w:line="276" w:lineRule="auto"/>
        <w:rPr>
          <w:rFonts w:ascii="Corbel" w:hAnsi="Corbel"/>
        </w:rPr>
      </w:pPr>
      <w:r>
        <w:rPr>
          <w:rFonts w:ascii="Corbel" w:hAnsi="Corbel"/>
        </w:rPr>
        <w:tab/>
        <w:t>Właściwy organ powinien również niezwłocznie poinformować właściwe organy wszystkich państw członkowskich należących do grupy ryzyka o zgłoszonym wniosku.</w:t>
      </w:r>
    </w:p>
    <w:p w14:paraId="7C903CC2" w14:textId="77777777" w:rsidR="00DA6E50" w:rsidRDefault="00DA6E50" w:rsidP="00834B7B">
      <w:pPr>
        <w:spacing w:line="276" w:lineRule="auto"/>
        <w:rPr>
          <w:rFonts w:ascii="Corbel" w:hAnsi="Corbel"/>
        </w:rPr>
      </w:pPr>
    </w:p>
    <w:p w14:paraId="04C25DFC" w14:textId="60447274" w:rsidR="00834B7B" w:rsidRDefault="001A5276" w:rsidP="00BA6F25">
      <w:pPr>
        <w:pStyle w:val="Nagwek2"/>
        <w:spacing w:before="0" w:line="276" w:lineRule="auto"/>
        <w:ind w:firstLine="0"/>
      </w:pPr>
      <w:bookmarkStart w:id="125" w:name="_Toc18072043"/>
      <w:r>
        <w:t>8</w:t>
      </w:r>
      <w:r w:rsidR="00B95523">
        <w:t>.2. Regionalna grupa ryzyka – Ukraina</w:t>
      </w:r>
      <w:bookmarkEnd w:id="125"/>
    </w:p>
    <w:p w14:paraId="64BBAE3F" w14:textId="3974E06F" w:rsidR="00B95523" w:rsidRDefault="001A5276" w:rsidP="00B95523">
      <w:pPr>
        <w:pStyle w:val="Nagwek3"/>
        <w:spacing w:before="0" w:line="276" w:lineRule="auto"/>
        <w:ind w:firstLine="0"/>
      </w:pPr>
      <w:bookmarkStart w:id="126" w:name="_Toc18072044"/>
      <w:r>
        <w:t>8</w:t>
      </w:r>
      <w:r w:rsidR="00B95523">
        <w:t>.2.1 Środki przyjmowane w poszczególnych stanach kryzysowych</w:t>
      </w:r>
      <w:bookmarkEnd w:id="126"/>
    </w:p>
    <w:p w14:paraId="0F18873F" w14:textId="72170EB7" w:rsidR="00B95523" w:rsidRPr="00B95523" w:rsidRDefault="00B95523" w:rsidP="00B95523">
      <w:pPr>
        <w:spacing w:line="276" w:lineRule="auto"/>
        <w:rPr>
          <w:rFonts w:ascii="Corbel" w:hAnsi="Corbel"/>
        </w:rPr>
      </w:pPr>
      <w:r w:rsidRPr="00B95523">
        <w:rPr>
          <w:rFonts w:ascii="Corbel" w:hAnsi="Corbel"/>
        </w:rPr>
        <w:t xml:space="preserve">Wszystkie wymienione poniżej środki zasadniczo mają charakter informacyjny i są przydatne dla wszystkich państw członkowskich należącym do grupy ryzyka, aby mogły one </w:t>
      </w:r>
      <w:r w:rsidRPr="00B95523">
        <w:rPr>
          <w:rFonts w:ascii="Corbel" w:hAnsi="Corbel"/>
        </w:rPr>
        <w:lastRenderedPageBreak/>
        <w:t>zareagować na nieoczekiwane zdarzenia w celu zapobieżenia rozszerzeniu się kryzysu i</w:t>
      </w:r>
      <w:r>
        <w:rPr>
          <w:rFonts w:ascii="Corbel" w:hAnsi="Corbel"/>
        </w:rPr>
        <w:t> </w:t>
      </w:r>
      <w:r w:rsidRPr="00B95523">
        <w:rPr>
          <w:rFonts w:ascii="Corbel" w:hAnsi="Corbel"/>
        </w:rPr>
        <w:t>udzielenia pomocy państwom członkowskim znajdującym się w potrzebie w możliwie najszerszym zakresie.</w:t>
      </w:r>
    </w:p>
    <w:p w14:paraId="3B0945FE" w14:textId="0F55182E" w:rsidR="00B95523" w:rsidRPr="00585070" w:rsidRDefault="00B95523" w:rsidP="00585070">
      <w:pPr>
        <w:spacing w:line="276" w:lineRule="auto"/>
        <w:ind w:firstLine="0"/>
        <w:rPr>
          <w:rFonts w:ascii="Corbel" w:hAnsi="Corbel"/>
          <w:b/>
        </w:rPr>
      </w:pPr>
      <w:r w:rsidRPr="00585070">
        <w:rPr>
          <w:rFonts w:ascii="Corbel" w:hAnsi="Corbel"/>
          <w:b/>
        </w:rPr>
        <w:t>Stan wczesnego ostrzeżenia</w:t>
      </w:r>
      <w:r w:rsidR="00585070" w:rsidRPr="00585070">
        <w:rPr>
          <w:rFonts w:ascii="Corbel" w:hAnsi="Corbel"/>
          <w:b/>
        </w:rPr>
        <w:t>:</w:t>
      </w:r>
    </w:p>
    <w:p w14:paraId="6DCEED66" w14:textId="7895488A" w:rsidR="00B95523" w:rsidRPr="00585070" w:rsidRDefault="00B95523" w:rsidP="00585070">
      <w:pPr>
        <w:spacing w:line="276" w:lineRule="auto"/>
        <w:ind w:firstLine="426"/>
        <w:rPr>
          <w:rFonts w:ascii="Corbel" w:hAnsi="Corbel"/>
        </w:rPr>
      </w:pPr>
      <w:r w:rsidRPr="00585070">
        <w:rPr>
          <w:rFonts w:ascii="Corbel" w:hAnsi="Corbel"/>
        </w:rPr>
        <w:t>W przypadku gdy właściwy organ jednego z państw członkowskich należących do grupy ryzyka ogłosi stan wczesnego ostrzeżenia, musi poinformować w ciągu jednego dnia, zarówno o tym ogłoszeniu, jak również o każdym wdrożonym środku, wszystkie pozostałe państwa członkowskie należące do tej grupy ryzyka.</w:t>
      </w:r>
    </w:p>
    <w:p w14:paraId="367650E0" w14:textId="7916EB31" w:rsidR="00B95523" w:rsidRPr="00585070" w:rsidRDefault="00B95523" w:rsidP="00585070">
      <w:pPr>
        <w:spacing w:line="276" w:lineRule="auto"/>
        <w:rPr>
          <w:rFonts w:ascii="Corbel" w:hAnsi="Corbel"/>
        </w:rPr>
      </w:pPr>
      <w:r w:rsidRPr="00585070">
        <w:rPr>
          <w:rFonts w:ascii="Corbel" w:hAnsi="Corbel"/>
        </w:rPr>
        <w:t xml:space="preserve">Właściwy organ państwa członkowskiego, które ogłosiło stan wczesnego ostrzeżenia, aktualizuje co cztery dni robocze, wszystkim pozostałym państwom członkowskim należącym do grupy ryzyka, informacje w zakresie sytuacji stanu wczesnego ostrzeżenia, informując również o wszystkich przyjętych lub </w:t>
      </w:r>
      <w:r w:rsidR="00E509BD">
        <w:rPr>
          <w:rFonts w:ascii="Corbel" w:hAnsi="Corbel"/>
        </w:rPr>
        <w:t>wstrzymanych</w:t>
      </w:r>
      <w:r w:rsidRPr="00585070">
        <w:rPr>
          <w:rFonts w:ascii="Corbel" w:hAnsi="Corbel"/>
        </w:rPr>
        <w:t xml:space="preserve"> środkach, jeżeli takie istnieją.</w:t>
      </w:r>
    </w:p>
    <w:p w14:paraId="28C355EF" w14:textId="67AFD9F6" w:rsidR="00B95523" w:rsidRPr="00585070" w:rsidRDefault="00B95523" w:rsidP="00585070">
      <w:pPr>
        <w:spacing w:line="276" w:lineRule="auto"/>
        <w:ind w:firstLine="0"/>
        <w:rPr>
          <w:rFonts w:ascii="Corbel" w:hAnsi="Corbel"/>
          <w:b/>
        </w:rPr>
      </w:pPr>
      <w:r w:rsidRPr="00585070">
        <w:rPr>
          <w:rFonts w:ascii="Corbel" w:hAnsi="Corbel"/>
          <w:b/>
        </w:rPr>
        <w:t>Stan alarmowy</w:t>
      </w:r>
      <w:r w:rsidR="00585070">
        <w:rPr>
          <w:rFonts w:ascii="Corbel" w:hAnsi="Corbel"/>
          <w:b/>
        </w:rPr>
        <w:t>:</w:t>
      </w:r>
    </w:p>
    <w:p w14:paraId="5351F6EB" w14:textId="1BA2EB3F" w:rsidR="00B95523" w:rsidRPr="00585070" w:rsidRDefault="00B95523" w:rsidP="00585070">
      <w:pPr>
        <w:spacing w:line="276" w:lineRule="auto"/>
        <w:rPr>
          <w:rFonts w:ascii="Corbel" w:hAnsi="Corbel"/>
        </w:rPr>
      </w:pPr>
      <w:r w:rsidRPr="00585070">
        <w:rPr>
          <w:rFonts w:ascii="Corbel" w:hAnsi="Corbel"/>
        </w:rPr>
        <w:t>W przypadku gdy właściwy organ jednego z państw członkowskich należących do grupy ryzyka ogłosi stan alarmowy, musi poinformować w ciągu jednego dnia, zarówno o tym ogłoszeniu, jak również o każdym wdrożonym środku, wszystkie pozostałe państwa członkowskie należące do tej grupy ryzyka.</w:t>
      </w:r>
    </w:p>
    <w:p w14:paraId="0A7A6CF7" w14:textId="5A9075B5" w:rsidR="00B95523" w:rsidRPr="00585070" w:rsidRDefault="00B95523" w:rsidP="00585070">
      <w:pPr>
        <w:spacing w:line="276" w:lineRule="auto"/>
        <w:rPr>
          <w:rFonts w:ascii="Corbel" w:hAnsi="Corbel"/>
        </w:rPr>
      </w:pPr>
      <w:r w:rsidRPr="00585070">
        <w:rPr>
          <w:rFonts w:ascii="Corbel" w:hAnsi="Corbel"/>
        </w:rPr>
        <w:t>Właściwy organ państwa członkowskiego, które ogłosiło stan wczesnego ostrzeżenia, aktualizuje co dwa dni robocze, wszystkim pozostałym państwom członkowskim należącym do grupy ryzyka, informacje w zakresie sytuacji stanu alarmowego, informując równi</w:t>
      </w:r>
      <w:r w:rsidR="00E509BD">
        <w:rPr>
          <w:rFonts w:ascii="Corbel" w:hAnsi="Corbel"/>
        </w:rPr>
        <w:t>eż o wszystkich przyjętych lub wstrzymanyc</w:t>
      </w:r>
      <w:r w:rsidRPr="00585070">
        <w:rPr>
          <w:rFonts w:ascii="Corbel" w:hAnsi="Corbel"/>
        </w:rPr>
        <w:t>h środkach, jeżeli takie istnieją.</w:t>
      </w:r>
    </w:p>
    <w:p w14:paraId="00043193" w14:textId="22DA81AF" w:rsidR="00B95523" w:rsidRPr="00585070" w:rsidRDefault="00B95523" w:rsidP="00585070">
      <w:pPr>
        <w:spacing w:line="276" w:lineRule="auto"/>
        <w:ind w:firstLine="0"/>
        <w:rPr>
          <w:rFonts w:ascii="Corbel" w:hAnsi="Corbel"/>
        </w:rPr>
      </w:pPr>
      <w:r w:rsidRPr="00585070">
        <w:rPr>
          <w:rFonts w:ascii="Corbel" w:hAnsi="Corbel"/>
          <w:b/>
        </w:rPr>
        <w:t>Stan nadzwyczajny</w:t>
      </w:r>
      <w:r w:rsidR="00585070">
        <w:rPr>
          <w:rFonts w:ascii="Corbel" w:hAnsi="Corbel"/>
          <w:b/>
        </w:rPr>
        <w:t>:</w:t>
      </w:r>
    </w:p>
    <w:p w14:paraId="3BEE96B7" w14:textId="02525C1B" w:rsidR="00B95523" w:rsidRPr="00585070" w:rsidRDefault="00B95523" w:rsidP="00585070">
      <w:pPr>
        <w:spacing w:line="276" w:lineRule="auto"/>
        <w:rPr>
          <w:rFonts w:ascii="Corbel" w:hAnsi="Corbel"/>
        </w:rPr>
      </w:pPr>
      <w:r w:rsidRPr="00585070">
        <w:rPr>
          <w:rFonts w:ascii="Corbel" w:hAnsi="Corbel"/>
        </w:rPr>
        <w:t>W przypadku gdy właściwy organ jednego z państw członkowskich należących do grupy ryzyka ogłosi stan alarmowy, musi poinformować w ciągu jednego dnia, zarówno o tym ogłoszeniu, jak również o każdym wdrożonym środku, wszystkie pozostałe państwa członkowskie należące do tej grupy ryzyka.</w:t>
      </w:r>
    </w:p>
    <w:p w14:paraId="4B18BACE" w14:textId="60A9BE22" w:rsidR="00B95523" w:rsidRDefault="00B95523" w:rsidP="00585070">
      <w:pPr>
        <w:spacing w:line="276" w:lineRule="auto"/>
        <w:rPr>
          <w:rFonts w:ascii="Corbel" w:hAnsi="Corbel"/>
        </w:rPr>
      </w:pPr>
      <w:r w:rsidRPr="00585070">
        <w:rPr>
          <w:rFonts w:ascii="Corbel" w:hAnsi="Corbel"/>
        </w:rPr>
        <w:t xml:space="preserve">Właściwy organ państwa członkowskiego, które ogłosiło stan wczesnego ostrzeżenia, aktualizuje codziennie lub kilka razy w ciągu dnia, wszystkim pozostałym państwom członkowskim należącym do grupy ryzyka, informacje w zakresie sytuacji stanu nadzwyczajnego, informując również o wszystkich przyjętych lub </w:t>
      </w:r>
      <w:r w:rsidR="00E509BD">
        <w:rPr>
          <w:rFonts w:ascii="Corbel" w:hAnsi="Corbel"/>
        </w:rPr>
        <w:t>wstrzymanych</w:t>
      </w:r>
      <w:r w:rsidRPr="00585070">
        <w:rPr>
          <w:rFonts w:ascii="Corbel" w:hAnsi="Corbel"/>
        </w:rPr>
        <w:t xml:space="preserve"> środkach, jeżeli takie istnieją.</w:t>
      </w:r>
    </w:p>
    <w:p w14:paraId="507E30A0" w14:textId="70FF0DE8" w:rsidR="00585070" w:rsidRPr="00E509BD" w:rsidRDefault="001A5276" w:rsidP="00585070">
      <w:pPr>
        <w:pStyle w:val="Nagwek3"/>
        <w:spacing w:before="0" w:line="276" w:lineRule="auto"/>
        <w:ind w:firstLine="0"/>
        <w:rPr>
          <w:sz w:val="22"/>
          <w:szCs w:val="22"/>
        </w:rPr>
      </w:pPr>
      <w:bookmarkStart w:id="127" w:name="_Toc18072045"/>
      <w:r>
        <w:t>8</w:t>
      </w:r>
      <w:r w:rsidR="00585070">
        <w:t>.2.2. Mechanizmy współpracy</w:t>
      </w:r>
      <w:bookmarkEnd w:id="127"/>
    </w:p>
    <w:p w14:paraId="2963E6B0" w14:textId="5CB81634" w:rsidR="00585070" w:rsidRPr="00E509BD" w:rsidRDefault="001A5276" w:rsidP="00585070">
      <w:pPr>
        <w:pStyle w:val="Nagwek4"/>
        <w:spacing w:before="0" w:line="276" w:lineRule="auto"/>
        <w:ind w:firstLine="0"/>
        <w:rPr>
          <w:sz w:val="22"/>
          <w:szCs w:val="22"/>
        </w:rPr>
      </w:pPr>
      <w:r w:rsidRPr="00E509BD">
        <w:rPr>
          <w:sz w:val="22"/>
          <w:szCs w:val="22"/>
        </w:rPr>
        <w:t>8</w:t>
      </w:r>
      <w:r w:rsidR="00585070" w:rsidRPr="00E509BD">
        <w:rPr>
          <w:sz w:val="22"/>
          <w:szCs w:val="22"/>
        </w:rPr>
        <w:t>.2.2.1. Procedury w ramach Systemu Koordynacji Regionalnej ds. Gazu</w:t>
      </w:r>
    </w:p>
    <w:p w14:paraId="0B1F2514" w14:textId="734008B4" w:rsidR="00585070" w:rsidRPr="00585070" w:rsidRDefault="00585070" w:rsidP="00585070">
      <w:pPr>
        <w:spacing w:line="276" w:lineRule="auto"/>
        <w:rPr>
          <w:rFonts w:ascii="Corbel" w:hAnsi="Corbel"/>
        </w:rPr>
      </w:pPr>
      <w:r w:rsidRPr="00585070">
        <w:rPr>
          <w:rFonts w:ascii="Corbel" w:hAnsi="Corbel"/>
        </w:rPr>
        <w:t>System Koordynacji Regionalnej do spraw Gazu</w:t>
      </w:r>
      <w:r w:rsidR="00FE63DE">
        <w:rPr>
          <w:rFonts w:ascii="Corbel" w:hAnsi="Corbel"/>
        </w:rPr>
        <w:t xml:space="preserve"> (ReCo System)</w:t>
      </w:r>
      <w:r w:rsidR="00DA6E50">
        <w:rPr>
          <w:rFonts w:ascii="Corbel" w:hAnsi="Corbel"/>
        </w:rPr>
        <w:t xml:space="preserve">, a dokładniej wschodni zespół ReCo został opisany wymiarze regionalnym </w:t>
      </w:r>
      <w:r w:rsidR="00DA6E50" w:rsidRPr="00DA6E50">
        <w:rPr>
          <w:rFonts w:ascii="Corbel" w:hAnsi="Corbel"/>
          <w:i/>
        </w:rPr>
        <w:t>Planu działań zapobiegawczych</w:t>
      </w:r>
      <w:r w:rsidR="00DA6E50">
        <w:rPr>
          <w:rFonts w:ascii="Corbel" w:hAnsi="Corbel"/>
          <w:i/>
        </w:rPr>
        <w:t xml:space="preserve">. </w:t>
      </w:r>
      <w:r w:rsidR="00DA6E50" w:rsidRPr="00DA6E50">
        <w:rPr>
          <w:rFonts w:ascii="Corbel" w:hAnsi="Corbel"/>
        </w:rPr>
        <w:t>ReCo System</w:t>
      </w:r>
      <w:r w:rsidRPr="00DA6E50">
        <w:rPr>
          <w:rFonts w:ascii="Corbel" w:hAnsi="Corbel"/>
        </w:rPr>
        <w:t xml:space="preserve"> </w:t>
      </w:r>
      <w:r w:rsidRPr="00585070">
        <w:rPr>
          <w:rFonts w:ascii="Corbel" w:hAnsi="Corbel"/>
        </w:rPr>
        <w:t xml:space="preserve">uważany jest za </w:t>
      </w:r>
      <w:r w:rsidR="00FE63DE">
        <w:rPr>
          <w:rFonts w:ascii="Corbel" w:hAnsi="Corbel"/>
        </w:rPr>
        <w:t xml:space="preserve">środek zapobiegawczy. </w:t>
      </w:r>
      <w:r w:rsidRPr="00585070">
        <w:rPr>
          <w:rFonts w:ascii="Corbel" w:hAnsi="Corbel"/>
        </w:rPr>
        <w:t xml:space="preserve">Każdy środek </w:t>
      </w:r>
      <w:r w:rsidR="005C5DDE">
        <w:rPr>
          <w:rFonts w:ascii="Corbel" w:hAnsi="Corbel"/>
        </w:rPr>
        <w:t xml:space="preserve">oferowany przez ReCo System </w:t>
      </w:r>
      <w:r w:rsidRPr="00585070">
        <w:rPr>
          <w:rFonts w:ascii="Corbel" w:hAnsi="Corbel"/>
        </w:rPr>
        <w:t>może zostać przyjęty w zależności od skali, w której zdarzenie zostało sklasyfikowane.</w:t>
      </w:r>
    </w:p>
    <w:p w14:paraId="19487AA3" w14:textId="2F149321" w:rsidR="00FE63DE" w:rsidRPr="00DA6E50" w:rsidRDefault="00FE63DE" w:rsidP="00DA6E50">
      <w:pPr>
        <w:spacing w:line="276" w:lineRule="auto"/>
        <w:rPr>
          <w:rFonts w:ascii="Corbel" w:hAnsi="Corbel"/>
        </w:rPr>
      </w:pPr>
      <w:r w:rsidRPr="00DA6E50">
        <w:rPr>
          <w:rFonts w:ascii="Corbel" w:hAnsi="Corbel"/>
        </w:rPr>
        <w:t>System ReCo zawiera schemat blokowy opisujący przepływ informacji</w:t>
      </w:r>
      <w:r w:rsidR="00DA6E50" w:rsidRPr="00DA6E50">
        <w:rPr>
          <w:rFonts w:ascii="Corbel" w:hAnsi="Corbel"/>
        </w:rPr>
        <w:t>, co zostało przedstawione na poniższym rysunku.</w:t>
      </w:r>
    </w:p>
    <w:p w14:paraId="0872755B" w14:textId="532C715F" w:rsidR="00585070" w:rsidRDefault="00FE63DE" w:rsidP="00FE63DE">
      <w:pPr>
        <w:ind w:firstLine="0"/>
      </w:pPr>
      <w:r>
        <w:rPr>
          <w:noProof/>
        </w:rPr>
        <w:lastRenderedPageBreak/>
        <w:drawing>
          <wp:inline distT="0" distB="0" distL="0" distR="0" wp14:anchorId="19396246" wp14:editId="26718AD6">
            <wp:extent cx="5732145" cy="3669030"/>
            <wp:effectExtent l="0" t="0" r="1905" b="7620"/>
            <wp:docPr id="6"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2145" cy="3669030"/>
                    </a:xfrm>
                    <a:prstGeom prst="rect">
                      <a:avLst/>
                    </a:prstGeom>
                    <a:noFill/>
                    <a:ln>
                      <a:noFill/>
                    </a:ln>
                  </pic:spPr>
                </pic:pic>
              </a:graphicData>
            </a:graphic>
          </wp:inline>
        </w:drawing>
      </w:r>
    </w:p>
    <w:p w14:paraId="0FBAE805" w14:textId="6E56B95E" w:rsidR="00FE63DE" w:rsidRDefault="001A5276" w:rsidP="00B75CC4">
      <w:pPr>
        <w:pStyle w:val="Nagwek4"/>
        <w:spacing w:line="276" w:lineRule="auto"/>
        <w:ind w:firstLine="0"/>
      </w:pPr>
      <w:r>
        <w:t>8</w:t>
      </w:r>
      <w:r w:rsidR="00FE63DE">
        <w:t>.2.2.2. Procedury pomiędzy sąsiednimi operatorami systemów przesyłowych</w:t>
      </w:r>
    </w:p>
    <w:p w14:paraId="0BA23526" w14:textId="04BFE462" w:rsidR="00FE63DE" w:rsidRDefault="00FE63DE" w:rsidP="00B75CC4">
      <w:pPr>
        <w:spacing w:line="276" w:lineRule="auto"/>
      </w:pPr>
      <w:r w:rsidRPr="00FE63DE">
        <w:rPr>
          <w:rFonts w:ascii="Corbel" w:hAnsi="Corbel"/>
        </w:rPr>
        <w:t>Na poziomie technicznym, zdefiniowanie numerów telefonów i kontaktowych adresów e-mail ma zasadnicze znaczenie dla szybkiego podejmowania decyzji w nagłych przypadkach oraz dla sprawdzenia, czy upoważnione osoby przekazują informacje</w:t>
      </w:r>
      <w:r>
        <w:t>.</w:t>
      </w:r>
    </w:p>
    <w:p w14:paraId="1B15A043" w14:textId="3A290770" w:rsidR="00FE63DE" w:rsidRPr="00FE63DE" w:rsidRDefault="001A5276" w:rsidP="00B75CC4">
      <w:pPr>
        <w:pStyle w:val="Nagwek4"/>
        <w:spacing w:line="276" w:lineRule="auto"/>
        <w:ind w:firstLine="0"/>
      </w:pPr>
      <w:r>
        <w:t>8</w:t>
      </w:r>
      <w:r w:rsidR="00FE63DE" w:rsidRPr="00FE63DE">
        <w:t>.2.</w:t>
      </w:r>
      <w:r w:rsidR="00FE63DE">
        <w:t>2</w:t>
      </w:r>
      <w:r w:rsidR="00FE63DE" w:rsidRPr="00FE63DE">
        <w:t>.</w:t>
      </w:r>
      <w:r w:rsidR="00FE63DE">
        <w:t>3.</w:t>
      </w:r>
      <w:r w:rsidR="00FE63DE" w:rsidRPr="00FE63DE">
        <w:t>Usprawnienie mechanizmów współpracy</w:t>
      </w:r>
    </w:p>
    <w:p w14:paraId="6DD0EA02" w14:textId="64943233" w:rsidR="00FE63DE" w:rsidRPr="00FE63DE" w:rsidRDefault="00FE63DE" w:rsidP="00B75CC4">
      <w:pPr>
        <w:spacing w:line="276" w:lineRule="auto"/>
        <w:rPr>
          <w:rFonts w:ascii="Corbel" w:hAnsi="Corbel"/>
        </w:rPr>
      </w:pPr>
      <w:r w:rsidRPr="00FE63DE">
        <w:rPr>
          <w:rFonts w:ascii="Corbel" w:hAnsi="Corbel"/>
        </w:rPr>
        <w:t xml:space="preserve">Właściwe organy członków </w:t>
      </w:r>
      <w:r>
        <w:rPr>
          <w:rFonts w:ascii="Corbel" w:hAnsi="Corbel"/>
        </w:rPr>
        <w:t xml:space="preserve">ukraińskiej </w:t>
      </w:r>
      <w:r w:rsidRPr="00FE63DE">
        <w:rPr>
          <w:rFonts w:ascii="Corbel" w:hAnsi="Corbel"/>
        </w:rPr>
        <w:t>grup</w:t>
      </w:r>
      <w:r>
        <w:rPr>
          <w:rFonts w:ascii="Corbel" w:hAnsi="Corbel"/>
        </w:rPr>
        <w:t>y</w:t>
      </w:r>
      <w:r w:rsidRPr="00FE63DE">
        <w:rPr>
          <w:rFonts w:ascii="Corbel" w:hAnsi="Corbel"/>
        </w:rPr>
        <w:t xml:space="preserve"> ryzyka zwrócą się do swoich operatorów systemów przesyłowych w celu:</w:t>
      </w:r>
    </w:p>
    <w:p w14:paraId="732B1CCF" w14:textId="77777777" w:rsidR="00FE63DE" w:rsidRPr="00FE63DE" w:rsidRDefault="00FE63DE" w:rsidP="00B75CC4">
      <w:pPr>
        <w:spacing w:line="276" w:lineRule="auto"/>
        <w:rPr>
          <w:rFonts w:ascii="Corbel" w:hAnsi="Corbel"/>
        </w:rPr>
      </w:pPr>
      <w:r w:rsidRPr="00FE63DE">
        <w:rPr>
          <w:rFonts w:ascii="Corbel" w:hAnsi="Corbel"/>
        </w:rPr>
        <w:t xml:space="preserve">- wymiany schematów blokowych za pośrednictwem zespołów ReCo w celu wykorzystania najlepszych praktyk. </w:t>
      </w:r>
    </w:p>
    <w:p w14:paraId="57FD3094" w14:textId="5CAE2B01" w:rsidR="00FE63DE" w:rsidRPr="00FE63DE" w:rsidRDefault="00FE63DE" w:rsidP="00B75CC4">
      <w:pPr>
        <w:spacing w:line="276" w:lineRule="auto"/>
        <w:rPr>
          <w:rFonts w:ascii="Corbel" w:hAnsi="Corbel"/>
        </w:rPr>
      </w:pPr>
      <w:r w:rsidRPr="00FE63DE">
        <w:rPr>
          <w:rFonts w:ascii="Corbel" w:hAnsi="Corbel"/>
        </w:rPr>
        <w:t>- aktualizacji "umów o wzajemnej pomocy" w ramach "umów o połączeniach międzysystemowych" z uwzględnieniem obecnych ram prawnych dotyczących bezpieczeństwa dostaw oraz ustalenie wyraźnej korelacji między poziomem kryzysu a</w:t>
      </w:r>
      <w:r>
        <w:rPr>
          <w:rFonts w:ascii="Corbel" w:hAnsi="Corbel"/>
        </w:rPr>
        <w:t> </w:t>
      </w:r>
      <w:r w:rsidRPr="00FE63DE">
        <w:rPr>
          <w:rFonts w:ascii="Corbel" w:hAnsi="Corbel"/>
        </w:rPr>
        <w:t>środkami.</w:t>
      </w:r>
    </w:p>
    <w:p w14:paraId="7E612D1D" w14:textId="30A4C7A5" w:rsidR="00FE63DE" w:rsidRDefault="001A5276" w:rsidP="00B75CC4">
      <w:pPr>
        <w:pStyle w:val="Nagwek3"/>
        <w:spacing w:line="276" w:lineRule="auto"/>
        <w:ind w:firstLine="0"/>
      </w:pPr>
      <w:bookmarkStart w:id="128" w:name="_Toc18072046"/>
      <w:r>
        <w:t>8</w:t>
      </w:r>
      <w:r w:rsidR="00FE63DE">
        <w:t>.2.3.</w:t>
      </w:r>
      <w:r w:rsidR="00FE63DE">
        <w:tab/>
        <w:t>Solidarność między państwami członkowskimi</w:t>
      </w:r>
      <w:bookmarkEnd w:id="128"/>
    </w:p>
    <w:p w14:paraId="0C315242" w14:textId="2D50C737" w:rsidR="00FE63DE" w:rsidRPr="00FE63DE" w:rsidRDefault="00FE63DE" w:rsidP="00B75CC4">
      <w:pPr>
        <w:spacing w:line="276" w:lineRule="auto"/>
        <w:rPr>
          <w:rFonts w:ascii="Corbel" w:hAnsi="Corbel"/>
        </w:rPr>
      </w:pPr>
      <w:r w:rsidRPr="00FE63DE">
        <w:rPr>
          <w:rFonts w:ascii="Corbel" w:hAnsi="Corbel"/>
        </w:rPr>
        <w:t xml:space="preserve">Członkowie ukraińskiej grupy ryzyka rozpoczęli rozmowy w celu </w:t>
      </w:r>
      <w:r w:rsidR="00B75CC4">
        <w:rPr>
          <w:rFonts w:ascii="Corbel" w:hAnsi="Corbel"/>
        </w:rPr>
        <w:t>dokonania</w:t>
      </w:r>
      <w:r w:rsidRPr="00FE63DE">
        <w:rPr>
          <w:rFonts w:ascii="Corbel" w:hAnsi="Corbel"/>
        </w:rPr>
        <w:t xml:space="preserve"> uzgodnień technicznych, prawnych i finansowych niezbędnych do wdrożenia mechanizmu solidarności opisanego w art. 13 rozporządzenia (UE) 2017/1938.</w:t>
      </w:r>
    </w:p>
    <w:p w14:paraId="5B2D72FC" w14:textId="43210943" w:rsidR="00FE63DE" w:rsidRPr="00FE63DE" w:rsidRDefault="00FE63DE" w:rsidP="00B75CC4">
      <w:pPr>
        <w:spacing w:line="276" w:lineRule="auto"/>
        <w:rPr>
          <w:rFonts w:ascii="Corbel" w:hAnsi="Corbel"/>
        </w:rPr>
      </w:pPr>
      <w:r w:rsidRPr="00FE63DE">
        <w:rPr>
          <w:rFonts w:ascii="Corbel" w:hAnsi="Corbel"/>
        </w:rPr>
        <w:t xml:space="preserve">Jak tylko ustalenia te </w:t>
      </w:r>
      <w:r w:rsidR="00B75CC4" w:rsidRPr="00FE63DE">
        <w:rPr>
          <w:rFonts w:ascii="Corbel" w:hAnsi="Corbel"/>
        </w:rPr>
        <w:t>będą</w:t>
      </w:r>
      <w:r w:rsidRPr="00FE63DE">
        <w:rPr>
          <w:rFonts w:ascii="Corbel" w:hAnsi="Corbel"/>
        </w:rPr>
        <w:t xml:space="preserve"> uzgodnione, zostaną one włączone do niniejszego ustępu.</w:t>
      </w:r>
    </w:p>
    <w:p w14:paraId="79A1128C" w14:textId="77777777" w:rsidR="00FE63DE" w:rsidRPr="00FE63DE" w:rsidRDefault="00FE63DE" w:rsidP="00B75CC4">
      <w:pPr>
        <w:spacing w:line="276" w:lineRule="auto"/>
        <w:rPr>
          <w:rFonts w:ascii="Corbel" w:hAnsi="Corbel"/>
        </w:rPr>
      </w:pPr>
    </w:p>
    <w:p w14:paraId="33517F5E" w14:textId="34571EB3" w:rsidR="00FE63DE" w:rsidRPr="00FE63DE" w:rsidRDefault="001A5276" w:rsidP="00B75CC4">
      <w:pPr>
        <w:pStyle w:val="Nagwek3"/>
        <w:spacing w:before="0" w:line="276" w:lineRule="auto"/>
        <w:ind w:firstLine="0"/>
      </w:pPr>
      <w:bookmarkStart w:id="129" w:name="_Toc18072047"/>
      <w:r>
        <w:t>8</w:t>
      </w:r>
      <w:r w:rsidR="00B75CC4">
        <w:t>.2.</w:t>
      </w:r>
      <w:r w:rsidR="00FE63DE" w:rsidRPr="00FE63DE">
        <w:t>4.</w:t>
      </w:r>
      <w:r w:rsidR="00FE63DE" w:rsidRPr="00FE63DE">
        <w:tab/>
        <w:t>Propozycje dotyczące oceny kolejnego planu na wypadek sytuacji nadzwyczajnej</w:t>
      </w:r>
      <w:bookmarkEnd w:id="129"/>
    </w:p>
    <w:p w14:paraId="58901263" w14:textId="64119F80" w:rsidR="00FE63DE" w:rsidRPr="00FE63DE" w:rsidRDefault="00FE63DE" w:rsidP="00B75CC4">
      <w:pPr>
        <w:spacing w:line="276" w:lineRule="auto"/>
        <w:rPr>
          <w:rFonts w:ascii="Corbel" w:hAnsi="Corbel"/>
        </w:rPr>
      </w:pPr>
      <w:r w:rsidRPr="00FE63DE">
        <w:rPr>
          <w:rFonts w:ascii="Corbel" w:hAnsi="Corbel"/>
        </w:rPr>
        <w:tab/>
        <w:t xml:space="preserve">Propozycja </w:t>
      </w:r>
      <w:r w:rsidR="00DA6E50">
        <w:rPr>
          <w:rFonts w:ascii="Corbel" w:hAnsi="Corbel"/>
        </w:rPr>
        <w:t xml:space="preserve">dla </w:t>
      </w:r>
      <w:r w:rsidRPr="00FE63DE">
        <w:rPr>
          <w:rFonts w:ascii="Corbel" w:hAnsi="Corbel"/>
        </w:rPr>
        <w:t>kolejnego planu</w:t>
      </w:r>
      <w:r w:rsidR="00DA6E50">
        <w:rPr>
          <w:rFonts w:ascii="Corbel" w:hAnsi="Corbel"/>
        </w:rPr>
        <w:t>, w celu</w:t>
      </w:r>
      <w:r w:rsidRPr="00FE63DE">
        <w:rPr>
          <w:rFonts w:ascii="Corbel" w:hAnsi="Corbel"/>
        </w:rPr>
        <w:t xml:space="preserve"> </w:t>
      </w:r>
      <w:r w:rsidR="00DA6E50">
        <w:rPr>
          <w:rFonts w:ascii="Corbel" w:hAnsi="Corbel"/>
        </w:rPr>
        <w:t>umocnienia</w:t>
      </w:r>
      <w:r w:rsidRPr="00FE63DE">
        <w:rPr>
          <w:rFonts w:ascii="Corbel" w:hAnsi="Corbel"/>
        </w:rPr>
        <w:t xml:space="preserve"> współpracy w czasie kryzysu</w:t>
      </w:r>
      <w:r w:rsidR="00DA6E50">
        <w:rPr>
          <w:rFonts w:ascii="Corbel" w:hAnsi="Corbel"/>
        </w:rPr>
        <w:t>,</w:t>
      </w:r>
      <w:r w:rsidRPr="00FE63DE">
        <w:rPr>
          <w:rFonts w:ascii="Corbel" w:hAnsi="Corbel"/>
        </w:rPr>
        <w:t xml:space="preserve"> zakłada spotkanie z przedstawicielami państw członkowskich, wszystkimi regionalnymi operatorami systemów przesyłowych, wszystkimi regionalnymi operatorami systemów </w:t>
      </w:r>
      <w:r w:rsidRPr="00FE63DE">
        <w:rPr>
          <w:rFonts w:ascii="Corbel" w:hAnsi="Corbel"/>
        </w:rPr>
        <w:lastRenderedPageBreak/>
        <w:t>magazynowania gazu ziemnego, wszystkimi regionalnymi operatorami terminali regazyfikacji LNG oraz wszystkimi krajowymi organami regulacyjnymi przynajmniej raz w</w:t>
      </w:r>
      <w:r w:rsidR="00DA6E50">
        <w:rPr>
          <w:rFonts w:ascii="Corbel" w:hAnsi="Corbel"/>
        </w:rPr>
        <w:t xml:space="preserve"> roku np. </w:t>
      </w:r>
      <w:r w:rsidRPr="00FE63DE">
        <w:rPr>
          <w:rFonts w:ascii="Corbel" w:hAnsi="Corbel"/>
        </w:rPr>
        <w:t xml:space="preserve">przed rokiem gazowym. </w:t>
      </w:r>
    </w:p>
    <w:p w14:paraId="2A1E469E" w14:textId="77777777" w:rsidR="00FE63DE" w:rsidRPr="00FE63DE" w:rsidRDefault="00FE63DE" w:rsidP="00B75CC4">
      <w:pPr>
        <w:spacing w:line="276" w:lineRule="auto"/>
        <w:rPr>
          <w:rFonts w:ascii="Corbel" w:hAnsi="Corbel"/>
        </w:rPr>
      </w:pPr>
      <w:r w:rsidRPr="00FE63DE">
        <w:rPr>
          <w:rFonts w:ascii="Corbel" w:hAnsi="Corbel"/>
        </w:rPr>
        <w:tab/>
        <w:t>Grupa złożona z ww. członków mogłaby być rodzajem Grupy Koordynacyjnej ds. Gazu, lecz ograniczonej jedynie do grupy ryzyka.</w:t>
      </w:r>
    </w:p>
    <w:p w14:paraId="6687EF64" w14:textId="3D3EC816" w:rsidR="00FE63DE" w:rsidRPr="00FE63DE" w:rsidRDefault="00FE63DE" w:rsidP="00B75CC4">
      <w:pPr>
        <w:spacing w:line="276" w:lineRule="auto"/>
        <w:rPr>
          <w:rFonts w:ascii="Corbel" w:hAnsi="Corbel"/>
        </w:rPr>
      </w:pPr>
      <w:r w:rsidRPr="00FE63DE">
        <w:rPr>
          <w:rFonts w:ascii="Corbel" w:hAnsi="Corbel"/>
        </w:rPr>
        <w:tab/>
        <w:t xml:space="preserve">Spotkania w takiej formie ułatwiłyby zrozumienie perspektyw </w:t>
      </w:r>
      <w:r w:rsidRPr="00B75CC4">
        <w:rPr>
          <w:rFonts w:ascii="Corbel" w:hAnsi="Corbel"/>
        </w:rPr>
        <w:t>krajowych</w:t>
      </w:r>
      <w:r w:rsidR="00B75CC4">
        <w:rPr>
          <w:rFonts w:ascii="Corbel" w:hAnsi="Corbel"/>
        </w:rPr>
        <w:t>.</w:t>
      </w:r>
    </w:p>
    <w:p w14:paraId="6B061C74" w14:textId="647E9143" w:rsidR="00FE63DE" w:rsidRDefault="00FE63DE"/>
    <w:p w14:paraId="6697B2BF" w14:textId="77777777" w:rsidR="00FE63DE" w:rsidRPr="00585070" w:rsidRDefault="00FE63DE" w:rsidP="00585070"/>
    <w:sectPr w:rsidR="00FE63DE" w:rsidRPr="005850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197FD" w14:textId="77777777" w:rsidR="003F21B1" w:rsidRDefault="003F21B1" w:rsidP="00553159">
      <w:pPr>
        <w:spacing w:line="240" w:lineRule="auto"/>
      </w:pPr>
      <w:r>
        <w:separator/>
      </w:r>
    </w:p>
  </w:endnote>
  <w:endnote w:type="continuationSeparator" w:id="0">
    <w:p w14:paraId="725240D7" w14:textId="77777777" w:rsidR="003F21B1" w:rsidRDefault="003F21B1" w:rsidP="00553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EE"/>
    <w:family w:val="roman"/>
    <w:notTrueType/>
    <w:pitch w:val="default"/>
    <w:sig w:usb0="00000005" w:usb1="00000000" w:usb2="00000000" w:usb3="00000000" w:csb0="00000002"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73AF9" w14:textId="77777777" w:rsidR="00A7005C" w:rsidRDefault="00A7005C" w:rsidP="00F77A4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77E4BBB" w14:textId="77777777" w:rsidR="00A7005C" w:rsidRDefault="00A7005C" w:rsidP="00F77A4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789897"/>
      <w:docPartObj>
        <w:docPartGallery w:val="Page Numbers (Bottom of Page)"/>
        <w:docPartUnique/>
      </w:docPartObj>
    </w:sdtPr>
    <w:sdtEndPr/>
    <w:sdtContent>
      <w:p w14:paraId="76617A6B" w14:textId="0C389A8C" w:rsidR="00A7005C" w:rsidRDefault="00A7005C">
        <w:pPr>
          <w:pStyle w:val="Stopka"/>
          <w:jc w:val="center"/>
        </w:pPr>
        <w:r>
          <w:fldChar w:fldCharType="begin"/>
        </w:r>
        <w:r>
          <w:instrText>PAGE   \* MERGEFORMAT</w:instrText>
        </w:r>
        <w:r>
          <w:fldChar w:fldCharType="separate"/>
        </w:r>
        <w:r w:rsidR="00A22BDC">
          <w:rPr>
            <w:noProof/>
          </w:rPr>
          <w:t>29</w:t>
        </w:r>
        <w:r>
          <w:fldChar w:fldCharType="end"/>
        </w:r>
      </w:p>
    </w:sdtContent>
  </w:sdt>
  <w:p w14:paraId="44CC52DB" w14:textId="77777777" w:rsidR="00A7005C" w:rsidRPr="002B0394" w:rsidRDefault="00A7005C" w:rsidP="00F77A48">
    <w:pPr>
      <w:pStyle w:val="Stopk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FFFF"/>
      </w:rPr>
      <w:id w:val="262187372"/>
      <w:docPartObj>
        <w:docPartGallery w:val="Page Numbers (Bottom of Page)"/>
        <w:docPartUnique/>
      </w:docPartObj>
    </w:sdtPr>
    <w:sdtEndPr>
      <w:rPr>
        <w:rFonts w:ascii="Century Gothic" w:hAnsi="Century Gothic"/>
      </w:rPr>
    </w:sdtEndPr>
    <w:sdtContent>
      <w:p w14:paraId="4B736E17" w14:textId="659AEC6C" w:rsidR="00A7005C" w:rsidRPr="00216A91" w:rsidRDefault="00A7005C">
        <w:pPr>
          <w:pStyle w:val="Stopka"/>
          <w:jc w:val="right"/>
          <w:rPr>
            <w:rFonts w:ascii="Century Gothic" w:hAnsi="Century Gothic"/>
            <w:color w:val="FFFFFF"/>
          </w:rPr>
        </w:pPr>
        <w:r w:rsidRPr="00216A91">
          <w:rPr>
            <w:rFonts w:ascii="Century Gothic" w:hAnsi="Century Gothic"/>
            <w:color w:val="FFFFFF"/>
          </w:rPr>
          <w:fldChar w:fldCharType="begin"/>
        </w:r>
        <w:r w:rsidRPr="00216A91">
          <w:rPr>
            <w:rFonts w:ascii="Century Gothic" w:hAnsi="Century Gothic"/>
            <w:color w:val="FFFFFF"/>
          </w:rPr>
          <w:instrText>PAGE   \* MERGEFORMAT</w:instrText>
        </w:r>
        <w:r w:rsidRPr="00216A91">
          <w:rPr>
            <w:rFonts w:ascii="Century Gothic" w:hAnsi="Century Gothic"/>
            <w:color w:val="FFFFFF"/>
          </w:rPr>
          <w:fldChar w:fldCharType="separate"/>
        </w:r>
        <w:r w:rsidR="00A22BDC">
          <w:rPr>
            <w:rFonts w:ascii="Century Gothic" w:hAnsi="Century Gothic"/>
            <w:noProof/>
            <w:color w:val="FFFFFF"/>
          </w:rPr>
          <w:t>1</w:t>
        </w:r>
        <w:r w:rsidRPr="00216A91">
          <w:rPr>
            <w:rFonts w:ascii="Century Gothic" w:hAnsi="Century Gothic"/>
            <w:color w:val="FFFFFF"/>
          </w:rPr>
          <w:fldChar w:fldCharType="end"/>
        </w:r>
      </w:p>
    </w:sdtContent>
  </w:sdt>
  <w:p w14:paraId="26534B7D" w14:textId="77777777" w:rsidR="00A7005C" w:rsidRDefault="00A700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7128C" w14:textId="77777777" w:rsidR="003F21B1" w:rsidRDefault="003F21B1" w:rsidP="00553159">
      <w:pPr>
        <w:spacing w:line="240" w:lineRule="auto"/>
      </w:pPr>
      <w:r>
        <w:separator/>
      </w:r>
    </w:p>
  </w:footnote>
  <w:footnote w:type="continuationSeparator" w:id="0">
    <w:p w14:paraId="4242C25E" w14:textId="77777777" w:rsidR="003F21B1" w:rsidRDefault="003F21B1" w:rsidP="00553159">
      <w:pPr>
        <w:spacing w:line="240" w:lineRule="auto"/>
      </w:pPr>
      <w:r>
        <w:continuationSeparator/>
      </w:r>
    </w:p>
  </w:footnote>
  <w:footnote w:id="1">
    <w:p w14:paraId="48319F70" w14:textId="3200F78D" w:rsidR="00A7005C" w:rsidRDefault="00A7005C" w:rsidP="00373293">
      <w:pPr>
        <w:pStyle w:val="Tekstprzypisudolnego"/>
      </w:pPr>
      <w:r>
        <w:rPr>
          <w:rStyle w:val="Odwoanieprzypisudolnego"/>
        </w:rPr>
        <w:footnoteRef/>
      </w:r>
      <w:r>
        <w:t xml:space="preserve"> </w:t>
      </w:r>
      <w:hyperlink r:id="rId1" w:history="1">
        <w:r w:rsidRPr="00C46F81">
          <w:rPr>
            <w:rStyle w:val="Hipercze"/>
          </w:rPr>
          <w:t>https://dziennikurzedowy.me.gov.pl/</w:t>
        </w:r>
      </w:hyperlink>
      <w:r>
        <w:t xml:space="preserve"> rok 2019 r. poz. 4, 2017 r. poz. 2</w:t>
      </w:r>
    </w:p>
  </w:footnote>
  <w:footnote w:id="2">
    <w:p w14:paraId="791F87DB" w14:textId="77777777" w:rsidR="00A7005C" w:rsidRDefault="00A7005C" w:rsidP="00A16C7D">
      <w:pPr>
        <w:pStyle w:val="Tekstprzypisudolnego"/>
      </w:pPr>
      <w:r>
        <w:rPr>
          <w:rStyle w:val="Odwoanieprzypisudolnego"/>
        </w:rPr>
        <w:footnoteRef/>
      </w:r>
      <w:r>
        <w:t xml:space="preserve"> Krajowy Plan jest dokumentem niejawnym i nie podlega publikacji. </w:t>
      </w:r>
    </w:p>
  </w:footnote>
  <w:footnote w:id="3">
    <w:p w14:paraId="49ABC9BB" w14:textId="77777777" w:rsidR="00A7005C" w:rsidRDefault="00A7005C" w:rsidP="00A16C7D">
      <w:pPr>
        <w:pStyle w:val="Tekstprzypisudolnego"/>
      </w:pPr>
      <w:r>
        <w:rPr>
          <w:rStyle w:val="Odwoanieprzypisudolnego"/>
        </w:rPr>
        <w:footnoteRef/>
      </w:r>
      <w:r>
        <w:t xml:space="preserve"> Integruje środki rynkowe i nierynkowe.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C4416" w14:textId="77777777" w:rsidR="00A7005C" w:rsidRPr="00B81A33" w:rsidRDefault="00A7005C" w:rsidP="00F77A48">
    <w:pPr>
      <w:pStyle w:val="Nagwek"/>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5A3"/>
    <w:multiLevelType w:val="hybridMultilevel"/>
    <w:tmpl w:val="8834D39E"/>
    <w:lvl w:ilvl="0" w:tplc="A96065D2">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B3E4D"/>
    <w:multiLevelType w:val="hybridMultilevel"/>
    <w:tmpl w:val="EE4A5452"/>
    <w:lvl w:ilvl="0" w:tplc="1C44A73E">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2521FA"/>
    <w:multiLevelType w:val="hybridMultilevel"/>
    <w:tmpl w:val="EA963F08"/>
    <w:lvl w:ilvl="0" w:tplc="59DE2C40">
      <w:start w:val="1"/>
      <w:numFmt w:val="decimal"/>
      <w:lvlText w:val="%1."/>
      <w:lvlJc w:val="left"/>
      <w:pPr>
        <w:tabs>
          <w:tab w:val="num" w:pos="720"/>
        </w:tabs>
        <w:ind w:left="425" w:hanging="425"/>
      </w:pPr>
      <w:rPr>
        <w:rFonts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E4D25"/>
    <w:multiLevelType w:val="hybridMultilevel"/>
    <w:tmpl w:val="B5761870"/>
    <w:lvl w:ilvl="0" w:tplc="1C44A73E">
      <w:start w:val="1"/>
      <w:numFmt w:val="bullet"/>
      <w:lvlText w:val=""/>
      <w:lvlJc w:val="left"/>
      <w:pPr>
        <w:tabs>
          <w:tab w:val="num" w:pos="643"/>
        </w:tabs>
        <w:ind w:left="643" w:hanging="360"/>
      </w:pPr>
      <w:rPr>
        <w:rFonts w:ascii="Symbol" w:hAnsi="Symbol" w:hint="default"/>
      </w:rPr>
    </w:lvl>
    <w:lvl w:ilvl="1" w:tplc="04150003" w:tentative="1">
      <w:start w:val="1"/>
      <w:numFmt w:val="bullet"/>
      <w:lvlText w:val="o"/>
      <w:lvlJc w:val="left"/>
      <w:pPr>
        <w:tabs>
          <w:tab w:val="num" w:pos="1363"/>
        </w:tabs>
        <w:ind w:left="1363" w:hanging="360"/>
      </w:pPr>
      <w:rPr>
        <w:rFonts w:ascii="Courier New" w:hAnsi="Courier New" w:cs="Courier New" w:hint="default"/>
      </w:rPr>
    </w:lvl>
    <w:lvl w:ilvl="2" w:tplc="04150005" w:tentative="1">
      <w:start w:val="1"/>
      <w:numFmt w:val="bullet"/>
      <w:lvlText w:val=""/>
      <w:lvlJc w:val="left"/>
      <w:pPr>
        <w:tabs>
          <w:tab w:val="num" w:pos="2083"/>
        </w:tabs>
        <w:ind w:left="2083" w:hanging="360"/>
      </w:pPr>
      <w:rPr>
        <w:rFonts w:ascii="Wingdings" w:hAnsi="Wingdings" w:hint="default"/>
      </w:rPr>
    </w:lvl>
    <w:lvl w:ilvl="3" w:tplc="04150001" w:tentative="1">
      <w:start w:val="1"/>
      <w:numFmt w:val="bullet"/>
      <w:lvlText w:val=""/>
      <w:lvlJc w:val="left"/>
      <w:pPr>
        <w:tabs>
          <w:tab w:val="num" w:pos="2803"/>
        </w:tabs>
        <w:ind w:left="2803" w:hanging="360"/>
      </w:pPr>
      <w:rPr>
        <w:rFonts w:ascii="Symbol" w:hAnsi="Symbol" w:hint="default"/>
      </w:rPr>
    </w:lvl>
    <w:lvl w:ilvl="4" w:tplc="04150003" w:tentative="1">
      <w:start w:val="1"/>
      <w:numFmt w:val="bullet"/>
      <w:lvlText w:val="o"/>
      <w:lvlJc w:val="left"/>
      <w:pPr>
        <w:tabs>
          <w:tab w:val="num" w:pos="3523"/>
        </w:tabs>
        <w:ind w:left="3523" w:hanging="360"/>
      </w:pPr>
      <w:rPr>
        <w:rFonts w:ascii="Courier New" w:hAnsi="Courier New" w:cs="Courier New" w:hint="default"/>
      </w:rPr>
    </w:lvl>
    <w:lvl w:ilvl="5" w:tplc="04150005" w:tentative="1">
      <w:start w:val="1"/>
      <w:numFmt w:val="bullet"/>
      <w:lvlText w:val=""/>
      <w:lvlJc w:val="left"/>
      <w:pPr>
        <w:tabs>
          <w:tab w:val="num" w:pos="4243"/>
        </w:tabs>
        <w:ind w:left="4243" w:hanging="360"/>
      </w:pPr>
      <w:rPr>
        <w:rFonts w:ascii="Wingdings" w:hAnsi="Wingdings" w:hint="default"/>
      </w:rPr>
    </w:lvl>
    <w:lvl w:ilvl="6" w:tplc="04150001" w:tentative="1">
      <w:start w:val="1"/>
      <w:numFmt w:val="bullet"/>
      <w:lvlText w:val=""/>
      <w:lvlJc w:val="left"/>
      <w:pPr>
        <w:tabs>
          <w:tab w:val="num" w:pos="4963"/>
        </w:tabs>
        <w:ind w:left="4963" w:hanging="360"/>
      </w:pPr>
      <w:rPr>
        <w:rFonts w:ascii="Symbol" w:hAnsi="Symbol" w:hint="default"/>
      </w:rPr>
    </w:lvl>
    <w:lvl w:ilvl="7" w:tplc="04150003" w:tentative="1">
      <w:start w:val="1"/>
      <w:numFmt w:val="bullet"/>
      <w:lvlText w:val="o"/>
      <w:lvlJc w:val="left"/>
      <w:pPr>
        <w:tabs>
          <w:tab w:val="num" w:pos="5683"/>
        </w:tabs>
        <w:ind w:left="5683" w:hanging="360"/>
      </w:pPr>
      <w:rPr>
        <w:rFonts w:ascii="Courier New" w:hAnsi="Courier New" w:cs="Courier New" w:hint="default"/>
      </w:rPr>
    </w:lvl>
    <w:lvl w:ilvl="8" w:tplc="04150005" w:tentative="1">
      <w:start w:val="1"/>
      <w:numFmt w:val="bullet"/>
      <w:lvlText w:val=""/>
      <w:lvlJc w:val="left"/>
      <w:pPr>
        <w:tabs>
          <w:tab w:val="num" w:pos="6403"/>
        </w:tabs>
        <w:ind w:left="6403" w:hanging="360"/>
      </w:pPr>
      <w:rPr>
        <w:rFonts w:ascii="Wingdings" w:hAnsi="Wingdings" w:hint="default"/>
      </w:rPr>
    </w:lvl>
  </w:abstractNum>
  <w:abstractNum w:abstractNumId="4" w15:restartNumberingAfterBreak="0">
    <w:nsid w:val="086B18DD"/>
    <w:multiLevelType w:val="multilevel"/>
    <w:tmpl w:val="041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D7486A"/>
    <w:multiLevelType w:val="hybridMultilevel"/>
    <w:tmpl w:val="9FAAA7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13138D"/>
    <w:multiLevelType w:val="hybridMultilevel"/>
    <w:tmpl w:val="4FCE123E"/>
    <w:lvl w:ilvl="0" w:tplc="5C606B30">
      <w:start w:val="1"/>
      <w:numFmt w:val="lowerLetter"/>
      <w:lvlText w:val="%1)"/>
      <w:lvlJc w:val="left"/>
      <w:pPr>
        <w:tabs>
          <w:tab w:val="num" w:pos="720"/>
        </w:tabs>
        <w:ind w:left="720" w:hanging="360"/>
      </w:pPr>
      <w:rPr>
        <w:rFonts w:ascii="Times New Roman" w:eastAsia="Times New Roman" w:hAnsi="Times New Roman" w:cs="Times New Roman"/>
      </w:rPr>
    </w:lvl>
    <w:lvl w:ilvl="1" w:tplc="0415000F">
      <w:start w:val="1"/>
      <w:numFmt w:val="decimal"/>
      <w:lvlText w:val="%2."/>
      <w:lvlJc w:val="left"/>
      <w:pPr>
        <w:tabs>
          <w:tab w:val="num" w:pos="1440"/>
        </w:tabs>
        <w:ind w:left="1440" w:hanging="360"/>
      </w:pPr>
      <w:rPr>
        <w:rFonts w:hint="default"/>
      </w:rPr>
    </w:lvl>
    <w:lvl w:ilvl="2" w:tplc="F34E8386">
      <w:start w:val="1"/>
      <w:numFmt w:val="decimal"/>
      <w:lvlText w:val="%3)"/>
      <w:lvlJc w:val="left"/>
      <w:pPr>
        <w:tabs>
          <w:tab w:val="num" w:pos="2340"/>
        </w:tabs>
        <w:ind w:left="2340" w:hanging="54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2279B8"/>
    <w:multiLevelType w:val="hybridMultilevel"/>
    <w:tmpl w:val="AAEEE91A"/>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F">
      <w:start w:val="1"/>
      <w:numFmt w:val="decimal"/>
      <w:lvlText w:val="%3."/>
      <w:lvlJc w:val="left"/>
      <w:pPr>
        <w:ind w:left="2385" w:hanging="405"/>
      </w:pPr>
      <w:rPr>
        <w:rFonts w:hint="default"/>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13A72FC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727F71"/>
    <w:multiLevelType w:val="hybridMultilevel"/>
    <w:tmpl w:val="A85C3A5E"/>
    <w:lvl w:ilvl="0" w:tplc="0415000F">
      <w:start w:val="1"/>
      <w:numFmt w:val="decimal"/>
      <w:lvlText w:val="%1."/>
      <w:lvlJc w:val="left"/>
      <w:pPr>
        <w:ind w:left="720" w:hanging="360"/>
      </w:pPr>
    </w:lvl>
    <w:lvl w:ilvl="1" w:tplc="85C8BEBC">
      <w:start w:val="1"/>
      <w:numFmt w:val="decimal"/>
      <w:lvlText w:val="%2)"/>
      <w:lvlJc w:val="left"/>
      <w:pPr>
        <w:ind w:left="2316" w:hanging="1236"/>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637A31"/>
    <w:multiLevelType w:val="hybridMultilevel"/>
    <w:tmpl w:val="1700B66E"/>
    <w:lvl w:ilvl="0" w:tplc="1C44A73E">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AEBCE912">
      <w:start w:val="1"/>
      <w:numFmt w:val="decimal"/>
      <w:lvlText w:val="%3)"/>
      <w:lvlJc w:val="left"/>
      <w:pPr>
        <w:ind w:left="2385" w:hanging="405"/>
      </w:pPr>
      <w:rPr>
        <w:rFonts w:hint="default"/>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EC550C"/>
    <w:multiLevelType w:val="multilevel"/>
    <w:tmpl w:val="2AAC6BAE"/>
    <w:lvl w:ilvl="0">
      <w:start w:val="1"/>
      <w:numFmt w:val="decimal"/>
      <w:lvlText w:val="%1."/>
      <w:lvlJc w:val="left"/>
      <w:pPr>
        <w:tabs>
          <w:tab w:val="num" w:pos="1560"/>
        </w:tabs>
        <w:ind w:left="1560" w:hanging="360"/>
      </w:p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196024D7"/>
    <w:multiLevelType w:val="hybridMultilevel"/>
    <w:tmpl w:val="26A6306C"/>
    <w:lvl w:ilvl="0" w:tplc="1C44A73E">
      <w:start w:val="1"/>
      <w:numFmt w:val="bullet"/>
      <w:lvlText w:val=""/>
      <w:lvlJc w:val="left"/>
      <w:pPr>
        <w:tabs>
          <w:tab w:val="num" w:pos="720"/>
        </w:tabs>
        <w:ind w:left="720" w:hanging="360"/>
      </w:pPr>
      <w:rPr>
        <w:rFonts w:ascii="Symbol" w:hAnsi="Symbol" w:hint="default"/>
      </w:rPr>
    </w:lvl>
    <w:lvl w:ilvl="1" w:tplc="27428EC2">
      <w:numFmt w:val="bullet"/>
      <w:lvlText w:val=""/>
      <w:lvlJc w:val="left"/>
      <w:pPr>
        <w:ind w:left="1200" w:hanging="120"/>
      </w:pPr>
      <w:rPr>
        <w:rFonts w:ascii="Corbel" w:eastAsia="Times New Roman" w:hAnsi="Corbel"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92F7B"/>
    <w:multiLevelType w:val="hybridMultilevel"/>
    <w:tmpl w:val="6EDED9BC"/>
    <w:lvl w:ilvl="0" w:tplc="1C44A73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4" w15:restartNumberingAfterBreak="0">
    <w:nsid w:val="1C6F7A73"/>
    <w:multiLevelType w:val="hybridMultilevel"/>
    <w:tmpl w:val="6C58D1FA"/>
    <w:lvl w:ilvl="0" w:tplc="0415000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720"/>
        </w:tabs>
        <w:ind w:left="720" w:hanging="360"/>
      </w:pPr>
    </w:lvl>
    <w:lvl w:ilvl="2" w:tplc="0415000F">
      <w:start w:val="1"/>
      <w:numFmt w:val="decimal"/>
      <w:lvlText w:val="%3."/>
      <w:lvlJc w:val="left"/>
      <w:pPr>
        <w:tabs>
          <w:tab w:val="num" w:pos="2685"/>
        </w:tabs>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D685EEA"/>
    <w:multiLevelType w:val="multilevel"/>
    <w:tmpl w:val="2AAC6BAE"/>
    <w:lvl w:ilvl="0">
      <w:start w:val="1"/>
      <w:numFmt w:val="decimal"/>
      <w:lvlText w:val="%1."/>
      <w:lvlJc w:val="left"/>
      <w:pPr>
        <w:tabs>
          <w:tab w:val="num" w:pos="1560"/>
        </w:tabs>
        <w:ind w:left="156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1DF57AA2"/>
    <w:multiLevelType w:val="hybridMultilevel"/>
    <w:tmpl w:val="DCE6DF46"/>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 w15:restartNumberingAfterBreak="0">
    <w:nsid w:val="219E6294"/>
    <w:multiLevelType w:val="hybridMultilevel"/>
    <w:tmpl w:val="1090D82E"/>
    <w:lvl w:ilvl="0" w:tplc="1C44A73E">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7D83EDD"/>
    <w:multiLevelType w:val="hybridMultilevel"/>
    <w:tmpl w:val="E7D43396"/>
    <w:lvl w:ilvl="0" w:tplc="56126FFA">
      <w:start w:val="1"/>
      <w:numFmt w:val="decimal"/>
      <w:lvlText w:val="%1."/>
      <w:lvlJc w:val="left"/>
      <w:pPr>
        <w:tabs>
          <w:tab w:val="num" w:pos="720"/>
        </w:tabs>
        <w:ind w:left="425" w:hanging="425"/>
      </w:pPr>
      <w:rPr>
        <w:rFonts w:hint="default"/>
      </w:rPr>
    </w:lvl>
    <w:lvl w:ilvl="1" w:tplc="1C44A73E">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A33C43"/>
    <w:multiLevelType w:val="hybridMultilevel"/>
    <w:tmpl w:val="2C807BCE"/>
    <w:lvl w:ilvl="0" w:tplc="1C44A7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AA25CB"/>
    <w:multiLevelType w:val="hybridMultilevel"/>
    <w:tmpl w:val="BF56D11C"/>
    <w:lvl w:ilvl="0" w:tplc="4460A0B4">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6F1FBC"/>
    <w:multiLevelType w:val="hybridMultilevel"/>
    <w:tmpl w:val="688C2E9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ED43628"/>
    <w:multiLevelType w:val="hybridMultilevel"/>
    <w:tmpl w:val="DAACA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3F083C"/>
    <w:multiLevelType w:val="hybridMultilevel"/>
    <w:tmpl w:val="2508FDCC"/>
    <w:lvl w:ilvl="0" w:tplc="12524E74">
      <w:start w:val="1"/>
      <w:numFmt w:val="bullet"/>
      <w:lvlText w:val=""/>
      <w:lvlJc w:val="left"/>
      <w:pPr>
        <w:tabs>
          <w:tab w:val="num" w:pos="1440"/>
        </w:tabs>
        <w:ind w:left="144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7B00A6"/>
    <w:multiLevelType w:val="hybridMultilevel"/>
    <w:tmpl w:val="29143162"/>
    <w:lvl w:ilvl="0" w:tplc="B094B0B4">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1976BD"/>
    <w:multiLevelType w:val="hybridMultilevel"/>
    <w:tmpl w:val="40845DF0"/>
    <w:lvl w:ilvl="0" w:tplc="0415000F">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3E064D5"/>
    <w:multiLevelType w:val="hybridMultilevel"/>
    <w:tmpl w:val="070E26E8"/>
    <w:lvl w:ilvl="0" w:tplc="1C44A73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8611124"/>
    <w:multiLevelType w:val="hybridMultilevel"/>
    <w:tmpl w:val="62663996"/>
    <w:lvl w:ilvl="0" w:tplc="2366626A">
      <w:start w:val="1"/>
      <w:numFmt w:val="decimal"/>
      <w:lvlText w:val="%1."/>
      <w:lvlJc w:val="left"/>
      <w:pPr>
        <w:ind w:left="720" w:hanging="360"/>
      </w:pPr>
      <w:rPr>
        <w:rFonts w:ascii="Corbel" w:hAnsi="Corbe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900C61"/>
    <w:multiLevelType w:val="hybridMultilevel"/>
    <w:tmpl w:val="F50C7C68"/>
    <w:lvl w:ilvl="0" w:tplc="FEEA1B26">
      <w:start w:val="1"/>
      <w:numFmt w:val="decimal"/>
      <w:lvlText w:val="%1."/>
      <w:lvlJc w:val="left"/>
      <w:pPr>
        <w:ind w:left="785" w:hanging="360"/>
      </w:pPr>
      <w:rPr>
        <w:rFonts w:hint="default"/>
        <w:color w:val="000000" w:themeColor="text1"/>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3B336566"/>
    <w:multiLevelType w:val="multilevel"/>
    <w:tmpl w:val="2AAC6BAE"/>
    <w:lvl w:ilvl="0">
      <w:start w:val="1"/>
      <w:numFmt w:val="decimal"/>
      <w:lvlText w:val="%1."/>
      <w:lvlJc w:val="left"/>
      <w:pPr>
        <w:tabs>
          <w:tab w:val="num" w:pos="1560"/>
        </w:tabs>
        <w:ind w:left="1560" w:hanging="360"/>
      </w:p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FB13650"/>
    <w:multiLevelType w:val="multilevel"/>
    <w:tmpl w:val="29C0EF0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7FC4B28"/>
    <w:multiLevelType w:val="hybridMultilevel"/>
    <w:tmpl w:val="F8407444"/>
    <w:lvl w:ilvl="0" w:tplc="1C44A73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977194F"/>
    <w:multiLevelType w:val="multilevel"/>
    <w:tmpl w:val="4EB4AF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0621457"/>
    <w:multiLevelType w:val="hybridMultilevel"/>
    <w:tmpl w:val="28A25D26"/>
    <w:lvl w:ilvl="0" w:tplc="0415000F">
      <w:start w:val="1"/>
      <w:numFmt w:val="decimal"/>
      <w:lvlText w:val="%1."/>
      <w:lvlJc w:val="left"/>
      <w:pPr>
        <w:ind w:left="1560" w:hanging="360"/>
      </w:pPr>
    </w:lvl>
    <w:lvl w:ilvl="1" w:tplc="04150019" w:tentative="1">
      <w:start w:val="1"/>
      <w:numFmt w:val="lowerLetter"/>
      <w:lvlText w:val="%2."/>
      <w:lvlJc w:val="left"/>
      <w:pPr>
        <w:ind w:left="2280" w:hanging="360"/>
      </w:pPr>
    </w:lvl>
    <w:lvl w:ilvl="2" w:tplc="0415000F">
      <w:start w:val="1"/>
      <w:numFmt w:val="decimal"/>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34" w15:restartNumberingAfterBreak="0">
    <w:nsid w:val="54691245"/>
    <w:multiLevelType w:val="hybridMultilevel"/>
    <w:tmpl w:val="490A601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73C50DE"/>
    <w:multiLevelType w:val="hybridMultilevel"/>
    <w:tmpl w:val="C7B4C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201331"/>
    <w:multiLevelType w:val="hybridMultilevel"/>
    <w:tmpl w:val="ED488842"/>
    <w:lvl w:ilvl="0" w:tplc="1C44A7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5E9708FD"/>
    <w:multiLevelType w:val="hybridMultilevel"/>
    <w:tmpl w:val="41D01F74"/>
    <w:lvl w:ilvl="0" w:tplc="56126FFA">
      <w:start w:val="1"/>
      <w:numFmt w:val="decimal"/>
      <w:lvlText w:val="%1."/>
      <w:lvlJc w:val="left"/>
      <w:pPr>
        <w:tabs>
          <w:tab w:val="num" w:pos="720"/>
        </w:tabs>
        <w:ind w:left="425" w:hanging="42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DB5304"/>
    <w:multiLevelType w:val="hybridMultilevel"/>
    <w:tmpl w:val="0CC677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8451A7"/>
    <w:multiLevelType w:val="hybridMultilevel"/>
    <w:tmpl w:val="23DE7C24"/>
    <w:lvl w:ilvl="0" w:tplc="D30E5220">
      <w:start w:val="1"/>
      <w:numFmt w:val="decimal"/>
      <w:lvlText w:val="%1."/>
      <w:lvlJc w:val="left"/>
      <w:pPr>
        <w:tabs>
          <w:tab w:val="num" w:pos="720"/>
        </w:tabs>
        <w:ind w:left="720" w:hanging="360"/>
      </w:pPr>
      <w:rPr>
        <w:rFonts w:ascii="Corbel" w:hAnsi="Corbel"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7993161"/>
    <w:multiLevelType w:val="hybridMultilevel"/>
    <w:tmpl w:val="6FE04064"/>
    <w:lvl w:ilvl="0" w:tplc="07664A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7DA67C2"/>
    <w:multiLevelType w:val="hybridMultilevel"/>
    <w:tmpl w:val="8B64DCD8"/>
    <w:lvl w:ilvl="0" w:tplc="0415000F">
      <w:start w:val="1"/>
      <w:numFmt w:val="decimal"/>
      <w:lvlText w:val="%1."/>
      <w:lvlJc w:val="left"/>
      <w:pPr>
        <w:ind w:left="1750" w:hanging="360"/>
      </w:pPr>
    </w:lvl>
    <w:lvl w:ilvl="1" w:tplc="04150019" w:tentative="1">
      <w:start w:val="1"/>
      <w:numFmt w:val="lowerLetter"/>
      <w:lvlText w:val="%2."/>
      <w:lvlJc w:val="left"/>
      <w:pPr>
        <w:ind w:left="2470" w:hanging="360"/>
      </w:pPr>
    </w:lvl>
    <w:lvl w:ilvl="2" w:tplc="0415001B" w:tentative="1">
      <w:start w:val="1"/>
      <w:numFmt w:val="lowerRoman"/>
      <w:lvlText w:val="%3."/>
      <w:lvlJc w:val="right"/>
      <w:pPr>
        <w:ind w:left="3190" w:hanging="180"/>
      </w:pPr>
    </w:lvl>
    <w:lvl w:ilvl="3" w:tplc="0415000F" w:tentative="1">
      <w:start w:val="1"/>
      <w:numFmt w:val="decimal"/>
      <w:lvlText w:val="%4."/>
      <w:lvlJc w:val="left"/>
      <w:pPr>
        <w:ind w:left="3910" w:hanging="360"/>
      </w:pPr>
    </w:lvl>
    <w:lvl w:ilvl="4" w:tplc="04150019" w:tentative="1">
      <w:start w:val="1"/>
      <w:numFmt w:val="lowerLetter"/>
      <w:lvlText w:val="%5."/>
      <w:lvlJc w:val="left"/>
      <w:pPr>
        <w:ind w:left="4630" w:hanging="360"/>
      </w:pPr>
    </w:lvl>
    <w:lvl w:ilvl="5" w:tplc="0415001B" w:tentative="1">
      <w:start w:val="1"/>
      <w:numFmt w:val="lowerRoman"/>
      <w:lvlText w:val="%6."/>
      <w:lvlJc w:val="right"/>
      <w:pPr>
        <w:ind w:left="5350" w:hanging="180"/>
      </w:pPr>
    </w:lvl>
    <w:lvl w:ilvl="6" w:tplc="0415000F" w:tentative="1">
      <w:start w:val="1"/>
      <w:numFmt w:val="decimal"/>
      <w:lvlText w:val="%7."/>
      <w:lvlJc w:val="left"/>
      <w:pPr>
        <w:ind w:left="6070" w:hanging="360"/>
      </w:pPr>
    </w:lvl>
    <w:lvl w:ilvl="7" w:tplc="04150019" w:tentative="1">
      <w:start w:val="1"/>
      <w:numFmt w:val="lowerLetter"/>
      <w:lvlText w:val="%8."/>
      <w:lvlJc w:val="left"/>
      <w:pPr>
        <w:ind w:left="6790" w:hanging="360"/>
      </w:pPr>
    </w:lvl>
    <w:lvl w:ilvl="8" w:tplc="0415001B" w:tentative="1">
      <w:start w:val="1"/>
      <w:numFmt w:val="lowerRoman"/>
      <w:lvlText w:val="%9."/>
      <w:lvlJc w:val="right"/>
      <w:pPr>
        <w:ind w:left="7510" w:hanging="180"/>
      </w:pPr>
    </w:lvl>
  </w:abstractNum>
  <w:abstractNum w:abstractNumId="42" w15:restartNumberingAfterBreak="0">
    <w:nsid w:val="716C1662"/>
    <w:multiLevelType w:val="multilevel"/>
    <w:tmpl w:val="B6AC5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E11769"/>
    <w:multiLevelType w:val="hybridMultilevel"/>
    <w:tmpl w:val="85441AEA"/>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720"/>
        </w:tabs>
        <w:ind w:left="72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2700BE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810F06"/>
    <w:multiLevelType w:val="hybridMultilevel"/>
    <w:tmpl w:val="FCB079B6"/>
    <w:lvl w:ilvl="0" w:tplc="04150017">
      <w:start w:val="1"/>
      <w:numFmt w:val="lowerLetter"/>
      <w:lvlText w:val="%1)"/>
      <w:lvlJc w:val="left"/>
      <w:pPr>
        <w:tabs>
          <w:tab w:val="num" w:pos="785"/>
        </w:tabs>
        <w:ind w:left="785" w:hanging="360"/>
      </w:pPr>
      <w:rPr>
        <w:rFonts w:hint="default"/>
        <w:color w:val="auto"/>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46" w15:restartNumberingAfterBreak="0">
    <w:nsid w:val="7B6A683F"/>
    <w:multiLevelType w:val="hybridMultilevel"/>
    <w:tmpl w:val="2604EF68"/>
    <w:lvl w:ilvl="0" w:tplc="1C44A73E">
      <w:start w:val="1"/>
      <w:numFmt w:val="bullet"/>
      <w:lvlText w:val=""/>
      <w:lvlJc w:val="left"/>
      <w:pPr>
        <w:tabs>
          <w:tab w:val="num" w:pos="643"/>
        </w:tabs>
        <w:ind w:left="643" w:hanging="360"/>
      </w:pPr>
      <w:rPr>
        <w:rFonts w:ascii="Symbol" w:hAnsi="Symbol" w:hint="default"/>
      </w:rPr>
    </w:lvl>
    <w:lvl w:ilvl="1" w:tplc="04150003" w:tentative="1">
      <w:start w:val="1"/>
      <w:numFmt w:val="bullet"/>
      <w:lvlText w:val="o"/>
      <w:lvlJc w:val="left"/>
      <w:pPr>
        <w:tabs>
          <w:tab w:val="num" w:pos="1363"/>
        </w:tabs>
        <w:ind w:left="1363" w:hanging="360"/>
      </w:pPr>
      <w:rPr>
        <w:rFonts w:ascii="Courier New" w:hAnsi="Courier New" w:cs="Courier New" w:hint="default"/>
      </w:rPr>
    </w:lvl>
    <w:lvl w:ilvl="2" w:tplc="04150005" w:tentative="1">
      <w:start w:val="1"/>
      <w:numFmt w:val="bullet"/>
      <w:lvlText w:val=""/>
      <w:lvlJc w:val="left"/>
      <w:pPr>
        <w:tabs>
          <w:tab w:val="num" w:pos="2083"/>
        </w:tabs>
        <w:ind w:left="2083" w:hanging="360"/>
      </w:pPr>
      <w:rPr>
        <w:rFonts w:ascii="Wingdings" w:hAnsi="Wingdings" w:hint="default"/>
      </w:rPr>
    </w:lvl>
    <w:lvl w:ilvl="3" w:tplc="04150001" w:tentative="1">
      <w:start w:val="1"/>
      <w:numFmt w:val="bullet"/>
      <w:lvlText w:val=""/>
      <w:lvlJc w:val="left"/>
      <w:pPr>
        <w:tabs>
          <w:tab w:val="num" w:pos="2803"/>
        </w:tabs>
        <w:ind w:left="2803" w:hanging="360"/>
      </w:pPr>
      <w:rPr>
        <w:rFonts w:ascii="Symbol" w:hAnsi="Symbol" w:hint="default"/>
      </w:rPr>
    </w:lvl>
    <w:lvl w:ilvl="4" w:tplc="04150003" w:tentative="1">
      <w:start w:val="1"/>
      <w:numFmt w:val="bullet"/>
      <w:lvlText w:val="o"/>
      <w:lvlJc w:val="left"/>
      <w:pPr>
        <w:tabs>
          <w:tab w:val="num" w:pos="3523"/>
        </w:tabs>
        <w:ind w:left="3523" w:hanging="360"/>
      </w:pPr>
      <w:rPr>
        <w:rFonts w:ascii="Courier New" w:hAnsi="Courier New" w:cs="Courier New" w:hint="default"/>
      </w:rPr>
    </w:lvl>
    <w:lvl w:ilvl="5" w:tplc="04150005" w:tentative="1">
      <w:start w:val="1"/>
      <w:numFmt w:val="bullet"/>
      <w:lvlText w:val=""/>
      <w:lvlJc w:val="left"/>
      <w:pPr>
        <w:tabs>
          <w:tab w:val="num" w:pos="4243"/>
        </w:tabs>
        <w:ind w:left="4243" w:hanging="360"/>
      </w:pPr>
      <w:rPr>
        <w:rFonts w:ascii="Wingdings" w:hAnsi="Wingdings" w:hint="default"/>
      </w:rPr>
    </w:lvl>
    <w:lvl w:ilvl="6" w:tplc="04150001" w:tentative="1">
      <w:start w:val="1"/>
      <w:numFmt w:val="bullet"/>
      <w:lvlText w:val=""/>
      <w:lvlJc w:val="left"/>
      <w:pPr>
        <w:tabs>
          <w:tab w:val="num" w:pos="4963"/>
        </w:tabs>
        <w:ind w:left="4963" w:hanging="360"/>
      </w:pPr>
      <w:rPr>
        <w:rFonts w:ascii="Symbol" w:hAnsi="Symbol" w:hint="default"/>
      </w:rPr>
    </w:lvl>
    <w:lvl w:ilvl="7" w:tplc="04150003" w:tentative="1">
      <w:start w:val="1"/>
      <w:numFmt w:val="bullet"/>
      <w:lvlText w:val="o"/>
      <w:lvlJc w:val="left"/>
      <w:pPr>
        <w:tabs>
          <w:tab w:val="num" w:pos="5683"/>
        </w:tabs>
        <w:ind w:left="5683" w:hanging="360"/>
      </w:pPr>
      <w:rPr>
        <w:rFonts w:ascii="Courier New" w:hAnsi="Courier New" w:cs="Courier New" w:hint="default"/>
      </w:rPr>
    </w:lvl>
    <w:lvl w:ilvl="8" w:tplc="04150005" w:tentative="1">
      <w:start w:val="1"/>
      <w:numFmt w:val="bullet"/>
      <w:lvlText w:val=""/>
      <w:lvlJc w:val="left"/>
      <w:pPr>
        <w:tabs>
          <w:tab w:val="num" w:pos="6403"/>
        </w:tabs>
        <w:ind w:left="6403" w:hanging="360"/>
      </w:pPr>
      <w:rPr>
        <w:rFonts w:ascii="Wingdings" w:hAnsi="Wingdings" w:hint="default"/>
      </w:rPr>
    </w:lvl>
  </w:abstractNum>
  <w:abstractNum w:abstractNumId="47" w15:restartNumberingAfterBreak="0">
    <w:nsid w:val="7DC94A8D"/>
    <w:multiLevelType w:val="hybridMultilevel"/>
    <w:tmpl w:val="208ABA1E"/>
    <w:lvl w:ilvl="0" w:tplc="B1C8F184">
      <w:start w:val="1"/>
      <w:numFmt w:val="decimal"/>
      <w:lvlText w:val="%1."/>
      <w:lvlJc w:val="left"/>
      <w:pPr>
        <w:tabs>
          <w:tab w:val="num" w:pos="720"/>
        </w:tabs>
        <w:ind w:left="720" w:hanging="360"/>
      </w:pPr>
      <w:rPr>
        <w:rFonts w:hint="default"/>
      </w:rPr>
    </w:lvl>
    <w:lvl w:ilvl="1" w:tplc="FA9E08A6">
      <w:start w:val="1"/>
      <w:numFmt w:val="decimal"/>
      <w:lvlText w:val="%2."/>
      <w:lvlJc w:val="left"/>
      <w:pPr>
        <w:ind w:left="425" w:hanging="42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24"/>
  </w:num>
  <w:num w:numId="3">
    <w:abstractNumId w:val="32"/>
  </w:num>
  <w:num w:numId="4">
    <w:abstractNumId w:val="6"/>
  </w:num>
  <w:num w:numId="5">
    <w:abstractNumId w:val="15"/>
  </w:num>
  <w:num w:numId="6">
    <w:abstractNumId w:val="39"/>
  </w:num>
  <w:num w:numId="7">
    <w:abstractNumId w:val="25"/>
  </w:num>
  <w:num w:numId="8">
    <w:abstractNumId w:val="40"/>
  </w:num>
  <w:num w:numId="9">
    <w:abstractNumId w:val="45"/>
  </w:num>
  <w:num w:numId="10">
    <w:abstractNumId w:val="1"/>
  </w:num>
  <w:num w:numId="11">
    <w:abstractNumId w:val="4"/>
  </w:num>
  <w:num w:numId="12">
    <w:abstractNumId w:val="35"/>
  </w:num>
  <w:num w:numId="13">
    <w:abstractNumId w:val="14"/>
  </w:num>
  <w:num w:numId="14">
    <w:abstractNumId w:val="23"/>
  </w:num>
  <w:num w:numId="15">
    <w:abstractNumId w:val="43"/>
  </w:num>
  <w:num w:numId="16">
    <w:abstractNumId w:val="2"/>
  </w:num>
  <w:num w:numId="17">
    <w:abstractNumId w:val="37"/>
  </w:num>
  <w:num w:numId="18">
    <w:abstractNumId w:val="22"/>
  </w:num>
  <w:num w:numId="19">
    <w:abstractNumId w:val="33"/>
  </w:num>
  <w:num w:numId="20">
    <w:abstractNumId w:val="7"/>
  </w:num>
  <w:num w:numId="21">
    <w:abstractNumId w:val="47"/>
  </w:num>
  <w:num w:numId="22">
    <w:abstractNumId w:val="12"/>
  </w:num>
  <w:num w:numId="23">
    <w:abstractNumId w:val="3"/>
  </w:num>
  <w:num w:numId="24">
    <w:abstractNumId w:val="17"/>
  </w:num>
  <w:num w:numId="25">
    <w:abstractNumId w:val="10"/>
  </w:num>
  <w:num w:numId="26">
    <w:abstractNumId w:val="46"/>
  </w:num>
  <w:num w:numId="27">
    <w:abstractNumId w:val="19"/>
  </w:num>
  <w:num w:numId="28">
    <w:abstractNumId w:val="36"/>
  </w:num>
  <w:num w:numId="29">
    <w:abstractNumId w:val="31"/>
  </w:num>
  <w:num w:numId="30">
    <w:abstractNumId w:val="0"/>
  </w:num>
  <w:num w:numId="31">
    <w:abstractNumId w:val="20"/>
  </w:num>
  <w:num w:numId="32">
    <w:abstractNumId w:val="8"/>
  </w:num>
  <w:num w:numId="33">
    <w:abstractNumId w:val="5"/>
  </w:num>
  <w:num w:numId="34">
    <w:abstractNumId w:val="21"/>
  </w:num>
  <w:num w:numId="35">
    <w:abstractNumId w:val="34"/>
  </w:num>
  <w:num w:numId="36">
    <w:abstractNumId w:val="41"/>
  </w:num>
  <w:num w:numId="37">
    <w:abstractNumId w:val="29"/>
  </w:num>
  <w:num w:numId="38">
    <w:abstractNumId w:val="11"/>
  </w:num>
  <w:num w:numId="39">
    <w:abstractNumId w:val="9"/>
  </w:num>
  <w:num w:numId="40">
    <w:abstractNumId w:val="27"/>
  </w:num>
  <w:num w:numId="41">
    <w:abstractNumId w:val="44"/>
  </w:num>
  <w:num w:numId="42">
    <w:abstractNumId w:val="28"/>
  </w:num>
  <w:num w:numId="43">
    <w:abstractNumId w:val="26"/>
  </w:num>
  <w:num w:numId="44">
    <w:abstractNumId w:val="18"/>
  </w:num>
  <w:num w:numId="45">
    <w:abstractNumId w:val="42"/>
  </w:num>
  <w:num w:numId="46">
    <w:abstractNumId w:val="16"/>
  </w:num>
  <w:num w:numId="47">
    <w:abstractNumId w:val="13"/>
  </w:num>
  <w:num w:numId="48">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59"/>
    <w:rsid w:val="00007D1E"/>
    <w:rsid w:val="00017A01"/>
    <w:rsid w:val="00024064"/>
    <w:rsid w:val="0003564D"/>
    <w:rsid w:val="000361E4"/>
    <w:rsid w:val="0004088E"/>
    <w:rsid w:val="00042702"/>
    <w:rsid w:val="0004405C"/>
    <w:rsid w:val="00046665"/>
    <w:rsid w:val="0004717C"/>
    <w:rsid w:val="00090EAD"/>
    <w:rsid w:val="000C79D0"/>
    <w:rsid w:val="000D6354"/>
    <w:rsid w:val="000F2DFE"/>
    <w:rsid w:val="001029A9"/>
    <w:rsid w:val="0010319D"/>
    <w:rsid w:val="001207C1"/>
    <w:rsid w:val="001235D0"/>
    <w:rsid w:val="00137771"/>
    <w:rsid w:val="00140C33"/>
    <w:rsid w:val="00156838"/>
    <w:rsid w:val="0018184B"/>
    <w:rsid w:val="00182391"/>
    <w:rsid w:val="00193DCD"/>
    <w:rsid w:val="00197325"/>
    <w:rsid w:val="001A3992"/>
    <w:rsid w:val="001A5276"/>
    <w:rsid w:val="001B19FB"/>
    <w:rsid w:val="001D20EF"/>
    <w:rsid w:val="001D3530"/>
    <w:rsid w:val="001F0E52"/>
    <w:rsid w:val="001F421A"/>
    <w:rsid w:val="002012F2"/>
    <w:rsid w:val="00210D2E"/>
    <w:rsid w:val="00216A91"/>
    <w:rsid w:val="002214A0"/>
    <w:rsid w:val="00230F12"/>
    <w:rsid w:val="00232FA1"/>
    <w:rsid w:val="002406BF"/>
    <w:rsid w:val="00266ED9"/>
    <w:rsid w:val="00282563"/>
    <w:rsid w:val="00320A53"/>
    <w:rsid w:val="00335FA2"/>
    <w:rsid w:val="00342105"/>
    <w:rsid w:val="00344BA9"/>
    <w:rsid w:val="00352E83"/>
    <w:rsid w:val="00352EA4"/>
    <w:rsid w:val="003570EC"/>
    <w:rsid w:val="00371FAB"/>
    <w:rsid w:val="00373293"/>
    <w:rsid w:val="003765A0"/>
    <w:rsid w:val="00395AF7"/>
    <w:rsid w:val="003D6332"/>
    <w:rsid w:val="003E6044"/>
    <w:rsid w:val="003F21B1"/>
    <w:rsid w:val="003F5EED"/>
    <w:rsid w:val="00404FE3"/>
    <w:rsid w:val="00431639"/>
    <w:rsid w:val="00451552"/>
    <w:rsid w:val="00480802"/>
    <w:rsid w:val="00490FDA"/>
    <w:rsid w:val="004A17D4"/>
    <w:rsid w:val="004B0BF1"/>
    <w:rsid w:val="004C77C2"/>
    <w:rsid w:val="004D0F8E"/>
    <w:rsid w:val="004D47CF"/>
    <w:rsid w:val="004E1591"/>
    <w:rsid w:val="004F7210"/>
    <w:rsid w:val="00501A2A"/>
    <w:rsid w:val="005107BC"/>
    <w:rsid w:val="0051131E"/>
    <w:rsid w:val="00525AA8"/>
    <w:rsid w:val="00527721"/>
    <w:rsid w:val="00544312"/>
    <w:rsid w:val="00545604"/>
    <w:rsid w:val="00551957"/>
    <w:rsid w:val="00553159"/>
    <w:rsid w:val="00566EE2"/>
    <w:rsid w:val="005822B1"/>
    <w:rsid w:val="00583489"/>
    <w:rsid w:val="00585070"/>
    <w:rsid w:val="005960A0"/>
    <w:rsid w:val="005A548F"/>
    <w:rsid w:val="005B12D0"/>
    <w:rsid w:val="005B1903"/>
    <w:rsid w:val="005C50A1"/>
    <w:rsid w:val="005C5DDE"/>
    <w:rsid w:val="005C7E0B"/>
    <w:rsid w:val="00600B1D"/>
    <w:rsid w:val="00601EA3"/>
    <w:rsid w:val="00623377"/>
    <w:rsid w:val="00633AB8"/>
    <w:rsid w:val="006367BD"/>
    <w:rsid w:val="00656464"/>
    <w:rsid w:val="00663C39"/>
    <w:rsid w:val="00670F87"/>
    <w:rsid w:val="00692BDB"/>
    <w:rsid w:val="006A0BE0"/>
    <w:rsid w:val="006A2D05"/>
    <w:rsid w:val="006D0BBD"/>
    <w:rsid w:val="006D457B"/>
    <w:rsid w:val="006E01DC"/>
    <w:rsid w:val="00715D0B"/>
    <w:rsid w:val="00720C86"/>
    <w:rsid w:val="00722853"/>
    <w:rsid w:val="00726621"/>
    <w:rsid w:val="00730D19"/>
    <w:rsid w:val="00741AB6"/>
    <w:rsid w:val="0074272E"/>
    <w:rsid w:val="0076102C"/>
    <w:rsid w:val="0077412C"/>
    <w:rsid w:val="00774A0A"/>
    <w:rsid w:val="007841C9"/>
    <w:rsid w:val="007A0BE5"/>
    <w:rsid w:val="007A1646"/>
    <w:rsid w:val="007B4CFC"/>
    <w:rsid w:val="007E27AF"/>
    <w:rsid w:val="007F2368"/>
    <w:rsid w:val="00811128"/>
    <w:rsid w:val="008161D9"/>
    <w:rsid w:val="008340FE"/>
    <w:rsid w:val="008341DA"/>
    <w:rsid w:val="00834B7B"/>
    <w:rsid w:val="00835806"/>
    <w:rsid w:val="00840198"/>
    <w:rsid w:val="00847F8D"/>
    <w:rsid w:val="00864E4E"/>
    <w:rsid w:val="00894BD7"/>
    <w:rsid w:val="00895156"/>
    <w:rsid w:val="008B7119"/>
    <w:rsid w:val="008C5780"/>
    <w:rsid w:val="008D3043"/>
    <w:rsid w:val="008E0D96"/>
    <w:rsid w:val="009003F8"/>
    <w:rsid w:val="00906C68"/>
    <w:rsid w:val="0094038C"/>
    <w:rsid w:val="00972D8F"/>
    <w:rsid w:val="00981C87"/>
    <w:rsid w:val="009A20CC"/>
    <w:rsid w:val="009C447F"/>
    <w:rsid w:val="009C7B24"/>
    <w:rsid w:val="009E5E46"/>
    <w:rsid w:val="009F238C"/>
    <w:rsid w:val="00A02ACC"/>
    <w:rsid w:val="00A16C7D"/>
    <w:rsid w:val="00A22BDC"/>
    <w:rsid w:val="00A407C1"/>
    <w:rsid w:val="00A478E4"/>
    <w:rsid w:val="00A54E48"/>
    <w:rsid w:val="00A61EF6"/>
    <w:rsid w:val="00A7005C"/>
    <w:rsid w:val="00A75E61"/>
    <w:rsid w:val="00A81026"/>
    <w:rsid w:val="00AB00DF"/>
    <w:rsid w:val="00AC1E47"/>
    <w:rsid w:val="00AC3EEA"/>
    <w:rsid w:val="00AC4D7A"/>
    <w:rsid w:val="00AD586B"/>
    <w:rsid w:val="00AD6A39"/>
    <w:rsid w:val="00AD6BC1"/>
    <w:rsid w:val="00AE0B89"/>
    <w:rsid w:val="00AE4CB8"/>
    <w:rsid w:val="00B05E2F"/>
    <w:rsid w:val="00B07652"/>
    <w:rsid w:val="00B10DE9"/>
    <w:rsid w:val="00B27F60"/>
    <w:rsid w:val="00B33F63"/>
    <w:rsid w:val="00B45AB1"/>
    <w:rsid w:val="00B75CC4"/>
    <w:rsid w:val="00B945C1"/>
    <w:rsid w:val="00B949F7"/>
    <w:rsid w:val="00B95523"/>
    <w:rsid w:val="00B961EC"/>
    <w:rsid w:val="00BA6F25"/>
    <w:rsid w:val="00BE3C43"/>
    <w:rsid w:val="00C01CB6"/>
    <w:rsid w:val="00C0351B"/>
    <w:rsid w:val="00C07DC2"/>
    <w:rsid w:val="00C24055"/>
    <w:rsid w:val="00C362F7"/>
    <w:rsid w:val="00C424DF"/>
    <w:rsid w:val="00C709CE"/>
    <w:rsid w:val="00C716ED"/>
    <w:rsid w:val="00C904AD"/>
    <w:rsid w:val="00CB62AA"/>
    <w:rsid w:val="00CD1B42"/>
    <w:rsid w:val="00CE7D44"/>
    <w:rsid w:val="00CF31CA"/>
    <w:rsid w:val="00D15DB7"/>
    <w:rsid w:val="00D21203"/>
    <w:rsid w:val="00D22093"/>
    <w:rsid w:val="00D22DB8"/>
    <w:rsid w:val="00D24444"/>
    <w:rsid w:val="00D24E24"/>
    <w:rsid w:val="00D27FF8"/>
    <w:rsid w:val="00D40593"/>
    <w:rsid w:val="00D5308D"/>
    <w:rsid w:val="00DA36D8"/>
    <w:rsid w:val="00DA6E50"/>
    <w:rsid w:val="00DA7A91"/>
    <w:rsid w:val="00DC3958"/>
    <w:rsid w:val="00DE515B"/>
    <w:rsid w:val="00E211E9"/>
    <w:rsid w:val="00E231AD"/>
    <w:rsid w:val="00E315F1"/>
    <w:rsid w:val="00E509BD"/>
    <w:rsid w:val="00E6265E"/>
    <w:rsid w:val="00E67E39"/>
    <w:rsid w:val="00E834B4"/>
    <w:rsid w:val="00E932C2"/>
    <w:rsid w:val="00EA6298"/>
    <w:rsid w:val="00EC1C83"/>
    <w:rsid w:val="00EC4D39"/>
    <w:rsid w:val="00EC50E8"/>
    <w:rsid w:val="00ED16F9"/>
    <w:rsid w:val="00EE7856"/>
    <w:rsid w:val="00F13723"/>
    <w:rsid w:val="00F20839"/>
    <w:rsid w:val="00F237EB"/>
    <w:rsid w:val="00F2430F"/>
    <w:rsid w:val="00F24B2C"/>
    <w:rsid w:val="00F254E3"/>
    <w:rsid w:val="00F36074"/>
    <w:rsid w:val="00F46143"/>
    <w:rsid w:val="00F56B4E"/>
    <w:rsid w:val="00F77A48"/>
    <w:rsid w:val="00F91D8B"/>
    <w:rsid w:val="00F956F0"/>
    <w:rsid w:val="00FA0816"/>
    <w:rsid w:val="00FE6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01A2"/>
  <w15:chartTrackingRefBased/>
  <w15:docId w15:val="{4211BF1F-326B-42DC-8CD9-582FDCE4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238C"/>
    <w:pPr>
      <w:spacing w:after="0" w:line="360" w:lineRule="auto"/>
      <w:ind w:firstLine="425"/>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E211E9"/>
    <w:pPr>
      <w:keepNext/>
      <w:keepLines/>
      <w:numPr>
        <w:numId w:val="2"/>
      </w:numPr>
      <w:spacing w:before="240" w:after="240"/>
      <w:outlineLvl w:val="0"/>
    </w:pPr>
    <w:rPr>
      <w:rFonts w:ascii="Corbel" w:eastAsiaTheme="majorEastAsia" w:hAnsi="Corbel" w:cstheme="majorBidi"/>
      <w:b/>
      <w:sz w:val="32"/>
      <w:szCs w:val="32"/>
    </w:rPr>
  </w:style>
  <w:style w:type="paragraph" w:styleId="Nagwek2">
    <w:name w:val="heading 2"/>
    <w:basedOn w:val="Spistreci1"/>
    <w:next w:val="Normalny"/>
    <w:link w:val="Nagwek2Znak"/>
    <w:uiPriority w:val="99"/>
    <w:unhideWhenUsed/>
    <w:qFormat/>
    <w:rsid w:val="00E211E9"/>
    <w:pPr>
      <w:spacing w:before="120" w:after="120"/>
      <w:outlineLvl w:val="1"/>
    </w:pPr>
    <w:rPr>
      <w:rFonts w:ascii="Corbel" w:hAnsi="Corbel"/>
      <w:noProof/>
    </w:rPr>
  </w:style>
  <w:style w:type="paragraph" w:styleId="Nagwek3">
    <w:name w:val="heading 3"/>
    <w:basedOn w:val="Normalny"/>
    <w:next w:val="Normalny"/>
    <w:link w:val="Nagwek3Znak"/>
    <w:uiPriority w:val="9"/>
    <w:unhideWhenUsed/>
    <w:qFormat/>
    <w:rsid w:val="00663C39"/>
    <w:pPr>
      <w:keepNext/>
      <w:keepLines/>
      <w:spacing w:before="40"/>
      <w:outlineLvl w:val="2"/>
    </w:pPr>
    <w:rPr>
      <w:rFonts w:ascii="Corbel" w:eastAsiaTheme="majorEastAsia" w:hAnsi="Corbel" w:cstheme="majorBidi"/>
      <w:b/>
      <w:color w:val="000000" w:themeColor="text1"/>
    </w:rPr>
  </w:style>
  <w:style w:type="paragraph" w:styleId="Nagwek4">
    <w:name w:val="heading 4"/>
    <w:basedOn w:val="Normalny"/>
    <w:next w:val="Normalny"/>
    <w:link w:val="Nagwek4Znak"/>
    <w:uiPriority w:val="9"/>
    <w:unhideWhenUsed/>
    <w:qFormat/>
    <w:rsid w:val="00834B7B"/>
    <w:pPr>
      <w:keepNext/>
      <w:keepLines/>
      <w:spacing w:before="40"/>
      <w:outlineLvl w:val="3"/>
    </w:pPr>
    <w:rPr>
      <w:rFonts w:ascii="Corbel" w:eastAsiaTheme="majorEastAsia" w:hAnsi="Corbel"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owyTekst">
    <w:name w:val="StandardowyTekst"/>
    <w:basedOn w:val="Normalny"/>
    <w:uiPriority w:val="99"/>
    <w:rsid w:val="00553159"/>
    <w:pPr>
      <w:spacing w:line="320" w:lineRule="atLeast"/>
    </w:pPr>
    <w:rPr>
      <w:sz w:val="22"/>
      <w:szCs w:val="20"/>
    </w:rPr>
  </w:style>
  <w:style w:type="paragraph" w:styleId="Nagwek">
    <w:name w:val="header"/>
    <w:basedOn w:val="Normalny"/>
    <w:link w:val="NagwekZnak"/>
    <w:uiPriority w:val="99"/>
    <w:rsid w:val="00553159"/>
    <w:pPr>
      <w:tabs>
        <w:tab w:val="center" w:pos="4536"/>
        <w:tab w:val="right" w:pos="9072"/>
      </w:tabs>
    </w:pPr>
    <w:rPr>
      <w:szCs w:val="20"/>
    </w:rPr>
  </w:style>
  <w:style w:type="character" w:customStyle="1" w:styleId="NagwekZnak">
    <w:name w:val="Nagłówek Znak"/>
    <w:basedOn w:val="Domylnaczcionkaakapitu"/>
    <w:link w:val="Nagwek"/>
    <w:uiPriority w:val="99"/>
    <w:rsid w:val="00553159"/>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553159"/>
    <w:pPr>
      <w:tabs>
        <w:tab w:val="center" w:pos="4536"/>
        <w:tab w:val="right" w:pos="9072"/>
      </w:tabs>
    </w:pPr>
    <w:rPr>
      <w:szCs w:val="20"/>
    </w:rPr>
  </w:style>
  <w:style w:type="character" w:customStyle="1" w:styleId="StopkaZnak">
    <w:name w:val="Stopka Znak"/>
    <w:basedOn w:val="Domylnaczcionkaakapitu"/>
    <w:link w:val="Stopka"/>
    <w:uiPriority w:val="99"/>
    <w:rsid w:val="00553159"/>
    <w:rPr>
      <w:rFonts w:ascii="Times New Roman" w:eastAsia="Times New Roman" w:hAnsi="Times New Roman" w:cs="Times New Roman"/>
      <w:sz w:val="24"/>
      <w:szCs w:val="20"/>
      <w:lang w:eastAsia="pl-PL"/>
    </w:rPr>
  </w:style>
  <w:style w:type="character" w:styleId="Numerstrony">
    <w:name w:val="page number"/>
    <w:uiPriority w:val="99"/>
    <w:rsid w:val="00553159"/>
    <w:rPr>
      <w:rFonts w:cs="Times New Roman"/>
    </w:rPr>
  </w:style>
  <w:style w:type="character" w:customStyle="1" w:styleId="Nagwek1Znak">
    <w:name w:val="Nagłówek 1 Znak"/>
    <w:basedOn w:val="Domylnaczcionkaakapitu"/>
    <w:link w:val="Nagwek1"/>
    <w:uiPriority w:val="99"/>
    <w:rsid w:val="00E211E9"/>
    <w:rPr>
      <w:rFonts w:ascii="Corbel" w:eastAsiaTheme="majorEastAsia" w:hAnsi="Corbel" w:cstheme="majorBidi"/>
      <w:b/>
      <w:sz w:val="32"/>
      <w:szCs w:val="32"/>
      <w:lang w:eastAsia="pl-PL"/>
    </w:rPr>
  </w:style>
  <w:style w:type="character" w:customStyle="1" w:styleId="Nagwek2Znak">
    <w:name w:val="Nagłówek 2 Znak"/>
    <w:basedOn w:val="Domylnaczcionkaakapitu"/>
    <w:link w:val="Nagwek2"/>
    <w:uiPriority w:val="99"/>
    <w:rsid w:val="00E211E9"/>
    <w:rPr>
      <w:rFonts w:ascii="Corbel" w:eastAsia="Times New Roman" w:hAnsi="Corbel" w:cs="Times New Roman"/>
      <w:b/>
      <w:bCs/>
      <w:caps/>
      <w:noProof/>
      <w:sz w:val="24"/>
      <w:szCs w:val="24"/>
      <w:lang w:eastAsia="pl-PL"/>
    </w:rPr>
  </w:style>
  <w:style w:type="paragraph" w:styleId="Akapitzlist">
    <w:name w:val="List Paragraph"/>
    <w:aliases w:val="TABELA,Styl 1,Punkt. 1,źródła"/>
    <w:basedOn w:val="Normalny"/>
    <w:link w:val="AkapitzlistZnak"/>
    <w:uiPriority w:val="34"/>
    <w:qFormat/>
    <w:rsid w:val="00B05E2F"/>
    <w:pPr>
      <w:ind w:left="720"/>
      <w:contextualSpacing/>
    </w:pPr>
  </w:style>
  <w:style w:type="paragraph" w:styleId="Spistreci1">
    <w:name w:val="toc 1"/>
    <w:basedOn w:val="Normalny"/>
    <w:next w:val="Normalny"/>
    <w:autoRedefine/>
    <w:uiPriority w:val="39"/>
    <w:unhideWhenUsed/>
    <w:rsid w:val="00E6265E"/>
    <w:pPr>
      <w:tabs>
        <w:tab w:val="left" w:pos="960"/>
        <w:tab w:val="right" w:leader="underscore" w:pos="9062"/>
      </w:tabs>
      <w:spacing w:before="240"/>
      <w:ind w:firstLine="357"/>
      <w:jc w:val="left"/>
    </w:pPr>
    <w:rPr>
      <w:rFonts w:asciiTheme="majorHAnsi" w:hAnsiTheme="majorHAnsi"/>
      <w:b/>
      <w:bCs/>
      <w:caps/>
    </w:rPr>
  </w:style>
  <w:style w:type="character" w:styleId="Hipercze">
    <w:name w:val="Hyperlink"/>
    <w:basedOn w:val="Domylnaczcionkaakapitu"/>
    <w:uiPriority w:val="99"/>
    <w:unhideWhenUsed/>
    <w:rsid w:val="00B05E2F"/>
    <w:rPr>
      <w:color w:val="0563C1" w:themeColor="hyperlink"/>
      <w:u w:val="single"/>
    </w:rPr>
  </w:style>
  <w:style w:type="character" w:styleId="Odwoaniedokomentarza">
    <w:name w:val="annotation reference"/>
    <w:basedOn w:val="Domylnaczcionkaakapitu"/>
    <w:uiPriority w:val="99"/>
    <w:semiHidden/>
    <w:unhideWhenUsed/>
    <w:rsid w:val="009F238C"/>
    <w:rPr>
      <w:sz w:val="16"/>
      <w:szCs w:val="16"/>
    </w:rPr>
  </w:style>
  <w:style w:type="paragraph" w:styleId="Tekstkomentarza">
    <w:name w:val="annotation text"/>
    <w:basedOn w:val="Normalny"/>
    <w:link w:val="TekstkomentarzaZnak"/>
    <w:uiPriority w:val="99"/>
    <w:unhideWhenUsed/>
    <w:rsid w:val="009F238C"/>
    <w:pPr>
      <w:spacing w:line="240" w:lineRule="auto"/>
    </w:pPr>
    <w:rPr>
      <w:sz w:val="20"/>
      <w:szCs w:val="20"/>
    </w:rPr>
  </w:style>
  <w:style w:type="character" w:customStyle="1" w:styleId="TekstkomentarzaZnak">
    <w:name w:val="Tekst komentarza Znak"/>
    <w:basedOn w:val="Domylnaczcionkaakapitu"/>
    <w:link w:val="Tekstkomentarza"/>
    <w:uiPriority w:val="99"/>
    <w:rsid w:val="009F23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F238C"/>
    <w:rPr>
      <w:b/>
      <w:bCs/>
    </w:rPr>
  </w:style>
  <w:style w:type="character" w:customStyle="1" w:styleId="TematkomentarzaZnak">
    <w:name w:val="Temat komentarza Znak"/>
    <w:basedOn w:val="TekstkomentarzaZnak"/>
    <w:link w:val="Tematkomentarza"/>
    <w:uiPriority w:val="99"/>
    <w:semiHidden/>
    <w:rsid w:val="009F238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9F238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238C"/>
    <w:rPr>
      <w:rFonts w:ascii="Segoe UI" w:eastAsia="Times New Roman" w:hAnsi="Segoe UI" w:cs="Segoe UI"/>
      <w:sz w:val="18"/>
      <w:szCs w:val="18"/>
      <w:lang w:eastAsia="pl-PL"/>
    </w:rPr>
  </w:style>
  <w:style w:type="paragraph" w:styleId="Tekstprzypisudolnego">
    <w:name w:val="footnote text"/>
    <w:basedOn w:val="Normalny"/>
    <w:link w:val="TekstprzypisudolnegoZnak"/>
    <w:semiHidden/>
    <w:rsid w:val="00601EA3"/>
    <w:pPr>
      <w:spacing w:line="240" w:lineRule="auto"/>
      <w:ind w:firstLine="0"/>
      <w:jc w:val="left"/>
    </w:pPr>
    <w:rPr>
      <w:sz w:val="20"/>
      <w:szCs w:val="20"/>
    </w:rPr>
  </w:style>
  <w:style w:type="character" w:customStyle="1" w:styleId="TekstprzypisudolnegoZnak">
    <w:name w:val="Tekst przypisu dolnego Znak"/>
    <w:basedOn w:val="Domylnaczcionkaakapitu"/>
    <w:link w:val="Tekstprzypisudolnego"/>
    <w:semiHidden/>
    <w:rsid w:val="00601EA3"/>
    <w:rPr>
      <w:rFonts w:ascii="Times New Roman" w:eastAsia="Times New Roman" w:hAnsi="Times New Roman" w:cs="Times New Roman"/>
      <w:sz w:val="20"/>
      <w:szCs w:val="20"/>
      <w:lang w:eastAsia="pl-PL"/>
    </w:rPr>
  </w:style>
  <w:style w:type="character" w:styleId="Odwoanieprzypisudolnego">
    <w:name w:val="footnote reference"/>
    <w:semiHidden/>
    <w:rsid w:val="00601EA3"/>
    <w:rPr>
      <w:rFonts w:cs="Times New Roman"/>
      <w:vertAlign w:val="superscript"/>
    </w:rPr>
  </w:style>
  <w:style w:type="character" w:customStyle="1" w:styleId="Nagwek3Znak">
    <w:name w:val="Nagłówek 3 Znak"/>
    <w:basedOn w:val="Domylnaczcionkaakapitu"/>
    <w:link w:val="Nagwek3"/>
    <w:uiPriority w:val="9"/>
    <w:rsid w:val="00663C39"/>
    <w:rPr>
      <w:rFonts w:ascii="Corbel" w:eastAsiaTheme="majorEastAsia" w:hAnsi="Corbel" w:cstheme="majorBidi"/>
      <w:b/>
      <w:color w:val="000000" w:themeColor="text1"/>
      <w:sz w:val="24"/>
      <w:szCs w:val="24"/>
      <w:lang w:eastAsia="pl-PL"/>
    </w:rPr>
  </w:style>
  <w:style w:type="paragraph" w:styleId="Bezodstpw">
    <w:name w:val="No Spacing"/>
    <w:uiPriority w:val="1"/>
    <w:qFormat/>
    <w:rsid w:val="001F421A"/>
    <w:pPr>
      <w:spacing w:after="0" w:line="240" w:lineRule="auto"/>
      <w:ind w:firstLine="425"/>
      <w:jc w:val="both"/>
    </w:pPr>
    <w:rPr>
      <w:rFonts w:ascii="Times New Roman" w:eastAsia="Times New Roman" w:hAnsi="Times New Roman" w:cs="Times New Roman"/>
      <w:sz w:val="24"/>
      <w:szCs w:val="24"/>
      <w:lang w:eastAsia="pl-PL"/>
    </w:rPr>
  </w:style>
  <w:style w:type="paragraph" w:customStyle="1" w:styleId="StylNagwek2Zlewej063cmPierwszywiersz0cm">
    <w:name w:val="Styl Nagłówek 2 + Z lewej:  063 cm Pierwszy wiersz:  0 cm"/>
    <w:basedOn w:val="Nagwek2"/>
    <w:uiPriority w:val="99"/>
    <w:rsid w:val="001F421A"/>
    <w:pPr>
      <w:numPr>
        <w:ilvl w:val="1"/>
      </w:numPr>
      <w:tabs>
        <w:tab w:val="num" w:pos="1080"/>
      </w:tabs>
      <w:spacing w:before="240" w:after="60" w:line="240" w:lineRule="auto"/>
      <w:ind w:left="360" w:firstLine="357"/>
    </w:pPr>
    <w:rPr>
      <w:b w:val="0"/>
      <w:szCs w:val="20"/>
    </w:rPr>
  </w:style>
  <w:style w:type="paragraph" w:styleId="Spistreci2">
    <w:name w:val="toc 2"/>
    <w:basedOn w:val="Normalny"/>
    <w:next w:val="Normalny"/>
    <w:autoRedefine/>
    <w:uiPriority w:val="39"/>
    <w:unhideWhenUsed/>
    <w:rsid w:val="006A0BE0"/>
    <w:pPr>
      <w:tabs>
        <w:tab w:val="left" w:pos="960"/>
        <w:tab w:val="right" w:leader="underscore" w:pos="9062"/>
      </w:tabs>
      <w:ind w:firstLine="426"/>
      <w:jc w:val="left"/>
    </w:pPr>
    <w:rPr>
      <w:rFonts w:asciiTheme="minorHAnsi" w:hAnsiTheme="minorHAnsi"/>
      <w:b/>
      <w:bCs/>
      <w:sz w:val="20"/>
      <w:szCs w:val="20"/>
    </w:rPr>
  </w:style>
  <w:style w:type="paragraph" w:styleId="Spistreci3">
    <w:name w:val="toc 3"/>
    <w:basedOn w:val="Normalny"/>
    <w:next w:val="Normalny"/>
    <w:autoRedefine/>
    <w:uiPriority w:val="39"/>
    <w:unhideWhenUsed/>
    <w:rsid w:val="00F13723"/>
    <w:pPr>
      <w:tabs>
        <w:tab w:val="left" w:pos="1560"/>
        <w:tab w:val="right" w:leader="underscore" w:pos="9062"/>
      </w:tabs>
      <w:ind w:left="240"/>
      <w:jc w:val="left"/>
    </w:pPr>
    <w:rPr>
      <w:rFonts w:ascii="Corbel" w:hAnsi="Corbel"/>
      <w:noProof/>
      <w:sz w:val="20"/>
      <w:szCs w:val="20"/>
    </w:rPr>
  </w:style>
  <w:style w:type="paragraph" w:styleId="Spistreci4">
    <w:name w:val="toc 4"/>
    <w:basedOn w:val="Normalny"/>
    <w:next w:val="Normalny"/>
    <w:autoRedefine/>
    <w:uiPriority w:val="39"/>
    <w:unhideWhenUsed/>
    <w:rsid w:val="00F77A48"/>
    <w:pPr>
      <w:ind w:left="480"/>
      <w:jc w:val="left"/>
    </w:pPr>
    <w:rPr>
      <w:rFonts w:asciiTheme="minorHAnsi" w:hAnsiTheme="minorHAnsi"/>
      <w:sz w:val="20"/>
      <w:szCs w:val="20"/>
    </w:rPr>
  </w:style>
  <w:style w:type="paragraph" w:styleId="Spistreci5">
    <w:name w:val="toc 5"/>
    <w:basedOn w:val="Normalny"/>
    <w:next w:val="Normalny"/>
    <w:autoRedefine/>
    <w:uiPriority w:val="39"/>
    <w:unhideWhenUsed/>
    <w:rsid w:val="00F77A48"/>
    <w:pPr>
      <w:ind w:left="720"/>
      <w:jc w:val="left"/>
    </w:pPr>
    <w:rPr>
      <w:rFonts w:asciiTheme="minorHAnsi" w:hAnsiTheme="minorHAnsi"/>
      <w:sz w:val="20"/>
      <w:szCs w:val="20"/>
    </w:rPr>
  </w:style>
  <w:style w:type="paragraph" w:styleId="Spistreci6">
    <w:name w:val="toc 6"/>
    <w:basedOn w:val="Normalny"/>
    <w:next w:val="Normalny"/>
    <w:autoRedefine/>
    <w:uiPriority w:val="39"/>
    <w:unhideWhenUsed/>
    <w:rsid w:val="00F77A48"/>
    <w:pPr>
      <w:ind w:left="960"/>
      <w:jc w:val="left"/>
    </w:pPr>
    <w:rPr>
      <w:rFonts w:asciiTheme="minorHAnsi" w:hAnsiTheme="minorHAnsi"/>
      <w:sz w:val="20"/>
      <w:szCs w:val="20"/>
    </w:rPr>
  </w:style>
  <w:style w:type="paragraph" w:styleId="Spistreci7">
    <w:name w:val="toc 7"/>
    <w:basedOn w:val="Normalny"/>
    <w:next w:val="Normalny"/>
    <w:autoRedefine/>
    <w:uiPriority w:val="39"/>
    <w:unhideWhenUsed/>
    <w:rsid w:val="00F77A48"/>
    <w:pPr>
      <w:ind w:left="1200"/>
      <w:jc w:val="left"/>
    </w:pPr>
    <w:rPr>
      <w:rFonts w:asciiTheme="minorHAnsi" w:hAnsiTheme="minorHAnsi"/>
      <w:sz w:val="20"/>
      <w:szCs w:val="20"/>
    </w:rPr>
  </w:style>
  <w:style w:type="paragraph" w:styleId="Spistreci8">
    <w:name w:val="toc 8"/>
    <w:basedOn w:val="Normalny"/>
    <w:next w:val="Normalny"/>
    <w:autoRedefine/>
    <w:uiPriority w:val="39"/>
    <w:unhideWhenUsed/>
    <w:rsid w:val="00F77A48"/>
    <w:pPr>
      <w:ind w:left="1440"/>
      <w:jc w:val="left"/>
    </w:pPr>
    <w:rPr>
      <w:rFonts w:asciiTheme="minorHAnsi" w:hAnsiTheme="minorHAnsi"/>
      <w:sz w:val="20"/>
      <w:szCs w:val="20"/>
    </w:rPr>
  </w:style>
  <w:style w:type="paragraph" w:styleId="Spistreci9">
    <w:name w:val="toc 9"/>
    <w:basedOn w:val="Normalny"/>
    <w:next w:val="Normalny"/>
    <w:autoRedefine/>
    <w:uiPriority w:val="39"/>
    <w:unhideWhenUsed/>
    <w:rsid w:val="00F77A48"/>
    <w:pPr>
      <w:ind w:left="1680"/>
      <w:jc w:val="left"/>
    </w:pPr>
    <w:rPr>
      <w:rFonts w:asciiTheme="minorHAnsi" w:hAnsiTheme="minorHAnsi"/>
      <w:sz w:val="20"/>
      <w:szCs w:val="20"/>
    </w:rPr>
  </w:style>
  <w:style w:type="character" w:customStyle="1" w:styleId="hps">
    <w:name w:val="hps"/>
    <w:basedOn w:val="Domylnaczcionkaakapitu"/>
    <w:rsid w:val="00E932C2"/>
  </w:style>
  <w:style w:type="character" w:customStyle="1" w:styleId="hpsalt-edited">
    <w:name w:val="hps alt-edited"/>
    <w:basedOn w:val="Domylnaczcionkaakapitu"/>
    <w:rsid w:val="00E932C2"/>
  </w:style>
  <w:style w:type="paragraph" w:customStyle="1" w:styleId="CM4">
    <w:name w:val="CM4"/>
    <w:basedOn w:val="Normalny"/>
    <w:next w:val="Normalny"/>
    <w:rsid w:val="00E932C2"/>
    <w:pPr>
      <w:autoSpaceDE w:val="0"/>
      <w:autoSpaceDN w:val="0"/>
      <w:adjustRightInd w:val="0"/>
      <w:spacing w:line="240" w:lineRule="auto"/>
      <w:ind w:firstLine="0"/>
      <w:jc w:val="left"/>
    </w:pPr>
    <w:rPr>
      <w:rFonts w:ascii="EUAlbertina" w:hAnsi="EUAlbertina"/>
    </w:rPr>
  </w:style>
  <w:style w:type="paragraph" w:customStyle="1" w:styleId="PKTpunkt">
    <w:name w:val="PKT – punkt"/>
    <w:uiPriority w:val="13"/>
    <w:qFormat/>
    <w:rsid w:val="00715D0B"/>
    <w:pPr>
      <w:spacing w:after="0" w:line="360" w:lineRule="auto"/>
      <w:ind w:left="510" w:hanging="510"/>
      <w:jc w:val="both"/>
    </w:pPr>
    <w:rPr>
      <w:rFonts w:ascii="Times" w:eastAsia="Times New Roman" w:hAnsi="Times" w:cs="Arial"/>
      <w:bCs/>
      <w:sz w:val="24"/>
      <w:szCs w:val="20"/>
      <w:lang w:eastAsia="pl-PL"/>
    </w:rPr>
  </w:style>
  <w:style w:type="paragraph" w:styleId="NormalnyWeb">
    <w:name w:val="Normal (Web)"/>
    <w:basedOn w:val="Normalny"/>
    <w:uiPriority w:val="99"/>
    <w:unhideWhenUsed/>
    <w:rsid w:val="009A20CC"/>
    <w:pPr>
      <w:spacing w:before="100" w:beforeAutospacing="1" w:after="100" w:afterAutospacing="1" w:line="240" w:lineRule="auto"/>
      <w:ind w:firstLine="0"/>
      <w:jc w:val="left"/>
    </w:pPr>
    <w:rPr>
      <w:rFonts w:eastAsiaTheme="minorEastAsia"/>
    </w:rPr>
  </w:style>
  <w:style w:type="paragraph" w:styleId="Legenda">
    <w:name w:val="caption"/>
    <w:basedOn w:val="Normalny"/>
    <w:next w:val="Normalny"/>
    <w:uiPriority w:val="99"/>
    <w:unhideWhenUsed/>
    <w:qFormat/>
    <w:rsid w:val="00046665"/>
    <w:pPr>
      <w:spacing w:after="200" w:line="240" w:lineRule="auto"/>
    </w:pPr>
    <w:rPr>
      <w:i/>
      <w:iCs/>
      <w:color w:val="44546A" w:themeColor="text2"/>
      <w:sz w:val="18"/>
      <w:szCs w:val="18"/>
    </w:rPr>
  </w:style>
  <w:style w:type="paragraph" w:styleId="Nagwekspisutreci">
    <w:name w:val="TOC Heading"/>
    <w:basedOn w:val="Nagwek1"/>
    <w:next w:val="Normalny"/>
    <w:uiPriority w:val="39"/>
    <w:unhideWhenUsed/>
    <w:qFormat/>
    <w:rsid w:val="00F2430F"/>
    <w:pPr>
      <w:numPr>
        <w:numId w:val="0"/>
      </w:numPr>
      <w:spacing w:after="0" w:line="259" w:lineRule="auto"/>
      <w:jc w:val="left"/>
      <w:outlineLvl w:val="9"/>
    </w:pPr>
    <w:rPr>
      <w:rFonts w:asciiTheme="majorHAnsi" w:hAnsiTheme="majorHAnsi"/>
      <w:b w:val="0"/>
      <w:color w:val="2E74B5" w:themeColor="accent1" w:themeShade="BF"/>
    </w:rPr>
  </w:style>
  <w:style w:type="character" w:customStyle="1" w:styleId="AkapitzlistZnak">
    <w:name w:val="Akapit z listą Znak"/>
    <w:aliases w:val="TABELA Znak,Styl 1 Znak,Punkt. 1 Znak,źródła Znak"/>
    <w:basedOn w:val="Domylnaczcionkaakapitu"/>
    <w:link w:val="Akapitzlist"/>
    <w:uiPriority w:val="34"/>
    <w:locked/>
    <w:rsid w:val="00726621"/>
    <w:rPr>
      <w:rFonts w:ascii="Times New Roman" w:eastAsia="Times New Roman" w:hAnsi="Times New Roman" w:cs="Times New Roman"/>
      <w:sz w:val="24"/>
      <w:szCs w:val="24"/>
      <w:lang w:eastAsia="pl-PL"/>
    </w:rPr>
  </w:style>
  <w:style w:type="paragraph" w:customStyle="1" w:styleId="Default">
    <w:name w:val="Default"/>
    <w:rsid w:val="00F956F0"/>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090EA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90EA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90EAD"/>
    <w:rPr>
      <w:vertAlign w:val="superscript"/>
    </w:rPr>
  </w:style>
  <w:style w:type="character" w:customStyle="1" w:styleId="Nagwek4Znak">
    <w:name w:val="Nagłówek 4 Znak"/>
    <w:basedOn w:val="Domylnaczcionkaakapitu"/>
    <w:link w:val="Nagwek4"/>
    <w:uiPriority w:val="9"/>
    <w:rsid w:val="00834B7B"/>
    <w:rPr>
      <w:rFonts w:ascii="Corbel" w:eastAsiaTheme="majorEastAsia" w:hAnsi="Corbel" w:cstheme="majorBidi"/>
      <w:b/>
      <w:iCs/>
      <w:sz w:val="24"/>
      <w:szCs w:val="24"/>
      <w:lang w:eastAsia="pl-PL"/>
    </w:rPr>
  </w:style>
  <w:style w:type="table" w:styleId="Tabela-Siatka">
    <w:name w:val="Table Grid"/>
    <w:basedOn w:val="Standardowy"/>
    <w:uiPriority w:val="39"/>
    <w:rsid w:val="00A7005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0485">
      <w:bodyDiv w:val="1"/>
      <w:marLeft w:val="0"/>
      <w:marRight w:val="0"/>
      <w:marTop w:val="0"/>
      <w:marBottom w:val="0"/>
      <w:divBdr>
        <w:top w:val="none" w:sz="0" w:space="0" w:color="auto"/>
        <w:left w:val="none" w:sz="0" w:space="0" w:color="auto"/>
        <w:bottom w:val="none" w:sz="0" w:space="0" w:color="auto"/>
        <w:right w:val="none" w:sz="0" w:space="0" w:color="auto"/>
      </w:divBdr>
    </w:div>
    <w:div w:id="144900961">
      <w:bodyDiv w:val="1"/>
      <w:marLeft w:val="0"/>
      <w:marRight w:val="0"/>
      <w:marTop w:val="0"/>
      <w:marBottom w:val="0"/>
      <w:divBdr>
        <w:top w:val="none" w:sz="0" w:space="0" w:color="auto"/>
        <w:left w:val="none" w:sz="0" w:space="0" w:color="auto"/>
        <w:bottom w:val="none" w:sz="0" w:space="0" w:color="auto"/>
        <w:right w:val="none" w:sz="0" w:space="0" w:color="auto"/>
      </w:divBdr>
    </w:div>
    <w:div w:id="1139424392">
      <w:bodyDiv w:val="1"/>
      <w:marLeft w:val="0"/>
      <w:marRight w:val="0"/>
      <w:marTop w:val="0"/>
      <w:marBottom w:val="0"/>
      <w:divBdr>
        <w:top w:val="none" w:sz="0" w:space="0" w:color="auto"/>
        <w:left w:val="none" w:sz="0" w:space="0" w:color="auto"/>
        <w:bottom w:val="none" w:sz="0" w:space="0" w:color="auto"/>
        <w:right w:val="none" w:sz="0" w:space="0" w:color="auto"/>
      </w:divBdr>
      <w:divsChild>
        <w:div w:id="329720620">
          <w:marLeft w:val="0"/>
          <w:marRight w:val="0"/>
          <w:marTop w:val="0"/>
          <w:marBottom w:val="0"/>
          <w:divBdr>
            <w:top w:val="none" w:sz="0" w:space="0" w:color="auto"/>
            <w:left w:val="none" w:sz="0" w:space="0" w:color="auto"/>
            <w:bottom w:val="none" w:sz="0" w:space="0" w:color="auto"/>
            <w:right w:val="none" w:sz="0" w:space="0" w:color="auto"/>
          </w:divBdr>
          <w:divsChild>
            <w:div w:id="1412048281">
              <w:marLeft w:val="0"/>
              <w:marRight w:val="0"/>
              <w:marTop w:val="0"/>
              <w:marBottom w:val="0"/>
              <w:divBdr>
                <w:top w:val="none" w:sz="0" w:space="0" w:color="auto"/>
                <w:left w:val="none" w:sz="0" w:space="0" w:color="auto"/>
                <w:bottom w:val="none" w:sz="0" w:space="0" w:color="auto"/>
                <w:right w:val="none" w:sz="0" w:space="0" w:color="auto"/>
              </w:divBdr>
            </w:div>
            <w:div w:id="1153988033">
              <w:marLeft w:val="0"/>
              <w:marRight w:val="0"/>
              <w:marTop w:val="0"/>
              <w:marBottom w:val="0"/>
              <w:divBdr>
                <w:top w:val="none" w:sz="0" w:space="0" w:color="auto"/>
                <w:left w:val="none" w:sz="0" w:space="0" w:color="auto"/>
                <w:bottom w:val="none" w:sz="0" w:space="0" w:color="auto"/>
                <w:right w:val="none" w:sz="0" w:space="0" w:color="auto"/>
              </w:divBdr>
              <w:divsChild>
                <w:div w:id="364722165">
                  <w:marLeft w:val="0"/>
                  <w:marRight w:val="0"/>
                  <w:marTop w:val="0"/>
                  <w:marBottom w:val="0"/>
                  <w:divBdr>
                    <w:top w:val="none" w:sz="0" w:space="0" w:color="auto"/>
                    <w:left w:val="none" w:sz="0" w:space="0" w:color="auto"/>
                    <w:bottom w:val="none" w:sz="0" w:space="0" w:color="auto"/>
                    <w:right w:val="none" w:sz="0" w:space="0" w:color="auto"/>
                  </w:divBdr>
                  <w:divsChild>
                    <w:div w:id="160630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2678">
              <w:marLeft w:val="0"/>
              <w:marRight w:val="0"/>
              <w:marTop w:val="0"/>
              <w:marBottom w:val="0"/>
              <w:divBdr>
                <w:top w:val="none" w:sz="0" w:space="0" w:color="auto"/>
                <w:left w:val="none" w:sz="0" w:space="0" w:color="auto"/>
                <w:bottom w:val="none" w:sz="0" w:space="0" w:color="auto"/>
                <w:right w:val="none" w:sz="0" w:space="0" w:color="auto"/>
              </w:divBdr>
              <w:divsChild>
                <w:div w:id="1393381203">
                  <w:marLeft w:val="0"/>
                  <w:marRight w:val="0"/>
                  <w:marTop w:val="0"/>
                  <w:marBottom w:val="0"/>
                  <w:divBdr>
                    <w:top w:val="none" w:sz="0" w:space="0" w:color="auto"/>
                    <w:left w:val="none" w:sz="0" w:space="0" w:color="auto"/>
                    <w:bottom w:val="none" w:sz="0" w:space="0" w:color="auto"/>
                    <w:right w:val="none" w:sz="0" w:space="0" w:color="auto"/>
                  </w:divBdr>
                  <w:divsChild>
                    <w:div w:id="66736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43336">
              <w:marLeft w:val="0"/>
              <w:marRight w:val="0"/>
              <w:marTop w:val="0"/>
              <w:marBottom w:val="0"/>
              <w:divBdr>
                <w:top w:val="none" w:sz="0" w:space="0" w:color="auto"/>
                <w:left w:val="none" w:sz="0" w:space="0" w:color="auto"/>
                <w:bottom w:val="none" w:sz="0" w:space="0" w:color="auto"/>
                <w:right w:val="none" w:sz="0" w:space="0" w:color="auto"/>
              </w:divBdr>
              <w:divsChild>
                <w:div w:id="14232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2636">
          <w:marLeft w:val="0"/>
          <w:marRight w:val="0"/>
          <w:marTop w:val="0"/>
          <w:marBottom w:val="0"/>
          <w:divBdr>
            <w:top w:val="none" w:sz="0" w:space="0" w:color="auto"/>
            <w:left w:val="none" w:sz="0" w:space="0" w:color="auto"/>
            <w:bottom w:val="none" w:sz="0" w:space="0" w:color="auto"/>
            <w:right w:val="none" w:sz="0" w:space="0" w:color="auto"/>
          </w:divBdr>
          <w:divsChild>
            <w:div w:id="16551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2541">
      <w:bodyDiv w:val="1"/>
      <w:marLeft w:val="0"/>
      <w:marRight w:val="0"/>
      <w:marTop w:val="0"/>
      <w:marBottom w:val="0"/>
      <w:divBdr>
        <w:top w:val="none" w:sz="0" w:space="0" w:color="auto"/>
        <w:left w:val="none" w:sz="0" w:space="0" w:color="auto"/>
        <w:bottom w:val="none" w:sz="0" w:space="0" w:color="auto"/>
        <w:right w:val="none" w:sz="0" w:space="0" w:color="auto"/>
      </w:divBdr>
    </w:div>
    <w:div w:id="1263224390">
      <w:bodyDiv w:val="1"/>
      <w:marLeft w:val="0"/>
      <w:marRight w:val="0"/>
      <w:marTop w:val="0"/>
      <w:marBottom w:val="0"/>
      <w:divBdr>
        <w:top w:val="none" w:sz="0" w:space="0" w:color="auto"/>
        <w:left w:val="none" w:sz="0" w:space="0" w:color="auto"/>
        <w:bottom w:val="none" w:sz="0" w:space="0" w:color="auto"/>
        <w:right w:val="none" w:sz="0" w:space="0" w:color="auto"/>
      </w:divBdr>
    </w:div>
    <w:div w:id="1452355955">
      <w:bodyDiv w:val="1"/>
      <w:marLeft w:val="0"/>
      <w:marRight w:val="0"/>
      <w:marTop w:val="0"/>
      <w:marBottom w:val="0"/>
      <w:divBdr>
        <w:top w:val="none" w:sz="0" w:space="0" w:color="auto"/>
        <w:left w:val="none" w:sz="0" w:space="0" w:color="auto"/>
        <w:bottom w:val="none" w:sz="0" w:space="0" w:color="auto"/>
        <w:right w:val="none" w:sz="0" w:space="0" w:color="auto"/>
      </w:divBdr>
    </w:div>
    <w:div w:id="1507673792">
      <w:bodyDiv w:val="1"/>
      <w:marLeft w:val="0"/>
      <w:marRight w:val="0"/>
      <w:marTop w:val="0"/>
      <w:marBottom w:val="0"/>
      <w:divBdr>
        <w:top w:val="none" w:sz="0" w:space="0" w:color="auto"/>
        <w:left w:val="none" w:sz="0" w:space="0" w:color="auto"/>
        <w:bottom w:val="none" w:sz="0" w:space="0" w:color="auto"/>
        <w:right w:val="none" w:sz="0" w:space="0" w:color="auto"/>
      </w:divBdr>
    </w:div>
    <w:div w:id="161116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dziennikurzedowy.m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6296F-5F5E-4872-A689-79020C4E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10173</Words>
  <Characters>61042</Characters>
  <Application>Microsoft Office Word</Application>
  <DocSecurity>0</DocSecurity>
  <Lines>508</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Lopatka Anna</dc:creator>
  <cp:keywords/>
  <dc:description/>
  <cp:lastModifiedBy>Budzinska Karina</cp:lastModifiedBy>
  <cp:revision>9</cp:revision>
  <dcterms:created xsi:type="dcterms:W3CDTF">2019-09-02T07:13:00Z</dcterms:created>
  <dcterms:modified xsi:type="dcterms:W3CDTF">2019-09-02T14:27:00Z</dcterms:modified>
</cp:coreProperties>
</file>