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84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prowadzenie robót budowlanych przy zabytku nieruchomym indywidualnie wpisanym do rejestru zabytków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36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Przewidywany termin zakończenia prac :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545032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5f9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015f9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15f9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24be2"/>
    <w:rPr>
      <w:rFonts w:ascii="Segoe UI" w:hAnsi="Segoe UI" w:eastAsia="Times New Roman" w:cs="Segoe UI"/>
      <w:sz w:val="18"/>
      <w:szCs w:val="18"/>
      <w:lang w:eastAsia="pl-PL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015f9b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15f9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15f9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4be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4</Pages>
  <Words>927</Words>
  <Characters>7197</Characters>
  <CharactersWithSpaces>8052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2024-06-21T09:46:00Z</dcterms:created>
  <dc:creator>Michał Sowa</dc:creator>
  <dc:description/>
  <dc:language>pl-PL</dc:language>
  <cp:lastModifiedBy/>
  <cp:lastPrinted>2024-06-21T09:51:00Z</cp:lastPrinted>
  <dcterms:modified xsi:type="dcterms:W3CDTF">2024-09-17T13:38:18Z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