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sz w:val="27"/>
          <w:szCs w:val="27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sz w:val="27"/>
          <w:szCs w:val="27"/>
          <w:lang w:eastAsia="pl-PL"/>
        </w:rPr>
        <w:t>Projekt: </w:t>
      </w:r>
      <w:r w:rsidRPr="00A33484"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pl-PL"/>
        </w:rPr>
        <w:t xml:space="preserve">Likwidacja barier migracyjnych dla organizmów wodnych na rzece Wisłoce i jej dopływach – Ropie oraz </w:t>
      </w:r>
      <w:proofErr w:type="spellStart"/>
      <w:r w:rsidRPr="00A33484"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pl-PL"/>
        </w:rPr>
        <w:t>Jasiołce</w:t>
      </w:r>
      <w:proofErr w:type="spellEnd"/>
    </w:p>
    <w:p w:rsidR="00A33484" w:rsidRPr="00A33484" w:rsidRDefault="00A33484" w:rsidP="00A3348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sz w:val="27"/>
          <w:szCs w:val="27"/>
          <w:lang w:eastAsia="pl-PL"/>
        </w:rPr>
      </w:pPr>
      <w:r w:rsidRPr="00A33484">
        <w:rPr>
          <w:rFonts w:ascii="Verdana" w:eastAsia="Times New Roman" w:hAnsi="Verdana" w:cs="Times New Roman"/>
          <w:noProof/>
          <w:color w:val="444444"/>
          <w:lang w:eastAsia="pl-PL"/>
        </w:rPr>
        <w:drawing>
          <wp:inline distT="0" distB="0" distL="0" distR="0">
            <wp:extent cx="5760720" cy="377825"/>
            <wp:effectExtent l="0" t="0" r="0" b="3175"/>
            <wp:docPr id="1" name="Obraz 1" descr="C:\Users\mbadura\AppData\Local\Packages\Microsoft.Office.Desktop_8wekyb3d8bbwe\AC\INetCache\Content.MSO\18F989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dura\AppData\Local\Packages\Microsoft.Office.Desktop_8wekyb3d8bbwe\AC\INetCache\Content.MSO\18F9894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Projekt jest realizowany w ramach Programu Operacyjnego Infrastruktura i Środowisko 2014-2020, Oś II Ochrona środowiska, w tym adaptacja do zmian klimatu, Działanie 2.1 Adaptacja do zmian klimatu wraz z zabezpieczeniem i zwiększeniem odporności na klęski żywiołowe, w szczególności katastrofy naturalne oraz monitoring środowiska, typ projektów 2. Realizacja zadań służących osiągnięciu dobrego stanu w</w:t>
      </w:r>
      <w:bookmarkStart w:id="0" w:name="_GoBack"/>
      <w:bookmarkEnd w:id="0"/>
      <w:r w:rsidRPr="00A33484">
        <w:rPr>
          <w:rFonts w:ascii="Verdana" w:eastAsia="Times New Roman" w:hAnsi="Verdana" w:cs="Times New Roman"/>
          <w:color w:val="444444"/>
          <w:lang w:eastAsia="pl-PL"/>
        </w:rPr>
        <w:t>ód.</w:t>
      </w: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Umowa o dofinansowanie projektu została zawarta z Instytucją Wdrażającą tj. Narodowym Funduszem Ochrony Środowiska i Gospodarki Wodnej w dniu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8 marca 2018 r.</w:t>
      </w: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Planowany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całkowity koszt realizacji projektu: 28,7 mln zł., w tym dofinansowanie UE z  Funduszu Spójności 85 % tj. 24,4 mln zł.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czas realizacji 2018-2021 r.</w:t>
      </w: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Celem strategicznym Projektu jest poprawa stanu ekologicznego wód rzeki Wisłoki oraz jej głównych dopływów: Ropy i </w:t>
      </w:r>
      <w:proofErr w:type="spellStart"/>
      <w:r w:rsidRPr="00A33484">
        <w:rPr>
          <w:rFonts w:ascii="Verdana" w:eastAsia="Times New Roman" w:hAnsi="Verdana" w:cs="Times New Roman"/>
          <w:color w:val="444444"/>
          <w:lang w:eastAsia="pl-PL"/>
        </w:rPr>
        <w:t>Jasiołki</w:t>
      </w:r>
      <w:proofErr w:type="spellEnd"/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 poprzez likwidację barier migracyjnych dla organizmów wodnych.</w:t>
      </w: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Projekt realizowany jest w zlewni Wisłoki, na terenie województw małopolskiego i podkarpackiego, ale jego oddziaływanie jest znacznie większe poprzez otwarcie szlaków migracji w zlewni Wisły. Planowane działania stanowią kontynuację projektu „Przywrócenie drożności korytarza ekologicznego rzeki Wisłoki i jej dopływów" zrealizowanego w latach 2010-2015 przez RZGW w Krakowie, w ramach działania 5.2 priorytetu V </w:t>
      </w:r>
      <w:proofErr w:type="spellStart"/>
      <w:r w:rsidRPr="00A33484">
        <w:rPr>
          <w:rFonts w:ascii="Verdana" w:eastAsia="Times New Roman" w:hAnsi="Verdana" w:cs="Times New Roman"/>
          <w:color w:val="444444"/>
          <w:lang w:eastAsia="pl-PL"/>
        </w:rPr>
        <w:t>POIiŚ</w:t>
      </w:r>
      <w:proofErr w:type="spellEnd"/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 2007-2013. Wykonane prace zainicjowały poprawę stanu ekologicznego wód Wisłoki – udrożniony został środkowy odcinek Wisłoki (zlikwidowano dwie bariery w m. Jasło), odtworzono żwirowe siedliska dla litofilnych gatunków ryb na odcinku Wisłoki od jazu w Mokrzcu do m. Pustków oraz przeprowadzono zarybienia łososiem i certą. Jednak dopiero synergiczne efekty prac obydwu projektów przywrócą ciągłość korytarza ekologicznego Wisłoki i dopływów, jednocześnie otwierając historyczne korytarze migracji organizmów wodnych i udostępniając odtworzone siedliska.</w:t>
      </w:r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Podstawowe działanie inwestycyjne Projektu obejmuje następujące przedsięwzięcia: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Modernizacja istniejącej przepławki komorowej wraz z budową kamiennej rampy przy stopniu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Dębica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w km 56+180 rzeki Wisłoki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Budowa przepławki dla ryb w formie obejścia jazu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Mokrzec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w km 69+720 rzeki Wisłoki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lastRenderedPageBreak/>
        <w:t>Budowa przepławki dla ryb w formie bystrotoku kaskadowego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Gorlice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w km 32+300 rzeki Ropy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Budowa przepławki dla ryb w formie rampy kamiennej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Gorlice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w km 34+250 rzeki Ropy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Budowa przepławki dla ryb w formie bystrza kamiennego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Ropica Polska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>, w km 39+400 rzeki Ropy</w:t>
      </w:r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Budowa przepławki dla ryb w formie rampy kamiennej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Jedlicze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, w km 19+100 rzeki </w:t>
      </w:r>
      <w:proofErr w:type="spellStart"/>
      <w:r w:rsidRPr="00A33484">
        <w:rPr>
          <w:rFonts w:ascii="Verdana" w:eastAsia="Times New Roman" w:hAnsi="Verdana" w:cs="Times New Roman"/>
          <w:color w:val="444444"/>
          <w:lang w:eastAsia="pl-PL"/>
        </w:rPr>
        <w:t>Jasiołki</w:t>
      </w:r>
      <w:proofErr w:type="spellEnd"/>
    </w:p>
    <w:p w:rsidR="00A33484" w:rsidRPr="00A33484" w:rsidRDefault="00A33484" w:rsidP="00A3348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Budowa przepławki dla ryb w formie obejścia jazu w m. </w:t>
      </w: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Szczepańcowa</w:t>
      </w:r>
      <w:r w:rsidRPr="00A33484">
        <w:rPr>
          <w:rFonts w:ascii="Verdana" w:eastAsia="Times New Roman" w:hAnsi="Verdana" w:cs="Times New Roman"/>
          <w:color w:val="444444"/>
          <w:lang w:eastAsia="pl-PL"/>
        </w:rPr>
        <w:t xml:space="preserve">, w km 27+960 rzeki </w:t>
      </w:r>
      <w:proofErr w:type="spellStart"/>
      <w:r w:rsidRPr="00A33484">
        <w:rPr>
          <w:rFonts w:ascii="Verdana" w:eastAsia="Times New Roman" w:hAnsi="Verdana" w:cs="Times New Roman"/>
          <w:color w:val="444444"/>
          <w:lang w:eastAsia="pl-PL"/>
        </w:rPr>
        <w:t>Jasiołki</w:t>
      </w:r>
      <w:proofErr w:type="spellEnd"/>
    </w:p>
    <w:p w:rsidR="00A33484" w:rsidRPr="00A33484" w:rsidRDefault="00A33484" w:rsidP="00A33484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b/>
          <w:bCs/>
          <w:color w:val="444444"/>
          <w:lang w:eastAsia="pl-PL"/>
        </w:rPr>
        <w:t>Wskaźniki realizacji projektu:</w:t>
      </w:r>
    </w:p>
    <w:p w:rsidR="00A33484" w:rsidRPr="00A33484" w:rsidRDefault="00A33484" w:rsidP="00A33484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liczba jednolitych części wód, w których realizacja projektu przyczyniła się do poprawy stanu/potencjału: 4 szt.</w:t>
      </w:r>
    </w:p>
    <w:p w:rsidR="00A33484" w:rsidRPr="00A33484" w:rsidRDefault="00A33484" w:rsidP="00A33484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liczba zmodernizowanych/usuniętych barier migracyjnych: 7 szt.</w:t>
      </w:r>
    </w:p>
    <w:p w:rsidR="00A33484" w:rsidRPr="00A33484" w:rsidRDefault="00A33484" w:rsidP="00A33484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A33484">
        <w:rPr>
          <w:rFonts w:ascii="Verdana" w:eastAsia="Times New Roman" w:hAnsi="Verdana" w:cs="Times New Roman"/>
          <w:color w:val="444444"/>
          <w:lang w:eastAsia="pl-PL"/>
        </w:rPr>
        <w:t>długość udrożnionego korytarza rzecznego: 254 km</w:t>
      </w:r>
    </w:p>
    <w:p w:rsidR="000A054B" w:rsidRPr="00A33484" w:rsidRDefault="000A054B"/>
    <w:sectPr w:rsidR="000A054B" w:rsidRPr="00A3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15B55"/>
    <w:multiLevelType w:val="multilevel"/>
    <w:tmpl w:val="12B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426E9"/>
    <w:multiLevelType w:val="multilevel"/>
    <w:tmpl w:val="E730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84"/>
    <w:rsid w:val="000A054B"/>
    <w:rsid w:val="00A3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2DBC"/>
  <w15:chartTrackingRefBased/>
  <w15:docId w15:val="{EF748D84-A608-401C-83D9-BA1D81F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34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Badura (RZGW Kraków)</dc:creator>
  <cp:keywords/>
  <dc:description/>
  <cp:lastModifiedBy>Mateusz Badura (RZGW Kraków)</cp:lastModifiedBy>
  <cp:revision>1</cp:revision>
  <dcterms:created xsi:type="dcterms:W3CDTF">2019-06-12T10:30:00Z</dcterms:created>
  <dcterms:modified xsi:type="dcterms:W3CDTF">2019-06-12T10:31:00Z</dcterms:modified>
</cp:coreProperties>
</file>