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368FF" w14:textId="0BAEE39C" w:rsidR="008970AB" w:rsidRPr="00B10877" w:rsidRDefault="00A44F8F" w:rsidP="00B10877">
      <w:pPr>
        <w:spacing w:after="0" w:line="240" w:lineRule="auto"/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 xml:space="preserve">UCHWAŁA NUMER </w:t>
      </w:r>
      <w:r w:rsidR="00F37A64">
        <w:rPr>
          <w:rFonts w:cs="Times New Roman"/>
          <w:b/>
        </w:rPr>
        <w:t>4</w:t>
      </w:r>
    </w:p>
    <w:p w14:paraId="4E7CA5D0" w14:textId="77777777" w:rsidR="00F37A64" w:rsidRDefault="00A44F8F" w:rsidP="00B10877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NAD</w:t>
      </w:r>
      <w:r w:rsidR="003C6D55" w:rsidRPr="00B10877">
        <w:rPr>
          <w:rFonts w:cs="Times New Roman"/>
          <w:b/>
        </w:rPr>
        <w:t>Z</w:t>
      </w:r>
      <w:r w:rsidR="00F37A64">
        <w:rPr>
          <w:rFonts w:cs="Times New Roman"/>
          <w:b/>
        </w:rPr>
        <w:t>WYCZAJNEGO WALNEGO ZGROMADZENIA</w:t>
      </w:r>
    </w:p>
    <w:p w14:paraId="0155FACB" w14:textId="2AB86197" w:rsidR="008970AB" w:rsidRPr="00B10877" w:rsidRDefault="00A44F8F" w:rsidP="00B10877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ELECTROMOBILITY POLAND </w:t>
      </w:r>
      <w:r w:rsidR="003C6D55" w:rsidRPr="00B10877">
        <w:rPr>
          <w:rFonts w:cs="Times New Roman"/>
          <w:b/>
        </w:rPr>
        <w:t>S</w:t>
      </w:r>
      <w:r w:rsidR="00F37A64">
        <w:rPr>
          <w:rFonts w:cs="Times New Roman"/>
          <w:b/>
        </w:rPr>
        <w:t>.A.</w:t>
      </w:r>
    </w:p>
    <w:p w14:paraId="5A82EADA" w14:textId="1A0CF0A7" w:rsidR="008970AB" w:rsidRPr="00B10877" w:rsidRDefault="003C6D55" w:rsidP="00B10877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Z DNIA </w:t>
      </w:r>
      <w:r w:rsidR="00F37A64">
        <w:rPr>
          <w:rFonts w:cs="Times New Roman"/>
          <w:b/>
        </w:rPr>
        <w:t xml:space="preserve">10 </w:t>
      </w:r>
      <w:r w:rsidR="00A44F8F">
        <w:rPr>
          <w:rFonts w:cs="Times New Roman"/>
          <w:b/>
        </w:rPr>
        <w:t xml:space="preserve">LISTOPADA </w:t>
      </w:r>
      <w:r w:rsidRPr="00B10877">
        <w:rPr>
          <w:rFonts w:cs="Times New Roman"/>
          <w:b/>
        </w:rPr>
        <w:t>20</w:t>
      </w:r>
      <w:r w:rsidR="00A44F8F">
        <w:rPr>
          <w:rFonts w:cs="Times New Roman"/>
          <w:b/>
        </w:rPr>
        <w:t>21</w:t>
      </w:r>
      <w:r w:rsidRPr="00B10877">
        <w:rPr>
          <w:rFonts w:cs="Times New Roman"/>
          <w:b/>
        </w:rPr>
        <w:t xml:space="preserve"> </w:t>
      </w:r>
      <w:r>
        <w:rPr>
          <w:rFonts w:cs="Times New Roman"/>
          <w:b/>
        </w:rPr>
        <w:t>ROKU</w:t>
      </w:r>
    </w:p>
    <w:p w14:paraId="0BE0EA64" w14:textId="63FB3803" w:rsidR="008970AB" w:rsidRPr="00B10877" w:rsidRDefault="003C6D55" w:rsidP="003C6D55">
      <w:pPr>
        <w:spacing w:after="0" w:line="240" w:lineRule="auto"/>
        <w:jc w:val="center"/>
        <w:rPr>
          <w:rFonts w:cs="Times New Roman"/>
          <w:i/>
        </w:rPr>
      </w:pPr>
      <w:r>
        <w:rPr>
          <w:rFonts w:cs="Times New Roman"/>
          <w:i/>
        </w:rPr>
        <w:t>w sprawie</w:t>
      </w:r>
      <w:r w:rsidR="004007FC">
        <w:rPr>
          <w:rFonts w:cs="Times New Roman"/>
          <w:i/>
        </w:rPr>
        <w:t xml:space="preserve"> </w:t>
      </w:r>
      <w:r w:rsidR="008970AB" w:rsidRPr="00B10877">
        <w:rPr>
          <w:rFonts w:cs="Times New Roman"/>
          <w:i/>
        </w:rPr>
        <w:t>zasad kształtowania wynagrodzeń Członków Zarządu Spółki</w:t>
      </w:r>
    </w:p>
    <w:p w14:paraId="4E8CA4C4" w14:textId="77777777" w:rsidR="008970AB" w:rsidRPr="00B10877" w:rsidRDefault="008970AB" w:rsidP="00B10877">
      <w:pPr>
        <w:spacing w:line="240" w:lineRule="auto"/>
        <w:jc w:val="both"/>
        <w:rPr>
          <w:rFonts w:cs="Times New Roman"/>
        </w:rPr>
      </w:pPr>
    </w:p>
    <w:p w14:paraId="0499D404" w14:textId="77777777" w:rsidR="00B10877" w:rsidRPr="00060957" w:rsidRDefault="00B10877" w:rsidP="00B10877">
      <w:pPr>
        <w:spacing w:after="0" w:line="240" w:lineRule="auto"/>
        <w:jc w:val="both"/>
        <w:rPr>
          <w:rFonts w:cs="Times New Roman"/>
          <w:bCs/>
        </w:rPr>
      </w:pPr>
      <w:r w:rsidRPr="00060957">
        <w:rPr>
          <w:rFonts w:cs="Times New Roman"/>
          <w:bCs/>
        </w:rPr>
        <w:t>Działając na podstawie art. 378 § 2 Kodeksu spółek handlowych</w:t>
      </w:r>
      <w:r w:rsidR="00060957" w:rsidRPr="00060957">
        <w:rPr>
          <w:rFonts w:cs="Times New Roman"/>
          <w:bCs/>
        </w:rPr>
        <w:t xml:space="preserve">, </w:t>
      </w:r>
      <w:r w:rsidRPr="00060957">
        <w:rPr>
          <w:rFonts w:cs="Times New Roman"/>
          <w:bCs/>
        </w:rPr>
        <w:t>art. 2 ust. 2 pkt 1, art. 4, art. 5, art. 6 art. 7 i art. 8 ustawy z dnia 9 czerwca 2016 r. o zasadach kształtowania wynagrodzeń osób kierujących niektórymi spółkami (Dz.U. z 20</w:t>
      </w:r>
      <w:r w:rsidR="00A44F8F" w:rsidRPr="00060957">
        <w:rPr>
          <w:rFonts w:cs="Times New Roman"/>
          <w:bCs/>
        </w:rPr>
        <w:t>20</w:t>
      </w:r>
      <w:r w:rsidRPr="00060957">
        <w:rPr>
          <w:rFonts w:cs="Times New Roman"/>
          <w:bCs/>
        </w:rPr>
        <w:t xml:space="preserve"> r. poz. </w:t>
      </w:r>
      <w:r w:rsidR="00A44F8F" w:rsidRPr="00060957">
        <w:rPr>
          <w:rFonts w:cs="Times New Roman"/>
          <w:bCs/>
        </w:rPr>
        <w:t>1907</w:t>
      </w:r>
      <w:r w:rsidRPr="00060957">
        <w:rPr>
          <w:rFonts w:cs="Times New Roman"/>
          <w:bCs/>
        </w:rPr>
        <w:t xml:space="preserve">) oraz </w:t>
      </w:r>
      <w:r w:rsidRPr="00060957">
        <w:rPr>
          <w:rFonts w:cs="Times New Roman"/>
        </w:rPr>
        <w:t xml:space="preserve">§ </w:t>
      </w:r>
      <w:r w:rsidR="00D84ED4" w:rsidRPr="00060957">
        <w:rPr>
          <w:rFonts w:cs="Times New Roman"/>
        </w:rPr>
        <w:t>22</w:t>
      </w:r>
      <w:r w:rsidRPr="00060957">
        <w:rPr>
          <w:rFonts w:cs="Times New Roman"/>
        </w:rPr>
        <w:t xml:space="preserve"> ust. 2 Statutu spółki pod firmą </w:t>
      </w:r>
      <w:r w:rsidR="00D84ED4" w:rsidRPr="00060957">
        <w:rPr>
          <w:rFonts w:cs="Times New Roman"/>
        </w:rPr>
        <w:t xml:space="preserve">ElectroMobility Poland </w:t>
      </w:r>
      <w:r w:rsidRPr="00060957">
        <w:rPr>
          <w:rFonts w:cs="Times New Roman"/>
        </w:rPr>
        <w:t>Spółka Akcyjna z siedzibą w Warszawie</w:t>
      </w:r>
      <w:r w:rsidRPr="00060957">
        <w:rPr>
          <w:rFonts w:cs="Times New Roman"/>
          <w:bCs/>
        </w:rPr>
        <w:t xml:space="preserve"> („Spółka”), </w:t>
      </w:r>
      <w:r w:rsidR="00717040" w:rsidRPr="00060957">
        <w:rPr>
          <w:rFonts w:cs="Times New Roman"/>
          <w:bCs/>
        </w:rPr>
        <w:t>Nadz</w:t>
      </w:r>
      <w:r w:rsidRPr="00060957">
        <w:rPr>
          <w:rFonts w:cs="Times New Roman"/>
          <w:bCs/>
        </w:rPr>
        <w:t>wyczajne Walne Zgromadzenie Spółki uchwala, co następuje:</w:t>
      </w:r>
    </w:p>
    <w:p w14:paraId="1C6744A5" w14:textId="77777777" w:rsidR="008970AB" w:rsidRPr="00B10877" w:rsidRDefault="008970AB" w:rsidP="00B10877">
      <w:pPr>
        <w:spacing w:after="0" w:line="240" w:lineRule="auto"/>
        <w:jc w:val="both"/>
        <w:rPr>
          <w:rFonts w:cs="Times New Roman"/>
        </w:rPr>
      </w:pPr>
    </w:p>
    <w:p w14:paraId="40C12158" w14:textId="77777777" w:rsidR="008970AB" w:rsidRPr="00B10877" w:rsidRDefault="008970AB" w:rsidP="00B10877">
      <w:pPr>
        <w:spacing w:after="0" w:line="240" w:lineRule="auto"/>
        <w:jc w:val="center"/>
        <w:rPr>
          <w:rFonts w:cs="Times New Roman"/>
          <w:b/>
        </w:rPr>
      </w:pPr>
      <w:r w:rsidRPr="00B10877">
        <w:rPr>
          <w:rFonts w:cs="Times New Roman"/>
          <w:b/>
        </w:rPr>
        <w:t>§ 1</w:t>
      </w:r>
    </w:p>
    <w:p w14:paraId="4C28F7AC" w14:textId="77777777" w:rsidR="008970AB" w:rsidRPr="00B10877" w:rsidRDefault="008970AB" w:rsidP="00B1087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Z Członkiem Zarządu Spółki zawierana jest umowa o świadczenie usług zarz</w:t>
      </w:r>
      <w:r w:rsidR="00446E1E">
        <w:rPr>
          <w:rFonts w:cs="Times New Roman"/>
        </w:rPr>
        <w:t>ą</w:t>
      </w:r>
      <w:r w:rsidRPr="00B10877">
        <w:rPr>
          <w:rFonts w:cs="Times New Roman"/>
        </w:rPr>
        <w:t>dzania na czas pełnienia funkcji („Umowa”), z obowiązkiem świadczenia osobistego, bez względu na to, czy działa on w zakresie prowadzonej działalności gospodarczej.</w:t>
      </w:r>
    </w:p>
    <w:p w14:paraId="5AB25EFE" w14:textId="77777777" w:rsidR="008970AB" w:rsidRPr="00B10877" w:rsidRDefault="008970AB" w:rsidP="00B1087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 xml:space="preserve">Treść Umowy określa Rada Nadzorcza na warunkach określonych w ustawie z dnia 9 czerwca </w:t>
      </w:r>
      <w:r w:rsidR="00B10877">
        <w:rPr>
          <w:rFonts w:cs="Times New Roman"/>
        </w:rPr>
        <w:br/>
      </w:r>
      <w:r w:rsidRPr="00B10877">
        <w:rPr>
          <w:rFonts w:cs="Times New Roman"/>
        </w:rPr>
        <w:t>2016 r. o zasadach kształtowania wynagrodzeń osób kierujących niektórymi spółkami („Ustawa”) oraz zgodnie z postanowieniami niniejszej uchwały.</w:t>
      </w:r>
    </w:p>
    <w:p w14:paraId="07F32A7E" w14:textId="77777777" w:rsidR="008970AB" w:rsidRPr="00B10877" w:rsidRDefault="008970AB" w:rsidP="00B10877">
      <w:pPr>
        <w:pStyle w:val="Akapitzlist"/>
        <w:spacing w:after="0" w:line="240" w:lineRule="auto"/>
        <w:ind w:left="426"/>
        <w:jc w:val="both"/>
        <w:rPr>
          <w:rFonts w:cs="Times New Roman"/>
        </w:rPr>
      </w:pPr>
    </w:p>
    <w:p w14:paraId="16B1CCB0" w14:textId="77777777" w:rsidR="008970AB" w:rsidRPr="00B10877" w:rsidRDefault="008970AB" w:rsidP="00B10877">
      <w:pPr>
        <w:spacing w:after="0" w:line="240" w:lineRule="auto"/>
        <w:jc w:val="center"/>
        <w:rPr>
          <w:rFonts w:cs="Times New Roman"/>
          <w:b/>
        </w:rPr>
      </w:pPr>
      <w:r w:rsidRPr="00B10877">
        <w:rPr>
          <w:rFonts w:cs="Times New Roman"/>
          <w:b/>
        </w:rPr>
        <w:t>§ 2</w:t>
      </w:r>
    </w:p>
    <w:p w14:paraId="3E063628" w14:textId="77777777" w:rsidR="008970AB" w:rsidRPr="00423947" w:rsidRDefault="008970AB" w:rsidP="00B1087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Times New Roman"/>
          <w:color w:val="000000" w:themeColor="text1"/>
        </w:rPr>
      </w:pPr>
      <w:r w:rsidRPr="00B10877">
        <w:rPr>
          <w:rFonts w:cs="Times New Roman"/>
        </w:rPr>
        <w:t xml:space="preserve">Wynagrodzenie całkowite Członka Zarządu Spółki składa się z części stałej, stanowiącej wynagrodzenie miesięczne podstawowe („Wynagrodzenie Stałe”) oraz części zmiennej, </w:t>
      </w:r>
      <w:r w:rsidRPr="00423947">
        <w:rPr>
          <w:rFonts w:cs="Times New Roman"/>
          <w:color w:val="000000" w:themeColor="text1"/>
        </w:rPr>
        <w:t>stanowiącej wynagrodzenie uzupełniające za rok obrotowy Spółki („Wynagrodzenie Zmienne”).</w:t>
      </w:r>
    </w:p>
    <w:p w14:paraId="0F587B8B" w14:textId="77777777" w:rsidR="0033214C" w:rsidRPr="00423947" w:rsidRDefault="000B25CD" w:rsidP="00B1087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Times New Roman"/>
          <w:color w:val="000000" w:themeColor="text1"/>
        </w:rPr>
      </w:pPr>
      <w:r w:rsidRPr="00423947">
        <w:rPr>
          <w:rFonts w:cs="Times New Roman"/>
          <w:color w:val="000000" w:themeColor="text1"/>
        </w:rPr>
        <w:t xml:space="preserve">Z uwagi na fakt, iż: </w:t>
      </w:r>
    </w:p>
    <w:p w14:paraId="50884342" w14:textId="0033C2E4" w:rsidR="00AB2991" w:rsidRPr="00423947" w:rsidRDefault="007376B5" w:rsidP="0033214C">
      <w:pPr>
        <w:pStyle w:val="Akapitzlist"/>
        <w:spacing w:after="0" w:line="240" w:lineRule="auto"/>
        <w:ind w:left="426"/>
        <w:jc w:val="both"/>
        <w:rPr>
          <w:color w:val="000000" w:themeColor="text1"/>
        </w:rPr>
      </w:pPr>
      <w:r>
        <w:rPr>
          <w:rFonts w:cs="Times New Roman"/>
          <w:color w:val="000000" w:themeColor="text1"/>
        </w:rPr>
        <w:lastRenderedPageBreak/>
        <w:t>1</w:t>
      </w:r>
      <w:r w:rsidR="000B25CD" w:rsidRPr="00423947">
        <w:rPr>
          <w:rFonts w:cs="Times New Roman"/>
          <w:color w:val="000000" w:themeColor="text1"/>
        </w:rPr>
        <w:t xml:space="preserve">) </w:t>
      </w:r>
      <w:r w:rsidR="00AB2991" w:rsidRPr="00423947">
        <w:rPr>
          <w:rFonts w:cs="Times New Roman"/>
          <w:color w:val="000000" w:themeColor="text1"/>
        </w:rPr>
        <w:t xml:space="preserve">Spółka została powołana w celu realizacji zadań </w:t>
      </w:r>
      <w:r w:rsidR="00AB2991" w:rsidRPr="00423947">
        <w:rPr>
          <w:color w:val="000000" w:themeColor="text1"/>
        </w:rPr>
        <w:t>związanych z projektem uruchomienia produkcji seryjnej polskiego samochodu elektrycznego;</w:t>
      </w:r>
    </w:p>
    <w:p w14:paraId="16892AEC" w14:textId="249B1B74" w:rsidR="00AB2991" w:rsidRPr="00423947" w:rsidRDefault="007376B5" w:rsidP="0033214C">
      <w:pPr>
        <w:pStyle w:val="Akapitzlist"/>
        <w:spacing w:after="0" w:line="240" w:lineRule="auto"/>
        <w:ind w:left="426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2)</w:t>
      </w:r>
      <w:r w:rsidR="00AB2991" w:rsidRPr="00423947">
        <w:rPr>
          <w:rFonts w:cs="Times New Roman"/>
          <w:color w:val="000000" w:themeColor="text1"/>
        </w:rPr>
        <w:t xml:space="preserve"> </w:t>
      </w:r>
      <w:r w:rsidR="00AB2991" w:rsidRPr="00423947">
        <w:rPr>
          <w:color w:val="000000" w:themeColor="text1"/>
        </w:rPr>
        <w:t xml:space="preserve">rozwój </w:t>
      </w:r>
      <w:proofErr w:type="spellStart"/>
      <w:r w:rsidR="00AB2991" w:rsidRPr="00423947">
        <w:rPr>
          <w:color w:val="000000" w:themeColor="text1"/>
        </w:rPr>
        <w:t>elektromobilności</w:t>
      </w:r>
      <w:proofErr w:type="spellEnd"/>
      <w:r w:rsidR="00AB2991" w:rsidRPr="00423947">
        <w:rPr>
          <w:color w:val="000000" w:themeColor="text1"/>
        </w:rPr>
        <w:t xml:space="preserve"> jest istotnym elementem planu gospodarczego Rządu RP, o czym świadczy fakt, że obszar ten został wskazany jako priorytetowy w Strategii Odpowiedzialnego Rozwoju, a ponadto w marcu 2016 r. Rada Ministrów przyjęła Plan Rozwoju </w:t>
      </w:r>
      <w:proofErr w:type="spellStart"/>
      <w:r w:rsidR="00AB2991" w:rsidRPr="00423947">
        <w:rPr>
          <w:color w:val="000000" w:themeColor="text1"/>
        </w:rPr>
        <w:t>Elektromobilności</w:t>
      </w:r>
      <w:proofErr w:type="spellEnd"/>
      <w:r w:rsidR="00AB2991" w:rsidRPr="00423947">
        <w:rPr>
          <w:color w:val="000000" w:themeColor="text1"/>
        </w:rPr>
        <w:br/>
        <w:t>w Polsce;</w:t>
      </w:r>
    </w:p>
    <w:p w14:paraId="27406173" w14:textId="354FD56F" w:rsidR="0033214C" w:rsidRPr="00423947" w:rsidRDefault="007376B5" w:rsidP="0033214C">
      <w:pPr>
        <w:pStyle w:val="Akapitzlist"/>
        <w:spacing w:after="0" w:line="240" w:lineRule="auto"/>
        <w:ind w:left="426"/>
        <w:jc w:val="both"/>
        <w:rPr>
          <w:rFonts w:ascii="Calibri" w:hAnsi="Calibri"/>
          <w:color w:val="000000" w:themeColor="text1"/>
        </w:rPr>
      </w:pPr>
      <w:r>
        <w:rPr>
          <w:rFonts w:cs="Times New Roman"/>
          <w:bCs/>
          <w:color w:val="000000" w:themeColor="text1"/>
        </w:rPr>
        <w:t>3</w:t>
      </w:r>
      <w:r w:rsidR="00AB2991" w:rsidRPr="00423947">
        <w:rPr>
          <w:rFonts w:cs="Times New Roman"/>
          <w:bCs/>
          <w:color w:val="000000" w:themeColor="text1"/>
        </w:rPr>
        <w:t xml:space="preserve">) </w:t>
      </w:r>
      <w:r w:rsidR="000B25CD" w:rsidRPr="00423947">
        <w:rPr>
          <w:rFonts w:cs="Times New Roman"/>
          <w:bCs/>
          <w:color w:val="000000" w:themeColor="text1"/>
        </w:rPr>
        <w:t xml:space="preserve">Spółka </w:t>
      </w:r>
      <w:r w:rsidR="000B25CD" w:rsidRPr="00423947">
        <w:rPr>
          <w:color w:val="000000" w:themeColor="text1"/>
        </w:rPr>
        <w:t>realizuje program inwestycyjny znacząco przekraczający wartość jej aktywów trwałych</w:t>
      </w:r>
      <w:r w:rsidR="0033214C" w:rsidRPr="00423947">
        <w:rPr>
          <w:color w:val="000000" w:themeColor="text1"/>
        </w:rPr>
        <w:t xml:space="preserve">; </w:t>
      </w:r>
      <w:r>
        <w:rPr>
          <w:color w:val="000000" w:themeColor="text1"/>
        </w:rPr>
        <w:t>4</w:t>
      </w:r>
      <w:r w:rsidR="006F0DB4" w:rsidRPr="00423947">
        <w:rPr>
          <w:color w:val="000000" w:themeColor="text1"/>
        </w:rPr>
        <w:t xml:space="preserve">) Spółka </w:t>
      </w:r>
      <w:r w:rsidR="006F0DB4" w:rsidRPr="00423947">
        <w:rPr>
          <w:rFonts w:ascii="Calibri" w:hAnsi="Calibri"/>
          <w:color w:val="000000" w:themeColor="text1"/>
        </w:rPr>
        <w:t xml:space="preserve">została utworzona w celu realizacji projektu, </w:t>
      </w:r>
      <w:r w:rsidR="00E404DD">
        <w:rPr>
          <w:rFonts w:ascii="Calibri" w:hAnsi="Calibri"/>
          <w:color w:val="000000" w:themeColor="text1"/>
        </w:rPr>
        <w:t xml:space="preserve">związanego z rozwojem </w:t>
      </w:r>
      <w:proofErr w:type="spellStart"/>
      <w:r w:rsidR="00E404DD">
        <w:rPr>
          <w:rFonts w:ascii="Calibri" w:hAnsi="Calibri"/>
          <w:color w:val="000000" w:themeColor="text1"/>
        </w:rPr>
        <w:t>elektromobilności</w:t>
      </w:r>
      <w:proofErr w:type="spellEnd"/>
      <w:r w:rsidR="00E404DD">
        <w:rPr>
          <w:rFonts w:ascii="Calibri" w:hAnsi="Calibri"/>
          <w:color w:val="000000" w:themeColor="text1"/>
        </w:rPr>
        <w:t xml:space="preserve">, który wpisuje się w </w:t>
      </w:r>
      <w:r w:rsidR="005F5AA9">
        <w:rPr>
          <w:rFonts w:ascii="Calibri" w:hAnsi="Calibri"/>
          <w:color w:val="000000" w:themeColor="text1"/>
        </w:rPr>
        <w:t>założenia</w:t>
      </w:r>
      <w:r w:rsidR="00E404DD">
        <w:rPr>
          <w:rFonts w:ascii="Calibri" w:hAnsi="Calibri"/>
          <w:color w:val="000000" w:themeColor="text1"/>
        </w:rPr>
        <w:t xml:space="preserve"> Krajowego Planu Odbudowy, a Spółka zamierza ubiegać się</w:t>
      </w:r>
      <w:r w:rsidR="004C71A2">
        <w:rPr>
          <w:rFonts w:ascii="Calibri" w:hAnsi="Calibri"/>
          <w:color w:val="000000" w:themeColor="text1"/>
        </w:rPr>
        <w:br/>
      </w:r>
      <w:r w:rsidR="00E404DD">
        <w:rPr>
          <w:rFonts w:ascii="Calibri" w:hAnsi="Calibri"/>
          <w:color w:val="000000" w:themeColor="text1"/>
        </w:rPr>
        <w:t>o współfinansowanie działań w tym zakresie ze środków</w:t>
      </w:r>
      <w:r w:rsidR="00FC0624" w:rsidRPr="00423947">
        <w:rPr>
          <w:rFonts w:ascii="Calibri" w:hAnsi="Calibri"/>
          <w:color w:val="000000" w:themeColor="text1"/>
        </w:rPr>
        <w:t xml:space="preserve"> pochodząc</w:t>
      </w:r>
      <w:r w:rsidR="00E404DD">
        <w:rPr>
          <w:rFonts w:ascii="Calibri" w:hAnsi="Calibri"/>
          <w:color w:val="000000" w:themeColor="text1"/>
        </w:rPr>
        <w:t>ych</w:t>
      </w:r>
      <w:r w:rsidR="00FC0624" w:rsidRPr="00423947">
        <w:rPr>
          <w:rFonts w:ascii="Calibri" w:hAnsi="Calibri"/>
          <w:color w:val="000000" w:themeColor="text1"/>
        </w:rPr>
        <w:t xml:space="preserve"> </w:t>
      </w:r>
      <w:r w:rsidR="006F0DB4" w:rsidRPr="00423947">
        <w:rPr>
          <w:rFonts w:ascii="Calibri" w:hAnsi="Calibri"/>
          <w:color w:val="000000" w:themeColor="text1"/>
        </w:rPr>
        <w:t>z budżetu Unii Europejskiej;</w:t>
      </w:r>
    </w:p>
    <w:p w14:paraId="6BE737B7" w14:textId="14815EF6" w:rsidR="00AB2991" w:rsidRPr="00423947" w:rsidRDefault="007376B5" w:rsidP="00AB2991">
      <w:pPr>
        <w:pStyle w:val="Akapitzlist"/>
        <w:spacing w:after="0" w:line="240" w:lineRule="auto"/>
        <w:ind w:left="426"/>
        <w:jc w:val="both"/>
        <w:rPr>
          <w:color w:val="000000" w:themeColor="text1"/>
        </w:rPr>
      </w:pPr>
      <w:r>
        <w:rPr>
          <w:rFonts w:ascii="Calibri" w:hAnsi="Calibri"/>
          <w:color w:val="000000" w:themeColor="text1"/>
        </w:rPr>
        <w:t>5</w:t>
      </w:r>
      <w:r w:rsidR="00AB2991" w:rsidRPr="00423947">
        <w:rPr>
          <w:rFonts w:ascii="Calibri" w:hAnsi="Calibri"/>
          <w:color w:val="000000" w:themeColor="text1"/>
        </w:rPr>
        <w:t xml:space="preserve">) </w:t>
      </w:r>
      <w:r w:rsidR="00AB2991" w:rsidRPr="00423947">
        <w:rPr>
          <w:color w:val="000000" w:themeColor="text1"/>
        </w:rPr>
        <w:t>uruchomienie produkcji seryjnej polskiego samochodu elektrycznego wymaga nawiązania przez Spółkę współpracy z najwyższej klasy specjalistami, posiadającymi doświadczenie zapewniające prawidłową realizację tego celu;</w:t>
      </w:r>
    </w:p>
    <w:p w14:paraId="20515780" w14:textId="45208078" w:rsidR="002B1048" w:rsidRPr="00423947" w:rsidRDefault="007376B5" w:rsidP="0033214C">
      <w:pPr>
        <w:pStyle w:val="Akapitzlist"/>
        <w:spacing w:after="0" w:line="240" w:lineRule="auto"/>
        <w:ind w:left="426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6</w:t>
      </w:r>
      <w:r w:rsidR="002B1048" w:rsidRPr="00423947">
        <w:rPr>
          <w:rFonts w:cs="Times New Roman"/>
          <w:color w:val="000000" w:themeColor="text1"/>
        </w:rPr>
        <w:t xml:space="preserve">) wskazane w punktach </w:t>
      </w:r>
      <w:r>
        <w:rPr>
          <w:rFonts w:cs="Times New Roman"/>
          <w:color w:val="000000" w:themeColor="text1"/>
        </w:rPr>
        <w:t>1</w:t>
      </w:r>
      <w:r w:rsidR="002B1048" w:rsidRPr="00423947">
        <w:rPr>
          <w:rFonts w:cs="Times New Roman"/>
          <w:color w:val="000000" w:themeColor="text1"/>
        </w:rPr>
        <w:t>–</w:t>
      </w:r>
      <w:r>
        <w:rPr>
          <w:rFonts w:cs="Times New Roman"/>
          <w:color w:val="000000" w:themeColor="text1"/>
        </w:rPr>
        <w:t>5</w:t>
      </w:r>
      <w:r w:rsidR="002B1048" w:rsidRPr="00423947">
        <w:rPr>
          <w:rFonts w:cs="Times New Roman"/>
          <w:color w:val="000000" w:themeColor="text1"/>
        </w:rPr>
        <w:t xml:space="preserve"> przesłanki stanowią wyjątkowe okoliczności umożliwiające ustalenie innej wysokości części stałej wynagrodzenia niż określona w art. 4 ust. 2 Ustawy</w:t>
      </w:r>
    </w:p>
    <w:p w14:paraId="6B969241" w14:textId="743BDE13" w:rsidR="008970AB" w:rsidRPr="00B10877" w:rsidRDefault="007376B5" w:rsidP="0033214C">
      <w:pPr>
        <w:pStyle w:val="Akapitzlist"/>
        <w:spacing w:after="0" w:line="240" w:lineRule="auto"/>
        <w:ind w:left="426"/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t xml:space="preserve">- </w:t>
      </w:r>
      <w:r w:rsidR="008970AB" w:rsidRPr="00423947">
        <w:rPr>
          <w:rFonts w:cs="Times New Roman"/>
          <w:color w:val="000000" w:themeColor="text1"/>
        </w:rPr>
        <w:t>Wynagrod</w:t>
      </w:r>
      <w:r w:rsidR="00305D72" w:rsidRPr="00423947">
        <w:rPr>
          <w:rFonts w:cs="Times New Roman"/>
          <w:color w:val="000000" w:themeColor="text1"/>
        </w:rPr>
        <w:t>zenie Stałe dla poszczególnych C</w:t>
      </w:r>
      <w:r w:rsidR="008970AB" w:rsidRPr="00423947">
        <w:rPr>
          <w:rFonts w:cs="Times New Roman"/>
          <w:color w:val="000000" w:themeColor="text1"/>
        </w:rPr>
        <w:t xml:space="preserve">złonków Zarządu Spółki </w:t>
      </w:r>
      <w:r w:rsidR="007A6653" w:rsidRPr="00423947">
        <w:rPr>
          <w:rFonts w:cs="Times New Roman"/>
          <w:color w:val="000000" w:themeColor="text1"/>
        </w:rPr>
        <w:t xml:space="preserve">ustala się w wysokości </w:t>
      </w:r>
      <w:r w:rsidR="008970AB" w:rsidRPr="00423947">
        <w:rPr>
          <w:rFonts w:cs="Times New Roman"/>
          <w:color w:val="000000" w:themeColor="text1"/>
        </w:rPr>
        <w:t xml:space="preserve">do </w:t>
      </w:r>
      <w:r w:rsidR="00CB0066" w:rsidRPr="00CB0066">
        <w:rPr>
          <w:rFonts w:cs="Times New Roman"/>
        </w:rPr>
        <w:t>15</w:t>
      </w:r>
      <w:r w:rsidR="007A6653" w:rsidRPr="00CB0066">
        <w:rPr>
          <w:rFonts w:cs="Times New Roman"/>
        </w:rPr>
        <w:t>-krotności</w:t>
      </w:r>
      <w:r w:rsidR="008970AB" w:rsidRPr="00CB0066">
        <w:rPr>
          <w:rFonts w:cs="Times New Roman"/>
        </w:rPr>
        <w:t xml:space="preserve"> </w:t>
      </w:r>
      <w:r w:rsidR="00171981" w:rsidRPr="00171981">
        <w:rPr>
          <w:rFonts w:cs="Times New Roman"/>
          <w:bCs/>
        </w:rPr>
        <w:t>podstawy wymiaru,</w:t>
      </w:r>
      <w:r w:rsidR="007A6653">
        <w:rPr>
          <w:rFonts w:cs="Times New Roman"/>
          <w:bCs/>
        </w:rPr>
        <w:t xml:space="preserve"> </w:t>
      </w:r>
      <w:r w:rsidR="00171981" w:rsidRPr="00171981">
        <w:rPr>
          <w:rFonts w:cs="Times New Roman"/>
          <w:bCs/>
        </w:rPr>
        <w:t xml:space="preserve">o której mowa w art. 1 ust. 3 pkt 11 </w:t>
      </w:r>
      <w:r w:rsidR="003D08D0">
        <w:rPr>
          <w:rFonts w:cs="Times New Roman"/>
          <w:bCs/>
        </w:rPr>
        <w:t>U</w:t>
      </w:r>
      <w:r w:rsidR="00171981" w:rsidRPr="00171981">
        <w:rPr>
          <w:rFonts w:cs="Times New Roman"/>
          <w:bCs/>
        </w:rPr>
        <w:t>stawy</w:t>
      </w:r>
      <w:r w:rsidR="008970AB" w:rsidRPr="00B10877">
        <w:rPr>
          <w:rFonts w:cs="Times New Roman"/>
        </w:rPr>
        <w:t>.</w:t>
      </w:r>
    </w:p>
    <w:p w14:paraId="0A75AFC4" w14:textId="77777777" w:rsidR="008970AB" w:rsidRPr="00B10877" w:rsidRDefault="008970AB" w:rsidP="00B1087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Upoważnia się Radę Nadzorczą Spółki do określenia kwotowo Wynagrodze</w:t>
      </w:r>
      <w:r w:rsidR="00305D72">
        <w:rPr>
          <w:rFonts w:cs="Times New Roman"/>
        </w:rPr>
        <w:t>nia Stałego dla poszczególnych C</w:t>
      </w:r>
      <w:r w:rsidRPr="00B10877">
        <w:rPr>
          <w:rFonts w:cs="Times New Roman"/>
        </w:rPr>
        <w:t>złonków Zarządu zgodnie z postanowieniem ust. 2.</w:t>
      </w:r>
    </w:p>
    <w:p w14:paraId="5FE4B842" w14:textId="77777777" w:rsidR="008970AB" w:rsidRPr="00B10877" w:rsidRDefault="008970AB" w:rsidP="00B10877">
      <w:pPr>
        <w:spacing w:after="0" w:line="240" w:lineRule="auto"/>
        <w:jc w:val="both"/>
        <w:rPr>
          <w:rFonts w:cs="Times New Roman"/>
        </w:rPr>
      </w:pPr>
    </w:p>
    <w:p w14:paraId="647DB5CF" w14:textId="77777777" w:rsidR="008970AB" w:rsidRPr="00B10877" w:rsidRDefault="008970AB" w:rsidP="00B10877">
      <w:pPr>
        <w:spacing w:after="0" w:line="240" w:lineRule="auto"/>
        <w:jc w:val="center"/>
        <w:rPr>
          <w:rFonts w:cs="Times New Roman"/>
          <w:b/>
        </w:rPr>
      </w:pPr>
      <w:r w:rsidRPr="00B10877">
        <w:rPr>
          <w:rFonts w:cs="Times New Roman"/>
          <w:b/>
        </w:rPr>
        <w:t>§ 3</w:t>
      </w:r>
    </w:p>
    <w:p w14:paraId="45B4AD60" w14:textId="77777777" w:rsidR="008970AB" w:rsidRPr="00B10877" w:rsidRDefault="008970AB" w:rsidP="00B1087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 xml:space="preserve">Wynagrodzenie Zmienne jest uzależnione od poziomu realizacji ustalonych Celów Zarządczych </w:t>
      </w:r>
      <w:r w:rsidR="00B10877">
        <w:rPr>
          <w:rFonts w:cs="Times New Roman"/>
        </w:rPr>
        <w:br/>
      </w:r>
      <w:r w:rsidRPr="00B10877">
        <w:rPr>
          <w:rFonts w:cs="Times New Roman"/>
        </w:rPr>
        <w:t xml:space="preserve">i nie może przekroczyć </w:t>
      </w:r>
      <w:r w:rsidR="00F42EC2">
        <w:rPr>
          <w:rFonts w:cs="Times New Roman"/>
        </w:rPr>
        <w:t>50</w:t>
      </w:r>
      <w:r w:rsidRPr="00B10877">
        <w:rPr>
          <w:rFonts w:cs="Times New Roman"/>
        </w:rPr>
        <w:t>% Wynagrodzenia Stałego w poprzednim roku obrotowym, dla którego dokonywane jest obliczenie wysokości przysługującego Wynagrodzenia Zmiennego.</w:t>
      </w:r>
    </w:p>
    <w:p w14:paraId="3F6C1A49" w14:textId="77777777" w:rsidR="008970AB" w:rsidRPr="00B10877" w:rsidRDefault="008970AB" w:rsidP="00B1087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lastRenderedPageBreak/>
        <w:t>Wysokość Wynagrodzenia Zmiennego dla każdego z Członków Zarządu ustala Rada Nadzorcza Spółki.</w:t>
      </w:r>
    </w:p>
    <w:p w14:paraId="31393744" w14:textId="77777777" w:rsidR="008970AB" w:rsidRPr="00423947" w:rsidRDefault="008970AB" w:rsidP="00B1087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="Times New Roman"/>
          <w:color w:val="000000" w:themeColor="text1"/>
        </w:rPr>
      </w:pPr>
      <w:r w:rsidRPr="00423947">
        <w:rPr>
          <w:rFonts w:cs="Times New Roman"/>
          <w:color w:val="000000" w:themeColor="text1"/>
        </w:rPr>
        <w:t>Ustala się następujące ogólne Cele Zarządcze:</w:t>
      </w:r>
    </w:p>
    <w:p w14:paraId="7B09EFE2" w14:textId="2324EA17" w:rsidR="008970AB" w:rsidRPr="000E410C" w:rsidRDefault="008970AB" w:rsidP="00B1087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color w:val="000000" w:themeColor="text1"/>
          <w:highlight w:val="black"/>
        </w:rPr>
      </w:pPr>
      <w:r w:rsidRPr="000E410C">
        <w:rPr>
          <w:rFonts w:cs="Times New Roman"/>
          <w:color w:val="000000" w:themeColor="text1"/>
          <w:highlight w:val="black"/>
        </w:rPr>
        <w:t xml:space="preserve">realizacja </w:t>
      </w:r>
      <w:r w:rsidR="00DF60B2" w:rsidRPr="000E410C">
        <w:rPr>
          <w:rFonts w:cs="Times New Roman"/>
          <w:color w:val="000000" w:themeColor="text1"/>
          <w:highlight w:val="black"/>
        </w:rPr>
        <w:t>Biznes Planu Spółki</w:t>
      </w:r>
      <w:r w:rsidR="00B57846" w:rsidRPr="000E410C">
        <w:rPr>
          <w:rFonts w:cs="Times New Roman"/>
          <w:color w:val="000000" w:themeColor="text1"/>
          <w:highlight w:val="black"/>
        </w:rPr>
        <w:t>;</w:t>
      </w:r>
      <w:r w:rsidR="007E34B3" w:rsidRPr="000E410C">
        <w:rPr>
          <w:rFonts w:cs="Times New Roman"/>
          <w:color w:val="000000" w:themeColor="text1"/>
          <w:highlight w:val="black"/>
        </w:rPr>
        <w:t xml:space="preserve"> </w:t>
      </w:r>
    </w:p>
    <w:p w14:paraId="4744BC8B" w14:textId="48B834D6" w:rsidR="008970AB" w:rsidRPr="000E410C" w:rsidRDefault="008970AB" w:rsidP="00B1087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color w:val="000000" w:themeColor="text1"/>
          <w:highlight w:val="black"/>
        </w:rPr>
      </w:pPr>
      <w:r w:rsidRPr="000E410C">
        <w:rPr>
          <w:rFonts w:cs="Times New Roman"/>
          <w:color w:val="000000" w:themeColor="text1"/>
          <w:highlight w:val="black"/>
        </w:rPr>
        <w:t xml:space="preserve">realizacja </w:t>
      </w:r>
      <w:r w:rsidR="0056437C" w:rsidRPr="000E410C">
        <w:rPr>
          <w:rFonts w:cs="Times New Roman"/>
          <w:color w:val="000000" w:themeColor="text1"/>
          <w:highlight w:val="black"/>
        </w:rPr>
        <w:t xml:space="preserve">Planu rzeczowo-finansowego </w:t>
      </w:r>
      <w:r w:rsidR="00DF60B2" w:rsidRPr="000E410C">
        <w:rPr>
          <w:rFonts w:cs="Times New Roman"/>
          <w:color w:val="000000" w:themeColor="text1"/>
          <w:highlight w:val="black"/>
        </w:rPr>
        <w:t>Spółki</w:t>
      </w:r>
      <w:r w:rsidR="00B57846" w:rsidRPr="000E410C">
        <w:rPr>
          <w:rFonts w:cs="Times New Roman"/>
          <w:color w:val="000000" w:themeColor="text1"/>
          <w:highlight w:val="black"/>
        </w:rPr>
        <w:t>;</w:t>
      </w:r>
    </w:p>
    <w:p w14:paraId="3301FBAF" w14:textId="7208802B" w:rsidR="00FC0624" w:rsidRPr="000E410C" w:rsidRDefault="00FC0624" w:rsidP="00E1464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color w:val="000000" w:themeColor="text1"/>
          <w:highlight w:val="black"/>
        </w:rPr>
      </w:pPr>
      <w:r w:rsidRPr="000E410C">
        <w:rPr>
          <w:rFonts w:cs="Times New Roman"/>
          <w:color w:val="000000" w:themeColor="text1"/>
          <w:highlight w:val="black"/>
        </w:rPr>
        <w:t xml:space="preserve">budowa kompetencji Spółki niezbędnych do profesjonalnej realizacji </w:t>
      </w:r>
      <w:r w:rsidR="00E14644" w:rsidRPr="000E410C">
        <w:rPr>
          <w:rFonts w:cs="Times New Roman"/>
          <w:color w:val="000000" w:themeColor="text1"/>
          <w:highlight w:val="black"/>
        </w:rPr>
        <w:t>Biznes</w:t>
      </w:r>
      <w:r w:rsidR="00BA4D38" w:rsidRPr="000E410C">
        <w:rPr>
          <w:rFonts w:cs="Times New Roman"/>
          <w:color w:val="000000" w:themeColor="text1"/>
          <w:highlight w:val="black"/>
        </w:rPr>
        <w:t xml:space="preserve"> P</w:t>
      </w:r>
      <w:r w:rsidR="00E14644" w:rsidRPr="000E410C">
        <w:rPr>
          <w:rFonts w:cs="Times New Roman"/>
          <w:color w:val="000000" w:themeColor="text1"/>
          <w:highlight w:val="black"/>
        </w:rPr>
        <w:t>lanu.</w:t>
      </w:r>
    </w:p>
    <w:p w14:paraId="6E214495" w14:textId="77777777" w:rsidR="008970AB" w:rsidRPr="00B10877" w:rsidRDefault="008970AB" w:rsidP="00B1087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Upoważnia się Radę Nadzorczą Spółki do ustalenia szczegółowych Celów Zarządczych.</w:t>
      </w:r>
    </w:p>
    <w:p w14:paraId="0D510A6F" w14:textId="77777777" w:rsidR="008970AB" w:rsidRPr="00B10877" w:rsidRDefault="008970AB" w:rsidP="00B1087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 xml:space="preserve">Upoważnia się Radę Nadzorczą do określenia Wag dla Celów Zarządczych oraz obiektywnych </w:t>
      </w:r>
      <w:r w:rsidR="00B10877">
        <w:rPr>
          <w:rFonts w:cs="Times New Roman"/>
        </w:rPr>
        <w:br/>
      </w:r>
      <w:r w:rsidRPr="00B10877">
        <w:rPr>
          <w:rFonts w:cs="Times New Roman"/>
        </w:rPr>
        <w:t>i mierzalnych kryteriów (wskaźników) ich realizacji i rozliczania (KPI).</w:t>
      </w:r>
    </w:p>
    <w:p w14:paraId="7909F300" w14:textId="77777777" w:rsidR="00AA7851" w:rsidRDefault="00AA7851" w:rsidP="004C28C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Jako odrębne Cele Zarządcze, warunkujące możliwość otrzymania Wynagrodzenia Zmiennego określa się:</w:t>
      </w:r>
    </w:p>
    <w:p w14:paraId="0DBC4D6D" w14:textId="0AF07B0F" w:rsidR="004C28C1" w:rsidRDefault="004C28C1" w:rsidP="004C28C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55" w:line="240" w:lineRule="auto"/>
        <w:ind w:left="851" w:hanging="425"/>
        <w:jc w:val="both"/>
        <w:rPr>
          <w:rFonts w:cs="Arial"/>
          <w:color w:val="000000"/>
        </w:rPr>
      </w:pPr>
      <w:r w:rsidRPr="004C28C1">
        <w:rPr>
          <w:rFonts w:cs="Arial"/>
          <w:color w:val="000000"/>
        </w:rPr>
        <w:t>ukształtowanie i stosowani</w:t>
      </w:r>
      <w:r>
        <w:rPr>
          <w:rFonts w:cs="Arial"/>
          <w:color w:val="000000"/>
        </w:rPr>
        <w:t>e</w:t>
      </w:r>
      <w:r w:rsidRPr="004C28C1">
        <w:rPr>
          <w:rFonts w:cs="Arial"/>
          <w:color w:val="000000"/>
        </w:rPr>
        <w:t xml:space="preserve"> zasad wynagradzania członków organów zarządzających</w:t>
      </w:r>
      <w:r>
        <w:rPr>
          <w:rFonts w:cs="Arial"/>
          <w:color w:val="000000"/>
        </w:rPr>
        <w:br/>
      </w:r>
      <w:r w:rsidRPr="004C28C1">
        <w:rPr>
          <w:rFonts w:cs="Arial"/>
          <w:color w:val="000000"/>
        </w:rPr>
        <w:t>i nadzorczych podmiotów zależnych odpowiadający</w:t>
      </w:r>
      <w:r w:rsidR="00B57846">
        <w:rPr>
          <w:rFonts w:cs="Arial"/>
          <w:color w:val="000000"/>
        </w:rPr>
        <w:t>ch zasadom określonym w Ustawie;</w:t>
      </w:r>
    </w:p>
    <w:p w14:paraId="0BF2FCFB" w14:textId="0FC7C026" w:rsidR="00AA7851" w:rsidRPr="004C28C1" w:rsidRDefault="004C28C1" w:rsidP="004C28C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55" w:line="240" w:lineRule="auto"/>
        <w:ind w:left="851" w:hanging="425"/>
        <w:jc w:val="both"/>
        <w:rPr>
          <w:rFonts w:cs="Arial"/>
          <w:color w:val="000000"/>
        </w:rPr>
      </w:pPr>
      <w:r w:rsidRPr="004C28C1">
        <w:rPr>
          <w:rFonts w:cs="Arial"/>
          <w:color w:val="000000"/>
        </w:rPr>
        <w:t xml:space="preserve">realizację obowiązków, o których mowa w art. 17-20, art. 22 i art. 23 ustawy z dnia 16 grudnia 2016 r. </w:t>
      </w:r>
      <w:r w:rsidRPr="004C28C1">
        <w:rPr>
          <w:rFonts w:cs="Arial"/>
          <w:iCs/>
          <w:color w:val="000000"/>
        </w:rPr>
        <w:t xml:space="preserve">o zasadach zarządzania mieniem państwowym </w:t>
      </w:r>
      <w:r w:rsidR="00AA7851" w:rsidRPr="004C28C1">
        <w:rPr>
          <w:rFonts w:cs="Times New Roman"/>
        </w:rPr>
        <w:t>(</w:t>
      </w:r>
      <w:r w:rsidR="00DD1240" w:rsidRPr="004C28C1">
        <w:rPr>
          <w:rFonts w:ascii="Calibri" w:hAnsi="Calibri" w:cs="Calibri"/>
        </w:rPr>
        <w:t>Dz. U. z 20</w:t>
      </w:r>
      <w:r w:rsidR="00D1416F" w:rsidRPr="004C28C1">
        <w:rPr>
          <w:rFonts w:ascii="Calibri" w:hAnsi="Calibri" w:cs="Calibri"/>
        </w:rPr>
        <w:t>2</w:t>
      </w:r>
      <w:r w:rsidR="00F12178">
        <w:rPr>
          <w:rFonts w:ascii="Calibri" w:hAnsi="Calibri" w:cs="Calibri"/>
        </w:rPr>
        <w:t>1</w:t>
      </w:r>
      <w:r w:rsidR="00DD1240" w:rsidRPr="004C28C1">
        <w:rPr>
          <w:rFonts w:ascii="Calibri" w:hAnsi="Calibri" w:cs="Calibri"/>
        </w:rPr>
        <w:t xml:space="preserve"> r., poz. </w:t>
      </w:r>
      <w:r w:rsidR="00F12178">
        <w:rPr>
          <w:rFonts w:ascii="Calibri" w:hAnsi="Calibri" w:cs="Calibri"/>
        </w:rPr>
        <w:t>1933</w:t>
      </w:r>
      <w:r w:rsidR="00B57846">
        <w:rPr>
          <w:rFonts w:cs="Times New Roman"/>
        </w:rPr>
        <w:t>).</w:t>
      </w:r>
      <w:r w:rsidR="00AA7851" w:rsidRPr="004C28C1">
        <w:rPr>
          <w:rFonts w:cs="Times New Roman"/>
        </w:rPr>
        <w:t xml:space="preserve"> </w:t>
      </w:r>
    </w:p>
    <w:p w14:paraId="03DFED5F" w14:textId="42D91D68" w:rsidR="008970AB" w:rsidRPr="00B10877" w:rsidRDefault="008970AB" w:rsidP="00B1087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Spełnienie warunków do przyznania poszczególnym Członkom Zarządu Wynagrodzenia Zmiennego za dany rok obrotowy stwierdza Rada Nadzorcza w oparciu o zweryfikowane przez biegłych sprawozdania finansowe oraz inne dokumenty właściwe do oceny realizacji wyznaczonych Celów, z zastrzeżeniem ust</w:t>
      </w:r>
      <w:r w:rsidR="0051206D">
        <w:rPr>
          <w:rFonts w:cs="Times New Roman"/>
        </w:rPr>
        <w:t>.</w:t>
      </w:r>
      <w:r w:rsidRPr="00B10877">
        <w:rPr>
          <w:rFonts w:cs="Times New Roman"/>
        </w:rPr>
        <w:t xml:space="preserve"> </w:t>
      </w:r>
      <w:r w:rsidR="0051206D">
        <w:rPr>
          <w:rFonts w:cs="Times New Roman"/>
        </w:rPr>
        <w:t>8</w:t>
      </w:r>
      <w:r w:rsidRPr="00B10877">
        <w:rPr>
          <w:rFonts w:cs="Times New Roman"/>
        </w:rPr>
        <w:t xml:space="preserve">. Na tej podstawie Rada Nadzorcza określa kwotę Wynagrodzenia Zmiennego dla poszczególnych Członków Zarządu, przy czym w przypadku </w:t>
      </w:r>
      <w:r w:rsidRPr="007220DC">
        <w:rPr>
          <w:rFonts w:cs="Times New Roman"/>
        </w:rPr>
        <w:t>sprawowania mandatu przez Członka Zarządu tylko przez część danego roku obrotowego,</w:t>
      </w:r>
      <w:r w:rsidR="00BE67E0" w:rsidRPr="007220DC">
        <w:rPr>
          <w:rFonts w:cs="Times New Roman"/>
        </w:rPr>
        <w:t xml:space="preserve"> ale co najmniej </w:t>
      </w:r>
      <w:r w:rsidR="000438EB" w:rsidRPr="007220DC">
        <w:rPr>
          <w:rFonts w:cs="Times New Roman"/>
        </w:rPr>
        <w:t xml:space="preserve">przez </w:t>
      </w:r>
      <w:r w:rsidR="001B2373" w:rsidRPr="007220DC">
        <w:rPr>
          <w:rFonts w:cs="Times New Roman"/>
        </w:rPr>
        <w:t>trz</w:t>
      </w:r>
      <w:r w:rsidR="007220DC" w:rsidRPr="007220DC">
        <w:rPr>
          <w:rFonts w:cs="Times New Roman"/>
        </w:rPr>
        <w:t>y</w:t>
      </w:r>
      <w:r w:rsidR="00BE67E0" w:rsidRPr="007220DC">
        <w:rPr>
          <w:rFonts w:cs="Times New Roman"/>
        </w:rPr>
        <w:t xml:space="preserve"> miesi</w:t>
      </w:r>
      <w:r w:rsidR="007220DC" w:rsidRPr="007220DC">
        <w:rPr>
          <w:rFonts w:cs="Times New Roman"/>
        </w:rPr>
        <w:t>ące</w:t>
      </w:r>
      <w:r w:rsidR="00BE67E0" w:rsidRPr="007220DC">
        <w:rPr>
          <w:rFonts w:cs="Times New Roman"/>
        </w:rPr>
        <w:t xml:space="preserve"> w danym roku obowiązywania Umowy,</w:t>
      </w:r>
      <w:r w:rsidRPr="007220DC">
        <w:rPr>
          <w:rFonts w:cs="Times New Roman"/>
        </w:rPr>
        <w:t xml:space="preserve"> wysokość Wynagrodzenia </w:t>
      </w:r>
      <w:r w:rsidRPr="00B10877">
        <w:rPr>
          <w:rFonts w:cs="Times New Roman"/>
        </w:rPr>
        <w:t>Zmiennego przysługującego za ten rok jest ustalana z uwzględnieniem okresu sprawowania funkcji Członka Zarządu w takim roku obrotowym.</w:t>
      </w:r>
    </w:p>
    <w:p w14:paraId="40A2143A" w14:textId="77777777" w:rsidR="008970AB" w:rsidRPr="00B10877" w:rsidRDefault="008970AB" w:rsidP="00B1087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lastRenderedPageBreak/>
        <w:t xml:space="preserve">Wynagrodzenie Zmienne przysługuje danemu Członkowi Zarządu, po zatwierdzeniu sprawozdania Zarządu z działalności Spółki oraz sprawozdania finansowego za ubiegły </w:t>
      </w:r>
      <w:r w:rsidR="009D78D9">
        <w:rPr>
          <w:rFonts w:cs="Times New Roman"/>
        </w:rPr>
        <w:t>rok obrotowy i udzieleniu temu C</w:t>
      </w:r>
      <w:r w:rsidRPr="00B10877">
        <w:rPr>
          <w:rFonts w:cs="Times New Roman"/>
        </w:rPr>
        <w:t>złonkowi absolutorium z wykonania przez niego obowiązków przez Walne Zgromadzenie.</w:t>
      </w:r>
    </w:p>
    <w:p w14:paraId="24EED02F" w14:textId="77777777" w:rsidR="008970AB" w:rsidRPr="00B10877" w:rsidRDefault="008970AB" w:rsidP="00B1087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Wygaśnięcie mandatu w trakcie albo po upływie roku obrotowego ocenianego pod względem wykonania Celów Zarządczych nie powoduje utraty prawa do Wynagrodzenia Zmiennego, którego wysokość w takiej sytuacj</w:t>
      </w:r>
      <w:r w:rsidR="000834BF">
        <w:rPr>
          <w:rFonts w:cs="Times New Roman"/>
        </w:rPr>
        <w:t>i jest ustalana zgodnie z ust. 7</w:t>
      </w:r>
      <w:r w:rsidRPr="00B10877">
        <w:rPr>
          <w:rFonts w:cs="Times New Roman"/>
        </w:rPr>
        <w:t>.</w:t>
      </w:r>
    </w:p>
    <w:p w14:paraId="78B5701D" w14:textId="77777777" w:rsidR="008970AB" w:rsidRPr="00B10877" w:rsidRDefault="008970AB" w:rsidP="00B10877">
      <w:pPr>
        <w:spacing w:after="0" w:line="240" w:lineRule="auto"/>
        <w:jc w:val="both"/>
        <w:rPr>
          <w:rFonts w:cs="Times New Roman"/>
        </w:rPr>
      </w:pPr>
    </w:p>
    <w:p w14:paraId="639B0EF4" w14:textId="77777777" w:rsidR="008970AB" w:rsidRPr="00B10877" w:rsidRDefault="008970AB" w:rsidP="00B10877">
      <w:pPr>
        <w:spacing w:after="0" w:line="240" w:lineRule="auto"/>
        <w:jc w:val="center"/>
        <w:rPr>
          <w:rFonts w:cs="Times New Roman"/>
          <w:b/>
        </w:rPr>
      </w:pPr>
      <w:r w:rsidRPr="00B10877">
        <w:rPr>
          <w:rFonts w:cs="Times New Roman"/>
          <w:b/>
        </w:rPr>
        <w:t>§ 4</w:t>
      </w:r>
    </w:p>
    <w:p w14:paraId="4E99A1BF" w14:textId="77777777" w:rsidR="008970AB" w:rsidRPr="00B10877" w:rsidRDefault="008970AB" w:rsidP="00B10877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 xml:space="preserve">Umowa zawiera obowiązek informowania przez Członka Zarządu o zamiarze pełnienia funkcji </w:t>
      </w:r>
      <w:r w:rsidR="00B10877">
        <w:rPr>
          <w:rFonts w:cs="Times New Roman"/>
        </w:rPr>
        <w:br/>
      </w:r>
      <w:r w:rsidRPr="00B10877">
        <w:rPr>
          <w:rFonts w:cs="Times New Roman"/>
        </w:rPr>
        <w:t>w organach innej spółki handlowej, nabyciu w niej akcji oraz może przewidywać zakaz pełnienia funkcji w organach jakiejkolwiek innej spółki handlowej lub wprowadzać inne ograniczenia dotyczące dodatkowej działalności Członka Zarządu.</w:t>
      </w:r>
    </w:p>
    <w:p w14:paraId="76DF06EF" w14:textId="77777777" w:rsidR="008970AB" w:rsidRPr="00B10877" w:rsidRDefault="008970AB" w:rsidP="00B10877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 xml:space="preserve">Członek Zarządu nie może pobierać wynagrodzenia z tytułu pełnienia funkcji członka organu </w:t>
      </w:r>
      <w:r w:rsidR="00B10877">
        <w:rPr>
          <w:rFonts w:cs="Times New Roman"/>
        </w:rPr>
        <w:br/>
      </w:r>
      <w:r w:rsidRPr="00B10877">
        <w:rPr>
          <w:rFonts w:cs="Times New Roman"/>
        </w:rPr>
        <w:t>w podmiotach zależnych od Spółki w ramach grupy kapitałowej w rozumieniu art. 4 pkt 14 ustawy z dnia 16 lutego 2007 r. o ochronie konkurencji i konsumentów.</w:t>
      </w:r>
    </w:p>
    <w:p w14:paraId="6519E3E7" w14:textId="77777777" w:rsidR="008970AB" w:rsidRPr="00B10877" w:rsidRDefault="008970AB" w:rsidP="00B10877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Upoważnia się Radę Nadzorczą do określenia zakazów i ograniczeń, o których mowa w ust</w:t>
      </w:r>
      <w:r w:rsidR="001851A9">
        <w:rPr>
          <w:rFonts w:cs="Times New Roman"/>
        </w:rPr>
        <w:t>.</w:t>
      </w:r>
      <w:r w:rsidRPr="00B10877">
        <w:rPr>
          <w:rFonts w:cs="Times New Roman"/>
        </w:rPr>
        <w:t xml:space="preserve"> 1 i 2 powyżej, obowiązków sprawozdawczych z ich wykonania oraz sankcji za nienależyte wykonanie.</w:t>
      </w:r>
    </w:p>
    <w:p w14:paraId="2D48F01B" w14:textId="77777777" w:rsidR="008970AB" w:rsidRPr="00B10877" w:rsidRDefault="008970AB" w:rsidP="00B10877">
      <w:pPr>
        <w:spacing w:after="0" w:line="240" w:lineRule="auto"/>
        <w:jc w:val="both"/>
        <w:rPr>
          <w:rFonts w:cs="Times New Roman"/>
        </w:rPr>
      </w:pPr>
    </w:p>
    <w:p w14:paraId="623017D2" w14:textId="77777777" w:rsidR="008970AB" w:rsidRPr="00B10877" w:rsidRDefault="008970AB" w:rsidP="00B10877">
      <w:pPr>
        <w:spacing w:after="0" w:line="240" w:lineRule="auto"/>
        <w:jc w:val="center"/>
        <w:rPr>
          <w:rFonts w:cs="Times New Roman"/>
          <w:b/>
        </w:rPr>
      </w:pPr>
      <w:r w:rsidRPr="00B10877">
        <w:rPr>
          <w:rFonts w:cs="Times New Roman"/>
          <w:b/>
        </w:rPr>
        <w:t>§ 5</w:t>
      </w:r>
    </w:p>
    <w:p w14:paraId="6A0EAF39" w14:textId="77777777" w:rsidR="008970AB" w:rsidRPr="00B10877" w:rsidRDefault="008970AB" w:rsidP="00B10877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 xml:space="preserve">Rada Nadzorcza określi w Umowie zakres i zasady udostępniania Członkowi Zarządu urządzeń technicznych oraz zasobów stanowiących mienie Spółki, niezbędnych do wykonywania funkcji, </w:t>
      </w:r>
      <w:r w:rsidR="00B10877">
        <w:rPr>
          <w:rFonts w:cs="Times New Roman"/>
        </w:rPr>
        <w:br/>
      </w:r>
      <w:r w:rsidRPr="00B10877">
        <w:rPr>
          <w:rFonts w:cs="Times New Roman"/>
        </w:rPr>
        <w:t>a także limity dotyczące poszczególnych kosztów albo sposób ich określenia.</w:t>
      </w:r>
    </w:p>
    <w:p w14:paraId="5065190A" w14:textId="1A8A180C" w:rsidR="00AA7851" w:rsidRPr="00B10877" w:rsidRDefault="00AA7851" w:rsidP="00B10877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Umowa może określić także zasady korzystania przez Członka Zarządu z mienia spółki do celów prywatnych</w:t>
      </w:r>
      <w:r w:rsidR="000D0FE1">
        <w:rPr>
          <w:rFonts w:cs="Times New Roman"/>
        </w:rPr>
        <w:t>.</w:t>
      </w:r>
    </w:p>
    <w:p w14:paraId="517E6DB9" w14:textId="77777777" w:rsidR="008970AB" w:rsidRPr="00B10877" w:rsidRDefault="00AA7851" w:rsidP="00B10877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lastRenderedPageBreak/>
        <w:t xml:space="preserve">Umowa może określić zasady udzielania Członkom Zarządu przerw w świadczeniu usług na podstawie własnej decyzji Członka Zarządu, w tym wskutek choroby, nie powodujących obniżenia wynagrodzenia Członka Zarządu, w wymiarze nieprzekraczającym do 24 dni kalendarzowych </w:t>
      </w:r>
      <w:r w:rsidR="00B10877">
        <w:rPr>
          <w:rFonts w:cs="Times New Roman"/>
        </w:rPr>
        <w:br/>
      </w:r>
      <w:r w:rsidRPr="00B10877">
        <w:rPr>
          <w:rFonts w:cs="Times New Roman"/>
        </w:rPr>
        <w:t>w danym roku obrotowym</w:t>
      </w:r>
      <w:r w:rsidR="008970AB" w:rsidRPr="00B10877">
        <w:rPr>
          <w:rFonts w:cs="Times New Roman"/>
        </w:rPr>
        <w:t>.</w:t>
      </w:r>
    </w:p>
    <w:p w14:paraId="7A442AEB" w14:textId="77777777" w:rsidR="008970AB" w:rsidRPr="00B10877" w:rsidRDefault="008970AB" w:rsidP="00B10877">
      <w:pPr>
        <w:spacing w:after="0" w:line="240" w:lineRule="auto"/>
        <w:jc w:val="both"/>
        <w:rPr>
          <w:rFonts w:cs="Times New Roman"/>
        </w:rPr>
      </w:pPr>
    </w:p>
    <w:p w14:paraId="242F7BF9" w14:textId="77777777" w:rsidR="008970AB" w:rsidRPr="00B10877" w:rsidRDefault="008970AB" w:rsidP="00B10877">
      <w:pPr>
        <w:spacing w:after="0" w:line="240" w:lineRule="auto"/>
        <w:jc w:val="center"/>
        <w:rPr>
          <w:rFonts w:cs="Times New Roman"/>
          <w:b/>
        </w:rPr>
      </w:pPr>
      <w:r w:rsidRPr="00B10877">
        <w:rPr>
          <w:rFonts w:cs="Times New Roman"/>
          <w:b/>
        </w:rPr>
        <w:t>§ 6</w:t>
      </w:r>
    </w:p>
    <w:p w14:paraId="4CB3CA03" w14:textId="77777777" w:rsidR="008970AB" w:rsidRPr="00B10877" w:rsidRDefault="008970AB" w:rsidP="00B1087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 xml:space="preserve">W przypadku wygaśnięcia mandatu w szczególności na skutek śmierci, odwołania lub złożenia rezygnacji, Umowa rozwiązuje się z ostatnim dniem pełnienia funkcji bez okresu wypowiedzenia </w:t>
      </w:r>
      <w:r w:rsidR="00B10877">
        <w:rPr>
          <w:rFonts w:cs="Times New Roman"/>
        </w:rPr>
        <w:br/>
      </w:r>
      <w:r w:rsidRPr="00B10877">
        <w:rPr>
          <w:rFonts w:cs="Times New Roman"/>
        </w:rPr>
        <w:t>i konieczności dokonywania dodatkowych czynności.</w:t>
      </w:r>
    </w:p>
    <w:p w14:paraId="2859A4AA" w14:textId="77777777" w:rsidR="008970AB" w:rsidRPr="00B10877" w:rsidRDefault="008970AB" w:rsidP="00B1087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W przypadku rozwiązania Umowy za porozumieniem Stron</w:t>
      </w:r>
      <w:r w:rsidR="001851A9">
        <w:rPr>
          <w:rFonts w:cs="Times New Roman"/>
        </w:rPr>
        <w:t>,</w:t>
      </w:r>
      <w:r w:rsidRPr="00B10877">
        <w:rPr>
          <w:rFonts w:cs="Times New Roman"/>
        </w:rPr>
        <w:t xml:space="preserve"> ustalony termin rozwiązania Umowy nie może być dłuższy niż 3 (trzy) miesiące.</w:t>
      </w:r>
    </w:p>
    <w:p w14:paraId="120EE3DB" w14:textId="77777777" w:rsidR="008970AB" w:rsidRPr="00B10877" w:rsidRDefault="008970AB" w:rsidP="00B1087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Każda ze Stron ma prawo wypowiedzenia Umowy ze skutkiem natychmiastowym w przypadku istotnego naruszenia przez drugą Stronę postanowień Umowy.</w:t>
      </w:r>
    </w:p>
    <w:p w14:paraId="6047F0B8" w14:textId="77777777" w:rsidR="008970AB" w:rsidRPr="00B10877" w:rsidRDefault="008970AB" w:rsidP="00B1087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Każda ze stron ma prawo wypowiedzenia Umowy z innych przyczyn niż określona w ust</w:t>
      </w:r>
      <w:r w:rsidR="001851A9">
        <w:rPr>
          <w:rFonts w:cs="Times New Roman"/>
        </w:rPr>
        <w:t>.</w:t>
      </w:r>
      <w:r w:rsidRPr="00B10877">
        <w:rPr>
          <w:rFonts w:cs="Times New Roman"/>
        </w:rPr>
        <w:t xml:space="preserve"> 3, </w:t>
      </w:r>
      <w:r w:rsidR="00B10877">
        <w:rPr>
          <w:rFonts w:cs="Times New Roman"/>
        </w:rPr>
        <w:br/>
      </w:r>
      <w:r w:rsidRPr="00B10877">
        <w:rPr>
          <w:rFonts w:cs="Times New Roman"/>
        </w:rPr>
        <w:t>z maksymalnie 3 (trzy) miesięcznym terminem wypowiedzenia, z zastrzeżeniem, że w przypadku, gdy w okresie wypowiedzenia wystąpi zdarzenie, o którym mowa w ust. 1 skutkujące rozwiązaniem Umowy wskutek zaprzestania pełnienia funkcji, to Umowa ulega rozwiązaniu zgodnie z treścią ust. 1.</w:t>
      </w:r>
    </w:p>
    <w:p w14:paraId="42EAAA78" w14:textId="77777777" w:rsidR="008970AB" w:rsidRPr="00B10877" w:rsidRDefault="008970AB" w:rsidP="00B1087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Umowa może przewidywać różne terminy wypowiedzenia w zależności od czasu pełnienia funkcji Członka Zarządu, z zastrzeżeniem ust. 1, a także, że termin wypowiedzenia upływa z końcem miesiąca kalendarzowego.</w:t>
      </w:r>
    </w:p>
    <w:p w14:paraId="3F9A9F73" w14:textId="77777777" w:rsidR="008970AB" w:rsidRPr="00B10877" w:rsidRDefault="008970AB" w:rsidP="00B1087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W razie rozwiązania albo wypowiedzenia przez Spółkę Umowy, z innych przyczyn niż naruszenie podstawowych obowiązków, Członkowi Zarządu może być przyznana odprawa w wysokości nie wyższej niż 3 (trzy) – krotność części stałej wynagrodzenia, pod warunkiem pełnienia przez niego funkcji przez okres co najmniej 12 (dwunastu) miesięcy przed rozwiązaniem tej umowy.</w:t>
      </w:r>
    </w:p>
    <w:p w14:paraId="29E3E129" w14:textId="5E257EA1" w:rsidR="008970AB" w:rsidRPr="00B10877" w:rsidRDefault="008970AB" w:rsidP="00B1087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lastRenderedPageBreak/>
        <w:t>Odprawa, o której mowa w ust. 6</w:t>
      </w:r>
      <w:r w:rsidR="00D444A0">
        <w:rPr>
          <w:rFonts w:cs="Times New Roman"/>
        </w:rPr>
        <w:t>,</w:t>
      </w:r>
      <w:r w:rsidRPr="00B10877">
        <w:rPr>
          <w:rFonts w:cs="Times New Roman"/>
        </w:rPr>
        <w:t xml:space="preserve"> nie przysługuje Członkowi Zarządu w przypadku:</w:t>
      </w:r>
    </w:p>
    <w:p w14:paraId="2641A854" w14:textId="77777777" w:rsidR="008970AB" w:rsidRPr="00B10877" w:rsidRDefault="008970AB" w:rsidP="00B1087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 w:rsidRPr="00B10877">
        <w:rPr>
          <w:rFonts w:cs="Times New Roman"/>
        </w:rPr>
        <w:t>wypowiedzenia, rozwiązania lub zmiany Umowy wskutek zmiany funkcji pełnionej w składzie Zarządu;</w:t>
      </w:r>
    </w:p>
    <w:p w14:paraId="3FE36E77" w14:textId="77777777" w:rsidR="008970AB" w:rsidRPr="00B10877" w:rsidRDefault="008970AB" w:rsidP="00B1087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 w:rsidRPr="00B10877">
        <w:rPr>
          <w:rFonts w:cs="Times New Roman"/>
        </w:rPr>
        <w:t>wypowiedzenia, rozwiązania lub zmiany Umowy wskutek powołania na kolejną kadencję Zarządu;</w:t>
      </w:r>
    </w:p>
    <w:p w14:paraId="13119DCE" w14:textId="77777777" w:rsidR="008970AB" w:rsidRPr="00B10877" w:rsidRDefault="008970AB" w:rsidP="00B1087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 w:rsidRPr="00B10877">
        <w:rPr>
          <w:rFonts w:cs="Times New Roman"/>
        </w:rPr>
        <w:t>rozwiązania Umowy wskutek objęcia funkcji członka zarządu w innej spółce z grupy kapitałowej Spółki;</w:t>
      </w:r>
    </w:p>
    <w:p w14:paraId="25DFA1C2" w14:textId="77777777" w:rsidR="008970AB" w:rsidRPr="00B10877" w:rsidRDefault="008970AB" w:rsidP="00B1087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 w:rsidRPr="00B10877">
        <w:rPr>
          <w:rFonts w:cs="Times New Roman"/>
        </w:rPr>
        <w:t>rezygnacji z pełnienia funkcji.</w:t>
      </w:r>
    </w:p>
    <w:p w14:paraId="0F4D529E" w14:textId="77777777" w:rsidR="008970AB" w:rsidRPr="00B10877" w:rsidRDefault="008970AB" w:rsidP="00B10877">
      <w:pPr>
        <w:spacing w:after="0" w:line="240" w:lineRule="auto"/>
        <w:jc w:val="both"/>
        <w:rPr>
          <w:rFonts w:cs="Times New Roman"/>
        </w:rPr>
      </w:pPr>
    </w:p>
    <w:p w14:paraId="24672149" w14:textId="77777777" w:rsidR="008970AB" w:rsidRPr="00B10877" w:rsidRDefault="008970AB" w:rsidP="00B10877">
      <w:pPr>
        <w:spacing w:after="0" w:line="240" w:lineRule="auto"/>
        <w:jc w:val="center"/>
        <w:rPr>
          <w:rFonts w:cs="Times New Roman"/>
          <w:b/>
        </w:rPr>
      </w:pPr>
      <w:r w:rsidRPr="00B10877">
        <w:rPr>
          <w:rFonts w:cs="Times New Roman"/>
          <w:b/>
        </w:rPr>
        <w:t>§ 7</w:t>
      </w:r>
    </w:p>
    <w:p w14:paraId="2374B59A" w14:textId="77777777" w:rsidR="008970AB" w:rsidRDefault="00DD1240" w:rsidP="00B10877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cs="Times New Roman"/>
        </w:rPr>
      </w:pPr>
      <w:r>
        <w:rPr>
          <w:rFonts w:cs="Times New Roman"/>
        </w:rPr>
        <w:t>Rada N</w:t>
      </w:r>
      <w:r w:rsidR="008970AB" w:rsidRPr="00B10877">
        <w:rPr>
          <w:rFonts w:cs="Times New Roman"/>
        </w:rPr>
        <w:t>adzorcza może zawrzeć z Członkiem Zarządu umowę o zakazie konkurencji obowiązującym po ustaniu pełnienia funkcji, przy czym może być ona zawarta jedynie w prz</w:t>
      </w:r>
      <w:r>
        <w:rPr>
          <w:rFonts w:cs="Times New Roman"/>
        </w:rPr>
        <w:t>ypadku pełnienia funkcji przez C</w:t>
      </w:r>
      <w:r w:rsidR="008970AB" w:rsidRPr="00B10877">
        <w:rPr>
          <w:rFonts w:cs="Times New Roman"/>
        </w:rPr>
        <w:t>złonka Zarządu przez okres co najmniej 3 (trzech) miesięcy.</w:t>
      </w:r>
    </w:p>
    <w:p w14:paraId="4F67A4BE" w14:textId="77777777" w:rsidR="00511858" w:rsidRPr="0023219A" w:rsidRDefault="00511858" w:rsidP="00B10877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cs="Times New Roman"/>
          <w:color w:val="000000" w:themeColor="text1"/>
        </w:rPr>
      </w:pPr>
      <w:r w:rsidRPr="0023219A">
        <w:rPr>
          <w:rFonts w:cs="Times New Roman"/>
          <w:color w:val="000000" w:themeColor="text1"/>
        </w:rPr>
        <w:t>Odszkodowanie dla Członka Zarządu za każdy miesiąc obowiązywania zakazu konkurencji nie może być wyższe niż 100% wynagrodzenia miesięcznego podstawowego, ustalonego zgodnie</w:t>
      </w:r>
      <w:r w:rsidRPr="0023219A">
        <w:rPr>
          <w:rFonts w:cs="Times New Roman"/>
          <w:color w:val="000000" w:themeColor="text1"/>
        </w:rPr>
        <w:br/>
        <w:t xml:space="preserve">z postanowieniami </w:t>
      </w:r>
      <w:r w:rsidRPr="0023219A">
        <w:rPr>
          <w:rFonts w:cstheme="minorHAnsi"/>
          <w:color w:val="000000" w:themeColor="text1"/>
        </w:rPr>
        <w:t>§</w:t>
      </w:r>
      <w:r w:rsidRPr="0023219A">
        <w:rPr>
          <w:rFonts w:cs="Times New Roman"/>
          <w:color w:val="000000" w:themeColor="text1"/>
        </w:rPr>
        <w:t xml:space="preserve"> 2 ust. 2 i 3 niniejszej uchwały. </w:t>
      </w:r>
    </w:p>
    <w:p w14:paraId="5627F805" w14:textId="77777777" w:rsidR="008970AB" w:rsidRPr="00B10877" w:rsidRDefault="008970AB" w:rsidP="00B10877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Zawarcie umowy o zakazie konkurencji po rozwiązaniu lub wypowiedzeniu umowy o świadczenie usług zarządzania jest niedopuszczalne.</w:t>
      </w:r>
    </w:p>
    <w:p w14:paraId="5662C057" w14:textId="77777777" w:rsidR="008970AB" w:rsidRPr="00B10877" w:rsidRDefault="008970AB" w:rsidP="00B10877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Okres zakazu konkurencji nie może przekraczać 6 (sześciu) miesięcy po ustaniu pełnienia funkcji przez Członka Zarządu.</w:t>
      </w:r>
    </w:p>
    <w:p w14:paraId="2579B25B" w14:textId="77777777" w:rsidR="008970AB" w:rsidRPr="00B10877" w:rsidRDefault="008970AB" w:rsidP="00B10877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W razie niewykonania lub</w:t>
      </w:r>
      <w:r w:rsidR="00DD1240">
        <w:rPr>
          <w:rFonts w:cs="Times New Roman"/>
        </w:rPr>
        <w:t xml:space="preserve"> nienależytego wykonania przez C</w:t>
      </w:r>
      <w:r w:rsidRPr="00B10877">
        <w:rPr>
          <w:rFonts w:cs="Times New Roman"/>
        </w:rPr>
        <w:t>złonka Zarządu umowy o zakazie konkurencji będzie on zobowiązany do zapłaty kary umownej na rzecz Spółki, nie niższej niż wysokość odszkodowania przysługującego za cały okres zakazu konkurencji.</w:t>
      </w:r>
    </w:p>
    <w:p w14:paraId="48BC245A" w14:textId="77777777" w:rsidR="008970AB" w:rsidRPr="00B10877" w:rsidRDefault="008970AB" w:rsidP="00B10877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Zakaz konkurencji przestaje obowiązywać przed upływem terminu, na jaki została zawarta umowa o zakazie konkurencji, w razi</w:t>
      </w:r>
      <w:r w:rsidR="00DD1240">
        <w:rPr>
          <w:rFonts w:cs="Times New Roman"/>
        </w:rPr>
        <w:t>e podjęcia się pełnienia przez C</w:t>
      </w:r>
      <w:r w:rsidRPr="00B10877">
        <w:rPr>
          <w:rFonts w:cs="Times New Roman"/>
        </w:rPr>
        <w:t>złonka Zarządu funkcji w innej spółce w rozumieniu art. 1 ust. 3 pkt 7 Ustawy.</w:t>
      </w:r>
    </w:p>
    <w:p w14:paraId="74CB5B9F" w14:textId="77777777" w:rsidR="008970AB" w:rsidRPr="00B10877" w:rsidRDefault="008970AB" w:rsidP="00B10877">
      <w:pPr>
        <w:spacing w:after="0" w:line="240" w:lineRule="auto"/>
        <w:jc w:val="both"/>
        <w:rPr>
          <w:rFonts w:cs="Times New Roman"/>
        </w:rPr>
      </w:pPr>
    </w:p>
    <w:p w14:paraId="3886D52E" w14:textId="77777777" w:rsidR="008970AB" w:rsidRPr="00B10877" w:rsidRDefault="008970AB" w:rsidP="00B10877">
      <w:pPr>
        <w:spacing w:after="0" w:line="240" w:lineRule="auto"/>
        <w:jc w:val="center"/>
        <w:rPr>
          <w:rFonts w:cs="Times New Roman"/>
          <w:b/>
        </w:rPr>
      </w:pPr>
      <w:r w:rsidRPr="00B10877">
        <w:rPr>
          <w:rFonts w:cs="Times New Roman"/>
          <w:b/>
        </w:rPr>
        <w:lastRenderedPageBreak/>
        <w:t>§ 8</w:t>
      </w:r>
    </w:p>
    <w:p w14:paraId="27AD0746" w14:textId="77777777" w:rsidR="001C3208" w:rsidRDefault="00AA7851" w:rsidP="00FE24A7">
      <w:pPr>
        <w:spacing w:after="0" w:line="240" w:lineRule="auto"/>
        <w:jc w:val="both"/>
        <w:rPr>
          <w:rFonts w:eastAsia="Calibri" w:cs="Arial"/>
          <w:lang w:eastAsia="en-US" w:bidi="ar-SA"/>
        </w:rPr>
      </w:pPr>
      <w:r w:rsidRPr="007818B7">
        <w:rPr>
          <w:rFonts w:eastAsia="Calibri" w:cs="Arial"/>
          <w:lang w:eastAsia="en-US" w:bidi="ar-SA"/>
        </w:rPr>
        <w:t>Uchyla się</w:t>
      </w:r>
      <w:r w:rsidR="001C3208">
        <w:rPr>
          <w:rFonts w:eastAsia="Calibri" w:cs="Arial"/>
          <w:lang w:eastAsia="en-US" w:bidi="ar-SA"/>
        </w:rPr>
        <w:t>:</w:t>
      </w:r>
    </w:p>
    <w:p w14:paraId="33FCDFCC" w14:textId="628B6900" w:rsidR="001C3208" w:rsidRPr="00ED36B6" w:rsidRDefault="00AA7851" w:rsidP="001C320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Calibri" w:cs="Arial"/>
          <w:lang w:eastAsia="en-US"/>
        </w:rPr>
      </w:pPr>
      <w:r w:rsidRPr="00ED36B6">
        <w:rPr>
          <w:rFonts w:eastAsia="Calibri" w:cs="Arial"/>
          <w:lang w:eastAsia="en-US"/>
        </w:rPr>
        <w:t xml:space="preserve">Uchwałę numer </w:t>
      </w:r>
      <w:r w:rsidR="007818B7" w:rsidRPr="00ED36B6">
        <w:rPr>
          <w:rFonts w:eastAsia="Calibri" w:cs="Arial"/>
          <w:lang w:eastAsia="en-US"/>
        </w:rPr>
        <w:t xml:space="preserve">3 </w:t>
      </w:r>
      <w:r w:rsidRPr="00ED36B6">
        <w:rPr>
          <w:rFonts w:eastAsia="Calibri" w:cs="Arial"/>
          <w:lang w:eastAsia="en-US"/>
        </w:rPr>
        <w:t xml:space="preserve">Nadzwyczajnego Walnego Zgromadzenia Spółki pod firmą </w:t>
      </w:r>
      <w:r w:rsidR="00FE24A7" w:rsidRPr="00ED36B6">
        <w:rPr>
          <w:rFonts w:eastAsia="Calibri" w:cs="Arial"/>
          <w:lang w:eastAsia="en-US"/>
        </w:rPr>
        <w:t xml:space="preserve">ElectroMobility Poland </w:t>
      </w:r>
      <w:r w:rsidRPr="00ED36B6">
        <w:rPr>
          <w:rFonts w:eastAsia="Calibri" w:cs="Arial"/>
          <w:lang w:eastAsia="en-US"/>
        </w:rPr>
        <w:t xml:space="preserve">Spółka Akcyjna z siedzibą w Warszawie z dnia </w:t>
      </w:r>
      <w:r w:rsidR="007818B7" w:rsidRPr="00ED36B6">
        <w:rPr>
          <w:rFonts w:eastAsia="Calibri" w:cs="Arial"/>
          <w:lang w:eastAsia="en-US"/>
        </w:rPr>
        <w:t xml:space="preserve">28 lutego 2017 r. </w:t>
      </w:r>
      <w:r w:rsidRPr="00ED36B6">
        <w:rPr>
          <w:rFonts w:eastAsia="Calibri" w:cs="Arial"/>
          <w:lang w:eastAsia="en-US"/>
        </w:rPr>
        <w:t xml:space="preserve">w </w:t>
      </w:r>
      <w:r w:rsidR="009C4728">
        <w:rPr>
          <w:rFonts w:eastAsia="Calibri" w:cs="Arial"/>
          <w:lang w:eastAsia="en-US"/>
        </w:rPr>
        <w:t>sprawie</w:t>
      </w:r>
      <w:r w:rsidRPr="00ED36B6">
        <w:rPr>
          <w:rFonts w:eastAsia="Calibri" w:cs="Arial"/>
          <w:lang w:eastAsia="en-US"/>
        </w:rPr>
        <w:t xml:space="preserve"> </w:t>
      </w:r>
      <w:r w:rsidR="007818B7" w:rsidRPr="00ED36B6">
        <w:rPr>
          <w:rFonts w:eastAsia="Calibri" w:cs="Arial"/>
          <w:lang w:eastAsia="en-US"/>
        </w:rPr>
        <w:t xml:space="preserve">ustalenia </w:t>
      </w:r>
      <w:r w:rsidRPr="00ED36B6">
        <w:rPr>
          <w:rFonts w:eastAsia="Calibri" w:cs="Arial"/>
          <w:lang w:eastAsia="en-US"/>
        </w:rPr>
        <w:t xml:space="preserve">zasad </w:t>
      </w:r>
      <w:r w:rsidR="007818B7" w:rsidRPr="00ED36B6">
        <w:rPr>
          <w:rFonts w:eastAsia="Calibri" w:cs="Arial"/>
          <w:lang w:eastAsia="en-US"/>
        </w:rPr>
        <w:t xml:space="preserve">wynagradzania </w:t>
      </w:r>
      <w:r w:rsidRPr="00ED36B6">
        <w:rPr>
          <w:rFonts w:eastAsia="Calibri" w:cs="Arial"/>
          <w:lang w:eastAsia="en-US"/>
        </w:rPr>
        <w:t>Członków Zarządu</w:t>
      </w:r>
      <w:r w:rsidR="001C3208" w:rsidRPr="00ED36B6">
        <w:rPr>
          <w:rFonts w:eastAsia="Calibri" w:cs="Arial"/>
          <w:lang w:eastAsia="en-US"/>
        </w:rPr>
        <w:t>,</w:t>
      </w:r>
    </w:p>
    <w:p w14:paraId="07226703" w14:textId="77777777" w:rsidR="00AA7851" w:rsidRPr="00ED36B6" w:rsidRDefault="001C3208" w:rsidP="001C320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Calibri" w:cs="Arial"/>
          <w:lang w:eastAsia="en-US"/>
        </w:rPr>
      </w:pPr>
      <w:r w:rsidRPr="00ED36B6">
        <w:rPr>
          <w:rFonts w:eastAsia="Calibri" w:cs="Arial"/>
          <w:lang w:eastAsia="en-US"/>
        </w:rPr>
        <w:t xml:space="preserve">Uchwałę nr 18 Zwyczajnego Walnego Zgromadzenia Spółki pod firmą ElectroMobility Poland Spółka Akcyjna z siedzibą w Warszawie z dnia 20 czerwca 2018 r. w sprawie zmiany Uchwały nr 3 Nadzwyczajnego Walnego Zgromadzenia Spółki pod firmą ElectroMobility Poland Spółka Akcyjna z siedzibą w Warszawie z dnia 28 lutego 2017 r. w </w:t>
      </w:r>
      <w:r w:rsidR="005638A7">
        <w:rPr>
          <w:rFonts w:eastAsia="Calibri" w:cs="Arial"/>
          <w:lang w:eastAsia="en-US"/>
        </w:rPr>
        <w:t xml:space="preserve">przedmiocie </w:t>
      </w:r>
      <w:r w:rsidRPr="00ED36B6">
        <w:rPr>
          <w:rFonts w:eastAsia="Calibri" w:cs="Arial"/>
          <w:lang w:eastAsia="en-US"/>
        </w:rPr>
        <w:t>ustalenia zasad wynagradzania Członków Zarządu.</w:t>
      </w:r>
    </w:p>
    <w:p w14:paraId="4DD67FA8" w14:textId="77777777" w:rsidR="00AA7851" w:rsidRPr="00B10877" w:rsidRDefault="00AA7851" w:rsidP="00B10877">
      <w:pPr>
        <w:spacing w:after="0" w:line="240" w:lineRule="auto"/>
        <w:rPr>
          <w:rFonts w:cs="Times New Roman"/>
          <w:b/>
        </w:rPr>
      </w:pPr>
    </w:p>
    <w:p w14:paraId="38EC3842" w14:textId="77777777" w:rsidR="00AA7851" w:rsidRPr="00B10877" w:rsidRDefault="00B10877" w:rsidP="00B10877">
      <w:pPr>
        <w:spacing w:after="0" w:line="240" w:lineRule="auto"/>
        <w:jc w:val="center"/>
        <w:rPr>
          <w:rFonts w:cs="Times New Roman"/>
          <w:b/>
        </w:rPr>
      </w:pPr>
      <w:r w:rsidRPr="00B10877">
        <w:rPr>
          <w:rFonts w:cs="Times New Roman"/>
          <w:b/>
        </w:rPr>
        <w:t>§ 9</w:t>
      </w:r>
    </w:p>
    <w:p w14:paraId="593708DA" w14:textId="47501B84" w:rsidR="009839C6" w:rsidRDefault="008970AB" w:rsidP="00CE0021">
      <w:pPr>
        <w:spacing w:after="0" w:line="240" w:lineRule="auto"/>
        <w:jc w:val="both"/>
        <w:rPr>
          <w:rFonts w:cs="Times New Roman"/>
        </w:rPr>
      </w:pPr>
      <w:r w:rsidRPr="00B10877">
        <w:rPr>
          <w:rFonts w:cs="Times New Roman"/>
        </w:rPr>
        <w:t>Uchwała wchodzi w życie z dniem podjęcia.</w:t>
      </w:r>
    </w:p>
    <w:p w14:paraId="673C8386" w14:textId="178E8D17" w:rsidR="00DA4DA5" w:rsidRDefault="00DA4DA5" w:rsidP="00CE0021">
      <w:pPr>
        <w:spacing w:after="0" w:line="240" w:lineRule="auto"/>
        <w:jc w:val="both"/>
        <w:rPr>
          <w:rFonts w:cs="Times New Roman"/>
        </w:rPr>
      </w:pPr>
    </w:p>
    <w:p w14:paraId="52C763ED" w14:textId="46515A42" w:rsidR="00DA4DA5" w:rsidRDefault="00DA4DA5" w:rsidP="00CE0021">
      <w:pPr>
        <w:spacing w:after="0" w:line="240" w:lineRule="auto"/>
        <w:jc w:val="both"/>
        <w:rPr>
          <w:rFonts w:cs="Times New Roman"/>
          <w:b/>
        </w:rPr>
      </w:pPr>
    </w:p>
    <w:p w14:paraId="5CF2FB3E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709D54A2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5EC4C642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3DF6B21C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3C1BB7BC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0E647FCA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40872FB7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1D3E5653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7B8275A1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56E7ACA1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10D6822B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104C71C2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5FB4D38D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3724AB47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14CBA195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63027BFC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715B6EDA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5BB88825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514BE375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6761EE8C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3309520B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079D3A07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35C7E3B4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50773CF7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096AC200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5FA12D8D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455D52DD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2840BD8E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56B4BF2F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6F175CAA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6E4AE9DB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4AFA5964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01441B49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2CD77DB6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61FE7FD0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7B7A4BF4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1DC0BBB1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05ED2615" w14:textId="77777777" w:rsidR="00FD4367" w:rsidRDefault="00FD4367" w:rsidP="00CE0021">
      <w:pPr>
        <w:spacing w:after="0" w:line="240" w:lineRule="auto"/>
        <w:jc w:val="both"/>
        <w:rPr>
          <w:rFonts w:cs="Times New Roman"/>
          <w:b/>
        </w:rPr>
      </w:pPr>
    </w:p>
    <w:p w14:paraId="0203DA7F" w14:textId="77777777" w:rsidR="00F3181F" w:rsidRPr="00A47BB2" w:rsidRDefault="00F3181F" w:rsidP="00CE0021">
      <w:pPr>
        <w:spacing w:after="0" w:line="240" w:lineRule="auto"/>
        <w:jc w:val="both"/>
        <w:rPr>
          <w:rFonts w:cs="Times New Roman"/>
          <w:b/>
        </w:rPr>
      </w:pPr>
    </w:p>
    <w:p w14:paraId="42D55E43" w14:textId="77777777" w:rsidR="00A47BB2" w:rsidRDefault="00DA4DA5" w:rsidP="00DA4DA5">
      <w:pPr>
        <w:spacing w:after="0" w:line="240" w:lineRule="auto"/>
        <w:jc w:val="center"/>
        <w:rPr>
          <w:b/>
        </w:rPr>
      </w:pPr>
      <w:r w:rsidRPr="00A47BB2">
        <w:rPr>
          <w:rFonts w:cs="Times New Roman"/>
          <w:b/>
        </w:rPr>
        <w:t xml:space="preserve">Uzasadnienie </w:t>
      </w:r>
      <w:r w:rsidR="00A47BB2" w:rsidRPr="00A47BB2">
        <w:rPr>
          <w:b/>
        </w:rPr>
        <w:t>podmiot</w:t>
      </w:r>
      <w:r w:rsidR="00A47BB2">
        <w:rPr>
          <w:b/>
        </w:rPr>
        <w:t>u</w:t>
      </w:r>
      <w:r w:rsidR="00A47BB2" w:rsidRPr="00A47BB2">
        <w:rPr>
          <w:b/>
        </w:rPr>
        <w:t xml:space="preserve"> uprawnion</w:t>
      </w:r>
      <w:r w:rsidR="00A47BB2">
        <w:rPr>
          <w:b/>
        </w:rPr>
        <w:t>ego</w:t>
      </w:r>
      <w:r w:rsidR="00A47BB2" w:rsidRPr="00A47BB2">
        <w:rPr>
          <w:b/>
        </w:rPr>
        <w:t xml:space="preserve"> do wykonywania praw udziałowych</w:t>
      </w:r>
      <w:r w:rsidR="00A47BB2">
        <w:rPr>
          <w:b/>
        </w:rPr>
        <w:t xml:space="preserve"> </w:t>
      </w:r>
    </w:p>
    <w:p w14:paraId="3A0063AE" w14:textId="78F5C638" w:rsidR="00DA4DA5" w:rsidRPr="00A47BB2" w:rsidRDefault="00A47BB2" w:rsidP="00DA4DA5">
      <w:pPr>
        <w:spacing w:after="0" w:line="240" w:lineRule="auto"/>
        <w:jc w:val="center"/>
        <w:rPr>
          <w:rFonts w:cs="Times New Roman"/>
          <w:b/>
        </w:rPr>
      </w:pPr>
      <w:r>
        <w:rPr>
          <w:b/>
        </w:rPr>
        <w:t xml:space="preserve">w sprawie </w:t>
      </w:r>
      <w:r w:rsidR="00DA4DA5" w:rsidRPr="00A47BB2">
        <w:rPr>
          <w:rFonts w:cs="Times New Roman"/>
          <w:b/>
        </w:rPr>
        <w:t>ustalenia wysokości części stałej wynagrodzenia Członków Zarządu</w:t>
      </w:r>
    </w:p>
    <w:p w14:paraId="36227A27" w14:textId="63B4F71E" w:rsidR="00DA4DA5" w:rsidRDefault="00DA4DA5" w:rsidP="00CE0021">
      <w:pPr>
        <w:spacing w:after="0" w:line="240" w:lineRule="auto"/>
        <w:jc w:val="both"/>
        <w:rPr>
          <w:rFonts w:cs="Times New Roman"/>
        </w:rPr>
      </w:pPr>
    </w:p>
    <w:p w14:paraId="33190740" w14:textId="5B079669" w:rsidR="00DA4DA5" w:rsidRPr="00DA196F" w:rsidRDefault="00DA4DA5" w:rsidP="004007FC">
      <w:pPr>
        <w:pStyle w:val="Akapitzlist"/>
        <w:numPr>
          <w:ilvl w:val="1"/>
          <w:numId w:val="3"/>
        </w:numPr>
        <w:spacing w:after="120" w:line="240" w:lineRule="auto"/>
        <w:ind w:left="425" w:hanging="476"/>
        <w:jc w:val="both"/>
        <w:rPr>
          <w:color w:val="000000" w:themeColor="text1"/>
        </w:rPr>
      </w:pPr>
      <w:r w:rsidRPr="00DA196F">
        <w:rPr>
          <w:rFonts w:cs="Times New Roman"/>
          <w:color w:val="000000" w:themeColor="text1"/>
        </w:rPr>
        <w:lastRenderedPageBreak/>
        <w:t xml:space="preserve">Spółka została powołana w celu realizacji zadań </w:t>
      </w:r>
      <w:r w:rsidRPr="00DA196F">
        <w:rPr>
          <w:color w:val="000000" w:themeColor="text1"/>
        </w:rPr>
        <w:t>związanych z projektem uruchomienia produkcji seryjnej polskiego samochodu elektrycznego;</w:t>
      </w:r>
    </w:p>
    <w:p w14:paraId="6237FCC3" w14:textId="30B9239E" w:rsidR="00DA4DA5" w:rsidRDefault="00DA4DA5" w:rsidP="004007FC">
      <w:pPr>
        <w:pStyle w:val="Akapitzlist"/>
        <w:numPr>
          <w:ilvl w:val="1"/>
          <w:numId w:val="3"/>
        </w:numPr>
        <w:spacing w:after="120" w:line="240" w:lineRule="auto"/>
        <w:ind w:left="425" w:hanging="476"/>
        <w:jc w:val="both"/>
        <w:rPr>
          <w:color w:val="000000" w:themeColor="text1"/>
        </w:rPr>
      </w:pPr>
      <w:r w:rsidRPr="00DA196F">
        <w:rPr>
          <w:color w:val="000000" w:themeColor="text1"/>
        </w:rPr>
        <w:t xml:space="preserve">rozwój </w:t>
      </w:r>
      <w:proofErr w:type="spellStart"/>
      <w:r w:rsidRPr="00DA196F">
        <w:rPr>
          <w:color w:val="000000" w:themeColor="text1"/>
        </w:rPr>
        <w:t>elektromobilności</w:t>
      </w:r>
      <w:proofErr w:type="spellEnd"/>
      <w:r w:rsidRPr="00DA196F">
        <w:rPr>
          <w:color w:val="000000" w:themeColor="text1"/>
        </w:rPr>
        <w:t xml:space="preserve"> jest istotnym elementem planu gospodarczego Rządu RP, o czym świadczy fakt, że obszar ten został wskazany jako priorytetowy w Strategii Odpowiedzialnego Rozwoju,</w:t>
      </w:r>
      <w:r w:rsidR="000E410C">
        <w:rPr>
          <w:color w:val="000000" w:themeColor="text1"/>
        </w:rPr>
        <w:t xml:space="preserve"> </w:t>
      </w:r>
      <w:r w:rsidRPr="00DA196F">
        <w:rPr>
          <w:color w:val="000000" w:themeColor="text1"/>
        </w:rPr>
        <w:t xml:space="preserve">a ponadto w marcu 2016 r. Rada Ministrów przyjęła Plan Rozwoju </w:t>
      </w:r>
      <w:proofErr w:type="spellStart"/>
      <w:r w:rsidRPr="00DA196F">
        <w:rPr>
          <w:color w:val="000000" w:themeColor="text1"/>
        </w:rPr>
        <w:t>Elektromobilności</w:t>
      </w:r>
      <w:proofErr w:type="spellEnd"/>
      <w:r w:rsidRPr="00DA196F">
        <w:rPr>
          <w:color w:val="000000" w:themeColor="text1"/>
        </w:rPr>
        <w:t xml:space="preserve"> </w:t>
      </w:r>
      <w:r w:rsidR="000E410C">
        <w:rPr>
          <w:color w:val="000000" w:themeColor="text1"/>
        </w:rPr>
        <w:br/>
      </w:r>
      <w:r w:rsidRPr="00DA196F">
        <w:rPr>
          <w:color w:val="000000" w:themeColor="text1"/>
        </w:rPr>
        <w:t>w Polsce;</w:t>
      </w:r>
    </w:p>
    <w:p w14:paraId="78661CA7" w14:textId="39413BA0" w:rsidR="00DA4DA5" w:rsidRDefault="00DA4DA5" w:rsidP="004007FC">
      <w:pPr>
        <w:pStyle w:val="Akapitzlist"/>
        <w:numPr>
          <w:ilvl w:val="1"/>
          <w:numId w:val="3"/>
        </w:numPr>
        <w:spacing w:after="120" w:line="240" w:lineRule="auto"/>
        <w:ind w:left="425" w:hanging="476"/>
        <w:jc w:val="both"/>
        <w:rPr>
          <w:color w:val="000000" w:themeColor="text1"/>
        </w:rPr>
      </w:pPr>
      <w:r w:rsidRPr="00DA196F">
        <w:rPr>
          <w:rFonts w:cs="Times New Roman"/>
          <w:bCs/>
          <w:color w:val="000000" w:themeColor="text1"/>
        </w:rPr>
        <w:t xml:space="preserve">Spółka </w:t>
      </w:r>
      <w:r w:rsidRPr="00DA196F">
        <w:rPr>
          <w:color w:val="000000" w:themeColor="text1"/>
        </w:rPr>
        <w:t>realizuje program inwestycyjny znacząco przekraczający wartość jej aktywów trwałych;</w:t>
      </w:r>
    </w:p>
    <w:p w14:paraId="18E8AEDE" w14:textId="1F3F10FA" w:rsidR="00DA4DA5" w:rsidRPr="00DA196F" w:rsidRDefault="00DA4DA5" w:rsidP="004007FC">
      <w:pPr>
        <w:pStyle w:val="Akapitzlist"/>
        <w:numPr>
          <w:ilvl w:val="1"/>
          <w:numId w:val="3"/>
        </w:numPr>
        <w:spacing w:after="120" w:line="240" w:lineRule="auto"/>
        <w:ind w:left="425" w:hanging="476"/>
        <w:jc w:val="both"/>
        <w:rPr>
          <w:color w:val="000000" w:themeColor="text1"/>
        </w:rPr>
      </w:pPr>
      <w:r w:rsidRPr="00DA196F">
        <w:rPr>
          <w:color w:val="000000" w:themeColor="text1"/>
        </w:rPr>
        <w:t xml:space="preserve">Spółka </w:t>
      </w:r>
      <w:r w:rsidRPr="00DA196F">
        <w:rPr>
          <w:rFonts w:ascii="Calibri" w:hAnsi="Calibri"/>
          <w:color w:val="000000" w:themeColor="text1"/>
        </w:rPr>
        <w:t xml:space="preserve">została utworzona w celu realizacji projektu, związanego z rozwojem </w:t>
      </w:r>
      <w:proofErr w:type="spellStart"/>
      <w:r w:rsidRPr="00DA196F">
        <w:rPr>
          <w:rFonts w:ascii="Calibri" w:hAnsi="Calibri"/>
          <w:color w:val="000000" w:themeColor="text1"/>
        </w:rPr>
        <w:t>elektromobilności</w:t>
      </w:r>
      <w:proofErr w:type="spellEnd"/>
      <w:r w:rsidRPr="00DA196F">
        <w:rPr>
          <w:rFonts w:ascii="Calibri" w:hAnsi="Calibri"/>
          <w:color w:val="000000" w:themeColor="text1"/>
        </w:rPr>
        <w:t>, który wpisuje się w założenia Krajowego Planu Odbudowy, a Spółka zamierza ubiegać się</w:t>
      </w:r>
      <w:r w:rsidRPr="00DA196F">
        <w:rPr>
          <w:rFonts w:ascii="Calibri" w:hAnsi="Calibri"/>
          <w:color w:val="000000" w:themeColor="text1"/>
        </w:rPr>
        <w:br/>
        <w:t>o współfinansowanie działań w tym zakresie ze środków pochodzących z budżetu Unii Europejskiej;</w:t>
      </w:r>
    </w:p>
    <w:p w14:paraId="31892EF3" w14:textId="0DB645F1" w:rsidR="00DA4DA5" w:rsidRDefault="00DA4DA5" w:rsidP="004007FC">
      <w:pPr>
        <w:pStyle w:val="Akapitzlist"/>
        <w:numPr>
          <w:ilvl w:val="1"/>
          <w:numId w:val="3"/>
        </w:numPr>
        <w:spacing w:after="120" w:line="240" w:lineRule="auto"/>
        <w:ind w:left="425" w:hanging="476"/>
        <w:jc w:val="both"/>
        <w:rPr>
          <w:color w:val="000000" w:themeColor="text1"/>
        </w:rPr>
      </w:pPr>
      <w:r w:rsidRPr="00DA196F">
        <w:rPr>
          <w:color w:val="000000" w:themeColor="text1"/>
        </w:rPr>
        <w:t>uruchomienie produkcji seryjnej polskiego samochodu elektrycznego wymaga nawiązania przez Spółkę współpracy z najwyższej klasy specjalistami, posiadającymi doświadczenie zapewniające prawidłową realizację tego celu;</w:t>
      </w:r>
    </w:p>
    <w:p w14:paraId="76DAF1DF" w14:textId="5A58905C" w:rsidR="00DA4DA5" w:rsidRPr="00DA196F" w:rsidRDefault="00DA4DA5" w:rsidP="004007FC">
      <w:pPr>
        <w:pStyle w:val="Akapitzlist"/>
        <w:numPr>
          <w:ilvl w:val="1"/>
          <w:numId w:val="3"/>
        </w:numPr>
        <w:spacing w:after="120" w:line="240" w:lineRule="auto"/>
        <w:ind w:left="425" w:hanging="476"/>
        <w:jc w:val="both"/>
        <w:rPr>
          <w:color w:val="000000" w:themeColor="text1"/>
        </w:rPr>
      </w:pPr>
      <w:r w:rsidRPr="00DA196F">
        <w:rPr>
          <w:rFonts w:cs="Times New Roman"/>
          <w:color w:val="000000" w:themeColor="text1"/>
        </w:rPr>
        <w:t>wskazane w punktach 1–5 przesłanki stanowią wyjątkowe okoliczności umożliwiające ustalenie innej wysokości części stałej wynagrodzenia niż określona w art. 4 ust. 2 Ustawy.</w:t>
      </w:r>
    </w:p>
    <w:p w14:paraId="307928A5" w14:textId="77777777" w:rsidR="00DA4DA5" w:rsidRDefault="00DA4DA5" w:rsidP="004007FC">
      <w:pPr>
        <w:spacing w:after="120" w:line="240" w:lineRule="auto"/>
        <w:ind w:left="425" w:hanging="476"/>
        <w:jc w:val="both"/>
        <w:rPr>
          <w:rFonts w:ascii="Times New Roman" w:hAnsi="Times New Roman" w:cs="Times New Roman"/>
          <w:sz w:val="26"/>
          <w:szCs w:val="26"/>
        </w:rPr>
      </w:pPr>
    </w:p>
    <w:sectPr w:rsidR="00DA4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5C2"/>
    <w:multiLevelType w:val="hybridMultilevel"/>
    <w:tmpl w:val="307684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3244E"/>
    <w:multiLevelType w:val="hybridMultilevel"/>
    <w:tmpl w:val="EB4C5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A55F1"/>
    <w:multiLevelType w:val="hybridMultilevel"/>
    <w:tmpl w:val="AC82A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1DFF"/>
    <w:multiLevelType w:val="hybridMultilevel"/>
    <w:tmpl w:val="12665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60AE5"/>
    <w:multiLevelType w:val="hybridMultilevel"/>
    <w:tmpl w:val="24949A1E"/>
    <w:lvl w:ilvl="0" w:tplc="40B82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8673B"/>
    <w:multiLevelType w:val="hybridMultilevel"/>
    <w:tmpl w:val="35AEA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B7BA2"/>
    <w:multiLevelType w:val="hybridMultilevel"/>
    <w:tmpl w:val="9F3AD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25DF4"/>
    <w:multiLevelType w:val="hybridMultilevel"/>
    <w:tmpl w:val="50DEC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D1736"/>
    <w:multiLevelType w:val="hybridMultilevel"/>
    <w:tmpl w:val="FA2606F0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92C2867E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60BCC"/>
    <w:multiLevelType w:val="hybridMultilevel"/>
    <w:tmpl w:val="AAA06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03D22"/>
    <w:multiLevelType w:val="hybridMultilevel"/>
    <w:tmpl w:val="FE747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30CE3"/>
    <w:multiLevelType w:val="hybridMultilevel"/>
    <w:tmpl w:val="2BD29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E1C64"/>
    <w:multiLevelType w:val="hybridMultilevel"/>
    <w:tmpl w:val="9B6ABF48"/>
    <w:lvl w:ilvl="0" w:tplc="40B82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D04DC"/>
    <w:multiLevelType w:val="hybridMultilevel"/>
    <w:tmpl w:val="15BE7A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15932"/>
    <w:multiLevelType w:val="hybridMultilevel"/>
    <w:tmpl w:val="2B641D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3905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3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7"/>
  </w:num>
  <w:num w:numId="12">
    <w:abstractNumId w:val="0"/>
  </w:num>
  <w:num w:numId="13">
    <w:abstractNumId w:val="14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AB"/>
    <w:rsid w:val="000438EB"/>
    <w:rsid w:val="00060957"/>
    <w:rsid w:val="000834BF"/>
    <w:rsid w:val="000B25CD"/>
    <w:rsid w:val="000C1B20"/>
    <w:rsid w:val="000D0FE1"/>
    <w:rsid w:val="000D270E"/>
    <w:rsid w:val="000E410C"/>
    <w:rsid w:val="001504D9"/>
    <w:rsid w:val="00171981"/>
    <w:rsid w:val="001851A9"/>
    <w:rsid w:val="001A3761"/>
    <w:rsid w:val="001B2373"/>
    <w:rsid w:val="001C3208"/>
    <w:rsid w:val="00206E80"/>
    <w:rsid w:val="00227D8B"/>
    <w:rsid w:val="0023219A"/>
    <w:rsid w:val="0028032E"/>
    <w:rsid w:val="002B1048"/>
    <w:rsid w:val="002F3722"/>
    <w:rsid w:val="00305D72"/>
    <w:rsid w:val="0030646B"/>
    <w:rsid w:val="0033214C"/>
    <w:rsid w:val="00355804"/>
    <w:rsid w:val="003C6D55"/>
    <w:rsid w:val="003D08D0"/>
    <w:rsid w:val="003D3851"/>
    <w:rsid w:val="004007FC"/>
    <w:rsid w:val="00423947"/>
    <w:rsid w:val="00434168"/>
    <w:rsid w:val="00446E1E"/>
    <w:rsid w:val="00470236"/>
    <w:rsid w:val="004C28C1"/>
    <w:rsid w:val="004C71A2"/>
    <w:rsid w:val="00511858"/>
    <w:rsid w:val="0051206D"/>
    <w:rsid w:val="005638A7"/>
    <w:rsid w:val="0056437C"/>
    <w:rsid w:val="005C335E"/>
    <w:rsid w:val="005F5AA9"/>
    <w:rsid w:val="006073DE"/>
    <w:rsid w:val="00632EC7"/>
    <w:rsid w:val="006F0DB4"/>
    <w:rsid w:val="006F20BD"/>
    <w:rsid w:val="00717040"/>
    <w:rsid w:val="007220DC"/>
    <w:rsid w:val="007376B5"/>
    <w:rsid w:val="007818B7"/>
    <w:rsid w:val="007A6653"/>
    <w:rsid w:val="007E34B3"/>
    <w:rsid w:val="0080486F"/>
    <w:rsid w:val="00871F6F"/>
    <w:rsid w:val="0087386F"/>
    <w:rsid w:val="008970AB"/>
    <w:rsid w:val="008E660A"/>
    <w:rsid w:val="00977916"/>
    <w:rsid w:val="009839C6"/>
    <w:rsid w:val="009B717A"/>
    <w:rsid w:val="009C4728"/>
    <w:rsid w:val="009D78D9"/>
    <w:rsid w:val="00A0688E"/>
    <w:rsid w:val="00A44F8F"/>
    <w:rsid w:val="00A47BB2"/>
    <w:rsid w:val="00A902F6"/>
    <w:rsid w:val="00AA7851"/>
    <w:rsid w:val="00AB2991"/>
    <w:rsid w:val="00AF6906"/>
    <w:rsid w:val="00B10877"/>
    <w:rsid w:val="00B36BDB"/>
    <w:rsid w:val="00B57846"/>
    <w:rsid w:val="00B74516"/>
    <w:rsid w:val="00B85207"/>
    <w:rsid w:val="00BA4D38"/>
    <w:rsid w:val="00BE67E0"/>
    <w:rsid w:val="00C2642E"/>
    <w:rsid w:val="00CB0066"/>
    <w:rsid w:val="00CD50C8"/>
    <w:rsid w:val="00CE0021"/>
    <w:rsid w:val="00D1416F"/>
    <w:rsid w:val="00D444A0"/>
    <w:rsid w:val="00D84ED4"/>
    <w:rsid w:val="00D86F63"/>
    <w:rsid w:val="00DA196F"/>
    <w:rsid w:val="00DA4DA5"/>
    <w:rsid w:val="00DD1240"/>
    <w:rsid w:val="00DF60B2"/>
    <w:rsid w:val="00E14644"/>
    <w:rsid w:val="00E404DD"/>
    <w:rsid w:val="00E9371F"/>
    <w:rsid w:val="00ED36B6"/>
    <w:rsid w:val="00F12178"/>
    <w:rsid w:val="00F21FC3"/>
    <w:rsid w:val="00F3181F"/>
    <w:rsid w:val="00F340F7"/>
    <w:rsid w:val="00F37A64"/>
    <w:rsid w:val="00F42EC2"/>
    <w:rsid w:val="00FA21E8"/>
    <w:rsid w:val="00FC0624"/>
    <w:rsid w:val="00FD4367"/>
    <w:rsid w:val="00FD6BAF"/>
    <w:rsid w:val="00F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F452"/>
  <w15:chartTrackingRefBased/>
  <w15:docId w15:val="{74639EB4-AB6E-417D-8D5B-053E9D18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0AB"/>
    <w:pPr>
      <w:ind w:left="720"/>
      <w:contextualSpacing/>
    </w:pPr>
  </w:style>
  <w:style w:type="paragraph" w:customStyle="1" w:styleId="Default">
    <w:name w:val="Default"/>
    <w:rsid w:val="00CE0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Bezodstpw">
    <w:name w:val="No Spacing"/>
    <w:uiPriority w:val="1"/>
    <w:qFormat/>
    <w:rsid w:val="00983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7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3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39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39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3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39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1696</Words>
  <Characters>10176</Characters>
  <Application>Microsoft Office Word</Application>
  <DocSecurity>4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Sierpińska Aleksandra</dc:creator>
  <cp:keywords/>
  <dc:description/>
  <cp:lastModifiedBy>Sierpińska Aleksandra</cp:lastModifiedBy>
  <cp:revision>2</cp:revision>
  <cp:lastPrinted>2021-11-05T09:16:00Z</cp:lastPrinted>
  <dcterms:created xsi:type="dcterms:W3CDTF">2021-12-09T15:04:00Z</dcterms:created>
  <dcterms:modified xsi:type="dcterms:W3CDTF">2021-12-09T15:04:00Z</dcterms:modified>
</cp:coreProperties>
</file>