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245D8D0" w:rsidR="009276B2" w:rsidRPr="00897C0E" w:rsidRDefault="009276B2" w:rsidP="00897C0E">
      <w:pPr>
        <w:spacing w:after="0" w:line="240" w:lineRule="exact"/>
        <w:rPr>
          <w:rFonts w:ascii="Lato" w:hAnsi="Lato"/>
          <w:spacing w:val="4"/>
        </w:rPr>
      </w:pPr>
      <w:r w:rsidRPr="00897C0E">
        <w:rPr>
          <w:rFonts w:ascii="Lato" w:hAnsi="Lato"/>
          <w:spacing w:val="4"/>
        </w:rPr>
        <w:t>Znak pisma</w:t>
      </w:r>
      <w:r w:rsidR="00B36262" w:rsidRPr="00897C0E">
        <w:rPr>
          <w:rFonts w:ascii="Lato" w:hAnsi="Lato"/>
          <w:spacing w:val="4"/>
        </w:rPr>
        <w:t>:</w:t>
      </w:r>
      <w:r w:rsidR="002830CF" w:rsidRPr="00897C0E">
        <w:rPr>
          <w:rFonts w:ascii="Lato" w:hAnsi="Lato"/>
          <w:spacing w:val="4"/>
        </w:rPr>
        <w:t xml:space="preserve"> </w:t>
      </w:r>
      <w:r w:rsidR="00545D80" w:rsidRPr="00897C0E">
        <w:rPr>
          <w:rFonts w:ascii="Lato" w:hAnsi="Lato"/>
          <w:spacing w:val="4"/>
        </w:rPr>
        <w:t>DLI-I.762</w:t>
      </w:r>
      <w:r w:rsidR="00E06BC4" w:rsidRPr="00897C0E">
        <w:rPr>
          <w:rFonts w:ascii="Lato" w:hAnsi="Lato"/>
          <w:spacing w:val="4"/>
        </w:rPr>
        <w:t>1.</w:t>
      </w:r>
      <w:r w:rsidR="006C0682" w:rsidRPr="00897C0E">
        <w:rPr>
          <w:rFonts w:ascii="Lato" w:hAnsi="Lato"/>
          <w:spacing w:val="4"/>
        </w:rPr>
        <w:t>8</w:t>
      </w:r>
      <w:r w:rsidR="00E06BC4" w:rsidRPr="00897C0E">
        <w:rPr>
          <w:rFonts w:ascii="Lato" w:hAnsi="Lato"/>
          <w:spacing w:val="4"/>
        </w:rPr>
        <w:t>.202</w:t>
      </w:r>
      <w:r w:rsidR="006C0682" w:rsidRPr="00897C0E">
        <w:rPr>
          <w:rFonts w:ascii="Lato" w:hAnsi="Lato"/>
          <w:spacing w:val="4"/>
        </w:rPr>
        <w:t>2</w:t>
      </w:r>
      <w:r w:rsidR="00E06BC4" w:rsidRPr="00897C0E">
        <w:rPr>
          <w:rFonts w:ascii="Lato" w:hAnsi="Lato"/>
          <w:spacing w:val="4"/>
        </w:rPr>
        <w:t>.K</w:t>
      </w:r>
      <w:r w:rsidR="008D4178" w:rsidRPr="00897C0E">
        <w:rPr>
          <w:rFonts w:ascii="Lato" w:hAnsi="Lato"/>
          <w:spacing w:val="4"/>
        </w:rPr>
        <w:t>K</w:t>
      </w:r>
      <w:r w:rsidR="00E06BC4" w:rsidRPr="00897C0E">
        <w:rPr>
          <w:rFonts w:ascii="Lato" w:hAnsi="Lato"/>
          <w:spacing w:val="4"/>
        </w:rPr>
        <w:t>.</w:t>
      </w:r>
      <w:r w:rsidR="006C0682" w:rsidRPr="00897C0E">
        <w:rPr>
          <w:rFonts w:ascii="Lato" w:hAnsi="Lato"/>
          <w:spacing w:val="4"/>
        </w:rPr>
        <w:t>2</w:t>
      </w:r>
      <w:r w:rsidR="005B6A46">
        <w:rPr>
          <w:rFonts w:ascii="Lato" w:hAnsi="Lato"/>
          <w:spacing w:val="4"/>
        </w:rPr>
        <w:t>2</w:t>
      </w:r>
    </w:p>
    <w:p w14:paraId="45F8E480" w14:textId="51A3D2DB" w:rsidR="009276B2" w:rsidRPr="00897C0E" w:rsidRDefault="00B36262" w:rsidP="00897C0E">
      <w:pPr>
        <w:spacing w:after="0" w:line="240" w:lineRule="exact"/>
        <w:rPr>
          <w:rFonts w:ascii="Lato" w:hAnsi="Lato"/>
          <w:spacing w:val="4"/>
        </w:rPr>
      </w:pPr>
      <w:r w:rsidRPr="00897C0E">
        <w:rPr>
          <w:rFonts w:ascii="Lato" w:hAnsi="Lato"/>
          <w:spacing w:val="4"/>
        </w:rPr>
        <w:t>Warszawa</w:t>
      </w:r>
      <w:r w:rsidR="009276B2" w:rsidRPr="00897C0E">
        <w:rPr>
          <w:rFonts w:ascii="Lato" w:hAnsi="Lato"/>
          <w:spacing w:val="4"/>
        </w:rPr>
        <w:t>,</w:t>
      </w:r>
      <w:r w:rsidR="00282093">
        <w:rPr>
          <w:rFonts w:ascii="Lato" w:hAnsi="Lato"/>
          <w:spacing w:val="4"/>
        </w:rPr>
        <w:t xml:space="preserve"> 1</w:t>
      </w:r>
      <w:r w:rsidR="00D9043E">
        <w:rPr>
          <w:rFonts w:ascii="Lato" w:hAnsi="Lato"/>
          <w:spacing w:val="4"/>
        </w:rPr>
        <w:t>4</w:t>
      </w:r>
      <w:r w:rsidR="00282093">
        <w:rPr>
          <w:rFonts w:ascii="Lato" w:hAnsi="Lato"/>
          <w:spacing w:val="4"/>
        </w:rPr>
        <w:t xml:space="preserve"> listopada </w:t>
      </w:r>
      <w:r w:rsidR="00335C31" w:rsidRPr="00897C0E">
        <w:rPr>
          <w:rFonts w:ascii="Lato" w:hAnsi="Lato"/>
          <w:spacing w:val="4"/>
        </w:rPr>
        <w:t xml:space="preserve">2025 </w:t>
      </w:r>
      <w:r w:rsidR="00EB4EA7" w:rsidRPr="00897C0E">
        <w:rPr>
          <w:rFonts w:ascii="Lato" w:hAnsi="Lato"/>
          <w:spacing w:val="4"/>
        </w:rPr>
        <w:t>r.</w:t>
      </w:r>
    </w:p>
    <w:p w14:paraId="01F6DAF0" w14:textId="77777777" w:rsidR="009276B2" w:rsidRPr="00897C0E" w:rsidRDefault="009276B2" w:rsidP="00897C0E">
      <w:pPr>
        <w:spacing w:after="240" w:line="240" w:lineRule="exact"/>
        <w:rPr>
          <w:rFonts w:ascii="Lato" w:hAnsi="Lato"/>
          <w:spacing w:val="4"/>
        </w:rPr>
      </w:pPr>
    </w:p>
    <w:p w14:paraId="3FEA3224" w14:textId="77777777" w:rsidR="00E06BC4" w:rsidRPr="00897C0E" w:rsidRDefault="00E06BC4" w:rsidP="00897C0E">
      <w:pPr>
        <w:spacing w:after="240" w:line="240" w:lineRule="exact"/>
        <w:ind w:left="5387"/>
        <w:outlineLvl w:val="0"/>
        <w:rPr>
          <w:rFonts w:ascii="Lato" w:hAnsi="Lato" w:cs="Arial"/>
          <w:spacing w:val="4"/>
        </w:rPr>
      </w:pPr>
    </w:p>
    <w:p w14:paraId="1692548A" w14:textId="77777777" w:rsidR="00E06BC4" w:rsidRPr="00897C0E" w:rsidRDefault="00E06BC4" w:rsidP="00897C0E">
      <w:pPr>
        <w:spacing w:after="240" w:line="240" w:lineRule="exact"/>
        <w:jc w:val="center"/>
        <w:outlineLvl w:val="0"/>
        <w:rPr>
          <w:rFonts w:ascii="Lato" w:hAnsi="Lato" w:cs="Arial"/>
          <w:b/>
          <w:bCs/>
          <w:spacing w:val="4"/>
        </w:rPr>
      </w:pPr>
      <w:r w:rsidRPr="00897C0E">
        <w:rPr>
          <w:rFonts w:ascii="Lato" w:hAnsi="Lato" w:cs="Arial"/>
          <w:b/>
          <w:bCs/>
          <w:spacing w:val="4"/>
        </w:rPr>
        <w:t>DECYZJA</w:t>
      </w:r>
    </w:p>
    <w:p w14:paraId="06C1F439" w14:textId="4B8D6ECD" w:rsidR="00E06BC4" w:rsidRPr="00897C0E" w:rsidRDefault="00E06BC4" w:rsidP="00897C0E">
      <w:pPr>
        <w:spacing w:after="240" w:line="240" w:lineRule="exact"/>
        <w:jc w:val="both"/>
        <w:rPr>
          <w:rFonts w:ascii="Lato" w:hAnsi="Lato" w:cs="Arial"/>
          <w:bCs/>
          <w:spacing w:val="4"/>
        </w:rPr>
      </w:pPr>
      <w:r w:rsidRPr="00897C0E">
        <w:rPr>
          <w:rFonts w:ascii="Lato" w:hAnsi="Lato" w:cs="Arial"/>
          <w:spacing w:val="4"/>
        </w:rPr>
        <w:t>Na podstawie art. 155 ustawy z dnia 14 czerwca 1960 r. – Kodeks postępowania administracyjnego (</w:t>
      </w:r>
      <w:proofErr w:type="spellStart"/>
      <w:r w:rsidRPr="00897C0E">
        <w:rPr>
          <w:rFonts w:ascii="Lato" w:hAnsi="Lato" w:cs="Arial"/>
          <w:spacing w:val="4"/>
        </w:rPr>
        <w:t>t.j</w:t>
      </w:r>
      <w:proofErr w:type="spellEnd"/>
      <w:r w:rsidRPr="00897C0E">
        <w:rPr>
          <w:rFonts w:ascii="Lato" w:hAnsi="Lato" w:cs="Arial"/>
          <w:spacing w:val="4"/>
        </w:rPr>
        <w:t>. Dz. U. z 202</w:t>
      </w:r>
      <w:r w:rsidR="008D4178" w:rsidRPr="00897C0E">
        <w:rPr>
          <w:rFonts w:ascii="Lato" w:hAnsi="Lato" w:cs="Arial"/>
          <w:spacing w:val="4"/>
        </w:rPr>
        <w:t>4</w:t>
      </w:r>
      <w:r w:rsidRPr="00897C0E">
        <w:rPr>
          <w:rFonts w:ascii="Lato" w:hAnsi="Lato" w:cs="Arial"/>
          <w:spacing w:val="4"/>
        </w:rPr>
        <w:t xml:space="preserve"> r. poz. </w:t>
      </w:r>
      <w:r w:rsidR="008D4178" w:rsidRPr="00897C0E">
        <w:rPr>
          <w:rFonts w:ascii="Lato" w:hAnsi="Lato" w:cs="Arial"/>
          <w:spacing w:val="4"/>
        </w:rPr>
        <w:t>572</w:t>
      </w:r>
      <w:r w:rsidR="00282093">
        <w:rPr>
          <w:rFonts w:ascii="Lato" w:hAnsi="Lato" w:cs="Arial"/>
          <w:spacing w:val="4"/>
        </w:rPr>
        <w:t xml:space="preserve"> z </w:t>
      </w:r>
      <w:proofErr w:type="spellStart"/>
      <w:r w:rsidR="00282093">
        <w:rPr>
          <w:rFonts w:ascii="Lato" w:hAnsi="Lato" w:cs="Arial"/>
          <w:spacing w:val="4"/>
        </w:rPr>
        <w:t>późn</w:t>
      </w:r>
      <w:proofErr w:type="spellEnd"/>
      <w:r w:rsidR="00282093">
        <w:rPr>
          <w:rFonts w:ascii="Lato" w:hAnsi="Lato" w:cs="Arial"/>
          <w:spacing w:val="4"/>
        </w:rPr>
        <w:t>. zm.</w:t>
      </w:r>
      <w:r w:rsidRPr="00897C0E">
        <w:rPr>
          <w:rFonts w:ascii="Lato" w:hAnsi="Lato" w:cs="Arial"/>
          <w:spacing w:val="4"/>
        </w:rPr>
        <w:t>), zwanej dalej „</w:t>
      </w:r>
      <w:r w:rsidRPr="00897C0E">
        <w:rPr>
          <w:rFonts w:ascii="Lato" w:hAnsi="Lato" w:cs="Arial"/>
          <w:i/>
          <w:spacing w:val="4"/>
        </w:rPr>
        <w:t>kpa</w:t>
      </w:r>
      <w:r w:rsidRPr="00897C0E">
        <w:rPr>
          <w:rFonts w:ascii="Lato" w:hAnsi="Lato" w:cs="Arial"/>
          <w:spacing w:val="4"/>
        </w:rPr>
        <w:t xml:space="preserve">”, oraz </w:t>
      </w:r>
      <w:r w:rsidR="00DF6BC7">
        <w:rPr>
          <w:rFonts w:ascii="Lato" w:hAnsi="Lato" w:cs="Arial"/>
          <w:spacing w:val="4"/>
        </w:rPr>
        <w:br/>
      </w:r>
      <w:r w:rsidRPr="00897C0E">
        <w:rPr>
          <w:rFonts w:ascii="Lato" w:hAnsi="Lato" w:cs="Arial"/>
          <w:spacing w:val="4"/>
        </w:rPr>
        <w:t>art. 11f ust. 8 ustawy z dnia 10 kwietnia 2003 r. o szczególnych zasadach przygotowania i realizacji inwestycji w zakresie dróg publicznych (</w:t>
      </w:r>
      <w:proofErr w:type="spellStart"/>
      <w:r w:rsidRPr="00897C0E">
        <w:rPr>
          <w:rFonts w:ascii="Lato" w:hAnsi="Lato" w:cs="Arial"/>
          <w:spacing w:val="4"/>
        </w:rPr>
        <w:t>t.j</w:t>
      </w:r>
      <w:proofErr w:type="spellEnd"/>
      <w:r w:rsidRPr="00897C0E">
        <w:rPr>
          <w:rFonts w:ascii="Lato" w:hAnsi="Lato" w:cs="Arial"/>
          <w:spacing w:val="4"/>
        </w:rPr>
        <w:t>. Dz. U. z 202</w:t>
      </w:r>
      <w:r w:rsidR="008D4178" w:rsidRPr="00897C0E">
        <w:rPr>
          <w:rFonts w:ascii="Lato" w:hAnsi="Lato" w:cs="Arial"/>
          <w:spacing w:val="4"/>
        </w:rPr>
        <w:t>4</w:t>
      </w:r>
      <w:r w:rsidRPr="00897C0E">
        <w:rPr>
          <w:rFonts w:ascii="Lato" w:hAnsi="Lato" w:cs="Arial"/>
          <w:spacing w:val="4"/>
        </w:rPr>
        <w:t xml:space="preserve"> r. poz. </w:t>
      </w:r>
      <w:r w:rsidR="008D4178" w:rsidRPr="00897C0E">
        <w:rPr>
          <w:rFonts w:ascii="Lato" w:hAnsi="Lato" w:cs="Arial"/>
          <w:spacing w:val="4"/>
        </w:rPr>
        <w:t>311</w:t>
      </w:r>
      <w:r w:rsidRPr="00897C0E">
        <w:rPr>
          <w:rFonts w:ascii="Lato" w:hAnsi="Lato" w:cs="Arial"/>
          <w:spacing w:val="4"/>
        </w:rPr>
        <w:t>), zwanej dalej „</w:t>
      </w:r>
      <w:r w:rsidRPr="00897C0E">
        <w:rPr>
          <w:rFonts w:ascii="Lato" w:hAnsi="Lato" w:cs="Arial"/>
          <w:i/>
          <w:spacing w:val="4"/>
        </w:rPr>
        <w:t>specustawą drogową</w:t>
      </w:r>
      <w:r w:rsidRPr="00897C0E">
        <w:rPr>
          <w:rFonts w:ascii="Lato" w:hAnsi="Lato" w:cs="Arial"/>
          <w:spacing w:val="4"/>
        </w:rPr>
        <w:t>”, po rozpatrzeniu wniosku</w:t>
      </w:r>
      <w:r w:rsidR="00B64314" w:rsidRPr="00897C0E">
        <w:rPr>
          <w:rFonts w:ascii="Lato" w:hAnsi="Lato" w:cs="Arial"/>
          <w:spacing w:val="4"/>
        </w:rPr>
        <w:t xml:space="preserve"> </w:t>
      </w:r>
      <w:r w:rsidR="00AD0BCA" w:rsidRPr="00897C0E">
        <w:rPr>
          <w:rFonts w:ascii="Lato" w:hAnsi="Lato" w:cs="Arial"/>
          <w:color w:val="000000" w:themeColor="text1"/>
          <w:spacing w:val="4"/>
        </w:rPr>
        <w:t>F</w:t>
      </w:r>
      <w:r w:rsidR="007B6414">
        <w:rPr>
          <w:rFonts w:ascii="Lato" w:hAnsi="Lato" w:cs="Arial"/>
          <w:color w:val="000000" w:themeColor="text1"/>
          <w:spacing w:val="4"/>
        </w:rPr>
        <w:t>.</w:t>
      </w:r>
      <w:r w:rsidR="00AD0BCA" w:rsidRPr="00897C0E">
        <w:rPr>
          <w:rFonts w:ascii="Lato" w:hAnsi="Lato" w:cs="Arial"/>
          <w:color w:val="000000" w:themeColor="text1"/>
          <w:spacing w:val="4"/>
        </w:rPr>
        <w:t xml:space="preserve"> i S</w:t>
      </w:r>
      <w:r w:rsidR="007B6414">
        <w:rPr>
          <w:rFonts w:ascii="Lato" w:hAnsi="Lato" w:cs="Arial"/>
          <w:color w:val="000000" w:themeColor="text1"/>
          <w:spacing w:val="4"/>
        </w:rPr>
        <w:t>.</w:t>
      </w:r>
      <w:r w:rsidR="00AD0BCA" w:rsidRPr="00897C0E">
        <w:rPr>
          <w:rFonts w:ascii="Lato" w:hAnsi="Lato" w:cs="Arial"/>
          <w:color w:val="000000" w:themeColor="text1"/>
          <w:spacing w:val="4"/>
        </w:rPr>
        <w:t xml:space="preserve"> spółka z o.o. </w:t>
      </w:r>
      <w:r w:rsidR="00DF6BC7">
        <w:rPr>
          <w:rFonts w:ascii="Lato" w:hAnsi="Lato" w:cs="Arial"/>
          <w:color w:val="000000" w:themeColor="text1"/>
          <w:spacing w:val="4"/>
        </w:rPr>
        <w:br/>
      </w:r>
      <w:r w:rsidR="00AD0BCA" w:rsidRPr="00897C0E">
        <w:rPr>
          <w:rFonts w:ascii="Lato" w:hAnsi="Lato" w:cs="Arial"/>
          <w:color w:val="000000" w:themeColor="text1"/>
          <w:spacing w:val="4"/>
        </w:rPr>
        <w:t>z siedzibą w Krakowie, reprezentowanej przez r.pr. E</w:t>
      </w:r>
      <w:r w:rsidR="007B6414">
        <w:rPr>
          <w:rFonts w:ascii="Lato" w:hAnsi="Lato" w:cs="Arial"/>
          <w:color w:val="000000" w:themeColor="text1"/>
          <w:spacing w:val="4"/>
        </w:rPr>
        <w:t>.</w:t>
      </w:r>
      <w:r w:rsidR="00AD0BCA" w:rsidRPr="00897C0E">
        <w:rPr>
          <w:rFonts w:ascii="Lato" w:hAnsi="Lato" w:cs="Arial"/>
          <w:color w:val="000000" w:themeColor="text1"/>
          <w:spacing w:val="4"/>
        </w:rPr>
        <w:t xml:space="preserve"> S</w:t>
      </w:r>
      <w:r w:rsidR="007B6414">
        <w:rPr>
          <w:rFonts w:ascii="Lato" w:hAnsi="Lato" w:cs="Arial"/>
          <w:color w:val="000000" w:themeColor="text1"/>
          <w:spacing w:val="4"/>
        </w:rPr>
        <w:t>.</w:t>
      </w:r>
      <w:r w:rsidR="00AD0BCA" w:rsidRPr="00897C0E">
        <w:rPr>
          <w:rFonts w:ascii="Lato" w:hAnsi="Lato" w:cs="Arial"/>
          <w:spacing w:val="4"/>
        </w:rPr>
        <w:t>,</w:t>
      </w:r>
      <w:r w:rsidR="00BD0B7D" w:rsidRPr="00897C0E">
        <w:rPr>
          <w:rFonts w:ascii="Lato" w:hAnsi="Lato" w:cs="Arial"/>
          <w:spacing w:val="4"/>
        </w:rPr>
        <w:t xml:space="preserve"> </w:t>
      </w:r>
      <w:r w:rsidRPr="00897C0E">
        <w:rPr>
          <w:rFonts w:ascii="Lato" w:hAnsi="Lato" w:cs="Arial"/>
          <w:spacing w:val="4"/>
        </w:rPr>
        <w:t xml:space="preserve">o zmianę </w:t>
      </w:r>
      <w:r w:rsidR="00D73A5C" w:rsidRPr="00897C0E">
        <w:rPr>
          <w:rFonts w:ascii="Lato" w:hAnsi="Lato" w:cs="Arial"/>
          <w:bCs/>
          <w:spacing w:val="4"/>
        </w:rPr>
        <w:t xml:space="preserve">ostatecznej decyzji Ministra Rozwoju i Technologii z dnia 10 lutego 2022 r., znak: </w:t>
      </w:r>
      <w:r w:rsidR="00DF6BC7">
        <w:rPr>
          <w:rFonts w:ascii="Lato" w:hAnsi="Lato" w:cs="Arial"/>
          <w:bCs/>
          <w:spacing w:val="4"/>
        </w:rPr>
        <w:br/>
      </w:r>
      <w:r w:rsidR="00D73A5C" w:rsidRPr="00897C0E">
        <w:rPr>
          <w:rFonts w:ascii="Lato" w:hAnsi="Lato" w:cs="Arial"/>
          <w:bCs/>
          <w:spacing w:val="4"/>
        </w:rPr>
        <w:t>DLI-I.7621.15.2021.PS.8 (IM), zwanej dalej „</w:t>
      </w:r>
      <w:r w:rsidR="00D73A5C" w:rsidRPr="00897C0E">
        <w:rPr>
          <w:rFonts w:ascii="Lato" w:hAnsi="Lato" w:cs="Arial"/>
          <w:bCs/>
          <w:i/>
          <w:iCs/>
          <w:spacing w:val="4"/>
        </w:rPr>
        <w:t>decyzją Ministra Rozwoju i Technologii</w:t>
      </w:r>
      <w:r w:rsidR="00D73A5C" w:rsidRPr="00897C0E">
        <w:rPr>
          <w:rFonts w:ascii="Lato" w:hAnsi="Lato" w:cs="Arial"/>
          <w:bCs/>
          <w:spacing w:val="4"/>
        </w:rPr>
        <w:t xml:space="preserve">”, utrzymującej w mocy decyzję </w:t>
      </w:r>
      <w:r w:rsidR="00E94C1D" w:rsidRPr="00897C0E">
        <w:rPr>
          <w:rFonts w:ascii="Lato" w:hAnsi="Lato" w:cs="Arial"/>
          <w:bCs/>
          <w:spacing w:val="4"/>
        </w:rPr>
        <w:t xml:space="preserve">Wojewody Małopolskiego Nr 1/2021  </w:t>
      </w:r>
      <w:r w:rsidR="00D73A5C" w:rsidRPr="00897C0E">
        <w:rPr>
          <w:rFonts w:ascii="Lato" w:hAnsi="Lato" w:cs="Arial"/>
          <w:bCs/>
          <w:spacing w:val="4"/>
        </w:rPr>
        <w:t xml:space="preserve">z dnia 5 lutego </w:t>
      </w:r>
      <w:r w:rsidR="00DF6BC7">
        <w:rPr>
          <w:rFonts w:ascii="Lato" w:hAnsi="Lato" w:cs="Arial"/>
          <w:bCs/>
          <w:spacing w:val="4"/>
        </w:rPr>
        <w:br/>
      </w:r>
      <w:r w:rsidR="00D73A5C" w:rsidRPr="00897C0E">
        <w:rPr>
          <w:rFonts w:ascii="Lato" w:hAnsi="Lato" w:cs="Arial"/>
          <w:bCs/>
          <w:spacing w:val="4"/>
        </w:rPr>
        <w:t>2021 r.,</w:t>
      </w:r>
      <w:r w:rsidR="00E94C1D" w:rsidRPr="00E94C1D">
        <w:rPr>
          <w:rFonts w:ascii="Lato" w:hAnsi="Lato" w:cs="Arial"/>
          <w:bCs/>
          <w:spacing w:val="4"/>
        </w:rPr>
        <w:t xml:space="preserve"> </w:t>
      </w:r>
      <w:r w:rsidR="00D73A5C" w:rsidRPr="00897C0E">
        <w:rPr>
          <w:rFonts w:ascii="Lato" w:hAnsi="Lato" w:cs="Arial"/>
          <w:bCs/>
          <w:spacing w:val="4"/>
        </w:rPr>
        <w:t xml:space="preserve">znak: WI-VI.7820.1.11.2021.HD (WI-XI.7820.1.8.2020.HD), o zezwoleniu na realizację inwestycji drogowej, pn.: „Budowa drogi ekspresowej S52 odc. Północna Obwodnica Krakowa: węzeł Modlnica – węzeł Kraków Mistrzejowice (bez węzła) Część I – odcinek od km 2+134,50 do km 7+013,34. Początek inwestycji w km 2+134,50. Koniec inwestycji w km 7+013,34. Zadanie realizowane jest w województwie małopolskim, w powiecie Kraków, w mieście Krakowie, w obrębie 0024 </w:t>
      </w:r>
      <w:proofErr w:type="spellStart"/>
      <w:r w:rsidR="00D73A5C" w:rsidRPr="00897C0E">
        <w:rPr>
          <w:rFonts w:ascii="Lato" w:hAnsi="Lato" w:cs="Arial"/>
          <w:bCs/>
          <w:spacing w:val="4"/>
        </w:rPr>
        <w:t>Krowodrza</w:t>
      </w:r>
      <w:proofErr w:type="spellEnd"/>
      <w:r w:rsidR="00D73A5C" w:rsidRPr="00897C0E">
        <w:rPr>
          <w:rFonts w:ascii="Lato" w:hAnsi="Lato" w:cs="Arial"/>
          <w:bCs/>
          <w:spacing w:val="4"/>
        </w:rPr>
        <w:t xml:space="preserve">, </w:t>
      </w:r>
      <w:r w:rsidR="00DF6BC7">
        <w:rPr>
          <w:rFonts w:ascii="Lato" w:hAnsi="Lato" w:cs="Arial"/>
          <w:bCs/>
          <w:spacing w:val="4"/>
        </w:rPr>
        <w:br/>
      </w:r>
      <w:r w:rsidR="00D73A5C" w:rsidRPr="00897C0E">
        <w:rPr>
          <w:rFonts w:ascii="Lato" w:hAnsi="Lato" w:cs="Arial"/>
          <w:bCs/>
          <w:spacing w:val="4"/>
        </w:rPr>
        <w:t xml:space="preserve">w obrębie 0025 </w:t>
      </w:r>
      <w:proofErr w:type="spellStart"/>
      <w:r w:rsidR="00D73A5C" w:rsidRPr="00897C0E">
        <w:rPr>
          <w:rFonts w:ascii="Lato" w:hAnsi="Lato" w:cs="Arial"/>
          <w:bCs/>
          <w:spacing w:val="4"/>
        </w:rPr>
        <w:t>Krowodrza</w:t>
      </w:r>
      <w:proofErr w:type="spellEnd"/>
      <w:r w:rsidR="00D73A5C" w:rsidRPr="00897C0E">
        <w:rPr>
          <w:rFonts w:ascii="Lato" w:hAnsi="Lato" w:cs="Arial"/>
          <w:bCs/>
          <w:spacing w:val="4"/>
        </w:rPr>
        <w:t xml:space="preserve">, w obrębie 0026 </w:t>
      </w:r>
      <w:proofErr w:type="spellStart"/>
      <w:r w:rsidR="00D73A5C" w:rsidRPr="00897C0E">
        <w:rPr>
          <w:rFonts w:ascii="Lato" w:hAnsi="Lato" w:cs="Arial"/>
          <w:bCs/>
          <w:spacing w:val="4"/>
        </w:rPr>
        <w:t>Krowodrza</w:t>
      </w:r>
      <w:proofErr w:type="spellEnd"/>
      <w:r w:rsidR="00D73A5C" w:rsidRPr="00897C0E">
        <w:rPr>
          <w:rFonts w:ascii="Lato" w:hAnsi="Lato" w:cs="Arial"/>
          <w:bCs/>
          <w:spacing w:val="4"/>
        </w:rPr>
        <w:t xml:space="preserve">, w obrębie 0032 </w:t>
      </w:r>
      <w:proofErr w:type="spellStart"/>
      <w:r w:rsidR="00D73A5C" w:rsidRPr="00897C0E">
        <w:rPr>
          <w:rFonts w:ascii="Lato" w:hAnsi="Lato" w:cs="Arial"/>
          <w:bCs/>
          <w:spacing w:val="4"/>
        </w:rPr>
        <w:t>Krowodrza</w:t>
      </w:r>
      <w:proofErr w:type="spellEnd"/>
      <w:r w:rsidR="00D73A5C" w:rsidRPr="00897C0E">
        <w:rPr>
          <w:rFonts w:ascii="Lato" w:hAnsi="Lato" w:cs="Arial"/>
          <w:bCs/>
          <w:spacing w:val="4"/>
        </w:rPr>
        <w:t xml:space="preserve">, </w:t>
      </w:r>
      <w:r w:rsidR="00DF6BC7">
        <w:rPr>
          <w:rFonts w:ascii="Lato" w:hAnsi="Lato" w:cs="Arial"/>
          <w:bCs/>
          <w:spacing w:val="4"/>
        </w:rPr>
        <w:br/>
      </w:r>
      <w:r w:rsidR="00D73A5C" w:rsidRPr="00897C0E">
        <w:rPr>
          <w:rFonts w:ascii="Lato" w:hAnsi="Lato" w:cs="Arial"/>
          <w:bCs/>
          <w:spacing w:val="4"/>
        </w:rPr>
        <w:t xml:space="preserve">w obrębie 0033 </w:t>
      </w:r>
      <w:proofErr w:type="spellStart"/>
      <w:r w:rsidR="00D73A5C" w:rsidRPr="00897C0E">
        <w:rPr>
          <w:rFonts w:ascii="Lato" w:hAnsi="Lato" w:cs="Arial"/>
          <w:bCs/>
          <w:spacing w:val="4"/>
        </w:rPr>
        <w:t>Krowodrza</w:t>
      </w:r>
      <w:proofErr w:type="spellEnd"/>
      <w:r w:rsidR="00D73A5C" w:rsidRPr="00897C0E">
        <w:rPr>
          <w:rFonts w:ascii="Lato" w:hAnsi="Lato" w:cs="Arial"/>
          <w:bCs/>
          <w:spacing w:val="4"/>
        </w:rPr>
        <w:t xml:space="preserve">, w obrębie 0034 </w:t>
      </w:r>
      <w:proofErr w:type="spellStart"/>
      <w:r w:rsidR="00D73A5C" w:rsidRPr="00897C0E">
        <w:rPr>
          <w:rFonts w:ascii="Lato" w:hAnsi="Lato" w:cs="Arial"/>
          <w:bCs/>
          <w:spacing w:val="4"/>
        </w:rPr>
        <w:t>Krowodrza</w:t>
      </w:r>
      <w:proofErr w:type="spellEnd"/>
      <w:r w:rsidR="00D73A5C" w:rsidRPr="00897C0E">
        <w:rPr>
          <w:rFonts w:ascii="Lato" w:hAnsi="Lato" w:cs="Arial"/>
          <w:bCs/>
          <w:spacing w:val="4"/>
        </w:rPr>
        <w:t xml:space="preserve">, oraz w powiecie krakowskim, w gminie Zielonki, w obrębie 0018 Zielonki i w powiecie krakowskim, w gminie Wielka Wieś, w obrębie 0007 Modlniczka, w obrębie 0006 Modlnica”, w części dotyczącej działki nr </w:t>
      </w:r>
      <w:proofErr w:type="spellStart"/>
      <w:r w:rsidR="00D73A5C" w:rsidRPr="00897C0E">
        <w:rPr>
          <w:rFonts w:ascii="Lato" w:hAnsi="Lato" w:cs="Arial"/>
          <w:bCs/>
          <w:spacing w:val="4"/>
        </w:rPr>
        <w:t>ewid</w:t>
      </w:r>
      <w:proofErr w:type="spellEnd"/>
      <w:r w:rsidR="00D73A5C" w:rsidRPr="00897C0E">
        <w:rPr>
          <w:rFonts w:ascii="Lato" w:hAnsi="Lato" w:cs="Arial"/>
          <w:bCs/>
          <w:spacing w:val="4"/>
        </w:rPr>
        <w:t>. 1086/11, z obrębu 0018 Zielonki,</w:t>
      </w:r>
    </w:p>
    <w:p w14:paraId="59C2EA20" w14:textId="77777777" w:rsidR="00E06BC4" w:rsidRPr="00897C0E" w:rsidRDefault="00E06BC4" w:rsidP="00897C0E">
      <w:pPr>
        <w:spacing w:after="240" w:line="240" w:lineRule="exact"/>
        <w:jc w:val="center"/>
        <w:rPr>
          <w:rFonts w:ascii="Lato" w:hAnsi="Lato" w:cs="Arial"/>
          <w:bCs/>
          <w:spacing w:val="4"/>
        </w:rPr>
      </w:pPr>
      <w:r w:rsidRPr="00897C0E">
        <w:rPr>
          <w:rFonts w:ascii="Lato" w:hAnsi="Lato" w:cs="Arial"/>
          <w:b/>
          <w:bCs/>
          <w:spacing w:val="4"/>
        </w:rPr>
        <w:t>zmieniam</w:t>
      </w:r>
      <w:r w:rsidRPr="00897C0E">
        <w:rPr>
          <w:rFonts w:ascii="Lato" w:hAnsi="Lato" w:cs="Arial"/>
          <w:bCs/>
          <w:spacing w:val="4"/>
        </w:rPr>
        <w:t>:</w:t>
      </w:r>
    </w:p>
    <w:p w14:paraId="7DD3BAED" w14:textId="274F1F2D" w:rsidR="00ED48DA" w:rsidRPr="00511519" w:rsidRDefault="00E06BC4" w:rsidP="00511519">
      <w:pPr>
        <w:spacing w:after="240" w:line="240" w:lineRule="exact"/>
        <w:jc w:val="both"/>
        <w:rPr>
          <w:rFonts w:ascii="Lato" w:hAnsi="Lato" w:cs="Arial"/>
          <w:bCs/>
          <w:spacing w:val="4"/>
        </w:rPr>
      </w:pPr>
      <w:r w:rsidRPr="00897C0E">
        <w:rPr>
          <w:rFonts w:ascii="Lato" w:hAnsi="Lato" w:cs="Arial"/>
          <w:bCs/>
          <w:spacing w:val="4"/>
        </w:rPr>
        <w:t xml:space="preserve">ww. decyzję Ministra </w:t>
      </w:r>
      <w:r w:rsidR="00BD0B7D" w:rsidRPr="00897C0E">
        <w:rPr>
          <w:rFonts w:ascii="Lato" w:hAnsi="Lato" w:cs="Arial"/>
          <w:bCs/>
          <w:spacing w:val="4"/>
        </w:rPr>
        <w:t xml:space="preserve">Rozwoju i Technologii </w:t>
      </w:r>
      <w:r w:rsidR="00737894" w:rsidRPr="00897C0E">
        <w:rPr>
          <w:rFonts w:ascii="Lato" w:hAnsi="Lato" w:cs="Arial"/>
          <w:bCs/>
          <w:spacing w:val="4"/>
        </w:rPr>
        <w:t xml:space="preserve">z dnia 10 lutego 2022 r., znak: </w:t>
      </w:r>
      <w:r w:rsidR="00737894" w:rsidRPr="00897C0E">
        <w:rPr>
          <w:rFonts w:ascii="Lato" w:hAnsi="Lato" w:cs="Arial"/>
          <w:bCs/>
          <w:spacing w:val="4"/>
        </w:rPr>
        <w:br/>
        <w:t>DLI-I.7621.15.2021.PS.8 (IM)</w:t>
      </w:r>
      <w:r w:rsidR="00511519">
        <w:rPr>
          <w:rFonts w:ascii="Lato" w:hAnsi="Lato" w:cs="Arial"/>
          <w:bCs/>
          <w:spacing w:val="4"/>
        </w:rPr>
        <w:t xml:space="preserve"> </w:t>
      </w:r>
      <w:r w:rsidR="00A752A7" w:rsidRPr="00511519">
        <w:rPr>
          <w:rFonts w:ascii="Lato" w:hAnsi="Lato" w:cs="Arial"/>
          <w:bCs/>
          <w:spacing w:val="4"/>
        </w:rPr>
        <w:t>w następujący sposób:</w:t>
      </w:r>
      <w:r w:rsidR="00671D0C" w:rsidRPr="00511519">
        <w:rPr>
          <w:rFonts w:ascii="Lato" w:hAnsi="Lato" w:cs="Arial"/>
          <w:bCs/>
          <w:spacing w:val="4"/>
        </w:rPr>
        <w:t xml:space="preserve"> </w:t>
      </w:r>
    </w:p>
    <w:p w14:paraId="060DAF31" w14:textId="1D61E1D5" w:rsidR="00E06BC4" w:rsidRPr="00897C0E" w:rsidRDefault="00F66E72" w:rsidP="00897C0E">
      <w:pPr>
        <w:tabs>
          <w:tab w:val="left" w:pos="567"/>
        </w:tabs>
        <w:spacing w:after="240" w:line="240" w:lineRule="exact"/>
        <w:ind w:left="284"/>
        <w:jc w:val="both"/>
        <w:rPr>
          <w:rFonts w:ascii="Lato" w:hAnsi="Lato" w:cs="Arial"/>
          <w:b/>
          <w:spacing w:val="4"/>
        </w:rPr>
      </w:pPr>
      <w:r w:rsidRPr="00897C0E">
        <w:rPr>
          <w:rFonts w:ascii="Lato" w:hAnsi="Lato" w:cs="Arial"/>
          <w:b/>
          <w:spacing w:val="4"/>
        </w:rPr>
        <w:t>I.</w:t>
      </w:r>
      <w:r w:rsidR="00DB6126" w:rsidRPr="00897C0E">
        <w:rPr>
          <w:rFonts w:ascii="Lato" w:hAnsi="Lato" w:cs="Arial"/>
          <w:b/>
          <w:spacing w:val="4"/>
        </w:rPr>
        <w:t xml:space="preserve"> </w:t>
      </w:r>
      <w:r w:rsidR="00E06BC4" w:rsidRPr="00897C0E">
        <w:rPr>
          <w:rFonts w:ascii="Lato" w:hAnsi="Lato" w:cs="Arial"/>
          <w:b/>
          <w:spacing w:val="4"/>
        </w:rPr>
        <w:t>Uchylam:</w:t>
      </w:r>
    </w:p>
    <w:p w14:paraId="56069403" w14:textId="10D25382" w:rsidR="00E06BC4" w:rsidRPr="00897C0E" w:rsidRDefault="00E06BC4" w:rsidP="00897C0E">
      <w:pPr>
        <w:numPr>
          <w:ilvl w:val="0"/>
          <w:numId w:val="11"/>
        </w:numPr>
        <w:spacing w:after="240" w:line="240" w:lineRule="exact"/>
        <w:jc w:val="both"/>
        <w:rPr>
          <w:rFonts w:ascii="Lato" w:hAnsi="Lato" w:cs="Arial"/>
          <w:spacing w:val="4"/>
        </w:rPr>
      </w:pPr>
      <w:r w:rsidRPr="00897C0E">
        <w:rPr>
          <w:rFonts w:ascii="Lato" w:hAnsi="Lato" w:cs="Arial"/>
          <w:spacing w:val="4"/>
        </w:rPr>
        <w:t xml:space="preserve">w rozstrzygnięciu zaskarżonej decyzji, znajdujący się na stronie </w:t>
      </w:r>
      <w:r w:rsidR="00F73CBB" w:rsidRPr="00897C0E">
        <w:rPr>
          <w:rFonts w:ascii="Lato" w:hAnsi="Lato" w:cs="Arial"/>
          <w:spacing w:val="4"/>
        </w:rPr>
        <w:t>4</w:t>
      </w:r>
      <w:r w:rsidRPr="00897C0E">
        <w:rPr>
          <w:rFonts w:ascii="Lato" w:hAnsi="Lato" w:cs="Arial"/>
          <w:spacing w:val="4"/>
        </w:rPr>
        <w:t xml:space="preserve">, w wierszu </w:t>
      </w:r>
      <w:r w:rsidR="00AE0DDD" w:rsidRPr="00897C0E">
        <w:rPr>
          <w:rFonts w:ascii="Lato" w:hAnsi="Lato" w:cs="Arial"/>
          <w:spacing w:val="4"/>
        </w:rPr>
        <w:t>24</w:t>
      </w:r>
      <w:r w:rsidRPr="00897C0E">
        <w:rPr>
          <w:rFonts w:ascii="Lato" w:hAnsi="Lato" w:cs="Arial"/>
          <w:spacing w:val="4"/>
        </w:rPr>
        <w:t xml:space="preserve">, licząc od </w:t>
      </w:r>
      <w:r w:rsidR="00AE0DDD" w:rsidRPr="00897C0E">
        <w:rPr>
          <w:rFonts w:ascii="Lato" w:hAnsi="Lato" w:cs="Arial"/>
          <w:spacing w:val="4"/>
        </w:rPr>
        <w:t>dołu</w:t>
      </w:r>
      <w:r w:rsidRPr="00897C0E">
        <w:rPr>
          <w:rFonts w:ascii="Lato" w:hAnsi="Lato" w:cs="Arial"/>
          <w:spacing w:val="4"/>
        </w:rPr>
        <w:t xml:space="preserve"> strony, zapis:</w:t>
      </w:r>
    </w:p>
    <w:p w14:paraId="55690D2E" w14:textId="5152F51D" w:rsidR="00E06BC4" w:rsidRPr="00897C0E" w:rsidRDefault="00E06BC4" w:rsidP="00897C0E">
      <w:pPr>
        <w:spacing w:after="240" w:line="240" w:lineRule="exact"/>
        <w:ind w:left="720"/>
        <w:jc w:val="both"/>
        <w:rPr>
          <w:rFonts w:ascii="Lato" w:hAnsi="Lato" w:cs="Arial"/>
          <w:spacing w:val="4"/>
        </w:rPr>
      </w:pPr>
      <w:r w:rsidRPr="00897C0E">
        <w:rPr>
          <w:rFonts w:ascii="Lato" w:hAnsi="Lato" w:cs="Arial"/>
          <w:spacing w:val="4"/>
        </w:rPr>
        <w:t>„</w:t>
      </w:r>
      <w:r w:rsidR="00836ECA" w:rsidRPr="00897C0E">
        <w:rPr>
          <w:rFonts w:ascii="Lato" w:hAnsi="Lato" w:cs="Arial"/>
          <w:spacing w:val="4"/>
        </w:rPr>
        <w:t>1</w:t>
      </w:r>
      <w:r w:rsidR="00AE0DDD" w:rsidRPr="00897C0E">
        <w:rPr>
          <w:rFonts w:ascii="Lato" w:hAnsi="Lato" w:cs="Arial"/>
          <w:spacing w:val="4"/>
        </w:rPr>
        <w:t>086/21 (1086/11)</w:t>
      </w:r>
      <w:r w:rsidR="00F66E72" w:rsidRPr="00897C0E">
        <w:rPr>
          <w:rFonts w:ascii="Lato" w:hAnsi="Lato" w:cs="Arial"/>
          <w:spacing w:val="4"/>
        </w:rPr>
        <w:t>”</w:t>
      </w:r>
      <w:r w:rsidR="00935FFB" w:rsidRPr="00897C0E">
        <w:rPr>
          <w:rFonts w:ascii="Lato" w:hAnsi="Lato" w:cs="Arial"/>
          <w:spacing w:val="4"/>
        </w:rPr>
        <w:t>,</w:t>
      </w:r>
    </w:p>
    <w:p w14:paraId="308A462D" w14:textId="4BE36E22" w:rsidR="00836ECA" w:rsidRPr="00897C0E" w:rsidRDefault="00E06BC4" w:rsidP="00897C0E">
      <w:pPr>
        <w:numPr>
          <w:ilvl w:val="0"/>
          <w:numId w:val="11"/>
        </w:numPr>
        <w:spacing w:after="240" w:line="240" w:lineRule="exact"/>
        <w:jc w:val="both"/>
        <w:rPr>
          <w:rFonts w:ascii="Lato" w:hAnsi="Lato" w:cs="Arial"/>
          <w:spacing w:val="4"/>
        </w:rPr>
      </w:pPr>
      <w:r w:rsidRPr="00897C0E">
        <w:rPr>
          <w:rFonts w:ascii="Lato" w:hAnsi="Lato" w:cs="Arial"/>
          <w:spacing w:val="4"/>
        </w:rPr>
        <w:t>w rozstrzygnięciu zaskarżonej decyzji,</w:t>
      </w:r>
      <w:r w:rsidR="00836ECA" w:rsidRPr="00897C0E">
        <w:rPr>
          <w:rFonts w:ascii="Lato" w:hAnsi="Lato" w:cs="Arial"/>
          <w:spacing w:val="4"/>
        </w:rPr>
        <w:t xml:space="preserve"> znajdujący się na stronie </w:t>
      </w:r>
      <w:r w:rsidR="00AE0DDD" w:rsidRPr="00897C0E">
        <w:rPr>
          <w:rFonts w:ascii="Lato" w:hAnsi="Lato" w:cs="Arial"/>
          <w:spacing w:val="4"/>
        </w:rPr>
        <w:t>5</w:t>
      </w:r>
      <w:r w:rsidR="00836ECA" w:rsidRPr="00897C0E">
        <w:rPr>
          <w:rFonts w:ascii="Lato" w:hAnsi="Lato" w:cs="Arial"/>
          <w:spacing w:val="4"/>
        </w:rPr>
        <w:t xml:space="preserve">, w wierszu </w:t>
      </w:r>
      <w:r w:rsidR="000460F8" w:rsidRPr="00897C0E">
        <w:rPr>
          <w:rFonts w:ascii="Lato" w:hAnsi="Lato" w:cs="Arial"/>
          <w:spacing w:val="4"/>
        </w:rPr>
        <w:t>2</w:t>
      </w:r>
      <w:r w:rsidR="00AE0DDD" w:rsidRPr="00897C0E">
        <w:rPr>
          <w:rFonts w:ascii="Lato" w:hAnsi="Lato" w:cs="Arial"/>
          <w:spacing w:val="4"/>
        </w:rPr>
        <w:t>0</w:t>
      </w:r>
      <w:r w:rsidR="00836ECA" w:rsidRPr="00897C0E">
        <w:rPr>
          <w:rFonts w:ascii="Lato" w:hAnsi="Lato" w:cs="Arial"/>
          <w:spacing w:val="4"/>
        </w:rPr>
        <w:t xml:space="preserve">, licząc od </w:t>
      </w:r>
      <w:r w:rsidR="00760DDD" w:rsidRPr="00897C0E">
        <w:rPr>
          <w:rFonts w:ascii="Lato" w:hAnsi="Lato" w:cs="Arial"/>
          <w:spacing w:val="4"/>
        </w:rPr>
        <w:t xml:space="preserve">góry </w:t>
      </w:r>
      <w:r w:rsidR="00836ECA" w:rsidRPr="00897C0E">
        <w:rPr>
          <w:rFonts w:ascii="Lato" w:hAnsi="Lato" w:cs="Arial"/>
          <w:spacing w:val="4"/>
        </w:rPr>
        <w:t>strony, zapis:</w:t>
      </w:r>
    </w:p>
    <w:p w14:paraId="3A2B929A" w14:textId="538C5C4E" w:rsidR="00E06BC4" w:rsidRPr="00897C0E" w:rsidRDefault="00836ECA" w:rsidP="00897C0E">
      <w:pPr>
        <w:spacing w:after="240" w:line="240" w:lineRule="exact"/>
        <w:ind w:left="720"/>
        <w:jc w:val="both"/>
        <w:rPr>
          <w:rFonts w:ascii="Lato" w:hAnsi="Lato" w:cs="Arial"/>
          <w:spacing w:val="4"/>
        </w:rPr>
      </w:pPr>
      <w:r w:rsidRPr="00897C0E">
        <w:rPr>
          <w:rFonts w:ascii="Lato" w:hAnsi="Lato" w:cs="Arial"/>
          <w:spacing w:val="4"/>
        </w:rPr>
        <w:t>„1</w:t>
      </w:r>
      <w:r w:rsidR="00AE0DDD" w:rsidRPr="00897C0E">
        <w:rPr>
          <w:rFonts w:ascii="Lato" w:hAnsi="Lato" w:cs="Arial"/>
          <w:spacing w:val="4"/>
        </w:rPr>
        <w:t>086/22 (1086/11)</w:t>
      </w:r>
      <w:r w:rsidR="00935FFB" w:rsidRPr="00897C0E">
        <w:rPr>
          <w:rFonts w:ascii="Lato" w:hAnsi="Lato" w:cs="Arial"/>
          <w:spacing w:val="4"/>
        </w:rPr>
        <w:t>”</w:t>
      </w:r>
      <w:r w:rsidRPr="00897C0E">
        <w:rPr>
          <w:rFonts w:ascii="Lato" w:hAnsi="Lato" w:cs="Arial"/>
          <w:spacing w:val="4"/>
        </w:rPr>
        <w:t>,</w:t>
      </w:r>
    </w:p>
    <w:p w14:paraId="78BA7655" w14:textId="77125191" w:rsidR="00836ECA" w:rsidRPr="00897C0E" w:rsidRDefault="00836ECA" w:rsidP="00897C0E">
      <w:pPr>
        <w:numPr>
          <w:ilvl w:val="0"/>
          <w:numId w:val="12"/>
        </w:numPr>
        <w:spacing w:after="240" w:line="240" w:lineRule="exact"/>
        <w:jc w:val="both"/>
        <w:rPr>
          <w:rFonts w:ascii="Lato" w:hAnsi="Lato" w:cs="Arial"/>
          <w:spacing w:val="4"/>
        </w:rPr>
      </w:pPr>
      <w:r w:rsidRPr="00897C0E">
        <w:rPr>
          <w:rFonts w:ascii="Lato" w:hAnsi="Lato" w:cs="Arial"/>
          <w:spacing w:val="4"/>
        </w:rPr>
        <w:t xml:space="preserve">w rozstrzygnięciu zaskarżonej decyzji, </w:t>
      </w:r>
      <w:r w:rsidR="000460F8" w:rsidRPr="00897C0E">
        <w:rPr>
          <w:rFonts w:ascii="Lato" w:hAnsi="Lato" w:cs="Arial"/>
          <w:spacing w:val="4"/>
        </w:rPr>
        <w:t>znajdujący się na stronie 6, w wierszu 1</w:t>
      </w:r>
      <w:r w:rsidR="00AE0DDD" w:rsidRPr="00897C0E">
        <w:rPr>
          <w:rFonts w:ascii="Lato" w:hAnsi="Lato" w:cs="Arial"/>
          <w:spacing w:val="4"/>
        </w:rPr>
        <w:t>9</w:t>
      </w:r>
      <w:r w:rsidR="000460F8" w:rsidRPr="00897C0E">
        <w:rPr>
          <w:rFonts w:ascii="Lato" w:hAnsi="Lato" w:cs="Arial"/>
          <w:spacing w:val="4"/>
        </w:rPr>
        <w:t>, licząc od góry strony, zapis:</w:t>
      </w:r>
    </w:p>
    <w:p w14:paraId="047F979E" w14:textId="1D9424CA" w:rsidR="000460F8" w:rsidRPr="00897C0E" w:rsidRDefault="000460F8" w:rsidP="00897C0E">
      <w:pPr>
        <w:spacing w:after="240" w:line="240" w:lineRule="exact"/>
        <w:ind w:left="720"/>
        <w:jc w:val="both"/>
        <w:rPr>
          <w:rFonts w:ascii="Lato" w:hAnsi="Lato" w:cs="Arial"/>
          <w:spacing w:val="4"/>
        </w:rPr>
      </w:pPr>
      <w:r w:rsidRPr="00897C0E">
        <w:rPr>
          <w:rFonts w:ascii="Lato" w:hAnsi="Lato" w:cs="Arial"/>
          <w:spacing w:val="4"/>
        </w:rPr>
        <w:t>„1</w:t>
      </w:r>
      <w:r w:rsidR="00AE0DDD" w:rsidRPr="00897C0E">
        <w:rPr>
          <w:rFonts w:ascii="Lato" w:hAnsi="Lato" w:cs="Arial"/>
          <w:spacing w:val="4"/>
        </w:rPr>
        <w:t>086/22 (1086/11)</w:t>
      </w:r>
      <w:r w:rsidRPr="00897C0E">
        <w:rPr>
          <w:rFonts w:ascii="Lato" w:hAnsi="Lato" w:cs="Arial"/>
          <w:spacing w:val="4"/>
        </w:rPr>
        <w:t>”,</w:t>
      </w:r>
    </w:p>
    <w:p w14:paraId="4F8699B2" w14:textId="236E676F" w:rsidR="00AE0DDD" w:rsidRPr="00897C0E" w:rsidRDefault="00AE0DDD" w:rsidP="00897C0E">
      <w:pPr>
        <w:numPr>
          <w:ilvl w:val="0"/>
          <w:numId w:val="12"/>
        </w:numPr>
        <w:spacing w:after="240" w:line="240" w:lineRule="exact"/>
        <w:jc w:val="both"/>
        <w:rPr>
          <w:rFonts w:ascii="Lato" w:hAnsi="Lato" w:cs="Arial"/>
          <w:spacing w:val="4"/>
        </w:rPr>
      </w:pPr>
      <w:r w:rsidRPr="00897C0E">
        <w:rPr>
          <w:rFonts w:ascii="Lato" w:hAnsi="Lato" w:cs="Arial"/>
          <w:spacing w:val="4"/>
        </w:rPr>
        <w:lastRenderedPageBreak/>
        <w:t>w rozstrzygnięciu zaskarżonej decyzji, znajdujący się na stronie 7, w wierszach 17-18</w:t>
      </w:r>
      <w:r w:rsidR="007E5C6F" w:rsidRPr="00897C0E">
        <w:rPr>
          <w:rFonts w:ascii="Lato" w:hAnsi="Lato" w:cs="Arial"/>
          <w:spacing w:val="4"/>
        </w:rPr>
        <w:t>, licząc od góry strony, zapis</w:t>
      </w:r>
      <w:r w:rsidRPr="00897C0E">
        <w:rPr>
          <w:rFonts w:ascii="Lato" w:hAnsi="Lato" w:cs="Arial"/>
          <w:spacing w:val="4"/>
        </w:rPr>
        <w:t>:</w:t>
      </w:r>
    </w:p>
    <w:p w14:paraId="1346A587" w14:textId="3885DFFD" w:rsidR="00AE0DDD" w:rsidRPr="00897C0E" w:rsidRDefault="00AE0DDD" w:rsidP="00897C0E">
      <w:pPr>
        <w:spacing w:after="240" w:line="240" w:lineRule="exact"/>
        <w:ind w:left="720"/>
        <w:jc w:val="both"/>
        <w:rPr>
          <w:rFonts w:ascii="Lato" w:hAnsi="Lato" w:cs="Arial"/>
          <w:spacing w:val="4"/>
        </w:rPr>
      </w:pPr>
      <w:r w:rsidRPr="00897C0E">
        <w:rPr>
          <w:rFonts w:ascii="Lato" w:hAnsi="Lato" w:cs="Arial"/>
          <w:spacing w:val="4"/>
        </w:rPr>
        <w:t>„</w:t>
      </w:r>
      <w:r w:rsidR="00D03161" w:rsidRPr="00897C0E">
        <w:rPr>
          <w:rFonts w:ascii="Lato" w:hAnsi="Lato" w:cs="Arial"/>
          <w:spacing w:val="4"/>
        </w:rPr>
        <w:t>1086/22 (1086/11)”,</w:t>
      </w:r>
    </w:p>
    <w:p w14:paraId="18A53D22" w14:textId="4AF3D676" w:rsidR="007E5C6F" w:rsidRPr="00897C0E" w:rsidRDefault="007E5C6F" w:rsidP="00897C0E">
      <w:pPr>
        <w:numPr>
          <w:ilvl w:val="0"/>
          <w:numId w:val="12"/>
        </w:numPr>
        <w:spacing w:after="240" w:line="240" w:lineRule="exact"/>
        <w:jc w:val="both"/>
        <w:rPr>
          <w:rFonts w:ascii="Lato" w:hAnsi="Lato" w:cs="Arial"/>
          <w:spacing w:val="4"/>
        </w:rPr>
      </w:pPr>
      <w:r w:rsidRPr="00897C0E">
        <w:rPr>
          <w:rFonts w:ascii="Lato" w:hAnsi="Lato" w:cs="Arial"/>
          <w:spacing w:val="4"/>
        </w:rPr>
        <w:t>w rozstrzygnięciu zaskarżonej decyzji, znajdujący się na stronie 19, w wierszu 10, licząc od góry strony, zapis:</w:t>
      </w:r>
    </w:p>
    <w:p w14:paraId="49CEBFBE" w14:textId="182C686B" w:rsidR="007E5C6F" w:rsidRPr="00897C0E" w:rsidRDefault="007E5C6F" w:rsidP="00897C0E">
      <w:pPr>
        <w:spacing w:after="240" w:line="240" w:lineRule="exact"/>
        <w:ind w:left="720"/>
        <w:jc w:val="both"/>
        <w:rPr>
          <w:rFonts w:ascii="Lato" w:hAnsi="Lato" w:cs="Arial"/>
          <w:spacing w:val="4"/>
        </w:rPr>
      </w:pPr>
      <w:r w:rsidRPr="00897C0E">
        <w:rPr>
          <w:rFonts w:ascii="Lato" w:hAnsi="Lato" w:cs="Arial"/>
          <w:spacing w:val="4"/>
        </w:rPr>
        <w:t>„1086/21 (1086/11)”,</w:t>
      </w:r>
    </w:p>
    <w:p w14:paraId="2860D32B" w14:textId="60CC2D88" w:rsidR="00836ECA" w:rsidRPr="00897C0E" w:rsidRDefault="00836ECA" w:rsidP="00897C0E">
      <w:pPr>
        <w:numPr>
          <w:ilvl w:val="0"/>
          <w:numId w:val="12"/>
        </w:numPr>
        <w:spacing w:after="240" w:line="240" w:lineRule="exact"/>
        <w:jc w:val="both"/>
        <w:rPr>
          <w:rFonts w:ascii="Lato" w:hAnsi="Lato" w:cs="Arial"/>
          <w:spacing w:val="4"/>
        </w:rPr>
      </w:pPr>
      <w:r w:rsidRPr="00897C0E">
        <w:rPr>
          <w:rFonts w:ascii="Lato" w:hAnsi="Lato" w:cs="Arial"/>
          <w:spacing w:val="4"/>
        </w:rPr>
        <w:t xml:space="preserve">w rozstrzygnięciu zaskarżonej decyzji, </w:t>
      </w:r>
      <w:r w:rsidR="004F592E">
        <w:rPr>
          <w:rFonts w:ascii="Lato" w:hAnsi="Lato" w:cs="Arial"/>
          <w:spacing w:val="4"/>
        </w:rPr>
        <w:t>pozycję nr</w:t>
      </w:r>
      <w:r w:rsidR="007E5C6F" w:rsidRPr="00897C0E">
        <w:rPr>
          <w:rFonts w:ascii="Lato" w:hAnsi="Lato" w:cs="Arial"/>
          <w:spacing w:val="4"/>
        </w:rPr>
        <w:t xml:space="preserve"> 31 w tabeli </w:t>
      </w:r>
      <w:r w:rsidR="000460F8" w:rsidRPr="00897C0E">
        <w:rPr>
          <w:rFonts w:ascii="Lato" w:hAnsi="Lato" w:cs="Arial"/>
          <w:spacing w:val="4"/>
        </w:rPr>
        <w:t>znajdując</w:t>
      </w:r>
      <w:r w:rsidR="007E5C6F" w:rsidRPr="00897C0E">
        <w:rPr>
          <w:rFonts w:ascii="Lato" w:hAnsi="Lato" w:cs="Arial"/>
          <w:spacing w:val="4"/>
        </w:rPr>
        <w:t>ej</w:t>
      </w:r>
      <w:r w:rsidR="000460F8" w:rsidRPr="00897C0E">
        <w:rPr>
          <w:rFonts w:ascii="Lato" w:hAnsi="Lato" w:cs="Arial"/>
          <w:spacing w:val="4"/>
        </w:rPr>
        <w:t xml:space="preserve"> się na stronie </w:t>
      </w:r>
      <w:r w:rsidR="007E5C6F" w:rsidRPr="00897C0E">
        <w:rPr>
          <w:rFonts w:ascii="Lato" w:hAnsi="Lato" w:cs="Arial"/>
          <w:spacing w:val="4"/>
        </w:rPr>
        <w:t>41</w:t>
      </w:r>
      <w:r w:rsidR="00262B90">
        <w:rPr>
          <w:rFonts w:ascii="Lato" w:hAnsi="Lato" w:cs="Arial"/>
          <w:spacing w:val="4"/>
        </w:rPr>
        <w:t>,</w:t>
      </w:r>
    </w:p>
    <w:p w14:paraId="2730FA23" w14:textId="08CB7D3A" w:rsidR="00900308" w:rsidRPr="00897C0E" w:rsidRDefault="00836ECA" w:rsidP="00897C0E">
      <w:pPr>
        <w:numPr>
          <w:ilvl w:val="0"/>
          <w:numId w:val="12"/>
        </w:numPr>
        <w:spacing w:after="240" w:line="240" w:lineRule="exact"/>
        <w:jc w:val="both"/>
        <w:rPr>
          <w:rFonts w:ascii="Lato" w:hAnsi="Lato" w:cs="Arial"/>
          <w:spacing w:val="4"/>
        </w:rPr>
      </w:pPr>
      <w:r w:rsidRPr="00897C0E">
        <w:rPr>
          <w:rFonts w:ascii="Lato" w:hAnsi="Lato" w:cs="Arial"/>
          <w:spacing w:val="4"/>
        </w:rPr>
        <w:t xml:space="preserve">w rozstrzygnięciu zaskarżonej decyzji, </w:t>
      </w:r>
      <w:r w:rsidR="000460F8" w:rsidRPr="00897C0E">
        <w:rPr>
          <w:rFonts w:ascii="Lato" w:hAnsi="Lato" w:cs="Arial"/>
          <w:spacing w:val="4"/>
        </w:rPr>
        <w:t xml:space="preserve">znajdujący się na stronie </w:t>
      </w:r>
      <w:r w:rsidR="00DB368D" w:rsidRPr="00897C0E">
        <w:rPr>
          <w:rFonts w:ascii="Lato" w:hAnsi="Lato" w:cs="Arial"/>
          <w:spacing w:val="4"/>
        </w:rPr>
        <w:t>61</w:t>
      </w:r>
      <w:r w:rsidR="000460F8" w:rsidRPr="00897C0E">
        <w:rPr>
          <w:rFonts w:ascii="Lato" w:hAnsi="Lato" w:cs="Arial"/>
          <w:spacing w:val="4"/>
        </w:rPr>
        <w:t xml:space="preserve">, w wierszu </w:t>
      </w:r>
      <w:r w:rsidR="00DB368D" w:rsidRPr="00897C0E">
        <w:rPr>
          <w:rFonts w:ascii="Lato" w:hAnsi="Lato" w:cs="Arial"/>
          <w:spacing w:val="4"/>
        </w:rPr>
        <w:t>5</w:t>
      </w:r>
      <w:r w:rsidR="000460F8" w:rsidRPr="00897C0E">
        <w:rPr>
          <w:rFonts w:ascii="Lato" w:hAnsi="Lato" w:cs="Arial"/>
          <w:spacing w:val="4"/>
        </w:rPr>
        <w:t xml:space="preserve">, licząc od </w:t>
      </w:r>
      <w:r w:rsidR="00DB368D" w:rsidRPr="00897C0E">
        <w:rPr>
          <w:rFonts w:ascii="Lato" w:hAnsi="Lato" w:cs="Arial"/>
          <w:spacing w:val="4"/>
        </w:rPr>
        <w:t>dołu</w:t>
      </w:r>
      <w:r w:rsidR="000460F8" w:rsidRPr="00897C0E">
        <w:rPr>
          <w:rFonts w:ascii="Lato" w:hAnsi="Lato" w:cs="Arial"/>
          <w:spacing w:val="4"/>
        </w:rPr>
        <w:t xml:space="preserve"> strony, zapis:</w:t>
      </w:r>
    </w:p>
    <w:p w14:paraId="641A729C" w14:textId="23CD3ED4" w:rsidR="000460F8" w:rsidRPr="00897C0E" w:rsidRDefault="000460F8" w:rsidP="00897C0E">
      <w:pPr>
        <w:spacing w:after="240" w:line="240" w:lineRule="exact"/>
        <w:ind w:left="720"/>
        <w:jc w:val="both"/>
        <w:rPr>
          <w:rFonts w:ascii="Lato" w:hAnsi="Lato" w:cs="Arial"/>
          <w:spacing w:val="4"/>
        </w:rPr>
      </w:pPr>
      <w:r w:rsidRPr="00897C0E">
        <w:rPr>
          <w:rFonts w:ascii="Lato" w:hAnsi="Lato" w:cs="Arial"/>
          <w:spacing w:val="4"/>
        </w:rPr>
        <w:t>„1</w:t>
      </w:r>
      <w:r w:rsidR="00DB368D" w:rsidRPr="00897C0E">
        <w:rPr>
          <w:rFonts w:ascii="Lato" w:hAnsi="Lato" w:cs="Arial"/>
          <w:spacing w:val="4"/>
        </w:rPr>
        <w:t>086/21 (1086/11)</w:t>
      </w:r>
      <w:r w:rsidRPr="00897C0E">
        <w:rPr>
          <w:rFonts w:ascii="Lato" w:hAnsi="Lato" w:cs="Arial"/>
          <w:spacing w:val="4"/>
        </w:rPr>
        <w:t>”,</w:t>
      </w:r>
    </w:p>
    <w:p w14:paraId="79CF1043" w14:textId="19DFA575" w:rsidR="00DB368D" w:rsidRPr="00897C0E" w:rsidRDefault="00A65EF8" w:rsidP="00897C0E">
      <w:pPr>
        <w:numPr>
          <w:ilvl w:val="0"/>
          <w:numId w:val="12"/>
        </w:numPr>
        <w:spacing w:after="240" w:line="240" w:lineRule="exact"/>
        <w:jc w:val="both"/>
        <w:rPr>
          <w:rFonts w:ascii="Lato" w:hAnsi="Lato" w:cs="Arial"/>
          <w:b/>
          <w:bCs/>
          <w:spacing w:val="4"/>
        </w:rPr>
      </w:pPr>
      <w:r w:rsidRPr="00897C0E">
        <w:rPr>
          <w:rFonts w:ascii="Lato" w:hAnsi="Lato" w:cs="Arial"/>
          <w:spacing w:val="4"/>
        </w:rPr>
        <w:t>w rozstrzygnięciu zaskarżonej decyzji, znajdujący się na stronie 64, w wierszu 4, licząc od dołu strony, zapis:</w:t>
      </w:r>
    </w:p>
    <w:p w14:paraId="7E0B204E" w14:textId="29286C17" w:rsidR="00A65EF8" w:rsidRPr="00897C0E" w:rsidRDefault="00A65EF8" w:rsidP="00897C0E">
      <w:pPr>
        <w:spacing w:after="240" w:line="240" w:lineRule="exact"/>
        <w:ind w:left="720"/>
        <w:jc w:val="both"/>
        <w:rPr>
          <w:rFonts w:ascii="Lato" w:hAnsi="Lato" w:cs="Arial"/>
          <w:b/>
          <w:bCs/>
          <w:spacing w:val="4"/>
        </w:rPr>
      </w:pPr>
      <w:r w:rsidRPr="00897C0E">
        <w:rPr>
          <w:rFonts w:ascii="Lato" w:hAnsi="Lato" w:cs="Arial"/>
          <w:spacing w:val="4"/>
        </w:rPr>
        <w:t>„1086/22 (1086/11)”,</w:t>
      </w:r>
    </w:p>
    <w:p w14:paraId="178CFA2B" w14:textId="5310204F" w:rsidR="00A65EF8" w:rsidRPr="00897C0E" w:rsidRDefault="00A65EF8" w:rsidP="00897C0E">
      <w:pPr>
        <w:numPr>
          <w:ilvl w:val="0"/>
          <w:numId w:val="12"/>
        </w:numPr>
        <w:spacing w:after="240" w:line="240" w:lineRule="exact"/>
        <w:jc w:val="both"/>
        <w:rPr>
          <w:rFonts w:ascii="Lato" w:hAnsi="Lato" w:cs="Arial"/>
          <w:b/>
          <w:bCs/>
          <w:spacing w:val="4"/>
        </w:rPr>
      </w:pPr>
      <w:r w:rsidRPr="00897C0E">
        <w:rPr>
          <w:rFonts w:ascii="Lato" w:hAnsi="Lato" w:cs="Arial"/>
          <w:spacing w:val="4"/>
        </w:rPr>
        <w:t>w rozstrzygnięciu zaskarżonej decyzji, znajdujący się na stronie 69, w wierszach 2-3, licząc od góry strony, zapis:</w:t>
      </w:r>
    </w:p>
    <w:p w14:paraId="1F0392F8" w14:textId="6A571343" w:rsidR="00A65EF8" w:rsidRPr="00897C0E" w:rsidRDefault="00A65EF8" w:rsidP="00897C0E">
      <w:pPr>
        <w:spacing w:after="240" w:line="240" w:lineRule="exact"/>
        <w:ind w:left="720"/>
        <w:jc w:val="both"/>
        <w:rPr>
          <w:rFonts w:ascii="Lato" w:hAnsi="Lato" w:cs="Arial"/>
          <w:b/>
          <w:bCs/>
          <w:spacing w:val="4"/>
        </w:rPr>
      </w:pPr>
      <w:r w:rsidRPr="00897C0E">
        <w:rPr>
          <w:rFonts w:ascii="Lato" w:hAnsi="Lato" w:cs="Arial"/>
          <w:spacing w:val="4"/>
        </w:rPr>
        <w:t>„1086/22 (1086/11)”,</w:t>
      </w:r>
    </w:p>
    <w:p w14:paraId="6E56EC0F" w14:textId="1174A13C" w:rsidR="000460F8" w:rsidRPr="00897C0E" w:rsidRDefault="000460F8" w:rsidP="00897C0E">
      <w:pPr>
        <w:numPr>
          <w:ilvl w:val="0"/>
          <w:numId w:val="12"/>
        </w:numPr>
        <w:spacing w:after="240" w:line="240" w:lineRule="exact"/>
        <w:jc w:val="both"/>
        <w:rPr>
          <w:rFonts w:ascii="Lato" w:hAnsi="Lato" w:cs="Arial"/>
          <w:b/>
          <w:bCs/>
          <w:spacing w:val="4"/>
        </w:rPr>
      </w:pPr>
      <w:r w:rsidRPr="00897C0E">
        <w:rPr>
          <w:rFonts w:ascii="Lato" w:hAnsi="Lato" w:cs="Arial"/>
          <w:spacing w:val="4"/>
        </w:rPr>
        <w:t xml:space="preserve">w rozstrzygnięciu zaskarżonej decyzji, znajdujący się na stronie </w:t>
      </w:r>
      <w:r w:rsidR="00A65EF8" w:rsidRPr="00897C0E">
        <w:rPr>
          <w:rFonts w:ascii="Lato" w:hAnsi="Lato" w:cs="Arial"/>
          <w:spacing w:val="4"/>
        </w:rPr>
        <w:t>72</w:t>
      </w:r>
      <w:r w:rsidRPr="00897C0E">
        <w:rPr>
          <w:rFonts w:ascii="Lato" w:hAnsi="Lato" w:cs="Arial"/>
          <w:spacing w:val="4"/>
        </w:rPr>
        <w:t xml:space="preserve">, w wierszu </w:t>
      </w:r>
      <w:r w:rsidR="00A65EF8" w:rsidRPr="00897C0E">
        <w:rPr>
          <w:rFonts w:ascii="Lato" w:hAnsi="Lato" w:cs="Arial"/>
          <w:spacing w:val="4"/>
        </w:rPr>
        <w:t>17</w:t>
      </w:r>
      <w:r w:rsidRPr="00897C0E">
        <w:rPr>
          <w:rFonts w:ascii="Lato" w:hAnsi="Lato" w:cs="Arial"/>
          <w:spacing w:val="4"/>
        </w:rPr>
        <w:t xml:space="preserve">, licząc od </w:t>
      </w:r>
      <w:r w:rsidR="00A65EF8" w:rsidRPr="00897C0E">
        <w:rPr>
          <w:rFonts w:ascii="Lato" w:hAnsi="Lato" w:cs="Arial"/>
          <w:spacing w:val="4"/>
        </w:rPr>
        <w:t>dołu</w:t>
      </w:r>
      <w:r w:rsidRPr="00897C0E">
        <w:rPr>
          <w:rFonts w:ascii="Lato" w:hAnsi="Lato" w:cs="Arial"/>
          <w:spacing w:val="4"/>
        </w:rPr>
        <w:t xml:space="preserve"> strony, zapis:</w:t>
      </w:r>
    </w:p>
    <w:p w14:paraId="28B4A780" w14:textId="48FECFD0" w:rsidR="000460F8" w:rsidRPr="00897C0E" w:rsidRDefault="000460F8" w:rsidP="00897C0E">
      <w:pPr>
        <w:spacing w:after="240" w:line="240" w:lineRule="exact"/>
        <w:ind w:left="720"/>
        <w:jc w:val="both"/>
        <w:rPr>
          <w:rFonts w:ascii="Lato" w:hAnsi="Lato" w:cs="Arial"/>
          <w:b/>
          <w:bCs/>
          <w:spacing w:val="4"/>
        </w:rPr>
      </w:pPr>
      <w:r w:rsidRPr="00897C0E">
        <w:rPr>
          <w:rFonts w:ascii="Lato" w:hAnsi="Lato" w:cs="Arial"/>
          <w:spacing w:val="4"/>
        </w:rPr>
        <w:t>„1</w:t>
      </w:r>
      <w:r w:rsidR="00A65EF8" w:rsidRPr="00897C0E">
        <w:rPr>
          <w:rFonts w:ascii="Lato" w:hAnsi="Lato" w:cs="Arial"/>
          <w:spacing w:val="4"/>
        </w:rPr>
        <w:t>086/22 (1086/11)</w:t>
      </w:r>
      <w:r w:rsidRPr="00897C0E">
        <w:rPr>
          <w:rFonts w:ascii="Lato" w:hAnsi="Lato" w:cs="Arial"/>
          <w:spacing w:val="4"/>
        </w:rPr>
        <w:t>”,</w:t>
      </w:r>
    </w:p>
    <w:p w14:paraId="5779AFA7" w14:textId="61B98CFA" w:rsidR="002D78DE" w:rsidRPr="00897C0E" w:rsidRDefault="002D78DE" w:rsidP="00897C0E">
      <w:pPr>
        <w:numPr>
          <w:ilvl w:val="0"/>
          <w:numId w:val="12"/>
        </w:numPr>
        <w:spacing w:after="240" w:line="240" w:lineRule="exact"/>
        <w:jc w:val="both"/>
        <w:rPr>
          <w:rFonts w:ascii="Lato" w:hAnsi="Lato" w:cs="Arial"/>
          <w:b/>
          <w:bCs/>
          <w:spacing w:val="4"/>
        </w:rPr>
      </w:pPr>
      <w:r w:rsidRPr="00897C0E">
        <w:rPr>
          <w:rFonts w:ascii="Lato" w:hAnsi="Lato" w:cs="Arial"/>
          <w:spacing w:val="4"/>
        </w:rPr>
        <w:t>arkusz</w:t>
      </w:r>
      <w:r w:rsidR="00A65EF8" w:rsidRPr="00897C0E">
        <w:rPr>
          <w:rFonts w:ascii="Lato" w:hAnsi="Lato" w:cs="Arial"/>
          <w:spacing w:val="4"/>
        </w:rPr>
        <w:t>e</w:t>
      </w:r>
      <w:r w:rsidRPr="00897C0E">
        <w:rPr>
          <w:rFonts w:ascii="Lato" w:hAnsi="Lato" w:cs="Arial"/>
          <w:b/>
          <w:bCs/>
          <w:spacing w:val="4"/>
        </w:rPr>
        <w:t xml:space="preserve"> </w:t>
      </w:r>
      <w:r w:rsidRPr="00897C0E">
        <w:rPr>
          <w:rFonts w:ascii="Lato" w:hAnsi="Lato" w:cs="Arial"/>
          <w:bCs/>
          <w:iCs/>
          <w:spacing w:val="4"/>
          <w:lang w:eastAsia="pl-PL" w:bidi="pl-PL"/>
        </w:rPr>
        <w:t xml:space="preserve">nr rys. </w:t>
      </w:r>
      <w:r w:rsidR="00A65EF8" w:rsidRPr="00897C0E">
        <w:rPr>
          <w:rFonts w:ascii="Lato" w:hAnsi="Lato" w:cs="Arial"/>
          <w:bCs/>
          <w:iCs/>
          <w:spacing w:val="4"/>
          <w:lang w:eastAsia="pl-PL" w:bidi="pl-PL"/>
        </w:rPr>
        <w:t>2.16 i 2.17</w:t>
      </w:r>
      <w:r w:rsidRPr="00897C0E">
        <w:rPr>
          <w:rFonts w:ascii="Lato" w:hAnsi="Lato" w:cs="Arial"/>
          <w:bCs/>
          <w:iCs/>
          <w:spacing w:val="4"/>
          <w:lang w:eastAsia="pl-PL" w:bidi="pl-PL"/>
        </w:rPr>
        <w:t xml:space="preserve"> mapy z przebiegiem, stanowiąc</w:t>
      </w:r>
      <w:r w:rsidR="00A65EF8" w:rsidRPr="00897C0E">
        <w:rPr>
          <w:rFonts w:ascii="Lato" w:hAnsi="Lato" w:cs="Arial"/>
          <w:bCs/>
          <w:iCs/>
          <w:spacing w:val="4"/>
          <w:lang w:eastAsia="pl-PL" w:bidi="pl-PL"/>
        </w:rPr>
        <w:t>e</w:t>
      </w:r>
      <w:r w:rsidR="004F592E">
        <w:rPr>
          <w:rFonts w:ascii="Lato" w:hAnsi="Lato" w:cs="Arial"/>
          <w:bCs/>
          <w:iCs/>
          <w:spacing w:val="4"/>
          <w:lang w:eastAsia="pl-PL" w:bidi="pl-PL"/>
        </w:rPr>
        <w:t>j</w:t>
      </w:r>
      <w:r w:rsidRPr="00897C0E">
        <w:rPr>
          <w:rFonts w:ascii="Lato" w:hAnsi="Lato" w:cs="Arial"/>
          <w:bCs/>
          <w:iCs/>
          <w:spacing w:val="4"/>
          <w:lang w:eastAsia="pl-PL" w:bidi="pl-PL"/>
        </w:rPr>
        <w:t xml:space="preserve"> integralną część zaskarżonej decyzji jako</w:t>
      </w:r>
      <w:r w:rsidR="00BD1DB4" w:rsidRPr="00897C0E">
        <w:rPr>
          <w:rFonts w:ascii="Lato" w:hAnsi="Lato" w:cs="Arial"/>
          <w:bCs/>
          <w:iCs/>
          <w:spacing w:val="4"/>
          <w:lang w:eastAsia="pl-PL" w:bidi="pl-PL"/>
        </w:rPr>
        <w:t xml:space="preserve"> </w:t>
      </w:r>
      <w:r w:rsidRPr="00897C0E">
        <w:rPr>
          <w:rFonts w:ascii="Lato" w:hAnsi="Lato" w:cs="Arial"/>
          <w:bCs/>
          <w:iCs/>
          <w:spacing w:val="4"/>
          <w:lang w:eastAsia="pl-PL" w:bidi="pl-PL"/>
        </w:rPr>
        <w:t xml:space="preserve">załącznik nr </w:t>
      </w:r>
      <w:r w:rsidR="00AE6B55" w:rsidRPr="00897C0E">
        <w:rPr>
          <w:rFonts w:ascii="Lato" w:hAnsi="Lato" w:cs="Arial"/>
          <w:bCs/>
          <w:iCs/>
          <w:spacing w:val="4"/>
          <w:lang w:eastAsia="pl-PL" w:bidi="pl-PL"/>
        </w:rPr>
        <w:t>1</w:t>
      </w:r>
      <w:r w:rsidR="00BD1DB4" w:rsidRPr="00897C0E">
        <w:rPr>
          <w:rFonts w:ascii="Lato" w:hAnsi="Lato" w:cs="Arial"/>
          <w:bCs/>
          <w:iCs/>
          <w:spacing w:val="4"/>
          <w:lang w:eastAsia="pl-PL" w:bidi="pl-PL"/>
        </w:rPr>
        <w:t>,</w:t>
      </w:r>
    </w:p>
    <w:p w14:paraId="2C6BB185" w14:textId="4E532ACE" w:rsidR="007B76FF" w:rsidRPr="00897C0E" w:rsidRDefault="007B76FF" w:rsidP="00897C0E">
      <w:pPr>
        <w:numPr>
          <w:ilvl w:val="0"/>
          <w:numId w:val="12"/>
        </w:numPr>
        <w:spacing w:after="240" w:line="240" w:lineRule="exact"/>
        <w:jc w:val="both"/>
        <w:rPr>
          <w:rFonts w:ascii="Lato" w:hAnsi="Lato" w:cs="Arial"/>
          <w:b/>
          <w:bCs/>
          <w:spacing w:val="4"/>
        </w:rPr>
      </w:pPr>
      <w:r w:rsidRPr="00897C0E">
        <w:rPr>
          <w:rFonts w:ascii="Lato" w:hAnsi="Lato" w:cs="Arial"/>
          <w:bCs/>
          <w:iCs/>
          <w:spacing w:val="4"/>
          <w:lang w:eastAsia="pl-PL" w:bidi="pl-PL"/>
        </w:rPr>
        <w:t xml:space="preserve">strony tytułowe nr </w:t>
      </w:r>
      <w:r w:rsidR="00AE6B55" w:rsidRPr="00897C0E">
        <w:rPr>
          <w:rFonts w:ascii="Lato" w:hAnsi="Lato" w:cs="Arial"/>
          <w:bCs/>
          <w:iCs/>
          <w:spacing w:val="4"/>
          <w:lang w:eastAsia="pl-PL" w:bidi="pl-PL"/>
        </w:rPr>
        <w:t>9, 11-14</w:t>
      </w:r>
      <w:r w:rsidRPr="00897C0E">
        <w:rPr>
          <w:rFonts w:ascii="Lato" w:hAnsi="Lato" w:cs="Arial"/>
          <w:bCs/>
          <w:iCs/>
          <w:spacing w:val="4"/>
          <w:lang w:eastAsia="pl-PL" w:bidi="pl-PL"/>
        </w:rPr>
        <w:t xml:space="preserve"> części opisowej projektu zagospodarowania terenu tom </w:t>
      </w:r>
      <w:r w:rsidR="00AE6B55" w:rsidRPr="00897C0E">
        <w:rPr>
          <w:rFonts w:ascii="Lato" w:hAnsi="Lato" w:cs="Arial"/>
          <w:bCs/>
          <w:iCs/>
          <w:spacing w:val="4"/>
          <w:lang w:eastAsia="pl-PL" w:bidi="pl-PL"/>
        </w:rPr>
        <w:t>1.1</w:t>
      </w:r>
      <w:r w:rsidRPr="00897C0E">
        <w:rPr>
          <w:rFonts w:ascii="Lato" w:hAnsi="Lato" w:cs="Arial"/>
          <w:bCs/>
          <w:iCs/>
          <w:spacing w:val="4"/>
          <w:lang w:eastAsia="pl-PL" w:bidi="pl-PL"/>
        </w:rPr>
        <w:t xml:space="preserve"> (zawierające wykaz działek objętych inwestycją), stanowiące integralną część zaskarżonej decyzji jako </w:t>
      </w:r>
      <w:r w:rsidR="00AE6B55" w:rsidRPr="00897C0E">
        <w:rPr>
          <w:rFonts w:ascii="Lato" w:hAnsi="Lato" w:cs="Arial"/>
          <w:bCs/>
          <w:iCs/>
          <w:spacing w:val="4"/>
          <w:lang w:eastAsia="pl-PL" w:bidi="pl-PL"/>
        </w:rPr>
        <w:t xml:space="preserve">część </w:t>
      </w:r>
      <w:r w:rsidRPr="00897C0E">
        <w:rPr>
          <w:rFonts w:ascii="Lato" w:hAnsi="Lato" w:cs="Arial"/>
          <w:bCs/>
          <w:iCs/>
          <w:spacing w:val="4"/>
          <w:lang w:eastAsia="pl-PL" w:bidi="pl-PL"/>
        </w:rPr>
        <w:t>załącznik</w:t>
      </w:r>
      <w:r w:rsidR="00AE6B55" w:rsidRPr="00897C0E">
        <w:rPr>
          <w:rFonts w:ascii="Lato" w:hAnsi="Lato" w:cs="Arial"/>
          <w:bCs/>
          <w:iCs/>
          <w:spacing w:val="4"/>
          <w:lang w:eastAsia="pl-PL" w:bidi="pl-PL"/>
        </w:rPr>
        <w:t>a</w:t>
      </w:r>
      <w:r w:rsidRPr="00897C0E">
        <w:rPr>
          <w:rFonts w:ascii="Lato" w:hAnsi="Lato" w:cs="Arial"/>
          <w:bCs/>
          <w:iCs/>
          <w:spacing w:val="4"/>
          <w:lang w:eastAsia="pl-PL" w:bidi="pl-PL"/>
        </w:rPr>
        <w:t xml:space="preserve"> nr </w:t>
      </w:r>
      <w:r w:rsidR="00AE6B55" w:rsidRPr="00897C0E">
        <w:rPr>
          <w:rFonts w:ascii="Lato" w:hAnsi="Lato" w:cs="Arial"/>
          <w:bCs/>
          <w:iCs/>
          <w:spacing w:val="4"/>
          <w:lang w:eastAsia="pl-PL" w:bidi="pl-PL"/>
        </w:rPr>
        <w:t>3</w:t>
      </w:r>
      <w:r w:rsidRPr="00897C0E">
        <w:rPr>
          <w:rFonts w:ascii="Lato" w:hAnsi="Lato" w:cs="Arial"/>
          <w:bCs/>
          <w:iCs/>
          <w:spacing w:val="4"/>
          <w:lang w:eastAsia="pl-PL" w:bidi="pl-PL"/>
        </w:rPr>
        <w:t>,</w:t>
      </w:r>
    </w:p>
    <w:p w14:paraId="4A9AD642" w14:textId="6DF9ACB6" w:rsidR="00C4221B" w:rsidRPr="00897C0E" w:rsidRDefault="00C4221B" w:rsidP="00897C0E">
      <w:pPr>
        <w:numPr>
          <w:ilvl w:val="0"/>
          <w:numId w:val="12"/>
        </w:numPr>
        <w:spacing w:after="240" w:line="240" w:lineRule="exact"/>
        <w:jc w:val="both"/>
        <w:rPr>
          <w:rFonts w:ascii="Lato" w:hAnsi="Lato" w:cs="Arial"/>
          <w:b/>
          <w:bCs/>
          <w:spacing w:val="4"/>
        </w:rPr>
      </w:pPr>
      <w:r w:rsidRPr="00897C0E">
        <w:rPr>
          <w:rFonts w:ascii="Lato" w:hAnsi="Lato" w:cs="Arial"/>
          <w:spacing w:val="4"/>
          <w:lang w:eastAsia="pl-PL"/>
        </w:rPr>
        <w:t xml:space="preserve">arkusz </w:t>
      </w:r>
      <w:r w:rsidR="00BD1DB4" w:rsidRPr="00897C0E">
        <w:rPr>
          <w:rFonts w:ascii="Lato" w:hAnsi="Lato" w:cs="Arial"/>
          <w:spacing w:val="4"/>
          <w:lang w:eastAsia="pl-PL"/>
        </w:rPr>
        <w:t>nr rys. 2</w:t>
      </w:r>
      <w:r w:rsidR="00AE6B55" w:rsidRPr="00897C0E">
        <w:rPr>
          <w:rFonts w:ascii="Lato" w:hAnsi="Lato" w:cs="Arial"/>
          <w:spacing w:val="4"/>
          <w:lang w:eastAsia="pl-PL"/>
        </w:rPr>
        <w:t>.7</w:t>
      </w:r>
      <w:r w:rsidR="00BD1DB4" w:rsidRPr="00897C0E">
        <w:rPr>
          <w:rFonts w:ascii="Lato" w:hAnsi="Lato" w:cs="Arial"/>
          <w:bCs/>
          <w:iCs/>
          <w:spacing w:val="4"/>
          <w:lang w:eastAsia="pl-PL" w:bidi="pl-PL"/>
        </w:rPr>
        <w:t xml:space="preserve"> </w:t>
      </w:r>
      <w:r w:rsidR="007B76FF" w:rsidRPr="00897C0E">
        <w:rPr>
          <w:rFonts w:ascii="Lato" w:hAnsi="Lato" w:cs="Arial"/>
          <w:bCs/>
          <w:iCs/>
          <w:spacing w:val="4"/>
          <w:lang w:eastAsia="pl-PL" w:bidi="pl-PL"/>
        </w:rPr>
        <w:t xml:space="preserve">części rysunkowej </w:t>
      </w:r>
      <w:r w:rsidR="00BD1DB4" w:rsidRPr="00897C0E">
        <w:rPr>
          <w:rFonts w:ascii="Lato" w:hAnsi="Lato" w:cs="Arial"/>
          <w:bCs/>
          <w:iCs/>
          <w:spacing w:val="4"/>
          <w:lang w:eastAsia="pl-PL" w:bidi="pl-PL"/>
        </w:rPr>
        <w:t xml:space="preserve">projektu zagospodarowania terenu, tom </w:t>
      </w:r>
      <w:r w:rsidR="00AE6B55" w:rsidRPr="00897C0E">
        <w:rPr>
          <w:rFonts w:ascii="Lato" w:hAnsi="Lato" w:cs="Arial"/>
          <w:bCs/>
          <w:iCs/>
          <w:spacing w:val="4"/>
          <w:lang w:eastAsia="pl-PL" w:bidi="pl-PL"/>
        </w:rPr>
        <w:t>1.2</w:t>
      </w:r>
      <w:r w:rsidR="00BD1DB4" w:rsidRPr="00897C0E">
        <w:rPr>
          <w:rFonts w:ascii="Lato" w:hAnsi="Lato" w:cs="Arial"/>
          <w:bCs/>
          <w:iCs/>
          <w:spacing w:val="4"/>
          <w:lang w:eastAsia="pl-PL" w:bidi="pl-PL"/>
        </w:rPr>
        <w:t>, stanowiącego część projektu budowlanego</w:t>
      </w:r>
      <w:r w:rsidRPr="00897C0E">
        <w:rPr>
          <w:rFonts w:ascii="Lato" w:hAnsi="Lato" w:cs="Arial"/>
          <w:bCs/>
          <w:spacing w:val="4"/>
          <w:lang w:eastAsia="pl-PL"/>
        </w:rPr>
        <w:t xml:space="preserve">, </w:t>
      </w:r>
      <w:r w:rsidRPr="00897C0E">
        <w:rPr>
          <w:rFonts w:ascii="Lato" w:hAnsi="Lato" w:cs="Arial"/>
          <w:spacing w:val="4"/>
          <w:lang w:eastAsia="pl-PL"/>
        </w:rPr>
        <w:t>stanowiąc</w:t>
      </w:r>
      <w:r w:rsidR="00BD1DB4" w:rsidRPr="00897C0E">
        <w:rPr>
          <w:rFonts w:ascii="Lato" w:hAnsi="Lato" w:cs="Arial"/>
          <w:spacing w:val="4"/>
          <w:lang w:eastAsia="pl-PL"/>
        </w:rPr>
        <w:t>ego</w:t>
      </w:r>
      <w:r w:rsidRPr="00897C0E">
        <w:rPr>
          <w:rFonts w:ascii="Lato" w:hAnsi="Lato" w:cs="Arial"/>
          <w:spacing w:val="4"/>
          <w:lang w:eastAsia="pl-PL"/>
        </w:rPr>
        <w:t xml:space="preserve"> integralną część zaskarżonej decyzji</w:t>
      </w:r>
      <w:r w:rsidRPr="00897C0E">
        <w:rPr>
          <w:rFonts w:ascii="Lato" w:hAnsi="Lato" w:cs="Arial"/>
          <w:bCs/>
          <w:spacing w:val="4"/>
          <w:lang w:eastAsia="pl-PL"/>
        </w:rPr>
        <w:t xml:space="preserve"> jako </w:t>
      </w:r>
      <w:r w:rsidR="00AE6B55" w:rsidRPr="00897C0E">
        <w:rPr>
          <w:rFonts w:ascii="Lato" w:hAnsi="Lato" w:cs="Arial"/>
          <w:bCs/>
          <w:spacing w:val="4"/>
          <w:lang w:eastAsia="pl-PL"/>
        </w:rPr>
        <w:t xml:space="preserve">część </w:t>
      </w:r>
      <w:r w:rsidRPr="00897C0E">
        <w:rPr>
          <w:rFonts w:ascii="Lato" w:hAnsi="Lato" w:cs="Arial"/>
          <w:bCs/>
          <w:spacing w:val="4"/>
          <w:lang w:eastAsia="pl-PL"/>
        </w:rPr>
        <w:t>załącznik</w:t>
      </w:r>
      <w:r w:rsidR="00AE6B55" w:rsidRPr="00897C0E">
        <w:rPr>
          <w:rFonts w:ascii="Lato" w:hAnsi="Lato" w:cs="Arial"/>
          <w:bCs/>
          <w:spacing w:val="4"/>
          <w:lang w:eastAsia="pl-PL"/>
        </w:rPr>
        <w:t>a</w:t>
      </w:r>
      <w:r w:rsidRPr="00897C0E">
        <w:rPr>
          <w:rFonts w:ascii="Lato" w:hAnsi="Lato" w:cs="Arial"/>
          <w:bCs/>
          <w:spacing w:val="4"/>
          <w:lang w:eastAsia="pl-PL"/>
        </w:rPr>
        <w:t xml:space="preserve"> nr </w:t>
      </w:r>
      <w:r w:rsidR="00AE6B55" w:rsidRPr="00897C0E">
        <w:rPr>
          <w:rFonts w:ascii="Lato" w:hAnsi="Lato" w:cs="Arial"/>
          <w:bCs/>
          <w:spacing w:val="4"/>
          <w:lang w:eastAsia="pl-PL"/>
        </w:rPr>
        <w:t>3</w:t>
      </w:r>
      <w:r w:rsidRPr="00897C0E">
        <w:rPr>
          <w:rFonts w:ascii="Lato" w:hAnsi="Lato" w:cs="Arial"/>
          <w:bCs/>
          <w:spacing w:val="4"/>
          <w:lang w:eastAsia="pl-PL"/>
        </w:rPr>
        <w:t>,</w:t>
      </w:r>
    </w:p>
    <w:p w14:paraId="6E906645" w14:textId="3DAAC7B8" w:rsidR="008955C1" w:rsidRDefault="008955C1" w:rsidP="00897C0E">
      <w:pPr>
        <w:numPr>
          <w:ilvl w:val="0"/>
          <w:numId w:val="12"/>
        </w:numPr>
        <w:spacing w:after="240" w:line="240" w:lineRule="exact"/>
        <w:jc w:val="both"/>
        <w:rPr>
          <w:rFonts w:ascii="Lato" w:hAnsi="Lato" w:cs="Arial"/>
          <w:bCs/>
          <w:spacing w:val="4"/>
        </w:rPr>
      </w:pPr>
      <w:r w:rsidRPr="00897C0E">
        <w:rPr>
          <w:rFonts w:ascii="Lato" w:hAnsi="Lato" w:cs="Arial"/>
          <w:bCs/>
          <w:spacing w:val="4"/>
        </w:rPr>
        <w:t xml:space="preserve">arkusz </w:t>
      </w:r>
      <w:r w:rsidR="0065194F">
        <w:rPr>
          <w:rFonts w:ascii="Lato" w:hAnsi="Lato" w:cs="Arial"/>
          <w:bCs/>
          <w:spacing w:val="4"/>
        </w:rPr>
        <w:t xml:space="preserve">nr 5 zbiorczej </w:t>
      </w:r>
      <w:r w:rsidRPr="00897C0E">
        <w:rPr>
          <w:rFonts w:ascii="Lato" w:hAnsi="Lato" w:cs="Arial"/>
          <w:bCs/>
          <w:spacing w:val="4"/>
        </w:rPr>
        <w:t>map</w:t>
      </w:r>
      <w:r w:rsidR="00BD1DB4" w:rsidRPr="00897C0E">
        <w:rPr>
          <w:rFonts w:ascii="Lato" w:hAnsi="Lato" w:cs="Arial"/>
          <w:bCs/>
          <w:spacing w:val="4"/>
        </w:rPr>
        <w:t>y</w:t>
      </w:r>
      <w:r w:rsidRPr="00897C0E">
        <w:rPr>
          <w:rFonts w:ascii="Lato" w:hAnsi="Lato" w:cs="Arial"/>
          <w:bCs/>
          <w:spacing w:val="4"/>
        </w:rPr>
        <w:t xml:space="preserve"> </w:t>
      </w:r>
      <w:r w:rsidR="0065194F">
        <w:rPr>
          <w:rFonts w:ascii="Lato" w:hAnsi="Lato" w:cs="Arial"/>
          <w:bCs/>
          <w:spacing w:val="4"/>
        </w:rPr>
        <w:t>z projektem podziału nieruchomości</w:t>
      </w:r>
      <w:r w:rsidRPr="00897C0E">
        <w:rPr>
          <w:rFonts w:ascii="Lato" w:hAnsi="Lato" w:cs="Arial"/>
          <w:bCs/>
          <w:spacing w:val="4"/>
        </w:rPr>
        <w:t xml:space="preserve"> </w:t>
      </w:r>
      <w:r w:rsidR="0065194F">
        <w:rPr>
          <w:rFonts w:ascii="Lato" w:hAnsi="Lato" w:cs="Arial"/>
          <w:bCs/>
          <w:spacing w:val="4"/>
        </w:rPr>
        <w:t xml:space="preserve">w zakresie </w:t>
      </w:r>
      <w:r w:rsidRPr="00897C0E">
        <w:rPr>
          <w:rFonts w:ascii="Lato" w:hAnsi="Lato" w:cs="Arial"/>
          <w:bCs/>
          <w:spacing w:val="4"/>
        </w:rPr>
        <w:t>dział</w:t>
      </w:r>
      <w:r w:rsidR="00BD1DB4" w:rsidRPr="00897C0E">
        <w:rPr>
          <w:rFonts w:ascii="Lato" w:hAnsi="Lato" w:cs="Arial"/>
          <w:bCs/>
          <w:spacing w:val="4"/>
        </w:rPr>
        <w:t xml:space="preserve">ki </w:t>
      </w:r>
      <w:r w:rsidR="00897C0E">
        <w:rPr>
          <w:rFonts w:ascii="Lato" w:hAnsi="Lato" w:cs="Arial"/>
          <w:bCs/>
          <w:spacing w:val="4"/>
        </w:rPr>
        <w:br/>
      </w:r>
      <w:r w:rsidR="00BD1DB4" w:rsidRPr="00897C0E">
        <w:rPr>
          <w:rFonts w:ascii="Lato" w:hAnsi="Lato" w:cs="Arial"/>
          <w:bCs/>
          <w:spacing w:val="4"/>
        </w:rPr>
        <w:t xml:space="preserve">nr </w:t>
      </w:r>
      <w:r w:rsidR="00AE6B55" w:rsidRPr="00897C0E">
        <w:rPr>
          <w:rFonts w:ascii="Lato" w:hAnsi="Lato" w:cs="Arial"/>
          <w:bCs/>
          <w:spacing w:val="4"/>
        </w:rPr>
        <w:t>1086/11</w:t>
      </w:r>
      <w:r w:rsidR="00BD1DB4" w:rsidRPr="00897C0E">
        <w:rPr>
          <w:rFonts w:ascii="Lato" w:hAnsi="Lato" w:cs="Arial"/>
          <w:bCs/>
          <w:spacing w:val="4"/>
        </w:rPr>
        <w:t xml:space="preserve"> obręb </w:t>
      </w:r>
      <w:r w:rsidR="00AE6B55" w:rsidRPr="00897C0E">
        <w:rPr>
          <w:rFonts w:ascii="Lato" w:hAnsi="Lato" w:cs="Arial"/>
          <w:bCs/>
          <w:spacing w:val="4"/>
        </w:rPr>
        <w:t>0018 Zielonka</w:t>
      </w:r>
      <w:r w:rsidR="00F05443" w:rsidRPr="00897C0E">
        <w:rPr>
          <w:rFonts w:ascii="Lato" w:hAnsi="Lato" w:cs="Arial"/>
          <w:spacing w:val="4"/>
          <w:lang w:eastAsia="pl-PL"/>
        </w:rPr>
        <w:t xml:space="preserve">, </w:t>
      </w:r>
      <w:r w:rsidRPr="00897C0E">
        <w:rPr>
          <w:rFonts w:ascii="Lato" w:hAnsi="Lato" w:cs="Arial"/>
          <w:spacing w:val="4"/>
          <w:lang w:eastAsia="pl-PL"/>
        </w:rPr>
        <w:t>stanowiąc</w:t>
      </w:r>
      <w:r w:rsidR="004F592E">
        <w:rPr>
          <w:rFonts w:ascii="Lato" w:hAnsi="Lato" w:cs="Arial"/>
          <w:spacing w:val="4"/>
          <w:lang w:eastAsia="pl-PL"/>
        </w:rPr>
        <w:t>ej</w:t>
      </w:r>
      <w:r w:rsidRPr="00897C0E">
        <w:rPr>
          <w:rFonts w:ascii="Lato" w:hAnsi="Lato" w:cs="Arial"/>
          <w:spacing w:val="4"/>
          <w:lang w:eastAsia="pl-PL"/>
        </w:rPr>
        <w:t xml:space="preserve"> integralną część zaskarżonej decyzji</w:t>
      </w:r>
      <w:r w:rsidRPr="00897C0E">
        <w:rPr>
          <w:rFonts w:ascii="Lato" w:hAnsi="Lato" w:cs="Arial"/>
          <w:bCs/>
          <w:spacing w:val="4"/>
          <w:lang w:eastAsia="pl-PL"/>
        </w:rPr>
        <w:t xml:space="preserve"> jako </w:t>
      </w:r>
      <w:r w:rsidR="0065194F">
        <w:rPr>
          <w:rFonts w:ascii="Lato" w:hAnsi="Lato" w:cs="Arial"/>
          <w:bCs/>
          <w:spacing w:val="4"/>
          <w:lang w:eastAsia="pl-PL"/>
        </w:rPr>
        <w:t xml:space="preserve">część </w:t>
      </w:r>
      <w:r w:rsidRPr="00897C0E">
        <w:rPr>
          <w:rFonts w:ascii="Lato" w:hAnsi="Lato" w:cs="Arial"/>
          <w:bCs/>
          <w:spacing w:val="4"/>
          <w:lang w:eastAsia="pl-PL"/>
        </w:rPr>
        <w:t>załącznik</w:t>
      </w:r>
      <w:r w:rsidR="0065194F">
        <w:rPr>
          <w:rFonts w:ascii="Lato" w:hAnsi="Lato" w:cs="Arial"/>
          <w:bCs/>
          <w:spacing w:val="4"/>
          <w:lang w:eastAsia="pl-PL"/>
        </w:rPr>
        <w:t>a</w:t>
      </w:r>
      <w:r w:rsidRPr="00897C0E">
        <w:rPr>
          <w:rFonts w:ascii="Lato" w:hAnsi="Lato" w:cs="Arial"/>
          <w:bCs/>
          <w:spacing w:val="4"/>
          <w:lang w:eastAsia="pl-PL"/>
        </w:rPr>
        <w:t xml:space="preserve"> nr </w:t>
      </w:r>
      <w:r w:rsidR="0065194F" w:rsidRPr="0065194F">
        <w:rPr>
          <w:rFonts w:ascii="Lato" w:hAnsi="Lato" w:cs="Arial"/>
          <w:bCs/>
          <w:spacing w:val="4"/>
          <w:lang w:eastAsia="pl-PL"/>
        </w:rPr>
        <w:t>2</w:t>
      </w:r>
      <w:r w:rsidRPr="0065194F">
        <w:rPr>
          <w:rFonts w:ascii="Lato" w:hAnsi="Lato" w:cs="Arial"/>
          <w:bCs/>
          <w:spacing w:val="4"/>
          <w:lang w:eastAsia="pl-PL"/>
        </w:rPr>
        <w:t>,</w:t>
      </w:r>
    </w:p>
    <w:p w14:paraId="58ED29D3" w14:textId="15D0A8E1" w:rsidR="0065194F" w:rsidRPr="00897C0E" w:rsidRDefault="0065194F" w:rsidP="00897C0E">
      <w:pPr>
        <w:numPr>
          <w:ilvl w:val="0"/>
          <w:numId w:val="12"/>
        </w:numPr>
        <w:spacing w:after="240" w:line="240" w:lineRule="exact"/>
        <w:jc w:val="both"/>
        <w:rPr>
          <w:rFonts w:ascii="Lato" w:hAnsi="Lato" w:cs="Arial"/>
          <w:bCs/>
          <w:spacing w:val="4"/>
        </w:rPr>
      </w:pPr>
      <w:r>
        <w:rPr>
          <w:rFonts w:ascii="Lato" w:hAnsi="Lato" w:cs="Arial"/>
          <w:bCs/>
          <w:spacing w:val="4"/>
          <w:lang w:eastAsia="pl-PL"/>
        </w:rPr>
        <w:t xml:space="preserve">arkusz (karta 4 z 13) zbiorczego wykazu zmian gruntowych </w:t>
      </w:r>
      <w:r>
        <w:rPr>
          <w:rFonts w:ascii="Lato" w:hAnsi="Lato" w:cs="Arial"/>
          <w:bCs/>
          <w:spacing w:val="4"/>
        </w:rPr>
        <w:t xml:space="preserve">w zakresie </w:t>
      </w:r>
      <w:r w:rsidRPr="00897C0E">
        <w:rPr>
          <w:rFonts w:ascii="Lato" w:hAnsi="Lato" w:cs="Arial"/>
          <w:bCs/>
          <w:spacing w:val="4"/>
        </w:rPr>
        <w:t xml:space="preserve">działki </w:t>
      </w:r>
      <w:r>
        <w:rPr>
          <w:rFonts w:ascii="Lato" w:hAnsi="Lato" w:cs="Arial"/>
          <w:bCs/>
          <w:spacing w:val="4"/>
        </w:rPr>
        <w:br/>
      </w:r>
      <w:r w:rsidRPr="00897C0E">
        <w:rPr>
          <w:rFonts w:ascii="Lato" w:hAnsi="Lato" w:cs="Arial"/>
          <w:bCs/>
          <w:spacing w:val="4"/>
        </w:rPr>
        <w:t>nr 1086/11 obręb 0018 Zielonka</w:t>
      </w:r>
      <w:r w:rsidRPr="00897C0E">
        <w:rPr>
          <w:rFonts w:ascii="Lato" w:hAnsi="Lato" w:cs="Arial"/>
          <w:spacing w:val="4"/>
          <w:lang w:eastAsia="pl-PL"/>
        </w:rPr>
        <w:t>, stanowiąc</w:t>
      </w:r>
      <w:r w:rsidR="004F592E">
        <w:rPr>
          <w:rFonts w:ascii="Lato" w:hAnsi="Lato" w:cs="Arial"/>
          <w:spacing w:val="4"/>
          <w:lang w:eastAsia="pl-PL"/>
        </w:rPr>
        <w:t>ego</w:t>
      </w:r>
      <w:r w:rsidRPr="00897C0E">
        <w:rPr>
          <w:rFonts w:ascii="Lato" w:hAnsi="Lato" w:cs="Arial"/>
          <w:spacing w:val="4"/>
          <w:lang w:eastAsia="pl-PL"/>
        </w:rPr>
        <w:t xml:space="preserve"> integralną część zaskarżonej decyzji</w:t>
      </w:r>
      <w:r w:rsidRPr="00897C0E">
        <w:rPr>
          <w:rFonts w:ascii="Lato" w:hAnsi="Lato" w:cs="Arial"/>
          <w:bCs/>
          <w:spacing w:val="4"/>
          <w:lang w:eastAsia="pl-PL"/>
        </w:rPr>
        <w:t xml:space="preserve"> jako </w:t>
      </w:r>
      <w:r>
        <w:rPr>
          <w:rFonts w:ascii="Lato" w:hAnsi="Lato" w:cs="Arial"/>
          <w:bCs/>
          <w:spacing w:val="4"/>
          <w:lang w:eastAsia="pl-PL"/>
        </w:rPr>
        <w:t xml:space="preserve">część </w:t>
      </w:r>
      <w:r w:rsidRPr="00897C0E">
        <w:rPr>
          <w:rFonts w:ascii="Lato" w:hAnsi="Lato" w:cs="Arial"/>
          <w:bCs/>
          <w:spacing w:val="4"/>
          <w:lang w:eastAsia="pl-PL"/>
        </w:rPr>
        <w:t>załącznik</w:t>
      </w:r>
      <w:r>
        <w:rPr>
          <w:rFonts w:ascii="Lato" w:hAnsi="Lato" w:cs="Arial"/>
          <w:bCs/>
          <w:spacing w:val="4"/>
          <w:lang w:eastAsia="pl-PL"/>
        </w:rPr>
        <w:t>a</w:t>
      </w:r>
      <w:r w:rsidRPr="00897C0E">
        <w:rPr>
          <w:rFonts w:ascii="Lato" w:hAnsi="Lato" w:cs="Arial"/>
          <w:bCs/>
          <w:spacing w:val="4"/>
          <w:lang w:eastAsia="pl-PL"/>
        </w:rPr>
        <w:t xml:space="preserve"> nr </w:t>
      </w:r>
      <w:r w:rsidRPr="0065194F">
        <w:rPr>
          <w:rFonts w:ascii="Lato" w:hAnsi="Lato" w:cs="Arial"/>
          <w:bCs/>
          <w:spacing w:val="4"/>
          <w:lang w:eastAsia="pl-PL"/>
        </w:rPr>
        <w:t>2</w:t>
      </w:r>
      <w:r>
        <w:rPr>
          <w:rFonts w:ascii="Lato" w:hAnsi="Lato" w:cs="Arial"/>
          <w:bCs/>
          <w:spacing w:val="4"/>
          <w:lang w:eastAsia="pl-PL"/>
        </w:rPr>
        <w:t>,</w:t>
      </w:r>
    </w:p>
    <w:p w14:paraId="0DB6D61D" w14:textId="77777777" w:rsidR="00E06BC4" w:rsidRPr="00897C0E" w:rsidRDefault="00E06BC4" w:rsidP="00897C0E">
      <w:pPr>
        <w:tabs>
          <w:tab w:val="left" w:pos="0"/>
        </w:tabs>
        <w:spacing w:after="240" w:line="240" w:lineRule="exact"/>
        <w:rPr>
          <w:rFonts w:ascii="Lato" w:hAnsi="Lato" w:cs="Arial"/>
          <w:b/>
          <w:spacing w:val="4"/>
        </w:rPr>
      </w:pPr>
      <w:r w:rsidRPr="00897C0E">
        <w:rPr>
          <w:rFonts w:ascii="Lato" w:hAnsi="Lato" w:cs="Arial"/>
          <w:b/>
          <w:spacing w:val="4"/>
        </w:rPr>
        <w:lastRenderedPageBreak/>
        <w:t xml:space="preserve">i orzekam w tym zakresie </w:t>
      </w:r>
      <w:r w:rsidRPr="00897C0E">
        <w:rPr>
          <w:rFonts w:ascii="Lato" w:hAnsi="Lato" w:cs="Arial"/>
          <w:spacing w:val="4"/>
        </w:rPr>
        <w:t>poprzez:</w:t>
      </w:r>
    </w:p>
    <w:p w14:paraId="56D07FD4" w14:textId="65C219F3" w:rsidR="00597D7C" w:rsidRPr="00897C0E" w:rsidRDefault="00597D7C" w:rsidP="00897C0E">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 xml:space="preserve">ustalenie, w miejsce uchylenia, </w:t>
      </w:r>
      <w:r w:rsidR="00E853FA" w:rsidRPr="00897C0E">
        <w:rPr>
          <w:rFonts w:ascii="Lato" w:hAnsi="Lato" w:cs="Arial"/>
          <w:spacing w:val="4"/>
          <w:sz w:val="22"/>
          <w:szCs w:val="22"/>
        </w:rPr>
        <w:t xml:space="preserve">na stronie </w:t>
      </w:r>
      <w:r w:rsidR="00CD3D38" w:rsidRPr="00897C0E">
        <w:rPr>
          <w:rFonts w:ascii="Lato" w:hAnsi="Lato" w:cs="Arial"/>
          <w:spacing w:val="4"/>
          <w:sz w:val="22"/>
          <w:szCs w:val="22"/>
        </w:rPr>
        <w:t xml:space="preserve">4, w wierszu 24, licząc od dołu </w:t>
      </w:r>
      <w:r w:rsidR="00E853FA" w:rsidRPr="00897C0E">
        <w:rPr>
          <w:rFonts w:ascii="Lato" w:hAnsi="Lato" w:cs="Arial"/>
          <w:spacing w:val="4"/>
          <w:sz w:val="22"/>
          <w:szCs w:val="22"/>
        </w:rPr>
        <w:t>strony</w:t>
      </w:r>
      <w:r w:rsidRPr="00897C0E">
        <w:rPr>
          <w:rFonts w:ascii="Lato" w:hAnsi="Lato" w:cs="Arial"/>
          <w:spacing w:val="4"/>
          <w:sz w:val="22"/>
          <w:szCs w:val="22"/>
        </w:rPr>
        <w:t>, nowego zapisu:</w:t>
      </w:r>
    </w:p>
    <w:p w14:paraId="17C4BD70" w14:textId="0AB8640E" w:rsidR="00597D7C" w:rsidRPr="00897C0E" w:rsidRDefault="00597D7C" w:rsidP="00897C0E">
      <w:pPr>
        <w:pStyle w:val="Akapitzlist"/>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 xml:space="preserve">    „</w:t>
      </w:r>
      <w:r w:rsidR="008D68B9" w:rsidRPr="00897C0E">
        <w:rPr>
          <w:rFonts w:ascii="Lato" w:hAnsi="Lato" w:cs="Arial"/>
          <w:bCs/>
          <w:spacing w:val="4"/>
          <w:sz w:val="22"/>
          <w:szCs w:val="22"/>
        </w:rPr>
        <w:t>1</w:t>
      </w:r>
      <w:r w:rsidR="00FC74E6" w:rsidRPr="00897C0E">
        <w:rPr>
          <w:rFonts w:ascii="Lato" w:hAnsi="Lato" w:cs="Arial"/>
          <w:bCs/>
          <w:spacing w:val="4"/>
          <w:sz w:val="22"/>
          <w:szCs w:val="22"/>
        </w:rPr>
        <w:t>086/35</w:t>
      </w:r>
      <w:r w:rsidR="008D68B9" w:rsidRPr="00897C0E">
        <w:rPr>
          <w:rFonts w:ascii="Lato" w:hAnsi="Lato" w:cs="Arial"/>
          <w:bCs/>
          <w:spacing w:val="4"/>
          <w:sz w:val="22"/>
          <w:szCs w:val="22"/>
        </w:rPr>
        <w:t>”,</w:t>
      </w:r>
    </w:p>
    <w:p w14:paraId="71A427DC" w14:textId="144AB386" w:rsidR="00597D7C" w:rsidRPr="00897C0E" w:rsidRDefault="00597D7C" w:rsidP="00897C0E">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 xml:space="preserve">ustalenie, w miejsce uchylenia, </w:t>
      </w:r>
      <w:r w:rsidR="007852A6" w:rsidRPr="00897C0E">
        <w:rPr>
          <w:rFonts w:ascii="Lato" w:hAnsi="Lato" w:cs="Arial"/>
          <w:spacing w:val="4"/>
          <w:sz w:val="22"/>
          <w:szCs w:val="22"/>
        </w:rPr>
        <w:t xml:space="preserve">na stronie </w:t>
      </w:r>
      <w:r w:rsidR="00FC74E6" w:rsidRPr="00897C0E">
        <w:rPr>
          <w:rFonts w:ascii="Lato" w:hAnsi="Lato" w:cs="Arial"/>
          <w:spacing w:val="4"/>
          <w:sz w:val="22"/>
          <w:szCs w:val="22"/>
        </w:rPr>
        <w:t>5</w:t>
      </w:r>
      <w:r w:rsidR="007852A6" w:rsidRPr="00897C0E">
        <w:rPr>
          <w:rFonts w:ascii="Lato" w:hAnsi="Lato" w:cs="Arial"/>
          <w:spacing w:val="4"/>
          <w:sz w:val="22"/>
          <w:szCs w:val="22"/>
        </w:rPr>
        <w:t xml:space="preserve">, w wierszu </w:t>
      </w:r>
      <w:r w:rsidR="008D68B9" w:rsidRPr="00897C0E">
        <w:rPr>
          <w:rFonts w:ascii="Lato" w:hAnsi="Lato" w:cs="Arial"/>
          <w:spacing w:val="4"/>
          <w:sz w:val="22"/>
          <w:szCs w:val="22"/>
        </w:rPr>
        <w:t>2</w:t>
      </w:r>
      <w:r w:rsidR="00FC74E6" w:rsidRPr="00897C0E">
        <w:rPr>
          <w:rFonts w:ascii="Lato" w:hAnsi="Lato" w:cs="Arial"/>
          <w:spacing w:val="4"/>
          <w:sz w:val="22"/>
          <w:szCs w:val="22"/>
        </w:rPr>
        <w:t>0</w:t>
      </w:r>
      <w:r w:rsidR="007852A6" w:rsidRPr="00897C0E">
        <w:rPr>
          <w:rFonts w:ascii="Lato" w:hAnsi="Lato" w:cs="Arial"/>
          <w:spacing w:val="4"/>
          <w:sz w:val="22"/>
          <w:szCs w:val="22"/>
        </w:rPr>
        <w:t xml:space="preserve">, licząc od </w:t>
      </w:r>
      <w:r w:rsidR="008D68B9" w:rsidRPr="00897C0E">
        <w:rPr>
          <w:rFonts w:ascii="Lato" w:hAnsi="Lato" w:cs="Arial"/>
          <w:spacing w:val="4"/>
          <w:sz w:val="22"/>
          <w:szCs w:val="22"/>
        </w:rPr>
        <w:t>góry</w:t>
      </w:r>
      <w:r w:rsidR="007852A6" w:rsidRPr="00897C0E">
        <w:rPr>
          <w:rFonts w:ascii="Lato" w:hAnsi="Lato" w:cs="Arial"/>
          <w:spacing w:val="4"/>
          <w:sz w:val="22"/>
          <w:szCs w:val="22"/>
        </w:rPr>
        <w:t xml:space="preserve"> strony</w:t>
      </w:r>
      <w:r w:rsidRPr="00897C0E">
        <w:rPr>
          <w:rFonts w:ascii="Lato" w:hAnsi="Lato" w:cs="Arial"/>
          <w:spacing w:val="4"/>
          <w:sz w:val="22"/>
          <w:szCs w:val="22"/>
        </w:rPr>
        <w:t>, nowego zapisu:</w:t>
      </w:r>
    </w:p>
    <w:p w14:paraId="419A0946" w14:textId="23DB5B06" w:rsidR="00597D7C" w:rsidRPr="00897C0E" w:rsidRDefault="00597D7C" w:rsidP="00897C0E">
      <w:pPr>
        <w:pStyle w:val="Akapitzlist"/>
        <w:tabs>
          <w:tab w:val="left" w:pos="7284"/>
        </w:tabs>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 xml:space="preserve">    „</w:t>
      </w:r>
      <w:r w:rsidR="008D68B9" w:rsidRPr="00897C0E">
        <w:rPr>
          <w:rFonts w:ascii="Lato" w:hAnsi="Lato" w:cs="Arial"/>
          <w:bCs/>
          <w:spacing w:val="4"/>
          <w:sz w:val="22"/>
          <w:szCs w:val="22"/>
        </w:rPr>
        <w:t>1</w:t>
      </w:r>
      <w:r w:rsidR="00FC74E6" w:rsidRPr="00897C0E">
        <w:rPr>
          <w:rFonts w:ascii="Lato" w:hAnsi="Lato" w:cs="Arial"/>
          <w:bCs/>
          <w:spacing w:val="4"/>
          <w:sz w:val="22"/>
          <w:szCs w:val="22"/>
        </w:rPr>
        <w:t>086/27, 1086/36</w:t>
      </w:r>
      <w:r w:rsidRPr="00897C0E">
        <w:rPr>
          <w:rFonts w:ascii="Lato" w:hAnsi="Lato" w:cs="Arial"/>
          <w:spacing w:val="4"/>
          <w:sz w:val="22"/>
          <w:szCs w:val="22"/>
        </w:rPr>
        <w:t>”,</w:t>
      </w:r>
      <w:r w:rsidR="005B4DF1" w:rsidRPr="00897C0E">
        <w:rPr>
          <w:rFonts w:ascii="Lato" w:hAnsi="Lato" w:cs="Arial"/>
          <w:spacing w:val="4"/>
          <w:sz w:val="22"/>
          <w:szCs w:val="22"/>
        </w:rPr>
        <w:tab/>
      </w:r>
    </w:p>
    <w:p w14:paraId="131FB6E2" w14:textId="5299EC4D" w:rsidR="00597D7C" w:rsidRPr="00897C0E" w:rsidRDefault="00597D7C" w:rsidP="00897C0E">
      <w:pPr>
        <w:numPr>
          <w:ilvl w:val="0"/>
          <w:numId w:val="24"/>
        </w:numPr>
        <w:spacing w:after="240" w:line="240" w:lineRule="exact"/>
        <w:ind w:left="567" w:hanging="283"/>
        <w:jc w:val="both"/>
        <w:rPr>
          <w:rFonts w:ascii="Lato" w:hAnsi="Lato" w:cs="Arial"/>
          <w:bCs/>
          <w:iCs/>
          <w:spacing w:val="4"/>
          <w:lang w:eastAsia="pl-PL"/>
        </w:rPr>
      </w:pPr>
      <w:r w:rsidRPr="00897C0E">
        <w:rPr>
          <w:rFonts w:ascii="Lato" w:hAnsi="Lato" w:cs="Arial"/>
          <w:bCs/>
          <w:iCs/>
          <w:spacing w:val="4"/>
          <w:lang w:eastAsia="pl-PL"/>
        </w:rPr>
        <w:t xml:space="preserve">ustalenie, w miejsce uchylenia, </w:t>
      </w:r>
      <w:r w:rsidR="008D68B9" w:rsidRPr="00897C0E">
        <w:rPr>
          <w:rFonts w:ascii="Lato" w:hAnsi="Lato" w:cs="Arial"/>
          <w:bCs/>
          <w:iCs/>
          <w:spacing w:val="4"/>
          <w:lang w:eastAsia="pl-PL" w:bidi="pl-PL"/>
        </w:rPr>
        <w:t xml:space="preserve">na stronie 6, w wierszu </w:t>
      </w:r>
      <w:r w:rsidR="00FC74E6" w:rsidRPr="00897C0E">
        <w:rPr>
          <w:rFonts w:ascii="Lato" w:hAnsi="Lato" w:cs="Arial"/>
          <w:bCs/>
          <w:iCs/>
          <w:spacing w:val="4"/>
          <w:lang w:eastAsia="pl-PL" w:bidi="pl-PL"/>
        </w:rPr>
        <w:t>19</w:t>
      </w:r>
      <w:r w:rsidR="00036F28" w:rsidRPr="00897C0E">
        <w:rPr>
          <w:rFonts w:ascii="Lato" w:hAnsi="Lato" w:cs="Arial"/>
          <w:bCs/>
          <w:iCs/>
          <w:spacing w:val="4"/>
          <w:lang w:eastAsia="pl-PL" w:bidi="pl-PL"/>
        </w:rPr>
        <w:t>, licząc od góry strony, nowego zapisu</w:t>
      </w:r>
      <w:r w:rsidRPr="00897C0E">
        <w:rPr>
          <w:rFonts w:ascii="Lato" w:hAnsi="Lato" w:cs="Arial"/>
          <w:bCs/>
          <w:iCs/>
          <w:spacing w:val="4"/>
          <w:lang w:eastAsia="pl-PL" w:bidi="pl-PL"/>
        </w:rPr>
        <w:t xml:space="preserve">: </w:t>
      </w:r>
    </w:p>
    <w:p w14:paraId="5DCB5AE2" w14:textId="1DB0E1C1" w:rsidR="00036F28" w:rsidRPr="00897C0E" w:rsidRDefault="00036F28" w:rsidP="00897C0E">
      <w:pPr>
        <w:spacing w:after="240" w:line="240" w:lineRule="exact"/>
        <w:ind w:left="567"/>
        <w:jc w:val="both"/>
        <w:rPr>
          <w:rFonts w:ascii="Lato" w:hAnsi="Lato" w:cs="Arial"/>
          <w:bCs/>
          <w:iCs/>
          <w:spacing w:val="4"/>
          <w:lang w:eastAsia="pl-PL"/>
        </w:rPr>
      </w:pPr>
      <w:r w:rsidRPr="00897C0E">
        <w:rPr>
          <w:rFonts w:ascii="Lato" w:hAnsi="Lato" w:cs="Arial"/>
          <w:bCs/>
          <w:iCs/>
          <w:spacing w:val="4"/>
          <w:lang w:eastAsia="pl-PL" w:bidi="pl-PL"/>
        </w:rPr>
        <w:t>„1</w:t>
      </w:r>
      <w:r w:rsidR="00FC74E6" w:rsidRPr="00897C0E">
        <w:rPr>
          <w:rFonts w:ascii="Lato" w:hAnsi="Lato" w:cs="Arial"/>
          <w:bCs/>
          <w:iCs/>
          <w:spacing w:val="4"/>
          <w:lang w:eastAsia="pl-PL" w:bidi="pl-PL"/>
        </w:rPr>
        <w:t>086/27, 1086/36</w:t>
      </w:r>
      <w:r w:rsidRPr="00897C0E">
        <w:rPr>
          <w:rFonts w:ascii="Lato" w:hAnsi="Lato" w:cs="Arial"/>
          <w:bCs/>
          <w:iCs/>
          <w:spacing w:val="4"/>
          <w:lang w:eastAsia="pl-PL" w:bidi="pl-PL"/>
        </w:rPr>
        <w:t>”,</w:t>
      </w:r>
    </w:p>
    <w:p w14:paraId="196B7F92" w14:textId="3F7703C9" w:rsidR="00B74053" w:rsidRPr="00897C0E" w:rsidRDefault="00B74053" w:rsidP="00897C0E">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 xml:space="preserve">ustalenie, w miejsce uchylenia, na stronie 7, w wierszach 17-18, licząc od góry strony, </w:t>
      </w:r>
      <w:r w:rsidR="00A55A77">
        <w:rPr>
          <w:rFonts w:ascii="Lato" w:hAnsi="Lato" w:cs="Arial"/>
          <w:spacing w:val="4"/>
          <w:sz w:val="22"/>
          <w:szCs w:val="22"/>
        </w:rPr>
        <w:t xml:space="preserve">nowego </w:t>
      </w:r>
      <w:r w:rsidRPr="00897C0E">
        <w:rPr>
          <w:rFonts w:ascii="Lato" w:hAnsi="Lato" w:cs="Arial"/>
          <w:spacing w:val="4"/>
          <w:sz w:val="22"/>
          <w:szCs w:val="22"/>
        </w:rPr>
        <w:t>zapis</w:t>
      </w:r>
      <w:r w:rsidR="00A55A77">
        <w:rPr>
          <w:rFonts w:ascii="Lato" w:hAnsi="Lato" w:cs="Arial"/>
          <w:spacing w:val="4"/>
          <w:sz w:val="22"/>
          <w:szCs w:val="22"/>
        </w:rPr>
        <w:t>u</w:t>
      </w:r>
      <w:r w:rsidRPr="00897C0E">
        <w:rPr>
          <w:rFonts w:ascii="Lato" w:hAnsi="Lato" w:cs="Arial"/>
          <w:spacing w:val="4"/>
          <w:sz w:val="22"/>
          <w:szCs w:val="22"/>
        </w:rPr>
        <w:t>:</w:t>
      </w:r>
    </w:p>
    <w:p w14:paraId="178AFCCD" w14:textId="29A4AB07" w:rsidR="00B74053" w:rsidRPr="00897C0E" w:rsidRDefault="00B74053" w:rsidP="00897C0E">
      <w:pPr>
        <w:pStyle w:val="Akapitzlist"/>
        <w:spacing w:after="240" w:line="240" w:lineRule="exact"/>
        <w:ind w:left="567"/>
        <w:contextualSpacing w:val="0"/>
        <w:jc w:val="both"/>
        <w:rPr>
          <w:rFonts w:ascii="Lato" w:hAnsi="Lato" w:cs="Arial"/>
          <w:spacing w:val="4"/>
          <w:sz w:val="22"/>
          <w:szCs w:val="22"/>
        </w:rPr>
      </w:pPr>
      <w:r w:rsidRPr="00897C0E">
        <w:rPr>
          <w:rFonts w:ascii="Lato" w:hAnsi="Lato" w:cs="Arial"/>
          <w:spacing w:val="4"/>
          <w:sz w:val="22"/>
          <w:szCs w:val="22"/>
        </w:rPr>
        <w:t>„1086/36”,</w:t>
      </w:r>
    </w:p>
    <w:p w14:paraId="009C9F03" w14:textId="77777777" w:rsidR="00B74053" w:rsidRPr="00897C0E" w:rsidRDefault="00597D7C" w:rsidP="00897C0E">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 xml:space="preserve">ustalenie, w miejsce uchylenia, </w:t>
      </w:r>
      <w:r w:rsidR="00036F28" w:rsidRPr="00897C0E">
        <w:rPr>
          <w:rFonts w:ascii="Lato" w:hAnsi="Lato" w:cs="Arial"/>
          <w:bCs/>
          <w:iCs/>
          <w:spacing w:val="4"/>
          <w:sz w:val="22"/>
          <w:szCs w:val="22"/>
          <w:lang w:bidi="pl-PL"/>
        </w:rPr>
        <w:t xml:space="preserve">na stronie </w:t>
      </w:r>
      <w:r w:rsidR="00B74053" w:rsidRPr="00897C0E">
        <w:rPr>
          <w:rFonts w:ascii="Lato" w:hAnsi="Lato" w:cs="Arial"/>
          <w:bCs/>
          <w:iCs/>
          <w:spacing w:val="4"/>
          <w:sz w:val="22"/>
          <w:szCs w:val="22"/>
          <w:lang w:bidi="pl-PL"/>
        </w:rPr>
        <w:t>19</w:t>
      </w:r>
      <w:r w:rsidR="00036F28" w:rsidRPr="00897C0E">
        <w:rPr>
          <w:rFonts w:ascii="Lato" w:hAnsi="Lato" w:cs="Arial"/>
          <w:bCs/>
          <w:iCs/>
          <w:spacing w:val="4"/>
          <w:sz w:val="22"/>
          <w:szCs w:val="22"/>
          <w:lang w:bidi="pl-PL"/>
        </w:rPr>
        <w:t>, w wiersz</w:t>
      </w:r>
      <w:r w:rsidR="00B74053" w:rsidRPr="00897C0E">
        <w:rPr>
          <w:rFonts w:ascii="Lato" w:hAnsi="Lato" w:cs="Arial"/>
          <w:bCs/>
          <w:iCs/>
          <w:spacing w:val="4"/>
          <w:sz w:val="22"/>
          <w:szCs w:val="22"/>
          <w:lang w:bidi="pl-PL"/>
        </w:rPr>
        <w:t>u 10</w:t>
      </w:r>
      <w:r w:rsidR="00036F28" w:rsidRPr="00897C0E">
        <w:rPr>
          <w:rFonts w:ascii="Lato" w:hAnsi="Lato" w:cs="Arial"/>
          <w:bCs/>
          <w:iCs/>
          <w:spacing w:val="4"/>
          <w:sz w:val="22"/>
          <w:szCs w:val="22"/>
          <w:lang w:bidi="pl-PL"/>
        </w:rPr>
        <w:t>, licząc od góry strony, nowego zapisu:</w:t>
      </w:r>
    </w:p>
    <w:p w14:paraId="2228177C" w14:textId="75F0BAAD" w:rsidR="00B74053" w:rsidRPr="00897C0E" w:rsidRDefault="00B74053" w:rsidP="00897C0E">
      <w:pPr>
        <w:pStyle w:val="Akapitzlist"/>
        <w:spacing w:after="240" w:line="240" w:lineRule="exact"/>
        <w:ind w:left="567"/>
        <w:contextualSpacing w:val="0"/>
        <w:jc w:val="both"/>
        <w:rPr>
          <w:rFonts w:ascii="Lato" w:hAnsi="Lato" w:cs="Arial"/>
          <w:spacing w:val="4"/>
          <w:sz w:val="22"/>
          <w:szCs w:val="22"/>
        </w:rPr>
      </w:pPr>
      <w:r w:rsidRPr="00897C0E">
        <w:rPr>
          <w:rFonts w:ascii="Lato" w:hAnsi="Lato" w:cs="Arial"/>
          <w:bCs/>
          <w:iCs/>
          <w:spacing w:val="4"/>
          <w:sz w:val="22"/>
          <w:szCs w:val="22"/>
          <w:lang w:bidi="pl-PL"/>
        </w:rPr>
        <w:t>„1086/35”,</w:t>
      </w:r>
    </w:p>
    <w:p w14:paraId="53409F69" w14:textId="51E5EA31" w:rsidR="00231B20" w:rsidRPr="00897C0E" w:rsidRDefault="00EE2D38" w:rsidP="00897C0E">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 xml:space="preserve">ustalenie, w miejsce uchylenia, </w:t>
      </w:r>
      <w:r w:rsidR="00231B20" w:rsidRPr="00897C0E">
        <w:rPr>
          <w:rFonts w:ascii="Lato" w:hAnsi="Lato" w:cs="Arial"/>
          <w:bCs/>
          <w:iCs/>
          <w:spacing w:val="4"/>
          <w:sz w:val="22"/>
          <w:szCs w:val="22"/>
          <w:lang w:bidi="pl-PL"/>
        </w:rPr>
        <w:t xml:space="preserve">na stronie </w:t>
      </w:r>
      <w:r w:rsidR="00B27E06" w:rsidRPr="00897C0E">
        <w:rPr>
          <w:rFonts w:ascii="Lato" w:hAnsi="Lato" w:cs="Arial"/>
          <w:bCs/>
          <w:iCs/>
          <w:spacing w:val="4"/>
          <w:sz w:val="22"/>
          <w:szCs w:val="22"/>
          <w:lang w:bidi="pl-PL"/>
        </w:rPr>
        <w:t>61</w:t>
      </w:r>
      <w:r w:rsidR="00231B20" w:rsidRPr="00897C0E">
        <w:rPr>
          <w:rFonts w:ascii="Lato" w:hAnsi="Lato" w:cs="Arial"/>
          <w:bCs/>
          <w:iCs/>
          <w:spacing w:val="4"/>
          <w:sz w:val="22"/>
          <w:szCs w:val="22"/>
          <w:lang w:bidi="pl-PL"/>
        </w:rPr>
        <w:t xml:space="preserve">, w wierszu </w:t>
      </w:r>
      <w:r w:rsidR="00B27E06" w:rsidRPr="00897C0E">
        <w:rPr>
          <w:rFonts w:ascii="Lato" w:hAnsi="Lato" w:cs="Arial"/>
          <w:bCs/>
          <w:iCs/>
          <w:spacing w:val="4"/>
          <w:sz w:val="22"/>
          <w:szCs w:val="22"/>
          <w:lang w:bidi="pl-PL"/>
        </w:rPr>
        <w:t>5</w:t>
      </w:r>
      <w:r w:rsidR="00231B20" w:rsidRPr="00897C0E">
        <w:rPr>
          <w:rFonts w:ascii="Lato" w:hAnsi="Lato" w:cs="Arial"/>
          <w:bCs/>
          <w:iCs/>
          <w:spacing w:val="4"/>
          <w:sz w:val="22"/>
          <w:szCs w:val="22"/>
          <w:lang w:bidi="pl-PL"/>
        </w:rPr>
        <w:t xml:space="preserve">, licząc od </w:t>
      </w:r>
      <w:r w:rsidR="00B27E06" w:rsidRPr="00897C0E">
        <w:rPr>
          <w:rFonts w:ascii="Lato" w:hAnsi="Lato" w:cs="Arial"/>
          <w:bCs/>
          <w:iCs/>
          <w:spacing w:val="4"/>
          <w:sz w:val="22"/>
          <w:szCs w:val="22"/>
          <w:lang w:bidi="pl-PL"/>
        </w:rPr>
        <w:t>dołu</w:t>
      </w:r>
      <w:r w:rsidR="00231B20" w:rsidRPr="00897C0E">
        <w:rPr>
          <w:rFonts w:ascii="Lato" w:hAnsi="Lato" w:cs="Arial"/>
          <w:bCs/>
          <w:iCs/>
          <w:spacing w:val="4"/>
          <w:sz w:val="22"/>
          <w:szCs w:val="22"/>
          <w:lang w:bidi="pl-PL"/>
        </w:rPr>
        <w:t xml:space="preserve"> strony, nowego zapisu:</w:t>
      </w:r>
    </w:p>
    <w:p w14:paraId="24663B5E" w14:textId="6343CF8A" w:rsidR="00231B20" w:rsidRPr="00897C0E" w:rsidRDefault="00231B20" w:rsidP="00897C0E">
      <w:pPr>
        <w:pStyle w:val="Akapitzlist"/>
        <w:spacing w:after="240" w:line="240" w:lineRule="exact"/>
        <w:ind w:left="567"/>
        <w:contextualSpacing w:val="0"/>
        <w:jc w:val="both"/>
        <w:rPr>
          <w:rFonts w:ascii="Lato" w:hAnsi="Lato" w:cs="Arial"/>
          <w:spacing w:val="4"/>
          <w:sz w:val="22"/>
          <w:szCs w:val="22"/>
        </w:rPr>
      </w:pPr>
      <w:r w:rsidRPr="00897C0E">
        <w:rPr>
          <w:rFonts w:ascii="Lato" w:hAnsi="Lato" w:cs="Arial"/>
          <w:bCs/>
          <w:iCs/>
          <w:spacing w:val="4"/>
          <w:sz w:val="22"/>
          <w:szCs w:val="22"/>
          <w:lang w:bidi="pl-PL"/>
        </w:rPr>
        <w:t>„</w:t>
      </w:r>
      <w:r w:rsidR="00B27E06" w:rsidRPr="00897C0E">
        <w:rPr>
          <w:rFonts w:ascii="Lato" w:hAnsi="Lato" w:cs="Arial"/>
          <w:bCs/>
          <w:iCs/>
          <w:spacing w:val="4"/>
          <w:sz w:val="22"/>
          <w:szCs w:val="22"/>
          <w:lang w:bidi="pl-PL"/>
        </w:rPr>
        <w:t>1086/35</w:t>
      </w:r>
      <w:r w:rsidRPr="00897C0E">
        <w:rPr>
          <w:rFonts w:ascii="Lato" w:hAnsi="Lato" w:cs="Arial"/>
          <w:bCs/>
          <w:iCs/>
          <w:spacing w:val="4"/>
          <w:sz w:val="22"/>
          <w:szCs w:val="22"/>
          <w:lang w:bidi="pl-PL"/>
        </w:rPr>
        <w:t>”,</w:t>
      </w:r>
    </w:p>
    <w:p w14:paraId="632420FD" w14:textId="547F184A" w:rsidR="00B27E06" w:rsidRPr="00897C0E" w:rsidRDefault="00B27E06" w:rsidP="00897C0E">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ustalenie, w miejsce uchylenia, na stronie 64, w wierszu 4, licząc od dołu strony, nowego zapisu:</w:t>
      </w:r>
    </w:p>
    <w:p w14:paraId="179774E1" w14:textId="0ADDA539" w:rsidR="00B27E06" w:rsidRPr="00897C0E" w:rsidRDefault="00B27E06" w:rsidP="00897C0E">
      <w:pPr>
        <w:pStyle w:val="Akapitzlist"/>
        <w:spacing w:after="240" w:line="240" w:lineRule="exact"/>
        <w:ind w:left="567"/>
        <w:contextualSpacing w:val="0"/>
        <w:jc w:val="both"/>
        <w:rPr>
          <w:rFonts w:ascii="Lato" w:hAnsi="Lato" w:cs="Arial"/>
          <w:spacing w:val="4"/>
          <w:sz w:val="22"/>
          <w:szCs w:val="22"/>
        </w:rPr>
      </w:pPr>
      <w:r w:rsidRPr="00897C0E">
        <w:rPr>
          <w:rFonts w:ascii="Lato" w:hAnsi="Lato" w:cs="Arial"/>
          <w:spacing w:val="4"/>
          <w:sz w:val="22"/>
          <w:szCs w:val="22"/>
        </w:rPr>
        <w:t>„1086/27, 1086/36”,</w:t>
      </w:r>
    </w:p>
    <w:p w14:paraId="2E169D92" w14:textId="49AA2DCC" w:rsidR="004641B1" w:rsidRPr="00897C0E" w:rsidRDefault="004641B1" w:rsidP="00897C0E">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ustalenie, w miejsce uchylenia, na stronie 69, w wierszach 2-3, licząc od góry strony, nowego zapisu:</w:t>
      </w:r>
    </w:p>
    <w:p w14:paraId="7B0B14CA" w14:textId="6D84BD76" w:rsidR="004641B1" w:rsidRPr="00897C0E" w:rsidRDefault="004641B1" w:rsidP="00897C0E">
      <w:pPr>
        <w:pStyle w:val="Akapitzlist"/>
        <w:spacing w:after="240" w:line="240" w:lineRule="exact"/>
        <w:ind w:left="567"/>
        <w:contextualSpacing w:val="0"/>
        <w:jc w:val="both"/>
        <w:rPr>
          <w:rFonts w:ascii="Lato" w:hAnsi="Lato" w:cs="Arial"/>
          <w:spacing w:val="4"/>
          <w:sz w:val="22"/>
          <w:szCs w:val="22"/>
        </w:rPr>
      </w:pPr>
      <w:r w:rsidRPr="00897C0E">
        <w:rPr>
          <w:rFonts w:ascii="Lato" w:hAnsi="Lato" w:cs="Arial"/>
          <w:spacing w:val="4"/>
          <w:sz w:val="22"/>
          <w:szCs w:val="22"/>
        </w:rPr>
        <w:t>„1086/27, 1086/36”,</w:t>
      </w:r>
    </w:p>
    <w:p w14:paraId="2107730C" w14:textId="42D8E889" w:rsidR="00EE2D38" w:rsidRPr="00897C0E" w:rsidRDefault="00231B20" w:rsidP="00897C0E">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897C0E">
        <w:rPr>
          <w:rFonts w:ascii="Lato" w:hAnsi="Lato" w:cs="Arial"/>
          <w:spacing w:val="4"/>
          <w:sz w:val="22"/>
          <w:szCs w:val="22"/>
        </w:rPr>
        <w:t xml:space="preserve">ustalenie, w miejsce uchylenia, </w:t>
      </w:r>
      <w:r w:rsidRPr="00897C0E">
        <w:rPr>
          <w:rFonts w:ascii="Lato" w:hAnsi="Lato" w:cs="Arial"/>
          <w:bCs/>
          <w:iCs/>
          <w:spacing w:val="4"/>
          <w:sz w:val="22"/>
          <w:szCs w:val="22"/>
          <w:lang w:bidi="pl-PL"/>
        </w:rPr>
        <w:t xml:space="preserve">na stronie </w:t>
      </w:r>
      <w:r w:rsidR="004641B1" w:rsidRPr="00897C0E">
        <w:rPr>
          <w:rFonts w:ascii="Lato" w:hAnsi="Lato" w:cs="Arial"/>
          <w:bCs/>
          <w:iCs/>
          <w:spacing w:val="4"/>
          <w:sz w:val="22"/>
          <w:szCs w:val="22"/>
          <w:lang w:bidi="pl-PL"/>
        </w:rPr>
        <w:t>72</w:t>
      </w:r>
      <w:r w:rsidRPr="00897C0E">
        <w:rPr>
          <w:rFonts w:ascii="Lato" w:hAnsi="Lato" w:cs="Arial"/>
          <w:bCs/>
          <w:iCs/>
          <w:spacing w:val="4"/>
          <w:sz w:val="22"/>
          <w:szCs w:val="22"/>
          <w:lang w:bidi="pl-PL"/>
        </w:rPr>
        <w:t xml:space="preserve">, w wierszu </w:t>
      </w:r>
      <w:r w:rsidR="004641B1" w:rsidRPr="00897C0E">
        <w:rPr>
          <w:rFonts w:ascii="Lato" w:hAnsi="Lato" w:cs="Arial"/>
          <w:bCs/>
          <w:iCs/>
          <w:spacing w:val="4"/>
          <w:sz w:val="22"/>
          <w:szCs w:val="22"/>
          <w:lang w:bidi="pl-PL"/>
        </w:rPr>
        <w:t>17</w:t>
      </w:r>
      <w:r w:rsidRPr="00897C0E">
        <w:rPr>
          <w:rFonts w:ascii="Lato" w:hAnsi="Lato" w:cs="Arial"/>
          <w:bCs/>
          <w:iCs/>
          <w:spacing w:val="4"/>
          <w:sz w:val="22"/>
          <w:szCs w:val="22"/>
          <w:lang w:bidi="pl-PL"/>
        </w:rPr>
        <w:t xml:space="preserve">, licząc od </w:t>
      </w:r>
      <w:r w:rsidR="004641B1" w:rsidRPr="00897C0E">
        <w:rPr>
          <w:rFonts w:ascii="Lato" w:hAnsi="Lato" w:cs="Arial"/>
          <w:bCs/>
          <w:iCs/>
          <w:spacing w:val="4"/>
          <w:sz w:val="22"/>
          <w:szCs w:val="22"/>
          <w:lang w:bidi="pl-PL"/>
        </w:rPr>
        <w:t>dołu</w:t>
      </w:r>
      <w:r w:rsidRPr="00897C0E">
        <w:rPr>
          <w:rFonts w:ascii="Lato" w:hAnsi="Lato" w:cs="Arial"/>
          <w:bCs/>
          <w:iCs/>
          <w:spacing w:val="4"/>
          <w:sz w:val="22"/>
          <w:szCs w:val="22"/>
          <w:lang w:bidi="pl-PL"/>
        </w:rPr>
        <w:t xml:space="preserve"> strony, nowego zapisu</w:t>
      </w:r>
      <w:r w:rsidR="00C0589E" w:rsidRPr="00897C0E">
        <w:rPr>
          <w:rFonts w:ascii="Lato" w:hAnsi="Lato" w:cs="Arial"/>
          <w:bCs/>
          <w:iCs/>
          <w:spacing w:val="4"/>
          <w:sz w:val="22"/>
          <w:szCs w:val="22"/>
          <w:lang w:bidi="pl-PL"/>
        </w:rPr>
        <w:t>:</w:t>
      </w:r>
    </w:p>
    <w:p w14:paraId="10462733" w14:textId="39C784EE" w:rsidR="00EE2D38" w:rsidRPr="00897C0E" w:rsidRDefault="00231B20" w:rsidP="00897C0E">
      <w:pPr>
        <w:pStyle w:val="Akapitzlist"/>
        <w:spacing w:after="240" w:line="240" w:lineRule="exact"/>
        <w:ind w:left="567"/>
        <w:contextualSpacing w:val="0"/>
        <w:jc w:val="both"/>
        <w:rPr>
          <w:rFonts w:ascii="Lato" w:hAnsi="Lato" w:cs="Arial"/>
          <w:spacing w:val="4"/>
          <w:sz w:val="22"/>
          <w:szCs w:val="22"/>
        </w:rPr>
      </w:pPr>
      <w:r w:rsidRPr="00897C0E">
        <w:rPr>
          <w:rFonts w:ascii="Lato" w:hAnsi="Lato" w:cs="Arial"/>
          <w:bCs/>
          <w:iCs/>
          <w:spacing w:val="4"/>
          <w:sz w:val="22"/>
          <w:szCs w:val="22"/>
          <w:lang w:bidi="pl-PL"/>
        </w:rPr>
        <w:t>„1</w:t>
      </w:r>
      <w:r w:rsidR="004641B1" w:rsidRPr="00897C0E">
        <w:rPr>
          <w:rFonts w:ascii="Lato" w:hAnsi="Lato" w:cs="Arial"/>
          <w:bCs/>
          <w:iCs/>
          <w:spacing w:val="4"/>
          <w:sz w:val="22"/>
          <w:szCs w:val="22"/>
          <w:lang w:bidi="pl-PL"/>
        </w:rPr>
        <w:t>086/36</w:t>
      </w:r>
      <w:r w:rsidRPr="00897C0E">
        <w:rPr>
          <w:rFonts w:ascii="Lato" w:hAnsi="Lato" w:cs="Arial"/>
          <w:bCs/>
          <w:iCs/>
          <w:spacing w:val="4"/>
          <w:sz w:val="22"/>
          <w:szCs w:val="22"/>
          <w:lang w:bidi="pl-PL"/>
        </w:rPr>
        <w:t>”,</w:t>
      </w:r>
    </w:p>
    <w:p w14:paraId="546B304F" w14:textId="30D919C3" w:rsidR="00656F83" w:rsidRPr="00897C0E" w:rsidRDefault="00656F83" w:rsidP="00897C0E">
      <w:pPr>
        <w:numPr>
          <w:ilvl w:val="0"/>
          <w:numId w:val="26"/>
        </w:numPr>
        <w:spacing w:after="240" w:line="240" w:lineRule="exact"/>
        <w:ind w:left="567" w:hanging="283"/>
        <w:jc w:val="both"/>
        <w:outlineLvl w:val="0"/>
        <w:rPr>
          <w:rFonts w:ascii="Lato" w:hAnsi="Lato" w:cs="Arial"/>
          <w:bCs/>
          <w:iCs/>
          <w:spacing w:val="4"/>
          <w:lang w:eastAsia="pl-PL" w:bidi="pl-PL"/>
        </w:rPr>
      </w:pPr>
      <w:r w:rsidRPr="00897C0E">
        <w:rPr>
          <w:rFonts w:ascii="Lato" w:hAnsi="Lato" w:cs="Arial"/>
          <w:bCs/>
          <w:iCs/>
          <w:spacing w:val="4"/>
          <w:lang w:eastAsia="pl-PL" w:bidi="pl-PL"/>
        </w:rPr>
        <w:t>zatwierdzenie, w miejsce uchylenia, zamienn</w:t>
      </w:r>
      <w:r w:rsidR="001C3F80" w:rsidRPr="00897C0E">
        <w:rPr>
          <w:rFonts w:ascii="Lato" w:hAnsi="Lato" w:cs="Arial"/>
          <w:bCs/>
          <w:iCs/>
          <w:spacing w:val="4"/>
          <w:lang w:eastAsia="pl-PL" w:bidi="pl-PL"/>
        </w:rPr>
        <w:t>ych</w:t>
      </w:r>
      <w:r w:rsidRPr="00897C0E">
        <w:rPr>
          <w:rFonts w:ascii="Lato" w:hAnsi="Lato" w:cs="Arial"/>
          <w:bCs/>
          <w:iCs/>
          <w:spacing w:val="4"/>
          <w:lang w:eastAsia="pl-PL" w:bidi="pl-PL"/>
        </w:rPr>
        <w:t xml:space="preserve"> arkusz</w:t>
      </w:r>
      <w:r w:rsidR="001C3F80" w:rsidRPr="00897C0E">
        <w:rPr>
          <w:rFonts w:ascii="Lato" w:hAnsi="Lato" w:cs="Arial"/>
          <w:bCs/>
          <w:iCs/>
          <w:spacing w:val="4"/>
          <w:lang w:eastAsia="pl-PL" w:bidi="pl-PL"/>
        </w:rPr>
        <w:t>y</w:t>
      </w:r>
      <w:r w:rsidRPr="00897C0E">
        <w:rPr>
          <w:rFonts w:ascii="Lato" w:hAnsi="Lato" w:cs="Arial"/>
          <w:bCs/>
          <w:iCs/>
          <w:spacing w:val="4"/>
          <w:lang w:eastAsia="pl-PL" w:bidi="pl-PL"/>
        </w:rPr>
        <w:t xml:space="preserve"> nr rys. 2</w:t>
      </w:r>
      <w:r w:rsidR="001C3F80" w:rsidRPr="00897C0E">
        <w:rPr>
          <w:rFonts w:ascii="Lato" w:hAnsi="Lato" w:cs="Arial"/>
          <w:bCs/>
          <w:iCs/>
          <w:spacing w:val="4"/>
          <w:lang w:eastAsia="pl-PL" w:bidi="pl-PL"/>
        </w:rPr>
        <w:t>.16 i 2.17</w:t>
      </w:r>
      <w:r w:rsidRPr="00897C0E">
        <w:rPr>
          <w:rFonts w:ascii="Lato" w:hAnsi="Lato" w:cs="Arial"/>
          <w:bCs/>
          <w:iCs/>
          <w:spacing w:val="4"/>
          <w:lang w:eastAsia="pl-PL" w:bidi="pl-PL"/>
        </w:rPr>
        <w:t xml:space="preserve"> mapy </w:t>
      </w:r>
      <w:r w:rsidRPr="00897C0E">
        <w:rPr>
          <w:rFonts w:ascii="Lato" w:hAnsi="Lato" w:cs="Arial"/>
          <w:bCs/>
          <w:iCs/>
          <w:spacing w:val="4"/>
          <w:lang w:eastAsia="pl-PL" w:bidi="pl-PL"/>
        </w:rPr>
        <w:br/>
        <w:t>z przebiegiem drogi, stanowiąc</w:t>
      </w:r>
      <w:r w:rsidR="00EA5C95">
        <w:rPr>
          <w:rFonts w:ascii="Lato" w:hAnsi="Lato" w:cs="Arial"/>
          <w:bCs/>
          <w:iCs/>
          <w:spacing w:val="4"/>
          <w:lang w:eastAsia="pl-PL" w:bidi="pl-PL"/>
        </w:rPr>
        <w:t>ych</w:t>
      </w:r>
      <w:r w:rsidRPr="00897C0E">
        <w:rPr>
          <w:rFonts w:ascii="Lato" w:hAnsi="Lato" w:cs="Arial"/>
          <w:bCs/>
          <w:iCs/>
          <w:spacing w:val="4"/>
          <w:lang w:eastAsia="pl-PL" w:bidi="pl-PL"/>
        </w:rPr>
        <w:t xml:space="preserve"> załącznik</w:t>
      </w:r>
      <w:r w:rsidR="001C3F80" w:rsidRPr="00897C0E">
        <w:rPr>
          <w:rFonts w:ascii="Lato" w:hAnsi="Lato" w:cs="Arial"/>
          <w:bCs/>
          <w:iCs/>
          <w:spacing w:val="4"/>
          <w:lang w:eastAsia="pl-PL" w:bidi="pl-PL"/>
        </w:rPr>
        <w:t>i</w:t>
      </w:r>
      <w:r w:rsidRPr="00897C0E">
        <w:rPr>
          <w:rFonts w:ascii="Lato" w:hAnsi="Lato" w:cs="Arial"/>
          <w:bCs/>
          <w:iCs/>
          <w:spacing w:val="4"/>
          <w:lang w:eastAsia="pl-PL" w:bidi="pl-PL"/>
        </w:rPr>
        <w:t xml:space="preserve"> nr 1</w:t>
      </w:r>
      <w:r w:rsidR="001C3F80" w:rsidRPr="00897C0E">
        <w:rPr>
          <w:rFonts w:ascii="Lato" w:hAnsi="Lato" w:cs="Arial"/>
          <w:bCs/>
          <w:iCs/>
          <w:spacing w:val="4"/>
          <w:lang w:eastAsia="pl-PL" w:bidi="pl-PL"/>
        </w:rPr>
        <w:t>.1.-1.2.</w:t>
      </w:r>
      <w:r w:rsidRPr="00897C0E">
        <w:rPr>
          <w:rFonts w:ascii="Lato" w:hAnsi="Lato" w:cs="Arial"/>
          <w:bCs/>
          <w:iCs/>
          <w:spacing w:val="4"/>
          <w:lang w:eastAsia="pl-PL" w:bidi="pl-PL"/>
        </w:rPr>
        <w:t xml:space="preserve"> do niniejszej decyzji,</w:t>
      </w:r>
    </w:p>
    <w:p w14:paraId="15B78E0E" w14:textId="78374A4E" w:rsidR="00231B20" w:rsidRPr="00897C0E" w:rsidRDefault="00231B20" w:rsidP="00897C0E">
      <w:pPr>
        <w:numPr>
          <w:ilvl w:val="0"/>
          <w:numId w:val="26"/>
        </w:numPr>
        <w:spacing w:after="240" w:line="240" w:lineRule="exact"/>
        <w:ind w:left="567" w:hanging="283"/>
        <w:jc w:val="both"/>
        <w:outlineLvl w:val="0"/>
        <w:rPr>
          <w:rFonts w:ascii="Lato" w:hAnsi="Lato" w:cs="Arial"/>
          <w:bCs/>
          <w:iCs/>
          <w:spacing w:val="4"/>
          <w:lang w:eastAsia="pl-PL" w:bidi="pl-PL"/>
        </w:rPr>
      </w:pPr>
      <w:r w:rsidRPr="00897C0E">
        <w:rPr>
          <w:rFonts w:ascii="Lato" w:hAnsi="Lato" w:cs="Arial"/>
          <w:bCs/>
          <w:iCs/>
          <w:spacing w:val="4"/>
          <w:lang w:eastAsia="pl-PL" w:bidi="pl-PL"/>
        </w:rPr>
        <w:lastRenderedPageBreak/>
        <w:t xml:space="preserve">zatwierdzenie, w miejsce uchylenia, zamiennych stron tytułowych nr </w:t>
      </w:r>
      <w:r w:rsidR="001C3F80" w:rsidRPr="00897C0E">
        <w:rPr>
          <w:rFonts w:ascii="Lato" w:hAnsi="Lato" w:cs="Arial"/>
          <w:bCs/>
          <w:iCs/>
          <w:spacing w:val="4"/>
          <w:lang w:eastAsia="pl-PL" w:bidi="pl-PL"/>
        </w:rPr>
        <w:t>9</w:t>
      </w:r>
      <w:r w:rsidR="00EA5C95">
        <w:rPr>
          <w:rFonts w:ascii="Lato" w:hAnsi="Lato" w:cs="Arial"/>
          <w:bCs/>
          <w:iCs/>
          <w:spacing w:val="4"/>
          <w:lang w:eastAsia="pl-PL" w:bidi="pl-PL"/>
        </w:rPr>
        <w:t>,</w:t>
      </w:r>
      <w:r w:rsidRPr="00897C0E">
        <w:rPr>
          <w:rFonts w:ascii="Lato" w:hAnsi="Lato" w:cs="Arial"/>
          <w:bCs/>
          <w:iCs/>
          <w:spacing w:val="4"/>
          <w:lang w:eastAsia="pl-PL" w:bidi="pl-PL"/>
        </w:rPr>
        <w:t xml:space="preserve"> </w:t>
      </w:r>
      <w:r w:rsidR="001C3F80" w:rsidRPr="00897C0E">
        <w:rPr>
          <w:rFonts w:ascii="Lato" w:hAnsi="Lato" w:cs="Arial"/>
          <w:bCs/>
          <w:iCs/>
          <w:spacing w:val="4"/>
          <w:lang w:eastAsia="pl-PL" w:bidi="pl-PL"/>
        </w:rPr>
        <w:t>11-14</w:t>
      </w:r>
      <w:r w:rsidRPr="00897C0E">
        <w:rPr>
          <w:rFonts w:ascii="Lato" w:hAnsi="Lato" w:cs="Arial"/>
          <w:bCs/>
          <w:iCs/>
          <w:spacing w:val="4"/>
          <w:lang w:eastAsia="pl-PL" w:bidi="pl-PL"/>
        </w:rPr>
        <w:t xml:space="preserve"> części opisowej projektu zagospodarowania terenu, tom </w:t>
      </w:r>
      <w:r w:rsidR="001C3F80" w:rsidRPr="00897C0E">
        <w:rPr>
          <w:rFonts w:ascii="Lato" w:hAnsi="Lato" w:cs="Arial"/>
          <w:bCs/>
          <w:iCs/>
          <w:spacing w:val="4"/>
          <w:lang w:eastAsia="pl-PL" w:bidi="pl-PL"/>
        </w:rPr>
        <w:t>1.1</w:t>
      </w:r>
      <w:r w:rsidRPr="00897C0E">
        <w:rPr>
          <w:rFonts w:ascii="Lato" w:hAnsi="Lato" w:cs="Arial"/>
          <w:bCs/>
          <w:iCs/>
          <w:spacing w:val="4"/>
          <w:lang w:eastAsia="pl-PL" w:bidi="pl-PL"/>
        </w:rPr>
        <w:t xml:space="preserve"> (zawierających wykaz działek objętych inwestycją), stanowiąc</w:t>
      </w:r>
      <w:r w:rsidR="00EA5C95">
        <w:rPr>
          <w:rFonts w:ascii="Lato" w:hAnsi="Lato" w:cs="Arial"/>
          <w:bCs/>
          <w:iCs/>
          <w:spacing w:val="4"/>
          <w:lang w:eastAsia="pl-PL" w:bidi="pl-PL"/>
        </w:rPr>
        <w:t>ych</w:t>
      </w:r>
      <w:r w:rsidRPr="00897C0E">
        <w:rPr>
          <w:rFonts w:ascii="Lato" w:hAnsi="Lato" w:cs="Arial"/>
          <w:bCs/>
          <w:iCs/>
          <w:spacing w:val="4"/>
          <w:lang w:eastAsia="pl-PL" w:bidi="pl-PL"/>
        </w:rPr>
        <w:t xml:space="preserve"> załącznik nr </w:t>
      </w:r>
      <w:r w:rsidR="00656F83" w:rsidRPr="00897C0E">
        <w:rPr>
          <w:rFonts w:ascii="Lato" w:hAnsi="Lato" w:cs="Arial"/>
          <w:bCs/>
          <w:iCs/>
          <w:spacing w:val="4"/>
          <w:lang w:eastAsia="pl-PL" w:bidi="pl-PL"/>
        </w:rPr>
        <w:t>2</w:t>
      </w:r>
      <w:r w:rsidRPr="00897C0E">
        <w:rPr>
          <w:rFonts w:ascii="Lato" w:hAnsi="Lato" w:cs="Arial"/>
          <w:bCs/>
          <w:iCs/>
          <w:spacing w:val="4"/>
          <w:lang w:eastAsia="pl-PL" w:bidi="pl-PL"/>
        </w:rPr>
        <w:t xml:space="preserve"> do niniejszej decyzji, </w:t>
      </w:r>
    </w:p>
    <w:p w14:paraId="4FA51712" w14:textId="1D65FD3C" w:rsidR="00597D7C" w:rsidRPr="00897C0E" w:rsidRDefault="00597D7C" w:rsidP="00897C0E">
      <w:pPr>
        <w:numPr>
          <w:ilvl w:val="0"/>
          <w:numId w:val="26"/>
        </w:numPr>
        <w:spacing w:after="240" w:line="240" w:lineRule="exact"/>
        <w:ind w:left="567" w:hanging="283"/>
        <w:jc w:val="both"/>
        <w:outlineLvl w:val="0"/>
        <w:rPr>
          <w:rFonts w:ascii="Lato" w:hAnsi="Lato" w:cs="Arial"/>
          <w:bCs/>
          <w:iCs/>
          <w:spacing w:val="4"/>
          <w:lang w:eastAsia="pl-PL" w:bidi="pl-PL"/>
        </w:rPr>
      </w:pPr>
      <w:r w:rsidRPr="00897C0E">
        <w:rPr>
          <w:rFonts w:ascii="Lato" w:hAnsi="Lato" w:cs="Arial"/>
          <w:bCs/>
          <w:spacing w:val="4"/>
          <w:lang w:eastAsia="pl-PL"/>
        </w:rPr>
        <w:t xml:space="preserve">zatwierdzenie, </w:t>
      </w:r>
      <w:r w:rsidRPr="00897C0E">
        <w:rPr>
          <w:rFonts w:ascii="Lato" w:hAnsi="Lato" w:cs="Arial"/>
          <w:bCs/>
          <w:iCs/>
          <w:spacing w:val="4"/>
          <w:lang w:eastAsia="pl-PL"/>
        </w:rPr>
        <w:t>w miejsce uchylenia, zamienn</w:t>
      </w:r>
      <w:r w:rsidR="00C4221B" w:rsidRPr="00897C0E">
        <w:rPr>
          <w:rFonts w:ascii="Lato" w:hAnsi="Lato" w:cs="Arial"/>
          <w:bCs/>
          <w:iCs/>
          <w:spacing w:val="4"/>
          <w:lang w:eastAsia="pl-PL"/>
        </w:rPr>
        <w:t>ego</w:t>
      </w:r>
      <w:r w:rsidRPr="00897C0E">
        <w:rPr>
          <w:rFonts w:ascii="Lato" w:hAnsi="Lato" w:cs="Arial"/>
          <w:bCs/>
          <w:iCs/>
          <w:spacing w:val="4"/>
          <w:lang w:eastAsia="pl-PL"/>
        </w:rPr>
        <w:t xml:space="preserve"> </w:t>
      </w:r>
      <w:r w:rsidRPr="00897C0E">
        <w:rPr>
          <w:rFonts w:ascii="Lato" w:hAnsi="Lato" w:cs="Arial"/>
          <w:bCs/>
          <w:iCs/>
          <w:spacing w:val="4"/>
          <w:lang w:eastAsia="pl-PL" w:bidi="pl-PL"/>
        </w:rPr>
        <w:t>arkusz</w:t>
      </w:r>
      <w:r w:rsidR="00C4221B" w:rsidRPr="00897C0E">
        <w:rPr>
          <w:rFonts w:ascii="Lato" w:hAnsi="Lato" w:cs="Arial"/>
          <w:bCs/>
          <w:iCs/>
          <w:spacing w:val="4"/>
          <w:lang w:eastAsia="pl-PL" w:bidi="pl-PL"/>
        </w:rPr>
        <w:t>a</w:t>
      </w:r>
      <w:r w:rsidRPr="00897C0E">
        <w:rPr>
          <w:rFonts w:ascii="Lato" w:hAnsi="Lato" w:cs="Arial"/>
          <w:bCs/>
          <w:iCs/>
          <w:spacing w:val="4"/>
          <w:lang w:eastAsia="pl-PL" w:bidi="pl-PL"/>
        </w:rPr>
        <w:t xml:space="preserve"> </w:t>
      </w:r>
      <w:r w:rsidR="00C0589E" w:rsidRPr="00897C0E">
        <w:rPr>
          <w:rFonts w:ascii="Lato" w:hAnsi="Lato" w:cs="Arial"/>
          <w:spacing w:val="4"/>
          <w:lang w:eastAsia="pl-PL"/>
        </w:rPr>
        <w:t xml:space="preserve">nr </w:t>
      </w:r>
      <w:r w:rsidR="00231B20" w:rsidRPr="00897C0E">
        <w:rPr>
          <w:rFonts w:ascii="Lato" w:hAnsi="Lato" w:cs="Arial"/>
          <w:spacing w:val="4"/>
          <w:lang w:eastAsia="pl-PL"/>
        </w:rPr>
        <w:t xml:space="preserve">rys. </w:t>
      </w:r>
      <w:r w:rsidR="001C3F80" w:rsidRPr="00897C0E">
        <w:rPr>
          <w:rFonts w:ascii="Lato" w:hAnsi="Lato" w:cs="Arial"/>
          <w:spacing w:val="4"/>
          <w:lang w:eastAsia="pl-PL"/>
        </w:rPr>
        <w:t>2.7</w:t>
      </w:r>
      <w:r w:rsidR="00656F83" w:rsidRPr="00897C0E">
        <w:rPr>
          <w:rFonts w:ascii="Lato" w:hAnsi="Lato" w:cs="Arial"/>
          <w:bCs/>
          <w:iCs/>
          <w:spacing w:val="4"/>
          <w:lang w:eastAsia="pl-PL" w:bidi="pl-PL"/>
        </w:rPr>
        <w:t xml:space="preserve"> części rysunkowej </w:t>
      </w:r>
      <w:r w:rsidR="00231B20" w:rsidRPr="00897C0E">
        <w:rPr>
          <w:rFonts w:ascii="Lato" w:hAnsi="Lato" w:cs="Arial"/>
          <w:bCs/>
          <w:iCs/>
          <w:spacing w:val="4"/>
          <w:lang w:eastAsia="pl-PL" w:bidi="pl-PL"/>
        </w:rPr>
        <w:t xml:space="preserve">projektu zagospodarowania terenu, tom </w:t>
      </w:r>
      <w:r w:rsidR="001C3F80" w:rsidRPr="00897C0E">
        <w:rPr>
          <w:rFonts w:ascii="Lato" w:hAnsi="Lato" w:cs="Arial"/>
          <w:bCs/>
          <w:iCs/>
          <w:spacing w:val="4"/>
          <w:lang w:eastAsia="pl-PL" w:bidi="pl-PL"/>
        </w:rPr>
        <w:t>1.2</w:t>
      </w:r>
      <w:r w:rsidR="00231B20" w:rsidRPr="00897C0E">
        <w:rPr>
          <w:rFonts w:ascii="Lato" w:hAnsi="Lato" w:cs="Arial"/>
          <w:bCs/>
          <w:iCs/>
          <w:spacing w:val="4"/>
          <w:lang w:eastAsia="pl-PL" w:bidi="pl-PL"/>
        </w:rPr>
        <w:t>, stanowiącego część projektu budowlanego</w:t>
      </w:r>
      <w:r w:rsidR="009C417A" w:rsidRPr="00897C0E">
        <w:rPr>
          <w:rFonts w:ascii="Lato" w:hAnsi="Lato" w:cs="Arial"/>
          <w:spacing w:val="4"/>
          <w:lang w:eastAsia="pl-PL"/>
        </w:rPr>
        <w:t xml:space="preserve">, </w:t>
      </w:r>
      <w:r w:rsidRPr="00897C0E">
        <w:rPr>
          <w:rFonts w:ascii="Lato" w:hAnsi="Lato" w:cs="Arial"/>
          <w:bCs/>
          <w:iCs/>
          <w:spacing w:val="4"/>
          <w:lang w:eastAsia="pl-PL" w:bidi="pl-PL"/>
        </w:rPr>
        <w:t>stanowiąc</w:t>
      </w:r>
      <w:r w:rsidR="00C4221B" w:rsidRPr="00897C0E">
        <w:rPr>
          <w:rFonts w:ascii="Lato" w:hAnsi="Lato" w:cs="Arial"/>
          <w:bCs/>
          <w:iCs/>
          <w:spacing w:val="4"/>
          <w:lang w:eastAsia="pl-PL" w:bidi="pl-PL"/>
        </w:rPr>
        <w:t>ego</w:t>
      </w:r>
      <w:r w:rsidRPr="00897C0E">
        <w:rPr>
          <w:rFonts w:ascii="Lato" w:hAnsi="Lato" w:cs="Arial"/>
          <w:bCs/>
          <w:iCs/>
          <w:spacing w:val="4"/>
          <w:lang w:eastAsia="pl-PL" w:bidi="pl-PL"/>
        </w:rPr>
        <w:t xml:space="preserve"> załącznik nr </w:t>
      </w:r>
      <w:r w:rsidR="00231B20" w:rsidRPr="00897C0E">
        <w:rPr>
          <w:rFonts w:ascii="Lato" w:hAnsi="Lato" w:cs="Arial"/>
          <w:bCs/>
          <w:iCs/>
          <w:spacing w:val="4"/>
          <w:lang w:eastAsia="pl-PL" w:bidi="pl-PL"/>
        </w:rPr>
        <w:t>3</w:t>
      </w:r>
      <w:r w:rsidRPr="00897C0E">
        <w:rPr>
          <w:rFonts w:ascii="Lato" w:hAnsi="Lato" w:cs="Arial"/>
          <w:bCs/>
          <w:iCs/>
          <w:spacing w:val="4"/>
          <w:lang w:eastAsia="pl-PL" w:bidi="pl-PL"/>
        </w:rPr>
        <w:t xml:space="preserve"> do niniejszej decyzji,</w:t>
      </w:r>
    </w:p>
    <w:p w14:paraId="198BA99D" w14:textId="5057475D" w:rsidR="00373B39" w:rsidRPr="00897C0E" w:rsidRDefault="00373B39" w:rsidP="00897C0E">
      <w:pPr>
        <w:numPr>
          <w:ilvl w:val="0"/>
          <w:numId w:val="27"/>
        </w:numPr>
        <w:spacing w:after="240" w:line="240" w:lineRule="exact"/>
        <w:ind w:left="568" w:hanging="284"/>
        <w:jc w:val="both"/>
        <w:rPr>
          <w:rFonts w:ascii="Lato" w:hAnsi="Lato" w:cs="Arial"/>
          <w:bCs/>
          <w:iCs/>
          <w:spacing w:val="4"/>
          <w:lang w:eastAsia="pl-PL" w:bidi="pl-PL"/>
        </w:rPr>
      </w:pPr>
      <w:bookmarkStart w:id="0" w:name="_Hlk194405430"/>
      <w:r w:rsidRPr="00897C0E">
        <w:rPr>
          <w:rFonts w:ascii="Lato" w:hAnsi="Lato"/>
          <w:bCs/>
          <w:iCs/>
          <w:spacing w:val="4"/>
          <w:lang w:bidi="pl-PL"/>
        </w:rPr>
        <w:t xml:space="preserve">zatwierdzenie </w:t>
      </w:r>
      <w:r w:rsidRPr="00897C0E">
        <w:rPr>
          <w:rFonts w:ascii="Lato" w:hAnsi="Lato"/>
          <w:bCs/>
          <w:spacing w:val="4"/>
        </w:rPr>
        <w:t xml:space="preserve">dokumentów potwierdzających uprawnienia budowlane projektantów i sprawdzających oraz przynależność do Izby Inżynierów Budownictwa, stanowiących załącznik nr </w:t>
      </w:r>
      <w:r w:rsidR="001C3F80" w:rsidRPr="00897C0E">
        <w:rPr>
          <w:rFonts w:ascii="Lato" w:hAnsi="Lato"/>
          <w:bCs/>
          <w:spacing w:val="4"/>
        </w:rPr>
        <w:t>4</w:t>
      </w:r>
      <w:r w:rsidRPr="00897C0E">
        <w:rPr>
          <w:rFonts w:ascii="Lato" w:hAnsi="Lato"/>
          <w:bCs/>
          <w:spacing w:val="4"/>
        </w:rPr>
        <w:t xml:space="preserve"> do niniejszej decyzji.</w:t>
      </w:r>
    </w:p>
    <w:bookmarkEnd w:id="0"/>
    <w:p w14:paraId="4C9CA1C4" w14:textId="5270E867" w:rsidR="00E06BC4" w:rsidRPr="00897C0E" w:rsidRDefault="00E06BC4" w:rsidP="00897C0E">
      <w:pPr>
        <w:pStyle w:val="Akapitzlist"/>
        <w:numPr>
          <w:ilvl w:val="0"/>
          <w:numId w:val="40"/>
        </w:numPr>
        <w:tabs>
          <w:tab w:val="left" w:pos="426"/>
          <w:tab w:val="left" w:pos="709"/>
        </w:tabs>
        <w:spacing w:after="240" w:line="240" w:lineRule="exact"/>
        <w:ind w:left="284" w:firstLine="0"/>
        <w:rPr>
          <w:rFonts w:ascii="Lato" w:hAnsi="Lato" w:cs="Arial"/>
          <w:b/>
          <w:spacing w:val="4"/>
          <w:sz w:val="22"/>
          <w:szCs w:val="22"/>
        </w:rPr>
      </w:pPr>
      <w:r w:rsidRPr="00897C0E">
        <w:rPr>
          <w:rFonts w:ascii="Lato" w:hAnsi="Lato" w:cs="Arial"/>
          <w:b/>
          <w:spacing w:val="4"/>
          <w:sz w:val="22"/>
          <w:szCs w:val="22"/>
        </w:rPr>
        <w:t>W pozostałej części zaskarżoną decyzję utrzymuję w mocy.</w:t>
      </w:r>
    </w:p>
    <w:p w14:paraId="4DC0EA99" w14:textId="77777777" w:rsidR="00C4221B" w:rsidRPr="00897C0E" w:rsidRDefault="00C4221B" w:rsidP="00897C0E">
      <w:pPr>
        <w:pStyle w:val="Akapitzlist"/>
        <w:tabs>
          <w:tab w:val="left" w:pos="426"/>
        </w:tabs>
        <w:spacing w:after="240" w:line="240" w:lineRule="exact"/>
        <w:ind w:left="1080"/>
        <w:rPr>
          <w:rFonts w:ascii="Lato" w:hAnsi="Lato" w:cs="Arial"/>
          <w:b/>
          <w:spacing w:val="4"/>
          <w:sz w:val="22"/>
          <w:szCs w:val="22"/>
        </w:rPr>
      </w:pPr>
    </w:p>
    <w:p w14:paraId="2FF6C507" w14:textId="77777777" w:rsidR="00E06BC4" w:rsidRPr="00897C0E" w:rsidRDefault="00E06BC4" w:rsidP="00897C0E">
      <w:pPr>
        <w:spacing w:after="240" w:line="240" w:lineRule="exact"/>
        <w:jc w:val="center"/>
        <w:outlineLvl w:val="0"/>
        <w:rPr>
          <w:rFonts w:ascii="Lato" w:hAnsi="Lato" w:cs="Arial"/>
          <w:b/>
          <w:bCs/>
          <w:spacing w:val="4"/>
        </w:rPr>
      </w:pPr>
      <w:r w:rsidRPr="00897C0E">
        <w:rPr>
          <w:rFonts w:ascii="Lato" w:hAnsi="Lato" w:cs="Arial"/>
          <w:b/>
          <w:bCs/>
          <w:spacing w:val="4"/>
        </w:rPr>
        <w:t>UZASADNIENIE</w:t>
      </w:r>
    </w:p>
    <w:p w14:paraId="5084CC73" w14:textId="07819305" w:rsidR="00FA794B" w:rsidRPr="00897C0E" w:rsidRDefault="00FA794B" w:rsidP="00897C0E">
      <w:pPr>
        <w:tabs>
          <w:tab w:val="left" w:pos="851"/>
        </w:tabs>
        <w:spacing w:after="240" w:line="240" w:lineRule="exact"/>
        <w:jc w:val="both"/>
        <w:rPr>
          <w:rFonts w:ascii="Lato" w:hAnsi="Lato" w:cs="Arial"/>
          <w:spacing w:val="4"/>
        </w:rPr>
      </w:pPr>
      <w:r w:rsidRPr="00897C0E">
        <w:rPr>
          <w:rFonts w:ascii="Lato" w:hAnsi="Lato" w:cs="Arial"/>
          <w:spacing w:val="4"/>
        </w:rPr>
        <w:t>Wnioskiem z dnia 28 stycznia 2020 r., uzupełnionym w trakcie prowadzonego postępowania, Generalny Dyrektor Dróg Krajowych i Autostrad, zwany dalej „</w:t>
      </w:r>
      <w:r w:rsidRPr="00897C0E">
        <w:rPr>
          <w:rFonts w:ascii="Lato" w:hAnsi="Lato" w:cs="Arial"/>
          <w:i/>
          <w:spacing w:val="4"/>
        </w:rPr>
        <w:t>inwestorem</w:t>
      </w:r>
      <w:r w:rsidRPr="00897C0E">
        <w:rPr>
          <w:rFonts w:ascii="Lato" w:hAnsi="Lato" w:cs="Arial"/>
          <w:spacing w:val="4"/>
        </w:rPr>
        <w:t>”, reprezentowany przez Pana T</w:t>
      </w:r>
      <w:r w:rsidR="00BC6ED8">
        <w:rPr>
          <w:rFonts w:ascii="Lato" w:hAnsi="Lato" w:cs="Arial"/>
          <w:spacing w:val="4"/>
        </w:rPr>
        <w:t>.</w:t>
      </w:r>
      <w:r w:rsidRPr="00897C0E">
        <w:rPr>
          <w:rFonts w:ascii="Lato" w:hAnsi="Lato" w:cs="Arial"/>
          <w:spacing w:val="4"/>
        </w:rPr>
        <w:t xml:space="preserve"> N</w:t>
      </w:r>
      <w:r w:rsidR="00BC6ED8">
        <w:rPr>
          <w:rFonts w:ascii="Lato" w:hAnsi="Lato" w:cs="Arial"/>
          <w:spacing w:val="4"/>
        </w:rPr>
        <w:t>.</w:t>
      </w:r>
      <w:r w:rsidRPr="00897C0E">
        <w:rPr>
          <w:rFonts w:ascii="Lato" w:hAnsi="Lato" w:cs="Arial"/>
          <w:spacing w:val="4"/>
        </w:rPr>
        <w:t xml:space="preserve">, wystąpił do Wojewody Małopolskiego o wydanie decyzji o zezwoleniu na realizację inwestycji drogowej dla przedsięwzięcia pn.: </w:t>
      </w:r>
      <w:r w:rsidR="00282093" w:rsidRPr="00897C0E">
        <w:rPr>
          <w:rFonts w:ascii="Lato" w:hAnsi="Lato" w:cs="Arial"/>
          <w:bCs/>
          <w:spacing w:val="4"/>
        </w:rPr>
        <w:t>„Budowa drogi ekspresowej S52 odc. Północna Obwodnica Krakowa: węzeł Modlnica – węzeł Kraków Mistrzejowice (bez węzła) Część I – odcinek od km 2+134,50 do km 7+013,34. Początek inwestycji w km 2+134,50. Koniec inwestycji w km 7+013,34. Zadanie realizowane jest w województwie małopolskim, w powiecie Kraków, w mieście</w:t>
      </w:r>
      <w:r w:rsidR="00BC6ED8">
        <w:rPr>
          <w:rFonts w:ascii="Lato" w:hAnsi="Lato" w:cs="Arial"/>
          <w:bCs/>
          <w:spacing w:val="4"/>
        </w:rPr>
        <w:t xml:space="preserve"> </w:t>
      </w:r>
      <w:r w:rsidR="00282093" w:rsidRPr="00897C0E">
        <w:rPr>
          <w:rFonts w:ascii="Lato" w:hAnsi="Lato" w:cs="Arial"/>
          <w:bCs/>
          <w:spacing w:val="4"/>
        </w:rPr>
        <w:t xml:space="preserve">Krakowie, w obrębie 0024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0025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0026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0032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0033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0034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oraz w powiecie krakowskim, w gminie Zielonki, w obrębie 0018 Zielonki i w powiecie krakowskim, w gminie Wielka Wieś, w obrębie 0007 Modlniczka, w obrębie 0006 Modlnica”</w:t>
      </w:r>
      <w:r w:rsidR="00282093">
        <w:rPr>
          <w:rFonts w:ascii="Lato" w:hAnsi="Lato" w:cs="Arial"/>
          <w:bCs/>
          <w:spacing w:val="4"/>
        </w:rPr>
        <w:t>.</w:t>
      </w:r>
    </w:p>
    <w:p w14:paraId="11A44A7F" w14:textId="77777777" w:rsidR="00FA794B" w:rsidRPr="00897C0E" w:rsidRDefault="00FA794B" w:rsidP="00897C0E">
      <w:pPr>
        <w:tabs>
          <w:tab w:val="left" w:pos="851"/>
        </w:tabs>
        <w:spacing w:after="240" w:line="240" w:lineRule="exact"/>
        <w:jc w:val="both"/>
        <w:rPr>
          <w:rFonts w:ascii="Lato" w:hAnsi="Lato" w:cs="Arial"/>
          <w:color w:val="FF0000"/>
          <w:spacing w:val="4"/>
        </w:rPr>
      </w:pPr>
      <w:r w:rsidRPr="00897C0E">
        <w:rPr>
          <w:rFonts w:ascii="Lato" w:hAnsi="Lato" w:cs="Arial"/>
          <w:bCs/>
          <w:i/>
          <w:color w:val="000000"/>
          <w:spacing w:val="4"/>
          <w:shd w:val="clear" w:color="auto" w:fill="FFFFFF"/>
          <w:lang w:bidi="pl-PL"/>
        </w:rPr>
        <w:t xml:space="preserve">Inwestor </w:t>
      </w:r>
      <w:r w:rsidRPr="00897C0E">
        <w:rPr>
          <w:rFonts w:ascii="Lato" w:hAnsi="Lato" w:cs="Arial"/>
          <w:bCs/>
          <w:color w:val="000000"/>
          <w:spacing w:val="4"/>
          <w:shd w:val="clear" w:color="auto" w:fill="FFFFFF"/>
          <w:lang w:bidi="pl-PL"/>
        </w:rPr>
        <w:t>wniósł także o nadanie decyzji rygoru natychmiastowej wykonalności, uzasadniając konieczność jego nadania ważnym interesem społecznym i gospodarczym.</w:t>
      </w:r>
      <w:r w:rsidRPr="00897C0E">
        <w:rPr>
          <w:rFonts w:ascii="Lato" w:hAnsi="Lato" w:cs="Arial"/>
          <w:i/>
          <w:color w:val="FF0000"/>
          <w:spacing w:val="4"/>
        </w:rPr>
        <w:t xml:space="preserve"> </w:t>
      </w:r>
    </w:p>
    <w:p w14:paraId="66CAA122" w14:textId="387822BF" w:rsidR="00FA794B" w:rsidRPr="00897C0E" w:rsidRDefault="00FA794B" w:rsidP="00897C0E">
      <w:pPr>
        <w:spacing w:after="240" w:line="240" w:lineRule="exact"/>
        <w:jc w:val="both"/>
        <w:rPr>
          <w:rFonts w:ascii="Lato" w:hAnsi="Lato" w:cs="Arial"/>
          <w:spacing w:val="4"/>
        </w:rPr>
      </w:pPr>
      <w:r w:rsidRPr="00897C0E">
        <w:rPr>
          <w:rFonts w:ascii="Lato" w:hAnsi="Lato" w:cs="Arial"/>
          <w:spacing w:val="4"/>
        </w:rPr>
        <w:t xml:space="preserve">Po przeprowadzeniu postępowania administracyjnego z ww. wniosku, Wojewoda Małopolski wydał w dniu 5 lutego 2021 r. decyzję Nr 1/2021, znak: </w:t>
      </w:r>
      <w:r w:rsidR="00897C0E">
        <w:rPr>
          <w:rFonts w:ascii="Lato" w:hAnsi="Lato" w:cs="Arial"/>
          <w:spacing w:val="4"/>
        </w:rPr>
        <w:br/>
      </w:r>
      <w:r w:rsidRPr="00897C0E">
        <w:rPr>
          <w:rFonts w:ascii="Lato" w:hAnsi="Lato" w:cs="Arial"/>
          <w:spacing w:val="4"/>
        </w:rPr>
        <w:t>WI-VI.7820.1.11.2021.HD (WI-XI.7820.1.8.2020.HD), zwaną dalej „</w:t>
      </w:r>
      <w:r w:rsidRPr="00897C0E">
        <w:rPr>
          <w:rFonts w:ascii="Lato" w:hAnsi="Lato" w:cs="Arial"/>
          <w:i/>
          <w:spacing w:val="4"/>
        </w:rPr>
        <w:t>decyzją Wojewody Małopolskiego</w:t>
      </w:r>
      <w:r w:rsidRPr="00897C0E">
        <w:rPr>
          <w:rFonts w:ascii="Lato" w:hAnsi="Lato" w:cs="Arial"/>
          <w:spacing w:val="4"/>
        </w:rPr>
        <w:t xml:space="preserve">”, o zezwoleniu na realizację inwestycji drogowej dla przedsięwzięcia </w:t>
      </w:r>
      <w:r w:rsidR="00897C0E">
        <w:rPr>
          <w:rFonts w:ascii="Lato" w:hAnsi="Lato" w:cs="Arial"/>
          <w:spacing w:val="4"/>
        </w:rPr>
        <w:br/>
      </w:r>
      <w:r w:rsidRPr="00897C0E">
        <w:rPr>
          <w:rFonts w:ascii="Lato" w:hAnsi="Lato" w:cs="Arial"/>
          <w:spacing w:val="4"/>
          <w:lang w:eastAsia="zh-CN"/>
        </w:rPr>
        <w:t xml:space="preserve">pn.: </w:t>
      </w:r>
      <w:r w:rsidR="00282093" w:rsidRPr="00897C0E">
        <w:rPr>
          <w:rFonts w:ascii="Lato" w:hAnsi="Lato" w:cs="Arial"/>
          <w:bCs/>
          <w:spacing w:val="4"/>
        </w:rPr>
        <w:t xml:space="preserve">„Budowa drogi ekspresowej S52 odc. Północna Obwodnica Krakowa: węzeł Modlnica – węzeł Kraków Mistrzejowice (bez węzła) Część I – odcinek od km 2+134,50 do km 7+013,34. Początek inwestycji w km 2+134,50. Koniec inwestycji w km 7+013,34. Zadanie realizowane jest w województwie małopolskim, w powiecie Kraków, w mieście Krakowie, w obrębie 0024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0025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0026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0032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0033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xml:space="preserve">, w obrębie 0034 </w:t>
      </w:r>
      <w:proofErr w:type="spellStart"/>
      <w:r w:rsidR="00282093" w:rsidRPr="00897C0E">
        <w:rPr>
          <w:rFonts w:ascii="Lato" w:hAnsi="Lato" w:cs="Arial"/>
          <w:bCs/>
          <w:spacing w:val="4"/>
        </w:rPr>
        <w:t>Krowodrza</w:t>
      </w:r>
      <w:proofErr w:type="spellEnd"/>
      <w:r w:rsidR="00282093" w:rsidRPr="00897C0E">
        <w:rPr>
          <w:rFonts w:ascii="Lato" w:hAnsi="Lato" w:cs="Arial"/>
          <w:bCs/>
          <w:spacing w:val="4"/>
        </w:rPr>
        <w:t>, oraz w powiecie krakowskim, w gminie Zielonki, w obrębie 0018 Zielonki i w powiecie krakowskim, w gminie Wielka Wieś, w obrębie 0007 Modlniczka, w obrębie 0006 Modlnica”</w:t>
      </w:r>
      <w:r w:rsidRPr="00897C0E">
        <w:rPr>
          <w:rFonts w:ascii="Lato" w:hAnsi="Lato" w:cs="Arial"/>
          <w:spacing w:val="4"/>
        </w:rPr>
        <w:t>, i nadał jej rygor natychmiastowej wykonalności.</w:t>
      </w:r>
    </w:p>
    <w:p w14:paraId="26E70A5F" w14:textId="74BB4E65" w:rsidR="00E06BC4" w:rsidRPr="00897C0E" w:rsidRDefault="00FA794B" w:rsidP="00897C0E">
      <w:pPr>
        <w:spacing w:after="240" w:line="240" w:lineRule="exact"/>
        <w:jc w:val="both"/>
        <w:rPr>
          <w:rFonts w:ascii="Lato" w:hAnsi="Lato" w:cs="Arial"/>
          <w:spacing w:val="4"/>
        </w:rPr>
      </w:pPr>
      <w:r w:rsidRPr="00897C0E">
        <w:rPr>
          <w:rFonts w:ascii="Lato" w:hAnsi="Lato" w:cs="Arial"/>
          <w:spacing w:val="4"/>
        </w:rPr>
        <w:t xml:space="preserve">Od </w:t>
      </w:r>
      <w:r w:rsidRPr="00897C0E">
        <w:rPr>
          <w:rFonts w:ascii="Lato" w:hAnsi="Lato" w:cs="Arial"/>
          <w:i/>
          <w:spacing w:val="4"/>
        </w:rPr>
        <w:t xml:space="preserve">decyzji Wojewody Małopolskiego </w:t>
      </w:r>
      <w:r w:rsidRPr="00897C0E">
        <w:rPr>
          <w:rFonts w:ascii="Lato" w:hAnsi="Lato" w:cs="Arial"/>
          <w:iCs/>
          <w:spacing w:val="4"/>
        </w:rPr>
        <w:t xml:space="preserve">zostały wniesione </w:t>
      </w:r>
      <w:r w:rsidRPr="00897C0E">
        <w:rPr>
          <w:rFonts w:ascii="Lato" w:hAnsi="Lato" w:cs="Arial"/>
          <w:spacing w:val="4"/>
        </w:rPr>
        <w:t xml:space="preserve">odwołania do Ministra Rozwoju, Pracy i Technologii za pośrednictwem organu pierwszej instancji. </w:t>
      </w:r>
      <w:r w:rsidR="00E06BC4" w:rsidRPr="00897C0E">
        <w:rPr>
          <w:rFonts w:ascii="Lato" w:hAnsi="Lato" w:cs="Arial"/>
          <w:spacing w:val="4"/>
        </w:rPr>
        <w:t>Po rozpatrzeniu skutecznie wniesion</w:t>
      </w:r>
      <w:r w:rsidR="0023503D" w:rsidRPr="00897C0E">
        <w:rPr>
          <w:rFonts w:ascii="Lato" w:hAnsi="Lato" w:cs="Arial"/>
          <w:spacing w:val="4"/>
        </w:rPr>
        <w:t>ych</w:t>
      </w:r>
      <w:r w:rsidR="00E06BC4" w:rsidRPr="00897C0E">
        <w:rPr>
          <w:rFonts w:ascii="Lato" w:hAnsi="Lato" w:cs="Arial"/>
          <w:spacing w:val="4"/>
        </w:rPr>
        <w:t xml:space="preserve"> </w:t>
      </w:r>
      <w:proofErr w:type="spellStart"/>
      <w:r w:rsidR="00E06BC4" w:rsidRPr="00897C0E">
        <w:rPr>
          <w:rFonts w:ascii="Lato" w:hAnsi="Lato" w:cs="Arial"/>
          <w:spacing w:val="4"/>
        </w:rPr>
        <w:t>odwoła</w:t>
      </w:r>
      <w:r w:rsidR="0023503D" w:rsidRPr="00897C0E">
        <w:rPr>
          <w:rFonts w:ascii="Lato" w:hAnsi="Lato" w:cs="Arial"/>
          <w:spacing w:val="4"/>
        </w:rPr>
        <w:t>ń</w:t>
      </w:r>
      <w:proofErr w:type="spellEnd"/>
      <w:r w:rsidR="00E06BC4" w:rsidRPr="00897C0E">
        <w:rPr>
          <w:rFonts w:ascii="Lato" w:hAnsi="Lato" w:cs="Arial"/>
          <w:spacing w:val="4"/>
        </w:rPr>
        <w:t xml:space="preserve">, decyzją </w:t>
      </w:r>
      <w:r w:rsidRPr="00897C0E">
        <w:rPr>
          <w:rFonts w:ascii="Lato" w:hAnsi="Lato" w:cs="Arial"/>
          <w:bCs/>
          <w:spacing w:val="4"/>
        </w:rPr>
        <w:t xml:space="preserve">z dnia 10 lutego 2022 r., znak: </w:t>
      </w:r>
      <w:r w:rsidR="00897C0E">
        <w:rPr>
          <w:rFonts w:ascii="Lato" w:hAnsi="Lato" w:cs="Arial"/>
          <w:bCs/>
          <w:spacing w:val="4"/>
        </w:rPr>
        <w:br/>
      </w:r>
      <w:r w:rsidRPr="00897C0E">
        <w:rPr>
          <w:rFonts w:ascii="Lato" w:hAnsi="Lato" w:cs="Arial"/>
          <w:bCs/>
          <w:spacing w:val="4"/>
        </w:rPr>
        <w:lastRenderedPageBreak/>
        <w:t>DLI-I.7621.15.2021.PS.8 (IM), zwaną dalej „</w:t>
      </w:r>
      <w:r w:rsidRPr="00897C0E">
        <w:rPr>
          <w:rFonts w:ascii="Lato" w:hAnsi="Lato" w:cs="Arial"/>
          <w:bCs/>
          <w:i/>
          <w:iCs/>
          <w:spacing w:val="4"/>
        </w:rPr>
        <w:t>decyzją Ministra Rozwoju i Technologii</w:t>
      </w:r>
      <w:r w:rsidRPr="00897C0E">
        <w:rPr>
          <w:rFonts w:ascii="Lato" w:hAnsi="Lato" w:cs="Arial"/>
          <w:bCs/>
          <w:spacing w:val="4"/>
        </w:rPr>
        <w:t xml:space="preserve">”, utrzymano w mocy </w:t>
      </w:r>
      <w:r w:rsidRPr="00897C0E">
        <w:rPr>
          <w:rFonts w:ascii="Lato" w:hAnsi="Lato" w:cs="Arial"/>
          <w:bCs/>
          <w:i/>
          <w:iCs/>
          <w:spacing w:val="4"/>
        </w:rPr>
        <w:t>decyzję Wojewody Małopolskiego</w:t>
      </w:r>
      <w:r w:rsidR="00E06BC4" w:rsidRPr="00897C0E">
        <w:rPr>
          <w:rFonts w:ascii="Lato" w:hAnsi="Lato" w:cs="Arial"/>
          <w:spacing w:val="4"/>
        </w:rPr>
        <w:t xml:space="preserve">. </w:t>
      </w:r>
    </w:p>
    <w:p w14:paraId="12FAF48A" w14:textId="673BFF9F" w:rsidR="002C03A1" w:rsidRPr="00897C0E" w:rsidRDefault="00C4221B" w:rsidP="00897C0E">
      <w:pPr>
        <w:tabs>
          <w:tab w:val="left" w:pos="274"/>
        </w:tabs>
        <w:spacing w:after="240" w:line="240" w:lineRule="exact"/>
        <w:jc w:val="both"/>
        <w:rPr>
          <w:rFonts w:ascii="Lato" w:hAnsi="Lato" w:cs="Arial"/>
          <w:color w:val="000000" w:themeColor="text1"/>
          <w:spacing w:val="4"/>
        </w:rPr>
      </w:pPr>
      <w:r w:rsidRPr="00897C0E">
        <w:rPr>
          <w:rFonts w:ascii="Lato" w:hAnsi="Lato" w:cs="Arial"/>
          <w:color w:val="000000" w:themeColor="text1"/>
          <w:spacing w:val="4"/>
        </w:rPr>
        <w:t xml:space="preserve">Pismem </w:t>
      </w:r>
      <w:r w:rsidR="00FA794B" w:rsidRPr="00897C0E">
        <w:rPr>
          <w:rFonts w:ascii="Lato" w:hAnsi="Lato" w:cs="Arial"/>
          <w:color w:val="000000" w:themeColor="text1"/>
          <w:spacing w:val="4"/>
        </w:rPr>
        <w:t>z dnia 29 kwietnia 2022 r.,</w:t>
      </w:r>
      <w:r w:rsidR="00E06BC4" w:rsidRPr="00897C0E">
        <w:rPr>
          <w:rFonts w:ascii="Lato" w:hAnsi="Lato" w:cs="Arial"/>
          <w:color w:val="000000" w:themeColor="text1"/>
          <w:spacing w:val="4"/>
        </w:rPr>
        <w:t xml:space="preserve"> </w:t>
      </w:r>
      <w:r w:rsidR="00200A5D" w:rsidRPr="00897C0E">
        <w:rPr>
          <w:rFonts w:ascii="Lato" w:hAnsi="Lato" w:cs="Arial"/>
          <w:color w:val="000000" w:themeColor="text1"/>
          <w:spacing w:val="4"/>
        </w:rPr>
        <w:t xml:space="preserve">uzupełnionym pismem z dnia </w:t>
      </w:r>
      <w:r w:rsidR="000C06DD">
        <w:rPr>
          <w:rFonts w:ascii="Lato" w:hAnsi="Lato" w:cs="Arial"/>
          <w:color w:val="000000" w:themeColor="text1"/>
          <w:spacing w:val="4"/>
        </w:rPr>
        <w:t xml:space="preserve">26 maja 2022 r., </w:t>
      </w:r>
      <w:r w:rsidR="000C06DD">
        <w:rPr>
          <w:rFonts w:ascii="Lato" w:hAnsi="Lato" w:cs="Arial"/>
          <w:color w:val="000000" w:themeColor="text1"/>
          <w:spacing w:val="4"/>
        </w:rPr>
        <w:br/>
      </w:r>
      <w:r w:rsidR="00FA794B" w:rsidRPr="00897C0E">
        <w:rPr>
          <w:rFonts w:ascii="Lato" w:hAnsi="Lato" w:cs="Arial"/>
          <w:color w:val="000000" w:themeColor="text1"/>
          <w:spacing w:val="4"/>
        </w:rPr>
        <w:t>26 września 2023</w:t>
      </w:r>
      <w:r w:rsidR="00FD2028" w:rsidRPr="00897C0E">
        <w:rPr>
          <w:rFonts w:ascii="Lato" w:hAnsi="Lato" w:cs="Arial"/>
          <w:color w:val="000000" w:themeColor="text1"/>
          <w:spacing w:val="4"/>
        </w:rPr>
        <w:t xml:space="preserve"> r.</w:t>
      </w:r>
      <w:r w:rsidR="000C06DD">
        <w:rPr>
          <w:rFonts w:ascii="Lato" w:hAnsi="Lato" w:cs="Arial"/>
          <w:color w:val="000000" w:themeColor="text1"/>
          <w:spacing w:val="4"/>
        </w:rPr>
        <w:t xml:space="preserve"> oraz </w:t>
      </w:r>
      <w:r w:rsidR="00F9568E" w:rsidRPr="00897C0E">
        <w:rPr>
          <w:rFonts w:ascii="Lato" w:hAnsi="Lato" w:cs="Arial"/>
          <w:color w:val="000000" w:themeColor="text1"/>
          <w:spacing w:val="4"/>
        </w:rPr>
        <w:t xml:space="preserve">z dnia 9 listopada 2023 r., </w:t>
      </w:r>
      <w:r w:rsidRPr="00897C0E">
        <w:rPr>
          <w:rFonts w:ascii="Lato" w:hAnsi="Lato" w:cs="Arial"/>
          <w:color w:val="000000" w:themeColor="text1"/>
          <w:spacing w:val="4"/>
        </w:rPr>
        <w:t xml:space="preserve">działając </w:t>
      </w:r>
      <w:r w:rsidR="00E06BC4" w:rsidRPr="00897C0E">
        <w:rPr>
          <w:rFonts w:ascii="Lato" w:hAnsi="Lato" w:cs="Arial"/>
          <w:color w:val="000000" w:themeColor="text1"/>
          <w:spacing w:val="4"/>
        </w:rPr>
        <w:t xml:space="preserve">na podstawie art. 155 </w:t>
      </w:r>
      <w:r w:rsidR="00E06BC4" w:rsidRPr="00897C0E">
        <w:rPr>
          <w:rFonts w:ascii="Lato" w:hAnsi="Lato" w:cs="Arial"/>
          <w:i/>
          <w:color w:val="000000" w:themeColor="text1"/>
          <w:spacing w:val="4"/>
        </w:rPr>
        <w:t>kpa</w:t>
      </w:r>
      <w:r w:rsidR="00E06BC4" w:rsidRPr="00897C0E">
        <w:rPr>
          <w:rFonts w:ascii="Lato" w:hAnsi="Lato" w:cs="Arial"/>
          <w:color w:val="000000" w:themeColor="text1"/>
          <w:spacing w:val="4"/>
        </w:rPr>
        <w:t>,</w:t>
      </w:r>
      <w:r w:rsidR="002C03A1" w:rsidRPr="00897C0E">
        <w:rPr>
          <w:rFonts w:ascii="Lato" w:hAnsi="Lato" w:cs="Arial"/>
          <w:i/>
          <w:color w:val="000000" w:themeColor="text1"/>
          <w:spacing w:val="4"/>
        </w:rPr>
        <w:t xml:space="preserve"> </w:t>
      </w:r>
      <w:r w:rsidR="002C03A1" w:rsidRPr="00897C0E">
        <w:rPr>
          <w:rFonts w:ascii="Lato" w:hAnsi="Lato" w:cs="Arial"/>
          <w:color w:val="000000" w:themeColor="text1"/>
          <w:spacing w:val="4"/>
        </w:rPr>
        <w:t>F</w:t>
      </w:r>
      <w:r w:rsidR="00BC6ED8">
        <w:rPr>
          <w:rFonts w:ascii="Lato" w:hAnsi="Lato" w:cs="Arial"/>
          <w:color w:val="000000" w:themeColor="text1"/>
          <w:spacing w:val="4"/>
        </w:rPr>
        <w:t>.</w:t>
      </w:r>
      <w:r w:rsidR="002C03A1" w:rsidRPr="00897C0E">
        <w:rPr>
          <w:rFonts w:ascii="Lato" w:hAnsi="Lato" w:cs="Arial"/>
          <w:color w:val="000000" w:themeColor="text1"/>
          <w:spacing w:val="4"/>
        </w:rPr>
        <w:t xml:space="preserve"> i S</w:t>
      </w:r>
      <w:r w:rsidR="00BC6ED8">
        <w:rPr>
          <w:rFonts w:ascii="Lato" w:hAnsi="Lato" w:cs="Arial"/>
          <w:color w:val="000000" w:themeColor="text1"/>
          <w:spacing w:val="4"/>
        </w:rPr>
        <w:t>.</w:t>
      </w:r>
      <w:r w:rsidR="002C03A1" w:rsidRPr="00897C0E">
        <w:rPr>
          <w:rFonts w:ascii="Lato" w:hAnsi="Lato" w:cs="Arial"/>
          <w:color w:val="000000" w:themeColor="text1"/>
          <w:spacing w:val="4"/>
        </w:rPr>
        <w:t xml:space="preserve"> </w:t>
      </w:r>
      <w:r w:rsidR="00DF6BC7">
        <w:rPr>
          <w:rFonts w:ascii="Lato" w:hAnsi="Lato" w:cs="Arial"/>
          <w:color w:val="000000" w:themeColor="text1"/>
          <w:spacing w:val="4"/>
        </w:rPr>
        <w:t>sp.</w:t>
      </w:r>
      <w:r w:rsidR="002C03A1" w:rsidRPr="00897C0E">
        <w:rPr>
          <w:rFonts w:ascii="Lato" w:hAnsi="Lato" w:cs="Arial"/>
          <w:color w:val="000000" w:themeColor="text1"/>
          <w:spacing w:val="4"/>
        </w:rPr>
        <w:t xml:space="preserve"> z o.o. z siedzibą w Krakowie</w:t>
      </w:r>
      <w:r w:rsidR="008F3850" w:rsidRPr="00897C0E">
        <w:rPr>
          <w:rFonts w:ascii="Lato" w:hAnsi="Lato" w:cs="Arial"/>
          <w:color w:val="000000" w:themeColor="text1"/>
          <w:spacing w:val="4"/>
        </w:rPr>
        <w:t>, zwaną dalej „</w:t>
      </w:r>
      <w:r w:rsidR="008F3850" w:rsidRPr="00897C0E">
        <w:rPr>
          <w:rFonts w:ascii="Lato" w:hAnsi="Lato" w:cs="Arial"/>
          <w:i/>
          <w:iCs/>
          <w:color w:val="000000" w:themeColor="text1"/>
          <w:spacing w:val="4"/>
        </w:rPr>
        <w:t>Spółką</w:t>
      </w:r>
      <w:r w:rsidR="008F3850" w:rsidRPr="00897C0E">
        <w:rPr>
          <w:rFonts w:ascii="Lato" w:hAnsi="Lato" w:cs="Arial"/>
          <w:color w:val="000000" w:themeColor="text1"/>
          <w:spacing w:val="4"/>
        </w:rPr>
        <w:t>”,</w:t>
      </w:r>
      <w:r w:rsidR="00E06BC4" w:rsidRPr="00897C0E">
        <w:rPr>
          <w:rFonts w:ascii="Lato" w:hAnsi="Lato" w:cs="Arial"/>
          <w:color w:val="000000" w:themeColor="text1"/>
          <w:spacing w:val="4"/>
        </w:rPr>
        <w:t xml:space="preserve"> </w:t>
      </w:r>
      <w:r w:rsidR="008F3850" w:rsidRPr="00897C0E">
        <w:rPr>
          <w:rFonts w:ascii="Lato" w:hAnsi="Lato" w:cs="Arial"/>
          <w:color w:val="000000" w:themeColor="text1"/>
          <w:spacing w:val="4"/>
        </w:rPr>
        <w:t>reprezentowana przez r.pr. E</w:t>
      </w:r>
      <w:r w:rsidR="00BC6ED8">
        <w:rPr>
          <w:rFonts w:ascii="Lato" w:hAnsi="Lato" w:cs="Arial"/>
          <w:color w:val="000000" w:themeColor="text1"/>
          <w:spacing w:val="4"/>
        </w:rPr>
        <w:t>.</w:t>
      </w:r>
      <w:r w:rsidR="008F3850" w:rsidRPr="00897C0E">
        <w:rPr>
          <w:rFonts w:ascii="Lato" w:hAnsi="Lato" w:cs="Arial"/>
          <w:color w:val="000000" w:themeColor="text1"/>
          <w:spacing w:val="4"/>
        </w:rPr>
        <w:t xml:space="preserve"> S</w:t>
      </w:r>
      <w:r w:rsidR="00BC6ED8">
        <w:rPr>
          <w:rFonts w:ascii="Lato" w:hAnsi="Lato" w:cs="Arial"/>
          <w:color w:val="000000" w:themeColor="text1"/>
          <w:spacing w:val="4"/>
        </w:rPr>
        <w:t>.</w:t>
      </w:r>
      <w:r w:rsidR="008F3850" w:rsidRPr="00897C0E">
        <w:rPr>
          <w:rFonts w:ascii="Lato" w:hAnsi="Lato" w:cs="Arial"/>
          <w:color w:val="000000" w:themeColor="text1"/>
          <w:spacing w:val="4"/>
        </w:rPr>
        <w:t xml:space="preserve">, </w:t>
      </w:r>
      <w:r w:rsidR="000E34E3">
        <w:rPr>
          <w:rFonts w:ascii="Lato" w:hAnsi="Lato" w:cs="Arial"/>
          <w:color w:val="000000" w:themeColor="text1"/>
          <w:spacing w:val="4"/>
        </w:rPr>
        <w:t xml:space="preserve">wystąpiła z wnioskiem </w:t>
      </w:r>
      <w:r w:rsidR="00E06BC4" w:rsidRPr="00897C0E">
        <w:rPr>
          <w:rFonts w:ascii="Lato" w:hAnsi="Lato" w:cs="Arial"/>
          <w:color w:val="000000" w:themeColor="text1"/>
          <w:spacing w:val="4"/>
        </w:rPr>
        <w:t>o zmianę</w:t>
      </w:r>
      <w:r w:rsidR="000E34E3">
        <w:rPr>
          <w:rFonts w:ascii="Lato" w:hAnsi="Lato" w:cs="Arial"/>
          <w:color w:val="000000" w:themeColor="text1"/>
          <w:spacing w:val="4"/>
        </w:rPr>
        <w:t xml:space="preserve"> ostatecznej</w:t>
      </w:r>
      <w:r w:rsidR="00E06BC4" w:rsidRPr="00897C0E">
        <w:rPr>
          <w:rFonts w:ascii="Lato" w:hAnsi="Lato" w:cs="Arial"/>
          <w:color w:val="000000" w:themeColor="text1"/>
          <w:spacing w:val="4"/>
        </w:rPr>
        <w:t xml:space="preserve"> </w:t>
      </w:r>
      <w:r w:rsidR="00E06BC4" w:rsidRPr="00897C0E">
        <w:rPr>
          <w:rFonts w:ascii="Lato" w:hAnsi="Lato" w:cs="Arial"/>
          <w:i/>
          <w:color w:val="000000" w:themeColor="text1"/>
          <w:spacing w:val="4"/>
        </w:rPr>
        <w:t xml:space="preserve">decyzji </w:t>
      </w:r>
      <w:r w:rsidR="000E34E3">
        <w:rPr>
          <w:rFonts w:ascii="Lato" w:hAnsi="Lato" w:cs="Arial"/>
          <w:i/>
          <w:color w:val="000000" w:themeColor="text1"/>
          <w:spacing w:val="4"/>
        </w:rPr>
        <w:t>Ministra Rozwoju i Technologii</w:t>
      </w:r>
      <w:r w:rsidR="00E06BC4" w:rsidRPr="00897C0E">
        <w:rPr>
          <w:rFonts w:ascii="Lato" w:hAnsi="Lato" w:cs="Arial"/>
          <w:color w:val="000000" w:themeColor="text1"/>
          <w:spacing w:val="4"/>
        </w:rPr>
        <w:t>, utrzym</w:t>
      </w:r>
      <w:r w:rsidR="000E34E3">
        <w:rPr>
          <w:rFonts w:ascii="Lato" w:hAnsi="Lato" w:cs="Arial"/>
          <w:color w:val="000000" w:themeColor="text1"/>
          <w:spacing w:val="4"/>
        </w:rPr>
        <w:t>ującej</w:t>
      </w:r>
      <w:r w:rsidR="00E06BC4" w:rsidRPr="00897C0E">
        <w:rPr>
          <w:rFonts w:ascii="Lato" w:hAnsi="Lato" w:cs="Arial"/>
          <w:color w:val="000000" w:themeColor="text1"/>
          <w:spacing w:val="4"/>
        </w:rPr>
        <w:t xml:space="preserve"> w mocy </w:t>
      </w:r>
      <w:r w:rsidR="00E06BC4" w:rsidRPr="00897C0E">
        <w:rPr>
          <w:rFonts w:ascii="Lato" w:hAnsi="Lato" w:cs="Arial"/>
          <w:i/>
          <w:color w:val="000000" w:themeColor="text1"/>
          <w:spacing w:val="4"/>
        </w:rPr>
        <w:t>decyzj</w:t>
      </w:r>
      <w:r w:rsidR="000E34E3">
        <w:rPr>
          <w:rFonts w:ascii="Lato" w:hAnsi="Lato" w:cs="Arial"/>
          <w:i/>
          <w:color w:val="000000" w:themeColor="text1"/>
          <w:spacing w:val="4"/>
        </w:rPr>
        <w:t>ę</w:t>
      </w:r>
      <w:r w:rsidR="00E06BC4" w:rsidRPr="00897C0E">
        <w:rPr>
          <w:rFonts w:ascii="Lato" w:hAnsi="Lato" w:cs="Arial"/>
          <w:i/>
          <w:color w:val="000000" w:themeColor="text1"/>
          <w:spacing w:val="4"/>
        </w:rPr>
        <w:t xml:space="preserve"> </w:t>
      </w:r>
      <w:r w:rsidR="000E34E3">
        <w:rPr>
          <w:rFonts w:ascii="Lato" w:hAnsi="Lato" w:cs="Arial"/>
          <w:i/>
          <w:color w:val="000000" w:themeColor="text1"/>
          <w:spacing w:val="4"/>
        </w:rPr>
        <w:t>Wojewody Małopolskiego</w:t>
      </w:r>
      <w:r w:rsidR="00E06BC4" w:rsidRPr="00897C0E">
        <w:rPr>
          <w:rFonts w:ascii="Lato" w:hAnsi="Lato" w:cs="Arial"/>
          <w:color w:val="000000" w:themeColor="text1"/>
          <w:spacing w:val="4"/>
        </w:rPr>
        <w:t xml:space="preserve">, w </w:t>
      </w:r>
      <w:r w:rsidR="00803074" w:rsidRPr="00897C0E">
        <w:rPr>
          <w:rFonts w:ascii="Lato" w:hAnsi="Lato" w:cs="Arial"/>
          <w:color w:val="000000" w:themeColor="text1"/>
          <w:spacing w:val="4"/>
        </w:rPr>
        <w:t>związku z ujawnieniem w</w:t>
      </w:r>
      <w:r w:rsidR="00BC6ED8">
        <w:rPr>
          <w:rFonts w:ascii="Lato" w:hAnsi="Lato" w:cs="Arial"/>
          <w:color w:val="000000" w:themeColor="text1"/>
          <w:spacing w:val="4"/>
        </w:rPr>
        <w:t xml:space="preserve">  </w:t>
      </w:r>
      <w:r w:rsidR="00803074" w:rsidRPr="00897C0E">
        <w:rPr>
          <w:rFonts w:ascii="Lato" w:hAnsi="Lato" w:cs="Arial"/>
          <w:color w:val="000000" w:themeColor="text1"/>
          <w:spacing w:val="4"/>
        </w:rPr>
        <w:t xml:space="preserve">zasobie geodezyjnym zmian w stosunku do stanu na dzień wydania </w:t>
      </w:r>
      <w:bookmarkStart w:id="1" w:name="_Hlk178180053"/>
      <w:r w:rsidR="000E34E3">
        <w:rPr>
          <w:rFonts w:ascii="Lato" w:hAnsi="Lato" w:cs="Arial"/>
          <w:color w:val="000000" w:themeColor="text1"/>
          <w:spacing w:val="4"/>
        </w:rPr>
        <w:t xml:space="preserve">ww. </w:t>
      </w:r>
      <w:r w:rsidR="00803074" w:rsidRPr="000E34E3">
        <w:rPr>
          <w:rFonts w:ascii="Lato" w:hAnsi="Lato" w:cs="Arial"/>
          <w:color w:val="000000" w:themeColor="text1"/>
          <w:spacing w:val="4"/>
        </w:rPr>
        <w:t>decyzji</w:t>
      </w:r>
      <w:bookmarkEnd w:id="1"/>
      <w:r w:rsidR="00803074" w:rsidRPr="00897C0E">
        <w:rPr>
          <w:rFonts w:ascii="Lato" w:hAnsi="Lato" w:cs="Arial"/>
          <w:i/>
          <w:color w:val="000000" w:themeColor="text1"/>
          <w:spacing w:val="4"/>
        </w:rPr>
        <w:t xml:space="preserve">, </w:t>
      </w:r>
      <w:r w:rsidR="00803074" w:rsidRPr="00897C0E">
        <w:rPr>
          <w:rFonts w:ascii="Lato" w:hAnsi="Lato" w:cs="Arial"/>
          <w:iCs/>
          <w:color w:val="000000" w:themeColor="text1"/>
          <w:spacing w:val="4"/>
        </w:rPr>
        <w:t xml:space="preserve">które uniemożliwiają wprowadzenie ustaleń </w:t>
      </w:r>
      <w:r w:rsidR="008E66A4" w:rsidRPr="00897C0E">
        <w:rPr>
          <w:rFonts w:ascii="Lato" w:hAnsi="Lato" w:cs="Arial"/>
          <w:iCs/>
          <w:color w:val="000000" w:themeColor="text1"/>
          <w:spacing w:val="4"/>
        </w:rPr>
        <w:t xml:space="preserve">wskazanych w </w:t>
      </w:r>
      <w:r w:rsidR="00803074" w:rsidRPr="00897C0E">
        <w:rPr>
          <w:rFonts w:ascii="Lato" w:hAnsi="Lato" w:cs="Arial"/>
          <w:iCs/>
          <w:color w:val="000000" w:themeColor="text1"/>
          <w:spacing w:val="4"/>
        </w:rPr>
        <w:t>t</w:t>
      </w:r>
      <w:r w:rsidR="00D97948">
        <w:rPr>
          <w:rFonts w:ascii="Lato" w:hAnsi="Lato" w:cs="Arial"/>
          <w:iCs/>
          <w:color w:val="000000" w:themeColor="text1"/>
          <w:spacing w:val="4"/>
        </w:rPr>
        <w:t>ych</w:t>
      </w:r>
      <w:r w:rsidR="00803074" w:rsidRPr="00897C0E">
        <w:rPr>
          <w:rFonts w:ascii="Lato" w:hAnsi="Lato" w:cs="Arial"/>
          <w:iCs/>
          <w:color w:val="000000" w:themeColor="text1"/>
          <w:spacing w:val="4"/>
        </w:rPr>
        <w:t xml:space="preserve"> decyzj</w:t>
      </w:r>
      <w:r w:rsidR="00D97948">
        <w:rPr>
          <w:rFonts w:ascii="Lato" w:hAnsi="Lato" w:cs="Arial"/>
          <w:iCs/>
          <w:color w:val="000000" w:themeColor="text1"/>
          <w:spacing w:val="4"/>
        </w:rPr>
        <w:t>ach</w:t>
      </w:r>
      <w:r w:rsidR="000E34E3">
        <w:rPr>
          <w:rFonts w:ascii="Lato" w:hAnsi="Lato" w:cs="Arial"/>
          <w:color w:val="000000" w:themeColor="text1"/>
          <w:spacing w:val="4"/>
        </w:rPr>
        <w:t xml:space="preserve"> oraz ustalenie stosownego odszkodowania.</w:t>
      </w:r>
      <w:r w:rsidR="008E66A4" w:rsidRPr="00897C0E">
        <w:rPr>
          <w:rFonts w:ascii="Lato" w:hAnsi="Lato" w:cs="Arial"/>
          <w:color w:val="000000" w:themeColor="text1"/>
          <w:spacing w:val="4"/>
        </w:rPr>
        <w:t xml:space="preserve"> </w:t>
      </w:r>
    </w:p>
    <w:p w14:paraId="59C642EC" w14:textId="32C1D7C3" w:rsidR="008F3850" w:rsidRPr="00897C0E" w:rsidRDefault="008F3850" w:rsidP="00897C0E">
      <w:pPr>
        <w:pStyle w:val="Akapitzlist"/>
        <w:tabs>
          <w:tab w:val="left" w:pos="284"/>
        </w:tabs>
        <w:spacing w:before="240" w:after="240" w:line="240" w:lineRule="exact"/>
        <w:ind w:left="0"/>
        <w:jc w:val="both"/>
        <w:rPr>
          <w:rFonts w:ascii="Lato" w:hAnsi="Lato" w:cs="Arial"/>
          <w:spacing w:val="4"/>
          <w:sz w:val="22"/>
          <w:szCs w:val="22"/>
        </w:rPr>
      </w:pPr>
      <w:r w:rsidRPr="00897C0E">
        <w:rPr>
          <w:rFonts w:ascii="Lato" w:hAnsi="Lato" w:cs="Arial"/>
          <w:spacing w:val="4"/>
          <w:sz w:val="22"/>
          <w:szCs w:val="22"/>
        </w:rPr>
        <w:t>S</w:t>
      </w:r>
      <w:r w:rsidR="002C03A1" w:rsidRPr="00897C0E">
        <w:rPr>
          <w:rFonts w:ascii="Lato" w:hAnsi="Lato" w:cs="Arial"/>
          <w:spacing w:val="4"/>
          <w:sz w:val="22"/>
          <w:szCs w:val="22"/>
        </w:rPr>
        <w:t>trona przedmiotowego postępowania</w:t>
      </w:r>
      <w:r w:rsidR="002C03A1" w:rsidRPr="00897C0E">
        <w:rPr>
          <w:rFonts w:ascii="Lato" w:hAnsi="Lato" w:cs="Arial"/>
          <w:i/>
          <w:iCs/>
          <w:spacing w:val="4"/>
          <w:sz w:val="22"/>
          <w:szCs w:val="22"/>
        </w:rPr>
        <w:t xml:space="preserve"> </w:t>
      </w:r>
      <w:r w:rsidR="008E66A4" w:rsidRPr="00897C0E">
        <w:rPr>
          <w:rFonts w:ascii="Lato" w:hAnsi="Lato" w:cs="Arial"/>
          <w:spacing w:val="4"/>
          <w:sz w:val="22"/>
          <w:szCs w:val="22"/>
        </w:rPr>
        <w:t>wystąpił</w:t>
      </w:r>
      <w:r w:rsidR="002C03A1" w:rsidRPr="00897C0E">
        <w:rPr>
          <w:rFonts w:ascii="Lato" w:hAnsi="Lato" w:cs="Arial"/>
          <w:spacing w:val="4"/>
          <w:sz w:val="22"/>
          <w:szCs w:val="22"/>
        </w:rPr>
        <w:t>a</w:t>
      </w:r>
      <w:r w:rsidR="008E66A4" w:rsidRPr="00897C0E">
        <w:rPr>
          <w:rFonts w:ascii="Lato" w:hAnsi="Lato" w:cs="Arial"/>
          <w:spacing w:val="4"/>
          <w:sz w:val="22"/>
          <w:szCs w:val="22"/>
        </w:rPr>
        <w:t xml:space="preserve"> o korektę </w:t>
      </w:r>
      <w:r w:rsidR="00AA5E6D" w:rsidRPr="00AA5E6D">
        <w:rPr>
          <w:rFonts w:ascii="Lato" w:hAnsi="Lato" w:cs="Arial"/>
          <w:color w:val="000000" w:themeColor="text1"/>
          <w:spacing w:val="4"/>
          <w:sz w:val="22"/>
          <w:szCs w:val="28"/>
        </w:rPr>
        <w:t xml:space="preserve">ostatecznej </w:t>
      </w:r>
      <w:r w:rsidR="00AA5E6D" w:rsidRPr="00AA5E6D">
        <w:rPr>
          <w:rFonts w:ascii="Lato" w:hAnsi="Lato" w:cs="Arial"/>
          <w:i/>
          <w:color w:val="000000" w:themeColor="text1"/>
          <w:spacing w:val="4"/>
          <w:sz w:val="22"/>
          <w:szCs w:val="28"/>
        </w:rPr>
        <w:t>decyzji Ministra Rozwoju i Technologii</w:t>
      </w:r>
      <w:r w:rsidR="00AA5E6D" w:rsidRPr="00AA5E6D">
        <w:rPr>
          <w:rFonts w:ascii="Lato" w:hAnsi="Lato" w:cs="Arial"/>
          <w:color w:val="000000" w:themeColor="text1"/>
          <w:spacing w:val="4"/>
          <w:sz w:val="22"/>
          <w:szCs w:val="28"/>
        </w:rPr>
        <w:t xml:space="preserve">, utrzymującej w mocy </w:t>
      </w:r>
      <w:r w:rsidR="00AA5E6D" w:rsidRPr="00AA5E6D">
        <w:rPr>
          <w:rFonts w:ascii="Lato" w:hAnsi="Lato" w:cs="Arial"/>
          <w:i/>
          <w:color w:val="000000" w:themeColor="text1"/>
          <w:spacing w:val="4"/>
          <w:sz w:val="22"/>
          <w:szCs w:val="28"/>
        </w:rPr>
        <w:t>decyzję Wojewody Małopolskiego</w:t>
      </w:r>
      <w:r w:rsidR="00AA5E6D" w:rsidRPr="00AA5E6D">
        <w:rPr>
          <w:rFonts w:ascii="Lato" w:hAnsi="Lato" w:cs="Arial"/>
          <w:spacing w:val="4"/>
          <w:sz w:val="24"/>
        </w:rPr>
        <w:t xml:space="preserve"> </w:t>
      </w:r>
      <w:r w:rsidR="00F429A2" w:rsidRPr="00897C0E">
        <w:rPr>
          <w:rFonts w:ascii="Lato" w:hAnsi="Lato" w:cs="Arial"/>
          <w:spacing w:val="4"/>
          <w:sz w:val="22"/>
          <w:szCs w:val="22"/>
        </w:rPr>
        <w:t xml:space="preserve">- </w:t>
      </w:r>
      <w:r w:rsidR="00D7450F" w:rsidRPr="00897C0E">
        <w:rPr>
          <w:rFonts w:ascii="Lato" w:hAnsi="Lato" w:cs="Arial"/>
          <w:spacing w:val="4"/>
          <w:sz w:val="22"/>
          <w:szCs w:val="22"/>
        </w:rPr>
        <w:t xml:space="preserve">w zakresie </w:t>
      </w:r>
      <w:r w:rsidR="0092496C" w:rsidRPr="00897C0E">
        <w:rPr>
          <w:rFonts w:ascii="Lato" w:hAnsi="Lato" w:cs="Arial"/>
          <w:spacing w:val="4"/>
          <w:sz w:val="22"/>
          <w:szCs w:val="22"/>
        </w:rPr>
        <w:t xml:space="preserve">odpowiednich zapisów </w:t>
      </w:r>
      <w:r w:rsidR="0092496C" w:rsidRPr="00897C0E">
        <w:rPr>
          <w:rFonts w:ascii="Lato" w:hAnsi="Lato" w:cs="Arial"/>
          <w:i/>
          <w:iCs/>
          <w:spacing w:val="4"/>
          <w:sz w:val="22"/>
          <w:szCs w:val="22"/>
        </w:rPr>
        <w:t xml:space="preserve">decyzji Wojewody </w:t>
      </w:r>
      <w:r w:rsidR="002C03A1" w:rsidRPr="00897C0E">
        <w:rPr>
          <w:rFonts w:ascii="Lato" w:hAnsi="Lato" w:cs="Arial"/>
          <w:i/>
          <w:iCs/>
          <w:spacing w:val="4"/>
          <w:sz w:val="22"/>
          <w:szCs w:val="22"/>
        </w:rPr>
        <w:t>Małopols</w:t>
      </w:r>
      <w:r w:rsidR="0092496C" w:rsidRPr="00897C0E">
        <w:rPr>
          <w:rFonts w:ascii="Lato" w:hAnsi="Lato" w:cs="Arial"/>
          <w:i/>
          <w:iCs/>
          <w:spacing w:val="4"/>
          <w:sz w:val="22"/>
          <w:szCs w:val="22"/>
        </w:rPr>
        <w:t>kiego</w:t>
      </w:r>
      <w:r w:rsidR="00AA5E6D">
        <w:rPr>
          <w:rFonts w:ascii="Lato" w:hAnsi="Lato" w:cs="Arial"/>
          <w:spacing w:val="4"/>
          <w:sz w:val="22"/>
          <w:szCs w:val="22"/>
        </w:rPr>
        <w:t xml:space="preserve"> oraz</w:t>
      </w:r>
      <w:r w:rsidR="0092496C" w:rsidRPr="00897C0E">
        <w:rPr>
          <w:rFonts w:ascii="Lato" w:hAnsi="Lato" w:cs="Arial"/>
          <w:spacing w:val="4"/>
          <w:sz w:val="22"/>
          <w:szCs w:val="22"/>
        </w:rPr>
        <w:t xml:space="preserve"> </w:t>
      </w:r>
      <w:r w:rsidR="00F429A2" w:rsidRPr="00897C0E">
        <w:rPr>
          <w:rFonts w:ascii="Lato" w:hAnsi="Lato" w:cs="Arial"/>
          <w:spacing w:val="4"/>
          <w:sz w:val="22"/>
          <w:szCs w:val="22"/>
        </w:rPr>
        <w:t>załączników graficznych do niej</w:t>
      </w:r>
      <w:r w:rsidR="00AA5E6D">
        <w:rPr>
          <w:rFonts w:ascii="Lato" w:hAnsi="Lato" w:cs="Arial"/>
          <w:spacing w:val="4"/>
          <w:sz w:val="22"/>
          <w:szCs w:val="22"/>
        </w:rPr>
        <w:t>,</w:t>
      </w:r>
      <w:r w:rsidR="00F429A2" w:rsidRPr="00897C0E">
        <w:rPr>
          <w:rFonts w:ascii="Lato" w:hAnsi="Lato" w:cs="Arial"/>
          <w:spacing w:val="4"/>
          <w:sz w:val="22"/>
          <w:szCs w:val="22"/>
        </w:rPr>
        <w:t xml:space="preserve"> </w:t>
      </w:r>
      <w:r w:rsidR="008E66A4" w:rsidRPr="00897C0E">
        <w:rPr>
          <w:rFonts w:ascii="Lato" w:hAnsi="Lato" w:cs="Arial"/>
          <w:spacing w:val="4"/>
          <w:sz w:val="22"/>
          <w:szCs w:val="22"/>
        </w:rPr>
        <w:t xml:space="preserve">dla działki </w:t>
      </w:r>
      <w:r w:rsidR="002C03A1" w:rsidRPr="00897C0E">
        <w:rPr>
          <w:rFonts w:ascii="Lato" w:hAnsi="Lato" w:cs="Arial"/>
          <w:bCs/>
          <w:spacing w:val="4"/>
          <w:sz w:val="22"/>
          <w:szCs w:val="22"/>
        </w:rPr>
        <w:t>1086/11</w:t>
      </w:r>
      <w:r w:rsidR="008E66A4" w:rsidRPr="00897C0E">
        <w:rPr>
          <w:rFonts w:ascii="Lato" w:hAnsi="Lato" w:cs="Arial"/>
          <w:bCs/>
          <w:spacing w:val="4"/>
          <w:sz w:val="22"/>
          <w:szCs w:val="22"/>
        </w:rPr>
        <w:t xml:space="preserve">, obręb </w:t>
      </w:r>
      <w:r w:rsidR="002C03A1" w:rsidRPr="00897C0E">
        <w:rPr>
          <w:rFonts w:ascii="Lato" w:hAnsi="Lato" w:cs="Arial"/>
          <w:bCs/>
          <w:spacing w:val="4"/>
          <w:sz w:val="22"/>
          <w:szCs w:val="22"/>
        </w:rPr>
        <w:t>0018 Zielonki</w:t>
      </w:r>
      <w:r w:rsidR="008E66A4" w:rsidRPr="00897C0E">
        <w:rPr>
          <w:rFonts w:ascii="Lato" w:hAnsi="Lato" w:cs="Arial"/>
          <w:bCs/>
          <w:spacing w:val="4"/>
          <w:sz w:val="22"/>
          <w:szCs w:val="22"/>
        </w:rPr>
        <w:t>, z uwagi na fakt</w:t>
      </w:r>
      <w:r w:rsidRPr="00897C0E">
        <w:rPr>
          <w:rFonts w:ascii="Lato" w:hAnsi="Lato" w:cs="Arial"/>
          <w:bCs/>
          <w:spacing w:val="4"/>
          <w:sz w:val="22"/>
          <w:szCs w:val="22"/>
        </w:rPr>
        <w:t>, iż</w:t>
      </w:r>
      <w:r w:rsidR="008E66A4" w:rsidRPr="00897C0E">
        <w:rPr>
          <w:rFonts w:ascii="Lato" w:hAnsi="Lato" w:cs="Arial"/>
          <w:bCs/>
          <w:spacing w:val="4"/>
          <w:sz w:val="22"/>
          <w:szCs w:val="22"/>
        </w:rPr>
        <w:t xml:space="preserve"> </w:t>
      </w:r>
      <w:r w:rsidRPr="00897C0E">
        <w:rPr>
          <w:rFonts w:ascii="Lato" w:hAnsi="Lato" w:cs="Arial"/>
          <w:spacing w:val="4"/>
          <w:sz w:val="22"/>
          <w:szCs w:val="22"/>
        </w:rPr>
        <w:t>w trakcie trwania postępowania przed Wojewodą Małopolskim, ww. działka nr 1086/11 uległa podziałowi na działkę nr 1086/23, 1086/24, 1086/25 i 1086/26, zgodnie z decyzją Wójta Gminy Zielonki z dnia 22 kwietnia 2020 r znak: GR.6831.140.2019 oraz operatem podziałowym P.1206.2020.2910 (6640.10549.2019).</w:t>
      </w:r>
    </w:p>
    <w:p w14:paraId="419D3B65" w14:textId="14965C60" w:rsidR="00AC2576" w:rsidRPr="00897C0E" w:rsidRDefault="00AC2576" w:rsidP="00897C0E">
      <w:pPr>
        <w:pStyle w:val="Teksttreci0"/>
        <w:widowControl w:val="0"/>
        <w:shd w:val="clear" w:color="auto" w:fill="auto"/>
        <w:tabs>
          <w:tab w:val="left" w:pos="502"/>
        </w:tabs>
        <w:spacing w:after="240" w:line="240" w:lineRule="exact"/>
        <w:ind w:firstLine="0"/>
        <w:jc w:val="both"/>
        <w:rPr>
          <w:rStyle w:val="Teksttreci"/>
          <w:rFonts w:ascii="Lato" w:hAnsi="Lato"/>
          <w:color w:val="000000"/>
          <w:spacing w:val="4"/>
          <w:sz w:val="22"/>
          <w:szCs w:val="22"/>
        </w:rPr>
      </w:pPr>
      <w:r w:rsidRPr="00897C0E">
        <w:rPr>
          <w:rStyle w:val="Teksttreci"/>
          <w:rFonts w:ascii="Lato" w:hAnsi="Lato"/>
          <w:color w:val="000000"/>
          <w:spacing w:val="4"/>
          <w:sz w:val="22"/>
          <w:szCs w:val="22"/>
        </w:rPr>
        <w:t xml:space="preserve">Jak </w:t>
      </w:r>
      <w:r w:rsidR="00AA5E6D" w:rsidRPr="00AA5E6D">
        <w:rPr>
          <w:rStyle w:val="Teksttreci"/>
          <w:rFonts w:ascii="Lato" w:hAnsi="Lato"/>
          <w:i/>
          <w:iCs/>
          <w:color w:val="000000"/>
          <w:spacing w:val="4"/>
          <w:sz w:val="22"/>
          <w:szCs w:val="22"/>
        </w:rPr>
        <w:t>Spółka</w:t>
      </w:r>
      <w:r w:rsidR="00AA5E6D">
        <w:rPr>
          <w:rStyle w:val="Teksttreci"/>
          <w:rFonts w:ascii="Lato" w:hAnsi="Lato"/>
          <w:color w:val="000000"/>
          <w:spacing w:val="4"/>
          <w:sz w:val="22"/>
          <w:szCs w:val="22"/>
        </w:rPr>
        <w:t xml:space="preserve"> </w:t>
      </w:r>
      <w:r w:rsidRPr="00897C0E">
        <w:rPr>
          <w:rStyle w:val="Teksttreci"/>
          <w:rFonts w:ascii="Lato" w:hAnsi="Lato"/>
          <w:color w:val="000000"/>
          <w:spacing w:val="4"/>
          <w:sz w:val="22"/>
          <w:szCs w:val="22"/>
        </w:rPr>
        <w:t>wyjaśniła w ww. pismach, stwierdzone rozbieżności uniemożliwiają uzyskanie przez nią stosownego odszkodowania za wywłaszczenie działki objętej przedmiotową inwestycją drogową</w:t>
      </w:r>
      <w:r w:rsidR="00434FC9">
        <w:rPr>
          <w:rStyle w:val="Teksttreci"/>
          <w:rFonts w:ascii="Lato" w:hAnsi="Lato"/>
          <w:color w:val="000000"/>
          <w:spacing w:val="4"/>
          <w:sz w:val="22"/>
          <w:szCs w:val="22"/>
        </w:rPr>
        <w:t>, bowiem na mocy ww. decyzji podziałowej działka nr 1086/11 przestała istnieć.</w:t>
      </w:r>
      <w:r w:rsidRPr="00897C0E">
        <w:rPr>
          <w:rStyle w:val="Teksttreci"/>
          <w:rFonts w:ascii="Lato" w:hAnsi="Lato"/>
          <w:color w:val="000000"/>
          <w:spacing w:val="4"/>
          <w:sz w:val="22"/>
          <w:szCs w:val="22"/>
        </w:rPr>
        <w:t xml:space="preserve"> Ponadto brak uregulowania sprawy podziału </w:t>
      </w:r>
      <w:r w:rsidR="00434FC9">
        <w:rPr>
          <w:rStyle w:val="Teksttreci"/>
          <w:rFonts w:ascii="Lato" w:hAnsi="Lato"/>
          <w:color w:val="000000"/>
          <w:spacing w:val="4"/>
          <w:sz w:val="22"/>
          <w:szCs w:val="22"/>
        </w:rPr>
        <w:t xml:space="preserve">ww. </w:t>
      </w:r>
      <w:r w:rsidRPr="00897C0E">
        <w:rPr>
          <w:rStyle w:val="Teksttreci"/>
          <w:rFonts w:ascii="Lato" w:hAnsi="Lato"/>
          <w:color w:val="000000"/>
          <w:spacing w:val="4"/>
          <w:sz w:val="22"/>
          <w:szCs w:val="22"/>
        </w:rPr>
        <w:t xml:space="preserve">działki </w:t>
      </w:r>
      <w:r w:rsidR="00AA5E6D">
        <w:rPr>
          <w:rStyle w:val="Teksttreci"/>
          <w:rFonts w:ascii="Lato" w:hAnsi="Lato"/>
          <w:color w:val="000000"/>
          <w:spacing w:val="4"/>
          <w:sz w:val="22"/>
          <w:szCs w:val="22"/>
        </w:rPr>
        <w:t>i związan</w:t>
      </w:r>
      <w:r w:rsidR="007A6391">
        <w:rPr>
          <w:rStyle w:val="Teksttreci"/>
          <w:rFonts w:ascii="Lato" w:hAnsi="Lato"/>
          <w:color w:val="000000"/>
          <w:spacing w:val="4"/>
          <w:sz w:val="22"/>
          <w:szCs w:val="22"/>
        </w:rPr>
        <w:t>e</w:t>
      </w:r>
      <w:r w:rsidR="00AA5E6D">
        <w:rPr>
          <w:rStyle w:val="Teksttreci"/>
          <w:rFonts w:ascii="Lato" w:hAnsi="Lato"/>
          <w:color w:val="000000"/>
          <w:spacing w:val="4"/>
          <w:sz w:val="22"/>
          <w:szCs w:val="22"/>
        </w:rPr>
        <w:t xml:space="preserve"> </w:t>
      </w:r>
      <w:r w:rsidR="00AA5E6D">
        <w:rPr>
          <w:rStyle w:val="Teksttreci"/>
          <w:rFonts w:ascii="Lato" w:hAnsi="Lato"/>
          <w:color w:val="000000"/>
          <w:spacing w:val="4"/>
          <w:sz w:val="22"/>
          <w:szCs w:val="22"/>
        </w:rPr>
        <w:br/>
        <w:t>z tym nieścisłości w zakresie numeracji dział</w:t>
      </w:r>
      <w:r w:rsidR="00434FC9">
        <w:rPr>
          <w:rStyle w:val="Teksttreci"/>
          <w:rFonts w:ascii="Lato" w:hAnsi="Lato"/>
          <w:color w:val="000000"/>
          <w:spacing w:val="4"/>
          <w:sz w:val="22"/>
          <w:szCs w:val="22"/>
        </w:rPr>
        <w:t>ek</w:t>
      </w:r>
      <w:r w:rsidR="00AA5E6D">
        <w:rPr>
          <w:rStyle w:val="Teksttreci"/>
          <w:rFonts w:ascii="Lato" w:hAnsi="Lato"/>
          <w:color w:val="000000"/>
          <w:spacing w:val="4"/>
          <w:sz w:val="22"/>
          <w:szCs w:val="22"/>
        </w:rPr>
        <w:t xml:space="preserve"> objętych przedmiotowym</w:t>
      </w:r>
      <w:r w:rsidR="00434FC9">
        <w:rPr>
          <w:rStyle w:val="Teksttreci"/>
          <w:rFonts w:ascii="Lato" w:hAnsi="Lato"/>
          <w:color w:val="000000"/>
          <w:spacing w:val="4"/>
          <w:sz w:val="22"/>
          <w:szCs w:val="22"/>
        </w:rPr>
        <w:t xml:space="preserve"> </w:t>
      </w:r>
      <w:r w:rsidR="00AA5E6D">
        <w:rPr>
          <w:rStyle w:val="Teksttreci"/>
          <w:rFonts w:ascii="Lato" w:hAnsi="Lato"/>
          <w:color w:val="000000"/>
          <w:spacing w:val="4"/>
          <w:sz w:val="22"/>
          <w:szCs w:val="22"/>
        </w:rPr>
        <w:t>przedsięwzięciem</w:t>
      </w:r>
      <w:r w:rsidR="00434FC9">
        <w:rPr>
          <w:rStyle w:val="Teksttreci"/>
          <w:rFonts w:ascii="Lato" w:hAnsi="Lato"/>
          <w:color w:val="000000"/>
          <w:spacing w:val="4"/>
          <w:sz w:val="22"/>
          <w:szCs w:val="22"/>
        </w:rPr>
        <w:t>,</w:t>
      </w:r>
      <w:r w:rsidR="00AA5E6D">
        <w:rPr>
          <w:rStyle w:val="Teksttreci"/>
          <w:rFonts w:ascii="Lato" w:hAnsi="Lato"/>
          <w:color w:val="000000"/>
          <w:spacing w:val="4"/>
          <w:sz w:val="22"/>
          <w:szCs w:val="22"/>
        </w:rPr>
        <w:t xml:space="preserve"> </w:t>
      </w:r>
      <w:r w:rsidRPr="00897C0E">
        <w:rPr>
          <w:rStyle w:val="Teksttreci"/>
          <w:rFonts w:ascii="Lato" w:hAnsi="Lato"/>
          <w:color w:val="000000"/>
          <w:spacing w:val="4"/>
          <w:sz w:val="22"/>
          <w:szCs w:val="22"/>
        </w:rPr>
        <w:t>uniemożliwi</w:t>
      </w:r>
      <w:r w:rsidR="00AA5E6D">
        <w:rPr>
          <w:rStyle w:val="Teksttreci"/>
          <w:rFonts w:ascii="Lato" w:hAnsi="Lato"/>
          <w:color w:val="000000"/>
          <w:spacing w:val="4"/>
          <w:sz w:val="22"/>
          <w:szCs w:val="22"/>
        </w:rPr>
        <w:t>a</w:t>
      </w:r>
      <w:r w:rsidR="007A6391">
        <w:rPr>
          <w:rStyle w:val="Teksttreci"/>
          <w:rFonts w:ascii="Lato" w:hAnsi="Lato"/>
          <w:color w:val="000000"/>
          <w:spacing w:val="4"/>
          <w:sz w:val="22"/>
          <w:szCs w:val="22"/>
        </w:rPr>
        <w:t>ją</w:t>
      </w:r>
      <w:r w:rsidRPr="00897C0E">
        <w:rPr>
          <w:rStyle w:val="Teksttreci"/>
          <w:rFonts w:ascii="Lato" w:hAnsi="Lato"/>
          <w:color w:val="000000"/>
          <w:spacing w:val="4"/>
          <w:sz w:val="22"/>
          <w:szCs w:val="22"/>
        </w:rPr>
        <w:t xml:space="preserve"> </w:t>
      </w:r>
      <w:r w:rsidRPr="00897C0E">
        <w:rPr>
          <w:rStyle w:val="Teksttreci"/>
          <w:rFonts w:ascii="Lato" w:hAnsi="Lato"/>
          <w:i/>
          <w:iCs/>
          <w:color w:val="000000"/>
          <w:spacing w:val="4"/>
          <w:sz w:val="22"/>
          <w:szCs w:val="22"/>
        </w:rPr>
        <w:t xml:space="preserve">Spółce </w:t>
      </w:r>
      <w:r w:rsidRPr="00897C0E">
        <w:rPr>
          <w:rStyle w:val="Teksttreci"/>
          <w:rFonts w:ascii="Lato" w:hAnsi="Lato"/>
          <w:color w:val="000000"/>
          <w:spacing w:val="4"/>
          <w:sz w:val="22"/>
          <w:szCs w:val="22"/>
        </w:rPr>
        <w:t>wykonanie umów deweloperskich i nara</w:t>
      </w:r>
      <w:r w:rsidR="00AA5E6D">
        <w:rPr>
          <w:rStyle w:val="Teksttreci"/>
          <w:rFonts w:ascii="Lato" w:hAnsi="Lato"/>
          <w:color w:val="000000"/>
          <w:spacing w:val="4"/>
          <w:sz w:val="22"/>
          <w:szCs w:val="22"/>
        </w:rPr>
        <w:t>ża</w:t>
      </w:r>
      <w:r w:rsidR="007A6391">
        <w:rPr>
          <w:rStyle w:val="Teksttreci"/>
          <w:rFonts w:ascii="Lato" w:hAnsi="Lato"/>
          <w:color w:val="000000"/>
          <w:spacing w:val="4"/>
          <w:sz w:val="22"/>
          <w:szCs w:val="22"/>
        </w:rPr>
        <w:t>ją</w:t>
      </w:r>
      <w:r w:rsidRPr="00897C0E">
        <w:rPr>
          <w:rStyle w:val="Teksttreci"/>
          <w:rFonts w:ascii="Lato" w:hAnsi="Lato"/>
          <w:color w:val="000000"/>
          <w:spacing w:val="4"/>
          <w:sz w:val="22"/>
          <w:szCs w:val="22"/>
        </w:rPr>
        <w:t xml:space="preserve"> strony tych umów na szkody. </w:t>
      </w:r>
    </w:p>
    <w:p w14:paraId="7D49B12A" w14:textId="738356C1" w:rsidR="00AC2576" w:rsidRPr="00897C0E" w:rsidRDefault="00AC2576" w:rsidP="00897C0E">
      <w:pPr>
        <w:pStyle w:val="Akapitzlist"/>
        <w:tabs>
          <w:tab w:val="left" w:pos="284"/>
        </w:tabs>
        <w:spacing w:before="240" w:after="240" w:line="240" w:lineRule="exact"/>
        <w:ind w:left="0"/>
        <w:jc w:val="both"/>
        <w:rPr>
          <w:rFonts w:ascii="Lato" w:hAnsi="Lato" w:cs="Arial"/>
          <w:spacing w:val="4"/>
          <w:sz w:val="22"/>
          <w:szCs w:val="22"/>
        </w:rPr>
      </w:pPr>
      <w:r w:rsidRPr="00897C0E">
        <w:rPr>
          <w:rFonts w:ascii="Lato" w:hAnsi="Lato" w:cs="Arial"/>
          <w:spacing w:val="4"/>
          <w:sz w:val="22"/>
          <w:szCs w:val="22"/>
        </w:rPr>
        <w:t xml:space="preserve">Przy czym z uwagi na fakt, iż zgodnie </w:t>
      </w:r>
      <w:r w:rsidRPr="00897C0E">
        <w:rPr>
          <w:rFonts w:ascii="Lato" w:hAnsi="Lato" w:cs="Arial"/>
          <w:color w:val="000000"/>
          <w:spacing w:val="4"/>
          <w:sz w:val="22"/>
          <w:szCs w:val="22"/>
        </w:rPr>
        <w:t xml:space="preserve">z treścią art. 11f ust. 8 </w:t>
      </w:r>
      <w:r w:rsidRPr="00897C0E">
        <w:rPr>
          <w:rFonts w:ascii="Lato" w:hAnsi="Lato" w:cs="Arial"/>
          <w:i/>
          <w:color w:val="000000"/>
          <w:spacing w:val="4"/>
          <w:sz w:val="22"/>
          <w:szCs w:val="22"/>
        </w:rPr>
        <w:t>specustawy drogowej</w:t>
      </w:r>
      <w:r w:rsidRPr="00897C0E">
        <w:rPr>
          <w:rFonts w:ascii="Lato" w:hAnsi="Lato" w:cs="Arial"/>
          <w:color w:val="000000"/>
          <w:spacing w:val="4"/>
          <w:sz w:val="22"/>
          <w:szCs w:val="22"/>
        </w:rPr>
        <w:t xml:space="preserve">, zgodę na zmianę decyzji wyraża strona, która złożyła wniosek o wydanie decyzji </w:t>
      </w:r>
      <w:r w:rsidRPr="00897C0E">
        <w:rPr>
          <w:rFonts w:ascii="Lato" w:hAnsi="Lato" w:cs="Arial"/>
          <w:color w:val="000000"/>
          <w:spacing w:val="4"/>
          <w:sz w:val="22"/>
          <w:szCs w:val="22"/>
        </w:rPr>
        <w:br/>
        <w:t xml:space="preserve">o zezwoleniu na realizację inwestycji drogowej, tj. </w:t>
      </w:r>
      <w:r w:rsidRPr="00897C0E">
        <w:rPr>
          <w:rFonts w:ascii="Lato" w:hAnsi="Lato" w:cs="Arial"/>
          <w:i/>
          <w:color w:val="000000"/>
          <w:spacing w:val="4"/>
          <w:sz w:val="22"/>
          <w:szCs w:val="22"/>
        </w:rPr>
        <w:t>inwestor</w:t>
      </w:r>
      <w:r w:rsidRPr="00897C0E">
        <w:rPr>
          <w:rFonts w:ascii="Lato" w:hAnsi="Lato" w:cs="Arial"/>
          <w:color w:val="000000"/>
          <w:spacing w:val="4"/>
          <w:sz w:val="22"/>
          <w:szCs w:val="22"/>
        </w:rPr>
        <w:t xml:space="preserve">, zaś w przedmiotowej sprawie z </w:t>
      </w:r>
      <w:r w:rsidR="00913FA9">
        <w:rPr>
          <w:rFonts w:ascii="Lato" w:hAnsi="Lato" w:cs="Arial"/>
          <w:color w:val="000000"/>
          <w:spacing w:val="4"/>
          <w:sz w:val="22"/>
          <w:szCs w:val="22"/>
        </w:rPr>
        <w:t xml:space="preserve">rzeczonym </w:t>
      </w:r>
      <w:r w:rsidRPr="00897C0E">
        <w:rPr>
          <w:rFonts w:ascii="Lato" w:hAnsi="Lato" w:cs="Arial"/>
          <w:color w:val="000000"/>
          <w:spacing w:val="4"/>
          <w:sz w:val="22"/>
          <w:szCs w:val="22"/>
        </w:rPr>
        <w:t xml:space="preserve">wnioskiem wystąpiła strona postępowania – organ nadzoru wystąpił do </w:t>
      </w:r>
      <w:r w:rsidRPr="00897C0E">
        <w:rPr>
          <w:rFonts w:ascii="Lato" w:hAnsi="Lato" w:cs="Arial"/>
          <w:i/>
          <w:iCs/>
          <w:color w:val="000000"/>
          <w:spacing w:val="4"/>
          <w:sz w:val="22"/>
          <w:szCs w:val="22"/>
        </w:rPr>
        <w:t>inwestora</w:t>
      </w:r>
      <w:r w:rsidRPr="00897C0E">
        <w:rPr>
          <w:rFonts w:ascii="Lato" w:hAnsi="Lato" w:cs="Arial"/>
          <w:color w:val="000000"/>
          <w:spacing w:val="4"/>
          <w:sz w:val="22"/>
          <w:szCs w:val="22"/>
        </w:rPr>
        <w:t xml:space="preserve"> z pismem z dnia 5 września 2023 r. znak: DLI-I.7621.8.2022.KT.9, o wyrażenie zgody na zmianę </w:t>
      </w:r>
      <w:r w:rsidRPr="00897C0E">
        <w:rPr>
          <w:rFonts w:ascii="Lato" w:hAnsi="Lato" w:cs="Arial"/>
          <w:i/>
          <w:iCs/>
          <w:color w:val="000000"/>
          <w:spacing w:val="4"/>
          <w:sz w:val="22"/>
          <w:szCs w:val="22"/>
        </w:rPr>
        <w:t>decyzji Ministra Rozwoju i Technologii</w:t>
      </w:r>
      <w:r w:rsidRPr="00897C0E">
        <w:rPr>
          <w:rFonts w:ascii="Lato" w:hAnsi="Lato" w:cs="Arial"/>
          <w:color w:val="000000"/>
          <w:spacing w:val="4"/>
          <w:sz w:val="22"/>
          <w:szCs w:val="22"/>
        </w:rPr>
        <w:t xml:space="preserve"> zgodnie z </w:t>
      </w:r>
      <w:r w:rsidR="00913FA9">
        <w:rPr>
          <w:rFonts w:ascii="Lato" w:hAnsi="Lato" w:cs="Arial"/>
          <w:color w:val="000000"/>
          <w:spacing w:val="4"/>
          <w:sz w:val="22"/>
          <w:szCs w:val="22"/>
        </w:rPr>
        <w:t>żądaniem</w:t>
      </w:r>
      <w:r w:rsidRPr="00897C0E">
        <w:rPr>
          <w:rFonts w:ascii="Lato" w:hAnsi="Lato" w:cs="Arial"/>
          <w:color w:val="000000"/>
          <w:spacing w:val="4"/>
          <w:sz w:val="22"/>
          <w:szCs w:val="22"/>
        </w:rPr>
        <w:t xml:space="preserve"> </w:t>
      </w:r>
      <w:r w:rsidRPr="00897C0E">
        <w:rPr>
          <w:rFonts w:ascii="Lato" w:hAnsi="Lato" w:cs="Arial"/>
          <w:i/>
          <w:iCs/>
          <w:color w:val="000000"/>
          <w:spacing w:val="4"/>
          <w:sz w:val="22"/>
          <w:szCs w:val="22"/>
        </w:rPr>
        <w:t>Spółki</w:t>
      </w:r>
      <w:r w:rsidRPr="00897C0E">
        <w:rPr>
          <w:rFonts w:ascii="Lato" w:hAnsi="Lato" w:cs="Arial"/>
          <w:color w:val="000000"/>
          <w:spacing w:val="4"/>
          <w:sz w:val="22"/>
          <w:szCs w:val="22"/>
        </w:rPr>
        <w:t>.</w:t>
      </w:r>
    </w:p>
    <w:p w14:paraId="26022B22" w14:textId="77777777" w:rsidR="008F3850" w:rsidRPr="00897C0E" w:rsidRDefault="008F3850" w:rsidP="00897C0E">
      <w:pPr>
        <w:pStyle w:val="Akapitzlist"/>
        <w:tabs>
          <w:tab w:val="left" w:pos="284"/>
        </w:tabs>
        <w:spacing w:before="240" w:after="240" w:line="240" w:lineRule="exact"/>
        <w:ind w:left="0"/>
        <w:jc w:val="both"/>
        <w:rPr>
          <w:rFonts w:ascii="Lato" w:hAnsi="Lato" w:cs="Arial"/>
          <w:spacing w:val="4"/>
          <w:sz w:val="22"/>
          <w:szCs w:val="22"/>
        </w:rPr>
      </w:pPr>
    </w:p>
    <w:p w14:paraId="4FC1031B" w14:textId="159893E5" w:rsidR="00F9568E" w:rsidRPr="00897C0E" w:rsidRDefault="00AC2576" w:rsidP="00897C0E">
      <w:pPr>
        <w:pStyle w:val="Akapitzlist"/>
        <w:tabs>
          <w:tab w:val="left" w:pos="284"/>
        </w:tabs>
        <w:spacing w:before="240" w:after="240" w:line="240" w:lineRule="exact"/>
        <w:ind w:left="0"/>
        <w:jc w:val="both"/>
        <w:rPr>
          <w:rFonts w:ascii="Lato" w:hAnsi="Lato" w:cs="Arial"/>
          <w:spacing w:val="4"/>
          <w:sz w:val="22"/>
          <w:szCs w:val="22"/>
        </w:rPr>
      </w:pPr>
      <w:r w:rsidRPr="00897C0E">
        <w:rPr>
          <w:rFonts w:ascii="Lato" w:hAnsi="Lato" w:cs="Arial"/>
          <w:spacing w:val="4"/>
          <w:sz w:val="22"/>
          <w:szCs w:val="22"/>
        </w:rPr>
        <w:t xml:space="preserve">Inwestor pismem z dnia </w:t>
      </w:r>
      <w:r w:rsidR="00F9568E" w:rsidRPr="00897C0E">
        <w:rPr>
          <w:rFonts w:ascii="Lato" w:hAnsi="Lato" w:cs="Arial"/>
          <w:spacing w:val="4"/>
          <w:sz w:val="22"/>
          <w:szCs w:val="22"/>
        </w:rPr>
        <w:t xml:space="preserve">15 listopada 2023 r. wyraził zgodę </w:t>
      </w:r>
      <w:r w:rsidR="00F9568E" w:rsidRPr="00897C0E">
        <w:rPr>
          <w:rFonts w:ascii="Lato" w:hAnsi="Lato" w:cs="Arial"/>
          <w:color w:val="000000"/>
          <w:spacing w:val="4"/>
          <w:sz w:val="22"/>
          <w:szCs w:val="22"/>
        </w:rPr>
        <w:t xml:space="preserve">na zmianę </w:t>
      </w:r>
      <w:r w:rsidR="00F9568E" w:rsidRPr="00897C0E">
        <w:rPr>
          <w:rFonts w:ascii="Lato" w:hAnsi="Lato" w:cs="Arial"/>
          <w:i/>
          <w:iCs/>
          <w:color w:val="000000"/>
          <w:spacing w:val="4"/>
          <w:sz w:val="22"/>
          <w:szCs w:val="22"/>
        </w:rPr>
        <w:t>decyzji Ministra Rozwoju i Technologii</w:t>
      </w:r>
      <w:r w:rsidR="00F9568E" w:rsidRPr="00897C0E">
        <w:rPr>
          <w:rFonts w:ascii="Lato" w:hAnsi="Lato" w:cs="Arial"/>
          <w:color w:val="000000"/>
          <w:spacing w:val="4"/>
          <w:sz w:val="22"/>
          <w:szCs w:val="22"/>
        </w:rPr>
        <w:t xml:space="preserve"> zgodnie z wnioskiem </w:t>
      </w:r>
      <w:r w:rsidR="00F9568E" w:rsidRPr="00897C0E">
        <w:rPr>
          <w:rFonts w:ascii="Lato" w:hAnsi="Lato" w:cs="Arial"/>
          <w:i/>
          <w:iCs/>
          <w:color w:val="000000"/>
          <w:spacing w:val="4"/>
          <w:sz w:val="22"/>
          <w:szCs w:val="22"/>
        </w:rPr>
        <w:t>Spółki</w:t>
      </w:r>
      <w:r w:rsidR="00F9568E" w:rsidRPr="00897C0E">
        <w:rPr>
          <w:rFonts w:ascii="Lato" w:hAnsi="Lato" w:cs="Arial"/>
          <w:color w:val="000000"/>
          <w:spacing w:val="4"/>
          <w:sz w:val="22"/>
          <w:szCs w:val="22"/>
        </w:rPr>
        <w:t xml:space="preserve">, wyjaśniając jednocześnie, że </w:t>
      </w:r>
      <w:r w:rsidR="00F9568E" w:rsidRPr="00897C0E">
        <w:rPr>
          <w:rFonts w:ascii="Lato" w:hAnsi="Lato" w:cs="Arial"/>
          <w:spacing w:val="4"/>
          <w:sz w:val="22"/>
          <w:szCs w:val="22"/>
        </w:rPr>
        <w:t>w trakcie trwania postępowania przed Wojewodą Małopolskim, ww. działka nr 1086/11 obręb 0018 Zielonki, uległa podziałowi na działkę nr 1086/23, 1086/24, 1086/25 i 1086/26, zgodnie z decyzją Wójta Gminy Zielonki z dnia 22 kwietnia 2020 r znak: GR.6831.140.2019 oraz operatem podziałowym P.1206.2020.2910 (6640.10549.2019).</w:t>
      </w:r>
    </w:p>
    <w:p w14:paraId="5F50DAE5" w14:textId="3AA0FBC0" w:rsidR="00F9568E" w:rsidRPr="00897C0E" w:rsidRDefault="00F9568E" w:rsidP="00897C0E">
      <w:pPr>
        <w:pStyle w:val="Akapitzlist"/>
        <w:tabs>
          <w:tab w:val="left" w:pos="284"/>
        </w:tabs>
        <w:spacing w:before="240" w:after="240" w:line="240" w:lineRule="exact"/>
        <w:ind w:left="0"/>
        <w:jc w:val="both"/>
        <w:rPr>
          <w:rFonts w:ascii="Lato" w:hAnsi="Lato" w:cs="Arial"/>
          <w:spacing w:val="4"/>
          <w:sz w:val="22"/>
          <w:szCs w:val="22"/>
        </w:rPr>
      </w:pPr>
    </w:p>
    <w:p w14:paraId="3C3D7132" w14:textId="42B846B3" w:rsidR="008F3850" w:rsidRPr="00897C0E" w:rsidRDefault="008F3850" w:rsidP="00897C0E">
      <w:pPr>
        <w:pStyle w:val="Akapitzlist"/>
        <w:tabs>
          <w:tab w:val="left" w:pos="284"/>
        </w:tabs>
        <w:spacing w:before="240" w:after="240" w:line="240" w:lineRule="exact"/>
        <w:ind w:left="0"/>
        <w:jc w:val="both"/>
        <w:rPr>
          <w:rFonts w:ascii="Lato" w:hAnsi="Lato" w:cs="Arial"/>
          <w:spacing w:val="4"/>
          <w:sz w:val="22"/>
          <w:szCs w:val="22"/>
        </w:rPr>
      </w:pPr>
      <w:r w:rsidRPr="00897C0E">
        <w:rPr>
          <w:rFonts w:ascii="Lato" w:hAnsi="Lato" w:cs="Arial"/>
          <w:spacing w:val="4"/>
          <w:sz w:val="22"/>
          <w:szCs w:val="22"/>
        </w:rPr>
        <w:t xml:space="preserve">Następnie, zgodnie z decyzją Wójta Gminy Zielonki z dnia 3 listopada 2022 r znak: GR.6831.120.2022, oraz operatem podziałowym P.1206.2022.11912 (6640.10798.2022), działka nr 1086/26 uległa podziałowi na działkę nr 1086/27 </w:t>
      </w:r>
      <w:r w:rsidR="00897C0E">
        <w:rPr>
          <w:rFonts w:ascii="Lato" w:hAnsi="Lato" w:cs="Arial"/>
          <w:spacing w:val="4"/>
          <w:sz w:val="22"/>
          <w:szCs w:val="22"/>
        </w:rPr>
        <w:br/>
      </w:r>
      <w:r w:rsidRPr="00897C0E">
        <w:rPr>
          <w:rFonts w:ascii="Lato" w:hAnsi="Lato" w:cs="Arial"/>
          <w:spacing w:val="4"/>
          <w:sz w:val="22"/>
          <w:szCs w:val="22"/>
        </w:rPr>
        <w:t>oraz działkę nr 1086/28.</w:t>
      </w:r>
      <w:r w:rsidR="00100C61">
        <w:rPr>
          <w:rFonts w:ascii="Lato" w:hAnsi="Lato" w:cs="Arial"/>
          <w:spacing w:val="4"/>
          <w:sz w:val="22"/>
          <w:szCs w:val="22"/>
        </w:rPr>
        <w:t xml:space="preserve"> O ww. podziale informowała także </w:t>
      </w:r>
      <w:r w:rsidR="00100C61" w:rsidRPr="00100C61">
        <w:rPr>
          <w:rFonts w:ascii="Lato" w:hAnsi="Lato" w:cs="Arial"/>
          <w:i/>
          <w:iCs/>
          <w:spacing w:val="4"/>
          <w:sz w:val="22"/>
          <w:szCs w:val="22"/>
        </w:rPr>
        <w:t>Spółka</w:t>
      </w:r>
      <w:r w:rsidR="00100C61">
        <w:rPr>
          <w:rFonts w:ascii="Lato" w:hAnsi="Lato" w:cs="Arial"/>
          <w:spacing w:val="4"/>
          <w:sz w:val="22"/>
          <w:szCs w:val="22"/>
        </w:rPr>
        <w:t xml:space="preserve"> w trakcie trwania niniejszego postępowania.</w:t>
      </w:r>
    </w:p>
    <w:p w14:paraId="34C4C601" w14:textId="77777777" w:rsidR="008F3850" w:rsidRPr="00897C0E" w:rsidRDefault="008F3850" w:rsidP="00897C0E">
      <w:pPr>
        <w:pStyle w:val="Akapitzlist"/>
        <w:tabs>
          <w:tab w:val="left" w:pos="284"/>
        </w:tabs>
        <w:spacing w:before="240" w:after="240" w:line="240" w:lineRule="exact"/>
        <w:ind w:left="0"/>
        <w:jc w:val="both"/>
        <w:rPr>
          <w:rFonts w:ascii="Lato" w:hAnsi="Lato" w:cs="Arial"/>
          <w:spacing w:val="4"/>
          <w:sz w:val="22"/>
          <w:szCs w:val="22"/>
        </w:rPr>
      </w:pPr>
    </w:p>
    <w:p w14:paraId="016919FF" w14:textId="375436BD" w:rsidR="008F3850" w:rsidRPr="00897C0E" w:rsidRDefault="008F3850" w:rsidP="00897C0E">
      <w:pPr>
        <w:pStyle w:val="Akapitzlist"/>
        <w:tabs>
          <w:tab w:val="left" w:pos="284"/>
        </w:tabs>
        <w:spacing w:before="240" w:after="240" w:line="240" w:lineRule="exact"/>
        <w:ind w:left="0"/>
        <w:jc w:val="both"/>
        <w:rPr>
          <w:rFonts w:ascii="Lato" w:hAnsi="Lato" w:cs="Arial"/>
          <w:spacing w:val="4"/>
          <w:sz w:val="22"/>
          <w:szCs w:val="22"/>
        </w:rPr>
      </w:pPr>
      <w:r w:rsidRPr="00897C0E">
        <w:rPr>
          <w:rFonts w:ascii="Lato" w:hAnsi="Lato" w:cs="Arial"/>
          <w:spacing w:val="4"/>
          <w:sz w:val="22"/>
          <w:szCs w:val="22"/>
        </w:rPr>
        <w:t>Dalej, operatem ID nr 6640.3851.2019 działka nr 1086/28 również uległa dalszemu podziałowi na działki nr 1086/35 i 1086/36.</w:t>
      </w:r>
    </w:p>
    <w:p w14:paraId="3816FC1E" w14:textId="77777777" w:rsidR="008F3850" w:rsidRPr="00897C0E" w:rsidRDefault="008F3850" w:rsidP="00897C0E">
      <w:pPr>
        <w:pStyle w:val="Akapitzlist"/>
        <w:tabs>
          <w:tab w:val="left" w:pos="284"/>
        </w:tabs>
        <w:spacing w:before="240" w:after="240" w:line="240" w:lineRule="exact"/>
        <w:ind w:left="0"/>
        <w:jc w:val="both"/>
        <w:rPr>
          <w:rFonts w:ascii="Lato" w:hAnsi="Lato" w:cs="Arial"/>
          <w:spacing w:val="4"/>
          <w:sz w:val="22"/>
          <w:szCs w:val="22"/>
        </w:rPr>
      </w:pPr>
    </w:p>
    <w:p w14:paraId="4B1CB259" w14:textId="0F337495" w:rsidR="008F3850" w:rsidRPr="00897C0E" w:rsidRDefault="008F3850" w:rsidP="00897C0E">
      <w:pPr>
        <w:pStyle w:val="Akapitzlist"/>
        <w:tabs>
          <w:tab w:val="left" w:pos="284"/>
        </w:tabs>
        <w:spacing w:before="240" w:after="240" w:line="240" w:lineRule="exact"/>
        <w:ind w:left="0"/>
        <w:jc w:val="both"/>
        <w:rPr>
          <w:rFonts w:ascii="Lato" w:hAnsi="Lato" w:cs="Arial"/>
          <w:spacing w:val="4"/>
          <w:sz w:val="22"/>
          <w:szCs w:val="22"/>
          <w:lang w:eastAsia="zh-CN"/>
        </w:rPr>
      </w:pPr>
      <w:r w:rsidRPr="00897C0E">
        <w:rPr>
          <w:rFonts w:ascii="Lato" w:hAnsi="Lato" w:cs="Arial"/>
          <w:spacing w:val="4"/>
          <w:sz w:val="22"/>
          <w:szCs w:val="22"/>
        </w:rPr>
        <w:lastRenderedPageBreak/>
        <w:t xml:space="preserve">Wobec powyższych podziałów – dokonanych w trakcie trwania przedmiotowego postępowania przed organem I instancji i II instancji, oraz po </w:t>
      </w:r>
      <w:r w:rsidR="00913FA9">
        <w:rPr>
          <w:rFonts w:ascii="Lato" w:hAnsi="Lato" w:cs="Arial"/>
          <w:spacing w:val="4"/>
          <w:sz w:val="22"/>
          <w:szCs w:val="22"/>
        </w:rPr>
        <w:t>jego</w:t>
      </w:r>
      <w:r w:rsidRPr="00897C0E">
        <w:rPr>
          <w:rFonts w:ascii="Lato" w:hAnsi="Lato" w:cs="Arial"/>
          <w:spacing w:val="4"/>
          <w:sz w:val="22"/>
          <w:szCs w:val="22"/>
        </w:rPr>
        <w:t xml:space="preserve"> zakończeniu – zaistniały rozbieżności </w:t>
      </w:r>
      <w:r w:rsidR="00C33C4D">
        <w:rPr>
          <w:rFonts w:ascii="Lato" w:hAnsi="Lato" w:cs="Arial"/>
          <w:spacing w:val="4"/>
          <w:sz w:val="22"/>
          <w:szCs w:val="22"/>
        </w:rPr>
        <w:t xml:space="preserve">w zakresie działek objętych przedmiotową inwestycją drogową </w:t>
      </w:r>
      <w:r w:rsidR="00C33C4D">
        <w:rPr>
          <w:rFonts w:ascii="Lato" w:hAnsi="Lato" w:cs="Arial"/>
          <w:spacing w:val="4"/>
          <w:sz w:val="22"/>
          <w:szCs w:val="22"/>
        </w:rPr>
        <w:br/>
        <w:t>a treścią</w:t>
      </w:r>
      <w:r w:rsidRPr="00897C0E">
        <w:rPr>
          <w:rFonts w:ascii="Lato" w:hAnsi="Lato" w:cs="Arial"/>
          <w:spacing w:val="4"/>
          <w:sz w:val="22"/>
          <w:szCs w:val="22"/>
        </w:rPr>
        <w:t xml:space="preserve"> </w:t>
      </w:r>
      <w:r w:rsidRPr="00897C0E">
        <w:rPr>
          <w:rFonts w:ascii="Lato" w:hAnsi="Lato" w:cs="Arial"/>
          <w:i/>
          <w:iCs/>
          <w:spacing w:val="4"/>
          <w:sz w:val="22"/>
          <w:szCs w:val="22"/>
        </w:rPr>
        <w:t>decyzj</w:t>
      </w:r>
      <w:r w:rsidR="00C33C4D">
        <w:rPr>
          <w:rFonts w:ascii="Lato" w:hAnsi="Lato" w:cs="Arial"/>
          <w:i/>
          <w:iCs/>
          <w:spacing w:val="4"/>
          <w:sz w:val="22"/>
          <w:szCs w:val="22"/>
        </w:rPr>
        <w:t>i</w:t>
      </w:r>
      <w:r w:rsidRPr="00897C0E">
        <w:rPr>
          <w:rFonts w:ascii="Lato" w:hAnsi="Lato" w:cs="Arial"/>
          <w:i/>
          <w:iCs/>
          <w:spacing w:val="4"/>
          <w:sz w:val="22"/>
          <w:szCs w:val="22"/>
        </w:rPr>
        <w:t xml:space="preserve"> </w:t>
      </w:r>
      <w:r w:rsidR="00CC029D" w:rsidRPr="00897C0E">
        <w:rPr>
          <w:rFonts w:ascii="Lato" w:hAnsi="Lato" w:cs="Arial"/>
          <w:i/>
          <w:iCs/>
          <w:spacing w:val="4"/>
          <w:sz w:val="22"/>
          <w:szCs w:val="22"/>
          <w:lang w:eastAsia="zh-CN"/>
        </w:rPr>
        <w:t>Wojewody Małopolskiego</w:t>
      </w:r>
      <w:r w:rsidR="00CC029D" w:rsidRPr="00897C0E">
        <w:rPr>
          <w:rFonts w:ascii="Lato" w:hAnsi="Lato" w:cs="Arial"/>
          <w:spacing w:val="4"/>
          <w:sz w:val="22"/>
          <w:szCs w:val="22"/>
          <w:lang w:eastAsia="zh-CN"/>
        </w:rPr>
        <w:t xml:space="preserve"> </w:t>
      </w:r>
      <w:r w:rsidRPr="00897C0E">
        <w:rPr>
          <w:rFonts w:ascii="Lato" w:hAnsi="Lato" w:cs="Arial"/>
          <w:spacing w:val="4"/>
          <w:sz w:val="22"/>
          <w:szCs w:val="22"/>
        </w:rPr>
        <w:t>utrzym</w:t>
      </w:r>
      <w:r w:rsidR="00CC029D">
        <w:rPr>
          <w:rFonts w:ascii="Lato" w:hAnsi="Lato" w:cs="Arial"/>
          <w:spacing w:val="4"/>
          <w:sz w:val="22"/>
          <w:szCs w:val="22"/>
        </w:rPr>
        <w:t>anej</w:t>
      </w:r>
      <w:r w:rsidRPr="00897C0E">
        <w:rPr>
          <w:rFonts w:ascii="Lato" w:hAnsi="Lato" w:cs="Arial"/>
          <w:spacing w:val="4"/>
          <w:sz w:val="22"/>
          <w:szCs w:val="22"/>
        </w:rPr>
        <w:t xml:space="preserve"> w mocy ww. </w:t>
      </w:r>
      <w:r w:rsidRPr="00897C0E">
        <w:rPr>
          <w:rFonts w:ascii="Lato" w:hAnsi="Lato" w:cs="Arial"/>
          <w:i/>
          <w:iCs/>
          <w:spacing w:val="4"/>
          <w:sz w:val="22"/>
          <w:szCs w:val="22"/>
        </w:rPr>
        <w:t>decyzj</w:t>
      </w:r>
      <w:r w:rsidR="00CC029D">
        <w:rPr>
          <w:rFonts w:ascii="Lato" w:hAnsi="Lato" w:cs="Arial"/>
          <w:i/>
          <w:iCs/>
          <w:spacing w:val="4"/>
          <w:sz w:val="22"/>
          <w:szCs w:val="22"/>
        </w:rPr>
        <w:t>ą</w:t>
      </w:r>
      <w:r w:rsidRPr="00897C0E">
        <w:rPr>
          <w:rFonts w:ascii="Lato" w:hAnsi="Lato" w:cs="Arial"/>
          <w:i/>
          <w:iCs/>
          <w:spacing w:val="4"/>
          <w:sz w:val="22"/>
          <w:szCs w:val="22"/>
        </w:rPr>
        <w:t xml:space="preserve"> </w:t>
      </w:r>
      <w:r w:rsidR="00CC029D" w:rsidRPr="00897C0E">
        <w:rPr>
          <w:rFonts w:ascii="Lato" w:hAnsi="Lato" w:cs="Arial"/>
          <w:i/>
          <w:iCs/>
          <w:spacing w:val="4"/>
          <w:sz w:val="22"/>
          <w:szCs w:val="22"/>
        </w:rPr>
        <w:t>Ministra Rozwoju i Technologii</w:t>
      </w:r>
      <w:r w:rsidR="00CC029D" w:rsidRPr="00897C0E">
        <w:rPr>
          <w:rFonts w:ascii="Lato" w:hAnsi="Lato" w:cs="Arial"/>
          <w:spacing w:val="4"/>
          <w:sz w:val="22"/>
          <w:szCs w:val="22"/>
        </w:rPr>
        <w:t xml:space="preserve"> </w:t>
      </w:r>
      <w:r w:rsidRPr="00897C0E">
        <w:rPr>
          <w:rFonts w:ascii="Lato" w:hAnsi="Lato" w:cs="Arial"/>
          <w:spacing w:val="4"/>
          <w:sz w:val="22"/>
          <w:szCs w:val="22"/>
          <w:lang w:eastAsia="zh-CN"/>
        </w:rPr>
        <w:t>oraz załącznikami graficznymi do niej.</w:t>
      </w:r>
    </w:p>
    <w:p w14:paraId="631F107E" w14:textId="77777777" w:rsidR="00F9568E" w:rsidRPr="00897C0E" w:rsidRDefault="00F9568E" w:rsidP="00897C0E">
      <w:pPr>
        <w:pStyle w:val="Akapitzlist"/>
        <w:tabs>
          <w:tab w:val="left" w:pos="284"/>
        </w:tabs>
        <w:spacing w:before="240" w:after="240" w:line="240" w:lineRule="exact"/>
        <w:ind w:left="0"/>
        <w:jc w:val="both"/>
        <w:rPr>
          <w:rFonts w:ascii="Lato" w:hAnsi="Lato" w:cs="Arial"/>
          <w:spacing w:val="4"/>
          <w:sz w:val="22"/>
          <w:szCs w:val="22"/>
          <w:lang w:eastAsia="zh-CN"/>
        </w:rPr>
      </w:pPr>
    </w:p>
    <w:p w14:paraId="58F19A76" w14:textId="57924E3E" w:rsidR="008F3850" w:rsidRPr="00897C0E" w:rsidRDefault="00200A5D" w:rsidP="00897C0E">
      <w:pPr>
        <w:pStyle w:val="Akapitzlist"/>
        <w:tabs>
          <w:tab w:val="left" w:pos="284"/>
        </w:tabs>
        <w:spacing w:before="240" w:after="240" w:line="240" w:lineRule="exact"/>
        <w:ind w:left="0"/>
        <w:jc w:val="both"/>
        <w:rPr>
          <w:rFonts w:ascii="Lato" w:hAnsi="Lato" w:cs="Arial"/>
          <w:spacing w:val="4"/>
          <w:sz w:val="22"/>
          <w:szCs w:val="22"/>
          <w:lang w:eastAsia="zh-CN"/>
        </w:rPr>
      </w:pPr>
      <w:r w:rsidRPr="00897C0E">
        <w:rPr>
          <w:rFonts w:ascii="Lato" w:hAnsi="Lato" w:cs="Arial"/>
          <w:bCs/>
          <w:spacing w:val="4"/>
          <w:sz w:val="22"/>
          <w:szCs w:val="22"/>
        </w:rPr>
        <w:t>W konsekwencji</w:t>
      </w:r>
      <w:r w:rsidR="008F3850" w:rsidRPr="00897C0E">
        <w:rPr>
          <w:rFonts w:ascii="Lato" w:hAnsi="Lato" w:cs="Arial"/>
          <w:bCs/>
          <w:spacing w:val="4"/>
          <w:sz w:val="22"/>
          <w:szCs w:val="22"/>
        </w:rPr>
        <w:t xml:space="preserve"> </w:t>
      </w:r>
      <w:r w:rsidR="008F3850" w:rsidRPr="00897C0E">
        <w:rPr>
          <w:rFonts w:ascii="Lato" w:hAnsi="Lato" w:cs="Arial"/>
          <w:spacing w:val="4"/>
          <w:sz w:val="22"/>
          <w:szCs w:val="22"/>
          <w:lang w:eastAsia="zh-CN"/>
        </w:rPr>
        <w:t xml:space="preserve">– zgodnie z informacją uzyskaną od </w:t>
      </w:r>
      <w:r w:rsidR="008F3850" w:rsidRPr="00897C0E">
        <w:rPr>
          <w:rFonts w:ascii="Lato" w:hAnsi="Lato" w:cs="Arial"/>
          <w:i/>
          <w:iCs/>
          <w:spacing w:val="4"/>
          <w:sz w:val="22"/>
          <w:szCs w:val="22"/>
          <w:lang w:eastAsia="zh-CN"/>
        </w:rPr>
        <w:t>inwestora</w:t>
      </w:r>
      <w:r w:rsidR="008F3850" w:rsidRPr="00897C0E">
        <w:rPr>
          <w:rFonts w:ascii="Lato" w:hAnsi="Lato" w:cs="Arial"/>
          <w:spacing w:val="4"/>
          <w:sz w:val="22"/>
          <w:szCs w:val="22"/>
          <w:lang w:eastAsia="zh-CN"/>
        </w:rPr>
        <w:t xml:space="preserve"> </w:t>
      </w:r>
      <w:r w:rsidR="00F9568E" w:rsidRPr="00897C0E">
        <w:rPr>
          <w:rFonts w:ascii="Lato" w:hAnsi="Lato" w:cs="Arial"/>
          <w:spacing w:val="4"/>
          <w:sz w:val="22"/>
          <w:szCs w:val="22"/>
          <w:lang w:eastAsia="zh-CN"/>
        </w:rPr>
        <w:t>w piśmie z dnia 5 września 202</w:t>
      </w:r>
      <w:r w:rsidR="003A16EF">
        <w:rPr>
          <w:rFonts w:ascii="Lato" w:hAnsi="Lato" w:cs="Arial"/>
          <w:spacing w:val="4"/>
          <w:sz w:val="22"/>
          <w:szCs w:val="22"/>
          <w:lang w:eastAsia="zh-CN"/>
        </w:rPr>
        <w:t>4</w:t>
      </w:r>
      <w:r w:rsidR="00F9568E" w:rsidRPr="00897C0E">
        <w:rPr>
          <w:rFonts w:ascii="Lato" w:hAnsi="Lato" w:cs="Arial"/>
          <w:spacing w:val="4"/>
          <w:sz w:val="22"/>
          <w:szCs w:val="22"/>
          <w:lang w:eastAsia="zh-CN"/>
        </w:rPr>
        <w:t xml:space="preserve"> r. znak: 4688-8-R4695-2603-MDE-GEN i w piśmie z dnia </w:t>
      </w:r>
      <w:r w:rsidR="00F9568E" w:rsidRPr="00897C0E">
        <w:rPr>
          <w:rFonts w:ascii="Lato" w:hAnsi="Lato" w:cs="Arial"/>
          <w:bCs/>
          <w:iCs/>
          <w:spacing w:val="4"/>
          <w:sz w:val="22"/>
          <w:szCs w:val="22"/>
        </w:rPr>
        <w:t xml:space="preserve">27 listopada 2024 r. znak: </w:t>
      </w:r>
      <w:r w:rsidR="00F9568E" w:rsidRPr="00897C0E">
        <w:rPr>
          <w:rFonts w:ascii="Lato" w:hAnsi="Lato" w:cs="Arial"/>
          <w:spacing w:val="4"/>
          <w:sz w:val="22"/>
          <w:szCs w:val="22"/>
          <w:lang w:eastAsia="zh-CN"/>
        </w:rPr>
        <w:t>4688-8-R4747-2636-MDE-GEN</w:t>
      </w:r>
      <w:r w:rsidR="00F9568E" w:rsidRPr="00897C0E">
        <w:rPr>
          <w:rFonts w:ascii="Lato" w:hAnsi="Lato" w:cs="Arial"/>
          <w:bCs/>
          <w:iCs/>
          <w:spacing w:val="4"/>
          <w:sz w:val="22"/>
          <w:szCs w:val="22"/>
        </w:rPr>
        <w:t xml:space="preserve"> </w:t>
      </w:r>
      <w:r w:rsidR="008F3850" w:rsidRPr="00897C0E">
        <w:rPr>
          <w:rFonts w:ascii="Lato" w:hAnsi="Lato" w:cs="Arial"/>
          <w:spacing w:val="4"/>
          <w:sz w:val="22"/>
          <w:szCs w:val="22"/>
          <w:lang w:eastAsia="zh-CN"/>
        </w:rPr>
        <w:t>– obecnie przedmiotową inwestycją są objęte następujące działki:</w:t>
      </w:r>
    </w:p>
    <w:p w14:paraId="47BF8280" w14:textId="77777777" w:rsidR="008F3850" w:rsidRPr="00897C0E" w:rsidRDefault="008F3850" w:rsidP="00897C0E">
      <w:pPr>
        <w:pStyle w:val="Akapitzlist"/>
        <w:tabs>
          <w:tab w:val="left" w:pos="284"/>
        </w:tabs>
        <w:spacing w:before="240" w:after="240" w:line="240" w:lineRule="exact"/>
        <w:ind w:left="0"/>
        <w:jc w:val="both"/>
        <w:rPr>
          <w:rFonts w:ascii="Lato" w:hAnsi="Lato" w:cs="Arial"/>
          <w:spacing w:val="4"/>
          <w:sz w:val="22"/>
          <w:szCs w:val="22"/>
          <w:lang w:eastAsia="zh-CN"/>
        </w:rPr>
      </w:pPr>
    </w:p>
    <w:p w14:paraId="18FE35FB" w14:textId="258F4BFC" w:rsidR="008F3850" w:rsidRPr="003A16EF" w:rsidRDefault="008F3850" w:rsidP="003A16EF">
      <w:pPr>
        <w:pStyle w:val="Akapitzlist"/>
        <w:numPr>
          <w:ilvl w:val="0"/>
          <w:numId w:val="43"/>
        </w:numPr>
        <w:tabs>
          <w:tab w:val="left" w:pos="284"/>
        </w:tabs>
        <w:spacing w:before="240" w:after="240" w:line="240" w:lineRule="exact"/>
        <w:ind w:left="284" w:hanging="284"/>
        <w:jc w:val="both"/>
        <w:rPr>
          <w:rFonts w:ascii="Lato" w:hAnsi="Lato" w:cs="Arial"/>
          <w:spacing w:val="4"/>
          <w:sz w:val="24"/>
          <w:lang w:eastAsia="zh-CN"/>
        </w:rPr>
      </w:pPr>
      <w:r w:rsidRPr="00897C0E">
        <w:rPr>
          <w:rFonts w:ascii="Lato" w:hAnsi="Lato" w:cs="Arial"/>
          <w:spacing w:val="4"/>
          <w:sz w:val="22"/>
          <w:szCs w:val="22"/>
          <w:lang w:eastAsia="zh-CN"/>
        </w:rPr>
        <w:t xml:space="preserve">działka nr 1086/35 – przechodzi w całości na własność Skarbu Państwa </w:t>
      </w:r>
      <w:r w:rsidR="00897C0E">
        <w:rPr>
          <w:rFonts w:ascii="Lato" w:hAnsi="Lato" w:cs="Arial"/>
          <w:spacing w:val="4"/>
          <w:sz w:val="22"/>
          <w:szCs w:val="22"/>
          <w:lang w:eastAsia="zh-CN"/>
        </w:rPr>
        <w:br/>
      </w:r>
      <w:r w:rsidRPr="00897C0E">
        <w:rPr>
          <w:rFonts w:ascii="Lato" w:hAnsi="Lato" w:cs="Arial"/>
          <w:spacing w:val="4"/>
          <w:sz w:val="22"/>
          <w:szCs w:val="22"/>
          <w:lang w:eastAsia="zh-CN"/>
        </w:rPr>
        <w:t xml:space="preserve">jako przeznaczona pod rozbudowę drogi gminnej </w:t>
      </w:r>
      <w:r w:rsidR="003A16EF">
        <w:rPr>
          <w:rFonts w:ascii="Lato" w:hAnsi="Lato" w:cs="Arial"/>
          <w:spacing w:val="4"/>
          <w:sz w:val="22"/>
          <w:szCs w:val="22"/>
          <w:lang w:eastAsia="zh-CN"/>
        </w:rPr>
        <w:t xml:space="preserve">nr K601550K (ulica Na </w:t>
      </w:r>
      <w:proofErr w:type="spellStart"/>
      <w:r w:rsidR="003A16EF">
        <w:rPr>
          <w:rFonts w:ascii="Lato" w:hAnsi="Lato" w:cs="Arial"/>
          <w:spacing w:val="4"/>
          <w:sz w:val="22"/>
          <w:szCs w:val="22"/>
          <w:lang w:eastAsia="zh-CN"/>
        </w:rPr>
        <w:t>Popielówkę</w:t>
      </w:r>
      <w:proofErr w:type="spellEnd"/>
      <w:r w:rsidR="003A16EF">
        <w:rPr>
          <w:rFonts w:ascii="Lato" w:hAnsi="Lato" w:cs="Arial"/>
          <w:spacing w:val="4"/>
          <w:sz w:val="22"/>
          <w:szCs w:val="22"/>
          <w:lang w:eastAsia="zh-CN"/>
        </w:rPr>
        <w:t xml:space="preserve">) </w:t>
      </w:r>
      <w:r w:rsidRPr="003A16EF">
        <w:rPr>
          <w:rFonts w:ascii="Lato" w:hAnsi="Lato" w:cs="Arial"/>
          <w:spacing w:val="4"/>
          <w:sz w:val="22"/>
          <w:szCs w:val="28"/>
          <w:lang w:eastAsia="zh-CN"/>
        </w:rPr>
        <w:t>w ramach przedmiotowej inwestycji drogowej,</w:t>
      </w:r>
    </w:p>
    <w:p w14:paraId="6B698A9D" w14:textId="755A7E9B" w:rsidR="008F3850" w:rsidRPr="00897C0E" w:rsidRDefault="008F3850" w:rsidP="00897C0E">
      <w:pPr>
        <w:pStyle w:val="Akapitzlist"/>
        <w:numPr>
          <w:ilvl w:val="0"/>
          <w:numId w:val="43"/>
        </w:numPr>
        <w:tabs>
          <w:tab w:val="left" w:pos="284"/>
        </w:tabs>
        <w:spacing w:before="240" w:after="240" w:line="240" w:lineRule="exact"/>
        <w:ind w:left="284" w:hanging="284"/>
        <w:jc w:val="both"/>
        <w:rPr>
          <w:rFonts w:ascii="Lato" w:hAnsi="Lato" w:cs="Arial"/>
          <w:spacing w:val="4"/>
          <w:sz w:val="22"/>
          <w:szCs w:val="22"/>
          <w:lang w:eastAsia="zh-CN"/>
        </w:rPr>
      </w:pPr>
      <w:r w:rsidRPr="00897C0E">
        <w:rPr>
          <w:rFonts w:ascii="Lato" w:hAnsi="Lato" w:cs="Arial"/>
          <w:spacing w:val="4"/>
          <w:sz w:val="22"/>
          <w:szCs w:val="22"/>
          <w:lang w:eastAsia="zh-CN"/>
        </w:rPr>
        <w:t>działka nr 1086/27 – pozostaje przy właścicielu, ale jednocześnie podlega ograniczeniu w korzystaniu w związku z rozbiórką sieci elektroenergetycznej, rozbiórką sieci wodociągowej, rozbiórką kanalizacji sanitarnej, budową sieci elektroenergetycznej niskiego napięcia, budową kanalizacji sanitarnej, budową sieci wodociągowej,</w:t>
      </w:r>
    </w:p>
    <w:p w14:paraId="4AF79E39" w14:textId="504E0383" w:rsidR="008F3850" w:rsidRPr="00897C0E" w:rsidRDefault="008F3850" w:rsidP="00897C0E">
      <w:pPr>
        <w:pStyle w:val="Akapitzlist"/>
        <w:numPr>
          <w:ilvl w:val="0"/>
          <w:numId w:val="43"/>
        </w:numPr>
        <w:tabs>
          <w:tab w:val="left" w:pos="284"/>
        </w:tabs>
        <w:spacing w:before="240" w:after="240" w:line="240" w:lineRule="exact"/>
        <w:ind w:left="284" w:hanging="284"/>
        <w:jc w:val="both"/>
        <w:rPr>
          <w:rFonts w:ascii="Lato" w:hAnsi="Lato" w:cs="Arial"/>
          <w:spacing w:val="4"/>
          <w:sz w:val="22"/>
          <w:szCs w:val="22"/>
        </w:rPr>
      </w:pPr>
      <w:r w:rsidRPr="00897C0E">
        <w:rPr>
          <w:rFonts w:ascii="Lato" w:hAnsi="Lato" w:cs="Arial"/>
          <w:spacing w:val="4"/>
          <w:sz w:val="22"/>
          <w:szCs w:val="22"/>
          <w:lang w:eastAsia="zh-CN"/>
        </w:rPr>
        <w:t>działka nr 1086/36 – pozostaje przy właścicielu, ale jednocześnie podlega ograniczeniu w korzystaniu w związku z rozbiórką sieci elektroenergetycznej, rozbiórką sieci wodociągowej, rozbiórką kanalizacji sanitarnej, budową sieci elektroenergetycznej wysokiego i niskiego napięcia, budową kanalizacji sanitarnej, budową sieci wodociągowej oraz budową zjazdu indywidualnego.</w:t>
      </w:r>
    </w:p>
    <w:p w14:paraId="75DCEE41" w14:textId="6BC76C9F" w:rsidR="00EB5DCB" w:rsidRPr="00897C0E" w:rsidRDefault="00EB5DCB" w:rsidP="00897C0E">
      <w:pPr>
        <w:widowControl w:val="0"/>
        <w:spacing w:after="240" w:line="240" w:lineRule="exact"/>
        <w:ind w:right="-1"/>
        <w:jc w:val="both"/>
        <w:rPr>
          <w:rFonts w:ascii="Lato" w:hAnsi="Lato" w:cs="Arial"/>
          <w:bCs/>
          <w:iCs/>
          <w:spacing w:val="4"/>
        </w:rPr>
      </w:pPr>
      <w:r w:rsidRPr="00897C0E">
        <w:rPr>
          <w:rFonts w:ascii="Lato" w:hAnsi="Lato" w:cs="Arial"/>
          <w:bCs/>
          <w:iCs/>
          <w:spacing w:val="4"/>
        </w:rPr>
        <w:t xml:space="preserve">Jednocześnie, pismami z dnia </w:t>
      </w:r>
      <w:r w:rsidR="00F9568E" w:rsidRPr="00897C0E">
        <w:rPr>
          <w:rFonts w:ascii="Lato" w:hAnsi="Lato" w:cs="Arial"/>
          <w:spacing w:val="4"/>
          <w:lang w:eastAsia="zh-CN"/>
        </w:rPr>
        <w:t>5 września 202</w:t>
      </w:r>
      <w:r w:rsidR="00870651">
        <w:rPr>
          <w:rFonts w:ascii="Lato" w:hAnsi="Lato" w:cs="Arial"/>
          <w:spacing w:val="4"/>
          <w:lang w:eastAsia="zh-CN"/>
        </w:rPr>
        <w:t>4</w:t>
      </w:r>
      <w:r w:rsidR="00F9568E" w:rsidRPr="00897C0E">
        <w:rPr>
          <w:rFonts w:ascii="Lato" w:hAnsi="Lato" w:cs="Arial"/>
          <w:spacing w:val="4"/>
          <w:lang w:eastAsia="zh-CN"/>
        </w:rPr>
        <w:t xml:space="preserve"> r. znak: 4688-8-R4695-2603-MDE-GEN</w:t>
      </w:r>
      <w:r w:rsidRPr="00897C0E">
        <w:rPr>
          <w:rFonts w:ascii="Lato" w:hAnsi="Lato" w:cs="Arial"/>
          <w:bCs/>
          <w:iCs/>
          <w:spacing w:val="4"/>
        </w:rPr>
        <w:t xml:space="preserve">, z dnia </w:t>
      </w:r>
      <w:r w:rsidR="00F9568E" w:rsidRPr="00897C0E">
        <w:rPr>
          <w:rFonts w:ascii="Lato" w:hAnsi="Lato" w:cs="Arial"/>
          <w:bCs/>
          <w:iCs/>
          <w:spacing w:val="4"/>
        </w:rPr>
        <w:t>27 listopada</w:t>
      </w:r>
      <w:r w:rsidRPr="00897C0E">
        <w:rPr>
          <w:rFonts w:ascii="Lato" w:hAnsi="Lato" w:cs="Arial"/>
          <w:bCs/>
          <w:iCs/>
          <w:spacing w:val="4"/>
        </w:rPr>
        <w:t xml:space="preserve"> 2024 r. </w:t>
      </w:r>
      <w:r w:rsidR="00F9568E" w:rsidRPr="00897C0E">
        <w:rPr>
          <w:rFonts w:ascii="Lato" w:hAnsi="Lato" w:cs="Arial"/>
          <w:bCs/>
          <w:iCs/>
          <w:spacing w:val="4"/>
        </w:rPr>
        <w:t xml:space="preserve">znak: </w:t>
      </w:r>
      <w:r w:rsidR="00F9568E" w:rsidRPr="00897C0E">
        <w:rPr>
          <w:rFonts w:ascii="Lato" w:hAnsi="Lato" w:cs="Arial"/>
          <w:spacing w:val="4"/>
          <w:lang w:eastAsia="zh-CN"/>
        </w:rPr>
        <w:t>4688-8-R4747-2636-MDE-GEN</w:t>
      </w:r>
      <w:r w:rsidR="00F9568E" w:rsidRPr="00897C0E">
        <w:rPr>
          <w:rFonts w:ascii="Lato" w:hAnsi="Lato" w:cs="Arial"/>
          <w:bCs/>
          <w:iCs/>
          <w:spacing w:val="4"/>
        </w:rPr>
        <w:t>,</w:t>
      </w:r>
      <w:r w:rsidRPr="00897C0E">
        <w:rPr>
          <w:rFonts w:ascii="Lato" w:hAnsi="Lato" w:cs="Arial"/>
          <w:bCs/>
          <w:iCs/>
          <w:spacing w:val="4"/>
        </w:rPr>
        <w:t xml:space="preserve"> z </w:t>
      </w:r>
      <w:r w:rsidR="006A79EF" w:rsidRPr="00897C0E">
        <w:rPr>
          <w:rFonts w:ascii="Lato" w:hAnsi="Lato" w:cs="Arial"/>
          <w:bCs/>
          <w:iCs/>
          <w:spacing w:val="4"/>
        </w:rPr>
        <w:t xml:space="preserve">dnia </w:t>
      </w:r>
      <w:r w:rsidR="00F9568E" w:rsidRPr="00897C0E">
        <w:rPr>
          <w:rFonts w:ascii="Lato" w:hAnsi="Lato" w:cs="Arial"/>
          <w:bCs/>
          <w:iCs/>
          <w:spacing w:val="4"/>
        </w:rPr>
        <w:t>27 lutego</w:t>
      </w:r>
      <w:r w:rsidRPr="00897C0E">
        <w:rPr>
          <w:rFonts w:ascii="Lato" w:hAnsi="Lato" w:cs="Arial"/>
          <w:bCs/>
          <w:iCs/>
          <w:spacing w:val="4"/>
        </w:rPr>
        <w:t xml:space="preserve"> </w:t>
      </w:r>
      <w:r w:rsidR="00870651">
        <w:rPr>
          <w:rFonts w:ascii="Lato" w:hAnsi="Lato" w:cs="Arial"/>
          <w:bCs/>
          <w:iCs/>
          <w:spacing w:val="4"/>
        </w:rPr>
        <w:br/>
      </w:r>
      <w:r w:rsidRPr="00897C0E">
        <w:rPr>
          <w:rFonts w:ascii="Lato" w:hAnsi="Lato" w:cs="Arial"/>
          <w:bCs/>
          <w:iCs/>
          <w:spacing w:val="4"/>
        </w:rPr>
        <w:t xml:space="preserve">2025 r. </w:t>
      </w:r>
      <w:r w:rsidR="00F9568E" w:rsidRPr="00897C0E">
        <w:rPr>
          <w:rFonts w:ascii="Lato" w:hAnsi="Lato" w:cs="Arial"/>
          <w:bCs/>
          <w:iCs/>
          <w:spacing w:val="4"/>
        </w:rPr>
        <w:t xml:space="preserve">znak: </w:t>
      </w:r>
      <w:r w:rsidR="00F9568E" w:rsidRPr="00897C0E">
        <w:rPr>
          <w:rFonts w:ascii="Lato" w:hAnsi="Lato" w:cs="Arial"/>
          <w:spacing w:val="4"/>
          <w:lang w:eastAsia="zh-CN"/>
        </w:rPr>
        <w:t>4688-8-R4781-2661-MDE-GEN</w:t>
      </w:r>
      <w:r w:rsidRPr="00897C0E">
        <w:rPr>
          <w:rFonts w:ascii="Lato" w:hAnsi="Lato" w:cs="Arial"/>
          <w:bCs/>
          <w:iCs/>
          <w:spacing w:val="4"/>
        </w:rPr>
        <w:t>,</w:t>
      </w:r>
      <w:r w:rsidR="00F9568E" w:rsidRPr="00897C0E">
        <w:rPr>
          <w:rFonts w:ascii="Lato" w:hAnsi="Lato" w:cs="Arial"/>
          <w:bCs/>
          <w:iCs/>
          <w:spacing w:val="4"/>
        </w:rPr>
        <w:t xml:space="preserve"> oraz z dnia 18 marca 2025 r. znak: </w:t>
      </w:r>
      <w:r w:rsidR="00897C0E">
        <w:rPr>
          <w:rFonts w:ascii="Lato" w:hAnsi="Lato" w:cs="Arial"/>
          <w:bCs/>
          <w:iCs/>
          <w:spacing w:val="4"/>
        </w:rPr>
        <w:br/>
      </w:r>
      <w:r w:rsidR="00F9568E" w:rsidRPr="00897C0E">
        <w:rPr>
          <w:rFonts w:ascii="Lato" w:hAnsi="Lato" w:cs="Arial"/>
          <w:spacing w:val="4"/>
          <w:lang w:eastAsia="zh-CN"/>
        </w:rPr>
        <w:t>4688-8-R4793-2671-MDE-GEN,</w:t>
      </w:r>
      <w:r w:rsidRPr="00897C0E">
        <w:rPr>
          <w:rFonts w:ascii="Lato" w:hAnsi="Lato" w:cs="Arial"/>
          <w:bCs/>
          <w:iCs/>
          <w:spacing w:val="4"/>
        </w:rPr>
        <w:t xml:space="preserve"> </w:t>
      </w:r>
      <w:r w:rsidRPr="00897C0E">
        <w:rPr>
          <w:rFonts w:ascii="Lato" w:hAnsi="Lato" w:cs="Arial"/>
          <w:bCs/>
          <w:i/>
          <w:spacing w:val="4"/>
        </w:rPr>
        <w:t>inwestor</w:t>
      </w:r>
      <w:r w:rsidRPr="00897C0E">
        <w:rPr>
          <w:rFonts w:ascii="Lato" w:hAnsi="Lato" w:cs="Arial"/>
          <w:bCs/>
          <w:iCs/>
          <w:spacing w:val="4"/>
        </w:rPr>
        <w:t xml:space="preserve"> załączył zamienną dokumentację projektową, </w:t>
      </w:r>
      <w:r w:rsidR="001B391A" w:rsidRPr="00897C0E">
        <w:rPr>
          <w:rFonts w:ascii="Lato" w:hAnsi="Lato" w:cs="Arial"/>
          <w:bCs/>
          <w:iCs/>
          <w:spacing w:val="4"/>
        </w:rPr>
        <w:br/>
      </w:r>
      <w:r w:rsidRPr="00897C0E">
        <w:rPr>
          <w:rFonts w:ascii="Lato" w:hAnsi="Lato" w:cs="Arial"/>
          <w:bCs/>
          <w:iCs/>
          <w:spacing w:val="4"/>
        </w:rPr>
        <w:t>tj. arkusz</w:t>
      </w:r>
      <w:r w:rsidR="00F9568E" w:rsidRPr="00897C0E">
        <w:rPr>
          <w:rFonts w:ascii="Lato" w:hAnsi="Lato" w:cs="Arial"/>
          <w:bCs/>
          <w:iCs/>
          <w:spacing w:val="4"/>
        </w:rPr>
        <w:t>e</w:t>
      </w:r>
      <w:r w:rsidRPr="00897C0E">
        <w:rPr>
          <w:rFonts w:ascii="Lato" w:hAnsi="Lato" w:cs="Arial"/>
          <w:bCs/>
          <w:iCs/>
          <w:spacing w:val="4"/>
        </w:rPr>
        <w:t xml:space="preserve"> nr rys. </w:t>
      </w:r>
      <w:r w:rsidR="00F9568E" w:rsidRPr="00897C0E">
        <w:rPr>
          <w:rFonts w:ascii="Lato" w:hAnsi="Lato" w:cs="Arial"/>
          <w:bCs/>
          <w:iCs/>
          <w:spacing w:val="4"/>
        </w:rPr>
        <w:t xml:space="preserve">2.16 i 2.17 mapy </w:t>
      </w:r>
      <w:r w:rsidR="00F9568E" w:rsidRPr="00897C0E">
        <w:rPr>
          <w:rFonts w:ascii="Lato" w:hAnsi="Lato" w:cs="Arial"/>
          <w:spacing w:val="4"/>
        </w:rPr>
        <w:t xml:space="preserve">w skali 1:500 </w:t>
      </w:r>
      <w:r w:rsidRPr="00897C0E">
        <w:rPr>
          <w:rFonts w:ascii="Lato" w:hAnsi="Lato" w:cs="Arial"/>
          <w:bCs/>
          <w:iCs/>
          <w:spacing w:val="4"/>
        </w:rPr>
        <w:t>z przebiegiem drogi</w:t>
      </w:r>
      <w:r w:rsidR="00EF053F" w:rsidRPr="00897C0E">
        <w:rPr>
          <w:rFonts w:ascii="Lato" w:hAnsi="Lato" w:cs="Arial"/>
          <w:bCs/>
          <w:iCs/>
          <w:spacing w:val="4"/>
        </w:rPr>
        <w:t>, arkusz nr</w:t>
      </w:r>
      <w:r w:rsidR="00F9568E" w:rsidRPr="00897C0E">
        <w:rPr>
          <w:rFonts w:ascii="Lato" w:hAnsi="Lato" w:cs="Arial"/>
          <w:bCs/>
          <w:iCs/>
          <w:spacing w:val="4"/>
        </w:rPr>
        <w:t xml:space="preserve"> r</w:t>
      </w:r>
      <w:r w:rsidR="00870651">
        <w:rPr>
          <w:rFonts w:ascii="Lato" w:hAnsi="Lato" w:cs="Arial"/>
          <w:bCs/>
          <w:iCs/>
          <w:spacing w:val="4"/>
        </w:rPr>
        <w:t>y</w:t>
      </w:r>
      <w:r w:rsidR="00F9568E" w:rsidRPr="00897C0E">
        <w:rPr>
          <w:rFonts w:ascii="Lato" w:hAnsi="Lato" w:cs="Arial"/>
          <w:bCs/>
          <w:iCs/>
          <w:spacing w:val="4"/>
        </w:rPr>
        <w:t>s. 2.7,</w:t>
      </w:r>
      <w:r w:rsidR="00EF053F" w:rsidRPr="00897C0E">
        <w:rPr>
          <w:rFonts w:ascii="Lato" w:hAnsi="Lato" w:cs="Arial"/>
          <w:bCs/>
          <w:iCs/>
          <w:spacing w:val="4"/>
        </w:rPr>
        <w:t xml:space="preserve"> części rysunkowej projektu zagospodarowania terenu oraz strony tytułowe nr </w:t>
      </w:r>
      <w:r w:rsidR="00F9568E" w:rsidRPr="00897C0E">
        <w:rPr>
          <w:rFonts w:ascii="Lato" w:hAnsi="Lato" w:cs="Arial"/>
          <w:bCs/>
          <w:iCs/>
          <w:spacing w:val="4"/>
        </w:rPr>
        <w:t>9, 11-</w:t>
      </w:r>
      <w:r w:rsidR="001B391A" w:rsidRPr="00897C0E">
        <w:rPr>
          <w:rFonts w:ascii="Lato" w:hAnsi="Lato" w:cs="Arial"/>
          <w:bCs/>
          <w:iCs/>
          <w:spacing w:val="4"/>
        </w:rPr>
        <w:t>14</w:t>
      </w:r>
      <w:r w:rsidR="00EF053F" w:rsidRPr="00897C0E">
        <w:rPr>
          <w:rFonts w:ascii="Lato" w:hAnsi="Lato" w:cs="Arial"/>
          <w:bCs/>
          <w:iCs/>
          <w:spacing w:val="4"/>
        </w:rPr>
        <w:t xml:space="preserve"> części opisowej projektu zagospodarowania terenu, zawierające wykaz działek objętych przedmiotową inwestycją drogową</w:t>
      </w:r>
      <w:r w:rsidR="00D57037" w:rsidRPr="00897C0E">
        <w:rPr>
          <w:rFonts w:ascii="Lato" w:hAnsi="Lato" w:cs="Arial"/>
          <w:bCs/>
          <w:iCs/>
          <w:spacing w:val="4"/>
        </w:rPr>
        <w:t xml:space="preserve">, </w:t>
      </w:r>
      <w:r w:rsidR="00870651">
        <w:rPr>
          <w:rFonts w:ascii="Lato" w:hAnsi="Lato" w:cs="Arial"/>
          <w:bCs/>
          <w:iCs/>
          <w:spacing w:val="4"/>
        </w:rPr>
        <w:t>a także</w:t>
      </w:r>
      <w:r w:rsidR="00D57037" w:rsidRPr="00897C0E">
        <w:rPr>
          <w:rFonts w:ascii="Lato" w:hAnsi="Lato" w:cs="Arial"/>
          <w:bCs/>
          <w:iCs/>
          <w:spacing w:val="4"/>
        </w:rPr>
        <w:t xml:space="preserve"> dokumenty </w:t>
      </w:r>
      <w:r w:rsidR="00D57037" w:rsidRPr="00897C0E">
        <w:rPr>
          <w:rFonts w:ascii="Lato" w:hAnsi="Lato"/>
          <w:bCs/>
          <w:spacing w:val="4"/>
        </w:rPr>
        <w:t>potwierdzające uprawnienia budowlane projektantów i sprawdzających oraz przynależność do Izby Inżynierów Budownictwa</w:t>
      </w:r>
      <w:r w:rsidR="00EF053F" w:rsidRPr="00897C0E">
        <w:rPr>
          <w:rFonts w:ascii="Lato" w:hAnsi="Lato" w:cs="Arial"/>
          <w:bCs/>
          <w:iCs/>
          <w:spacing w:val="4"/>
        </w:rPr>
        <w:t xml:space="preserve"> - </w:t>
      </w:r>
      <w:r w:rsidRPr="00897C0E">
        <w:rPr>
          <w:rFonts w:ascii="Lato" w:hAnsi="Lato" w:cs="Arial"/>
          <w:bCs/>
          <w:iCs/>
          <w:spacing w:val="4"/>
        </w:rPr>
        <w:t>uwzględniając</w:t>
      </w:r>
      <w:r w:rsidR="006A79EF" w:rsidRPr="00897C0E">
        <w:rPr>
          <w:rFonts w:ascii="Lato" w:hAnsi="Lato" w:cs="Arial"/>
          <w:bCs/>
          <w:iCs/>
          <w:spacing w:val="4"/>
        </w:rPr>
        <w:t>e</w:t>
      </w:r>
      <w:r w:rsidRPr="00897C0E">
        <w:rPr>
          <w:rFonts w:ascii="Lato" w:hAnsi="Lato" w:cs="Arial"/>
          <w:bCs/>
          <w:iCs/>
          <w:spacing w:val="4"/>
        </w:rPr>
        <w:t xml:space="preserve"> wnioskowan</w:t>
      </w:r>
      <w:r w:rsidR="00EF053F" w:rsidRPr="00897C0E">
        <w:rPr>
          <w:rFonts w:ascii="Lato" w:hAnsi="Lato" w:cs="Arial"/>
          <w:bCs/>
          <w:iCs/>
          <w:spacing w:val="4"/>
        </w:rPr>
        <w:t>e</w:t>
      </w:r>
      <w:r w:rsidRPr="00897C0E">
        <w:rPr>
          <w:rFonts w:ascii="Lato" w:hAnsi="Lato" w:cs="Arial"/>
          <w:bCs/>
          <w:iCs/>
          <w:spacing w:val="4"/>
        </w:rPr>
        <w:t xml:space="preserve"> </w:t>
      </w:r>
      <w:r w:rsidR="00EF053F" w:rsidRPr="00897C0E">
        <w:rPr>
          <w:rFonts w:ascii="Lato" w:hAnsi="Lato" w:cs="Arial"/>
          <w:bCs/>
          <w:iCs/>
          <w:spacing w:val="4"/>
        </w:rPr>
        <w:t xml:space="preserve">przez </w:t>
      </w:r>
      <w:r w:rsidR="001B391A" w:rsidRPr="00897C0E">
        <w:rPr>
          <w:rFonts w:ascii="Lato" w:hAnsi="Lato" w:cs="Arial"/>
          <w:bCs/>
          <w:i/>
          <w:spacing w:val="4"/>
        </w:rPr>
        <w:t>Spółkę</w:t>
      </w:r>
      <w:r w:rsidR="001B391A" w:rsidRPr="00897C0E">
        <w:rPr>
          <w:rFonts w:ascii="Lato" w:hAnsi="Lato" w:cs="Arial"/>
          <w:bCs/>
          <w:iCs/>
          <w:spacing w:val="4"/>
        </w:rPr>
        <w:t xml:space="preserve"> </w:t>
      </w:r>
      <w:r w:rsidR="00EF053F" w:rsidRPr="00897C0E">
        <w:rPr>
          <w:rFonts w:ascii="Lato" w:hAnsi="Lato" w:cs="Arial"/>
          <w:bCs/>
          <w:iCs/>
          <w:spacing w:val="4"/>
        </w:rPr>
        <w:t>zmiany.</w:t>
      </w:r>
    </w:p>
    <w:p w14:paraId="5C00FA4B" w14:textId="60C07E25" w:rsidR="008D4178" w:rsidRPr="00897C0E" w:rsidRDefault="00282093" w:rsidP="00897C0E">
      <w:pPr>
        <w:spacing w:after="240" w:line="240" w:lineRule="exact"/>
        <w:jc w:val="both"/>
        <w:rPr>
          <w:rFonts w:ascii="Lato" w:hAnsi="Lato"/>
          <w:spacing w:val="4"/>
        </w:rPr>
      </w:pPr>
      <w:r>
        <w:rPr>
          <w:rFonts w:ascii="Lato" w:hAnsi="Lato"/>
          <w:spacing w:val="4"/>
        </w:rPr>
        <w:t>Wyjaśnić należy</w:t>
      </w:r>
      <w:r w:rsidR="00753552" w:rsidRPr="00753552">
        <w:rPr>
          <w:rFonts w:ascii="Lato" w:hAnsi="Lato"/>
          <w:spacing w:val="4"/>
        </w:rPr>
        <w:t>, iż właściwym w przedmiotowej sprawie - stosownie do treści rozporządzenia Prezesa Rady Ministrów z dnia 25 lipca 2025 r. w sprawie szczegółowego zakresu działania Ministra Finansów i Gospodarki (Dz. U. z 2025 r. poz. 997) - jest obecnie Minister Finansów i Gospodarki, zwany dalej „</w:t>
      </w:r>
      <w:r w:rsidR="00753552" w:rsidRPr="00753552">
        <w:rPr>
          <w:rFonts w:ascii="Lato" w:hAnsi="Lato"/>
          <w:i/>
          <w:iCs/>
          <w:spacing w:val="4"/>
        </w:rPr>
        <w:t>Ministrem</w:t>
      </w:r>
      <w:r w:rsidR="00753552" w:rsidRPr="00753552">
        <w:rPr>
          <w:rFonts w:ascii="Lato" w:hAnsi="Lato"/>
          <w:spacing w:val="4"/>
        </w:rPr>
        <w:t xml:space="preserve">”. Natomiast zgodnie </w:t>
      </w:r>
      <w:r w:rsidR="00753552" w:rsidRPr="00753552">
        <w:rPr>
          <w:rFonts w:ascii="Lato" w:hAnsi="Lato"/>
          <w:spacing w:val="4"/>
        </w:rPr>
        <w:br/>
        <w:t xml:space="preserve">§ 1 ust. 4 pkt 1 lit. a i b ww. rozporządzenia Prezesa Rady Ministrów z dnia 25 lipca </w:t>
      </w:r>
      <w:r w:rsidR="00753552" w:rsidRPr="00753552">
        <w:rPr>
          <w:rFonts w:ascii="Lato" w:hAnsi="Lato"/>
          <w:spacing w:val="4"/>
        </w:rPr>
        <w:br/>
        <w:t>2025 r. obsługę Ministra zapewnia Ministerstwo Rozwoju i Technologii w zakresie działów administracji rządowej: budownictwo, planowanie i zagospodarowanie przestrzenne oraz mieszkalnictwo; gospodarka</w:t>
      </w:r>
      <w:r>
        <w:rPr>
          <w:rFonts w:ascii="Lato" w:hAnsi="Lato"/>
          <w:spacing w:val="4"/>
        </w:rPr>
        <w:t>.</w:t>
      </w:r>
    </w:p>
    <w:p w14:paraId="33FBB83C" w14:textId="2496147D" w:rsidR="00E06BC4" w:rsidRPr="00897C0E" w:rsidRDefault="00E06BC4" w:rsidP="00897C0E">
      <w:pPr>
        <w:spacing w:after="240" w:line="240" w:lineRule="exact"/>
        <w:jc w:val="both"/>
        <w:rPr>
          <w:rFonts w:ascii="Lato" w:hAnsi="Lato" w:cs="Arial"/>
          <w:spacing w:val="4"/>
        </w:rPr>
      </w:pPr>
      <w:r w:rsidRPr="00897C0E">
        <w:rPr>
          <w:rFonts w:ascii="Lato" w:hAnsi="Lato" w:cs="Arial"/>
          <w:spacing w:val="4"/>
        </w:rPr>
        <w:t xml:space="preserve">Zgodnie z art. 11f ust. 8 </w:t>
      </w:r>
      <w:r w:rsidRPr="00897C0E">
        <w:rPr>
          <w:rFonts w:ascii="Lato" w:hAnsi="Lato" w:cs="Arial"/>
          <w:i/>
          <w:spacing w:val="4"/>
        </w:rPr>
        <w:t>specustawy drogowej</w:t>
      </w:r>
      <w:r w:rsidRPr="00897C0E">
        <w:rPr>
          <w:rFonts w:ascii="Lato" w:hAnsi="Lato" w:cs="Arial"/>
          <w:spacing w:val="4"/>
        </w:rPr>
        <w:t xml:space="preserve">, do zmiany decyzji o zezwoleniu </w:t>
      </w:r>
      <w:r w:rsidR="00897C0E">
        <w:rPr>
          <w:rFonts w:ascii="Lato" w:hAnsi="Lato" w:cs="Arial"/>
          <w:spacing w:val="4"/>
        </w:rPr>
        <w:br/>
      </w:r>
      <w:r w:rsidRPr="00897C0E">
        <w:rPr>
          <w:rFonts w:ascii="Lato" w:hAnsi="Lato" w:cs="Arial"/>
          <w:spacing w:val="4"/>
        </w:rPr>
        <w:t xml:space="preserve">na realizację inwestycji drogowej stosuje się odpowiednio przepis art. 155 </w:t>
      </w:r>
      <w:r w:rsidRPr="00897C0E">
        <w:rPr>
          <w:rFonts w:ascii="Lato" w:hAnsi="Lato" w:cs="Arial"/>
          <w:i/>
          <w:spacing w:val="4"/>
        </w:rPr>
        <w:t>kpa</w:t>
      </w:r>
      <w:r w:rsidRPr="00897C0E">
        <w:rPr>
          <w:rFonts w:ascii="Lato" w:hAnsi="Lato" w:cs="Arial"/>
          <w:spacing w:val="4"/>
        </w:rPr>
        <w:t xml:space="preserve">, </w:t>
      </w:r>
      <w:r w:rsidR="002F4EEA" w:rsidRPr="00897C0E">
        <w:rPr>
          <w:rFonts w:ascii="Lato" w:hAnsi="Lato" w:cs="Arial"/>
          <w:spacing w:val="4"/>
        </w:rPr>
        <w:br/>
      </w:r>
      <w:r w:rsidRPr="00897C0E">
        <w:rPr>
          <w:rFonts w:ascii="Lato" w:hAnsi="Lato" w:cs="Arial"/>
          <w:spacing w:val="4"/>
        </w:rPr>
        <w:t>z zastrzeżeniem, że zgodę wyraża wyłącznie strona, która złożyła wniosek o wydanie decyzji o zezwoleniu na realizację inwestycji drogowej. Wniosek</w:t>
      </w:r>
      <w:r w:rsidR="001B391A" w:rsidRPr="00897C0E">
        <w:rPr>
          <w:rFonts w:ascii="Lato" w:hAnsi="Lato" w:cs="Arial"/>
          <w:spacing w:val="4"/>
        </w:rPr>
        <w:t xml:space="preserve"> </w:t>
      </w:r>
      <w:r w:rsidR="001B391A" w:rsidRPr="00897C0E">
        <w:rPr>
          <w:rFonts w:ascii="Lato" w:hAnsi="Lato" w:cs="Arial"/>
          <w:i/>
          <w:iCs/>
          <w:spacing w:val="4"/>
        </w:rPr>
        <w:t>Spółki</w:t>
      </w:r>
      <w:r w:rsidR="001B391A" w:rsidRPr="00897C0E">
        <w:rPr>
          <w:rFonts w:ascii="Lato" w:hAnsi="Lato" w:cs="Arial"/>
          <w:spacing w:val="4"/>
        </w:rPr>
        <w:t xml:space="preserve"> </w:t>
      </w:r>
      <w:r w:rsidRPr="00897C0E">
        <w:rPr>
          <w:rFonts w:ascii="Lato" w:hAnsi="Lato" w:cs="Arial"/>
          <w:spacing w:val="4"/>
        </w:rPr>
        <w:t xml:space="preserve">dotyczył zmiany </w:t>
      </w:r>
      <w:r w:rsidR="001B391A" w:rsidRPr="00897C0E">
        <w:rPr>
          <w:rFonts w:ascii="Lato" w:hAnsi="Lato" w:cs="Arial"/>
          <w:spacing w:val="4"/>
        </w:rPr>
        <w:t xml:space="preserve">ostatecznej </w:t>
      </w:r>
      <w:r w:rsidRPr="00897C0E">
        <w:rPr>
          <w:rFonts w:ascii="Lato" w:hAnsi="Lato" w:cs="Arial"/>
          <w:i/>
          <w:spacing w:val="4"/>
        </w:rPr>
        <w:t>decyzj</w:t>
      </w:r>
      <w:r w:rsidR="00BD0B7D" w:rsidRPr="00897C0E">
        <w:rPr>
          <w:rFonts w:ascii="Lato" w:hAnsi="Lato" w:cs="Arial"/>
          <w:i/>
          <w:spacing w:val="4"/>
        </w:rPr>
        <w:t>i</w:t>
      </w:r>
      <w:r w:rsidRPr="00897C0E">
        <w:rPr>
          <w:rFonts w:ascii="Lato" w:hAnsi="Lato" w:cs="Arial"/>
          <w:i/>
          <w:spacing w:val="4"/>
        </w:rPr>
        <w:t xml:space="preserve"> </w:t>
      </w:r>
      <w:r w:rsidR="001B391A" w:rsidRPr="00897C0E">
        <w:rPr>
          <w:rFonts w:ascii="Lato" w:hAnsi="Lato" w:cs="Arial"/>
          <w:i/>
          <w:spacing w:val="4"/>
        </w:rPr>
        <w:t>Ministra Rozwoju i Technologii</w:t>
      </w:r>
      <w:r w:rsidR="00E40AF9" w:rsidRPr="00897C0E">
        <w:rPr>
          <w:rFonts w:ascii="Lato" w:hAnsi="Lato" w:cs="Arial"/>
          <w:spacing w:val="4"/>
        </w:rPr>
        <w:t xml:space="preserve"> </w:t>
      </w:r>
      <w:r w:rsidR="001B391A" w:rsidRPr="00897C0E">
        <w:rPr>
          <w:rFonts w:ascii="Lato" w:hAnsi="Lato" w:cs="Arial"/>
          <w:spacing w:val="4"/>
        </w:rPr>
        <w:t>utrzymującej</w:t>
      </w:r>
      <w:r w:rsidR="00E40AF9" w:rsidRPr="00897C0E">
        <w:rPr>
          <w:rFonts w:ascii="Lato" w:hAnsi="Lato" w:cs="Arial"/>
          <w:spacing w:val="4"/>
        </w:rPr>
        <w:t xml:space="preserve"> w mocy </w:t>
      </w:r>
      <w:r w:rsidR="00E40AF9" w:rsidRPr="00897C0E">
        <w:rPr>
          <w:rFonts w:ascii="Lato" w:hAnsi="Lato" w:cs="Arial"/>
          <w:i/>
          <w:spacing w:val="4"/>
        </w:rPr>
        <w:t>decyzj</w:t>
      </w:r>
      <w:r w:rsidR="001B391A" w:rsidRPr="00897C0E">
        <w:rPr>
          <w:rFonts w:ascii="Lato" w:hAnsi="Lato" w:cs="Arial"/>
          <w:i/>
          <w:spacing w:val="4"/>
        </w:rPr>
        <w:t>ę</w:t>
      </w:r>
      <w:r w:rsidR="00E40AF9" w:rsidRPr="00897C0E">
        <w:rPr>
          <w:rFonts w:ascii="Lato" w:hAnsi="Lato" w:cs="Arial"/>
          <w:i/>
          <w:spacing w:val="4"/>
        </w:rPr>
        <w:t xml:space="preserve"> </w:t>
      </w:r>
      <w:r w:rsidR="001B391A" w:rsidRPr="00897C0E">
        <w:rPr>
          <w:rFonts w:ascii="Lato" w:hAnsi="Lato" w:cs="Arial"/>
          <w:i/>
          <w:spacing w:val="4"/>
        </w:rPr>
        <w:t>Wojewody Małopolskiego</w:t>
      </w:r>
      <w:r w:rsidRPr="00897C0E">
        <w:rPr>
          <w:rFonts w:ascii="Lato" w:hAnsi="Lato" w:cs="Arial"/>
          <w:i/>
          <w:spacing w:val="4"/>
        </w:rPr>
        <w:t xml:space="preserve">. </w:t>
      </w:r>
      <w:r w:rsidRPr="00897C0E">
        <w:rPr>
          <w:rFonts w:ascii="Lato" w:hAnsi="Lato" w:cs="Arial"/>
          <w:spacing w:val="4"/>
        </w:rPr>
        <w:t xml:space="preserve">Zgodnie zaś z art. 155 </w:t>
      </w:r>
      <w:r w:rsidRPr="00897C0E">
        <w:rPr>
          <w:rFonts w:ascii="Lato" w:hAnsi="Lato" w:cs="Arial"/>
          <w:i/>
          <w:spacing w:val="4"/>
        </w:rPr>
        <w:t>kpa</w:t>
      </w:r>
      <w:r w:rsidRPr="00897C0E">
        <w:rPr>
          <w:rFonts w:ascii="Lato" w:hAnsi="Lato" w:cs="Arial"/>
          <w:spacing w:val="4"/>
        </w:rPr>
        <w:t xml:space="preserve"> zmieniona może być jedynie decyzja ostateczna, którą niewątpliwie w niniejszej sprawie jest </w:t>
      </w:r>
      <w:r w:rsidRPr="00897C0E">
        <w:rPr>
          <w:rFonts w:ascii="Lato" w:hAnsi="Lato" w:cs="Arial"/>
          <w:i/>
          <w:spacing w:val="4"/>
        </w:rPr>
        <w:t xml:space="preserve">decyzja Ministra </w:t>
      </w:r>
      <w:r w:rsidR="000C6E82" w:rsidRPr="00897C0E">
        <w:rPr>
          <w:rFonts w:ascii="Lato" w:hAnsi="Lato" w:cs="Arial"/>
          <w:i/>
          <w:spacing w:val="4"/>
        </w:rPr>
        <w:t xml:space="preserve">Rozwoju </w:t>
      </w:r>
      <w:r w:rsidR="001B391A" w:rsidRPr="00897C0E">
        <w:rPr>
          <w:rFonts w:ascii="Lato" w:hAnsi="Lato" w:cs="Arial"/>
          <w:i/>
          <w:spacing w:val="4"/>
        </w:rPr>
        <w:br/>
      </w:r>
      <w:r w:rsidR="000C6E82" w:rsidRPr="00897C0E">
        <w:rPr>
          <w:rFonts w:ascii="Lato" w:hAnsi="Lato" w:cs="Arial"/>
          <w:i/>
          <w:spacing w:val="4"/>
        </w:rPr>
        <w:lastRenderedPageBreak/>
        <w:t>i Technologii</w:t>
      </w:r>
      <w:r w:rsidRPr="00897C0E">
        <w:rPr>
          <w:rFonts w:ascii="Lato" w:hAnsi="Lato" w:cs="Arial"/>
          <w:spacing w:val="4"/>
        </w:rPr>
        <w:t xml:space="preserve">, jako decyzja wydana w trybie odwoławczym. Zatem, w realiach niniejszej sprawy, wniosek </w:t>
      </w:r>
      <w:r w:rsidR="001B391A" w:rsidRPr="00897C0E">
        <w:rPr>
          <w:rFonts w:ascii="Lato" w:hAnsi="Lato" w:cs="Arial"/>
          <w:i/>
          <w:iCs/>
          <w:spacing w:val="4"/>
        </w:rPr>
        <w:t>Spółki</w:t>
      </w:r>
      <w:r w:rsidR="001B391A" w:rsidRPr="00897C0E">
        <w:rPr>
          <w:rFonts w:ascii="Lato" w:hAnsi="Lato" w:cs="Arial"/>
          <w:spacing w:val="4"/>
        </w:rPr>
        <w:t xml:space="preserve"> z dnia 29 kwietnia 2022 r. </w:t>
      </w:r>
      <w:r w:rsidRPr="00897C0E">
        <w:rPr>
          <w:rFonts w:ascii="Lato" w:hAnsi="Lato" w:cs="Arial"/>
          <w:spacing w:val="4"/>
        </w:rPr>
        <w:t xml:space="preserve">należało potraktować jako wniosek </w:t>
      </w:r>
      <w:r w:rsidR="001B391A" w:rsidRPr="00897C0E">
        <w:rPr>
          <w:rFonts w:ascii="Lato" w:hAnsi="Lato" w:cs="Arial"/>
          <w:spacing w:val="4"/>
        </w:rPr>
        <w:br/>
      </w:r>
      <w:r w:rsidRPr="00897C0E">
        <w:rPr>
          <w:rFonts w:ascii="Lato" w:hAnsi="Lato" w:cs="Arial"/>
          <w:spacing w:val="4"/>
        </w:rPr>
        <w:t xml:space="preserve">o zmianę </w:t>
      </w:r>
      <w:r w:rsidRPr="00897C0E">
        <w:rPr>
          <w:rFonts w:ascii="Lato" w:hAnsi="Lato" w:cs="Arial"/>
          <w:i/>
          <w:spacing w:val="4"/>
        </w:rPr>
        <w:t xml:space="preserve">decyzji Ministra </w:t>
      </w:r>
      <w:r w:rsidR="000C6E82" w:rsidRPr="00897C0E">
        <w:rPr>
          <w:rFonts w:ascii="Lato" w:hAnsi="Lato" w:cs="Arial"/>
          <w:i/>
          <w:spacing w:val="4"/>
        </w:rPr>
        <w:t>Rozwoju i Technologii</w:t>
      </w:r>
      <w:r w:rsidRPr="00897C0E">
        <w:rPr>
          <w:rFonts w:ascii="Lato" w:hAnsi="Lato" w:cs="Arial"/>
          <w:i/>
          <w:spacing w:val="4"/>
        </w:rPr>
        <w:t xml:space="preserve">, </w:t>
      </w:r>
      <w:r w:rsidRPr="00897C0E">
        <w:rPr>
          <w:rFonts w:ascii="Lato" w:hAnsi="Lato" w:cs="Arial"/>
          <w:spacing w:val="4"/>
        </w:rPr>
        <w:t>jako decyzji ostatecznej w toku instancji.</w:t>
      </w:r>
    </w:p>
    <w:p w14:paraId="5AD7A7C4" w14:textId="5EC00B9E" w:rsidR="00E06BC4" w:rsidRPr="00897C0E" w:rsidRDefault="00E06BC4" w:rsidP="00897C0E">
      <w:pPr>
        <w:spacing w:after="240" w:line="240" w:lineRule="exact"/>
        <w:jc w:val="both"/>
        <w:rPr>
          <w:rFonts w:ascii="Lato" w:hAnsi="Lato" w:cs="Arial"/>
          <w:bCs/>
          <w:spacing w:val="4"/>
        </w:rPr>
      </w:pPr>
      <w:r w:rsidRPr="00897C0E">
        <w:rPr>
          <w:rFonts w:ascii="Lato" w:hAnsi="Lato" w:cs="Arial"/>
          <w:spacing w:val="4"/>
        </w:rPr>
        <w:t>Z powyższych względów,</w:t>
      </w:r>
      <w:r w:rsidRPr="00897C0E">
        <w:rPr>
          <w:rStyle w:val="Teksttreci"/>
          <w:rFonts w:ascii="Lato" w:hAnsi="Lato" w:cs="Arial"/>
          <w:color w:val="000000"/>
          <w:spacing w:val="4"/>
          <w:sz w:val="22"/>
          <w:szCs w:val="22"/>
        </w:rPr>
        <w:t xml:space="preserve"> </w:t>
      </w:r>
      <w:r w:rsidRPr="00897C0E">
        <w:rPr>
          <w:rFonts w:ascii="Lato" w:hAnsi="Lato" w:cs="Arial"/>
          <w:spacing w:val="4"/>
        </w:rPr>
        <w:t xml:space="preserve">pismem z dnia </w:t>
      </w:r>
      <w:r w:rsidR="001B391A" w:rsidRPr="00897C0E">
        <w:rPr>
          <w:rFonts w:ascii="Lato" w:hAnsi="Lato" w:cs="Arial"/>
          <w:spacing w:val="4"/>
        </w:rPr>
        <w:t>2 czerwca 2022</w:t>
      </w:r>
      <w:r w:rsidRPr="00897C0E">
        <w:rPr>
          <w:rFonts w:ascii="Lato" w:hAnsi="Lato" w:cs="Arial"/>
          <w:spacing w:val="4"/>
        </w:rPr>
        <w:t xml:space="preserve"> r., znak: </w:t>
      </w:r>
      <w:r w:rsidR="000C6E82" w:rsidRPr="00897C0E">
        <w:rPr>
          <w:rFonts w:ascii="Lato" w:hAnsi="Lato" w:cs="Arial"/>
          <w:spacing w:val="4"/>
        </w:rPr>
        <w:br/>
      </w:r>
      <w:r w:rsidRPr="00897C0E">
        <w:rPr>
          <w:rFonts w:ascii="Lato" w:hAnsi="Lato" w:cs="Arial"/>
          <w:spacing w:val="4"/>
        </w:rPr>
        <w:t>DLI-</w:t>
      </w:r>
      <w:r w:rsidR="000C6E82" w:rsidRPr="00897C0E">
        <w:rPr>
          <w:rFonts w:ascii="Lato" w:hAnsi="Lato" w:cs="Arial"/>
          <w:spacing w:val="4"/>
        </w:rPr>
        <w:t>I.7621.</w:t>
      </w:r>
      <w:r w:rsidR="000D008C">
        <w:rPr>
          <w:rFonts w:ascii="Lato" w:hAnsi="Lato" w:cs="Arial"/>
          <w:spacing w:val="4"/>
        </w:rPr>
        <w:t>8</w:t>
      </w:r>
      <w:r w:rsidR="000C6E82" w:rsidRPr="00897C0E">
        <w:rPr>
          <w:rFonts w:ascii="Lato" w:hAnsi="Lato" w:cs="Arial"/>
          <w:spacing w:val="4"/>
        </w:rPr>
        <w:t>.202</w:t>
      </w:r>
      <w:r w:rsidR="001B391A" w:rsidRPr="00897C0E">
        <w:rPr>
          <w:rFonts w:ascii="Lato" w:hAnsi="Lato" w:cs="Arial"/>
          <w:spacing w:val="4"/>
        </w:rPr>
        <w:t>2</w:t>
      </w:r>
      <w:r w:rsidR="000C6E82" w:rsidRPr="00897C0E">
        <w:rPr>
          <w:rFonts w:ascii="Lato" w:hAnsi="Lato" w:cs="Arial"/>
          <w:spacing w:val="4"/>
        </w:rPr>
        <w:t>.K</w:t>
      </w:r>
      <w:r w:rsidR="000D008C">
        <w:rPr>
          <w:rFonts w:ascii="Lato" w:hAnsi="Lato" w:cs="Arial"/>
          <w:spacing w:val="4"/>
        </w:rPr>
        <w:t>T</w:t>
      </w:r>
      <w:r w:rsidR="000C6E82" w:rsidRPr="00897C0E">
        <w:rPr>
          <w:rFonts w:ascii="Lato" w:hAnsi="Lato" w:cs="Arial"/>
          <w:spacing w:val="4"/>
        </w:rPr>
        <w:t>.</w:t>
      </w:r>
      <w:r w:rsidR="000A3F79" w:rsidRPr="00897C0E">
        <w:rPr>
          <w:rFonts w:ascii="Lato" w:hAnsi="Lato" w:cs="Arial"/>
          <w:spacing w:val="4"/>
        </w:rPr>
        <w:t>1</w:t>
      </w:r>
      <w:r w:rsidRPr="00897C0E">
        <w:rPr>
          <w:rFonts w:ascii="Lato" w:hAnsi="Lato" w:cs="Arial"/>
          <w:spacing w:val="4"/>
        </w:rPr>
        <w:t xml:space="preserve">, organ nadzoru zawiadomił o wszczęciu postępowania </w:t>
      </w:r>
      <w:r w:rsidR="002F4EEA" w:rsidRPr="00897C0E">
        <w:rPr>
          <w:rFonts w:ascii="Lato" w:hAnsi="Lato" w:cs="Arial"/>
          <w:spacing w:val="4"/>
        </w:rPr>
        <w:br/>
      </w:r>
      <w:r w:rsidRPr="00897C0E">
        <w:rPr>
          <w:rFonts w:ascii="Lato" w:hAnsi="Lato" w:cs="Arial"/>
          <w:spacing w:val="4"/>
        </w:rPr>
        <w:t xml:space="preserve">w sprawie zmiany </w:t>
      </w:r>
      <w:r w:rsidRPr="00897C0E">
        <w:rPr>
          <w:rFonts w:ascii="Lato" w:hAnsi="Lato" w:cs="Arial"/>
          <w:i/>
          <w:spacing w:val="4"/>
        </w:rPr>
        <w:t xml:space="preserve">decyzji Ministra </w:t>
      </w:r>
      <w:r w:rsidR="000C6E82" w:rsidRPr="00897C0E">
        <w:rPr>
          <w:rFonts w:ascii="Lato" w:hAnsi="Lato" w:cs="Arial"/>
          <w:i/>
          <w:spacing w:val="4"/>
        </w:rPr>
        <w:t>Rozwoju i Technologii</w:t>
      </w:r>
      <w:r w:rsidRPr="00897C0E">
        <w:rPr>
          <w:rFonts w:ascii="Lato" w:hAnsi="Lato" w:cs="Arial"/>
          <w:spacing w:val="4"/>
        </w:rPr>
        <w:t>. O wszczęciu przedmiotowego postępowania, organ nadzoru</w:t>
      </w:r>
      <w:r w:rsidRPr="00897C0E">
        <w:rPr>
          <w:rFonts w:ascii="Lato" w:hAnsi="Lato" w:cs="Arial"/>
          <w:bCs/>
          <w:spacing w:val="4"/>
        </w:rPr>
        <w:t xml:space="preserve"> poinformował także w drodze obwieszczenia. </w:t>
      </w:r>
    </w:p>
    <w:p w14:paraId="12D28CAB" w14:textId="7254E195" w:rsidR="001B391A" w:rsidRPr="00897C0E" w:rsidRDefault="001B391A" w:rsidP="00897C0E">
      <w:pPr>
        <w:spacing w:after="240" w:line="240" w:lineRule="exact"/>
        <w:jc w:val="both"/>
        <w:rPr>
          <w:rFonts w:ascii="Lato" w:hAnsi="Lato" w:cs="Arial"/>
          <w:bCs/>
          <w:spacing w:val="4"/>
        </w:rPr>
      </w:pPr>
      <w:r w:rsidRPr="00897C0E">
        <w:rPr>
          <w:rFonts w:ascii="Lato" w:hAnsi="Lato" w:cs="Arial"/>
          <w:bCs/>
          <w:spacing w:val="4"/>
        </w:rPr>
        <w:t xml:space="preserve">Następnie, z uwagi na wniesienie skargi na </w:t>
      </w:r>
      <w:r w:rsidRPr="00897C0E">
        <w:rPr>
          <w:rFonts w:ascii="Lato" w:hAnsi="Lato" w:cs="Arial"/>
          <w:bCs/>
          <w:i/>
          <w:iCs/>
          <w:spacing w:val="4"/>
        </w:rPr>
        <w:t>decyzję Ministra Rozwoju i Technologii</w:t>
      </w:r>
      <w:r w:rsidRPr="00897C0E">
        <w:rPr>
          <w:rFonts w:ascii="Lato" w:hAnsi="Lato" w:cs="Arial"/>
          <w:bCs/>
          <w:spacing w:val="4"/>
        </w:rPr>
        <w:t xml:space="preserve"> </w:t>
      </w:r>
      <w:r w:rsidR="00897C0E">
        <w:rPr>
          <w:rFonts w:ascii="Lato" w:hAnsi="Lato" w:cs="Arial"/>
          <w:bCs/>
          <w:spacing w:val="4"/>
        </w:rPr>
        <w:br/>
      </w:r>
      <w:r w:rsidRPr="00897C0E">
        <w:rPr>
          <w:rFonts w:ascii="Lato" w:hAnsi="Lato" w:cs="Arial"/>
          <w:bCs/>
          <w:spacing w:val="4"/>
        </w:rPr>
        <w:t xml:space="preserve">do Wojewódzkiego Sądu Administracyjnego w Warszawie, organ nadzoru postanowieniem z dnia 2 czerwca 2022 r. znak: DLI-I.7621.8.2022.KT.2, zawiesił przedmiotowe postępowanie w sprawie zmiany </w:t>
      </w:r>
      <w:r w:rsidRPr="00897C0E">
        <w:rPr>
          <w:rFonts w:ascii="Lato" w:hAnsi="Lato" w:cs="Arial"/>
          <w:bCs/>
          <w:i/>
          <w:iCs/>
          <w:spacing w:val="4"/>
        </w:rPr>
        <w:t xml:space="preserve">decyzji Ministra Rozwoju i Technologii - </w:t>
      </w:r>
      <w:r w:rsidR="005701DC">
        <w:rPr>
          <w:rFonts w:ascii="Lato" w:hAnsi="Lato" w:cs="Arial"/>
          <w:bCs/>
          <w:i/>
          <w:iCs/>
          <w:spacing w:val="4"/>
        </w:rPr>
        <w:br/>
      </w:r>
      <w:r w:rsidRPr="00897C0E">
        <w:rPr>
          <w:rFonts w:ascii="Lato" w:hAnsi="Lato" w:cs="Arial"/>
          <w:bCs/>
          <w:spacing w:val="4"/>
        </w:rPr>
        <w:t xml:space="preserve">do czasu prawomocnego zakończenia postępowania </w:t>
      </w:r>
      <w:proofErr w:type="spellStart"/>
      <w:r w:rsidRPr="00897C0E">
        <w:rPr>
          <w:rFonts w:ascii="Lato" w:hAnsi="Lato" w:cs="Arial"/>
          <w:bCs/>
          <w:spacing w:val="4"/>
        </w:rPr>
        <w:t>sądowoadministracyjnego</w:t>
      </w:r>
      <w:proofErr w:type="spellEnd"/>
      <w:r w:rsidRPr="00897C0E">
        <w:rPr>
          <w:rFonts w:ascii="Lato" w:hAnsi="Lato" w:cs="Arial"/>
          <w:bCs/>
          <w:spacing w:val="4"/>
        </w:rPr>
        <w:t>.</w:t>
      </w:r>
    </w:p>
    <w:p w14:paraId="4754B28A" w14:textId="632D1409" w:rsidR="00674FA9" w:rsidRPr="00897C0E" w:rsidRDefault="00674FA9" w:rsidP="00897C0E">
      <w:pPr>
        <w:spacing w:after="240" w:line="240" w:lineRule="exact"/>
        <w:jc w:val="both"/>
        <w:rPr>
          <w:rFonts w:ascii="Lato" w:hAnsi="Lato" w:cs="Arial"/>
          <w:spacing w:val="4"/>
        </w:rPr>
      </w:pPr>
      <w:r w:rsidRPr="00897C0E">
        <w:rPr>
          <w:rFonts w:ascii="Lato" w:hAnsi="Lato" w:cs="Arial"/>
          <w:bCs/>
          <w:spacing w:val="4"/>
        </w:rPr>
        <w:t xml:space="preserve">Zaś postanowieniem z dnia 6 czerwca 2023 r. znak: DLI-I.7621.8.2022.KT.5, </w:t>
      </w:r>
      <w:r w:rsidRPr="00897C0E">
        <w:rPr>
          <w:rFonts w:ascii="Lato" w:hAnsi="Lato" w:cs="Arial"/>
          <w:bCs/>
          <w:i/>
          <w:iCs/>
          <w:spacing w:val="4"/>
        </w:rPr>
        <w:t>Minister</w:t>
      </w:r>
      <w:r w:rsidRPr="00897C0E">
        <w:rPr>
          <w:rFonts w:ascii="Lato" w:hAnsi="Lato" w:cs="Arial"/>
          <w:bCs/>
          <w:spacing w:val="4"/>
        </w:rPr>
        <w:t xml:space="preserve"> podjął z urzędu </w:t>
      </w:r>
      <w:r w:rsidRPr="00897C0E">
        <w:rPr>
          <w:rFonts w:ascii="Lato" w:hAnsi="Lato" w:cs="Arial"/>
          <w:color w:val="000000"/>
          <w:spacing w:val="4"/>
        </w:rPr>
        <w:t>zawieszone</w:t>
      </w:r>
      <w:r w:rsidRPr="00897C0E">
        <w:rPr>
          <w:rFonts w:ascii="Lato" w:hAnsi="Lato" w:cs="Arial"/>
          <w:bCs/>
          <w:spacing w:val="4"/>
        </w:rPr>
        <w:t xml:space="preserve"> </w:t>
      </w:r>
      <w:r w:rsidRPr="00897C0E">
        <w:rPr>
          <w:rFonts w:ascii="Lato" w:hAnsi="Lato" w:cs="Arial"/>
          <w:spacing w:val="4"/>
        </w:rPr>
        <w:t xml:space="preserve">postępowanie </w:t>
      </w:r>
      <w:r w:rsidRPr="00897C0E">
        <w:rPr>
          <w:rFonts w:ascii="Lato" w:hAnsi="Lato" w:cs="Arial"/>
          <w:bCs/>
          <w:spacing w:val="4"/>
        </w:rPr>
        <w:t xml:space="preserve">administracyjne w sprawie zmiany, </w:t>
      </w:r>
      <w:r w:rsidRPr="00897C0E">
        <w:rPr>
          <w:rFonts w:ascii="Lato" w:eastAsia="Arial" w:hAnsi="Lato" w:cs="Arial"/>
          <w:bCs/>
          <w:spacing w:val="4"/>
          <w:lang w:eastAsia="x-none"/>
        </w:rPr>
        <w:t xml:space="preserve">w trybie art. 155 </w:t>
      </w:r>
      <w:r w:rsidRPr="00897C0E">
        <w:rPr>
          <w:rFonts w:ascii="Lato" w:hAnsi="Lato" w:cs="Arial"/>
          <w:i/>
          <w:color w:val="000000"/>
          <w:spacing w:val="4"/>
        </w:rPr>
        <w:t>kpa,</w:t>
      </w:r>
      <w:r w:rsidRPr="00897C0E">
        <w:rPr>
          <w:rFonts w:ascii="Lato" w:eastAsia="Arial" w:hAnsi="Lato" w:cs="Arial"/>
          <w:bCs/>
          <w:spacing w:val="4"/>
          <w:lang w:eastAsia="x-none"/>
        </w:rPr>
        <w:t xml:space="preserve"> </w:t>
      </w:r>
      <w:r w:rsidRPr="00897C0E">
        <w:rPr>
          <w:rFonts w:ascii="Lato" w:eastAsia="Arial" w:hAnsi="Lato" w:cs="Arial"/>
          <w:bCs/>
          <w:i/>
          <w:iCs/>
          <w:spacing w:val="4"/>
          <w:lang w:eastAsia="x-none"/>
        </w:rPr>
        <w:t>decyzji Ministra Rozwoju i Technologii.</w:t>
      </w:r>
    </w:p>
    <w:p w14:paraId="1E4BFF78" w14:textId="7563A13D" w:rsidR="00E06BC4" w:rsidRPr="00897C0E" w:rsidRDefault="00E06BC4" w:rsidP="00897C0E">
      <w:pPr>
        <w:spacing w:after="240" w:line="240" w:lineRule="exact"/>
        <w:jc w:val="both"/>
        <w:rPr>
          <w:rFonts w:ascii="Lato" w:hAnsi="Lato" w:cs="Arial"/>
          <w:spacing w:val="4"/>
        </w:rPr>
      </w:pPr>
      <w:r w:rsidRPr="00897C0E">
        <w:rPr>
          <w:rFonts w:ascii="Lato" w:hAnsi="Lato" w:cs="Arial"/>
          <w:spacing w:val="4"/>
        </w:rPr>
        <w:t xml:space="preserve">Jedną z podstawowych zasad postępowania administracyjnego jest wyrażona w art. 16 </w:t>
      </w:r>
      <w:r w:rsidRPr="00897C0E">
        <w:rPr>
          <w:rFonts w:ascii="Lato" w:hAnsi="Lato" w:cs="Arial"/>
          <w:i/>
          <w:spacing w:val="4"/>
        </w:rPr>
        <w:t>kpa</w:t>
      </w:r>
      <w:r w:rsidRPr="00897C0E">
        <w:rPr>
          <w:rFonts w:ascii="Lato" w:hAnsi="Lato" w:cs="Arial"/>
          <w:spacing w:val="4"/>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Pr="00897C0E">
        <w:rPr>
          <w:rFonts w:ascii="Lato" w:hAnsi="Lato" w:cs="Arial"/>
          <w:i/>
          <w:spacing w:val="4"/>
        </w:rPr>
        <w:t>kpa</w:t>
      </w:r>
      <w:r w:rsidRPr="00897C0E">
        <w:rPr>
          <w:rFonts w:ascii="Lato" w:hAnsi="Lato" w:cs="Arial"/>
          <w:spacing w:val="4"/>
        </w:rPr>
        <w:t xml:space="preserve"> lub ustawach szczególnych. Zasada ta wymaga przy tym ścisłego przestrzegania granic rozpoznania sprawy dla konkretnego, przewidzianego przez </w:t>
      </w:r>
      <w:r w:rsidRPr="00897C0E">
        <w:rPr>
          <w:rFonts w:ascii="Lato" w:hAnsi="Lato" w:cs="Arial"/>
          <w:i/>
          <w:spacing w:val="4"/>
        </w:rPr>
        <w:t>kpa</w:t>
      </w:r>
      <w:r w:rsidRPr="00897C0E">
        <w:rPr>
          <w:rFonts w:ascii="Lato" w:hAnsi="Lato" w:cs="Arial"/>
          <w:spacing w:val="4"/>
        </w:rPr>
        <w:t>, trybu eliminacji z obrotu prawnego lub zmiany ostatecznej decyzji administracyjnej (por. wyroki Naczelnego Sądu Administracyjnego z dnia 23 sierpnia 2011 r., sygn. akt II OSK 1229/10, Lex nr 1068968 oraz z dnia 4 października 2002 r., sygn. akt IV SA 1206/02, ONSA 2003, Nr 4, poz. 140, wyrok Wojewódzkiego Sądu Administracyjnego w Warszawie z dnia 16 października 2013 r., sygn. akt VI SA/</w:t>
      </w:r>
      <w:proofErr w:type="spellStart"/>
      <w:r w:rsidRPr="00897C0E">
        <w:rPr>
          <w:rFonts w:ascii="Lato" w:hAnsi="Lato" w:cs="Arial"/>
          <w:spacing w:val="4"/>
        </w:rPr>
        <w:t>Wa</w:t>
      </w:r>
      <w:proofErr w:type="spellEnd"/>
      <w:r w:rsidRPr="00897C0E">
        <w:rPr>
          <w:rFonts w:ascii="Lato" w:hAnsi="Lato" w:cs="Arial"/>
          <w:spacing w:val="4"/>
        </w:rPr>
        <w:t xml:space="preserve"> 893/13, Lex nr 1630278).</w:t>
      </w:r>
    </w:p>
    <w:p w14:paraId="64945C55" w14:textId="23E04F1B" w:rsidR="00E06BC4" w:rsidRPr="00897C0E" w:rsidRDefault="00E06BC4" w:rsidP="00897C0E">
      <w:pPr>
        <w:spacing w:after="240" w:line="240" w:lineRule="exact"/>
        <w:jc w:val="both"/>
        <w:rPr>
          <w:rFonts w:ascii="Lato" w:hAnsi="Lato" w:cs="Arial"/>
          <w:spacing w:val="4"/>
        </w:rPr>
      </w:pPr>
      <w:r w:rsidRPr="00897C0E">
        <w:rPr>
          <w:rFonts w:ascii="Lato" w:hAnsi="Lato" w:cs="Arial"/>
          <w:spacing w:val="4"/>
        </w:rPr>
        <w:t xml:space="preserve">Jednym ze szczególnych trybów weryfikacji ostatecznych decyzji administracyjnych przewidzianych przepisami </w:t>
      </w:r>
      <w:r w:rsidRPr="00897C0E">
        <w:rPr>
          <w:rFonts w:ascii="Lato" w:hAnsi="Lato" w:cs="Arial"/>
          <w:i/>
          <w:spacing w:val="4"/>
        </w:rPr>
        <w:t>kpa</w:t>
      </w:r>
      <w:r w:rsidRPr="00897C0E">
        <w:rPr>
          <w:rFonts w:ascii="Lato" w:hAnsi="Lato" w:cs="Arial"/>
          <w:spacing w:val="4"/>
        </w:rPr>
        <w:t xml:space="preserve"> jest tryb uregulowany w art. 155 </w:t>
      </w:r>
      <w:r w:rsidRPr="00897C0E">
        <w:rPr>
          <w:rFonts w:ascii="Lato" w:hAnsi="Lato" w:cs="Arial"/>
          <w:i/>
          <w:spacing w:val="4"/>
        </w:rPr>
        <w:t>kpa</w:t>
      </w:r>
      <w:r w:rsidRPr="00897C0E">
        <w:rPr>
          <w:rFonts w:ascii="Lato" w:hAnsi="Lato" w:cs="Arial"/>
          <w:spacing w:val="4"/>
        </w:rPr>
        <w:t>, na którym wnioskodawca oparł swoje żądanie.</w:t>
      </w:r>
      <w:r w:rsidRPr="00897C0E">
        <w:rPr>
          <w:rFonts w:ascii="Lato" w:hAnsi="Lato" w:cs="Arial"/>
          <w:color w:val="000000"/>
          <w:spacing w:val="4"/>
        </w:rPr>
        <w:t xml:space="preserve"> Zgodnie z art. 155 </w:t>
      </w:r>
      <w:r w:rsidRPr="00897C0E">
        <w:rPr>
          <w:rFonts w:ascii="Lato" w:hAnsi="Lato" w:cs="Arial"/>
          <w:i/>
          <w:color w:val="000000"/>
          <w:spacing w:val="4"/>
        </w:rPr>
        <w:t>kpa</w:t>
      </w:r>
      <w:r w:rsidRPr="00897C0E">
        <w:rPr>
          <w:rFonts w:ascii="Lato" w:hAnsi="Lato" w:cs="Arial"/>
          <w:color w:val="000000"/>
          <w:spacing w:val="4"/>
        </w:rPr>
        <w:t xml:space="preserve"> decyzja ostateczna, na mocy której strona nabyła prawo, może być w każdym czasie za zgodą strony uchylona </w:t>
      </w:r>
      <w:r w:rsidR="00897C0E">
        <w:rPr>
          <w:rFonts w:ascii="Lato" w:hAnsi="Lato" w:cs="Arial"/>
          <w:color w:val="000000"/>
          <w:spacing w:val="4"/>
        </w:rPr>
        <w:br/>
      </w:r>
      <w:r w:rsidRPr="00897C0E">
        <w:rPr>
          <w:rFonts w:ascii="Lato" w:hAnsi="Lato" w:cs="Arial"/>
          <w:color w:val="000000"/>
          <w:spacing w:val="4"/>
        </w:rPr>
        <w:t xml:space="preserve">lub zmieniona przez organ administracji publicznej, który ją wydał, jeżeli przepisy szczególne nie sprzeciwiają się uchyleniu lub zmianie takiej decyzji i przemawia za tym interes społeczny lub słuszny interes strony. </w:t>
      </w:r>
    </w:p>
    <w:p w14:paraId="2AA71C7F" w14:textId="73E8BEA2" w:rsidR="00E06BC4" w:rsidRPr="00897C0E" w:rsidRDefault="00E06BC4" w:rsidP="00897C0E">
      <w:pPr>
        <w:spacing w:after="240" w:line="240" w:lineRule="exact"/>
        <w:jc w:val="both"/>
        <w:rPr>
          <w:rFonts w:ascii="Lato" w:hAnsi="Lato" w:cs="Arial"/>
          <w:color w:val="000000"/>
          <w:spacing w:val="4"/>
        </w:rPr>
      </w:pPr>
      <w:r w:rsidRPr="00897C0E">
        <w:rPr>
          <w:rFonts w:ascii="Lato" w:hAnsi="Lato" w:cs="Arial"/>
          <w:color w:val="000000"/>
          <w:spacing w:val="4"/>
        </w:rPr>
        <w:t xml:space="preserve">Taka konstrukcja przepisu art. 155 </w:t>
      </w:r>
      <w:r w:rsidRPr="00897C0E">
        <w:rPr>
          <w:rFonts w:ascii="Lato" w:hAnsi="Lato" w:cs="Arial"/>
          <w:i/>
          <w:color w:val="000000"/>
          <w:spacing w:val="4"/>
        </w:rPr>
        <w:t>kpa</w:t>
      </w:r>
      <w:r w:rsidRPr="00897C0E">
        <w:rPr>
          <w:rFonts w:ascii="Lato" w:hAnsi="Lato" w:cs="Arial"/>
          <w:color w:val="000000"/>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897C0E">
        <w:rPr>
          <w:rFonts w:ascii="Lato" w:hAnsi="Lato" w:cs="Arial"/>
          <w:i/>
          <w:color w:val="000000"/>
          <w:spacing w:val="4"/>
        </w:rPr>
        <w:t>kpa</w:t>
      </w:r>
      <w:r w:rsidRPr="00897C0E">
        <w:rPr>
          <w:rFonts w:ascii="Lato" w:hAnsi="Lato" w:cs="Arial"/>
          <w:color w:val="000000"/>
          <w:spacing w:val="4"/>
        </w:rPr>
        <w:t xml:space="preserve"> jest samodzielnym postępowaniem administracyjnym, a jego celem </w:t>
      </w:r>
      <w:r w:rsidR="00897C0E">
        <w:rPr>
          <w:rFonts w:ascii="Lato" w:hAnsi="Lato" w:cs="Arial"/>
          <w:color w:val="000000"/>
          <w:spacing w:val="4"/>
        </w:rPr>
        <w:br/>
      </w:r>
      <w:r w:rsidRPr="00897C0E">
        <w:rPr>
          <w:rFonts w:ascii="Lato" w:hAnsi="Lato" w:cs="Arial"/>
          <w:color w:val="000000"/>
          <w:spacing w:val="4"/>
        </w:rPr>
        <w:t xml:space="preserve">jest jedynie ustalenie, czy zachodzą przesłanki do uchylenia lub zmiany decyzji ostatecznej określone w art. 155 </w:t>
      </w:r>
      <w:r w:rsidRPr="00897C0E">
        <w:rPr>
          <w:rFonts w:ascii="Lato" w:hAnsi="Lato" w:cs="Arial"/>
          <w:i/>
          <w:color w:val="000000"/>
          <w:spacing w:val="4"/>
        </w:rPr>
        <w:t>kpa,</w:t>
      </w:r>
      <w:r w:rsidRPr="00897C0E">
        <w:rPr>
          <w:rFonts w:ascii="Lato" w:hAnsi="Lato" w:cs="Arial"/>
          <w:color w:val="000000"/>
          <w:spacing w:val="4"/>
        </w:rPr>
        <w:t xml:space="preserve"> i czy ewentualnemu uchyleniu lub zmianie nie sprzeciwiają się przepisy szczególne (vide: wyroki Naczelnego Sądu Administracyjnego </w:t>
      </w:r>
      <w:r w:rsidR="00897C0E">
        <w:rPr>
          <w:rFonts w:ascii="Lato" w:hAnsi="Lato" w:cs="Arial"/>
          <w:color w:val="000000"/>
          <w:spacing w:val="4"/>
        </w:rPr>
        <w:br/>
      </w:r>
      <w:r w:rsidRPr="00897C0E">
        <w:rPr>
          <w:rFonts w:ascii="Lato" w:hAnsi="Lato" w:cs="Arial"/>
          <w:color w:val="000000"/>
          <w:spacing w:val="4"/>
        </w:rPr>
        <w:t>z dnia 18 listopada 2015 r., sygn. akt II OSK 612/14, Lex nr 1990889 oraz z dnia 2 grudnia 2014 r., sygn. akt II FSK 3016/12,</w:t>
      </w:r>
      <w:r w:rsidRPr="00897C0E">
        <w:rPr>
          <w:rFonts w:ascii="Lato" w:hAnsi="Lato" w:cs="Arial"/>
          <w:spacing w:val="4"/>
        </w:rPr>
        <w:t xml:space="preserve"> </w:t>
      </w:r>
      <w:r w:rsidRPr="00897C0E">
        <w:rPr>
          <w:rFonts w:ascii="Lato" w:hAnsi="Lato" w:cs="Arial"/>
          <w:color w:val="000000"/>
          <w:spacing w:val="4"/>
        </w:rPr>
        <w:t>Lex nr 1765555, wyrok Wojewódzkiego Sądu Administracyjnego w Warszawie</w:t>
      </w:r>
      <w:r w:rsidRPr="00897C0E">
        <w:rPr>
          <w:rFonts w:ascii="Lato" w:hAnsi="Lato" w:cs="Arial"/>
          <w:spacing w:val="4"/>
        </w:rPr>
        <w:t xml:space="preserve"> </w:t>
      </w:r>
      <w:r w:rsidRPr="00897C0E">
        <w:rPr>
          <w:rFonts w:ascii="Lato" w:hAnsi="Lato" w:cs="Arial"/>
          <w:color w:val="000000"/>
          <w:spacing w:val="4"/>
        </w:rPr>
        <w:t>z dnia 4 czerwca 2014 r., sygn. akt VII SA/</w:t>
      </w:r>
      <w:proofErr w:type="spellStart"/>
      <w:r w:rsidRPr="00897C0E">
        <w:rPr>
          <w:rFonts w:ascii="Lato" w:hAnsi="Lato" w:cs="Arial"/>
          <w:color w:val="000000"/>
          <w:spacing w:val="4"/>
        </w:rPr>
        <w:t>Wa</w:t>
      </w:r>
      <w:proofErr w:type="spellEnd"/>
      <w:r w:rsidRPr="00897C0E">
        <w:rPr>
          <w:rFonts w:ascii="Lato" w:hAnsi="Lato" w:cs="Arial"/>
          <w:color w:val="000000"/>
          <w:spacing w:val="4"/>
        </w:rPr>
        <w:t xml:space="preserve"> 324/14,</w:t>
      </w:r>
      <w:r w:rsidRPr="00897C0E">
        <w:rPr>
          <w:rFonts w:ascii="Lato" w:hAnsi="Lato" w:cs="Arial"/>
          <w:spacing w:val="4"/>
        </w:rPr>
        <w:t xml:space="preserve"> </w:t>
      </w:r>
      <w:r w:rsidRPr="00897C0E">
        <w:rPr>
          <w:rFonts w:ascii="Lato" w:hAnsi="Lato" w:cs="Arial"/>
          <w:color w:val="000000"/>
          <w:spacing w:val="4"/>
        </w:rPr>
        <w:t xml:space="preserve">Lex nr 1566573). Konkretyzację art. 155 </w:t>
      </w:r>
      <w:r w:rsidRPr="00897C0E">
        <w:rPr>
          <w:rFonts w:ascii="Lato" w:hAnsi="Lato" w:cs="Arial"/>
          <w:i/>
          <w:color w:val="000000"/>
          <w:spacing w:val="4"/>
        </w:rPr>
        <w:t xml:space="preserve">kpa </w:t>
      </w:r>
      <w:r w:rsidRPr="00897C0E">
        <w:rPr>
          <w:rFonts w:ascii="Lato" w:hAnsi="Lato" w:cs="Arial"/>
          <w:color w:val="000000"/>
          <w:spacing w:val="4"/>
        </w:rPr>
        <w:t xml:space="preserve">stanowi art. 11f ust. 8 </w:t>
      </w:r>
      <w:r w:rsidRPr="00897C0E">
        <w:rPr>
          <w:rFonts w:ascii="Lato" w:hAnsi="Lato" w:cs="Arial"/>
          <w:i/>
          <w:color w:val="000000"/>
          <w:spacing w:val="4"/>
        </w:rPr>
        <w:t>specustawy drogowej</w:t>
      </w:r>
      <w:r w:rsidRPr="00897C0E">
        <w:rPr>
          <w:rFonts w:ascii="Lato" w:hAnsi="Lato" w:cs="Arial"/>
          <w:color w:val="000000"/>
          <w:spacing w:val="4"/>
        </w:rPr>
        <w:t xml:space="preserve">, </w:t>
      </w:r>
      <w:r w:rsidRPr="00897C0E">
        <w:rPr>
          <w:rFonts w:ascii="Lato" w:hAnsi="Lato" w:cs="Arial"/>
          <w:color w:val="000000"/>
          <w:spacing w:val="4"/>
        </w:rPr>
        <w:lastRenderedPageBreak/>
        <w:t xml:space="preserve">który stanowi, iż w przypadku zmiany decyzji o zezwoleniu na realizację inwestycji drogowej, art. 155 </w:t>
      </w:r>
      <w:r w:rsidRPr="00897C0E">
        <w:rPr>
          <w:rFonts w:ascii="Lato" w:hAnsi="Lato" w:cs="Arial"/>
          <w:i/>
          <w:color w:val="000000"/>
          <w:spacing w:val="4"/>
        </w:rPr>
        <w:t>kpa</w:t>
      </w:r>
      <w:r w:rsidRPr="00897C0E">
        <w:rPr>
          <w:rFonts w:ascii="Lato" w:hAnsi="Lato" w:cs="Arial"/>
          <w:color w:val="000000"/>
          <w:spacing w:val="4"/>
        </w:rPr>
        <w:t xml:space="preserve"> stosuje się odpowiednio z zastrzeżeniem, że zgodę wyraża wyłącznie strona, która złożyła wniosek o wydanie decyzji o zezwoleniu na realizację inwestycji drogowej.</w:t>
      </w:r>
    </w:p>
    <w:p w14:paraId="67FCF206" w14:textId="5F77C08E" w:rsidR="00E06BC4" w:rsidRPr="00897C0E" w:rsidRDefault="00E06BC4" w:rsidP="00897C0E">
      <w:pPr>
        <w:spacing w:after="240" w:line="240" w:lineRule="exact"/>
        <w:jc w:val="both"/>
        <w:rPr>
          <w:rFonts w:ascii="Lato" w:hAnsi="Lato" w:cs="Arial"/>
          <w:iCs/>
          <w:spacing w:val="4"/>
        </w:rPr>
      </w:pPr>
      <w:r w:rsidRPr="00897C0E">
        <w:rPr>
          <w:rFonts w:ascii="Lato" w:hAnsi="Lato" w:cs="Arial"/>
          <w:color w:val="000000"/>
          <w:spacing w:val="4"/>
        </w:rPr>
        <w:t>Przenosząc powyższe rozważania na grunt rozpatrywanej sprawy</w:t>
      </w:r>
      <w:r w:rsidR="00F2509F" w:rsidRPr="00897C0E">
        <w:rPr>
          <w:rFonts w:ascii="Lato" w:hAnsi="Lato" w:cs="Arial"/>
          <w:color w:val="000000"/>
          <w:spacing w:val="4"/>
        </w:rPr>
        <w:t>,</w:t>
      </w:r>
      <w:r w:rsidRPr="00897C0E">
        <w:rPr>
          <w:rFonts w:ascii="Lato" w:hAnsi="Lato" w:cs="Arial"/>
          <w:color w:val="000000"/>
          <w:spacing w:val="4"/>
        </w:rPr>
        <w:t xml:space="preserve"> wskazać należy, </w:t>
      </w:r>
      <w:r w:rsidR="002F4EEA" w:rsidRPr="00897C0E">
        <w:rPr>
          <w:rFonts w:ascii="Lato" w:hAnsi="Lato" w:cs="Arial"/>
          <w:color w:val="000000"/>
          <w:spacing w:val="4"/>
        </w:rPr>
        <w:br/>
      </w:r>
      <w:r w:rsidRPr="00897C0E">
        <w:rPr>
          <w:rFonts w:ascii="Lato" w:hAnsi="Lato" w:cs="Arial"/>
          <w:color w:val="000000"/>
          <w:spacing w:val="4"/>
        </w:rPr>
        <w:t xml:space="preserve">iż wystąpiły przesłanki uzasadniające dokonanie zmiany </w:t>
      </w:r>
      <w:r w:rsidRPr="00897C0E">
        <w:rPr>
          <w:rFonts w:ascii="Lato" w:hAnsi="Lato" w:cs="Arial"/>
          <w:i/>
          <w:color w:val="000000"/>
          <w:spacing w:val="4"/>
        </w:rPr>
        <w:t xml:space="preserve">decyzji </w:t>
      </w:r>
      <w:r w:rsidRPr="00897C0E">
        <w:rPr>
          <w:rFonts w:ascii="Lato" w:hAnsi="Lato" w:cs="Arial"/>
          <w:bCs/>
          <w:i/>
          <w:spacing w:val="4"/>
        </w:rPr>
        <w:t xml:space="preserve">Ministra </w:t>
      </w:r>
      <w:r w:rsidR="00D5545B" w:rsidRPr="00897C0E">
        <w:rPr>
          <w:rFonts w:ascii="Lato" w:hAnsi="Lato" w:cs="Arial"/>
          <w:i/>
          <w:spacing w:val="4"/>
        </w:rPr>
        <w:t xml:space="preserve">Rozwoju </w:t>
      </w:r>
      <w:r w:rsidR="002F4EEA" w:rsidRPr="00897C0E">
        <w:rPr>
          <w:rFonts w:ascii="Lato" w:hAnsi="Lato" w:cs="Arial"/>
          <w:i/>
          <w:spacing w:val="4"/>
        </w:rPr>
        <w:br/>
      </w:r>
      <w:r w:rsidR="00D5545B" w:rsidRPr="00897C0E">
        <w:rPr>
          <w:rFonts w:ascii="Lato" w:hAnsi="Lato" w:cs="Arial"/>
          <w:i/>
          <w:spacing w:val="4"/>
        </w:rPr>
        <w:t>i Technologii</w:t>
      </w:r>
      <w:r w:rsidRPr="00897C0E">
        <w:rPr>
          <w:rFonts w:ascii="Lato" w:hAnsi="Lato" w:cs="Arial"/>
          <w:bCs/>
          <w:i/>
          <w:spacing w:val="4"/>
        </w:rPr>
        <w:t xml:space="preserve"> </w:t>
      </w:r>
      <w:r w:rsidRPr="00897C0E">
        <w:rPr>
          <w:rFonts w:ascii="Lato" w:hAnsi="Lato" w:cs="Arial"/>
          <w:bCs/>
          <w:spacing w:val="4"/>
        </w:rPr>
        <w:t xml:space="preserve">w zakresie objętym wnioskiem </w:t>
      </w:r>
      <w:r w:rsidR="000D008C">
        <w:rPr>
          <w:rFonts w:ascii="Lato" w:hAnsi="Lato" w:cs="Arial"/>
          <w:bCs/>
          <w:i/>
          <w:spacing w:val="4"/>
        </w:rPr>
        <w:t>Spółki</w:t>
      </w:r>
      <w:r w:rsidRPr="00897C0E">
        <w:rPr>
          <w:rFonts w:ascii="Lato" w:hAnsi="Lato" w:cs="Arial"/>
          <w:color w:val="000000"/>
          <w:spacing w:val="4"/>
        </w:rPr>
        <w:t xml:space="preserve">, a wskazane przez wnioskodawcę </w:t>
      </w:r>
      <w:r w:rsidRPr="00897C0E">
        <w:rPr>
          <w:rFonts w:ascii="Lato" w:hAnsi="Lato" w:cs="Arial"/>
          <w:spacing w:val="4"/>
        </w:rPr>
        <w:t xml:space="preserve">okoliczności uzasadniające dokonanie tej zmiany nie stanowią, w ocenie </w:t>
      </w:r>
      <w:r w:rsidRPr="00897C0E">
        <w:rPr>
          <w:rFonts w:ascii="Lato" w:hAnsi="Lato" w:cs="Arial"/>
          <w:i/>
          <w:spacing w:val="4"/>
        </w:rPr>
        <w:t>Ministra</w:t>
      </w:r>
      <w:r w:rsidRPr="00897C0E">
        <w:rPr>
          <w:rFonts w:ascii="Lato" w:hAnsi="Lato" w:cs="Arial"/>
          <w:spacing w:val="4"/>
        </w:rPr>
        <w:t xml:space="preserve">, przesłanki do wznowienia postępowania w sprawie zakończonej ostateczną </w:t>
      </w:r>
      <w:r w:rsidRPr="00897C0E">
        <w:rPr>
          <w:rFonts w:ascii="Lato" w:hAnsi="Lato" w:cs="Arial"/>
          <w:i/>
          <w:spacing w:val="4"/>
        </w:rPr>
        <w:t xml:space="preserve">decyzją </w:t>
      </w:r>
      <w:r w:rsidRPr="00897C0E">
        <w:rPr>
          <w:rFonts w:ascii="Lato" w:hAnsi="Lato" w:cs="Arial"/>
          <w:bCs/>
          <w:i/>
          <w:spacing w:val="4"/>
        </w:rPr>
        <w:t xml:space="preserve">Ministra </w:t>
      </w:r>
      <w:r w:rsidR="00D5545B" w:rsidRPr="00897C0E">
        <w:rPr>
          <w:rFonts w:ascii="Lato" w:hAnsi="Lato" w:cs="Arial"/>
          <w:i/>
          <w:spacing w:val="4"/>
        </w:rPr>
        <w:t>Rozwoju i Technologii</w:t>
      </w:r>
      <w:r w:rsidRPr="00897C0E">
        <w:rPr>
          <w:rFonts w:ascii="Lato" w:hAnsi="Lato" w:cs="Arial"/>
          <w:spacing w:val="4"/>
        </w:rPr>
        <w:t>, ani stwierdzenia nieważności tej decyzji</w:t>
      </w:r>
      <w:r w:rsidRPr="00897C0E">
        <w:rPr>
          <w:rFonts w:ascii="Lato" w:hAnsi="Lato" w:cs="Arial"/>
          <w:color w:val="000000"/>
          <w:spacing w:val="4"/>
        </w:rPr>
        <w:t>.</w:t>
      </w:r>
      <w:r w:rsidRPr="00897C0E">
        <w:rPr>
          <w:rFonts w:ascii="Lato" w:hAnsi="Lato" w:cs="Arial"/>
          <w:iCs/>
          <w:spacing w:val="4"/>
        </w:rPr>
        <w:t xml:space="preserve"> Z przepisu </w:t>
      </w:r>
      <w:r w:rsidR="002F4EEA" w:rsidRPr="00897C0E">
        <w:rPr>
          <w:rFonts w:ascii="Lato" w:hAnsi="Lato" w:cs="Arial"/>
          <w:iCs/>
          <w:spacing w:val="4"/>
        </w:rPr>
        <w:br/>
      </w:r>
      <w:r w:rsidRPr="00897C0E">
        <w:rPr>
          <w:rFonts w:ascii="Lato" w:hAnsi="Lato" w:cs="Arial"/>
          <w:spacing w:val="4"/>
        </w:rPr>
        <w:t xml:space="preserve">art. 155 </w:t>
      </w:r>
      <w:r w:rsidRPr="00897C0E">
        <w:rPr>
          <w:rFonts w:ascii="Lato" w:hAnsi="Lato" w:cs="Arial"/>
          <w:i/>
          <w:iCs/>
          <w:spacing w:val="4"/>
        </w:rPr>
        <w:t>kpa</w:t>
      </w:r>
      <w:r w:rsidRPr="00897C0E">
        <w:rPr>
          <w:rFonts w:ascii="Lato" w:hAnsi="Lato" w:cs="Arial"/>
          <w:iCs/>
          <w:spacing w:val="4"/>
        </w:rPr>
        <w:t xml:space="preserve"> wynika, że organ administracji publicznej może uchylić lub zmienić decyzję ostateczną, jeżeli spełnione są łącznie następujące przesłanki: a) strona nabywająca </w:t>
      </w:r>
      <w:r w:rsidR="00897C0E">
        <w:rPr>
          <w:rFonts w:ascii="Lato" w:hAnsi="Lato" w:cs="Arial"/>
          <w:iCs/>
          <w:spacing w:val="4"/>
        </w:rPr>
        <w:br/>
      </w:r>
      <w:r w:rsidRPr="00897C0E">
        <w:rPr>
          <w:rFonts w:ascii="Lato" w:hAnsi="Lato" w:cs="Arial"/>
          <w:iCs/>
          <w:spacing w:val="4"/>
        </w:rPr>
        <w:t>na podstawie decyzji prawo wyraziła zgodę na jej zmianę lub uchylenie, b) przepisy szczególne nie sprzeciwiają się zmianie lub uchyleniu takiej decyzji, c) za uchyleniem lub zmianą decyzji przemawia interes społeczny lub słuszny interes strony.</w:t>
      </w:r>
      <w:r w:rsidRPr="00897C0E">
        <w:rPr>
          <w:rFonts w:ascii="Lato" w:hAnsi="Lato" w:cs="Arial"/>
          <w:i/>
          <w:spacing w:val="4"/>
        </w:rPr>
        <w:t xml:space="preserve"> </w:t>
      </w:r>
    </w:p>
    <w:p w14:paraId="6DDDD1BA" w14:textId="79256475" w:rsidR="00E06BC4" w:rsidRPr="00897C0E" w:rsidRDefault="00E06BC4" w:rsidP="00897C0E">
      <w:pPr>
        <w:spacing w:after="240" w:line="240" w:lineRule="exact"/>
        <w:jc w:val="both"/>
        <w:rPr>
          <w:rFonts w:ascii="Lato" w:hAnsi="Lato" w:cs="Arial"/>
          <w:color w:val="000000"/>
          <w:spacing w:val="4"/>
        </w:rPr>
      </w:pPr>
      <w:r w:rsidRPr="00897C0E">
        <w:rPr>
          <w:rFonts w:ascii="Lato" w:hAnsi="Lato" w:cs="Arial"/>
          <w:i/>
          <w:spacing w:val="4"/>
        </w:rPr>
        <w:t xml:space="preserve">Decyzja Ministra </w:t>
      </w:r>
      <w:r w:rsidR="00D5545B" w:rsidRPr="00897C0E">
        <w:rPr>
          <w:rFonts w:ascii="Lato" w:hAnsi="Lato" w:cs="Arial"/>
          <w:i/>
          <w:spacing w:val="4"/>
        </w:rPr>
        <w:t>Rozwoju i Technologii</w:t>
      </w:r>
      <w:r w:rsidR="00D5545B" w:rsidRPr="00897C0E">
        <w:rPr>
          <w:rFonts w:ascii="Lato" w:hAnsi="Lato" w:cs="Arial"/>
          <w:spacing w:val="4"/>
        </w:rPr>
        <w:t xml:space="preserve"> </w:t>
      </w:r>
      <w:r w:rsidRPr="00897C0E">
        <w:rPr>
          <w:rFonts w:ascii="Lato" w:hAnsi="Lato" w:cs="Arial"/>
          <w:spacing w:val="4"/>
        </w:rPr>
        <w:t>jest decyzją ostateczną, a co za tym idzie pierwszy warunek został spełniony.</w:t>
      </w:r>
      <w:r w:rsidRPr="00897C0E">
        <w:rPr>
          <w:rFonts w:ascii="Lato" w:hAnsi="Lato" w:cs="Arial"/>
          <w:color w:val="000000"/>
          <w:spacing w:val="4"/>
        </w:rPr>
        <w:t xml:space="preserve"> Natomiast w zakresie zmierzającym do ustalenia, czy zmiana przedmiotowej decyzji jest w interesie społecznym lub słusznym interesie strony należy przede wszystkim wyjaśnić, na czym polega interes społeczny lub interes partykularny. Pojęcie „interes społeczny lub interes strony” nie jest bowiem ustawowo zdefiniowane. Ustawodawca odsyła więc w tym zakresie nie tylko do poglądów, wyrażonych </w:t>
      </w:r>
      <w:r w:rsidR="008D4178" w:rsidRPr="00897C0E">
        <w:rPr>
          <w:rFonts w:ascii="Lato" w:hAnsi="Lato" w:cs="Arial"/>
          <w:color w:val="000000"/>
          <w:spacing w:val="4"/>
        </w:rPr>
        <w:br/>
      </w:r>
      <w:r w:rsidRPr="00897C0E">
        <w:rPr>
          <w:rFonts w:ascii="Lato" w:hAnsi="Lato" w:cs="Arial"/>
          <w:color w:val="000000"/>
          <w:spacing w:val="4"/>
        </w:rPr>
        <w:t xml:space="preserve">w orzecznictwie i literaturze, ale również pozostawia organom orzekającym swobodę oceny </w:t>
      </w:r>
      <w:r w:rsidRPr="00897C0E">
        <w:rPr>
          <w:rFonts w:ascii="Lato" w:hAnsi="Lato" w:cs="Arial"/>
          <w:i/>
          <w:color w:val="000000"/>
          <w:spacing w:val="4"/>
        </w:rPr>
        <w:t>ad casum</w:t>
      </w:r>
      <w:r w:rsidRPr="00897C0E">
        <w:rPr>
          <w:rFonts w:ascii="Lato" w:hAnsi="Lato" w:cs="Arial"/>
          <w:color w:val="000000"/>
          <w:spacing w:val="4"/>
        </w:rPr>
        <w:t>, uznając, że każdy stan faktyczny wymaga dokonania odrębnej oceny, przy uwzględnieniu skutków, jakie spowoduje zmiana decyzji administracyjnej.</w:t>
      </w:r>
    </w:p>
    <w:p w14:paraId="71C3CEF1" w14:textId="190439CD" w:rsidR="00E06BC4" w:rsidRPr="00897C0E" w:rsidRDefault="00E06BC4" w:rsidP="00897C0E">
      <w:pPr>
        <w:spacing w:after="240" w:line="240" w:lineRule="exact"/>
        <w:jc w:val="both"/>
        <w:rPr>
          <w:rFonts w:ascii="Lato" w:hAnsi="Lato" w:cs="Arial"/>
          <w:color w:val="000000"/>
          <w:spacing w:val="4"/>
        </w:rPr>
      </w:pPr>
      <w:r w:rsidRPr="00897C0E">
        <w:rPr>
          <w:rFonts w:ascii="Lato" w:hAnsi="Lato" w:cs="Arial"/>
          <w:color w:val="000000"/>
          <w:spacing w:val="4"/>
        </w:rPr>
        <w:t xml:space="preserve">Pojęcie „interes społeczny” i „słuszny interes strony” nawiązuje do określonej w art. 7 </w:t>
      </w:r>
      <w:r w:rsidRPr="00897C0E">
        <w:rPr>
          <w:rFonts w:ascii="Lato" w:hAnsi="Lato" w:cs="Arial"/>
          <w:i/>
          <w:color w:val="000000"/>
          <w:spacing w:val="4"/>
        </w:rPr>
        <w:t>kpa</w:t>
      </w:r>
      <w:r w:rsidRPr="00897C0E">
        <w:rPr>
          <w:rFonts w:ascii="Lato" w:hAnsi="Lato" w:cs="Arial"/>
          <w:color w:val="000000"/>
          <w:spacing w:val="4"/>
        </w:rPr>
        <w:t xml:space="preserve"> zasady uwzględniania z urzędu interesu społecznego i słusznego interesu strony. </w:t>
      </w:r>
      <w:r w:rsidR="00E25A5F" w:rsidRPr="00897C0E">
        <w:rPr>
          <w:rFonts w:ascii="Lato" w:hAnsi="Lato" w:cs="Arial"/>
          <w:color w:val="000000"/>
          <w:spacing w:val="4"/>
        </w:rPr>
        <w:br/>
      </w:r>
      <w:r w:rsidRPr="00897C0E">
        <w:rPr>
          <w:rFonts w:ascii="Lato" w:hAnsi="Lato" w:cs="Arial"/>
          <w:color w:val="000000"/>
          <w:spacing w:val="4"/>
        </w:rPr>
        <w:t xml:space="preserve">Są to typowe klauzule generalne, które mają charakter nieostry i tym bardziej jako przesłanki zmiany decyzji administracyjnej, wymagają skonkretyzowania w każdym przypadku i wyczerpującego uzasadnienia stanowiska organu (tak np. Wojewódzki </w:t>
      </w:r>
      <w:r w:rsidR="00897C0E">
        <w:rPr>
          <w:rFonts w:ascii="Lato" w:hAnsi="Lato" w:cs="Arial"/>
          <w:color w:val="000000"/>
          <w:spacing w:val="4"/>
        </w:rPr>
        <w:br/>
      </w:r>
      <w:r w:rsidRPr="00897C0E">
        <w:rPr>
          <w:rFonts w:ascii="Lato" w:hAnsi="Lato" w:cs="Arial"/>
          <w:color w:val="000000"/>
          <w:spacing w:val="4"/>
        </w:rPr>
        <w:t xml:space="preserve">Sąd Administracyjny w Warszawie w wyroku z dnia 23 lutego 2010 r., sygn. akt </w:t>
      </w:r>
      <w:r w:rsidRPr="00897C0E">
        <w:rPr>
          <w:rFonts w:ascii="Lato" w:hAnsi="Lato" w:cs="Arial"/>
          <w:color w:val="000000"/>
          <w:spacing w:val="4"/>
        </w:rPr>
        <w:br/>
        <w:t>VII SA/</w:t>
      </w:r>
      <w:proofErr w:type="spellStart"/>
      <w:r w:rsidRPr="00897C0E">
        <w:rPr>
          <w:rFonts w:ascii="Lato" w:hAnsi="Lato" w:cs="Arial"/>
          <w:color w:val="000000"/>
          <w:spacing w:val="4"/>
        </w:rPr>
        <w:t>Wa</w:t>
      </w:r>
      <w:proofErr w:type="spellEnd"/>
      <w:r w:rsidRPr="00897C0E">
        <w:rPr>
          <w:rFonts w:ascii="Lato" w:hAnsi="Lato" w:cs="Arial"/>
          <w:color w:val="000000"/>
          <w:spacing w:val="4"/>
        </w:rPr>
        <w:t xml:space="preserve"> 1142/09). Jak wskazuje się w doktrynie (komentarz do art. 7 k.p.a. </w:t>
      </w:r>
      <w:r w:rsidR="002F4EEA" w:rsidRPr="00897C0E">
        <w:rPr>
          <w:rFonts w:ascii="Lato" w:hAnsi="Lato" w:cs="Arial"/>
          <w:color w:val="000000"/>
          <w:spacing w:val="4"/>
        </w:rPr>
        <w:br/>
      </w:r>
      <w:r w:rsidRPr="00897C0E">
        <w:rPr>
          <w:rFonts w:ascii="Lato" w:hAnsi="Lato" w:cs="Arial"/>
          <w:color w:val="000000"/>
          <w:spacing w:val="4"/>
        </w:rPr>
        <w:t>w: B. Adamiak, J. Borkowski, Kodeks postępowania administracyjnego. Komentarz. Wyd. 14, Warszawa 2016) pojęcie interesu społecznego jest pojęciem nieokreślonym, któremu – zgodnie z poglądem literatury (</w:t>
      </w:r>
      <w:r w:rsidRPr="00897C0E">
        <w:rPr>
          <w:rFonts w:ascii="Lato" w:hAnsi="Lato" w:cs="Arial"/>
          <w:i/>
          <w:color w:val="000000"/>
          <w:spacing w:val="4"/>
        </w:rPr>
        <w:t>op. cit</w:t>
      </w:r>
      <w:r w:rsidRPr="00897C0E">
        <w:rPr>
          <w:rFonts w:ascii="Lato" w:hAnsi="Lato" w:cs="Arial"/>
          <w:color w:val="000000"/>
          <w:spacing w:val="4"/>
        </w:rPr>
        <w:t>.) – treść nadaje organ orzekający.</w:t>
      </w:r>
    </w:p>
    <w:p w14:paraId="7FE6F5D9" w14:textId="395DCC7D" w:rsidR="00E06BC4" w:rsidRPr="00897C0E" w:rsidRDefault="00E06BC4" w:rsidP="00897C0E">
      <w:pPr>
        <w:spacing w:after="240" w:line="240" w:lineRule="exact"/>
        <w:jc w:val="both"/>
        <w:rPr>
          <w:rFonts w:ascii="Lato" w:hAnsi="Lato" w:cs="Arial"/>
          <w:color w:val="000000"/>
          <w:spacing w:val="4"/>
        </w:rPr>
      </w:pPr>
      <w:r w:rsidRPr="00897C0E">
        <w:rPr>
          <w:rFonts w:ascii="Lato" w:hAnsi="Lato" w:cs="Arial"/>
          <w:color w:val="000000"/>
          <w:spacing w:val="4"/>
        </w:rPr>
        <w:t xml:space="preserve">Naczelny Sąd Administracyjny w wyroku z dnia 10 stycznia 2014 r., sygn. akt I OSK 2111/13 wyjaśnił, że „pojęcie interesu publicznego jest pojęciem szerokim i nieostrym, nie ulega jednak wątpliwości, że obejmuje ono interes ogółu (określonej wspólnoty), </w:t>
      </w:r>
      <w:r w:rsidR="002F4EEA" w:rsidRPr="00897C0E">
        <w:rPr>
          <w:rFonts w:ascii="Lato" w:hAnsi="Lato" w:cs="Arial"/>
          <w:color w:val="000000"/>
          <w:spacing w:val="4"/>
        </w:rPr>
        <w:br/>
      </w:r>
      <w:r w:rsidRPr="00897C0E">
        <w:rPr>
          <w:rFonts w:ascii="Lato" w:hAnsi="Lato" w:cs="Arial"/>
          <w:color w:val="000000"/>
          <w:spacing w:val="4"/>
        </w:rPr>
        <w:t xml:space="preserve">a nie jedynie interesy indywidualne”. Warto zwrócić uwagę, że w doktrynie przyjmuje się, że „jest w interesie indywidualnym” bądź „jest w interesie ogółu” oznacza, </w:t>
      </w:r>
      <w:r w:rsidR="002F4EEA" w:rsidRPr="00897C0E">
        <w:rPr>
          <w:rFonts w:ascii="Lato" w:hAnsi="Lato" w:cs="Arial"/>
          <w:color w:val="000000"/>
          <w:spacing w:val="4"/>
        </w:rPr>
        <w:br/>
      </w:r>
      <w:r w:rsidRPr="00897C0E">
        <w:rPr>
          <w:rFonts w:ascii="Lato" w:hAnsi="Lato" w:cs="Arial"/>
          <w:color w:val="000000"/>
          <w:spacing w:val="4"/>
        </w:rPr>
        <w:t xml:space="preserve">że wyprowadzona z danego stanu obiektywnego określona korzyść przypada jednostce względnie całemu społeczeństwu. O ile zatem interes indywidualny jest relacją pomiędzy jakimś stanem obiektywnym a oceną tego stanu z punktu widzenia korzyści, </w:t>
      </w:r>
      <w:r w:rsidR="00E25A5F" w:rsidRPr="00897C0E">
        <w:rPr>
          <w:rFonts w:ascii="Lato" w:hAnsi="Lato" w:cs="Arial"/>
          <w:color w:val="000000"/>
          <w:spacing w:val="4"/>
        </w:rPr>
        <w:br/>
      </w:r>
      <w:r w:rsidRPr="00897C0E">
        <w:rPr>
          <w:rFonts w:ascii="Lato" w:hAnsi="Lato" w:cs="Arial"/>
          <w:color w:val="000000"/>
          <w:spacing w:val="4"/>
        </w:rPr>
        <w:t xml:space="preserve">jaką on przynosi lub może przynieść jednostce, to interes ogółu oznacza relację między jakimś stanem obiektywnym a oceną tego stanu z punktu widzenia korzyści, </w:t>
      </w:r>
      <w:r w:rsidR="00897C0E">
        <w:rPr>
          <w:rFonts w:ascii="Lato" w:hAnsi="Lato" w:cs="Arial"/>
          <w:color w:val="000000"/>
          <w:spacing w:val="4"/>
        </w:rPr>
        <w:br/>
      </w:r>
      <w:r w:rsidRPr="00897C0E">
        <w:rPr>
          <w:rFonts w:ascii="Lato" w:hAnsi="Lato" w:cs="Arial"/>
          <w:color w:val="000000"/>
          <w:spacing w:val="4"/>
        </w:rPr>
        <w:t xml:space="preserve">jaką on przynosi lub może przynieść ogółowi (zob. J. Lang: Struktura prawna skargi </w:t>
      </w:r>
      <w:r w:rsidR="00897C0E">
        <w:rPr>
          <w:rFonts w:ascii="Lato" w:hAnsi="Lato" w:cs="Arial"/>
          <w:color w:val="000000"/>
          <w:spacing w:val="4"/>
        </w:rPr>
        <w:br/>
      </w:r>
      <w:r w:rsidRPr="00897C0E">
        <w:rPr>
          <w:rFonts w:ascii="Lato" w:hAnsi="Lato" w:cs="Arial"/>
          <w:color w:val="000000"/>
          <w:spacing w:val="4"/>
        </w:rPr>
        <w:t xml:space="preserve">w prawie administracyjnym, Wrocław 1972, s. 98-100). </w:t>
      </w:r>
    </w:p>
    <w:p w14:paraId="5A72813D" w14:textId="5E7AA08A" w:rsidR="00E06BC4" w:rsidRPr="00897C0E" w:rsidRDefault="00E06BC4" w:rsidP="00897C0E">
      <w:pPr>
        <w:spacing w:after="240" w:line="240" w:lineRule="exact"/>
        <w:jc w:val="both"/>
        <w:rPr>
          <w:rFonts w:ascii="Lato" w:hAnsi="Lato" w:cs="Arial"/>
          <w:color w:val="000000"/>
          <w:spacing w:val="4"/>
        </w:rPr>
      </w:pPr>
      <w:r w:rsidRPr="00897C0E">
        <w:rPr>
          <w:rFonts w:ascii="Lato" w:hAnsi="Lato" w:cs="Arial"/>
          <w:color w:val="000000"/>
          <w:spacing w:val="4"/>
        </w:rPr>
        <w:lastRenderedPageBreak/>
        <w:t xml:space="preserve">Każde działanie w interesie ogółu jako określonej wspólnoty publicznoprawnej </w:t>
      </w:r>
      <w:r w:rsidR="00897C0E">
        <w:rPr>
          <w:rFonts w:ascii="Lato" w:hAnsi="Lato" w:cs="Arial"/>
          <w:color w:val="000000"/>
          <w:spacing w:val="4"/>
        </w:rPr>
        <w:br/>
      </w:r>
      <w:r w:rsidRPr="00897C0E">
        <w:rPr>
          <w:rFonts w:ascii="Lato" w:hAnsi="Lato" w:cs="Arial"/>
          <w:color w:val="000000"/>
          <w:spacing w:val="4"/>
        </w:rPr>
        <w:t xml:space="preserve">jest zatem działaniem w interesie publicznym, a wobec tego działanie „szczególnie istotne” musi charakteryzować się dodatkową kwalifikacją z punktu widzenia interesu ogółu. Działanie wnioskodawcy nie tylko w interesie indywidualnym, lecz w interesie „ponadindywidualnym” nie jest samoistnie wystarczające dla przyjęcia „szczególnej istotności dla interesu publicznego” takiego działania. Zasadniczo obowiązek realizowania interesu publicznego charakteryzuje kompetencje szeroko rozumianych organów państwa (por. wyrok Wojewódzkiego Sądu Administracyjnego w Warszawie </w:t>
      </w:r>
      <w:r w:rsidR="002F4EEA" w:rsidRPr="00897C0E">
        <w:rPr>
          <w:rFonts w:ascii="Lato" w:hAnsi="Lato" w:cs="Arial"/>
          <w:color w:val="000000"/>
          <w:spacing w:val="4"/>
        </w:rPr>
        <w:br/>
      </w:r>
      <w:r w:rsidRPr="00897C0E">
        <w:rPr>
          <w:rFonts w:ascii="Lato" w:hAnsi="Lato" w:cs="Arial"/>
          <w:color w:val="000000"/>
          <w:spacing w:val="4"/>
        </w:rPr>
        <w:t>z dnia 7 lutego 2017 r., sygn. akt VII SA/</w:t>
      </w:r>
      <w:proofErr w:type="spellStart"/>
      <w:r w:rsidRPr="00897C0E">
        <w:rPr>
          <w:rFonts w:ascii="Lato" w:hAnsi="Lato" w:cs="Arial"/>
          <w:color w:val="000000"/>
          <w:spacing w:val="4"/>
        </w:rPr>
        <w:t>Wa</w:t>
      </w:r>
      <w:proofErr w:type="spellEnd"/>
      <w:r w:rsidRPr="00897C0E">
        <w:rPr>
          <w:rFonts w:ascii="Lato" w:hAnsi="Lato" w:cs="Arial"/>
          <w:color w:val="000000"/>
          <w:spacing w:val="4"/>
        </w:rPr>
        <w:t xml:space="preserve"> 2837/16). Jak więc wynika z poglądów obowiązujących w doktrynie i utrwalonego orzecznictwa, interes społeczny i interes indywidualny są sobie równoważne. </w:t>
      </w:r>
    </w:p>
    <w:p w14:paraId="75D4E14A" w14:textId="51710B27" w:rsidR="00E06BC4" w:rsidRPr="00897C0E" w:rsidRDefault="00E06BC4" w:rsidP="00897C0E">
      <w:pPr>
        <w:spacing w:after="240" w:line="240" w:lineRule="exact"/>
        <w:jc w:val="both"/>
        <w:rPr>
          <w:rFonts w:ascii="Lato" w:hAnsi="Lato" w:cs="Arial"/>
          <w:color w:val="000000"/>
          <w:spacing w:val="4"/>
        </w:rPr>
      </w:pPr>
      <w:r w:rsidRPr="00897C0E">
        <w:rPr>
          <w:rFonts w:ascii="Lato" w:hAnsi="Lato" w:cs="Arial"/>
          <w:color w:val="000000"/>
          <w:spacing w:val="4"/>
        </w:rPr>
        <w:t xml:space="preserve">W związku z użytym przez ustawodawcę w art. 155 </w:t>
      </w:r>
      <w:r w:rsidRPr="00897C0E">
        <w:rPr>
          <w:rFonts w:ascii="Lato" w:hAnsi="Lato" w:cs="Arial"/>
          <w:i/>
          <w:color w:val="000000"/>
          <w:spacing w:val="4"/>
        </w:rPr>
        <w:t>kpa</w:t>
      </w:r>
      <w:r w:rsidRPr="00897C0E">
        <w:rPr>
          <w:rFonts w:ascii="Lato" w:hAnsi="Lato" w:cs="Arial"/>
          <w:color w:val="000000"/>
          <w:spacing w:val="4"/>
        </w:rPr>
        <w:t xml:space="preserve"> spójniku we fragmencie: </w:t>
      </w:r>
      <w:r w:rsidR="002F4EEA" w:rsidRPr="00897C0E">
        <w:rPr>
          <w:rFonts w:ascii="Lato" w:hAnsi="Lato" w:cs="Arial"/>
          <w:color w:val="000000"/>
          <w:spacing w:val="4"/>
        </w:rPr>
        <w:br/>
      </w:r>
      <w:r w:rsidRPr="00897C0E">
        <w:rPr>
          <w:rFonts w:ascii="Lato" w:hAnsi="Lato" w:cs="Arial"/>
          <w:color w:val="000000"/>
          <w:spacing w:val="4"/>
        </w:rPr>
        <w:t xml:space="preserve">„i przemawia za tym interes społeczny lub słuszny interes strony” należy podkreślić, </w:t>
      </w:r>
      <w:r w:rsidR="008D4178" w:rsidRPr="00897C0E">
        <w:rPr>
          <w:rFonts w:ascii="Lato" w:hAnsi="Lato" w:cs="Arial"/>
          <w:color w:val="000000"/>
          <w:spacing w:val="4"/>
        </w:rPr>
        <w:br/>
      </w:r>
      <w:r w:rsidRPr="00897C0E">
        <w:rPr>
          <w:rFonts w:ascii="Lato" w:hAnsi="Lato" w:cs="Arial"/>
          <w:color w:val="000000"/>
          <w:spacing w:val="4"/>
        </w:rPr>
        <w:t xml:space="preserve">że ów spójnik nie tylko przeciwstawia to, co komunikują łączone nim wyrażenia, </w:t>
      </w:r>
      <w:r w:rsidR="008D4178" w:rsidRPr="00897C0E">
        <w:rPr>
          <w:rFonts w:ascii="Lato" w:hAnsi="Lato" w:cs="Arial"/>
          <w:color w:val="000000"/>
          <w:spacing w:val="4"/>
        </w:rPr>
        <w:br/>
      </w:r>
      <w:r w:rsidRPr="00897C0E">
        <w:rPr>
          <w:rFonts w:ascii="Lato" w:hAnsi="Lato" w:cs="Arial"/>
          <w:color w:val="000000"/>
          <w:spacing w:val="4"/>
        </w:rPr>
        <w:t>lecz także dopuszcza możliwość współwystępowania tego, do czego się odnoszą człony przeciwstawienia. Oznacza to, że ustawodawca nie wykluczył pokrywania się interesu społecznego i interesu indywidualnego, a jednocześnie dopuścił możliwość konfliktu pomiędzy tymi interesami lub obojętność jednego z nich dla bytu drugiego.</w:t>
      </w:r>
    </w:p>
    <w:p w14:paraId="5D21EEF5" w14:textId="1DE1992D" w:rsidR="00CD3349" w:rsidRPr="00897C0E" w:rsidRDefault="00904BB9" w:rsidP="00897C0E">
      <w:pPr>
        <w:spacing w:after="240" w:line="240" w:lineRule="exact"/>
        <w:jc w:val="both"/>
        <w:outlineLvl w:val="0"/>
        <w:rPr>
          <w:rFonts w:ascii="Lato" w:hAnsi="Lato" w:cs="Arial"/>
          <w:spacing w:val="4"/>
        </w:rPr>
      </w:pPr>
      <w:r w:rsidRPr="00897C0E">
        <w:rPr>
          <w:rFonts w:ascii="Lato" w:hAnsi="Lato" w:cs="Arial"/>
          <w:spacing w:val="4"/>
        </w:rPr>
        <w:t xml:space="preserve">Przenosząc powyższe na grunt przedmiotowej sprawy, wskazać należy, że niewątpliwie </w:t>
      </w:r>
      <w:r w:rsidRPr="00897C0E">
        <w:rPr>
          <w:rFonts w:ascii="Lato" w:hAnsi="Lato" w:cs="Arial"/>
          <w:i/>
          <w:iCs/>
          <w:spacing w:val="4"/>
        </w:rPr>
        <w:t xml:space="preserve">Spółka </w:t>
      </w:r>
      <w:r w:rsidR="00E06BC4" w:rsidRPr="00897C0E">
        <w:rPr>
          <w:rFonts w:ascii="Lato" w:hAnsi="Lato" w:cs="Arial"/>
          <w:spacing w:val="4"/>
        </w:rPr>
        <w:t xml:space="preserve">działa w </w:t>
      </w:r>
      <w:r w:rsidRPr="00897C0E">
        <w:rPr>
          <w:rFonts w:ascii="Lato" w:hAnsi="Lato" w:cs="Arial"/>
          <w:spacing w:val="4"/>
        </w:rPr>
        <w:t xml:space="preserve">słusznym dla niej </w:t>
      </w:r>
      <w:r w:rsidR="00E06BC4" w:rsidRPr="00897C0E">
        <w:rPr>
          <w:rFonts w:ascii="Lato" w:hAnsi="Lato" w:cs="Arial"/>
          <w:spacing w:val="4"/>
        </w:rPr>
        <w:t>interesie</w:t>
      </w:r>
      <w:r w:rsidRPr="00897C0E">
        <w:rPr>
          <w:rFonts w:ascii="Lato" w:hAnsi="Lato" w:cs="Arial"/>
          <w:spacing w:val="4"/>
        </w:rPr>
        <w:t xml:space="preserve">, bowiem brak zmiany </w:t>
      </w:r>
      <w:r w:rsidRPr="00897C0E">
        <w:rPr>
          <w:rFonts w:ascii="Lato" w:hAnsi="Lato" w:cs="Arial"/>
          <w:i/>
          <w:iCs/>
          <w:spacing w:val="4"/>
        </w:rPr>
        <w:t xml:space="preserve">decyzji Ministra Rozwoju </w:t>
      </w:r>
      <w:r w:rsidRPr="00897C0E">
        <w:rPr>
          <w:rFonts w:ascii="Lato" w:hAnsi="Lato" w:cs="Arial"/>
          <w:i/>
          <w:iCs/>
          <w:spacing w:val="4"/>
        </w:rPr>
        <w:br/>
        <w:t>i Technologii</w:t>
      </w:r>
      <w:r w:rsidRPr="00897C0E">
        <w:rPr>
          <w:rFonts w:ascii="Lato" w:hAnsi="Lato" w:cs="Arial"/>
          <w:spacing w:val="4"/>
        </w:rPr>
        <w:t xml:space="preserve"> zgodnie z jej wnioskiem, uniemożliwi uzyskanie przysługującego </w:t>
      </w:r>
      <w:r w:rsidR="00897C0E">
        <w:rPr>
          <w:rFonts w:ascii="Lato" w:hAnsi="Lato" w:cs="Arial"/>
          <w:spacing w:val="4"/>
        </w:rPr>
        <w:br/>
      </w:r>
      <w:r w:rsidRPr="00897C0E">
        <w:rPr>
          <w:rFonts w:ascii="Lato" w:hAnsi="Lato" w:cs="Arial"/>
          <w:spacing w:val="4"/>
        </w:rPr>
        <w:t>jej odszkodowania za wywłaszczenie i ograniczenie w korzystaniu działek objętych przedmiotową inwestycją drogową, a także znacząco utrudni jej prowadzenie działalności gospodarczej na tych działkach</w:t>
      </w:r>
      <w:r w:rsidR="00FF1B52">
        <w:rPr>
          <w:rFonts w:ascii="Lato" w:hAnsi="Lato" w:cs="Arial"/>
          <w:spacing w:val="4"/>
        </w:rPr>
        <w:t xml:space="preserve"> oraz narazi na szkody z tym związane.</w:t>
      </w:r>
    </w:p>
    <w:p w14:paraId="08CF6E09" w14:textId="13C9DF28" w:rsidR="00904BB9" w:rsidRPr="00897C0E" w:rsidRDefault="00EB5DCB" w:rsidP="00897C0E">
      <w:pPr>
        <w:pStyle w:val="Akapitzlist"/>
        <w:tabs>
          <w:tab w:val="left" w:pos="284"/>
        </w:tabs>
        <w:spacing w:before="240" w:after="240" w:line="240" w:lineRule="exact"/>
        <w:ind w:left="0"/>
        <w:jc w:val="both"/>
        <w:rPr>
          <w:rFonts w:ascii="Lato" w:hAnsi="Lato" w:cs="Arial"/>
          <w:bCs/>
          <w:spacing w:val="4"/>
          <w:sz w:val="22"/>
          <w:szCs w:val="22"/>
        </w:rPr>
      </w:pPr>
      <w:r w:rsidRPr="00897C0E">
        <w:rPr>
          <w:rFonts w:ascii="Lato" w:hAnsi="Lato" w:cs="Arial"/>
          <w:bCs/>
          <w:spacing w:val="4"/>
          <w:sz w:val="22"/>
          <w:szCs w:val="22"/>
        </w:rPr>
        <w:t xml:space="preserve">Wnioskowana zmiana wynika </w:t>
      </w:r>
      <w:r w:rsidR="000D0458" w:rsidRPr="00897C0E">
        <w:rPr>
          <w:rFonts w:ascii="Lato" w:hAnsi="Lato" w:cs="Arial"/>
          <w:bCs/>
          <w:spacing w:val="4"/>
          <w:sz w:val="22"/>
          <w:szCs w:val="22"/>
        </w:rPr>
        <w:t xml:space="preserve">bowiem </w:t>
      </w:r>
      <w:r w:rsidRPr="00897C0E">
        <w:rPr>
          <w:rFonts w:ascii="Lato" w:hAnsi="Lato" w:cs="Arial"/>
          <w:bCs/>
          <w:spacing w:val="4"/>
          <w:sz w:val="22"/>
          <w:szCs w:val="22"/>
        </w:rPr>
        <w:t xml:space="preserve">z </w:t>
      </w:r>
      <w:r w:rsidR="00CD3349" w:rsidRPr="00897C0E">
        <w:rPr>
          <w:rFonts w:ascii="Lato" w:hAnsi="Lato" w:cs="Arial"/>
          <w:bCs/>
          <w:spacing w:val="4"/>
          <w:sz w:val="22"/>
          <w:szCs w:val="22"/>
        </w:rPr>
        <w:t xml:space="preserve">ujawnienia w ewidencji gruntów i budynków prowadzonej przez Starostę </w:t>
      </w:r>
      <w:r w:rsidR="00904BB9" w:rsidRPr="00897C0E">
        <w:rPr>
          <w:rFonts w:ascii="Lato" w:hAnsi="Lato" w:cs="Arial"/>
          <w:bCs/>
          <w:spacing w:val="4"/>
          <w:sz w:val="22"/>
          <w:szCs w:val="22"/>
        </w:rPr>
        <w:t>Krakows</w:t>
      </w:r>
      <w:r w:rsidR="00CD3349" w:rsidRPr="00897C0E">
        <w:rPr>
          <w:rFonts w:ascii="Lato" w:hAnsi="Lato" w:cs="Arial"/>
          <w:bCs/>
          <w:spacing w:val="4"/>
          <w:sz w:val="22"/>
          <w:szCs w:val="22"/>
        </w:rPr>
        <w:t xml:space="preserve">kiego podziału nieruchomości, w ramach którego </w:t>
      </w:r>
      <w:r w:rsidR="00CD3349" w:rsidRPr="00897C0E">
        <w:rPr>
          <w:rFonts w:ascii="Lato" w:hAnsi="Lato" w:cs="Arial"/>
          <w:bCs/>
          <w:spacing w:val="4"/>
          <w:sz w:val="22"/>
          <w:szCs w:val="22"/>
        </w:rPr>
        <w:br/>
        <w:t>z działki</w:t>
      </w:r>
      <w:r w:rsidR="000D0458" w:rsidRPr="00897C0E">
        <w:rPr>
          <w:rFonts w:ascii="Lato" w:hAnsi="Lato" w:cs="Arial"/>
          <w:bCs/>
          <w:spacing w:val="4"/>
          <w:sz w:val="22"/>
          <w:szCs w:val="22"/>
        </w:rPr>
        <w:t xml:space="preserve"> nr</w:t>
      </w:r>
      <w:r w:rsidR="00CD3349" w:rsidRPr="00897C0E">
        <w:rPr>
          <w:rFonts w:ascii="Lato" w:hAnsi="Lato" w:cs="Arial"/>
          <w:bCs/>
          <w:spacing w:val="4"/>
          <w:sz w:val="22"/>
          <w:szCs w:val="22"/>
        </w:rPr>
        <w:t xml:space="preserve"> </w:t>
      </w:r>
      <w:r w:rsidR="00904BB9" w:rsidRPr="00897C0E">
        <w:rPr>
          <w:rFonts w:ascii="Lato" w:hAnsi="Lato" w:cs="Arial"/>
          <w:spacing w:val="4"/>
          <w:sz w:val="22"/>
          <w:szCs w:val="22"/>
        </w:rPr>
        <w:t xml:space="preserve">1086/11 </w:t>
      </w:r>
      <w:r w:rsidR="00CD3349" w:rsidRPr="00897C0E">
        <w:rPr>
          <w:rFonts w:ascii="Lato" w:hAnsi="Lato" w:cs="Arial"/>
          <w:bCs/>
          <w:spacing w:val="4"/>
          <w:sz w:val="22"/>
          <w:szCs w:val="22"/>
        </w:rPr>
        <w:t>obręb 00</w:t>
      </w:r>
      <w:r w:rsidR="00904BB9" w:rsidRPr="00897C0E">
        <w:rPr>
          <w:rFonts w:ascii="Lato" w:hAnsi="Lato" w:cs="Arial"/>
          <w:bCs/>
          <w:spacing w:val="4"/>
          <w:sz w:val="22"/>
          <w:szCs w:val="22"/>
        </w:rPr>
        <w:t>18</w:t>
      </w:r>
      <w:r w:rsidR="00CD3349" w:rsidRPr="00897C0E">
        <w:rPr>
          <w:rFonts w:ascii="Lato" w:hAnsi="Lato" w:cs="Arial"/>
          <w:bCs/>
          <w:spacing w:val="4"/>
          <w:sz w:val="22"/>
          <w:szCs w:val="22"/>
        </w:rPr>
        <w:t xml:space="preserve"> </w:t>
      </w:r>
      <w:r w:rsidR="00904BB9" w:rsidRPr="00897C0E">
        <w:rPr>
          <w:rFonts w:ascii="Lato" w:hAnsi="Lato" w:cs="Arial"/>
          <w:bCs/>
          <w:spacing w:val="4"/>
          <w:sz w:val="22"/>
          <w:szCs w:val="22"/>
        </w:rPr>
        <w:t>Zielonki</w:t>
      </w:r>
      <w:r w:rsidR="00CD3349" w:rsidRPr="00897C0E">
        <w:rPr>
          <w:rFonts w:ascii="Lato" w:hAnsi="Lato" w:cs="Arial"/>
          <w:bCs/>
          <w:spacing w:val="4"/>
          <w:sz w:val="22"/>
          <w:szCs w:val="22"/>
        </w:rPr>
        <w:t xml:space="preserve"> (objętej </w:t>
      </w:r>
      <w:r w:rsidR="000D0458" w:rsidRPr="00897C0E">
        <w:rPr>
          <w:rFonts w:ascii="Lato" w:hAnsi="Lato" w:cs="Arial"/>
          <w:bCs/>
          <w:spacing w:val="4"/>
          <w:sz w:val="22"/>
          <w:szCs w:val="22"/>
        </w:rPr>
        <w:t xml:space="preserve">dotychczas </w:t>
      </w:r>
      <w:r w:rsidR="00CD3349" w:rsidRPr="00897C0E">
        <w:rPr>
          <w:rFonts w:ascii="Lato" w:hAnsi="Lato" w:cs="Arial"/>
          <w:bCs/>
          <w:spacing w:val="4"/>
          <w:sz w:val="22"/>
          <w:szCs w:val="22"/>
        </w:rPr>
        <w:t xml:space="preserve">przedmiotową inwestycją drogową), powstały działki </w:t>
      </w:r>
      <w:r w:rsidR="000D0458" w:rsidRPr="00897C0E">
        <w:rPr>
          <w:rFonts w:ascii="Lato" w:hAnsi="Lato" w:cs="Arial"/>
          <w:bCs/>
          <w:spacing w:val="4"/>
          <w:sz w:val="22"/>
          <w:szCs w:val="22"/>
        </w:rPr>
        <w:t xml:space="preserve">nr </w:t>
      </w:r>
      <w:r w:rsidR="00904BB9" w:rsidRPr="00897C0E">
        <w:rPr>
          <w:rFonts w:ascii="Lato" w:hAnsi="Lato" w:cs="Arial"/>
          <w:spacing w:val="4"/>
          <w:sz w:val="22"/>
          <w:szCs w:val="22"/>
        </w:rPr>
        <w:t>1086/23, 1086/24, 1086/25 i 1086/26</w:t>
      </w:r>
      <w:r w:rsidR="00CD3349" w:rsidRPr="00897C0E">
        <w:rPr>
          <w:rFonts w:ascii="Lato" w:hAnsi="Lato" w:cs="Arial"/>
          <w:bCs/>
          <w:spacing w:val="4"/>
          <w:sz w:val="22"/>
          <w:szCs w:val="22"/>
        </w:rPr>
        <w:t xml:space="preserve">. Ww. podział został dokonany na podstawie decyzji </w:t>
      </w:r>
      <w:r w:rsidR="00904BB9" w:rsidRPr="00897C0E">
        <w:rPr>
          <w:rFonts w:ascii="Lato" w:hAnsi="Lato" w:cs="Arial"/>
          <w:spacing w:val="4"/>
          <w:sz w:val="22"/>
          <w:szCs w:val="22"/>
        </w:rPr>
        <w:t xml:space="preserve">Wójta Gminy Zielonki z dnia 22 kwietnia 2020 r znak: GR.6831.140.2019, zatwierdzającej ten podział, </w:t>
      </w:r>
      <w:r w:rsidR="00CD3349" w:rsidRPr="00897C0E">
        <w:rPr>
          <w:rFonts w:ascii="Lato" w:hAnsi="Lato" w:cs="Arial"/>
          <w:bCs/>
          <w:spacing w:val="4"/>
          <w:sz w:val="22"/>
          <w:szCs w:val="22"/>
        </w:rPr>
        <w:t xml:space="preserve">a więc </w:t>
      </w:r>
      <w:r w:rsidR="000A735E">
        <w:rPr>
          <w:rFonts w:ascii="Lato" w:hAnsi="Lato" w:cs="Arial"/>
          <w:bCs/>
          <w:spacing w:val="4"/>
          <w:sz w:val="22"/>
          <w:szCs w:val="22"/>
        </w:rPr>
        <w:t xml:space="preserve">w trakcie trwania postępowania przed Wojewodą Małopolskim. </w:t>
      </w:r>
      <w:r w:rsidR="00904BB9" w:rsidRPr="00897C0E">
        <w:rPr>
          <w:rFonts w:ascii="Lato" w:hAnsi="Lato" w:cs="Arial"/>
          <w:bCs/>
          <w:spacing w:val="4"/>
          <w:sz w:val="22"/>
          <w:szCs w:val="22"/>
        </w:rPr>
        <w:t xml:space="preserve">Zaś kolejne podziały działki, opisane szczegółowo powyżej, nastąpiły </w:t>
      </w:r>
      <w:r w:rsidR="000A735E">
        <w:rPr>
          <w:rFonts w:ascii="Lato" w:hAnsi="Lato" w:cs="Arial"/>
          <w:bCs/>
          <w:spacing w:val="4"/>
          <w:sz w:val="22"/>
          <w:szCs w:val="22"/>
        </w:rPr>
        <w:t xml:space="preserve">już </w:t>
      </w:r>
      <w:r w:rsidR="00904BB9" w:rsidRPr="00897C0E">
        <w:rPr>
          <w:rFonts w:ascii="Lato" w:hAnsi="Lato" w:cs="Arial"/>
          <w:bCs/>
          <w:spacing w:val="4"/>
          <w:sz w:val="22"/>
          <w:szCs w:val="22"/>
        </w:rPr>
        <w:t xml:space="preserve">po wydaniu ww. </w:t>
      </w:r>
      <w:r w:rsidR="00904BB9" w:rsidRPr="00897C0E">
        <w:rPr>
          <w:rFonts w:ascii="Lato" w:hAnsi="Lato" w:cs="Arial"/>
          <w:bCs/>
          <w:i/>
          <w:iCs/>
          <w:spacing w:val="4"/>
          <w:sz w:val="22"/>
          <w:szCs w:val="22"/>
        </w:rPr>
        <w:t>decyzji Wojewody Małopolskiego</w:t>
      </w:r>
      <w:r w:rsidR="00904BB9" w:rsidRPr="00897C0E">
        <w:rPr>
          <w:rFonts w:ascii="Lato" w:hAnsi="Lato" w:cs="Arial"/>
          <w:bCs/>
          <w:spacing w:val="4"/>
          <w:sz w:val="22"/>
          <w:szCs w:val="22"/>
        </w:rPr>
        <w:t xml:space="preserve"> oraz ww. </w:t>
      </w:r>
      <w:r w:rsidR="00904BB9" w:rsidRPr="00897C0E">
        <w:rPr>
          <w:rFonts w:ascii="Lato" w:hAnsi="Lato" w:cs="Arial"/>
          <w:bCs/>
          <w:i/>
          <w:iCs/>
          <w:spacing w:val="4"/>
          <w:sz w:val="22"/>
          <w:szCs w:val="22"/>
        </w:rPr>
        <w:t>decyzji Ministra Rozwoju i Technologii</w:t>
      </w:r>
      <w:r w:rsidR="00904BB9" w:rsidRPr="00897C0E">
        <w:rPr>
          <w:rFonts w:ascii="Lato" w:hAnsi="Lato" w:cs="Arial"/>
          <w:bCs/>
          <w:spacing w:val="4"/>
          <w:sz w:val="22"/>
          <w:szCs w:val="22"/>
        </w:rPr>
        <w:t>.</w:t>
      </w:r>
    </w:p>
    <w:p w14:paraId="26DA02A7" w14:textId="77777777" w:rsidR="00904BB9" w:rsidRPr="00897C0E" w:rsidRDefault="00904BB9" w:rsidP="00897C0E">
      <w:pPr>
        <w:pStyle w:val="Akapitzlist"/>
        <w:tabs>
          <w:tab w:val="left" w:pos="284"/>
        </w:tabs>
        <w:spacing w:before="240" w:after="240" w:line="240" w:lineRule="exact"/>
        <w:ind w:left="0"/>
        <w:jc w:val="both"/>
        <w:rPr>
          <w:rFonts w:ascii="Lato" w:hAnsi="Lato" w:cs="Arial"/>
          <w:bCs/>
          <w:spacing w:val="4"/>
          <w:sz w:val="22"/>
          <w:szCs w:val="22"/>
        </w:rPr>
      </w:pPr>
    </w:p>
    <w:p w14:paraId="157144F4" w14:textId="49385D97" w:rsidR="000D0458" w:rsidRPr="00897C0E" w:rsidRDefault="000D0458" w:rsidP="00897C0E">
      <w:pPr>
        <w:pStyle w:val="Akapitzlist"/>
        <w:tabs>
          <w:tab w:val="left" w:pos="284"/>
        </w:tabs>
        <w:spacing w:before="240" w:after="240" w:line="240" w:lineRule="exact"/>
        <w:ind w:left="0"/>
        <w:jc w:val="both"/>
        <w:rPr>
          <w:rFonts w:ascii="Lato" w:hAnsi="Lato" w:cs="Arial"/>
          <w:spacing w:val="4"/>
          <w:sz w:val="22"/>
          <w:szCs w:val="22"/>
        </w:rPr>
      </w:pPr>
      <w:r w:rsidRPr="00897C0E">
        <w:rPr>
          <w:rFonts w:ascii="Lato" w:hAnsi="Lato" w:cs="Arial"/>
          <w:bCs/>
          <w:spacing w:val="4"/>
          <w:sz w:val="22"/>
          <w:szCs w:val="22"/>
        </w:rPr>
        <w:t>Obecnie przedmiotową inwestycją drogową są objęte działk</w:t>
      </w:r>
      <w:r w:rsidR="00FF1B52">
        <w:rPr>
          <w:rFonts w:ascii="Lato" w:hAnsi="Lato" w:cs="Arial"/>
          <w:bCs/>
          <w:spacing w:val="4"/>
          <w:sz w:val="22"/>
          <w:szCs w:val="22"/>
        </w:rPr>
        <w:t>a</w:t>
      </w:r>
      <w:r w:rsidRPr="00897C0E">
        <w:rPr>
          <w:rFonts w:ascii="Lato" w:hAnsi="Lato" w:cs="Arial"/>
          <w:bCs/>
          <w:spacing w:val="4"/>
          <w:sz w:val="22"/>
          <w:szCs w:val="22"/>
        </w:rPr>
        <w:t xml:space="preserve"> nr </w:t>
      </w:r>
      <w:r w:rsidR="009F6393" w:rsidRPr="00897C0E">
        <w:rPr>
          <w:rFonts w:ascii="Lato" w:hAnsi="Lato" w:cs="Arial"/>
          <w:bCs/>
          <w:spacing w:val="4"/>
          <w:sz w:val="22"/>
          <w:szCs w:val="22"/>
        </w:rPr>
        <w:t xml:space="preserve">1086/35, </w:t>
      </w:r>
      <w:r w:rsidR="00FF1B52">
        <w:rPr>
          <w:rFonts w:ascii="Lato" w:hAnsi="Lato" w:cs="Arial"/>
          <w:bCs/>
          <w:spacing w:val="4"/>
          <w:sz w:val="22"/>
          <w:szCs w:val="22"/>
        </w:rPr>
        <w:br/>
      </w:r>
      <w:r w:rsidR="009F6393" w:rsidRPr="00897C0E">
        <w:rPr>
          <w:rFonts w:ascii="Lato" w:hAnsi="Lato" w:cs="Arial"/>
          <w:bCs/>
          <w:spacing w:val="4"/>
          <w:sz w:val="22"/>
          <w:szCs w:val="22"/>
        </w:rPr>
        <w:t>która przechodzi pod inwestycję, oraz działki 1086/27 i 1086/36</w:t>
      </w:r>
      <w:r w:rsidRPr="00897C0E">
        <w:rPr>
          <w:rFonts w:ascii="Lato" w:hAnsi="Lato" w:cs="Arial"/>
          <w:bCs/>
          <w:spacing w:val="4"/>
          <w:sz w:val="22"/>
          <w:szCs w:val="22"/>
        </w:rPr>
        <w:t xml:space="preserve">, które </w:t>
      </w:r>
      <w:r w:rsidR="00FF1B52">
        <w:rPr>
          <w:rFonts w:ascii="Lato" w:hAnsi="Lato" w:cs="Arial"/>
          <w:bCs/>
          <w:spacing w:val="4"/>
          <w:sz w:val="22"/>
          <w:szCs w:val="22"/>
        </w:rPr>
        <w:t xml:space="preserve">podlegają </w:t>
      </w:r>
      <w:r w:rsidR="009F6393" w:rsidRPr="00897C0E">
        <w:rPr>
          <w:rFonts w:ascii="Lato" w:hAnsi="Lato" w:cs="Arial"/>
          <w:bCs/>
          <w:spacing w:val="4"/>
          <w:sz w:val="22"/>
          <w:szCs w:val="22"/>
        </w:rPr>
        <w:t>ograniczeniu w korzystaniu</w:t>
      </w:r>
      <w:r w:rsidRPr="00897C0E">
        <w:rPr>
          <w:rFonts w:ascii="Lato" w:hAnsi="Lato" w:cs="Arial"/>
          <w:bCs/>
          <w:spacing w:val="4"/>
          <w:sz w:val="22"/>
          <w:szCs w:val="22"/>
        </w:rPr>
        <w:t xml:space="preserve"> w związku z </w:t>
      </w:r>
      <w:r w:rsidR="00FF1B52">
        <w:rPr>
          <w:rFonts w:ascii="Lato" w:hAnsi="Lato" w:cs="Arial"/>
          <w:bCs/>
          <w:spacing w:val="4"/>
          <w:sz w:val="22"/>
          <w:szCs w:val="22"/>
        </w:rPr>
        <w:t xml:space="preserve">realizacją </w:t>
      </w:r>
      <w:r w:rsidRPr="00897C0E">
        <w:rPr>
          <w:rFonts w:ascii="Lato" w:hAnsi="Lato" w:cs="Arial"/>
          <w:bCs/>
          <w:spacing w:val="4"/>
          <w:sz w:val="22"/>
          <w:szCs w:val="22"/>
        </w:rPr>
        <w:t>przedmiotow</w:t>
      </w:r>
      <w:r w:rsidR="00FF1B52">
        <w:rPr>
          <w:rFonts w:ascii="Lato" w:hAnsi="Lato" w:cs="Arial"/>
          <w:bCs/>
          <w:spacing w:val="4"/>
          <w:sz w:val="22"/>
          <w:szCs w:val="22"/>
        </w:rPr>
        <w:t>ej</w:t>
      </w:r>
      <w:r w:rsidRPr="00897C0E">
        <w:rPr>
          <w:rFonts w:ascii="Lato" w:hAnsi="Lato" w:cs="Arial"/>
          <w:bCs/>
          <w:spacing w:val="4"/>
          <w:sz w:val="22"/>
          <w:szCs w:val="22"/>
        </w:rPr>
        <w:t xml:space="preserve"> inwestycj</w:t>
      </w:r>
      <w:r w:rsidR="00FF1B52">
        <w:rPr>
          <w:rFonts w:ascii="Lato" w:hAnsi="Lato" w:cs="Arial"/>
          <w:bCs/>
          <w:spacing w:val="4"/>
          <w:sz w:val="22"/>
          <w:szCs w:val="22"/>
        </w:rPr>
        <w:t>i</w:t>
      </w:r>
      <w:r w:rsidRPr="00897C0E">
        <w:rPr>
          <w:rFonts w:ascii="Lato" w:hAnsi="Lato" w:cs="Arial"/>
          <w:bCs/>
          <w:spacing w:val="4"/>
          <w:sz w:val="22"/>
          <w:szCs w:val="22"/>
        </w:rPr>
        <w:t xml:space="preserve"> drogow</w:t>
      </w:r>
      <w:r w:rsidR="00FF1B52">
        <w:rPr>
          <w:rFonts w:ascii="Lato" w:hAnsi="Lato" w:cs="Arial"/>
          <w:bCs/>
          <w:spacing w:val="4"/>
          <w:sz w:val="22"/>
          <w:szCs w:val="22"/>
        </w:rPr>
        <w:t>ej</w:t>
      </w:r>
      <w:r w:rsidRPr="00897C0E">
        <w:rPr>
          <w:rFonts w:ascii="Lato" w:hAnsi="Lato" w:cs="Arial"/>
          <w:bCs/>
          <w:spacing w:val="4"/>
          <w:sz w:val="22"/>
          <w:szCs w:val="22"/>
        </w:rPr>
        <w:t xml:space="preserve">. </w:t>
      </w:r>
    </w:p>
    <w:p w14:paraId="4552DCFF" w14:textId="46474A4D" w:rsidR="00EB5DCB" w:rsidRPr="00897C0E" w:rsidRDefault="00EB5DCB" w:rsidP="00897C0E">
      <w:pPr>
        <w:spacing w:after="240" w:line="240" w:lineRule="exact"/>
        <w:jc w:val="both"/>
        <w:rPr>
          <w:rFonts w:ascii="Lato" w:hAnsi="Lato" w:cs="Arial"/>
          <w:bCs/>
          <w:spacing w:val="4"/>
        </w:rPr>
      </w:pPr>
      <w:r w:rsidRPr="00897C0E">
        <w:rPr>
          <w:rFonts w:ascii="Lato" w:hAnsi="Lato" w:cs="Arial"/>
          <w:bCs/>
          <w:spacing w:val="4"/>
        </w:rPr>
        <w:t xml:space="preserve">Powyższe </w:t>
      </w:r>
      <w:r w:rsidR="00B21B6A" w:rsidRPr="00897C0E">
        <w:rPr>
          <w:rFonts w:ascii="Lato" w:hAnsi="Lato" w:cs="Arial"/>
          <w:bCs/>
          <w:spacing w:val="4"/>
        </w:rPr>
        <w:t xml:space="preserve">zmiany </w:t>
      </w:r>
      <w:r w:rsidRPr="00897C0E">
        <w:rPr>
          <w:rFonts w:ascii="Lato" w:hAnsi="Lato" w:cs="Arial"/>
          <w:bCs/>
          <w:spacing w:val="4"/>
        </w:rPr>
        <w:t>winn</w:t>
      </w:r>
      <w:r w:rsidR="00B21B6A" w:rsidRPr="00897C0E">
        <w:rPr>
          <w:rFonts w:ascii="Lato" w:hAnsi="Lato" w:cs="Arial"/>
          <w:bCs/>
          <w:spacing w:val="4"/>
        </w:rPr>
        <w:t>y</w:t>
      </w:r>
      <w:r w:rsidRPr="00897C0E">
        <w:rPr>
          <w:rFonts w:ascii="Lato" w:hAnsi="Lato" w:cs="Arial"/>
          <w:bCs/>
          <w:spacing w:val="4"/>
        </w:rPr>
        <w:t xml:space="preserve"> zostać zatem uwzględnione w </w:t>
      </w:r>
      <w:r w:rsidRPr="00897C0E">
        <w:rPr>
          <w:rFonts w:ascii="Lato" w:hAnsi="Lato" w:cs="Arial"/>
          <w:bCs/>
          <w:i/>
          <w:iCs/>
          <w:spacing w:val="4"/>
        </w:rPr>
        <w:t xml:space="preserve">decyzji Ministra Rozwoju </w:t>
      </w:r>
      <w:r w:rsidR="00B21B6A" w:rsidRPr="00897C0E">
        <w:rPr>
          <w:rFonts w:ascii="Lato" w:hAnsi="Lato" w:cs="Arial"/>
          <w:bCs/>
          <w:i/>
          <w:iCs/>
          <w:spacing w:val="4"/>
        </w:rPr>
        <w:br/>
      </w:r>
      <w:r w:rsidRPr="00897C0E">
        <w:rPr>
          <w:rFonts w:ascii="Lato" w:hAnsi="Lato" w:cs="Arial"/>
          <w:bCs/>
          <w:i/>
          <w:iCs/>
          <w:spacing w:val="4"/>
        </w:rPr>
        <w:t>i Technologii</w:t>
      </w:r>
      <w:r w:rsidR="00107FB9">
        <w:rPr>
          <w:rFonts w:ascii="Lato" w:hAnsi="Lato" w:cs="Arial"/>
          <w:bCs/>
          <w:i/>
          <w:iCs/>
          <w:spacing w:val="4"/>
        </w:rPr>
        <w:t xml:space="preserve"> </w:t>
      </w:r>
      <w:r w:rsidR="00107FB9">
        <w:rPr>
          <w:rFonts w:ascii="Lato" w:hAnsi="Lato" w:cs="Arial"/>
          <w:bCs/>
          <w:spacing w:val="4"/>
        </w:rPr>
        <w:t xml:space="preserve">utrzymującej w mocy </w:t>
      </w:r>
      <w:r w:rsidR="00107FB9" w:rsidRPr="00107FB9">
        <w:rPr>
          <w:rFonts w:ascii="Lato" w:hAnsi="Lato" w:cs="Arial"/>
          <w:bCs/>
          <w:i/>
          <w:iCs/>
          <w:spacing w:val="4"/>
        </w:rPr>
        <w:t>decyzję Wojewody Małopolskiego</w:t>
      </w:r>
      <w:r w:rsidRPr="00897C0E">
        <w:rPr>
          <w:rFonts w:ascii="Lato" w:hAnsi="Lato" w:cs="Arial"/>
          <w:bCs/>
          <w:spacing w:val="4"/>
        </w:rPr>
        <w:t xml:space="preserve">, jak również </w:t>
      </w:r>
      <w:r w:rsidR="00107FB9">
        <w:rPr>
          <w:rFonts w:ascii="Lato" w:hAnsi="Lato" w:cs="Arial"/>
          <w:bCs/>
          <w:spacing w:val="4"/>
        </w:rPr>
        <w:br/>
      </w:r>
      <w:r w:rsidR="00B21B6A" w:rsidRPr="00897C0E">
        <w:rPr>
          <w:rFonts w:ascii="Lato" w:hAnsi="Lato" w:cs="Arial"/>
          <w:bCs/>
          <w:iCs/>
          <w:spacing w:val="4"/>
        </w:rPr>
        <w:t>w</w:t>
      </w:r>
      <w:r w:rsidRPr="00897C0E">
        <w:rPr>
          <w:rFonts w:ascii="Lato" w:hAnsi="Lato" w:cs="Arial"/>
          <w:bCs/>
          <w:iCs/>
          <w:spacing w:val="4"/>
        </w:rPr>
        <w:t xml:space="preserve"> odpowiedni</w:t>
      </w:r>
      <w:r w:rsidR="00B21B6A" w:rsidRPr="00897C0E">
        <w:rPr>
          <w:rFonts w:ascii="Lato" w:hAnsi="Lato" w:cs="Arial"/>
          <w:bCs/>
          <w:iCs/>
          <w:spacing w:val="4"/>
        </w:rPr>
        <w:t xml:space="preserve">ch arkuszach </w:t>
      </w:r>
      <w:r w:rsidRPr="00897C0E">
        <w:rPr>
          <w:rFonts w:ascii="Lato" w:hAnsi="Lato" w:cs="Arial"/>
          <w:bCs/>
          <w:iCs/>
          <w:spacing w:val="4"/>
        </w:rPr>
        <w:t xml:space="preserve">dokumentacji projektowej, </w:t>
      </w:r>
      <w:r w:rsidR="00192236" w:rsidRPr="00897C0E">
        <w:rPr>
          <w:rFonts w:ascii="Lato" w:hAnsi="Lato" w:cs="Arial"/>
          <w:bCs/>
          <w:iCs/>
          <w:spacing w:val="4"/>
        </w:rPr>
        <w:t xml:space="preserve">które zostały przedłożone przez </w:t>
      </w:r>
      <w:r w:rsidR="00192236" w:rsidRPr="00897C0E">
        <w:rPr>
          <w:rFonts w:ascii="Lato" w:hAnsi="Lato" w:cs="Arial"/>
          <w:bCs/>
          <w:i/>
          <w:spacing w:val="4"/>
        </w:rPr>
        <w:t>inwestora</w:t>
      </w:r>
      <w:r w:rsidR="00192236" w:rsidRPr="00897C0E">
        <w:rPr>
          <w:rFonts w:ascii="Lato" w:hAnsi="Lato" w:cs="Arial"/>
          <w:bCs/>
          <w:iCs/>
          <w:spacing w:val="4"/>
        </w:rPr>
        <w:t xml:space="preserve"> w trakcie trwania przedmiotowego postępowania.</w:t>
      </w:r>
    </w:p>
    <w:p w14:paraId="16F50878" w14:textId="74FEF50C" w:rsidR="00EB5DCB" w:rsidRPr="00897C0E" w:rsidRDefault="00EB5DCB" w:rsidP="00897C0E">
      <w:pPr>
        <w:spacing w:after="240" w:line="240" w:lineRule="exact"/>
        <w:jc w:val="both"/>
        <w:rPr>
          <w:rFonts w:ascii="Lato" w:hAnsi="Lato" w:cs="Arial"/>
          <w:bCs/>
          <w:iCs/>
          <w:spacing w:val="4"/>
          <w:lang w:bidi="pl-PL"/>
        </w:rPr>
      </w:pPr>
      <w:r w:rsidRPr="00897C0E">
        <w:rPr>
          <w:rFonts w:ascii="Lato" w:hAnsi="Lato" w:cs="Arial"/>
          <w:bCs/>
          <w:iCs/>
          <w:spacing w:val="4"/>
        </w:rPr>
        <w:t xml:space="preserve">W ocenie </w:t>
      </w:r>
      <w:r w:rsidRPr="00897C0E">
        <w:rPr>
          <w:rFonts w:ascii="Lato" w:hAnsi="Lato" w:cs="Arial"/>
          <w:bCs/>
          <w:i/>
          <w:iCs/>
          <w:spacing w:val="4"/>
        </w:rPr>
        <w:t>Ministra</w:t>
      </w:r>
      <w:r w:rsidRPr="00897C0E">
        <w:rPr>
          <w:rFonts w:ascii="Lato" w:hAnsi="Lato" w:cs="Arial"/>
          <w:bCs/>
          <w:iCs/>
          <w:spacing w:val="4"/>
        </w:rPr>
        <w:t xml:space="preserve"> oznaczenie </w:t>
      </w:r>
      <w:r w:rsidR="00CD3349" w:rsidRPr="00897C0E">
        <w:rPr>
          <w:rFonts w:ascii="Lato" w:hAnsi="Lato" w:cs="Arial"/>
          <w:bCs/>
          <w:iCs/>
          <w:spacing w:val="4"/>
        </w:rPr>
        <w:t xml:space="preserve">numerów </w:t>
      </w:r>
      <w:r w:rsidRPr="00897C0E">
        <w:rPr>
          <w:rFonts w:ascii="Lato" w:hAnsi="Lato" w:cs="Arial"/>
          <w:bCs/>
          <w:iCs/>
          <w:spacing w:val="4"/>
        </w:rPr>
        <w:t>działek</w:t>
      </w:r>
      <w:r w:rsidR="00CD3349" w:rsidRPr="00897C0E">
        <w:rPr>
          <w:rFonts w:ascii="Lato" w:hAnsi="Lato" w:cs="Arial"/>
          <w:bCs/>
          <w:iCs/>
          <w:spacing w:val="4"/>
        </w:rPr>
        <w:t xml:space="preserve"> i ich aktualnej powierzchni</w:t>
      </w:r>
      <w:r w:rsidRPr="00897C0E">
        <w:rPr>
          <w:rFonts w:ascii="Lato" w:hAnsi="Lato" w:cs="Arial"/>
          <w:bCs/>
          <w:iCs/>
          <w:spacing w:val="4"/>
        </w:rPr>
        <w:t xml:space="preserve"> w decyzji </w:t>
      </w:r>
      <w:r w:rsidR="00CD3349" w:rsidRPr="00897C0E">
        <w:rPr>
          <w:rFonts w:ascii="Lato" w:hAnsi="Lato" w:cs="Arial"/>
          <w:bCs/>
          <w:iCs/>
          <w:spacing w:val="4"/>
        </w:rPr>
        <w:br/>
      </w:r>
      <w:r w:rsidRPr="00897C0E">
        <w:rPr>
          <w:rFonts w:ascii="Lato" w:hAnsi="Lato" w:cs="Arial"/>
          <w:bCs/>
          <w:iCs/>
          <w:spacing w:val="4"/>
        </w:rPr>
        <w:t xml:space="preserve">o zezwoleniu na realizację inwestycji drogowej, zarówno w części opisowej, </w:t>
      </w:r>
      <w:r w:rsidR="009137CE" w:rsidRPr="00897C0E">
        <w:rPr>
          <w:rFonts w:ascii="Lato" w:hAnsi="Lato" w:cs="Arial"/>
          <w:bCs/>
          <w:iCs/>
          <w:spacing w:val="4"/>
        </w:rPr>
        <w:br/>
      </w:r>
      <w:r w:rsidRPr="00897C0E">
        <w:rPr>
          <w:rFonts w:ascii="Lato" w:hAnsi="Lato" w:cs="Arial"/>
          <w:bCs/>
          <w:iCs/>
          <w:spacing w:val="4"/>
        </w:rPr>
        <w:t xml:space="preserve">jak i graficznej, powinno być zgodne ze stanem faktycznym i prawnym nieruchomości, </w:t>
      </w:r>
      <w:r w:rsidR="009137CE" w:rsidRPr="00897C0E">
        <w:rPr>
          <w:rFonts w:ascii="Lato" w:hAnsi="Lato" w:cs="Arial"/>
          <w:bCs/>
          <w:iCs/>
          <w:spacing w:val="4"/>
        </w:rPr>
        <w:br/>
      </w:r>
      <w:r w:rsidRPr="00897C0E">
        <w:rPr>
          <w:rFonts w:ascii="Lato" w:hAnsi="Lato" w:cs="Arial"/>
          <w:bCs/>
          <w:iCs/>
          <w:spacing w:val="4"/>
        </w:rPr>
        <w:t xml:space="preserve">na których planowana jest realizacja inwestycji. Nie ulega zatem wątpliwości, </w:t>
      </w:r>
      <w:r w:rsidR="009137CE" w:rsidRPr="00897C0E">
        <w:rPr>
          <w:rFonts w:ascii="Lato" w:hAnsi="Lato" w:cs="Arial"/>
          <w:bCs/>
          <w:iCs/>
          <w:spacing w:val="4"/>
        </w:rPr>
        <w:br/>
      </w:r>
      <w:r w:rsidRPr="00897C0E">
        <w:rPr>
          <w:rFonts w:ascii="Lato" w:hAnsi="Lato" w:cs="Arial"/>
          <w:bCs/>
          <w:iCs/>
          <w:spacing w:val="4"/>
        </w:rPr>
        <w:t xml:space="preserve">iż w szeroko pojętym interesie społecznym jest, aby decyzja o zezwoleniu na realizację </w:t>
      </w:r>
      <w:r w:rsidRPr="00897C0E">
        <w:rPr>
          <w:rFonts w:ascii="Lato" w:hAnsi="Lato" w:cs="Arial"/>
          <w:bCs/>
          <w:iCs/>
          <w:spacing w:val="4"/>
        </w:rPr>
        <w:lastRenderedPageBreak/>
        <w:t xml:space="preserve">inwestycji drogowej uwzględniała aktualny stan prawny i faktyczny działek objętych </w:t>
      </w:r>
      <w:r w:rsidR="00897C0E">
        <w:rPr>
          <w:rFonts w:ascii="Lato" w:hAnsi="Lato" w:cs="Arial"/>
          <w:bCs/>
          <w:iCs/>
          <w:spacing w:val="4"/>
        </w:rPr>
        <w:br/>
      </w:r>
      <w:r w:rsidRPr="00897C0E">
        <w:rPr>
          <w:rFonts w:ascii="Lato" w:hAnsi="Lato" w:cs="Arial"/>
          <w:bCs/>
          <w:iCs/>
          <w:spacing w:val="4"/>
        </w:rPr>
        <w:t>jej zakresem.</w:t>
      </w:r>
      <w:r w:rsidRPr="00897C0E">
        <w:rPr>
          <w:rFonts w:ascii="Lato" w:hAnsi="Lato" w:cs="Arial"/>
          <w:bCs/>
          <w:iCs/>
          <w:spacing w:val="4"/>
          <w:lang w:bidi="pl-PL"/>
        </w:rPr>
        <w:t xml:space="preserve"> </w:t>
      </w:r>
    </w:p>
    <w:p w14:paraId="5152914D" w14:textId="740BD5CD" w:rsidR="00EB5DCB" w:rsidRPr="00897C0E" w:rsidRDefault="00EB5DCB" w:rsidP="00897C0E">
      <w:pPr>
        <w:spacing w:after="240" w:line="240" w:lineRule="exact"/>
        <w:jc w:val="both"/>
        <w:rPr>
          <w:rFonts w:ascii="Lato" w:hAnsi="Lato" w:cs="Arial"/>
          <w:bCs/>
          <w:iCs/>
          <w:spacing w:val="4"/>
        </w:rPr>
      </w:pPr>
      <w:r w:rsidRPr="00897C0E">
        <w:rPr>
          <w:rFonts w:ascii="Lato" w:hAnsi="Lato" w:cs="Arial"/>
          <w:bCs/>
          <w:iCs/>
          <w:spacing w:val="4"/>
        </w:rPr>
        <w:t xml:space="preserve">Podkreślenia wymaga, iż uwzględnienie interesu społecznego </w:t>
      </w:r>
      <w:r w:rsidR="00192236" w:rsidRPr="00897C0E">
        <w:rPr>
          <w:rFonts w:ascii="Lato" w:hAnsi="Lato" w:cs="Arial"/>
          <w:bCs/>
          <w:iCs/>
          <w:spacing w:val="4"/>
        </w:rPr>
        <w:t xml:space="preserve">i słusznego interesu strony </w:t>
      </w:r>
      <w:r w:rsidRPr="00897C0E">
        <w:rPr>
          <w:rFonts w:ascii="Lato" w:hAnsi="Lato" w:cs="Arial"/>
          <w:bCs/>
          <w:iCs/>
          <w:spacing w:val="4"/>
        </w:rPr>
        <w:t>przemawiając</w:t>
      </w:r>
      <w:r w:rsidR="00192236" w:rsidRPr="00897C0E">
        <w:rPr>
          <w:rFonts w:ascii="Lato" w:hAnsi="Lato" w:cs="Arial"/>
          <w:bCs/>
          <w:iCs/>
          <w:spacing w:val="4"/>
        </w:rPr>
        <w:t xml:space="preserve">ymi </w:t>
      </w:r>
      <w:r w:rsidRPr="00897C0E">
        <w:rPr>
          <w:rFonts w:ascii="Lato" w:hAnsi="Lato" w:cs="Arial"/>
          <w:bCs/>
          <w:iCs/>
          <w:spacing w:val="4"/>
        </w:rPr>
        <w:t xml:space="preserve">za dokonaniem zmiany </w:t>
      </w:r>
      <w:r w:rsidRPr="00897C0E">
        <w:rPr>
          <w:rFonts w:ascii="Lato" w:hAnsi="Lato" w:cs="Arial"/>
          <w:bCs/>
          <w:i/>
          <w:iCs/>
          <w:spacing w:val="4"/>
        </w:rPr>
        <w:t>decyzji Ministra Rozwoju i Technologii</w:t>
      </w:r>
      <w:r w:rsidRPr="00897C0E">
        <w:rPr>
          <w:rFonts w:ascii="Lato" w:hAnsi="Lato" w:cs="Arial"/>
          <w:bCs/>
          <w:iCs/>
          <w:spacing w:val="4"/>
        </w:rPr>
        <w:t xml:space="preserve"> </w:t>
      </w:r>
      <w:r w:rsidR="00897C0E">
        <w:rPr>
          <w:rFonts w:ascii="Lato" w:hAnsi="Lato" w:cs="Arial"/>
          <w:bCs/>
          <w:iCs/>
          <w:spacing w:val="4"/>
        </w:rPr>
        <w:br/>
      </w:r>
      <w:r w:rsidRPr="00897C0E">
        <w:rPr>
          <w:rFonts w:ascii="Lato" w:hAnsi="Lato" w:cs="Arial"/>
          <w:bCs/>
          <w:iCs/>
          <w:spacing w:val="4"/>
        </w:rPr>
        <w:t>nie prowadzi do naruszenia prawa, ani nie sankcjonuje stanu niezgodnego z prawem</w:t>
      </w:r>
      <w:r w:rsidR="00CD3349" w:rsidRPr="00897C0E">
        <w:rPr>
          <w:rFonts w:ascii="Lato" w:hAnsi="Lato" w:cs="Arial"/>
          <w:bCs/>
          <w:iCs/>
          <w:spacing w:val="4"/>
        </w:rPr>
        <w:t>.</w:t>
      </w:r>
    </w:p>
    <w:p w14:paraId="3991D645" w14:textId="7B2886A3" w:rsidR="00CD3349" w:rsidRPr="00897C0E" w:rsidRDefault="00CD3349" w:rsidP="00897C0E">
      <w:pPr>
        <w:spacing w:after="240" w:line="240" w:lineRule="exact"/>
        <w:jc w:val="both"/>
        <w:rPr>
          <w:rFonts w:ascii="Lato" w:hAnsi="Lato" w:cs="Arial"/>
          <w:bCs/>
          <w:iCs/>
          <w:spacing w:val="4"/>
        </w:rPr>
      </w:pPr>
      <w:r w:rsidRPr="00897C0E">
        <w:rPr>
          <w:rFonts w:ascii="Lato" w:hAnsi="Lato" w:cs="Arial"/>
          <w:color w:val="000000"/>
          <w:spacing w:val="4"/>
        </w:rPr>
        <w:t xml:space="preserve">Wnioskowana zmiana usuwa bowiem nieprawidłowości (opisane powyżej w niniejszej decyzji) w zakresie działek objętych ww. wnioskiem </w:t>
      </w:r>
      <w:r w:rsidRPr="00897C0E">
        <w:rPr>
          <w:rFonts w:ascii="Lato" w:hAnsi="Lato" w:cs="Arial"/>
          <w:i/>
          <w:color w:val="000000"/>
          <w:spacing w:val="4"/>
        </w:rPr>
        <w:t>inwestora</w:t>
      </w:r>
      <w:r w:rsidRPr="00897C0E">
        <w:rPr>
          <w:rFonts w:ascii="Lato" w:hAnsi="Lato" w:cs="Arial"/>
          <w:color w:val="000000"/>
          <w:spacing w:val="4"/>
        </w:rPr>
        <w:t xml:space="preserve">, występujące miedzy </w:t>
      </w:r>
      <w:r w:rsidRPr="00897C0E">
        <w:rPr>
          <w:rFonts w:ascii="Lato" w:hAnsi="Lato" w:cs="Arial"/>
          <w:i/>
          <w:color w:val="000000"/>
          <w:spacing w:val="4"/>
        </w:rPr>
        <w:t xml:space="preserve">decyzją </w:t>
      </w:r>
      <w:r w:rsidR="00FF1B52">
        <w:rPr>
          <w:rFonts w:ascii="Lato" w:hAnsi="Lato" w:cs="Arial"/>
          <w:i/>
          <w:color w:val="000000"/>
          <w:spacing w:val="4"/>
        </w:rPr>
        <w:t>Wojewody Małopolskiego</w:t>
      </w:r>
      <w:r w:rsidRPr="00897C0E">
        <w:rPr>
          <w:rFonts w:ascii="Lato" w:hAnsi="Lato" w:cs="Arial"/>
          <w:color w:val="000000"/>
          <w:spacing w:val="4"/>
        </w:rPr>
        <w:t xml:space="preserve"> a załącznikami graficznymi zatwierdzonymi tym rozstrzygnięciem. W szeroko pojętym interesie społecznym jest bowiem to</w:t>
      </w:r>
      <w:r w:rsidRPr="00897C0E">
        <w:rPr>
          <w:rFonts w:ascii="Lato" w:hAnsi="Lato" w:cs="Arial"/>
          <w:bCs/>
          <w:color w:val="000000"/>
          <w:spacing w:val="4"/>
          <w:lang w:bidi="pl-PL"/>
        </w:rPr>
        <w:t xml:space="preserve">, aby podział nieruchomości zatwierdzony decyzją o zezwoleniu na realizację inwestycji drogowej, przedłożone mapy z projektem podziału nieruchomości, wskazanie działek, jak również oznaczenie nieruchomości lub ich części planowanych do przejęcia na rzecz Skarbu Państwa lub jednostki samorządu terytorialnego nie były obarczone błędem. Dokonanie wnioskowanych zmian jest niezbędne również z uwagi na obowiązek odzwierciedlenia, w odpowiednich rejestrach, zaistniałych na nieruchomościach zmian stanu faktycznego </w:t>
      </w:r>
      <w:r w:rsidR="009137CE" w:rsidRPr="00897C0E">
        <w:rPr>
          <w:rFonts w:ascii="Lato" w:hAnsi="Lato" w:cs="Arial"/>
          <w:bCs/>
          <w:color w:val="000000"/>
          <w:spacing w:val="4"/>
          <w:lang w:bidi="pl-PL"/>
        </w:rPr>
        <w:br/>
      </w:r>
      <w:r w:rsidRPr="00897C0E">
        <w:rPr>
          <w:rFonts w:ascii="Lato" w:hAnsi="Lato" w:cs="Arial"/>
          <w:bCs/>
          <w:color w:val="000000"/>
          <w:spacing w:val="4"/>
          <w:lang w:bidi="pl-PL"/>
        </w:rPr>
        <w:t>i prawnego, wynikających z realizacji na tychże gruntach ww. inwestycji</w:t>
      </w:r>
    </w:p>
    <w:p w14:paraId="679D092B" w14:textId="745D9C5B" w:rsidR="00EB5DCB" w:rsidRPr="00897C0E" w:rsidRDefault="00EB5DCB" w:rsidP="00897C0E">
      <w:pPr>
        <w:spacing w:after="240" w:line="240" w:lineRule="exact"/>
        <w:jc w:val="both"/>
        <w:rPr>
          <w:rFonts w:ascii="Lato" w:hAnsi="Lato" w:cs="Arial"/>
          <w:iCs/>
          <w:color w:val="000000"/>
          <w:spacing w:val="4"/>
        </w:rPr>
      </w:pPr>
      <w:r w:rsidRPr="00897C0E">
        <w:rPr>
          <w:rFonts w:ascii="Lato" w:hAnsi="Lato" w:cs="Arial"/>
          <w:bCs/>
          <w:iCs/>
          <w:spacing w:val="4"/>
          <w:lang w:bidi="pl-PL"/>
        </w:rPr>
        <w:t xml:space="preserve">Brak jest również przepisów szczególnych, które sprzeciwiałyby się zmianie </w:t>
      </w:r>
      <w:r w:rsidRPr="00897C0E">
        <w:rPr>
          <w:rFonts w:ascii="Lato" w:hAnsi="Lato" w:cs="Arial"/>
          <w:bCs/>
          <w:i/>
          <w:iCs/>
          <w:spacing w:val="4"/>
        </w:rPr>
        <w:t>decyzji Ministra Rozwoju i Technologii</w:t>
      </w:r>
      <w:r w:rsidRPr="00897C0E">
        <w:rPr>
          <w:rFonts w:ascii="Lato" w:hAnsi="Lato" w:cs="Arial"/>
          <w:bCs/>
          <w:i/>
          <w:iCs/>
          <w:spacing w:val="4"/>
          <w:lang w:bidi="pl-PL"/>
        </w:rPr>
        <w:t xml:space="preserve">. </w:t>
      </w:r>
      <w:r w:rsidR="003E01C4" w:rsidRPr="00897C0E">
        <w:rPr>
          <w:rFonts w:ascii="Lato" w:hAnsi="Lato" w:cs="Arial"/>
          <w:color w:val="000000"/>
          <w:spacing w:val="4"/>
        </w:rPr>
        <w:t>W</w:t>
      </w:r>
      <w:r w:rsidR="00192236" w:rsidRPr="00897C0E">
        <w:rPr>
          <w:rFonts w:ascii="Lato" w:hAnsi="Lato" w:cs="Arial"/>
          <w:color w:val="000000"/>
          <w:spacing w:val="4"/>
        </w:rPr>
        <w:t>skazania bowiem wymaga, że</w:t>
      </w:r>
      <w:r w:rsidR="003E01C4" w:rsidRPr="00897C0E">
        <w:rPr>
          <w:rFonts w:ascii="Lato" w:hAnsi="Lato" w:cs="Arial"/>
          <w:color w:val="000000"/>
          <w:spacing w:val="4"/>
        </w:rPr>
        <w:t xml:space="preserve"> zgodnie z treścią </w:t>
      </w:r>
      <w:r w:rsidR="00897C0E">
        <w:rPr>
          <w:rFonts w:ascii="Lato" w:hAnsi="Lato" w:cs="Arial"/>
          <w:color w:val="000000"/>
          <w:spacing w:val="4"/>
        </w:rPr>
        <w:br/>
      </w:r>
      <w:r w:rsidR="003E01C4" w:rsidRPr="00897C0E">
        <w:rPr>
          <w:rFonts w:ascii="Lato" w:hAnsi="Lato" w:cs="Arial"/>
          <w:color w:val="000000"/>
          <w:spacing w:val="4"/>
        </w:rPr>
        <w:t xml:space="preserve">art. 11f ust. 8 </w:t>
      </w:r>
      <w:r w:rsidR="003E01C4" w:rsidRPr="00897C0E">
        <w:rPr>
          <w:rFonts w:ascii="Lato" w:hAnsi="Lato" w:cs="Arial"/>
          <w:i/>
          <w:color w:val="000000"/>
          <w:spacing w:val="4"/>
        </w:rPr>
        <w:t>specustawy drogowej</w:t>
      </w:r>
      <w:r w:rsidR="003E01C4" w:rsidRPr="00897C0E">
        <w:rPr>
          <w:rFonts w:ascii="Lato" w:hAnsi="Lato" w:cs="Arial"/>
          <w:color w:val="000000"/>
          <w:spacing w:val="4"/>
        </w:rPr>
        <w:t>, zgodę na zmianę decyzji wyra</w:t>
      </w:r>
      <w:r w:rsidR="00192236" w:rsidRPr="00897C0E">
        <w:rPr>
          <w:rFonts w:ascii="Lato" w:hAnsi="Lato" w:cs="Arial"/>
          <w:color w:val="000000"/>
          <w:spacing w:val="4"/>
        </w:rPr>
        <w:t>ża</w:t>
      </w:r>
      <w:r w:rsidR="003E01C4" w:rsidRPr="00897C0E">
        <w:rPr>
          <w:rFonts w:ascii="Lato" w:hAnsi="Lato" w:cs="Arial"/>
          <w:color w:val="000000"/>
          <w:spacing w:val="4"/>
        </w:rPr>
        <w:t xml:space="preserve"> strona, która złożyła wniosek o wydanie decyzji o zezwoleniu na realizację inwestycji drogowej, tj. </w:t>
      </w:r>
      <w:r w:rsidR="003E01C4" w:rsidRPr="00897C0E">
        <w:rPr>
          <w:rFonts w:ascii="Lato" w:hAnsi="Lato" w:cs="Arial"/>
          <w:i/>
          <w:color w:val="000000"/>
          <w:spacing w:val="4"/>
        </w:rPr>
        <w:t>inwestor</w:t>
      </w:r>
      <w:r w:rsidR="003E01C4" w:rsidRPr="00897C0E">
        <w:rPr>
          <w:rFonts w:ascii="Lato" w:hAnsi="Lato" w:cs="Arial"/>
          <w:color w:val="000000"/>
          <w:spacing w:val="4"/>
        </w:rPr>
        <w:t>.</w:t>
      </w:r>
      <w:r w:rsidR="00192236" w:rsidRPr="00897C0E">
        <w:rPr>
          <w:rFonts w:ascii="Lato" w:hAnsi="Lato" w:cs="Arial"/>
          <w:color w:val="000000"/>
          <w:spacing w:val="4"/>
        </w:rPr>
        <w:t xml:space="preserve"> </w:t>
      </w:r>
      <w:r w:rsidR="003E01C4" w:rsidRPr="00897C0E">
        <w:rPr>
          <w:rFonts w:ascii="Lato" w:hAnsi="Lato" w:cs="Arial"/>
          <w:color w:val="000000"/>
          <w:spacing w:val="4"/>
        </w:rPr>
        <w:t xml:space="preserve"> </w:t>
      </w:r>
      <w:r w:rsidR="00192236" w:rsidRPr="00897C0E">
        <w:rPr>
          <w:rFonts w:ascii="Lato" w:hAnsi="Lato" w:cs="Arial"/>
          <w:color w:val="000000"/>
          <w:spacing w:val="4"/>
        </w:rPr>
        <w:t xml:space="preserve">Co prawda, w omawianej sprawie, z wnioskiem o zmianę decyzji wystąpiła </w:t>
      </w:r>
      <w:r w:rsidR="00192236" w:rsidRPr="00897C0E">
        <w:rPr>
          <w:rFonts w:ascii="Lato" w:hAnsi="Lato" w:cs="Arial"/>
          <w:i/>
          <w:iCs/>
          <w:color w:val="000000"/>
          <w:spacing w:val="4"/>
        </w:rPr>
        <w:t>Spółka</w:t>
      </w:r>
      <w:r w:rsidR="00192236" w:rsidRPr="00897C0E">
        <w:rPr>
          <w:rFonts w:ascii="Lato" w:hAnsi="Lato" w:cs="Arial"/>
          <w:color w:val="000000"/>
          <w:spacing w:val="4"/>
        </w:rPr>
        <w:t xml:space="preserve">, </w:t>
      </w:r>
      <w:r w:rsidR="00897C0E">
        <w:rPr>
          <w:rFonts w:ascii="Lato" w:hAnsi="Lato" w:cs="Arial"/>
          <w:color w:val="000000"/>
          <w:spacing w:val="4"/>
        </w:rPr>
        <w:br/>
      </w:r>
      <w:r w:rsidR="00192236" w:rsidRPr="00897C0E">
        <w:rPr>
          <w:rFonts w:ascii="Lato" w:hAnsi="Lato" w:cs="Arial"/>
          <w:color w:val="000000"/>
          <w:spacing w:val="4"/>
        </w:rPr>
        <w:t xml:space="preserve">ale </w:t>
      </w:r>
      <w:r w:rsidR="00192236" w:rsidRPr="00897C0E">
        <w:rPr>
          <w:rFonts w:ascii="Lato" w:hAnsi="Lato" w:cs="Arial"/>
          <w:i/>
          <w:iCs/>
          <w:color w:val="000000"/>
          <w:spacing w:val="4"/>
        </w:rPr>
        <w:t>inwestor</w:t>
      </w:r>
      <w:r w:rsidR="00192236" w:rsidRPr="00897C0E">
        <w:rPr>
          <w:rFonts w:ascii="Lato" w:hAnsi="Lato" w:cs="Arial"/>
          <w:color w:val="000000"/>
          <w:spacing w:val="4"/>
        </w:rPr>
        <w:t xml:space="preserve"> wyraził zgodę na dokonanie zmiany </w:t>
      </w:r>
      <w:r w:rsidR="00192236" w:rsidRPr="00897C0E">
        <w:rPr>
          <w:rFonts w:ascii="Lato" w:hAnsi="Lato" w:cs="Arial"/>
          <w:i/>
          <w:color w:val="000000"/>
          <w:spacing w:val="4"/>
        </w:rPr>
        <w:t xml:space="preserve">decyzji Ministra </w:t>
      </w:r>
      <w:r w:rsidR="00192236" w:rsidRPr="00897C0E">
        <w:rPr>
          <w:rFonts w:ascii="Lato" w:hAnsi="Lato" w:cs="Arial"/>
          <w:i/>
          <w:spacing w:val="4"/>
        </w:rPr>
        <w:t xml:space="preserve">Rozwoju i Technologii </w:t>
      </w:r>
      <w:r w:rsidR="00192236" w:rsidRPr="00897C0E">
        <w:rPr>
          <w:rFonts w:ascii="Lato" w:hAnsi="Lato" w:cs="Arial"/>
          <w:iCs/>
          <w:spacing w:val="4"/>
        </w:rPr>
        <w:t xml:space="preserve">zgodnie z </w:t>
      </w:r>
      <w:r w:rsidR="0095332F">
        <w:rPr>
          <w:rFonts w:ascii="Lato" w:hAnsi="Lato" w:cs="Arial"/>
          <w:iCs/>
          <w:spacing w:val="4"/>
        </w:rPr>
        <w:t xml:space="preserve">jej </w:t>
      </w:r>
      <w:r w:rsidR="00192236" w:rsidRPr="00897C0E">
        <w:rPr>
          <w:rFonts w:ascii="Lato" w:hAnsi="Lato" w:cs="Arial"/>
          <w:iCs/>
          <w:spacing w:val="4"/>
        </w:rPr>
        <w:t>żądaniem.</w:t>
      </w:r>
    </w:p>
    <w:p w14:paraId="0E759A6E" w14:textId="77777777" w:rsidR="00EB5DCB" w:rsidRPr="00897C0E" w:rsidRDefault="00EB5DCB" w:rsidP="00897C0E">
      <w:pPr>
        <w:spacing w:after="240" w:line="240" w:lineRule="exact"/>
        <w:jc w:val="both"/>
        <w:rPr>
          <w:rFonts w:ascii="Lato" w:hAnsi="Lato" w:cs="Arial"/>
          <w:bCs/>
          <w:iCs/>
          <w:spacing w:val="4"/>
          <w:lang w:bidi="pl-PL"/>
        </w:rPr>
      </w:pPr>
      <w:r w:rsidRPr="00897C0E">
        <w:rPr>
          <w:rFonts w:ascii="Lato" w:hAnsi="Lato" w:cs="Arial"/>
          <w:bCs/>
          <w:iCs/>
          <w:spacing w:val="4"/>
          <w:lang w:bidi="pl-PL"/>
        </w:rPr>
        <w:t xml:space="preserve">W związku z powyższym, organ nadzoru uznał, że przesłanki zmiany decyzji określone </w:t>
      </w:r>
      <w:r w:rsidRPr="00897C0E">
        <w:rPr>
          <w:rFonts w:ascii="Lato" w:hAnsi="Lato" w:cs="Arial"/>
          <w:bCs/>
          <w:iCs/>
          <w:spacing w:val="4"/>
          <w:lang w:bidi="pl-PL"/>
        </w:rPr>
        <w:br/>
        <w:t xml:space="preserve">w art. 155 </w:t>
      </w:r>
      <w:r w:rsidRPr="00897C0E">
        <w:rPr>
          <w:rFonts w:ascii="Lato" w:hAnsi="Lato" w:cs="Arial"/>
          <w:bCs/>
          <w:i/>
          <w:iCs/>
          <w:spacing w:val="4"/>
          <w:lang w:bidi="pl-PL"/>
        </w:rPr>
        <w:t>kpa</w:t>
      </w:r>
      <w:r w:rsidRPr="00897C0E">
        <w:rPr>
          <w:rFonts w:ascii="Lato" w:hAnsi="Lato" w:cs="Arial"/>
          <w:bCs/>
          <w:iCs/>
          <w:spacing w:val="4"/>
          <w:lang w:bidi="pl-PL"/>
        </w:rPr>
        <w:t xml:space="preserve"> oraz w </w:t>
      </w:r>
      <w:r w:rsidRPr="00897C0E">
        <w:rPr>
          <w:rFonts w:ascii="Lato" w:hAnsi="Lato" w:cs="Arial"/>
          <w:bCs/>
          <w:iCs/>
          <w:spacing w:val="4"/>
        </w:rPr>
        <w:t xml:space="preserve">art. 11f ust. 8 </w:t>
      </w:r>
      <w:r w:rsidRPr="00897C0E">
        <w:rPr>
          <w:rFonts w:ascii="Lato" w:hAnsi="Lato" w:cs="Arial"/>
          <w:bCs/>
          <w:i/>
          <w:iCs/>
          <w:spacing w:val="4"/>
        </w:rPr>
        <w:t>specustawy drogowej</w:t>
      </w:r>
      <w:r w:rsidRPr="00897C0E">
        <w:rPr>
          <w:rFonts w:ascii="Lato" w:hAnsi="Lato" w:cs="Arial"/>
          <w:bCs/>
          <w:iCs/>
          <w:spacing w:val="4"/>
          <w:lang w:bidi="pl-PL"/>
        </w:rPr>
        <w:t xml:space="preserve"> zostały w rozpatrywanej sprawie spełnione kumulatywnie. </w:t>
      </w:r>
    </w:p>
    <w:p w14:paraId="50B21F57" w14:textId="3F511275" w:rsidR="00EB5DCB" w:rsidRPr="00897C0E" w:rsidRDefault="00EB5DCB" w:rsidP="00897C0E">
      <w:pPr>
        <w:spacing w:after="240" w:line="240" w:lineRule="exact"/>
        <w:jc w:val="both"/>
        <w:rPr>
          <w:rFonts w:ascii="Lato" w:hAnsi="Lato" w:cs="Arial"/>
          <w:bCs/>
          <w:iCs/>
          <w:spacing w:val="4"/>
          <w:lang w:bidi="pl-PL"/>
        </w:rPr>
      </w:pPr>
      <w:r w:rsidRPr="00897C0E">
        <w:rPr>
          <w:rFonts w:ascii="Lato" w:hAnsi="Lato" w:cs="Arial"/>
          <w:bCs/>
          <w:iCs/>
          <w:spacing w:val="4"/>
          <w:lang w:bidi="pl-PL"/>
        </w:rPr>
        <w:t xml:space="preserve">Mając na uwadze powyższe, </w:t>
      </w:r>
      <w:r w:rsidRPr="00897C0E">
        <w:rPr>
          <w:rFonts w:ascii="Lato" w:hAnsi="Lato" w:cs="Arial"/>
          <w:bCs/>
          <w:i/>
          <w:spacing w:val="4"/>
          <w:lang w:bidi="pl-PL"/>
        </w:rPr>
        <w:t>Minister</w:t>
      </w:r>
      <w:r w:rsidRPr="00897C0E">
        <w:rPr>
          <w:rFonts w:ascii="Lato" w:hAnsi="Lato" w:cs="Arial"/>
          <w:bCs/>
          <w:iCs/>
          <w:spacing w:val="4"/>
          <w:lang w:bidi="pl-PL"/>
        </w:rPr>
        <w:t xml:space="preserve"> dokonał odpowiednich zmian w jednostkach redakcyjnych </w:t>
      </w:r>
      <w:r w:rsidRPr="00897C0E">
        <w:rPr>
          <w:rFonts w:ascii="Lato" w:hAnsi="Lato" w:cs="Arial"/>
          <w:bCs/>
          <w:i/>
          <w:iCs/>
          <w:spacing w:val="4"/>
          <w:lang w:bidi="pl-PL"/>
        </w:rPr>
        <w:t xml:space="preserve">decyzji </w:t>
      </w:r>
      <w:r w:rsidRPr="00897C0E">
        <w:rPr>
          <w:rFonts w:ascii="Lato" w:hAnsi="Lato" w:cs="Arial"/>
          <w:bCs/>
          <w:i/>
          <w:iCs/>
          <w:spacing w:val="4"/>
        </w:rPr>
        <w:t>Ministra Rozwoju i Technologii</w:t>
      </w:r>
      <w:r w:rsidRPr="00897C0E">
        <w:rPr>
          <w:rFonts w:ascii="Lato" w:hAnsi="Lato" w:cs="Arial"/>
          <w:bCs/>
          <w:i/>
          <w:iCs/>
          <w:spacing w:val="4"/>
          <w:lang w:bidi="pl-PL"/>
        </w:rPr>
        <w:t xml:space="preserve"> </w:t>
      </w:r>
      <w:r w:rsidRPr="00897C0E">
        <w:rPr>
          <w:rFonts w:ascii="Lato" w:hAnsi="Lato" w:cs="Arial"/>
          <w:bCs/>
          <w:iCs/>
          <w:spacing w:val="4"/>
          <w:lang w:bidi="pl-PL"/>
        </w:rPr>
        <w:t xml:space="preserve">oraz </w:t>
      </w:r>
      <w:r w:rsidRPr="00897C0E">
        <w:rPr>
          <w:rFonts w:ascii="Lato" w:hAnsi="Lato" w:cs="Arial"/>
          <w:bCs/>
          <w:i/>
          <w:iCs/>
          <w:spacing w:val="4"/>
          <w:lang w:bidi="pl-PL"/>
        </w:rPr>
        <w:t>decyzji</w:t>
      </w:r>
      <w:r w:rsidRPr="00897C0E">
        <w:rPr>
          <w:rFonts w:ascii="Lato" w:hAnsi="Lato" w:cs="Arial"/>
          <w:bCs/>
          <w:iCs/>
          <w:spacing w:val="4"/>
          <w:lang w:bidi="pl-PL"/>
        </w:rPr>
        <w:t xml:space="preserve"> </w:t>
      </w:r>
      <w:r w:rsidRPr="00897C0E">
        <w:rPr>
          <w:rFonts w:ascii="Lato" w:hAnsi="Lato" w:cs="Arial"/>
          <w:bCs/>
          <w:i/>
          <w:iCs/>
          <w:spacing w:val="4"/>
          <w:lang w:bidi="pl-PL"/>
        </w:rPr>
        <w:t xml:space="preserve">Wojewody </w:t>
      </w:r>
      <w:r w:rsidR="00192236" w:rsidRPr="00897C0E">
        <w:rPr>
          <w:rFonts w:ascii="Lato" w:hAnsi="Lato" w:cs="Arial"/>
          <w:bCs/>
          <w:i/>
          <w:iCs/>
          <w:spacing w:val="4"/>
          <w:lang w:bidi="pl-PL"/>
        </w:rPr>
        <w:t>Małopols</w:t>
      </w:r>
      <w:r w:rsidR="00CD3349" w:rsidRPr="00897C0E">
        <w:rPr>
          <w:rFonts w:ascii="Lato" w:hAnsi="Lato" w:cs="Arial"/>
          <w:bCs/>
          <w:i/>
          <w:iCs/>
          <w:spacing w:val="4"/>
          <w:lang w:bidi="pl-PL"/>
        </w:rPr>
        <w:t>kiego</w:t>
      </w:r>
      <w:r w:rsidRPr="00897C0E">
        <w:rPr>
          <w:rFonts w:ascii="Lato" w:hAnsi="Lato" w:cs="Arial"/>
          <w:bCs/>
          <w:iCs/>
          <w:spacing w:val="4"/>
          <w:lang w:bidi="pl-PL"/>
        </w:rPr>
        <w:t xml:space="preserve">, </w:t>
      </w:r>
      <w:r w:rsidR="003E01C4" w:rsidRPr="00897C0E">
        <w:rPr>
          <w:rFonts w:ascii="Lato" w:hAnsi="Lato" w:cs="Arial"/>
          <w:bCs/>
          <w:iCs/>
          <w:spacing w:val="4"/>
          <w:lang w:bidi="pl-PL"/>
        </w:rPr>
        <w:br/>
      </w:r>
      <w:r w:rsidRPr="00897C0E">
        <w:rPr>
          <w:rFonts w:ascii="Lato" w:hAnsi="Lato" w:cs="Arial"/>
          <w:bCs/>
          <w:iCs/>
          <w:spacing w:val="4"/>
          <w:lang w:bidi="pl-PL"/>
        </w:rPr>
        <w:t xml:space="preserve">co zostało szczegółowo opisane w rozstrzygnięciu niniejszej decyzji. Konsekwencją powyższego musiała być również zmiana części załączników do </w:t>
      </w:r>
      <w:r w:rsidRPr="00897C0E">
        <w:rPr>
          <w:rFonts w:ascii="Lato" w:hAnsi="Lato" w:cs="Arial"/>
          <w:bCs/>
          <w:i/>
          <w:iCs/>
          <w:spacing w:val="4"/>
          <w:lang w:bidi="pl-PL"/>
        </w:rPr>
        <w:t xml:space="preserve">decyzji Wojewody </w:t>
      </w:r>
      <w:r w:rsidR="00192236" w:rsidRPr="00897C0E">
        <w:rPr>
          <w:rFonts w:ascii="Lato" w:hAnsi="Lato" w:cs="Arial"/>
          <w:bCs/>
          <w:i/>
          <w:iCs/>
          <w:spacing w:val="4"/>
          <w:lang w:bidi="pl-PL"/>
        </w:rPr>
        <w:t>Małopols</w:t>
      </w:r>
      <w:r w:rsidR="00CD3349" w:rsidRPr="00897C0E">
        <w:rPr>
          <w:rFonts w:ascii="Lato" w:hAnsi="Lato" w:cs="Arial"/>
          <w:bCs/>
          <w:i/>
          <w:iCs/>
          <w:spacing w:val="4"/>
          <w:lang w:bidi="pl-PL"/>
        </w:rPr>
        <w:t>kiego,</w:t>
      </w:r>
      <w:r w:rsidRPr="00897C0E">
        <w:rPr>
          <w:rFonts w:ascii="Lato" w:hAnsi="Lato" w:cs="Arial"/>
          <w:bCs/>
          <w:i/>
          <w:iCs/>
          <w:spacing w:val="4"/>
          <w:lang w:bidi="pl-PL"/>
        </w:rPr>
        <w:t xml:space="preserve"> </w:t>
      </w:r>
      <w:r w:rsidRPr="00897C0E">
        <w:rPr>
          <w:rFonts w:ascii="Lato" w:hAnsi="Lato" w:cs="Arial"/>
          <w:bCs/>
          <w:iCs/>
          <w:spacing w:val="4"/>
          <w:lang w:bidi="pl-PL"/>
        </w:rPr>
        <w:t xml:space="preserve">i zatwierdzenie w to miejsce nowych dokumentów przedłożonych przez </w:t>
      </w:r>
      <w:r w:rsidRPr="00897C0E">
        <w:rPr>
          <w:rFonts w:ascii="Lato" w:hAnsi="Lato" w:cs="Arial"/>
          <w:bCs/>
          <w:i/>
          <w:iCs/>
          <w:spacing w:val="4"/>
          <w:lang w:bidi="pl-PL"/>
        </w:rPr>
        <w:t>inwestora</w:t>
      </w:r>
      <w:r w:rsidRPr="00897C0E">
        <w:rPr>
          <w:rFonts w:ascii="Lato" w:hAnsi="Lato" w:cs="Arial"/>
          <w:bCs/>
          <w:iCs/>
          <w:spacing w:val="4"/>
          <w:lang w:bidi="pl-PL"/>
        </w:rPr>
        <w:t xml:space="preserve"> </w:t>
      </w:r>
      <w:r w:rsidR="0095332F">
        <w:rPr>
          <w:rFonts w:ascii="Lato" w:hAnsi="Lato" w:cs="Arial"/>
          <w:bCs/>
          <w:iCs/>
          <w:spacing w:val="4"/>
          <w:lang w:bidi="pl-PL"/>
        </w:rPr>
        <w:t>w trakcie trwania niniejszego postepowania.</w:t>
      </w:r>
    </w:p>
    <w:p w14:paraId="150E2365" w14:textId="77777777" w:rsidR="00E06BC4" w:rsidRPr="00897C0E" w:rsidRDefault="00E06BC4" w:rsidP="00897C0E">
      <w:pPr>
        <w:spacing w:after="240" w:line="240" w:lineRule="exact"/>
        <w:jc w:val="both"/>
        <w:rPr>
          <w:rFonts w:ascii="Lato" w:hAnsi="Lato" w:cs="Arial"/>
          <w:spacing w:val="4"/>
        </w:rPr>
      </w:pPr>
      <w:r w:rsidRPr="00897C0E">
        <w:rPr>
          <w:rFonts w:ascii="Lato" w:hAnsi="Lato" w:cs="Arial"/>
          <w:spacing w:val="4"/>
        </w:rPr>
        <w:t>W związku z powyższym, orzeczono jak w rozstrzygnięciu.</w:t>
      </w:r>
    </w:p>
    <w:p w14:paraId="5A709602" w14:textId="77777777" w:rsidR="00E06BC4" w:rsidRPr="00897C0E" w:rsidRDefault="00E06BC4" w:rsidP="00897C0E">
      <w:pPr>
        <w:spacing w:after="240" w:line="240" w:lineRule="exact"/>
        <w:jc w:val="center"/>
        <w:rPr>
          <w:rFonts w:ascii="Lato" w:hAnsi="Lato" w:cs="Arial"/>
          <w:b/>
          <w:spacing w:val="4"/>
        </w:rPr>
      </w:pPr>
      <w:r w:rsidRPr="00897C0E">
        <w:rPr>
          <w:rFonts w:ascii="Lato" w:hAnsi="Lato" w:cs="Arial"/>
          <w:b/>
          <w:spacing w:val="4"/>
        </w:rPr>
        <w:t>POUCZENIE</w:t>
      </w:r>
    </w:p>
    <w:p w14:paraId="03D14295" w14:textId="77777777" w:rsidR="00753552" w:rsidRPr="00E136BA" w:rsidRDefault="00753552" w:rsidP="00753552">
      <w:pPr>
        <w:spacing w:after="240" w:line="240" w:lineRule="exact"/>
        <w:jc w:val="both"/>
        <w:rPr>
          <w:rFonts w:ascii="Lato" w:hAnsi="Lato" w:cs="Arial"/>
          <w:spacing w:val="4"/>
        </w:rPr>
      </w:pPr>
      <w:r w:rsidRPr="00E136BA">
        <w:rPr>
          <w:rFonts w:ascii="Lato" w:hAnsi="Lato" w:cs="Arial"/>
          <w:spacing w:val="4"/>
        </w:rPr>
        <w:t>Od niniejszej decyzji stronom przysługuje:</w:t>
      </w:r>
    </w:p>
    <w:p w14:paraId="0DF3FD7D" w14:textId="77777777" w:rsidR="00753552" w:rsidRPr="00E136BA" w:rsidRDefault="00753552" w:rsidP="00753552">
      <w:pPr>
        <w:pStyle w:val="Akapitzlist"/>
        <w:numPr>
          <w:ilvl w:val="0"/>
          <w:numId w:val="15"/>
        </w:numPr>
        <w:spacing w:after="240" w:line="240" w:lineRule="exact"/>
        <w:ind w:left="284" w:hanging="284"/>
        <w:jc w:val="both"/>
        <w:rPr>
          <w:rFonts w:ascii="Lato" w:hAnsi="Lato" w:cs="Arial"/>
          <w:spacing w:val="4"/>
          <w:sz w:val="22"/>
          <w:szCs w:val="22"/>
        </w:rPr>
      </w:pPr>
      <w:r w:rsidRPr="00E136BA">
        <w:rPr>
          <w:rFonts w:ascii="Lato" w:hAnsi="Lato" w:cs="Arial"/>
          <w:spacing w:val="4"/>
          <w:sz w:val="22"/>
          <w:szCs w:val="22"/>
        </w:rPr>
        <w:t xml:space="preserve">na podstawie art. 127 § 3 </w:t>
      </w:r>
      <w:r w:rsidRPr="00E136BA">
        <w:rPr>
          <w:rFonts w:ascii="Lato" w:hAnsi="Lato" w:cs="Arial"/>
          <w:i/>
          <w:spacing w:val="4"/>
          <w:sz w:val="22"/>
          <w:szCs w:val="22"/>
        </w:rPr>
        <w:t>kpa</w:t>
      </w:r>
      <w:r w:rsidRPr="00E136BA">
        <w:rPr>
          <w:rFonts w:ascii="Lato" w:hAnsi="Lato" w:cs="Arial"/>
          <w:spacing w:val="4"/>
          <w:sz w:val="22"/>
          <w:szCs w:val="22"/>
        </w:rPr>
        <w:t xml:space="preserve"> – w terminie 14 dni od dnia doręczenia niniejszej decyzji – wniosek o ponowne rozpatrzenie sprawy lub </w:t>
      </w:r>
    </w:p>
    <w:p w14:paraId="64505017" w14:textId="3FB46336" w:rsidR="00753552" w:rsidRPr="00E136BA" w:rsidRDefault="00753552" w:rsidP="00753552">
      <w:pPr>
        <w:pStyle w:val="Akapitzlist"/>
        <w:numPr>
          <w:ilvl w:val="0"/>
          <w:numId w:val="15"/>
        </w:numPr>
        <w:spacing w:after="240" w:line="240" w:lineRule="exact"/>
        <w:ind w:left="284" w:hanging="284"/>
        <w:jc w:val="both"/>
        <w:rPr>
          <w:rFonts w:ascii="Lato" w:hAnsi="Lato"/>
          <w:spacing w:val="4"/>
          <w:sz w:val="22"/>
          <w:szCs w:val="22"/>
        </w:rPr>
      </w:pPr>
      <w:r w:rsidRPr="00E136BA">
        <w:rPr>
          <w:rFonts w:ascii="Lato" w:hAnsi="Lato" w:cs="Arial"/>
          <w:spacing w:val="4"/>
          <w:sz w:val="22"/>
          <w:szCs w:val="22"/>
        </w:rPr>
        <w:t xml:space="preserve">na podstawie art. 52 § 3 i 54 § 1 ustawy z dnia 30 sierpnia 2002 roku – Prawo </w:t>
      </w:r>
      <w:r w:rsidRPr="00E136BA">
        <w:rPr>
          <w:rFonts w:ascii="Lato" w:hAnsi="Lato" w:cs="Arial"/>
          <w:spacing w:val="4"/>
          <w:sz w:val="22"/>
          <w:szCs w:val="22"/>
        </w:rPr>
        <w:br/>
        <w:t>o postępowaniu przed sądami administracyjnymi (</w:t>
      </w:r>
      <w:proofErr w:type="spellStart"/>
      <w:r w:rsidRPr="00E136BA">
        <w:rPr>
          <w:rFonts w:ascii="Lato" w:hAnsi="Lato" w:cs="Arial"/>
          <w:spacing w:val="4"/>
          <w:sz w:val="22"/>
          <w:szCs w:val="22"/>
        </w:rPr>
        <w:t>t.j</w:t>
      </w:r>
      <w:proofErr w:type="spellEnd"/>
      <w:r w:rsidRPr="00E136BA">
        <w:rPr>
          <w:rFonts w:ascii="Lato" w:hAnsi="Lato" w:cs="Arial"/>
          <w:spacing w:val="4"/>
          <w:sz w:val="22"/>
          <w:szCs w:val="22"/>
        </w:rPr>
        <w:t xml:space="preserve">. </w:t>
      </w:r>
      <w:r w:rsidRPr="00E136BA">
        <w:rPr>
          <w:rFonts w:ascii="Lato" w:hAnsi="Lato" w:cs="Arial"/>
          <w:bCs/>
          <w:spacing w:val="4"/>
          <w:sz w:val="22"/>
          <w:szCs w:val="22"/>
        </w:rPr>
        <w:t>Dz. U. z 202</w:t>
      </w:r>
      <w:r>
        <w:rPr>
          <w:rFonts w:ascii="Lato" w:hAnsi="Lato" w:cs="Arial"/>
          <w:bCs/>
          <w:spacing w:val="4"/>
          <w:sz w:val="22"/>
          <w:szCs w:val="22"/>
        </w:rPr>
        <w:t>4</w:t>
      </w:r>
      <w:r w:rsidRPr="00E136BA">
        <w:rPr>
          <w:rFonts w:ascii="Lato" w:hAnsi="Lato" w:cs="Arial"/>
          <w:bCs/>
          <w:spacing w:val="4"/>
          <w:sz w:val="22"/>
          <w:szCs w:val="22"/>
        </w:rPr>
        <w:t xml:space="preserve"> r. poz. </w:t>
      </w:r>
      <w:r>
        <w:rPr>
          <w:rFonts w:ascii="Lato" w:hAnsi="Lato" w:cs="Arial"/>
          <w:bCs/>
          <w:spacing w:val="4"/>
          <w:sz w:val="22"/>
          <w:szCs w:val="22"/>
        </w:rPr>
        <w:t>935</w:t>
      </w:r>
      <w:r w:rsidR="00DF6BC7">
        <w:rPr>
          <w:rFonts w:ascii="Lato" w:hAnsi="Lato" w:cs="Arial"/>
          <w:bCs/>
          <w:spacing w:val="4"/>
          <w:sz w:val="22"/>
          <w:szCs w:val="22"/>
        </w:rPr>
        <w:t xml:space="preserve"> z </w:t>
      </w:r>
      <w:proofErr w:type="spellStart"/>
      <w:r w:rsidR="00DF6BC7">
        <w:rPr>
          <w:rFonts w:ascii="Lato" w:hAnsi="Lato" w:cs="Arial"/>
          <w:bCs/>
          <w:spacing w:val="4"/>
          <w:sz w:val="22"/>
          <w:szCs w:val="22"/>
        </w:rPr>
        <w:t>późn</w:t>
      </w:r>
      <w:proofErr w:type="spellEnd"/>
      <w:r w:rsidR="00DF6BC7">
        <w:rPr>
          <w:rFonts w:ascii="Lato" w:hAnsi="Lato" w:cs="Arial"/>
          <w:bCs/>
          <w:spacing w:val="4"/>
          <w:sz w:val="22"/>
          <w:szCs w:val="22"/>
        </w:rPr>
        <w:t>. zm.</w:t>
      </w:r>
      <w:r w:rsidRPr="00E136BA">
        <w:rPr>
          <w:rFonts w:ascii="Lato" w:hAnsi="Lato" w:cs="Arial"/>
          <w:spacing w:val="4"/>
          <w:sz w:val="22"/>
          <w:szCs w:val="22"/>
        </w:rPr>
        <w:t>), zwanej dalej „</w:t>
      </w:r>
      <w:proofErr w:type="spellStart"/>
      <w:r w:rsidRPr="00E136BA">
        <w:rPr>
          <w:rFonts w:ascii="Lato" w:hAnsi="Lato" w:cs="Arial"/>
          <w:i/>
          <w:spacing w:val="4"/>
          <w:sz w:val="22"/>
          <w:szCs w:val="22"/>
        </w:rPr>
        <w:t>ppsa</w:t>
      </w:r>
      <w:proofErr w:type="spellEnd"/>
      <w:r w:rsidRPr="00E136BA">
        <w:rPr>
          <w:rFonts w:ascii="Lato" w:hAnsi="Lato" w:cs="Arial"/>
          <w:spacing w:val="4"/>
          <w:sz w:val="22"/>
          <w:szCs w:val="22"/>
        </w:rPr>
        <w:t xml:space="preserve">” – w terminie 30 dni od dnia doręczenia niniejszej decyzji – skarga do Wojewódzkiego Sądu Administracyjnego w Warszawie, wnoszona za pośrednictwem Ministra </w:t>
      </w:r>
      <w:bookmarkStart w:id="2" w:name="_Hlk207300663"/>
      <w:r>
        <w:rPr>
          <w:rFonts w:ascii="Lato" w:hAnsi="Lato" w:cs="Arial"/>
          <w:spacing w:val="4"/>
          <w:sz w:val="22"/>
          <w:szCs w:val="22"/>
        </w:rPr>
        <w:t>Finansów</w:t>
      </w:r>
      <w:r w:rsidRPr="00E136BA">
        <w:rPr>
          <w:rFonts w:ascii="Lato" w:hAnsi="Lato" w:cs="Arial"/>
          <w:spacing w:val="4"/>
          <w:sz w:val="22"/>
          <w:szCs w:val="22"/>
        </w:rPr>
        <w:t xml:space="preserve"> i </w:t>
      </w:r>
      <w:r>
        <w:rPr>
          <w:rFonts w:ascii="Lato" w:hAnsi="Lato" w:cs="Arial"/>
          <w:spacing w:val="4"/>
          <w:sz w:val="22"/>
          <w:szCs w:val="22"/>
        </w:rPr>
        <w:t>Gospodarki</w:t>
      </w:r>
      <w:bookmarkEnd w:id="2"/>
      <w:r w:rsidRPr="00E136BA">
        <w:rPr>
          <w:rFonts w:ascii="Lato" w:hAnsi="Lato" w:cs="Arial"/>
          <w:spacing w:val="4"/>
          <w:sz w:val="22"/>
          <w:szCs w:val="22"/>
        </w:rPr>
        <w:t xml:space="preserve">. </w:t>
      </w:r>
    </w:p>
    <w:p w14:paraId="781D7E95" w14:textId="77777777" w:rsidR="00753552" w:rsidRPr="00E136BA" w:rsidRDefault="00753552" w:rsidP="00753552">
      <w:pPr>
        <w:spacing w:after="240" w:line="240" w:lineRule="exact"/>
        <w:jc w:val="both"/>
        <w:rPr>
          <w:rFonts w:ascii="Lato" w:hAnsi="Lato" w:cs="Arial"/>
          <w:spacing w:val="4"/>
        </w:rPr>
      </w:pPr>
      <w:r w:rsidRPr="00E136BA">
        <w:rPr>
          <w:rFonts w:ascii="Lato" w:hAnsi="Lato" w:cs="Arial"/>
          <w:spacing w:val="4"/>
        </w:rPr>
        <w:lastRenderedPageBreak/>
        <w:t>Złożenie przez co najmniej jedną stronę wniosku o ponowne rozpatrzenie sprawy powoduje konieczność ponownego rozstrzygnięcia sprawy przez Ministra</w:t>
      </w:r>
      <w:r>
        <w:rPr>
          <w:rFonts w:ascii="Lato" w:hAnsi="Lato" w:cs="Arial"/>
          <w:spacing w:val="4"/>
        </w:rPr>
        <w:t xml:space="preserve"> </w:t>
      </w:r>
      <w:r w:rsidRPr="006F0CD4">
        <w:rPr>
          <w:rFonts w:ascii="Lato" w:hAnsi="Lato" w:cs="Arial"/>
          <w:spacing w:val="4"/>
        </w:rPr>
        <w:t>Finansów i Gospodarki</w:t>
      </w:r>
      <w:r w:rsidRPr="00E136BA">
        <w:rPr>
          <w:rFonts w:ascii="Lato" w:hAnsi="Lato" w:cs="Arial"/>
          <w:spacing w:val="4"/>
        </w:rPr>
        <w:t>.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w:t>
      </w:r>
      <w:r>
        <w:rPr>
          <w:rFonts w:ascii="Lato" w:hAnsi="Lato" w:cs="Arial"/>
          <w:spacing w:val="4"/>
        </w:rPr>
        <w:t xml:space="preserve"> </w:t>
      </w:r>
      <w:r w:rsidRPr="006F0CD4">
        <w:rPr>
          <w:rFonts w:ascii="Lato" w:hAnsi="Lato" w:cs="Arial"/>
          <w:spacing w:val="4"/>
        </w:rPr>
        <w:t>Finansów i Gospodarki</w:t>
      </w:r>
      <w:r w:rsidRPr="00E136BA">
        <w:rPr>
          <w:rFonts w:ascii="Lato" w:hAnsi="Lato" w:cs="Arial"/>
          <w:spacing w:val="4"/>
        </w:rPr>
        <w:t>. Z dniem doręczenia Ministrowi</w:t>
      </w:r>
      <w:r w:rsidRPr="006F0CD4">
        <w:rPr>
          <w:rFonts w:ascii="Lato" w:hAnsi="Lato" w:cs="Arial"/>
          <w:spacing w:val="4"/>
        </w:rPr>
        <w:t xml:space="preserve"> Finansów i Gospodarki</w:t>
      </w:r>
      <w:r w:rsidRPr="00E136BA">
        <w:rPr>
          <w:rFonts w:ascii="Lato" w:hAnsi="Lato" w:cs="Arial"/>
          <w:spacing w:val="4"/>
        </w:rPr>
        <w:t xml:space="preserve"> oświadczenia </w:t>
      </w:r>
      <w:r w:rsidRPr="00E136BA">
        <w:rPr>
          <w:rFonts w:ascii="Lato" w:hAnsi="Lato" w:cs="Arial"/>
          <w:spacing w:val="4"/>
        </w:rPr>
        <w:br/>
        <w:t xml:space="preserve">o zrzeczeniu się prawa do wniesienia wniosku o ponowne rozpatrzenie sprawy przez ostatnią ze stron postępowania, decyzja staje się ostateczna i prawomocna. </w:t>
      </w:r>
    </w:p>
    <w:p w14:paraId="1E8E207A" w14:textId="77777777" w:rsidR="00753552" w:rsidRPr="00E136BA" w:rsidRDefault="00753552" w:rsidP="00753552">
      <w:pPr>
        <w:spacing w:after="240" w:line="240" w:lineRule="exact"/>
        <w:jc w:val="both"/>
        <w:rPr>
          <w:rFonts w:ascii="Lato" w:hAnsi="Lato" w:cs="Arial"/>
          <w:spacing w:val="4"/>
        </w:rPr>
      </w:pPr>
      <w:r w:rsidRPr="00E136BA">
        <w:rPr>
          <w:rFonts w:ascii="Lato" w:hAnsi="Lato" w:cs="Arial"/>
          <w:spacing w:val="4"/>
        </w:rPr>
        <w:t xml:space="preserve">Jednocześnie informuję, że do skargi należy załączyć dowód uiszczenia wpisu </w:t>
      </w:r>
      <w:r>
        <w:rPr>
          <w:rFonts w:ascii="Lato" w:hAnsi="Lato" w:cs="Arial"/>
          <w:spacing w:val="4"/>
        </w:rPr>
        <w:br/>
      </w:r>
      <w:r w:rsidRPr="00E136BA">
        <w:rPr>
          <w:rFonts w:ascii="Lato" w:hAnsi="Lato" w:cs="Arial"/>
          <w:spacing w:val="4"/>
        </w:rPr>
        <w:t>od wniesienia skargi w kwocie 200 zł, płatnego w kasie sądu lub na rachunek bankowy sądu wskazany w publikatorze teleinformatycznym - Biuletynie Informacji Publicznej sądu (</w:t>
      </w:r>
      <w:r w:rsidRPr="00E136BA">
        <w:rPr>
          <w:rFonts w:ascii="Lato" w:hAnsi="Lato" w:cs="Arial"/>
          <w:i/>
          <w:spacing w:val="4"/>
        </w:rPr>
        <w:t>http://bip.warszawa.wsa.gov.pl</w:t>
      </w:r>
      <w:r w:rsidRPr="00E136BA">
        <w:rPr>
          <w:rFonts w:ascii="Lato" w:hAnsi="Lato" w:cs="Arial"/>
          <w:spacing w:val="4"/>
        </w:rPr>
        <w:t xml:space="preserve">). Strony mogą ubiegać się o przyznanie prawa pomocy, polegającego na zwolnieniu z kosztów sądowych oraz ustanowieniu adwokata lub radcy prawnego. Szczegółowe zasady dotyczące przyznawania prawa pomocy uregulowane są w art. 243 - 262 </w:t>
      </w:r>
      <w:proofErr w:type="spellStart"/>
      <w:r w:rsidRPr="00E136BA">
        <w:rPr>
          <w:rFonts w:ascii="Lato" w:hAnsi="Lato" w:cs="Arial"/>
          <w:i/>
          <w:spacing w:val="4"/>
        </w:rPr>
        <w:t>ppsa</w:t>
      </w:r>
      <w:proofErr w:type="spellEnd"/>
      <w:r w:rsidRPr="00E136BA">
        <w:rPr>
          <w:rFonts w:ascii="Lato" w:hAnsi="Lato" w:cs="Arial"/>
          <w:spacing w:val="4"/>
        </w:rPr>
        <w:t>.</w:t>
      </w:r>
    </w:p>
    <w:p w14:paraId="7C9CD096" w14:textId="22BD5E68" w:rsidR="00E06BC4" w:rsidRPr="00897C0E" w:rsidRDefault="00E06BC4" w:rsidP="00897C0E">
      <w:pPr>
        <w:spacing w:after="240" w:line="240" w:lineRule="exact"/>
        <w:jc w:val="both"/>
        <w:rPr>
          <w:rFonts w:ascii="Lato" w:hAnsi="Lato" w:cs="Arial"/>
          <w:spacing w:val="4"/>
        </w:rPr>
      </w:pPr>
    </w:p>
    <w:p w14:paraId="26FB0753" w14:textId="3224AEA7" w:rsidR="00E06BC4" w:rsidRPr="00897C0E" w:rsidRDefault="00E06BC4" w:rsidP="00897C0E">
      <w:pPr>
        <w:spacing w:after="240" w:line="240" w:lineRule="exact"/>
        <w:jc w:val="both"/>
        <w:rPr>
          <w:rFonts w:ascii="Lato" w:hAnsi="Lato" w:cs="Arial"/>
          <w:b/>
          <w:spacing w:val="4"/>
          <w:u w:val="single"/>
        </w:rPr>
      </w:pPr>
      <w:r w:rsidRPr="00897C0E">
        <w:rPr>
          <w:rFonts w:ascii="Lato" w:hAnsi="Lato" w:cs="Arial"/>
          <w:b/>
          <w:spacing w:val="4"/>
          <w:u w:val="single"/>
        </w:rPr>
        <w:t>Załącznik</w:t>
      </w:r>
      <w:r w:rsidR="00D5545B" w:rsidRPr="00897C0E">
        <w:rPr>
          <w:rFonts w:ascii="Lato" w:hAnsi="Lato" w:cs="Arial"/>
          <w:b/>
          <w:spacing w:val="4"/>
          <w:u w:val="single"/>
        </w:rPr>
        <w:t>i</w:t>
      </w:r>
      <w:r w:rsidRPr="00897C0E">
        <w:rPr>
          <w:rFonts w:ascii="Lato" w:hAnsi="Lato" w:cs="Arial"/>
          <w:b/>
          <w:spacing w:val="4"/>
          <w:u w:val="single"/>
        </w:rPr>
        <w:t>:</w:t>
      </w:r>
    </w:p>
    <w:p w14:paraId="01D3CA47" w14:textId="3E955C30" w:rsidR="009E649D" w:rsidRPr="00897C0E" w:rsidRDefault="004269B2" w:rsidP="00897C0E">
      <w:pPr>
        <w:spacing w:after="240" w:line="240" w:lineRule="exact"/>
        <w:jc w:val="both"/>
        <w:outlineLvl w:val="0"/>
        <w:rPr>
          <w:rFonts w:ascii="Lato" w:hAnsi="Lato" w:cs="Arial"/>
          <w:bCs/>
          <w:iCs/>
          <w:spacing w:val="4"/>
          <w:lang w:eastAsia="pl-PL" w:bidi="pl-PL"/>
        </w:rPr>
      </w:pPr>
      <w:bookmarkStart w:id="3" w:name="_Hlk194310336"/>
      <w:r w:rsidRPr="00897C0E">
        <w:rPr>
          <w:rFonts w:ascii="Lato" w:hAnsi="Lato" w:cs="Arial"/>
          <w:b/>
          <w:bCs/>
          <w:iCs/>
          <w:spacing w:val="4"/>
          <w:lang w:eastAsia="pl-PL" w:bidi="pl-PL"/>
        </w:rPr>
        <w:t xml:space="preserve">Nr </w:t>
      </w:r>
      <w:r w:rsidR="009E49FD" w:rsidRPr="00897C0E">
        <w:rPr>
          <w:rFonts w:ascii="Lato" w:hAnsi="Lato" w:cs="Arial"/>
          <w:b/>
          <w:bCs/>
          <w:iCs/>
          <w:spacing w:val="4"/>
          <w:lang w:eastAsia="pl-PL" w:bidi="pl-PL"/>
        </w:rPr>
        <w:t>1</w:t>
      </w:r>
      <w:r w:rsidR="00192236" w:rsidRPr="00897C0E">
        <w:rPr>
          <w:rFonts w:ascii="Lato" w:hAnsi="Lato" w:cs="Arial"/>
          <w:b/>
          <w:bCs/>
          <w:iCs/>
          <w:spacing w:val="4"/>
          <w:lang w:eastAsia="pl-PL" w:bidi="pl-PL"/>
        </w:rPr>
        <w:t>.1.-1.2.</w:t>
      </w:r>
      <w:r w:rsidRPr="00897C0E">
        <w:rPr>
          <w:rFonts w:ascii="Lato" w:hAnsi="Lato" w:cs="Arial"/>
          <w:bCs/>
          <w:iCs/>
          <w:spacing w:val="4"/>
          <w:lang w:eastAsia="pl-PL" w:bidi="pl-PL"/>
        </w:rPr>
        <w:t xml:space="preserve"> </w:t>
      </w:r>
      <w:r w:rsidR="009E649D" w:rsidRPr="00897C0E">
        <w:rPr>
          <w:rFonts w:ascii="Lato" w:hAnsi="Lato" w:cs="Arial"/>
          <w:bCs/>
          <w:iCs/>
          <w:spacing w:val="4"/>
          <w:lang w:eastAsia="pl-PL" w:bidi="pl-PL"/>
        </w:rPr>
        <w:t>–</w:t>
      </w:r>
      <w:r w:rsidRPr="00897C0E">
        <w:rPr>
          <w:rFonts w:ascii="Lato" w:hAnsi="Lato" w:cs="Arial"/>
          <w:bCs/>
          <w:iCs/>
          <w:spacing w:val="4"/>
          <w:lang w:eastAsia="pl-PL" w:bidi="pl-PL"/>
        </w:rPr>
        <w:t xml:space="preserve"> </w:t>
      </w:r>
      <w:r w:rsidR="009E649D" w:rsidRPr="00897C0E">
        <w:rPr>
          <w:rFonts w:ascii="Lato" w:hAnsi="Lato" w:cs="Arial"/>
          <w:bCs/>
          <w:iCs/>
          <w:spacing w:val="4"/>
          <w:lang w:eastAsia="pl-PL" w:bidi="pl-PL"/>
        </w:rPr>
        <w:t>zamienn</w:t>
      </w:r>
      <w:r w:rsidR="00192236" w:rsidRPr="00897C0E">
        <w:rPr>
          <w:rFonts w:ascii="Lato" w:hAnsi="Lato" w:cs="Arial"/>
          <w:bCs/>
          <w:iCs/>
          <w:spacing w:val="4"/>
          <w:lang w:eastAsia="pl-PL" w:bidi="pl-PL"/>
        </w:rPr>
        <w:t>e</w:t>
      </w:r>
      <w:r w:rsidR="009E649D" w:rsidRPr="00897C0E">
        <w:rPr>
          <w:rFonts w:ascii="Lato" w:hAnsi="Lato" w:cs="Arial"/>
          <w:bCs/>
          <w:iCs/>
          <w:spacing w:val="4"/>
          <w:lang w:eastAsia="pl-PL" w:bidi="pl-PL"/>
        </w:rPr>
        <w:t xml:space="preserve"> arkusz</w:t>
      </w:r>
      <w:r w:rsidR="00192236" w:rsidRPr="00897C0E">
        <w:rPr>
          <w:rFonts w:ascii="Lato" w:hAnsi="Lato" w:cs="Arial"/>
          <w:bCs/>
          <w:iCs/>
          <w:spacing w:val="4"/>
          <w:lang w:eastAsia="pl-PL" w:bidi="pl-PL"/>
        </w:rPr>
        <w:t>e</w:t>
      </w:r>
      <w:r w:rsidR="009E649D" w:rsidRPr="00897C0E">
        <w:rPr>
          <w:rFonts w:ascii="Lato" w:hAnsi="Lato" w:cs="Arial"/>
          <w:bCs/>
          <w:iCs/>
          <w:spacing w:val="4"/>
          <w:lang w:eastAsia="pl-PL" w:bidi="pl-PL"/>
        </w:rPr>
        <w:t xml:space="preserve"> nr rys. 2</w:t>
      </w:r>
      <w:r w:rsidR="00192236" w:rsidRPr="00897C0E">
        <w:rPr>
          <w:rFonts w:ascii="Lato" w:hAnsi="Lato" w:cs="Arial"/>
          <w:bCs/>
          <w:iCs/>
          <w:spacing w:val="4"/>
          <w:lang w:eastAsia="pl-PL" w:bidi="pl-PL"/>
        </w:rPr>
        <w:t>.16 i 2.17</w:t>
      </w:r>
      <w:r w:rsidR="009E649D" w:rsidRPr="00897C0E">
        <w:rPr>
          <w:rFonts w:ascii="Lato" w:hAnsi="Lato" w:cs="Arial"/>
          <w:bCs/>
          <w:iCs/>
          <w:spacing w:val="4"/>
          <w:lang w:eastAsia="pl-PL" w:bidi="pl-PL"/>
        </w:rPr>
        <w:t xml:space="preserve"> mapy z przebiegiem drogi,</w:t>
      </w:r>
    </w:p>
    <w:p w14:paraId="6C2A6CD8" w14:textId="02FE7508" w:rsidR="009E49FD" w:rsidRPr="00897C0E" w:rsidRDefault="009E49FD" w:rsidP="00897C0E">
      <w:pPr>
        <w:spacing w:after="240" w:line="240" w:lineRule="exact"/>
        <w:jc w:val="both"/>
        <w:outlineLvl w:val="0"/>
        <w:rPr>
          <w:rFonts w:ascii="Lato" w:hAnsi="Lato" w:cs="Arial"/>
          <w:bCs/>
          <w:iCs/>
          <w:spacing w:val="4"/>
          <w:lang w:eastAsia="pl-PL" w:bidi="pl-PL"/>
        </w:rPr>
      </w:pPr>
      <w:r w:rsidRPr="00897C0E">
        <w:rPr>
          <w:rFonts w:ascii="Lato" w:hAnsi="Lato" w:cs="Arial"/>
          <w:b/>
          <w:bCs/>
          <w:iCs/>
          <w:spacing w:val="4"/>
          <w:lang w:eastAsia="pl-PL" w:bidi="pl-PL"/>
        </w:rPr>
        <w:t>Nr 2</w:t>
      </w:r>
      <w:r w:rsidRPr="00897C0E">
        <w:rPr>
          <w:rFonts w:ascii="Lato" w:hAnsi="Lato" w:cs="Arial"/>
          <w:iCs/>
          <w:spacing w:val="4"/>
          <w:lang w:eastAsia="pl-PL" w:bidi="pl-PL"/>
        </w:rPr>
        <w:t xml:space="preserve"> -</w:t>
      </w:r>
      <w:r w:rsidRPr="00897C0E">
        <w:rPr>
          <w:rFonts w:ascii="Lato" w:hAnsi="Lato" w:cs="Arial"/>
          <w:bCs/>
          <w:iCs/>
          <w:spacing w:val="4"/>
          <w:lang w:eastAsia="pl-PL" w:bidi="pl-PL"/>
        </w:rPr>
        <w:t xml:space="preserve"> zamienne strony tytułowe nr </w:t>
      </w:r>
      <w:r w:rsidR="00192236" w:rsidRPr="00897C0E">
        <w:rPr>
          <w:rFonts w:ascii="Lato" w:hAnsi="Lato" w:cs="Arial"/>
          <w:bCs/>
          <w:iCs/>
          <w:spacing w:val="4"/>
          <w:lang w:eastAsia="pl-PL" w:bidi="pl-PL"/>
        </w:rPr>
        <w:t>9, 11-14</w:t>
      </w:r>
      <w:r w:rsidRPr="00897C0E">
        <w:rPr>
          <w:rFonts w:ascii="Lato" w:hAnsi="Lato" w:cs="Arial"/>
          <w:bCs/>
          <w:iCs/>
          <w:spacing w:val="4"/>
          <w:lang w:eastAsia="pl-PL" w:bidi="pl-PL"/>
        </w:rPr>
        <w:t xml:space="preserve"> części opisowej projektu zagospodarowania terenu, tom </w:t>
      </w:r>
      <w:r w:rsidR="00192236" w:rsidRPr="00897C0E">
        <w:rPr>
          <w:rFonts w:ascii="Lato" w:hAnsi="Lato" w:cs="Arial"/>
          <w:bCs/>
          <w:iCs/>
          <w:spacing w:val="4"/>
          <w:lang w:eastAsia="pl-PL" w:bidi="pl-PL"/>
        </w:rPr>
        <w:t>1.1</w:t>
      </w:r>
      <w:r w:rsidRPr="00897C0E">
        <w:rPr>
          <w:rFonts w:ascii="Lato" w:hAnsi="Lato" w:cs="Arial"/>
          <w:bCs/>
          <w:iCs/>
          <w:spacing w:val="4"/>
          <w:lang w:eastAsia="pl-PL" w:bidi="pl-PL"/>
        </w:rPr>
        <w:t xml:space="preserve"> (zawierające wykaz działek objętych inwestycją), </w:t>
      </w:r>
    </w:p>
    <w:p w14:paraId="4E737AE0" w14:textId="54C95AE6" w:rsidR="004269B2" w:rsidRPr="00897C0E" w:rsidRDefault="009E649D" w:rsidP="00897C0E">
      <w:pPr>
        <w:spacing w:after="240" w:line="240" w:lineRule="exact"/>
        <w:jc w:val="both"/>
        <w:outlineLvl w:val="0"/>
        <w:rPr>
          <w:rFonts w:ascii="Lato" w:hAnsi="Lato" w:cs="Arial"/>
          <w:bCs/>
          <w:iCs/>
          <w:spacing w:val="4"/>
          <w:lang w:eastAsia="pl-PL" w:bidi="pl-PL"/>
        </w:rPr>
      </w:pPr>
      <w:r w:rsidRPr="00897C0E">
        <w:rPr>
          <w:rFonts w:ascii="Lato" w:hAnsi="Lato" w:cs="Arial"/>
          <w:b/>
          <w:iCs/>
          <w:spacing w:val="4"/>
          <w:lang w:eastAsia="pl-PL" w:bidi="pl-PL"/>
        </w:rPr>
        <w:t>Nr 3</w:t>
      </w:r>
      <w:r w:rsidRPr="00897C0E">
        <w:rPr>
          <w:rFonts w:ascii="Lato" w:hAnsi="Lato" w:cs="Arial"/>
          <w:bCs/>
          <w:iCs/>
          <w:spacing w:val="4"/>
          <w:lang w:eastAsia="pl-PL" w:bidi="pl-PL"/>
        </w:rPr>
        <w:t xml:space="preserve"> – </w:t>
      </w:r>
      <w:r w:rsidR="004269B2" w:rsidRPr="00897C0E">
        <w:rPr>
          <w:rFonts w:ascii="Lato" w:hAnsi="Lato" w:cs="Arial"/>
          <w:bCs/>
          <w:iCs/>
          <w:spacing w:val="4"/>
          <w:lang w:eastAsia="pl-PL"/>
        </w:rPr>
        <w:t>zamienn</w:t>
      </w:r>
      <w:r w:rsidRPr="00897C0E">
        <w:rPr>
          <w:rFonts w:ascii="Lato" w:hAnsi="Lato" w:cs="Arial"/>
          <w:bCs/>
          <w:iCs/>
          <w:spacing w:val="4"/>
          <w:lang w:eastAsia="pl-PL"/>
        </w:rPr>
        <w:t>y</w:t>
      </w:r>
      <w:r w:rsidR="004269B2" w:rsidRPr="00897C0E">
        <w:rPr>
          <w:rFonts w:ascii="Lato" w:hAnsi="Lato" w:cs="Arial"/>
          <w:bCs/>
          <w:iCs/>
          <w:spacing w:val="4"/>
          <w:lang w:eastAsia="pl-PL"/>
        </w:rPr>
        <w:t xml:space="preserve"> </w:t>
      </w:r>
      <w:r w:rsidR="004269B2" w:rsidRPr="00897C0E">
        <w:rPr>
          <w:rFonts w:ascii="Lato" w:hAnsi="Lato" w:cs="Arial"/>
          <w:bCs/>
          <w:iCs/>
          <w:spacing w:val="4"/>
          <w:lang w:eastAsia="pl-PL" w:bidi="pl-PL"/>
        </w:rPr>
        <w:t xml:space="preserve">arkusz </w:t>
      </w:r>
      <w:r w:rsidRPr="00897C0E">
        <w:rPr>
          <w:rFonts w:ascii="Lato" w:hAnsi="Lato" w:cs="Arial"/>
          <w:spacing w:val="4"/>
          <w:lang w:eastAsia="pl-PL"/>
        </w:rPr>
        <w:t xml:space="preserve">nr rys. </w:t>
      </w:r>
      <w:r w:rsidR="00192236" w:rsidRPr="00897C0E">
        <w:rPr>
          <w:rFonts w:ascii="Lato" w:hAnsi="Lato" w:cs="Arial"/>
          <w:spacing w:val="4"/>
          <w:lang w:eastAsia="pl-PL"/>
        </w:rPr>
        <w:t>2.7</w:t>
      </w:r>
      <w:r w:rsidR="009E49FD" w:rsidRPr="00897C0E">
        <w:rPr>
          <w:rFonts w:ascii="Lato" w:hAnsi="Lato" w:cs="Arial"/>
          <w:bCs/>
          <w:iCs/>
          <w:spacing w:val="4"/>
          <w:lang w:eastAsia="pl-PL" w:bidi="pl-PL"/>
        </w:rPr>
        <w:t xml:space="preserve"> części rysunkowej </w:t>
      </w:r>
      <w:r w:rsidR="004269B2" w:rsidRPr="00897C0E">
        <w:rPr>
          <w:rFonts w:ascii="Lato" w:hAnsi="Lato" w:cs="Arial"/>
          <w:bCs/>
          <w:iCs/>
          <w:spacing w:val="4"/>
          <w:lang w:eastAsia="pl-PL" w:bidi="pl-PL"/>
        </w:rPr>
        <w:t xml:space="preserve">projektu zagospodarowania terenu, </w:t>
      </w:r>
      <w:r w:rsidR="0022022C" w:rsidRPr="00897C0E">
        <w:rPr>
          <w:rFonts w:ascii="Lato" w:hAnsi="Lato" w:cs="Arial"/>
          <w:bCs/>
          <w:iCs/>
          <w:spacing w:val="4"/>
          <w:lang w:eastAsia="pl-PL" w:bidi="pl-PL"/>
        </w:rPr>
        <w:t>tom 1</w:t>
      </w:r>
      <w:r w:rsidR="00192236" w:rsidRPr="00897C0E">
        <w:rPr>
          <w:rFonts w:ascii="Lato" w:hAnsi="Lato" w:cs="Arial"/>
          <w:bCs/>
          <w:iCs/>
          <w:spacing w:val="4"/>
          <w:lang w:eastAsia="pl-PL" w:bidi="pl-PL"/>
        </w:rPr>
        <w:t>.2</w:t>
      </w:r>
      <w:r w:rsidR="0022022C" w:rsidRPr="00897C0E">
        <w:rPr>
          <w:rFonts w:ascii="Lato" w:hAnsi="Lato" w:cs="Arial"/>
          <w:bCs/>
          <w:iCs/>
          <w:spacing w:val="4"/>
          <w:lang w:eastAsia="pl-PL" w:bidi="pl-PL"/>
        </w:rPr>
        <w:t xml:space="preserve">, </w:t>
      </w:r>
      <w:r w:rsidRPr="00897C0E">
        <w:rPr>
          <w:rFonts w:ascii="Lato" w:hAnsi="Lato" w:cs="Arial"/>
          <w:bCs/>
          <w:iCs/>
          <w:spacing w:val="4"/>
          <w:lang w:eastAsia="pl-PL" w:bidi="pl-PL"/>
        </w:rPr>
        <w:t>stanowiącego część projektu budowlanego,</w:t>
      </w:r>
    </w:p>
    <w:p w14:paraId="5A487F4B" w14:textId="6635FD02" w:rsidR="00E06BC4" w:rsidRDefault="005839DB" w:rsidP="000B58DF">
      <w:pPr>
        <w:spacing w:after="240" w:line="240" w:lineRule="exact"/>
        <w:jc w:val="both"/>
        <w:outlineLvl w:val="0"/>
        <w:rPr>
          <w:rFonts w:ascii="Lato" w:hAnsi="Lato" w:cs="Arial"/>
          <w:bCs/>
          <w:iCs/>
          <w:spacing w:val="4"/>
          <w:lang w:eastAsia="pl-PL" w:bidi="pl-PL"/>
        </w:rPr>
      </w:pPr>
      <w:r w:rsidRPr="00897C0E">
        <w:rPr>
          <w:rFonts w:ascii="Lato" w:hAnsi="Lato" w:cs="Arial"/>
          <w:b/>
          <w:spacing w:val="4"/>
        </w:rPr>
        <w:t xml:space="preserve">Nr </w:t>
      </w:r>
      <w:r w:rsidR="00192236" w:rsidRPr="00897C0E">
        <w:rPr>
          <w:rFonts w:ascii="Lato" w:hAnsi="Lato" w:cs="Arial"/>
          <w:b/>
          <w:spacing w:val="4"/>
        </w:rPr>
        <w:t>4</w:t>
      </w:r>
      <w:r w:rsidRPr="00897C0E">
        <w:rPr>
          <w:rFonts w:ascii="Lato" w:hAnsi="Lato" w:cs="Arial"/>
          <w:bCs/>
          <w:spacing w:val="4"/>
        </w:rPr>
        <w:t xml:space="preserve"> – dokumenty </w:t>
      </w:r>
      <w:r w:rsidRPr="00897C0E">
        <w:rPr>
          <w:rFonts w:ascii="Lato" w:hAnsi="Lato"/>
          <w:bCs/>
          <w:spacing w:val="4"/>
        </w:rPr>
        <w:t xml:space="preserve">potwierdzające uprawnienia budowlane projektantów </w:t>
      </w:r>
      <w:r w:rsidRPr="00897C0E">
        <w:rPr>
          <w:rFonts w:ascii="Lato" w:hAnsi="Lato"/>
          <w:bCs/>
          <w:spacing w:val="4"/>
        </w:rPr>
        <w:br/>
        <w:t>i sprawdzających oraz przynależność do Izby Inżynierów Budownictwa.</w:t>
      </w:r>
      <w:bookmarkEnd w:id="3"/>
    </w:p>
    <w:p w14:paraId="4540084E" w14:textId="77777777" w:rsidR="000B58DF" w:rsidRPr="000B58DF" w:rsidRDefault="000B58DF" w:rsidP="000B58DF">
      <w:pPr>
        <w:spacing w:after="240" w:line="240" w:lineRule="exact"/>
        <w:jc w:val="both"/>
        <w:outlineLvl w:val="0"/>
        <w:rPr>
          <w:rFonts w:ascii="Lato" w:hAnsi="Lato" w:cs="Arial"/>
          <w:bCs/>
          <w:iCs/>
          <w:spacing w:val="4"/>
          <w:lang w:eastAsia="pl-PL" w:bidi="pl-PL"/>
        </w:rPr>
      </w:pPr>
    </w:p>
    <w:p w14:paraId="6124CBD3" w14:textId="77777777" w:rsidR="000B58DF" w:rsidRPr="0052341D" w:rsidRDefault="000B58DF" w:rsidP="000B58DF">
      <w:pPr>
        <w:spacing w:after="120" w:line="240" w:lineRule="exact"/>
        <w:ind w:left="4253"/>
        <w:rPr>
          <w:rFonts w:ascii="Lato" w:hAnsi="Lato"/>
          <w:b/>
          <w:bCs/>
        </w:rPr>
      </w:pPr>
      <w:r w:rsidRPr="0052341D">
        <w:rPr>
          <w:rFonts w:ascii="Lato" w:hAnsi="Lato"/>
          <w:b/>
          <w:bCs/>
        </w:rPr>
        <w:t>Z upoważnienia</w:t>
      </w:r>
    </w:p>
    <w:p w14:paraId="5BAC468D" w14:textId="77777777" w:rsidR="000B58DF" w:rsidRPr="0052341D" w:rsidRDefault="000B58DF" w:rsidP="000B58DF">
      <w:pPr>
        <w:spacing w:after="120" w:line="240" w:lineRule="exact"/>
        <w:ind w:left="4253"/>
        <w:rPr>
          <w:rFonts w:ascii="Lato" w:hAnsi="Lato"/>
        </w:rPr>
      </w:pPr>
      <w:r w:rsidRPr="0052341D">
        <w:rPr>
          <w:rFonts w:ascii="Lato" w:hAnsi="Lato"/>
        </w:rPr>
        <w:t>Edyta Lubaszewska</w:t>
      </w:r>
    </w:p>
    <w:p w14:paraId="7B1B7473" w14:textId="77777777" w:rsidR="000B58DF" w:rsidRPr="0052341D" w:rsidRDefault="000B58DF" w:rsidP="000B58DF">
      <w:pPr>
        <w:spacing w:after="120" w:line="240" w:lineRule="exact"/>
        <w:ind w:left="4253"/>
        <w:rPr>
          <w:rFonts w:ascii="Lato" w:hAnsi="Lato"/>
        </w:rPr>
      </w:pPr>
      <w:r w:rsidRPr="0052341D">
        <w:rPr>
          <w:rFonts w:ascii="Lato" w:hAnsi="Lato"/>
        </w:rPr>
        <w:t>dyrektor departamentu</w:t>
      </w:r>
    </w:p>
    <w:p w14:paraId="674F48D3" w14:textId="77777777" w:rsidR="000B58DF" w:rsidRPr="0052341D" w:rsidRDefault="000B58DF" w:rsidP="000B58DF">
      <w:pPr>
        <w:spacing w:after="120" w:line="240" w:lineRule="exact"/>
        <w:ind w:left="4253"/>
        <w:rPr>
          <w:rFonts w:ascii="Lato" w:hAnsi="Lato"/>
        </w:rPr>
      </w:pPr>
      <w:r w:rsidRPr="0052341D">
        <w:rPr>
          <w:rFonts w:ascii="Lato" w:hAnsi="Lato"/>
        </w:rPr>
        <w:t xml:space="preserve">/ kwalifikowany podpis elektroniczny / </w:t>
      </w:r>
    </w:p>
    <w:p w14:paraId="2F6AC8E0" w14:textId="2ABC7814" w:rsidR="00282093" w:rsidRPr="00BF1F8B" w:rsidRDefault="000B58DF" w:rsidP="00BF1F8B">
      <w:pPr>
        <w:spacing w:after="120" w:line="240" w:lineRule="exact"/>
        <w:ind w:left="4253"/>
        <w:rPr>
          <w:rFonts w:ascii="Lato" w:hAnsi="Lato"/>
          <w:color w:val="000000" w:themeColor="text1"/>
        </w:rPr>
      </w:pPr>
      <w:r w:rsidRPr="0052341D">
        <w:rPr>
          <w:rFonts w:ascii="Lato" w:hAnsi="Lato"/>
          <w:color w:val="000000" w:themeColor="text1"/>
        </w:rPr>
        <w:t>w Ministerstwie Rozwoju i Technologii</w:t>
      </w:r>
    </w:p>
    <w:sectPr w:rsidR="00282093" w:rsidRPr="00BF1F8B" w:rsidSect="00282093">
      <w:headerReference w:type="default" r:id="rId8"/>
      <w:footerReference w:type="default" r:id="rId9"/>
      <w:headerReference w:type="first" r:id="rId10"/>
      <w:footerReference w:type="first" r:id="rId11"/>
      <w:pgSz w:w="11906" w:h="16838"/>
      <w:pgMar w:top="2268" w:right="1134" w:bottom="1985"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569C5" w14:textId="77777777" w:rsidR="00F95AB7" w:rsidRDefault="00F95AB7" w:rsidP="009276B2">
      <w:pPr>
        <w:spacing w:after="0" w:line="240" w:lineRule="auto"/>
      </w:pPr>
      <w:r>
        <w:separator/>
      </w:r>
    </w:p>
  </w:endnote>
  <w:endnote w:type="continuationSeparator" w:id="0">
    <w:p w14:paraId="4C2EA929" w14:textId="77777777" w:rsidR="00F95AB7" w:rsidRDefault="00F95AB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embedRegular r:id="rId1" w:fontKey="{ABE758D7-0165-47EC-AD13-6294ABE89541}"/>
    <w:embedBold r:id="rId2" w:fontKey="{AFC36FCA-A91C-46EB-B5FA-AFCF40A1AFC2}"/>
    <w:embedItalic r:id="rId3" w:fontKey="{FD8772C2-48C1-46DF-BAFC-5D6314F2FEB8}"/>
  </w:font>
  <w:font w:name="Lato">
    <w:altName w:val="Segoe UI"/>
    <w:charset w:val="00"/>
    <w:family w:val="swiss"/>
    <w:pitch w:val="variable"/>
    <w:sig w:usb0="E10002FF" w:usb1="5000ECFF" w:usb2="00000021" w:usb3="00000000" w:csb0="0000019F" w:csb1="00000000"/>
    <w:embedRegular r:id="rId4" w:fontKey="{B4EB787E-91A8-4FE5-8C52-640DAD76B249}"/>
    <w:embedBold r:id="rId5" w:fontKey="{0326085E-66EB-4E82-9A72-2AA7C90C85F9}"/>
    <w:embedItalic r:id="rId6" w:fontKey="{45E031E3-9B08-4C50-ABD3-B657E8DE6AE8}"/>
  </w:font>
  <w:font w:name="Calibri Light">
    <w:panose1 w:val="020F0302020204030204"/>
    <w:charset w:val="EE"/>
    <w:family w:val="swiss"/>
    <w:pitch w:val="variable"/>
    <w:sig w:usb0="E4002EFF" w:usb1="C200247B" w:usb2="00000009" w:usb3="00000000" w:csb0="000001FF" w:csb1="00000000"/>
    <w:embedRegular r:id="rId7" w:fontKey="{CC8E7081-707E-4738-B419-6D04709218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640283"/>
      <w:docPartObj>
        <w:docPartGallery w:val="Page Numbers (Bottom of Page)"/>
        <w:docPartUnique/>
      </w:docPartObj>
    </w:sdtPr>
    <w:sdtContent>
      <w:p w14:paraId="09512671" w14:textId="4AAAE788"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407C80">
          <w:rPr>
            <w:rFonts w:ascii="Lato" w:hAnsi="Lato"/>
            <w:sz w:val="18"/>
            <w:szCs w:val="18"/>
          </w:rPr>
          <w:t>1</w:t>
        </w:r>
        <w:r w:rsidR="00BF1F8B">
          <w:rPr>
            <w:rFonts w:ascii="Lato" w:hAnsi="Lato"/>
            <w:sz w:val="18"/>
            <w:szCs w:val="18"/>
          </w:rPr>
          <w:t>1</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AE61" w14:textId="58AE8E70" w:rsidR="00F025A8" w:rsidRDefault="00F025A8">
    <w:pPr>
      <w:pStyle w:val="Stopka"/>
      <w:jc w:val="cente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4E378" w14:textId="77777777" w:rsidR="00F95AB7" w:rsidRDefault="00F95AB7" w:rsidP="009276B2">
      <w:pPr>
        <w:spacing w:after="0" w:line="240" w:lineRule="auto"/>
      </w:pPr>
      <w:r>
        <w:separator/>
      </w:r>
    </w:p>
  </w:footnote>
  <w:footnote w:type="continuationSeparator" w:id="0">
    <w:p w14:paraId="4A0B97DE" w14:textId="77777777" w:rsidR="00F95AB7" w:rsidRDefault="00F95AB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8478234" w:rsidR="00947F4D" w:rsidRDefault="00282093">
    <w:pPr>
      <w:pStyle w:val="Nagwek"/>
    </w:pPr>
    <w:r>
      <w:rPr>
        <w:noProof/>
        <w:lang w:eastAsia="pl-PL"/>
      </w:rPr>
      <w:drawing>
        <wp:anchor distT="0" distB="0" distL="114300" distR="114300" simplePos="0" relativeHeight="251659264" behindDoc="0" locked="0" layoutInCell="1" allowOverlap="1" wp14:anchorId="2A5ADFEE" wp14:editId="7E0945CC">
          <wp:simplePos x="0" y="0"/>
          <wp:positionH relativeFrom="column">
            <wp:posOffset>-866775</wp:posOffset>
          </wp:positionH>
          <wp:positionV relativeFrom="paragraph">
            <wp:posOffset>361950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21"/>
        <w:szCs w:val="21"/>
        <w:u w:val="single"/>
      </w:rPr>
    </w:lvl>
    <w:lvl w:ilvl="1">
      <w:start w:val="5"/>
      <w:numFmt w:val="decimal"/>
      <w:lvlText w:val="%2."/>
      <w:lvlJc w:val="left"/>
      <w:rPr>
        <w:b w:val="0"/>
        <w:bCs w:val="0"/>
        <w:i w:val="0"/>
        <w:iCs w:val="0"/>
        <w:smallCaps w:val="0"/>
        <w:strike w:val="0"/>
        <w:color w:val="000000"/>
        <w:spacing w:val="0"/>
        <w:w w:val="100"/>
        <w:position w:val="0"/>
        <w:sz w:val="20"/>
        <w:szCs w:val="20"/>
        <w:u w:val="none"/>
      </w:rPr>
    </w:lvl>
    <w:lvl w:ilvl="2">
      <w:start w:val="5"/>
      <w:numFmt w:val="decimal"/>
      <w:lvlText w:val="%2."/>
      <w:lvlJc w:val="left"/>
      <w:rPr>
        <w:b w:val="0"/>
        <w:bCs w:val="0"/>
        <w:i w:val="0"/>
        <w:iCs w:val="0"/>
        <w:smallCaps w:val="0"/>
        <w:strike w:val="0"/>
        <w:color w:val="000000"/>
        <w:spacing w:val="0"/>
        <w:w w:val="100"/>
        <w:position w:val="0"/>
        <w:sz w:val="20"/>
        <w:szCs w:val="20"/>
        <w:u w:val="none"/>
      </w:rPr>
    </w:lvl>
    <w:lvl w:ilvl="3">
      <w:start w:val="5"/>
      <w:numFmt w:val="decimal"/>
      <w:lvlText w:val="%2."/>
      <w:lvlJc w:val="left"/>
      <w:rPr>
        <w:b w:val="0"/>
        <w:bCs w:val="0"/>
        <w:i w:val="0"/>
        <w:iCs w:val="0"/>
        <w:smallCaps w:val="0"/>
        <w:strike w:val="0"/>
        <w:color w:val="000000"/>
        <w:spacing w:val="0"/>
        <w:w w:val="100"/>
        <w:position w:val="0"/>
        <w:sz w:val="20"/>
        <w:szCs w:val="20"/>
        <w:u w:val="none"/>
      </w:rPr>
    </w:lvl>
    <w:lvl w:ilvl="4">
      <w:start w:val="5"/>
      <w:numFmt w:val="decimal"/>
      <w:lvlText w:val="%2."/>
      <w:lvlJc w:val="left"/>
      <w:rPr>
        <w:b w:val="0"/>
        <w:bCs w:val="0"/>
        <w:i w:val="0"/>
        <w:iCs w:val="0"/>
        <w:smallCaps w:val="0"/>
        <w:strike w:val="0"/>
        <w:color w:val="000000"/>
        <w:spacing w:val="0"/>
        <w:w w:val="100"/>
        <w:position w:val="0"/>
        <w:sz w:val="20"/>
        <w:szCs w:val="20"/>
        <w:u w:val="none"/>
      </w:rPr>
    </w:lvl>
    <w:lvl w:ilvl="5">
      <w:start w:val="5"/>
      <w:numFmt w:val="decimal"/>
      <w:lvlText w:val="%2."/>
      <w:lvlJc w:val="left"/>
      <w:rPr>
        <w:b w:val="0"/>
        <w:bCs w:val="0"/>
        <w:i w:val="0"/>
        <w:iCs w:val="0"/>
        <w:smallCaps w:val="0"/>
        <w:strike w:val="0"/>
        <w:color w:val="000000"/>
        <w:spacing w:val="0"/>
        <w:w w:val="100"/>
        <w:position w:val="0"/>
        <w:sz w:val="20"/>
        <w:szCs w:val="20"/>
        <w:u w:val="none"/>
      </w:rPr>
    </w:lvl>
    <w:lvl w:ilvl="6">
      <w:start w:val="5"/>
      <w:numFmt w:val="decimal"/>
      <w:lvlText w:val="%2."/>
      <w:lvlJc w:val="left"/>
      <w:rPr>
        <w:b w:val="0"/>
        <w:bCs w:val="0"/>
        <w:i w:val="0"/>
        <w:iCs w:val="0"/>
        <w:smallCaps w:val="0"/>
        <w:strike w:val="0"/>
        <w:color w:val="000000"/>
        <w:spacing w:val="0"/>
        <w:w w:val="100"/>
        <w:position w:val="0"/>
        <w:sz w:val="20"/>
        <w:szCs w:val="20"/>
        <w:u w:val="none"/>
      </w:rPr>
    </w:lvl>
    <w:lvl w:ilvl="7">
      <w:start w:val="5"/>
      <w:numFmt w:val="decimal"/>
      <w:lvlText w:val="%2."/>
      <w:lvlJc w:val="left"/>
      <w:rPr>
        <w:b w:val="0"/>
        <w:bCs w:val="0"/>
        <w:i w:val="0"/>
        <w:iCs w:val="0"/>
        <w:smallCaps w:val="0"/>
        <w:strike w:val="0"/>
        <w:color w:val="000000"/>
        <w:spacing w:val="0"/>
        <w:w w:val="100"/>
        <w:position w:val="0"/>
        <w:sz w:val="20"/>
        <w:szCs w:val="20"/>
        <w:u w:val="none"/>
      </w:rPr>
    </w:lvl>
    <w:lvl w:ilvl="8">
      <w:start w:val="5"/>
      <w:numFmt w:val="decimal"/>
      <w:lvlText w:val="%2."/>
      <w:lvlJc w:val="left"/>
      <w:rPr>
        <w:b w:val="0"/>
        <w:bCs w:val="0"/>
        <w:i w:val="0"/>
        <w:iCs w:val="0"/>
        <w:smallCaps w:val="0"/>
        <w:strike w:val="0"/>
        <w:color w:val="000000"/>
        <w:spacing w:val="0"/>
        <w:w w:val="100"/>
        <w:position w:val="0"/>
        <w:sz w:val="20"/>
        <w:szCs w:val="20"/>
        <w:u w:val="none"/>
      </w:rPr>
    </w:lvl>
  </w:abstractNum>
  <w:abstractNum w:abstractNumId="1"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3405ED7"/>
    <w:multiLevelType w:val="hybridMultilevel"/>
    <w:tmpl w:val="EE608712"/>
    <w:lvl w:ilvl="0" w:tplc="61F2FAA8">
      <w:start w:val="4"/>
      <w:numFmt w:val="upperRoman"/>
      <w:lvlText w:val="%1."/>
      <w:lvlJc w:val="left"/>
      <w:pPr>
        <w:ind w:left="720" w:hanging="72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5E26317"/>
    <w:multiLevelType w:val="hybridMultilevel"/>
    <w:tmpl w:val="9C3A0C42"/>
    <w:lvl w:ilvl="0" w:tplc="C7B4E1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3E614F"/>
    <w:multiLevelType w:val="multilevel"/>
    <w:tmpl w:val="D076EBBE"/>
    <w:lvl w:ilvl="0">
      <w:start w:val="1"/>
      <w:numFmt w:val="bullet"/>
      <w:lvlText w:val=""/>
      <w:lvlJc w:val="left"/>
      <w:pPr>
        <w:ind w:left="717" w:hanging="360"/>
      </w:pPr>
      <w:rPr>
        <w:rFonts w:ascii="Symbol" w:hAnsi="Symbol" w:cs="Symbol" w:hint="default"/>
        <w:b/>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6" w15:restartNumberingAfterBreak="0">
    <w:nsid w:val="0929262C"/>
    <w:multiLevelType w:val="hybridMultilevel"/>
    <w:tmpl w:val="8558159A"/>
    <w:lvl w:ilvl="0" w:tplc="5B16ED84">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7" w15:restartNumberingAfterBreak="0">
    <w:nsid w:val="0C87498F"/>
    <w:multiLevelType w:val="hybridMultilevel"/>
    <w:tmpl w:val="E480C162"/>
    <w:lvl w:ilvl="0" w:tplc="E9AE38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0CCC236C"/>
    <w:multiLevelType w:val="hybridMultilevel"/>
    <w:tmpl w:val="C178C4E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1" w15:restartNumberingAfterBreak="0">
    <w:nsid w:val="1D3E0313"/>
    <w:multiLevelType w:val="hybridMultilevel"/>
    <w:tmpl w:val="C7EE7B98"/>
    <w:lvl w:ilvl="0" w:tplc="768EA134">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4F17514"/>
    <w:multiLevelType w:val="hybridMultilevel"/>
    <w:tmpl w:val="93D24F28"/>
    <w:lvl w:ilvl="0" w:tplc="928C8B76">
      <w:start w:val="1"/>
      <w:numFmt w:val="decimal"/>
      <w:lvlText w:val="%1."/>
      <w:lvlJc w:val="righ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5" w15:restartNumberingAfterBreak="0">
    <w:nsid w:val="29CE7FD7"/>
    <w:multiLevelType w:val="hybridMultilevel"/>
    <w:tmpl w:val="BB30B66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2F6C7654"/>
    <w:multiLevelType w:val="hybridMultilevel"/>
    <w:tmpl w:val="C178C4EE"/>
    <w:lvl w:ilvl="0" w:tplc="04150017">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B42A26"/>
    <w:multiLevelType w:val="hybridMultilevel"/>
    <w:tmpl w:val="2B4095FA"/>
    <w:lvl w:ilvl="0" w:tplc="38964A9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9"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4293755"/>
    <w:multiLevelType w:val="hybridMultilevel"/>
    <w:tmpl w:val="B312680A"/>
    <w:lvl w:ilvl="0" w:tplc="C6BA5C6E">
      <w:start w:val="1"/>
      <w:numFmt w:val="decimal"/>
      <w:lvlText w:val="%1."/>
      <w:lvlJc w:val="left"/>
      <w:pPr>
        <w:ind w:left="720" w:hanging="360"/>
      </w:pPr>
      <w:rPr>
        <w:b w:val="0"/>
      </w:rPr>
    </w:lvl>
    <w:lvl w:ilvl="1" w:tplc="1554B06C">
      <w:start w:val="1"/>
      <w:numFmt w:val="lowerLetter"/>
      <w:lvlText w:val="%2."/>
      <w:lvlJc w:val="left"/>
      <w:pPr>
        <w:ind w:left="1440" w:hanging="360"/>
      </w:pPr>
    </w:lvl>
    <w:lvl w:ilvl="2" w:tplc="8F40EC62">
      <w:start w:val="1"/>
      <w:numFmt w:val="lowerRoman"/>
      <w:lvlText w:val="%3."/>
      <w:lvlJc w:val="right"/>
      <w:pPr>
        <w:ind w:left="2160" w:hanging="180"/>
      </w:pPr>
    </w:lvl>
    <w:lvl w:ilvl="3" w:tplc="23A8654C">
      <w:start w:val="1"/>
      <w:numFmt w:val="decimal"/>
      <w:lvlText w:val="%4."/>
      <w:lvlJc w:val="left"/>
      <w:pPr>
        <w:ind w:left="2880" w:hanging="360"/>
      </w:pPr>
    </w:lvl>
    <w:lvl w:ilvl="4" w:tplc="B19E7CFA">
      <w:start w:val="1"/>
      <w:numFmt w:val="lowerLetter"/>
      <w:lvlText w:val="%5."/>
      <w:lvlJc w:val="left"/>
      <w:pPr>
        <w:ind w:left="3600" w:hanging="360"/>
      </w:pPr>
    </w:lvl>
    <w:lvl w:ilvl="5" w:tplc="15863962">
      <w:start w:val="1"/>
      <w:numFmt w:val="lowerRoman"/>
      <w:lvlText w:val="%6."/>
      <w:lvlJc w:val="right"/>
      <w:pPr>
        <w:ind w:left="4320" w:hanging="180"/>
      </w:pPr>
    </w:lvl>
    <w:lvl w:ilvl="6" w:tplc="C290B02C">
      <w:start w:val="1"/>
      <w:numFmt w:val="decimal"/>
      <w:lvlText w:val="%7."/>
      <w:lvlJc w:val="left"/>
      <w:pPr>
        <w:ind w:left="5040" w:hanging="360"/>
      </w:pPr>
    </w:lvl>
    <w:lvl w:ilvl="7" w:tplc="FA5AECA4">
      <w:start w:val="1"/>
      <w:numFmt w:val="lowerLetter"/>
      <w:lvlText w:val="%8."/>
      <w:lvlJc w:val="left"/>
      <w:pPr>
        <w:ind w:left="5760" w:hanging="360"/>
      </w:pPr>
    </w:lvl>
    <w:lvl w:ilvl="8" w:tplc="EB3C2490">
      <w:start w:val="1"/>
      <w:numFmt w:val="lowerRoman"/>
      <w:lvlText w:val="%9."/>
      <w:lvlJc w:val="right"/>
      <w:pPr>
        <w:ind w:left="6480" w:hanging="180"/>
      </w:pPr>
    </w:lvl>
  </w:abstractNum>
  <w:abstractNum w:abstractNumId="21" w15:restartNumberingAfterBreak="0">
    <w:nsid w:val="37FB4A28"/>
    <w:multiLevelType w:val="hybridMultilevel"/>
    <w:tmpl w:val="61D6C6AC"/>
    <w:lvl w:ilvl="0" w:tplc="E9C4C29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B332405"/>
    <w:multiLevelType w:val="hybridMultilevel"/>
    <w:tmpl w:val="3DA8A530"/>
    <w:lvl w:ilvl="0" w:tplc="04150011">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BB7403"/>
    <w:multiLevelType w:val="hybridMultilevel"/>
    <w:tmpl w:val="B18A7692"/>
    <w:lvl w:ilvl="0" w:tplc="7B5AC326">
      <w:start w:val="1"/>
      <w:numFmt w:val="bullet"/>
      <w:lvlText w:val="−"/>
      <w:lvlJc w:val="left"/>
      <w:pPr>
        <w:ind w:left="1069" w:hanging="360"/>
      </w:pPr>
      <w:rPr>
        <w:rFonts w:ascii="Noto Sans Symbols" w:eastAsia="Noto Sans Symbols" w:hAnsi="Noto Sans Symbols" w:cs="Noto Sans Symbols"/>
        <w:vertAlign w:val="baseline"/>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7" w15:restartNumberingAfterBreak="0">
    <w:nsid w:val="4E7B12F9"/>
    <w:multiLevelType w:val="hybridMultilevel"/>
    <w:tmpl w:val="11123488"/>
    <w:lvl w:ilvl="0" w:tplc="69D44D7C">
      <w:start w:val="3"/>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8" w15:restartNumberingAfterBreak="0">
    <w:nsid w:val="4F681FDA"/>
    <w:multiLevelType w:val="hybridMultilevel"/>
    <w:tmpl w:val="BA4680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0" w15:restartNumberingAfterBreak="0">
    <w:nsid w:val="53C624C7"/>
    <w:multiLevelType w:val="hybridMultilevel"/>
    <w:tmpl w:val="52947FB0"/>
    <w:lvl w:ilvl="0" w:tplc="E9AE3836">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1"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start w:val="1"/>
      <w:numFmt w:val="bullet"/>
      <w:lvlText w:val="o"/>
      <w:lvlJc w:val="left"/>
      <w:pPr>
        <w:ind w:left="1496" w:hanging="360"/>
      </w:pPr>
      <w:rPr>
        <w:rFonts w:ascii="Courier New" w:hAnsi="Courier New" w:cs="Courier New" w:hint="default"/>
      </w:rPr>
    </w:lvl>
    <w:lvl w:ilvl="2" w:tplc="04150005">
      <w:start w:val="1"/>
      <w:numFmt w:val="bullet"/>
      <w:lvlText w:val=""/>
      <w:lvlJc w:val="left"/>
      <w:pPr>
        <w:ind w:left="2216" w:hanging="360"/>
      </w:pPr>
      <w:rPr>
        <w:rFonts w:ascii="Wingdings" w:hAnsi="Wingdings" w:hint="default"/>
      </w:rPr>
    </w:lvl>
    <w:lvl w:ilvl="3" w:tplc="04150001">
      <w:start w:val="1"/>
      <w:numFmt w:val="bullet"/>
      <w:lvlText w:val=""/>
      <w:lvlJc w:val="left"/>
      <w:pPr>
        <w:ind w:left="2936" w:hanging="360"/>
      </w:pPr>
      <w:rPr>
        <w:rFonts w:ascii="Symbol" w:hAnsi="Symbol" w:hint="default"/>
      </w:rPr>
    </w:lvl>
    <w:lvl w:ilvl="4" w:tplc="04150003">
      <w:start w:val="1"/>
      <w:numFmt w:val="bullet"/>
      <w:lvlText w:val="o"/>
      <w:lvlJc w:val="left"/>
      <w:pPr>
        <w:ind w:left="3656" w:hanging="360"/>
      </w:pPr>
      <w:rPr>
        <w:rFonts w:ascii="Courier New" w:hAnsi="Courier New" w:cs="Courier New" w:hint="default"/>
      </w:rPr>
    </w:lvl>
    <w:lvl w:ilvl="5" w:tplc="04150005">
      <w:start w:val="1"/>
      <w:numFmt w:val="bullet"/>
      <w:lvlText w:val=""/>
      <w:lvlJc w:val="left"/>
      <w:pPr>
        <w:ind w:left="4376" w:hanging="360"/>
      </w:pPr>
      <w:rPr>
        <w:rFonts w:ascii="Wingdings" w:hAnsi="Wingdings" w:hint="default"/>
      </w:rPr>
    </w:lvl>
    <w:lvl w:ilvl="6" w:tplc="04150001">
      <w:start w:val="1"/>
      <w:numFmt w:val="bullet"/>
      <w:lvlText w:val=""/>
      <w:lvlJc w:val="left"/>
      <w:pPr>
        <w:ind w:left="5096" w:hanging="360"/>
      </w:pPr>
      <w:rPr>
        <w:rFonts w:ascii="Symbol" w:hAnsi="Symbol" w:hint="default"/>
      </w:rPr>
    </w:lvl>
    <w:lvl w:ilvl="7" w:tplc="04150003">
      <w:start w:val="1"/>
      <w:numFmt w:val="bullet"/>
      <w:lvlText w:val="o"/>
      <w:lvlJc w:val="left"/>
      <w:pPr>
        <w:ind w:left="5816" w:hanging="360"/>
      </w:pPr>
      <w:rPr>
        <w:rFonts w:ascii="Courier New" w:hAnsi="Courier New" w:cs="Courier New" w:hint="default"/>
      </w:rPr>
    </w:lvl>
    <w:lvl w:ilvl="8" w:tplc="04150005">
      <w:start w:val="1"/>
      <w:numFmt w:val="bullet"/>
      <w:lvlText w:val=""/>
      <w:lvlJc w:val="left"/>
      <w:pPr>
        <w:ind w:left="6536" w:hanging="360"/>
      </w:pPr>
      <w:rPr>
        <w:rFonts w:ascii="Wingdings" w:hAnsi="Wingdings" w:hint="default"/>
      </w:rPr>
    </w:lvl>
  </w:abstractNum>
  <w:abstractNum w:abstractNumId="32"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65369C6"/>
    <w:multiLevelType w:val="hybridMultilevel"/>
    <w:tmpl w:val="016CD614"/>
    <w:lvl w:ilvl="0" w:tplc="6256DBB8">
      <w:start w:val="1"/>
      <w:numFmt w:val="decimal"/>
      <w:lvlText w:val="%1."/>
      <w:lvlJc w:val="left"/>
      <w:pPr>
        <w:ind w:left="360" w:hanging="360"/>
      </w:pPr>
      <w:rPr>
        <w:b w:val="0"/>
        <w:color w:val="auto"/>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B575859"/>
    <w:multiLevelType w:val="hybridMultilevel"/>
    <w:tmpl w:val="48A0A9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DAA1724"/>
    <w:multiLevelType w:val="hybridMultilevel"/>
    <w:tmpl w:val="29D66904"/>
    <w:lvl w:ilvl="0" w:tplc="36BC150E">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36" w15:restartNumberingAfterBreak="0">
    <w:nsid w:val="60474460"/>
    <w:multiLevelType w:val="hybridMultilevel"/>
    <w:tmpl w:val="4FB4064E"/>
    <w:lvl w:ilvl="0" w:tplc="AF18B0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1D434C"/>
    <w:multiLevelType w:val="hybridMultilevel"/>
    <w:tmpl w:val="308E3C22"/>
    <w:lvl w:ilvl="0" w:tplc="C7B4E1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4C7048E"/>
    <w:multiLevelType w:val="hybridMultilevel"/>
    <w:tmpl w:val="9B6AB1D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732823F1"/>
    <w:multiLevelType w:val="hybridMultilevel"/>
    <w:tmpl w:val="A3D21E3E"/>
    <w:lvl w:ilvl="0" w:tplc="66AEADBC">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3A57DD"/>
    <w:multiLevelType w:val="hybridMultilevel"/>
    <w:tmpl w:val="918070C4"/>
    <w:lvl w:ilvl="0" w:tplc="360001B4">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DF4C7C"/>
    <w:multiLevelType w:val="hybridMultilevel"/>
    <w:tmpl w:val="6DB425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B81D43"/>
    <w:multiLevelType w:val="hybridMultilevel"/>
    <w:tmpl w:val="1592F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0"/>
  </w:num>
  <w:num w:numId="3" w16cid:durableId="1452095771">
    <w:abstractNumId w:val="41"/>
  </w:num>
  <w:num w:numId="4" w16cid:durableId="15832221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22"/>
  </w:num>
  <w:num w:numId="7" w16cid:durableId="657342938">
    <w:abstractNumId w:val="29"/>
  </w:num>
  <w:num w:numId="8" w16cid:durableId="1230307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269190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2135255">
    <w:abstractNumId w:val="39"/>
  </w:num>
  <w:num w:numId="12" w16cid:durableId="2026327514">
    <w:abstractNumId w:val="3"/>
  </w:num>
  <w:num w:numId="13" w16cid:durableId="1523202100">
    <w:abstractNumId w:val="26"/>
  </w:num>
  <w:num w:numId="14" w16cid:durableId="15508051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2050380">
    <w:abstractNumId w:val="31"/>
  </w:num>
  <w:num w:numId="16" w16cid:durableId="1738800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6731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42532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6570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67551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1303540">
    <w:abstractNumId w:val="27"/>
  </w:num>
  <w:num w:numId="22" w16cid:durableId="766121461">
    <w:abstractNumId w:val="35"/>
  </w:num>
  <w:num w:numId="23" w16cid:durableId="1748452905">
    <w:abstractNumId w:val="36"/>
  </w:num>
  <w:num w:numId="24" w16cid:durableId="701050114">
    <w:abstractNumId w:val="18"/>
  </w:num>
  <w:num w:numId="25" w16cid:durableId="829062237">
    <w:abstractNumId w:val="0"/>
  </w:num>
  <w:num w:numId="26" w16cid:durableId="1339119414">
    <w:abstractNumId w:val="32"/>
  </w:num>
  <w:num w:numId="27" w16cid:durableId="2038193263">
    <w:abstractNumId w:val="1"/>
  </w:num>
  <w:num w:numId="28" w16cid:durableId="1358627190">
    <w:abstractNumId w:val="5"/>
  </w:num>
  <w:num w:numId="29" w16cid:durableId="1605847412">
    <w:abstractNumId w:val="6"/>
  </w:num>
  <w:num w:numId="30" w16cid:durableId="894511388">
    <w:abstractNumId w:val="28"/>
  </w:num>
  <w:num w:numId="31" w16cid:durableId="41172092">
    <w:abstractNumId w:val="25"/>
  </w:num>
  <w:num w:numId="32" w16cid:durableId="456027000">
    <w:abstractNumId w:val="43"/>
  </w:num>
  <w:num w:numId="33" w16cid:durableId="2109543850">
    <w:abstractNumId w:val="16"/>
  </w:num>
  <w:num w:numId="34" w16cid:durableId="500314848">
    <w:abstractNumId w:val="9"/>
  </w:num>
  <w:num w:numId="35" w16cid:durableId="803237192">
    <w:abstractNumId w:val="11"/>
  </w:num>
  <w:num w:numId="36" w16cid:durableId="1141729834">
    <w:abstractNumId w:val="2"/>
  </w:num>
  <w:num w:numId="37" w16cid:durableId="2017997159">
    <w:abstractNumId w:val="4"/>
  </w:num>
  <w:num w:numId="38" w16cid:durableId="1580211377">
    <w:abstractNumId w:val="38"/>
  </w:num>
  <w:num w:numId="39" w16cid:durableId="1507087765">
    <w:abstractNumId w:val="21"/>
  </w:num>
  <w:num w:numId="40" w16cid:durableId="1824657519">
    <w:abstractNumId w:val="42"/>
  </w:num>
  <w:num w:numId="41" w16cid:durableId="1332754711">
    <w:abstractNumId w:val="30"/>
  </w:num>
  <w:num w:numId="42" w16cid:durableId="1908958993">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0443077">
    <w:abstractNumId w:val="7"/>
  </w:num>
  <w:num w:numId="44" w16cid:durableId="546182204">
    <w:abstractNumId w:val="15"/>
  </w:num>
  <w:num w:numId="45" w16cid:durableId="763458516">
    <w:abstractNumId w:val="23"/>
  </w:num>
  <w:num w:numId="46" w16cid:durableId="1339234213">
    <w:abstractNumId w:val="37"/>
  </w:num>
  <w:num w:numId="47" w16cid:durableId="1381782250">
    <w:abstractNumId w:val="17"/>
  </w:num>
  <w:num w:numId="48" w16cid:durableId="8230126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23290"/>
    <w:rsid w:val="00025365"/>
    <w:rsid w:val="000265CE"/>
    <w:rsid w:val="00036F28"/>
    <w:rsid w:val="000448B4"/>
    <w:rsid w:val="000460F8"/>
    <w:rsid w:val="000528C3"/>
    <w:rsid w:val="00055F10"/>
    <w:rsid w:val="000A3D95"/>
    <w:rsid w:val="000A3F79"/>
    <w:rsid w:val="000A4F4E"/>
    <w:rsid w:val="000A735E"/>
    <w:rsid w:val="000B58DF"/>
    <w:rsid w:val="000C06DD"/>
    <w:rsid w:val="000C33B7"/>
    <w:rsid w:val="000C6E82"/>
    <w:rsid w:val="000D008C"/>
    <w:rsid w:val="000D0458"/>
    <w:rsid w:val="000E0547"/>
    <w:rsid w:val="000E2E05"/>
    <w:rsid w:val="000E34E3"/>
    <w:rsid w:val="00100315"/>
    <w:rsid w:val="00100C61"/>
    <w:rsid w:val="00107FB9"/>
    <w:rsid w:val="00111F5A"/>
    <w:rsid w:val="00113528"/>
    <w:rsid w:val="0011426C"/>
    <w:rsid w:val="00120DD7"/>
    <w:rsid w:val="001236B0"/>
    <w:rsid w:val="00133D51"/>
    <w:rsid w:val="00137D03"/>
    <w:rsid w:val="00146A61"/>
    <w:rsid w:val="00166A88"/>
    <w:rsid w:val="00172AAC"/>
    <w:rsid w:val="0017785B"/>
    <w:rsid w:val="00183B62"/>
    <w:rsid w:val="00192236"/>
    <w:rsid w:val="001B391A"/>
    <w:rsid w:val="001B70EB"/>
    <w:rsid w:val="001C3F80"/>
    <w:rsid w:val="001D577B"/>
    <w:rsid w:val="00200A5D"/>
    <w:rsid w:val="00203C0F"/>
    <w:rsid w:val="002068C0"/>
    <w:rsid w:val="00207F32"/>
    <w:rsid w:val="00211E12"/>
    <w:rsid w:val="0022022C"/>
    <w:rsid w:val="00231B20"/>
    <w:rsid w:val="0023503D"/>
    <w:rsid w:val="00253ABF"/>
    <w:rsid w:val="00262B90"/>
    <w:rsid w:val="00270292"/>
    <w:rsid w:val="00274D44"/>
    <w:rsid w:val="00274D71"/>
    <w:rsid w:val="00282093"/>
    <w:rsid w:val="002830CF"/>
    <w:rsid w:val="002867D7"/>
    <w:rsid w:val="00290B9F"/>
    <w:rsid w:val="002C03A1"/>
    <w:rsid w:val="002C7B96"/>
    <w:rsid w:val="002D78DE"/>
    <w:rsid w:val="002E0C9D"/>
    <w:rsid w:val="002E348B"/>
    <w:rsid w:val="002F4EEA"/>
    <w:rsid w:val="00307B5F"/>
    <w:rsid w:val="0031201C"/>
    <w:rsid w:val="00313E4D"/>
    <w:rsid w:val="00321D64"/>
    <w:rsid w:val="00324BCA"/>
    <w:rsid w:val="00334FD6"/>
    <w:rsid w:val="00335C31"/>
    <w:rsid w:val="00340749"/>
    <w:rsid w:val="00343A14"/>
    <w:rsid w:val="00346845"/>
    <w:rsid w:val="00362CAD"/>
    <w:rsid w:val="00370516"/>
    <w:rsid w:val="00373B39"/>
    <w:rsid w:val="0037548F"/>
    <w:rsid w:val="00376819"/>
    <w:rsid w:val="003A16EF"/>
    <w:rsid w:val="003A1976"/>
    <w:rsid w:val="003A51B4"/>
    <w:rsid w:val="003B22A4"/>
    <w:rsid w:val="003C123B"/>
    <w:rsid w:val="003D2AD6"/>
    <w:rsid w:val="003E01C4"/>
    <w:rsid w:val="003E2D58"/>
    <w:rsid w:val="003F0446"/>
    <w:rsid w:val="00402637"/>
    <w:rsid w:val="00407C80"/>
    <w:rsid w:val="004116FD"/>
    <w:rsid w:val="00424E71"/>
    <w:rsid w:val="00425E09"/>
    <w:rsid w:val="004269B2"/>
    <w:rsid w:val="00430557"/>
    <w:rsid w:val="00433D46"/>
    <w:rsid w:val="00434FC9"/>
    <w:rsid w:val="00444CD7"/>
    <w:rsid w:val="00444E1D"/>
    <w:rsid w:val="00446560"/>
    <w:rsid w:val="00450545"/>
    <w:rsid w:val="004636A9"/>
    <w:rsid w:val="004641B1"/>
    <w:rsid w:val="004749B5"/>
    <w:rsid w:val="00475A9A"/>
    <w:rsid w:val="004A1CBD"/>
    <w:rsid w:val="004A218F"/>
    <w:rsid w:val="004A2223"/>
    <w:rsid w:val="004A25FA"/>
    <w:rsid w:val="004F592E"/>
    <w:rsid w:val="004F5D02"/>
    <w:rsid w:val="00501223"/>
    <w:rsid w:val="00511519"/>
    <w:rsid w:val="00511735"/>
    <w:rsid w:val="00515572"/>
    <w:rsid w:val="00520F45"/>
    <w:rsid w:val="0054313D"/>
    <w:rsid w:val="00544F66"/>
    <w:rsid w:val="00545D80"/>
    <w:rsid w:val="00546DEC"/>
    <w:rsid w:val="00547F9D"/>
    <w:rsid w:val="00557D28"/>
    <w:rsid w:val="00565D32"/>
    <w:rsid w:val="005701DC"/>
    <w:rsid w:val="005711B8"/>
    <w:rsid w:val="005839DB"/>
    <w:rsid w:val="00584CC7"/>
    <w:rsid w:val="00590C4E"/>
    <w:rsid w:val="00593C90"/>
    <w:rsid w:val="0059434A"/>
    <w:rsid w:val="00597D7C"/>
    <w:rsid w:val="005A44E5"/>
    <w:rsid w:val="005A764A"/>
    <w:rsid w:val="005B2D63"/>
    <w:rsid w:val="005B4DF1"/>
    <w:rsid w:val="005B6A46"/>
    <w:rsid w:val="005B7F50"/>
    <w:rsid w:val="005C7834"/>
    <w:rsid w:val="005D01A8"/>
    <w:rsid w:val="005D084B"/>
    <w:rsid w:val="005E01C7"/>
    <w:rsid w:val="005E56C6"/>
    <w:rsid w:val="00601BFD"/>
    <w:rsid w:val="0062001B"/>
    <w:rsid w:val="00624C24"/>
    <w:rsid w:val="00625B62"/>
    <w:rsid w:val="0063068B"/>
    <w:rsid w:val="006410DE"/>
    <w:rsid w:val="00647AF4"/>
    <w:rsid w:val="0065194F"/>
    <w:rsid w:val="00656F83"/>
    <w:rsid w:val="00657DC5"/>
    <w:rsid w:val="00671D0C"/>
    <w:rsid w:val="00673E82"/>
    <w:rsid w:val="00674FA9"/>
    <w:rsid w:val="00680583"/>
    <w:rsid w:val="00680BEB"/>
    <w:rsid w:val="006832A0"/>
    <w:rsid w:val="0068365D"/>
    <w:rsid w:val="00684CBF"/>
    <w:rsid w:val="00687975"/>
    <w:rsid w:val="006A0180"/>
    <w:rsid w:val="006A79EF"/>
    <w:rsid w:val="006C0682"/>
    <w:rsid w:val="006E3A1C"/>
    <w:rsid w:val="006E3E6F"/>
    <w:rsid w:val="006F0F0A"/>
    <w:rsid w:val="006F726B"/>
    <w:rsid w:val="006F7A0E"/>
    <w:rsid w:val="007031AF"/>
    <w:rsid w:val="0070631E"/>
    <w:rsid w:val="00716214"/>
    <w:rsid w:val="00732608"/>
    <w:rsid w:val="007351A8"/>
    <w:rsid w:val="00737894"/>
    <w:rsid w:val="007424D5"/>
    <w:rsid w:val="007475AB"/>
    <w:rsid w:val="00753552"/>
    <w:rsid w:val="00753E34"/>
    <w:rsid w:val="0075534F"/>
    <w:rsid w:val="00760DDD"/>
    <w:rsid w:val="00762700"/>
    <w:rsid w:val="0078405F"/>
    <w:rsid w:val="007852A6"/>
    <w:rsid w:val="00797577"/>
    <w:rsid w:val="007A6391"/>
    <w:rsid w:val="007B347C"/>
    <w:rsid w:val="007B6414"/>
    <w:rsid w:val="007B76FF"/>
    <w:rsid w:val="007C0044"/>
    <w:rsid w:val="007D50DE"/>
    <w:rsid w:val="007E38E2"/>
    <w:rsid w:val="007E59C8"/>
    <w:rsid w:val="007E5C6F"/>
    <w:rsid w:val="007E7C16"/>
    <w:rsid w:val="007F152E"/>
    <w:rsid w:val="0080186C"/>
    <w:rsid w:val="00803074"/>
    <w:rsid w:val="00821EBA"/>
    <w:rsid w:val="00826578"/>
    <w:rsid w:val="00833902"/>
    <w:rsid w:val="00836ECA"/>
    <w:rsid w:val="008379EC"/>
    <w:rsid w:val="00850C78"/>
    <w:rsid w:val="00870651"/>
    <w:rsid w:val="00887EBE"/>
    <w:rsid w:val="00894BD9"/>
    <w:rsid w:val="008955C1"/>
    <w:rsid w:val="00897C0E"/>
    <w:rsid w:val="008B10E0"/>
    <w:rsid w:val="008B4445"/>
    <w:rsid w:val="008C7972"/>
    <w:rsid w:val="008D17F5"/>
    <w:rsid w:val="008D233F"/>
    <w:rsid w:val="008D311A"/>
    <w:rsid w:val="008D4178"/>
    <w:rsid w:val="008D68B9"/>
    <w:rsid w:val="008E66A4"/>
    <w:rsid w:val="008F3850"/>
    <w:rsid w:val="008F53BD"/>
    <w:rsid w:val="008F7FB6"/>
    <w:rsid w:val="0090003C"/>
    <w:rsid w:val="00900308"/>
    <w:rsid w:val="00904BB9"/>
    <w:rsid w:val="0091139B"/>
    <w:rsid w:val="009137CE"/>
    <w:rsid w:val="00913FA9"/>
    <w:rsid w:val="009159E6"/>
    <w:rsid w:val="00924554"/>
    <w:rsid w:val="0092496C"/>
    <w:rsid w:val="009276B2"/>
    <w:rsid w:val="00927D04"/>
    <w:rsid w:val="0093525C"/>
    <w:rsid w:val="00935FFB"/>
    <w:rsid w:val="00947AC8"/>
    <w:rsid w:val="00947F4D"/>
    <w:rsid w:val="0095332F"/>
    <w:rsid w:val="009552DF"/>
    <w:rsid w:val="00975E1D"/>
    <w:rsid w:val="009762F2"/>
    <w:rsid w:val="009829D6"/>
    <w:rsid w:val="00985156"/>
    <w:rsid w:val="009A285D"/>
    <w:rsid w:val="009B2572"/>
    <w:rsid w:val="009C417A"/>
    <w:rsid w:val="009E49FD"/>
    <w:rsid w:val="009E4ECA"/>
    <w:rsid w:val="009E649D"/>
    <w:rsid w:val="009F0967"/>
    <w:rsid w:val="009F6393"/>
    <w:rsid w:val="00A20F28"/>
    <w:rsid w:val="00A44C12"/>
    <w:rsid w:val="00A52000"/>
    <w:rsid w:val="00A55A77"/>
    <w:rsid w:val="00A65EF8"/>
    <w:rsid w:val="00A71D24"/>
    <w:rsid w:val="00A752A7"/>
    <w:rsid w:val="00A9521A"/>
    <w:rsid w:val="00AA0249"/>
    <w:rsid w:val="00AA3969"/>
    <w:rsid w:val="00AA5E6D"/>
    <w:rsid w:val="00AA5F10"/>
    <w:rsid w:val="00AC2576"/>
    <w:rsid w:val="00AD0BCA"/>
    <w:rsid w:val="00AD6984"/>
    <w:rsid w:val="00AD69D8"/>
    <w:rsid w:val="00AE0DDD"/>
    <w:rsid w:val="00AE6415"/>
    <w:rsid w:val="00AE6B55"/>
    <w:rsid w:val="00AF17D7"/>
    <w:rsid w:val="00B02C4B"/>
    <w:rsid w:val="00B046DE"/>
    <w:rsid w:val="00B06E81"/>
    <w:rsid w:val="00B154E5"/>
    <w:rsid w:val="00B20AD8"/>
    <w:rsid w:val="00B21B6A"/>
    <w:rsid w:val="00B2446C"/>
    <w:rsid w:val="00B277AF"/>
    <w:rsid w:val="00B27E06"/>
    <w:rsid w:val="00B328C7"/>
    <w:rsid w:val="00B32FCA"/>
    <w:rsid w:val="00B361B1"/>
    <w:rsid w:val="00B36211"/>
    <w:rsid w:val="00B36262"/>
    <w:rsid w:val="00B53935"/>
    <w:rsid w:val="00B60E3F"/>
    <w:rsid w:val="00B64314"/>
    <w:rsid w:val="00B66DE0"/>
    <w:rsid w:val="00B67853"/>
    <w:rsid w:val="00B71825"/>
    <w:rsid w:val="00B74053"/>
    <w:rsid w:val="00B745C9"/>
    <w:rsid w:val="00B83FF9"/>
    <w:rsid w:val="00B84D3E"/>
    <w:rsid w:val="00B87744"/>
    <w:rsid w:val="00BA0BEF"/>
    <w:rsid w:val="00BB1A65"/>
    <w:rsid w:val="00BB261F"/>
    <w:rsid w:val="00BC018B"/>
    <w:rsid w:val="00BC2ED6"/>
    <w:rsid w:val="00BC4C54"/>
    <w:rsid w:val="00BC6ED8"/>
    <w:rsid w:val="00BD0B7D"/>
    <w:rsid w:val="00BD0ED6"/>
    <w:rsid w:val="00BD1152"/>
    <w:rsid w:val="00BD1DB4"/>
    <w:rsid w:val="00BE6444"/>
    <w:rsid w:val="00BF1F8B"/>
    <w:rsid w:val="00C027F0"/>
    <w:rsid w:val="00C0589E"/>
    <w:rsid w:val="00C06BF9"/>
    <w:rsid w:val="00C2003B"/>
    <w:rsid w:val="00C213FB"/>
    <w:rsid w:val="00C33C4D"/>
    <w:rsid w:val="00C34E19"/>
    <w:rsid w:val="00C4221B"/>
    <w:rsid w:val="00C44F50"/>
    <w:rsid w:val="00C52239"/>
    <w:rsid w:val="00C53204"/>
    <w:rsid w:val="00C53987"/>
    <w:rsid w:val="00C571C5"/>
    <w:rsid w:val="00C624C0"/>
    <w:rsid w:val="00C62B6F"/>
    <w:rsid w:val="00C63A29"/>
    <w:rsid w:val="00C744A3"/>
    <w:rsid w:val="00C76140"/>
    <w:rsid w:val="00C8064A"/>
    <w:rsid w:val="00C85D56"/>
    <w:rsid w:val="00C931FB"/>
    <w:rsid w:val="00C94830"/>
    <w:rsid w:val="00CA1482"/>
    <w:rsid w:val="00CC029D"/>
    <w:rsid w:val="00CD3349"/>
    <w:rsid w:val="00CD3D38"/>
    <w:rsid w:val="00CE0676"/>
    <w:rsid w:val="00CF02CD"/>
    <w:rsid w:val="00CF1D4C"/>
    <w:rsid w:val="00CF21C3"/>
    <w:rsid w:val="00CF6B6E"/>
    <w:rsid w:val="00D03161"/>
    <w:rsid w:val="00D132C0"/>
    <w:rsid w:val="00D13666"/>
    <w:rsid w:val="00D25698"/>
    <w:rsid w:val="00D3458E"/>
    <w:rsid w:val="00D35B88"/>
    <w:rsid w:val="00D442F3"/>
    <w:rsid w:val="00D50422"/>
    <w:rsid w:val="00D5545B"/>
    <w:rsid w:val="00D55962"/>
    <w:rsid w:val="00D57037"/>
    <w:rsid w:val="00D61726"/>
    <w:rsid w:val="00D723B5"/>
    <w:rsid w:val="00D73437"/>
    <w:rsid w:val="00D73A5C"/>
    <w:rsid w:val="00D7450F"/>
    <w:rsid w:val="00D87274"/>
    <w:rsid w:val="00D9043E"/>
    <w:rsid w:val="00D90986"/>
    <w:rsid w:val="00D93960"/>
    <w:rsid w:val="00D97948"/>
    <w:rsid w:val="00DA3DD4"/>
    <w:rsid w:val="00DA46CC"/>
    <w:rsid w:val="00DB368D"/>
    <w:rsid w:val="00DB4132"/>
    <w:rsid w:val="00DB6126"/>
    <w:rsid w:val="00DB700F"/>
    <w:rsid w:val="00DB7126"/>
    <w:rsid w:val="00DD38A3"/>
    <w:rsid w:val="00DF1194"/>
    <w:rsid w:val="00DF34C6"/>
    <w:rsid w:val="00DF6BC7"/>
    <w:rsid w:val="00E00278"/>
    <w:rsid w:val="00E0665D"/>
    <w:rsid w:val="00E06BC4"/>
    <w:rsid w:val="00E2485B"/>
    <w:rsid w:val="00E25A5F"/>
    <w:rsid w:val="00E3400A"/>
    <w:rsid w:val="00E40AF9"/>
    <w:rsid w:val="00E5754A"/>
    <w:rsid w:val="00E640EC"/>
    <w:rsid w:val="00E853FA"/>
    <w:rsid w:val="00E94C1D"/>
    <w:rsid w:val="00EA5C95"/>
    <w:rsid w:val="00EA6447"/>
    <w:rsid w:val="00EB4EA7"/>
    <w:rsid w:val="00EB5DCB"/>
    <w:rsid w:val="00EC340A"/>
    <w:rsid w:val="00ED36F4"/>
    <w:rsid w:val="00ED3D34"/>
    <w:rsid w:val="00ED48DA"/>
    <w:rsid w:val="00EE2D38"/>
    <w:rsid w:val="00EE34A9"/>
    <w:rsid w:val="00EF053F"/>
    <w:rsid w:val="00EF388A"/>
    <w:rsid w:val="00F01C24"/>
    <w:rsid w:val="00F02029"/>
    <w:rsid w:val="00F025A8"/>
    <w:rsid w:val="00F05443"/>
    <w:rsid w:val="00F05F16"/>
    <w:rsid w:val="00F1323D"/>
    <w:rsid w:val="00F13890"/>
    <w:rsid w:val="00F2509F"/>
    <w:rsid w:val="00F26CE8"/>
    <w:rsid w:val="00F321F5"/>
    <w:rsid w:val="00F40743"/>
    <w:rsid w:val="00F429A2"/>
    <w:rsid w:val="00F440A9"/>
    <w:rsid w:val="00F6273F"/>
    <w:rsid w:val="00F66E72"/>
    <w:rsid w:val="00F73CBB"/>
    <w:rsid w:val="00F80AC2"/>
    <w:rsid w:val="00F85857"/>
    <w:rsid w:val="00F86B14"/>
    <w:rsid w:val="00F90237"/>
    <w:rsid w:val="00F9568E"/>
    <w:rsid w:val="00F956EF"/>
    <w:rsid w:val="00F95AB7"/>
    <w:rsid w:val="00FA6BD4"/>
    <w:rsid w:val="00FA76E5"/>
    <w:rsid w:val="00FA794B"/>
    <w:rsid w:val="00FB1052"/>
    <w:rsid w:val="00FB27C2"/>
    <w:rsid w:val="00FB417D"/>
    <w:rsid w:val="00FC701B"/>
    <w:rsid w:val="00FC74E6"/>
    <w:rsid w:val="00FD2028"/>
    <w:rsid w:val="00FF1B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character" w:customStyle="1" w:styleId="Teksttreci">
    <w:name w:val="Tekst treści_"/>
    <w:link w:val="Teksttreci0"/>
    <w:uiPriority w:val="99"/>
    <w:locked/>
    <w:rsid w:val="00E06BC4"/>
    <w:rPr>
      <w:sz w:val="24"/>
      <w:szCs w:val="24"/>
      <w:shd w:val="clear" w:color="auto" w:fill="FFFFFF"/>
    </w:rPr>
  </w:style>
  <w:style w:type="paragraph" w:customStyle="1" w:styleId="Teksttreci0">
    <w:name w:val="Tekst treści"/>
    <w:basedOn w:val="Normalny"/>
    <w:link w:val="Teksttreci"/>
    <w:uiPriority w:val="99"/>
    <w:rsid w:val="00E06BC4"/>
    <w:pPr>
      <w:shd w:val="clear" w:color="auto" w:fill="FFFFFF"/>
      <w:spacing w:after="840" w:line="0" w:lineRule="atLeast"/>
      <w:ind w:hanging="1160"/>
    </w:pPr>
    <w:rPr>
      <w:sz w:val="24"/>
      <w:szCs w:val="24"/>
    </w:rPr>
  </w:style>
  <w:style w:type="character" w:styleId="Odwoaniedokomentarza">
    <w:name w:val="annotation reference"/>
    <w:basedOn w:val="Domylnaczcionkaakapitu"/>
    <w:uiPriority w:val="99"/>
    <w:semiHidden/>
    <w:unhideWhenUsed/>
    <w:rsid w:val="00F02029"/>
    <w:rPr>
      <w:sz w:val="16"/>
      <w:szCs w:val="16"/>
    </w:rPr>
  </w:style>
  <w:style w:type="paragraph" w:styleId="Tekstkomentarza">
    <w:name w:val="annotation text"/>
    <w:basedOn w:val="Normalny"/>
    <w:link w:val="TekstkomentarzaZnak"/>
    <w:uiPriority w:val="99"/>
    <w:unhideWhenUsed/>
    <w:rsid w:val="00F02029"/>
    <w:pPr>
      <w:spacing w:line="240" w:lineRule="auto"/>
    </w:pPr>
    <w:rPr>
      <w:sz w:val="20"/>
      <w:szCs w:val="20"/>
    </w:rPr>
  </w:style>
  <w:style w:type="character" w:customStyle="1" w:styleId="TekstkomentarzaZnak">
    <w:name w:val="Tekst komentarza Znak"/>
    <w:basedOn w:val="Domylnaczcionkaakapitu"/>
    <w:link w:val="Tekstkomentarza"/>
    <w:uiPriority w:val="99"/>
    <w:rsid w:val="00F02029"/>
    <w:rPr>
      <w:sz w:val="20"/>
      <w:szCs w:val="20"/>
    </w:rPr>
  </w:style>
  <w:style w:type="paragraph" w:styleId="Tematkomentarza">
    <w:name w:val="annotation subject"/>
    <w:basedOn w:val="Tekstkomentarza"/>
    <w:next w:val="Tekstkomentarza"/>
    <w:link w:val="TematkomentarzaZnak"/>
    <w:uiPriority w:val="99"/>
    <w:semiHidden/>
    <w:unhideWhenUsed/>
    <w:rsid w:val="00F02029"/>
    <w:rPr>
      <w:b/>
      <w:bCs/>
    </w:rPr>
  </w:style>
  <w:style w:type="character" w:customStyle="1" w:styleId="TematkomentarzaZnak">
    <w:name w:val="Temat komentarza Znak"/>
    <w:basedOn w:val="TekstkomentarzaZnak"/>
    <w:link w:val="Tematkomentarza"/>
    <w:uiPriority w:val="99"/>
    <w:semiHidden/>
    <w:rsid w:val="00F02029"/>
    <w:rPr>
      <w:b/>
      <w:bCs/>
      <w:sz w:val="20"/>
      <w:szCs w:val="20"/>
    </w:rPr>
  </w:style>
  <w:style w:type="character" w:customStyle="1" w:styleId="Podpisobrazu2Exact">
    <w:name w:val="Podpis obrazu (2) Exact"/>
    <w:basedOn w:val="Domylnaczcionkaakapitu"/>
    <w:link w:val="Podpisobrazu2"/>
    <w:uiPriority w:val="99"/>
    <w:rsid w:val="008E66A4"/>
    <w:rPr>
      <w:spacing w:val="6"/>
      <w:sz w:val="20"/>
      <w:szCs w:val="20"/>
      <w:shd w:val="clear" w:color="auto" w:fill="FFFFFF"/>
    </w:rPr>
  </w:style>
  <w:style w:type="paragraph" w:customStyle="1" w:styleId="Podpisobrazu2">
    <w:name w:val="Podpis obrazu (2)"/>
    <w:basedOn w:val="Normalny"/>
    <w:link w:val="Podpisobrazu2Exact"/>
    <w:uiPriority w:val="99"/>
    <w:rsid w:val="008E66A4"/>
    <w:pPr>
      <w:widowControl w:val="0"/>
      <w:shd w:val="clear" w:color="auto" w:fill="FFFFFF"/>
      <w:spacing w:after="0" w:line="240" w:lineRule="atLeast"/>
    </w:pPr>
    <w:rPr>
      <w:spacing w:val="6"/>
      <w:sz w:val="20"/>
      <w:szCs w:val="20"/>
    </w:rPr>
  </w:style>
  <w:style w:type="paragraph" w:styleId="Poprawka">
    <w:name w:val="Revision"/>
    <w:hidden/>
    <w:uiPriority w:val="99"/>
    <w:semiHidden/>
    <w:rsid w:val="0068365D"/>
    <w:pPr>
      <w:spacing w:after="0" w:line="240" w:lineRule="auto"/>
    </w:pPr>
  </w:style>
  <w:style w:type="paragraph" w:styleId="Tekstprzypisukocowego">
    <w:name w:val="endnote text"/>
    <w:basedOn w:val="Normalny"/>
    <w:link w:val="TekstprzypisukocowegoZnak"/>
    <w:uiPriority w:val="99"/>
    <w:semiHidden/>
    <w:unhideWhenUsed/>
    <w:rsid w:val="005A76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764A"/>
    <w:rPr>
      <w:sz w:val="20"/>
      <w:szCs w:val="20"/>
    </w:rPr>
  </w:style>
  <w:style w:type="character" w:styleId="Odwoanieprzypisukocowego">
    <w:name w:val="endnote reference"/>
    <w:basedOn w:val="Domylnaczcionkaakapitu"/>
    <w:uiPriority w:val="99"/>
    <w:semiHidden/>
    <w:unhideWhenUsed/>
    <w:rsid w:val="005A764A"/>
    <w:rPr>
      <w:vertAlign w:val="superscript"/>
    </w:rPr>
  </w:style>
  <w:style w:type="paragraph" w:styleId="Tekstprzypisudolnego">
    <w:name w:val="footnote text"/>
    <w:basedOn w:val="Normalny"/>
    <w:link w:val="TekstprzypisudolnegoZnak"/>
    <w:uiPriority w:val="99"/>
    <w:semiHidden/>
    <w:unhideWhenUsed/>
    <w:rsid w:val="009E649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E649D"/>
    <w:rPr>
      <w:sz w:val="20"/>
      <w:szCs w:val="20"/>
    </w:rPr>
  </w:style>
  <w:style w:type="character" w:styleId="Odwoanieprzypisudolnego">
    <w:name w:val="footnote reference"/>
    <w:basedOn w:val="Domylnaczcionkaakapitu"/>
    <w:uiPriority w:val="99"/>
    <w:semiHidden/>
    <w:unhideWhenUsed/>
    <w:rsid w:val="009E649D"/>
    <w:rPr>
      <w:vertAlign w:val="superscript"/>
    </w:rPr>
  </w:style>
  <w:style w:type="table" w:styleId="Tabela-Siatka">
    <w:name w:val="Table Grid"/>
    <w:basedOn w:val="Standardowy"/>
    <w:uiPriority w:val="39"/>
    <w:rsid w:val="00DB3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9655">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4436</Words>
  <Characters>26622</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Jurzyk Klaudia</cp:lastModifiedBy>
  <cp:revision>7</cp:revision>
  <cp:lastPrinted>2025-11-13T08:16:00Z</cp:lastPrinted>
  <dcterms:created xsi:type="dcterms:W3CDTF">2026-01-20T13:30:00Z</dcterms:created>
  <dcterms:modified xsi:type="dcterms:W3CDTF">2026-01-20T13:55:00Z</dcterms:modified>
</cp:coreProperties>
</file>