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BE" w:rsidRPr="003C11BE" w:rsidRDefault="003C11BE" w:rsidP="003C11BE">
      <w:r>
        <w:t>……………………………</w:t>
      </w:r>
      <w:r w:rsidRPr="003C11BE">
        <w:t xml:space="preserve">    </w:t>
      </w:r>
      <w:r>
        <w:t xml:space="preserve">                                       ……………………………</w:t>
      </w:r>
      <w:r w:rsidRPr="003C11BE">
        <w:t xml:space="preserve">                                                                 </w:t>
      </w:r>
    </w:p>
    <w:p w:rsidR="003C11BE" w:rsidRPr="003C11BE" w:rsidRDefault="003C11BE" w:rsidP="003C11BE">
      <w:r>
        <w:t xml:space="preserve">       </w:t>
      </w:r>
      <w:r w:rsidRPr="003C11BE">
        <w:t xml:space="preserve">pieczęć podmiotu                                                </w:t>
      </w:r>
      <w:r>
        <w:t xml:space="preserve">           </w:t>
      </w:r>
      <w:r w:rsidRPr="003C11BE">
        <w:t xml:space="preserve">miejscowość i data    </w:t>
      </w:r>
    </w:p>
    <w:p w:rsidR="003C11BE" w:rsidRPr="003C11BE" w:rsidRDefault="003C11BE" w:rsidP="003C11BE">
      <w:pPr>
        <w:ind w:hanging="142"/>
      </w:pPr>
      <w:r w:rsidRPr="003C11BE">
        <w:t xml:space="preserve">                     </w:t>
      </w:r>
      <w:r>
        <w:t xml:space="preserve">        </w:t>
      </w:r>
    </w:p>
    <w:p w:rsidR="003C11BE" w:rsidRPr="003C11BE" w:rsidRDefault="003C11BE" w:rsidP="003C11BE">
      <w:r>
        <w:t xml:space="preserve">                       </w:t>
      </w:r>
    </w:p>
    <w:p w:rsidR="004B07AD" w:rsidRPr="00DC2736" w:rsidRDefault="004B07AD" w:rsidP="004B07AD">
      <w:pPr>
        <w:rPr>
          <w:rFonts w:ascii="Arial" w:hAnsi="Arial" w:cs="Arial"/>
          <w:sz w:val="22"/>
          <w:szCs w:val="22"/>
        </w:rPr>
      </w:pPr>
    </w:p>
    <w:p w:rsidR="004B07AD" w:rsidRDefault="004B07AD" w:rsidP="004B07AD">
      <w:pPr>
        <w:rPr>
          <w:rFonts w:ascii="Arial" w:hAnsi="Arial" w:cs="Arial"/>
        </w:rPr>
      </w:pPr>
    </w:p>
    <w:p w:rsidR="004B07AD" w:rsidRDefault="004B07AD" w:rsidP="004B07AD">
      <w:pPr>
        <w:jc w:val="center"/>
        <w:rPr>
          <w:rFonts w:ascii="Arial" w:hAnsi="Arial" w:cs="Arial"/>
          <w:b/>
        </w:rPr>
      </w:pPr>
      <w:r w:rsidRPr="00914CE9">
        <w:rPr>
          <w:rFonts w:ascii="Arial" w:hAnsi="Arial" w:cs="Arial"/>
          <w:b/>
        </w:rPr>
        <w:t>OŚWIADCZENIE</w:t>
      </w:r>
    </w:p>
    <w:p w:rsidR="004B07AD" w:rsidRPr="00DC2736" w:rsidRDefault="004B07AD" w:rsidP="004B07AD">
      <w:pPr>
        <w:jc w:val="center"/>
        <w:rPr>
          <w:rFonts w:ascii="Arial" w:hAnsi="Arial" w:cs="Arial"/>
          <w:b/>
          <w:sz w:val="22"/>
          <w:szCs w:val="22"/>
        </w:rPr>
      </w:pPr>
    </w:p>
    <w:p w:rsidR="004B07AD" w:rsidRPr="00DC2736" w:rsidRDefault="004B07AD" w:rsidP="004B07AD">
      <w:pPr>
        <w:jc w:val="center"/>
        <w:rPr>
          <w:rFonts w:ascii="Arial" w:hAnsi="Arial" w:cs="Arial"/>
          <w:b/>
          <w:sz w:val="22"/>
          <w:szCs w:val="22"/>
        </w:rPr>
      </w:pPr>
    </w:p>
    <w:p w:rsidR="004B07AD" w:rsidRDefault="004B07AD" w:rsidP="00C77CCF">
      <w:pPr>
        <w:spacing w:line="360" w:lineRule="auto"/>
      </w:pPr>
      <w:r w:rsidRPr="003C11BE">
        <w:t xml:space="preserve">Niniejszym oświadczam, iż zapewniam na potrzeby przeprowadzenia kursu kwalifikowanej pierwszej pomocy </w:t>
      </w:r>
      <w:r w:rsidR="00C77CCF">
        <w:t>niżej wymienione wyposażenie sal ćwiczeniowych:</w:t>
      </w:r>
    </w:p>
    <w:p w:rsidR="000732C9" w:rsidRDefault="000732C9" w:rsidP="00C77CCF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907"/>
        <w:gridCol w:w="2707"/>
      </w:tblGrid>
      <w:tr w:rsidR="000732C9" w:rsidRPr="000732C9" w:rsidTr="000732C9">
        <w:trPr>
          <w:cantSplit/>
          <w:trHeight w:val="1061"/>
        </w:trPr>
        <w:tc>
          <w:tcPr>
            <w:tcW w:w="363" w:type="pct"/>
            <w:vAlign w:val="center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  <w:r w:rsidRPr="000732C9">
              <w:rPr>
                <w:b/>
              </w:rPr>
              <w:t>Lp.</w:t>
            </w:r>
          </w:p>
        </w:tc>
        <w:tc>
          <w:tcPr>
            <w:tcW w:w="3179" w:type="pct"/>
            <w:vAlign w:val="center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  <w:r w:rsidRPr="000732C9">
              <w:rPr>
                <w:b/>
              </w:rPr>
              <w:t>Nazwa sprzętu</w:t>
            </w:r>
          </w:p>
        </w:tc>
        <w:tc>
          <w:tcPr>
            <w:tcW w:w="1457" w:type="pct"/>
            <w:vAlign w:val="center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  <w:r w:rsidRPr="000732C9">
              <w:rPr>
                <w:b/>
              </w:rPr>
              <w:t xml:space="preserve">Liczba sprzętu </w:t>
            </w:r>
          </w:p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Rurki ustno-gardłowe wielorazowe typu </w:t>
            </w:r>
            <w:proofErr w:type="spellStart"/>
            <w:r w:rsidRPr="000732C9">
              <w:t>Guedela</w:t>
            </w:r>
            <w:proofErr w:type="spellEnd"/>
            <w:r w:rsidRPr="000732C9">
              <w:t xml:space="preserve"> (różnego rozmiaru, w tym największa, przezroczyste - umożliwiające stwierdzenie obecności ciała obcego </w:t>
            </w:r>
            <w:r w:rsidRPr="000732C9">
              <w:br/>
              <w:t>w świetle rurki)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Zestaw ssący: mechaniczny, ręczny z jednorazowym pojemnikiem na treść, dla dorosłych (wydajność co najmniej 20 l/min) i niemowląt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3.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Worek </w:t>
            </w:r>
            <w:proofErr w:type="spellStart"/>
            <w:r w:rsidRPr="000732C9">
              <w:t>samorozprężalny</w:t>
            </w:r>
            <w:proofErr w:type="spellEnd"/>
            <w:r w:rsidRPr="000732C9">
              <w:t xml:space="preserve">, przejrzysty, o konstrukcji umożliwiającej wentylację bierną </w:t>
            </w:r>
            <w:r w:rsidRPr="000732C9">
              <w:br/>
              <w:t xml:space="preserve">i czynną przy objętości oddechowej od 500 do 800 ml, zapewniający częstość </w:t>
            </w:r>
            <w:r w:rsidRPr="000732C9">
              <w:br/>
              <w:t xml:space="preserve">10 oddechów na minutę mieszaniną o zawartości 97-100 % tlenu, przy przepływie tlenu 15 l/min, o konstrukcji uniemożliwiającej przekroczenie ciśnienia w układzie oddechowym 40 lub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0732C9">
                <w:t>45 cm</w:t>
              </w:r>
            </w:smartTag>
            <w:r w:rsidRPr="000732C9">
              <w:t xml:space="preserve"> słupa wody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4.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Worek </w:t>
            </w:r>
            <w:proofErr w:type="spellStart"/>
            <w:r w:rsidRPr="000732C9">
              <w:t>samorozprężalny</w:t>
            </w:r>
            <w:proofErr w:type="spellEnd"/>
            <w:r w:rsidRPr="000732C9">
              <w:t xml:space="preserve"> dla dzieci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5.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Maski twarzowe w dwóch rozmiarach (dzieci od 5 lat i dorośli) przezroczyste, </w:t>
            </w:r>
            <w:r w:rsidRPr="000732C9">
              <w:br/>
              <w:t>z mankietem silikonowym fartuchowym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6.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Jednorazowa maska krtaniowa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7.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Reduktor łączący butlę tlenową z odbiornikami tlenu, </w:t>
            </w:r>
            <w:r w:rsidRPr="000732C9">
              <w:lastRenderedPageBreak/>
              <w:t xml:space="preserve">wykonany z mosiądzu (ewentualne elementy niemetalowe antystatyczne), przystosowany do pracy przy ciśnieniu roboczym co najmniej 200 barów i ciśnieniu zredukowanym od 4 do </w:t>
            </w:r>
            <w:r w:rsidRPr="000732C9">
              <w:br/>
              <w:t>5 barów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lastRenderedPageBreak/>
              <w:t>8.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Zestaw jednorazowego użytku do tlenoterapii biernej z rezerwuarem (dwie przezroczyste maski z możliwością modelowania w części nosowej - jedna duża </w:t>
            </w:r>
            <w:r w:rsidRPr="000732C9">
              <w:br/>
              <w:t>i jedna mała)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9.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Butla tlenowa aluminiowa o płaskim dnie, o pojemności sprężonego tlenu co najmniej </w:t>
            </w:r>
            <w:smartTag w:uri="urn:schemas-microsoft-com:office:smarttags" w:element="metricconverter">
              <w:smartTagPr>
                <w:attr w:name="ProductID" w:val="400 l"/>
              </w:smartTagPr>
              <w:r w:rsidRPr="000732C9">
                <w:t>400 l</w:t>
              </w:r>
            </w:smartTag>
            <w:r w:rsidRPr="000732C9">
              <w:t xml:space="preserve"> przy ciśnieniu 150 barów, z możliwością napełnienia w systemie DIN (dla tlenu medycznego), o ciśnieniu roboczym co najmniej 200 barów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10.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Nosze typu deska z tworzywa sztucznego, przepuszczalne dla promieni X, z co najmniej czterema kompletami kodowanych kolorami pasów zabezpieczających mocowanych obrotowo, z zestawem klocków do unieruchamiania głowy </w:t>
            </w:r>
            <w:r w:rsidRPr="000732C9">
              <w:br/>
              <w:t>i kręgosłupa szyjnego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11.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Nosze podbieraki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12.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Kołnierze szyjne z tworzywa sztucznego, wodoodporne, z możliwością regulacji rozmiaru (dla dzieci i dorosłych) oraz badania tętna na tętnicach szyjnych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13.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Szyny typu Kramer o różnych wymiarach (1.200 x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0732C9">
                <w:t>120 mm</w:t>
              </w:r>
            </w:smartTag>
            <w:r w:rsidRPr="000732C9">
              <w:t xml:space="preserve">, 1.000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0732C9">
                <w:t>100 mm</w:t>
              </w:r>
            </w:smartTag>
            <w:r w:rsidRPr="000732C9">
              <w:t xml:space="preserve">, 900 x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0732C9">
                <w:t>120 mm</w:t>
              </w:r>
            </w:smartTag>
            <w:r w:rsidRPr="000732C9">
              <w:t xml:space="preserve">, 250 x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0732C9">
                <w:t>50 mm</w:t>
              </w:r>
            </w:smartTag>
            <w:r w:rsidRPr="000732C9">
              <w:t>) w zdejmowalnym powleczeniu każdej szyny z miękkim tworzywem nieprzepuszczalnym dla płynów, wydzielin i wydalin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14.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Opatrunki - różne wymiary (osobisty, kompresy gazowe jałowe, gaza opatrunkowa jałowa, opaski opatrunkowe dziane, chusta trójkątna tekstylna, bandaż elastyczny, siatka opatrunkowa nr 1, 2, 3 i 6, przylepiec z </w:t>
            </w:r>
            <w:r w:rsidRPr="000732C9">
              <w:lastRenderedPageBreak/>
              <w:t>opatrunkiem, przylepiec bez opatrunku, komplet szkoleniowych opatrunków hydrożelowych schładzających),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lastRenderedPageBreak/>
              <w:t>15.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Aparat do płukania oka z bocznym odpływem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16.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Rękawiczki nitrylowe jednorazowe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17.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Worek plastikowy z zamknięciem na odpady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18.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Płyn do dezynfekcji rąk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19.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Nożyczki ratownicze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20.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Nóż do cięcia pasów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21.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Folie izotermiczne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22.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Rurka krtaniowa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23.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Opatrunek wentylowy na rany klatki piersiowej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24.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Kamizelka - szyna kręgosłupowa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25.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Wskaźnik CO</w:t>
            </w:r>
            <w:r w:rsidRPr="000732C9">
              <w:rPr>
                <w:vertAlign w:val="subscript"/>
              </w:rPr>
              <w:t>2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26.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Szyny i materace podciśnieniowe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27.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Aspirator jadu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28.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Szkoleniowy defibrylator zautomatyzowany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29.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Fantom dziecka i niemowlęcia do nauki resuscytacji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30.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Kieszonkowa maska do sztucznej wentylacji z zaworem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31.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32.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Fantom w formie torsu do nauki udrażniania dróg oddechowych dorosłego metodami </w:t>
            </w:r>
            <w:proofErr w:type="spellStart"/>
            <w:r w:rsidRPr="000732C9">
              <w:t>bezprzyrządowymi</w:t>
            </w:r>
            <w:proofErr w:type="spellEnd"/>
            <w:r w:rsidRPr="000732C9">
              <w:t xml:space="preserve"> i oddechu sztucznego, a także masażu pośredniego serca i badania tętna na tętnicach szyjnych: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-z elektronicznym monitorowaniem i oceną wykonywanych czynności   wraz z możliwością wydruku danych w języku polskim,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-z elektroniczną oceną czasu badania tętna,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lastRenderedPageBreak/>
              <w:t>-     -z wbudowanym metronomem,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masażu w czasie rzeczywistym,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średniej głębokości ucisków,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-z możliwością oceny średniej częstości ucisków ma minutę,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-z możliwością oceny liczby ucisków prawidłowych, zbyt płytkich i zbyt     głębokich,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nieprawidłowego ułożenia rąk,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unoszenia klatki piersiowej w czasie wdechu, oceny    objętości oddechowej, oceny liczby oddechów poprawnych, zbyt płytkich   i zbyt głębokich,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lastRenderedPageBreak/>
              <w:t>33.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 xml:space="preserve">Fantom do nauki udrażniania dróg oddechowych noworodka metodami </w:t>
            </w:r>
            <w:proofErr w:type="spellStart"/>
            <w:r w:rsidRPr="000732C9">
              <w:t>bezprzyrządowymi</w:t>
            </w:r>
            <w:proofErr w:type="spellEnd"/>
            <w:r w:rsidRPr="000732C9">
              <w:t xml:space="preserve"> i oddechu sztucznego oraz masażu pośredniego serca z kontrolą tętna na tętnicy ramiennej oraz z monitorowaniem i oceną oddechu i masażu: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obserwacji unoszenia się przedniej ściany klatki piersiowej   </w:t>
            </w:r>
            <w:r w:rsidRPr="000732C9">
              <w:br/>
              <w:t>w czasie wentylacji,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prawidłowej i zbyt dużej objętości oddechowej,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zbyt szybkiego wdechu,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prawidłowej i nieprawidłowej głębokości ucisków   klatki piersiowej,</w:t>
            </w:r>
          </w:p>
          <w:p w:rsidR="000732C9" w:rsidRPr="000732C9" w:rsidRDefault="000732C9" w:rsidP="000732C9">
            <w:pPr>
              <w:spacing w:line="360" w:lineRule="auto"/>
            </w:pPr>
            <w:r w:rsidRPr="000732C9">
              <w:t>- z możliwością oceny nieprawidłowego ułożenia palców do masażu,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  <w:tr w:rsidR="000732C9" w:rsidRPr="000732C9" w:rsidTr="000732C9">
        <w:tc>
          <w:tcPr>
            <w:tcW w:w="363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34.</w:t>
            </w:r>
          </w:p>
        </w:tc>
        <w:tc>
          <w:tcPr>
            <w:tcW w:w="3179" w:type="pct"/>
          </w:tcPr>
          <w:p w:rsidR="000732C9" w:rsidRPr="000732C9" w:rsidRDefault="000732C9" w:rsidP="000732C9">
            <w:pPr>
              <w:spacing w:line="360" w:lineRule="auto"/>
            </w:pPr>
            <w:r w:rsidRPr="000732C9">
              <w:t>Respirator transportowy, objętościowo zmienny</w:t>
            </w:r>
          </w:p>
        </w:tc>
        <w:tc>
          <w:tcPr>
            <w:tcW w:w="1457" w:type="pct"/>
          </w:tcPr>
          <w:p w:rsidR="000732C9" w:rsidRPr="000732C9" w:rsidRDefault="000732C9" w:rsidP="000732C9">
            <w:pPr>
              <w:spacing w:line="360" w:lineRule="auto"/>
              <w:rPr>
                <w:b/>
              </w:rPr>
            </w:pPr>
          </w:p>
        </w:tc>
      </w:tr>
    </w:tbl>
    <w:p w:rsidR="000732C9" w:rsidRPr="000732C9" w:rsidRDefault="000732C9" w:rsidP="000732C9">
      <w:pPr>
        <w:spacing w:line="360" w:lineRule="auto"/>
      </w:pPr>
    </w:p>
    <w:p w:rsidR="000732C9" w:rsidRPr="00C77CCF" w:rsidRDefault="000732C9" w:rsidP="00C77CCF">
      <w:pPr>
        <w:spacing w:line="360" w:lineRule="auto"/>
      </w:pPr>
    </w:p>
    <w:p w:rsidR="004B07AD" w:rsidRDefault="004B07AD" w:rsidP="004B07AD">
      <w:pPr>
        <w:jc w:val="both"/>
        <w:rPr>
          <w:rFonts w:ascii="Arial" w:hAnsi="Arial" w:cs="Arial"/>
        </w:rPr>
      </w:pPr>
    </w:p>
    <w:p w:rsidR="004B07AD" w:rsidRDefault="004B07AD" w:rsidP="004B07AD">
      <w:pPr>
        <w:jc w:val="both"/>
        <w:rPr>
          <w:rFonts w:ascii="Arial" w:hAnsi="Arial" w:cs="Arial"/>
        </w:rPr>
      </w:pPr>
    </w:p>
    <w:p w:rsidR="004B07AD" w:rsidRPr="00E13421" w:rsidRDefault="004B07AD" w:rsidP="004B07AD">
      <w:pPr>
        <w:jc w:val="both"/>
        <w:rPr>
          <w:rFonts w:ascii="Arial" w:hAnsi="Arial" w:cs="Arial"/>
          <w:sz w:val="16"/>
          <w:szCs w:val="16"/>
        </w:rPr>
      </w:pPr>
    </w:p>
    <w:p w:rsidR="004B07AD" w:rsidRPr="00E13421" w:rsidRDefault="004B07AD" w:rsidP="004B07AD">
      <w:pPr>
        <w:rPr>
          <w:rFonts w:ascii="Arial" w:hAnsi="Arial" w:cs="Arial"/>
          <w:sz w:val="16"/>
          <w:szCs w:val="16"/>
        </w:rPr>
      </w:pP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E13421">
        <w:rPr>
          <w:rFonts w:ascii="Arial" w:hAnsi="Arial" w:cs="Arial"/>
          <w:sz w:val="16"/>
          <w:szCs w:val="16"/>
        </w:rPr>
        <w:t>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</w:t>
      </w:r>
    </w:p>
    <w:p w:rsidR="004B07AD" w:rsidRPr="00CE1B48" w:rsidRDefault="004B07AD" w:rsidP="004B07AD">
      <w:pPr>
        <w:jc w:val="center"/>
        <w:rPr>
          <w:rFonts w:ascii="Arial" w:hAnsi="Arial" w:cs="Arial"/>
          <w:i/>
          <w:sz w:val="16"/>
          <w:szCs w:val="16"/>
        </w:rPr>
      </w:pP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CE1B48">
        <w:rPr>
          <w:rFonts w:ascii="Arial" w:hAnsi="Arial" w:cs="Arial"/>
          <w:sz w:val="16"/>
          <w:szCs w:val="16"/>
        </w:rPr>
        <w:t>(</w:t>
      </w:r>
      <w:r w:rsidRPr="00CE1B48">
        <w:rPr>
          <w:rFonts w:ascii="Arial" w:hAnsi="Arial" w:cs="Arial"/>
          <w:i/>
          <w:sz w:val="16"/>
          <w:szCs w:val="16"/>
        </w:rPr>
        <w:t>podpis i pieczęć Kierownika</w:t>
      </w:r>
    </w:p>
    <w:p w:rsidR="0065637E" w:rsidRPr="000732C9" w:rsidRDefault="004B07AD" w:rsidP="000732C9">
      <w:pPr>
        <w:jc w:val="center"/>
        <w:rPr>
          <w:rFonts w:ascii="Arial" w:hAnsi="Arial" w:cs="Arial"/>
          <w:i/>
          <w:sz w:val="16"/>
          <w:szCs w:val="16"/>
        </w:rPr>
      </w:pP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  <w:t>podmiotu prowadzącego kurs)</w:t>
      </w:r>
      <w:bookmarkStart w:id="0" w:name="_GoBack"/>
      <w:bookmarkEnd w:id="0"/>
    </w:p>
    <w:sectPr w:rsidR="0065637E" w:rsidRPr="000732C9" w:rsidSect="0007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AD"/>
    <w:rsid w:val="000732C9"/>
    <w:rsid w:val="000D3983"/>
    <w:rsid w:val="003C11BE"/>
    <w:rsid w:val="004B07AD"/>
    <w:rsid w:val="004C73D6"/>
    <w:rsid w:val="0065637E"/>
    <w:rsid w:val="00C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Emilia Jakubowska-Kopiczko</cp:lastModifiedBy>
  <cp:revision>4</cp:revision>
  <dcterms:created xsi:type="dcterms:W3CDTF">2020-01-02T13:20:00Z</dcterms:created>
  <dcterms:modified xsi:type="dcterms:W3CDTF">2020-01-02T13:25:00Z</dcterms:modified>
</cp:coreProperties>
</file>