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8"/>
        <w:gridCol w:w="6336"/>
        <w:gridCol w:w="3135"/>
        <w:gridCol w:w="4709"/>
      </w:tblGrid>
      <w:tr w:rsidR="00D65EB7" w:rsidRPr="00176854" w14:paraId="36644120" w14:textId="77777777" w:rsidTr="002A160B">
        <w:trPr>
          <w:trHeight w:val="340"/>
          <w:tblHeader/>
        </w:trPr>
        <w:tc>
          <w:tcPr>
            <w:tcW w:w="0" w:type="auto"/>
            <w:shd w:val="pct5" w:color="auto" w:fill="auto"/>
            <w:vAlign w:val="center"/>
          </w:tcPr>
          <w:p w14:paraId="72D3CEA6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WYBRANE</w:t>
            </w:r>
          </w:p>
          <w:p w14:paraId="42AB9D55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ZADANIA</w:t>
            </w:r>
          </w:p>
        </w:tc>
        <w:tc>
          <w:tcPr>
            <w:tcW w:w="0" w:type="auto"/>
            <w:shd w:val="pct5" w:color="auto" w:fill="auto"/>
            <w:vAlign w:val="center"/>
          </w:tcPr>
          <w:p w14:paraId="4CBF966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 CO NALEŻY ZWRÓCIĆ SZCZEGÓLNĄ UWAGĘ SZUKAJĄC LUB PRZYGOTOWUJĄC LOKAL</w:t>
            </w:r>
          </w:p>
        </w:tc>
        <w:tc>
          <w:tcPr>
            <w:tcW w:w="0" w:type="auto"/>
            <w:shd w:val="pct5" w:color="auto" w:fill="auto"/>
            <w:vAlign w:val="center"/>
          </w:tcPr>
          <w:p w14:paraId="6CFAB78D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OBOWIĄZUJĄCE PRZEPISY PRAWNE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96081E6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SPOSÓB I TERMIN ZAŁATWIENIA SPRAWY</w:t>
            </w:r>
          </w:p>
        </w:tc>
      </w:tr>
      <w:tr w:rsidR="0012196F" w:rsidRPr="00255D47" w14:paraId="3F3808F7" w14:textId="77777777" w:rsidTr="002A160B">
        <w:trPr>
          <w:cantSplit/>
          <w:trHeight w:val="340"/>
        </w:trPr>
        <w:tc>
          <w:tcPr>
            <w:tcW w:w="1208" w:type="dxa"/>
            <w:vMerge w:val="restart"/>
            <w:textDirection w:val="btLr"/>
            <w:vAlign w:val="center"/>
          </w:tcPr>
          <w:p w14:paraId="3F234A08" w14:textId="77777777" w:rsidR="0012196F" w:rsidRPr="00255D47" w:rsidRDefault="0012196F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DZIAŁALNOŚĆ ŻYWNOŚCIOWO – ŻYWIENIOWA</w:t>
            </w:r>
          </w:p>
        </w:tc>
        <w:tc>
          <w:tcPr>
            <w:tcW w:w="6336" w:type="dxa"/>
            <w:vMerge w:val="restart"/>
            <w:vAlign w:val="center"/>
          </w:tcPr>
          <w:p w14:paraId="47DBF3D7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Przygotowując lokal dla planowanej działalności żywnościowo – żywieniowej należy zwrócić szczególną uwagę na:</w:t>
            </w:r>
          </w:p>
          <w:p w14:paraId="5C265E43" w14:textId="5BA1446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 Właściwe zaopatrzenie w wodę i odprowadzenie nieczystości. Budynek z pomieszczeniami przeznaczonymi na pobyt ludzi powinien być zaopatrzony co najmniej w wodę do spożycia przez ludzi oraz dla innych celów odpowiednio do przeznaczenia. Budynek: mieszkalny, zamieszkania zbiorowego, opieki zdrowotnej, opieki społecznej i socjalnej, oświaty, nauki, zakładu żywienia, produkcji i handlu żywnością, a także inne budynki powinny mieć indywidualną lub centralną instalację ciepłej wody. Budynek wyposażony w instalację wodociągową powinien mieć zapewnione odprowadzenie ścieków bytowo – gospodarczych oraz ścieków technologicznych, jeżeli one występują. Kwestię zbiorowego zaopatrzenia w wodę i odprowadzania ścieków reguluje Ustawa z dnia 7 czerwca 2001 r. o zbiorowym zaopatrzeniu w wodę i zbiorowym odprowadzaniu ścieków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 xml:space="preserve">.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Woda w lokalu winna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spełniać wymagania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określone w Rozporządzeniu Ministra Zdrowia z dn. 7 grudnia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2017 r.</w:t>
            </w:r>
            <w:r w:rsidRPr="00255D47">
              <w:rPr>
                <w:rFonts w:ascii="Verdana" w:hAnsi="Verdana"/>
                <w:sz w:val="14"/>
                <w:szCs w:val="16"/>
              </w:rPr>
              <w:t>, w sprawie jakości wody przeznaczonej do spożycia.  Budynek powinien być podłączony do sieci wodociągowej i kanalizacyjnej. W razie braku warunków do takiego podłączenia można korzystać z indywidualnego ujęcia wody, a także zastosowania zbiornika bezodpływowego na ścieki. Obiekty nie podłączone do sieci kanalizacji sanitarnej winny odprowadzać nieczystości do szczelnego zbiornika wybieralnego/przydomowej oczyszczalni ścieków.</w:t>
            </w:r>
          </w:p>
          <w:p w14:paraId="46FB2467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BB06B1F" w14:textId="54C9F77D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-Prawidłową wysokość pomieszczeń (Minimalna wysokość pomieszczeń została określona w §72 ust.1 – Rozporządzenia Ministra Infrastruktury z dnia 12 kwietnia 2002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r. w sprawie warunków technicznych, jakim powinny odpowiadać budynki i ich usytuowanie). I zależna jest od: liczby osób i czasu ich przebywania w pomieszczeniu, rodzaju pomieszczenia oraz warunków w nim panujących. Wysokość ta może wynosić od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2,2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,3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3,3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. ( wys. </w:t>
            </w:r>
            <w:smartTag w:uri="urn:schemas-microsoft-com:office:smarttags" w:element="metricconverter">
              <w:smartTagPr>
                <w:attr w:name="ProductID" w:val="2,2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2,2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 dopuszczana jest dla pomieszczeń na antresoli, w dyżurkach i portierniach oraz w razie pobytu czasowego ludzi, jeżeli nie występują czynniki szkodliwe dla zdrowia) W § 72 ust. 2 Rozporządzenia   Ministra Infrastruktury z dnia 12 kwietnia 2002 r. w sprawie warunków technicznych, jakim powinny odpowiadać budynki i ich usytuowanie ustawodawca dopuścił możliwość uzyskania odstępstwa od przepisu dla pomieszczeń o zaniżonej wysokości wynoszącej nie mniej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. Zgodnie z tym przepisem pomieszczenia, których wysokość powinna wynosić co najmniej </w:t>
            </w:r>
            <w:smartTag w:uri="urn:schemas-microsoft-com:office:smarttags" w:element="metricconverter">
              <w:smartTagPr>
                <w:attr w:name="ProductID" w:val="3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3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 i </w:t>
            </w:r>
            <w:smartTag w:uri="urn:schemas-microsoft-com:office:smarttags" w:element="metricconverter">
              <w:smartTagPr>
                <w:attr w:name="ProductID" w:val="3,3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3,3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 xml:space="preserve">, mogą być obniżone do wysokości nie mniejszej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>, w przypadku zastosowania wentylacji mechanicznej nawiewno-wywiewnej lub klimatyzacji, pod warunkiem uzyskania zgody państwowego wojewódzkiego inspektora sanitarnego.</w:t>
            </w:r>
          </w:p>
          <w:p w14:paraId="2A0A46BA" w14:textId="4906B06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Właściwy terytorialnie - Małopolski Państwowy Wojewódzki Inspektor Sanitarny (Kraków, ul. Prądnicka 76), może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wyrazić  zgodę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na  obniżenie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wysokości pomieszczeń do poziomu nie mniejszego niż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255D47">
                <w:rPr>
                  <w:rFonts w:ascii="Verdana" w:hAnsi="Verdana"/>
                  <w:sz w:val="14"/>
                  <w:szCs w:val="16"/>
                </w:rPr>
                <w:t>2,5 m</w:t>
              </w:r>
            </w:smartTag>
            <w:r w:rsidRPr="00255D47">
              <w:rPr>
                <w:rFonts w:ascii="Verdana" w:hAnsi="Verdana"/>
                <w:sz w:val="14"/>
                <w:szCs w:val="16"/>
              </w:rPr>
              <w:t>, pod warunkiem zastosowania w nich wentylacji mechanicznej nawiewno – wywiewnej lub klimatyzacji (na złożony wniosek strony).</w:t>
            </w:r>
          </w:p>
          <w:p w14:paraId="274D9C9D" w14:textId="336FD7B6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 Właściwą wentylację pomieszczeń (wymiana powietrza powinna zapewniać odpowiednią wielkość wymiany powietrza. Wentylacja i stan techniczny instalacji powinna być zgodna z przepisami prawa i Normami Polskimi (w tym z Rozporządzeniem Ministra Infrastruktury z dnia 12 kwietnia 2002</w:t>
            </w:r>
            <w:r w:rsidR="00AD7C1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r. w sprawie warunków technicznych, jakim powinny odpowiadać budynki i ich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usytuowanie;  oraz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normą PN-83/B-03430 Wentylacja w budynkach mieszkalnych zamieszkania zbiorowego i użyteczności publicznej - Wymagania.</w:t>
            </w:r>
          </w:p>
          <w:p w14:paraId="2C9CEDAB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FC741C6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B899A89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03D13718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766AF02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6A9CFF1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77E0438" w14:textId="1954D631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lastRenderedPageBreak/>
              <w:t xml:space="preserve">W dniu 8 lutego 2000 uchwalono zmianę do tej normy PN-83/B-03430/Az3:2000); ponadto należy przewidzieć odciągi miejscowe – okapy kuchenne do usuwania oparów tłuszczowych – przeznaczone do montażu nad urządzeniami kuchennymi typu: </w:t>
            </w:r>
            <w:proofErr w:type="spellStart"/>
            <w:r w:rsidRPr="00255D47">
              <w:rPr>
                <w:rFonts w:ascii="Verdana" w:hAnsi="Verdana"/>
                <w:sz w:val="14"/>
                <w:szCs w:val="16"/>
              </w:rPr>
              <w:t>frytownice</w:t>
            </w:r>
            <w:proofErr w:type="spellEnd"/>
            <w:r w:rsidRPr="00255D47">
              <w:rPr>
                <w:rFonts w:ascii="Verdana" w:hAnsi="Verdana"/>
                <w:sz w:val="14"/>
                <w:szCs w:val="16"/>
              </w:rPr>
              <w:t>, patelnie, grille, trzony kuchenne – będącymi źródłem dużej ilości energii termicznej oraz oparów tłuszczowych lub kondensacyjne – przeznaczone do instalacji nad urządzeniami emitującymi znaczne ilości ciepłą oraz pary wodnej (np. zmywarki do naczyń).</w:t>
            </w:r>
          </w:p>
          <w:p w14:paraId="6874BDFB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1A9426A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 Właściwą ilość urządzeń wodnych umożliwiającą higieniczne prowadzenie wszystkich działań</w:t>
            </w:r>
          </w:p>
          <w:p w14:paraId="3565BC7E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AFCFB67" w14:textId="42F24EBE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- Prawidłowe rozmieszczenie, wyposażenie, konstrukcję, i wielkość pomieszczeń żywieniowych, które umożliwiają stosowanie dobrej praktyki higieny i minimalizowanie ryzyka zanieczyszczenia żywności (należy unikać krzyżowania się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dróg określanych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jako „czyste” z drogami „brudnymi”</w:t>
            </w:r>
          </w:p>
          <w:p w14:paraId="764558C9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D6C03F7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 Właściwe oświetlenie pomieszczeń - Pomieszczenie przeznaczone na pobyt ludzi powinno mieć zapewnione oświetlenie dzienne, dostosowane do jego przeznaczenia, kształtu i wielkości. W pomieszczeniu przeznaczonym na pobyt ludzi stosunek powierzchni okien, liczonej w świetle ościeżnic, do powierzchni podłogi powinien wynosić co najmniej 1:8, natomiast w innym pomieszczeniu (nieprzeznaczonym dla pobytu ludzi), w którym oświetlenie dzienne jest wymagane ze względów na przeznaczenie - co najmniej 1:12.  Oświetlenie światłem sztucznym pomieszczenia przeznaczonego na pobyt ludzi powinno odpowiadać potrzebom użytkowym i spełniać wymagania Polskiej Normy dotyczącej oświetlenia wnętrz światłem elektrycznym. Ogólne oświetlenie światłem sztucznym pomieszczenia przeznaczonego na stały pobyt ludzi powinno zapewniać odpowiednie warunki użytkowania całej jego powierzchni.</w:t>
            </w:r>
          </w:p>
          <w:p w14:paraId="13E0F8C5" w14:textId="64C39C7F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W przypadku gdy pomieszczenie, oświetlone wyłącznie światłem sztucznym, jest pomieszczeniem stałej pracy, dla zastosowania wyłącznie oświetlenia światłem sztucznym, w tym elektrycznym, jest wymagane uzyskanie zgody właściwego państwowego wojewódzkiego inspektora sanitarnego, wydanej w porozumieniu z właściwym okręgowym inspektorem pracy, zgodnie z § 58 ust. 2 Rozporządzenia Ministra Infrastruktury z dnia 12 kwietnia 2002 r. w sprawie warunków technicznych, jakim powinny odpowiadać budynki i ich usytuowanie. Warunki oświetlenia pomieszczeń i miejsc pracy reguluje PN-EN 12 464-1:2012</w:t>
            </w:r>
          </w:p>
          <w:p w14:paraId="38B44F78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8598761" w14:textId="717EC638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- Odpowiednie materiały wykończeniowe ścian, sufitów i posadzek oraz mebli i sprzętów stanowiących wyposażenie obiektu (Ściany – w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obszarach,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w których pracuje się z żywnością - i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posadzki muszą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być utrzymane w dobrym stanie;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ich powierzchnie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winny być wykonane z materiałów zmywalnych i nienasiąkliwych. Sufity muszą być wykończone w sposób uniemożliwiający gromadzenie się zanieczyszczeń oraz redukujący kondensację, wzrost niepożądanych pleśni oraz strząsanie cząstek</w:t>
            </w:r>
          </w:p>
          <w:p w14:paraId="1DAB9DCF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BD1D48E" w14:textId="5296403A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- Lokalizację poziomu podłogi pomieszczeń w odniesieniu do poziomu otaczającego terenu, zgodnie z § 73 ust. 3 Rozporządzenia Ministra Infrastruktury z dnia 12 kwietnia 2002 r. w sprawie warunków technicznych, jakim powinny odpowiadać budynki i ich usytuowanie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.</w:t>
            </w:r>
          </w:p>
          <w:p w14:paraId="3030D0E4" w14:textId="77777777" w:rsidR="0012196F" w:rsidRPr="00255D47" w:rsidRDefault="0012196F" w:rsidP="00FF65D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W pomieszczeniu produkcyjnym i usługowym poziom podłogi może znajdować się na poziomie terenu urządzonego przy budynku. Obniżenie poziomu podłogi poniżej terenu wymaga uzyskania zgody państwowego wojewódzkiego inspektora sanitarnego wydanej w porozumieniu z właściwym okręgowym inspektorem pracy.</w:t>
            </w:r>
          </w:p>
          <w:p w14:paraId="67480577" w14:textId="1B9B4EF5" w:rsidR="0012196F" w:rsidRPr="00255D47" w:rsidRDefault="0012196F" w:rsidP="00FF65D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35" w:type="dxa"/>
            <w:vMerge w:val="restart"/>
            <w:tcBorders>
              <w:right w:val="single" w:sz="4" w:space="0" w:color="auto"/>
            </w:tcBorders>
            <w:vAlign w:val="center"/>
          </w:tcPr>
          <w:p w14:paraId="51069366" w14:textId="78A2E4EF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lastRenderedPageBreak/>
              <w:t xml:space="preserve">- </w:t>
            </w:r>
            <w:r w:rsidRPr="00255D47">
              <w:rPr>
                <w:rFonts w:ascii="Verdana" w:hAnsi="Verdana"/>
                <w:sz w:val="14"/>
                <w:szCs w:val="14"/>
              </w:rPr>
              <w:t>Ustawa z dnia 25 sierpnia 2006 r. o bezpieczeństwie żywności i żywienia</w:t>
            </w:r>
          </w:p>
          <w:p w14:paraId="1C3596CB" w14:textId="4306F334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55D47">
              <w:rPr>
                <w:rFonts w:ascii="Verdana" w:hAnsi="Verdana"/>
                <w:sz w:val="14"/>
                <w:szCs w:val="14"/>
              </w:rPr>
              <w:t>(</w:t>
            </w:r>
            <w:r w:rsidR="00126938" w:rsidRPr="00255D47">
              <w:rPr>
                <w:rFonts w:ascii="Verdana" w:hAnsi="Verdana"/>
              </w:rPr>
              <w:t xml:space="preserve"> </w:t>
            </w:r>
            <w:proofErr w:type="spellStart"/>
            <w:r w:rsidR="00126938" w:rsidRPr="00255D47">
              <w:rPr>
                <w:rFonts w:ascii="Verdana" w:hAnsi="Verdana"/>
                <w:sz w:val="14"/>
                <w:szCs w:val="14"/>
              </w:rPr>
              <w:t>t.j</w:t>
            </w:r>
            <w:proofErr w:type="spellEnd"/>
            <w:r w:rsidR="00126938" w:rsidRPr="00255D47">
              <w:rPr>
                <w:rFonts w:ascii="Verdana" w:hAnsi="Verdana"/>
                <w:sz w:val="14"/>
                <w:szCs w:val="14"/>
              </w:rPr>
              <w:t>.</w:t>
            </w:r>
            <w:proofErr w:type="gramEnd"/>
            <w:r w:rsidR="00126938" w:rsidRPr="00255D47">
              <w:rPr>
                <w:rFonts w:ascii="Verdana" w:hAnsi="Verdana"/>
                <w:sz w:val="14"/>
                <w:szCs w:val="14"/>
              </w:rPr>
              <w:t xml:space="preserve"> Dz.U. z 2023 r. poz. 1448</w:t>
            </w:r>
            <w:r w:rsidRPr="00255D47">
              <w:rPr>
                <w:rFonts w:ascii="Verdana" w:hAnsi="Verdana"/>
                <w:sz w:val="14"/>
                <w:szCs w:val="14"/>
              </w:rPr>
              <w:t>)</w:t>
            </w:r>
          </w:p>
          <w:p w14:paraId="78893043" w14:textId="77777777" w:rsidR="00D04E1A" w:rsidRPr="00255D47" w:rsidRDefault="00D04E1A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  <w:p w14:paraId="4AE11CCC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55D47">
              <w:rPr>
                <w:rFonts w:ascii="Verdana" w:hAnsi="Verdana"/>
                <w:sz w:val="14"/>
                <w:szCs w:val="14"/>
              </w:rPr>
              <w:t>- Rozporządzenie (WE) nr 852/2.004 Parlamentu Europejskiego i Rady z dnia 29 kwietnia 2004 r. w sprawie higieny środków spożywczych</w:t>
            </w:r>
          </w:p>
          <w:p w14:paraId="391AA044" w14:textId="420D6C9B" w:rsidR="0012196F" w:rsidRPr="00255D47" w:rsidRDefault="0012196F" w:rsidP="00D65EB7">
            <w:pPr>
              <w:spacing w:line="169" w:lineRule="exact"/>
              <w:jc w:val="both"/>
              <w:rPr>
                <w:rFonts w:ascii="Verdana" w:hAnsi="Verdana" w:cs="Arial"/>
                <w:sz w:val="14"/>
                <w:szCs w:val="14"/>
              </w:rPr>
            </w:pPr>
            <w:hyperlink r:id="rId6" w:history="1">
              <w:r w:rsidRPr="00255D47">
                <w:rPr>
                  <w:rFonts w:ascii="Verdana" w:hAnsi="Verdana" w:cs="Arial"/>
                  <w:sz w:val="14"/>
                  <w:szCs w:val="14"/>
                </w:rPr>
                <w:t>(Dz.U. L 139 z</w:t>
              </w:r>
            </w:hyperlink>
            <w:r w:rsidRPr="00255D47">
              <w:rPr>
                <w:rFonts w:ascii="Verdana" w:hAnsi="Verdana" w:cs="Arial"/>
                <w:sz w:val="14"/>
                <w:szCs w:val="14"/>
              </w:rPr>
              <w:t xml:space="preserve"> 30 kwietnia 2004</w:t>
            </w:r>
            <w:hyperlink r:id="rId7" w:history="1">
              <w:r w:rsidRPr="00255D47">
                <w:rPr>
                  <w:rFonts w:ascii="Verdana" w:hAnsi="Verdana" w:cs="Arial"/>
                  <w:sz w:val="14"/>
                  <w:szCs w:val="14"/>
                </w:rPr>
                <w:t xml:space="preserve">, str. 1—54, Polskie wydanie specjalne: Rozdział 13 Tom 34 P. </w:t>
              </w:r>
            </w:hyperlink>
            <w:hyperlink r:id="rId8" w:history="1">
              <w:r w:rsidRPr="00255D47">
                <w:rPr>
                  <w:rFonts w:ascii="Verdana" w:hAnsi="Verdana" w:cs="Arial"/>
                  <w:sz w:val="14"/>
                  <w:szCs w:val="14"/>
                </w:rPr>
                <w:t>319 - 337)</w:t>
              </w:r>
            </w:hyperlink>
            <w:hyperlink r:id="rId9" w:history="1">
              <w:r w:rsidRPr="00255D47">
                <w:rPr>
                  <w:rFonts w:ascii="Verdana" w:hAnsi="Verdana" w:cs="Arial"/>
                  <w:sz w:val="14"/>
                  <w:szCs w:val="14"/>
                </w:rPr>
                <w:t>;</w:t>
              </w:r>
            </w:hyperlink>
          </w:p>
          <w:p w14:paraId="180C504D" w14:textId="77777777" w:rsidR="00D04E1A" w:rsidRPr="00255D47" w:rsidRDefault="00D04E1A" w:rsidP="00D65EB7">
            <w:pPr>
              <w:spacing w:line="169" w:lineRule="exact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0351C49A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- Rozporządzenie Ministra Infrastruktury z dnia 12 kwietnia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2002r.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w sprawie warunków technicznych, jakim powinny odpowiadać budynki i ich usytuowanie </w:t>
            </w:r>
          </w:p>
          <w:p w14:paraId="78BAEE6E" w14:textId="3685492E" w:rsidR="00D04E1A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Pr="00255D47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255D47">
              <w:rPr>
                <w:rFonts w:ascii="Verdana" w:hAnsi="Verdana"/>
                <w:sz w:val="14"/>
                <w:szCs w:val="16"/>
              </w:rPr>
              <w:t>. Dz.U. z 2022 r. poz. 1225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 xml:space="preserve"> ze zm.</w:t>
            </w:r>
            <w:r w:rsidRPr="00255D47">
              <w:rPr>
                <w:rFonts w:ascii="Verdana" w:hAnsi="Verdana"/>
                <w:sz w:val="14"/>
                <w:szCs w:val="16"/>
              </w:rPr>
              <w:t>);</w:t>
            </w:r>
          </w:p>
          <w:p w14:paraId="4D832898" w14:textId="0B132FCF" w:rsidR="0012196F" w:rsidRPr="00255D47" w:rsidRDefault="0012196F" w:rsidP="00D65EB7">
            <w:pPr>
              <w:jc w:val="both"/>
              <w:rPr>
                <w:rStyle w:val="Hipercze"/>
                <w:rFonts w:ascii="Verdana" w:hAnsi="Verdana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br/>
              <w:t xml:space="preserve">- Rozporządzenie Ministra Pracy i Polityki Socjalnej z dnia 26 września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1997r.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w sprawie ogólnych przepisów bezpieczeństwa i higieny pracy </w:t>
            </w:r>
            <w:hyperlink r:id="rId10" w:history="1"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(</w:t>
              </w:r>
              <w:proofErr w:type="spellStart"/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t.j</w:t>
              </w:r>
              <w:proofErr w:type="spellEnd"/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. Dz.U. </w:t>
              </w:r>
              <w:r w:rsidR="00D04E1A"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 </w:t>
              </w:r>
              <w:r w:rsidR="00D04E1A" w:rsidRPr="00255D47">
                <w:rPr>
                  <w:rStyle w:val="Hipercze"/>
                  <w:rFonts w:ascii="Verdana" w:hAnsi="Verdana"/>
                </w:rPr>
                <w:t xml:space="preserve">  </w:t>
              </w:r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z 2003 r. Nr 169, poz. 1650 z </w:t>
              </w:r>
              <w:proofErr w:type="spellStart"/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P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="00D04E1A" w:rsidRPr="00255D47">
              <w:rPr>
                <w:rStyle w:val="Hipercze"/>
                <w:rFonts w:ascii="Verdana" w:hAnsi="Verdana"/>
                <w:color w:val="auto"/>
                <w:sz w:val="14"/>
                <w:szCs w:val="16"/>
                <w:u w:val="none"/>
              </w:rPr>
              <w:t>;</w:t>
            </w:r>
          </w:p>
          <w:p w14:paraId="15F828E1" w14:textId="77777777" w:rsidR="00D04E1A" w:rsidRPr="00255D47" w:rsidRDefault="00D04E1A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BB92B88" w14:textId="30E62FDD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-Ustawa z dnia 7 czerwca 2001 r. </w:t>
            </w:r>
            <w:r w:rsidR="00D04E1A" w:rsidRPr="00255D47">
              <w:rPr>
                <w:rFonts w:ascii="Verdana" w:hAnsi="Verdana"/>
                <w:sz w:val="14"/>
                <w:szCs w:val="16"/>
              </w:rPr>
              <w:t xml:space="preserve">                         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o zbiorowym zaopatrzeniu w wodę </w:t>
            </w:r>
            <w:r w:rsidR="00D04E1A" w:rsidRPr="00255D47">
              <w:rPr>
                <w:rFonts w:ascii="Verdana" w:hAnsi="Verdana"/>
                <w:sz w:val="14"/>
                <w:szCs w:val="16"/>
              </w:rPr>
              <w:t xml:space="preserve">                        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i zbiorowym odprowadzaniu ścieków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(</w:t>
            </w:r>
            <w:r w:rsidR="00255D47" w:rsidRPr="00255D47">
              <w:rPr>
                <w:rFonts w:ascii="Verdana" w:hAnsi="Verdana"/>
              </w:rPr>
              <w:t xml:space="preserve"> </w:t>
            </w:r>
            <w:proofErr w:type="spellStart"/>
            <w:r w:rsidR="00255D47" w:rsidRPr="00255D47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255D47" w:rsidRPr="00255D47">
              <w:rPr>
                <w:rFonts w:ascii="Verdana" w:hAnsi="Verdana"/>
                <w:sz w:val="14"/>
                <w:szCs w:val="16"/>
              </w:rPr>
              <w:t>.</w:t>
            </w:r>
            <w:proofErr w:type="gramEnd"/>
            <w:r w:rsidR="00255D47" w:rsidRPr="00255D47">
              <w:rPr>
                <w:rFonts w:ascii="Verdana" w:hAnsi="Verdana"/>
                <w:sz w:val="14"/>
                <w:szCs w:val="16"/>
              </w:rPr>
              <w:t xml:space="preserve"> Dz.U. z 2024 r. poz. 757</w:t>
            </w:r>
            <w:r w:rsidRPr="00255D47">
              <w:rPr>
                <w:rFonts w:ascii="Verdana" w:hAnsi="Verdana"/>
                <w:sz w:val="14"/>
                <w:szCs w:val="16"/>
              </w:rPr>
              <w:t>)</w:t>
            </w:r>
            <w:r w:rsidR="00D04E1A" w:rsidRPr="00255D47">
              <w:rPr>
                <w:rFonts w:ascii="Verdana" w:hAnsi="Verdana"/>
                <w:sz w:val="14"/>
                <w:szCs w:val="16"/>
              </w:rPr>
              <w:t>;</w:t>
            </w:r>
          </w:p>
          <w:p w14:paraId="61A70A48" w14:textId="77777777" w:rsidR="00D04E1A" w:rsidRPr="00255D47" w:rsidRDefault="00D04E1A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9C7D1DA" w14:textId="66B63901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 xml:space="preserve">- Rozporządzenie Ministra Zdrowia z 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dnia  7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grudnia 2017 r. r. w sprawie jakości wody przeznaczonej do spożycia przez ludzi (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>Dz.U</w:t>
            </w:r>
            <w:proofErr w:type="gramEnd"/>
            <w:r w:rsidRPr="00255D47">
              <w:rPr>
                <w:rFonts w:ascii="Verdana" w:hAnsi="Verdana"/>
                <w:sz w:val="14"/>
                <w:szCs w:val="16"/>
              </w:rPr>
              <w:t xml:space="preserve"> z 2017 r., poz. 2294).</w:t>
            </w:r>
          </w:p>
          <w:p w14:paraId="11CA830C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21796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Podmioty działające na rynku spożywczym lub na rynku materiałów i wyrobów przeznaczonych do kontaktu z żywnością zgodnie z art. 64 ust. 1 ustawy z dnia 25 sierpnia 2006 r. O bezpieczeństwie żywności i żywienia składają wniosek o wpis do rejestru zakładów albo o zatwierdzenie zakładu i o wpis do rejestru zakładów, w terminie co najmniej 14 dni przed dniem rozpoczęcia planowanej działalności, w formie pisemnej</w:t>
            </w:r>
          </w:p>
          <w:p w14:paraId="4E1FA01F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E4E9BCE" w14:textId="0B2D13FC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Wnioski o tzw. „odbiór” (tj. o przeprowadzenie kontroli obiektu i wydanie stosownej decyzji, bądź opinii o spełnianiu odpowiednich warunków sanitarno-higienicznych w obiekcie) należy składać w momencie, gdy obiekt, który ma być przedmiotem kontroli, jest w pełni wyposażony i przygotowany do rozpoczęcia planowanej działalności.</w:t>
            </w:r>
          </w:p>
          <w:p w14:paraId="18BBFFCF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F517718" w14:textId="3900361E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W toku prowadzonego postępowania odbiorowego, OZNS sporządza opinię sanitarną orzekającą, że zostały (lub nie zostały) spełnione warunki higieniczno-sanitarne do prowadzenia działalności zgodnie z przeznaczeniem oraz decyzję płatniczą. Oddział Higieny Żywności i Żywienia, Przedmiotów Użytku i Kosmetyków dokonuje wpisu do rejestru zakładów podlegających urzędowej kontroli organów Państwowej Inspekcji Sanitarnej oraz sporządza decyzję zatwierdzającą zakład i zaświadczenie o dokonanym wpisie.</w:t>
            </w:r>
          </w:p>
          <w:p w14:paraId="7352DE2F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D22A4B0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514D844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BB98ADC" w14:textId="5B646C1C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Termin załatwienia sprawy- w ciągu miesiąca licząc od dnia wszczęcia postępowania, a w sprawie szczególnie skomplikowanej w ciągu dwóch miesięcy wnioskodawca otrzymuje stosowne dokumenty.</w:t>
            </w:r>
          </w:p>
          <w:p w14:paraId="2810F1D1" w14:textId="681A3E4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5D47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przyczyn niezależnych od organu; art. 35 § 5 Kodeksu Postępowania Administracyjnego</w:t>
            </w:r>
            <w:proofErr w:type="gramStart"/>
            <w:r w:rsidRPr="00255D4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55D47">
              <w:rPr>
                <w:rFonts w:ascii="Verdana" w:hAnsi="Verdana"/>
              </w:rPr>
              <w:t xml:space="preserve"> 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26938" w:rsidRPr="00255D47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proofErr w:type="gramEnd"/>
            <w:r w:rsidR="00255D47" w:rsidRPr="00255D47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255D47" w:rsidRPr="00255D47">
              <w:rPr>
                <w:rFonts w:ascii="Verdana" w:hAnsi="Verdana"/>
                <w:sz w:val="14"/>
                <w:szCs w:val="16"/>
              </w:rPr>
              <w:t xml:space="preserve">. </w:t>
            </w:r>
            <w:r w:rsidRPr="00255D47">
              <w:rPr>
                <w:rFonts w:ascii="Verdana" w:hAnsi="Verdana"/>
                <w:sz w:val="14"/>
                <w:szCs w:val="16"/>
              </w:rPr>
              <w:t>Dz.U. z 202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5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r. poz. </w:t>
            </w:r>
            <w:r w:rsidR="00255D47" w:rsidRPr="00255D47">
              <w:rPr>
                <w:rFonts w:ascii="Verdana" w:hAnsi="Verdana"/>
                <w:sz w:val="14"/>
                <w:szCs w:val="16"/>
              </w:rPr>
              <w:t>1791</w:t>
            </w:r>
            <w:r w:rsidR="00D04E1A" w:rsidRPr="00255D47">
              <w:rPr>
                <w:rFonts w:ascii="Verdana" w:hAnsi="Verdana"/>
                <w:sz w:val="14"/>
                <w:szCs w:val="16"/>
              </w:rPr>
              <w:t>)</w:t>
            </w:r>
            <w:r w:rsidRPr="00255D47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2D1994E0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97126D2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4EB3124" w14:textId="77777777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DC8E64E" w14:textId="5828DE62" w:rsidR="0012196F" w:rsidRPr="00255D47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12196F" w:rsidRPr="00176854" w14:paraId="2D7A24E3" w14:textId="77777777" w:rsidTr="002A160B">
        <w:trPr>
          <w:cantSplit/>
          <w:trHeight w:val="340"/>
        </w:trPr>
        <w:tc>
          <w:tcPr>
            <w:tcW w:w="1208" w:type="dxa"/>
            <w:vMerge/>
            <w:vAlign w:val="center"/>
          </w:tcPr>
          <w:p w14:paraId="63BCC245" w14:textId="77777777" w:rsidR="0012196F" w:rsidRPr="00176854" w:rsidRDefault="0012196F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336" w:type="dxa"/>
            <w:vMerge/>
            <w:vAlign w:val="center"/>
          </w:tcPr>
          <w:p w14:paraId="0D6A7276" w14:textId="1F94B76D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35" w:type="dxa"/>
            <w:vMerge/>
            <w:tcBorders>
              <w:right w:val="single" w:sz="4" w:space="0" w:color="auto"/>
            </w:tcBorders>
            <w:vAlign w:val="center"/>
          </w:tcPr>
          <w:p w14:paraId="47B5E1D9" w14:textId="77777777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F87" w14:textId="14F54B4D" w:rsidR="0012196F" w:rsidRPr="00176854" w:rsidRDefault="0012196F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6D58D012" w14:textId="77777777" w:rsidTr="002A160B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41E5DFF2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>DZIAŁALNOŚĆ INNA NIŻ</w:t>
            </w:r>
          </w:p>
          <w:p w14:paraId="2ACD2BB2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ŻYWNOŚCIOWO - ŻYWIENIOWA</w:t>
            </w:r>
          </w:p>
        </w:tc>
        <w:tc>
          <w:tcPr>
            <w:tcW w:w="6336" w:type="dxa"/>
            <w:vAlign w:val="center"/>
          </w:tcPr>
          <w:p w14:paraId="1C120AE8" w14:textId="09237246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Przygotowując lokal dla planowanej działalności </w:t>
            </w:r>
            <w:r w:rsidR="00255D47" w:rsidRPr="00176854">
              <w:rPr>
                <w:rFonts w:ascii="Verdana" w:hAnsi="Verdana"/>
                <w:sz w:val="14"/>
                <w:szCs w:val="16"/>
              </w:rPr>
              <w:t>innej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niż żywnościowo – żywieniowej należy zwrócić szczególną uwagę na:</w:t>
            </w:r>
          </w:p>
          <w:p w14:paraId="7B392571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właściwe zaopatrzenie w wodę i odprowadzenie nieczystości (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j.w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.)</w:t>
            </w:r>
          </w:p>
          <w:p w14:paraId="5A5E64F9" w14:textId="0FA164BA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-prawidłową wysokość pomieszczeń (Minimalna wysokość pomieszczeń została określona w §72 ust.1 – Rozporządzenia Ministra Infrastruktury z dnia 12 kwietnia </w:t>
            </w:r>
            <w:r w:rsidR="00255D47" w:rsidRPr="00176854">
              <w:rPr>
                <w:rFonts w:ascii="Verdana" w:hAnsi="Verdana"/>
                <w:sz w:val="14"/>
                <w:szCs w:val="16"/>
              </w:rPr>
              <w:t>2002 r.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w sprawie warunków technicznych, jakim powinny odpowiadać budynki i ich usytuowanie). I zależna jest od: liczby osób i ich czasu przebywania w pomieszczeniu, rodzaju pomieszczenia oraz warunków w nim panujących. Ustawodawca dopuścił możliwość uzyskania odstępstwa dla pomieszczeń o zaniżonej wysokość wynoszącej nie mniej niż 2,5 m (szczegóły 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j.w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.)</w:t>
            </w:r>
          </w:p>
          <w:p w14:paraId="72548749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wentylację pomieszczeń – wg normy PN-83/B-03430 Wentylacja w budynkach mieszkalnych zamieszkania zbiorowego i użyteczności publicznej - Wymagania. W dniu 8 lutego 2000 uchwalono zmianę do tej normy PN-83/B-03430/Az3:2000);</w:t>
            </w:r>
          </w:p>
          <w:p w14:paraId="2FD6EBC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właściwą ilość urządzeń wodnych umożliwiającą higieniczne prowadzenie wszystkich działań – w zależności od potrzeb i przeznaczenia obiektu</w:t>
            </w:r>
          </w:p>
          <w:p w14:paraId="631F7593" w14:textId="4A334285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właściwe oświetlenie pomieszczeń </w:t>
            </w:r>
            <w:r w:rsidR="00255D47" w:rsidRPr="00176854">
              <w:rPr>
                <w:rFonts w:ascii="Verdana" w:hAnsi="Verdana"/>
                <w:sz w:val="14"/>
                <w:szCs w:val="16"/>
              </w:rPr>
              <w:t>- Warunki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oświetlenia pomieszczeń i miejsc pracy reguluje PN-EN 12 464-1:2012</w:t>
            </w:r>
          </w:p>
          <w:p w14:paraId="48EE6B2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odpowiednie materiały wykończeniowe ścian, sufitów i posadzek oraz mebli i sprzętów stanowiących wyposażenie obiektu (stosownie do potrzeb, materiały winny posiadać atesty Państwowego Zakładu Higieny).</w:t>
            </w:r>
          </w:p>
        </w:tc>
        <w:tc>
          <w:tcPr>
            <w:tcW w:w="3135" w:type="dxa"/>
            <w:vAlign w:val="center"/>
          </w:tcPr>
          <w:p w14:paraId="37306083" w14:textId="161AF3E6" w:rsidR="00D04E1A" w:rsidRPr="00AD7C10" w:rsidRDefault="00D65EB7" w:rsidP="00126938">
            <w:pPr>
              <w:jc w:val="both"/>
              <w:rPr>
                <w:rStyle w:val="Hipercze"/>
                <w:rFonts w:ascii="Verdana" w:hAnsi="Verdana"/>
                <w:color w:val="auto"/>
                <w:sz w:val="14"/>
                <w:szCs w:val="14"/>
                <w:u w:val="none"/>
              </w:rPr>
            </w:pPr>
            <w:r w:rsidRPr="00AD7C10">
              <w:rPr>
                <w:rFonts w:ascii="Verdana" w:hAnsi="Verdana"/>
                <w:sz w:val="14"/>
                <w:szCs w:val="14"/>
              </w:rPr>
              <w:t xml:space="preserve">- </w:t>
            </w:r>
            <w:r w:rsidRPr="00AD7C10">
              <w:rPr>
                <w:rFonts w:ascii="Verdana" w:hAnsi="Verdana" w:cs="Arial"/>
                <w:sz w:val="14"/>
                <w:szCs w:val="14"/>
              </w:rPr>
              <w:t>Ustawa z dnia 7 lipca 1994</w:t>
            </w:r>
            <w:r w:rsidR="00AD7C10" w:rsidRPr="00AD7C10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AD7C10">
              <w:rPr>
                <w:rFonts w:ascii="Verdana" w:hAnsi="Verdana" w:cs="Arial"/>
                <w:sz w:val="14"/>
                <w:szCs w:val="14"/>
              </w:rPr>
              <w:t xml:space="preserve">r. - Prawo budowlane </w:t>
            </w:r>
            <w:hyperlink r:id="rId11" w:history="1">
              <w:r w:rsidR="00AD7C10" w:rsidRPr="00AD7C10">
                <w:rPr>
                  <w:rFonts w:ascii="Verdana" w:hAnsi="Verdana" w:cs="Arial"/>
                  <w:sz w:val="14"/>
                  <w:szCs w:val="14"/>
                </w:rPr>
                <w:t>(Dz. U. z 2025 r., poz. 418</w:t>
              </w:r>
              <w:r w:rsidR="00AD7C10">
                <w:rPr>
                  <w:rFonts w:ascii="Verdana" w:hAnsi="Verdana" w:cs="Arial"/>
                  <w:sz w:val="14"/>
                  <w:szCs w:val="14"/>
                </w:rPr>
                <w:t xml:space="preserve"> ze zm.</w:t>
              </w:r>
              <w:r w:rsidRPr="00AD7C10">
                <w:rPr>
                  <w:rStyle w:val="Hipercze"/>
                  <w:rFonts w:ascii="Verdana" w:hAnsi="Verdana" w:cs="Arial"/>
                  <w:color w:val="auto"/>
                  <w:sz w:val="14"/>
                  <w:szCs w:val="14"/>
                  <w:u w:val="none"/>
                </w:rPr>
                <w:t>)</w:t>
              </w:r>
            </w:hyperlink>
            <w:r w:rsidR="00D04E1A" w:rsidRPr="00AD7C10">
              <w:rPr>
                <w:rStyle w:val="Hipercze"/>
                <w:rFonts w:ascii="Verdana" w:hAnsi="Verdana" w:cs="Arial"/>
                <w:color w:val="auto"/>
                <w:sz w:val="14"/>
                <w:szCs w:val="14"/>
                <w:u w:val="none"/>
              </w:rPr>
              <w:t>;</w:t>
            </w:r>
          </w:p>
          <w:p w14:paraId="2F5DF241" w14:textId="77777777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 xml:space="preserve">- Rozporządzenie Ministra Infrastruktury </w:t>
            </w:r>
          </w:p>
          <w:p w14:paraId="378C3E79" w14:textId="230B7E05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z dnia 12 kwietnia 2002</w:t>
            </w:r>
            <w:r w:rsidR="00AD7C1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r. w sprawie warunków technicznych, jakim powinny odpowiadać budynki i ich usytuowanie </w:t>
            </w:r>
          </w:p>
          <w:p w14:paraId="35EBB4BD" w14:textId="71CC7ACD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D04E1A" w:rsidRPr="00D04E1A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D04E1A" w:rsidRPr="00D04E1A">
              <w:rPr>
                <w:rFonts w:ascii="Verdana" w:hAnsi="Verdana"/>
                <w:sz w:val="14"/>
                <w:szCs w:val="16"/>
              </w:rPr>
              <w:t>. Dz.U. z 2022 r. poz. 1225</w:t>
            </w:r>
            <w:r w:rsidR="00255D47">
              <w:rPr>
                <w:rFonts w:ascii="Verdana" w:hAnsi="Verdana"/>
                <w:sz w:val="14"/>
                <w:szCs w:val="16"/>
              </w:rPr>
              <w:t xml:space="preserve"> ze zm.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="00D04E1A">
              <w:rPr>
                <w:rFonts w:ascii="Verdana" w:hAnsi="Verdana"/>
                <w:sz w:val="14"/>
                <w:szCs w:val="16"/>
              </w:rPr>
              <w:t>;</w:t>
            </w:r>
          </w:p>
          <w:p w14:paraId="4C0B0ECD" w14:textId="0AEE59E4" w:rsidR="00BB1615" w:rsidRDefault="00D65EB7" w:rsidP="00126938">
            <w:pPr>
              <w:rPr>
                <w:rFonts w:ascii="Verdana" w:hAnsi="Verdana"/>
                <w:sz w:val="14"/>
                <w:szCs w:val="16"/>
              </w:rPr>
            </w:pPr>
            <w:r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br/>
              <w:t>- Rozporządzenie Ministra Pracy i Polityki Socjalnej z dnia 26 września 1997</w:t>
            </w:r>
            <w:r w:rsidR="00AD7C1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r. w sprawie ogólnych przepisów bezpieczeństwa i higieny pracy </w:t>
            </w:r>
          </w:p>
          <w:p w14:paraId="62954593" w14:textId="713CFEE2" w:rsidR="00D04E1A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2" w:history="1"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(tekst jednolity Dz.U. z 2003 r. Nr 169, poz. 1650z </w:t>
              </w:r>
              <w:proofErr w:type="spellStart"/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3EFD9023" w14:textId="77777777" w:rsidR="00D04E1A" w:rsidRDefault="00D04E1A" w:rsidP="00D65EB7">
            <w:pPr>
              <w:jc w:val="both"/>
            </w:pPr>
          </w:p>
          <w:p w14:paraId="5C84AE8A" w14:textId="139B1190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754C0">
              <w:rPr>
                <w:rFonts w:ascii="Verdana" w:hAnsi="Verdana"/>
                <w:sz w:val="14"/>
                <w:szCs w:val="16"/>
              </w:rPr>
              <w:t>oraz przepisy szczegółowe związane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z przedmiotem działalności </w:t>
            </w:r>
          </w:p>
          <w:p w14:paraId="6928DEF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vAlign w:val="center"/>
          </w:tcPr>
          <w:p w14:paraId="5FFD9239" w14:textId="6B4BB7DB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</w:t>
            </w:r>
            <w:r w:rsidR="00255D47" w:rsidRPr="00176854">
              <w:rPr>
                <w:rFonts w:ascii="Verdana" w:hAnsi="Verdana"/>
                <w:sz w:val="14"/>
                <w:szCs w:val="16"/>
              </w:rPr>
              <w:t>- w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ciągu miesiąca licząc od dnia wszczęcia postępowania, a w sprawie szczególnie skomplikowanej w ciągu dwóch miesięcy wnioskodawca otrzymuje opinię sanitarną o spełnieniu wymagań higienicznych i sanitarnych do prowadzenia działalności zgodnie z przeznaczeniem.</w:t>
            </w:r>
          </w:p>
          <w:p w14:paraId="1DDF8A46" w14:textId="3BB86E0A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organu,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hyperlink r:id="rId13" w:history="1">
              <w:r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Kodeksu Postępowania </w:t>
              </w:r>
              <w:r w:rsidR="00255D47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Administracyjnego (</w:t>
              </w:r>
              <w:proofErr w:type="spellStart"/>
              <w:r w:rsid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t.j.</w:t>
              </w:r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Dz.U</w:t>
              </w:r>
              <w:proofErr w:type="spellEnd"/>
              <w:r w:rsidR="00126938" w:rsidRPr="00126938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. z </w:t>
              </w:r>
              <w:r w:rsidR="00255D47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2025 poz. 1691</w:t>
              </w:r>
              <w:r w:rsidR="00D04E1A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23C852A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718C057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52F2986" w14:textId="77777777" w:rsidR="00D65EB7" w:rsidRPr="00176854" w:rsidRDefault="00D65EB7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2DBB54DF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03332CF1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DZIAŁALNOŚĆ LECZNICZA</w:t>
            </w:r>
          </w:p>
        </w:tc>
        <w:tc>
          <w:tcPr>
            <w:tcW w:w="6336" w:type="dxa"/>
            <w:vAlign w:val="center"/>
          </w:tcPr>
          <w:p w14:paraId="5D4FCA5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Przygotowując lokal dla planowanej działalności leczniczej</w:t>
            </w:r>
          </w:p>
          <w:p w14:paraId="5911DBD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należy zwrócić szczególną uwagę na:</w:t>
            </w:r>
          </w:p>
          <w:p w14:paraId="1D2CE55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wyodrębnienie zespołu pomieszczeń przeznaczonych na działalność leczniczą od pomieszczeń w budynku wykorzystywanych do innych celów</w:t>
            </w:r>
          </w:p>
          <w:p w14:paraId="5E65E5BC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wysokość pomieszczeń (2,5 m dla pomieszczeń przeznaczonych dla pobytu max 4 osób, 3 m dla pobytu więcej niż 4 osób, 3,3 </w:t>
            </w:r>
            <w:proofErr w:type="gramStart"/>
            <w:r w:rsidRPr="00176854">
              <w:rPr>
                <w:rFonts w:ascii="Verdana" w:hAnsi="Verdana"/>
                <w:sz w:val="14"/>
                <w:szCs w:val="16"/>
              </w:rPr>
              <w:t>m</w:t>
            </w:r>
            <w:proofErr w:type="gramEnd"/>
            <w:r w:rsidRPr="00176854">
              <w:rPr>
                <w:rFonts w:ascii="Verdana" w:hAnsi="Verdana"/>
                <w:sz w:val="14"/>
                <w:szCs w:val="16"/>
              </w:rPr>
              <w:t xml:space="preserve"> jeżeli występują czynniki uciążliwe lub szkodliwe dla zdrowia).</w:t>
            </w:r>
          </w:p>
          <w:p w14:paraId="062B3591" w14:textId="2F061AC4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lokalizację poziomu podłogi pomieszczeń w odniesieniu do poziomu otaczającego terenu – poziom podłogi powinien </w:t>
            </w:r>
            <w:r w:rsidR="005B1B08" w:rsidRPr="005B1B08">
              <w:rPr>
                <w:rFonts w:ascii="Verdana" w:hAnsi="Verdana"/>
                <w:sz w:val="14"/>
                <w:szCs w:val="16"/>
              </w:rPr>
              <w:t>znajdować się powyżej lub być równy poziomowi terenu przy budynku</w:t>
            </w:r>
            <w:r w:rsidR="00E96E95">
              <w:rPr>
                <w:rFonts w:ascii="Verdana" w:hAnsi="Verdana"/>
                <w:sz w:val="14"/>
                <w:szCs w:val="16"/>
              </w:rPr>
              <w:t xml:space="preserve">; </w:t>
            </w:r>
            <w:r w:rsidR="00E96E95" w:rsidRPr="00E96E95">
              <w:rPr>
                <w:rFonts w:ascii="Verdana" w:hAnsi="Verdana"/>
                <w:sz w:val="14"/>
                <w:szCs w:val="16"/>
              </w:rPr>
              <w:t>Dopuszcza się lokalizowanie poniżej poziomu terenu urządzonego przy budynku pomieszczeń o charakterze diagnostycznym, terapeutycznym, magazynowym i o funkcjach pomocniczych, przeznaczonych na pobyt ludzi, pod warunkiem uzyskania zgody właściwego państwowego wojewódzkiego inspektora sanitarnego.</w:t>
            </w:r>
          </w:p>
          <w:p w14:paraId="42B2AE1A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-kształt i powierzchnię pomieszczeń, która winna umożliwiać prawidłowe urządzonego przy budynku (poniżej poziomu terenu urządzonego przy budynku dopuszcza rozmieszczenie zainstalowanie i użytkowanie niezbędnych urządzeń, aparatury i sprzętu</w:t>
            </w:r>
          </w:p>
          <w:p w14:paraId="5BCDFEA6" w14:textId="45E794B9" w:rsidR="00D65EB7" w:rsidRPr="005B1B08" w:rsidRDefault="00D65EB7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-dostosowanie zakładów do potrzeb osób niepełnosprawnych ruchowo (wejścia do zakładów oraz ciągi komunikacji wewnętrznej winny być pozbawione barier architektonicznych utrudniających poruszanie się osobom niepełnosprawnym; w obiekcie niewyposażonym w dźwigi  należy zainstalować urządzenia techniczne zapewniające osobom niepełnosprawnym dostęp na kondygnacje z pomieszczeniami użytkowymi, z których mogą one korzystać;  ponadto na kondygnacjach dostępnych dla osób niepełnosprawnych, co najmniej jedno z ogólnodostępnych pomieszczeń higienicznosanitarnych powinno być przystosowane dla tych osób (zgodnie z art. 5 ust. 1 pkt 4 ustawy Prawo </w:t>
            </w:r>
            <w:r w:rsidRPr="005B1B08">
              <w:rPr>
                <w:rFonts w:ascii="Verdana" w:hAnsi="Verdana"/>
                <w:sz w:val="14"/>
                <w:szCs w:val="14"/>
              </w:rPr>
              <w:t xml:space="preserve">budowlane </w:t>
            </w:r>
            <w:r w:rsidR="005B1B08" w:rsidRPr="005B1B08">
              <w:rPr>
                <w:sz w:val="14"/>
                <w:szCs w:val="14"/>
              </w:rPr>
              <w:t xml:space="preserve"> </w:t>
            </w:r>
            <w:r w:rsidR="005B1B08" w:rsidRPr="005B1B08">
              <w:rPr>
                <w:rFonts w:ascii="Verdana" w:hAnsi="Verdana"/>
                <w:sz w:val="14"/>
                <w:szCs w:val="14"/>
              </w:rPr>
              <w:t xml:space="preserve">Dz. U. z 2023 r. poz. 682 z </w:t>
            </w:r>
            <w:proofErr w:type="spellStart"/>
            <w:r w:rsidR="005B1B08" w:rsidRPr="005B1B08">
              <w:rPr>
                <w:rFonts w:ascii="Verdana" w:hAnsi="Verdana"/>
                <w:sz w:val="14"/>
                <w:szCs w:val="14"/>
              </w:rPr>
              <w:t>późn</w:t>
            </w:r>
            <w:proofErr w:type="spellEnd"/>
            <w:r w:rsidR="005B1B08" w:rsidRPr="005B1B08">
              <w:rPr>
                <w:rFonts w:ascii="Verdana" w:hAnsi="Verdana"/>
                <w:sz w:val="14"/>
                <w:szCs w:val="14"/>
              </w:rPr>
              <w:t>. zm.</w:t>
            </w:r>
            <w:r w:rsidR="005B1B0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B1B08">
              <w:rPr>
                <w:rFonts w:ascii="Verdana" w:hAnsi="Verdana"/>
                <w:sz w:val="14"/>
                <w:szCs w:val="14"/>
              </w:rPr>
              <w:t>należy zapewnić niezbędne warunki do korzystania z obiektów użyteczności publicznej przez osoby niepełnosprawne, w szczególności poruszające się na wózkach inwalidzkich)</w:t>
            </w:r>
          </w:p>
          <w:p w14:paraId="3F79BC86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C42375F" w14:textId="4E739AC2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Wszelkie sprawy związane z ochroną radiologiczną (aparatami i pracowniami </w:t>
            </w:r>
            <w:proofErr w:type="spellStart"/>
            <w:r w:rsidRPr="00176854">
              <w:rPr>
                <w:rFonts w:ascii="Verdana" w:hAnsi="Verdana"/>
                <w:sz w:val="14"/>
                <w:szCs w:val="16"/>
              </w:rPr>
              <w:t>rtg</w:t>
            </w:r>
            <w:proofErr w:type="spellEnd"/>
            <w:r w:rsidRPr="00176854">
              <w:rPr>
                <w:rFonts w:ascii="Verdana" w:hAnsi="Verdana"/>
                <w:sz w:val="14"/>
                <w:szCs w:val="16"/>
              </w:rPr>
              <w:t>, mammografii, itp.) rozpatrywane są przez Małopolskiego Państwowego Wojewódzkiego Inspektora Sanitarnego zgodnie z zapisem art. 12 ust.1a pkt 2 ustawy o Państwowej Inspekcji Sanitarnej (</w:t>
            </w:r>
            <w:proofErr w:type="spellStart"/>
            <w:r w:rsidR="00A81104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A81104">
              <w:rPr>
                <w:rFonts w:ascii="Verdana" w:hAnsi="Verdana"/>
                <w:sz w:val="14"/>
                <w:szCs w:val="16"/>
              </w:rPr>
              <w:t xml:space="preserve">.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Dz. U. </w:t>
            </w:r>
            <w:r w:rsidR="00A81104">
              <w:rPr>
                <w:rFonts w:ascii="Verdana" w:hAnsi="Verdana"/>
                <w:sz w:val="14"/>
                <w:szCs w:val="16"/>
              </w:rPr>
              <w:t>2024 poz. 416)</w:t>
            </w:r>
          </w:p>
        </w:tc>
        <w:tc>
          <w:tcPr>
            <w:tcW w:w="3135" w:type="dxa"/>
            <w:vAlign w:val="center"/>
          </w:tcPr>
          <w:p w14:paraId="35B650E5" w14:textId="195E9DE0" w:rsidR="00D65EB7" w:rsidRPr="00536287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Ustawa z dnia 15 kwietnia 2011 r. </w:t>
            </w:r>
            <w:r w:rsidR="00536287">
              <w:rPr>
                <w:rFonts w:ascii="Verdana" w:hAnsi="Verdana"/>
                <w:sz w:val="14"/>
                <w:szCs w:val="16"/>
              </w:rPr>
              <w:br/>
            </w:r>
            <w:r w:rsidRPr="00176854">
              <w:rPr>
                <w:rFonts w:ascii="Verdana" w:hAnsi="Verdana"/>
                <w:sz w:val="14"/>
                <w:szCs w:val="16"/>
              </w:rPr>
              <w:t>o</w:t>
            </w:r>
            <w:r w:rsidR="0012693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działalności leczniczej </w:t>
            </w:r>
          </w:p>
          <w:p w14:paraId="0888CD7E" w14:textId="6327071E" w:rsidR="00536287" w:rsidRPr="00176854" w:rsidRDefault="00536287" w:rsidP="0053628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A81104" w:rsidRPr="00A81104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A81104" w:rsidRPr="00A81104">
              <w:rPr>
                <w:rFonts w:ascii="Verdana" w:hAnsi="Verdana"/>
                <w:sz w:val="14"/>
                <w:szCs w:val="16"/>
              </w:rPr>
              <w:t>. Dz.U. z 2026 r. poz. 156</w:t>
            </w:r>
            <w:r>
              <w:rPr>
                <w:rFonts w:ascii="Verdana" w:hAnsi="Verdana"/>
                <w:sz w:val="14"/>
                <w:szCs w:val="16"/>
              </w:rPr>
              <w:t>);</w:t>
            </w:r>
          </w:p>
          <w:p w14:paraId="2E4A1FA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CAE42C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Rozporządzenie Ministra Zdrowia z dnia</w:t>
            </w:r>
          </w:p>
          <w:p w14:paraId="7444D40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26 </w:t>
            </w:r>
            <w:r>
              <w:rPr>
                <w:rFonts w:ascii="Verdana" w:hAnsi="Verdana"/>
                <w:sz w:val="14"/>
                <w:szCs w:val="16"/>
              </w:rPr>
              <w:t>marca 2019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r. w sprawie</w:t>
            </w:r>
          </w:p>
          <w:p w14:paraId="0F8848C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szczegółowych wymagań, jakim powinny</w:t>
            </w:r>
          </w:p>
          <w:p w14:paraId="7A5BA69E" w14:textId="6B48E9BB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odpowiadać pomieszczenia i urządzenia</w:t>
            </w:r>
          </w:p>
          <w:p w14:paraId="2913F66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podmiotu wykonującego działalność</w:t>
            </w:r>
          </w:p>
          <w:p w14:paraId="7DE1BDB0" w14:textId="55BC044E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leczniczą </w:t>
            </w:r>
            <w:r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A81104" w:rsidRPr="00A81104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A81104" w:rsidRPr="00A81104">
              <w:rPr>
                <w:rFonts w:ascii="Verdana" w:hAnsi="Verdana"/>
                <w:sz w:val="14"/>
                <w:szCs w:val="16"/>
              </w:rPr>
              <w:t>. Dz.U. z 2022 r. poz. 402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  <w:r w:rsidR="00033C80">
              <w:rPr>
                <w:rFonts w:ascii="Verdana" w:hAnsi="Verdana"/>
                <w:sz w:val="14"/>
                <w:szCs w:val="16"/>
              </w:rPr>
              <w:t>;</w:t>
            </w:r>
          </w:p>
          <w:p w14:paraId="5837001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17453E9" w14:textId="16C3FED1" w:rsidR="00033C80" w:rsidRDefault="00D65EB7" w:rsidP="00D65EB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</w:t>
            </w:r>
            <w:r w:rsidRPr="00F1407D">
              <w:rPr>
                <w:rFonts w:ascii="Verdana" w:hAnsi="Verdana"/>
                <w:sz w:val="14"/>
                <w:szCs w:val="14"/>
              </w:rPr>
              <w:t xml:space="preserve">Ustawa o diagnostyce laboratoryjnej </w:t>
            </w:r>
            <w:r w:rsidR="00033C80">
              <w:rPr>
                <w:rFonts w:ascii="Verdana" w:hAnsi="Verdana"/>
                <w:sz w:val="14"/>
                <w:szCs w:val="14"/>
              </w:rPr>
              <w:br/>
            </w:r>
            <w:r w:rsidRPr="00F1407D">
              <w:rPr>
                <w:rFonts w:ascii="Verdana" w:hAnsi="Verdana"/>
                <w:sz w:val="14"/>
                <w:szCs w:val="14"/>
              </w:rPr>
              <w:t>z dnia 27 lipca 2001 r.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510AAB8C" w14:textId="35EC676D" w:rsidR="00D65EB7" w:rsidRDefault="00D65EB7" w:rsidP="00D65EB7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0754C0"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 w:rsidRPr="000754C0">
              <w:rPr>
                <w:rFonts w:ascii="Verdana" w:hAnsi="Verdana" w:cs="Arial"/>
                <w:sz w:val="14"/>
                <w:szCs w:val="14"/>
              </w:rPr>
              <w:t>t</w:t>
            </w:r>
            <w:r w:rsidR="00033C80">
              <w:rPr>
                <w:rFonts w:ascii="Verdana" w:hAnsi="Verdana" w:cs="Arial"/>
                <w:sz w:val="14"/>
                <w:szCs w:val="14"/>
              </w:rPr>
              <w:t>.j</w:t>
            </w:r>
            <w:proofErr w:type="spellEnd"/>
            <w:r w:rsidR="00033C80">
              <w:rPr>
                <w:rFonts w:ascii="Verdana" w:hAnsi="Verdana" w:cs="Arial"/>
                <w:sz w:val="14"/>
                <w:szCs w:val="14"/>
              </w:rPr>
              <w:t>.</w:t>
            </w:r>
            <w:r w:rsidR="00033C80">
              <w:t xml:space="preserve"> </w:t>
            </w:r>
            <w:r w:rsidR="00033C80" w:rsidRPr="00033C80">
              <w:rPr>
                <w:rFonts w:ascii="Verdana" w:hAnsi="Verdana" w:cs="Arial"/>
                <w:sz w:val="14"/>
                <w:szCs w:val="14"/>
              </w:rPr>
              <w:t xml:space="preserve">Dz.U. z 2022 r. poz. </w:t>
            </w:r>
            <w:r w:rsidR="005B1B08">
              <w:rPr>
                <w:rFonts w:ascii="Verdana" w:hAnsi="Verdana" w:cs="Arial"/>
                <w:sz w:val="14"/>
                <w:szCs w:val="14"/>
              </w:rPr>
              <w:t>2162</w:t>
            </w:r>
            <w:r w:rsidRPr="000754C0">
              <w:rPr>
                <w:rFonts w:ascii="Verdana" w:hAnsi="Verdana" w:cs="Arial"/>
                <w:sz w:val="14"/>
                <w:szCs w:val="14"/>
              </w:rPr>
              <w:t>)</w:t>
            </w:r>
            <w:r w:rsidR="00033C80">
              <w:rPr>
                <w:rFonts w:ascii="Verdana" w:hAnsi="Verdana" w:cs="Arial"/>
                <w:sz w:val="14"/>
                <w:szCs w:val="14"/>
              </w:rPr>
              <w:t>;</w:t>
            </w:r>
          </w:p>
          <w:p w14:paraId="1B0094E6" w14:textId="77777777" w:rsidR="00033C80" w:rsidRPr="00176854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5DAAB7E" w14:textId="74FB2BA9" w:rsidR="00A81104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- </w:t>
            </w:r>
            <w:r w:rsidR="00D65EB7" w:rsidRPr="00176854">
              <w:rPr>
                <w:rFonts w:ascii="Verdana" w:hAnsi="Verdana"/>
                <w:sz w:val="14"/>
                <w:szCs w:val="16"/>
              </w:rPr>
              <w:t xml:space="preserve">Rozporządzenie 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>Ministra Zdrowia w sprawie wymagań, jakim powinno odpowiadać medyczne laboratorium diagnostyczne, oraz kwalifikacji personelu</w:t>
            </w:r>
            <w:r w:rsidR="00A81104">
              <w:t xml:space="preserve"> 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>z dnia 16 lipca 2024 r.</w:t>
            </w:r>
            <w:r w:rsidR="00A81104">
              <w:rPr>
                <w:rFonts w:ascii="Verdana" w:hAnsi="Verdana"/>
                <w:sz w:val="14"/>
                <w:szCs w:val="16"/>
              </w:rPr>
              <w:t xml:space="preserve"> (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>Dz.U. z 2024 r. poz. 1188</w:t>
            </w:r>
            <w:r w:rsidR="00A81104">
              <w:rPr>
                <w:rFonts w:ascii="Verdana" w:hAnsi="Verdana"/>
                <w:sz w:val="14"/>
                <w:szCs w:val="16"/>
              </w:rPr>
              <w:t>)</w:t>
            </w:r>
          </w:p>
          <w:p w14:paraId="06FE0600" w14:textId="77777777" w:rsidR="00A81104" w:rsidRDefault="00A81104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450315D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2269EA65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5451DFE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09" w:type="dxa"/>
            <w:vAlign w:val="center"/>
          </w:tcPr>
          <w:p w14:paraId="6406CDF8" w14:textId="4B8D136D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Termin załatwienia sprawy- w ciągu miesiąca od dnia wszczęcia postępowania, a w sprawie szczególnie skomplikowanej w ciągu dwóch miesięcy wnioskodawca otrzymuje decyzję potwierdzającą spełnienie wymagań, jakim powinny odpowiadać pod względem fachowym i sanitarnym pomieszczenia i urządzenia podmiotu wykonującego działalność leczniczą (celem wpisu do rejestru podmiotów wykonujących działalność leczniczą).</w:t>
            </w:r>
          </w:p>
          <w:p w14:paraId="6FCD5153" w14:textId="48ADD058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organu;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hyperlink r:id="rId14" w:history="1">
              <w:r w:rsidR="00536287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Kodeksu Postępowania Administracyjnego (</w:t>
              </w:r>
              <w:r w:rsidR="00A81104" w:rsidRPr="00A81104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tj.</w:t>
              </w:r>
              <w:r w:rsidR="00A81104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 </w:t>
              </w:r>
              <w:r w:rsidR="00A81104" w:rsidRPr="00A81104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Dz.U. z 2025 poz. 1691</w:t>
              </w:r>
              <w:r w:rsidR="00536287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32B5BDE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0142742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D6DAE1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728A7D5" w14:textId="77777777" w:rsidR="00D65EB7" w:rsidRPr="00176854" w:rsidRDefault="00D65EB7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54A1A05B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06B3B539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>ZAKOŃCZENIE BUDOWY</w:t>
            </w:r>
          </w:p>
        </w:tc>
        <w:tc>
          <w:tcPr>
            <w:tcW w:w="6336" w:type="dxa"/>
            <w:vAlign w:val="center"/>
          </w:tcPr>
          <w:p w14:paraId="373C06C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Na etapie kontroli należy przedłożyć:</w:t>
            </w:r>
          </w:p>
          <w:p w14:paraId="14DBD2B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decyzję zatwierdzającą projekt budowlany i udzielającą pozwolenia na budowę.</w:t>
            </w:r>
          </w:p>
          <w:p w14:paraId="502E62BC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-oświadczenie kierownika budowy o zgodności wykonania obiektu budowlanego z projektem budowlanym i warunkami pozwolenia na budowę oraz przepisami oraz o doprowadzeniu do należytego stanu i porządku terenu budowy;</w:t>
            </w:r>
          </w:p>
          <w:p w14:paraId="1E8E940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-protokoły badań i sprawdzeń (w tym: wynik badania wody, protokół potwierdzający zapewnienie właściwej wentylacji – opinię kominiarską i/lub protokół skuteczności wentylacji mechanicznej, ewentualnie protokół pomiarów natężenia oświetlenia lub szczelności szamba.</w:t>
            </w:r>
          </w:p>
          <w:p w14:paraId="5ED08556" w14:textId="0449A979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Poprawność działania wentylacji mechanicznej określa osoba posiadająca stosowne uprawnienia budowlane do projektowania lub kierowania robotami budowlanymi w zakresie instalacji – bez ograniczeń lub z wyszczególnioną instalacją wentylacji (zgodnie z art. 12 i 13 ustawy z dnia 7 lipca 1994</w:t>
            </w:r>
            <w:r w:rsidR="00A81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r. Prawo budowlane).</w:t>
            </w:r>
          </w:p>
          <w:p w14:paraId="00981D12" w14:textId="40B87564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Prawidłowość podłączenia okapu oraz szczelność przewodów kominowych winna zostać potwierdzona stosowną opinią kominiarską. Do przeprowadzania okresowych kontroli przewodów kominowych (dymowych, spalinowych i wentylacyjnych) właścicieli i zarządców nieruchomości zobowiązuje artykuł 62 Ustawy z dnia 7 lipca 1994</w:t>
            </w:r>
            <w:proofErr w:type="gramStart"/>
            <w:r w:rsidRPr="00176854">
              <w:rPr>
                <w:rFonts w:ascii="Verdana" w:hAnsi="Verdana"/>
                <w:sz w:val="14"/>
                <w:szCs w:val="16"/>
              </w:rPr>
              <w:t>r</w:t>
            </w:r>
            <w:r w:rsidR="00A81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.</w:t>
            </w:r>
            <w:proofErr w:type="gramEnd"/>
            <w:r w:rsidRPr="00176854">
              <w:rPr>
                <w:rFonts w:ascii="Verdana" w:hAnsi="Verdana"/>
                <w:sz w:val="14"/>
                <w:szCs w:val="16"/>
              </w:rPr>
              <w:t xml:space="preserve"> - Prawo budowlane</w:t>
            </w:r>
          </w:p>
          <w:p w14:paraId="669FF36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-potwierdzenie odbioru wykonanych przyłączy (wodnych i kanalizacyjnych)</w:t>
            </w:r>
          </w:p>
        </w:tc>
        <w:tc>
          <w:tcPr>
            <w:tcW w:w="3135" w:type="dxa"/>
            <w:vAlign w:val="center"/>
          </w:tcPr>
          <w:p w14:paraId="214AD680" w14:textId="0B02FE71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Ustawa z dnia 7 lipca 1994</w:t>
            </w:r>
            <w:r w:rsidR="00A81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r. - Prawo budowlane</w:t>
            </w:r>
            <w:r w:rsidR="00E96E95">
              <w:rPr>
                <w:rFonts w:ascii="Verdana" w:hAnsi="Verdana"/>
                <w:sz w:val="14"/>
                <w:szCs w:val="16"/>
              </w:rPr>
              <w:t xml:space="preserve"> </w:t>
            </w:r>
            <w:r w:rsidR="00033C80" w:rsidRPr="00033C80">
              <w:rPr>
                <w:rFonts w:ascii="Verdana" w:hAnsi="Verdana"/>
                <w:sz w:val="14"/>
                <w:szCs w:val="16"/>
              </w:rPr>
              <w:t>(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>Dz. U. z 2025, poz. 418 ze zm</w:t>
            </w:r>
            <w:r w:rsidR="00A81104">
              <w:rPr>
                <w:rFonts w:ascii="Verdana" w:hAnsi="Verdana"/>
                <w:sz w:val="14"/>
                <w:szCs w:val="16"/>
              </w:rPr>
              <w:t>.</w:t>
            </w:r>
            <w:r w:rsidR="00033C80" w:rsidRPr="00033C80">
              <w:rPr>
                <w:rFonts w:ascii="Verdana" w:hAnsi="Verdana"/>
                <w:sz w:val="14"/>
                <w:szCs w:val="16"/>
              </w:rPr>
              <w:t>);</w:t>
            </w:r>
          </w:p>
        </w:tc>
        <w:tc>
          <w:tcPr>
            <w:tcW w:w="4709" w:type="dxa"/>
            <w:vAlign w:val="center"/>
          </w:tcPr>
          <w:p w14:paraId="4F139E07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Tut. Inspektor Sanitarny zajmuje stanowisko w sprawie zgodności wykonania obiektu budowlanego z projektem budowlanym w terminie 14 dnia od dnia otrzymania zgłoszenia. W powyższy termin wliczona jest kontrola obiektu (sporządzany jest protokół kontroli) oraz zajęcie stanowiska w formie wydania decyzji lub opinii sanitarnej</w:t>
            </w:r>
          </w:p>
          <w:p w14:paraId="3EA24EDB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3B7F901" w14:textId="5D3C4082" w:rsidR="00D65EB7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Niezajęcie stanowiska (brak przeprowadzonej w obiekcie kontroli) w terminie 14 dni od dnia otrzymania zawiadomienia, traktowane jest jako niezgłoszenie sprzeciwu lub uwag.</w:t>
            </w:r>
          </w:p>
          <w:p w14:paraId="64901E33" w14:textId="77777777" w:rsidR="00A81104" w:rsidRDefault="00A81104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E7F02EB" w14:textId="77777777" w:rsidR="00A81104" w:rsidRPr="00176854" w:rsidRDefault="00A81104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0415E002" w14:textId="77777777" w:rsidR="00A81104" w:rsidRPr="00A81104" w:rsidRDefault="00A81104" w:rsidP="00A81104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81104">
              <w:rPr>
                <w:rFonts w:ascii="Verdana" w:hAnsi="Verdana"/>
                <w:sz w:val="14"/>
                <w:szCs w:val="16"/>
              </w:rPr>
              <w:t>Informacja</w:t>
            </w:r>
          </w:p>
          <w:p w14:paraId="5621562B" w14:textId="3ADE318A" w:rsidR="00A81104" w:rsidRPr="00A81104" w:rsidRDefault="00A81104" w:rsidP="00A81104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81104">
              <w:rPr>
                <w:rFonts w:ascii="Verdana" w:hAnsi="Verdana"/>
                <w:sz w:val="14"/>
                <w:szCs w:val="16"/>
              </w:rPr>
              <w:t xml:space="preserve">Zawiadomienie Państwowej Inspekcji Sanitarnej o zakończeniu budowy obiektu budowlanego i zamiarze przystąpienia do jego użytkowania składane jest i wywołuje skutek prawny </w:t>
            </w:r>
          </w:p>
          <w:p w14:paraId="5754B9A2" w14:textId="791F4C21" w:rsidR="00D65EB7" w:rsidRDefault="00A81104" w:rsidP="00A81104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81104">
              <w:rPr>
                <w:rFonts w:ascii="Verdana" w:hAnsi="Verdana"/>
                <w:sz w:val="14"/>
                <w:szCs w:val="16"/>
              </w:rPr>
              <w:t xml:space="preserve">w sytuacji, gdy Inwestor jest obowiązany zawiadomić, </w:t>
            </w:r>
            <w:proofErr w:type="gramStart"/>
            <w:r w:rsidRPr="00A81104">
              <w:rPr>
                <w:rFonts w:ascii="Verdana" w:hAnsi="Verdana"/>
                <w:sz w:val="14"/>
                <w:szCs w:val="16"/>
              </w:rPr>
              <w:t>zgodnie  z</w:t>
            </w:r>
            <w:proofErr w:type="gramEnd"/>
            <w:r w:rsidRPr="00A81104">
              <w:rPr>
                <w:rFonts w:ascii="Verdana" w:hAnsi="Verdana"/>
                <w:sz w:val="14"/>
                <w:szCs w:val="16"/>
              </w:rPr>
              <w:t xml:space="preserve"> właściwością wynikającą z przepisów szczególnych, organ Państwowej Inspekcji Sanitarnej, jeżeli projekt zagospodarowania działki lub terenu, projekt architektoniczno-budowlany lub projekt techniczny wymagał uzgodnienia pod względem wymagań higienicznych i zdrowotnych.  </w:t>
            </w:r>
          </w:p>
          <w:p w14:paraId="23412DA7" w14:textId="77777777" w:rsidR="00033C80" w:rsidRDefault="00033C80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73D88635" w14:textId="68626ECA" w:rsidR="00033C80" w:rsidRPr="00176854" w:rsidRDefault="00033C80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  <w:tr w:rsidR="00D65EB7" w:rsidRPr="00176854" w14:paraId="68844CDD" w14:textId="77777777" w:rsidTr="0012196F">
        <w:trPr>
          <w:cantSplit/>
          <w:trHeight w:val="340"/>
        </w:trPr>
        <w:tc>
          <w:tcPr>
            <w:tcW w:w="1208" w:type="dxa"/>
            <w:textDirection w:val="btLr"/>
            <w:vAlign w:val="center"/>
          </w:tcPr>
          <w:p w14:paraId="57919BB3" w14:textId="77777777" w:rsidR="00D65EB7" w:rsidRPr="00176854" w:rsidRDefault="00D65EB7" w:rsidP="00D65E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UZGODNIENIE DOKUMENTACJI PROJEKTOWEJ</w:t>
            </w:r>
          </w:p>
        </w:tc>
        <w:tc>
          <w:tcPr>
            <w:tcW w:w="6336" w:type="dxa"/>
            <w:vAlign w:val="center"/>
          </w:tcPr>
          <w:p w14:paraId="080EF74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składana do uzgodnienia winna spełniać wymogi:</w:t>
            </w:r>
          </w:p>
          <w:p w14:paraId="4131ED36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 zapewniać czytelność oraz właściwą formę (symbolikę) i skalę dokumentacji projektowej</w:t>
            </w:r>
          </w:p>
          <w:p w14:paraId="3365F8D9" w14:textId="34E21B1C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- zawierać adres </w:t>
            </w:r>
            <w:r w:rsidR="00A81104" w:rsidRPr="00176854">
              <w:rPr>
                <w:rFonts w:ascii="Verdana" w:hAnsi="Verdana"/>
                <w:sz w:val="14"/>
                <w:szCs w:val="16"/>
              </w:rPr>
              <w:t>lokalizacji i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podpis autora na przedłożonych rysunkach</w:t>
            </w:r>
          </w:p>
          <w:p w14:paraId="6A087A91" w14:textId="0D5DB7B8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-</w:t>
            </w:r>
            <w:r w:rsidR="00A81104" w:rsidRPr="00176854">
              <w:rPr>
                <w:rFonts w:ascii="Verdana" w:hAnsi="Verdana"/>
                <w:sz w:val="14"/>
                <w:szCs w:val="16"/>
              </w:rPr>
              <w:t>zawierać informacje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dotyczące:</w:t>
            </w:r>
          </w:p>
          <w:p w14:paraId="6252EF6E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*rodzaju budynku</w:t>
            </w:r>
          </w:p>
          <w:p w14:paraId="22B8383D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miejsca lokalizacji (kondygnacji) obiektu w budynku</w:t>
            </w:r>
          </w:p>
          <w:p w14:paraId="10523782" w14:textId="4ACA928D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* zaopatrzeniu w media (w tym dostęp do bieżącej ciepłej i zimnej wody, rodzaj </w:t>
            </w:r>
            <w:r w:rsidR="00A81104" w:rsidRPr="00176854">
              <w:rPr>
                <w:rFonts w:ascii="Verdana" w:hAnsi="Verdana"/>
                <w:sz w:val="14"/>
                <w:szCs w:val="16"/>
              </w:rPr>
              <w:t>kanalizacji)</w:t>
            </w:r>
          </w:p>
          <w:p w14:paraId="3D28244F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wysokości i powierzchni pomieszczeń</w:t>
            </w:r>
          </w:p>
          <w:p w14:paraId="4805B960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*planowanego systemu wentylacji</w:t>
            </w:r>
          </w:p>
          <w:p w14:paraId="1EA5671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*sposobu wykończenia: ścian, sufitów i posadzek oraz mebli i sprzętów stanowiących wyposażenie obiektu</w:t>
            </w:r>
          </w:p>
          <w:p w14:paraId="4A701D8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 planowanego zatrudnienia</w:t>
            </w:r>
          </w:p>
          <w:p w14:paraId="4A293415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*ewentualnych uzyskanych odstępstw od warunków technicznych (dot. nienormatywnej wysokości pomieszczeń, braku oświetlenia dziennego oraz obniżenia poziomu podłogi pomieszczeń poniżej terenu urządzonego przy budynku)</w:t>
            </w:r>
          </w:p>
          <w:p w14:paraId="29BFEF62" w14:textId="305D3EDA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 xml:space="preserve">*szczegółowego opisu i zakresu planowanej działalności (np. w przypadku działalności żywnościowo – żywieniowej należy </w:t>
            </w:r>
            <w:r w:rsidR="00A81104" w:rsidRPr="00176854">
              <w:rPr>
                <w:rFonts w:ascii="Verdana" w:hAnsi="Verdana"/>
                <w:sz w:val="14"/>
                <w:szCs w:val="16"/>
              </w:rPr>
              <w:t>określić,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czy posiłki będą przygotowywane od surowca do gotowej potrawy czy wyłącznie z półproduktów; należy wskazać drogę dostaw towarów oraz drogę ekspedycji wyrobu gotowego)</w:t>
            </w:r>
          </w:p>
          <w:p w14:paraId="434F4FB4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8F03D2F" w14:textId="6EE8FC3B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może być uzgadniana także przez rzeczoznawców ds. sanitarno-higienicznych działających z upoważnienia Głównego Inspektora Sanitarnego, stosownie do rodzaju inwestycji i zakresu uprawnień rzeczoznawców ds. sanitarno-higienicznych określonych w rozporządzeniu Ministra Zdrowia z dnia 29 listopada 2002 r. w sprawie rzeczoznawców do spraw sanitarnohigienicznych (</w:t>
            </w:r>
            <w:proofErr w:type="spellStart"/>
            <w:r w:rsidR="00A81104" w:rsidRPr="00A81104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="00A81104" w:rsidRPr="00A81104">
              <w:rPr>
                <w:rFonts w:ascii="Verdana" w:hAnsi="Verdana"/>
                <w:sz w:val="14"/>
                <w:szCs w:val="16"/>
              </w:rPr>
              <w:t xml:space="preserve">. Dz.U. z 2025 r. poz. </w:t>
            </w:r>
            <w:proofErr w:type="gramStart"/>
            <w:r w:rsidR="00A81104" w:rsidRPr="00A81104">
              <w:rPr>
                <w:rFonts w:ascii="Verdana" w:hAnsi="Verdana"/>
                <w:sz w:val="14"/>
                <w:szCs w:val="16"/>
              </w:rPr>
              <w:t>1067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)</w:t>
            </w:r>
            <w:proofErr w:type="gramEnd"/>
            <w:r w:rsidRPr="00176854">
              <w:rPr>
                <w:rFonts w:ascii="Verdana" w:hAnsi="Verdana"/>
                <w:sz w:val="14"/>
                <w:szCs w:val="16"/>
              </w:rPr>
              <w:t>.</w:t>
            </w:r>
            <w:r w:rsidR="009B726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>Ogólnopolska lista rzeczoznawców do spraw -sanitarnohigienicznych została zamieszczona na stronie internetowej Głównego Inspektoratu Sanitarnego</w:t>
            </w:r>
            <w:r w:rsidR="00A84E87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3135" w:type="dxa"/>
            <w:vAlign w:val="center"/>
          </w:tcPr>
          <w:p w14:paraId="32D369C6" w14:textId="01143A46" w:rsidR="00BB1615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Dokumentacja projektowa obiektu/lokalu powinna uwzględniać wymagania obowiązujących przepisów m.in.:</w:t>
            </w:r>
            <w:r w:rsidRPr="00176854">
              <w:rPr>
                <w:rFonts w:ascii="Verdana" w:hAnsi="Verdana"/>
                <w:sz w:val="14"/>
                <w:szCs w:val="16"/>
              </w:rPr>
              <w:br/>
            </w:r>
            <w:r w:rsidRPr="00176854">
              <w:rPr>
                <w:rFonts w:ascii="Verdana" w:hAnsi="Verdana"/>
                <w:sz w:val="14"/>
                <w:szCs w:val="16"/>
              </w:rPr>
              <w:br/>
              <w:t>- Ustawa z dnia 7 lipca 1994</w:t>
            </w:r>
            <w:r w:rsidR="00AD7C1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r. - Prawo budowlane </w:t>
            </w:r>
            <w:r w:rsidR="00BB1615" w:rsidRPr="00BB1615">
              <w:rPr>
                <w:rFonts w:ascii="Verdana" w:hAnsi="Verdana"/>
                <w:sz w:val="14"/>
                <w:szCs w:val="16"/>
              </w:rPr>
              <w:t>(</w:t>
            </w:r>
            <w:r w:rsidR="00A81104" w:rsidRPr="00A81104">
              <w:rPr>
                <w:rFonts w:ascii="Verdana" w:hAnsi="Verdana"/>
                <w:sz w:val="14"/>
                <w:szCs w:val="16"/>
              </w:rPr>
              <w:t>Dz. U. z 2025, poz. 418 ze zm.</w:t>
            </w:r>
            <w:r w:rsidR="00BB1615" w:rsidRPr="00BB1615">
              <w:rPr>
                <w:rFonts w:ascii="Verdana" w:hAnsi="Verdana"/>
                <w:sz w:val="14"/>
                <w:szCs w:val="16"/>
              </w:rPr>
              <w:t>);</w:t>
            </w:r>
          </w:p>
          <w:p w14:paraId="7E7B4F13" w14:textId="2EEF138C" w:rsidR="00BB1615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>- Rozporządzenie Ministra Infrastruktury z dnia 12 kwietnia 2002</w:t>
            </w:r>
            <w:r w:rsidR="00A81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r. w sprawie warunków technicznych, jakim powinny odpowiadać budynki i ich usytuowanie </w:t>
            </w:r>
          </w:p>
          <w:p w14:paraId="0C714A53" w14:textId="77777777" w:rsidR="00BB1615" w:rsidRDefault="00BB1615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1615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Pr="00BB1615">
              <w:rPr>
                <w:rFonts w:ascii="Verdana" w:hAnsi="Verdana"/>
                <w:sz w:val="14"/>
                <w:szCs w:val="16"/>
              </w:rPr>
              <w:t>t.j</w:t>
            </w:r>
            <w:proofErr w:type="spellEnd"/>
            <w:r w:rsidRPr="00BB1615">
              <w:rPr>
                <w:rFonts w:ascii="Verdana" w:hAnsi="Verdana"/>
                <w:sz w:val="14"/>
                <w:szCs w:val="16"/>
              </w:rPr>
              <w:t>. Dz.U. z 2022 r. poz. 1225);</w:t>
            </w:r>
          </w:p>
          <w:p w14:paraId="679D1799" w14:textId="000C3772" w:rsidR="00BB1615" w:rsidRDefault="00D65EB7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br/>
              <w:t>- Rozporządzenie Ministra Pracy i Polityki Socjalnej z dnia 26 września 1997</w:t>
            </w:r>
            <w:r w:rsidR="00AD7C1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r. w sprawie ogólnych przepisów bezpieczeństwa i higieny pracy </w:t>
            </w:r>
          </w:p>
          <w:p w14:paraId="5649CCF0" w14:textId="77777777" w:rsidR="00BB1615" w:rsidRDefault="00BB1615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hyperlink r:id="rId15" w:history="1"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(tekst jednolity Dz.U. z 2003 r. Nr 169, poz. 1650z </w:t>
              </w:r>
              <w:proofErr w:type="spellStart"/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późn</w:t>
              </w:r>
              <w:proofErr w:type="spellEnd"/>
              <w:r w:rsidRPr="000754C0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. zm.)</w:t>
              </w:r>
            </w:hyperlink>
            <w:r w:rsidRPr="000754C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14:paraId="5B379C8E" w14:textId="77777777" w:rsidR="00BB1615" w:rsidRDefault="00BB1615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43EC815" w14:textId="77777777" w:rsidR="00BB1615" w:rsidRDefault="00D65EB7" w:rsidP="00D65EB7">
            <w:pPr>
              <w:jc w:val="both"/>
              <w:rPr>
                <w:rFonts w:ascii="Verdana" w:hAnsi="Verdana"/>
                <w:color w:val="0000FF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Rozporządzenie Ministra </w:t>
            </w:r>
            <w:r w:rsidR="00BB1615">
              <w:rPr>
                <w:rFonts w:ascii="Verdana" w:hAnsi="Verdana"/>
                <w:sz w:val="14"/>
                <w:szCs w:val="16"/>
              </w:rPr>
              <w:t>Rozwoju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z dnia </w:t>
            </w:r>
            <w:r w:rsidR="00BB1615">
              <w:rPr>
                <w:rFonts w:ascii="Verdana" w:hAnsi="Verdana"/>
                <w:sz w:val="14"/>
                <w:szCs w:val="16"/>
              </w:rPr>
              <w:t>11 września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20</w:t>
            </w:r>
            <w:r w:rsidR="00BB1615">
              <w:rPr>
                <w:rFonts w:ascii="Verdana" w:hAnsi="Verdana"/>
                <w:sz w:val="14"/>
                <w:szCs w:val="16"/>
              </w:rPr>
              <w:t>20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 r. w sprawie szczegółowego zakresu i formy projektu budowlanego</w:t>
            </w:r>
            <w:r w:rsidRPr="00AE3D43">
              <w:rPr>
                <w:rFonts w:ascii="Verdana" w:hAnsi="Verdana"/>
                <w:color w:val="0000FF"/>
                <w:sz w:val="14"/>
                <w:szCs w:val="16"/>
              </w:rPr>
              <w:t xml:space="preserve"> </w:t>
            </w:r>
          </w:p>
          <w:p w14:paraId="109F24F9" w14:textId="3A70F60C" w:rsidR="00D65EB7" w:rsidRPr="00BB1615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1615">
              <w:rPr>
                <w:rFonts w:ascii="Verdana" w:hAnsi="Verdana"/>
                <w:sz w:val="14"/>
                <w:szCs w:val="16"/>
              </w:rPr>
              <w:t>(</w:t>
            </w:r>
            <w:proofErr w:type="spellStart"/>
            <w:r w:rsidR="00E96E95">
              <w:rPr>
                <w:rFonts w:ascii="Verdana" w:hAnsi="Verdana"/>
                <w:sz w:val="14"/>
                <w:szCs w:val="16"/>
              </w:rPr>
              <w:t>t</w:t>
            </w:r>
            <w:r w:rsidR="00E96E95" w:rsidRPr="00E96E95">
              <w:rPr>
                <w:rFonts w:ascii="Verdana" w:hAnsi="Verdana"/>
                <w:sz w:val="14"/>
                <w:szCs w:val="16"/>
              </w:rPr>
              <w:t>.j</w:t>
            </w:r>
            <w:proofErr w:type="spellEnd"/>
            <w:r w:rsidR="00E96E95" w:rsidRPr="00E96E95">
              <w:rPr>
                <w:rFonts w:ascii="Verdana" w:hAnsi="Verdana"/>
                <w:sz w:val="14"/>
                <w:szCs w:val="16"/>
              </w:rPr>
              <w:t>. Dz.U. z 2022 r. poz. 1679</w:t>
            </w:r>
            <w:r w:rsidRPr="00BB1615">
              <w:rPr>
                <w:rFonts w:ascii="Verdana" w:hAnsi="Verdana"/>
                <w:sz w:val="14"/>
                <w:szCs w:val="14"/>
              </w:rPr>
              <w:t>)</w:t>
            </w:r>
          </w:p>
          <w:p w14:paraId="445A1682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3DF5776A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br/>
              <w:t>oraz przepisów szczegółowych związanych z przedmiotem działalności.</w:t>
            </w:r>
          </w:p>
        </w:tc>
        <w:tc>
          <w:tcPr>
            <w:tcW w:w="4709" w:type="dxa"/>
            <w:vAlign w:val="center"/>
          </w:tcPr>
          <w:p w14:paraId="0CF305D0" w14:textId="5CF7CA75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lastRenderedPageBreak/>
              <w:t>Termin załatwienia sprawy- w ciągu miesiąca licząc od dnia wszczęcia postępowania, a w sprawie szczególnie skomplikowanej w ciągu dwóch miesięcy wnioskodawca otrzymuje opinię sanitarną stwierdzającą uzgodnienie projektu: pozytywne (bez uwag, bądź z uwagami) lub brak uzgodnienia (opinia negatywna).</w:t>
            </w:r>
          </w:p>
          <w:p w14:paraId="63D591B7" w14:textId="3C8532B9" w:rsidR="00BB1615" w:rsidRPr="00176854" w:rsidRDefault="00D65EB7" w:rsidP="00BB161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76854">
              <w:rPr>
                <w:rFonts w:ascii="Verdana" w:hAnsi="Verdana"/>
                <w:sz w:val="14"/>
                <w:szCs w:val="16"/>
              </w:rPr>
              <w:t>Do wyżej określonego terminu załatwienia sprawy nie wlicza się terminów przewidzianych w przepisach prawa dla dokonania określonych czynności, okresów zawieszenia postępowania oraz okresów opóźnień spowodowanych z winy strony albo z p</w:t>
            </w:r>
            <w:r>
              <w:rPr>
                <w:rFonts w:ascii="Verdana" w:hAnsi="Verdana"/>
                <w:sz w:val="14"/>
                <w:szCs w:val="16"/>
              </w:rPr>
              <w:t xml:space="preserve">rzyczyn niezależnych od organu; </w:t>
            </w:r>
            <w:r w:rsidRPr="00176854">
              <w:rPr>
                <w:rFonts w:ascii="Verdana" w:hAnsi="Verdana"/>
                <w:sz w:val="14"/>
                <w:szCs w:val="16"/>
              </w:rPr>
              <w:t xml:space="preserve">art. 35 § 5 </w:t>
            </w:r>
            <w:r w:rsidR="00BB1615" w:rsidRPr="00176854">
              <w:rPr>
                <w:rFonts w:ascii="Verdana" w:hAnsi="Verdana"/>
                <w:sz w:val="14"/>
                <w:szCs w:val="16"/>
              </w:rPr>
              <w:t xml:space="preserve"> </w:t>
            </w:r>
            <w:hyperlink r:id="rId16" w:history="1">
              <w:r w:rsidR="00BB1615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Kodeksu Postępowania Administracyjnego (</w:t>
              </w:r>
              <w:r w:rsidR="00A81104" w:rsidRPr="00A81104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>tj. Dz.U. z 2025 poz. 1691</w:t>
              </w:r>
              <w:r w:rsidR="00BB1615" w:rsidRPr="00D04E1A">
                <w:rPr>
                  <w:rStyle w:val="Hipercze"/>
                  <w:rFonts w:ascii="Verdana" w:hAnsi="Verdana"/>
                  <w:color w:val="auto"/>
                  <w:sz w:val="14"/>
                  <w:szCs w:val="16"/>
                  <w:u w:val="none"/>
                </w:rPr>
                <w:t xml:space="preserve">) </w:t>
              </w:r>
            </w:hyperlink>
          </w:p>
          <w:p w14:paraId="4CB24BA6" w14:textId="1343FA71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F0D0F78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63176B93" w14:textId="77777777" w:rsidR="00D65EB7" w:rsidRPr="00176854" w:rsidRDefault="00D65EB7" w:rsidP="00D65EB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14:paraId="10675DC0" w14:textId="599DBCCA" w:rsidR="00BB1615" w:rsidRPr="00176854" w:rsidRDefault="00BB1615" w:rsidP="00E96E95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</w:tr>
    </w:tbl>
    <w:p w14:paraId="38823C68" w14:textId="77777777" w:rsidR="007F100C" w:rsidRDefault="007F100C"/>
    <w:p w14:paraId="139E4077" w14:textId="605C9A10" w:rsidR="007F100C" w:rsidRPr="00BB1615" w:rsidRDefault="007F100C" w:rsidP="00BB1615">
      <w:pPr>
        <w:jc w:val="right"/>
      </w:pPr>
      <w:r>
        <w:rPr>
          <w:rFonts w:ascii="Arial" w:hAnsi="Arial" w:cs="Arial"/>
          <w:sz w:val="16"/>
          <w:szCs w:val="16"/>
        </w:rPr>
        <w:t xml:space="preserve">Aktualizacja </w:t>
      </w:r>
      <w:r w:rsidR="004E60B8">
        <w:rPr>
          <w:rFonts w:ascii="Arial" w:hAnsi="Arial" w:cs="Arial"/>
          <w:sz w:val="16"/>
          <w:szCs w:val="16"/>
        </w:rPr>
        <w:t>9</w:t>
      </w:r>
      <w:r w:rsidR="00E96E95">
        <w:rPr>
          <w:rFonts w:ascii="Arial" w:hAnsi="Arial" w:cs="Arial"/>
          <w:sz w:val="16"/>
          <w:szCs w:val="16"/>
        </w:rPr>
        <w:t>.0</w:t>
      </w:r>
      <w:r w:rsidR="004E60B8">
        <w:rPr>
          <w:rFonts w:ascii="Arial" w:hAnsi="Arial" w:cs="Arial"/>
          <w:sz w:val="16"/>
          <w:szCs w:val="16"/>
        </w:rPr>
        <w:t>4</w:t>
      </w:r>
      <w:r w:rsidR="00E96E95">
        <w:rPr>
          <w:rFonts w:ascii="Arial" w:hAnsi="Arial" w:cs="Arial"/>
          <w:sz w:val="16"/>
          <w:szCs w:val="16"/>
        </w:rPr>
        <w:t>.202</w:t>
      </w:r>
      <w:r w:rsidR="004E60B8">
        <w:rPr>
          <w:rFonts w:ascii="Arial" w:hAnsi="Arial" w:cs="Arial"/>
          <w:sz w:val="16"/>
          <w:szCs w:val="16"/>
        </w:rPr>
        <w:t>6</w:t>
      </w:r>
      <w:r w:rsidRPr="005D2E81">
        <w:rPr>
          <w:rFonts w:ascii="Arial" w:hAnsi="Arial" w:cs="Arial"/>
          <w:sz w:val="16"/>
          <w:szCs w:val="16"/>
        </w:rPr>
        <w:t xml:space="preserve"> r., wyk. Jacek Polak</w:t>
      </w:r>
    </w:p>
    <w:sectPr w:rsidR="007F100C" w:rsidRPr="00BB1615" w:rsidSect="000653D1">
      <w:headerReference w:type="default" r:id="rId1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AC2C" w14:textId="77777777" w:rsidR="00C3755B" w:rsidRDefault="00C3755B" w:rsidP="00772A37">
      <w:r>
        <w:separator/>
      </w:r>
    </w:p>
  </w:endnote>
  <w:endnote w:type="continuationSeparator" w:id="0">
    <w:p w14:paraId="105A63F8" w14:textId="77777777" w:rsidR="00C3755B" w:rsidRDefault="00C3755B" w:rsidP="0077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8A54" w14:textId="77777777" w:rsidR="00C3755B" w:rsidRDefault="00C3755B" w:rsidP="00772A37">
      <w:r>
        <w:separator/>
      </w:r>
    </w:p>
  </w:footnote>
  <w:footnote w:type="continuationSeparator" w:id="0">
    <w:p w14:paraId="38ACAC5E" w14:textId="77777777" w:rsidR="00C3755B" w:rsidRDefault="00C3755B" w:rsidP="0077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94F8" w14:textId="77777777" w:rsidR="007F100C" w:rsidRDefault="007F100C" w:rsidP="00021808">
    <w:pPr>
      <w:pStyle w:val="Nagwek"/>
      <w:rPr>
        <w:rFonts w:ascii="Arial" w:hAnsi="Arial" w:cs="Arial"/>
        <w:b/>
        <w:sz w:val="28"/>
      </w:rPr>
    </w:pPr>
  </w:p>
  <w:p w14:paraId="4A8BA6F7" w14:textId="77777777" w:rsidR="007F100C" w:rsidRPr="00104A4F" w:rsidRDefault="007F100C" w:rsidP="00102876">
    <w:pPr>
      <w:pStyle w:val="Nagwek"/>
      <w:jc w:val="center"/>
    </w:pPr>
    <w:r w:rsidRPr="00104A4F">
      <w:rPr>
        <w:rFonts w:ascii="Arial" w:hAnsi="Arial" w:cs="Arial"/>
        <w:b/>
        <w:sz w:val="28"/>
      </w:rPr>
      <w:t>Poradnik dla Przedsiębiorców zamierzających rozpocząć działalność gospodarczą.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A"/>
    <w:rsid w:val="00004394"/>
    <w:rsid w:val="000069B9"/>
    <w:rsid w:val="00021808"/>
    <w:rsid w:val="00023B69"/>
    <w:rsid w:val="00033C80"/>
    <w:rsid w:val="00063285"/>
    <w:rsid w:val="000653D1"/>
    <w:rsid w:val="00066DC6"/>
    <w:rsid w:val="000754C0"/>
    <w:rsid w:val="00094101"/>
    <w:rsid w:val="000963AD"/>
    <w:rsid w:val="000D0D96"/>
    <w:rsid w:val="000E5BB5"/>
    <w:rsid w:val="00102876"/>
    <w:rsid w:val="00104A4F"/>
    <w:rsid w:val="0012196F"/>
    <w:rsid w:val="00126938"/>
    <w:rsid w:val="00142D26"/>
    <w:rsid w:val="00173E1B"/>
    <w:rsid w:val="00175C87"/>
    <w:rsid w:val="00176854"/>
    <w:rsid w:val="001A2E60"/>
    <w:rsid w:val="001E3160"/>
    <w:rsid w:val="00202CF9"/>
    <w:rsid w:val="0020578B"/>
    <w:rsid w:val="00222C2D"/>
    <w:rsid w:val="00225B78"/>
    <w:rsid w:val="002265BF"/>
    <w:rsid w:val="00241AF1"/>
    <w:rsid w:val="00250393"/>
    <w:rsid w:val="00255D47"/>
    <w:rsid w:val="00280290"/>
    <w:rsid w:val="002823F1"/>
    <w:rsid w:val="002A160B"/>
    <w:rsid w:val="002D1D26"/>
    <w:rsid w:val="002D3AB1"/>
    <w:rsid w:val="002D5C5B"/>
    <w:rsid w:val="002D71EC"/>
    <w:rsid w:val="002E198F"/>
    <w:rsid w:val="003049AF"/>
    <w:rsid w:val="003428A4"/>
    <w:rsid w:val="00342D99"/>
    <w:rsid w:val="00362ECF"/>
    <w:rsid w:val="00393569"/>
    <w:rsid w:val="00395560"/>
    <w:rsid w:val="00395F01"/>
    <w:rsid w:val="003C615C"/>
    <w:rsid w:val="003E52D0"/>
    <w:rsid w:val="003F5DF2"/>
    <w:rsid w:val="004404EC"/>
    <w:rsid w:val="0044103D"/>
    <w:rsid w:val="00487AC6"/>
    <w:rsid w:val="00496BF8"/>
    <w:rsid w:val="004D1DF6"/>
    <w:rsid w:val="004E0D08"/>
    <w:rsid w:val="004E60B8"/>
    <w:rsid w:val="004E7A40"/>
    <w:rsid w:val="005062F5"/>
    <w:rsid w:val="005248F9"/>
    <w:rsid w:val="00536287"/>
    <w:rsid w:val="00550FF5"/>
    <w:rsid w:val="005A32F1"/>
    <w:rsid w:val="005A76F3"/>
    <w:rsid w:val="005B1B08"/>
    <w:rsid w:val="005B324A"/>
    <w:rsid w:val="005D2E81"/>
    <w:rsid w:val="005D4358"/>
    <w:rsid w:val="005E2A7A"/>
    <w:rsid w:val="005E2CE0"/>
    <w:rsid w:val="005E435B"/>
    <w:rsid w:val="00613847"/>
    <w:rsid w:val="006163CD"/>
    <w:rsid w:val="006338F7"/>
    <w:rsid w:val="00635F56"/>
    <w:rsid w:val="00637244"/>
    <w:rsid w:val="00656BE8"/>
    <w:rsid w:val="00667DE1"/>
    <w:rsid w:val="006857D8"/>
    <w:rsid w:val="006B5688"/>
    <w:rsid w:val="006B79F0"/>
    <w:rsid w:val="006E04D3"/>
    <w:rsid w:val="00746C8F"/>
    <w:rsid w:val="007563C6"/>
    <w:rsid w:val="00760BF6"/>
    <w:rsid w:val="00761F2F"/>
    <w:rsid w:val="00772A37"/>
    <w:rsid w:val="007A257D"/>
    <w:rsid w:val="007C40E7"/>
    <w:rsid w:val="007D4CDF"/>
    <w:rsid w:val="007F100C"/>
    <w:rsid w:val="00806343"/>
    <w:rsid w:val="00834D8F"/>
    <w:rsid w:val="00842CB2"/>
    <w:rsid w:val="008472FA"/>
    <w:rsid w:val="00847462"/>
    <w:rsid w:val="00856406"/>
    <w:rsid w:val="008646ED"/>
    <w:rsid w:val="00864C57"/>
    <w:rsid w:val="008A2842"/>
    <w:rsid w:val="008A7927"/>
    <w:rsid w:val="008F2260"/>
    <w:rsid w:val="009075DB"/>
    <w:rsid w:val="00947C3F"/>
    <w:rsid w:val="009648C0"/>
    <w:rsid w:val="00983496"/>
    <w:rsid w:val="00996CD2"/>
    <w:rsid w:val="009979C4"/>
    <w:rsid w:val="009A6FB2"/>
    <w:rsid w:val="009B7268"/>
    <w:rsid w:val="009C7BFC"/>
    <w:rsid w:val="009D4399"/>
    <w:rsid w:val="00A57714"/>
    <w:rsid w:val="00A60AB2"/>
    <w:rsid w:val="00A715E3"/>
    <w:rsid w:val="00A7298C"/>
    <w:rsid w:val="00A73106"/>
    <w:rsid w:val="00A74096"/>
    <w:rsid w:val="00A81104"/>
    <w:rsid w:val="00A84E87"/>
    <w:rsid w:val="00AC0006"/>
    <w:rsid w:val="00AD44ED"/>
    <w:rsid w:val="00AD7C10"/>
    <w:rsid w:val="00AE3D43"/>
    <w:rsid w:val="00B03132"/>
    <w:rsid w:val="00B07AEC"/>
    <w:rsid w:val="00B254D6"/>
    <w:rsid w:val="00B27DA1"/>
    <w:rsid w:val="00B32630"/>
    <w:rsid w:val="00B428BB"/>
    <w:rsid w:val="00B86383"/>
    <w:rsid w:val="00BB1615"/>
    <w:rsid w:val="00BC2021"/>
    <w:rsid w:val="00BC2DAD"/>
    <w:rsid w:val="00BC6729"/>
    <w:rsid w:val="00BD124E"/>
    <w:rsid w:val="00BD633D"/>
    <w:rsid w:val="00BE403B"/>
    <w:rsid w:val="00BF5775"/>
    <w:rsid w:val="00BF699A"/>
    <w:rsid w:val="00BF6DF7"/>
    <w:rsid w:val="00C32D0D"/>
    <w:rsid w:val="00C34E59"/>
    <w:rsid w:val="00C3731B"/>
    <w:rsid w:val="00C3755B"/>
    <w:rsid w:val="00C41EAF"/>
    <w:rsid w:val="00C467C1"/>
    <w:rsid w:val="00C55957"/>
    <w:rsid w:val="00C56AEC"/>
    <w:rsid w:val="00CA15D4"/>
    <w:rsid w:val="00CB21F5"/>
    <w:rsid w:val="00CB4EE9"/>
    <w:rsid w:val="00CD6C94"/>
    <w:rsid w:val="00CE6B88"/>
    <w:rsid w:val="00CF7880"/>
    <w:rsid w:val="00D018CC"/>
    <w:rsid w:val="00D04E1A"/>
    <w:rsid w:val="00D17FE9"/>
    <w:rsid w:val="00D36B73"/>
    <w:rsid w:val="00D47B7A"/>
    <w:rsid w:val="00D63B5A"/>
    <w:rsid w:val="00D65EB7"/>
    <w:rsid w:val="00D74DF0"/>
    <w:rsid w:val="00D84D25"/>
    <w:rsid w:val="00D913E7"/>
    <w:rsid w:val="00DC2CBC"/>
    <w:rsid w:val="00E33032"/>
    <w:rsid w:val="00E62273"/>
    <w:rsid w:val="00E80B97"/>
    <w:rsid w:val="00E90887"/>
    <w:rsid w:val="00E94D02"/>
    <w:rsid w:val="00E96E95"/>
    <w:rsid w:val="00EA57EE"/>
    <w:rsid w:val="00EC6605"/>
    <w:rsid w:val="00EE0DD4"/>
    <w:rsid w:val="00EE5FB1"/>
    <w:rsid w:val="00EF217C"/>
    <w:rsid w:val="00EF6742"/>
    <w:rsid w:val="00F02489"/>
    <w:rsid w:val="00F02CC1"/>
    <w:rsid w:val="00F073C5"/>
    <w:rsid w:val="00F13F95"/>
    <w:rsid w:val="00F1407D"/>
    <w:rsid w:val="00F250B3"/>
    <w:rsid w:val="00F37EE3"/>
    <w:rsid w:val="00F44A43"/>
    <w:rsid w:val="00F50FCA"/>
    <w:rsid w:val="00F60EB0"/>
    <w:rsid w:val="00F62059"/>
    <w:rsid w:val="00F8626A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C4AA90"/>
  <w15:docId w15:val="{BB8B3C46-2F6D-48B0-9CF9-7985CE0D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61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5B324A"/>
    <w:rPr>
      <w:rFonts w:cs="Times New Roman"/>
      <w:b/>
    </w:rPr>
  </w:style>
  <w:style w:type="table" w:styleId="Tabela-Siatka">
    <w:name w:val="Table Grid"/>
    <w:basedOn w:val="Standardowy"/>
    <w:uiPriority w:val="99"/>
    <w:rsid w:val="005B3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uiPriority w:val="99"/>
    <w:rsid w:val="005B324A"/>
    <w:rPr>
      <w:rFonts w:cs="Times New Roman"/>
    </w:rPr>
  </w:style>
  <w:style w:type="character" w:customStyle="1" w:styleId="pargf">
    <w:name w:val="pargf"/>
    <w:basedOn w:val="Domylnaczcionkaakapitu"/>
    <w:uiPriority w:val="99"/>
    <w:rsid w:val="005B324A"/>
    <w:rPr>
      <w:rFonts w:cs="Times New Roman"/>
    </w:rPr>
  </w:style>
  <w:style w:type="character" w:customStyle="1" w:styleId="ust">
    <w:name w:val="ust"/>
    <w:basedOn w:val="Domylnaczcionkaakapitu"/>
    <w:uiPriority w:val="99"/>
    <w:rsid w:val="005B324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5B324A"/>
    <w:rPr>
      <w:rFonts w:cs="Times New Roman"/>
      <w:i/>
    </w:rPr>
  </w:style>
  <w:style w:type="character" w:customStyle="1" w:styleId="h1">
    <w:name w:val="h1"/>
    <w:basedOn w:val="Domylnaczcionkaakapitu"/>
    <w:uiPriority w:val="99"/>
    <w:rsid w:val="005B324A"/>
    <w:rPr>
      <w:rFonts w:cs="Times New Roman"/>
    </w:rPr>
  </w:style>
  <w:style w:type="character" w:styleId="Hipercze">
    <w:name w:val="Hyperlink"/>
    <w:basedOn w:val="Domylnaczcionkaakapitu"/>
    <w:uiPriority w:val="99"/>
    <w:rsid w:val="005B324A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F50FCA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F50FC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0FCA"/>
    <w:rPr>
      <w:rFonts w:cs="Times New Roman"/>
      <w:sz w:val="24"/>
      <w:lang w:val="pl-PL" w:eastAsia="pl-PL"/>
    </w:rPr>
  </w:style>
  <w:style w:type="paragraph" w:customStyle="1" w:styleId="Default">
    <w:name w:val="Default"/>
    <w:uiPriority w:val="99"/>
    <w:rsid w:val="00EF2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72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72A37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2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72A37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34E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4E59"/>
    <w:rPr>
      <w:rFonts w:ascii="Segoe UI" w:hAnsi="Segoe UI" w:cs="Segoe UI"/>
      <w:sz w:val="18"/>
      <w:szCs w:val="18"/>
    </w:rPr>
  </w:style>
  <w:style w:type="character" w:customStyle="1" w:styleId="ZnakZnak">
    <w:name w:val="Znak Znak"/>
    <w:uiPriority w:val="99"/>
    <w:rsid w:val="00F073C5"/>
    <w:rPr>
      <w:sz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2004R0852:PL:NOT" TargetMode="External"/><Relationship Id="rId13" Type="http://schemas.openxmlformats.org/officeDocument/2006/relationships/hyperlink" Target="http://isap.sejm.gov.pl/Download?id=WDU19600300168&amp;type=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xUriServ/LexUriServ.do?uri=CELEX:32004R0852:PL:NOT" TargetMode="External"/><Relationship Id="rId12" Type="http://schemas.openxmlformats.org/officeDocument/2006/relationships/hyperlink" Target="http://isap.sejm.gov.pl/Download?id=WDU20031691650&amp;type=2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isap.sejm.gov.pl/Download?id=WDU19600300168&amp;type=3" TargetMode="External"/><Relationship Id="rId1" Type="http://schemas.openxmlformats.org/officeDocument/2006/relationships/styles" Target="styles.xml"/><Relationship Id="rId6" Type="http://schemas.openxmlformats.org/officeDocument/2006/relationships/hyperlink" Target="http://eur-lex.europa.eu/LexUriServ/LexUriServ.do?uri=CELEX:32004R0852:PL:NOT" TargetMode="External"/><Relationship Id="rId11" Type="http://schemas.openxmlformats.org/officeDocument/2006/relationships/hyperlink" Target="http://isap.sejm.gov.pl/DetailsServlet?id=WDU201300014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sap.sejm.gov.pl/Download?id=WDU20031691650&amp;type=2" TargetMode="External"/><Relationship Id="rId10" Type="http://schemas.openxmlformats.org/officeDocument/2006/relationships/hyperlink" Target="http://isap.sejm.gov.pl/Download?id=WDU20031691650&amp;type=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xUriServ/LexUriServ.do?uri=CELEX:32004R0852:PL:NOT" TargetMode="External"/><Relationship Id="rId14" Type="http://schemas.openxmlformats.org/officeDocument/2006/relationships/hyperlink" Target="http://isap.sejm.gov.pl/Download?id=WDU19600300168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3055</Words>
  <Characters>19736</Characters>
  <Application>Microsoft Office Word</Application>
  <DocSecurity>0</DocSecurity>
  <Lines>519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Wybrane zadania realizowane przez Państwowego Powiatowego Inspektora Sanitarnego w Krakowie</vt:lpstr>
    </vt:vector>
  </TitlesOfParts>
  <Company>PSSE</Company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Wybrane zadania realizowane przez Państwowego Powiatowego Inspektora Sanitarnego w Krakowie</dc:title>
  <dc:creator>PSSE</dc:creator>
  <cp:lastModifiedBy>PSSE Kraków - Jacek Polak</cp:lastModifiedBy>
  <cp:revision>4</cp:revision>
  <cp:lastPrinted>2017-09-09T09:42:00Z</cp:lastPrinted>
  <dcterms:created xsi:type="dcterms:W3CDTF">2026-04-09T08:13:00Z</dcterms:created>
  <dcterms:modified xsi:type="dcterms:W3CDTF">2026-04-09T08:36:00Z</dcterms:modified>
</cp:coreProperties>
</file>