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D3" w:rsidRDefault="00B51E04" w:rsidP="00B51E04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ABEA648">
            <wp:extent cx="3524250" cy="762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E04" w:rsidRDefault="00B51E04" w:rsidP="00B51E04">
      <w:pPr>
        <w:jc w:val="center"/>
      </w:pPr>
    </w:p>
    <w:p w:rsidR="00B51E04" w:rsidRPr="00715385" w:rsidRDefault="00B51E04" w:rsidP="00B51E04">
      <w:pPr>
        <w:jc w:val="center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715385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>MERCUS Logistyka sp. z o.o.</w:t>
      </w:r>
      <w:r w:rsidRPr="00715385">
        <w:rPr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br/>
      </w:r>
      <w:r w:rsidRPr="00715385">
        <w:rPr>
          <w:rFonts w:ascii="Verdana" w:hAnsi="Verdana"/>
          <w:color w:val="333333"/>
          <w:sz w:val="20"/>
          <w:szCs w:val="20"/>
          <w:shd w:val="clear" w:color="auto" w:fill="FFFFFF"/>
        </w:rPr>
        <w:t>59-101 Polkowice, ul. Kopalniana 11</w:t>
      </w:r>
    </w:p>
    <w:p w:rsidR="00B51E04" w:rsidRPr="00715385" w:rsidRDefault="00B51E04" w:rsidP="00B51E04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ogłasza</w:t>
      </w:r>
    </w:p>
    <w:p w:rsidR="00B51E04" w:rsidRPr="00715385" w:rsidRDefault="00B51E04" w:rsidP="00363B92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</w:p>
    <w:p w:rsidR="00363B92" w:rsidRPr="00715385" w:rsidRDefault="00DE0729" w:rsidP="00363B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II przetarg nieograniczony ustny na sprzedaż nieruchomości </w:t>
      </w:r>
    </w:p>
    <w:p w:rsidR="00DE0729" w:rsidRPr="00715385" w:rsidRDefault="00DE0729" w:rsidP="00363B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(prawo własności budynków wraz z prawem użytkowania wieczystego)</w:t>
      </w:r>
    </w:p>
    <w:p w:rsidR="00363B92" w:rsidRPr="00715385" w:rsidRDefault="00363B92" w:rsidP="00363B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I. Opis nieruchomości położonej w Legnicy, ul. Jaworzyńska 114-116: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Prawo użytkowania wieczystego nieruchomości, obejmującej: działki gruntu o numerach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ewidencyjnych 395 (o powierzchni 9 044 m2), 398 (o powierzchni 314 m2) oraz 399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(o powierzchni 3 522 m2) obręb 0023 Bartniki wraz ze znajdującymi się na ich terenie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budynkami, położonymi w Legnicy, 59-220 Legnica ul. Jaworzyńska 114-116.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Prawo własności budynków na ww. działkach: budynek administracyjny o pow. ogólnej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412 m2, magazyn o pow. ogólnej 219 m2, warsztat o pow. ogólnej 139 m2, suszarnia o pow.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ogólnej 83 m2, magazyn o pow. ogólnej 193 m2, stolarnia o pow. ogólnej 310 m2, magazyn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 pow. ogólnej 165 m2, magazyn o pow. ogólnej 210 m2, portiernia o pow. ogólnej 9 m2,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budynek administracyjno-biurowy o pow. ogólnej 164 m2, magazyn o pow. ogólnej 107 m2,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warsztat o pow. ogólnej 75 m2, warsztat o pow. ogólnej 285 m2, magazyn o pow. ogólnej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29 m2, warsztat o pow. ogólnej 108 m2, budynek administracyjny o pow. ogólnej 25 m2, oraz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urządzeń: wiata o pow. ogólnej 113 m2, wiata o pow. ogólnej 118 m2, wiata o pow. ogólnej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965 m2, wiata o pow. ogólnej 142 m2, wiata o pow. ogólnej 39 m2, trafo o pow. ogólnej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39 m2, wiata o pow. ogólnej 73 m2, hydrofornia o pow. ogólnej 13 m2, wiata o pow. ogólnej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147 m2, wpisanych do księgi wieczystej nr: KW o nr LE1L/00048090/1 prowadzonej przez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Wydział Ksiąg Wieczystych, Sądu Rejonowego w Legnicy. Nieruchomości stanowią własność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Gminy Legnica i pozostają w użytkowaniu wieczystym MERCUS Logistyka Sp. z o.o., należącej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 Grupy Kapitałowej KGHM Polska Miedź S.A.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 terenie sprzedawanych nieruchomości prowadzona jest działalność przez Najemców: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ORANGE POLSKA S.A. maszt antenowy, umowa zawarta na czas oznaczony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 31.12.2027r.;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Piast Patrol Sp. z o.o. – pomieszczenia biurowe, umowa zawarta na czas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Piast Group Sp. z o.o. – pomieszczenia biurowe, umowa zawarta na czas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Grudnik Sp. z o.o. – pomieszczenia handlowe i magazynowe, 2 umowy zawarte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 czas 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Lean Technik Sp. z o.o. – pomieszczenia magazynowe, umowa zawarta na czas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Piast Patrol Sp. z o.o. – pomieszczenia magazynowe, umowa zawarta na czas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ROL-DEN – pomieszczenia usługowe - handel hurtowy, umowa zawarta na czas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Alex – pomieszczenia magazynowo – biurowe, umowa zawarta na czas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H&amp;J Promotions Sp. z o.o. – pomieszczenia magazynowe, umowa zawarta na czas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HUMBAG – pomieszczenia magazynowe, umowa zawarta na czas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Serwis Dźwigowy – pomieszczenia biurowo-magazynowe, umowa zawarta na czas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JW Motors Warsztat Samochodowy – pomieszczenia usługowe, umowa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zawarta na czas 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Elektroniczny Zakład Usługowy INVAR – pomieszczenia usługowe, umowa zawarta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 czas oznaczony do 10 lipca 2024r.;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Przedsiębiorstwo Produkcyjno-Handlowo-Usługowe „AMB” – pomieszczenia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magazynowe, umowa zawarta na czas nieoznaczony;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sym w:font="Symbol" w:char="F0B7"/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TECHMAK Sp. z o.o. – pomieszczenia magazynowe, umowa zawarta na czas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nieoznaczony.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Przystępujący do przetargu akceptując jego warunki zobowiązuje się jednocześnie zwolnić Organizatora przetargu z odpowiedzialności z tytułu roszczeń odszkodowawczych, wynikających z art. 679 § 1 ustawy z dnia 23 kwietnia 1964 roku Kodeks cywilny (t.j. Dz. U. z 2022 r. poz. 1360 z późn. zm.) w przypadku wystąpienia z takimi roszczeniami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przez najemców lokali, z którymi stosunek najmu zawarty jest na czas oznaczony, oraz wyraża zgodę na zawarcie zobowiązania o powyższej treści w postanowieniach umowy przeniesienia własności przedmiotowej nieruchomości.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Zgodnie z UCHWAŁĄ NR XXXIII/408/21 RADY MIEJSKIEJ LEGNICY z dnia 26 lipca 2021 r. w sprawie uchwalenia zmiany miejscowego planu zagospodarowania przestrzennego dzielnicy Tarninów dla terenu ograniczonego ulicami: Aleją 100-lecia Odzyskania Niepodległości, Jaworzyńską oraz rzeką Młynówką w Legnicy, przedmiotowa nieruchomość oznaczona jest symbolem 2U, stanowiącym tereny zabudowy usługowej. Dla powyższego terenu ustala się następujące przeznaczenie: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1) przeznaczenie podstawowe: tereny zabudowy usługowej;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2) przeznaczenie uzupełniające: zabudowa mieszkaniowa lub mieszkaniowo-usługowa,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infrastruktura techniczna, infrastruktura drogowa, zieleń urządzona;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3) zabudowa mieszkaniowa lub mieszkaniowo-usługowa może zajmować nie więcej niż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45% powierzchni terenu.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Dla ww. terenów, obowiązują następujące wskaźniki zagospodarowania terenu oraz parametry i zasady kształtowania zabudowy: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1) intensywność zabudowy działki budowlanej: 0,03– 1,90;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2) maksymalny wskaźnik zabudowy działki budowlanej: 0,60;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3) minimalna powierzchnia biologicznie czynna działki budowlanej: 20%;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4) dach: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a) na terenie 1U – płaski i / lub stromy (dwuspadowy),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b) na terenie 2U, budynków usytuowanych od strony ul. Jaworzyńskiej, przy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obowiązującej linii zabudowy – stromy (dwuspadowy),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c) na terenie 2U, budynków pozostałych (na zapleczu ul. Jaworzyńskiej) – płaski i / lub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stromy (dwuspadowy);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5) kąt nachylenia połaci dachu stromego: od 350 do 450,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6) maksymalna wysokość kalenicy: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a) na terenie 1U: 12 m,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b) na terenie 2U: 14 m;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7) maksymalna wysokość elewacji / attyki: 9 m;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8) linie zabudowy – zgodnie z rysunkiem zmiany planu, usytuowane w odległości od dróg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granicach od 5 m do 14 m.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Na dachach budynków dopuszcza się lokalizację indywidualnych urządzeń wytwarzających energię na własne potrzeby z odnawialnego źródła energii, wykorzystujących wyłącznie energię promieniowania słonecznego, o mocy nieprzekraczającej: 1) 100 kW – instalowane na terenie oznaczonym symbolem: 4MW, </w:t>
      </w: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2U</w:t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3U i 1US; 2) 50 kW – na pozostałych terenach. Urządzenia, o których mowa powyżej, dopuszcza się tylko od strony zamkniętych wnętrz podwórzowych, niewidocznych od strony przestrzeni publicznej (ciągi piesze, drogi </w:t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komunikacyjne) z zachowaniem następujących zasad i parametrów: 1) wysokość urządzeń sytuowanych na dachach płaskich nie może przekroczyć 1 m.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II. Cena wywoławcza nieruchomości: </w:t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wynosi </w:t>
      </w: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4.200.000,00 zł </w:t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(słownie: cztery miliony dwieście tysięcy złotych 00/100).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III. Informacja o przetargu: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1. </w:t>
      </w: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Przetarg odbędzie się w dniu 23 sierpnia 2023r. o godz. 12.00 w Polkowicach,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 siedzibie Spółki, ul. Kopalniana 11 (Sala nr 12).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Warunkiem przystąpienia do przetargu jest wniesienie wadium oraz złożenie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pisemnego oświadczenia o akceptacji „Warunków przetargu” wraz z wymaganymi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„Warunkach przetargu” dokumentami. Warunki przetargu i oświadczenie dostępne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 zgłoszeniu na adres e-mail: </w:t>
      </w:r>
      <w:r w:rsidRPr="00715385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pl-PL"/>
        </w:rPr>
        <w:t>ryszard.walacik@mercus.com.pl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3. Oświadczenie i dokumenty określone w pkt 2 należy złożyć w terminie </w:t>
      </w: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2-wóch dni roboczych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przed ogłoszoną datą przetargu w siedzibie Mercus Logistyka, 59-101 Polkowice,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ul. Kopalniana 11, pokój Registratury, w zamkniętej kopercie z dopiskiem: „</w:t>
      </w: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Oświadczenie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do Przetargu - Sprzedaż Nieruchomości w Legnicy, ul. Jaworzyńska 114-116”.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IV. Informacja o wadium: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1. Wadium w wysokości </w:t>
      </w: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210.000,00 zł </w:t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(słownie: dwieście dziesięć tysięcy złotych 00/100)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płatne przelewem w terminie nie później niż w terminie </w:t>
      </w: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2-wóch dni roboczych </w:t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przed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ogłoszoną datą przetargu na konto MERCUS Logistyka Sp. z o.o. nr </w:t>
      </w: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53 1090 2109 0000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0001 1065 5910</w:t>
      </w: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 Za termin wniesienia wadium uważa się dzień wpływu wadium na powyższe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konto.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Przelew bezwzględnie należy opisać</w:t>
      </w: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: „Wadium do sprzedaży nieruchomości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 Legnicy, ul. Jaworzyńska 114-116 – MERCUS Logistyka”.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Sprzedający nie wyraża zgody na wpłatę wadium w formie gotówkowej.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4. Wpłacone wadium: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a) nie podlega zwrotowi w razie uchylenia się osoby, która przetarg wygrała, od zawarcia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umowy notarialnej sprzedaży.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b) złożone przez nabywcę zostanie zaliczone na poczet ceny nabycia.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c) złożone przez pozostałych uczestników przetargu podlega zwrotowi w ciągu 7 dni od daty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zatwierdzenia Protokołu z przetargu, pod warunkiem uprzedniego złożenia przez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uczestników prawidłowo wypełnionej Instrukcji płatniczej zwrotu wadium.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d) nie podlega oprocentowaniu.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V. Informacja o umowie sprzedaży: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O terminie zawarcia umowy, w formie aktu notarialnego, wygrywający przetarg powiadomiony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zostanie na piśmie. Kancelaria notarialna, w której dojdzie do podpisania aktu zostanie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wybrana jednostronnie przez Sprzedającego.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Koszty związane ze sporządzeniem umowy notarialnej w tym podatku od czynności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cywilnoprawnych PCC oraz ujawnieniem w księdze wieczystej ponosi nabywca.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Protokolarne przekazanie przedmiotu umowy nastąpi w dniu podpisania aktu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notarialnego lub innym uzgodnionym terminie po zaksięgowaniu środków wpłaconych przez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nabywcę na rachunku bankowym Mercus Logistyka sp. z o.o.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4. </w:t>
      </w: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Warunkiem zawarcia umowy sprzedaży prawa użytkowania wieczystego oraz prawa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własności budynków będzie uzyskanie zgody Zgromadzenia Wspólników MERCUS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Logistyka Sp. z o.o. na zbycie nieruchomości na podstawie przeprowadzonego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postępowania przetargowego.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VI. Informacje dodatkowe: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MERCUS Logistyka sp. z o.o. zastrzega sobie prawo zamknięcia (odwołania)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przetargu bez podania przyczyny, na każdym etapie postępowania.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Postępowanie przetargowe nie podlega przepisom ustawy z dnia 11.09.2019 r. – Prawo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Zamówień Publicznych.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Uczestnik ponosi wszelkie koszty związane z uczestnictwem w przetargu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nieograniczonym, w tym koszty złożenia i przygotowania oferty, niezależnie od wyniku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postępowania.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4. Nieruchomość można oglądać w dni robocze w godzinach od 9.00 do 13.00 po uzgodnieniu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następującymi pracownikami MERCUS Logistyka Sp. z o.o.; Ryszard Walacik – Koordynator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ds. Nieruchomości Komercyjnych, tel. 722 241 704.</w:t>
      </w:r>
    </w:p>
    <w:p w:rsidR="00DE0729" w:rsidRPr="00715385" w:rsidRDefault="00DE0729" w:rsidP="00363B92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Wszelkich informacji dotyczących przetargu udziela Ryszard Walacik – Koordynator ds. Nieruchomości Komercyjnych, telefon: 722 241 704, e-mail: </w:t>
      </w:r>
      <w:r w:rsidRPr="00715385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pl-PL"/>
        </w:rPr>
        <w:t>ryszard.walacik@mercus.com.pl</w:t>
      </w:r>
      <w:r w:rsidRPr="007153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.</w:t>
      </w:r>
    </w:p>
    <w:sectPr w:rsidR="00DE0729" w:rsidRPr="00715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04"/>
    <w:rsid w:val="00363B92"/>
    <w:rsid w:val="00715385"/>
    <w:rsid w:val="009032F7"/>
    <w:rsid w:val="00B51E04"/>
    <w:rsid w:val="00D662D3"/>
    <w:rsid w:val="00D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B18D0-A5F1-421A-BC98-EF174FA5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1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1399</Words>
  <Characters>8395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Walacik Ryszard</dc:creator>
  <cp:keywords/>
  <dc:description/>
  <cp:lastModifiedBy>Blaszczak Anna</cp:lastModifiedBy>
  <cp:revision>2</cp:revision>
  <dcterms:created xsi:type="dcterms:W3CDTF">2023-06-27T10:52:00Z</dcterms:created>
  <dcterms:modified xsi:type="dcterms:W3CDTF">2023-06-27T10:52:00Z</dcterms:modified>
</cp:coreProperties>
</file>