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1DB9F081"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945FFD">
        <w:rPr>
          <w:rFonts w:ascii="Arial" w:hAnsi="Arial" w:cs="Arial"/>
          <w:iCs/>
          <w:sz w:val="16"/>
          <w:szCs w:val="28"/>
          <w:lang w:eastAsia="x-none"/>
        </w:rPr>
        <w:t>26</w:t>
      </w:r>
      <w:r w:rsidRPr="006C730D">
        <w:rPr>
          <w:rFonts w:ascii="Arial" w:hAnsi="Arial" w:cs="Arial"/>
          <w:iCs/>
          <w:sz w:val="16"/>
          <w:szCs w:val="28"/>
          <w:lang w:eastAsia="x-none"/>
        </w:rPr>
        <w:t>.</w:t>
      </w:r>
      <w:r w:rsidR="00436086">
        <w:rPr>
          <w:rFonts w:ascii="Arial" w:hAnsi="Arial" w:cs="Arial"/>
          <w:iCs/>
          <w:sz w:val="16"/>
          <w:szCs w:val="28"/>
          <w:lang w:eastAsia="x-none"/>
        </w:rPr>
        <w:t>0</w:t>
      </w:r>
      <w:r w:rsidR="00301116">
        <w:rPr>
          <w:rFonts w:ascii="Arial" w:hAnsi="Arial" w:cs="Arial"/>
          <w:iCs/>
          <w:sz w:val="16"/>
          <w:szCs w:val="28"/>
          <w:lang w:eastAsia="x-none"/>
        </w:rPr>
        <w:t>5</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superwizyjnego,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408C9CE5" w:rsidR="00D95E2F" w:rsidRPr="00C570DA" w:rsidRDefault="00945FFD"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5ABB1B62" w:rsidR="00D95E2F" w:rsidRPr="00C570DA" w:rsidRDefault="00945FFD"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0FCA3309" w:rsidR="00D95E2F" w:rsidRPr="00C570DA" w:rsidRDefault="00945FFD"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określa wymagania dla podmiotdw</w:t>
            </w:r>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40F606BB"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produktów leczniczych wydawanych z przepisu lekarza, w przypadku których niedopuszczalna jest sprzedaż wysyłkowa, warunki wysył-kowej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25605181" w:rsidR="00D95E2F"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i format przekazywania danych pochodzących z urządzeń specjalistycznych funkcjonujących w IhiT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1C42064B" w:rsidR="00D95E2F" w:rsidRPr="00C570DA" w:rsidRDefault="00945FFD"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6CECC0C4" w:rsidR="00D95E2F" w:rsidRPr="00C570DA" w:rsidRDefault="00945FFD"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5365E8B7" w:rsidR="00D95E2F" w:rsidRPr="00C570DA" w:rsidRDefault="00945FFD"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i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463DE55C" w:rsidR="00D95E2F" w:rsidRPr="00C570DA" w:rsidRDefault="00945FFD"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1DADE859" w:rsidR="00D95E2F" w:rsidRPr="00C570DA" w:rsidRDefault="00945FFD"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eIDAS”), które jest stosowane od dnia 1 lipca 2016 r. Rozporządzenie eIDAS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zmianę koncepcji zmian w Systemie Monitorowania Zgrożeń</w:t>
            </w:r>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wzory i terminy przekazywania raportów o zakażeniach i zachorowaniach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1CB00E04" w:rsidR="00D95E2F" w:rsidRPr="00C570DA" w:rsidRDefault="00945FFD"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5FA97EE9"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r w:rsidRPr="00C570DA">
              <w:rPr>
                <w:rFonts w:ascii="Arial" w:hAnsi="Arial" w:cs="Arial"/>
                <w:color w:val="000000" w:themeColor="text1"/>
                <w:sz w:val="19"/>
                <w:szCs w:val="19"/>
              </w:rPr>
              <w:t>zgodnien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 rozporządzenie regulujące kwestie elektroniczje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535AE0D4"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4611EC64"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69732B18"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RhD-ujemnej,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W rozporządzeniu Ministra Zdrowia w sprawie świadczeń gwarantowanych z zakresu świadczeń pielęgnacych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Ministra Zdrowia w sprawie rejestru przezcewnikowych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przezcewnikowej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zakresu i skali wskazań i przeciwwskazań do przezcewnikowej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analizowania dostępności chorych do przezcewnikowej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przezcewnikowych operacji zastawek serca, został opracowany i wydany w drodze rozporządzenia Ministra Zdrowia z dnia 28 września 2021 r. w sprawie ogólnopolskiego kardiologiczno-kardiochirurgicznego rejestru przezcewnikowego </w:t>
            </w:r>
            <w:r w:rsidR="00BF4B85" w:rsidRPr="00C570DA">
              <w:rPr>
                <w:rFonts w:ascii="Arial" w:hAnsi="Arial" w:cs="Arial"/>
                <w:color w:val="000000" w:themeColor="text1"/>
                <w:sz w:val="19"/>
                <w:szCs w:val="19"/>
              </w:rPr>
              <w:lastRenderedPageBreak/>
              <w:t>leczenia zastawek serca "POL-TaVALVE"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AOTMiT,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zastępca kierownika centralnej sterylizatorni, starszy asystent zdrowia publicznego, asystent zdrowia publicznego, młodszy asystent zdrowia publicznego, inżynier biomedyczny i młodszy inżynier biomedyczny a także specjalista neurologopedii, specjalista surdologopedii, edukator do spraw stomii,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wprowadzenie zmian w nazwach stanowisk pracy np. - dotychczasowe stanowisko „kierownika zespołu techników elektroradiologii” zastąpiono stanowiskiem „kierownik zespołu elektroradiologii z uwagi na transformację kształcenia w tym zawodzie i obecność na runku pracy absolwentów studiów na kierunku elektroradiologia;</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437BA14B" w14:textId="492201E3"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w:t>
            </w:r>
            <w:r w:rsidR="00C5196A">
              <w:rPr>
                <w:rFonts w:ascii="Arial" w:hAnsi="Arial" w:cs="Arial"/>
                <w:color w:val="000000" w:themeColor="text1"/>
                <w:sz w:val="19"/>
                <w:szCs w:val="19"/>
                <w:lang w:val="pl-PL"/>
              </w:rPr>
              <w:t>na etapie KP</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r w:rsidRPr="00C570DA">
              <w:rPr>
                <w:rFonts w:ascii="Arial" w:hAnsi="Arial" w:cs="Arial"/>
                <w:color w:val="000000" w:themeColor="text1"/>
                <w:sz w:val="19"/>
                <w:szCs w:val="19"/>
                <w:u w:val="single"/>
              </w:rPr>
              <w:t>telekonsultacji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specjalstycznej zaistniała konieczność umożliwienia wykonania </w:t>
            </w:r>
            <w:r w:rsidRPr="00C570DA">
              <w:rPr>
                <w:rFonts w:ascii="Arial" w:hAnsi="Arial" w:cs="Arial"/>
                <w:color w:val="000000" w:themeColor="text1"/>
                <w:sz w:val="19"/>
                <w:szCs w:val="19"/>
                <w:u w:val="single"/>
              </w:rPr>
              <w:t>telekonsultacji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35ED633A"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19B0E810" w:rsidR="00D95E2F" w:rsidRPr="00C570DA" w:rsidRDefault="00945FF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na decyzję o prowadzeniu prac nad nowym modelem kopleksowej opieki onkologcznej</w:t>
            </w:r>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diagnostyczno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na decyzję o prowadzeniu prac nad nowym modelem kopleksowej opieki onkologcznej</w:t>
            </w:r>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pojęcie „poradni odpowiedzialnej” (poradnia przyszpitalna odpowiadajaca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zapotrzebowań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Rp),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Rp.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0DD1160A" w:rsidR="00D95E2F"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2BC38A61" w:rsidR="00D95E2F"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6114646B" w14:textId="31EABB49" w:rsidR="00763A08"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eastAsia="x-none"/>
              </w:rPr>
              <w:t xml:space="preserve">– </w:t>
            </w:r>
            <w:r w:rsidR="00763A08" w:rsidRPr="00C570DA">
              <w:rPr>
                <w:rFonts w:ascii="Arial" w:hAnsi="Arial" w:cs="Arial"/>
                <w:color w:val="000000" w:themeColor="text1"/>
                <w:sz w:val="19"/>
                <w:szCs w:val="19"/>
                <w:lang w:eastAsia="x-none"/>
              </w:rPr>
              <w:t xml:space="preserve">projekt </w:t>
            </w:r>
            <w:r w:rsidR="004651CB" w:rsidRPr="00C570DA">
              <w:rPr>
                <w:rFonts w:ascii="Arial" w:hAnsi="Arial" w:cs="Arial"/>
                <w:color w:val="000000" w:themeColor="text1"/>
                <w:sz w:val="19"/>
                <w:szCs w:val="19"/>
                <w:lang w:eastAsia="x-none"/>
              </w:rPr>
              <w:t xml:space="preserve">na etapie </w:t>
            </w:r>
            <w:r w:rsidR="005C4C56">
              <w:rPr>
                <w:rFonts w:ascii="Arial" w:hAnsi="Arial" w:cs="Arial"/>
                <w:color w:val="000000" w:themeColor="text1"/>
                <w:sz w:val="19"/>
                <w:szCs w:val="19"/>
                <w:lang w:eastAsia="x-none"/>
              </w:rPr>
              <w:t>przed skierowaniem na KP</w:t>
            </w:r>
            <w:r w:rsidR="00763A08" w:rsidRPr="00C570DA">
              <w:rPr>
                <w:rFonts w:ascii="Arial" w:hAnsi="Arial" w:cs="Arial"/>
                <w:color w:val="000000" w:themeColor="text1"/>
                <w:sz w:val="19"/>
                <w:szCs w:val="19"/>
                <w:lang w:eastAsia="x-none"/>
              </w:rPr>
              <w:t>.</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7D560D3F" w:rsidR="00D95E2F"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67FE9EEE" w:rsidR="00D95E2F"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37724902" w:rsidR="00D95E2F" w:rsidRPr="00C570DA" w:rsidRDefault="00945FFD"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43B779A1" w:rsidR="000027BF" w:rsidRPr="00C570DA" w:rsidRDefault="00945FFD"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5C96C936" w:rsidR="001A071D" w:rsidRPr="00C570DA" w:rsidRDefault="00945FFD"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(Cover test, test Hirschberga);</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099EF44D" w:rsidR="00486646" w:rsidRPr="00C570DA" w:rsidRDefault="00945FFD"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szkłojonomerowe (cement szkłojonomerowy,  cement szkłojonomerowy o zwiększonej gęstości; cement szkłojonomerowy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7E92D9F7" w:rsidR="00B91971" w:rsidRPr="00C570DA" w:rsidRDefault="00945FFD"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26 maja 2023 r.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1A9CE298" w:rsidR="00996DE6" w:rsidRPr="00C570DA" w:rsidRDefault="00945FFD"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10342D97" w:rsidR="004438C8" w:rsidRPr="00C570DA" w:rsidRDefault="00945FFD"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0882F171" w:rsidR="00D73218" w:rsidRPr="00C570DA" w:rsidRDefault="00945FFD"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027C98F0" w:rsidR="00984119" w:rsidRPr="00C570DA" w:rsidRDefault="00945FFD"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utworzenie rejestru medycznego gromadzącego dane o nowotworach hematologicznych. System teleinformatyczny do obsługi rejestru onkohematologicznego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0CBC89B4" w:rsidR="004E31BA" w:rsidRPr="00C570DA" w:rsidRDefault="00945FFD"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A932C7" w:rsidRPr="00C570DA">
              <w:rPr>
                <w:rFonts w:ascii="Arial" w:hAnsi="Arial" w:cs="Arial"/>
                <w:color w:val="000000" w:themeColor="text1"/>
                <w:sz w:val="19"/>
                <w:szCs w:val="19"/>
              </w:rPr>
              <w:t>UZ i KS</w:t>
            </w:r>
            <w:r w:rsidR="004E31BA"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Konieczność określenia diagnostycznych poziomów referencyjnych w prawie krajowym wynika bezpośrednio z art. 56 ust. 2 wdrażanej dyrektywy 2013/59/Euratom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89/618/Euratom, 90/641/Euratom, 96/29/Euratom, 97/43/Euratom i 2003/122/Euratom.</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Saitarny </w:t>
            </w:r>
          </w:p>
        </w:tc>
        <w:tc>
          <w:tcPr>
            <w:tcW w:w="2362" w:type="dxa"/>
            <w:shd w:val="clear" w:color="auto" w:fill="FFFFFF"/>
          </w:tcPr>
          <w:p w14:paraId="0D1F95D1" w14:textId="450F610A" w:rsidR="009B5DD5" w:rsidRPr="00C570DA" w:rsidRDefault="00945FFD"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rozporzadzenia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odtytoniowych (w tym przewlekłej obturacyjnej choroby płuc POChP)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00C30E16" w:rsidR="004E4416" w:rsidRPr="00C570DA" w:rsidRDefault="00945FFD"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5C4C56">
              <w:rPr>
                <w:rFonts w:ascii="Arial" w:hAnsi="Arial" w:cs="Arial"/>
                <w:color w:val="000000" w:themeColor="text1"/>
                <w:sz w:val="19"/>
                <w:szCs w:val="19"/>
              </w:rPr>
              <w:t>KP</w:t>
            </w:r>
            <w:r w:rsidR="008B2595"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5A1C8719" w:rsidR="004E4416" w:rsidRPr="00C570DA" w:rsidRDefault="00945FFD"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DD01FF">
              <w:rPr>
                <w:rFonts w:ascii="Arial" w:hAnsi="Arial" w:cs="Arial"/>
                <w:color w:val="000000" w:themeColor="text1"/>
                <w:sz w:val="19"/>
                <w:szCs w:val="19"/>
              </w:rPr>
              <w:t>KP</w:t>
            </w:r>
            <w:r w:rsidR="008B2595"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6F570C39" w:rsidR="004E4416" w:rsidRPr="00C570DA" w:rsidRDefault="00945FFD"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w:t>
            </w:r>
            <w:r w:rsidR="00DD01FF">
              <w:rPr>
                <w:rFonts w:ascii="Arial" w:hAnsi="Arial" w:cs="Arial"/>
                <w:color w:val="000000" w:themeColor="text1"/>
                <w:sz w:val="19"/>
                <w:szCs w:val="19"/>
              </w:rPr>
              <w:t>po</w:t>
            </w:r>
            <w:r w:rsidR="00024753">
              <w:rPr>
                <w:rFonts w:ascii="Arial" w:hAnsi="Arial" w:cs="Arial"/>
                <w:color w:val="000000" w:themeColor="text1"/>
                <w:sz w:val="19"/>
                <w:szCs w:val="19"/>
              </w:rPr>
              <w:t xml:space="preserve"> KP</w:t>
            </w:r>
            <w:r w:rsidR="008B2595"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graniacznymi Państowj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46ADB616" w:rsidR="00F65590" w:rsidRPr="00C570DA" w:rsidRDefault="00945FF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26 maja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5BF12392" w:rsidR="00F65590" w:rsidRPr="00C570DA" w:rsidRDefault="00945FF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71E15E6D" w:rsidR="00646C81" w:rsidRPr="00C570DA" w:rsidRDefault="00945FF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zasadności przeprowadzania badania w postaci rtg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375E8645" w14:textId="3BC4D080" w:rsidR="009B3F3C" w:rsidRPr="00C570DA" w:rsidRDefault="00945FF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1F2FB3DF" w:rsidR="009D7DF4" w:rsidRPr="00C570DA" w:rsidRDefault="00945FFD"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14453A35" w:rsidR="00943D01" w:rsidRPr="00C570DA" w:rsidRDefault="00945FFD" w:rsidP="00943D01">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943D01" w:rsidRPr="00C570DA">
              <w:rPr>
                <w:rFonts w:ascii="Arial" w:hAnsi="Arial" w:cs="Arial"/>
                <w:color w:val="000000" w:themeColor="text1"/>
                <w:sz w:val="19"/>
                <w:szCs w:val="19"/>
              </w:rPr>
              <w:t xml:space="preserve">– projekt na </w:t>
            </w:r>
            <w:r w:rsidR="00C502EF">
              <w:rPr>
                <w:rFonts w:ascii="Arial" w:hAnsi="Arial" w:cs="Arial"/>
                <w:color w:val="000000" w:themeColor="text1"/>
                <w:sz w:val="19"/>
                <w:szCs w:val="19"/>
              </w:rPr>
              <w:t xml:space="preserve">etapie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4CD40520" w:rsidR="00151B94" w:rsidRPr="00C570DA" w:rsidRDefault="00945FFD"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26 maja 2023 r. </w:t>
            </w:r>
            <w:r w:rsidR="00E202C3" w:rsidRPr="00C570DA">
              <w:rPr>
                <w:rFonts w:ascii="Arial" w:hAnsi="Arial" w:cs="Arial"/>
                <w:color w:val="000000" w:themeColor="text1"/>
                <w:sz w:val="19"/>
                <w:szCs w:val="19"/>
              </w:rPr>
              <w:t xml:space="preserve">– </w:t>
            </w:r>
            <w:r w:rsidR="00762661" w:rsidRPr="00C570DA">
              <w:rPr>
                <w:rFonts w:ascii="Arial" w:hAnsi="Arial" w:cs="Arial"/>
                <w:color w:val="000000" w:themeColor="text1"/>
                <w:sz w:val="19"/>
                <w:szCs w:val="19"/>
              </w:rPr>
              <w:t>projekt na</w:t>
            </w:r>
            <w:r w:rsidR="004651CB" w:rsidRPr="00C570DA">
              <w:rPr>
                <w:rFonts w:ascii="Arial" w:hAnsi="Arial" w:cs="Arial"/>
                <w:color w:val="000000" w:themeColor="text1"/>
                <w:sz w:val="19"/>
                <w:szCs w:val="19"/>
              </w:rPr>
              <w:t xml:space="preserve"> etapie</w:t>
            </w:r>
            <w:r w:rsidR="00762661" w:rsidRPr="00C570DA">
              <w:rPr>
                <w:rFonts w:ascii="Arial" w:hAnsi="Arial" w:cs="Arial"/>
                <w:color w:val="000000" w:themeColor="text1"/>
                <w:sz w:val="19"/>
                <w:szCs w:val="19"/>
              </w:rPr>
              <w:t xml:space="preserve"> UZ i KS.</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poliomyelitis i wzw A w drodze szczepień, w tym również dla części ww. chorób poprzez szczepienia poekspozycyjne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sprawuje nadzór również w zakresie wynikającym z odrębnych przepisów nad PAN, instytutami PAN, instytutami badawczymi, instytutami Sieci Łukasiewicz, Centrum Łukasiewicz, instytutami międzynarodowymi, NAWA, NCBiR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uwzględnienie liczby lekarzy realizujących szkolenie specjalizacyjne w trybie pozarezydenckim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Hippel-Lindau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237C4CEC" w:rsidR="00464D25" w:rsidRPr="00C570DA" w:rsidRDefault="00945FFD"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767F175A" w:rsidR="00134D15" w:rsidRPr="00C570DA" w:rsidRDefault="00945FFD"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DD01FF">
              <w:rPr>
                <w:rFonts w:ascii="Arial" w:hAnsi="Arial" w:cs="Arial"/>
                <w:color w:val="000000" w:themeColor="text1"/>
                <w:sz w:val="19"/>
                <w:szCs w:val="19"/>
              </w:rPr>
              <w:t>rozporządzenie na etapie publiakcji w Dz. U</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celu nieprzerwanego zabezpieczenia dostępności do testów antygenowych w kierunku koronowirusa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Jedynym narzędziem umożliwiającym realizację celu projektowanej regulacji jest podjęcie inicjatywy legislacyjnej. Nie jest możliwe uzyskanie oczekiwanego skutku przez działania pozalegislacyjne.</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kategorie ekspozycji niezamierzonych i narażeń przypadkowych oraz kryteria kwalifikowania tych ekspozycji i narażeń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PESoz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określenia maksymalnego poziomu zanieczyszczenia delta-9-tetrahydrokannabinolem oraz kwasem tetrahydrokannabinolowym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w:t>
            </w:r>
            <w:r>
              <w:rPr>
                <w:rFonts w:ascii="Arial" w:hAnsi="Arial" w:cs="Arial"/>
                <w:color w:val="000000" w:themeColor="text1"/>
                <w:sz w:val="19"/>
                <w:szCs w:val="19"/>
              </w:rPr>
              <w:lastRenderedPageBreak/>
              <w:t>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C570DA">
              <w:rPr>
                <w:rFonts w:ascii="Arial" w:hAnsi="Arial" w:cs="Arial"/>
                <w:color w:val="000000" w:themeColor="text1"/>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651D90CA" w:rsidR="00B1329C" w:rsidRPr="00C570DA" w:rsidRDefault="00945FFD"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w:t>
            </w:r>
            <w:r w:rsidRPr="00C570DA">
              <w:rPr>
                <w:rFonts w:ascii="Arial" w:eastAsia="Calibri" w:hAnsi="Arial" w:cs="Arial"/>
                <w:color w:val="000000" w:themeColor="text1"/>
                <w:sz w:val="19"/>
                <w:szCs w:val="19"/>
                <w:lang w:eastAsia="en-US"/>
              </w:rPr>
              <w:lastRenderedPageBreak/>
              <w:t>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pełnej informacji </w:t>
            </w:r>
            <w:r w:rsidRPr="00C570DA">
              <w:rPr>
                <w:rFonts w:ascii="Arial" w:eastAsia="Calibri" w:hAnsi="Arial" w:cs="Arial"/>
                <w:color w:val="000000" w:themeColor="text1"/>
                <w:sz w:val="19"/>
                <w:szCs w:val="19"/>
                <w:lang w:eastAsia="en-US"/>
              </w:rPr>
              <w:lastRenderedPageBreak/>
              <w:t>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prawidłowego i efektywnego przeprowadzenia PESDL oraz zapewnienia bezstronności pracy </w:t>
            </w:r>
            <w:r w:rsidRPr="00C570DA">
              <w:rPr>
                <w:rFonts w:ascii="Arial" w:eastAsia="Calibri" w:hAnsi="Arial" w:cs="Arial"/>
                <w:color w:val="000000" w:themeColor="text1"/>
                <w:sz w:val="19"/>
                <w:szCs w:val="19"/>
                <w:lang w:eastAsia="en-US"/>
              </w:rPr>
              <w:lastRenderedPageBreak/>
              <w:t>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wzór dyplomu specjalisty,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Grzegorz Cessak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inne rodzaje działalności niż określone w ust. 2-4, </w:t>
            </w:r>
            <w:r w:rsidRPr="00C570DA">
              <w:rPr>
                <w:rFonts w:ascii="Arial" w:eastAsia="Calibri" w:hAnsi="Arial" w:cs="Arial"/>
                <w:color w:val="000000" w:themeColor="text1"/>
                <w:sz w:val="19"/>
                <w:szCs w:val="19"/>
                <w:lang w:eastAsia="en-US"/>
              </w:rPr>
              <w:lastRenderedPageBreak/>
              <w:t>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Eliminowany jest problem braku regulacji pozwalającej w skoordynowany sposób prowadzić za pośrednictwem aptek dystrybucję </w:t>
            </w:r>
            <w:r w:rsidRPr="00C570DA">
              <w:rPr>
                <w:rFonts w:ascii="Arial" w:hAnsi="Arial" w:cs="Arial"/>
                <w:color w:val="000000" w:themeColor="text1"/>
                <w:sz w:val="19"/>
                <w:szCs w:val="19"/>
              </w:rPr>
              <w:lastRenderedPageBreak/>
              <w:t>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w:t>
            </w:r>
            <w:r w:rsidRPr="00C570DA">
              <w:rPr>
                <w:rFonts w:ascii="Arial" w:eastAsia="Calibri" w:hAnsi="Arial" w:cs="Arial"/>
                <w:color w:val="000000" w:themeColor="text1"/>
                <w:sz w:val="19"/>
                <w:szCs w:val="19"/>
                <w:lang w:eastAsia="en-US"/>
              </w:rPr>
              <w:lastRenderedPageBreak/>
              <w:t>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bezpieczeństwa lekowego i ochrony interesu ekonomicznego pacjentów, a także mechanizmów przeciwdziałania nadużyciom w procesie wystawiania </w:t>
            </w:r>
            <w:r w:rsidRPr="00C570DA">
              <w:rPr>
                <w:rFonts w:ascii="Arial" w:eastAsia="Calibri" w:hAnsi="Arial" w:cs="Arial"/>
                <w:color w:val="000000" w:themeColor="text1"/>
                <w:sz w:val="19"/>
                <w:szCs w:val="19"/>
                <w:lang w:eastAsia="en-US"/>
              </w:rPr>
              <w:lastRenderedPageBreak/>
              <w:t>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rozporządzenia jest dostosowanie przepisów rozporządzenia Minsire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został opracowany w związku z koniecznością wydłużenia okresu trwania programu pilotażowego dotyczącego leczenia ostrej fazy udaru niedokrwiennego za pomocą przezcewnikowej trombektomii mechanicznej naczyń domózgowych lub wewnątrzczaszkowych w celu wypracowania  celów zawartych w programie pilotażowym. Jednocześnie poszerzono listę realizatorów przedmiotowego programu pilotażowego w celu zabezpieczenia pacjentów w zabieg trombektomii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w:t>
            </w:r>
            <w:r w:rsidRPr="00C570DA">
              <w:rPr>
                <w:rFonts w:ascii="Arial" w:hAnsi="Arial" w:cs="Arial"/>
                <w:color w:val="000000" w:themeColor="text1"/>
                <w:sz w:val="19"/>
                <w:szCs w:val="19"/>
              </w:rPr>
              <w:lastRenderedPageBreak/>
              <w:t xml:space="preserve">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56952B0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CB8EEE7" w14:textId="0894C73C" w:rsidR="00371C3A" w:rsidRPr="00C570DA" w:rsidRDefault="00945FFD" w:rsidP="00371C3A">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w:t>
            </w:r>
            <w:r w:rsidRPr="00C570DA">
              <w:rPr>
                <w:rFonts w:ascii="Arial" w:eastAsia="Calibri" w:hAnsi="Arial" w:cs="Arial"/>
                <w:color w:val="000000" w:themeColor="text1"/>
                <w:sz w:val="19"/>
                <w:szCs w:val="19"/>
                <w:lang w:eastAsia="en-US"/>
              </w:rPr>
              <w:lastRenderedPageBreak/>
              <w:t>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w:t>
            </w:r>
            <w:r w:rsidRPr="00C570DA">
              <w:rPr>
                <w:rFonts w:ascii="Arial" w:hAnsi="Arial" w:cs="Arial"/>
                <w:color w:val="000000" w:themeColor="text1"/>
                <w:sz w:val="19"/>
                <w:szCs w:val="19"/>
              </w:rPr>
              <w:lastRenderedPageBreak/>
              <w:t>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bieżącą analizę gromadzonych danych o zachorowaniach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wprowadzanego programu pilotażowego leczenia gruźlicy wielolekoopornej (MDR-TB) jest poprawa leczenia gruźlicy wielolekoopornej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w:t>
            </w:r>
            <w:r w:rsidRPr="00C570DA">
              <w:rPr>
                <w:rFonts w:ascii="Arial" w:eastAsia="Calibri" w:hAnsi="Arial" w:cs="Arial"/>
                <w:color w:val="000000" w:themeColor="text1"/>
                <w:sz w:val="19"/>
                <w:szCs w:val="19"/>
                <w:lang w:eastAsia="en-US"/>
              </w:rPr>
              <w:lastRenderedPageBreak/>
              <w:t xml:space="preserve">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Proponowane w projekcie rozporządzenia świadczenia są elementami wdrożenia w podstawowej opiece zdrowotnej opieki koordynowanej, zgodnie z art. 4 i 5 ustawy o podstawowej opiece zdrowotnej (Dz. U. z 2020 r. poz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383EAC7D" w:rsidR="00840162" w:rsidRPr="00C570DA" w:rsidRDefault="00945FFD"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kierowania na 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C570DA">
              <w:rPr>
                <w:rFonts w:ascii="Arial" w:eastAsia="Calibri" w:hAnsi="Arial" w:cs="Arial"/>
                <w:color w:val="000000" w:themeColor="text1"/>
                <w:sz w:val="19"/>
                <w:szCs w:val="19"/>
                <w:lang w:eastAsia="en-US"/>
              </w:rPr>
              <w:lastRenderedPageBreak/>
              <w:t>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Hippel–Lindau). Aktualnie </w:t>
            </w:r>
            <w:r w:rsidRPr="00C570DA">
              <w:rPr>
                <w:rFonts w:ascii="Arial" w:hAnsi="Arial" w:cs="Arial"/>
                <w:color w:val="000000" w:themeColor="text1"/>
                <w:sz w:val="19"/>
                <w:szCs w:val="19"/>
              </w:rPr>
              <w:lastRenderedPageBreak/>
              <w:t>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rozporzadzenia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CD406E" w14:textId="67013FE1" w:rsidR="006036E7" w:rsidRPr="00C570DA" w:rsidRDefault="00945FFD" w:rsidP="006036E7">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6036E7" w:rsidRPr="00C570DA">
              <w:rPr>
                <w:rFonts w:ascii="Arial" w:hAnsi="Arial" w:cs="Arial"/>
                <w:color w:val="000000" w:themeColor="text1"/>
                <w:sz w:val="19"/>
                <w:szCs w:val="19"/>
              </w:rPr>
              <w:t xml:space="preserve">– projekt na etapie </w:t>
            </w:r>
            <w:r w:rsidR="00C502EF">
              <w:rPr>
                <w:rFonts w:ascii="Arial" w:hAnsi="Arial" w:cs="Arial"/>
                <w:color w:val="000000" w:themeColor="text1"/>
                <w:sz w:val="19"/>
                <w:szCs w:val="19"/>
              </w:rPr>
              <w:t>KP</w:t>
            </w:r>
            <w:r w:rsidR="006036E7"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 xml:space="preserve">rt. 34 ust. 5 ustawy z dnia 5 grudnia 2008 r. o zapobieganiu oraz zwalczaniu zakażeń i </w:t>
            </w:r>
            <w:r w:rsidRPr="004327BB">
              <w:rPr>
                <w:rFonts w:ascii="Arial" w:eastAsia="Calibri" w:hAnsi="Arial" w:cs="Arial"/>
                <w:color w:val="000000"/>
                <w:sz w:val="19"/>
                <w:szCs w:val="19"/>
                <w:lang w:eastAsia="en-US"/>
              </w:rPr>
              <w:lastRenderedPageBreak/>
              <w:t>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obejmuje obowiązkiem izolacji domowej osoby chore na ospę małpią do czasu ustania ich zakaźności. osoby, u których stwierdzono zakażenie lub chore oraz podejrzane o zakażenie </w:t>
            </w:r>
            <w:r w:rsidRPr="00C570DA">
              <w:rPr>
                <w:rFonts w:ascii="Arial" w:hAnsi="Arial" w:cs="Arial"/>
                <w:color w:val="000000" w:themeColor="text1"/>
                <w:sz w:val="19"/>
                <w:szCs w:val="19"/>
              </w:rPr>
              <w:lastRenderedPageBreak/>
              <w:t>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zmieniający rozporządzenie w sprawie programu pilotażowego w zakresie koordynowanej opieki medycznej nad chorymi z neurofibromatozami oraz pokrewnymi im rasopatiami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7D28F03B" w14:textId="328F723D" w:rsidR="00792DA6" w:rsidRPr="00C570DA" w:rsidRDefault="00945FFD" w:rsidP="00792DA6">
            <w:pPr>
              <w:jc w:val="both"/>
              <w:rPr>
                <w:color w:val="000000" w:themeColor="text1"/>
              </w:rPr>
            </w:pPr>
            <w:r>
              <w:rPr>
                <w:rFonts w:ascii="Arial" w:hAnsi="Arial" w:cs="Arial"/>
                <w:color w:val="000000" w:themeColor="text1"/>
                <w:sz w:val="19"/>
                <w:szCs w:val="19"/>
              </w:rPr>
              <w:t xml:space="preserve">Stan prac na dzień 26 maja 2023 r. </w:t>
            </w:r>
            <w:r w:rsidR="00792DA6" w:rsidRPr="00C570DA">
              <w:rPr>
                <w:rFonts w:ascii="Arial" w:hAnsi="Arial" w:cs="Arial"/>
                <w:color w:val="000000" w:themeColor="text1"/>
                <w:sz w:val="19"/>
                <w:szCs w:val="19"/>
              </w:rPr>
              <w:t>– projekt na etapie UW.</w:t>
            </w:r>
          </w:p>
          <w:p w14:paraId="36E188C3" w14:textId="7815F36F"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31d ustawy z dnia 27 sierpnia 2004 r. o świadczeniach opieki zdrowotnej </w:t>
            </w:r>
            <w:r w:rsidRPr="004327BB">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C570DA">
              <w:rPr>
                <w:rFonts w:ascii="Arial" w:eastAsia="Calibri" w:hAnsi="Arial" w:cs="Arial"/>
                <w:color w:val="000000" w:themeColor="text1"/>
                <w:sz w:val="19"/>
                <w:szCs w:val="19"/>
                <w:lang w:eastAsia="en-US"/>
              </w:rPr>
              <w:lastRenderedPageBreak/>
              <w:t xml:space="preserve">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w:t>
            </w:r>
            <w:r w:rsidRPr="00C570DA">
              <w:rPr>
                <w:rFonts w:ascii="Arial" w:hAnsi="Arial" w:cs="Arial"/>
                <w:color w:val="000000" w:themeColor="text1"/>
                <w:sz w:val="19"/>
                <w:szCs w:val="19"/>
              </w:rPr>
              <w:lastRenderedPageBreak/>
              <w:t xml:space="preserve">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w:t>
            </w:r>
            <w:r w:rsidRPr="00C570DA">
              <w:rPr>
                <w:rFonts w:ascii="Arial" w:eastAsia="Calibri" w:hAnsi="Arial" w:cs="Arial"/>
                <w:color w:val="000000" w:themeColor="text1"/>
                <w:sz w:val="19"/>
                <w:szCs w:val="19"/>
                <w:lang w:eastAsia="en-US"/>
              </w:rPr>
              <w:lastRenderedPageBreak/>
              <w:t>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sposób kierowania na szkolenie i odbywania szkolenia </w:t>
            </w:r>
            <w:r w:rsidRPr="00C570DA">
              <w:rPr>
                <w:rFonts w:ascii="Arial" w:eastAsia="Calibri" w:hAnsi="Arial" w:cs="Arial"/>
                <w:color w:val="000000" w:themeColor="text1"/>
                <w:sz w:val="19"/>
                <w:szCs w:val="19"/>
                <w:lang w:eastAsia="en-US"/>
              </w:rPr>
              <w:lastRenderedPageBreak/>
              <w:t>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11) wysokość wynagrodzenia dla członków i przewodniczącego PKE i </w:t>
            </w:r>
            <w:r w:rsidRPr="00C570DA">
              <w:rPr>
                <w:rFonts w:ascii="Arial" w:eastAsia="Calibri" w:hAnsi="Arial" w:cs="Arial"/>
                <w:color w:val="000000" w:themeColor="text1"/>
                <w:sz w:val="19"/>
                <w:szCs w:val="19"/>
                <w:lang w:eastAsia="en-US"/>
              </w:rPr>
              <w:lastRenderedPageBreak/>
              <w:t>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975</w:t>
            </w:r>
            <w:r>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wzory dokumentów dotyczących narażenia pracowników na substancje chemiczne, ich mieszaniny, czynniki lub procesy technologiczne o działaniu rakotwórczym lub mutagennym oraz sposób przechowywania i przekazywania tych dokumentów do podmiotów właściwych do </w:t>
            </w:r>
            <w:r w:rsidRPr="00C570DA">
              <w:rPr>
                <w:rFonts w:ascii="Arial" w:eastAsia="Calibri" w:hAnsi="Arial" w:cs="Arial"/>
                <w:color w:val="000000" w:themeColor="text1"/>
                <w:sz w:val="19"/>
                <w:szCs w:val="19"/>
                <w:lang w:eastAsia="en-US"/>
              </w:rPr>
              <w:lastRenderedPageBreak/>
              <w:t>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w:t>
            </w:r>
            <w:r w:rsidRPr="00C570DA">
              <w:rPr>
                <w:rFonts w:ascii="Arial" w:eastAsia="Calibri" w:hAnsi="Arial" w:cs="Arial"/>
                <w:color w:val="000000" w:themeColor="text1"/>
                <w:sz w:val="19"/>
                <w:szCs w:val="19"/>
                <w:lang w:eastAsia="en-US"/>
              </w:rPr>
              <w:lastRenderedPageBreak/>
              <w:t>oddalaniu się nieletnich z zakładu leczniczego oraz przeciwdziałania zachowaniom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zakłada praktyczne sprawdzenie efektywności wykrywania wad postawy u dzieci w wieku od 7. do 16. roku życia poprzez manualne badanie biomechaniki stóp oraz badanie podoskopowe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Zdrowia i Opieki Społecznej w porozumieniu z Ministrem Pracy i Polityki Socjalnej oraz właściwymi </w:t>
            </w:r>
            <w:r w:rsidRPr="00C570DA">
              <w:rPr>
                <w:rFonts w:ascii="Arial" w:hAnsi="Arial" w:cs="Arial"/>
                <w:color w:val="000000" w:themeColor="text1"/>
                <w:sz w:val="19"/>
                <w:szCs w:val="19"/>
              </w:rPr>
              <w:lastRenderedPageBreak/>
              <w:t>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Uaktualnienie nazw jednostek będących w wykazie jednostek uprawnionych do przeprowadzania badań materiałów i procesów technologicznych w celu ustalenia </w:t>
            </w:r>
            <w:r w:rsidRPr="00C570DA">
              <w:rPr>
                <w:rFonts w:ascii="Arial" w:hAnsi="Arial" w:cs="Arial"/>
                <w:color w:val="000000" w:themeColor="text1"/>
                <w:sz w:val="19"/>
                <w:szCs w:val="19"/>
              </w:rPr>
              <w:lastRenderedPageBreak/>
              <w:t>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 xml:space="preserve">i nauki określi, w drodze rozporządzenia, limit przyjęć na studia na kierunkach lekarskim i lekarsko-dentystycznym w poszczególnych uczelniach, uwzględniając możliwości dydaktyczne uczelni oraz </w:t>
            </w:r>
            <w:r w:rsidRPr="00C570DA">
              <w:rPr>
                <w:rFonts w:ascii="Arial" w:hAnsi="Arial" w:cs="Arial"/>
                <w:color w:val="000000" w:themeColor="text1"/>
                <w:sz w:val="19"/>
                <w:szCs w:val="19"/>
                <w:shd w:val="clear" w:color="auto" w:fill="FFFFFF"/>
              </w:rPr>
              <w:lastRenderedPageBreak/>
              <w:t>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7ED0CE5C"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Adam Niedzielski Minister Zdrowia</w:t>
            </w:r>
          </w:p>
        </w:tc>
        <w:tc>
          <w:tcPr>
            <w:tcW w:w="2362" w:type="dxa"/>
            <w:shd w:val="clear" w:color="auto" w:fill="FFFFFF"/>
          </w:tcPr>
          <w:p w14:paraId="51293A42" w14:textId="5BD0CD75" w:rsidR="009E507D" w:rsidRPr="00C570DA"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w:t>
            </w:r>
            <w:r w:rsidRPr="00C570DA">
              <w:rPr>
                <w:rFonts w:ascii="Arial" w:hAnsi="Arial" w:cs="Arial"/>
                <w:color w:val="000000" w:themeColor="text1"/>
                <w:sz w:val="19"/>
                <w:szCs w:val="19"/>
                <w:shd w:val="clear" w:color="auto" w:fill="FFFFFF"/>
              </w:rPr>
              <w:lastRenderedPageBreak/>
              <w:t>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886</w:t>
            </w:r>
            <w:r>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71 ust. 3 pkt. 1 i 2 ustawy z dnia 6 </w:t>
            </w:r>
            <w:r w:rsidRPr="009E507D">
              <w:rPr>
                <w:rFonts w:ascii="Arial" w:hAnsi="Arial" w:cs="Arial"/>
                <w:sz w:val="19"/>
                <w:szCs w:val="19"/>
              </w:rPr>
              <w:lastRenderedPageBreak/>
              <w:t>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obejmuje uzupełnienie wykazu o substancję czynną wchodzącą w skład produktów leczniczych, które </w:t>
            </w:r>
            <w:r w:rsidRPr="00C570DA">
              <w:rPr>
                <w:rFonts w:ascii="Arial" w:hAnsi="Arial" w:cs="Arial"/>
                <w:color w:val="000000" w:themeColor="text1"/>
                <w:sz w:val="19"/>
                <w:szCs w:val="19"/>
              </w:rPr>
              <w:lastRenderedPageBreak/>
              <w:t xml:space="preserve">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Maciej Miłkowski Podsekretarz Stanu w </w:t>
            </w:r>
            <w:r w:rsidRPr="00C570DA">
              <w:rPr>
                <w:rFonts w:ascii="Arial" w:hAnsi="Arial" w:cs="Arial"/>
                <w:color w:val="000000" w:themeColor="text1"/>
                <w:sz w:val="19"/>
                <w:szCs w:val="19"/>
              </w:rPr>
              <w:lastRenderedPageBreak/>
              <w:t>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w:t>
            </w:r>
            <w:r w:rsidRPr="00C570DA">
              <w:rPr>
                <w:rFonts w:ascii="Arial" w:hAnsi="Arial" w:cs="Arial"/>
                <w:color w:val="000000" w:themeColor="text1"/>
                <w:sz w:val="19"/>
                <w:szCs w:val="19"/>
                <w:shd w:val="clear" w:color="auto" w:fill="FFFFFF"/>
              </w:rPr>
              <w:lastRenderedPageBreak/>
              <w:t xml:space="preserve">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894</w:t>
            </w:r>
            <w:r>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893</w:t>
            </w:r>
            <w:r>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Zmiana  wynika z konieczności zmin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tryb wydawania i przechowywania orzeczeń lekarskich do celów przewidzianych </w:t>
            </w:r>
            <w:r w:rsidRPr="00C570DA">
              <w:rPr>
                <w:rFonts w:ascii="Arial" w:hAnsi="Arial" w:cs="Arial"/>
                <w:color w:val="000000" w:themeColor="text1"/>
                <w:sz w:val="19"/>
                <w:szCs w:val="19"/>
                <w:shd w:val="clear" w:color="auto" w:fill="FFFFFF"/>
              </w:rPr>
              <w:lastRenderedPageBreak/>
              <w:t>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nowelizacji rozporządzenia</w:t>
            </w:r>
            <w:r w:rsidR="00211421" w:rsidRPr="00C570DA">
              <w:rPr>
                <w:rFonts w:ascii="Arial" w:hAnsi="Arial" w:cs="Arial"/>
                <w:color w:val="000000" w:themeColor="text1"/>
                <w:sz w:val="19"/>
                <w:szCs w:val="19"/>
              </w:rPr>
              <w:t xml:space="preserve"> rozporządzenia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mając na względzie konieczność stworzenia stałego systemu </w:t>
            </w:r>
            <w:r w:rsidRPr="00C570DA">
              <w:rPr>
                <w:rFonts w:ascii="Arial" w:hAnsi="Arial" w:cs="Arial"/>
                <w:color w:val="000000" w:themeColor="text1"/>
                <w:sz w:val="19"/>
                <w:szCs w:val="19"/>
                <w:shd w:val="clear" w:color="auto" w:fill="FFFFFF"/>
              </w:rPr>
              <w:lastRenderedPageBreak/>
              <w:t>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2B695494" w:rsidR="009E507D" w:rsidRPr="00C570DA"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w:t>
            </w:r>
            <w:r w:rsidRPr="00C570DA">
              <w:rPr>
                <w:rFonts w:ascii="Arial" w:hAnsi="Arial" w:cs="Arial"/>
                <w:color w:val="000000" w:themeColor="text1"/>
                <w:sz w:val="19"/>
                <w:szCs w:val="19"/>
                <w:shd w:val="clear" w:color="auto" w:fill="FFFFFF"/>
              </w:rPr>
              <w:lastRenderedPageBreak/>
              <w:t>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Ustalenie wysokości opłat za czynności związane z przeprowadzeniem wszystkich procedur przewidzianych w rozporządzeniu 2019/6, a w szczególności nowych dostępnych procedur, które nie zostały ujęte w </w:t>
            </w:r>
            <w:r w:rsidRPr="00C570DA">
              <w:rPr>
                <w:rFonts w:ascii="Arial" w:hAnsi="Arial" w:cs="Arial"/>
                <w:color w:val="000000" w:themeColor="text1"/>
                <w:sz w:val="19"/>
                <w:szCs w:val="19"/>
              </w:rPr>
              <w:lastRenderedPageBreak/>
              <w:t>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PESoz oraz jego dokumentowania, w tym skalę ocen ze wskazaniem, które z ocen według tej skali uznaje się za oceny pozytywne, a które za negatywne, sposób przeliczania na ocenę liczby </w:t>
            </w:r>
            <w:r w:rsidRPr="00C570DA">
              <w:rPr>
                <w:rFonts w:ascii="Arial" w:hAnsi="Arial" w:cs="Arial"/>
                <w:color w:val="000000" w:themeColor="text1"/>
                <w:sz w:val="19"/>
                <w:szCs w:val="19"/>
                <w:shd w:val="clear" w:color="auto" w:fill="FFFFFF"/>
              </w:rPr>
              <w:lastRenderedPageBreak/>
              <w:t>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PESoz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7) wysokość opłaty za PESoz, uwzględniając koszty przeprowadzania PESoz,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10) tryb dokonywania przez dyrektora CEM wymiany dyplomu </w:t>
            </w:r>
            <w:r w:rsidRPr="00C570DA">
              <w:rPr>
                <w:rFonts w:ascii="Arial" w:hAnsi="Arial" w:cs="Arial"/>
                <w:color w:val="000000" w:themeColor="text1"/>
                <w:sz w:val="19"/>
                <w:szCs w:val="19"/>
                <w:shd w:val="clear" w:color="auto" w:fill="FFFFFF"/>
              </w:rPr>
              <w:lastRenderedPageBreak/>
              <w:t>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w:t>
            </w:r>
            <w:r w:rsidRPr="00C570DA">
              <w:rPr>
                <w:rFonts w:ascii="Arial" w:hAnsi="Arial" w:cs="Arial"/>
                <w:color w:val="000000" w:themeColor="text1"/>
                <w:sz w:val="19"/>
                <w:szCs w:val="19"/>
              </w:rPr>
              <w:lastRenderedPageBreak/>
              <w:t>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72E37B78" w14:textId="2CC72031" w:rsidR="009E507D" w:rsidRPr="00C570DA"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67541E" w:rsidRPr="00C570DA">
              <w:rPr>
                <w:rFonts w:ascii="Arial" w:hAnsi="Arial" w:cs="Arial"/>
                <w:color w:val="000000" w:themeColor="text1"/>
                <w:sz w:val="19"/>
                <w:szCs w:val="19"/>
              </w:rPr>
              <w:t>–</w:t>
            </w:r>
            <w:r w:rsidR="00554A6C">
              <w:rPr>
                <w:rFonts w:ascii="Arial" w:hAnsi="Arial" w:cs="Arial"/>
                <w:color w:val="000000" w:themeColor="text1"/>
                <w:sz w:val="19"/>
                <w:szCs w:val="19"/>
              </w:rPr>
              <w:t xml:space="preserve"> </w:t>
            </w:r>
            <w:r w:rsidR="0067541E">
              <w:rPr>
                <w:rFonts w:ascii="Arial" w:hAnsi="Arial" w:cs="Arial"/>
                <w:color w:val="000000" w:themeColor="text1"/>
                <w:sz w:val="19"/>
                <w:szCs w:val="19"/>
              </w:rPr>
              <w:t xml:space="preserve">UZ i KS. </w:t>
            </w: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przeprowadzania i potwierdzania pozytywnego złożenia </w:t>
            </w:r>
            <w:r w:rsidRPr="00C570DA">
              <w:rPr>
                <w:rFonts w:ascii="Arial" w:hAnsi="Arial" w:cs="Arial"/>
                <w:color w:val="000000" w:themeColor="text1"/>
                <w:sz w:val="19"/>
                <w:szCs w:val="19"/>
              </w:rPr>
              <w:lastRenderedPageBreak/>
              <w:t>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Bromber,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konieczność weryfikacji celowości skierowania </w:t>
            </w:r>
            <w:r w:rsidRPr="00C570DA">
              <w:rPr>
                <w:rFonts w:ascii="Arial" w:hAnsi="Arial" w:cs="Arial"/>
                <w:color w:val="000000" w:themeColor="text1"/>
                <w:sz w:val="19"/>
                <w:szCs w:val="19"/>
                <w:shd w:val="clear" w:color="auto" w:fill="FFFFFF"/>
              </w:rPr>
              <w:lastRenderedPageBreak/>
              <w:t>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pompa baklofenowa;</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8) endowaskularne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administracji publicznej określi, w drodze rozporządzenia, wykaz granicznych stacji sanitarno-epidemiologicznych, uwzględniając w szczególności </w:t>
            </w:r>
            <w:r w:rsidRPr="00C570DA">
              <w:rPr>
                <w:rFonts w:ascii="Arial" w:hAnsi="Arial" w:cs="Arial"/>
                <w:color w:val="000000" w:themeColor="text1"/>
                <w:sz w:val="19"/>
                <w:szCs w:val="19"/>
                <w:shd w:val="clear" w:color="auto" w:fill="FFFFFF"/>
              </w:rPr>
              <w:lastRenderedPageBreak/>
              <w:t>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procedowany w związku z przejęciem dotychczasowej działalności prowadzonej przez Graniczną Stację Sanitarno-Epidemiologiczną w Świnoujściu przez Graniczną Stację Sanitarno-Epidemiologiczną w </w:t>
            </w:r>
            <w:r w:rsidRPr="00C570DA">
              <w:rPr>
                <w:rFonts w:ascii="Arial" w:hAnsi="Arial" w:cs="Arial"/>
                <w:color w:val="000000" w:themeColor="text1"/>
                <w:sz w:val="19"/>
                <w:szCs w:val="19"/>
              </w:rPr>
              <w:lastRenderedPageBreak/>
              <w:t>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7974C360" w:rsidR="00B871DE" w:rsidRPr="00C570DA"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lastRenderedPageBreak/>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71AA220B" w14:textId="0F34073A" w:rsidR="000177CA" w:rsidRPr="00C570DA"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144E99">
              <w:rPr>
                <w:rFonts w:ascii="Arial" w:hAnsi="Arial" w:cs="Arial"/>
                <w:color w:val="000000" w:themeColor="text1"/>
                <w:sz w:val="19"/>
                <w:szCs w:val="19"/>
              </w:rPr>
              <w:t xml:space="preserve">projekt na etapie przed ponownymi </w:t>
            </w:r>
            <w:r w:rsidR="009F422F">
              <w:rPr>
                <w:rFonts w:ascii="Arial" w:hAnsi="Arial" w:cs="Arial"/>
                <w:color w:val="000000" w:themeColor="text1"/>
                <w:sz w:val="19"/>
                <w:szCs w:val="19"/>
              </w:rPr>
              <w:t>UZ i KS</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rozporzadzenia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 xml:space="preserve">prowadzenie regulacji, która umożliwi odpowiednie zwiększenie ryczałtu PSZ na podstawie art. 136c ust. 4 ustawy z dnia 27 sierpnia 2004 r. o świadczeniach opieki zdrowotnej finansowanych ze środków publicznych świadczeniodawcom, którzy przekroczyli liczbę jednostek </w:t>
            </w:r>
            <w:r w:rsidRPr="00CA1ED5">
              <w:rPr>
                <w:rFonts w:ascii="Arial" w:hAnsi="Arial" w:cs="Arial"/>
                <w:color w:val="000000" w:themeColor="text1"/>
                <w:sz w:val="19"/>
                <w:szCs w:val="19"/>
              </w:rPr>
              <w:lastRenderedPageBreak/>
              <w:t>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 xml:space="preserve">art. 21 ust. 8 ustawy z dnia 5 grudnia 2008 r. o zapobieganiu oraz zwalczaniu zakażeń i </w:t>
            </w:r>
            <w:r w:rsidRPr="00CA1ED5">
              <w:rPr>
                <w:rFonts w:ascii="Arial" w:hAnsi="Arial" w:cs="Arial"/>
                <w:sz w:val="19"/>
                <w:szCs w:val="19"/>
              </w:rPr>
              <w:lastRenderedPageBreak/>
              <w:t>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1) rodzaje niepożądanych odczynów poszczepiennych i </w:t>
            </w:r>
            <w:r w:rsidRPr="007A62DA">
              <w:rPr>
                <w:rFonts w:ascii="Arial" w:hAnsi="Arial" w:cs="Arial"/>
                <w:color w:val="000000" w:themeColor="text1"/>
                <w:sz w:val="19"/>
                <w:szCs w:val="19"/>
                <w:shd w:val="clear" w:color="auto" w:fill="FFFFFF"/>
              </w:rPr>
              <w:lastRenderedPageBreak/>
              <w:t>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Prace nad rozporzadzeniem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w:t>
            </w:r>
            <w:r w:rsidRPr="00CA1ED5">
              <w:rPr>
                <w:rFonts w:ascii="Arial" w:hAnsi="Arial" w:cs="Arial"/>
                <w:color w:val="000000" w:themeColor="text1"/>
                <w:sz w:val="19"/>
                <w:szCs w:val="19"/>
              </w:rPr>
              <w:lastRenderedPageBreak/>
              <w:t>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Piotr Bromber,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r>
              <w:rPr>
                <w:rFonts w:ascii="Arial" w:hAnsi="Arial" w:cs="Arial"/>
                <w:color w:val="000000" w:themeColor="text1"/>
                <w:sz w:val="19"/>
                <w:szCs w:val="19"/>
              </w:rPr>
              <w:t>Rozporzadzenie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Laboratory Practice),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3230AF1C" w:rsidR="00AA5341" w:rsidRPr="00C570DA"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F77715">
              <w:rPr>
                <w:rFonts w:ascii="Arial" w:hAnsi="Arial" w:cs="Arial"/>
                <w:color w:val="000000" w:themeColor="text1"/>
                <w:sz w:val="19"/>
                <w:szCs w:val="19"/>
              </w:rPr>
              <w:t>UZ i KS</w:t>
            </w:r>
            <w:r w:rsidR="00AA5341">
              <w:rPr>
                <w:rFonts w:ascii="Arial" w:hAnsi="Arial" w:cs="Arial"/>
                <w:color w:val="000000" w:themeColor="text1"/>
                <w:sz w:val="19"/>
                <w:szCs w:val="19"/>
              </w:rPr>
              <w:t>.</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 xml:space="preserve">rt. 118 ust. 7 ustawy z dnia 27 sierpnia 2004 r. o świadczeniach opieki zdrowotnej </w:t>
            </w:r>
            <w:r w:rsidRPr="00E937A9">
              <w:rPr>
                <w:rFonts w:ascii="Arial" w:hAnsi="Arial" w:cs="Arial"/>
                <w:sz w:val="19"/>
                <w:szCs w:val="19"/>
              </w:rPr>
              <w:lastRenderedPageBreak/>
              <w:t>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lastRenderedPageBreak/>
              <w:t xml:space="preserve">Minister właściwy do spraw zdrowia określi w drodze rozporządzenia koszty, których wysokość nie jest zależna od parametrów </w:t>
            </w:r>
            <w:r w:rsidRPr="00E937A9">
              <w:rPr>
                <w:rFonts w:ascii="Arial" w:hAnsi="Arial" w:cs="Arial"/>
                <w:color w:val="000000" w:themeColor="text1"/>
                <w:sz w:val="19"/>
                <w:szCs w:val="19"/>
                <w:shd w:val="clear" w:color="auto" w:fill="FFFFFF"/>
              </w:rPr>
              <w:lastRenderedPageBreak/>
              <w:t>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lastRenderedPageBreak/>
              <w:t xml:space="preserve">W związku z planowanym wejściem w życie z dniem 1 stycznia 2023 r. aktualnie procedowanej ustawy o zmianie ustawy o zawodach lekarza i </w:t>
            </w:r>
            <w:r w:rsidRPr="00E937A9">
              <w:rPr>
                <w:rFonts w:ascii="Arial" w:hAnsi="Arial" w:cs="Arial"/>
                <w:color w:val="000000" w:themeColor="text1"/>
                <w:sz w:val="19"/>
                <w:szCs w:val="19"/>
              </w:rPr>
              <w:lastRenderedPageBreak/>
              <w:t>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65AA0F4D"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Ewa Krajewska – Główny Inspektor Farmaceutyczny</w:t>
            </w:r>
          </w:p>
        </w:tc>
        <w:tc>
          <w:tcPr>
            <w:tcW w:w="2362" w:type="dxa"/>
            <w:shd w:val="clear" w:color="auto" w:fill="FFFFFF"/>
          </w:tcPr>
          <w:p w14:paraId="640ECFBA" w14:textId="5EB01316" w:rsidR="0094501C"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projekt przygotowywany do skierowania na UZ i KS</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Sanitany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7B66C886" w14:textId="58A8BABB" w:rsidR="0094501C"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4F7F41">
              <w:rPr>
                <w:rFonts w:ascii="Arial" w:hAnsi="Arial" w:cs="Arial"/>
                <w:color w:val="000000" w:themeColor="text1"/>
                <w:sz w:val="19"/>
                <w:szCs w:val="19"/>
              </w:rPr>
              <w:t xml:space="preserve">projekt na etapie </w:t>
            </w:r>
            <w:r w:rsidR="00914E62">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w:t>
            </w:r>
            <w:r w:rsidRPr="00E937A9">
              <w:rPr>
                <w:rFonts w:ascii="Arial" w:hAnsi="Arial" w:cs="Arial"/>
                <w:color w:val="000000" w:themeColor="text1"/>
                <w:sz w:val="19"/>
                <w:szCs w:val="19"/>
                <w:shd w:val="clear" w:color="auto" w:fill="FFFFFF"/>
              </w:rPr>
              <w:lastRenderedPageBreak/>
              <w:t>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001FD121" w:rsidR="0094501C"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44E99">
              <w:rPr>
                <w:rFonts w:ascii="Arial" w:hAnsi="Arial" w:cs="Arial"/>
                <w:color w:val="000000" w:themeColor="text1"/>
                <w:sz w:val="19"/>
                <w:szCs w:val="19"/>
              </w:rPr>
              <w:t>– rozporządzenie na etapie publikacji w Dz. U</w:t>
            </w:r>
            <w:r w:rsidR="00C90039">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134DDC6B" w:rsidR="0094501C"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7F90150B" w:rsidR="0094501C"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4FB1D594" w:rsidR="0094501C"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t>
            </w:r>
            <w:r w:rsidRPr="00295592">
              <w:rPr>
                <w:rFonts w:ascii="Arial" w:hAnsi="Arial" w:cs="Arial"/>
                <w:color w:val="000000" w:themeColor="text1"/>
                <w:sz w:val="19"/>
                <w:szCs w:val="19"/>
              </w:rPr>
              <w:lastRenderedPageBreak/>
              <w:t>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eZWM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lastRenderedPageBreak/>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7518CDD4" w:rsidR="00295592"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w:t>
            </w:r>
            <w:r w:rsidR="00C5196A">
              <w:rPr>
                <w:rFonts w:ascii="Arial" w:hAnsi="Arial" w:cs="Arial"/>
                <w:color w:val="000000" w:themeColor="text1"/>
                <w:sz w:val="19"/>
                <w:szCs w:val="19"/>
              </w:rPr>
              <w:t>UZ i KS</w:t>
            </w:r>
            <w:r w:rsidR="00295592">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Piotr Bromber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lastRenderedPageBreak/>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ustala, w drodze rozporządzenia, program pilotażowy, mając na uwadze poprawę efektywności </w:t>
            </w:r>
            <w:r w:rsidRPr="00FE799A">
              <w:rPr>
                <w:rFonts w:ascii="Arial" w:hAnsi="Arial" w:cs="Arial"/>
                <w:color w:val="000000" w:themeColor="text1"/>
                <w:sz w:val="19"/>
                <w:szCs w:val="19"/>
                <w:shd w:val="clear" w:color="auto" w:fill="FFFFFF"/>
              </w:rPr>
              <w:lastRenderedPageBreak/>
              <w:t>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 xml:space="preserve">niezbędne w celu </w:t>
            </w:r>
            <w:r w:rsidRPr="00FE799A">
              <w:rPr>
                <w:rFonts w:ascii="Arial" w:hAnsi="Arial" w:cs="Arial"/>
                <w:color w:val="000000" w:themeColor="text1"/>
                <w:sz w:val="19"/>
                <w:szCs w:val="19"/>
              </w:rPr>
              <w:lastRenderedPageBreak/>
              <w:t>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Waldemar Kraska, Podsekretarz Stanu w </w:t>
            </w:r>
            <w:r w:rsidRPr="00FE799A">
              <w:rPr>
                <w:rFonts w:ascii="Arial" w:hAnsi="Arial" w:cs="Arial"/>
                <w:color w:val="000000" w:themeColor="text1"/>
                <w:sz w:val="19"/>
                <w:szCs w:val="19"/>
              </w:rPr>
              <w:lastRenderedPageBreak/>
              <w:t>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4E63AA63" w:rsidR="00A7633F"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w:t>
            </w:r>
            <w:r w:rsidR="00696541">
              <w:rPr>
                <w:rFonts w:ascii="Arial" w:hAnsi="Arial" w:cs="Arial"/>
                <w:color w:val="000000" w:themeColor="text1"/>
                <w:sz w:val="19"/>
                <w:szCs w:val="19"/>
              </w:rPr>
              <w:t>KP</w:t>
            </w:r>
            <w:r w:rsidR="009B5758">
              <w:rPr>
                <w:rFonts w:ascii="Arial" w:hAnsi="Arial" w:cs="Arial"/>
                <w:color w:val="000000" w:themeColor="text1"/>
                <w:sz w:val="19"/>
                <w:szCs w:val="19"/>
              </w:rPr>
              <w:t xml:space="preserve">. </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w:t>
            </w:r>
            <w:r w:rsidRPr="00FE799A">
              <w:rPr>
                <w:rFonts w:ascii="Arial" w:hAnsi="Arial" w:cs="Arial"/>
                <w:color w:val="000000" w:themeColor="text1"/>
                <w:sz w:val="19"/>
                <w:szCs w:val="19"/>
              </w:rPr>
              <w:lastRenderedPageBreak/>
              <w:t>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0D04BAAC" w14:textId="0A9173FF" w:rsidR="00A7633F"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44E99">
              <w:rPr>
                <w:rFonts w:ascii="Arial" w:hAnsi="Arial" w:cs="Arial"/>
                <w:color w:val="000000" w:themeColor="text1"/>
                <w:sz w:val="19"/>
                <w:szCs w:val="19"/>
              </w:rPr>
              <w:t>rozporządzenie na etapie publikacji w Dz. U</w:t>
            </w:r>
            <w:r w:rsidR="009B5758">
              <w:rPr>
                <w:rFonts w:ascii="Arial" w:hAnsi="Arial" w:cs="Arial"/>
                <w:color w:val="000000" w:themeColor="text1"/>
                <w:sz w:val="19"/>
                <w:szCs w:val="19"/>
              </w:rPr>
              <w:t xml:space="preserve">. </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4AE36987" w14:textId="094EF5B7" w:rsidR="00A7633F"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UW. </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xml:space="preserve">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w:t>
            </w:r>
            <w:r w:rsidRPr="00FE799A">
              <w:rPr>
                <w:rFonts w:ascii="Arial" w:hAnsi="Arial" w:cs="Arial"/>
                <w:color w:val="000000" w:themeColor="text1"/>
                <w:sz w:val="19"/>
                <w:szCs w:val="19"/>
                <w:shd w:val="clear" w:color="auto" w:fill="FFFFFF"/>
              </w:rPr>
              <w:lastRenderedPageBreak/>
              <w:t>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Methoxyflurane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Tranexamic acid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W projekcie uwzględniono podawanie leków przez ratownika medycznego drogą donosową i dopoliczkową.</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4F3145F" w14:textId="53327DAF" w:rsidR="00A7633F"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9B5758" w:rsidRPr="00C570DA">
              <w:rPr>
                <w:rFonts w:ascii="Arial" w:hAnsi="Arial" w:cs="Arial"/>
                <w:color w:val="000000" w:themeColor="text1"/>
                <w:sz w:val="19"/>
                <w:szCs w:val="19"/>
              </w:rPr>
              <w:t>–</w:t>
            </w:r>
            <w:r w:rsidR="00E55785">
              <w:rPr>
                <w:rFonts w:ascii="Arial" w:hAnsi="Arial" w:cs="Arial"/>
                <w:color w:val="000000" w:themeColor="text1"/>
                <w:sz w:val="19"/>
                <w:szCs w:val="19"/>
              </w:rPr>
              <w:t xml:space="preserve"> </w:t>
            </w:r>
            <w:r w:rsidR="00876134">
              <w:rPr>
                <w:rFonts w:ascii="Arial" w:hAnsi="Arial" w:cs="Arial"/>
                <w:color w:val="000000" w:themeColor="text1"/>
                <w:sz w:val="19"/>
                <w:szCs w:val="19"/>
              </w:rPr>
              <w:t>KP</w:t>
            </w:r>
            <w:r w:rsidR="009B5758">
              <w:rPr>
                <w:rFonts w:ascii="Arial" w:hAnsi="Arial" w:cs="Arial"/>
                <w:color w:val="000000" w:themeColor="text1"/>
                <w:sz w:val="19"/>
                <w:szCs w:val="19"/>
              </w:rPr>
              <w:t xml:space="preserve">. </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5365954F" w14:textId="203BE99F" w:rsidR="004F7F41"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 projekcie dokonuje się zmiany wynikających z uchylenia art. 21 ust. 1 pkt 1 ustawy z dnia 8 września 2006 r. o Państwowym Ratownictwie Medycznym oraz zmian legislacyjnych polegających na wskazaniu w objaśnieniach do tabel zamieszczonych </w:t>
            </w:r>
            <w:r w:rsidRPr="009E71A7">
              <w:rPr>
                <w:rFonts w:ascii="Arial" w:hAnsi="Arial" w:cs="Arial"/>
                <w:color w:val="000000" w:themeColor="text1"/>
                <w:sz w:val="19"/>
                <w:szCs w:val="19"/>
              </w:rPr>
              <w:lastRenderedPageBreak/>
              <w:t>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9399ADE" w:rsidR="004F7F41"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KP</w:t>
            </w:r>
            <w:r w:rsidR="004F7F41">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superwizji psychoterapii superwizją zespołową, uwzględnienia w świadczeniach gwarantowanych terapii rTMS.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402BE6F8" w:rsidR="004F7F41"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2BAD0812" w14:textId="4BE2C8B7" w:rsidR="004F7F41"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4F7F41" w:rsidRPr="00C570DA">
              <w:rPr>
                <w:rFonts w:ascii="Arial" w:hAnsi="Arial" w:cs="Arial"/>
                <w:color w:val="000000" w:themeColor="text1"/>
                <w:sz w:val="19"/>
                <w:szCs w:val="19"/>
              </w:rPr>
              <w:t>–</w:t>
            </w:r>
            <w:r w:rsidR="00F77715">
              <w:rPr>
                <w:rFonts w:ascii="Arial" w:hAnsi="Arial" w:cs="Arial"/>
                <w:color w:val="000000" w:themeColor="text1"/>
                <w:sz w:val="19"/>
                <w:szCs w:val="19"/>
              </w:rPr>
              <w:t xml:space="preserve"> </w:t>
            </w:r>
            <w:r w:rsidR="004B169D">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59BBB600" w14:textId="2D79959A" w:rsidR="004F7F41"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piloteżowym</w:t>
            </w:r>
            <w:r w:rsidR="00AC6F12" w:rsidRPr="00AC6F12">
              <w:rPr>
                <w:rFonts w:ascii="Arial" w:hAnsi="Arial" w:cs="Arial"/>
                <w:color w:val="000000" w:themeColor="text1"/>
                <w:sz w:val="19"/>
                <w:szCs w:val="19"/>
              </w:rPr>
              <w:t xml:space="preserve"> leczenia gruźlicy wielolekoopornej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lastRenderedPageBreak/>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w:t>
            </w:r>
            <w:r w:rsidRPr="00AF3FC0">
              <w:rPr>
                <w:rFonts w:ascii="Arial" w:hAnsi="Arial" w:cs="Arial"/>
                <w:color w:val="000000" w:themeColor="text1"/>
                <w:sz w:val="19"/>
                <w:szCs w:val="19"/>
              </w:rPr>
              <w:lastRenderedPageBreak/>
              <w:t>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Waldemar Kraska, Sekretarz Stanu w </w:t>
            </w:r>
            <w:r w:rsidRPr="009E71A7">
              <w:rPr>
                <w:rFonts w:ascii="Arial" w:hAnsi="Arial" w:cs="Arial"/>
                <w:color w:val="000000" w:themeColor="text1"/>
                <w:sz w:val="19"/>
                <w:szCs w:val="19"/>
              </w:rPr>
              <w:lastRenderedPageBreak/>
              <w:t>Ministerstwie Zdrowia</w:t>
            </w:r>
          </w:p>
        </w:tc>
        <w:tc>
          <w:tcPr>
            <w:tcW w:w="2362" w:type="dxa"/>
            <w:shd w:val="clear" w:color="auto" w:fill="FFFFFF"/>
          </w:tcPr>
          <w:p w14:paraId="29E0D5FA" w14:textId="6B8FECB6" w:rsidR="004F7F41" w:rsidRDefault="00945FFD" w:rsidP="009E507D">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26 maja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14E62">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rPr>
              <w:lastRenderedPageBreak/>
              <w:t xml:space="preserve">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39E271FD" w:rsidR="00103B06"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sposób dokonywania zgłoszeń podejrzenia lub rozpoznania </w:t>
            </w:r>
            <w:r w:rsidRPr="00C570DA">
              <w:rPr>
                <w:rFonts w:ascii="Arial" w:eastAsia="Calibri" w:hAnsi="Arial" w:cs="Arial"/>
                <w:color w:val="000000" w:themeColor="text1"/>
                <w:sz w:val="19"/>
                <w:szCs w:val="19"/>
                <w:lang w:eastAsia="en-US"/>
              </w:rPr>
              <w:lastRenderedPageBreak/>
              <w:t>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Umożliwienie drożenia procedur podjętych w razie wystąpienia niebezpieczeństwa szerzenia się zakażenia lub choroby zakaźnej innej niż wymienione w wykazie stanowiącym załącznik do ustawy, tj. zakażeń wirusem syncytialnym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BC89F61" w14:textId="73A1D47B" w:rsidR="00103B06"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A231683" w14:textId="0E92AAE0" w:rsidR="00103B06"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sidRPr="00876134">
              <w:rPr>
                <w:rFonts w:ascii="Arial" w:hAnsi="Arial" w:cs="Arial"/>
                <w:color w:val="000000" w:themeColor="text1"/>
                <w:sz w:val="19"/>
                <w:szCs w:val="19"/>
                <w:shd w:val="clear" w:color="auto" w:fill="FFFFFF"/>
              </w:rPr>
              <w:t>.</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0D75AA4" w14:textId="6730D134" w:rsidR="00103B06"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w:t>
            </w:r>
            <w:r w:rsidRPr="006A1941">
              <w:rPr>
                <w:rFonts w:ascii="Arial" w:hAnsi="Arial" w:cs="Arial"/>
                <w:color w:val="000000" w:themeColor="text1"/>
                <w:sz w:val="19"/>
                <w:szCs w:val="19"/>
                <w:shd w:val="clear" w:color="auto" w:fill="FFFFFF"/>
              </w:rPr>
              <w:t xml:space="preserve"> </w:t>
            </w:r>
            <w:r w:rsidRPr="006A1941">
              <w:rPr>
                <w:rFonts w:ascii="Arial" w:hAnsi="Arial" w:cs="Arial"/>
                <w:color w:val="000000" w:themeColor="text1"/>
                <w:sz w:val="19"/>
                <w:szCs w:val="19"/>
                <w:shd w:val="clear" w:color="auto" w:fill="FFFFFF"/>
              </w:rPr>
              <w:t>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28C6BAC" w14:textId="021453ED" w:rsidR="00103B06"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lastRenderedPageBreak/>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elektrochemioterapii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2) embolizacji tętniaków wewnątrzczaszkowych za pomocą wewnątrzworkowego urządzenia do embolizacji tętniaków wewnątrzczaszkowych (flow disruptor)</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4CC15E56"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Ewa Krajewska – 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34CD966A" w:rsidR="001F352B"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wynagordzenia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5C1A625A" w:rsidR="001F352B"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skład komisji oraz wymagania dotyczące osób wchodzących w skład komisji, tryb orzekania o niezdolności do wykonywania </w:t>
            </w:r>
            <w:r w:rsidRPr="001F352B">
              <w:rPr>
                <w:rFonts w:ascii="Arial" w:hAnsi="Arial" w:cs="Arial"/>
                <w:color w:val="000000" w:themeColor="text1"/>
                <w:sz w:val="19"/>
                <w:szCs w:val="19"/>
                <w:shd w:val="clear" w:color="auto" w:fill="FFFFFF"/>
              </w:rPr>
              <w:lastRenderedPageBreak/>
              <w:t>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Projekt rozporządzenia określa skład komisji lekarskiej oraz wymagania dotyczące osób wchodzących w skład tej komisji, tryb orzekania o niezdolności do wykonywania zawodu oraz szczegółowy sposób i tryb postępowania w sprawach zawieszania prawa wykonywania zawodu albo </w:t>
            </w:r>
            <w:r w:rsidRPr="001F352B">
              <w:rPr>
                <w:rFonts w:ascii="Arial" w:hAnsi="Arial" w:cs="Arial"/>
                <w:color w:val="000000" w:themeColor="text1"/>
                <w:sz w:val="19"/>
                <w:szCs w:val="19"/>
              </w:rPr>
              <w:lastRenderedPageBreak/>
              <w:t>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Piotr Bromber  – Podsekretarz Stanu w Ministerstwie Zdrowia</w:t>
            </w:r>
          </w:p>
        </w:tc>
        <w:tc>
          <w:tcPr>
            <w:tcW w:w="2362" w:type="dxa"/>
            <w:shd w:val="clear" w:color="auto" w:fill="FFFFFF"/>
          </w:tcPr>
          <w:p w14:paraId="0976FB87" w14:textId="486D2813" w:rsidR="001F352B"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3339FABC" w14:textId="1217CA98" w:rsidR="001F352B"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w:t>
            </w:r>
            <w:r w:rsidRPr="001F352B">
              <w:rPr>
                <w:rFonts w:ascii="Arial" w:hAnsi="Arial" w:cs="Arial"/>
                <w:color w:val="000000" w:themeColor="text1"/>
                <w:sz w:val="19"/>
                <w:szCs w:val="19"/>
                <w:shd w:val="clear" w:color="auto" w:fill="FFFFFF"/>
              </w:rPr>
              <w:lastRenderedPageBreak/>
              <w:t>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Piotr Bromber  – Podsekretarz Stanu w Ministerstwie Zdrowia</w:t>
            </w:r>
          </w:p>
        </w:tc>
        <w:tc>
          <w:tcPr>
            <w:tcW w:w="2362" w:type="dxa"/>
            <w:shd w:val="clear" w:color="auto" w:fill="FFFFFF"/>
          </w:tcPr>
          <w:p w14:paraId="5107B81D" w14:textId="35ABADB3" w:rsidR="001F352B" w:rsidRDefault="00945FFD"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został opracowany w związku z koniecznością zapewnienia zabezpieczenia pacjentów z województwa lubuskiego w dostęp do specjalistycznej procedury trombektomii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programu pilotażowego dotyczącego leczenia ostrej fazy udaru niedokrwiennego za pomocą przezcewnikowej trombektomii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 xml:space="preserve">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w:t>
            </w:r>
            <w:r w:rsidRPr="00D27B52">
              <w:rPr>
                <w:rFonts w:ascii="Arial" w:hAnsi="Arial" w:cs="Arial"/>
                <w:sz w:val="19"/>
                <w:szCs w:val="19"/>
              </w:rPr>
              <w:lastRenderedPageBreak/>
              <w:t>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lastRenderedPageBreak/>
              <w:t>Celem projektu jest r</w:t>
            </w:r>
            <w:r w:rsidRPr="00D27B52">
              <w:rPr>
                <w:rFonts w:ascii="Arial" w:hAnsi="Arial" w:cs="Arial"/>
                <w:sz w:val="19"/>
                <w:szCs w:val="19"/>
              </w:rPr>
              <w:t>ozwiązywan</w:t>
            </w:r>
            <w:r>
              <w:rPr>
                <w:rFonts w:ascii="Arial" w:hAnsi="Arial" w:cs="Arial"/>
                <w:sz w:val="19"/>
                <w:szCs w:val="19"/>
              </w:rPr>
              <w:t>nie</w:t>
            </w:r>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506175CE" w:rsidR="00D27B52"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UW.</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w:t>
            </w:r>
            <w:r w:rsidRPr="00876134">
              <w:rPr>
                <w:rFonts w:ascii="Arial" w:eastAsia="Calibri" w:hAnsi="Arial" w:cs="Arial"/>
                <w:color w:val="000000" w:themeColor="text1"/>
                <w:sz w:val="19"/>
                <w:szCs w:val="19"/>
                <w:lang w:eastAsia="en-US"/>
              </w:rPr>
              <w:t xml:space="preserve"> </w:t>
            </w:r>
            <w:r w:rsidRPr="00876134">
              <w:rPr>
                <w:rFonts w:ascii="Arial" w:eastAsia="Calibri" w:hAnsi="Arial" w:cs="Arial"/>
                <w:color w:val="000000" w:themeColor="text1"/>
                <w:sz w:val="19"/>
                <w:szCs w:val="19"/>
                <w:lang w:eastAsia="en-US"/>
              </w:rPr>
              <w:t>Krajowej Sieci Onkologicznej, o którym mowa w art. 3 ust. 2 pkt 1, na podstawie kryteriów, o których mowa w ust. 1, mając</w:t>
            </w:r>
            <w:r w:rsidRPr="00876134">
              <w:rPr>
                <w:rFonts w:ascii="Arial" w:eastAsia="Calibri" w:hAnsi="Arial" w:cs="Arial"/>
                <w:color w:val="000000" w:themeColor="text1"/>
                <w:sz w:val="19"/>
                <w:szCs w:val="19"/>
                <w:lang w:eastAsia="en-US"/>
              </w:rPr>
              <w:t xml:space="preserve"> </w:t>
            </w:r>
            <w:r w:rsidRPr="00876134">
              <w:rPr>
                <w:rFonts w:ascii="Arial" w:eastAsia="Calibri" w:hAnsi="Arial" w:cs="Arial"/>
                <w:color w:val="000000" w:themeColor="text1"/>
                <w:sz w:val="19"/>
                <w:szCs w:val="19"/>
                <w:lang w:eastAsia="en-US"/>
              </w:rPr>
              <w:t>na uwadze konieczność zapewnienia ciągłości i kompleksowości udzielanych świadczeń opieki zdrowotnej w ramach danego</w:t>
            </w:r>
            <w:r w:rsidRPr="00876134">
              <w:rPr>
                <w:rFonts w:ascii="Arial" w:eastAsia="Calibri" w:hAnsi="Arial" w:cs="Arial"/>
                <w:color w:val="000000" w:themeColor="text1"/>
                <w:sz w:val="19"/>
                <w:szCs w:val="19"/>
                <w:lang w:eastAsia="en-US"/>
              </w:rPr>
              <w:t xml:space="preserve"> </w:t>
            </w:r>
            <w:r w:rsidRPr="00876134">
              <w:rPr>
                <w:rFonts w:ascii="Arial" w:eastAsia="Calibri" w:hAnsi="Arial" w:cs="Arial"/>
                <w:color w:val="000000" w:themeColor="text1"/>
                <w:sz w:val="19"/>
                <w:szCs w:val="19"/>
                <w:lang w:eastAsia="en-US"/>
              </w:rPr>
              <w:t>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280937AC"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7CB44159" w14:textId="525B323A" w:rsidR="00287CBB"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kierowania na 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 z określeniem limitów ich finansowania ze środków publicznych i wysokości udziału </w:t>
            </w:r>
            <w:r w:rsidRPr="00287CBB">
              <w:rPr>
                <w:rFonts w:ascii="Arial" w:eastAsia="Calibri" w:hAnsi="Arial" w:cs="Arial"/>
                <w:color w:val="000000" w:themeColor="text1"/>
                <w:sz w:val="19"/>
                <w:szCs w:val="19"/>
                <w:lang w:eastAsia="en-US"/>
              </w:rPr>
              <w:lastRenderedPageBreak/>
              <w:t>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lastRenderedPageBreak/>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Celem programu pilotażowego jest ocena efektywności badania dermatoskopowego w dermatobusie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fotochemioterapii),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04A99436"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2CD40B5F" w14:textId="6F84A601" w:rsidR="00287CBB"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xml:space="preserve">. 31d ustawy z dnia 27 sierpnia 2004 r. o świadczeniach opieki </w:t>
            </w:r>
            <w:r w:rsidRPr="00287CBB">
              <w:rPr>
                <w:rFonts w:ascii="Arial" w:hAnsi="Arial" w:cs="Arial"/>
                <w:sz w:val="19"/>
                <w:szCs w:val="19"/>
              </w:rPr>
              <w:lastRenderedPageBreak/>
              <w:t>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rozporządzeń, w poszczególnych zakresach, o </w:t>
            </w:r>
            <w:r w:rsidRPr="00C570DA">
              <w:rPr>
                <w:rFonts w:ascii="Arial" w:hAnsi="Arial" w:cs="Arial"/>
                <w:color w:val="000000" w:themeColor="text1"/>
                <w:sz w:val="19"/>
                <w:szCs w:val="19"/>
              </w:rPr>
              <w:lastRenderedPageBreak/>
              <w:t>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lastRenderedPageBreak/>
              <w:t xml:space="preserve">Projekt przewiduje zmiany w rozporządzeniu Ministra Zdrowia dotyczącym </w:t>
            </w:r>
            <w:r w:rsidRPr="00B43FCB">
              <w:rPr>
                <w:rFonts w:ascii="Arial" w:hAnsi="Arial" w:cs="Arial"/>
                <w:sz w:val="19"/>
                <w:szCs w:val="19"/>
              </w:rPr>
              <w:t xml:space="preserve">świadczeń </w:t>
            </w:r>
            <w:r w:rsidRPr="00B43FCB">
              <w:rPr>
                <w:rFonts w:ascii="Arial" w:hAnsi="Arial" w:cs="Arial"/>
                <w:sz w:val="19"/>
                <w:szCs w:val="19"/>
              </w:rPr>
              <w:lastRenderedPageBreak/>
              <w:t>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 xml:space="preserve">Waldemar Kraska Sekretarz Stanu w </w:t>
            </w:r>
            <w:r w:rsidRPr="00BA0069">
              <w:rPr>
                <w:rFonts w:ascii="Arial" w:hAnsi="Arial" w:cs="Arial"/>
                <w:color w:val="000000" w:themeColor="text1"/>
                <w:sz w:val="19"/>
                <w:szCs w:val="19"/>
              </w:rPr>
              <w:lastRenderedPageBreak/>
              <w:t>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lastRenderedPageBreak/>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9) szczegółowy sposób i tryb składania PESDL oraz ustalania jego wyników, uwzględniając </w:t>
            </w:r>
            <w:r w:rsidRPr="00287CBB">
              <w:rPr>
                <w:rFonts w:ascii="Arial" w:eastAsia="Calibri" w:hAnsi="Arial" w:cs="Arial"/>
                <w:color w:val="000000" w:themeColor="text1"/>
                <w:sz w:val="19"/>
                <w:szCs w:val="19"/>
                <w:lang w:eastAsia="en-US"/>
              </w:rPr>
              <w:lastRenderedPageBreak/>
              <w:t>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lastRenderedPageBreak/>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22BEE142" w14:textId="389E034E" w:rsidR="00287CBB"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w:t>
            </w:r>
            <w:r w:rsidRPr="00287CBB">
              <w:rPr>
                <w:rFonts w:ascii="Arial" w:eastAsia="Calibri" w:hAnsi="Arial" w:cs="Arial"/>
                <w:color w:val="000000" w:themeColor="text1"/>
                <w:sz w:val="19"/>
                <w:szCs w:val="19"/>
                <w:lang w:eastAsia="en-US"/>
              </w:rPr>
              <w:lastRenderedPageBreak/>
              <w:t>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lastRenderedPageBreak/>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6FE976B7" w:rsidR="00287CBB"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C97ED6">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3D8C0A6C" w:rsidR="00287CBB"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C97ED6">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95E540A" w14:textId="6F987176"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C97ED6">
              <w:rPr>
                <w:rFonts w:ascii="Arial" w:hAnsi="Arial" w:cs="Arial"/>
                <w:color w:val="000000" w:themeColor="text1"/>
                <w:sz w:val="19"/>
                <w:szCs w:val="19"/>
              </w:rPr>
              <w:t>UZ i KS.</w:t>
            </w: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31d ustawy z dnia 27 sierpnia 2004 r. o świadczeniach opieki zdrowotnej </w:t>
            </w:r>
            <w:r w:rsidRPr="00E0619D">
              <w:rPr>
                <w:rFonts w:ascii="Arial" w:hAnsi="Arial" w:cs="Arial"/>
                <w:sz w:val="19"/>
                <w:szCs w:val="19"/>
              </w:rPr>
              <w:lastRenderedPageBreak/>
              <w:t>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052DB5">
              <w:rPr>
                <w:rFonts w:ascii="Arial" w:eastAsia="Calibri" w:hAnsi="Arial" w:cs="Arial"/>
                <w:color w:val="000000" w:themeColor="text1"/>
                <w:sz w:val="19"/>
                <w:szCs w:val="19"/>
                <w:lang w:eastAsia="en-US"/>
              </w:rPr>
              <w:lastRenderedPageBreak/>
              <w:t>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xml:space="preserve">2) liczbę punktów edukacyjnych przyznanych za poszczególne formy ustawicznego rozwoju zawodowego, o których mowa w art. 29 ust. 2, oraz dokumenty potwierdzające ich realizację, a także liczbę punktów niezbędnych </w:t>
            </w:r>
            <w:r w:rsidRPr="00052DB5">
              <w:rPr>
                <w:rFonts w:ascii="Arial" w:eastAsia="Calibri" w:hAnsi="Arial" w:cs="Arial"/>
                <w:color w:val="000000" w:themeColor="text1"/>
                <w:sz w:val="19"/>
                <w:szCs w:val="19"/>
                <w:lang w:eastAsia="en-US"/>
              </w:rPr>
              <w:lastRenderedPageBreak/>
              <w:t>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lastRenderedPageBreak/>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0C1217B4" w14:textId="79A94E99"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PW</w:t>
            </w: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 xml:space="preserve">ustawą z dnia 1 grudnia 2022 r. o zmianie ustawy o Funduszu Medycznym oraz niektórych innych (Dz. U. poz. 2674), w której m.in. zwiększono limit środków pochodzących z Funduszu Medycznego na </w:t>
            </w:r>
            <w:r w:rsidRPr="00052DB5">
              <w:rPr>
                <w:rFonts w:ascii="Arial" w:hAnsi="Arial" w:cs="Arial"/>
                <w:sz w:val="19"/>
                <w:szCs w:val="19"/>
              </w:rPr>
              <w:lastRenderedPageBreak/>
              <w:t>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lastRenderedPageBreak/>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w:t>
            </w:r>
            <w:r>
              <w:rPr>
                <w:rFonts w:ascii="Arial" w:hAnsi="Arial" w:cs="Arial"/>
                <w:color w:val="000000" w:themeColor="text1"/>
                <w:sz w:val="19"/>
                <w:szCs w:val="19"/>
              </w:rPr>
              <w:t>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1206821D" w14:textId="04405875"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UZ i KS</w:t>
            </w: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3a) usługodawców lub podmioty prowadzące rejestry publiczne i rejestry medyczne oraz sposób i terminy przekazywania przez nich </w:t>
            </w:r>
            <w:r w:rsidRPr="00E0619D">
              <w:rPr>
                <w:rFonts w:ascii="Arial" w:eastAsia="Calibri" w:hAnsi="Arial" w:cs="Arial"/>
                <w:color w:val="000000" w:themeColor="text1"/>
                <w:sz w:val="19"/>
                <w:szCs w:val="19"/>
                <w:lang w:eastAsia="en-US"/>
              </w:rPr>
              <w:lastRenderedPageBreak/>
              <w:t>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r>
              <w:rPr>
                <w:rFonts w:ascii="Arial" w:hAnsi="Arial" w:cs="Arial"/>
                <w:sz w:val="19"/>
                <w:szCs w:val="19"/>
              </w:rPr>
              <w:t>Porcedowanie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08DE544" w14:textId="6EF4924E"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Pr>
                <w:rFonts w:ascii="Arial" w:hAnsi="Arial" w:cs="Arial"/>
                <w:color w:val="000000" w:themeColor="text1"/>
                <w:sz w:val="19"/>
                <w:szCs w:val="19"/>
              </w:rPr>
              <w:t>– rozporządzenie na etapie publikacji w Dz. U</w:t>
            </w:r>
            <w:r w:rsidR="00DE0C2E">
              <w:rPr>
                <w:rFonts w:ascii="Arial" w:hAnsi="Arial" w:cs="Arial"/>
                <w:color w:val="000000" w:themeColor="text1"/>
                <w:sz w:val="19"/>
                <w:szCs w:val="19"/>
              </w:rPr>
              <w:t>.</w:t>
            </w: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1A811B0D"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B7737D" w14:textId="36DC6AF8"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7EC9F548" w14:textId="4C2D52D9"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w:t>
            </w:r>
            <w:r w:rsidR="00437E00">
              <w:rPr>
                <w:rFonts w:ascii="Arial" w:hAnsi="Arial" w:cs="Arial"/>
                <w:color w:val="000000" w:themeColor="text1"/>
                <w:sz w:val="19"/>
                <w:szCs w:val="19"/>
              </w:rPr>
              <w:t>projekt na etapie UZ i KS.</w:t>
            </w: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92 ustawy z dnia 1 grudnia 2022 r. o zawodzie ratownika medycznego oraz </w:t>
            </w:r>
            <w:r w:rsidRPr="00E0619D">
              <w:rPr>
                <w:rFonts w:ascii="Arial" w:hAnsi="Arial" w:cs="Arial"/>
                <w:sz w:val="19"/>
                <w:szCs w:val="19"/>
              </w:rPr>
              <w:lastRenderedPageBreak/>
              <w:t>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7BFE0241"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1EE6BC70" w14:textId="2C4D2249"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UW</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0EFD54B4" w14:textId="0EA4DCCE"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6B4CB306"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B79057D" w14:textId="4C8F480F" w:rsidR="00E0619D" w:rsidRDefault="00945FFD"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UW</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1F669302" w:rsidR="00301116" w:rsidRPr="00E0619D" w:rsidRDefault="00301116" w:rsidP="00301116">
            <w:pPr>
              <w:jc w:val="both"/>
              <w:rPr>
                <w:rFonts w:ascii="Arial" w:hAnsi="Arial" w:cs="Arial"/>
                <w:sz w:val="19"/>
                <w:szCs w:val="19"/>
              </w:rPr>
            </w:pPr>
            <w:r w:rsidRPr="00301116">
              <w:rPr>
                <w:rFonts w:ascii="Arial" w:hAnsi="Arial" w:cs="Arial"/>
                <w:sz w:val="19"/>
                <w:szCs w:val="19"/>
              </w:rPr>
              <w:t>Art.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Diagnostów Laboratoryjnych i </w:t>
            </w:r>
            <w:r w:rsidRPr="00301116">
              <w:rPr>
                <w:rFonts w:ascii="Arial" w:eastAsia="Calibri" w:hAnsi="Arial" w:cs="Arial"/>
                <w:color w:val="000000" w:themeColor="text1"/>
                <w:sz w:val="19"/>
                <w:szCs w:val="19"/>
                <w:lang w:eastAsia="en-US"/>
              </w:rPr>
              <w:lastRenderedPageBreak/>
              <w:t>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lastRenderedPageBreak/>
              <w:t>Projekt rozporzadzenia zakłada d</w:t>
            </w:r>
            <w:r w:rsidRPr="0041488F">
              <w:rPr>
                <w:rFonts w:ascii="Arial" w:hAnsi="Arial" w:cs="Arial"/>
                <w:sz w:val="19"/>
                <w:szCs w:val="19"/>
              </w:rPr>
              <w:t xml:space="preserve">odanie w rejestrze podmiotów wykonujących działalność leczniczą odpowiednich rubryk i pól – ze wskazaniem zakresu danych – które </w:t>
            </w:r>
            <w:r w:rsidRPr="0041488F">
              <w:rPr>
                <w:rFonts w:ascii="Arial" w:hAnsi="Arial" w:cs="Arial"/>
                <w:sz w:val="19"/>
                <w:szCs w:val="19"/>
              </w:rPr>
              <w:lastRenderedPageBreak/>
              <w:t>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3F6C4D7A" w14:textId="4C97E709"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UW.</w:t>
            </w: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13EB8B65" w14:textId="2A8441E6"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w:t>
            </w:r>
            <w:r w:rsidR="00C2309F">
              <w:rPr>
                <w:rFonts w:ascii="Arial" w:hAnsi="Arial" w:cs="Arial"/>
                <w:color w:val="000000" w:themeColor="text1"/>
                <w:sz w:val="19"/>
                <w:szCs w:val="19"/>
              </w:rPr>
              <w:t>po KP</w:t>
            </w:r>
            <w:r w:rsidR="005A3478">
              <w:rPr>
                <w:rFonts w:ascii="Arial" w:hAnsi="Arial" w:cs="Arial"/>
                <w:color w:val="000000" w:themeColor="text1"/>
                <w:sz w:val="19"/>
                <w:szCs w:val="19"/>
              </w:rPr>
              <w:t>.</w:t>
            </w: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40F45812" w14:textId="05F86C70"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BE3D04">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sposób przeprowadzania egzaminu, o którym mowa w art. 3 ust. 1, oraz wzór zaświadczenia o </w:t>
            </w:r>
            <w:r w:rsidRPr="00301116">
              <w:rPr>
                <w:rFonts w:ascii="Arial" w:eastAsia="Calibri" w:hAnsi="Arial" w:cs="Arial"/>
                <w:color w:val="000000" w:themeColor="text1"/>
                <w:sz w:val="19"/>
                <w:szCs w:val="19"/>
                <w:lang w:eastAsia="en-US"/>
              </w:rPr>
              <w:lastRenderedPageBreak/>
              <w:t>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lastRenderedPageBreak/>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9C8539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41C124C0" w14:textId="7F4AC853"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UW.</w:t>
            </w: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01DDCBF8" w14:textId="19ECA615"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C2309F">
              <w:rPr>
                <w:rFonts w:ascii="Arial" w:hAnsi="Arial" w:cs="Arial"/>
                <w:color w:val="000000" w:themeColor="text1"/>
                <w:sz w:val="19"/>
                <w:szCs w:val="19"/>
              </w:rPr>
              <w:t>kierowania na UZ i KS</w:t>
            </w:r>
            <w:r w:rsidR="005A3478">
              <w:rPr>
                <w:rFonts w:ascii="Arial" w:hAnsi="Arial" w:cs="Arial"/>
                <w:color w:val="000000" w:themeColor="text1"/>
                <w:sz w:val="19"/>
                <w:szCs w:val="19"/>
              </w:rPr>
              <w:t>.</w:t>
            </w: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w:t>
            </w:r>
            <w:r w:rsidRPr="005A3478">
              <w:rPr>
                <w:rFonts w:ascii="Arial" w:eastAsia="Calibri" w:hAnsi="Arial" w:cs="Arial"/>
                <w:color w:val="000000" w:themeColor="text1"/>
                <w:sz w:val="19"/>
                <w:szCs w:val="19"/>
                <w:lang w:eastAsia="en-US"/>
              </w:rPr>
              <w:lastRenderedPageBreak/>
              <w:t>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lastRenderedPageBreak/>
              <w:t xml:space="preserve">Projekt rozporządzenia zmienia rozporządzenie Ministra Zdrowia z dnia 26 czerwca 2019 r. w sprawie zakresu niezbędnych informacji przetwarzanych przez świadczeniodawców, szczegółowego sposobu rejestrowania tych informacji oraz ich przekazywania podmiotom zobowiązanym do </w:t>
            </w:r>
            <w:r w:rsidRPr="00301116">
              <w:rPr>
                <w:rFonts w:ascii="Arial" w:hAnsi="Arial" w:cs="Arial"/>
                <w:sz w:val="19"/>
                <w:szCs w:val="19"/>
              </w:rPr>
              <w:lastRenderedPageBreak/>
              <w:t>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r w:rsidRPr="00301116">
              <w:rPr>
                <w:rFonts w:ascii="Arial" w:hAnsi="Arial" w:cs="Arial"/>
                <w:sz w:val="19"/>
                <w:szCs w:val="19"/>
              </w:rPr>
              <w:t xml:space="preserve">nałożenieono na świadczeniodawców obowiązku świadczeniodawcy będą przekazywać do Funduszu przekazania do Funduszu kopiię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w:t>
            </w:r>
            <w:r w:rsidRPr="00301116">
              <w:rPr>
                <w:rFonts w:ascii="Arial" w:hAnsi="Arial" w:cs="Arial"/>
                <w:sz w:val="19"/>
                <w:szCs w:val="19"/>
              </w:rPr>
              <w:lastRenderedPageBreak/>
              <w:t xml:space="preserve">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kolonoskopii.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2F558F9E" w14:textId="38C361AF"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UZ i KS</w:t>
            </w:r>
            <w:r w:rsidR="005A3478">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4082791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BBF79BE" w14:textId="72C613F4"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1) szczegółowe warunki przechowywania przez apteki środków odurzających, substancji psychotropowych, prekursorów kategorii 1 i preparatów zawierających te środki lub substancje oraz sposób </w:t>
            </w:r>
            <w:r w:rsidRPr="005A3478">
              <w:rPr>
                <w:rFonts w:ascii="Arial" w:eastAsia="Calibri" w:hAnsi="Arial" w:cs="Arial"/>
                <w:color w:val="000000" w:themeColor="text1"/>
                <w:sz w:val="19"/>
                <w:szCs w:val="19"/>
                <w:lang w:eastAsia="en-US"/>
              </w:rPr>
              <w:lastRenderedPageBreak/>
              <w:t>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2) szczegółowe warunki wystawiania recept i zapotrzebowań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lastRenderedPageBreak/>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7D6519EF" w14:textId="5EA46502"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w:t>
            </w:r>
            <w:r w:rsidRPr="00C570DA">
              <w:rPr>
                <w:rFonts w:ascii="Arial" w:eastAsia="Calibri" w:hAnsi="Arial" w:cs="Arial"/>
                <w:color w:val="000000" w:themeColor="text1"/>
                <w:sz w:val="19"/>
                <w:szCs w:val="19"/>
                <w:lang w:eastAsia="en-US"/>
              </w:rPr>
              <w:lastRenderedPageBreak/>
              <w:t>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lastRenderedPageBreak/>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1C99B638" w14:textId="6B45C671"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C2309F">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tego rozporzadzenia</w:t>
            </w:r>
            <w:r w:rsidRPr="00301116">
              <w:rPr>
                <w:rFonts w:ascii="Arial" w:hAnsi="Arial" w:cs="Arial"/>
                <w:sz w:val="19"/>
                <w:szCs w:val="19"/>
              </w:rPr>
              <w:t xml:space="preserve">, tj. termin na dostosowanie przez jednostki ochrony zdrowia obowiązujących w tych </w:t>
            </w:r>
            <w:r w:rsidRPr="00301116">
              <w:rPr>
                <w:rFonts w:ascii="Arial" w:hAnsi="Arial" w:cs="Arial"/>
                <w:sz w:val="19"/>
                <w:szCs w:val="19"/>
              </w:rPr>
              <w:lastRenderedPageBreak/>
              <w:t>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C563265" w14:textId="5902EADA"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UZ i KS</w:t>
            </w:r>
            <w:r w:rsidR="005A3478">
              <w:rPr>
                <w:rFonts w:ascii="Arial" w:hAnsi="Arial" w:cs="Arial"/>
                <w:color w:val="000000" w:themeColor="text1"/>
                <w:sz w:val="19"/>
                <w:szCs w:val="19"/>
              </w:rPr>
              <w:t>.</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651D9F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0254E22D" w14:textId="5C55B675"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C2309F">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7D956BB2" w14:textId="0AC0A5F8"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UZ i KS</w:t>
            </w:r>
            <w:r w:rsidR="005A3478">
              <w:rPr>
                <w:rFonts w:ascii="Arial" w:hAnsi="Arial" w:cs="Arial"/>
                <w:color w:val="000000" w:themeColor="text1"/>
                <w:sz w:val="19"/>
                <w:szCs w:val="19"/>
              </w:rPr>
              <w:t>.</w:t>
            </w: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wzory dokumentów, o których mowa w ust. 1, oraz szczegółowe rodzaje </w:t>
            </w:r>
            <w:r w:rsidRPr="005A3478">
              <w:rPr>
                <w:rFonts w:ascii="Arial" w:eastAsia="Calibri" w:hAnsi="Arial" w:cs="Arial"/>
                <w:color w:val="000000" w:themeColor="text1"/>
                <w:sz w:val="19"/>
                <w:szCs w:val="19"/>
                <w:lang w:eastAsia="en-US"/>
              </w:rPr>
              <w:lastRenderedPageBreak/>
              <w:t>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lastRenderedPageBreak/>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w:t>
            </w:r>
            <w:r w:rsidRPr="00301116">
              <w:rPr>
                <w:rFonts w:ascii="Arial" w:hAnsi="Arial" w:cs="Arial"/>
                <w:sz w:val="19"/>
                <w:szCs w:val="19"/>
              </w:rPr>
              <w:lastRenderedPageBreak/>
              <w:t>położnej”, „Ograniczone prawo wykonywania zawodu pielęgniarki” oraz „Ograniczone prawo wykonywania zawodu położnej”, również w formie dokumentu elektronicznego obsługiwanego przy użyciu oprogramowania aplikacji mObywatel.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5763E482" w14:textId="292088B6"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BE3D04">
              <w:rPr>
                <w:rFonts w:ascii="Arial" w:hAnsi="Arial" w:cs="Arial"/>
                <w:color w:val="000000" w:themeColor="text1"/>
                <w:sz w:val="19"/>
                <w:szCs w:val="19"/>
              </w:rPr>
              <w:t>PW</w:t>
            </w:r>
            <w:r w:rsidR="005A3478">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54FEF31B" w14:textId="34405474" w:rsidR="00301116"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 xml:space="preserve">rt. 5 ustawy z dnia 6 listopada 2008 r. o </w:t>
            </w:r>
            <w:r w:rsidRPr="0024510E">
              <w:rPr>
                <w:rFonts w:ascii="Arial" w:hAnsi="Arial" w:cs="Arial"/>
                <w:sz w:val="19"/>
                <w:szCs w:val="19"/>
              </w:rPr>
              <w:lastRenderedPageBreak/>
              <w:t>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Obecnie obwiązujący taryfikator opłat za przeprowadzenie procedury oceniającej nie uwzględnia sposobu </w:t>
            </w:r>
            <w:r w:rsidRPr="0024510E">
              <w:rPr>
                <w:rFonts w:ascii="Arial" w:hAnsi="Arial" w:cs="Arial"/>
                <w:sz w:val="19"/>
                <w:szCs w:val="19"/>
              </w:rPr>
              <w:lastRenderedPageBreak/>
              <w:t>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zmany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Waldemar Kraska - Podsekretarz Stanu w </w:t>
            </w:r>
            <w:r w:rsidRPr="00C2309F">
              <w:rPr>
                <w:rFonts w:ascii="Arial" w:hAnsi="Arial" w:cs="Arial"/>
                <w:color w:val="000000" w:themeColor="text1"/>
                <w:sz w:val="19"/>
                <w:szCs w:val="19"/>
              </w:rPr>
              <w:lastRenderedPageBreak/>
              <w:t>Ministerstwie Zdrowia</w:t>
            </w:r>
          </w:p>
        </w:tc>
        <w:tc>
          <w:tcPr>
            <w:tcW w:w="2362" w:type="dxa"/>
            <w:shd w:val="clear" w:color="auto" w:fill="FFFFFF"/>
          </w:tcPr>
          <w:p w14:paraId="02F83E95" w14:textId="20596A2C"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2309F">
              <w:rPr>
                <w:rFonts w:ascii="Arial" w:hAnsi="Arial" w:cs="Arial"/>
                <w:color w:val="000000" w:themeColor="text1"/>
                <w:sz w:val="19"/>
                <w:szCs w:val="19"/>
              </w:rPr>
              <w:t>PW</w:t>
            </w:r>
            <w:r w:rsidR="00C2309F">
              <w:rPr>
                <w:rFonts w:ascii="Arial" w:hAnsi="Arial" w:cs="Arial"/>
                <w:color w:val="000000" w:themeColor="text1"/>
                <w:sz w:val="19"/>
                <w:szCs w:val="19"/>
              </w:rPr>
              <w:t>.</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E93C8D8" w14:textId="4EC72D62"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6A1941">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określi, w drodze rozporządzenia, szczegółowe wymagania, jakim powinien odpowiadać lokal podmiotu wykonującego czynności z zakresu zaopatrzenia w wyroby </w:t>
            </w:r>
            <w:r w:rsidRPr="0024510E">
              <w:rPr>
                <w:rFonts w:ascii="Arial" w:eastAsia="Calibri" w:hAnsi="Arial" w:cs="Arial"/>
                <w:color w:val="000000" w:themeColor="text1"/>
                <w:sz w:val="19"/>
                <w:szCs w:val="19"/>
                <w:lang w:eastAsia="en-US"/>
              </w:rPr>
              <w:lastRenderedPageBreak/>
              <w:t>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 xml:space="preserve">ma na celu dookreślić kwestię swobodnego dostępu dla pacjentów, w szczególności osób niepełnosprawnych z dysfunkcją </w:t>
            </w:r>
            <w:r w:rsidRPr="0024510E">
              <w:rPr>
                <w:rFonts w:ascii="Arial" w:hAnsi="Arial" w:cs="Arial"/>
                <w:sz w:val="19"/>
                <w:szCs w:val="19"/>
              </w:rPr>
              <w:lastRenderedPageBreak/>
              <w:t>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8B7E7BB" w14:textId="036EE1F8"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PW.</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61F818C" w14:textId="503F6474"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2309F">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58FDA769"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Adam| Niedzielski, Minister Zdrowia</w:t>
            </w:r>
          </w:p>
        </w:tc>
        <w:tc>
          <w:tcPr>
            <w:tcW w:w="2362" w:type="dxa"/>
            <w:shd w:val="clear" w:color="auto" w:fill="FFFFFF"/>
          </w:tcPr>
          <w:p w14:paraId="5E3AB8C2" w14:textId="5B3BF0DB"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PW.</w:t>
            </w: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lastRenderedPageBreak/>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lastRenderedPageBreak/>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Waldemar Kraska - Podsekretarz Stanu w Ministerstwie Zdrowia</w:t>
            </w:r>
          </w:p>
        </w:tc>
        <w:tc>
          <w:tcPr>
            <w:tcW w:w="2362" w:type="dxa"/>
            <w:shd w:val="clear" w:color="auto" w:fill="FFFFFF"/>
          </w:tcPr>
          <w:p w14:paraId="2AE4954B" w14:textId="36E9CBFC"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2309F">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"Poltransplant"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61EA7C3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E951A99" w14:textId="291A433B"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4) wykaz badań kwalifikacyjnych i badań diagnostycznych, którym </w:t>
            </w:r>
            <w:r w:rsidRPr="0024510E">
              <w:rPr>
                <w:rFonts w:ascii="Arial" w:eastAsia="Calibri" w:hAnsi="Arial" w:cs="Arial"/>
                <w:color w:val="000000" w:themeColor="text1"/>
                <w:sz w:val="19"/>
                <w:szCs w:val="19"/>
                <w:lang w:eastAsia="en-US"/>
              </w:rPr>
              <w:lastRenderedPageBreak/>
              <w:t>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lastRenderedPageBreak/>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lastRenderedPageBreak/>
              <w:t xml:space="preserve">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"dyrekotywa 2004/33/WE", oraz procedowanymi zaleceniami „Guide to the preparation, use and quality assurance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77777777" w:rsidR="0024510E" w:rsidRPr="00301116" w:rsidRDefault="0024510E" w:rsidP="00301116">
            <w:pPr>
              <w:spacing w:before="80" w:after="80"/>
              <w:rPr>
                <w:rFonts w:ascii="Arial" w:hAnsi="Arial" w:cs="Arial"/>
                <w:color w:val="000000" w:themeColor="text1"/>
                <w:sz w:val="19"/>
                <w:szCs w:val="19"/>
              </w:rPr>
            </w:pPr>
          </w:p>
        </w:tc>
        <w:tc>
          <w:tcPr>
            <w:tcW w:w="2362" w:type="dxa"/>
            <w:shd w:val="clear" w:color="auto" w:fill="FFFFFF"/>
          </w:tcPr>
          <w:p w14:paraId="76907854" w14:textId="4D9116EA"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w:t>
            </w:r>
            <w:r w:rsidR="00C2309F">
              <w:rPr>
                <w:rFonts w:ascii="Arial" w:hAnsi="Arial" w:cs="Arial"/>
                <w:color w:val="000000" w:themeColor="text1"/>
                <w:sz w:val="19"/>
                <w:szCs w:val="19"/>
              </w:rPr>
              <w:t xml:space="preserve">UW. </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r>
              <w:rPr>
                <w:rFonts w:ascii="Arial" w:hAnsi="Arial" w:cs="Arial"/>
                <w:sz w:val="19"/>
                <w:szCs w:val="19"/>
              </w:rPr>
              <w:t xml:space="preserve">Rozporzadzenie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08DB0317"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w:t>
            </w:r>
            <w:r w:rsidR="00C2309F">
              <w:rPr>
                <w:rFonts w:ascii="Arial" w:hAnsi="Arial" w:cs="Arial"/>
                <w:color w:val="000000" w:themeColor="text1"/>
                <w:sz w:val="19"/>
                <w:szCs w:val="19"/>
              </w:rPr>
              <w:t>UW</w:t>
            </w:r>
            <w:r w:rsidR="00C2309F">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Cele projektu rozporzadzenia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211A108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6BE64C63" w14:textId="38F0BAD3"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w:t>
            </w:r>
            <w:r w:rsidR="00C2309F">
              <w:rPr>
                <w:rFonts w:ascii="Arial" w:hAnsi="Arial" w:cs="Arial"/>
                <w:color w:val="000000" w:themeColor="text1"/>
                <w:sz w:val="19"/>
                <w:szCs w:val="19"/>
              </w:rPr>
              <w:t xml:space="preserve">PW. </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 z określeniem limitów ich finansowania ze środków </w:t>
            </w:r>
            <w:r w:rsidRPr="0024510E">
              <w:rPr>
                <w:rFonts w:ascii="Arial" w:eastAsia="Calibri" w:hAnsi="Arial" w:cs="Arial"/>
                <w:color w:val="000000" w:themeColor="text1"/>
                <w:sz w:val="19"/>
                <w:szCs w:val="19"/>
                <w:lang w:eastAsia="en-US"/>
              </w:rPr>
              <w:lastRenderedPageBreak/>
              <w:t>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lastRenderedPageBreak/>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 xml:space="preserve">zwiększenie dostępności do wyrobów medycznych oraz uszczegółowienie obowiązujących </w:t>
            </w:r>
            <w:r w:rsidRPr="007F2DA6">
              <w:rPr>
                <w:rFonts w:ascii="Arial" w:hAnsi="Arial" w:cs="Arial"/>
                <w:sz w:val="19"/>
                <w:szCs w:val="19"/>
              </w:rPr>
              <w:lastRenderedPageBreak/>
              <w:t>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4A29158F" w14:textId="49684A10"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PW.</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08441E7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8F04EDA" w14:textId="0DA171E8" w:rsidR="0024510E"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w:t>
            </w:r>
            <w:r w:rsidR="00C2309F">
              <w:rPr>
                <w:rFonts w:ascii="Arial" w:hAnsi="Arial" w:cs="Arial"/>
                <w:color w:val="000000" w:themeColor="text1"/>
                <w:sz w:val="19"/>
                <w:szCs w:val="19"/>
              </w:rPr>
              <w:t>UW</w:t>
            </w:r>
            <w:r w:rsidR="00C2309F">
              <w:rPr>
                <w:rFonts w:ascii="Arial" w:hAnsi="Arial" w:cs="Arial"/>
                <w:color w:val="000000" w:themeColor="text1"/>
                <w:sz w:val="19"/>
                <w:szCs w:val="19"/>
              </w:rPr>
              <w:t>.</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rezydenckich.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w:t>
            </w:r>
            <w:r w:rsidRPr="00C2309F">
              <w:rPr>
                <w:rFonts w:ascii="Arial" w:hAnsi="Arial" w:cs="Arial"/>
                <w:sz w:val="19"/>
                <w:szCs w:val="19"/>
              </w:rPr>
              <w:lastRenderedPageBreak/>
              <w:t>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Piotr Bromber, Podsekretarz Stanu w Ministerstwie Zdrowia</w:t>
            </w:r>
          </w:p>
        </w:tc>
        <w:tc>
          <w:tcPr>
            <w:tcW w:w="2362" w:type="dxa"/>
            <w:shd w:val="clear" w:color="auto" w:fill="FFFFFF"/>
          </w:tcPr>
          <w:p w14:paraId="7A97B628" w14:textId="3D71336C" w:rsidR="00C2309F" w:rsidRDefault="00945FFD"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26 maja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kierowania na PW.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C1C6B" w14:textId="77777777" w:rsidR="00AC341D" w:rsidRDefault="00AC341D">
      <w:r>
        <w:separator/>
      </w:r>
    </w:p>
  </w:endnote>
  <w:endnote w:type="continuationSeparator" w:id="0">
    <w:p w14:paraId="6507EF99" w14:textId="77777777" w:rsidR="00AC341D" w:rsidRDefault="00AC3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9C13D" w14:textId="77777777" w:rsidR="00AC341D" w:rsidRDefault="00AC341D">
      <w:r>
        <w:separator/>
      </w:r>
    </w:p>
  </w:footnote>
  <w:footnote w:type="continuationSeparator" w:id="0">
    <w:p w14:paraId="63F6595B" w14:textId="77777777" w:rsidR="00AC341D" w:rsidRDefault="00AC34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1"/>
  </w:num>
  <w:num w:numId="5" w16cid:durableId="953095539">
    <w:abstractNumId w:val="4"/>
  </w:num>
  <w:num w:numId="6" w16cid:durableId="1106730152">
    <w:abstractNumId w:val="11"/>
  </w:num>
  <w:num w:numId="7" w16cid:durableId="990331688">
    <w:abstractNumId w:val="38"/>
  </w:num>
  <w:num w:numId="8" w16cid:durableId="900596801">
    <w:abstractNumId w:val="43"/>
  </w:num>
  <w:num w:numId="9" w16cid:durableId="120005339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2"/>
  </w:num>
  <w:num w:numId="13" w16cid:durableId="1573193494">
    <w:abstractNumId w:val="40"/>
  </w:num>
  <w:num w:numId="14" w16cid:durableId="918178625">
    <w:abstractNumId w:val="32"/>
  </w:num>
  <w:num w:numId="15" w16cid:durableId="1930119210">
    <w:abstractNumId w:val="12"/>
  </w:num>
  <w:num w:numId="16" w16cid:durableId="1379426843">
    <w:abstractNumId w:val="14"/>
  </w:num>
  <w:num w:numId="17" w16cid:durableId="17970700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1181</TotalTime>
  <Pages>212</Pages>
  <Words>63532</Words>
  <Characters>381197</Characters>
  <Application>Microsoft Office Word</Application>
  <DocSecurity>0</DocSecurity>
  <Lines>3176</Lines>
  <Paragraphs>887</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443842</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87</cp:revision>
  <cp:lastPrinted>2018-12-07T08:31:00Z</cp:lastPrinted>
  <dcterms:created xsi:type="dcterms:W3CDTF">2022-09-06T11:28:00Z</dcterms:created>
  <dcterms:modified xsi:type="dcterms:W3CDTF">2023-05-29T07:49:00Z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