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9066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E464B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</w:t>
      </w:r>
      <w:r w:rsidR="00B5119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F3313" w:rsidRDefault="00CF331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F3313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DOOŚ-WDŚ/ZOO.4233.2.2018.AS/EW/KN/mro.47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464BA" w:rsidRPr="00E464BA" w:rsidRDefault="00E464BA" w:rsidP="00E464B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464B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</w:t>
      </w:r>
      <w:proofErr w:type="spellStart"/>
      <w:r w:rsidRPr="00E464BA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E464BA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odwoławcze od decyzji Regionalnego Dyrektora Ochrony Środowiska w Rzeszowie z dnia 7 grudnia 2017 r., znak: WOOŚ.4233.26.2013.MG.183, określającej środowiskowe uwarunkowania realizacji przedsięwzięcia pod nazwą: Zabezpieczenie przed powodzią obszarów położonych w km rzeki Wisłoki 113+350 — 119+000 na terenie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miasta Jasło, gm. Jasło oraz gm.</w:t>
      </w:r>
      <w:r w:rsidRPr="00E464B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Dębowiec, woj. podkarpackie, nie mogło być zakończone w wyznaczonym terminie. Przyczyną zwłoki jest prośba Państwowego Gospodarstwa Wodnego Wody Polskie o wydłużenie terminu odpowiedzi na wezwanie Generalnego Dyrektora Ochrony Środowiska z 23 listopada 2021 r., znak: DOOŚ-WDŚ/ZOO.4233.2.2018.AS/EW/KN.39, do złożenia wyjaśnień oraz uzupełnienia raportu o oddziaływaniu przedsięwzięcia na środowisko.</w:t>
      </w:r>
    </w:p>
    <w:p w:rsidR="000C0C2A" w:rsidRDefault="00E464BA" w:rsidP="00E464B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464BA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sierpnia 2022 r.</w:t>
      </w:r>
    </w:p>
    <w:p w:rsidR="00E464BA" w:rsidRDefault="00E464BA" w:rsidP="00E464B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B5119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0C0C2A">
        <w:rPr>
          <w:rFonts w:asciiTheme="minorHAnsi" w:hAnsiTheme="minorHAnsi" w:cstheme="minorHAnsi"/>
          <w:bCs/>
          <w:sz w:val="24"/>
          <w:szCs w:val="24"/>
        </w:rPr>
        <w:t xml:space="preserve"> Pawlak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E464BA" w:rsidRPr="00E464BA" w:rsidRDefault="00E464BA" w:rsidP="00E464B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464BA">
        <w:rPr>
          <w:rFonts w:asciiTheme="minorHAnsi" w:hAnsiTheme="minorHAnsi" w:cstheme="minorHAnsi"/>
          <w:bCs/>
        </w:rPr>
        <w:t>Art. 3</w:t>
      </w:r>
      <w:r>
        <w:rPr>
          <w:rFonts w:asciiTheme="minorHAnsi" w:hAnsiTheme="minorHAnsi" w:cstheme="minorHAnsi"/>
          <w:bCs/>
        </w:rPr>
        <w:t>6 Kpa O każdym przypadku niezałatwie</w:t>
      </w:r>
      <w:r w:rsidRPr="00E464BA">
        <w:rPr>
          <w:rFonts w:asciiTheme="minorHAnsi" w:hAnsiTheme="minorHAnsi" w:cstheme="minorHAnsi"/>
          <w:bCs/>
        </w:rPr>
        <w:t>nia sprawy w terminie określonym w art. 35 lub w przepisach szczególnych organ administracji publicznej jest obowiązany zawiadomić strony, podając przyczyny zwłoki i wskazując nowy ter</w:t>
      </w:r>
      <w:r>
        <w:rPr>
          <w:rFonts w:asciiTheme="minorHAnsi" w:hAnsiTheme="minorHAnsi" w:cstheme="minorHAnsi"/>
          <w:bCs/>
        </w:rPr>
        <w:t>min załatwienia sprawy (§ 1). t</w:t>
      </w:r>
      <w:r w:rsidRPr="00E464BA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E464BA" w:rsidRPr="00E464BA" w:rsidRDefault="00E464BA" w:rsidP="00E464B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464BA">
        <w:rPr>
          <w:rFonts w:asciiTheme="minorHAnsi" w:hAnsiTheme="minorHAnsi" w:cstheme="minorHAnsi"/>
          <w:bCs/>
        </w:rPr>
        <w:lastRenderedPageBreak/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E464BA" w:rsidRPr="00E464BA" w:rsidRDefault="00E464BA" w:rsidP="00E464B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464BA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E464BA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 1, w brzmieniu dotychczasowym, z tym że do tych postępowań stosuje się przepisy art. 96a-96n ustawy zmienianej w art. 1.</w:t>
      </w:r>
    </w:p>
    <w:p w:rsidR="00E464BA" w:rsidRPr="00E464BA" w:rsidRDefault="00E464BA" w:rsidP="00E464B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464BA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E464BA">
        <w:rPr>
          <w:rFonts w:asciiTheme="minorHAnsi" w:hAnsiTheme="minorHAnsi" w:cstheme="minorHAnsi"/>
          <w:bCs/>
        </w:rPr>
        <w:t>ooś</w:t>
      </w:r>
      <w:proofErr w:type="spellEnd"/>
      <w:r w:rsidRPr="00E464BA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:rsidR="00E464BA" w:rsidRPr="00E464BA" w:rsidRDefault="00E464BA" w:rsidP="00E464B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464BA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</w:t>
      </w:r>
      <w:r>
        <w:rPr>
          <w:rFonts w:asciiTheme="minorHAnsi" w:hAnsiTheme="minorHAnsi" w:cstheme="minorHAnsi"/>
          <w:bCs/>
        </w:rPr>
        <w:t xml:space="preserve">ych przed dniem wejścia w życie </w:t>
      </w:r>
      <w:r w:rsidRPr="00E464BA">
        <w:rPr>
          <w:rFonts w:asciiTheme="minorHAnsi" w:hAnsiTheme="minorHAnsi" w:cstheme="minorHAnsi"/>
          <w:bCs/>
        </w:rPr>
        <w:t>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E464BA" w:rsidP="00E464B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464BA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</w:t>
      </w:r>
      <w:r>
        <w:rPr>
          <w:rFonts w:asciiTheme="minorHAnsi" w:hAnsiTheme="minorHAnsi" w:cstheme="minorHAnsi"/>
          <w:bCs/>
        </w:rPr>
        <w:t>w art. 1 oraz w art. 3 i nie</w:t>
      </w:r>
      <w:r w:rsidRPr="00E464BA">
        <w:rPr>
          <w:rFonts w:asciiTheme="minorHAnsi" w:hAnsiTheme="minorHAnsi" w:cstheme="minorHAnsi"/>
          <w:bCs/>
        </w:rPr>
        <w:t>zakończo</w:t>
      </w:r>
      <w:r>
        <w:rPr>
          <w:rFonts w:asciiTheme="minorHAnsi" w:hAnsiTheme="minorHAnsi" w:cstheme="minorHAnsi"/>
          <w:bCs/>
        </w:rPr>
        <w:t>nych przed dniem wejścia w życie</w:t>
      </w:r>
      <w:bookmarkStart w:id="0" w:name="_GoBack"/>
      <w:bookmarkEnd w:id="0"/>
      <w:r w:rsidRPr="00E464BA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F65" w:rsidRDefault="00EA4F65">
      <w:pPr>
        <w:spacing w:after="0" w:line="240" w:lineRule="auto"/>
      </w:pPr>
      <w:r>
        <w:separator/>
      </w:r>
    </w:p>
  </w:endnote>
  <w:endnote w:type="continuationSeparator" w:id="0">
    <w:p w:rsidR="00EA4F65" w:rsidRDefault="00EA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464B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A4F6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F65" w:rsidRDefault="00EA4F65">
      <w:pPr>
        <w:spacing w:after="0" w:line="240" w:lineRule="auto"/>
      </w:pPr>
      <w:r>
        <w:separator/>
      </w:r>
    </w:p>
  </w:footnote>
  <w:footnote w:type="continuationSeparator" w:id="0">
    <w:p w:rsidR="00EA4F65" w:rsidRDefault="00EA4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EA4F6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A4F6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A4F6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95A51"/>
    <w:rsid w:val="000C0C2A"/>
    <w:rsid w:val="00155027"/>
    <w:rsid w:val="00163D70"/>
    <w:rsid w:val="00183492"/>
    <w:rsid w:val="00192994"/>
    <w:rsid w:val="001C06EF"/>
    <w:rsid w:val="001D479F"/>
    <w:rsid w:val="002446E3"/>
    <w:rsid w:val="00252882"/>
    <w:rsid w:val="002C5943"/>
    <w:rsid w:val="003A30B2"/>
    <w:rsid w:val="003A4832"/>
    <w:rsid w:val="004167D0"/>
    <w:rsid w:val="00444B9D"/>
    <w:rsid w:val="00457259"/>
    <w:rsid w:val="004B5A5B"/>
    <w:rsid w:val="004F5C94"/>
    <w:rsid w:val="005136CB"/>
    <w:rsid w:val="00571E53"/>
    <w:rsid w:val="005755C8"/>
    <w:rsid w:val="005C69A8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A0A2B"/>
    <w:rsid w:val="00CF3313"/>
    <w:rsid w:val="00D231CE"/>
    <w:rsid w:val="00D60B77"/>
    <w:rsid w:val="00D834C7"/>
    <w:rsid w:val="00E375CB"/>
    <w:rsid w:val="00E464BA"/>
    <w:rsid w:val="00E55ACB"/>
    <w:rsid w:val="00E607F5"/>
    <w:rsid w:val="00E61949"/>
    <w:rsid w:val="00E72A9E"/>
    <w:rsid w:val="00EA4F65"/>
    <w:rsid w:val="00FA5F47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5FB0-D23C-4970-8743-1604AE58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2023-07-10T08:33:00Z</dcterms:created>
  <dcterms:modified xsi:type="dcterms:W3CDTF">2023-07-10T08:38:00Z</dcterms:modified>
</cp:coreProperties>
</file>