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338"/>
        <w:gridCol w:w="541"/>
        <w:gridCol w:w="26"/>
        <w:gridCol w:w="316"/>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6B743727" w14:textId="77777777" w:rsidTr="00676C8D">
        <w:trPr>
          <w:gridAfter w:val="1"/>
          <w:wAfter w:w="10" w:type="dxa"/>
          <w:trHeight w:val="1611"/>
        </w:trPr>
        <w:tc>
          <w:tcPr>
            <w:tcW w:w="6631" w:type="dxa"/>
            <w:gridSpan w:val="17"/>
          </w:tcPr>
          <w:p w14:paraId="3A68DCA8" w14:textId="77777777" w:rsidR="006A701A" w:rsidRPr="008B4FE6" w:rsidRDefault="006A701A" w:rsidP="00616511">
            <w:pPr>
              <w:spacing w:before="120" w:line="240" w:lineRule="auto"/>
              <w:ind w:hanging="45"/>
              <w:rPr>
                <w:rFonts w:ascii="Times New Roman" w:hAnsi="Times New Roman"/>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63E5DE30" w14:textId="4D7AA0AF" w:rsidR="006A701A" w:rsidRPr="005D43E0" w:rsidRDefault="001D7F61" w:rsidP="00A52ADB">
            <w:pPr>
              <w:spacing w:line="240" w:lineRule="auto"/>
              <w:ind w:hanging="34"/>
              <w:rPr>
                <w:rFonts w:ascii="Times New Roman" w:hAnsi="Times New Roman"/>
                <w:color w:val="000000"/>
              </w:rPr>
            </w:pPr>
            <w:r w:rsidRPr="005D43E0">
              <w:rPr>
                <w:rFonts w:ascii="Times New Roman" w:hAnsi="Times New Roman"/>
                <w:color w:val="000000"/>
              </w:rPr>
              <w:t>Projekt</w:t>
            </w:r>
            <w:r w:rsidR="00B11FD0" w:rsidRPr="005D43E0">
              <w:rPr>
                <w:rFonts w:ascii="Times New Roman" w:hAnsi="Times New Roman"/>
                <w:color w:val="000000"/>
              </w:rPr>
              <w:t xml:space="preserve"> </w:t>
            </w:r>
            <w:r w:rsidRPr="005D43E0">
              <w:rPr>
                <w:rFonts w:ascii="Times New Roman" w:hAnsi="Times New Roman"/>
                <w:color w:val="000000"/>
              </w:rPr>
              <w:t xml:space="preserve">rozporządzenia </w:t>
            </w:r>
            <w:r w:rsidR="00EB328B" w:rsidRPr="00700CA5">
              <w:rPr>
                <w:rFonts w:ascii="Times New Roman" w:hAnsi="Times New Roman"/>
              </w:rPr>
              <w:t xml:space="preserve">Rady Ministrów </w:t>
            </w:r>
            <w:r w:rsidR="00B11FD0" w:rsidRPr="00700CA5">
              <w:rPr>
                <w:rFonts w:ascii="Times New Roman" w:hAnsi="Times New Roman"/>
              </w:rPr>
              <w:t>zmieniającego rozporządzenie w sprawie stacji wczesnego wykrywania skażeń promieniotwórczych i placówek prowadzących pomiary skażeń promieniotwórczych</w:t>
            </w:r>
          </w:p>
          <w:p w14:paraId="0489CA62"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3525B724" w14:textId="12B18142" w:rsidR="006A701A" w:rsidRDefault="005023F3" w:rsidP="00A52ADB">
            <w:pPr>
              <w:spacing w:line="240" w:lineRule="auto"/>
              <w:ind w:hanging="34"/>
              <w:rPr>
                <w:rFonts w:ascii="Times New Roman" w:hAnsi="Times New Roman"/>
                <w:color w:val="000000"/>
              </w:rPr>
            </w:pPr>
            <w:r>
              <w:rPr>
                <w:rFonts w:ascii="Times New Roman" w:hAnsi="Times New Roman"/>
                <w:color w:val="000000"/>
              </w:rPr>
              <w:t>Ministerstwo Klimatu</w:t>
            </w:r>
            <w:r w:rsidR="00081706">
              <w:rPr>
                <w:rFonts w:ascii="Times New Roman" w:hAnsi="Times New Roman"/>
                <w:color w:val="000000"/>
              </w:rPr>
              <w:t xml:space="preserve"> i Środowiska</w:t>
            </w:r>
          </w:p>
          <w:p w14:paraId="02EFB9FF"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41BF1DEA" w14:textId="316112A5" w:rsidR="001D7F61" w:rsidRDefault="004A14DC" w:rsidP="001D7F61">
            <w:pPr>
              <w:spacing w:line="240" w:lineRule="auto"/>
              <w:rPr>
                <w:rFonts w:ascii="Times New Roman" w:hAnsi="Times New Roman"/>
                <w:sz w:val="21"/>
                <w:szCs w:val="21"/>
              </w:rPr>
            </w:pPr>
            <w:r w:rsidRPr="004A14DC">
              <w:rPr>
                <w:rFonts w:ascii="Times New Roman" w:hAnsi="Times New Roman"/>
                <w:sz w:val="21"/>
                <w:szCs w:val="21"/>
              </w:rPr>
              <w:t xml:space="preserve">Krzysztof </w:t>
            </w:r>
            <w:proofErr w:type="spellStart"/>
            <w:r w:rsidRPr="004A14DC">
              <w:rPr>
                <w:rFonts w:ascii="Times New Roman" w:hAnsi="Times New Roman"/>
                <w:sz w:val="21"/>
                <w:szCs w:val="21"/>
              </w:rPr>
              <w:t>Galos</w:t>
            </w:r>
            <w:proofErr w:type="spellEnd"/>
            <w:r w:rsidRPr="004A14DC">
              <w:rPr>
                <w:rFonts w:ascii="Times New Roman" w:hAnsi="Times New Roman"/>
                <w:sz w:val="21"/>
                <w:szCs w:val="21"/>
              </w:rPr>
              <w:t>, Podsekretarz Stanu, Główny Geolog Kra</w:t>
            </w:r>
            <w:r>
              <w:rPr>
                <w:rFonts w:ascii="Times New Roman" w:hAnsi="Times New Roman"/>
                <w:sz w:val="21"/>
                <w:szCs w:val="21"/>
              </w:rPr>
              <w:t>j</w:t>
            </w:r>
            <w:r w:rsidRPr="004A14DC">
              <w:rPr>
                <w:rFonts w:ascii="Times New Roman" w:hAnsi="Times New Roman"/>
                <w:sz w:val="21"/>
                <w:szCs w:val="21"/>
              </w:rPr>
              <w:t>u</w:t>
            </w:r>
          </w:p>
          <w:p w14:paraId="5BEB6F47"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7218DC65" w14:textId="14710E5B" w:rsidR="006A701A" w:rsidRDefault="00EE5386" w:rsidP="00D34D70">
            <w:pPr>
              <w:spacing w:line="240" w:lineRule="auto"/>
              <w:ind w:hanging="34"/>
              <w:rPr>
                <w:rFonts w:ascii="Times New Roman" w:hAnsi="Times New Roman"/>
                <w:color w:val="000000"/>
              </w:rPr>
            </w:pPr>
            <w:r w:rsidRPr="00EE5386">
              <w:rPr>
                <w:rFonts w:ascii="Times New Roman" w:hAnsi="Times New Roman"/>
                <w:color w:val="000000"/>
              </w:rPr>
              <w:t xml:space="preserve">Monika </w:t>
            </w:r>
            <w:proofErr w:type="spellStart"/>
            <w:r w:rsidRPr="00EE5386">
              <w:rPr>
                <w:rFonts w:ascii="Times New Roman" w:hAnsi="Times New Roman"/>
                <w:color w:val="000000"/>
              </w:rPr>
              <w:t>Skotniczna</w:t>
            </w:r>
            <w:proofErr w:type="spellEnd"/>
            <w:r w:rsidRPr="00EE5386">
              <w:rPr>
                <w:rFonts w:ascii="Times New Roman" w:hAnsi="Times New Roman"/>
                <w:color w:val="000000"/>
              </w:rPr>
              <w:t>,</w:t>
            </w:r>
            <w:r w:rsidR="00407A59">
              <w:rPr>
                <w:rFonts w:ascii="Times New Roman" w:hAnsi="Times New Roman"/>
                <w:color w:val="000000"/>
              </w:rPr>
              <w:t xml:space="preserve"> Radca w wydziale Monitoringu i Prognozowania </w:t>
            </w:r>
            <w:r w:rsidRPr="00EE5386">
              <w:rPr>
                <w:rFonts w:ascii="Times New Roman" w:hAnsi="Times New Roman"/>
                <w:color w:val="000000"/>
              </w:rPr>
              <w:t>Centrum do Spraw Zdarzeń Radiacyjnych,</w:t>
            </w:r>
            <w:r w:rsidR="00D34D70">
              <w:rPr>
                <w:rFonts w:ascii="Times New Roman" w:hAnsi="Times New Roman"/>
                <w:color w:val="000000"/>
              </w:rPr>
              <w:t xml:space="preserve"> Państwowa Agencja Atomistyki</w:t>
            </w:r>
            <w:r w:rsidR="003D72B9">
              <w:rPr>
                <w:rFonts w:ascii="Times New Roman" w:hAnsi="Times New Roman"/>
                <w:color w:val="000000"/>
              </w:rPr>
              <w:t>;</w:t>
            </w:r>
            <w:r w:rsidR="00D81D00">
              <w:rPr>
                <w:rFonts w:ascii="Times New Roman" w:hAnsi="Times New Roman"/>
                <w:color w:val="000000"/>
              </w:rPr>
              <w:t xml:space="preserve"> </w:t>
            </w:r>
          </w:p>
          <w:p w14:paraId="3ECBF438" w14:textId="7B874D83" w:rsidR="00D34D70" w:rsidRPr="009E3554" w:rsidRDefault="00D34D70" w:rsidP="003D72B9">
            <w:pPr>
              <w:spacing w:line="240" w:lineRule="auto"/>
              <w:ind w:hanging="34"/>
              <w:rPr>
                <w:rFonts w:ascii="Times New Roman" w:hAnsi="Times New Roman"/>
                <w:color w:val="000000"/>
                <w:lang w:val="en-US"/>
              </w:rPr>
            </w:pPr>
            <w:r w:rsidRPr="009E3554">
              <w:rPr>
                <w:rFonts w:ascii="Times New Roman" w:hAnsi="Times New Roman"/>
                <w:color w:val="000000"/>
                <w:lang w:val="en-US"/>
              </w:rPr>
              <w:t xml:space="preserve">e-mail </w:t>
            </w:r>
            <w:r w:rsidR="00EE5386" w:rsidRPr="00EE5386">
              <w:rPr>
                <w:rFonts w:ascii="Times New Roman" w:hAnsi="Times New Roman"/>
                <w:color w:val="000000"/>
                <w:lang w:val="en-US"/>
              </w:rPr>
              <w:t>Monika.Skotniczna@paa.gov.pl, tel. 22 556 28 08</w:t>
            </w:r>
          </w:p>
          <w:p w14:paraId="3164E6FB" w14:textId="5E99F50A" w:rsidR="003D72B9" w:rsidRPr="003D72B9" w:rsidRDefault="003D72B9" w:rsidP="003D72B9">
            <w:pPr>
              <w:spacing w:line="240" w:lineRule="auto"/>
              <w:ind w:hanging="34"/>
              <w:rPr>
                <w:rFonts w:ascii="Times New Roman" w:hAnsi="Times New Roman"/>
                <w:color w:val="000000"/>
              </w:rPr>
            </w:pPr>
            <w:r w:rsidRPr="003D72B9">
              <w:rPr>
                <w:rFonts w:ascii="Times New Roman" w:hAnsi="Times New Roman"/>
                <w:color w:val="000000"/>
              </w:rPr>
              <w:t>Referent sprawy – Karol Sieczak</w:t>
            </w:r>
            <w:r w:rsidR="00B24D76">
              <w:rPr>
                <w:rFonts w:ascii="Times New Roman" w:hAnsi="Times New Roman"/>
                <w:color w:val="000000"/>
              </w:rPr>
              <w:t>, Radca prawny w Departamencie Prawnym, Państwowa Agencja Atomistyki</w:t>
            </w:r>
          </w:p>
          <w:p w14:paraId="06FDEE79" w14:textId="332E61EA" w:rsidR="003D72B9" w:rsidRPr="00B24D76" w:rsidRDefault="003D72B9" w:rsidP="003D72B9">
            <w:pPr>
              <w:spacing w:line="240" w:lineRule="auto"/>
              <w:ind w:hanging="34"/>
              <w:rPr>
                <w:rFonts w:ascii="Times New Roman" w:hAnsi="Times New Roman"/>
                <w:color w:val="000000"/>
                <w:lang w:val="en-US"/>
              </w:rPr>
            </w:pPr>
            <w:r w:rsidRPr="00B24D76">
              <w:rPr>
                <w:rFonts w:ascii="Times New Roman" w:hAnsi="Times New Roman"/>
                <w:color w:val="000000"/>
                <w:lang w:val="en-US"/>
              </w:rPr>
              <w:t>e-mail: Karol Sieczak@paa.gov.pl, tel</w:t>
            </w:r>
            <w:r w:rsidR="004A14DC" w:rsidRPr="00B24D76">
              <w:rPr>
                <w:rFonts w:ascii="Times New Roman" w:hAnsi="Times New Roman"/>
                <w:color w:val="000000"/>
                <w:lang w:val="en-US"/>
              </w:rPr>
              <w:t>.</w:t>
            </w:r>
            <w:r w:rsidRPr="00B24D76">
              <w:rPr>
                <w:rFonts w:ascii="Times New Roman" w:hAnsi="Times New Roman"/>
                <w:color w:val="000000"/>
                <w:lang w:val="en-US"/>
              </w:rPr>
              <w:t xml:space="preserve">: 22 </w:t>
            </w:r>
            <w:r w:rsidR="00032B9E" w:rsidRPr="00B24D76">
              <w:rPr>
                <w:rFonts w:ascii="Times New Roman" w:hAnsi="Times New Roman"/>
                <w:color w:val="000000"/>
                <w:lang w:val="en-US"/>
              </w:rPr>
              <w:t>556 28 19</w:t>
            </w:r>
          </w:p>
        </w:tc>
        <w:tc>
          <w:tcPr>
            <w:tcW w:w="4306" w:type="dxa"/>
            <w:gridSpan w:val="12"/>
            <w:shd w:val="clear" w:color="auto" w:fill="FFFFFF"/>
          </w:tcPr>
          <w:p w14:paraId="56B24FC7" w14:textId="0DB9973A"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FB340F">
              <w:rPr>
                <w:rFonts w:ascii="Times New Roman" w:hAnsi="Times New Roman"/>
                <w:sz w:val="21"/>
                <w:szCs w:val="21"/>
              </w:rPr>
              <w:t>0</w:t>
            </w:r>
            <w:r w:rsidR="00D17225">
              <w:rPr>
                <w:rFonts w:ascii="Times New Roman" w:hAnsi="Times New Roman"/>
                <w:sz w:val="21"/>
                <w:szCs w:val="21"/>
              </w:rPr>
              <w:t>9</w:t>
            </w:r>
            <w:r w:rsidR="00A93154">
              <w:rPr>
                <w:rFonts w:ascii="Times New Roman" w:hAnsi="Times New Roman"/>
                <w:sz w:val="21"/>
                <w:szCs w:val="21"/>
              </w:rPr>
              <w:t>.</w:t>
            </w:r>
            <w:r w:rsidR="00FB340F">
              <w:rPr>
                <w:rFonts w:ascii="Times New Roman" w:hAnsi="Times New Roman"/>
                <w:sz w:val="21"/>
                <w:szCs w:val="21"/>
              </w:rPr>
              <w:t>07</w:t>
            </w:r>
            <w:r w:rsidR="00A93154">
              <w:rPr>
                <w:rFonts w:ascii="Times New Roman" w:hAnsi="Times New Roman"/>
                <w:sz w:val="21"/>
                <w:szCs w:val="21"/>
              </w:rPr>
              <w:t>.2026</w:t>
            </w:r>
            <w:r w:rsidR="00A149B8">
              <w:rPr>
                <w:rFonts w:ascii="Times New Roman" w:hAnsi="Times New Roman"/>
                <w:sz w:val="21"/>
                <w:szCs w:val="21"/>
              </w:rPr>
              <w:t xml:space="preserve"> r. </w:t>
            </w:r>
          </w:p>
          <w:p w14:paraId="11AB6B80" w14:textId="77777777" w:rsidR="006A701A" w:rsidRPr="008B4FE6" w:rsidRDefault="006A701A" w:rsidP="00616511">
            <w:pPr>
              <w:spacing w:before="120" w:line="240" w:lineRule="auto"/>
              <w:rPr>
                <w:rFonts w:ascii="Times New Roman" w:hAnsi="Times New Roman"/>
                <w:b/>
                <w:color w:val="000000"/>
              </w:rPr>
            </w:pPr>
            <w:r w:rsidRPr="008B4FE6">
              <w:rPr>
                <w:rFonts w:ascii="Times New Roman" w:hAnsi="Times New Roman"/>
                <w:b/>
                <w:color w:val="000000"/>
              </w:rPr>
              <w:t xml:space="preserve">Źródło: </w:t>
            </w:r>
            <w:bookmarkStart w:id="2" w:name="Lista1"/>
          </w:p>
          <w:bookmarkEnd w:id="2"/>
          <w:p w14:paraId="20CD3B3F" w14:textId="7EB2562E" w:rsidR="003E1BC2" w:rsidRDefault="003E1BC2" w:rsidP="001D7F61">
            <w:pPr>
              <w:spacing w:before="120" w:line="240" w:lineRule="auto"/>
              <w:rPr>
                <w:rFonts w:ascii="Times New Roman" w:hAnsi="Times New Roman"/>
                <w:color w:val="000000"/>
              </w:rPr>
            </w:pPr>
            <w:r>
              <w:rPr>
                <w:rFonts w:ascii="Times New Roman" w:hAnsi="Times New Roman"/>
                <w:color w:val="000000"/>
              </w:rPr>
              <w:t xml:space="preserve">Prawo UE – art. 72 </w:t>
            </w:r>
            <w:r w:rsidRPr="003E1BC2">
              <w:rPr>
                <w:rFonts w:ascii="Times New Roman" w:hAnsi="Times New Roman"/>
                <w:color w:val="000000"/>
              </w:rPr>
              <w:t>dyrektywy Rady 2013/59/</w:t>
            </w:r>
            <w:proofErr w:type="spellStart"/>
            <w:r w:rsidRPr="003E1BC2">
              <w:rPr>
                <w:rFonts w:ascii="Times New Roman" w:hAnsi="Times New Roman"/>
                <w:color w:val="000000"/>
              </w:rPr>
              <w:t>Euratom</w:t>
            </w:r>
            <w:proofErr w:type="spellEnd"/>
            <w:r w:rsidRPr="003E1BC2">
              <w:rPr>
                <w:rFonts w:ascii="Times New Roman" w:hAnsi="Times New Roman"/>
                <w:color w:val="000000"/>
              </w:rPr>
              <w:t xml:space="preserve"> (Dz. Urz. UE L13 z 17.01.2014, str. 1,</w:t>
            </w:r>
            <w:r>
              <w:rPr>
                <w:rFonts w:ascii="Times New Roman" w:hAnsi="Times New Roman"/>
                <w:color w:val="000000"/>
              </w:rPr>
              <w:t xml:space="preserve"> z </w:t>
            </w:r>
            <w:proofErr w:type="spellStart"/>
            <w:r>
              <w:rPr>
                <w:rFonts w:ascii="Times New Roman" w:hAnsi="Times New Roman"/>
                <w:color w:val="000000"/>
              </w:rPr>
              <w:t>późn</w:t>
            </w:r>
            <w:proofErr w:type="spellEnd"/>
            <w:r>
              <w:rPr>
                <w:rFonts w:ascii="Times New Roman" w:hAnsi="Times New Roman"/>
                <w:color w:val="000000"/>
              </w:rPr>
              <w:t>. zm.)</w:t>
            </w:r>
          </w:p>
          <w:p w14:paraId="7847B7AE" w14:textId="3970EE2E" w:rsidR="00B1529A" w:rsidRPr="005D43E0" w:rsidRDefault="00766E80" w:rsidP="001D7F61">
            <w:pPr>
              <w:spacing w:before="120" w:line="240" w:lineRule="auto"/>
              <w:rPr>
                <w:rFonts w:ascii="Times New Roman" w:hAnsi="Times New Roman"/>
                <w:color w:val="000000"/>
              </w:rPr>
            </w:pPr>
            <w:r w:rsidRPr="005D43E0">
              <w:rPr>
                <w:rFonts w:ascii="Times New Roman" w:hAnsi="Times New Roman"/>
                <w:color w:val="000000"/>
              </w:rPr>
              <w:t xml:space="preserve">art. </w:t>
            </w:r>
            <w:r w:rsidR="00A149B8" w:rsidRPr="005D43E0">
              <w:rPr>
                <w:rFonts w:ascii="Times New Roman" w:hAnsi="Times New Roman"/>
                <w:color w:val="000000"/>
              </w:rPr>
              <w:t>75</w:t>
            </w:r>
            <w:r w:rsidR="005D43E0">
              <w:rPr>
                <w:rFonts w:ascii="Times New Roman" w:hAnsi="Times New Roman"/>
                <w:color w:val="000000"/>
              </w:rPr>
              <w:t xml:space="preserve"> </w:t>
            </w:r>
            <w:r w:rsidRPr="005D43E0">
              <w:rPr>
                <w:rFonts w:ascii="Times New Roman" w:hAnsi="Times New Roman"/>
                <w:color w:val="000000"/>
              </w:rPr>
              <w:t xml:space="preserve">ustawy z dnia 29 listopada 2000 r. – Prawo atomowe </w:t>
            </w:r>
            <w:r w:rsidR="00B62186" w:rsidRPr="005D43E0">
              <w:rPr>
                <w:rFonts w:ascii="Times New Roman" w:hAnsi="Times New Roman"/>
                <w:color w:val="000000"/>
              </w:rPr>
              <w:t>(</w:t>
            </w:r>
            <w:r w:rsidR="00A93154" w:rsidRPr="00A93154">
              <w:rPr>
                <w:rFonts w:ascii="Times New Roman" w:hAnsi="Times New Roman"/>
              </w:rPr>
              <w:t>Dz.</w:t>
            </w:r>
            <w:r w:rsidR="00A93154">
              <w:rPr>
                <w:rFonts w:ascii="Times New Roman" w:hAnsi="Times New Roman"/>
              </w:rPr>
              <w:t xml:space="preserve"> </w:t>
            </w:r>
            <w:r w:rsidR="00A93154" w:rsidRPr="00A93154">
              <w:rPr>
                <w:rFonts w:ascii="Times New Roman" w:hAnsi="Times New Roman"/>
              </w:rPr>
              <w:t xml:space="preserve">U. </w:t>
            </w:r>
            <w:r w:rsidR="00FB340F">
              <w:rPr>
                <w:rFonts w:ascii="Times New Roman" w:hAnsi="Times New Roman"/>
              </w:rPr>
              <w:t xml:space="preserve">z </w:t>
            </w:r>
            <w:r w:rsidR="00A93154" w:rsidRPr="00A93154">
              <w:rPr>
                <w:rFonts w:ascii="Times New Roman" w:hAnsi="Times New Roman"/>
              </w:rPr>
              <w:t>2026 r. poz. 1</w:t>
            </w:r>
            <w:r w:rsidR="00B62186" w:rsidRPr="005D43E0">
              <w:rPr>
                <w:rFonts w:ascii="Times New Roman" w:hAnsi="Times New Roman"/>
                <w:color w:val="000000"/>
              </w:rPr>
              <w:t>)</w:t>
            </w:r>
          </w:p>
          <w:p w14:paraId="320E58DF" w14:textId="499D28EF" w:rsidR="006A701A" w:rsidRPr="008B4FE6" w:rsidRDefault="006A701A" w:rsidP="00A149B8">
            <w:pPr>
              <w:spacing w:before="120" w:line="240" w:lineRule="auto"/>
              <w:rPr>
                <w:rFonts w:ascii="Times New Roman" w:hAnsi="Times New Roman"/>
                <w:color w:val="000000"/>
                <w:sz w:val="28"/>
                <w:szCs w:val="28"/>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141E0F">
              <w:rPr>
                <w:rFonts w:ascii="Times New Roman" w:hAnsi="Times New Roman"/>
                <w:b/>
                <w:color w:val="000000"/>
              </w:rPr>
              <w:t>RC18</w:t>
            </w:r>
          </w:p>
        </w:tc>
      </w:tr>
      <w:tr w:rsidR="006A701A" w:rsidRPr="0022687A" w14:paraId="70C3D67F" w14:textId="77777777" w:rsidTr="00676C8D">
        <w:trPr>
          <w:gridAfter w:val="1"/>
          <w:wAfter w:w="10" w:type="dxa"/>
          <w:trHeight w:val="142"/>
        </w:trPr>
        <w:tc>
          <w:tcPr>
            <w:tcW w:w="10937" w:type="dxa"/>
            <w:gridSpan w:val="29"/>
            <w:shd w:val="clear" w:color="auto" w:fill="99CCFF"/>
          </w:tcPr>
          <w:p w14:paraId="6474D2B2"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7BC2968F" w14:textId="77777777" w:rsidTr="00676C8D">
        <w:trPr>
          <w:gridAfter w:val="1"/>
          <w:wAfter w:w="10" w:type="dxa"/>
          <w:trHeight w:val="333"/>
        </w:trPr>
        <w:tc>
          <w:tcPr>
            <w:tcW w:w="10937" w:type="dxa"/>
            <w:gridSpan w:val="29"/>
            <w:shd w:val="clear" w:color="auto" w:fill="99CCFF"/>
            <w:vAlign w:val="center"/>
          </w:tcPr>
          <w:p w14:paraId="2408AC31"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50859077" w14:textId="77777777" w:rsidTr="00676C8D">
        <w:trPr>
          <w:gridAfter w:val="1"/>
          <w:wAfter w:w="10" w:type="dxa"/>
          <w:trHeight w:val="142"/>
        </w:trPr>
        <w:tc>
          <w:tcPr>
            <w:tcW w:w="10937" w:type="dxa"/>
            <w:gridSpan w:val="29"/>
            <w:shd w:val="clear" w:color="auto" w:fill="FFFFFF"/>
          </w:tcPr>
          <w:p w14:paraId="41F2D56F" w14:textId="645C49CA" w:rsidR="00C62222" w:rsidRPr="005D43E0" w:rsidRDefault="005D43E0" w:rsidP="00700CA5">
            <w:pPr>
              <w:jc w:val="both"/>
              <w:rPr>
                <w:rFonts w:ascii="Times New Roman" w:hAnsi="Times New Roman"/>
                <w:color w:val="000000"/>
              </w:rPr>
            </w:pPr>
            <w:r>
              <w:rPr>
                <w:rFonts w:ascii="Times New Roman" w:hAnsi="Times New Roman"/>
                <w:color w:val="000000"/>
              </w:rPr>
              <w:t>Z</w:t>
            </w:r>
            <w:r w:rsidRPr="005D43E0">
              <w:rPr>
                <w:rFonts w:ascii="Times New Roman" w:hAnsi="Times New Roman"/>
                <w:color w:val="000000"/>
              </w:rPr>
              <w:t xml:space="preserve"> </w:t>
            </w:r>
            <w:r w:rsidR="001B33C4" w:rsidRPr="005D43E0">
              <w:rPr>
                <w:rFonts w:ascii="Times New Roman" w:hAnsi="Times New Roman"/>
                <w:color w:val="000000"/>
              </w:rPr>
              <w:t xml:space="preserve">dniem 1 stycznia 2003 </w:t>
            </w:r>
            <w:r w:rsidR="00A93154" w:rsidRPr="005D43E0">
              <w:rPr>
                <w:rFonts w:ascii="Times New Roman" w:hAnsi="Times New Roman"/>
                <w:color w:val="000000"/>
              </w:rPr>
              <w:t>r</w:t>
            </w:r>
            <w:r w:rsidR="00A93154">
              <w:rPr>
                <w:rFonts w:ascii="Times New Roman" w:hAnsi="Times New Roman"/>
                <w:color w:val="000000"/>
              </w:rPr>
              <w:t>.</w:t>
            </w:r>
            <w:r w:rsidR="00A93154" w:rsidRPr="005D43E0">
              <w:rPr>
                <w:rFonts w:ascii="Times New Roman" w:hAnsi="Times New Roman"/>
                <w:color w:val="000000"/>
              </w:rPr>
              <w:t xml:space="preserve"> </w:t>
            </w:r>
            <w:r w:rsidR="001B33C4" w:rsidRPr="005D43E0">
              <w:rPr>
                <w:rFonts w:ascii="Times New Roman" w:hAnsi="Times New Roman"/>
                <w:color w:val="000000"/>
              </w:rPr>
              <w:t>weszło w życie rozporządzenie Rady Ministrów z dnia 17 grudnia 2002 roku, w sprawie stacji wczesnego wykrywania skażeń promieniotwórczych i placówek prowadzących pomiary skażeń promieniotwórczych (Dz. U. poz. 2030)</w:t>
            </w:r>
            <w:r w:rsidR="00A93154">
              <w:t xml:space="preserve"> </w:t>
            </w:r>
            <w:r w:rsidR="00A93154" w:rsidRPr="00A93154">
              <w:rPr>
                <w:rFonts w:ascii="Times New Roman" w:hAnsi="Times New Roman"/>
                <w:color w:val="000000"/>
              </w:rPr>
              <w:t>wydane na podstawie art. 75 ustawy z dnia 29 listopada 2000 r. – Prawo atomowe</w:t>
            </w:r>
            <w:r w:rsidR="00A93154">
              <w:rPr>
                <w:rFonts w:ascii="Times New Roman" w:hAnsi="Times New Roman"/>
                <w:color w:val="000000"/>
              </w:rPr>
              <w:t>, zwanej dalej „ustawą – Prawo atomowe”</w:t>
            </w:r>
            <w:r w:rsidR="001B33C4" w:rsidRPr="005D43E0">
              <w:rPr>
                <w:rFonts w:ascii="Times New Roman" w:hAnsi="Times New Roman"/>
                <w:color w:val="000000"/>
              </w:rPr>
              <w:t xml:space="preserve">. </w:t>
            </w:r>
            <w:r w:rsidR="008B6FE5" w:rsidRPr="005D43E0">
              <w:rPr>
                <w:rFonts w:ascii="Times New Roman" w:hAnsi="Times New Roman"/>
                <w:color w:val="000000"/>
              </w:rPr>
              <w:t xml:space="preserve">Obowiązek prowadzenia monitoringu wynika bezpośrednio z </w:t>
            </w:r>
            <w:r w:rsidR="004C7FAD" w:rsidRPr="005D43E0">
              <w:rPr>
                <w:rFonts w:ascii="Times New Roman" w:hAnsi="Times New Roman"/>
                <w:color w:val="000000"/>
              </w:rPr>
              <w:t>a</w:t>
            </w:r>
            <w:r w:rsidR="008B6FE5" w:rsidRPr="005D43E0">
              <w:rPr>
                <w:rFonts w:ascii="Times New Roman" w:hAnsi="Times New Roman"/>
                <w:color w:val="000000"/>
              </w:rPr>
              <w:t>rt.</w:t>
            </w:r>
            <w:r w:rsidR="008E28FA" w:rsidRPr="005D43E0">
              <w:rPr>
                <w:rFonts w:ascii="Times New Roman" w:hAnsi="Times New Roman"/>
                <w:color w:val="000000"/>
              </w:rPr>
              <w:t xml:space="preserve"> 35 Traktatu </w:t>
            </w:r>
            <w:proofErr w:type="spellStart"/>
            <w:r w:rsidR="008E28FA" w:rsidRPr="005D43E0">
              <w:rPr>
                <w:rFonts w:ascii="Times New Roman" w:hAnsi="Times New Roman"/>
                <w:color w:val="000000"/>
              </w:rPr>
              <w:t>E</w:t>
            </w:r>
            <w:r w:rsidR="000C567B" w:rsidRPr="005D43E0">
              <w:rPr>
                <w:rFonts w:ascii="Times New Roman" w:hAnsi="Times New Roman"/>
                <w:color w:val="000000"/>
              </w:rPr>
              <w:t>uratom</w:t>
            </w:r>
            <w:proofErr w:type="spellEnd"/>
            <w:r w:rsidR="001B33C4" w:rsidRPr="005D43E0">
              <w:rPr>
                <w:rFonts w:ascii="Times New Roman" w:hAnsi="Times New Roman"/>
                <w:color w:val="000000"/>
              </w:rPr>
              <w:t>. Rozporządzenie w obecnym brzmieniu,</w:t>
            </w:r>
            <w:r w:rsidR="00D124A9" w:rsidRPr="005D43E0">
              <w:rPr>
                <w:rFonts w:ascii="Times New Roman" w:hAnsi="Times New Roman"/>
                <w:color w:val="000000"/>
              </w:rPr>
              <w:t xml:space="preserve"> funkcjonuje od </w:t>
            </w:r>
            <w:r w:rsidR="006B283C">
              <w:rPr>
                <w:rFonts w:ascii="Times New Roman" w:hAnsi="Times New Roman"/>
                <w:color w:val="000000"/>
              </w:rPr>
              <w:t>ponad</w:t>
            </w:r>
            <w:r w:rsidR="006B283C" w:rsidRPr="005D43E0">
              <w:rPr>
                <w:rFonts w:ascii="Times New Roman" w:hAnsi="Times New Roman"/>
                <w:color w:val="000000"/>
              </w:rPr>
              <w:t xml:space="preserve"> </w:t>
            </w:r>
            <w:r w:rsidR="001B33C4" w:rsidRPr="005D43E0">
              <w:rPr>
                <w:rFonts w:ascii="Times New Roman" w:hAnsi="Times New Roman"/>
                <w:color w:val="000000"/>
              </w:rPr>
              <w:t>20 lat</w:t>
            </w:r>
            <w:r w:rsidR="00D124A9" w:rsidRPr="005D43E0">
              <w:rPr>
                <w:rFonts w:ascii="Times New Roman" w:hAnsi="Times New Roman"/>
                <w:color w:val="000000"/>
              </w:rPr>
              <w:t>.</w:t>
            </w:r>
            <w:r w:rsidR="001B33C4" w:rsidRPr="005D43E0">
              <w:rPr>
                <w:rFonts w:ascii="Times New Roman" w:hAnsi="Times New Roman"/>
                <w:color w:val="000000"/>
              </w:rPr>
              <w:t xml:space="preserve"> </w:t>
            </w:r>
            <w:r w:rsidR="00D124A9" w:rsidRPr="005D43E0">
              <w:rPr>
                <w:rFonts w:ascii="Times New Roman" w:hAnsi="Times New Roman"/>
                <w:color w:val="000000"/>
              </w:rPr>
              <w:t>W ty</w:t>
            </w:r>
            <w:r w:rsidR="00B37570" w:rsidRPr="005D43E0">
              <w:rPr>
                <w:rFonts w:ascii="Times New Roman" w:hAnsi="Times New Roman"/>
                <w:color w:val="000000"/>
              </w:rPr>
              <w:t>m</w:t>
            </w:r>
            <w:r w:rsidR="00D124A9" w:rsidRPr="005D43E0">
              <w:rPr>
                <w:rFonts w:ascii="Times New Roman" w:hAnsi="Times New Roman"/>
                <w:color w:val="000000"/>
              </w:rPr>
              <w:t xml:space="preserve"> czasie </w:t>
            </w:r>
            <w:r w:rsidR="001B33C4" w:rsidRPr="005D43E0">
              <w:rPr>
                <w:rFonts w:ascii="Times New Roman" w:hAnsi="Times New Roman"/>
                <w:color w:val="000000"/>
              </w:rPr>
              <w:t>zmienił</w:t>
            </w:r>
            <w:r w:rsidR="00C62222" w:rsidRPr="005D43E0">
              <w:rPr>
                <w:rFonts w:ascii="Times New Roman" w:hAnsi="Times New Roman"/>
                <w:color w:val="000000"/>
              </w:rPr>
              <w:t>a się zarówno sytuacja</w:t>
            </w:r>
            <w:r w:rsidR="003909EF" w:rsidRPr="005D43E0">
              <w:rPr>
                <w:rFonts w:ascii="Times New Roman" w:hAnsi="Times New Roman"/>
                <w:color w:val="000000"/>
              </w:rPr>
              <w:t xml:space="preserve"> gospodarcza kraju, która może mieć wpływ na sytuację radiacyjną</w:t>
            </w:r>
            <w:r w:rsidR="00756C05" w:rsidRPr="005D43E0">
              <w:rPr>
                <w:rFonts w:ascii="Times New Roman" w:hAnsi="Times New Roman"/>
                <w:color w:val="000000"/>
              </w:rPr>
              <w:t xml:space="preserve">, jak i </w:t>
            </w:r>
            <w:r w:rsidR="000C55EA" w:rsidRPr="00B33551">
              <w:rPr>
                <w:rFonts w:ascii="Times New Roman" w:hAnsi="Times New Roman"/>
                <w:color w:val="000000"/>
              </w:rPr>
              <w:t>w</w:t>
            </w:r>
            <w:r w:rsidR="00C62222" w:rsidRPr="00B33551">
              <w:rPr>
                <w:rFonts w:ascii="Times New Roman" w:hAnsi="Times New Roman"/>
                <w:color w:val="000000"/>
              </w:rPr>
              <w:t xml:space="preserve">ymagania </w:t>
            </w:r>
            <w:r w:rsidR="00B37570" w:rsidRPr="00B33551">
              <w:rPr>
                <w:rFonts w:ascii="Times New Roman" w:hAnsi="Times New Roman"/>
                <w:color w:val="000000"/>
              </w:rPr>
              <w:t>dla stacji</w:t>
            </w:r>
            <w:r w:rsidR="00756C05" w:rsidRPr="00B33551">
              <w:rPr>
                <w:rFonts w:ascii="Times New Roman" w:hAnsi="Times New Roman"/>
                <w:color w:val="000000"/>
              </w:rPr>
              <w:t>,</w:t>
            </w:r>
            <w:r w:rsidR="00C62222" w:rsidRPr="00B33551">
              <w:rPr>
                <w:rFonts w:ascii="Times New Roman" w:hAnsi="Times New Roman"/>
                <w:color w:val="000000"/>
              </w:rPr>
              <w:t xml:space="preserve"> możliwości techniczne </w:t>
            </w:r>
            <w:r w:rsidR="00753A3D" w:rsidRPr="00B33551">
              <w:rPr>
                <w:rFonts w:ascii="Times New Roman" w:hAnsi="Times New Roman"/>
                <w:color w:val="000000"/>
              </w:rPr>
              <w:t xml:space="preserve">urządzeń </w:t>
            </w:r>
            <w:r w:rsidR="00721A63" w:rsidRPr="00B33551">
              <w:rPr>
                <w:rFonts w:ascii="Times New Roman" w:hAnsi="Times New Roman"/>
                <w:color w:val="000000"/>
              </w:rPr>
              <w:t>pomiar</w:t>
            </w:r>
            <w:r w:rsidR="00753A3D" w:rsidRPr="00B33551">
              <w:rPr>
                <w:rFonts w:ascii="Times New Roman" w:hAnsi="Times New Roman"/>
                <w:color w:val="000000"/>
              </w:rPr>
              <w:t>owych</w:t>
            </w:r>
            <w:r w:rsidR="00B37570" w:rsidRPr="00B33551">
              <w:rPr>
                <w:rFonts w:ascii="Times New Roman" w:hAnsi="Times New Roman"/>
                <w:color w:val="000000"/>
              </w:rPr>
              <w:t xml:space="preserve"> i umiejscowienie</w:t>
            </w:r>
            <w:r w:rsidR="00C62222" w:rsidRPr="00B33551">
              <w:rPr>
                <w:rFonts w:ascii="Times New Roman" w:hAnsi="Times New Roman"/>
                <w:color w:val="000000"/>
              </w:rPr>
              <w:t xml:space="preserve"> stacji wczesnego </w:t>
            </w:r>
            <w:r w:rsidR="006B283C">
              <w:rPr>
                <w:rFonts w:ascii="Times New Roman" w:hAnsi="Times New Roman"/>
                <w:color w:val="000000"/>
              </w:rPr>
              <w:t>wykrywania skażeń promieniotwórczych</w:t>
            </w:r>
            <w:r w:rsidR="006B283C" w:rsidRPr="00B33551">
              <w:rPr>
                <w:rFonts w:ascii="Times New Roman" w:hAnsi="Times New Roman"/>
                <w:color w:val="000000"/>
              </w:rPr>
              <w:t xml:space="preserve"> </w:t>
            </w:r>
            <w:r w:rsidR="00756C05" w:rsidRPr="005D43E0">
              <w:rPr>
                <w:rFonts w:ascii="Times New Roman" w:hAnsi="Times New Roman"/>
                <w:color w:val="000000"/>
              </w:rPr>
              <w:t>oraz</w:t>
            </w:r>
            <w:r w:rsidR="00C62222" w:rsidRPr="005D43E0">
              <w:rPr>
                <w:rFonts w:ascii="Times New Roman" w:hAnsi="Times New Roman"/>
                <w:color w:val="000000"/>
              </w:rPr>
              <w:t xml:space="preserve"> placówek prowadzących pomiary skażeń promieniotwórczych.</w:t>
            </w:r>
            <w:r w:rsidR="00CD5D5D" w:rsidRPr="005D43E0">
              <w:rPr>
                <w:rFonts w:ascii="Times New Roman" w:hAnsi="Times New Roman"/>
                <w:color w:val="000000"/>
              </w:rPr>
              <w:t xml:space="preserve"> Zwiększyły się też zagrożenia związane </w:t>
            </w:r>
            <w:r w:rsidR="008F380C">
              <w:rPr>
                <w:rFonts w:ascii="Times New Roman" w:hAnsi="Times New Roman"/>
                <w:color w:val="000000"/>
              </w:rPr>
              <w:t>ze zwiększonym narażeniem na promieniowanie jonizujące wynikającym z aktów terroru jądrowego</w:t>
            </w:r>
            <w:r w:rsidR="00CD5D5D" w:rsidRPr="005D43E0">
              <w:rPr>
                <w:rFonts w:ascii="Times New Roman" w:hAnsi="Times New Roman"/>
                <w:color w:val="000000"/>
              </w:rPr>
              <w:t>.</w:t>
            </w:r>
          </w:p>
          <w:p w14:paraId="7316E614" w14:textId="014A5B3C" w:rsidR="006A701A" w:rsidRPr="00B37C80" w:rsidRDefault="006A701A" w:rsidP="001B33C4">
            <w:pPr>
              <w:rPr>
                <w:rFonts w:ascii="Times New Roman" w:hAnsi="Times New Roman"/>
                <w:color w:val="000000"/>
              </w:rPr>
            </w:pPr>
          </w:p>
        </w:tc>
      </w:tr>
      <w:tr w:rsidR="006A701A" w:rsidRPr="008B4FE6" w14:paraId="47ADA397" w14:textId="77777777" w:rsidTr="00676C8D">
        <w:trPr>
          <w:gridAfter w:val="1"/>
          <w:wAfter w:w="10" w:type="dxa"/>
          <w:trHeight w:val="142"/>
        </w:trPr>
        <w:tc>
          <w:tcPr>
            <w:tcW w:w="10937" w:type="dxa"/>
            <w:gridSpan w:val="29"/>
            <w:shd w:val="clear" w:color="auto" w:fill="99CCFF"/>
            <w:vAlign w:val="center"/>
          </w:tcPr>
          <w:p w14:paraId="2F04012B"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2ECBA20D" w14:textId="77777777" w:rsidTr="00676C8D">
        <w:trPr>
          <w:gridAfter w:val="1"/>
          <w:wAfter w:w="10" w:type="dxa"/>
          <w:trHeight w:val="142"/>
        </w:trPr>
        <w:tc>
          <w:tcPr>
            <w:tcW w:w="10937" w:type="dxa"/>
            <w:gridSpan w:val="29"/>
          </w:tcPr>
          <w:p w14:paraId="7D66DBA3" w14:textId="7B51CDFC" w:rsidR="00C62222" w:rsidRPr="001B33C4" w:rsidRDefault="00BB365A" w:rsidP="00C62222">
            <w:pPr>
              <w:rPr>
                <w:rFonts w:ascii="Times New Roman" w:hAnsi="Times New Roman"/>
                <w:color w:val="000000"/>
              </w:rPr>
            </w:pPr>
            <w:r w:rsidRPr="00BB365A">
              <w:rPr>
                <w:rFonts w:ascii="Times New Roman" w:hAnsi="Times New Roman"/>
                <w:color w:val="000000"/>
              </w:rPr>
              <w:t xml:space="preserve">Mając na uwadze przedmiot regulacji jedynym możliwym rozwiązaniem opisanego problemu jest </w:t>
            </w:r>
            <w:r w:rsidR="005D43E0">
              <w:rPr>
                <w:rFonts w:ascii="Times New Roman" w:hAnsi="Times New Roman"/>
                <w:color w:val="000000"/>
              </w:rPr>
              <w:t xml:space="preserve">nowelizacja </w:t>
            </w:r>
            <w:r w:rsidR="00B37570">
              <w:rPr>
                <w:rFonts w:ascii="Times New Roman" w:hAnsi="Times New Roman"/>
                <w:color w:val="000000"/>
              </w:rPr>
              <w:t>rozporządzeni</w:t>
            </w:r>
            <w:r w:rsidR="006B283C">
              <w:rPr>
                <w:rFonts w:ascii="Times New Roman" w:hAnsi="Times New Roman"/>
                <w:color w:val="000000"/>
              </w:rPr>
              <w:t>a</w:t>
            </w:r>
            <w:r w:rsidR="00766E80">
              <w:rPr>
                <w:rFonts w:ascii="Times New Roman" w:hAnsi="Times New Roman"/>
                <w:color w:val="000000"/>
              </w:rPr>
              <w:t xml:space="preserve"> </w:t>
            </w:r>
            <w:r w:rsidR="00B33551">
              <w:rPr>
                <w:rFonts w:ascii="Times New Roman" w:hAnsi="Times New Roman"/>
                <w:color w:val="000000"/>
              </w:rPr>
              <w:t>w zakresie</w:t>
            </w:r>
            <w:r w:rsidR="00766E80">
              <w:rPr>
                <w:rFonts w:ascii="Times New Roman" w:hAnsi="Times New Roman"/>
                <w:color w:val="000000"/>
              </w:rPr>
              <w:t xml:space="preserve"> </w:t>
            </w:r>
            <w:r w:rsidR="008F380C">
              <w:rPr>
                <w:rFonts w:ascii="Times New Roman" w:hAnsi="Times New Roman"/>
                <w:color w:val="000000"/>
              </w:rPr>
              <w:t xml:space="preserve">sposobów wykonywania </w:t>
            </w:r>
            <w:r w:rsidR="00766E80">
              <w:rPr>
                <w:rFonts w:ascii="Times New Roman" w:hAnsi="Times New Roman"/>
                <w:color w:val="000000"/>
              </w:rPr>
              <w:t xml:space="preserve">monitoringu radiacyjnego </w:t>
            </w:r>
            <w:r w:rsidR="0041412E">
              <w:rPr>
                <w:rFonts w:ascii="Times New Roman" w:hAnsi="Times New Roman"/>
                <w:color w:val="000000"/>
              </w:rPr>
              <w:t>k</w:t>
            </w:r>
            <w:r w:rsidR="00B37570">
              <w:rPr>
                <w:rFonts w:ascii="Times New Roman" w:hAnsi="Times New Roman"/>
                <w:color w:val="000000"/>
              </w:rPr>
              <w:t xml:space="preserve">raju </w:t>
            </w:r>
            <w:r w:rsidR="00766E80">
              <w:rPr>
                <w:rFonts w:ascii="Times New Roman" w:hAnsi="Times New Roman"/>
                <w:color w:val="000000"/>
              </w:rPr>
              <w:t xml:space="preserve">realizowanego </w:t>
            </w:r>
            <w:r w:rsidR="00B37570">
              <w:rPr>
                <w:rFonts w:ascii="Times New Roman" w:hAnsi="Times New Roman"/>
                <w:color w:val="000000"/>
              </w:rPr>
              <w:t xml:space="preserve">przez stacje wczesnego wykrywania skażeń </w:t>
            </w:r>
            <w:r w:rsidR="006B283C">
              <w:rPr>
                <w:rFonts w:ascii="Times New Roman" w:hAnsi="Times New Roman"/>
                <w:color w:val="000000"/>
              </w:rPr>
              <w:t xml:space="preserve">promieniotwórczych </w:t>
            </w:r>
            <w:r w:rsidR="00B37570">
              <w:rPr>
                <w:rFonts w:ascii="Times New Roman" w:hAnsi="Times New Roman"/>
                <w:color w:val="000000"/>
              </w:rPr>
              <w:t xml:space="preserve">oraz placówki </w:t>
            </w:r>
            <w:r w:rsidR="0041412E">
              <w:rPr>
                <w:rFonts w:ascii="Times New Roman" w:hAnsi="Times New Roman"/>
                <w:color w:val="000000"/>
              </w:rPr>
              <w:t>prowadzące pomiary skażeń promieniotwórczych</w:t>
            </w:r>
            <w:r w:rsidR="00766E80">
              <w:rPr>
                <w:rFonts w:ascii="Times New Roman" w:hAnsi="Times New Roman"/>
                <w:color w:val="000000"/>
              </w:rPr>
              <w:t>.</w:t>
            </w:r>
            <w:r w:rsidR="008E28FA">
              <w:rPr>
                <w:rFonts w:ascii="Times New Roman" w:hAnsi="Times New Roman"/>
                <w:color w:val="000000"/>
              </w:rPr>
              <w:t xml:space="preserve"> </w:t>
            </w:r>
            <w:r w:rsidR="00256F55">
              <w:rPr>
                <w:rFonts w:ascii="Times New Roman" w:hAnsi="Times New Roman"/>
                <w:color w:val="000000"/>
              </w:rPr>
              <w:t xml:space="preserve">Regulacja </w:t>
            </w:r>
            <w:r w:rsidR="00F15325">
              <w:rPr>
                <w:rFonts w:ascii="Times New Roman" w:hAnsi="Times New Roman"/>
                <w:color w:val="000000"/>
              </w:rPr>
              <w:t xml:space="preserve">będzie </w:t>
            </w:r>
            <w:r w:rsidR="008F380C">
              <w:rPr>
                <w:rFonts w:ascii="Times New Roman" w:hAnsi="Times New Roman"/>
                <w:color w:val="000000"/>
              </w:rPr>
              <w:t xml:space="preserve">uwzględniać </w:t>
            </w:r>
            <w:r w:rsidR="004161F2">
              <w:rPr>
                <w:rFonts w:ascii="Times New Roman" w:hAnsi="Times New Roman"/>
                <w:color w:val="000000"/>
              </w:rPr>
              <w:t xml:space="preserve">podstawowe </w:t>
            </w:r>
            <w:r w:rsidR="008F380C">
              <w:rPr>
                <w:rFonts w:ascii="Times New Roman" w:hAnsi="Times New Roman"/>
                <w:color w:val="000000"/>
              </w:rPr>
              <w:t>zadania wykonywane w ramach</w:t>
            </w:r>
            <w:r w:rsidR="00E8799E">
              <w:rPr>
                <w:rFonts w:ascii="Times New Roman" w:hAnsi="Times New Roman"/>
                <w:color w:val="000000"/>
              </w:rPr>
              <w:t xml:space="preserve"> krajowego</w:t>
            </w:r>
            <w:r w:rsidR="00256F55">
              <w:rPr>
                <w:rFonts w:ascii="Times New Roman" w:hAnsi="Times New Roman"/>
                <w:color w:val="000000"/>
              </w:rPr>
              <w:t xml:space="preserve"> monitoringu radiacyjnego</w:t>
            </w:r>
            <w:r w:rsidR="00C62222">
              <w:rPr>
                <w:rFonts w:ascii="Times New Roman" w:hAnsi="Times New Roman"/>
                <w:color w:val="000000"/>
              </w:rPr>
              <w:t>.</w:t>
            </w:r>
            <w:r w:rsidR="0041412E">
              <w:rPr>
                <w:rFonts w:ascii="Times New Roman" w:hAnsi="Times New Roman"/>
                <w:color w:val="000000"/>
              </w:rPr>
              <w:t xml:space="preserve"> Koni</w:t>
            </w:r>
            <w:r w:rsidR="00E8799E">
              <w:rPr>
                <w:rFonts w:ascii="Times New Roman" w:hAnsi="Times New Roman"/>
                <w:color w:val="000000"/>
              </w:rPr>
              <w:t>e</w:t>
            </w:r>
            <w:r w:rsidR="0041412E">
              <w:rPr>
                <w:rFonts w:ascii="Times New Roman" w:hAnsi="Times New Roman"/>
                <w:color w:val="000000"/>
              </w:rPr>
              <w:t>czne j</w:t>
            </w:r>
            <w:r w:rsidR="00CD5D5D">
              <w:rPr>
                <w:rFonts w:ascii="Times New Roman" w:hAnsi="Times New Roman"/>
                <w:color w:val="000000"/>
              </w:rPr>
              <w:t>e</w:t>
            </w:r>
            <w:r w:rsidR="0041412E">
              <w:rPr>
                <w:rFonts w:ascii="Times New Roman" w:hAnsi="Times New Roman"/>
                <w:color w:val="000000"/>
              </w:rPr>
              <w:t>s</w:t>
            </w:r>
            <w:r w:rsidR="00CD5D5D">
              <w:rPr>
                <w:rFonts w:ascii="Times New Roman" w:hAnsi="Times New Roman"/>
                <w:color w:val="000000"/>
              </w:rPr>
              <w:t xml:space="preserve">t </w:t>
            </w:r>
            <w:r w:rsidR="0041412E">
              <w:rPr>
                <w:rFonts w:ascii="Times New Roman" w:hAnsi="Times New Roman"/>
                <w:color w:val="000000"/>
              </w:rPr>
              <w:t>w</w:t>
            </w:r>
            <w:r w:rsidR="00C62222" w:rsidRPr="001B33C4">
              <w:rPr>
                <w:rFonts w:ascii="Times New Roman" w:hAnsi="Times New Roman"/>
                <w:color w:val="000000"/>
              </w:rPr>
              <w:t xml:space="preserve">prowadzenie zmian potrzebnych do </w:t>
            </w:r>
            <w:r w:rsidR="008F380C">
              <w:rPr>
                <w:rFonts w:ascii="Times New Roman" w:hAnsi="Times New Roman"/>
                <w:color w:val="000000"/>
              </w:rPr>
              <w:t>rozwiązania problemów</w:t>
            </w:r>
            <w:r w:rsidR="00C62222" w:rsidRPr="001B33C4">
              <w:rPr>
                <w:rFonts w:ascii="Times New Roman" w:hAnsi="Times New Roman"/>
                <w:color w:val="000000"/>
              </w:rPr>
              <w:t xml:space="preserve"> dostrzeżonych w trakcie stosowania rozporządzenia, takich jak:</w:t>
            </w:r>
          </w:p>
          <w:p w14:paraId="6E04FFDD" w14:textId="21DE33D8" w:rsidR="00C62222" w:rsidRPr="001B33C4" w:rsidRDefault="00B82527" w:rsidP="00C62222">
            <w:pPr>
              <w:rPr>
                <w:rFonts w:ascii="Times New Roman" w:hAnsi="Times New Roman"/>
                <w:color w:val="000000"/>
              </w:rPr>
            </w:pPr>
            <w:r>
              <w:rPr>
                <w:rFonts w:ascii="Times New Roman" w:hAnsi="Times New Roman"/>
                <w:color w:val="000000"/>
              </w:rPr>
              <w:t>–</w:t>
            </w:r>
            <w:r w:rsidR="00C62222" w:rsidRPr="001B33C4">
              <w:rPr>
                <w:rFonts w:ascii="Times New Roman" w:hAnsi="Times New Roman"/>
                <w:color w:val="000000"/>
              </w:rPr>
              <w:t xml:space="preserve"> </w:t>
            </w:r>
            <w:r w:rsidR="008F380C">
              <w:rPr>
                <w:rFonts w:ascii="Times New Roman" w:hAnsi="Times New Roman"/>
                <w:color w:val="000000"/>
              </w:rPr>
              <w:t>potrzeba określenia nowych szczegółowych</w:t>
            </w:r>
            <w:r w:rsidR="008F380C" w:rsidRPr="001B33C4">
              <w:rPr>
                <w:rFonts w:ascii="Times New Roman" w:hAnsi="Times New Roman"/>
                <w:color w:val="000000"/>
              </w:rPr>
              <w:t xml:space="preserve"> zada</w:t>
            </w:r>
            <w:r w:rsidR="008F380C">
              <w:rPr>
                <w:rFonts w:ascii="Times New Roman" w:hAnsi="Times New Roman"/>
                <w:color w:val="000000"/>
              </w:rPr>
              <w:t>ń</w:t>
            </w:r>
            <w:r w:rsidR="008F380C" w:rsidRPr="001B33C4">
              <w:rPr>
                <w:rFonts w:ascii="Times New Roman" w:hAnsi="Times New Roman"/>
                <w:color w:val="000000"/>
              </w:rPr>
              <w:t xml:space="preserve"> </w:t>
            </w:r>
            <w:r w:rsidR="00C62222" w:rsidRPr="001B33C4">
              <w:rPr>
                <w:rFonts w:ascii="Times New Roman" w:hAnsi="Times New Roman"/>
                <w:color w:val="000000"/>
              </w:rPr>
              <w:t>stacji podstawowych i stacji wspomagających,</w:t>
            </w:r>
          </w:p>
          <w:p w14:paraId="50D8A0AB" w14:textId="55074569" w:rsidR="00C62222" w:rsidRPr="001B33C4" w:rsidRDefault="00B82527" w:rsidP="00C62222">
            <w:pPr>
              <w:rPr>
                <w:rFonts w:ascii="Times New Roman" w:hAnsi="Times New Roman"/>
                <w:color w:val="000000"/>
              </w:rPr>
            </w:pPr>
            <w:r>
              <w:rPr>
                <w:rFonts w:ascii="Times New Roman" w:hAnsi="Times New Roman"/>
                <w:color w:val="000000"/>
              </w:rPr>
              <w:t>–</w:t>
            </w:r>
            <w:r w:rsidR="00C62222" w:rsidRPr="001B33C4">
              <w:rPr>
                <w:rFonts w:ascii="Times New Roman" w:hAnsi="Times New Roman"/>
                <w:color w:val="000000"/>
              </w:rPr>
              <w:t xml:space="preserve"> </w:t>
            </w:r>
            <w:r w:rsidR="008F380C">
              <w:rPr>
                <w:rFonts w:ascii="Times New Roman" w:hAnsi="Times New Roman"/>
                <w:color w:val="000000"/>
              </w:rPr>
              <w:t xml:space="preserve">potrzeba </w:t>
            </w:r>
            <w:r w:rsidR="008F380C" w:rsidRPr="001B33C4">
              <w:rPr>
                <w:rFonts w:ascii="Times New Roman" w:hAnsi="Times New Roman"/>
                <w:color w:val="000000"/>
              </w:rPr>
              <w:t>ujednoliceni</w:t>
            </w:r>
            <w:r w:rsidR="008F380C">
              <w:rPr>
                <w:rFonts w:ascii="Times New Roman" w:hAnsi="Times New Roman"/>
                <w:color w:val="000000"/>
              </w:rPr>
              <w:t>a</w:t>
            </w:r>
            <w:r w:rsidR="008F380C" w:rsidRPr="001B33C4">
              <w:rPr>
                <w:rFonts w:ascii="Times New Roman" w:hAnsi="Times New Roman"/>
                <w:color w:val="000000"/>
              </w:rPr>
              <w:t xml:space="preserve"> </w:t>
            </w:r>
            <w:r w:rsidR="008F380C">
              <w:rPr>
                <w:rFonts w:ascii="Times New Roman" w:hAnsi="Times New Roman"/>
                <w:color w:val="000000"/>
              </w:rPr>
              <w:t xml:space="preserve">sposobu wykonywania </w:t>
            </w:r>
            <w:r w:rsidR="00C62222" w:rsidRPr="001B33C4">
              <w:rPr>
                <w:rFonts w:ascii="Times New Roman" w:hAnsi="Times New Roman"/>
                <w:color w:val="000000"/>
              </w:rPr>
              <w:t>pomiar</w:t>
            </w:r>
            <w:r w:rsidR="008F380C">
              <w:rPr>
                <w:rFonts w:ascii="Times New Roman" w:hAnsi="Times New Roman"/>
                <w:color w:val="000000"/>
              </w:rPr>
              <w:t>u</w:t>
            </w:r>
            <w:r w:rsidR="00756C05">
              <w:rPr>
                <w:rFonts w:ascii="Times New Roman" w:hAnsi="Times New Roman"/>
                <w:color w:val="000000"/>
              </w:rPr>
              <w:t xml:space="preserve"> </w:t>
            </w:r>
            <w:r w:rsidR="00756C05" w:rsidRPr="00756C05">
              <w:rPr>
                <w:rFonts w:ascii="Times New Roman" w:hAnsi="Times New Roman"/>
                <w:color w:val="000000"/>
              </w:rPr>
              <w:t xml:space="preserve">mocy przestrzennego równoważnika dawki promieniowania </w:t>
            </w:r>
            <w:r>
              <w:rPr>
                <w:rFonts w:ascii="Times New Roman" w:hAnsi="Times New Roman"/>
                <w:color w:val="000000"/>
              </w:rPr>
              <w:t xml:space="preserve">  </w:t>
            </w:r>
            <w:r w:rsidR="00756C05" w:rsidRPr="00756C05">
              <w:rPr>
                <w:rFonts w:ascii="Times New Roman" w:hAnsi="Times New Roman"/>
                <w:color w:val="000000"/>
              </w:rPr>
              <w:t>gamma</w:t>
            </w:r>
            <w:r w:rsidR="00756C05">
              <w:rPr>
                <w:rFonts w:ascii="Times New Roman" w:hAnsi="Times New Roman"/>
                <w:color w:val="000000"/>
              </w:rPr>
              <w:t xml:space="preserve"> przez stacje</w:t>
            </w:r>
            <w:r w:rsidR="00C62222" w:rsidRPr="001B33C4">
              <w:rPr>
                <w:rFonts w:ascii="Times New Roman" w:hAnsi="Times New Roman"/>
                <w:color w:val="000000"/>
              </w:rPr>
              <w:t>,</w:t>
            </w:r>
            <w:r w:rsidR="008F380C" w:rsidRPr="001B33C4">
              <w:rPr>
                <w:rFonts w:ascii="Times New Roman" w:hAnsi="Times New Roman"/>
                <w:color w:val="000000"/>
              </w:rPr>
              <w:t xml:space="preserve"> </w:t>
            </w:r>
            <w:r w:rsidR="008F380C">
              <w:rPr>
                <w:rFonts w:ascii="Times New Roman" w:hAnsi="Times New Roman"/>
                <w:color w:val="000000"/>
              </w:rPr>
              <w:t xml:space="preserve">polegającego na określeniu </w:t>
            </w:r>
            <w:r w:rsidR="008F380C" w:rsidRPr="001B33C4">
              <w:rPr>
                <w:rFonts w:ascii="Times New Roman" w:hAnsi="Times New Roman"/>
                <w:color w:val="000000"/>
              </w:rPr>
              <w:t>wysokości</w:t>
            </w:r>
            <w:r w:rsidR="008F380C">
              <w:rPr>
                <w:rFonts w:ascii="Times New Roman" w:hAnsi="Times New Roman"/>
                <w:color w:val="000000"/>
              </w:rPr>
              <w:t>, na której dokonywany jest ten pomiar,</w:t>
            </w:r>
          </w:p>
          <w:p w14:paraId="6AA354D3" w14:textId="5CE45972" w:rsidR="00EE614B" w:rsidRDefault="00B82527" w:rsidP="00C62222">
            <w:pPr>
              <w:rPr>
                <w:rFonts w:ascii="Times New Roman" w:hAnsi="Times New Roman"/>
                <w:color w:val="000000"/>
              </w:rPr>
            </w:pPr>
            <w:r>
              <w:rPr>
                <w:rFonts w:ascii="Times New Roman" w:hAnsi="Times New Roman"/>
                <w:color w:val="000000"/>
              </w:rPr>
              <w:t xml:space="preserve">– </w:t>
            </w:r>
            <w:r w:rsidR="008F380C">
              <w:rPr>
                <w:rFonts w:ascii="Times New Roman" w:hAnsi="Times New Roman"/>
                <w:color w:val="000000"/>
              </w:rPr>
              <w:t xml:space="preserve">potrzeba </w:t>
            </w:r>
            <w:r w:rsidR="008F380C" w:rsidRPr="001B33C4">
              <w:rPr>
                <w:rFonts w:ascii="Times New Roman" w:hAnsi="Times New Roman"/>
                <w:color w:val="000000"/>
              </w:rPr>
              <w:t>aktualizacj</w:t>
            </w:r>
            <w:r w:rsidR="008F380C">
              <w:rPr>
                <w:rFonts w:ascii="Times New Roman" w:hAnsi="Times New Roman"/>
                <w:color w:val="000000"/>
              </w:rPr>
              <w:t>i</w:t>
            </w:r>
            <w:r w:rsidR="008F380C" w:rsidRPr="001B33C4">
              <w:rPr>
                <w:rFonts w:ascii="Times New Roman" w:hAnsi="Times New Roman"/>
                <w:color w:val="000000"/>
              </w:rPr>
              <w:t xml:space="preserve"> </w:t>
            </w:r>
            <w:r w:rsidR="00EE614B" w:rsidRPr="001B33C4">
              <w:rPr>
                <w:rFonts w:ascii="Times New Roman" w:hAnsi="Times New Roman"/>
                <w:color w:val="000000"/>
              </w:rPr>
              <w:t xml:space="preserve">listy </w:t>
            </w:r>
            <w:r w:rsidR="00EE614B">
              <w:rPr>
                <w:rFonts w:ascii="Times New Roman" w:hAnsi="Times New Roman"/>
                <w:color w:val="000000"/>
              </w:rPr>
              <w:t>stacji</w:t>
            </w:r>
            <w:r w:rsidR="00EE614B" w:rsidRPr="001B33C4">
              <w:rPr>
                <w:rFonts w:ascii="Times New Roman" w:hAnsi="Times New Roman"/>
                <w:color w:val="000000"/>
              </w:rPr>
              <w:t xml:space="preserve"> podstawowych oraz lis</w:t>
            </w:r>
            <w:r w:rsidR="006B283C">
              <w:rPr>
                <w:rFonts w:ascii="Times New Roman" w:hAnsi="Times New Roman"/>
                <w:color w:val="000000"/>
              </w:rPr>
              <w:t>t</w:t>
            </w:r>
            <w:r w:rsidR="00EE614B" w:rsidRPr="001B33C4">
              <w:rPr>
                <w:rFonts w:ascii="Times New Roman" w:hAnsi="Times New Roman"/>
                <w:color w:val="000000"/>
              </w:rPr>
              <w:t xml:space="preserve">y </w:t>
            </w:r>
            <w:r w:rsidR="00EE614B">
              <w:rPr>
                <w:rFonts w:ascii="Times New Roman" w:hAnsi="Times New Roman"/>
                <w:color w:val="000000"/>
              </w:rPr>
              <w:t>stacji wspomagających</w:t>
            </w:r>
            <w:r w:rsidR="00EE614B" w:rsidRPr="001B33C4">
              <w:rPr>
                <w:rFonts w:ascii="Times New Roman" w:hAnsi="Times New Roman"/>
                <w:color w:val="000000"/>
              </w:rPr>
              <w:t>,</w:t>
            </w:r>
          </w:p>
          <w:p w14:paraId="77AA74C7" w14:textId="3ED74092" w:rsidR="00C62222" w:rsidRPr="001B33C4" w:rsidRDefault="00B82527" w:rsidP="00C62222">
            <w:pPr>
              <w:rPr>
                <w:rFonts w:ascii="Times New Roman" w:hAnsi="Times New Roman"/>
                <w:color w:val="000000"/>
              </w:rPr>
            </w:pPr>
            <w:r>
              <w:rPr>
                <w:rFonts w:ascii="Times New Roman" w:hAnsi="Times New Roman"/>
                <w:color w:val="000000"/>
              </w:rPr>
              <w:t xml:space="preserve">– </w:t>
            </w:r>
            <w:r w:rsidR="008F380C">
              <w:rPr>
                <w:rFonts w:ascii="Times New Roman" w:hAnsi="Times New Roman"/>
                <w:color w:val="000000"/>
              </w:rPr>
              <w:t xml:space="preserve">potrzeba </w:t>
            </w:r>
            <w:r w:rsidR="008F380C" w:rsidRPr="001B33C4">
              <w:rPr>
                <w:rFonts w:ascii="Times New Roman" w:hAnsi="Times New Roman"/>
                <w:color w:val="000000"/>
              </w:rPr>
              <w:t>aktualizacj</w:t>
            </w:r>
            <w:r w:rsidR="008F380C">
              <w:rPr>
                <w:rFonts w:ascii="Times New Roman" w:hAnsi="Times New Roman"/>
                <w:color w:val="000000"/>
              </w:rPr>
              <w:t>i</w:t>
            </w:r>
            <w:r w:rsidR="008F380C" w:rsidRPr="001B33C4">
              <w:rPr>
                <w:rFonts w:ascii="Times New Roman" w:hAnsi="Times New Roman"/>
                <w:color w:val="000000"/>
              </w:rPr>
              <w:t xml:space="preserve"> </w:t>
            </w:r>
            <w:r w:rsidR="00C62222" w:rsidRPr="001B33C4">
              <w:rPr>
                <w:rFonts w:ascii="Times New Roman" w:hAnsi="Times New Roman"/>
                <w:color w:val="000000"/>
              </w:rPr>
              <w:t>listy placówek podstawowych oraz lis</w:t>
            </w:r>
            <w:r w:rsidR="006B283C">
              <w:rPr>
                <w:rFonts w:ascii="Times New Roman" w:hAnsi="Times New Roman"/>
                <w:color w:val="000000"/>
              </w:rPr>
              <w:t>t</w:t>
            </w:r>
            <w:r w:rsidR="00C62222" w:rsidRPr="001B33C4">
              <w:rPr>
                <w:rFonts w:ascii="Times New Roman" w:hAnsi="Times New Roman"/>
                <w:color w:val="000000"/>
              </w:rPr>
              <w:t>y placówek specjalistycznych,</w:t>
            </w:r>
          </w:p>
          <w:p w14:paraId="02A37516" w14:textId="70CEC23B" w:rsidR="00251EF8" w:rsidRDefault="00B82527" w:rsidP="00502286">
            <w:pPr>
              <w:rPr>
                <w:rFonts w:ascii="Times New Roman" w:hAnsi="Times New Roman"/>
                <w:color w:val="000000"/>
              </w:rPr>
            </w:pPr>
            <w:r>
              <w:rPr>
                <w:rFonts w:ascii="Times New Roman" w:hAnsi="Times New Roman"/>
                <w:color w:val="000000"/>
              </w:rPr>
              <w:t xml:space="preserve">– </w:t>
            </w:r>
            <w:r w:rsidR="008F380C">
              <w:rPr>
                <w:rFonts w:ascii="Times New Roman" w:hAnsi="Times New Roman"/>
                <w:color w:val="000000"/>
              </w:rPr>
              <w:t xml:space="preserve">konieczność dokonania </w:t>
            </w:r>
            <w:r w:rsidR="008F380C" w:rsidRPr="001B33C4">
              <w:rPr>
                <w:rFonts w:ascii="Times New Roman" w:hAnsi="Times New Roman"/>
                <w:color w:val="000000"/>
              </w:rPr>
              <w:t>zmian</w:t>
            </w:r>
            <w:r w:rsidR="008F380C">
              <w:rPr>
                <w:rFonts w:ascii="Times New Roman" w:hAnsi="Times New Roman"/>
                <w:color w:val="000000"/>
              </w:rPr>
              <w:t>y</w:t>
            </w:r>
            <w:r w:rsidR="008F380C" w:rsidRPr="001B33C4">
              <w:rPr>
                <w:rFonts w:ascii="Times New Roman" w:hAnsi="Times New Roman"/>
                <w:color w:val="000000"/>
              </w:rPr>
              <w:t xml:space="preserve"> </w:t>
            </w:r>
            <w:r w:rsidR="00C62222" w:rsidRPr="001B33C4">
              <w:rPr>
                <w:rFonts w:ascii="Times New Roman" w:hAnsi="Times New Roman"/>
                <w:color w:val="000000"/>
              </w:rPr>
              <w:t>zakresu stężeń oraz izotopów, które powinny być badane</w:t>
            </w:r>
            <w:r w:rsidR="00EE614B">
              <w:rPr>
                <w:rFonts w:ascii="Times New Roman" w:hAnsi="Times New Roman"/>
                <w:color w:val="000000"/>
              </w:rPr>
              <w:t xml:space="preserve"> przez placówki</w:t>
            </w:r>
            <w:r w:rsidR="00F57D02">
              <w:rPr>
                <w:rFonts w:ascii="Times New Roman" w:hAnsi="Times New Roman"/>
                <w:color w:val="000000"/>
              </w:rPr>
              <w:t xml:space="preserve"> prowadzące pomiary skażeń promieniotwórczych</w:t>
            </w:r>
            <w:r w:rsidR="00502286">
              <w:rPr>
                <w:rFonts w:ascii="Times New Roman" w:hAnsi="Times New Roman"/>
                <w:color w:val="000000"/>
              </w:rPr>
              <w:t>.</w:t>
            </w:r>
          </w:p>
          <w:p w14:paraId="7D983E7B" w14:textId="3C38F46C" w:rsidR="00FC5E6C" w:rsidRDefault="00FC5E6C" w:rsidP="00502286">
            <w:pPr>
              <w:rPr>
                <w:rFonts w:ascii="Times New Roman" w:hAnsi="Times New Roman"/>
                <w:color w:val="000000"/>
              </w:rPr>
            </w:pPr>
            <w:r>
              <w:rPr>
                <w:rFonts w:ascii="Times New Roman" w:hAnsi="Times New Roman"/>
                <w:color w:val="000000"/>
              </w:rPr>
              <w:t>Zwięzły opis proponowanych zmian:</w:t>
            </w:r>
          </w:p>
          <w:p w14:paraId="3B430322" w14:textId="32E477A3" w:rsidR="00FC5E6C" w:rsidRPr="00FC5E6C" w:rsidRDefault="00FC5E6C" w:rsidP="00FC5E6C">
            <w:pPr>
              <w:numPr>
                <w:ilvl w:val="0"/>
                <w:numId w:val="32"/>
              </w:numPr>
              <w:rPr>
                <w:rFonts w:ascii="Times New Roman" w:hAnsi="Times New Roman"/>
                <w:color w:val="000000"/>
              </w:rPr>
            </w:pPr>
            <w:r w:rsidRPr="00FC5E6C">
              <w:rPr>
                <w:rFonts w:ascii="Times New Roman" w:hAnsi="Times New Roman"/>
                <w:color w:val="000000"/>
              </w:rPr>
              <w:t xml:space="preserve">W zakresie stacji automatycznych realizujących pomiary w ramach sieci wczesnego wykrywania skażeń promieniotwórczych, </w:t>
            </w:r>
            <w:r w:rsidR="000C416A">
              <w:rPr>
                <w:rFonts w:ascii="Times New Roman" w:hAnsi="Times New Roman"/>
                <w:color w:val="000000"/>
              </w:rPr>
              <w:t>proponuje się dookreślić</w:t>
            </w:r>
            <w:r w:rsidR="000C416A" w:rsidRPr="00FC5E6C">
              <w:rPr>
                <w:rFonts w:ascii="Times New Roman" w:hAnsi="Times New Roman"/>
                <w:color w:val="000000"/>
              </w:rPr>
              <w:t xml:space="preserve"> </w:t>
            </w:r>
            <w:r w:rsidRPr="00FC5E6C">
              <w:rPr>
                <w:rFonts w:ascii="Times New Roman" w:hAnsi="Times New Roman"/>
                <w:color w:val="000000"/>
              </w:rPr>
              <w:t xml:space="preserve">parametry techniczne </w:t>
            </w:r>
            <w:r w:rsidR="000C416A">
              <w:rPr>
                <w:rFonts w:ascii="Times New Roman" w:hAnsi="Times New Roman"/>
                <w:color w:val="000000"/>
              </w:rPr>
              <w:t xml:space="preserve">związane z wykonywaniem zadań </w:t>
            </w:r>
            <w:r w:rsidRPr="00FC5E6C">
              <w:rPr>
                <w:rFonts w:ascii="Times New Roman" w:hAnsi="Times New Roman"/>
                <w:color w:val="000000"/>
              </w:rPr>
              <w:t>stacji oraz kwestie monitorowania</w:t>
            </w:r>
            <w:r w:rsidR="000C416A">
              <w:rPr>
                <w:rFonts w:ascii="Times New Roman" w:hAnsi="Times New Roman"/>
                <w:color w:val="000000"/>
              </w:rPr>
              <w:t xml:space="preserve"> prawidłowości działania aparatury pomiarowej</w:t>
            </w:r>
            <w:r w:rsidRPr="00FC5E6C">
              <w:rPr>
                <w:rFonts w:ascii="Times New Roman" w:hAnsi="Times New Roman"/>
                <w:color w:val="000000"/>
              </w:rPr>
              <w:t xml:space="preserve"> tych stacji. </w:t>
            </w:r>
            <w:r w:rsidR="000C416A">
              <w:rPr>
                <w:rFonts w:ascii="Times New Roman" w:hAnsi="Times New Roman"/>
                <w:color w:val="000000"/>
              </w:rPr>
              <w:t>W wyniku wprowadzenia tych zmian</w:t>
            </w:r>
            <w:r w:rsidRPr="00FC5E6C">
              <w:rPr>
                <w:rFonts w:ascii="Times New Roman" w:hAnsi="Times New Roman"/>
                <w:color w:val="000000"/>
              </w:rPr>
              <w:t>, stacja ma spełniać wymogi wytycznych Komisji Europejskiej pt. „</w:t>
            </w:r>
            <w:proofErr w:type="spellStart"/>
            <w:r w:rsidRPr="00FC5E6C">
              <w:rPr>
                <w:rFonts w:ascii="Times New Roman" w:hAnsi="Times New Roman"/>
                <w:color w:val="000000"/>
              </w:rPr>
              <w:t>Recommendations</w:t>
            </w:r>
            <w:proofErr w:type="spellEnd"/>
            <w:r w:rsidRPr="00FC5E6C">
              <w:rPr>
                <w:rFonts w:ascii="Times New Roman" w:hAnsi="Times New Roman"/>
                <w:color w:val="000000"/>
              </w:rPr>
              <w:t xml:space="preserve"> to </w:t>
            </w:r>
            <w:proofErr w:type="spellStart"/>
            <w:r w:rsidRPr="00FC5E6C">
              <w:rPr>
                <w:rFonts w:ascii="Times New Roman" w:hAnsi="Times New Roman"/>
                <w:color w:val="000000"/>
              </w:rPr>
              <w:t>harmonize</w:t>
            </w:r>
            <w:proofErr w:type="spellEnd"/>
            <w:r w:rsidRPr="00FC5E6C">
              <w:rPr>
                <w:rFonts w:ascii="Times New Roman" w:hAnsi="Times New Roman"/>
                <w:color w:val="000000"/>
              </w:rPr>
              <w:t xml:space="preserve"> </w:t>
            </w:r>
            <w:proofErr w:type="spellStart"/>
            <w:r w:rsidRPr="00FC5E6C">
              <w:rPr>
                <w:rFonts w:ascii="Times New Roman" w:hAnsi="Times New Roman"/>
                <w:color w:val="000000"/>
              </w:rPr>
              <w:t>European</w:t>
            </w:r>
            <w:proofErr w:type="spellEnd"/>
            <w:r w:rsidRPr="00FC5E6C">
              <w:rPr>
                <w:rFonts w:ascii="Times New Roman" w:hAnsi="Times New Roman"/>
                <w:color w:val="000000"/>
              </w:rPr>
              <w:t xml:space="preserve"> </w:t>
            </w:r>
            <w:proofErr w:type="spellStart"/>
            <w:r w:rsidRPr="00FC5E6C">
              <w:rPr>
                <w:rFonts w:ascii="Times New Roman" w:hAnsi="Times New Roman"/>
                <w:color w:val="000000"/>
              </w:rPr>
              <w:t>early</w:t>
            </w:r>
            <w:proofErr w:type="spellEnd"/>
            <w:r w:rsidRPr="00FC5E6C">
              <w:rPr>
                <w:rFonts w:ascii="Times New Roman" w:hAnsi="Times New Roman"/>
                <w:color w:val="000000"/>
              </w:rPr>
              <w:t xml:space="preserve"> </w:t>
            </w:r>
            <w:proofErr w:type="spellStart"/>
            <w:r w:rsidRPr="00FC5E6C">
              <w:rPr>
                <w:rFonts w:ascii="Times New Roman" w:hAnsi="Times New Roman"/>
                <w:color w:val="000000"/>
              </w:rPr>
              <w:t>warning</w:t>
            </w:r>
            <w:proofErr w:type="spellEnd"/>
            <w:r w:rsidRPr="00FC5E6C">
              <w:rPr>
                <w:rFonts w:ascii="Times New Roman" w:hAnsi="Times New Roman"/>
                <w:color w:val="000000"/>
              </w:rPr>
              <w:t xml:space="preserve"> </w:t>
            </w:r>
            <w:proofErr w:type="spellStart"/>
            <w:r w:rsidRPr="00FC5E6C">
              <w:rPr>
                <w:rFonts w:ascii="Times New Roman" w:hAnsi="Times New Roman"/>
                <w:color w:val="000000"/>
              </w:rPr>
              <w:t>dosimetry</w:t>
            </w:r>
            <w:proofErr w:type="spellEnd"/>
            <w:r w:rsidRPr="00FC5E6C">
              <w:rPr>
                <w:rFonts w:ascii="Times New Roman" w:hAnsi="Times New Roman"/>
                <w:color w:val="000000"/>
              </w:rPr>
              <w:t xml:space="preserve"> network </w:t>
            </w:r>
            <w:proofErr w:type="spellStart"/>
            <w:r w:rsidRPr="00FC5E6C">
              <w:rPr>
                <w:rFonts w:ascii="Times New Roman" w:hAnsi="Times New Roman"/>
                <w:color w:val="000000"/>
              </w:rPr>
              <w:t>systems</w:t>
            </w:r>
            <w:proofErr w:type="spellEnd"/>
            <w:r w:rsidRPr="00FC5E6C">
              <w:rPr>
                <w:rFonts w:ascii="Times New Roman" w:hAnsi="Times New Roman"/>
                <w:color w:val="000000"/>
              </w:rPr>
              <w:t xml:space="preserve">”, JRC 2017, a prawidłowość działania stacji </w:t>
            </w:r>
            <w:r w:rsidR="000C416A">
              <w:rPr>
                <w:rFonts w:ascii="Times New Roman" w:hAnsi="Times New Roman"/>
                <w:color w:val="000000"/>
              </w:rPr>
              <w:t>będzie</w:t>
            </w:r>
            <w:r w:rsidRPr="00FC5E6C">
              <w:rPr>
                <w:rFonts w:ascii="Times New Roman" w:hAnsi="Times New Roman"/>
                <w:color w:val="000000"/>
              </w:rPr>
              <w:t xml:space="preserve"> monitorowana na bieżąco. </w:t>
            </w:r>
          </w:p>
          <w:p w14:paraId="14DBF51D" w14:textId="1D2B215A" w:rsidR="00FC5E6C" w:rsidRPr="00D15F97" w:rsidRDefault="000C416A" w:rsidP="000E7432">
            <w:pPr>
              <w:pStyle w:val="Akapitzlist"/>
              <w:numPr>
                <w:ilvl w:val="0"/>
                <w:numId w:val="32"/>
              </w:numPr>
              <w:spacing w:line="240" w:lineRule="auto"/>
              <w:jc w:val="both"/>
              <w:rPr>
                <w:rFonts w:ascii="Times New Roman" w:hAnsi="Times New Roman"/>
                <w:color w:val="000000"/>
              </w:rPr>
            </w:pPr>
            <w:r>
              <w:rPr>
                <w:rFonts w:ascii="Times New Roman" w:hAnsi="Times New Roman"/>
                <w:color w:val="000000"/>
              </w:rPr>
              <w:t>Rozszerzenie</w:t>
            </w:r>
            <w:r w:rsidRPr="00D15F97">
              <w:rPr>
                <w:rFonts w:ascii="Times New Roman" w:hAnsi="Times New Roman"/>
                <w:color w:val="000000"/>
              </w:rPr>
              <w:t xml:space="preserve"> </w:t>
            </w:r>
            <w:r w:rsidR="00FC5E6C" w:rsidRPr="00D15F97">
              <w:rPr>
                <w:rFonts w:ascii="Times New Roman" w:hAnsi="Times New Roman"/>
                <w:color w:val="000000"/>
              </w:rPr>
              <w:t>zakres</w:t>
            </w:r>
            <w:r>
              <w:rPr>
                <w:rFonts w:ascii="Times New Roman" w:hAnsi="Times New Roman"/>
                <w:color w:val="000000"/>
              </w:rPr>
              <w:t>u</w:t>
            </w:r>
            <w:r w:rsidR="00FC5E6C" w:rsidRPr="00D15F97">
              <w:rPr>
                <w:rFonts w:ascii="Times New Roman" w:hAnsi="Times New Roman"/>
                <w:color w:val="000000"/>
              </w:rPr>
              <w:t xml:space="preserve"> izotopów promieniotwórczych badanych </w:t>
            </w:r>
            <w:r>
              <w:rPr>
                <w:rFonts w:ascii="Times New Roman" w:hAnsi="Times New Roman"/>
                <w:color w:val="000000"/>
              </w:rPr>
              <w:t>w ramach szczegółowych zadań placówek podstawowych</w:t>
            </w:r>
            <w:r w:rsidR="00FC5E6C" w:rsidRPr="00D15F97">
              <w:rPr>
                <w:rFonts w:ascii="Times New Roman" w:hAnsi="Times New Roman"/>
                <w:color w:val="000000"/>
              </w:rPr>
              <w:t xml:space="preserve"> jak i </w:t>
            </w:r>
            <w:r w:rsidRPr="00D15F97">
              <w:rPr>
                <w:rFonts w:ascii="Times New Roman" w:hAnsi="Times New Roman"/>
                <w:color w:val="000000"/>
              </w:rPr>
              <w:t>specjalistyczn</w:t>
            </w:r>
            <w:r>
              <w:rPr>
                <w:rFonts w:ascii="Times New Roman" w:hAnsi="Times New Roman"/>
                <w:color w:val="000000"/>
              </w:rPr>
              <w:t>ych,</w:t>
            </w:r>
            <w:r w:rsidRPr="00D15F97">
              <w:rPr>
                <w:rFonts w:ascii="Times New Roman" w:hAnsi="Times New Roman"/>
                <w:color w:val="000000"/>
              </w:rPr>
              <w:t xml:space="preserve"> </w:t>
            </w:r>
            <w:r w:rsidR="00D15F97" w:rsidRPr="00D15F97">
              <w:rPr>
                <w:rFonts w:ascii="Times New Roman" w:hAnsi="Times New Roman"/>
                <w:color w:val="000000"/>
              </w:rPr>
              <w:t xml:space="preserve">zgodnie z rekomendacją Komisji Europejskiej Nr </w:t>
            </w:r>
            <w:r w:rsidR="00D15F97" w:rsidRPr="00D15F97">
              <w:rPr>
                <w:rFonts w:ascii="Times New Roman" w:hAnsi="Times New Roman"/>
                <w:color w:val="000000"/>
                <w:spacing w:val="-2"/>
              </w:rPr>
              <w:t>2000/473/</w:t>
            </w:r>
            <w:proofErr w:type="spellStart"/>
            <w:r w:rsidR="00D15F97" w:rsidRPr="00D15F97">
              <w:rPr>
                <w:rFonts w:ascii="Times New Roman" w:hAnsi="Times New Roman"/>
                <w:color w:val="000000"/>
                <w:spacing w:val="-2"/>
              </w:rPr>
              <w:t>Euratom</w:t>
            </w:r>
            <w:proofErr w:type="spellEnd"/>
            <w:r w:rsidR="00D15F97" w:rsidRPr="00D15F97">
              <w:rPr>
                <w:rFonts w:ascii="Times New Roman" w:hAnsi="Times New Roman"/>
                <w:color w:val="000000"/>
                <w:spacing w:val="-2"/>
              </w:rPr>
              <w:t xml:space="preserve"> pt. </w:t>
            </w:r>
            <w:r w:rsidR="00D15F97" w:rsidRPr="00D15F97">
              <w:rPr>
                <w:rFonts w:ascii="Times New Roman" w:hAnsi="Times New Roman"/>
                <w:color w:val="000000"/>
                <w:spacing w:val="-2"/>
                <w:lang w:val="en-US"/>
              </w:rPr>
              <w:t xml:space="preserve">„Commission recommendation of 8 June 2000 on the application of Article 36 of the Euratom Treaty concerning the monitoring of the levels of radioactivity in the environment for the purpose of assessing the exposure of the population </w:t>
            </w:r>
            <w:r w:rsidR="00D15F97" w:rsidRPr="00D15F97">
              <w:rPr>
                <w:rFonts w:ascii="Times New Roman" w:hAnsi="Times New Roman"/>
                <w:color w:val="000000"/>
                <w:spacing w:val="-2"/>
                <w:lang w:val="en-US"/>
              </w:rPr>
              <w:lastRenderedPageBreak/>
              <w:t>as a whole (notified under document number C(2000) 1299)”</w:t>
            </w:r>
            <w:r w:rsidR="00FC5E6C" w:rsidRPr="00D15F97">
              <w:rPr>
                <w:rFonts w:ascii="Times New Roman" w:hAnsi="Times New Roman"/>
                <w:color w:val="000000"/>
                <w:lang w:val="en-US"/>
              </w:rPr>
              <w:t xml:space="preserve">. </w:t>
            </w:r>
            <w:r w:rsidR="00FC5E6C" w:rsidRPr="00D15F97">
              <w:rPr>
                <w:rFonts w:ascii="Times New Roman" w:hAnsi="Times New Roman"/>
                <w:color w:val="000000"/>
              </w:rPr>
              <w:t>Dodatkowo</w:t>
            </w:r>
            <w:r>
              <w:rPr>
                <w:rFonts w:ascii="Times New Roman" w:hAnsi="Times New Roman"/>
                <w:color w:val="000000"/>
              </w:rPr>
              <w:t xml:space="preserve"> proponuje się doprecyzować, że</w:t>
            </w:r>
            <w:r w:rsidR="00FC5E6C" w:rsidRPr="00D15F97">
              <w:rPr>
                <w:rFonts w:ascii="Times New Roman" w:hAnsi="Times New Roman"/>
                <w:color w:val="000000"/>
              </w:rPr>
              <w:t xml:space="preserve"> przekazywanie wyników pomiarów </w:t>
            </w:r>
            <w:r>
              <w:rPr>
                <w:rFonts w:ascii="Times New Roman" w:hAnsi="Times New Roman"/>
                <w:color w:val="000000"/>
              </w:rPr>
              <w:t xml:space="preserve">odbywa się </w:t>
            </w:r>
            <w:r w:rsidR="00FC5E6C" w:rsidRPr="00D15F97">
              <w:rPr>
                <w:rFonts w:ascii="Times New Roman" w:hAnsi="Times New Roman"/>
                <w:color w:val="000000"/>
              </w:rPr>
              <w:t xml:space="preserve">za pomocą środków elektronicznych, co </w:t>
            </w:r>
            <w:r w:rsidRPr="00D15F97">
              <w:rPr>
                <w:rFonts w:ascii="Times New Roman" w:hAnsi="Times New Roman"/>
                <w:color w:val="000000"/>
              </w:rPr>
              <w:t>przyspiesz</w:t>
            </w:r>
            <w:r>
              <w:rPr>
                <w:rFonts w:ascii="Times New Roman" w:hAnsi="Times New Roman"/>
                <w:color w:val="000000"/>
              </w:rPr>
              <w:t>y</w:t>
            </w:r>
            <w:r w:rsidRPr="00D15F97">
              <w:rPr>
                <w:rFonts w:ascii="Times New Roman" w:hAnsi="Times New Roman"/>
                <w:color w:val="000000"/>
              </w:rPr>
              <w:t xml:space="preserve"> </w:t>
            </w:r>
            <w:r w:rsidR="00FC5E6C" w:rsidRPr="00D15F97">
              <w:rPr>
                <w:rFonts w:ascii="Times New Roman" w:hAnsi="Times New Roman"/>
                <w:color w:val="000000"/>
              </w:rPr>
              <w:t>otrzymywanie i analizę tych danych przez Prezesa PAA.</w:t>
            </w:r>
          </w:p>
          <w:p w14:paraId="55571122" w14:textId="3DC10559" w:rsidR="00FC5E6C" w:rsidRPr="00FC5E6C" w:rsidRDefault="000C416A" w:rsidP="00FC5E6C">
            <w:pPr>
              <w:numPr>
                <w:ilvl w:val="0"/>
                <w:numId w:val="32"/>
              </w:numPr>
              <w:rPr>
                <w:rFonts w:ascii="Times New Roman" w:hAnsi="Times New Roman"/>
                <w:color w:val="000000"/>
              </w:rPr>
            </w:pPr>
            <w:r>
              <w:rPr>
                <w:rFonts w:ascii="Times New Roman" w:hAnsi="Times New Roman"/>
                <w:color w:val="000000"/>
              </w:rPr>
              <w:t>Proponuje się wprowadzenie wymogu</w:t>
            </w:r>
            <w:r w:rsidR="00FC5E6C" w:rsidRPr="00FC5E6C">
              <w:rPr>
                <w:rFonts w:ascii="Times New Roman" w:hAnsi="Times New Roman"/>
                <w:color w:val="000000"/>
              </w:rPr>
              <w:t xml:space="preserve"> opisywania miejsca </w:t>
            </w:r>
            <w:r>
              <w:rPr>
                <w:rFonts w:ascii="Times New Roman" w:hAnsi="Times New Roman"/>
                <w:color w:val="000000"/>
              </w:rPr>
              <w:t>posadowienia</w:t>
            </w:r>
            <w:r w:rsidRPr="00FC5E6C">
              <w:rPr>
                <w:rFonts w:ascii="Times New Roman" w:hAnsi="Times New Roman"/>
                <w:color w:val="000000"/>
              </w:rPr>
              <w:t xml:space="preserve"> </w:t>
            </w:r>
            <w:r w:rsidR="00FC5E6C" w:rsidRPr="00FC5E6C">
              <w:rPr>
                <w:rFonts w:ascii="Times New Roman" w:hAnsi="Times New Roman"/>
                <w:color w:val="000000"/>
              </w:rPr>
              <w:t>stacji oraz miejsca poboru danej próbki także w formacie WGS-84, który umożliwia wizualizację danych pomiarowych na mapach.</w:t>
            </w:r>
          </w:p>
          <w:p w14:paraId="083916A7" w14:textId="7DB74EE5" w:rsidR="00FC5E6C" w:rsidRPr="00FC5E6C" w:rsidRDefault="00FC5E6C" w:rsidP="00FC5E6C">
            <w:pPr>
              <w:numPr>
                <w:ilvl w:val="0"/>
                <w:numId w:val="32"/>
              </w:numPr>
              <w:rPr>
                <w:rFonts w:ascii="Times New Roman" w:hAnsi="Times New Roman"/>
                <w:color w:val="000000"/>
              </w:rPr>
            </w:pPr>
            <w:r w:rsidRPr="00FC5E6C">
              <w:rPr>
                <w:rFonts w:ascii="Times New Roman" w:hAnsi="Times New Roman"/>
                <w:color w:val="000000"/>
              </w:rPr>
              <w:t xml:space="preserve">Załącznik nr 1 do zmienianego rozporządzenia zawiera wykazy stacji w sposób jednoznaczny przypisanych do podmiotów zarządzających bezpośrednio tymi stacjami, z uwzględnieniem zmian organizacyjnych dokonanych w minionych latach. </w:t>
            </w:r>
            <w:r w:rsidR="000C416A">
              <w:rPr>
                <w:rFonts w:ascii="Times New Roman" w:hAnsi="Times New Roman"/>
                <w:color w:val="000000"/>
              </w:rPr>
              <w:t>Proponuje się uzupełnić go przez uwzględnienie</w:t>
            </w:r>
            <w:r w:rsidR="000C416A" w:rsidRPr="00FC5E6C">
              <w:rPr>
                <w:rFonts w:ascii="Times New Roman" w:hAnsi="Times New Roman"/>
                <w:color w:val="000000"/>
              </w:rPr>
              <w:t xml:space="preserve"> </w:t>
            </w:r>
            <w:r w:rsidRPr="00FC5E6C">
              <w:rPr>
                <w:rFonts w:ascii="Times New Roman" w:hAnsi="Times New Roman"/>
                <w:color w:val="000000"/>
              </w:rPr>
              <w:t>szereg</w:t>
            </w:r>
            <w:r w:rsidR="000C416A">
              <w:rPr>
                <w:rFonts w:ascii="Times New Roman" w:hAnsi="Times New Roman"/>
                <w:color w:val="000000"/>
              </w:rPr>
              <w:t>u</w:t>
            </w:r>
            <w:r w:rsidRPr="00FC5E6C">
              <w:rPr>
                <w:rFonts w:ascii="Times New Roman" w:hAnsi="Times New Roman"/>
                <w:color w:val="000000"/>
              </w:rPr>
              <w:t xml:space="preserve"> nowych stacji działających w Państwowej Agencji Atomistyki, co jest efektem zwiększenia ich liczby w związku z realizacją Programu Polskiej Energetyki Jądrowej. Dodatkowo, </w:t>
            </w:r>
            <w:r w:rsidR="000C416A">
              <w:rPr>
                <w:rFonts w:ascii="Times New Roman" w:hAnsi="Times New Roman"/>
                <w:color w:val="000000"/>
              </w:rPr>
              <w:t>proponuje się zaktualizować</w:t>
            </w:r>
            <w:r w:rsidR="000C416A" w:rsidRPr="00FC5E6C">
              <w:rPr>
                <w:rFonts w:ascii="Times New Roman" w:hAnsi="Times New Roman"/>
                <w:color w:val="000000"/>
              </w:rPr>
              <w:t xml:space="preserve"> </w:t>
            </w:r>
            <w:r w:rsidRPr="00FC5E6C">
              <w:rPr>
                <w:rFonts w:ascii="Times New Roman" w:hAnsi="Times New Roman"/>
                <w:color w:val="000000"/>
              </w:rPr>
              <w:t xml:space="preserve">listę stacji należących do  Centralnego Laboratorium Ochrony Radiologicznej oraz  działających w Centralnym Ośrodku Analizy Skażeń, podległym Ministrowi Obrony Narodowej. </w:t>
            </w:r>
          </w:p>
          <w:p w14:paraId="1126BB38" w14:textId="008777B8" w:rsidR="00FC5E6C" w:rsidRPr="00FC5E6C" w:rsidRDefault="00FC5E6C" w:rsidP="00FC5E6C">
            <w:pPr>
              <w:numPr>
                <w:ilvl w:val="0"/>
                <w:numId w:val="32"/>
              </w:numPr>
              <w:rPr>
                <w:rFonts w:ascii="Times New Roman" w:hAnsi="Times New Roman"/>
                <w:color w:val="000000"/>
              </w:rPr>
            </w:pPr>
            <w:r w:rsidRPr="00FC5E6C">
              <w:rPr>
                <w:rFonts w:ascii="Times New Roman" w:hAnsi="Times New Roman"/>
                <w:color w:val="000000"/>
              </w:rPr>
              <w:t xml:space="preserve">Załącznik nr 2 do zmienianego rozporządzenia </w:t>
            </w:r>
            <w:r w:rsidR="000C416A">
              <w:rPr>
                <w:rFonts w:ascii="Times New Roman" w:hAnsi="Times New Roman"/>
                <w:color w:val="000000"/>
              </w:rPr>
              <w:t>proponuje się zmienić</w:t>
            </w:r>
            <w:r w:rsidRPr="00FC5E6C">
              <w:rPr>
                <w:rFonts w:ascii="Times New Roman" w:hAnsi="Times New Roman"/>
                <w:color w:val="000000"/>
              </w:rPr>
              <w:t xml:space="preserve"> przez wyliczenie w punkcie 1 placówek podstawowych, jako 16 wojewódzkich stacji sanitarno-epidemiologicznych. W stosunku do obecnie funkcjonującego rozporządzenia, </w:t>
            </w:r>
            <w:r w:rsidR="000C416A">
              <w:rPr>
                <w:rFonts w:ascii="Times New Roman" w:hAnsi="Times New Roman"/>
                <w:color w:val="000000"/>
              </w:rPr>
              <w:t>należy zrezygnować</w:t>
            </w:r>
            <w:r w:rsidR="000C416A" w:rsidRPr="00FC5E6C">
              <w:rPr>
                <w:rFonts w:ascii="Times New Roman" w:hAnsi="Times New Roman"/>
                <w:color w:val="000000"/>
              </w:rPr>
              <w:t xml:space="preserve"> </w:t>
            </w:r>
            <w:r w:rsidRPr="00FC5E6C">
              <w:rPr>
                <w:rFonts w:ascii="Times New Roman" w:hAnsi="Times New Roman"/>
                <w:color w:val="000000"/>
              </w:rPr>
              <w:t>z wymieniania stacji powiatowych. Zmiana ma na celu bardziej efektywne realizowanie badań przypisanych do placówek podstawowych.</w:t>
            </w:r>
          </w:p>
          <w:p w14:paraId="15E90FD0" w14:textId="33976D95" w:rsidR="00FC5E6C" w:rsidRPr="00FC5E6C" w:rsidRDefault="00FC5E6C" w:rsidP="00FC5E6C">
            <w:pPr>
              <w:numPr>
                <w:ilvl w:val="0"/>
                <w:numId w:val="32"/>
              </w:numPr>
              <w:rPr>
                <w:rFonts w:ascii="Times New Roman" w:hAnsi="Times New Roman"/>
                <w:color w:val="000000"/>
              </w:rPr>
            </w:pPr>
            <w:r w:rsidRPr="00FC5E6C">
              <w:rPr>
                <w:rFonts w:ascii="Times New Roman" w:hAnsi="Times New Roman"/>
                <w:color w:val="000000"/>
              </w:rPr>
              <w:t xml:space="preserve">W punkcie 2 załącznika nr 2 do zmienianego rozporządzenia </w:t>
            </w:r>
            <w:r w:rsidR="000C416A">
              <w:rPr>
                <w:rFonts w:ascii="Times New Roman" w:hAnsi="Times New Roman"/>
                <w:color w:val="000000"/>
              </w:rPr>
              <w:t>proponuje się zaktualizować</w:t>
            </w:r>
            <w:r w:rsidRPr="00FC5E6C">
              <w:rPr>
                <w:rFonts w:ascii="Times New Roman" w:hAnsi="Times New Roman"/>
                <w:color w:val="000000"/>
              </w:rPr>
              <w:t xml:space="preserve"> nazwy podmiotów działających jako placówki specjalistyczne. </w:t>
            </w:r>
            <w:r w:rsidR="000C416A">
              <w:rPr>
                <w:rFonts w:ascii="Times New Roman" w:hAnsi="Times New Roman"/>
                <w:color w:val="000000"/>
              </w:rPr>
              <w:t>Należy</w:t>
            </w:r>
            <w:r w:rsidR="000C416A" w:rsidRPr="00FC5E6C">
              <w:rPr>
                <w:rFonts w:ascii="Times New Roman" w:hAnsi="Times New Roman"/>
                <w:color w:val="000000"/>
              </w:rPr>
              <w:t xml:space="preserve"> </w:t>
            </w:r>
            <w:r w:rsidRPr="00FC5E6C">
              <w:rPr>
                <w:rFonts w:ascii="Times New Roman" w:hAnsi="Times New Roman"/>
                <w:color w:val="000000"/>
              </w:rPr>
              <w:t xml:space="preserve">również </w:t>
            </w:r>
            <w:r w:rsidR="000C416A" w:rsidRPr="00FC5E6C">
              <w:rPr>
                <w:rFonts w:ascii="Times New Roman" w:hAnsi="Times New Roman"/>
                <w:color w:val="000000"/>
              </w:rPr>
              <w:t>doda</w:t>
            </w:r>
            <w:r w:rsidR="000C416A">
              <w:rPr>
                <w:rFonts w:ascii="Times New Roman" w:hAnsi="Times New Roman"/>
                <w:color w:val="000000"/>
              </w:rPr>
              <w:t>ć</w:t>
            </w:r>
            <w:r w:rsidR="000C416A" w:rsidRPr="00FC5E6C">
              <w:rPr>
                <w:rFonts w:ascii="Times New Roman" w:hAnsi="Times New Roman"/>
                <w:color w:val="000000"/>
              </w:rPr>
              <w:t xml:space="preserve"> </w:t>
            </w:r>
            <w:r w:rsidRPr="00FC5E6C">
              <w:rPr>
                <w:rFonts w:ascii="Times New Roman" w:hAnsi="Times New Roman"/>
                <w:color w:val="000000"/>
              </w:rPr>
              <w:t xml:space="preserve">dwa nowe podmioty – Uniwersytet Gdański oraz </w:t>
            </w:r>
            <w:r w:rsidR="000C416A" w:rsidRPr="00FC5E6C">
              <w:rPr>
                <w:rFonts w:ascii="Times New Roman" w:hAnsi="Times New Roman"/>
                <w:color w:val="000000"/>
              </w:rPr>
              <w:t>Politechnik</w:t>
            </w:r>
            <w:r w:rsidR="000C416A">
              <w:rPr>
                <w:rFonts w:ascii="Times New Roman" w:hAnsi="Times New Roman"/>
                <w:color w:val="000000"/>
              </w:rPr>
              <w:t xml:space="preserve">ę </w:t>
            </w:r>
            <w:r w:rsidR="000C416A" w:rsidRPr="00FC5E6C">
              <w:rPr>
                <w:rFonts w:ascii="Times New Roman" w:hAnsi="Times New Roman"/>
                <w:color w:val="000000"/>
              </w:rPr>
              <w:t>Łódzk</w:t>
            </w:r>
            <w:r w:rsidR="000C416A">
              <w:rPr>
                <w:rFonts w:ascii="Times New Roman" w:hAnsi="Times New Roman"/>
                <w:color w:val="000000"/>
              </w:rPr>
              <w:t>ą</w:t>
            </w:r>
            <w:r w:rsidRPr="00FC5E6C">
              <w:rPr>
                <w:rFonts w:ascii="Times New Roman" w:hAnsi="Times New Roman"/>
                <w:color w:val="000000"/>
              </w:rPr>
              <w:t>.</w:t>
            </w:r>
          </w:p>
          <w:p w14:paraId="22665F41" w14:textId="77777777" w:rsidR="00FC5E6C" w:rsidRDefault="00FC5E6C" w:rsidP="00502286">
            <w:pPr>
              <w:rPr>
                <w:rFonts w:ascii="Times New Roman" w:hAnsi="Times New Roman"/>
                <w:color w:val="000000"/>
              </w:rPr>
            </w:pPr>
          </w:p>
          <w:p w14:paraId="730F58B9" w14:textId="13284834" w:rsidR="00AE4537" w:rsidRPr="00AE4537" w:rsidRDefault="00766E80" w:rsidP="000C567B">
            <w:pPr>
              <w:spacing w:line="240" w:lineRule="auto"/>
              <w:jc w:val="both"/>
            </w:pPr>
            <w:r>
              <w:rPr>
                <w:rFonts w:ascii="Times New Roman" w:hAnsi="Times New Roman"/>
                <w:color w:val="000000"/>
              </w:rPr>
              <w:t>W efekcie</w:t>
            </w:r>
            <w:r w:rsidR="000C416A">
              <w:rPr>
                <w:rFonts w:ascii="Times New Roman" w:hAnsi="Times New Roman"/>
                <w:color w:val="000000"/>
              </w:rPr>
              <w:t xml:space="preserve"> wskazanych powyżej zmian w zakresie monitoringu skażeń promieniotwórczych</w:t>
            </w:r>
            <w:r>
              <w:rPr>
                <w:rFonts w:ascii="Times New Roman" w:hAnsi="Times New Roman"/>
                <w:color w:val="000000"/>
              </w:rPr>
              <w:t xml:space="preserve"> zostanie zapewniony wyższy </w:t>
            </w:r>
            <w:r w:rsidR="00756C05">
              <w:rPr>
                <w:rFonts w:ascii="Times New Roman" w:hAnsi="Times New Roman"/>
                <w:color w:val="000000"/>
              </w:rPr>
              <w:t xml:space="preserve">poziom </w:t>
            </w:r>
            <w:r>
              <w:rPr>
                <w:rFonts w:ascii="Times New Roman" w:hAnsi="Times New Roman"/>
                <w:color w:val="000000"/>
              </w:rPr>
              <w:t xml:space="preserve">bezpieczeństwa jądrowego i ochrony radiologicznej </w:t>
            </w:r>
            <w:r w:rsidR="004D1088">
              <w:rPr>
                <w:rFonts w:ascii="Times New Roman" w:hAnsi="Times New Roman"/>
                <w:color w:val="000000"/>
              </w:rPr>
              <w:t xml:space="preserve">ludności </w:t>
            </w:r>
            <w:r>
              <w:rPr>
                <w:rFonts w:ascii="Times New Roman" w:hAnsi="Times New Roman"/>
                <w:color w:val="000000"/>
              </w:rPr>
              <w:t>na tere</w:t>
            </w:r>
            <w:r w:rsidR="0041412E">
              <w:rPr>
                <w:rFonts w:ascii="Times New Roman" w:hAnsi="Times New Roman"/>
                <w:color w:val="000000"/>
              </w:rPr>
              <w:t xml:space="preserve">nie Polski. </w:t>
            </w:r>
          </w:p>
        </w:tc>
      </w:tr>
      <w:tr w:rsidR="006A701A" w:rsidRPr="008B4FE6" w14:paraId="11B75179" w14:textId="77777777" w:rsidTr="00676C8D">
        <w:trPr>
          <w:gridAfter w:val="1"/>
          <w:wAfter w:w="10" w:type="dxa"/>
          <w:trHeight w:val="307"/>
        </w:trPr>
        <w:tc>
          <w:tcPr>
            <w:tcW w:w="10937" w:type="dxa"/>
            <w:gridSpan w:val="29"/>
            <w:shd w:val="clear" w:color="auto" w:fill="99CCFF"/>
            <w:vAlign w:val="center"/>
          </w:tcPr>
          <w:p w14:paraId="5514957A"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584E83" w14:paraId="169851A7" w14:textId="77777777" w:rsidTr="00676C8D">
        <w:trPr>
          <w:gridAfter w:val="1"/>
          <w:wAfter w:w="10" w:type="dxa"/>
          <w:trHeight w:val="142"/>
        </w:trPr>
        <w:tc>
          <w:tcPr>
            <w:tcW w:w="10937" w:type="dxa"/>
            <w:gridSpan w:val="29"/>
          </w:tcPr>
          <w:p w14:paraId="40BD54DE" w14:textId="6A1E343F" w:rsidR="0041412E" w:rsidRPr="00B82527" w:rsidRDefault="00AD6AEA" w:rsidP="0041412E">
            <w:pPr>
              <w:spacing w:line="240" w:lineRule="auto"/>
              <w:jc w:val="both"/>
              <w:rPr>
                <w:rFonts w:ascii="Times New Roman" w:hAnsi="Times New Roman"/>
                <w:color w:val="000000"/>
                <w:spacing w:val="-2"/>
              </w:rPr>
            </w:pPr>
            <w:r w:rsidRPr="00B82527">
              <w:rPr>
                <w:rFonts w:ascii="Times New Roman" w:hAnsi="Times New Roman"/>
                <w:color w:val="000000"/>
                <w:spacing w:val="-2"/>
              </w:rPr>
              <w:t xml:space="preserve">Na podstawie analizy </w:t>
            </w:r>
            <w:r w:rsidR="006A0C1A" w:rsidRPr="00B82527">
              <w:rPr>
                <w:rFonts w:ascii="Times New Roman" w:hAnsi="Times New Roman"/>
                <w:color w:val="000000"/>
                <w:spacing w:val="-2"/>
              </w:rPr>
              <w:t>przepisów prawa oraz stosowanych rozwiązań</w:t>
            </w:r>
            <w:r w:rsidRPr="00B82527">
              <w:rPr>
                <w:rFonts w:ascii="Times New Roman" w:hAnsi="Times New Roman"/>
                <w:color w:val="000000"/>
                <w:spacing w:val="-2"/>
              </w:rPr>
              <w:t xml:space="preserve"> w innych krajach wynika, </w:t>
            </w:r>
            <w:r w:rsidR="006A0C1A" w:rsidRPr="00B82527">
              <w:rPr>
                <w:rFonts w:ascii="Times New Roman" w:hAnsi="Times New Roman"/>
                <w:color w:val="000000"/>
                <w:spacing w:val="-2"/>
              </w:rPr>
              <w:t xml:space="preserve">że </w:t>
            </w:r>
            <w:r w:rsidR="00AD43C0" w:rsidRPr="00B82527">
              <w:rPr>
                <w:rFonts w:ascii="Times New Roman" w:hAnsi="Times New Roman"/>
                <w:color w:val="000000"/>
                <w:spacing w:val="-2"/>
              </w:rPr>
              <w:t>obecnie funkcjonujące rozporządzenie wymaga uzupełnień i korekt.</w:t>
            </w:r>
          </w:p>
          <w:p w14:paraId="5F7AB27B" w14:textId="10FB3890" w:rsidR="00AE4537" w:rsidRPr="00B82527" w:rsidRDefault="00CB6878" w:rsidP="008A3CCB">
            <w:pPr>
              <w:spacing w:line="240" w:lineRule="auto"/>
              <w:jc w:val="both"/>
              <w:rPr>
                <w:rFonts w:ascii="Times New Roman" w:hAnsi="Times New Roman"/>
                <w:color w:val="000000"/>
                <w:spacing w:val="-2"/>
              </w:rPr>
            </w:pPr>
            <w:r w:rsidRPr="00B82527">
              <w:rPr>
                <w:rFonts w:ascii="Times New Roman" w:hAnsi="Times New Roman"/>
                <w:color w:val="000000"/>
                <w:spacing w:val="-2"/>
              </w:rPr>
              <w:t>Przykładowe dokumenty, z których korzystano</w:t>
            </w:r>
            <w:r w:rsidR="00B33551" w:rsidRPr="00B82527">
              <w:rPr>
                <w:rFonts w:ascii="Times New Roman" w:hAnsi="Times New Roman"/>
                <w:color w:val="000000"/>
                <w:spacing w:val="-2"/>
              </w:rPr>
              <w:t xml:space="preserve"> przy opracowaniu projektu rozporządzenia</w:t>
            </w:r>
            <w:r w:rsidRPr="00B82527">
              <w:rPr>
                <w:rFonts w:ascii="Times New Roman" w:hAnsi="Times New Roman"/>
                <w:color w:val="000000"/>
                <w:spacing w:val="-2"/>
              </w:rPr>
              <w:t>:</w:t>
            </w:r>
          </w:p>
          <w:p w14:paraId="16B6F72E" w14:textId="1308B4EB" w:rsidR="008A3CCB" w:rsidRPr="00B82527" w:rsidRDefault="008A3CCB" w:rsidP="00CB6878">
            <w:pPr>
              <w:pStyle w:val="Akapitzlist"/>
              <w:numPr>
                <w:ilvl w:val="0"/>
                <w:numId w:val="29"/>
              </w:numPr>
              <w:spacing w:line="240" w:lineRule="auto"/>
              <w:jc w:val="both"/>
              <w:rPr>
                <w:rFonts w:ascii="Times New Roman" w:hAnsi="Times New Roman"/>
                <w:color w:val="000000"/>
                <w:spacing w:val="-2"/>
                <w:lang w:val="en-US"/>
              </w:rPr>
            </w:pPr>
            <w:r w:rsidRPr="00B82527">
              <w:rPr>
                <w:rFonts w:ascii="Times New Roman" w:hAnsi="Times New Roman"/>
                <w:color w:val="000000"/>
                <w:spacing w:val="-2"/>
                <w:lang w:val="en-US"/>
              </w:rPr>
              <w:t>2000/473/Euratom: Commission recommendation of 8 June 2000 on the application of Article 36 of the Euratom Treaty concerning the monitoring of the levels of radioactivity in the environment for the purpose of assessing the exposure of the population as a whole (notified under document number C(2000) 1299</w:t>
            </w:r>
            <w:r w:rsidR="003E1BC2" w:rsidRPr="00B82527">
              <w:rPr>
                <w:rFonts w:ascii="Times New Roman" w:hAnsi="Times New Roman"/>
                <w:color w:val="000000"/>
                <w:spacing w:val="-2"/>
                <w:lang w:val="en-US"/>
              </w:rPr>
              <w:t>).</w:t>
            </w:r>
          </w:p>
          <w:p w14:paraId="6A23FE51" w14:textId="37A55175" w:rsidR="000E1507" w:rsidRPr="00B82527" w:rsidRDefault="000E1507" w:rsidP="003E1BC2">
            <w:pPr>
              <w:pStyle w:val="Akapitzlist"/>
              <w:spacing w:line="240" w:lineRule="auto"/>
              <w:jc w:val="both"/>
              <w:rPr>
                <w:rFonts w:ascii="Times New Roman" w:hAnsi="Times New Roman"/>
                <w:color w:val="000000"/>
                <w:spacing w:val="-2"/>
              </w:rPr>
            </w:pPr>
            <w:r w:rsidRPr="00B82527">
              <w:rPr>
                <w:rFonts w:ascii="Times New Roman" w:hAnsi="Times New Roman"/>
                <w:color w:val="000000"/>
                <w:spacing w:val="-2"/>
              </w:rPr>
              <w:t xml:space="preserve">Dokument opisuje wymogi dla prowadzonych przez placówki pomiarów m.in. rekomenduje prowadzenie pomiarów stężenia Cs-137, Sr-90, K-40 i sztucznych emiterów promieniowania gamma. Rekomendowane są także limity detekcji dla </w:t>
            </w:r>
            <w:r w:rsidR="00C03612" w:rsidRPr="00B82527">
              <w:rPr>
                <w:rFonts w:ascii="Times New Roman" w:hAnsi="Times New Roman"/>
                <w:color w:val="000000"/>
                <w:spacing w:val="-2"/>
              </w:rPr>
              <w:t xml:space="preserve">powyższych izotopów oraz prowadzenie monitoringu </w:t>
            </w:r>
            <w:r w:rsidR="00EE6F56" w:rsidRPr="00B82527">
              <w:rPr>
                <w:rFonts w:ascii="Times New Roman" w:hAnsi="Times New Roman"/>
                <w:color w:val="000000"/>
                <w:spacing w:val="-2"/>
              </w:rPr>
              <w:t xml:space="preserve">stężenia substancji promieniotwórczych </w:t>
            </w:r>
            <w:r w:rsidR="00C03612" w:rsidRPr="00B82527">
              <w:rPr>
                <w:rFonts w:ascii="Times New Roman" w:hAnsi="Times New Roman"/>
              </w:rPr>
              <w:t xml:space="preserve">przeciętnej </w:t>
            </w:r>
            <w:r w:rsidR="00EE6F56" w:rsidRPr="00B82527">
              <w:rPr>
                <w:rFonts w:ascii="Times New Roman" w:hAnsi="Times New Roman"/>
              </w:rPr>
              <w:t xml:space="preserve">w mleku, wodzie powierzchniowej i pitnej, aerozolach, produktach spożywczych oraz w </w:t>
            </w:r>
            <w:r w:rsidR="00C03612" w:rsidRPr="00B82527">
              <w:rPr>
                <w:rFonts w:ascii="Times New Roman" w:hAnsi="Times New Roman"/>
              </w:rPr>
              <w:t>racj</w:t>
            </w:r>
            <w:r w:rsidR="00EE6F56" w:rsidRPr="00B82527">
              <w:rPr>
                <w:rFonts w:ascii="Times New Roman" w:hAnsi="Times New Roman"/>
              </w:rPr>
              <w:t>ach</w:t>
            </w:r>
            <w:r w:rsidR="00C03612" w:rsidRPr="00B82527">
              <w:rPr>
                <w:rFonts w:ascii="Times New Roman" w:hAnsi="Times New Roman"/>
              </w:rPr>
              <w:t xml:space="preserve"> pokarmow</w:t>
            </w:r>
            <w:r w:rsidR="00EE6F56" w:rsidRPr="00B82527">
              <w:rPr>
                <w:rFonts w:ascii="Times New Roman" w:hAnsi="Times New Roman"/>
              </w:rPr>
              <w:t>ych</w:t>
            </w:r>
            <w:r w:rsidR="00C03612" w:rsidRPr="00B82527">
              <w:rPr>
                <w:rFonts w:ascii="Times New Roman" w:hAnsi="Times New Roman"/>
                <w:color w:val="000000"/>
                <w:spacing w:val="-2"/>
              </w:rPr>
              <w:t xml:space="preserve"> (</w:t>
            </w:r>
            <w:r w:rsidR="00EE6F56" w:rsidRPr="00B82527">
              <w:rPr>
                <w:rFonts w:ascii="Times New Roman" w:hAnsi="Times New Roman"/>
                <w:color w:val="000000"/>
                <w:spacing w:val="-2"/>
              </w:rPr>
              <w:t xml:space="preserve">monitoring </w:t>
            </w:r>
            <w:r w:rsidR="00C03612" w:rsidRPr="00B82527">
              <w:rPr>
                <w:rFonts w:ascii="Times New Roman" w:hAnsi="Times New Roman"/>
                <w:color w:val="000000"/>
                <w:spacing w:val="-2"/>
              </w:rPr>
              <w:t>diety).</w:t>
            </w:r>
          </w:p>
          <w:p w14:paraId="494A6F27" w14:textId="7CA6899A" w:rsidR="00CB6878" w:rsidRPr="00B82527" w:rsidRDefault="00B057C9" w:rsidP="00061786">
            <w:pPr>
              <w:pStyle w:val="Akapitzlist"/>
              <w:numPr>
                <w:ilvl w:val="0"/>
                <w:numId w:val="29"/>
              </w:numPr>
              <w:spacing w:line="240" w:lineRule="auto"/>
              <w:jc w:val="both"/>
              <w:rPr>
                <w:rFonts w:ascii="Times New Roman" w:hAnsi="Times New Roman"/>
                <w:color w:val="000000"/>
                <w:spacing w:val="-2"/>
              </w:rPr>
            </w:pPr>
            <w:r w:rsidRPr="00B82527">
              <w:rPr>
                <w:rFonts w:ascii="Times New Roman" w:hAnsi="Times New Roman"/>
                <w:color w:val="000000"/>
                <w:spacing w:val="-2"/>
              </w:rPr>
              <w:t xml:space="preserve">489/2015. (XII. 30.) </w:t>
            </w:r>
            <w:proofErr w:type="spellStart"/>
            <w:r w:rsidRPr="00B82527">
              <w:rPr>
                <w:rFonts w:ascii="Times New Roman" w:hAnsi="Times New Roman"/>
                <w:color w:val="000000"/>
                <w:spacing w:val="-2"/>
              </w:rPr>
              <w:t>Korm</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Rendelet</w:t>
            </w:r>
            <w:proofErr w:type="spellEnd"/>
            <w:r w:rsidRPr="00B82527">
              <w:rPr>
                <w:rFonts w:ascii="Times New Roman" w:hAnsi="Times New Roman"/>
                <w:color w:val="000000"/>
                <w:spacing w:val="-2"/>
              </w:rPr>
              <w:t xml:space="preserve"> a </w:t>
            </w:r>
            <w:proofErr w:type="spellStart"/>
            <w:r w:rsidRPr="00B82527">
              <w:rPr>
                <w:rFonts w:ascii="Times New Roman" w:hAnsi="Times New Roman"/>
                <w:color w:val="000000"/>
                <w:spacing w:val="-2"/>
              </w:rPr>
              <w:t>lakosság</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természetes</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és</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mesterséges</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eredetű</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sugárterhelését</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meghatározó</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környezeti</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sugárzási</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helyzet</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ellenőrzési</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rendjéről</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és</w:t>
            </w:r>
            <w:proofErr w:type="spellEnd"/>
            <w:r w:rsidRPr="00B82527">
              <w:rPr>
                <w:rFonts w:ascii="Times New Roman" w:hAnsi="Times New Roman"/>
                <w:color w:val="000000"/>
                <w:spacing w:val="-2"/>
              </w:rPr>
              <w:t xml:space="preserve"> a </w:t>
            </w:r>
            <w:proofErr w:type="spellStart"/>
            <w:r w:rsidRPr="00B82527">
              <w:rPr>
                <w:rFonts w:ascii="Times New Roman" w:hAnsi="Times New Roman"/>
                <w:color w:val="000000"/>
                <w:spacing w:val="-2"/>
              </w:rPr>
              <w:t>kötelezően</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mérendő</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mennyiségek</w:t>
            </w:r>
            <w:proofErr w:type="spellEnd"/>
            <w:r w:rsidRPr="00B82527">
              <w:rPr>
                <w:rFonts w:ascii="Times New Roman" w:hAnsi="Times New Roman"/>
                <w:color w:val="000000"/>
                <w:spacing w:val="-2"/>
              </w:rPr>
              <w:t xml:space="preserve"> </w:t>
            </w:r>
            <w:proofErr w:type="spellStart"/>
            <w:r w:rsidRPr="00B82527">
              <w:rPr>
                <w:rFonts w:ascii="Times New Roman" w:hAnsi="Times New Roman"/>
                <w:color w:val="000000"/>
                <w:spacing w:val="-2"/>
              </w:rPr>
              <w:t>köréről</w:t>
            </w:r>
            <w:proofErr w:type="spellEnd"/>
            <w:r w:rsidR="00061786" w:rsidRPr="00B82527">
              <w:rPr>
                <w:rFonts w:ascii="Times New Roman" w:hAnsi="Times New Roman"/>
                <w:color w:val="000000"/>
                <w:spacing w:val="-2"/>
              </w:rPr>
              <w:t xml:space="preserve"> </w:t>
            </w:r>
            <w:r w:rsidR="00700CA5" w:rsidRPr="00B82527">
              <w:rPr>
                <w:rFonts w:ascii="Times New Roman" w:hAnsi="Times New Roman"/>
                <w:color w:val="000000"/>
                <w:spacing w:val="-2"/>
              </w:rPr>
              <w:t>(</w:t>
            </w:r>
            <w:r w:rsidR="00061786" w:rsidRPr="00B82527">
              <w:rPr>
                <w:rFonts w:ascii="Times New Roman" w:hAnsi="Times New Roman"/>
                <w:color w:val="000000"/>
                <w:spacing w:val="-2"/>
              </w:rPr>
              <w:t>Dekret rządowy w sprawie monitorowania sytuacji radiacyjnej w środowisku, określający naturalne i sztuczne narażenie ludności na promieniowanie oraz zakres mierzonych wielkości- akt prawny określający wymogi dla krajowego monitoringu radiacyjnego Węgier</w:t>
            </w:r>
            <w:r w:rsidR="00700CA5" w:rsidRPr="00B82527">
              <w:rPr>
                <w:rFonts w:ascii="Times New Roman" w:hAnsi="Times New Roman"/>
                <w:color w:val="000000"/>
                <w:spacing w:val="-2"/>
              </w:rPr>
              <w:t>)</w:t>
            </w:r>
            <w:r w:rsidR="00061786" w:rsidRPr="00B82527">
              <w:rPr>
                <w:rFonts w:ascii="Times New Roman" w:hAnsi="Times New Roman"/>
                <w:color w:val="000000"/>
                <w:spacing w:val="-2"/>
              </w:rPr>
              <w:t xml:space="preserve">. </w:t>
            </w:r>
          </w:p>
          <w:p w14:paraId="794D5C05" w14:textId="1F8CC46F" w:rsidR="000E1507" w:rsidRPr="00B82527" w:rsidRDefault="00EE6F56" w:rsidP="003E1BC2">
            <w:pPr>
              <w:pStyle w:val="Akapitzlist"/>
              <w:spacing w:line="240" w:lineRule="auto"/>
              <w:jc w:val="both"/>
              <w:rPr>
                <w:rFonts w:ascii="Times New Roman" w:hAnsi="Times New Roman"/>
                <w:color w:val="000000"/>
                <w:spacing w:val="-2"/>
              </w:rPr>
            </w:pPr>
            <w:r w:rsidRPr="00B82527">
              <w:rPr>
                <w:rFonts w:ascii="Times New Roman" w:hAnsi="Times New Roman"/>
                <w:color w:val="000000"/>
                <w:spacing w:val="-2"/>
              </w:rPr>
              <w:t>Rozporządzenie określa, że monitorowanie promieniowania w środowisku obejmuje zarówno promieniowanie naturalne, jak i sztuczne i określa izotopy podlegające monitorowaniu</w:t>
            </w:r>
            <w:r w:rsidRPr="00B82527">
              <w:rPr>
                <w:rFonts w:ascii="Times New Roman" w:hAnsi="Times New Roman"/>
              </w:rPr>
              <w:t xml:space="preserve"> </w:t>
            </w:r>
            <w:r w:rsidRPr="00B82527">
              <w:rPr>
                <w:rFonts w:ascii="Times New Roman" w:hAnsi="Times New Roman"/>
                <w:color w:val="000000"/>
                <w:spacing w:val="-2"/>
              </w:rPr>
              <w:t>oraz dolne granice ich detekcji. Nakłada obowiązek monitorowania poziomów promieniowania w powietrzu, wodzie oraz w żywności</w:t>
            </w:r>
            <w:r w:rsidR="00584E83" w:rsidRPr="00B82527">
              <w:rPr>
                <w:rFonts w:ascii="Times New Roman" w:hAnsi="Times New Roman"/>
                <w:color w:val="000000"/>
                <w:spacing w:val="-2"/>
              </w:rPr>
              <w:t>.</w:t>
            </w:r>
          </w:p>
          <w:p w14:paraId="5384C594" w14:textId="297131F9" w:rsidR="00F91E7D" w:rsidRPr="00B82527" w:rsidRDefault="00F91E7D" w:rsidP="00061786">
            <w:pPr>
              <w:pStyle w:val="Akapitzlist"/>
              <w:numPr>
                <w:ilvl w:val="0"/>
                <w:numId w:val="29"/>
              </w:numPr>
              <w:spacing w:line="240" w:lineRule="auto"/>
              <w:jc w:val="both"/>
              <w:rPr>
                <w:rFonts w:ascii="Times New Roman" w:hAnsi="Times New Roman"/>
                <w:color w:val="000000"/>
                <w:spacing w:val="-2"/>
                <w:lang w:val="en-US"/>
              </w:rPr>
            </w:pPr>
            <w:r w:rsidRPr="00B82527">
              <w:rPr>
                <w:rFonts w:ascii="Times New Roman" w:hAnsi="Times New Roman"/>
                <w:color w:val="000000"/>
                <w:spacing w:val="-2"/>
                <w:lang w:val="en-US"/>
              </w:rPr>
              <w:t xml:space="preserve">IAEA Safety Guide No. RS-G-1.8 Environmental and Source Monitoring for Purposes of Radiation Protection, </w:t>
            </w:r>
            <w:proofErr w:type="spellStart"/>
            <w:r w:rsidRPr="00B82527">
              <w:rPr>
                <w:rFonts w:ascii="Times New Roman" w:hAnsi="Times New Roman"/>
                <w:color w:val="000000"/>
                <w:spacing w:val="-2"/>
                <w:lang w:val="en-US"/>
              </w:rPr>
              <w:t>Internatoinal</w:t>
            </w:r>
            <w:proofErr w:type="spellEnd"/>
            <w:r w:rsidRPr="00B82527">
              <w:rPr>
                <w:rFonts w:ascii="Times New Roman" w:hAnsi="Times New Roman"/>
                <w:color w:val="000000"/>
                <w:spacing w:val="-2"/>
                <w:lang w:val="en-US"/>
              </w:rPr>
              <w:t xml:space="preserve"> Atomic Energy Agency, </w:t>
            </w:r>
            <w:proofErr w:type="spellStart"/>
            <w:r w:rsidRPr="00B82527">
              <w:rPr>
                <w:rFonts w:ascii="Times New Roman" w:hAnsi="Times New Roman"/>
                <w:color w:val="000000"/>
                <w:spacing w:val="-2"/>
                <w:lang w:val="en-US"/>
              </w:rPr>
              <w:t>Viena</w:t>
            </w:r>
            <w:proofErr w:type="spellEnd"/>
            <w:r w:rsidRPr="00B82527">
              <w:rPr>
                <w:rFonts w:ascii="Times New Roman" w:hAnsi="Times New Roman"/>
                <w:color w:val="000000"/>
                <w:spacing w:val="-2"/>
                <w:lang w:val="en-US"/>
              </w:rPr>
              <w:t xml:space="preserve"> 2005</w:t>
            </w:r>
            <w:r w:rsidR="003E1BC2" w:rsidRPr="00B82527">
              <w:rPr>
                <w:rFonts w:ascii="Times New Roman" w:hAnsi="Times New Roman"/>
                <w:color w:val="000000"/>
                <w:spacing w:val="-2"/>
                <w:lang w:val="en-US"/>
              </w:rPr>
              <w:t>.</w:t>
            </w:r>
          </w:p>
          <w:p w14:paraId="17F46A22" w14:textId="5F3E8CB2" w:rsidR="00584E83" w:rsidRPr="00B82527" w:rsidRDefault="00584E83" w:rsidP="003E1BC2">
            <w:pPr>
              <w:pStyle w:val="Akapitzlist"/>
              <w:spacing w:line="240" w:lineRule="auto"/>
              <w:jc w:val="both"/>
              <w:rPr>
                <w:rFonts w:ascii="Times New Roman" w:hAnsi="Times New Roman"/>
                <w:color w:val="000000"/>
                <w:spacing w:val="-2"/>
              </w:rPr>
            </w:pPr>
            <w:r w:rsidRPr="00B82527">
              <w:rPr>
                <w:rFonts w:ascii="Times New Roman" w:hAnsi="Times New Roman"/>
                <w:color w:val="000000"/>
                <w:spacing w:val="-2"/>
              </w:rPr>
              <w:t>Dokument wymaga, aby urządzenia pomiarowe wykrywały niskie poziomy promieniowania (nawet na poziomie tła) oraz były w stanie precyzyjnie określić wszelkie zmiany w poziomach promieniowania, które mogą wskazywać na skażenie.</w:t>
            </w:r>
            <w:r w:rsidRPr="00B82527">
              <w:rPr>
                <w:rFonts w:ascii="Times New Roman" w:hAnsi="Times New Roman"/>
              </w:rPr>
              <w:t xml:space="preserve"> </w:t>
            </w:r>
            <w:r w:rsidR="000E7273" w:rsidRPr="00B82527">
              <w:rPr>
                <w:rFonts w:ascii="Times New Roman" w:hAnsi="Times New Roman"/>
                <w:color w:val="000000"/>
                <w:spacing w:val="-2"/>
              </w:rPr>
              <w:t>W</w:t>
            </w:r>
            <w:r w:rsidRPr="00B82527">
              <w:rPr>
                <w:rFonts w:ascii="Times New Roman" w:hAnsi="Times New Roman"/>
                <w:color w:val="000000"/>
                <w:spacing w:val="-2"/>
              </w:rPr>
              <w:t>skazuje</w:t>
            </w:r>
            <w:r w:rsidR="000E7273" w:rsidRPr="00B82527">
              <w:rPr>
                <w:rFonts w:ascii="Times New Roman" w:hAnsi="Times New Roman"/>
                <w:color w:val="000000"/>
                <w:spacing w:val="-2"/>
              </w:rPr>
              <w:t xml:space="preserve"> także</w:t>
            </w:r>
            <w:r w:rsidRPr="00B82527">
              <w:rPr>
                <w:rFonts w:ascii="Times New Roman" w:hAnsi="Times New Roman"/>
                <w:color w:val="000000"/>
                <w:spacing w:val="-2"/>
              </w:rPr>
              <w:t xml:space="preserve"> na konieczność monitorowania różnych rodzajów promieniowania</w:t>
            </w:r>
            <w:r w:rsidR="00466580" w:rsidRPr="00B82527">
              <w:rPr>
                <w:rFonts w:ascii="Times New Roman" w:hAnsi="Times New Roman"/>
                <w:color w:val="000000"/>
                <w:spacing w:val="-2"/>
              </w:rPr>
              <w:t xml:space="preserve"> oraz różnych komponentów środowiska</w:t>
            </w:r>
            <w:r w:rsidR="00A93154">
              <w:rPr>
                <w:rFonts w:ascii="Times New Roman" w:hAnsi="Times New Roman"/>
                <w:color w:val="000000"/>
                <w:spacing w:val="-2"/>
              </w:rPr>
              <w:t>,</w:t>
            </w:r>
            <w:r w:rsidR="00466580" w:rsidRPr="00B82527">
              <w:rPr>
                <w:rFonts w:ascii="Times New Roman" w:hAnsi="Times New Roman"/>
                <w:color w:val="000000"/>
                <w:spacing w:val="-2"/>
              </w:rPr>
              <w:t xml:space="preserve"> aby ocenić </w:t>
            </w:r>
            <w:r w:rsidR="005F36C6" w:rsidRPr="00B82527">
              <w:rPr>
                <w:rFonts w:ascii="Times New Roman" w:hAnsi="Times New Roman"/>
                <w:color w:val="000000"/>
                <w:spacing w:val="-2"/>
              </w:rPr>
              <w:t>narażeni ludzi różnymi drogami.</w:t>
            </w:r>
          </w:p>
        </w:tc>
      </w:tr>
      <w:tr w:rsidR="006A701A" w:rsidRPr="008B4FE6" w14:paraId="321244C0" w14:textId="77777777" w:rsidTr="00676C8D">
        <w:trPr>
          <w:gridAfter w:val="1"/>
          <w:wAfter w:w="10" w:type="dxa"/>
          <w:trHeight w:val="359"/>
        </w:trPr>
        <w:tc>
          <w:tcPr>
            <w:tcW w:w="10937" w:type="dxa"/>
            <w:gridSpan w:val="29"/>
            <w:shd w:val="clear" w:color="auto" w:fill="99CCFF"/>
            <w:vAlign w:val="center"/>
          </w:tcPr>
          <w:p w14:paraId="6C812917" w14:textId="77777777" w:rsidR="006A701A" w:rsidRPr="00B82527" w:rsidRDefault="006A701A" w:rsidP="00213EFD">
            <w:pPr>
              <w:numPr>
                <w:ilvl w:val="0"/>
                <w:numId w:val="3"/>
              </w:numPr>
              <w:spacing w:before="60" w:after="60" w:line="240" w:lineRule="auto"/>
              <w:ind w:left="318" w:hanging="284"/>
              <w:jc w:val="both"/>
              <w:rPr>
                <w:rFonts w:ascii="Times New Roman" w:hAnsi="Times New Roman"/>
                <w:b/>
                <w:color w:val="000000"/>
              </w:rPr>
            </w:pPr>
            <w:r w:rsidRPr="00B82527">
              <w:rPr>
                <w:rFonts w:ascii="Times New Roman" w:hAnsi="Times New Roman"/>
                <w:b/>
                <w:color w:val="000000"/>
              </w:rPr>
              <w:t>Podmioty, na które oddziałuje projekt</w:t>
            </w:r>
          </w:p>
        </w:tc>
      </w:tr>
      <w:tr w:rsidR="00260F33" w:rsidRPr="008B4FE6" w14:paraId="0A04E72D" w14:textId="77777777" w:rsidTr="00676C8D">
        <w:trPr>
          <w:gridAfter w:val="1"/>
          <w:wAfter w:w="10" w:type="dxa"/>
          <w:trHeight w:val="142"/>
        </w:trPr>
        <w:tc>
          <w:tcPr>
            <w:tcW w:w="2668" w:type="dxa"/>
            <w:gridSpan w:val="3"/>
          </w:tcPr>
          <w:p w14:paraId="01E45B16" w14:textId="77777777" w:rsidR="00260F33" w:rsidRPr="00B82527" w:rsidRDefault="00260F33" w:rsidP="00B82527">
            <w:pPr>
              <w:spacing w:before="40" w:line="240" w:lineRule="auto"/>
              <w:jc w:val="center"/>
              <w:rPr>
                <w:rFonts w:ascii="Times New Roman" w:hAnsi="Times New Roman"/>
                <w:color w:val="000000"/>
                <w:spacing w:val="-2"/>
              </w:rPr>
            </w:pPr>
            <w:r w:rsidRPr="00B82527">
              <w:rPr>
                <w:rFonts w:ascii="Times New Roman" w:hAnsi="Times New Roman"/>
                <w:color w:val="000000"/>
                <w:spacing w:val="-2"/>
              </w:rPr>
              <w:t>Grupa</w:t>
            </w:r>
          </w:p>
        </w:tc>
        <w:tc>
          <w:tcPr>
            <w:tcW w:w="2292" w:type="dxa"/>
            <w:gridSpan w:val="8"/>
          </w:tcPr>
          <w:p w14:paraId="30870C99" w14:textId="77777777" w:rsidR="00260F33" w:rsidRPr="00B82527" w:rsidRDefault="00563199" w:rsidP="00B82527">
            <w:pPr>
              <w:spacing w:before="40" w:line="240" w:lineRule="auto"/>
              <w:jc w:val="center"/>
              <w:rPr>
                <w:rFonts w:ascii="Times New Roman" w:hAnsi="Times New Roman"/>
                <w:color w:val="000000"/>
                <w:spacing w:val="-2"/>
              </w:rPr>
            </w:pPr>
            <w:r w:rsidRPr="00B82527">
              <w:rPr>
                <w:rFonts w:ascii="Times New Roman" w:hAnsi="Times New Roman"/>
                <w:color w:val="000000"/>
                <w:spacing w:val="-2"/>
              </w:rPr>
              <w:t>Wielkość</w:t>
            </w:r>
          </w:p>
        </w:tc>
        <w:tc>
          <w:tcPr>
            <w:tcW w:w="2996" w:type="dxa"/>
            <w:gridSpan w:val="12"/>
          </w:tcPr>
          <w:p w14:paraId="47FB0680" w14:textId="413B7F76" w:rsidR="00260F33" w:rsidRPr="00B82527" w:rsidRDefault="00260F33" w:rsidP="00B82527">
            <w:pPr>
              <w:spacing w:before="40" w:line="240" w:lineRule="auto"/>
              <w:jc w:val="center"/>
              <w:rPr>
                <w:rFonts w:ascii="Times New Roman" w:hAnsi="Times New Roman"/>
                <w:color w:val="000000"/>
                <w:spacing w:val="-2"/>
              </w:rPr>
            </w:pPr>
            <w:r w:rsidRPr="00B82527">
              <w:rPr>
                <w:rFonts w:ascii="Times New Roman" w:hAnsi="Times New Roman"/>
                <w:color w:val="000000"/>
                <w:spacing w:val="-2"/>
              </w:rPr>
              <w:t>Źródło danych</w:t>
            </w:r>
          </w:p>
        </w:tc>
        <w:tc>
          <w:tcPr>
            <w:tcW w:w="2981" w:type="dxa"/>
            <w:gridSpan w:val="6"/>
          </w:tcPr>
          <w:p w14:paraId="043540D5" w14:textId="77777777" w:rsidR="00260F33" w:rsidRPr="00B82527" w:rsidRDefault="00260F33" w:rsidP="00B82527">
            <w:pPr>
              <w:spacing w:before="40" w:line="240" w:lineRule="auto"/>
              <w:jc w:val="center"/>
              <w:rPr>
                <w:rFonts w:ascii="Times New Roman" w:hAnsi="Times New Roman"/>
                <w:color w:val="000000"/>
                <w:spacing w:val="-2"/>
              </w:rPr>
            </w:pPr>
            <w:r w:rsidRPr="00B82527">
              <w:rPr>
                <w:rFonts w:ascii="Times New Roman" w:hAnsi="Times New Roman"/>
                <w:color w:val="000000"/>
                <w:spacing w:val="-2"/>
              </w:rPr>
              <w:t>Oddziaływanie</w:t>
            </w:r>
          </w:p>
        </w:tc>
      </w:tr>
      <w:tr w:rsidR="00407A59" w:rsidRPr="008B4FE6" w14:paraId="5551D6B8" w14:textId="77777777" w:rsidTr="00FE05E3">
        <w:trPr>
          <w:gridAfter w:val="1"/>
          <w:wAfter w:w="10" w:type="dxa"/>
          <w:trHeight w:val="142"/>
        </w:trPr>
        <w:tc>
          <w:tcPr>
            <w:tcW w:w="2668" w:type="dxa"/>
            <w:gridSpan w:val="3"/>
          </w:tcPr>
          <w:p w14:paraId="2CAEF87C" w14:textId="3792479D" w:rsidR="00407A59" w:rsidRPr="00B82527" w:rsidRDefault="006A0C1A" w:rsidP="00B82527">
            <w:pPr>
              <w:spacing w:line="240" w:lineRule="auto"/>
              <w:rPr>
                <w:rFonts w:ascii="Times New Roman" w:hAnsi="Times New Roman"/>
                <w:color w:val="000000"/>
                <w:spacing w:val="-2"/>
              </w:rPr>
            </w:pPr>
            <w:r w:rsidRPr="00B82527">
              <w:rPr>
                <w:rFonts w:ascii="Times New Roman" w:hAnsi="Times New Roman"/>
                <w:color w:val="000000"/>
              </w:rPr>
              <w:t>Kierownicy jednostek organizacyjnych, w ramach których działają stacje wczesnego wykrywania skażeń</w:t>
            </w:r>
          </w:p>
        </w:tc>
        <w:tc>
          <w:tcPr>
            <w:tcW w:w="2292" w:type="dxa"/>
            <w:gridSpan w:val="8"/>
          </w:tcPr>
          <w:p w14:paraId="68A05891" w14:textId="1C74A686" w:rsidR="00407A59" w:rsidRPr="00B82527" w:rsidRDefault="006A0C1A"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4 (P</w:t>
            </w:r>
            <w:r w:rsidR="00604637">
              <w:rPr>
                <w:rFonts w:ascii="Times New Roman" w:hAnsi="Times New Roman"/>
                <w:color w:val="000000"/>
                <w:spacing w:val="-2"/>
              </w:rPr>
              <w:t xml:space="preserve">aństwowa </w:t>
            </w:r>
            <w:r w:rsidRPr="00B82527">
              <w:rPr>
                <w:rFonts w:ascii="Times New Roman" w:hAnsi="Times New Roman"/>
                <w:color w:val="000000"/>
                <w:spacing w:val="-2"/>
              </w:rPr>
              <w:t>A</w:t>
            </w:r>
            <w:r w:rsidR="00604637">
              <w:rPr>
                <w:rFonts w:ascii="Times New Roman" w:hAnsi="Times New Roman"/>
                <w:color w:val="000000"/>
                <w:spacing w:val="-2"/>
              </w:rPr>
              <w:t xml:space="preserve">gencja </w:t>
            </w:r>
            <w:r w:rsidRPr="00B82527">
              <w:rPr>
                <w:rFonts w:ascii="Times New Roman" w:hAnsi="Times New Roman"/>
                <w:color w:val="000000"/>
                <w:spacing w:val="-2"/>
              </w:rPr>
              <w:t>A</w:t>
            </w:r>
            <w:r w:rsidR="00604637">
              <w:rPr>
                <w:rFonts w:ascii="Times New Roman" w:hAnsi="Times New Roman"/>
                <w:color w:val="000000"/>
                <w:spacing w:val="-2"/>
              </w:rPr>
              <w:t>tomistyki</w:t>
            </w:r>
            <w:r w:rsidRPr="00B82527">
              <w:rPr>
                <w:rFonts w:ascii="Times New Roman" w:hAnsi="Times New Roman"/>
                <w:color w:val="000000"/>
                <w:spacing w:val="-2"/>
              </w:rPr>
              <w:t>, C</w:t>
            </w:r>
            <w:r w:rsidR="00604637">
              <w:rPr>
                <w:rFonts w:ascii="Times New Roman" w:hAnsi="Times New Roman"/>
                <w:color w:val="000000"/>
                <w:spacing w:val="-2"/>
              </w:rPr>
              <w:t xml:space="preserve">entralne </w:t>
            </w:r>
            <w:r w:rsidRPr="00B82527">
              <w:rPr>
                <w:rFonts w:ascii="Times New Roman" w:hAnsi="Times New Roman"/>
                <w:color w:val="000000"/>
                <w:spacing w:val="-2"/>
              </w:rPr>
              <w:t>L</w:t>
            </w:r>
            <w:r w:rsidR="00604637">
              <w:rPr>
                <w:rFonts w:ascii="Times New Roman" w:hAnsi="Times New Roman"/>
                <w:color w:val="000000"/>
                <w:spacing w:val="-2"/>
              </w:rPr>
              <w:t xml:space="preserve">aboratorium </w:t>
            </w:r>
            <w:r w:rsidRPr="00B82527">
              <w:rPr>
                <w:rFonts w:ascii="Times New Roman" w:hAnsi="Times New Roman"/>
                <w:color w:val="000000"/>
                <w:spacing w:val="-2"/>
              </w:rPr>
              <w:t>O</w:t>
            </w:r>
            <w:r w:rsidR="00604637">
              <w:rPr>
                <w:rFonts w:ascii="Times New Roman" w:hAnsi="Times New Roman"/>
                <w:color w:val="000000"/>
                <w:spacing w:val="-2"/>
              </w:rPr>
              <w:t xml:space="preserve">chrony </w:t>
            </w:r>
            <w:r w:rsidRPr="00B82527">
              <w:rPr>
                <w:rFonts w:ascii="Times New Roman" w:hAnsi="Times New Roman"/>
                <w:color w:val="000000"/>
                <w:spacing w:val="-2"/>
              </w:rPr>
              <w:t>R</w:t>
            </w:r>
            <w:r w:rsidR="00604637">
              <w:rPr>
                <w:rFonts w:ascii="Times New Roman" w:hAnsi="Times New Roman"/>
                <w:color w:val="000000"/>
                <w:spacing w:val="-2"/>
              </w:rPr>
              <w:t>adiologicznej</w:t>
            </w:r>
            <w:r w:rsidRPr="00B82527">
              <w:rPr>
                <w:rFonts w:ascii="Times New Roman" w:hAnsi="Times New Roman"/>
                <w:color w:val="000000"/>
                <w:spacing w:val="-2"/>
              </w:rPr>
              <w:t>, I</w:t>
            </w:r>
            <w:r w:rsidR="00604637">
              <w:rPr>
                <w:rFonts w:ascii="Times New Roman" w:hAnsi="Times New Roman"/>
                <w:color w:val="000000"/>
                <w:spacing w:val="-2"/>
              </w:rPr>
              <w:t xml:space="preserve">nstytut </w:t>
            </w:r>
            <w:r w:rsidRPr="00B82527">
              <w:rPr>
                <w:rFonts w:ascii="Times New Roman" w:hAnsi="Times New Roman"/>
                <w:color w:val="000000"/>
                <w:spacing w:val="-2"/>
              </w:rPr>
              <w:t>M</w:t>
            </w:r>
            <w:r w:rsidR="00604637">
              <w:rPr>
                <w:rFonts w:ascii="Times New Roman" w:hAnsi="Times New Roman"/>
                <w:color w:val="000000"/>
                <w:spacing w:val="-2"/>
              </w:rPr>
              <w:t xml:space="preserve">eteorologii i </w:t>
            </w:r>
            <w:r w:rsidRPr="00B82527">
              <w:rPr>
                <w:rFonts w:ascii="Times New Roman" w:hAnsi="Times New Roman"/>
                <w:color w:val="000000"/>
                <w:spacing w:val="-2"/>
              </w:rPr>
              <w:t>G</w:t>
            </w:r>
            <w:r w:rsidR="00604637">
              <w:rPr>
                <w:rFonts w:ascii="Times New Roman" w:hAnsi="Times New Roman"/>
                <w:color w:val="000000"/>
                <w:spacing w:val="-2"/>
              </w:rPr>
              <w:t xml:space="preserve">ospodarki </w:t>
            </w:r>
            <w:r w:rsidRPr="00B82527">
              <w:rPr>
                <w:rFonts w:ascii="Times New Roman" w:hAnsi="Times New Roman"/>
                <w:color w:val="000000"/>
                <w:spacing w:val="-2"/>
              </w:rPr>
              <w:t>W</w:t>
            </w:r>
            <w:r w:rsidR="00604637">
              <w:rPr>
                <w:rFonts w:ascii="Times New Roman" w:hAnsi="Times New Roman"/>
                <w:color w:val="000000"/>
                <w:spacing w:val="-2"/>
              </w:rPr>
              <w:t>odnej</w:t>
            </w:r>
            <w:r w:rsidRPr="00B82527">
              <w:rPr>
                <w:rFonts w:ascii="Times New Roman" w:hAnsi="Times New Roman"/>
                <w:color w:val="000000"/>
                <w:spacing w:val="-2"/>
              </w:rPr>
              <w:t>, M</w:t>
            </w:r>
            <w:r w:rsidR="00604637">
              <w:rPr>
                <w:rFonts w:ascii="Times New Roman" w:hAnsi="Times New Roman"/>
                <w:color w:val="000000"/>
                <w:spacing w:val="-2"/>
              </w:rPr>
              <w:t xml:space="preserve">inisterstwo </w:t>
            </w:r>
            <w:r w:rsidRPr="00B82527">
              <w:rPr>
                <w:rFonts w:ascii="Times New Roman" w:hAnsi="Times New Roman"/>
                <w:color w:val="000000"/>
                <w:spacing w:val="-2"/>
              </w:rPr>
              <w:t>O</w:t>
            </w:r>
            <w:r w:rsidR="00604637">
              <w:rPr>
                <w:rFonts w:ascii="Times New Roman" w:hAnsi="Times New Roman"/>
                <w:color w:val="000000"/>
                <w:spacing w:val="-2"/>
              </w:rPr>
              <w:t xml:space="preserve">brony </w:t>
            </w:r>
            <w:r w:rsidRPr="00B82527">
              <w:rPr>
                <w:rFonts w:ascii="Times New Roman" w:hAnsi="Times New Roman"/>
                <w:color w:val="000000"/>
                <w:spacing w:val="-2"/>
              </w:rPr>
              <w:t>N</w:t>
            </w:r>
            <w:r w:rsidR="00604637">
              <w:rPr>
                <w:rFonts w:ascii="Times New Roman" w:hAnsi="Times New Roman"/>
                <w:color w:val="000000"/>
                <w:spacing w:val="-2"/>
              </w:rPr>
              <w:t>arodowej</w:t>
            </w:r>
            <w:r w:rsidRPr="00B82527">
              <w:rPr>
                <w:rFonts w:ascii="Times New Roman" w:hAnsi="Times New Roman"/>
                <w:color w:val="000000"/>
                <w:spacing w:val="-2"/>
              </w:rPr>
              <w:t>)</w:t>
            </w:r>
          </w:p>
        </w:tc>
        <w:tc>
          <w:tcPr>
            <w:tcW w:w="2996" w:type="dxa"/>
            <w:gridSpan w:val="12"/>
          </w:tcPr>
          <w:p w14:paraId="6A72B161" w14:textId="51575F9C" w:rsidR="00407A59" w:rsidRPr="00B82527" w:rsidRDefault="006A0C1A" w:rsidP="00B81B70">
            <w:pPr>
              <w:spacing w:line="240" w:lineRule="auto"/>
              <w:rPr>
                <w:rFonts w:ascii="Times New Roman" w:hAnsi="Times New Roman"/>
                <w:color w:val="000000"/>
                <w:spacing w:val="-2"/>
              </w:rPr>
            </w:pPr>
            <w:r w:rsidRPr="00B82527">
              <w:rPr>
                <w:rFonts w:ascii="Times New Roman" w:hAnsi="Times New Roman"/>
                <w:color w:val="000000"/>
                <w:spacing w:val="-2"/>
              </w:rPr>
              <w:t>Obecnie funkcjonujące sieci monitoringu radiacyjnego w Polsce</w:t>
            </w:r>
          </w:p>
        </w:tc>
        <w:tc>
          <w:tcPr>
            <w:tcW w:w="2981" w:type="dxa"/>
            <w:gridSpan w:val="6"/>
          </w:tcPr>
          <w:p w14:paraId="4D0BB5FF" w14:textId="01660244" w:rsidR="00407A59" w:rsidRPr="00B82527" w:rsidRDefault="007D630F" w:rsidP="00B81B70">
            <w:pPr>
              <w:spacing w:line="240" w:lineRule="auto"/>
              <w:rPr>
                <w:rFonts w:ascii="Times New Roman" w:hAnsi="Times New Roman"/>
                <w:color w:val="000000"/>
                <w:spacing w:val="-2"/>
              </w:rPr>
            </w:pPr>
            <w:r w:rsidRPr="00B82527">
              <w:rPr>
                <w:rFonts w:ascii="Times New Roman" w:hAnsi="Times New Roman"/>
                <w:color w:val="000000"/>
                <w:spacing w:val="-2"/>
              </w:rPr>
              <w:t>U</w:t>
            </w:r>
            <w:r w:rsidR="006A0C1A" w:rsidRPr="00B82527">
              <w:rPr>
                <w:rFonts w:ascii="Times New Roman" w:hAnsi="Times New Roman"/>
                <w:color w:val="000000"/>
                <w:spacing w:val="-2"/>
              </w:rPr>
              <w:t>trzymani</w:t>
            </w:r>
            <w:r w:rsidRPr="00B82527">
              <w:rPr>
                <w:rFonts w:ascii="Times New Roman" w:hAnsi="Times New Roman"/>
                <w:color w:val="000000"/>
                <w:spacing w:val="-2"/>
              </w:rPr>
              <w:t>e</w:t>
            </w:r>
            <w:r w:rsidR="006A0C1A" w:rsidRPr="00B82527">
              <w:rPr>
                <w:rFonts w:ascii="Times New Roman" w:hAnsi="Times New Roman"/>
                <w:color w:val="000000"/>
                <w:spacing w:val="-2"/>
              </w:rPr>
              <w:t xml:space="preserve"> sieci stacji pomiarowych co najmniej na poziomie wymaganym w projektowanych przepisach</w:t>
            </w:r>
          </w:p>
        </w:tc>
      </w:tr>
      <w:tr w:rsidR="0039411D" w:rsidRPr="008B4FE6" w14:paraId="2FB81C5E" w14:textId="77777777" w:rsidTr="00676C8D">
        <w:trPr>
          <w:gridAfter w:val="1"/>
          <w:wAfter w:w="10" w:type="dxa"/>
          <w:trHeight w:val="142"/>
        </w:trPr>
        <w:tc>
          <w:tcPr>
            <w:tcW w:w="2668" w:type="dxa"/>
            <w:gridSpan w:val="3"/>
          </w:tcPr>
          <w:p w14:paraId="79255ADF" w14:textId="7ED4F0E3" w:rsidR="0039411D" w:rsidRPr="00B82527" w:rsidRDefault="0039411D" w:rsidP="00B82527">
            <w:pPr>
              <w:spacing w:line="240" w:lineRule="auto"/>
              <w:rPr>
                <w:rFonts w:ascii="Times New Roman" w:hAnsi="Times New Roman"/>
                <w:color w:val="000000"/>
                <w:spacing w:val="-2"/>
              </w:rPr>
            </w:pPr>
            <w:r w:rsidRPr="00B82527">
              <w:rPr>
                <w:rFonts w:ascii="Times New Roman" w:hAnsi="Times New Roman"/>
                <w:color w:val="000000"/>
              </w:rPr>
              <w:lastRenderedPageBreak/>
              <w:t>Placówki podstawowe</w:t>
            </w:r>
          </w:p>
        </w:tc>
        <w:tc>
          <w:tcPr>
            <w:tcW w:w="2292" w:type="dxa"/>
            <w:gridSpan w:val="8"/>
          </w:tcPr>
          <w:p w14:paraId="291C1FB0" w14:textId="50F4F450" w:rsidR="0039411D" w:rsidRPr="00B82527" w:rsidRDefault="00FC52C0"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16</w:t>
            </w:r>
            <w:r w:rsidR="0039411D" w:rsidRPr="00B82527">
              <w:rPr>
                <w:rFonts w:ascii="Times New Roman" w:hAnsi="Times New Roman"/>
                <w:color w:val="000000"/>
                <w:spacing w:val="-2"/>
              </w:rPr>
              <w:t xml:space="preserve"> jednos</w:t>
            </w:r>
            <w:r w:rsidRPr="00B82527">
              <w:rPr>
                <w:rFonts w:ascii="Times New Roman" w:hAnsi="Times New Roman"/>
                <w:color w:val="000000"/>
                <w:spacing w:val="-2"/>
              </w:rPr>
              <w:t>tek</w:t>
            </w:r>
            <w:r w:rsidR="00604637" w:rsidRPr="00B82527">
              <w:rPr>
                <w:rFonts w:ascii="Times New Roman" w:hAnsi="Times New Roman"/>
                <w:color w:val="000000"/>
                <w:spacing w:val="-2"/>
              </w:rPr>
              <w:t xml:space="preserve"> </w:t>
            </w:r>
            <w:r w:rsidR="00604637">
              <w:rPr>
                <w:rFonts w:ascii="Times New Roman" w:hAnsi="Times New Roman"/>
                <w:color w:val="000000"/>
                <w:spacing w:val="-2"/>
              </w:rPr>
              <w:t>(w</w:t>
            </w:r>
            <w:r w:rsidR="00604637" w:rsidRPr="00B82527">
              <w:rPr>
                <w:rFonts w:ascii="Times New Roman" w:hAnsi="Times New Roman"/>
                <w:color w:val="000000"/>
                <w:spacing w:val="-2"/>
              </w:rPr>
              <w:t>ojewódzk</w:t>
            </w:r>
            <w:r w:rsidR="00604637">
              <w:rPr>
                <w:rFonts w:ascii="Times New Roman" w:hAnsi="Times New Roman"/>
                <w:color w:val="000000"/>
                <w:spacing w:val="-2"/>
              </w:rPr>
              <w:t>ie</w:t>
            </w:r>
            <w:r w:rsidR="00604637" w:rsidRPr="00B82527">
              <w:rPr>
                <w:rFonts w:ascii="Times New Roman" w:hAnsi="Times New Roman"/>
                <w:color w:val="000000"/>
                <w:spacing w:val="-2"/>
              </w:rPr>
              <w:t xml:space="preserve"> </w:t>
            </w:r>
            <w:r w:rsidR="00604637">
              <w:rPr>
                <w:rFonts w:ascii="Times New Roman" w:hAnsi="Times New Roman"/>
                <w:color w:val="000000"/>
                <w:spacing w:val="-2"/>
              </w:rPr>
              <w:t>s</w:t>
            </w:r>
            <w:r w:rsidR="00604637" w:rsidRPr="00B82527">
              <w:rPr>
                <w:rFonts w:ascii="Times New Roman" w:hAnsi="Times New Roman"/>
                <w:color w:val="000000"/>
                <w:spacing w:val="-2"/>
              </w:rPr>
              <w:t>tacj</w:t>
            </w:r>
            <w:r w:rsidR="00604637">
              <w:rPr>
                <w:rFonts w:ascii="Times New Roman" w:hAnsi="Times New Roman"/>
                <w:color w:val="000000"/>
                <w:spacing w:val="-2"/>
              </w:rPr>
              <w:t>e</w:t>
            </w:r>
            <w:r w:rsidR="00604637" w:rsidRPr="00B82527">
              <w:rPr>
                <w:rFonts w:ascii="Times New Roman" w:hAnsi="Times New Roman"/>
                <w:color w:val="000000"/>
                <w:spacing w:val="-2"/>
              </w:rPr>
              <w:t xml:space="preserve"> </w:t>
            </w:r>
            <w:r w:rsidR="00604637">
              <w:rPr>
                <w:rFonts w:ascii="Times New Roman" w:hAnsi="Times New Roman"/>
                <w:color w:val="000000"/>
                <w:spacing w:val="-2"/>
              </w:rPr>
              <w:t>s</w:t>
            </w:r>
            <w:r w:rsidR="00604637" w:rsidRPr="00B82527">
              <w:rPr>
                <w:rFonts w:ascii="Times New Roman" w:hAnsi="Times New Roman"/>
                <w:color w:val="000000"/>
                <w:spacing w:val="-2"/>
              </w:rPr>
              <w:t>anitarno-</w:t>
            </w:r>
            <w:r w:rsidR="00604637">
              <w:rPr>
                <w:rFonts w:ascii="Times New Roman" w:hAnsi="Times New Roman"/>
                <w:color w:val="000000"/>
                <w:spacing w:val="-2"/>
              </w:rPr>
              <w:t>e</w:t>
            </w:r>
            <w:r w:rsidR="00604637" w:rsidRPr="00B82527">
              <w:rPr>
                <w:rFonts w:ascii="Times New Roman" w:hAnsi="Times New Roman"/>
                <w:color w:val="000000"/>
                <w:spacing w:val="-2"/>
              </w:rPr>
              <w:t>pidemiologiczn</w:t>
            </w:r>
            <w:r w:rsidR="00604637">
              <w:rPr>
                <w:rFonts w:ascii="Times New Roman" w:hAnsi="Times New Roman"/>
                <w:color w:val="000000"/>
                <w:spacing w:val="-2"/>
              </w:rPr>
              <w:t>e)</w:t>
            </w:r>
          </w:p>
        </w:tc>
        <w:tc>
          <w:tcPr>
            <w:tcW w:w="2996" w:type="dxa"/>
            <w:gridSpan w:val="12"/>
          </w:tcPr>
          <w:p w14:paraId="0BB80889" w14:textId="0BF2EE60" w:rsidR="00B81B70" w:rsidRPr="00B81B70" w:rsidRDefault="00B81B70" w:rsidP="00B81B70">
            <w:pPr>
              <w:spacing w:line="240" w:lineRule="auto"/>
              <w:rPr>
                <w:rFonts w:ascii="Times New Roman" w:hAnsi="Times New Roman"/>
                <w:color w:val="000000"/>
                <w:spacing w:val="-2"/>
              </w:rPr>
            </w:pPr>
            <w:r>
              <w:rPr>
                <w:rFonts w:ascii="Times New Roman" w:hAnsi="Times New Roman"/>
                <w:color w:val="000000"/>
                <w:spacing w:val="-2"/>
              </w:rPr>
              <w:t>r</w:t>
            </w:r>
            <w:r w:rsidRPr="00B81B70">
              <w:rPr>
                <w:rFonts w:ascii="Times New Roman" w:hAnsi="Times New Roman"/>
                <w:color w:val="000000"/>
                <w:spacing w:val="-2"/>
              </w:rPr>
              <w:t>ozporządzenie Ministra Zdrowia z dnia 23 października 2025 r. w sprawie wykazu stacji sanitarno-epidemiologicznych wykonujących badania laboratoryjne i pomiary</w:t>
            </w:r>
          </w:p>
          <w:p w14:paraId="36F87463" w14:textId="749C3FBB" w:rsidR="0039411D" w:rsidRPr="00B82527" w:rsidRDefault="00604637" w:rsidP="00B81B70">
            <w:pPr>
              <w:spacing w:line="240" w:lineRule="auto"/>
              <w:rPr>
                <w:rFonts w:ascii="Times New Roman" w:hAnsi="Times New Roman"/>
                <w:color w:val="000000"/>
                <w:spacing w:val="-2"/>
              </w:rPr>
            </w:pPr>
            <w:r>
              <w:rPr>
                <w:rFonts w:ascii="Times New Roman" w:hAnsi="Times New Roman"/>
                <w:color w:val="000000"/>
                <w:spacing w:val="-2"/>
              </w:rPr>
              <w:t xml:space="preserve">(Dz.U. </w:t>
            </w:r>
            <w:r w:rsidR="00C81806">
              <w:rPr>
                <w:rFonts w:ascii="Times New Roman" w:hAnsi="Times New Roman"/>
                <w:color w:val="000000"/>
                <w:spacing w:val="-2"/>
              </w:rPr>
              <w:t xml:space="preserve">poz. </w:t>
            </w:r>
            <w:r w:rsidR="00B81B70">
              <w:rPr>
                <w:rFonts w:ascii="Times New Roman" w:hAnsi="Times New Roman"/>
                <w:color w:val="000000"/>
                <w:spacing w:val="-2"/>
              </w:rPr>
              <w:t>1491</w:t>
            </w:r>
            <w:r w:rsidR="00C81806">
              <w:rPr>
                <w:rFonts w:ascii="Times New Roman" w:hAnsi="Times New Roman"/>
                <w:color w:val="000000"/>
                <w:spacing w:val="-2"/>
              </w:rPr>
              <w:t>)</w:t>
            </w:r>
          </w:p>
        </w:tc>
        <w:tc>
          <w:tcPr>
            <w:tcW w:w="2981" w:type="dxa"/>
            <w:gridSpan w:val="6"/>
          </w:tcPr>
          <w:p w14:paraId="7495BE72" w14:textId="4836F826" w:rsidR="0039411D" w:rsidRPr="00B82527" w:rsidRDefault="0039411D" w:rsidP="00B81B70">
            <w:pPr>
              <w:spacing w:line="240" w:lineRule="auto"/>
              <w:rPr>
                <w:rFonts w:ascii="Times New Roman" w:hAnsi="Times New Roman"/>
                <w:color w:val="000000"/>
                <w:spacing w:val="-2"/>
              </w:rPr>
            </w:pPr>
            <w:r w:rsidRPr="00B82527">
              <w:rPr>
                <w:rFonts w:ascii="Times New Roman" w:hAnsi="Times New Roman"/>
                <w:color w:val="000000"/>
                <w:spacing w:val="-2"/>
              </w:rPr>
              <w:t>Konieczność przygotowania i realizowania programu monitoringu w zakresie określonym przez projekt rozporządzenia oaz udziału w pomiarach porównawczych</w:t>
            </w:r>
          </w:p>
        </w:tc>
      </w:tr>
      <w:tr w:rsidR="0039411D" w:rsidRPr="008B4FE6" w14:paraId="08E71140" w14:textId="77777777" w:rsidTr="00676C8D">
        <w:trPr>
          <w:gridAfter w:val="1"/>
          <w:wAfter w:w="10" w:type="dxa"/>
          <w:trHeight w:val="142"/>
        </w:trPr>
        <w:tc>
          <w:tcPr>
            <w:tcW w:w="2668" w:type="dxa"/>
            <w:gridSpan w:val="3"/>
          </w:tcPr>
          <w:p w14:paraId="08F4B966" w14:textId="6A971945" w:rsidR="0039411D" w:rsidRPr="00B82527" w:rsidRDefault="0039411D" w:rsidP="00B82527">
            <w:pPr>
              <w:spacing w:line="240" w:lineRule="auto"/>
              <w:rPr>
                <w:rFonts w:ascii="Times New Roman" w:hAnsi="Times New Roman"/>
                <w:color w:val="000000"/>
              </w:rPr>
            </w:pPr>
            <w:r w:rsidRPr="00B82527">
              <w:rPr>
                <w:rFonts w:ascii="Times New Roman" w:hAnsi="Times New Roman"/>
                <w:color w:val="000000"/>
              </w:rPr>
              <w:t>Główny Inspektor Sanitarny</w:t>
            </w:r>
          </w:p>
        </w:tc>
        <w:tc>
          <w:tcPr>
            <w:tcW w:w="2292" w:type="dxa"/>
            <w:gridSpan w:val="8"/>
          </w:tcPr>
          <w:p w14:paraId="2F7936B4" w14:textId="41B15185" w:rsidR="0039411D" w:rsidRPr="00B82527" w:rsidRDefault="0039411D"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1</w:t>
            </w:r>
          </w:p>
        </w:tc>
        <w:tc>
          <w:tcPr>
            <w:tcW w:w="2996" w:type="dxa"/>
            <w:gridSpan w:val="12"/>
          </w:tcPr>
          <w:p w14:paraId="58345727" w14:textId="6E7C3C3B" w:rsidR="0039411D" w:rsidRPr="00B82527" w:rsidRDefault="0039411D" w:rsidP="00B81B70">
            <w:pPr>
              <w:spacing w:line="240" w:lineRule="auto"/>
              <w:rPr>
                <w:rFonts w:ascii="Times New Roman" w:hAnsi="Times New Roman"/>
                <w:color w:val="000000"/>
                <w:spacing w:val="-2"/>
              </w:rPr>
            </w:pPr>
            <w:r w:rsidRPr="00B82527">
              <w:rPr>
                <w:rFonts w:ascii="Times New Roman" w:hAnsi="Times New Roman"/>
                <w:color w:val="000000"/>
                <w:spacing w:val="-2"/>
              </w:rPr>
              <w:t>Ustawa z dnia 14 marca 1985 r. o Państwowej Inspekcji Sanitarnej (Dz. U. z </w:t>
            </w:r>
            <w:r w:rsidR="00FE4E6C" w:rsidRPr="00B82527">
              <w:rPr>
                <w:rFonts w:ascii="Times New Roman" w:hAnsi="Times New Roman"/>
                <w:color w:val="000000"/>
                <w:spacing w:val="-2"/>
              </w:rPr>
              <w:t xml:space="preserve">2024 </w:t>
            </w:r>
            <w:r w:rsidRPr="00B82527">
              <w:rPr>
                <w:rFonts w:ascii="Times New Roman" w:hAnsi="Times New Roman"/>
                <w:color w:val="000000"/>
                <w:spacing w:val="-2"/>
              </w:rPr>
              <w:t xml:space="preserve">r. poz. </w:t>
            </w:r>
            <w:r w:rsidR="00FE4E6C" w:rsidRPr="00B82527">
              <w:rPr>
                <w:rFonts w:ascii="Times New Roman" w:hAnsi="Times New Roman"/>
                <w:color w:val="000000"/>
                <w:spacing w:val="-2"/>
              </w:rPr>
              <w:t>416</w:t>
            </w:r>
            <w:r w:rsidRPr="00B82527">
              <w:rPr>
                <w:rFonts w:ascii="Times New Roman" w:hAnsi="Times New Roman"/>
                <w:color w:val="000000"/>
                <w:spacing w:val="-2"/>
              </w:rPr>
              <w:t>)</w:t>
            </w:r>
          </w:p>
        </w:tc>
        <w:tc>
          <w:tcPr>
            <w:tcW w:w="2981" w:type="dxa"/>
            <w:gridSpan w:val="6"/>
          </w:tcPr>
          <w:p w14:paraId="6B00631C" w14:textId="1DE35E2A" w:rsidR="0039411D" w:rsidRPr="00B82527" w:rsidRDefault="0039411D" w:rsidP="00B81B70">
            <w:pPr>
              <w:spacing w:line="240" w:lineRule="auto"/>
              <w:rPr>
                <w:rFonts w:ascii="Times New Roman" w:hAnsi="Times New Roman"/>
                <w:color w:val="000000"/>
                <w:spacing w:val="-2"/>
              </w:rPr>
            </w:pPr>
            <w:r w:rsidRPr="00B82527">
              <w:rPr>
                <w:rFonts w:ascii="Times New Roman" w:hAnsi="Times New Roman"/>
                <w:color w:val="000000"/>
                <w:spacing w:val="-2"/>
              </w:rPr>
              <w:t>Wskazywanie miejsc poboru próbek do badań przez placówki podstawowe</w:t>
            </w:r>
          </w:p>
        </w:tc>
      </w:tr>
      <w:tr w:rsidR="00195EFE" w:rsidRPr="008B4FE6" w14:paraId="70C19ACF" w14:textId="77777777" w:rsidTr="00676C8D">
        <w:trPr>
          <w:gridAfter w:val="1"/>
          <w:wAfter w:w="10" w:type="dxa"/>
          <w:trHeight w:val="142"/>
        </w:trPr>
        <w:tc>
          <w:tcPr>
            <w:tcW w:w="2668" w:type="dxa"/>
            <w:gridSpan w:val="3"/>
          </w:tcPr>
          <w:p w14:paraId="7512740D" w14:textId="2F9FFB50" w:rsidR="00195EFE" w:rsidRPr="00B82527" w:rsidRDefault="00DE2D97" w:rsidP="00B82527">
            <w:pPr>
              <w:spacing w:line="240" w:lineRule="auto"/>
              <w:rPr>
                <w:rFonts w:ascii="Times New Roman" w:hAnsi="Times New Roman"/>
                <w:color w:val="000000"/>
              </w:rPr>
            </w:pPr>
            <w:r w:rsidRPr="00B82527">
              <w:rPr>
                <w:rFonts w:ascii="Times New Roman" w:hAnsi="Times New Roman"/>
                <w:color w:val="000000"/>
              </w:rPr>
              <w:t>Główny Inspektor Ochrony Środowiska</w:t>
            </w:r>
          </w:p>
        </w:tc>
        <w:tc>
          <w:tcPr>
            <w:tcW w:w="2292" w:type="dxa"/>
            <w:gridSpan w:val="8"/>
          </w:tcPr>
          <w:p w14:paraId="5FFB0923" w14:textId="19FBA99A" w:rsidR="00195EFE" w:rsidRPr="00B82527" w:rsidRDefault="00195EFE"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1</w:t>
            </w:r>
          </w:p>
        </w:tc>
        <w:tc>
          <w:tcPr>
            <w:tcW w:w="2996" w:type="dxa"/>
            <w:gridSpan w:val="12"/>
          </w:tcPr>
          <w:p w14:paraId="3C9A6BA4" w14:textId="0A6340E4" w:rsidR="00195EFE" w:rsidRPr="00B82527" w:rsidRDefault="00195EFE" w:rsidP="00B81B70">
            <w:pPr>
              <w:spacing w:line="240" w:lineRule="auto"/>
              <w:rPr>
                <w:rFonts w:ascii="Times New Roman" w:hAnsi="Times New Roman"/>
                <w:color w:val="000000"/>
                <w:spacing w:val="-2"/>
              </w:rPr>
            </w:pPr>
            <w:r w:rsidRPr="00B82527">
              <w:rPr>
                <w:rFonts w:ascii="Times New Roman" w:hAnsi="Times New Roman"/>
                <w:color w:val="000000"/>
                <w:spacing w:val="-2"/>
              </w:rPr>
              <w:t>Ustawa z dnia 27 kwietnia 2001 r. - Prawo ochrony środowiska</w:t>
            </w:r>
            <w:r w:rsidR="00FE4E6C" w:rsidRPr="00B82527">
              <w:rPr>
                <w:rFonts w:ascii="Times New Roman" w:hAnsi="Times New Roman"/>
                <w:color w:val="000000"/>
                <w:spacing w:val="-2"/>
              </w:rPr>
              <w:t xml:space="preserve"> (Dz. U. z </w:t>
            </w:r>
            <w:r w:rsidR="004A14DC" w:rsidRPr="00B82527">
              <w:rPr>
                <w:rFonts w:ascii="Times New Roman" w:hAnsi="Times New Roman"/>
                <w:color w:val="000000"/>
                <w:spacing w:val="-2"/>
              </w:rPr>
              <w:t xml:space="preserve">2025 </w:t>
            </w:r>
            <w:r w:rsidR="00FE4E6C" w:rsidRPr="00B82527">
              <w:rPr>
                <w:rFonts w:ascii="Times New Roman" w:hAnsi="Times New Roman"/>
                <w:color w:val="000000"/>
                <w:spacing w:val="-2"/>
              </w:rPr>
              <w:t xml:space="preserve">r. poz. </w:t>
            </w:r>
            <w:r w:rsidR="004A14DC" w:rsidRPr="00B82527">
              <w:rPr>
                <w:rFonts w:ascii="Times New Roman" w:hAnsi="Times New Roman"/>
                <w:color w:val="000000"/>
                <w:spacing w:val="-2"/>
              </w:rPr>
              <w:t>647</w:t>
            </w:r>
            <w:r w:rsidR="00FE4E6C" w:rsidRPr="00B82527">
              <w:rPr>
                <w:rFonts w:ascii="Times New Roman" w:hAnsi="Times New Roman"/>
                <w:color w:val="000000"/>
                <w:spacing w:val="-2"/>
              </w:rPr>
              <w:t xml:space="preserve">, z </w:t>
            </w:r>
            <w:proofErr w:type="spellStart"/>
            <w:r w:rsidR="00FE4E6C" w:rsidRPr="00B82527">
              <w:rPr>
                <w:rFonts w:ascii="Times New Roman" w:hAnsi="Times New Roman"/>
                <w:color w:val="000000"/>
                <w:spacing w:val="-2"/>
              </w:rPr>
              <w:t>późn</w:t>
            </w:r>
            <w:proofErr w:type="spellEnd"/>
            <w:r w:rsidR="00FE4E6C" w:rsidRPr="00B82527">
              <w:rPr>
                <w:rFonts w:ascii="Times New Roman" w:hAnsi="Times New Roman"/>
                <w:color w:val="000000"/>
                <w:spacing w:val="-2"/>
              </w:rPr>
              <w:t>. zm.)</w:t>
            </w:r>
          </w:p>
        </w:tc>
        <w:tc>
          <w:tcPr>
            <w:tcW w:w="2981" w:type="dxa"/>
            <w:gridSpan w:val="6"/>
          </w:tcPr>
          <w:p w14:paraId="0B2049F3" w14:textId="3DD6A3B4" w:rsidR="00195EFE" w:rsidRPr="00B82527" w:rsidRDefault="003B1CF4" w:rsidP="00B81B70">
            <w:pPr>
              <w:spacing w:line="240" w:lineRule="auto"/>
              <w:rPr>
                <w:rFonts w:ascii="Times New Roman" w:hAnsi="Times New Roman"/>
                <w:color w:val="000000"/>
                <w:spacing w:val="-2"/>
              </w:rPr>
            </w:pPr>
            <w:r w:rsidRPr="00B82527">
              <w:rPr>
                <w:rFonts w:ascii="Times New Roman" w:hAnsi="Times New Roman"/>
                <w:color w:val="000000"/>
                <w:spacing w:val="-2"/>
              </w:rPr>
              <w:t>Uzgadnianie miejsc poboru próbek do badań przez placówki podstawowe</w:t>
            </w:r>
          </w:p>
        </w:tc>
      </w:tr>
      <w:tr w:rsidR="0039411D" w:rsidRPr="008B4FE6" w14:paraId="2D5A7D4B" w14:textId="77777777" w:rsidTr="00676C8D">
        <w:trPr>
          <w:gridAfter w:val="1"/>
          <w:wAfter w:w="10" w:type="dxa"/>
          <w:trHeight w:val="142"/>
        </w:trPr>
        <w:tc>
          <w:tcPr>
            <w:tcW w:w="2668" w:type="dxa"/>
            <w:gridSpan w:val="3"/>
          </w:tcPr>
          <w:p w14:paraId="1E153E3A" w14:textId="0F997F10" w:rsidR="0039411D" w:rsidRPr="00B82527" w:rsidRDefault="0039411D" w:rsidP="00B82527">
            <w:pPr>
              <w:spacing w:line="240" w:lineRule="auto"/>
              <w:rPr>
                <w:rFonts w:ascii="Times New Roman" w:hAnsi="Times New Roman"/>
                <w:color w:val="000000"/>
              </w:rPr>
            </w:pPr>
            <w:r w:rsidRPr="00B82527">
              <w:rPr>
                <w:rFonts w:ascii="Times New Roman" w:hAnsi="Times New Roman"/>
                <w:color w:val="000000"/>
              </w:rPr>
              <w:t>Wojewodowie</w:t>
            </w:r>
          </w:p>
        </w:tc>
        <w:tc>
          <w:tcPr>
            <w:tcW w:w="2292" w:type="dxa"/>
            <w:gridSpan w:val="8"/>
          </w:tcPr>
          <w:p w14:paraId="3000E96C" w14:textId="3F5AD515" w:rsidR="0039411D" w:rsidRPr="00B82527" w:rsidRDefault="0039411D"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16</w:t>
            </w:r>
          </w:p>
        </w:tc>
        <w:tc>
          <w:tcPr>
            <w:tcW w:w="2996" w:type="dxa"/>
            <w:gridSpan w:val="12"/>
          </w:tcPr>
          <w:p w14:paraId="62AFFDC3" w14:textId="1DDCEBB2" w:rsidR="0039411D" w:rsidRPr="00B82527" w:rsidRDefault="0039411D" w:rsidP="00B81B70">
            <w:pPr>
              <w:spacing w:line="240" w:lineRule="auto"/>
              <w:rPr>
                <w:rFonts w:ascii="Times New Roman" w:hAnsi="Times New Roman"/>
                <w:color w:val="000000"/>
                <w:spacing w:val="-2"/>
              </w:rPr>
            </w:pPr>
            <w:r w:rsidRPr="00B82527">
              <w:rPr>
                <w:rFonts w:ascii="Times New Roman" w:hAnsi="Times New Roman"/>
                <w:color w:val="000000"/>
                <w:spacing w:val="-2"/>
              </w:rPr>
              <w:t>Ustawa z dnia 24 lipca 1998 r. o wprowadzeniu zasadniczego trójstopniowego podziału terytorialnego państwa</w:t>
            </w:r>
          </w:p>
          <w:p w14:paraId="3FEF2E3D" w14:textId="15E5A3D0" w:rsidR="00FE4E6C" w:rsidRPr="00B82527" w:rsidRDefault="00FE4E6C" w:rsidP="00B81B70">
            <w:pPr>
              <w:spacing w:line="240" w:lineRule="auto"/>
              <w:rPr>
                <w:rFonts w:ascii="Times New Roman" w:hAnsi="Times New Roman"/>
                <w:color w:val="000000"/>
                <w:spacing w:val="-2"/>
              </w:rPr>
            </w:pPr>
            <w:r w:rsidRPr="00B82527">
              <w:rPr>
                <w:rFonts w:ascii="Times New Roman" w:hAnsi="Times New Roman"/>
                <w:color w:val="000000"/>
                <w:spacing w:val="-2"/>
              </w:rPr>
              <w:t xml:space="preserve">(Dz. U. poz. 603, z </w:t>
            </w:r>
            <w:proofErr w:type="spellStart"/>
            <w:r w:rsidRPr="00B82527">
              <w:rPr>
                <w:rFonts w:ascii="Times New Roman" w:hAnsi="Times New Roman"/>
                <w:color w:val="000000"/>
                <w:spacing w:val="-2"/>
              </w:rPr>
              <w:t>późn</w:t>
            </w:r>
            <w:proofErr w:type="spellEnd"/>
            <w:r w:rsidRPr="00B82527">
              <w:rPr>
                <w:rFonts w:ascii="Times New Roman" w:hAnsi="Times New Roman"/>
                <w:color w:val="000000"/>
                <w:spacing w:val="-2"/>
              </w:rPr>
              <w:t>. zm.)</w:t>
            </w:r>
          </w:p>
          <w:p w14:paraId="4DD5C8D0" w14:textId="77777777" w:rsidR="00FE4E6C" w:rsidRPr="00B82527" w:rsidRDefault="00FE4E6C" w:rsidP="00B81B70">
            <w:pPr>
              <w:spacing w:line="240" w:lineRule="auto"/>
              <w:rPr>
                <w:rFonts w:ascii="Times New Roman" w:hAnsi="Times New Roman"/>
                <w:color w:val="000000"/>
                <w:spacing w:val="-2"/>
              </w:rPr>
            </w:pPr>
          </w:p>
          <w:p w14:paraId="2E07B079" w14:textId="7E41AFCC" w:rsidR="0039411D" w:rsidRPr="00B82527" w:rsidRDefault="003873A2" w:rsidP="00B81B70">
            <w:pPr>
              <w:spacing w:line="240" w:lineRule="auto"/>
              <w:rPr>
                <w:rFonts w:ascii="Times New Roman" w:hAnsi="Times New Roman"/>
                <w:color w:val="000000"/>
                <w:spacing w:val="-2"/>
              </w:rPr>
            </w:pPr>
            <w:r w:rsidRPr="00B82527">
              <w:rPr>
                <w:rFonts w:ascii="Times New Roman" w:hAnsi="Times New Roman"/>
                <w:color w:val="000000"/>
                <w:spacing w:val="-2"/>
              </w:rPr>
              <w:t>Ustawa</w:t>
            </w:r>
            <w:r w:rsidR="00220FAE">
              <w:rPr>
                <w:rFonts w:ascii="Times New Roman" w:hAnsi="Times New Roman"/>
                <w:color w:val="000000"/>
                <w:spacing w:val="-2"/>
              </w:rPr>
              <w:t xml:space="preserve"> </w:t>
            </w:r>
            <w:r w:rsidRPr="00B82527">
              <w:rPr>
                <w:rFonts w:ascii="Times New Roman" w:hAnsi="Times New Roman"/>
                <w:color w:val="000000"/>
                <w:spacing w:val="-2"/>
              </w:rPr>
              <w:t>– Prawo atomowe</w:t>
            </w:r>
          </w:p>
        </w:tc>
        <w:tc>
          <w:tcPr>
            <w:tcW w:w="2981" w:type="dxa"/>
            <w:gridSpan w:val="6"/>
          </w:tcPr>
          <w:p w14:paraId="7809DC6F" w14:textId="66C3B2D1" w:rsidR="0039411D" w:rsidRPr="00B82527" w:rsidRDefault="0039411D" w:rsidP="00B81B70">
            <w:pPr>
              <w:spacing w:line="240" w:lineRule="auto"/>
              <w:rPr>
                <w:rFonts w:ascii="Times New Roman" w:hAnsi="Times New Roman"/>
                <w:spacing w:val="-2"/>
              </w:rPr>
            </w:pPr>
            <w:r w:rsidRPr="00B82527">
              <w:rPr>
                <w:rFonts w:ascii="Times New Roman" w:hAnsi="Times New Roman"/>
                <w:spacing w:val="-2"/>
              </w:rPr>
              <w:t>Nadzór i finansowanie działalności placówek podstawowych</w:t>
            </w:r>
            <w:r w:rsidR="008D4B3B" w:rsidRPr="00B82527">
              <w:rPr>
                <w:rFonts w:ascii="Times New Roman" w:hAnsi="Times New Roman"/>
                <w:spacing w:val="-2"/>
              </w:rPr>
              <w:t xml:space="preserve"> </w:t>
            </w:r>
          </w:p>
        </w:tc>
      </w:tr>
      <w:tr w:rsidR="0039411D" w:rsidRPr="008B4FE6" w14:paraId="7642213A" w14:textId="77777777" w:rsidTr="00FE05E3">
        <w:trPr>
          <w:gridAfter w:val="1"/>
          <w:wAfter w:w="10" w:type="dxa"/>
          <w:trHeight w:val="142"/>
        </w:trPr>
        <w:tc>
          <w:tcPr>
            <w:tcW w:w="2668" w:type="dxa"/>
            <w:gridSpan w:val="3"/>
          </w:tcPr>
          <w:p w14:paraId="54638493" w14:textId="2E083D75" w:rsidR="0039411D" w:rsidRPr="00B82527" w:rsidRDefault="0039411D" w:rsidP="00B82527">
            <w:pPr>
              <w:spacing w:line="240" w:lineRule="auto"/>
              <w:rPr>
                <w:rFonts w:ascii="Times New Roman" w:hAnsi="Times New Roman"/>
                <w:color w:val="000000"/>
              </w:rPr>
            </w:pPr>
            <w:r w:rsidRPr="00B82527">
              <w:rPr>
                <w:rFonts w:ascii="Times New Roman" w:hAnsi="Times New Roman"/>
                <w:color w:val="000000"/>
              </w:rPr>
              <w:t>Placówki specjalistyczne</w:t>
            </w:r>
          </w:p>
        </w:tc>
        <w:tc>
          <w:tcPr>
            <w:tcW w:w="2292" w:type="dxa"/>
            <w:gridSpan w:val="8"/>
          </w:tcPr>
          <w:p w14:paraId="5B0EF993" w14:textId="18EFC3E9" w:rsidR="0039411D" w:rsidRPr="00B82527" w:rsidRDefault="0039411D" w:rsidP="00B82527">
            <w:pPr>
              <w:spacing w:line="240" w:lineRule="auto"/>
              <w:jc w:val="center"/>
              <w:rPr>
                <w:rFonts w:ascii="Times New Roman" w:hAnsi="Times New Roman"/>
                <w:color w:val="000000"/>
                <w:spacing w:val="-2"/>
              </w:rPr>
            </w:pPr>
            <w:r w:rsidRPr="00B82527">
              <w:rPr>
                <w:rFonts w:ascii="Times New Roman" w:hAnsi="Times New Roman"/>
                <w:color w:val="000000"/>
                <w:spacing w:val="-2"/>
              </w:rPr>
              <w:t>11</w:t>
            </w:r>
          </w:p>
        </w:tc>
        <w:tc>
          <w:tcPr>
            <w:tcW w:w="2996" w:type="dxa"/>
            <w:gridSpan w:val="12"/>
          </w:tcPr>
          <w:p w14:paraId="6889557D" w14:textId="6CC0E143" w:rsidR="0039411D" w:rsidRPr="00B82527" w:rsidRDefault="0039411D" w:rsidP="00B81B70">
            <w:pPr>
              <w:spacing w:before="40" w:line="240" w:lineRule="auto"/>
              <w:rPr>
                <w:rFonts w:ascii="Times New Roman" w:hAnsi="Times New Roman"/>
                <w:color w:val="000000"/>
                <w:spacing w:val="-2"/>
              </w:rPr>
            </w:pPr>
            <w:r w:rsidRPr="00B82527">
              <w:rPr>
                <w:rFonts w:ascii="Times New Roman" w:hAnsi="Times New Roman"/>
                <w:color w:val="000000"/>
                <w:spacing w:val="-2"/>
              </w:rPr>
              <w:t>9 jednostek obecnie wykonujących zadania p</w:t>
            </w:r>
            <w:r w:rsidR="005F0A00" w:rsidRPr="00B82527">
              <w:rPr>
                <w:rFonts w:ascii="Times New Roman" w:hAnsi="Times New Roman"/>
                <w:color w:val="000000"/>
                <w:spacing w:val="-2"/>
              </w:rPr>
              <w:t xml:space="preserve">lacówek specjalistycznych oraz </w:t>
            </w:r>
            <w:r w:rsidR="00B62186" w:rsidRPr="00B82527">
              <w:rPr>
                <w:rFonts w:ascii="Times New Roman" w:hAnsi="Times New Roman"/>
                <w:color w:val="000000"/>
                <w:spacing w:val="-2"/>
              </w:rPr>
              <w:t>2</w:t>
            </w:r>
            <w:r w:rsidRPr="00B82527">
              <w:rPr>
                <w:rFonts w:ascii="Times New Roman" w:hAnsi="Times New Roman"/>
                <w:color w:val="000000"/>
                <w:spacing w:val="-2"/>
              </w:rPr>
              <w:t xml:space="preserve"> jednostki zgłaszające chęć dołączenia do </w:t>
            </w:r>
            <w:r w:rsidR="00220FAE" w:rsidRPr="00220FAE">
              <w:rPr>
                <w:rFonts w:ascii="Times New Roman" w:hAnsi="Times New Roman"/>
                <w:color w:val="000000"/>
                <w:spacing w:val="-2"/>
              </w:rPr>
              <w:t>jednostek obecnie wykonujących zadania placówek specjalistycznych</w:t>
            </w:r>
          </w:p>
        </w:tc>
        <w:tc>
          <w:tcPr>
            <w:tcW w:w="2981" w:type="dxa"/>
            <w:gridSpan w:val="6"/>
          </w:tcPr>
          <w:p w14:paraId="2EA11F7F" w14:textId="0D2A7877" w:rsidR="0039411D" w:rsidRPr="00B82527" w:rsidRDefault="0039411D" w:rsidP="00B81B70">
            <w:pPr>
              <w:spacing w:line="240" w:lineRule="auto"/>
              <w:rPr>
                <w:rFonts w:ascii="Times New Roman" w:hAnsi="Times New Roman"/>
                <w:color w:val="000000"/>
                <w:spacing w:val="-2"/>
              </w:rPr>
            </w:pPr>
            <w:r w:rsidRPr="00B82527">
              <w:rPr>
                <w:rFonts w:ascii="Times New Roman" w:hAnsi="Times New Roman"/>
                <w:color w:val="000000"/>
                <w:spacing w:val="-2"/>
              </w:rPr>
              <w:t>Konieczność przygotowania i realizowania programu monitoringu w zakresie określonym przez projekt rozporządzenia oraz udziału w pomiarach porównawczych</w:t>
            </w:r>
          </w:p>
        </w:tc>
      </w:tr>
      <w:tr w:rsidR="0039411D" w:rsidRPr="008B4FE6" w14:paraId="22826668" w14:textId="77777777" w:rsidTr="00FE05E3">
        <w:trPr>
          <w:gridAfter w:val="1"/>
          <w:wAfter w:w="10" w:type="dxa"/>
          <w:trHeight w:val="142"/>
        </w:trPr>
        <w:tc>
          <w:tcPr>
            <w:tcW w:w="2668" w:type="dxa"/>
            <w:gridSpan w:val="3"/>
          </w:tcPr>
          <w:p w14:paraId="548E3338" w14:textId="76DA36F5" w:rsidR="0039411D" w:rsidRPr="008B4FE6" w:rsidRDefault="0039411D" w:rsidP="00700CA5">
            <w:pPr>
              <w:spacing w:line="240" w:lineRule="auto"/>
              <w:jc w:val="both"/>
              <w:rPr>
                <w:rFonts w:ascii="Times New Roman" w:hAnsi="Times New Roman"/>
                <w:color w:val="000000"/>
                <w:spacing w:val="-2"/>
              </w:rPr>
            </w:pPr>
            <w:r>
              <w:rPr>
                <w:rFonts w:ascii="Times New Roman" w:hAnsi="Times New Roman"/>
                <w:color w:val="000000"/>
              </w:rPr>
              <w:t xml:space="preserve">Prezes </w:t>
            </w:r>
            <w:r w:rsidR="00220FAE">
              <w:rPr>
                <w:rFonts w:ascii="Times New Roman" w:hAnsi="Times New Roman"/>
                <w:color w:val="000000"/>
              </w:rPr>
              <w:t>Państwowej Agencji Atomistyki</w:t>
            </w:r>
          </w:p>
        </w:tc>
        <w:tc>
          <w:tcPr>
            <w:tcW w:w="2292" w:type="dxa"/>
            <w:gridSpan w:val="8"/>
          </w:tcPr>
          <w:p w14:paraId="6E4FCE79" w14:textId="77777777" w:rsidR="0039411D" w:rsidRPr="00B37C80" w:rsidRDefault="0039411D" w:rsidP="0039411D">
            <w:pPr>
              <w:spacing w:line="240" w:lineRule="auto"/>
              <w:jc w:val="center"/>
              <w:rPr>
                <w:rFonts w:ascii="Times New Roman" w:hAnsi="Times New Roman"/>
                <w:color w:val="000000"/>
                <w:spacing w:val="-2"/>
              </w:rPr>
            </w:pPr>
            <w:r>
              <w:rPr>
                <w:rFonts w:ascii="Times New Roman" w:hAnsi="Times New Roman"/>
                <w:color w:val="000000"/>
                <w:spacing w:val="-2"/>
              </w:rPr>
              <w:t>1</w:t>
            </w:r>
          </w:p>
        </w:tc>
        <w:tc>
          <w:tcPr>
            <w:tcW w:w="2996" w:type="dxa"/>
            <w:gridSpan w:val="12"/>
          </w:tcPr>
          <w:p w14:paraId="06B0DDB7" w14:textId="32E77EBF" w:rsidR="0039411D" w:rsidRDefault="0039411D" w:rsidP="00B81B70">
            <w:pPr>
              <w:spacing w:before="40" w:line="240" w:lineRule="auto"/>
              <w:rPr>
                <w:rFonts w:ascii="Times New Roman" w:hAnsi="Times New Roman"/>
                <w:color w:val="000000"/>
                <w:spacing w:val="-2"/>
              </w:rPr>
            </w:pPr>
            <w:r>
              <w:rPr>
                <w:rFonts w:ascii="Times New Roman" w:hAnsi="Times New Roman"/>
                <w:color w:val="000000"/>
                <w:spacing w:val="-2"/>
              </w:rPr>
              <w:t>Ustawa</w:t>
            </w:r>
            <w:r w:rsidR="00B81B70">
              <w:rPr>
                <w:rFonts w:ascii="Times New Roman" w:hAnsi="Times New Roman"/>
                <w:color w:val="000000"/>
                <w:spacing w:val="-2"/>
              </w:rPr>
              <w:t xml:space="preserve"> </w:t>
            </w:r>
            <w:r>
              <w:rPr>
                <w:rFonts w:ascii="Times New Roman" w:hAnsi="Times New Roman"/>
                <w:color w:val="000000"/>
                <w:spacing w:val="-2"/>
              </w:rPr>
              <w:t>– Prawo atomowe</w:t>
            </w:r>
          </w:p>
        </w:tc>
        <w:tc>
          <w:tcPr>
            <w:tcW w:w="2981" w:type="dxa"/>
            <w:gridSpan w:val="6"/>
          </w:tcPr>
          <w:p w14:paraId="4A365C5E" w14:textId="77777777" w:rsidR="0039411D" w:rsidRPr="00B37C80" w:rsidRDefault="0039411D" w:rsidP="00B81B70">
            <w:pPr>
              <w:spacing w:line="240" w:lineRule="auto"/>
              <w:rPr>
                <w:rFonts w:ascii="Times New Roman" w:hAnsi="Times New Roman"/>
                <w:color w:val="000000"/>
                <w:spacing w:val="-2"/>
              </w:rPr>
            </w:pPr>
            <w:r>
              <w:rPr>
                <w:rFonts w:ascii="Times New Roman" w:hAnsi="Times New Roman"/>
                <w:color w:val="000000"/>
                <w:spacing w:val="-2"/>
              </w:rPr>
              <w:t xml:space="preserve">Ocena sytuacji radiacyjnej kraju </w:t>
            </w:r>
          </w:p>
        </w:tc>
      </w:tr>
      <w:tr w:rsidR="005F0A00" w:rsidRPr="008B4FE6" w14:paraId="6AE612FD" w14:textId="77777777" w:rsidTr="00FE05E3">
        <w:trPr>
          <w:gridAfter w:val="1"/>
          <w:wAfter w:w="10" w:type="dxa"/>
          <w:trHeight w:val="142"/>
        </w:trPr>
        <w:tc>
          <w:tcPr>
            <w:tcW w:w="2668" w:type="dxa"/>
            <w:gridSpan w:val="3"/>
          </w:tcPr>
          <w:p w14:paraId="49C50D76" w14:textId="4A2A253B" w:rsidR="005F0A00" w:rsidRDefault="005F0A00" w:rsidP="00700CA5">
            <w:pPr>
              <w:spacing w:line="240" w:lineRule="auto"/>
              <w:jc w:val="both"/>
              <w:rPr>
                <w:rFonts w:ascii="Times New Roman" w:hAnsi="Times New Roman"/>
                <w:color w:val="000000"/>
              </w:rPr>
            </w:pPr>
            <w:r>
              <w:rPr>
                <w:rFonts w:ascii="Times New Roman" w:hAnsi="Times New Roman"/>
                <w:color w:val="000000"/>
              </w:rPr>
              <w:t>Ogół ludności</w:t>
            </w:r>
          </w:p>
        </w:tc>
        <w:tc>
          <w:tcPr>
            <w:tcW w:w="2292" w:type="dxa"/>
            <w:gridSpan w:val="8"/>
          </w:tcPr>
          <w:p w14:paraId="27A2386B" w14:textId="77777777" w:rsidR="005F0A00" w:rsidRDefault="005F0A00" w:rsidP="0039411D">
            <w:pPr>
              <w:spacing w:line="240" w:lineRule="auto"/>
              <w:jc w:val="center"/>
              <w:rPr>
                <w:rFonts w:ascii="Times New Roman" w:hAnsi="Times New Roman"/>
                <w:color w:val="000000"/>
                <w:spacing w:val="-2"/>
              </w:rPr>
            </w:pPr>
          </w:p>
        </w:tc>
        <w:tc>
          <w:tcPr>
            <w:tcW w:w="2996" w:type="dxa"/>
            <w:gridSpan w:val="12"/>
          </w:tcPr>
          <w:p w14:paraId="155B1E77" w14:textId="35C10379" w:rsidR="005F0A00" w:rsidRDefault="005F0A00" w:rsidP="00B81B70">
            <w:pPr>
              <w:spacing w:before="40" w:line="240" w:lineRule="auto"/>
              <w:rPr>
                <w:rFonts w:ascii="Times New Roman" w:hAnsi="Times New Roman"/>
                <w:color w:val="000000"/>
                <w:spacing w:val="-2"/>
              </w:rPr>
            </w:pPr>
            <w:r>
              <w:rPr>
                <w:rFonts w:ascii="Times New Roman" w:hAnsi="Times New Roman"/>
                <w:color w:val="000000"/>
                <w:spacing w:val="-2"/>
              </w:rPr>
              <w:t>Ustawa – Prawo atomowe</w:t>
            </w:r>
          </w:p>
        </w:tc>
        <w:tc>
          <w:tcPr>
            <w:tcW w:w="2981" w:type="dxa"/>
            <w:gridSpan w:val="6"/>
          </w:tcPr>
          <w:p w14:paraId="63AC7A8B" w14:textId="7DFB012D" w:rsidR="005F0A00" w:rsidRDefault="005F0A00" w:rsidP="00B81B70">
            <w:pPr>
              <w:spacing w:line="240" w:lineRule="auto"/>
              <w:rPr>
                <w:rFonts w:ascii="Times New Roman" w:hAnsi="Times New Roman"/>
                <w:color w:val="000000"/>
                <w:spacing w:val="-2"/>
              </w:rPr>
            </w:pPr>
            <w:r>
              <w:rPr>
                <w:rFonts w:ascii="Times New Roman" w:hAnsi="Times New Roman"/>
                <w:color w:val="000000"/>
                <w:spacing w:val="-2"/>
              </w:rPr>
              <w:t xml:space="preserve">Zdrowie i bezpieczeństwo </w:t>
            </w:r>
          </w:p>
        </w:tc>
      </w:tr>
      <w:tr w:rsidR="0039411D" w:rsidRPr="008B4FE6" w14:paraId="1B41C04B" w14:textId="77777777" w:rsidTr="00676C8D">
        <w:trPr>
          <w:gridAfter w:val="1"/>
          <w:wAfter w:w="10" w:type="dxa"/>
          <w:trHeight w:val="302"/>
        </w:trPr>
        <w:tc>
          <w:tcPr>
            <w:tcW w:w="10937" w:type="dxa"/>
            <w:gridSpan w:val="29"/>
            <w:shd w:val="clear" w:color="auto" w:fill="99CCFF"/>
            <w:vAlign w:val="center"/>
          </w:tcPr>
          <w:p w14:paraId="4389DF21" w14:textId="407B8C7E" w:rsidR="0039411D" w:rsidRPr="008B4FE6" w:rsidRDefault="0039411D" w:rsidP="0039411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39411D" w:rsidRPr="008B4FE6" w14:paraId="255CA857" w14:textId="77777777" w:rsidTr="00676C8D">
        <w:trPr>
          <w:gridAfter w:val="1"/>
          <w:wAfter w:w="10" w:type="dxa"/>
          <w:trHeight w:val="342"/>
        </w:trPr>
        <w:tc>
          <w:tcPr>
            <w:tcW w:w="10937" w:type="dxa"/>
            <w:gridSpan w:val="29"/>
            <w:shd w:val="clear" w:color="auto" w:fill="FFFFFF"/>
          </w:tcPr>
          <w:p w14:paraId="019B7096" w14:textId="686BB7AB" w:rsidR="0039411D" w:rsidRDefault="0039411D" w:rsidP="0039411D">
            <w:pPr>
              <w:spacing w:line="240" w:lineRule="auto"/>
              <w:jc w:val="both"/>
              <w:rPr>
                <w:rFonts w:ascii="Times New Roman" w:hAnsi="Times New Roman"/>
                <w:color w:val="000000"/>
                <w:spacing w:val="-2"/>
              </w:rPr>
            </w:pPr>
            <w:r w:rsidRPr="00606ACB">
              <w:rPr>
                <w:rFonts w:ascii="Times New Roman" w:hAnsi="Times New Roman"/>
                <w:color w:val="000000"/>
                <w:spacing w:val="-2"/>
              </w:rPr>
              <w:t xml:space="preserve">Projekt rozporządzenia był przedmiotem </w:t>
            </w:r>
            <w:proofErr w:type="spellStart"/>
            <w:r w:rsidRPr="00606ACB">
              <w:rPr>
                <w:rFonts w:ascii="Times New Roman" w:hAnsi="Times New Roman"/>
                <w:color w:val="000000"/>
                <w:spacing w:val="-2"/>
              </w:rPr>
              <w:t>prekonsultacji</w:t>
            </w:r>
            <w:proofErr w:type="spellEnd"/>
            <w:r>
              <w:rPr>
                <w:rFonts w:ascii="Times New Roman" w:hAnsi="Times New Roman"/>
                <w:color w:val="000000"/>
                <w:spacing w:val="-2"/>
              </w:rPr>
              <w:t xml:space="preserve"> z przedstawicielami </w:t>
            </w:r>
            <w:r w:rsidR="00FE4E6C">
              <w:rPr>
                <w:rFonts w:ascii="Times New Roman" w:hAnsi="Times New Roman"/>
                <w:color w:val="000000"/>
                <w:spacing w:val="-2"/>
              </w:rPr>
              <w:t xml:space="preserve">Głównego </w:t>
            </w:r>
            <w:r w:rsidR="00CD5D5D">
              <w:rPr>
                <w:rFonts w:ascii="Times New Roman" w:hAnsi="Times New Roman"/>
                <w:color w:val="000000"/>
                <w:spacing w:val="-2"/>
              </w:rPr>
              <w:t>I</w:t>
            </w:r>
            <w:r w:rsidR="00FE4E6C">
              <w:rPr>
                <w:rFonts w:ascii="Times New Roman" w:hAnsi="Times New Roman"/>
                <w:color w:val="000000"/>
                <w:spacing w:val="-2"/>
              </w:rPr>
              <w:t>nspektora Sanitarnego</w:t>
            </w:r>
            <w:r w:rsidR="00CD5D5D">
              <w:rPr>
                <w:rFonts w:ascii="Times New Roman" w:hAnsi="Times New Roman"/>
                <w:color w:val="000000"/>
                <w:spacing w:val="-2"/>
              </w:rPr>
              <w:t xml:space="preserve">, </w:t>
            </w:r>
            <w:r>
              <w:rPr>
                <w:rFonts w:ascii="Times New Roman" w:hAnsi="Times New Roman"/>
                <w:color w:val="000000"/>
                <w:spacing w:val="-2"/>
              </w:rPr>
              <w:t>placówek podstawowych i specjalistycznych oraz podmiotów, które potencjalnie mogły być zainteresowane uwzględnieniem w wykazie placówek specjalistycznych.</w:t>
            </w:r>
          </w:p>
          <w:p w14:paraId="08D5DAF4" w14:textId="7D871315" w:rsidR="0039411D" w:rsidRDefault="0039411D" w:rsidP="0039411D">
            <w:pPr>
              <w:spacing w:line="240" w:lineRule="auto"/>
              <w:jc w:val="both"/>
              <w:rPr>
                <w:rFonts w:ascii="Times New Roman" w:hAnsi="Times New Roman"/>
                <w:color w:val="000000"/>
                <w:spacing w:val="-2"/>
              </w:rPr>
            </w:pPr>
          </w:p>
          <w:p w14:paraId="41F40809" w14:textId="3597A126" w:rsidR="00FE4E6C" w:rsidRDefault="00FE4E6C" w:rsidP="0039411D">
            <w:pPr>
              <w:spacing w:line="240" w:lineRule="auto"/>
              <w:jc w:val="both"/>
              <w:rPr>
                <w:rFonts w:ascii="Times New Roman" w:hAnsi="Times New Roman"/>
                <w:color w:val="000000"/>
                <w:spacing w:val="-2"/>
              </w:rPr>
            </w:pPr>
            <w:r w:rsidRPr="00FE4E6C">
              <w:rPr>
                <w:rFonts w:ascii="Times New Roman" w:hAnsi="Times New Roman"/>
                <w:color w:val="000000"/>
                <w:spacing w:val="-2"/>
              </w:rPr>
              <w:t xml:space="preserve">Zgodnie z art. 5 ustawy z dnia 7 lipca 2005 r. o działalności lobbingowej w procesie stanowienia prawa (Dz. U. z </w:t>
            </w:r>
            <w:r w:rsidR="00CC09DA" w:rsidRPr="00FE4E6C">
              <w:rPr>
                <w:rFonts w:ascii="Times New Roman" w:hAnsi="Times New Roman"/>
                <w:color w:val="000000"/>
                <w:spacing w:val="-2"/>
              </w:rPr>
              <w:t>20</w:t>
            </w:r>
            <w:r w:rsidR="00CC09DA">
              <w:rPr>
                <w:rFonts w:ascii="Times New Roman" w:hAnsi="Times New Roman"/>
                <w:color w:val="000000"/>
                <w:spacing w:val="-2"/>
              </w:rPr>
              <w:t>2</w:t>
            </w:r>
            <w:r w:rsidR="001B0AD7">
              <w:rPr>
                <w:rFonts w:ascii="Times New Roman" w:hAnsi="Times New Roman"/>
                <w:color w:val="000000"/>
                <w:spacing w:val="-2"/>
              </w:rPr>
              <w:t>6</w:t>
            </w:r>
            <w:r w:rsidR="00CC09DA" w:rsidRPr="00FE4E6C">
              <w:rPr>
                <w:rFonts w:ascii="Times New Roman" w:hAnsi="Times New Roman"/>
                <w:color w:val="000000"/>
                <w:spacing w:val="-2"/>
              </w:rPr>
              <w:t xml:space="preserve"> </w:t>
            </w:r>
            <w:r w:rsidRPr="00FE4E6C">
              <w:rPr>
                <w:rFonts w:ascii="Times New Roman" w:hAnsi="Times New Roman"/>
                <w:color w:val="000000"/>
                <w:spacing w:val="-2"/>
              </w:rPr>
              <w:t xml:space="preserve">r. poz. </w:t>
            </w:r>
            <w:r w:rsidR="001B0AD7">
              <w:rPr>
                <w:rFonts w:ascii="Times New Roman" w:hAnsi="Times New Roman"/>
                <w:color w:val="000000"/>
                <w:spacing w:val="-2"/>
              </w:rPr>
              <w:t>936</w:t>
            </w:r>
            <w:r w:rsidRPr="00FE4E6C">
              <w:rPr>
                <w:rFonts w:ascii="Times New Roman" w:hAnsi="Times New Roman"/>
                <w:color w:val="000000"/>
                <w:spacing w:val="-2"/>
              </w:rPr>
              <w:t xml:space="preserve">) oraz § 52 uchwały nr 190 Rady Ministrów z dnia 29 października 2013 r. – Regulamin pracy Rady Ministrów (M.P. z </w:t>
            </w:r>
            <w:r w:rsidR="00730934" w:rsidRPr="00FE4E6C">
              <w:rPr>
                <w:rFonts w:ascii="Times New Roman" w:hAnsi="Times New Roman"/>
                <w:color w:val="000000"/>
                <w:spacing w:val="-2"/>
              </w:rPr>
              <w:t>202</w:t>
            </w:r>
            <w:r w:rsidR="00730934">
              <w:rPr>
                <w:rFonts w:ascii="Times New Roman" w:hAnsi="Times New Roman"/>
                <w:color w:val="000000"/>
                <w:spacing w:val="-2"/>
              </w:rPr>
              <w:t>6</w:t>
            </w:r>
            <w:r w:rsidR="00730934" w:rsidRPr="00FE4E6C">
              <w:rPr>
                <w:rFonts w:ascii="Times New Roman" w:hAnsi="Times New Roman"/>
                <w:color w:val="000000"/>
                <w:spacing w:val="-2"/>
              </w:rPr>
              <w:t xml:space="preserve"> </w:t>
            </w:r>
            <w:r w:rsidRPr="00FE4E6C">
              <w:rPr>
                <w:rFonts w:ascii="Times New Roman" w:hAnsi="Times New Roman"/>
                <w:color w:val="000000"/>
                <w:spacing w:val="-2"/>
              </w:rPr>
              <w:t>r. poz.</w:t>
            </w:r>
            <w:r w:rsidR="00730934">
              <w:rPr>
                <w:rFonts w:ascii="Times New Roman" w:hAnsi="Times New Roman"/>
                <w:color w:val="000000"/>
                <w:spacing w:val="-2"/>
              </w:rPr>
              <w:t>404</w:t>
            </w:r>
            <w:r w:rsidRPr="00FE4E6C">
              <w:rPr>
                <w:rFonts w:ascii="Times New Roman" w:hAnsi="Times New Roman"/>
                <w:color w:val="000000"/>
                <w:spacing w:val="-2"/>
              </w:rPr>
              <w:t xml:space="preserve">) projekt rozporządzenia </w:t>
            </w:r>
            <w:r w:rsidR="008B46FE" w:rsidRPr="00FE4E6C">
              <w:rPr>
                <w:rFonts w:ascii="Times New Roman" w:hAnsi="Times New Roman"/>
                <w:color w:val="000000"/>
                <w:spacing w:val="-2"/>
              </w:rPr>
              <w:t>zosta</w:t>
            </w:r>
            <w:r w:rsidR="008B46FE">
              <w:rPr>
                <w:rFonts w:ascii="Times New Roman" w:hAnsi="Times New Roman"/>
                <w:color w:val="000000"/>
                <w:spacing w:val="-2"/>
              </w:rPr>
              <w:t>nie</w:t>
            </w:r>
            <w:r w:rsidR="008B46FE" w:rsidRPr="00FE4E6C">
              <w:rPr>
                <w:rFonts w:ascii="Times New Roman" w:hAnsi="Times New Roman"/>
                <w:color w:val="000000"/>
                <w:spacing w:val="-2"/>
              </w:rPr>
              <w:t xml:space="preserve"> </w:t>
            </w:r>
            <w:r w:rsidRPr="00FE4E6C">
              <w:rPr>
                <w:rFonts w:ascii="Times New Roman" w:hAnsi="Times New Roman"/>
                <w:color w:val="000000"/>
                <w:spacing w:val="-2"/>
              </w:rPr>
              <w:t>zamieszczony w Biuletynie Informacji Publicznej Rządowego Centrum Legislacji na stronie podmiotowej Rządowego Centrum Legislacji, w serwisie Rządowy Proces Legislacyjny oraz w Biuletynie Informacji Publicznej Państwowej Agencji Atomistyki, na stronie podmiotowej Państwowej Agencji Atomistyki.</w:t>
            </w:r>
          </w:p>
          <w:p w14:paraId="763F47FA" w14:textId="77777777" w:rsidR="00FE4E6C" w:rsidRDefault="00FE4E6C" w:rsidP="0039411D">
            <w:pPr>
              <w:spacing w:line="240" w:lineRule="auto"/>
              <w:jc w:val="both"/>
              <w:rPr>
                <w:rFonts w:ascii="Times New Roman" w:hAnsi="Times New Roman"/>
                <w:color w:val="000000"/>
                <w:spacing w:val="-2"/>
              </w:rPr>
            </w:pPr>
          </w:p>
          <w:p w14:paraId="447AC5C7" w14:textId="07720154" w:rsidR="0039411D" w:rsidRPr="00875D97" w:rsidRDefault="0039411D" w:rsidP="0039411D">
            <w:pPr>
              <w:spacing w:line="240" w:lineRule="auto"/>
              <w:jc w:val="both"/>
              <w:rPr>
                <w:rFonts w:ascii="Times New Roman" w:hAnsi="Times New Roman"/>
                <w:color w:val="000000"/>
                <w:spacing w:val="-2"/>
              </w:rPr>
            </w:pPr>
            <w:r>
              <w:rPr>
                <w:rFonts w:ascii="Times New Roman" w:hAnsi="Times New Roman"/>
                <w:color w:val="000000"/>
                <w:spacing w:val="-2"/>
              </w:rPr>
              <w:t>W ramach konsultacji publicznych p</w:t>
            </w:r>
            <w:r w:rsidRPr="00875D97">
              <w:rPr>
                <w:rFonts w:ascii="Times New Roman" w:hAnsi="Times New Roman"/>
                <w:color w:val="000000"/>
                <w:spacing w:val="-2"/>
              </w:rPr>
              <w:t xml:space="preserve">rojekt </w:t>
            </w:r>
            <w:r>
              <w:rPr>
                <w:rFonts w:ascii="Times New Roman" w:hAnsi="Times New Roman"/>
                <w:color w:val="000000"/>
                <w:spacing w:val="-2"/>
              </w:rPr>
              <w:t>zostanie</w:t>
            </w:r>
            <w:r w:rsidRPr="00875D97">
              <w:rPr>
                <w:rFonts w:ascii="Times New Roman" w:hAnsi="Times New Roman"/>
                <w:color w:val="000000"/>
                <w:spacing w:val="-2"/>
              </w:rPr>
              <w:t xml:space="preserve"> skierowany do następujących podmiotów</w:t>
            </w:r>
            <w:r>
              <w:t xml:space="preserve"> </w:t>
            </w:r>
            <w:r w:rsidRPr="0004469C">
              <w:rPr>
                <w:rFonts w:ascii="Times New Roman" w:hAnsi="Times New Roman"/>
                <w:color w:val="000000"/>
                <w:spacing w:val="-2"/>
              </w:rPr>
              <w:t xml:space="preserve">z terminem 14 dni na </w:t>
            </w:r>
            <w:r w:rsidR="00FE4E6C">
              <w:rPr>
                <w:rFonts w:ascii="Times New Roman" w:hAnsi="Times New Roman"/>
                <w:color w:val="000000"/>
                <w:spacing w:val="-2"/>
              </w:rPr>
              <w:t>zgłaszanie uwag</w:t>
            </w:r>
            <w:r w:rsidRPr="00875D97">
              <w:rPr>
                <w:rFonts w:ascii="Times New Roman" w:hAnsi="Times New Roman"/>
                <w:color w:val="000000"/>
                <w:spacing w:val="-2"/>
              </w:rPr>
              <w:t>:</w:t>
            </w:r>
          </w:p>
          <w:p w14:paraId="3502368A" w14:textId="390954DA"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Polskie Towarzystwo Nukleoniczne</w:t>
            </w:r>
            <w:r w:rsidRPr="00003D37">
              <w:rPr>
                <w:rFonts w:ascii="Times New Roman" w:hAnsi="Times New Roman"/>
                <w:color w:val="000000"/>
                <w:spacing w:val="-2"/>
              </w:rPr>
              <w:t>,</w:t>
            </w:r>
          </w:p>
          <w:p w14:paraId="30F31E68" w14:textId="3D3F1EFD"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Stowarzyszenie Inspektorów Ochrony Radiologicznej,</w:t>
            </w:r>
          </w:p>
          <w:p w14:paraId="79E24030" w14:textId="4ACD1123"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 xml:space="preserve">Stowarzyszenie Elektryków Polskich – Komitet Energetyki Jądrowej SEP, </w:t>
            </w:r>
          </w:p>
          <w:p w14:paraId="77C56B6B" w14:textId="77F618E7"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 xml:space="preserve">Centralne Laboratorium Ochrony Radiologicznej, </w:t>
            </w:r>
          </w:p>
          <w:p w14:paraId="614885CA" w14:textId="15742A97" w:rsidR="0039411D" w:rsidRPr="00AA505B" w:rsidRDefault="0039411D" w:rsidP="0039411D">
            <w:pPr>
              <w:numPr>
                <w:ilvl w:val="0"/>
                <w:numId w:val="24"/>
              </w:numPr>
              <w:rPr>
                <w:rFonts w:ascii="Times New Roman" w:hAnsi="Times New Roman"/>
                <w:color w:val="000000"/>
                <w:spacing w:val="-2"/>
              </w:rPr>
            </w:pPr>
            <w:r w:rsidRPr="00AA505B">
              <w:rPr>
                <w:rFonts w:ascii="Times New Roman" w:hAnsi="Times New Roman"/>
                <w:color w:val="000000"/>
                <w:spacing w:val="-2"/>
              </w:rPr>
              <w:t xml:space="preserve">Narodowe Centrum Badań Jądrowych, </w:t>
            </w:r>
          </w:p>
          <w:p w14:paraId="364172EC" w14:textId="0E93A815" w:rsidR="0039411D" w:rsidRPr="00AA505B" w:rsidRDefault="0039411D" w:rsidP="0039411D">
            <w:pPr>
              <w:numPr>
                <w:ilvl w:val="0"/>
                <w:numId w:val="24"/>
              </w:numPr>
              <w:spacing w:line="240" w:lineRule="auto"/>
              <w:jc w:val="both"/>
              <w:rPr>
                <w:rFonts w:ascii="Times New Roman" w:hAnsi="Times New Roman"/>
                <w:color w:val="000000"/>
                <w:spacing w:val="-2"/>
              </w:rPr>
            </w:pPr>
            <w:r w:rsidRPr="00AA505B">
              <w:rPr>
                <w:rFonts w:ascii="Times New Roman" w:hAnsi="Times New Roman"/>
                <w:color w:val="000000"/>
                <w:spacing w:val="-2"/>
              </w:rPr>
              <w:t xml:space="preserve">Instytut Fizyki Jądrowej – PAN, </w:t>
            </w:r>
          </w:p>
          <w:p w14:paraId="187DA2B2" w14:textId="7E447C5F"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Stowarzyszenie Ekologów na Rzecz Energii Nuklearnej - SEREN Polska,</w:t>
            </w:r>
            <w:r>
              <w:rPr>
                <w:rFonts w:ascii="Times New Roman" w:hAnsi="Times New Roman"/>
                <w:color w:val="000000"/>
                <w:spacing w:val="-2"/>
              </w:rPr>
              <w:t xml:space="preserve"> </w:t>
            </w:r>
          </w:p>
          <w:p w14:paraId="26D73C04" w14:textId="697E05DC"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 xml:space="preserve">Fundacja Instytut Na Rzecz Ekorozwoju, </w:t>
            </w:r>
          </w:p>
          <w:p w14:paraId="2A262585" w14:textId="2D05E5EE" w:rsidR="0039411D" w:rsidRPr="0079606C" w:rsidRDefault="0039411D" w:rsidP="0039411D">
            <w:pPr>
              <w:numPr>
                <w:ilvl w:val="0"/>
                <w:numId w:val="24"/>
              </w:numPr>
              <w:spacing w:line="240" w:lineRule="auto"/>
              <w:jc w:val="both"/>
              <w:rPr>
                <w:rFonts w:ascii="Times New Roman" w:hAnsi="Times New Roman"/>
                <w:color w:val="000000"/>
                <w:spacing w:val="-2"/>
              </w:rPr>
            </w:pPr>
            <w:r w:rsidRPr="0079606C">
              <w:rPr>
                <w:rFonts w:ascii="Times New Roman" w:hAnsi="Times New Roman"/>
                <w:color w:val="000000"/>
                <w:spacing w:val="-2"/>
              </w:rPr>
              <w:t xml:space="preserve">Polski Klub Ekologiczny Zarząd Główny, </w:t>
            </w:r>
          </w:p>
          <w:p w14:paraId="147A1E69" w14:textId="414E56AA" w:rsidR="0039411D" w:rsidRPr="00875D97" w:rsidRDefault="0039411D" w:rsidP="0039411D">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 xml:space="preserve">Fundacja </w:t>
            </w:r>
            <w:proofErr w:type="spellStart"/>
            <w:r w:rsidRPr="00875D97">
              <w:rPr>
                <w:rFonts w:ascii="Times New Roman" w:hAnsi="Times New Roman"/>
                <w:color w:val="000000"/>
                <w:spacing w:val="-2"/>
              </w:rPr>
              <w:t>Greenpeace</w:t>
            </w:r>
            <w:proofErr w:type="spellEnd"/>
            <w:r w:rsidRPr="00875D97">
              <w:rPr>
                <w:rFonts w:ascii="Times New Roman" w:hAnsi="Times New Roman"/>
                <w:color w:val="000000"/>
                <w:spacing w:val="-2"/>
              </w:rPr>
              <w:t xml:space="preserve"> Polska, </w:t>
            </w:r>
          </w:p>
          <w:p w14:paraId="4AA44A50" w14:textId="188B02C2" w:rsidR="0039411D" w:rsidRPr="007D630F" w:rsidRDefault="0039411D" w:rsidP="007D630F">
            <w:pPr>
              <w:numPr>
                <w:ilvl w:val="0"/>
                <w:numId w:val="24"/>
              </w:numPr>
              <w:spacing w:line="240" w:lineRule="auto"/>
              <w:jc w:val="both"/>
              <w:rPr>
                <w:rFonts w:ascii="Times New Roman" w:hAnsi="Times New Roman"/>
                <w:color w:val="000000"/>
                <w:spacing w:val="-2"/>
              </w:rPr>
            </w:pPr>
            <w:r w:rsidRPr="00875D97">
              <w:rPr>
                <w:rFonts w:ascii="Times New Roman" w:hAnsi="Times New Roman"/>
                <w:color w:val="000000"/>
                <w:spacing w:val="-2"/>
              </w:rPr>
              <w:t xml:space="preserve">Fundacja Wspierania Inicjatyw Ekologicznych, </w:t>
            </w:r>
          </w:p>
          <w:p w14:paraId="1BC3C0FF" w14:textId="02A7127E" w:rsidR="0039411D" w:rsidRPr="0022287E" w:rsidRDefault="0039411D" w:rsidP="0039411D">
            <w:pPr>
              <w:numPr>
                <w:ilvl w:val="0"/>
                <w:numId w:val="24"/>
              </w:numPr>
              <w:spacing w:line="240" w:lineRule="auto"/>
              <w:jc w:val="both"/>
              <w:rPr>
                <w:rFonts w:ascii="Times New Roman" w:hAnsi="Times New Roman"/>
                <w:color w:val="000000"/>
                <w:spacing w:val="-2"/>
              </w:rPr>
            </w:pPr>
            <w:r w:rsidRPr="0022287E">
              <w:rPr>
                <w:rFonts w:ascii="Times New Roman" w:hAnsi="Times New Roman"/>
                <w:color w:val="000000"/>
                <w:spacing w:val="-2"/>
              </w:rPr>
              <w:t xml:space="preserve">Akademia Górniczo-Hutnicza im. Stanisława Staszica w Krakowie, </w:t>
            </w:r>
          </w:p>
          <w:p w14:paraId="3FCFB99F" w14:textId="42341F3A" w:rsidR="0039411D" w:rsidRPr="0022287E" w:rsidRDefault="0039411D" w:rsidP="0039411D">
            <w:pPr>
              <w:numPr>
                <w:ilvl w:val="0"/>
                <w:numId w:val="24"/>
              </w:numPr>
              <w:spacing w:line="240" w:lineRule="auto"/>
              <w:jc w:val="both"/>
              <w:rPr>
                <w:rFonts w:ascii="Times New Roman" w:hAnsi="Times New Roman"/>
                <w:color w:val="000000"/>
                <w:spacing w:val="-2"/>
              </w:rPr>
            </w:pPr>
            <w:r w:rsidRPr="0022287E">
              <w:rPr>
                <w:rFonts w:ascii="Times New Roman" w:hAnsi="Times New Roman"/>
                <w:color w:val="000000"/>
                <w:spacing w:val="-2"/>
              </w:rPr>
              <w:t xml:space="preserve">Politechnika Śląska, </w:t>
            </w:r>
          </w:p>
          <w:p w14:paraId="1F10F170" w14:textId="3208C449" w:rsidR="0039411D" w:rsidRDefault="0039411D" w:rsidP="0039411D">
            <w:pPr>
              <w:numPr>
                <w:ilvl w:val="0"/>
                <w:numId w:val="24"/>
              </w:numPr>
              <w:spacing w:line="240" w:lineRule="auto"/>
              <w:jc w:val="both"/>
              <w:rPr>
                <w:rFonts w:ascii="Times New Roman" w:hAnsi="Times New Roman"/>
                <w:color w:val="000000"/>
                <w:spacing w:val="-2"/>
              </w:rPr>
            </w:pPr>
            <w:r w:rsidRPr="0022287E">
              <w:rPr>
                <w:rFonts w:ascii="Times New Roman" w:hAnsi="Times New Roman"/>
                <w:color w:val="000000"/>
                <w:spacing w:val="-2"/>
              </w:rPr>
              <w:t xml:space="preserve">Politechnika Wrocławska, </w:t>
            </w:r>
          </w:p>
          <w:p w14:paraId="2F104316" w14:textId="3ECC58F9" w:rsidR="007D630F" w:rsidRDefault="007D630F"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Politechnika Łódzka</w:t>
            </w:r>
            <w:r w:rsidR="00FE4E6C">
              <w:rPr>
                <w:rFonts w:ascii="Times New Roman" w:hAnsi="Times New Roman"/>
                <w:color w:val="000000"/>
                <w:spacing w:val="-2"/>
              </w:rPr>
              <w:t>,</w:t>
            </w:r>
          </w:p>
          <w:p w14:paraId="754099FF" w14:textId="5473361B" w:rsidR="00951A02" w:rsidRDefault="00951A02"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lastRenderedPageBreak/>
              <w:t>Politechnika Warszawska,</w:t>
            </w:r>
          </w:p>
          <w:p w14:paraId="000309F6" w14:textId="23C54139" w:rsidR="00951A02" w:rsidRDefault="00951A02"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Uniwersytet Śląski,</w:t>
            </w:r>
          </w:p>
          <w:p w14:paraId="6F75F5DA" w14:textId="407E25BE" w:rsidR="007D630F" w:rsidRDefault="007D630F"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Uniwersytet Gdański</w:t>
            </w:r>
            <w:r w:rsidR="00FE4E6C">
              <w:rPr>
                <w:rFonts w:ascii="Times New Roman" w:hAnsi="Times New Roman"/>
                <w:color w:val="000000"/>
                <w:spacing w:val="-2"/>
              </w:rPr>
              <w:t>,</w:t>
            </w:r>
          </w:p>
          <w:p w14:paraId="774CCB0C" w14:textId="427AC955" w:rsidR="007D630F" w:rsidRDefault="001729E4"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Główny Instytut Górnictwa</w:t>
            </w:r>
            <w:r w:rsidR="00FE4E6C">
              <w:rPr>
                <w:rFonts w:ascii="Times New Roman" w:hAnsi="Times New Roman"/>
                <w:color w:val="000000"/>
                <w:spacing w:val="-2"/>
              </w:rPr>
              <w:t>,</w:t>
            </w:r>
          </w:p>
          <w:p w14:paraId="23AA1B36" w14:textId="7B8A9D83" w:rsidR="001729E4" w:rsidRDefault="001729E4"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Instytut Meteorologii i Gospodarki Wodnej</w:t>
            </w:r>
            <w:r w:rsidR="00FE4E6C">
              <w:rPr>
                <w:rFonts w:ascii="Times New Roman" w:hAnsi="Times New Roman"/>
                <w:color w:val="000000"/>
                <w:spacing w:val="-2"/>
              </w:rPr>
              <w:t>,</w:t>
            </w:r>
          </w:p>
          <w:p w14:paraId="57173A25" w14:textId="11B8E5DD" w:rsidR="001729E4" w:rsidRDefault="00BC7A2F"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Narodowy Instytut Zdrowia Publicznego PZH</w:t>
            </w:r>
            <w:r w:rsidR="00FE4E6C">
              <w:rPr>
                <w:rFonts w:ascii="Times New Roman" w:hAnsi="Times New Roman"/>
                <w:color w:val="000000"/>
                <w:spacing w:val="-2"/>
              </w:rPr>
              <w:t>–</w:t>
            </w:r>
            <w:r>
              <w:rPr>
                <w:rFonts w:ascii="Times New Roman" w:hAnsi="Times New Roman"/>
                <w:color w:val="000000"/>
                <w:spacing w:val="-2"/>
              </w:rPr>
              <w:t>PIB</w:t>
            </w:r>
            <w:r w:rsidR="00FE4E6C">
              <w:rPr>
                <w:rFonts w:ascii="Times New Roman" w:hAnsi="Times New Roman"/>
                <w:color w:val="000000"/>
                <w:spacing w:val="-2"/>
              </w:rPr>
              <w:t>,</w:t>
            </w:r>
          </w:p>
          <w:p w14:paraId="71D12A03" w14:textId="478195DE" w:rsidR="00BC7A2F" w:rsidRDefault="00BC7A2F" w:rsidP="0039411D">
            <w:pPr>
              <w:numPr>
                <w:ilvl w:val="0"/>
                <w:numId w:val="24"/>
              </w:numPr>
              <w:spacing w:line="240" w:lineRule="auto"/>
              <w:jc w:val="both"/>
              <w:rPr>
                <w:rFonts w:ascii="Times New Roman" w:hAnsi="Times New Roman"/>
                <w:color w:val="000000"/>
                <w:spacing w:val="-2"/>
              </w:rPr>
            </w:pPr>
            <w:r>
              <w:rPr>
                <w:rFonts w:ascii="Times New Roman" w:hAnsi="Times New Roman"/>
                <w:color w:val="000000"/>
                <w:spacing w:val="-2"/>
              </w:rPr>
              <w:t>Wojskowy Instytut Chemii i Radiometrii</w:t>
            </w:r>
            <w:r w:rsidR="00FE4E6C">
              <w:rPr>
                <w:rFonts w:ascii="Times New Roman" w:hAnsi="Times New Roman"/>
                <w:color w:val="000000"/>
                <w:spacing w:val="-2"/>
              </w:rPr>
              <w:t>,</w:t>
            </w:r>
          </w:p>
          <w:p w14:paraId="5085E123" w14:textId="04E16AFB" w:rsidR="001A4DBD" w:rsidRPr="00951A02" w:rsidRDefault="00BC7A2F" w:rsidP="00951A02">
            <w:pPr>
              <w:numPr>
                <w:ilvl w:val="0"/>
                <w:numId w:val="24"/>
              </w:numPr>
              <w:spacing w:line="240" w:lineRule="auto"/>
              <w:jc w:val="both"/>
              <w:rPr>
                <w:rFonts w:ascii="Times New Roman" w:hAnsi="Times New Roman"/>
                <w:color w:val="000000"/>
                <w:spacing w:val="-2"/>
              </w:rPr>
            </w:pPr>
            <w:r w:rsidRPr="00951A02">
              <w:rPr>
                <w:rFonts w:ascii="Times New Roman" w:hAnsi="Times New Roman"/>
                <w:color w:val="000000"/>
                <w:spacing w:val="-2"/>
              </w:rPr>
              <w:t>Wojskowy Instytut Higieny i Epidemiologii</w:t>
            </w:r>
          </w:p>
          <w:p w14:paraId="09CADC66" w14:textId="67DF3B0E" w:rsidR="00BC7A2F" w:rsidRPr="0022287E" w:rsidRDefault="00BC7A2F" w:rsidP="00BC7A2F">
            <w:pPr>
              <w:spacing w:line="240" w:lineRule="auto"/>
              <w:ind w:left="1065"/>
              <w:jc w:val="both"/>
              <w:rPr>
                <w:rFonts w:ascii="Times New Roman" w:hAnsi="Times New Roman"/>
                <w:color w:val="000000"/>
                <w:spacing w:val="-2"/>
              </w:rPr>
            </w:pPr>
          </w:p>
          <w:p w14:paraId="0EBE1024" w14:textId="77777777" w:rsidR="0039411D" w:rsidRPr="00875D97" w:rsidRDefault="0039411D" w:rsidP="0039411D">
            <w:pPr>
              <w:spacing w:line="240" w:lineRule="auto"/>
              <w:jc w:val="both"/>
              <w:rPr>
                <w:rFonts w:ascii="Times New Roman" w:hAnsi="Times New Roman"/>
                <w:color w:val="000000"/>
                <w:spacing w:val="-2"/>
              </w:rPr>
            </w:pPr>
          </w:p>
          <w:p w14:paraId="2C7E00C2" w14:textId="2C4DEDFC" w:rsidR="0039411D" w:rsidRPr="001D052A" w:rsidRDefault="0039411D" w:rsidP="0039411D">
            <w:pPr>
              <w:spacing w:line="240" w:lineRule="auto"/>
              <w:jc w:val="both"/>
              <w:rPr>
                <w:rFonts w:ascii="Times New Roman" w:eastAsia="Times New Roman" w:hAnsi="Times New Roman"/>
                <w:lang w:eastAsia="pl-PL"/>
              </w:rPr>
            </w:pPr>
            <w:r>
              <w:rPr>
                <w:rFonts w:ascii="Times New Roman" w:eastAsia="Times New Roman" w:hAnsi="Times New Roman"/>
                <w:lang w:eastAsia="pl-PL"/>
              </w:rPr>
              <w:t>P</w:t>
            </w:r>
            <w:r w:rsidRPr="001D052A">
              <w:rPr>
                <w:rFonts w:ascii="Times New Roman" w:eastAsia="Times New Roman" w:hAnsi="Times New Roman"/>
                <w:lang w:eastAsia="pl-PL"/>
              </w:rPr>
              <w:t xml:space="preserve">rojekt </w:t>
            </w:r>
            <w:r>
              <w:rPr>
                <w:rFonts w:ascii="Times New Roman" w:eastAsia="Times New Roman" w:hAnsi="Times New Roman"/>
                <w:lang w:eastAsia="pl-PL"/>
              </w:rPr>
              <w:t xml:space="preserve">rozporządzenia zostanie </w:t>
            </w:r>
            <w:r w:rsidRPr="001D052A">
              <w:rPr>
                <w:rFonts w:ascii="Times New Roman" w:eastAsia="Times New Roman" w:hAnsi="Times New Roman"/>
                <w:lang w:eastAsia="pl-PL"/>
              </w:rPr>
              <w:t xml:space="preserve">przesłany do następujących </w:t>
            </w:r>
            <w:r w:rsidR="00FE4E6C">
              <w:rPr>
                <w:rFonts w:ascii="Times New Roman" w:eastAsia="Times New Roman" w:hAnsi="Times New Roman"/>
                <w:lang w:eastAsia="pl-PL"/>
              </w:rPr>
              <w:t xml:space="preserve">organizacji </w:t>
            </w:r>
            <w:r w:rsidRPr="001D052A">
              <w:rPr>
                <w:rFonts w:ascii="Times New Roman" w:eastAsia="Times New Roman" w:hAnsi="Times New Roman"/>
                <w:lang w:eastAsia="pl-PL"/>
              </w:rPr>
              <w:t>pracodawców,</w:t>
            </w:r>
            <w:r w:rsidR="00FE4E6C">
              <w:t xml:space="preserve"> </w:t>
            </w:r>
            <w:r w:rsidRPr="00C453E1">
              <w:rPr>
                <w:rFonts w:ascii="Times New Roman" w:eastAsia="Times New Roman" w:hAnsi="Times New Roman"/>
                <w:lang w:eastAsia="pl-PL"/>
              </w:rPr>
              <w:t xml:space="preserve">z terminem </w:t>
            </w:r>
            <w:r>
              <w:rPr>
                <w:rFonts w:ascii="Times New Roman" w:eastAsia="Times New Roman" w:hAnsi="Times New Roman"/>
                <w:lang w:eastAsia="pl-PL"/>
              </w:rPr>
              <w:t>30</w:t>
            </w:r>
            <w:r w:rsidRPr="00C453E1">
              <w:rPr>
                <w:rFonts w:ascii="Times New Roman" w:eastAsia="Times New Roman" w:hAnsi="Times New Roman"/>
                <w:lang w:eastAsia="pl-PL"/>
              </w:rPr>
              <w:t xml:space="preserve"> dni na </w:t>
            </w:r>
            <w:r w:rsidR="00FE4E6C">
              <w:rPr>
                <w:rFonts w:ascii="Times New Roman" w:eastAsia="Times New Roman" w:hAnsi="Times New Roman"/>
                <w:lang w:eastAsia="pl-PL"/>
              </w:rPr>
              <w:t>zgłaszanie uwag</w:t>
            </w:r>
            <w:r w:rsidRPr="001D052A">
              <w:rPr>
                <w:rFonts w:ascii="Times New Roman" w:eastAsia="Times New Roman" w:hAnsi="Times New Roman"/>
                <w:lang w:eastAsia="pl-PL"/>
              </w:rPr>
              <w:t>:</w:t>
            </w:r>
          </w:p>
          <w:p w14:paraId="5F2197AB" w14:textId="77777777" w:rsidR="0039411D" w:rsidRPr="00B81B70" w:rsidRDefault="0039411D"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Konfederacja „Lewiatan”, recepcja@konfederacjalewiatan.pl,</w:t>
            </w:r>
          </w:p>
          <w:p w14:paraId="26C46AD7" w14:textId="77777777" w:rsidR="0039411D" w:rsidRPr="00B81B70" w:rsidRDefault="0039411D"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Pracodawcy Rzeczypospolitej Polskiej, sekretariat@pracodawcyrp.pl,</w:t>
            </w:r>
          </w:p>
          <w:p w14:paraId="58438D46" w14:textId="77777777" w:rsidR="0039411D" w:rsidRPr="00B81B70" w:rsidRDefault="0039411D"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Związek Pracodawców Business Centre Club, instytut@bcc.org.pl,</w:t>
            </w:r>
          </w:p>
          <w:p w14:paraId="328FA819" w14:textId="77777777" w:rsidR="0039411D" w:rsidRPr="00B81B70" w:rsidRDefault="0039411D"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Związek Rzemiosła Polskiego, ul. Miodowa 14, zrp@zrp.pl,</w:t>
            </w:r>
          </w:p>
          <w:p w14:paraId="4C308F9D" w14:textId="0517F5B2" w:rsidR="0039411D" w:rsidRPr="00B81B70" w:rsidRDefault="0039411D"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 xml:space="preserve">Związek Przedsiębiorców i Pracodawców, ul. Nowy Świat 33, </w:t>
            </w:r>
            <w:r w:rsidR="00C81806" w:rsidRPr="00B81B70">
              <w:rPr>
                <w:rFonts w:ascii="Times New Roman" w:hAnsi="Times New Roman"/>
              </w:rPr>
              <w:t>biuro@zpp.net.pl</w:t>
            </w:r>
            <w:r w:rsidRPr="00B81B70">
              <w:rPr>
                <w:rFonts w:ascii="Times New Roman" w:eastAsia="Times New Roman" w:hAnsi="Times New Roman"/>
                <w:lang w:eastAsia="pl-PL"/>
              </w:rPr>
              <w:t xml:space="preserve">, </w:t>
            </w:r>
          </w:p>
          <w:p w14:paraId="72084924" w14:textId="5506B6C5" w:rsidR="00C81806" w:rsidRPr="00B81B70" w:rsidRDefault="00C81806"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 xml:space="preserve">Federacja Przedsiębiorców Polskich,  </w:t>
            </w:r>
            <w:r w:rsidRPr="00B81B70">
              <w:rPr>
                <w:rFonts w:ascii="Times New Roman" w:hAnsi="Times New Roman"/>
              </w:rPr>
              <w:t>biuro@federacjaprzedsiebiorcow.pl</w:t>
            </w:r>
            <w:r w:rsidRPr="00B81B70">
              <w:rPr>
                <w:rFonts w:ascii="Times New Roman" w:eastAsia="Times New Roman" w:hAnsi="Times New Roman"/>
                <w:lang w:eastAsia="pl-PL"/>
              </w:rPr>
              <w:t>,</w:t>
            </w:r>
          </w:p>
          <w:p w14:paraId="2EA5E0BF" w14:textId="79D4D525" w:rsidR="00C81806" w:rsidRPr="00B81B70" w:rsidRDefault="00C81806" w:rsidP="0039411D">
            <w:pPr>
              <w:numPr>
                <w:ilvl w:val="0"/>
                <w:numId w:val="23"/>
              </w:numPr>
              <w:spacing w:line="240" w:lineRule="auto"/>
              <w:jc w:val="both"/>
              <w:rPr>
                <w:rFonts w:ascii="Times New Roman" w:eastAsia="Times New Roman" w:hAnsi="Times New Roman"/>
                <w:lang w:eastAsia="pl-PL"/>
              </w:rPr>
            </w:pPr>
            <w:r w:rsidRPr="00B81B70">
              <w:rPr>
                <w:rFonts w:ascii="Times New Roman" w:eastAsia="Times New Roman" w:hAnsi="Times New Roman"/>
                <w:lang w:eastAsia="pl-PL"/>
              </w:rPr>
              <w:t>Polskie Towarzystwo Gospodarcze, biuro@iptg.pl.</w:t>
            </w:r>
          </w:p>
          <w:p w14:paraId="0C92A8B8" w14:textId="77777777" w:rsidR="00C81806" w:rsidRPr="00B81B70" w:rsidRDefault="00C81806" w:rsidP="00C81806">
            <w:pPr>
              <w:spacing w:line="240" w:lineRule="auto"/>
              <w:jc w:val="both"/>
              <w:rPr>
                <w:rFonts w:ascii="Times New Roman" w:eastAsia="Times New Roman" w:hAnsi="Times New Roman"/>
                <w:lang w:eastAsia="pl-PL"/>
              </w:rPr>
            </w:pPr>
          </w:p>
          <w:p w14:paraId="74DCB0DC" w14:textId="65D3E204" w:rsidR="00C81806" w:rsidRPr="004C7FAD" w:rsidRDefault="00C81806" w:rsidP="00B81B70">
            <w:pPr>
              <w:spacing w:line="240" w:lineRule="auto"/>
              <w:jc w:val="both"/>
              <w:rPr>
                <w:rFonts w:ascii="Times New Roman" w:eastAsia="Times New Roman" w:hAnsi="Times New Roman"/>
                <w:lang w:eastAsia="pl-PL"/>
              </w:rPr>
            </w:pPr>
            <w:r w:rsidRPr="00C81806">
              <w:rPr>
                <w:rFonts w:ascii="Times New Roman" w:eastAsia="Times New Roman" w:hAnsi="Times New Roman"/>
                <w:lang w:eastAsia="pl-PL"/>
              </w:rPr>
              <w:t>Projekt rozporządzenia zostanie przesłany do następujących reprezentatywnych organizacji związkowych, z terminem 30 dni na zgłaszanie uwag :</w:t>
            </w:r>
          </w:p>
          <w:p w14:paraId="7E024D47" w14:textId="77777777" w:rsidR="0039411D" w:rsidRPr="004C7FAD" w:rsidRDefault="0039411D" w:rsidP="00B81B70">
            <w:pPr>
              <w:numPr>
                <w:ilvl w:val="0"/>
                <w:numId w:val="31"/>
              </w:numPr>
              <w:spacing w:line="240" w:lineRule="auto"/>
              <w:jc w:val="both"/>
              <w:rPr>
                <w:rFonts w:ascii="Times New Roman" w:eastAsia="Times New Roman" w:hAnsi="Times New Roman"/>
                <w:lang w:eastAsia="pl-PL"/>
              </w:rPr>
            </w:pPr>
            <w:r w:rsidRPr="004C7FAD">
              <w:rPr>
                <w:rFonts w:ascii="Times New Roman" w:eastAsia="Times New Roman" w:hAnsi="Times New Roman"/>
                <w:lang w:eastAsia="pl-PL"/>
              </w:rPr>
              <w:t>NSZZ „Solidarność”, legislacja@solidamosc.org.pl,</w:t>
            </w:r>
          </w:p>
          <w:p w14:paraId="395B956E" w14:textId="77777777" w:rsidR="0039411D" w:rsidRPr="004C7FAD" w:rsidRDefault="0039411D" w:rsidP="00B81B70">
            <w:pPr>
              <w:numPr>
                <w:ilvl w:val="0"/>
                <w:numId w:val="31"/>
              </w:numPr>
              <w:spacing w:line="240" w:lineRule="auto"/>
              <w:jc w:val="both"/>
              <w:rPr>
                <w:rFonts w:ascii="Times New Roman" w:eastAsia="Times New Roman" w:hAnsi="Times New Roman"/>
                <w:lang w:eastAsia="pl-PL"/>
              </w:rPr>
            </w:pPr>
            <w:r w:rsidRPr="004C7FAD">
              <w:rPr>
                <w:rFonts w:ascii="Times New Roman" w:eastAsia="Times New Roman" w:hAnsi="Times New Roman"/>
                <w:lang w:eastAsia="pl-PL"/>
              </w:rPr>
              <w:t xml:space="preserve">Ogólnopolskie Porozumienie Związków Zawodowych,opzz@opzz.org.pl, </w:t>
            </w:r>
          </w:p>
          <w:p w14:paraId="09806186" w14:textId="1D9258C5" w:rsidR="0039411D" w:rsidRDefault="0039411D" w:rsidP="00B81B70">
            <w:pPr>
              <w:numPr>
                <w:ilvl w:val="0"/>
                <w:numId w:val="31"/>
              </w:numPr>
              <w:spacing w:line="240" w:lineRule="auto"/>
              <w:jc w:val="both"/>
              <w:rPr>
                <w:rFonts w:ascii="Times New Roman" w:eastAsia="Times New Roman" w:hAnsi="Times New Roman"/>
                <w:lang w:eastAsia="pl-PL"/>
              </w:rPr>
            </w:pPr>
            <w:r w:rsidRPr="004C7FAD">
              <w:rPr>
                <w:rFonts w:ascii="Times New Roman" w:eastAsia="Times New Roman" w:hAnsi="Times New Roman"/>
                <w:lang w:eastAsia="pl-PL"/>
              </w:rPr>
              <w:t>Forum Związków Zawodowych,biuro@fzz.org.pl</w:t>
            </w:r>
            <w:r w:rsidR="00C81806">
              <w:rPr>
                <w:rFonts w:ascii="Times New Roman" w:eastAsia="Times New Roman" w:hAnsi="Times New Roman"/>
                <w:lang w:eastAsia="pl-PL"/>
              </w:rPr>
              <w:t>.</w:t>
            </w:r>
            <w:r w:rsidR="00547510" w:rsidRPr="004C7FAD">
              <w:rPr>
                <w:rFonts w:ascii="Times New Roman" w:eastAsia="Times New Roman" w:hAnsi="Times New Roman"/>
                <w:lang w:eastAsia="pl-PL"/>
              </w:rPr>
              <w:t xml:space="preserve"> </w:t>
            </w:r>
          </w:p>
          <w:p w14:paraId="6E9A2F91" w14:textId="77777777" w:rsidR="0039411D" w:rsidRPr="00547510" w:rsidRDefault="0039411D" w:rsidP="00547510">
            <w:pPr>
              <w:spacing w:line="240" w:lineRule="auto"/>
              <w:jc w:val="both"/>
              <w:rPr>
                <w:rFonts w:ascii="Times New Roman" w:eastAsia="Times New Roman" w:hAnsi="Times New Roman"/>
                <w:lang w:eastAsia="pl-PL"/>
              </w:rPr>
            </w:pPr>
          </w:p>
          <w:p w14:paraId="2C1FC424" w14:textId="0C932E00" w:rsidR="0039411D" w:rsidRDefault="0039411D" w:rsidP="0039411D">
            <w:pPr>
              <w:spacing w:line="240" w:lineRule="auto"/>
              <w:jc w:val="both"/>
              <w:rPr>
                <w:rFonts w:ascii="Times New Roman" w:eastAsia="Times New Roman" w:hAnsi="Times New Roman"/>
                <w:lang w:eastAsia="pl-PL"/>
              </w:rPr>
            </w:pPr>
            <w:r>
              <w:rPr>
                <w:rFonts w:ascii="Times New Roman" w:eastAsia="Times New Roman" w:hAnsi="Times New Roman"/>
                <w:lang w:eastAsia="pl-PL"/>
              </w:rPr>
              <w:t>P</w:t>
            </w:r>
            <w:r w:rsidRPr="001D052A">
              <w:rPr>
                <w:rFonts w:ascii="Times New Roman" w:eastAsia="Times New Roman" w:hAnsi="Times New Roman"/>
                <w:lang w:eastAsia="pl-PL"/>
              </w:rPr>
              <w:t xml:space="preserve">rojekt </w:t>
            </w:r>
            <w:r>
              <w:rPr>
                <w:rFonts w:ascii="Times New Roman" w:eastAsia="Times New Roman" w:hAnsi="Times New Roman"/>
                <w:lang w:eastAsia="pl-PL"/>
              </w:rPr>
              <w:t>rozporządzenia</w:t>
            </w:r>
            <w:r w:rsidRPr="001D052A">
              <w:rPr>
                <w:rFonts w:ascii="Times New Roman" w:eastAsia="Times New Roman" w:hAnsi="Times New Roman"/>
                <w:lang w:eastAsia="pl-PL"/>
              </w:rPr>
              <w:t xml:space="preserve"> </w:t>
            </w:r>
            <w:r>
              <w:rPr>
                <w:rFonts w:ascii="Times New Roman" w:eastAsia="Times New Roman" w:hAnsi="Times New Roman"/>
                <w:lang w:eastAsia="pl-PL"/>
              </w:rPr>
              <w:t>zostanie</w:t>
            </w:r>
            <w:r w:rsidRPr="001D052A">
              <w:rPr>
                <w:rFonts w:ascii="Times New Roman" w:eastAsia="Times New Roman" w:hAnsi="Times New Roman"/>
                <w:lang w:eastAsia="pl-PL"/>
              </w:rPr>
              <w:t xml:space="preserve"> </w:t>
            </w:r>
            <w:r>
              <w:rPr>
                <w:rFonts w:ascii="Times New Roman" w:eastAsia="Times New Roman" w:hAnsi="Times New Roman"/>
                <w:lang w:eastAsia="pl-PL"/>
              </w:rPr>
              <w:t xml:space="preserve">także </w:t>
            </w:r>
            <w:r w:rsidRPr="001D052A">
              <w:rPr>
                <w:rFonts w:ascii="Times New Roman" w:eastAsia="Times New Roman" w:hAnsi="Times New Roman"/>
                <w:lang w:eastAsia="pl-PL"/>
              </w:rPr>
              <w:t>przesłany do następujących</w:t>
            </w:r>
            <w:r>
              <w:rPr>
                <w:rFonts w:ascii="Times New Roman" w:eastAsia="Times New Roman" w:hAnsi="Times New Roman"/>
                <w:lang w:eastAsia="pl-PL"/>
              </w:rPr>
              <w:t xml:space="preserve"> organów samorządu terytorialnego, administracji rządowej i instytucji państwowych, </w:t>
            </w:r>
            <w:r w:rsidRPr="00C453E1">
              <w:rPr>
                <w:rFonts w:ascii="Times New Roman" w:eastAsia="Times New Roman" w:hAnsi="Times New Roman"/>
                <w:lang w:eastAsia="pl-PL"/>
              </w:rPr>
              <w:t xml:space="preserve">z terminem </w:t>
            </w:r>
            <w:r>
              <w:rPr>
                <w:rFonts w:ascii="Times New Roman" w:eastAsia="Times New Roman" w:hAnsi="Times New Roman"/>
                <w:lang w:eastAsia="pl-PL"/>
              </w:rPr>
              <w:t>14</w:t>
            </w:r>
            <w:r w:rsidRPr="00C453E1">
              <w:rPr>
                <w:rFonts w:ascii="Times New Roman" w:eastAsia="Times New Roman" w:hAnsi="Times New Roman"/>
                <w:lang w:eastAsia="pl-PL"/>
              </w:rPr>
              <w:t xml:space="preserve"> dni na opiniowanie</w:t>
            </w:r>
            <w:r>
              <w:rPr>
                <w:rFonts w:ascii="Times New Roman" w:eastAsia="Times New Roman" w:hAnsi="Times New Roman"/>
                <w:lang w:eastAsia="pl-PL"/>
              </w:rPr>
              <w:t>:</w:t>
            </w:r>
          </w:p>
          <w:p w14:paraId="59B4534C" w14:textId="7715884D" w:rsidR="0039411D" w:rsidRPr="004B102E" w:rsidRDefault="0039411D" w:rsidP="0039411D">
            <w:pPr>
              <w:numPr>
                <w:ilvl w:val="0"/>
                <w:numId w:val="25"/>
              </w:numPr>
              <w:spacing w:line="240" w:lineRule="auto"/>
              <w:jc w:val="both"/>
              <w:rPr>
                <w:rFonts w:ascii="Times New Roman" w:eastAsia="Times New Roman" w:hAnsi="Times New Roman"/>
                <w:lang w:eastAsia="pl-PL"/>
              </w:rPr>
            </w:pPr>
            <w:r w:rsidRPr="004D16F6">
              <w:rPr>
                <w:rFonts w:ascii="Times New Roman" w:hAnsi="Times New Roman"/>
                <w:color w:val="000000"/>
                <w:spacing w:val="-2"/>
              </w:rPr>
              <w:t>Główny Inspektor Sanitarny,</w:t>
            </w:r>
          </w:p>
          <w:p w14:paraId="1937A441" w14:textId="52626489" w:rsidR="004B102E" w:rsidRDefault="004B102E"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Główny Inspektor Ochrony Środowiska,</w:t>
            </w:r>
          </w:p>
          <w:p w14:paraId="595A57DE" w14:textId="6598C7AF" w:rsidR="004B102E" w:rsidRDefault="004B102E"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Dyrektor Rządowego Centrum Bezpieczeństwa,</w:t>
            </w:r>
          </w:p>
          <w:p w14:paraId="4EE8AFB4" w14:textId="795DFE82" w:rsidR="004B102E" w:rsidRDefault="004B102E"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Szef Agencji Bezpieczeństwa Wewnętrznego,</w:t>
            </w:r>
          </w:p>
          <w:p w14:paraId="7B0DF8CE" w14:textId="0D1C3D67" w:rsidR="004B102E" w:rsidRDefault="004B102E"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Szef Agencji Wywiadu,</w:t>
            </w:r>
          </w:p>
          <w:p w14:paraId="4818A854" w14:textId="2E18EEC4" w:rsidR="004B102E" w:rsidRPr="004D1088" w:rsidRDefault="004B102E" w:rsidP="0039411D">
            <w:pPr>
              <w:numPr>
                <w:ilvl w:val="0"/>
                <w:numId w:val="25"/>
              </w:numPr>
              <w:spacing w:line="240" w:lineRule="auto"/>
              <w:jc w:val="both"/>
              <w:rPr>
                <w:rFonts w:ascii="Times New Roman" w:eastAsia="Times New Roman" w:hAnsi="Times New Roman"/>
                <w:lang w:eastAsia="pl-PL"/>
              </w:rPr>
            </w:pPr>
            <w:r w:rsidRPr="004B102E">
              <w:rPr>
                <w:rFonts w:ascii="Times New Roman" w:eastAsia="Times New Roman" w:hAnsi="Times New Roman"/>
                <w:lang w:eastAsia="pl-PL"/>
              </w:rPr>
              <w:t>Pełnomocnik Rządu do spraw Strategicznej Infrastruktury Energetycznej</w:t>
            </w:r>
            <w:r>
              <w:rPr>
                <w:rFonts w:ascii="Times New Roman" w:eastAsia="Times New Roman" w:hAnsi="Times New Roman"/>
                <w:lang w:eastAsia="pl-PL"/>
              </w:rPr>
              <w:t>,</w:t>
            </w:r>
          </w:p>
          <w:p w14:paraId="21922D22" w14:textId="01F79081" w:rsidR="00F3530B" w:rsidRDefault="00F3530B"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Wojewodowie wszystkich województw</w:t>
            </w:r>
            <w:r w:rsidR="008B46FE">
              <w:rPr>
                <w:rFonts w:ascii="Times New Roman" w:eastAsia="Times New Roman" w:hAnsi="Times New Roman"/>
                <w:lang w:eastAsia="pl-PL"/>
              </w:rPr>
              <w:t>,</w:t>
            </w:r>
          </w:p>
          <w:p w14:paraId="504C2C42" w14:textId="0471A1B7" w:rsidR="008B46FE" w:rsidRDefault="008B46FE" w:rsidP="0039411D">
            <w:pPr>
              <w:numPr>
                <w:ilvl w:val="0"/>
                <w:numId w:val="25"/>
              </w:numPr>
              <w:spacing w:line="240" w:lineRule="auto"/>
              <w:jc w:val="both"/>
              <w:rPr>
                <w:rFonts w:ascii="Times New Roman" w:eastAsia="Times New Roman" w:hAnsi="Times New Roman"/>
                <w:lang w:eastAsia="pl-PL"/>
              </w:rPr>
            </w:pPr>
            <w:r>
              <w:rPr>
                <w:rFonts w:ascii="Times New Roman" w:eastAsia="Times New Roman" w:hAnsi="Times New Roman"/>
                <w:lang w:eastAsia="pl-PL"/>
              </w:rPr>
              <w:t>Rada do Spraw Bezpieczeństwa Jądrowego i Ochrony Radiologicznej.</w:t>
            </w:r>
          </w:p>
          <w:p w14:paraId="487DE981" w14:textId="77777777" w:rsidR="0039411D" w:rsidRDefault="0039411D" w:rsidP="0039411D">
            <w:pPr>
              <w:spacing w:line="240" w:lineRule="auto"/>
              <w:jc w:val="both"/>
              <w:rPr>
                <w:rFonts w:ascii="Times New Roman" w:eastAsia="Times New Roman" w:hAnsi="Times New Roman"/>
                <w:lang w:eastAsia="pl-PL"/>
              </w:rPr>
            </w:pPr>
          </w:p>
          <w:p w14:paraId="5857273F" w14:textId="6BF4954D" w:rsidR="008B46FE" w:rsidRDefault="008B46FE" w:rsidP="0039411D">
            <w:pPr>
              <w:spacing w:line="240" w:lineRule="auto"/>
              <w:jc w:val="both"/>
              <w:rPr>
                <w:rFonts w:ascii="Times New Roman" w:hAnsi="Times New Roman"/>
                <w:color w:val="000000"/>
                <w:spacing w:val="-2"/>
              </w:rPr>
            </w:pPr>
            <w:r w:rsidRPr="008B46FE">
              <w:rPr>
                <w:rFonts w:ascii="Times New Roman" w:hAnsi="Times New Roman"/>
                <w:color w:val="000000"/>
                <w:spacing w:val="-2"/>
              </w:rPr>
              <w:t xml:space="preserve">Projekt nie podlega opiniowaniu przez Komisję Wspólną Rządu i Samorządu Terytorialnego, gdyż nie dotyczy spraw związanych z samorządem terytorialnym, o których mowa w ustawie z dnia 6 maja 2005 r. o Komisji Wspólnej Rządu i Samorządu Terytorialnego oraz o przedstawicielach Rzeczypospolitej Polskiej w Komitecie Regionów Unii Europejskiej (Dz. U. </w:t>
            </w:r>
            <w:r>
              <w:rPr>
                <w:rFonts w:ascii="Times New Roman" w:hAnsi="Times New Roman"/>
                <w:color w:val="000000"/>
                <w:spacing w:val="-2"/>
              </w:rPr>
              <w:t xml:space="preserve">z 2024 r. </w:t>
            </w:r>
            <w:r w:rsidRPr="008B46FE">
              <w:rPr>
                <w:rFonts w:ascii="Times New Roman" w:hAnsi="Times New Roman"/>
                <w:color w:val="000000"/>
                <w:spacing w:val="-2"/>
              </w:rPr>
              <w:t xml:space="preserve">poz. </w:t>
            </w:r>
            <w:r>
              <w:rPr>
                <w:rFonts w:ascii="Times New Roman" w:hAnsi="Times New Roman"/>
                <w:color w:val="000000"/>
                <w:spacing w:val="-2"/>
              </w:rPr>
              <w:t>94</w:t>
            </w:r>
            <w:r w:rsidRPr="008B46FE">
              <w:rPr>
                <w:rFonts w:ascii="Times New Roman" w:hAnsi="Times New Roman"/>
                <w:color w:val="000000"/>
                <w:spacing w:val="-2"/>
              </w:rPr>
              <w:t>9).</w:t>
            </w:r>
          </w:p>
          <w:p w14:paraId="206D8A3A" w14:textId="4AFC9E71" w:rsidR="0039411D" w:rsidRPr="00B37C80" w:rsidRDefault="00596356" w:rsidP="0039411D">
            <w:pPr>
              <w:spacing w:line="240" w:lineRule="auto"/>
              <w:jc w:val="both"/>
              <w:rPr>
                <w:rFonts w:ascii="Times New Roman" w:hAnsi="Times New Roman"/>
                <w:color w:val="000000"/>
                <w:spacing w:val="-2"/>
              </w:rPr>
            </w:pPr>
            <w:r w:rsidRPr="00596356">
              <w:rPr>
                <w:rFonts w:ascii="Times New Roman" w:hAnsi="Times New Roman"/>
                <w:color w:val="000000"/>
                <w:spacing w:val="-2"/>
              </w:rPr>
              <w:t xml:space="preserve">Projekt nie dotyczy spraw, o których mowa w art. 1 ustawy z dnia 24 lipca 2015 r. o Radzie Dialogu Społecznego i innych instytucjach dialogu społecznego (Dz. U. z 2018 r. poz. 2232, z </w:t>
            </w:r>
            <w:proofErr w:type="spellStart"/>
            <w:r w:rsidRPr="00596356">
              <w:rPr>
                <w:rFonts w:ascii="Times New Roman" w:hAnsi="Times New Roman"/>
                <w:color w:val="000000"/>
                <w:spacing w:val="-2"/>
              </w:rPr>
              <w:t>późn</w:t>
            </w:r>
            <w:proofErr w:type="spellEnd"/>
            <w:r w:rsidRPr="00596356">
              <w:rPr>
                <w:rFonts w:ascii="Times New Roman" w:hAnsi="Times New Roman"/>
                <w:color w:val="000000"/>
                <w:spacing w:val="-2"/>
              </w:rPr>
              <w:t xml:space="preserve">. zm.), w związku z czym nie </w:t>
            </w:r>
            <w:r w:rsidR="004A14DC" w:rsidRPr="00596356">
              <w:rPr>
                <w:rFonts w:ascii="Times New Roman" w:hAnsi="Times New Roman"/>
                <w:color w:val="000000"/>
                <w:spacing w:val="-2"/>
              </w:rPr>
              <w:t>zosta</w:t>
            </w:r>
            <w:r w:rsidR="004A14DC">
              <w:rPr>
                <w:rFonts w:ascii="Times New Roman" w:hAnsi="Times New Roman"/>
                <w:color w:val="000000"/>
                <w:spacing w:val="-2"/>
              </w:rPr>
              <w:t>nie</w:t>
            </w:r>
            <w:r w:rsidR="004A14DC" w:rsidRPr="00596356">
              <w:rPr>
                <w:rFonts w:ascii="Times New Roman" w:hAnsi="Times New Roman"/>
                <w:color w:val="000000"/>
                <w:spacing w:val="-2"/>
              </w:rPr>
              <w:t xml:space="preserve"> </w:t>
            </w:r>
            <w:r w:rsidRPr="00596356">
              <w:rPr>
                <w:rFonts w:ascii="Times New Roman" w:hAnsi="Times New Roman"/>
                <w:color w:val="000000"/>
                <w:spacing w:val="-2"/>
              </w:rPr>
              <w:t xml:space="preserve">przedstawiony do zaopiniowania Radzie Dialogu Społecznego. Projekt nie podlega opiniowaniu, konsultacjom ani uzgodnieniom z organami i instytucjami Unii Europejskiej, w tym z Europejskim Bankiem Centralnym. Projekt rozporządzenia nie zawiera przepisów technicznych w rozumieniu rozporządzenia Rady Ministrów z dnia 23 grudnia 2002 r. w sprawie funkcjonowania krajowego systemu notyfikacji norm i aktów prawnych (Dz. U. poz. 2039, z </w:t>
            </w:r>
            <w:proofErr w:type="spellStart"/>
            <w:r w:rsidRPr="00596356">
              <w:rPr>
                <w:rFonts w:ascii="Times New Roman" w:hAnsi="Times New Roman"/>
                <w:color w:val="000000"/>
                <w:spacing w:val="-2"/>
              </w:rPr>
              <w:t>późn</w:t>
            </w:r>
            <w:proofErr w:type="spellEnd"/>
            <w:r w:rsidRPr="00596356">
              <w:rPr>
                <w:rFonts w:ascii="Times New Roman" w:hAnsi="Times New Roman"/>
                <w:color w:val="000000"/>
                <w:spacing w:val="-2"/>
              </w:rPr>
              <w:t>. zm.) i nie podlega notyfikacji Komisji Europejskiej. Projekt rozporządzenia</w:t>
            </w:r>
            <w:r w:rsidR="006A7BF1">
              <w:rPr>
                <w:rFonts w:ascii="Times New Roman" w:hAnsi="Times New Roman"/>
                <w:color w:val="000000"/>
                <w:spacing w:val="-2"/>
              </w:rPr>
              <w:t xml:space="preserve"> </w:t>
            </w:r>
            <w:r w:rsidRPr="00596356">
              <w:rPr>
                <w:rFonts w:ascii="Times New Roman" w:hAnsi="Times New Roman"/>
                <w:color w:val="000000"/>
                <w:spacing w:val="-2"/>
              </w:rPr>
              <w:t>podlega notyfikacji Komisji Europejskiej na podstawie art. 33 Traktatu ustanawiającego Europejską Wspólnotę Energii Atomowej.</w:t>
            </w:r>
          </w:p>
        </w:tc>
      </w:tr>
      <w:tr w:rsidR="0039411D" w:rsidRPr="008B4FE6" w14:paraId="5F50197C" w14:textId="77777777" w:rsidTr="00676C8D">
        <w:trPr>
          <w:gridAfter w:val="1"/>
          <w:wAfter w:w="10" w:type="dxa"/>
          <w:trHeight w:val="363"/>
        </w:trPr>
        <w:tc>
          <w:tcPr>
            <w:tcW w:w="10937" w:type="dxa"/>
            <w:gridSpan w:val="29"/>
            <w:shd w:val="clear" w:color="auto" w:fill="99CCFF"/>
            <w:vAlign w:val="center"/>
          </w:tcPr>
          <w:p w14:paraId="6EB2E034" w14:textId="77777777" w:rsidR="0039411D" w:rsidRPr="008B4FE6" w:rsidRDefault="0039411D" w:rsidP="0039411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39411D" w:rsidRPr="008B4FE6" w14:paraId="7223336B" w14:textId="77777777" w:rsidTr="00565929">
        <w:trPr>
          <w:gridAfter w:val="1"/>
          <w:wAfter w:w="10" w:type="dxa"/>
          <w:trHeight w:val="142"/>
        </w:trPr>
        <w:tc>
          <w:tcPr>
            <w:tcW w:w="3006" w:type="dxa"/>
            <w:gridSpan w:val="4"/>
            <w:vMerge w:val="restart"/>
            <w:shd w:val="clear" w:color="auto" w:fill="FFFFFF"/>
          </w:tcPr>
          <w:p w14:paraId="1EEE87C9" w14:textId="5ED81382" w:rsidR="0039411D" w:rsidRPr="00C53F26" w:rsidRDefault="0039411D" w:rsidP="0039411D">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7808EF">
              <w:rPr>
                <w:rFonts w:ascii="Times New Roman" w:hAnsi="Times New Roman"/>
                <w:color w:val="000000"/>
                <w:sz w:val="21"/>
                <w:szCs w:val="21"/>
              </w:rPr>
              <w:t>2026</w:t>
            </w:r>
            <w:r w:rsidR="007808EF" w:rsidRPr="006F78C4">
              <w:rPr>
                <w:rFonts w:ascii="Times New Roman" w:hAnsi="Times New Roman"/>
                <w:color w:val="000000"/>
                <w:sz w:val="21"/>
                <w:szCs w:val="21"/>
              </w:rPr>
              <w:t xml:space="preserve"> </w:t>
            </w:r>
            <w:r w:rsidRPr="006F78C4">
              <w:rPr>
                <w:rFonts w:ascii="Times New Roman" w:hAnsi="Times New Roman"/>
                <w:color w:val="000000"/>
                <w:sz w:val="21"/>
                <w:szCs w:val="21"/>
              </w:rPr>
              <w:t>r.)</w:t>
            </w:r>
          </w:p>
        </w:tc>
        <w:tc>
          <w:tcPr>
            <w:tcW w:w="7931" w:type="dxa"/>
            <w:gridSpan w:val="25"/>
            <w:shd w:val="clear" w:color="auto" w:fill="FFFFFF"/>
          </w:tcPr>
          <w:p w14:paraId="3FDBE669" w14:textId="77777777" w:rsidR="0039411D" w:rsidRPr="00C53F26" w:rsidRDefault="0039411D" w:rsidP="0039411D">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39411D" w:rsidRPr="008B4FE6" w14:paraId="694125D0" w14:textId="77777777" w:rsidTr="00D17225">
        <w:trPr>
          <w:gridAfter w:val="1"/>
          <w:wAfter w:w="10" w:type="dxa"/>
          <w:trHeight w:val="142"/>
        </w:trPr>
        <w:tc>
          <w:tcPr>
            <w:tcW w:w="3006" w:type="dxa"/>
            <w:gridSpan w:val="4"/>
            <w:vMerge/>
            <w:shd w:val="clear" w:color="auto" w:fill="FFFFFF"/>
          </w:tcPr>
          <w:p w14:paraId="4B787194" w14:textId="77777777" w:rsidR="0039411D" w:rsidRPr="00C53F26" w:rsidRDefault="0039411D" w:rsidP="0039411D">
            <w:pPr>
              <w:spacing w:before="40" w:after="40" w:line="240" w:lineRule="auto"/>
              <w:rPr>
                <w:rFonts w:ascii="Times New Roman" w:hAnsi="Times New Roman"/>
                <w:i/>
                <w:color w:val="000000"/>
                <w:sz w:val="21"/>
                <w:szCs w:val="21"/>
              </w:rPr>
            </w:pPr>
          </w:p>
        </w:tc>
        <w:tc>
          <w:tcPr>
            <w:tcW w:w="567" w:type="dxa"/>
            <w:gridSpan w:val="2"/>
            <w:shd w:val="clear" w:color="auto" w:fill="FFFFFF"/>
          </w:tcPr>
          <w:p w14:paraId="66AA0F35"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699" w:type="dxa"/>
            <w:gridSpan w:val="2"/>
            <w:shd w:val="clear" w:color="auto" w:fill="FFFFFF"/>
          </w:tcPr>
          <w:p w14:paraId="2516594B"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656C6171"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09E32C08"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6B1CEBAC"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4F8A0B3D"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7DDDF068"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465CD066"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71B3B464"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161C4A48"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565A59A3" w14:textId="77777777" w:rsidR="0039411D" w:rsidRPr="00C53F26" w:rsidRDefault="0039411D" w:rsidP="0039411D">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632DA5DE" w14:textId="77777777" w:rsidR="0039411D" w:rsidRPr="00C53F26" w:rsidRDefault="0039411D" w:rsidP="0039411D">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39411D" w:rsidRPr="008B4FE6" w14:paraId="48B7A83E" w14:textId="77777777" w:rsidTr="00D17225">
        <w:trPr>
          <w:trHeight w:val="321"/>
        </w:trPr>
        <w:tc>
          <w:tcPr>
            <w:tcW w:w="3006" w:type="dxa"/>
            <w:gridSpan w:val="4"/>
            <w:shd w:val="clear" w:color="auto" w:fill="FFFFFF"/>
            <w:vAlign w:val="center"/>
          </w:tcPr>
          <w:p w14:paraId="0354998C"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7" w:type="dxa"/>
            <w:gridSpan w:val="2"/>
            <w:shd w:val="clear" w:color="auto" w:fill="FFFFFF"/>
          </w:tcPr>
          <w:p w14:paraId="5F93426F"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2F688D78"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590809B6"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24697225"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7C4CC5E9"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28517EFF"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5981C025"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61B53E88"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012CC140"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CFE5F8F"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35A4CA57"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0DF34556" w14:textId="77777777" w:rsidR="0039411D" w:rsidRDefault="0039411D" w:rsidP="0039411D">
            <w:r w:rsidRPr="00155FD3">
              <w:rPr>
                <w:rFonts w:ascii="Times New Roman" w:hAnsi="Times New Roman"/>
                <w:color w:val="000000"/>
                <w:sz w:val="21"/>
                <w:szCs w:val="21"/>
              </w:rPr>
              <w:t>0</w:t>
            </w:r>
          </w:p>
        </w:tc>
      </w:tr>
      <w:tr w:rsidR="0039411D" w:rsidRPr="008B4FE6" w14:paraId="7DB988AD" w14:textId="77777777" w:rsidTr="00D17225">
        <w:trPr>
          <w:trHeight w:val="321"/>
        </w:trPr>
        <w:tc>
          <w:tcPr>
            <w:tcW w:w="3006" w:type="dxa"/>
            <w:gridSpan w:val="4"/>
            <w:shd w:val="clear" w:color="auto" w:fill="FFFFFF"/>
            <w:vAlign w:val="center"/>
          </w:tcPr>
          <w:p w14:paraId="48BE2E9C"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7" w:type="dxa"/>
            <w:gridSpan w:val="2"/>
            <w:shd w:val="clear" w:color="auto" w:fill="FFFFFF"/>
          </w:tcPr>
          <w:p w14:paraId="430EF994"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3089739D"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4252780"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40692EB2"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E312A4C"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5F3071F6"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6090C7BA"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2D4B10D9"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33D22C59"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0FC322B"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061D5B50"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2F44CEAD" w14:textId="77777777" w:rsidR="0039411D" w:rsidRDefault="0039411D" w:rsidP="0039411D">
            <w:r w:rsidRPr="00155FD3">
              <w:rPr>
                <w:rFonts w:ascii="Times New Roman" w:hAnsi="Times New Roman"/>
                <w:color w:val="000000"/>
                <w:sz w:val="21"/>
                <w:szCs w:val="21"/>
              </w:rPr>
              <w:t>0</w:t>
            </w:r>
          </w:p>
        </w:tc>
      </w:tr>
      <w:tr w:rsidR="0039411D" w:rsidRPr="008B4FE6" w14:paraId="24BE14E1" w14:textId="77777777" w:rsidTr="00D17225">
        <w:trPr>
          <w:trHeight w:val="344"/>
        </w:trPr>
        <w:tc>
          <w:tcPr>
            <w:tcW w:w="3006" w:type="dxa"/>
            <w:gridSpan w:val="4"/>
            <w:shd w:val="clear" w:color="auto" w:fill="FFFFFF"/>
            <w:vAlign w:val="center"/>
          </w:tcPr>
          <w:p w14:paraId="51BD6023"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7" w:type="dxa"/>
            <w:gridSpan w:val="2"/>
            <w:shd w:val="clear" w:color="auto" w:fill="FFFFFF"/>
          </w:tcPr>
          <w:p w14:paraId="691E1254"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41B204C5"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656DD4C1"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4187CC20"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1AEC391"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78914047"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775BE33E"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1B29C0AE"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BD19021"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1930F51"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21BF5B49"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451DD696" w14:textId="77777777" w:rsidR="0039411D" w:rsidRDefault="0039411D" w:rsidP="0039411D">
            <w:r w:rsidRPr="00155FD3">
              <w:rPr>
                <w:rFonts w:ascii="Times New Roman" w:hAnsi="Times New Roman"/>
                <w:color w:val="000000"/>
                <w:sz w:val="21"/>
                <w:szCs w:val="21"/>
              </w:rPr>
              <w:t>0</w:t>
            </w:r>
          </w:p>
        </w:tc>
      </w:tr>
      <w:tr w:rsidR="0039411D" w:rsidRPr="008B4FE6" w14:paraId="5856FB47" w14:textId="77777777" w:rsidTr="00D17225">
        <w:trPr>
          <w:trHeight w:val="344"/>
        </w:trPr>
        <w:tc>
          <w:tcPr>
            <w:tcW w:w="3006" w:type="dxa"/>
            <w:gridSpan w:val="4"/>
            <w:shd w:val="clear" w:color="auto" w:fill="FFFFFF"/>
            <w:vAlign w:val="center"/>
          </w:tcPr>
          <w:p w14:paraId="2B33D428"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7" w:type="dxa"/>
            <w:gridSpan w:val="2"/>
            <w:shd w:val="clear" w:color="auto" w:fill="FFFFFF"/>
          </w:tcPr>
          <w:p w14:paraId="7E5EC2E4"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1467A628"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675E13C9"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1F29FC42"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8BF3B95"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4B5D812B"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5D3137BE"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44346E28"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A72D138"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1D11F46"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1EA97050"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65466329" w14:textId="77777777" w:rsidR="0039411D" w:rsidRDefault="0039411D" w:rsidP="0039411D">
            <w:r w:rsidRPr="00155FD3">
              <w:rPr>
                <w:rFonts w:ascii="Times New Roman" w:hAnsi="Times New Roman"/>
                <w:color w:val="000000"/>
                <w:sz w:val="21"/>
                <w:szCs w:val="21"/>
              </w:rPr>
              <w:t>0</w:t>
            </w:r>
          </w:p>
        </w:tc>
      </w:tr>
      <w:tr w:rsidR="00C60803" w:rsidRPr="008B4FE6" w14:paraId="4944A50E" w14:textId="77777777" w:rsidTr="00D17225">
        <w:trPr>
          <w:trHeight w:val="330"/>
        </w:trPr>
        <w:tc>
          <w:tcPr>
            <w:tcW w:w="3006" w:type="dxa"/>
            <w:gridSpan w:val="4"/>
            <w:shd w:val="clear" w:color="auto" w:fill="FFFFFF"/>
            <w:vAlign w:val="center"/>
          </w:tcPr>
          <w:p w14:paraId="1BF2B567" w14:textId="77777777" w:rsidR="00C60803" w:rsidRPr="00C53F26" w:rsidRDefault="00C60803" w:rsidP="00C60803">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7" w:type="dxa"/>
            <w:gridSpan w:val="2"/>
            <w:shd w:val="clear" w:color="auto" w:fill="FFFFFF"/>
          </w:tcPr>
          <w:p w14:paraId="4925E564" w14:textId="6F71A95E" w:rsidR="00C60803" w:rsidRDefault="00C60803" w:rsidP="00C60803">
            <w:r>
              <w:rPr>
                <w:rFonts w:ascii="Times New Roman" w:hAnsi="Times New Roman"/>
                <w:color w:val="000000"/>
                <w:sz w:val="21"/>
                <w:szCs w:val="21"/>
              </w:rPr>
              <w:t>16</w:t>
            </w:r>
          </w:p>
        </w:tc>
        <w:tc>
          <w:tcPr>
            <w:tcW w:w="699" w:type="dxa"/>
            <w:gridSpan w:val="2"/>
            <w:shd w:val="clear" w:color="auto" w:fill="FFFFFF"/>
          </w:tcPr>
          <w:p w14:paraId="4DDE1747" w14:textId="767B6F96" w:rsidR="00C60803" w:rsidRDefault="00CD3D8F" w:rsidP="00C60803">
            <w:r>
              <w:rPr>
                <w:rFonts w:ascii="Times New Roman" w:hAnsi="Times New Roman"/>
                <w:color w:val="000000"/>
                <w:sz w:val="21"/>
                <w:szCs w:val="21"/>
              </w:rPr>
              <w:t>37</w:t>
            </w:r>
          </w:p>
        </w:tc>
        <w:tc>
          <w:tcPr>
            <w:tcW w:w="570" w:type="dxa"/>
            <w:gridSpan w:val="2"/>
            <w:shd w:val="clear" w:color="auto" w:fill="FFFFFF"/>
          </w:tcPr>
          <w:p w14:paraId="5C2FD27D" w14:textId="7874B1D1" w:rsidR="00C60803" w:rsidRDefault="00C60803" w:rsidP="00C60803">
            <w:r>
              <w:rPr>
                <w:rFonts w:ascii="Times New Roman" w:hAnsi="Times New Roman"/>
                <w:color w:val="000000"/>
                <w:sz w:val="21"/>
                <w:szCs w:val="21"/>
              </w:rPr>
              <w:t>2</w:t>
            </w:r>
            <w:r w:rsidR="00CD3D8F">
              <w:rPr>
                <w:rFonts w:ascii="Times New Roman" w:hAnsi="Times New Roman"/>
                <w:color w:val="000000"/>
                <w:sz w:val="21"/>
                <w:szCs w:val="21"/>
              </w:rPr>
              <w:t>,6</w:t>
            </w:r>
          </w:p>
        </w:tc>
        <w:tc>
          <w:tcPr>
            <w:tcW w:w="569" w:type="dxa"/>
            <w:gridSpan w:val="3"/>
            <w:shd w:val="clear" w:color="auto" w:fill="FFFFFF"/>
          </w:tcPr>
          <w:p w14:paraId="31AADB21" w14:textId="3B15425D" w:rsidR="00C60803" w:rsidRDefault="00730934" w:rsidP="00C60803">
            <w:r>
              <w:rPr>
                <w:rFonts w:ascii="Times New Roman" w:hAnsi="Times New Roman"/>
                <w:color w:val="000000"/>
                <w:sz w:val="21"/>
                <w:szCs w:val="21"/>
              </w:rPr>
              <w:t>2,2</w:t>
            </w:r>
          </w:p>
        </w:tc>
        <w:tc>
          <w:tcPr>
            <w:tcW w:w="570" w:type="dxa"/>
            <w:gridSpan w:val="2"/>
            <w:shd w:val="clear" w:color="auto" w:fill="FFFFFF"/>
          </w:tcPr>
          <w:p w14:paraId="02A5530A" w14:textId="58E57840" w:rsidR="00C60803" w:rsidRDefault="00C7398A" w:rsidP="00C60803">
            <w:r>
              <w:rPr>
                <w:rFonts w:ascii="Times New Roman" w:hAnsi="Times New Roman"/>
                <w:color w:val="000000"/>
                <w:sz w:val="21"/>
                <w:szCs w:val="21"/>
              </w:rPr>
              <w:t>2,3</w:t>
            </w:r>
          </w:p>
        </w:tc>
        <w:tc>
          <w:tcPr>
            <w:tcW w:w="570" w:type="dxa"/>
            <w:shd w:val="clear" w:color="auto" w:fill="FFFFFF"/>
          </w:tcPr>
          <w:p w14:paraId="1B6F5624" w14:textId="4704ED07" w:rsidR="00C60803" w:rsidRDefault="00730934" w:rsidP="00C60803">
            <w:r>
              <w:rPr>
                <w:rFonts w:ascii="Times New Roman" w:hAnsi="Times New Roman"/>
                <w:color w:val="000000"/>
                <w:sz w:val="21"/>
                <w:szCs w:val="21"/>
              </w:rPr>
              <w:t>2,3</w:t>
            </w:r>
          </w:p>
        </w:tc>
        <w:tc>
          <w:tcPr>
            <w:tcW w:w="570" w:type="dxa"/>
            <w:gridSpan w:val="3"/>
            <w:shd w:val="clear" w:color="auto" w:fill="FFFFFF"/>
          </w:tcPr>
          <w:p w14:paraId="19485CB4" w14:textId="058C9FD9" w:rsidR="00C60803" w:rsidRDefault="00C7398A" w:rsidP="00C60803">
            <w:r>
              <w:rPr>
                <w:rFonts w:ascii="Times New Roman" w:hAnsi="Times New Roman"/>
                <w:color w:val="000000"/>
                <w:sz w:val="21"/>
                <w:szCs w:val="21"/>
              </w:rPr>
              <w:t>2,4</w:t>
            </w:r>
          </w:p>
        </w:tc>
        <w:tc>
          <w:tcPr>
            <w:tcW w:w="569" w:type="dxa"/>
            <w:gridSpan w:val="3"/>
            <w:shd w:val="clear" w:color="auto" w:fill="FFFFFF"/>
          </w:tcPr>
          <w:p w14:paraId="081923A9" w14:textId="7EDD093E" w:rsidR="00C60803" w:rsidRDefault="00C7398A" w:rsidP="00C60803">
            <w:r>
              <w:rPr>
                <w:rFonts w:ascii="Times New Roman" w:hAnsi="Times New Roman"/>
                <w:color w:val="000000"/>
                <w:sz w:val="21"/>
                <w:szCs w:val="21"/>
              </w:rPr>
              <w:t>2,5</w:t>
            </w:r>
          </w:p>
        </w:tc>
        <w:tc>
          <w:tcPr>
            <w:tcW w:w="570" w:type="dxa"/>
            <w:gridSpan w:val="2"/>
            <w:shd w:val="clear" w:color="auto" w:fill="FFFFFF"/>
          </w:tcPr>
          <w:p w14:paraId="4779BBB2" w14:textId="00B87F52" w:rsidR="00C60803" w:rsidRDefault="00C7398A" w:rsidP="00C60803">
            <w:r>
              <w:rPr>
                <w:rFonts w:ascii="Times New Roman" w:hAnsi="Times New Roman"/>
                <w:color w:val="000000"/>
                <w:sz w:val="21"/>
                <w:szCs w:val="21"/>
              </w:rPr>
              <w:t>2,5</w:t>
            </w:r>
          </w:p>
        </w:tc>
        <w:tc>
          <w:tcPr>
            <w:tcW w:w="570" w:type="dxa"/>
            <w:gridSpan w:val="2"/>
            <w:shd w:val="clear" w:color="auto" w:fill="FFFFFF"/>
          </w:tcPr>
          <w:p w14:paraId="24228970" w14:textId="40F92091" w:rsidR="00C60803" w:rsidRDefault="00C7398A" w:rsidP="00C60803">
            <w:r>
              <w:rPr>
                <w:rFonts w:ascii="Times New Roman" w:hAnsi="Times New Roman"/>
                <w:color w:val="000000"/>
                <w:sz w:val="21"/>
                <w:szCs w:val="21"/>
              </w:rPr>
              <w:t>2,6</w:t>
            </w:r>
          </w:p>
        </w:tc>
        <w:tc>
          <w:tcPr>
            <w:tcW w:w="570" w:type="dxa"/>
            <w:shd w:val="clear" w:color="auto" w:fill="FFFFFF"/>
          </w:tcPr>
          <w:p w14:paraId="5BFF4522" w14:textId="306321DC" w:rsidR="00C60803" w:rsidRDefault="00C7398A" w:rsidP="00C60803">
            <w:r>
              <w:rPr>
                <w:rFonts w:ascii="Times New Roman" w:hAnsi="Times New Roman"/>
                <w:color w:val="000000"/>
                <w:sz w:val="21"/>
                <w:szCs w:val="21"/>
              </w:rPr>
              <w:t>2,7</w:t>
            </w:r>
          </w:p>
        </w:tc>
        <w:tc>
          <w:tcPr>
            <w:tcW w:w="1547" w:type="dxa"/>
            <w:gridSpan w:val="3"/>
            <w:shd w:val="clear" w:color="auto" w:fill="FFFFFF"/>
          </w:tcPr>
          <w:p w14:paraId="6B0C1313" w14:textId="7E98A589" w:rsidR="00C60803" w:rsidRDefault="00730934" w:rsidP="00C60803">
            <w:r>
              <w:rPr>
                <w:rFonts w:ascii="Times New Roman" w:hAnsi="Times New Roman"/>
                <w:color w:val="000000"/>
                <w:sz w:val="21"/>
                <w:szCs w:val="21"/>
              </w:rPr>
              <w:t>75,1</w:t>
            </w:r>
          </w:p>
        </w:tc>
      </w:tr>
      <w:tr w:rsidR="00733C41" w:rsidRPr="008B4FE6" w14:paraId="598660FB" w14:textId="77777777" w:rsidTr="00D17225">
        <w:trPr>
          <w:trHeight w:val="330"/>
        </w:trPr>
        <w:tc>
          <w:tcPr>
            <w:tcW w:w="3006" w:type="dxa"/>
            <w:gridSpan w:val="4"/>
            <w:shd w:val="clear" w:color="auto" w:fill="FFFFFF"/>
            <w:vAlign w:val="center"/>
          </w:tcPr>
          <w:p w14:paraId="697CEC51" w14:textId="77777777" w:rsidR="00733C41" w:rsidRPr="00C53F26" w:rsidRDefault="00733C41" w:rsidP="00733C4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7" w:type="dxa"/>
            <w:gridSpan w:val="2"/>
            <w:shd w:val="clear" w:color="auto" w:fill="FFFFFF"/>
          </w:tcPr>
          <w:p w14:paraId="7882BE48" w14:textId="71447407" w:rsidR="00733C41" w:rsidRDefault="00733C41" w:rsidP="00733C41">
            <w:r>
              <w:rPr>
                <w:rFonts w:ascii="Times New Roman" w:hAnsi="Times New Roman"/>
                <w:color w:val="000000"/>
                <w:sz w:val="21"/>
                <w:szCs w:val="21"/>
              </w:rPr>
              <w:t>16</w:t>
            </w:r>
          </w:p>
        </w:tc>
        <w:tc>
          <w:tcPr>
            <w:tcW w:w="699" w:type="dxa"/>
            <w:gridSpan w:val="2"/>
            <w:shd w:val="clear" w:color="auto" w:fill="FFFFFF"/>
          </w:tcPr>
          <w:p w14:paraId="4ACACEB6" w14:textId="38F3850F" w:rsidR="00733C41" w:rsidRDefault="00733C41" w:rsidP="00733C41">
            <w:r>
              <w:rPr>
                <w:rFonts w:ascii="Times New Roman" w:hAnsi="Times New Roman"/>
                <w:color w:val="000000"/>
                <w:sz w:val="21"/>
                <w:szCs w:val="21"/>
              </w:rPr>
              <w:t>37</w:t>
            </w:r>
          </w:p>
        </w:tc>
        <w:tc>
          <w:tcPr>
            <w:tcW w:w="570" w:type="dxa"/>
            <w:gridSpan w:val="2"/>
            <w:shd w:val="clear" w:color="auto" w:fill="FFFFFF"/>
          </w:tcPr>
          <w:p w14:paraId="6168EE03" w14:textId="587C7078" w:rsidR="00733C41" w:rsidRPr="0065460C" w:rsidRDefault="00733C41" w:rsidP="00733C41">
            <w:pPr>
              <w:rPr>
                <w:rFonts w:ascii="Times New Roman" w:hAnsi="Times New Roman"/>
                <w:color w:val="000000"/>
                <w:sz w:val="21"/>
                <w:szCs w:val="21"/>
              </w:rPr>
            </w:pPr>
            <w:r>
              <w:rPr>
                <w:rFonts w:ascii="Times New Roman" w:hAnsi="Times New Roman"/>
                <w:color w:val="000000"/>
                <w:sz w:val="21"/>
                <w:szCs w:val="21"/>
              </w:rPr>
              <w:t>2,6</w:t>
            </w:r>
          </w:p>
        </w:tc>
        <w:tc>
          <w:tcPr>
            <w:tcW w:w="569" w:type="dxa"/>
            <w:gridSpan w:val="3"/>
            <w:shd w:val="clear" w:color="auto" w:fill="FFFFFF"/>
          </w:tcPr>
          <w:p w14:paraId="117FD763" w14:textId="3E9E49E8" w:rsidR="00733C41" w:rsidRDefault="00730934" w:rsidP="00733C41">
            <w:r>
              <w:rPr>
                <w:rFonts w:ascii="Times New Roman" w:hAnsi="Times New Roman"/>
                <w:color w:val="000000"/>
                <w:sz w:val="21"/>
                <w:szCs w:val="21"/>
              </w:rPr>
              <w:t>2,2</w:t>
            </w:r>
          </w:p>
        </w:tc>
        <w:tc>
          <w:tcPr>
            <w:tcW w:w="570" w:type="dxa"/>
            <w:gridSpan w:val="2"/>
            <w:shd w:val="clear" w:color="auto" w:fill="FFFFFF"/>
          </w:tcPr>
          <w:p w14:paraId="7076B2D3" w14:textId="73C5A530" w:rsidR="00733C41" w:rsidRDefault="00733C41" w:rsidP="00733C41">
            <w:r>
              <w:rPr>
                <w:rFonts w:ascii="Times New Roman" w:hAnsi="Times New Roman"/>
                <w:color w:val="000000"/>
                <w:sz w:val="21"/>
                <w:szCs w:val="21"/>
              </w:rPr>
              <w:t>2,3</w:t>
            </w:r>
          </w:p>
        </w:tc>
        <w:tc>
          <w:tcPr>
            <w:tcW w:w="570" w:type="dxa"/>
            <w:shd w:val="clear" w:color="auto" w:fill="FFFFFF"/>
          </w:tcPr>
          <w:p w14:paraId="14B73BE5" w14:textId="2B272B99" w:rsidR="00733C41" w:rsidRDefault="00730934" w:rsidP="00733C41">
            <w:r>
              <w:rPr>
                <w:rFonts w:ascii="Times New Roman" w:hAnsi="Times New Roman"/>
                <w:color w:val="000000"/>
                <w:sz w:val="21"/>
                <w:szCs w:val="21"/>
              </w:rPr>
              <w:t>2,3</w:t>
            </w:r>
          </w:p>
        </w:tc>
        <w:tc>
          <w:tcPr>
            <w:tcW w:w="570" w:type="dxa"/>
            <w:gridSpan w:val="3"/>
            <w:shd w:val="clear" w:color="auto" w:fill="FFFFFF"/>
          </w:tcPr>
          <w:p w14:paraId="548181C1" w14:textId="50B647E7" w:rsidR="00733C41" w:rsidRDefault="00733C41" w:rsidP="00733C41">
            <w:r>
              <w:rPr>
                <w:rFonts w:ascii="Times New Roman" w:hAnsi="Times New Roman"/>
                <w:color w:val="000000"/>
                <w:sz w:val="21"/>
                <w:szCs w:val="21"/>
              </w:rPr>
              <w:t>2,4</w:t>
            </w:r>
          </w:p>
        </w:tc>
        <w:tc>
          <w:tcPr>
            <w:tcW w:w="569" w:type="dxa"/>
            <w:gridSpan w:val="3"/>
            <w:shd w:val="clear" w:color="auto" w:fill="FFFFFF"/>
          </w:tcPr>
          <w:p w14:paraId="075BA07C" w14:textId="06B45F3C" w:rsidR="00733C41" w:rsidRDefault="00733C41" w:rsidP="00733C41">
            <w:r>
              <w:rPr>
                <w:rFonts w:ascii="Times New Roman" w:hAnsi="Times New Roman"/>
                <w:color w:val="000000"/>
                <w:sz w:val="21"/>
                <w:szCs w:val="21"/>
              </w:rPr>
              <w:t>2,5</w:t>
            </w:r>
          </w:p>
        </w:tc>
        <w:tc>
          <w:tcPr>
            <w:tcW w:w="570" w:type="dxa"/>
            <w:gridSpan w:val="2"/>
            <w:shd w:val="clear" w:color="auto" w:fill="FFFFFF"/>
          </w:tcPr>
          <w:p w14:paraId="61286094" w14:textId="44262709" w:rsidR="00733C41" w:rsidRDefault="00733C41" w:rsidP="00733C41">
            <w:r>
              <w:rPr>
                <w:rFonts w:ascii="Times New Roman" w:hAnsi="Times New Roman"/>
                <w:color w:val="000000"/>
                <w:sz w:val="21"/>
                <w:szCs w:val="21"/>
              </w:rPr>
              <w:t>2,5</w:t>
            </w:r>
          </w:p>
        </w:tc>
        <w:tc>
          <w:tcPr>
            <w:tcW w:w="570" w:type="dxa"/>
            <w:gridSpan w:val="2"/>
            <w:shd w:val="clear" w:color="auto" w:fill="FFFFFF"/>
          </w:tcPr>
          <w:p w14:paraId="650DFC0F" w14:textId="441DBE9B" w:rsidR="00733C41" w:rsidRDefault="00733C41" w:rsidP="00733C41">
            <w:r>
              <w:rPr>
                <w:rFonts w:ascii="Times New Roman" w:hAnsi="Times New Roman"/>
                <w:color w:val="000000"/>
                <w:sz w:val="21"/>
                <w:szCs w:val="21"/>
              </w:rPr>
              <w:t>2,6</w:t>
            </w:r>
          </w:p>
        </w:tc>
        <w:tc>
          <w:tcPr>
            <w:tcW w:w="570" w:type="dxa"/>
            <w:shd w:val="clear" w:color="auto" w:fill="FFFFFF"/>
          </w:tcPr>
          <w:p w14:paraId="648BB3AC" w14:textId="74CBA8F5" w:rsidR="00733C41" w:rsidRDefault="00733C41" w:rsidP="00733C41">
            <w:r>
              <w:rPr>
                <w:rFonts w:ascii="Times New Roman" w:hAnsi="Times New Roman"/>
                <w:color w:val="000000"/>
                <w:sz w:val="21"/>
                <w:szCs w:val="21"/>
              </w:rPr>
              <w:t>2,7</w:t>
            </w:r>
          </w:p>
        </w:tc>
        <w:tc>
          <w:tcPr>
            <w:tcW w:w="1547" w:type="dxa"/>
            <w:gridSpan w:val="3"/>
            <w:shd w:val="clear" w:color="auto" w:fill="FFFFFF"/>
          </w:tcPr>
          <w:p w14:paraId="5E78C0B9" w14:textId="1ED576A9" w:rsidR="00733C41" w:rsidRDefault="00730934" w:rsidP="00733C41">
            <w:r>
              <w:rPr>
                <w:rFonts w:ascii="Times New Roman" w:hAnsi="Times New Roman"/>
                <w:color w:val="000000"/>
                <w:sz w:val="21"/>
                <w:szCs w:val="21"/>
              </w:rPr>
              <w:t>75,1</w:t>
            </w:r>
          </w:p>
        </w:tc>
      </w:tr>
      <w:tr w:rsidR="0039411D" w:rsidRPr="008B4FE6" w14:paraId="6216ED3A" w14:textId="77777777" w:rsidTr="00D17225">
        <w:trPr>
          <w:trHeight w:val="351"/>
        </w:trPr>
        <w:tc>
          <w:tcPr>
            <w:tcW w:w="3006" w:type="dxa"/>
            <w:gridSpan w:val="4"/>
            <w:shd w:val="clear" w:color="auto" w:fill="FFFFFF"/>
            <w:vAlign w:val="center"/>
          </w:tcPr>
          <w:p w14:paraId="13436CFB"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JST</w:t>
            </w:r>
          </w:p>
        </w:tc>
        <w:tc>
          <w:tcPr>
            <w:tcW w:w="567" w:type="dxa"/>
            <w:gridSpan w:val="2"/>
            <w:shd w:val="clear" w:color="auto" w:fill="FFFFFF"/>
          </w:tcPr>
          <w:p w14:paraId="1CB88CF6"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6F04808C"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AC46A21"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7C2843C9"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FBD6105"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0F3FBEFB"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1B8E6593"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40DB6955"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3C64ACCF"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7D464D3F"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0D0E781B"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7F224DFD" w14:textId="77777777" w:rsidR="0039411D" w:rsidRDefault="0039411D" w:rsidP="0039411D">
            <w:r w:rsidRPr="00155FD3">
              <w:rPr>
                <w:rFonts w:ascii="Times New Roman" w:hAnsi="Times New Roman"/>
                <w:color w:val="000000"/>
                <w:sz w:val="21"/>
                <w:szCs w:val="21"/>
              </w:rPr>
              <w:t>0</w:t>
            </w:r>
          </w:p>
        </w:tc>
      </w:tr>
      <w:tr w:rsidR="0039411D" w:rsidRPr="008B4FE6" w14:paraId="0D648CB2" w14:textId="77777777" w:rsidTr="00D17225">
        <w:trPr>
          <w:trHeight w:val="351"/>
        </w:trPr>
        <w:tc>
          <w:tcPr>
            <w:tcW w:w="3006" w:type="dxa"/>
            <w:gridSpan w:val="4"/>
            <w:shd w:val="clear" w:color="auto" w:fill="FFFFFF"/>
            <w:vAlign w:val="center"/>
          </w:tcPr>
          <w:p w14:paraId="2497AFE6"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7" w:type="dxa"/>
            <w:gridSpan w:val="2"/>
            <w:shd w:val="clear" w:color="auto" w:fill="FFFFFF"/>
          </w:tcPr>
          <w:p w14:paraId="6A43DE9F"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48C07252"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9EE9799"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713A79F5"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6B65A0BD"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34D472DD"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55475A08"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2D55C544"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4E7D8BCF"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41695054"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003B6EFA"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031D12BD" w14:textId="77777777" w:rsidR="0039411D" w:rsidRDefault="0039411D" w:rsidP="0039411D">
            <w:r w:rsidRPr="00155FD3">
              <w:rPr>
                <w:rFonts w:ascii="Times New Roman" w:hAnsi="Times New Roman"/>
                <w:color w:val="000000"/>
                <w:sz w:val="21"/>
                <w:szCs w:val="21"/>
              </w:rPr>
              <w:t>0</w:t>
            </w:r>
          </w:p>
        </w:tc>
      </w:tr>
      <w:tr w:rsidR="00733C41" w:rsidRPr="008B4FE6" w14:paraId="2D8E126E" w14:textId="77777777" w:rsidTr="00D17225">
        <w:trPr>
          <w:trHeight w:val="360"/>
        </w:trPr>
        <w:tc>
          <w:tcPr>
            <w:tcW w:w="3006" w:type="dxa"/>
            <w:gridSpan w:val="4"/>
            <w:shd w:val="clear" w:color="auto" w:fill="FFFFFF"/>
            <w:vAlign w:val="center"/>
          </w:tcPr>
          <w:p w14:paraId="657634B5" w14:textId="77777777" w:rsidR="00733C41" w:rsidRPr="00C53F26" w:rsidRDefault="00733C41" w:rsidP="00733C41">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7" w:type="dxa"/>
            <w:gridSpan w:val="2"/>
            <w:shd w:val="clear" w:color="auto" w:fill="FFFFFF"/>
          </w:tcPr>
          <w:p w14:paraId="02D0FC94" w14:textId="32AB4F8B" w:rsidR="00733C41" w:rsidRDefault="00733C41" w:rsidP="00733C41">
            <w:r>
              <w:rPr>
                <w:rFonts w:ascii="Times New Roman" w:hAnsi="Times New Roman"/>
                <w:color w:val="000000"/>
                <w:sz w:val="21"/>
                <w:szCs w:val="21"/>
              </w:rPr>
              <w:t>-16</w:t>
            </w:r>
          </w:p>
        </w:tc>
        <w:tc>
          <w:tcPr>
            <w:tcW w:w="699" w:type="dxa"/>
            <w:gridSpan w:val="2"/>
            <w:shd w:val="clear" w:color="auto" w:fill="FFFFFF"/>
          </w:tcPr>
          <w:p w14:paraId="26767C74" w14:textId="299C0ACE" w:rsidR="00733C41" w:rsidRDefault="00733C41" w:rsidP="00733C41">
            <w:r>
              <w:rPr>
                <w:rFonts w:ascii="Times New Roman" w:hAnsi="Times New Roman"/>
                <w:color w:val="000000"/>
                <w:sz w:val="21"/>
                <w:szCs w:val="21"/>
              </w:rPr>
              <w:t>-37</w:t>
            </w:r>
          </w:p>
        </w:tc>
        <w:tc>
          <w:tcPr>
            <w:tcW w:w="570" w:type="dxa"/>
            <w:gridSpan w:val="2"/>
            <w:shd w:val="clear" w:color="auto" w:fill="FFFFFF"/>
          </w:tcPr>
          <w:p w14:paraId="2A913AF2" w14:textId="46F76D4D" w:rsidR="00733C41" w:rsidRDefault="00733C41" w:rsidP="00733C41">
            <w:r>
              <w:rPr>
                <w:rFonts w:ascii="Times New Roman" w:hAnsi="Times New Roman"/>
                <w:color w:val="000000"/>
                <w:sz w:val="21"/>
                <w:szCs w:val="21"/>
              </w:rPr>
              <w:t>-2,6</w:t>
            </w:r>
          </w:p>
        </w:tc>
        <w:tc>
          <w:tcPr>
            <w:tcW w:w="569" w:type="dxa"/>
            <w:gridSpan w:val="3"/>
            <w:shd w:val="clear" w:color="auto" w:fill="FFFFFF"/>
          </w:tcPr>
          <w:p w14:paraId="208F275D" w14:textId="3A2BBE00" w:rsidR="00733C41" w:rsidRDefault="00730934" w:rsidP="00733C41">
            <w:r>
              <w:rPr>
                <w:rFonts w:ascii="Times New Roman" w:hAnsi="Times New Roman"/>
                <w:color w:val="000000"/>
                <w:sz w:val="21"/>
                <w:szCs w:val="21"/>
              </w:rPr>
              <w:t>-2,2</w:t>
            </w:r>
          </w:p>
        </w:tc>
        <w:tc>
          <w:tcPr>
            <w:tcW w:w="570" w:type="dxa"/>
            <w:gridSpan w:val="2"/>
            <w:shd w:val="clear" w:color="auto" w:fill="FFFFFF"/>
          </w:tcPr>
          <w:p w14:paraId="2EE5DF45" w14:textId="31A91D24" w:rsidR="00733C41" w:rsidRDefault="00733C41" w:rsidP="00733C41">
            <w:r>
              <w:rPr>
                <w:rFonts w:ascii="Times New Roman" w:hAnsi="Times New Roman"/>
                <w:color w:val="000000"/>
                <w:sz w:val="21"/>
                <w:szCs w:val="21"/>
              </w:rPr>
              <w:t>-2,3</w:t>
            </w:r>
          </w:p>
        </w:tc>
        <w:tc>
          <w:tcPr>
            <w:tcW w:w="570" w:type="dxa"/>
            <w:shd w:val="clear" w:color="auto" w:fill="FFFFFF"/>
          </w:tcPr>
          <w:p w14:paraId="43B334A8" w14:textId="78616947" w:rsidR="00733C41" w:rsidRDefault="00730934" w:rsidP="00733C41">
            <w:r>
              <w:rPr>
                <w:rFonts w:ascii="Times New Roman" w:hAnsi="Times New Roman"/>
                <w:color w:val="000000"/>
                <w:sz w:val="21"/>
                <w:szCs w:val="21"/>
              </w:rPr>
              <w:t>-2,3</w:t>
            </w:r>
          </w:p>
        </w:tc>
        <w:tc>
          <w:tcPr>
            <w:tcW w:w="570" w:type="dxa"/>
            <w:gridSpan w:val="3"/>
            <w:shd w:val="clear" w:color="auto" w:fill="FFFFFF"/>
          </w:tcPr>
          <w:p w14:paraId="4CF7DBA9" w14:textId="2741EBB5" w:rsidR="00733C41" w:rsidRDefault="00733C41" w:rsidP="00733C41">
            <w:r>
              <w:rPr>
                <w:rFonts w:ascii="Times New Roman" w:hAnsi="Times New Roman"/>
                <w:color w:val="000000"/>
                <w:sz w:val="21"/>
                <w:szCs w:val="21"/>
              </w:rPr>
              <w:t>-2,4</w:t>
            </w:r>
          </w:p>
        </w:tc>
        <w:tc>
          <w:tcPr>
            <w:tcW w:w="569" w:type="dxa"/>
            <w:gridSpan w:val="3"/>
            <w:shd w:val="clear" w:color="auto" w:fill="FFFFFF"/>
          </w:tcPr>
          <w:p w14:paraId="5BB2B8EF" w14:textId="37AC2A3D" w:rsidR="00733C41" w:rsidRDefault="00733C41" w:rsidP="00733C41">
            <w:r>
              <w:rPr>
                <w:rFonts w:ascii="Times New Roman" w:hAnsi="Times New Roman"/>
                <w:color w:val="000000"/>
                <w:sz w:val="21"/>
                <w:szCs w:val="21"/>
              </w:rPr>
              <w:t>-2,5</w:t>
            </w:r>
          </w:p>
        </w:tc>
        <w:tc>
          <w:tcPr>
            <w:tcW w:w="570" w:type="dxa"/>
            <w:gridSpan w:val="2"/>
            <w:shd w:val="clear" w:color="auto" w:fill="FFFFFF"/>
          </w:tcPr>
          <w:p w14:paraId="726DA128" w14:textId="5D2C4ED3" w:rsidR="00733C41" w:rsidRDefault="00733C41" w:rsidP="00733C41">
            <w:r>
              <w:rPr>
                <w:rFonts w:ascii="Times New Roman" w:hAnsi="Times New Roman"/>
                <w:color w:val="000000"/>
                <w:sz w:val="21"/>
                <w:szCs w:val="21"/>
              </w:rPr>
              <w:t>-2,5</w:t>
            </w:r>
          </w:p>
        </w:tc>
        <w:tc>
          <w:tcPr>
            <w:tcW w:w="570" w:type="dxa"/>
            <w:gridSpan w:val="2"/>
            <w:shd w:val="clear" w:color="auto" w:fill="FFFFFF"/>
          </w:tcPr>
          <w:p w14:paraId="72CC70CB" w14:textId="270E6010" w:rsidR="00733C41" w:rsidRDefault="00733C41" w:rsidP="00733C41">
            <w:r>
              <w:rPr>
                <w:rFonts w:ascii="Times New Roman" w:hAnsi="Times New Roman"/>
                <w:color w:val="000000"/>
                <w:sz w:val="21"/>
                <w:szCs w:val="21"/>
              </w:rPr>
              <w:t>-2,6</w:t>
            </w:r>
          </w:p>
        </w:tc>
        <w:tc>
          <w:tcPr>
            <w:tcW w:w="570" w:type="dxa"/>
            <w:shd w:val="clear" w:color="auto" w:fill="FFFFFF"/>
          </w:tcPr>
          <w:p w14:paraId="280FFFED" w14:textId="17F9F4F3" w:rsidR="00733C41" w:rsidRDefault="00733C41" w:rsidP="00733C41">
            <w:r>
              <w:rPr>
                <w:rFonts w:ascii="Times New Roman" w:hAnsi="Times New Roman"/>
                <w:color w:val="000000"/>
                <w:sz w:val="21"/>
                <w:szCs w:val="21"/>
              </w:rPr>
              <w:t>-2,7</w:t>
            </w:r>
          </w:p>
        </w:tc>
        <w:tc>
          <w:tcPr>
            <w:tcW w:w="1547" w:type="dxa"/>
            <w:gridSpan w:val="3"/>
            <w:shd w:val="clear" w:color="auto" w:fill="FFFFFF"/>
          </w:tcPr>
          <w:p w14:paraId="08D9FB65" w14:textId="54F6E21D" w:rsidR="00733C41" w:rsidRDefault="00730934" w:rsidP="00733C41">
            <w:r>
              <w:rPr>
                <w:rFonts w:ascii="Times New Roman" w:hAnsi="Times New Roman"/>
                <w:color w:val="000000"/>
                <w:sz w:val="21"/>
                <w:szCs w:val="21"/>
              </w:rPr>
              <w:t>-75,1</w:t>
            </w:r>
          </w:p>
        </w:tc>
      </w:tr>
      <w:tr w:rsidR="00733C41" w:rsidRPr="008B4FE6" w14:paraId="468A445F" w14:textId="77777777" w:rsidTr="00D17225">
        <w:trPr>
          <w:trHeight w:val="360"/>
        </w:trPr>
        <w:tc>
          <w:tcPr>
            <w:tcW w:w="3006" w:type="dxa"/>
            <w:gridSpan w:val="4"/>
            <w:shd w:val="clear" w:color="auto" w:fill="FFFFFF"/>
            <w:vAlign w:val="center"/>
          </w:tcPr>
          <w:p w14:paraId="3E65DD67" w14:textId="77777777" w:rsidR="00733C41" w:rsidRPr="00C53F26" w:rsidRDefault="00733C41" w:rsidP="00733C4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7" w:type="dxa"/>
            <w:gridSpan w:val="2"/>
            <w:shd w:val="clear" w:color="auto" w:fill="FFFFFF"/>
          </w:tcPr>
          <w:p w14:paraId="64EB9148" w14:textId="6AD29E13" w:rsidR="00733C41" w:rsidRDefault="00733C41" w:rsidP="00733C41">
            <w:r>
              <w:rPr>
                <w:rFonts w:ascii="Times New Roman" w:hAnsi="Times New Roman"/>
                <w:color w:val="000000"/>
                <w:sz w:val="21"/>
                <w:szCs w:val="21"/>
              </w:rPr>
              <w:t>-16</w:t>
            </w:r>
          </w:p>
        </w:tc>
        <w:tc>
          <w:tcPr>
            <w:tcW w:w="699" w:type="dxa"/>
            <w:gridSpan w:val="2"/>
            <w:shd w:val="clear" w:color="auto" w:fill="FFFFFF"/>
          </w:tcPr>
          <w:p w14:paraId="3C316155" w14:textId="061EADD3" w:rsidR="00733C41" w:rsidRDefault="00733C41" w:rsidP="00733C41">
            <w:r>
              <w:rPr>
                <w:rFonts w:ascii="Times New Roman" w:hAnsi="Times New Roman"/>
                <w:color w:val="000000"/>
                <w:sz w:val="21"/>
                <w:szCs w:val="21"/>
              </w:rPr>
              <w:t>-37</w:t>
            </w:r>
          </w:p>
        </w:tc>
        <w:tc>
          <w:tcPr>
            <w:tcW w:w="570" w:type="dxa"/>
            <w:gridSpan w:val="2"/>
            <w:shd w:val="clear" w:color="auto" w:fill="FFFFFF"/>
          </w:tcPr>
          <w:p w14:paraId="4D6FBC1D" w14:textId="13D0520E" w:rsidR="00733C41" w:rsidRDefault="00733C41" w:rsidP="00733C41">
            <w:r>
              <w:rPr>
                <w:rFonts w:ascii="Times New Roman" w:hAnsi="Times New Roman"/>
                <w:color w:val="000000"/>
                <w:sz w:val="21"/>
                <w:szCs w:val="21"/>
              </w:rPr>
              <w:t>-2,6</w:t>
            </w:r>
          </w:p>
        </w:tc>
        <w:tc>
          <w:tcPr>
            <w:tcW w:w="569" w:type="dxa"/>
            <w:gridSpan w:val="3"/>
            <w:shd w:val="clear" w:color="auto" w:fill="FFFFFF"/>
          </w:tcPr>
          <w:p w14:paraId="52909441" w14:textId="3EFD8C3F" w:rsidR="00733C41" w:rsidRDefault="00730934" w:rsidP="00733C41">
            <w:r>
              <w:rPr>
                <w:rFonts w:ascii="Times New Roman" w:hAnsi="Times New Roman"/>
                <w:color w:val="000000"/>
                <w:sz w:val="21"/>
                <w:szCs w:val="21"/>
              </w:rPr>
              <w:t>-2,2</w:t>
            </w:r>
          </w:p>
        </w:tc>
        <w:tc>
          <w:tcPr>
            <w:tcW w:w="570" w:type="dxa"/>
            <w:gridSpan w:val="2"/>
            <w:shd w:val="clear" w:color="auto" w:fill="FFFFFF"/>
          </w:tcPr>
          <w:p w14:paraId="0F9454C9" w14:textId="042804B1" w:rsidR="00733C41" w:rsidRDefault="00733C41" w:rsidP="00733C41">
            <w:r>
              <w:rPr>
                <w:rFonts w:ascii="Times New Roman" w:hAnsi="Times New Roman"/>
                <w:color w:val="000000"/>
                <w:sz w:val="21"/>
                <w:szCs w:val="21"/>
              </w:rPr>
              <w:t>-2,3</w:t>
            </w:r>
          </w:p>
        </w:tc>
        <w:tc>
          <w:tcPr>
            <w:tcW w:w="570" w:type="dxa"/>
            <w:shd w:val="clear" w:color="auto" w:fill="FFFFFF"/>
          </w:tcPr>
          <w:p w14:paraId="48856E53" w14:textId="5C63BEF9" w:rsidR="00733C41" w:rsidRDefault="00730934" w:rsidP="00733C41">
            <w:r>
              <w:rPr>
                <w:rFonts w:ascii="Times New Roman" w:hAnsi="Times New Roman"/>
                <w:color w:val="000000"/>
                <w:sz w:val="21"/>
                <w:szCs w:val="21"/>
              </w:rPr>
              <w:t>-2,3</w:t>
            </w:r>
          </w:p>
        </w:tc>
        <w:tc>
          <w:tcPr>
            <w:tcW w:w="570" w:type="dxa"/>
            <w:gridSpan w:val="3"/>
            <w:shd w:val="clear" w:color="auto" w:fill="FFFFFF"/>
          </w:tcPr>
          <w:p w14:paraId="41E62EAF" w14:textId="6A50EF37" w:rsidR="00733C41" w:rsidRDefault="00733C41" w:rsidP="00733C41">
            <w:r>
              <w:rPr>
                <w:rFonts w:ascii="Times New Roman" w:hAnsi="Times New Roman"/>
                <w:color w:val="000000"/>
                <w:sz w:val="21"/>
                <w:szCs w:val="21"/>
              </w:rPr>
              <w:t>-2,4</w:t>
            </w:r>
          </w:p>
        </w:tc>
        <w:tc>
          <w:tcPr>
            <w:tcW w:w="569" w:type="dxa"/>
            <w:gridSpan w:val="3"/>
            <w:shd w:val="clear" w:color="auto" w:fill="FFFFFF"/>
          </w:tcPr>
          <w:p w14:paraId="3699C2D2" w14:textId="1ED0E55E" w:rsidR="00733C41" w:rsidRDefault="00733C41" w:rsidP="00733C41">
            <w:r>
              <w:rPr>
                <w:rFonts w:ascii="Times New Roman" w:hAnsi="Times New Roman"/>
                <w:color w:val="000000"/>
                <w:sz w:val="21"/>
                <w:szCs w:val="21"/>
              </w:rPr>
              <w:t>-2,5</w:t>
            </w:r>
          </w:p>
        </w:tc>
        <w:tc>
          <w:tcPr>
            <w:tcW w:w="570" w:type="dxa"/>
            <w:gridSpan w:val="2"/>
            <w:shd w:val="clear" w:color="auto" w:fill="FFFFFF"/>
          </w:tcPr>
          <w:p w14:paraId="43D3C48F" w14:textId="36B8DC0B" w:rsidR="00733C41" w:rsidRDefault="00733C41" w:rsidP="00733C41">
            <w:r>
              <w:rPr>
                <w:rFonts w:ascii="Times New Roman" w:hAnsi="Times New Roman"/>
                <w:color w:val="000000"/>
                <w:sz w:val="21"/>
                <w:szCs w:val="21"/>
              </w:rPr>
              <w:t>-2,5</w:t>
            </w:r>
          </w:p>
        </w:tc>
        <w:tc>
          <w:tcPr>
            <w:tcW w:w="570" w:type="dxa"/>
            <w:gridSpan w:val="2"/>
            <w:shd w:val="clear" w:color="auto" w:fill="FFFFFF"/>
          </w:tcPr>
          <w:p w14:paraId="2E288CB9" w14:textId="2B93E5A6" w:rsidR="00733C41" w:rsidRDefault="00733C41" w:rsidP="00733C41">
            <w:r>
              <w:rPr>
                <w:rFonts w:ascii="Times New Roman" w:hAnsi="Times New Roman"/>
                <w:color w:val="000000"/>
                <w:sz w:val="21"/>
                <w:szCs w:val="21"/>
              </w:rPr>
              <w:t>-2,6</w:t>
            </w:r>
          </w:p>
        </w:tc>
        <w:tc>
          <w:tcPr>
            <w:tcW w:w="570" w:type="dxa"/>
            <w:shd w:val="clear" w:color="auto" w:fill="FFFFFF"/>
          </w:tcPr>
          <w:p w14:paraId="64AB68D3" w14:textId="51B59195" w:rsidR="00733C41" w:rsidRDefault="00733C41" w:rsidP="00733C41">
            <w:r>
              <w:rPr>
                <w:rFonts w:ascii="Times New Roman" w:hAnsi="Times New Roman"/>
                <w:color w:val="000000"/>
                <w:sz w:val="21"/>
                <w:szCs w:val="21"/>
              </w:rPr>
              <w:t>-2,7</w:t>
            </w:r>
          </w:p>
        </w:tc>
        <w:tc>
          <w:tcPr>
            <w:tcW w:w="1547" w:type="dxa"/>
            <w:gridSpan w:val="3"/>
            <w:shd w:val="clear" w:color="auto" w:fill="FFFFFF"/>
          </w:tcPr>
          <w:p w14:paraId="1EE15BC5" w14:textId="5D461CD8" w:rsidR="00733C41" w:rsidRDefault="00730934" w:rsidP="00733C41">
            <w:r>
              <w:rPr>
                <w:rFonts w:ascii="Times New Roman" w:hAnsi="Times New Roman"/>
                <w:color w:val="000000"/>
                <w:sz w:val="21"/>
                <w:szCs w:val="21"/>
              </w:rPr>
              <w:t>-75,1</w:t>
            </w:r>
          </w:p>
        </w:tc>
      </w:tr>
      <w:tr w:rsidR="0039411D" w:rsidRPr="008B4FE6" w14:paraId="1C3DE0E3" w14:textId="77777777" w:rsidTr="00D17225">
        <w:trPr>
          <w:trHeight w:val="357"/>
        </w:trPr>
        <w:tc>
          <w:tcPr>
            <w:tcW w:w="3006" w:type="dxa"/>
            <w:gridSpan w:val="4"/>
            <w:shd w:val="clear" w:color="auto" w:fill="FFFFFF"/>
            <w:vAlign w:val="center"/>
          </w:tcPr>
          <w:p w14:paraId="416DC601"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7" w:type="dxa"/>
            <w:gridSpan w:val="2"/>
            <w:shd w:val="clear" w:color="auto" w:fill="FFFFFF"/>
          </w:tcPr>
          <w:p w14:paraId="2B51F7DF"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029EE1E2"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44C5399"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1F2FECC7"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0C9B50C2"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3D75DA60"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6D475BAE"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65951500"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3538555"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562EC9AC"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5BFBA360"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5FB7762F" w14:textId="77777777" w:rsidR="0039411D" w:rsidRDefault="0039411D" w:rsidP="0039411D">
            <w:r w:rsidRPr="00155FD3">
              <w:rPr>
                <w:rFonts w:ascii="Times New Roman" w:hAnsi="Times New Roman"/>
                <w:color w:val="000000"/>
                <w:sz w:val="21"/>
                <w:szCs w:val="21"/>
              </w:rPr>
              <w:t>0</w:t>
            </w:r>
          </w:p>
        </w:tc>
      </w:tr>
      <w:tr w:rsidR="0039411D" w:rsidRPr="008B4FE6" w14:paraId="39C59D4A" w14:textId="77777777" w:rsidTr="00D17225">
        <w:trPr>
          <w:trHeight w:val="357"/>
        </w:trPr>
        <w:tc>
          <w:tcPr>
            <w:tcW w:w="3006" w:type="dxa"/>
            <w:gridSpan w:val="4"/>
            <w:shd w:val="clear" w:color="auto" w:fill="FFFFFF"/>
            <w:vAlign w:val="center"/>
          </w:tcPr>
          <w:p w14:paraId="0CE928F4"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7" w:type="dxa"/>
            <w:gridSpan w:val="2"/>
            <w:shd w:val="clear" w:color="auto" w:fill="FFFFFF"/>
          </w:tcPr>
          <w:p w14:paraId="67D4CCDD" w14:textId="77777777" w:rsidR="0039411D" w:rsidRDefault="0039411D" w:rsidP="0039411D">
            <w:r w:rsidRPr="00155FD3">
              <w:rPr>
                <w:rFonts w:ascii="Times New Roman" w:hAnsi="Times New Roman"/>
                <w:color w:val="000000"/>
                <w:sz w:val="21"/>
                <w:szCs w:val="21"/>
              </w:rPr>
              <w:t>0</w:t>
            </w:r>
          </w:p>
        </w:tc>
        <w:tc>
          <w:tcPr>
            <w:tcW w:w="699" w:type="dxa"/>
            <w:gridSpan w:val="2"/>
            <w:shd w:val="clear" w:color="auto" w:fill="FFFFFF"/>
          </w:tcPr>
          <w:p w14:paraId="69C42B46"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5BD1956"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6281CA36"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28376EE2"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71A591D7" w14:textId="77777777" w:rsidR="0039411D" w:rsidRDefault="0039411D" w:rsidP="0039411D">
            <w:r w:rsidRPr="00155FD3">
              <w:rPr>
                <w:rFonts w:ascii="Times New Roman" w:hAnsi="Times New Roman"/>
                <w:color w:val="000000"/>
                <w:sz w:val="21"/>
                <w:szCs w:val="21"/>
              </w:rPr>
              <w:t>0</w:t>
            </w:r>
          </w:p>
        </w:tc>
        <w:tc>
          <w:tcPr>
            <w:tcW w:w="570" w:type="dxa"/>
            <w:gridSpan w:val="3"/>
            <w:shd w:val="clear" w:color="auto" w:fill="FFFFFF"/>
          </w:tcPr>
          <w:p w14:paraId="77D8D8B7" w14:textId="77777777" w:rsidR="0039411D" w:rsidRDefault="0039411D" w:rsidP="0039411D">
            <w:r w:rsidRPr="00155FD3">
              <w:rPr>
                <w:rFonts w:ascii="Times New Roman" w:hAnsi="Times New Roman"/>
                <w:color w:val="000000"/>
                <w:sz w:val="21"/>
                <w:szCs w:val="21"/>
              </w:rPr>
              <w:t>0</w:t>
            </w:r>
          </w:p>
        </w:tc>
        <w:tc>
          <w:tcPr>
            <w:tcW w:w="569" w:type="dxa"/>
            <w:gridSpan w:val="3"/>
            <w:shd w:val="clear" w:color="auto" w:fill="FFFFFF"/>
          </w:tcPr>
          <w:p w14:paraId="54FEEF2C"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532A4D37" w14:textId="77777777" w:rsidR="0039411D" w:rsidRDefault="0039411D" w:rsidP="0039411D">
            <w:r w:rsidRPr="00155FD3">
              <w:rPr>
                <w:rFonts w:ascii="Times New Roman" w:hAnsi="Times New Roman"/>
                <w:color w:val="000000"/>
                <w:sz w:val="21"/>
                <w:szCs w:val="21"/>
              </w:rPr>
              <w:t>0</w:t>
            </w:r>
          </w:p>
        </w:tc>
        <w:tc>
          <w:tcPr>
            <w:tcW w:w="570" w:type="dxa"/>
            <w:gridSpan w:val="2"/>
            <w:shd w:val="clear" w:color="auto" w:fill="FFFFFF"/>
          </w:tcPr>
          <w:p w14:paraId="18E115D8" w14:textId="77777777" w:rsidR="0039411D" w:rsidRDefault="0039411D" w:rsidP="0039411D">
            <w:r w:rsidRPr="00155FD3">
              <w:rPr>
                <w:rFonts w:ascii="Times New Roman" w:hAnsi="Times New Roman"/>
                <w:color w:val="000000"/>
                <w:sz w:val="21"/>
                <w:szCs w:val="21"/>
              </w:rPr>
              <w:t>0</w:t>
            </w:r>
          </w:p>
        </w:tc>
        <w:tc>
          <w:tcPr>
            <w:tcW w:w="570" w:type="dxa"/>
            <w:shd w:val="clear" w:color="auto" w:fill="FFFFFF"/>
          </w:tcPr>
          <w:p w14:paraId="0E0FB14D" w14:textId="77777777" w:rsidR="0039411D" w:rsidRDefault="0039411D" w:rsidP="0039411D">
            <w:r w:rsidRPr="00155FD3">
              <w:rPr>
                <w:rFonts w:ascii="Times New Roman" w:hAnsi="Times New Roman"/>
                <w:color w:val="000000"/>
                <w:sz w:val="21"/>
                <w:szCs w:val="21"/>
              </w:rPr>
              <w:t>0</w:t>
            </w:r>
          </w:p>
        </w:tc>
        <w:tc>
          <w:tcPr>
            <w:tcW w:w="1547" w:type="dxa"/>
            <w:gridSpan w:val="3"/>
            <w:shd w:val="clear" w:color="auto" w:fill="FFFFFF"/>
          </w:tcPr>
          <w:p w14:paraId="0B11826F" w14:textId="77777777" w:rsidR="0039411D" w:rsidRDefault="0039411D" w:rsidP="0039411D">
            <w:r w:rsidRPr="00155FD3">
              <w:rPr>
                <w:rFonts w:ascii="Times New Roman" w:hAnsi="Times New Roman"/>
                <w:color w:val="000000"/>
                <w:sz w:val="21"/>
                <w:szCs w:val="21"/>
              </w:rPr>
              <w:t>0</w:t>
            </w:r>
          </w:p>
        </w:tc>
      </w:tr>
      <w:tr w:rsidR="0039411D" w:rsidRPr="008B4FE6" w14:paraId="0F6016D8" w14:textId="77777777" w:rsidTr="00676C8D">
        <w:trPr>
          <w:gridAfter w:val="1"/>
          <w:wAfter w:w="10" w:type="dxa"/>
          <w:trHeight w:val="348"/>
        </w:trPr>
        <w:tc>
          <w:tcPr>
            <w:tcW w:w="2243" w:type="dxa"/>
            <w:gridSpan w:val="2"/>
            <w:shd w:val="clear" w:color="auto" w:fill="FFFFFF"/>
            <w:vAlign w:val="center"/>
          </w:tcPr>
          <w:p w14:paraId="6D2FE5DD" w14:textId="77777777" w:rsidR="0039411D" w:rsidRPr="00C53F26" w:rsidRDefault="0039411D" w:rsidP="0039411D">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741D6B37" w14:textId="3CCC1D1F" w:rsidR="00D53724" w:rsidRPr="00E65D22" w:rsidRDefault="00682FCF" w:rsidP="00D53724">
            <w:pPr>
              <w:spacing w:line="240" w:lineRule="auto"/>
              <w:jc w:val="both"/>
              <w:rPr>
                <w:rFonts w:ascii="Times New Roman" w:hAnsi="Times New Roman"/>
              </w:rPr>
            </w:pPr>
            <w:r w:rsidRPr="00EE3A48">
              <w:rPr>
                <w:rFonts w:ascii="Times New Roman" w:hAnsi="Times New Roman"/>
                <w:color w:val="000000"/>
              </w:rPr>
              <w:t>Wydatki poszczególnych jednostek sektora finansów publicznych zostaną pokryte z następujących źródeł</w:t>
            </w:r>
            <w:r w:rsidR="00D53724">
              <w:rPr>
                <w:rFonts w:ascii="Times New Roman" w:hAnsi="Times New Roman"/>
                <w:color w:val="000000"/>
              </w:rPr>
              <w:t xml:space="preserve"> budżetu państwa</w:t>
            </w:r>
            <w:r w:rsidR="00C20D19" w:rsidRPr="00E65D22">
              <w:rPr>
                <w:rFonts w:ascii="Times New Roman" w:hAnsi="Times New Roman"/>
              </w:rPr>
              <w:t>: w ramach limitów wydatków corocznie ustalanych dla poszczególnych części budżetowych w kolejnych ustawach budżetowych, bez możliwości ubiegania się o dodatkowe środki z budżetu państwa</w:t>
            </w:r>
            <w:r w:rsidR="00D53724" w:rsidRPr="00E65D22">
              <w:rPr>
                <w:rFonts w:ascii="Times New Roman" w:hAnsi="Times New Roman"/>
              </w:rPr>
              <w:t>:</w:t>
            </w:r>
          </w:p>
          <w:p w14:paraId="0C30DCE2" w14:textId="375901BF" w:rsidR="008325C5" w:rsidRPr="00EE3A48" w:rsidRDefault="008325C5" w:rsidP="00D53724">
            <w:pPr>
              <w:spacing w:line="240" w:lineRule="auto"/>
              <w:jc w:val="both"/>
              <w:rPr>
                <w:rFonts w:ascii="Times New Roman" w:hAnsi="Times New Roman"/>
                <w:color w:val="000000"/>
              </w:rPr>
            </w:pPr>
          </w:p>
          <w:p w14:paraId="1F6B1A6D" w14:textId="2EAC6A8C" w:rsidR="00F24D84" w:rsidRDefault="00D53724" w:rsidP="00F24D84">
            <w:pPr>
              <w:spacing w:line="240" w:lineRule="auto"/>
              <w:jc w:val="both"/>
              <w:rPr>
                <w:rFonts w:ascii="Times New Roman" w:hAnsi="Times New Roman"/>
              </w:rPr>
            </w:pPr>
            <w:r>
              <w:rPr>
                <w:rFonts w:ascii="Times New Roman" w:hAnsi="Times New Roman"/>
              </w:rPr>
              <w:t>1) c</w:t>
            </w:r>
            <w:r w:rsidRPr="00EE3A48">
              <w:rPr>
                <w:rFonts w:ascii="Times New Roman" w:hAnsi="Times New Roman"/>
              </w:rPr>
              <w:t xml:space="preserve">zęść </w:t>
            </w:r>
            <w:r w:rsidR="00F24D84" w:rsidRPr="00EE3A48">
              <w:rPr>
                <w:rFonts w:ascii="Times New Roman" w:hAnsi="Times New Roman"/>
              </w:rPr>
              <w:t>22 (Gospodarka wodna)</w:t>
            </w:r>
            <w:r>
              <w:rPr>
                <w:rFonts w:ascii="Times New Roman" w:hAnsi="Times New Roman"/>
              </w:rPr>
              <w:t xml:space="preserve"> </w:t>
            </w:r>
            <w:r w:rsidR="00851A7B">
              <w:rPr>
                <w:rFonts w:ascii="Times New Roman" w:hAnsi="Times New Roman"/>
              </w:rPr>
              <w:t>0,8 mln zł</w:t>
            </w:r>
            <w:r w:rsidR="00851A7B" w:rsidRPr="00EE3A48">
              <w:rPr>
                <w:rFonts w:ascii="Times New Roman" w:hAnsi="Times New Roman"/>
              </w:rPr>
              <w:t xml:space="preserve"> </w:t>
            </w:r>
            <w:r w:rsidR="00B82527" w:rsidRPr="00EE3A48">
              <w:rPr>
                <w:rFonts w:ascii="Times New Roman" w:hAnsi="Times New Roman"/>
              </w:rPr>
              <w:t>–</w:t>
            </w:r>
            <w:r w:rsidR="00700CA5" w:rsidRPr="00EE3A48">
              <w:rPr>
                <w:rFonts w:ascii="Times New Roman" w:hAnsi="Times New Roman"/>
              </w:rPr>
              <w:t xml:space="preserve"> </w:t>
            </w:r>
            <w:r w:rsidR="00F24D84" w:rsidRPr="00EE3A48">
              <w:rPr>
                <w:rFonts w:ascii="Times New Roman" w:hAnsi="Times New Roman"/>
              </w:rPr>
              <w:t>Instytut Meteorologii i Gospodarki Wodnej – Państwowy Instytut Badawczy w Warszawie</w:t>
            </w:r>
            <w:r>
              <w:rPr>
                <w:rFonts w:ascii="Times New Roman" w:hAnsi="Times New Roman"/>
              </w:rPr>
              <w:t>,</w:t>
            </w:r>
            <w:r w:rsidR="00851A7B">
              <w:rPr>
                <w:rFonts w:ascii="Times New Roman" w:hAnsi="Times New Roman"/>
              </w:rPr>
              <w:t xml:space="preserve"> </w:t>
            </w:r>
          </w:p>
          <w:p w14:paraId="53C23A00" w14:textId="77777777" w:rsidR="00D53724" w:rsidRPr="00EE3A48" w:rsidRDefault="00D53724" w:rsidP="00F24D84">
            <w:pPr>
              <w:spacing w:line="240" w:lineRule="auto"/>
              <w:jc w:val="both"/>
              <w:rPr>
                <w:rFonts w:ascii="Times New Roman" w:hAnsi="Times New Roman"/>
              </w:rPr>
            </w:pPr>
          </w:p>
          <w:p w14:paraId="09D6609C" w14:textId="609B929C" w:rsidR="008325C5" w:rsidRPr="00EE3A48" w:rsidRDefault="00D53724" w:rsidP="0039411D">
            <w:pPr>
              <w:spacing w:line="240" w:lineRule="auto"/>
              <w:jc w:val="both"/>
              <w:rPr>
                <w:rFonts w:ascii="Times New Roman" w:hAnsi="Times New Roman"/>
                <w:color w:val="000000"/>
              </w:rPr>
            </w:pPr>
            <w:r>
              <w:rPr>
                <w:rFonts w:ascii="Times New Roman" w:hAnsi="Times New Roman"/>
                <w:color w:val="000000"/>
              </w:rPr>
              <w:t>2) c</w:t>
            </w:r>
            <w:r w:rsidRPr="00EE3A48">
              <w:rPr>
                <w:rFonts w:ascii="Times New Roman" w:hAnsi="Times New Roman"/>
                <w:color w:val="000000"/>
              </w:rPr>
              <w:t xml:space="preserve">zęść </w:t>
            </w:r>
            <w:r w:rsidR="008325C5" w:rsidRPr="00EE3A48">
              <w:rPr>
                <w:rFonts w:ascii="Times New Roman" w:hAnsi="Times New Roman"/>
                <w:color w:val="000000"/>
              </w:rPr>
              <w:t>28 (</w:t>
            </w:r>
            <w:r w:rsidR="00C50F85" w:rsidRPr="00EE3A48">
              <w:rPr>
                <w:rFonts w:ascii="Times New Roman" w:hAnsi="Times New Roman"/>
                <w:color w:val="000000"/>
              </w:rPr>
              <w:t>Szkolnictwo</w:t>
            </w:r>
            <w:r w:rsidR="008325C5" w:rsidRPr="00EE3A48">
              <w:rPr>
                <w:rFonts w:ascii="Times New Roman" w:hAnsi="Times New Roman"/>
                <w:color w:val="000000"/>
              </w:rPr>
              <w:t xml:space="preserve"> wyższe i nauka) </w:t>
            </w:r>
            <w:r w:rsidR="00851A7B">
              <w:rPr>
                <w:rFonts w:ascii="Times New Roman" w:hAnsi="Times New Roman"/>
                <w:color w:val="000000"/>
              </w:rPr>
              <w:t>3 mln zł:</w:t>
            </w:r>
          </w:p>
          <w:p w14:paraId="5B06C136" w14:textId="31742F24" w:rsidR="00F24D84" w:rsidRPr="00EE3A48" w:rsidRDefault="00D53724" w:rsidP="00EE3A48">
            <w:pPr>
              <w:spacing w:line="240" w:lineRule="auto"/>
              <w:rPr>
                <w:rFonts w:ascii="Times New Roman" w:hAnsi="Times New Roman"/>
              </w:rPr>
            </w:pPr>
            <w:r>
              <w:rPr>
                <w:rFonts w:ascii="Times New Roman" w:hAnsi="Times New Roman"/>
                <w:color w:val="000000"/>
              </w:rPr>
              <w:t>a)</w:t>
            </w:r>
            <w:r w:rsidRPr="00EE3A48">
              <w:rPr>
                <w:rFonts w:ascii="Times New Roman" w:hAnsi="Times New Roman"/>
              </w:rPr>
              <w:t xml:space="preserve"> </w:t>
            </w:r>
            <w:r w:rsidR="00F24D84" w:rsidRPr="00EE3A48">
              <w:rPr>
                <w:rFonts w:ascii="Times New Roman" w:hAnsi="Times New Roman"/>
              </w:rPr>
              <w:t>Akademia Górniczo-Hutnicza im. Stanisława Staszica w Krakowie</w:t>
            </w:r>
            <w:r w:rsidR="00700CA5" w:rsidRPr="00EE3A48">
              <w:rPr>
                <w:rFonts w:ascii="Times New Roman" w:hAnsi="Times New Roman"/>
              </w:rPr>
              <w:t>,</w:t>
            </w:r>
          </w:p>
          <w:p w14:paraId="1AB638C9" w14:textId="6D09F37B" w:rsidR="008325C5" w:rsidRPr="00EE3A48" w:rsidRDefault="00D53724" w:rsidP="00D53724">
            <w:pPr>
              <w:spacing w:line="240" w:lineRule="auto"/>
              <w:jc w:val="both"/>
              <w:rPr>
                <w:rFonts w:ascii="Times New Roman" w:hAnsi="Times New Roman"/>
                <w:color w:val="000000"/>
              </w:rPr>
            </w:pPr>
            <w:r>
              <w:rPr>
                <w:rFonts w:ascii="Times New Roman" w:hAnsi="Times New Roman"/>
                <w:color w:val="000000"/>
              </w:rPr>
              <w:t>b)</w:t>
            </w:r>
            <w:r w:rsidRPr="00EE3A48">
              <w:rPr>
                <w:rFonts w:ascii="Times New Roman" w:hAnsi="Times New Roman"/>
                <w:color w:val="000000"/>
              </w:rPr>
              <w:t xml:space="preserve"> </w:t>
            </w:r>
            <w:r w:rsidR="008325C5" w:rsidRPr="00EE3A48">
              <w:rPr>
                <w:rFonts w:ascii="Times New Roman" w:hAnsi="Times New Roman"/>
              </w:rPr>
              <w:t xml:space="preserve">Instytut Fizyki Jądrowej im. Henryka Niewodniczańskiego Polskiej Akademii Nauk w </w:t>
            </w:r>
            <w:r w:rsidR="00F24D84" w:rsidRPr="00EE3A48">
              <w:rPr>
                <w:rFonts w:ascii="Times New Roman" w:hAnsi="Times New Roman"/>
              </w:rPr>
              <w:t xml:space="preserve">  </w:t>
            </w:r>
            <w:r w:rsidR="008325C5" w:rsidRPr="00EE3A48">
              <w:rPr>
                <w:rFonts w:ascii="Times New Roman" w:hAnsi="Times New Roman"/>
              </w:rPr>
              <w:t>Krakowie</w:t>
            </w:r>
            <w:r w:rsidR="00700CA5" w:rsidRPr="00EE3A48">
              <w:rPr>
                <w:rFonts w:ascii="Times New Roman" w:hAnsi="Times New Roman"/>
              </w:rPr>
              <w:t>,</w:t>
            </w:r>
            <w:r w:rsidR="008325C5" w:rsidRPr="00EE3A48">
              <w:rPr>
                <w:rFonts w:ascii="Times New Roman" w:hAnsi="Times New Roman"/>
                <w:color w:val="000000"/>
              </w:rPr>
              <w:t xml:space="preserve"> </w:t>
            </w:r>
          </w:p>
          <w:p w14:paraId="63DA450B" w14:textId="5DB52A38" w:rsidR="00F24D84" w:rsidRPr="00EE3A48" w:rsidRDefault="00D53724" w:rsidP="00EE3A48">
            <w:pPr>
              <w:pStyle w:val="PKTpunkt"/>
              <w:spacing w:line="240" w:lineRule="auto"/>
              <w:rPr>
                <w:rFonts w:ascii="Times New Roman" w:hAnsi="Times New Roman" w:cs="Times New Roman"/>
                <w:sz w:val="22"/>
                <w:szCs w:val="22"/>
              </w:rPr>
            </w:pPr>
            <w:r>
              <w:rPr>
                <w:rFonts w:ascii="Times New Roman" w:hAnsi="Times New Roman" w:cs="Times New Roman"/>
                <w:sz w:val="22"/>
                <w:szCs w:val="22"/>
              </w:rPr>
              <w:t>c)</w:t>
            </w:r>
            <w:r w:rsidRPr="00EE3A48">
              <w:rPr>
                <w:rFonts w:ascii="Times New Roman" w:hAnsi="Times New Roman" w:cs="Times New Roman"/>
                <w:sz w:val="22"/>
                <w:szCs w:val="22"/>
              </w:rPr>
              <w:t xml:space="preserve"> </w:t>
            </w:r>
            <w:r w:rsidR="00F24D84" w:rsidRPr="00EE3A48">
              <w:rPr>
                <w:rFonts w:ascii="Times New Roman" w:hAnsi="Times New Roman" w:cs="Times New Roman"/>
                <w:sz w:val="22"/>
                <w:szCs w:val="22"/>
              </w:rPr>
              <w:t>Politechnika Łódzka w Łodzi</w:t>
            </w:r>
            <w:r w:rsidR="00700CA5" w:rsidRPr="00EE3A48">
              <w:rPr>
                <w:rFonts w:ascii="Times New Roman" w:hAnsi="Times New Roman" w:cs="Times New Roman"/>
                <w:sz w:val="22"/>
                <w:szCs w:val="22"/>
              </w:rPr>
              <w:t>,</w:t>
            </w:r>
          </w:p>
          <w:p w14:paraId="117EEEF9" w14:textId="44A960F1" w:rsidR="008325C5" w:rsidRDefault="00D53724" w:rsidP="00D53724">
            <w:pPr>
              <w:pStyle w:val="PKTpunkt"/>
              <w:spacing w:line="240" w:lineRule="auto"/>
              <w:rPr>
                <w:rFonts w:ascii="Times New Roman" w:hAnsi="Times New Roman" w:cs="Times New Roman"/>
                <w:sz w:val="22"/>
                <w:szCs w:val="22"/>
              </w:rPr>
            </w:pPr>
            <w:r>
              <w:rPr>
                <w:rFonts w:ascii="Times New Roman" w:hAnsi="Times New Roman" w:cs="Times New Roman"/>
                <w:color w:val="000000"/>
                <w:sz w:val="22"/>
                <w:szCs w:val="22"/>
              </w:rPr>
              <w:t>d)</w:t>
            </w:r>
            <w:r w:rsidRPr="00EE3A48">
              <w:rPr>
                <w:rFonts w:ascii="Times New Roman" w:hAnsi="Times New Roman" w:cs="Times New Roman"/>
                <w:sz w:val="22"/>
                <w:szCs w:val="22"/>
              </w:rPr>
              <w:t xml:space="preserve"> </w:t>
            </w:r>
            <w:r w:rsidR="008325C5" w:rsidRPr="00EE3A48">
              <w:rPr>
                <w:rFonts w:ascii="Times New Roman" w:hAnsi="Times New Roman" w:cs="Times New Roman"/>
                <w:sz w:val="22"/>
                <w:szCs w:val="22"/>
              </w:rPr>
              <w:t>Uniwersytet Gdański w Gdańsku;</w:t>
            </w:r>
          </w:p>
          <w:p w14:paraId="462C3FC7" w14:textId="77777777" w:rsidR="00D53724" w:rsidRPr="00EE3A48" w:rsidRDefault="00D53724" w:rsidP="00EE3A48">
            <w:pPr>
              <w:pStyle w:val="PKTpunkt"/>
              <w:spacing w:line="240" w:lineRule="auto"/>
              <w:rPr>
                <w:rFonts w:ascii="Times New Roman" w:hAnsi="Times New Roman" w:cs="Times New Roman"/>
                <w:sz w:val="22"/>
                <w:szCs w:val="22"/>
              </w:rPr>
            </w:pPr>
          </w:p>
          <w:p w14:paraId="447018F6" w14:textId="722FDA27" w:rsidR="008325C5" w:rsidRPr="00EE3A48" w:rsidRDefault="00D53724" w:rsidP="0039411D">
            <w:pPr>
              <w:spacing w:line="240" w:lineRule="auto"/>
              <w:jc w:val="both"/>
              <w:rPr>
                <w:rFonts w:ascii="Times New Roman" w:hAnsi="Times New Roman"/>
              </w:rPr>
            </w:pPr>
            <w:r>
              <w:rPr>
                <w:rFonts w:ascii="Times New Roman" w:hAnsi="Times New Roman"/>
              </w:rPr>
              <w:t>3) c</w:t>
            </w:r>
            <w:r w:rsidR="008325C5" w:rsidRPr="00EE3A48">
              <w:rPr>
                <w:rFonts w:ascii="Times New Roman" w:hAnsi="Times New Roman"/>
              </w:rPr>
              <w:t>zęść 29 (</w:t>
            </w:r>
            <w:r w:rsidR="00C50F85" w:rsidRPr="00EE3A48">
              <w:rPr>
                <w:rFonts w:ascii="Times New Roman" w:hAnsi="Times New Roman"/>
              </w:rPr>
              <w:t>O</w:t>
            </w:r>
            <w:r w:rsidR="008325C5" w:rsidRPr="00EE3A48">
              <w:rPr>
                <w:rFonts w:ascii="Times New Roman" w:hAnsi="Times New Roman"/>
              </w:rPr>
              <w:t>brona narodowa)</w:t>
            </w:r>
            <w:r w:rsidR="00851A7B">
              <w:rPr>
                <w:rFonts w:ascii="Times New Roman" w:hAnsi="Times New Roman"/>
              </w:rPr>
              <w:t xml:space="preserve"> 1,5 mln</w:t>
            </w:r>
            <w:r>
              <w:rPr>
                <w:rFonts w:ascii="Times New Roman" w:hAnsi="Times New Roman"/>
              </w:rPr>
              <w:t>:</w:t>
            </w:r>
            <w:r w:rsidR="00851A7B">
              <w:rPr>
                <w:rFonts w:ascii="Times New Roman" w:hAnsi="Times New Roman"/>
              </w:rPr>
              <w:t xml:space="preserve"> </w:t>
            </w:r>
          </w:p>
          <w:p w14:paraId="09EE1C3B" w14:textId="76B5BE66" w:rsidR="00F24D84" w:rsidRPr="00EE3A48" w:rsidRDefault="00D53724" w:rsidP="00F24D84">
            <w:pPr>
              <w:spacing w:line="240" w:lineRule="auto"/>
              <w:jc w:val="both"/>
              <w:rPr>
                <w:rFonts w:ascii="Times New Roman" w:hAnsi="Times New Roman"/>
              </w:rPr>
            </w:pPr>
            <w:r>
              <w:rPr>
                <w:rFonts w:ascii="Times New Roman" w:hAnsi="Times New Roman"/>
              </w:rPr>
              <w:t>a)</w:t>
            </w:r>
            <w:r w:rsidRPr="00EE3A48">
              <w:rPr>
                <w:rFonts w:ascii="Times New Roman" w:hAnsi="Times New Roman"/>
              </w:rPr>
              <w:t xml:space="preserve"> </w:t>
            </w:r>
            <w:r w:rsidR="00F24D84" w:rsidRPr="00EE3A48">
              <w:rPr>
                <w:rFonts w:ascii="Times New Roman" w:hAnsi="Times New Roman"/>
              </w:rPr>
              <w:t>Wojskowy Instytut Chemii i Radiometrii w Warszawie</w:t>
            </w:r>
            <w:r w:rsidR="00700CA5" w:rsidRPr="00EE3A48">
              <w:rPr>
                <w:rFonts w:ascii="Times New Roman" w:hAnsi="Times New Roman"/>
              </w:rPr>
              <w:t>,</w:t>
            </w:r>
          </w:p>
          <w:p w14:paraId="1E201416" w14:textId="4C171E1E" w:rsidR="008325C5" w:rsidRPr="00EE3A48" w:rsidRDefault="00D53724" w:rsidP="00700CA5">
            <w:pPr>
              <w:pStyle w:val="PKTpunkt"/>
              <w:rPr>
                <w:rFonts w:ascii="Times New Roman" w:hAnsi="Times New Roman" w:cs="Times New Roman"/>
                <w:sz w:val="22"/>
                <w:szCs w:val="22"/>
              </w:rPr>
            </w:pPr>
            <w:r>
              <w:rPr>
                <w:rFonts w:ascii="Times New Roman" w:hAnsi="Times New Roman" w:cs="Times New Roman"/>
                <w:sz w:val="22"/>
                <w:szCs w:val="22"/>
              </w:rPr>
              <w:t>b)</w:t>
            </w:r>
            <w:r w:rsidRPr="00EE3A48">
              <w:rPr>
                <w:rFonts w:ascii="Times New Roman" w:hAnsi="Times New Roman" w:cs="Times New Roman"/>
                <w:sz w:val="22"/>
                <w:szCs w:val="22"/>
              </w:rPr>
              <w:t xml:space="preserve"> </w:t>
            </w:r>
            <w:r w:rsidR="008325C5" w:rsidRPr="00EE3A48">
              <w:rPr>
                <w:rFonts w:ascii="Times New Roman" w:hAnsi="Times New Roman" w:cs="Times New Roman"/>
                <w:sz w:val="22"/>
                <w:szCs w:val="22"/>
              </w:rPr>
              <w:t>Wojskowy Instytut Higieny i Epidemiologii w Warszawie</w:t>
            </w:r>
            <w:r w:rsidR="00700CA5" w:rsidRPr="00EE3A48">
              <w:rPr>
                <w:rFonts w:ascii="Times New Roman" w:hAnsi="Times New Roman" w:cs="Times New Roman"/>
                <w:sz w:val="22"/>
                <w:szCs w:val="22"/>
              </w:rPr>
              <w:t>;</w:t>
            </w:r>
          </w:p>
          <w:p w14:paraId="6B37B4DD" w14:textId="1C8F6458" w:rsidR="00F24D84" w:rsidRPr="00EE3A48" w:rsidRDefault="00D53724" w:rsidP="00F24D84">
            <w:pPr>
              <w:spacing w:line="240" w:lineRule="auto"/>
              <w:jc w:val="both"/>
              <w:rPr>
                <w:rFonts w:ascii="Times New Roman" w:hAnsi="Times New Roman"/>
              </w:rPr>
            </w:pPr>
            <w:r>
              <w:rPr>
                <w:rFonts w:ascii="Times New Roman" w:hAnsi="Times New Roman"/>
                <w:color w:val="000000"/>
              </w:rPr>
              <w:t>4) c</w:t>
            </w:r>
            <w:r w:rsidR="00F24D84" w:rsidRPr="00EE3A48">
              <w:rPr>
                <w:rFonts w:ascii="Times New Roman" w:hAnsi="Times New Roman"/>
                <w:color w:val="000000"/>
              </w:rPr>
              <w:t>zęść 46 (Zdrowie)</w:t>
            </w:r>
            <w:r>
              <w:rPr>
                <w:rFonts w:ascii="Times New Roman" w:hAnsi="Times New Roman"/>
                <w:color w:val="000000"/>
              </w:rPr>
              <w:t xml:space="preserve"> </w:t>
            </w:r>
            <w:r w:rsidR="00851A7B">
              <w:rPr>
                <w:rFonts w:ascii="Times New Roman" w:hAnsi="Times New Roman"/>
                <w:color w:val="000000"/>
              </w:rPr>
              <w:t xml:space="preserve">0,8 mln zł </w:t>
            </w:r>
            <w:r w:rsidR="00B82527" w:rsidRPr="00EE3A48">
              <w:rPr>
                <w:rFonts w:ascii="Times New Roman" w:hAnsi="Times New Roman"/>
                <w:color w:val="000000"/>
              </w:rPr>
              <w:t xml:space="preserve">– </w:t>
            </w:r>
            <w:r w:rsidR="00F24D84" w:rsidRPr="00EE3A48">
              <w:rPr>
                <w:rFonts w:ascii="Times New Roman" w:hAnsi="Times New Roman"/>
              </w:rPr>
              <w:t>Narodowy Instytut Zdrowia Publicznego Państwowy Zakład Higieny – Państwowy Instytut Badawczy w Warszawie</w:t>
            </w:r>
            <w:r w:rsidR="00700CA5" w:rsidRPr="00EE3A48">
              <w:rPr>
                <w:rFonts w:ascii="Times New Roman" w:hAnsi="Times New Roman"/>
              </w:rPr>
              <w:t>;</w:t>
            </w:r>
          </w:p>
          <w:p w14:paraId="07594B1C" w14:textId="77777777" w:rsidR="00B82527" w:rsidRPr="00EE3A48" w:rsidRDefault="00B82527" w:rsidP="008325C5">
            <w:pPr>
              <w:spacing w:line="240" w:lineRule="auto"/>
              <w:jc w:val="both"/>
              <w:rPr>
                <w:rFonts w:ascii="Times New Roman" w:hAnsi="Times New Roman"/>
              </w:rPr>
            </w:pPr>
          </w:p>
          <w:p w14:paraId="0BF8611C" w14:textId="19E93701" w:rsidR="00F24D84" w:rsidRPr="00EE3A48" w:rsidRDefault="00D53724" w:rsidP="008325C5">
            <w:pPr>
              <w:spacing w:line="240" w:lineRule="auto"/>
              <w:jc w:val="both"/>
              <w:rPr>
                <w:rFonts w:ascii="Times New Roman" w:hAnsi="Times New Roman"/>
              </w:rPr>
            </w:pPr>
            <w:r>
              <w:rPr>
                <w:rFonts w:ascii="Times New Roman" w:hAnsi="Times New Roman"/>
              </w:rPr>
              <w:t>5) c</w:t>
            </w:r>
            <w:r w:rsidR="00731F8D" w:rsidRPr="00EE3A48">
              <w:rPr>
                <w:rFonts w:ascii="Times New Roman" w:hAnsi="Times New Roman"/>
              </w:rPr>
              <w:t xml:space="preserve">zęść </w:t>
            </w:r>
            <w:r w:rsidR="00C50F85" w:rsidRPr="00EE3A48">
              <w:rPr>
                <w:rFonts w:ascii="Times New Roman" w:hAnsi="Times New Roman"/>
              </w:rPr>
              <w:t>48 (Gospodarka złożami kopalin)</w:t>
            </w:r>
            <w:r w:rsidR="00851A7B">
              <w:rPr>
                <w:rFonts w:ascii="Times New Roman" w:hAnsi="Times New Roman"/>
              </w:rPr>
              <w:t xml:space="preserve"> 2,2 mln zł</w:t>
            </w:r>
            <w:r>
              <w:rPr>
                <w:rFonts w:ascii="Times New Roman" w:hAnsi="Times New Roman"/>
              </w:rPr>
              <w:t>:</w:t>
            </w:r>
            <w:r w:rsidR="00C50F85" w:rsidRPr="00EE3A48">
              <w:rPr>
                <w:rFonts w:ascii="Times New Roman" w:hAnsi="Times New Roman"/>
              </w:rPr>
              <w:t xml:space="preserve"> </w:t>
            </w:r>
          </w:p>
          <w:p w14:paraId="05AF2344" w14:textId="15942FAC" w:rsidR="00F24D84" w:rsidRPr="00EE3A48" w:rsidRDefault="00D53724" w:rsidP="008325C5">
            <w:pPr>
              <w:spacing w:line="240" w:lineRule="auto"/>
              <w:jc w:val="both"/>
              <w:rPr>
                <w:rFonts w:ascii="Times New Roman" w:hAnsi="Times New Roman"/>
              </w:rPr>
            </w:pPr>
            <w:r>
              <w:rPr>
                <w:rFonts w:ascii="Times New Roman" w:hAnsi="Times New Roman"/>
              </w:rPr>
              <w:t>a)</w:t>
            </w:r>
            <w:r w:rsidRPr="00EE3A48">
              <w:rPr>
                <w:rFonts w:ascii="Times New Roman" w:hAnsi="Times New Roman"/>
              </w:rPr>
              <w:t xml:space="preserve"> </w:t>
            </w:r>
            <w:r w:rsidR="00F24D84" w:rsidRPr="00EE3A48">
              <w:rPr>
                <w:rFonts w:ascii="Times New Roman" w:hAnsi="Times New Roman"/>
              </w:rPr>
              <w:t>Centralne Laboratorium Ochrony Radiologicznej</w:t>
            </w:r>
            <w:r w:rsidR="00700CA5" w:rsidRPr="00EE3A48">
              <w:rPr>
                <w:rFonts w:ascii="Times New Roman" w:hAnsi="Times New Roman"/>
              </w:rPr>
              <w:t>,</w:t>
            </w:r>
          </w:p>
          <w:p w14:paraId="3EC7FBAF" w14:textId="186F7C8F" w:rsidR="00731F8D" w:rsidRPr="00EE3A48" w:rsidRDefault="00D53724" w:rsidP="008325C5">
            <w:pPr>
              <w:spacing w:line="240" w:lineRule="auto"/>
              <w:jc w:val="both"/>
              <w:rPr>
                <w:rFonts w:ascii="Times New Roman" w:hAnsi="Times New Roman"/>
              </w:rPr>
            </w:pPr>
            <w:r>
              <w:rPr>
                <w:rFonts w:ascii="Times New Roman" w:hAnsi="Times New Roman"/>
              </w:rPr>
              <w:t>b)</w:t>
            </w:r>
            <w:r w:rsidRPr="00EE3A48">
              <w:rPr>
                <w:rFonts w:ascii="Times New Roman" w:hAnsi="Times New Roman"/>
              </w:rPr>
              <w:t xml:space="preserve"> </w:t>
            </w:r>
            <w:r w:rsidR="00C50F85" w:rsidRPr="00EE3A48">
              <w:rPr>
                <w:rFonts w:ascii="Times New Roman" w:hAnsi="Times New Roman"/>
              </w:rPr>
              <w:t>Główny Instytut Górnictwa – Państwowy Instytut Badawczy w Katowicach</w:t>
            </w:r>
            <w:r w:rsidR="00700CA5" w:rsidRPr="00EE3A48">
              <w:rPr>
                <w:rFonts w:ascii="Times New Roman" w:hAnsi="Times New Roman"/>
              </w:rPr>
              <w:t>,</w:t>
            </w:r>
          </w:p>
          <w:p w14:paraId="6B1519C3" w14:textId="094402DC" w:rsidR="00F24D84" w:rsidRPr="00EE3A48" w:rsidRDefault="00D53724" w:rsidP="008325C5">
            <w:pPr>
              <w:spacing w:line="240" w:lineRule="auto"/>
              <w:jc w:val="both"/>
              <w:rPr>
                <w:rFonts w:ascii="Times New Roman" w:hAnsi="Times New Roman"/>
              </w:rPr>
            </w:pPr>
            <w:r>
              <w:rPr>
                <w:rFonts w:ascii="Times New Roman" w:hAnsi="Times New Roman"/>
              </w:rPr>
              <w:t>c)</w:t>
            </w:r>
            <w:r w:rsidRPr="00EE3A48">
              <w:rPr>
                <w:rFonts w:ascii="Times New Roman" w:hAnsi="Times New Roman"/>
              </w:rPr>
              <w:t xml:space="preserve"> </w:t>
            </w:r>
            <w:r w:rsidR="00F24D84" w:rsidRPr="00EE3A48">
              <w:rPr>
                <w:rFonts w:ascii="Times New Roman" w:hAnsi="Times New Roman"/>
              </w:rPr>
              <w:t>Narodowe Centrum Badań Jądrowych w Otwocku – Świerku</w:t>
            </w:r>
            <w:r w:rsidR="00700CA5" w:rsidRPr="00EE3A48">
              <w:rPr>
                <w:rFonts w:ascii="Times New Roman" w:hAnsi="Times New Roman"/>
              </w:rPr>
              <w:t>;</w:t>
            </w:r>
          </w:p>
          <w:p w14:paraId="5F03DC67" w14:textId="77777777" w:rsidR="00F24D84" w:rsidRPr="00EE3A48" w:rsidRDefault="00F24D84" w:rsidP="008325C5">
            <w:pPr>
              <w:spacing w:line="240" w:lineRule="auto"/>
              <w:jc w:val="both"/>
              <w:rPr>
                <w:rFonts w:ascii="Times New Roman" w:hAnsi="Times New Roman"/>
              </w:rPr>
            </w:pPr>
          </w:p>
          <w:p w14:paraId="6B3700B8" w14:textId="0B3D2D52" w:rsidR="00F24D84" w:rsidRPr="00EE3A48" w:rsidRDefault="00D53724" w:rsidP="00F24D84">
            <w:pPr>
              <w:spacing w:line="240" w:lineRule="auto"/>
              <w:jc w:val="both"/>
              <w:rPr>
                <w:rFonts w:ascii="Times New Roman" w:hAnsi="Times New Roman"/>
                <w:color w:val="000000"/>
              </w:rPr>
            </w:pPr>
            <w:r>
              <w:rPr>
                <w:rFonts w:ascii="Times New Roman" w:hAnsi="Times New Roman"/>
                <w:color w:val="000000"/>
              </w:rPr>
              <w:t>6) c</w:t>
            </w:r>
            <w:r w:rsidR="00F24D84" w:rsidRPr="00EE3A48">
              <w:rPr>
                <w:rFonts w:ascii="Times New Roman" w:hAnsi="Times New Roman"/>
                <w:color w:val="000000"/>
              </w:rPr>
              <w:t xml:space="preserve">zęść 85 (Wojewodowie) </w:t>
            </w:r>
            <w:r w:rsidR="00730934">
              <w:rPr>
                <w:rFonts w:ascii="Times New Roman" w:hAnsi="Times New Roman"/>
                <w:color w:val="000000"/>
              </w:rPr>
              <w:t>66</w:t>
            </w:r>
            <w:r w:rsidR="00851A7B">
              <w:rPr>
                <w:rFonts w:ascii="Times New Roman" w:hAnsi="Times New Roman"/>
                <w:color w:val="000000"/>
              </w:rPr>
              <w:t>,7 mln zł</w:t>
            </w:r>
            <w:r w:rsidR="00730934">
              <w:rPr>
                <w:rFonts w:ascii="Times New Roman" w:hAnsi="Times New Roman"/>
                <w:color w:val="000000"/>
              </w:rPr>
              <w:t xml:space="preserve"> </w:t>
            </w:r>
            <w:r w:rsidR="00B82527" w:rsidRPr="00EE3A48">
              <w:rPr>
                <w:rFonts w:ascii="Times New Roman" w:hAnsi="Times New Roman"/>
                <w:color w:val="000000"/>
              </w:rPr>
              <w:t>–</w:t>
            </w:r>
            <w:r w:rsidR="00700CA5" w:rsidRPr="00EE3A48">
              <w:rPr>
                <w:rFonts w:ascii="Times New Roman" w:hAnsi="Times New Roman"/>
                <w:color w:val="000000"/>
              </w:rPr>
              <w:t xml:space="preserve"> p</w:t>
            </w:r>
            <w:r w:rsidR="00F24D84" w:rsidRPr="00EE3A48">
              <w:rPr>
                <w:rFonts w:ascii="Times New Roman" w:hAnsi="Times New Roman"/>
                <w:color w:val="000000"/>
              </w:rPr>
              <w:t>lacówki podstawowe</w:t>
            </w:r>
            <w:r>
              <w:rPr>
                <w:rFonts w:ascii="Times New Roman" w:hAnsi="Times New Roman"/>
                <w:color w:val="000000"/>
              </w:rPr>
              <w:t>.</w:t>
            </w:r>
          </w:p>
          <w:p w14:paraId="08B47E5B" w14:textId="69A778AF" w:rsidR="00A77038" w:rsidRPr="00EE3A48" w:rsidRDefault="00A77038" w:rsidP="00F24D84">
            <w:pPr>
              <w:spacing w:line="240" w:lineRule="auto"/>
              <w:jc w:val="both"/>
              <w:rPr>
                <w:rFonts w:ascii="Times New Roman" w:hAnsi="Times New Roman"/>
              </w:rPr>
            </w:pPr>
          </w:p>
        </w:tc>
      </w:tr>
      <w:tr w:rsidR="0039411D" w:rsidRPr="008B4FE6" w14:paraId="2F9C02F1" w14:textId="77777777" w:rsidTr="00041B6F">
        <w:trPr>
          <w:gridAfter w:val="1"/>
          <w:wAfter w:w="10" w:type="dxa"/>
          <w:trHeight w:val="1301"/>
        </w:trPr>
        <w:tc>
          <w:tcPr>
            <w:tcW w:w="2243" w:type="dxa"/>
            <w:gridSpan w:val="2"/>
            <w:shd w:val="clear" w:color="auto" w:fill="FFFFFF"/>
          </w:tcPr>
          <w:p w14:paraId="74590F44" w14:textId="77777777" w:rsidR="0039411D" w:rsidRPr="00C53F26"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0243C33D" w14:textId="0A9246D8" w:rsidR="005D53F8" w:rsidRDefault="00596356" w:rsidP="0039411D">
            <w:pPr>
              <w:spacing w:line="240" w:lineRule="auto"/>
              <w:jc w:val="both"/>
              <w:rPr>
                <w:rFonts w:ascii="Times New Roman" w:hAnsi="Times New Roman"/>
              </w:rPr>
            </w:pPr>
            <w:r w:rsidRPr="00596356">
              <w:rPr>
                <w:rFonts w:ascii="Times New Roman" w:hAnsi="Times New Roman"/>
              </w:rPr>
              <w:t>Projektowan</w:t>
            </w:r>
            <w:r w:rsidR="008B6878">
              <w:rPr>
                <w:rFonts w:ascii="Times New Roman" w:hAnsi="Times New Roman"/>
              </w:rPr>
              <w:t>e</w:t>
            </w:r>
            <w:r w:rsidRPr="00596356">
              <w:rPr>
                <w:rFonts w:ascii="Times New Roman" w:hAnsi="Times New Roman"/>
              </w:rPr>
              <w:t xml:space="preserve"> </w:t>
            </w:r>
            <w:r w:rsidR="008B6878">
              <w:rPr>
                <w:rFonts w:ascii="Times New Roman" w:hAnsi="Times New Roman"/>
              </w:rPr>
              <w:t>rozporządzenie</w:t>
            </w:r>
            <w:r w:rsidRPr="00596356">
              <w:rPr>
                <w:rFonts w:ascii="Times New Roman" w:hAnsi="Times New Roman"/>
              </w:rPr>
              <w:t xml:space="preserve"> powoduje skutk</w:t>
            </w:r>
            <w:r w:rsidR="008B6878">
              <w:rPr>
                <w:rFonts w:ascii="Times New Roman" w:hAnsi="Times New Roman"/>
              </w:rPr>
              <w:t>i</w:t>
            </w:r>
            <w:r w:rsidRPr="00596356">
              <w:rPr>
                <w:rFonts w:ascii="Times New Roman" w:hAnsi="Times New Roman"/>
              </w:rPr>
              <w:t xml:space="preserve"> finansow</w:t>
            </w:r>
            <w:r w:rsidR="008B6878">
              <w:rPr>
                <w:rFonts w:ascii="Times New Roman" w:hAnsi="Times New Roman"/>
              </w:rPr>
              <w:t>e</w:t>
            </w:r>
            <w:r w:rsidRPr="00596356">
              <w:rPr>
                <w:rFonts w:ascii="Times New Roman" w:hAnsi="Times New Roman"/>
              </w:rPr>
              <w:t xml:space="preserve"> dla jednostek sektora finansów publicznych, w tym budżetu państwa, polegając</w:t>
            </w:r>
            <w:r w:rsidR="00936697">
              <w:rPr>
                <w:rFonts w:ascii="Times New Roman" w:hAnsi="Times New Roman"/>
              </w:rPr>
              <w:t>e</w:t>
            </w:r>
            <w:r w:rsidRPr="00596356">
              <w:rPr>
                <w:rFonts w:ascii="Times New Roman" w:hAnsi="Times New Roman"/>
              </w:rPr>
              <w:t xml:space="preserve"> na</w:t>
            </w:r>
            <w:r w:rsidR="005D53F8">
              <w:rPr>
                <w:rFonts w:ascii="Times New Roman" w:hAnsi="Times New Roman"/>
              </w:rPr>
              <w:t>:</w:t>
            </w:r>
          </w:p>
          <w:p w14:paraId="7B041691" w14:textId="01E5C573" w:rsidR="005D53F8" w:rsidRPr="00B82527" w:rsidRDefault="00B82527" w:rsidP="00B82527">
            <w:pPr>
              <w:spacing w:line="240" w:lineRule="auto"/>
              <w:jc w:val="both"/>
              <w:rPr>
                <w:rFonts w:ascii="Times New Roman" w:hAnsi="Times New Roman"/>
              </w:rPr>
            </w:pPr>
            <w:r>
              <w:rPr>
                <w:rFonts w:ascii="Times New Roman" w:hAnsi="Times New Roman"/>
              </w:rPr>
              <w:t xml:space="preserve">– </w:t>
            </w:r>
            <w:r w:rsidR="00936697" w:rsidRPr="00B82527">
              <w:rPr>
                <w:rFonts w:ascii="Times New Roman" w:hAnsi="Times New Roman"/>
              </w:rPr>
              <w:t xml:space="preserve">przeznaczeniu </w:t>
            </w:r>
            <w:r w:rsidR="00BA6D5E" w:rsidRPr="00B82527">
              <w:rPr>
                <w:rFonts w:ascii="Times New Roman" w:hAnsi="Times New Roman"/>
              </w:rPr>
              <w:t xml:space="preserve">w budżetach właściwych </w:t>
            </w:r>
            <w:r w:rsidR="00BA6D5E" w:rsidRPr="00B82527">
              <w:rPr>
                <w:rFonts w:ascii="Times New Roman" w:hAnsi="Times New Roman"/>
                <w:color w:val="000000"/>
                <w:sz w:val="21"/>
                <w:szCs w:val="21"/>
              </w:rPr>
              <w:t xml:space="preserve">jednostek sektora finansów publicznych </w:t>
            </w:r>
            <w:r w:rsidR="00936697" w:rsidRPr="00B82527">
              <w:rPr>
                <w:rFonts w:ascii="Times New Roman" w:hAnsi="Times New Roman"/>
              </w:rPr>
              <w:t xml:space="preserve">środków na </w:t>
            </w:r>
            <w:r w:rsidR="005D53F8" w:rsidRPr="00B82527">
              <w:rPr>
                <w:rFonts w:ascii="Times New Roman" w:hAnsi="Times New Roman"/>
              </w:rPr>
              <w:t xml:space="preserve">dostosowanie i </w:t>
            </w:r>
            <w:r w:rsidR="00936697" w:rsidRPr="00B82527">
              <w:rPr>
                <w:rFonts w:ascii="Times New Roman" w:hAnsi="Times New Roman"/>
              </w:rPr>
              <w:t>doposażenie laboratoriów analitycznych pełniących rolę placówek podstawowych oraz placówek specjalistycznych</w:t>
            </w:r>
            <w:r w:rsidR="00672314">
              <w:rPr>
                <w:rFonts w:ascii="Times New Roman" w:hAnsi="Times New Roman"/>
              </w:rPr>
              <w:t>;</w:t>
            </w:r>
            <w:r w:rsidR="00936697" w:rsidRPr="00B82527">
              <w:rPr>
                <w:rFonts w:ascii="Times New Roman" w:hAnsi="Times New Roman"/>
              </w:rPr>
              <w:t xml:space="preserve"> </w:t>
            </w:r>
            <w:r w:rsidR="00672314">
              <w:rPr>
                <w:rFonts w:ascii="Times New Roman" w:hAnsi="Times New Roman"/>
              </w:rPr>
              <w:t>w</w:t>
            </w:r>
            <w:r w:rsidR="00936697" w:rsidRPr="00B82527">
              <w:rPr>
                <w:rFonts w:ascii="Times New Roman" w:hAnsi="Times New Roman"/>
              </w:rPr>
              <w:t>ydatki te są związane bezpośrednio z zakupem urządzeń pomiarowych do analiz promieniowania jonizującego oraz niezbędnego sprzętu laboratoryjnego do przygotowania próbek</w:t>
            </w:r>
            <w:r w:rsidR="005D53F8" w:rsidRPr="00B82527">
              <w:rPr>
                <w:rFonts w:ascii="Times New Roman" w:hAnsi="Times New Roman"/>
              </w:rPr>
              <w:t>;</w:t>
            </w:r>
            <w:r w:rsidR="00936697" w:rsidRPr="00B82527">
              <w:rPr>
                <w:rFonts w:ascii="Times New Roman" w:hAnsi="Times New Roman"/>
              </w:rPr>
              <w:t xml:space="preserve"> </w:t>
            </w:r>
          </w:p>
          <w:p w14:paraId="0A62244F" w14:textId="6D583194" w:rsidR="00596356" w:rsidRPr="00B82527" w:rsidRDefault="00B82527" w:rsidP="00B82527">
            <w:pPr>
              <w:spacing w:line="240" w:lineRule="auto"/>
              <w:jc w:val="both"/>
              <w:rPr>
                <w:rFonts w:ascii="Times New Roman" w:hAnsi="Times New Roman"/>
              </w:rPr>
            </w:pPr>
            <w:r>
              <w:rPr>
                <w:rFonts w:ascii="Times New Roman" w:hAnsi="Times New Roman"/>
              </w:rPr>
              <w:t xml:space="preserve">– </w:t>
            </w:r>
            <w:r w:rsidR="005D53F8" w:rsidRPr="00B82527">
              <w:rPr>
                <w:rFonts w:ascii="Times New Roman" w:hAnsi="Times New Roman"/>
              </w:rPr>
              <w:t xml:space="preserve">zatrudnieniu oraz </w:t>
            </w:r>
            <w:r w:rsidR="003A0EB1" w:rsidRPr="00B82527">
              <w:rPr>
                <w:rFonts w:ascii="Times New Roman" w:hAnsi="Times New Roman"/>
              </w:rPr>
              <w:t>rozszerzeniu i utrzymaniu kompetencji</w:t>
            </w:r>
            <w:r w:rsidR="005D53F8" w:rsidRPr="00B82527">
              <w:rPr>
                <w:rFonts w:ascii="Times New Roman" w:hAnsi="Times New Roman"/>
              </w:rPr>
              <w:t xml:space="preserve"> personelu laboratoryjnego;</w:t>
            </w:r>
          </w:p>
          <w:p w14:paraId="60429E3D" w14:textId="054A1CBE" w:rsidR="005D53F8" w:rsidRPr="00B82527" w:rsidRDefault="00B82527" w:rsidP="00B82527">
            <w:pPr>
              <w:spacing w:line="240" w:lineRule="auto"/>
              <w:jc w:val="both"/>
              <w:rPr>
                <w:rFonts w:ascii="Times New Roman" w:hAnsi="Times New Roman"/>
              </w:rPr>
            </w:pPr>
            <w:r>
              <w:rPr>
                <w:rFonts w:ascii="Times New Roman" w:hAnsi="Times New Roman"/>
              </w:rPr>
              <w:t xml:space="preserve">– </w:t>
            </w:r>
            <w:r w:rsidR="003A0EB1" w:rsidRPr="00B82527">
              <w:rPr>
                <w:rFonts w:ascii="Times New Roman" w:hAnsi="Times New Roman"/>
              </w:rPr>
              <w:t xml:space="preserve">utrzymaniu laboratorium, w tym zakupie zużywających się elementów i odczynników oraz serwisie i konserwacji urządzeń. </w:t>
            </w:r>
          </w:p>
          <w:p w14:paraId="385AD274" w14:textId="77777777" w:rsidR="003A0EB1" w:rsidRDefault="003A0EB1" w:rsidP="003A0EB1">
            <w:pPr>
              <w:spacing w:line="240" w:lineRule="auto"/>
              <w:ind w:left="8"/>
              <w:jc w:val="both"/>
              <w:rPr>
                <w:rFonts w:ascii="Times New Roman" w:hAnsi="Times New Roman"/>
              </w:rPr>
            </w:pPr>
            <w:r>
              <w:rPr>
                <w:rFonts w:ascii="Times New Roman" w:hAnsi="Times New Roman"/>
              </w:rPr>
              <w:t>Przy oszacowaniu skutków finansowych wzięto pod uwagę obowiązujące ceny rynkowe sprzętu laboratoryjnego, nakłady i koszty pracy</w:t>
            </w:r>
            <w:r w:rsidR="00246AC3">
              <w:rPr>
                <w:rFonts w:ascii="Times New Roman" w:hAnsi="Times New Roman"/>
              </w:rPr>
              <w:t>, w tym wynikające z dotychczasowych doświadczeń placówek.</w:t>
            </w:r>
          </w:p>
          <w:p w14:paraId="7F96A81A" w14:textId="0F09C6DC" w:rsidR="00246AC3" w:rsidRDefault="00E43CA9" w:rsidP="003A0EB1">
            <w:pPr>
              <w:spacing w:line="240" w:lineRule="auto"/>
              <w:ind w:left="8"/>
              <w:jc w:val="both"/>
              <w:rPr>
                <w:rFonts w:ascii="Times New Roman" w:hAnsi="Times New Roman"/>
              </w:rPr>
            </w:pPr>
            <w:r>
              <w:rPr>
                <w:rFonts w:ascii="Times New Roman" w:hAnsi="Times New Roman"/>
              </w:rPr>
              <w:t>O</w:t>
            </w:r>
            <w:r w:rsidR="00246AC3">
              <w:rPr>
                <w:rFonts w:ascii="Times New Roman" w:hAnsi="Times New Roman"/>
              </w:rPr>
              <w:t xml:space="preserve">bciążenie finansowe w </w:t>
            </w:r>
            <w:r>
              <w:rPr>
                <w:rFonts w:ascii="Times New Roman" w:hAnsi="Times New Roman"/>
              </w:rPr>
              <w:t>roku</w:t>
            </w:r>
            <w:r w:rsidR="0023021F">
              <w:rPr>
                <w:rFonts w:ascii="Times New Roman" w:hAnsi="Times New Roman"/>
              </w:rPr>
              <w:t xml:space="preserve"> wejścia w życie rozporządzenia</w:t>
            </w:r>
            <w:r w:rsidR="00246AC3">
              <w:rPr>
                <w:rFonts w:ascii="Times New Roman" w:hAnsi="Times New Roman"/>
              </w:rPr>
              <w:t xml:space="preserve"> wynika </w:t>
            </w:r>
            <w:r>
              <w:rPr>
                <w:rFonts w:ascii="Times New Roman" w:hAnsi="Times New Roman"/>
              </w:rPr>
              <w:t xml:space="preserve">głównie </w:t>
            </w:r>
            <w:r w:rsidR="00246AC3">
              <w:rPr>
                <w:rFonts w:ascii="Times New Roman" w:hAnsi="Times New Roman"/>
              </w:rPr>
              <w:t xml:space="preserve">z konieczności dostosowania laboratoriów oraz zakupu </w:t>
            </w:r>
            <w:r>
              <w:rPr>
                <w:rFonts w:ascii="Times New Roman" w:hAnsi="Times New Roman"/>
              </w:rPr>
              <w:t xml:space="preserve">części </w:t>
            </w:r>
            <w:r w:rsidR="00246AC3">
              <w:rPr>
                <w:rFonts w:ascii="Times New Roman" w:hAnsi="Times New Roman"/>
              </w:rPr>
              <w:t>wyposażenia</w:t>
            </w:r>
            <w:r>
              <w:rPr>
                <w:rFonts w:ascii="Times New Roman" w:hAnsi="Times New Roman"/>
              </w:rPr>
              <w:t xml:space="preserve"> dla placówek podstawowych (1 mln zł dla każdej placówki podstawowej wraz z podległymi laboratoriami)</w:t>
            </w:r>
            <w:r w:rsidR="00246AC3">
              <w:rPr>
                <w:rFonts w:ascii="Times New Roman" w:hAnsi="Times New Roman"/>
              </w:rPr>
              <w:t>.</w:t>
            </w:r>
          </w:p>
          <w:p w14:paraId="43CD9544" w14:textId="051EB008" w:rsidR="00E43CA9" w:rsidRDefault="00E43CA9" w:rsidP="003A0EB1">
            <w:pPr>
              <w:spacing w:line="240" w:lineRule="auto"/>
              <w:ind w:left="8"/>
              <w:jc w:val="both"/>
              <w:rPr>
                <w:rFonts w:ascii="Times New Roman" w:hAnsi="Times New Roman"/>
              </w:rPr>
            </w:pPr>
            <w:r>
              <w:rPr>
                <w:rFonts w:ascii="Times New Roman" w:hAnsi="Times New Roman"/>
              </w:rPr>
              <w:t xml:space="preserve">W </w:t>
            </w:r>
            <w:r w:rsidR="0023021F">
              <w:rPr>
                <w:rFonts w:ascii="Times New Roman" w:hAnsi="Times New Roman"/>
              </w:rPr>
              <w:t xml:space="preserve">pierwszym </w:t>
            </w:r>
            <w:r>
              <w:rPr>
                <w:rFonts w:ascii="Times New Roman" w:hAnsi="Times New Roman"/>
              </w:rPr>
              <w:t>roku</w:t>
            </w:r>
            <w:r w:rsidR="0023021F">
              <w:rPr>
                <w:rFonts w:ascii="Times New Roman" w:hAnsi="Times New Roman"/>
              </w:rPr>
              <w:t xml:space="preserve"> od wejścia w życie rozporządzenia</w:t>
            </w:r>
            <w:r>
              <w:rPr>
                <w:rFonts w:ascii="Times New Roman" w:hAnsi="Times New Roman"/>
              </w:rPr>
              <w:t xml:space="preserve"> obciążenie finansowe będzie wynikało </w:t>
            </w:r>
            <w:r w:rsidR="00964BC7">
              <w:rPr>
                <w:rFonts w:ascii="Times New Roman" w:hAnsi="Times New Roman"/>
              </w:rPr>
              <w:t xml:space="preserve">głównie </w:t>
            </w:r>
            <w:r>
              <w:rPr>
                <w:rFonts w:ascii="Times New Roman" w:hAnsi="Times New Roman"/>
              </w:rPr>
              <w:t>z konieczności zakupu specjalistycznego sprzętu pomiarowego przez placówki podstawowe i placówki specjalistyczne</w:t>
            </w:r>
            <w:r w:rsidR="00964BC7">
              <w:rPr>
                <w:rFonts w:ascii="Times New Roman" w:hAnsi="Times New Roman"/>
              </w:rPr>
              <w:t xml:space="preserve"> </w:t>
            </w:r>
            <w:r>
              <w:rPr>
                <w:rFonts w:ascii="Times New Roman" w:hAnsi="Times New Roman"/>
              </w:rPr>
              <w:t>(</w:t>
            </w:r>
            <w:r w:rsidR="00964BC7">
              <w:rPr>
                <w:rFonts w:ascii="Times New Roman" w:hAnsi="Times New Roman"/>
              </w:rPr>
              <w:t>średnio 1,25 mln zł na każdą placówkę).</w:t>
            </w:r>
          </w:p>
          <w:p w14:paraId="7BA65B85" w14:textId="77777777" w:rsidR="00964BC7" w:rsidRDefault="00964BC7">
            <w:pPr>
              <w:spacing w:line="240" w:lineRule="auto"/>
              <w:ind w:left="8"/>
              <w:jc w:val="both"/>
              <w:rPr>
                <w:rFonts w:ascii="Times New Roman" w:hAnsi="Times New Roman"/>
              </w:rPr>
            </w:pPr>
            <w:r>
              <w:rPr>
                <w:rFonts w:ascii="Times New Roman" w:hAnsi="Times New Roman"/>
              </w:rPr>
              <w:t>Obciążenia finansowe w kolejnych latach są związane z kosztami utrzymania laboratorium.</w:t>
            </w:r>
          </w:p>
          <w:p w14:paraId="17ABA9C1" w14:textId="0210BE30" w:rsidR="000536DD" w:rsidRPr="00700CA5" w:rsidRDefault="000536DD" w:rsidP="00700CA5">
            <w:pPr>
              <w:spacing w:line="240" w:lineRule="auto"/>
              <w:ind w:left="8"/>
              <w:jc w:val="both"/>
              <w:rPr>
                <w:rFonts w:ascii="Times New Roman" w:hAnsi="Times New Roman"/>
              </w:rPr>
            </w:pPr>
            <w:r>
              <w:rPr>
                <w:rFonts w:ascii="Times New Roman" w:hAnsi="Times New Roman"/>
              </w:rPr>
              <w:t>Szczegółową analizę kosztów wprowadzenia w życie regulacji przedstawiono w załączniku do OSR.</w:t>
            </w:r>
          </w:p>
        </w:tc>
      </w:tr>
      <w:tr w:rsidR="0039411D" w:rsidRPr="008B4FE6" w14:paraId="4C5388D6" w14:textId="77777777" w:rsidTr="00676C8D">
        <w:trPr>
          <w:gridAfter w:val="1"/>
          <w:wAfter w:w="10" w:type="dxa"/>
          <w:trHeight w:val="345"/>
        </w:trPr>
        <w:tc>
          <w:tcPr>
            <w:tcW w:w="10937" w:type="dxa"/>
            <w:gridSpan w:val="29"/>
            <w:shd w:val="clear" w:color="auto" w:fill="99CCFF"/>
          </w:tcPr>
          <w:p w14:paraId="0F29A960" w14:textId="77777777" w:rsidR="0039411D" w:rsidRPr="008B4FE6" w:rsidRDefault="0039411D" w:rsidP="0039411D">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39411D" w:rsidRPr="008B4FE6" w14:paraId="391A4CDC" w14:textId="77777777" w:rsidTr="00676C8D">
        <w:trPr>
          <w:gridAfter w:val="1"/>
          <w:wAfter w:w="10" w:type="dxa"/>
          <w:trHeight w:val="142"/>
        </w:trPr>
        <w:tc>
          <w:tcPr>
            <w:tcW w:w="10937" w:type="dxa"/>
            <w:gridSpan w:val="29"/>
            <w:shd w:val="clear" w:color="auto" w:fill="FFFFFF"/>
          </w:tcPr>
          <w:p w14:paraId="3BB56617" w14:textId="77777777" w:rsidR="0039411D" w:rsidRPr="00301959" w:rsidRDefault="0039411D" w:rsidP="0039411D">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39411D" w:rsidRPr="008B4FE6" w14:paraId="74FCB9D6" w14:textId="77777777" w:rsidTr="00676C8D">
        <w:trPr>
          <w:gridAfter w:val="1"/>
          <w:wAfter w:w="10" w:type="dxa"/>
          <w:trHeight w:val="142"/>
        </w:trPr>
        <w:tc>
          <w:tcPr>
            <w:tcW w:w="3889" w:type="dxa"/>
            <w:gridSpan w:val="7"/>
            <w:shd w:val="clear" w:color="auto" w:fill="FFFFFF"/>
          </w:tcPr>
          <w:p w14:paraId="410358DB"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3874A798"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6E4E4A7B"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4C8C4FD6"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3DDFA806"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483DBB81"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034F2F17" w14:textId="77777777" w:rsidR="0039411D" w:rsidRPr="00301959" w:rsidRDefault="0039411D" w:rsidP="0039411D">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0FCE3610" w14:textId="77777777" w:rsidR="0039411D" w:rsidRPr="001B3460" w:rsidRDefault="0039411D" w:rsidP="0039411D">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39411D" w:rsidRPr="008B4FE6" w14:paraId="626EFC22" w14:textId="77777777" w:rsidTr="008A5095">
        <w:trPr>
          <w:gridAfter w:val="1"/>
          <w:wAfter w:w="10" w:type="dxa"/>
          <w:trHeight w:val="142"/>
        </w:trPr>
        <w:tc>
          <w:tcPr>
            <w:tcW w:w="1596" w:type="dxa"/>
            <w:vMerge w:val="restart"/>
            <w:shd w:val="clear" w:color="auto" w:fill="FFFFFF"/>
          </w:tcPr>
          <w:p w14:paraId="1E72362A" w14:textId="77777777" w:rsidR="0039411D" w:rsidRDefault="0039411D" w:rsidP="0039411D">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1E94A0A2" w14:textId="77777777" w:rsidR="0039411D" w:rsidRDefault="0039411D" w:rsidP="0039411D">
            <w:pPr>
              <w:rPr>
                <w:rFonts w:ascii="Times New Roman" w:hAnsi="Times New Roman"/>
                <w:spacing w:val="-2"/>
                <w:sz w:val="21"/>
                <w:szCs w:val="21"/>
              </w:rPr>
            </w:pPr>
            <w:r>
              <w:rPr>
                <w:rFonts w:ascii="Times New Roman" w:hAnsi="Times New Roman"/>
                <w:spacing w:val="-2"/>
                <w:sz w:val="21"/>
                <w:szCs w:val="21"/>
              </w:rPr>
              <w:t xml:space="preserve">(w mln zł, </w:t>
            </w:r>
          </w:p>
          <w:p w14:paraId="46E3233E" w14:textId="5F230DE6" w:rsidR="0039411D" w:rsidRPr="00301959" w:rsidRDefault="0039411D" w:rsidP="0039411D">
            <w:pPr>
              <w:spacing w:line="240" w:lineRule="auto"/>
              <w:rPr>
                <w:rFonts w:ascii="Times New Roman" w:hAnsi="Times New Roman"/>
                <w:color w:val="000000"/>
                <w:sz w:val="21"/>
                <w:szCs w:val="21"/>
              </w:rPr>
            </w:pPr>
            <w:r>
              <w:rPr>
                <w:rFonts w:ascii="Times New Roman" w:hAnsi="Times New Roman"/>
                <w:spacing w:val="-2"/>
                <w:sz w:val="21"/>
                <w:szCs w:val="21"/>
              </w:rPr>
              <w:t xml:space="preserve">ceny stałe z </w:t>
            </w:r>
            <w:r w:rsidR="00B928CF">
              <w:rPr>
                <w:rFonts w:ascii="Times New Roman" w:hAnsi="Times New Roman"/>
                <w:spacing w:val="-2"/>
                <w:sz w:val="21"/>
                <w:szCs w:val="21"/>
              </w:rPr>
              <w:t>2022</w:t>
            </w:r>
            <w:r>
              <w:rPr>
                <w:rFonts w:ascii="Times New Roman" w:hAnsi="Times New Roman"/>
                <w:spacing w:val="-2"/>
                <w:sz w:val="21"/>
                <w:szCs w:val="21"/>
              </w:rPr>
              <w:t xml:space="preserve"> r.)</w:t>
            </w:r>
          </w:p>
        </w:tc>
        <w:tc>
          <w:tcPr>
            <w:tcW w:w="2293" w:type="dxa"/>
            <w:gridSpan w:val="6"/>
            <w:shd w:val="clear" w:color="auto" w:fill="FFFFFF"/>
          </w:tcPr>
          <w:p w14:paraId="12CBEACD"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33FB75D1" w14:textId="77777777" w:rsidR="0039411D" w:rsidRDefault="0039411D" w:rsidP="0039411D">
            <w:r w:rsidRPr="00B4630C">
              <w:rPr>
                <w:rFonts w:ascii="Times New Roman" w:hAnsi="Times New Roman"/>
                <w:color w:val="000000"/>
                <w:sz w:val="21"/>
                <w:szCs w:val="21"/>
              </w:rPr>
              <w:t>0</w:t>
            </w:r>
          </w:p>
        </w:tc>
        <w:tc>
          <w:tcPr>
            <w:tcW w:w="938" w:type="dxa"/>
            <w:gridSpan w:val="5"/>
            <w:shd w:val="clear" w:color="auto" w:fill="FFFFFF"/>
          </w:tcPr>
          <w:p w14:paraId="50E3A75F" w14:textId="77777777" w:rsidR="0039411D" w:rsidRDefault="0039411D" w:rsidP="0039411D">
            <w:r w:rsidRPr="00B4630C">
              <w:rPr>
                <w:rFonts w:ascii="Times New Roman" w:hAnsi="Times New Roman"/>
                <w:color w:val="000000"/>
                <w:sz w:val="21"/>
                <w:szCs w:val="21"/>
              </w:rPr>
              <w:t>0</w:t>
            </w:r>
          </w:p>
        </w:tc>
        <w:tc>
          <w:tcPr>
            <w:tcW w:w="938" w:type="dxa"/>
            <w:gridSpan w:val="4"/>
            <w:shd w:val="clear" w:color="auto" w:fill="FFFFFF"/>
          </w:tcPr>
          <w:p w14:paraId="4898B630" w14:textId="51BBA344" w:rsidR="0039411D" w:rsidRDefault="009B4376" w:rsidP="0039411D">
            <w:r>
              <w:t>0</w:t>
            </w:r>
          </w:p>
        </w:tc>
        <w:tc>
          <w:tcPr>
            <w:tcW w:w="937" w:type="dxa"/>
            <w:gridSpan w:val="3"/>
            <w:shd w:val="clear" w:color="auto" w:fill="FFFFFF"/>
          </w:tcPr>
          <w:p w14:paraId="25921EA3" w14:textId="2F8F18B2" w:rsidR="0039411D" w:rsidRDefault="009B4376" w:rsidP="0039411D">
            <w:r>
              <w:t>0</w:t>
            </w:r>
          </w:p>
        </w:tc>
        <w:tc>
          <w:tcPr>
            <w:tcW w:w="938" w:type="dxa"/>
            <w:gridSpan w:val="4"/>
            <w:shd w:val="clear" w:color="auto" w:fill="FFFFFF"/>
          </w:tcPr>
          <w:p w14:paraId="71AE2CD4" w14:textId="36587BBD" w:rsidR="0039411D" w:rsidRDefault="009B4376" w:rsidP="0039411D">
            <w:r>
              <w:t>0</w:t>
            </w:r>
          </w:p>
        </w:tc>
        <w:tc>
          <w:tcPr>
            <w:tcW w:w="938" w:type="dxa"/>
            <w:gridSpan w:val="3"/>
            <w:shd w:val="clear" w:color="auto" w:fill="FFFFFF"/>
          </w:tcPr>
          <w:p w14:paraId="41FAA425" w14:textId="5A06E21C" w:rsidR="0039411D" w:rsidRDefault="009B4376" w:rsidP="0039411D">
            <w:r>
              <w:t>0</w:t>
            </w:r>
          </w:p>
        </w:tc>
        <w:tc>
          <w:tcPr>
            <w:tcW w:w="1422" w:type="dxa"/>
            <w:shd w:val="clear" w:color="auto" w:fill="FFFFFF"/>
          </w:tcPr>
          <w:p w14:paraId="47780545" w14:textId="5B170973" w:rsidR="0039411D" w:rsidRDefault="009B4376" w:rsidP="0039411D">
            <w:r>
              <w:t>0</w:t>
            </w:r>
          </w:p>
        </w:tc>
      </w:tr>
      <w:tr w:rsidR="0039411D" w:rsidRPr="008B4FE6" w14:paraId="61ADABD0" w14:textId="77777777" w:rsidTr="008A5095">
        <w:trPr>
          <w:gridAfter w:val="1"/>
          <w:wAfter w:w="10" w:type="dxa"/>
          <w:trHeight w:val="142"/>
        </w:trPr>
        <w:tc>
          <w:tcPr>
            <w:tcW w:w="1596" w:type="dxa"/>
            <w:vMerge/>
            <w:shd w:val="clear" w:color="auto" w:fill="FFFFFF"/>
          </w:tcPr>
          <w:p w14:paraId="56CB9CE9"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5C4F7A73"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70196584" w14:textId="77777777" w:rsidR="0039411D" w:rsidRDefault="0039411D" w:rsidP="0039411D">
            <w:r w:rsidRPr="00B4630C">
              <w:rPr>
                <w:rFonts w:ascii="Times New Roman" w:hAnsi="Times New Roman"/>
                <w:color w:val="000000"/>
                <w:sz w:val="21"/>
                <w:szCs w:val="21"/>
              </w:rPr>
              <w:t>0</w:t>
            </w:r>
          </w:p>
        </w:tc>
        <w:tc>
          <w:tcPr>
            <w:tcW w:w="938" w:type="dxa"/>
            <w:gridSpan w:val="5"/>
            <w:shd w:val="clear" w:color="auto" w:fill="FFFFFF"/>
          </w:tcPr>
          <w:p w14:paraId="19586DB2" w14:textId="77777777" w:rsidR="0039411D" w:rsidRDefault="0039411D" w:rsidP="0039411D">
            <w:r w:rsidRPr="00B4630C">
              <w:rPr>
                <w:rFonts w:ascii="Times New Roman" w:hAnsi="Times New Roman"/>
                <w:color w:val="000000"/>
                <w:sz w:val="21"/>
                <w:szCs w:val="21"/>
              </w:rPr>
              <w:t>0</w:t>
            </w:r>
          </w:p>
        </w:tc>
        <w:tc>
          <w:tcPr>
            <w:tcW w:w="938" w:type="dxa"/>
            <w:gridSpan w:val="4"/>
            <w:shd w:val="clear" w:color="auto" w:fill="FFFFFF"/>
          </w:tcPr>
          <w:p w14:paraId="7074F923" w14:textId="2673479D" w:rsidR="0039411D" w:rsidRDefault="009B4376" w:rsidP="0039411D">
            <w:r>
              <w:t>0</w:t>
            </w:r>
          </w:p>
        </w:tc>
        <w:tc>
          <w:tcPr>
            <w:tcW w:w="937" w:type="dxa"/>
            <w:gridSpan w:val="3"/>
            <w:shd w:val="clear" w:color="auto" w:fill="FFFFFF"/>
          </w:tcPr>
          <w:p w14:paraId="5286ABC0" w14:textId="1FB32328" w:rsidR="0039411D" w:rsidRDefault="009B4376" w:rsidP="0039411D">
            <w:r>
              <w:t>0</w:t>
            </w:r>
          </w:p>
        </w:tc>
        <w:tc>
          <w:tcPr>
            <w:tcW w:w="938" w:type="dxa"/>
            <w:gridSpan w:val="4"/>
            <w:shd w:val="clear" w:color="auto" w:fill="FFFFFF"/>
          </w:tcPr>
          <w:p w14:paraId="1377BE4B" w14:textId="7B8FE310" w:rsidR="0039411D" w:rsidRDefault="009B4376" w:rsidP="0039411D">
            <w:r>
              <w:t>0</w:t>
            </w:r>
          </w:p>
        </w:tc>
        <w:tc>
          <w:tcPr>
            <w:tcW w:w="938" w:type="dxa"/>
            <w:gridSpan w:val="3"/>
            <w:shd w:val="clear" w:color="auto" w:fill="FFFFFF"/>
          </w:tcPr>
          <w:p w14:paraId="73CBF90B" w14:textId="551D2B68" w:rsidR="0039411D" w:rsidRDefault="009B4376" w:rsidP="0039411D">
            <w:r>
              <w:t>0</w:t>
            </w:r>
          </w:p>
        </w:tc>
        <w:tc>
          <w:tcPr>
            <w:tcW w:w="1422" w:type="dxa"/>
            <w:shd w:val="clear" w:color="auto" w:fill="FFFFFF"/>
          </w:tcPr>
          <w:p w14:paraId="731E04DE" w14:textId="1DD2645C" w:rsidR="0039411D" w:rsidRDefault="009B4376" w:rsidP="0039411D">
            <w:r>
              <w:t>0</w:t>
            </w:r>
          </w:p>
        </w:tc>
      </w:tr>
      <w:tr w:rsidR="0039411D" w:rsidRPr="008B4FE6" w14:paraId="2EDE5458" w14:textId="77777777" w:rsidTr="008A5095">
        <w:trPr>
          <w:gridAfter w:val="1"/>
          <w:wAfter w:w="10" w:type="dxa"/>
          <w:trHeight w:val="142"/>
        </w:trPr>
        <w:tc>
          <w:tcPr>
            <w:tcW w:w="1596" w:type="dxa"/>
            <w:vMerge/>
            <w:shd w:val="clear" w:color="auto" w:fill="FFFFFF"/>
          </w:tcPr>
          <w:p w14:paraId="5EA52B71"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018088F0" w14:textId="77777777" w:rsidR="0039411D" w:rsidRPr="00301959" w:rsidRDefault="0039411D" w:rsidP="0039411D">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3B120E78" w14:textId="77777777" w:rsidR="0039411D" w:rsidRDefault="0039411D" w:rsidP="0039411D">
            <w:r w:rsidRPr="00B4630C">
              <w:rPr>
                <w:rFonts w:ascii="Times New Roman" w:hAnsi="Times New Roman"/>
                <w:color w:val="000000"/>
                <w:sz w:val="21"/>
                <w:szCs w:val="21"/>
              </w:rPr>
              <w:t>0</w:t>
            </w:r>
          </w:p>
        </w:tc>
        <w:tc>
          <w:tcPr>
            <w:tcW w:w="938" w:type="dxa"/>
            <w:gridSpan w:val="5"/>
            <w:shd w:val="clear" w:color="auto" w:fill="FFFFFF"/>
          </w:tcPr>
          <w:p w14:paraId="3EC1DCAC" w14:textId="77777777" w:rsidR="0039411D" w:rsidRDefault="0039411D" w:rsidP="0039411D">
            <w:r w:rsidRPr="00B4630C">
              <w:rPr>
                <w:rFonts w:ascii="Times New Roman" w:hAnsi="Times New Roman"/>
                <w:color w:val="000000"/>
                <w:sz w:val="21"/>
                <w:szCs w:val="21"/>
              </w:rPr>
              <w:t>0</w:t>
            </w:r>
          </w:p>
        </w:tc>
        <w:tc>
          <w:tcPr>
            <w:tcW w:w="938" w:type="dxa"/>
            <w:gridSpan w:val="4"/>
            <w:shd w:val="clear" w:color="auto" w:fill="FFFFFF"/>
          </w:tcPr>
          <w:p w14:paraId="2E3B97F0" w14:textId="77777777" w:rsidR="0039411D" w:rsidRDefault="0039411D" w:rsidP="0039411D">
            <w:r w:rsidRPr="00B4630C">
              <w:rPr>
                <w:rFonts w:ascii="Times New Roman" w:hAnsi="Times New Roman"/>
                <w:color w:val="000000"/>
                <w:sz w:val="21"/>
                <w:szCs w:val="21"/>
              </w:rPr>
              <w:t>0</w:t>
            </w:r>
          </w:p>
        </w:tc>
        <w:tc>
          <w:tcPr>
            <w:tcW w:w="937" w:type="dxa"/>
            <w:gridSpan w:val="3"/>
            <w:shd w:val="clear" w:color="auto" w:fill="FFFFFF"/>
          </w:tcPr>
          <w:p w14:paraId="3F40A9C7" w14:textId="77777777" w:rsidR="0039411D" w:rsidRDefault="0039411D" w:rsidP="0039411D">
            <w:r w:rsidRPr="00B4630C">
              <w:rPr>
                <w:rFonts w:ascii="Times New Roman" w:hAnsi="Times New Roman"/>
                <w:color w:val="000000"/>
                <w:sz w:val="21"/>
                <w:szCs w:val="21"/>
              </w:rPr>
              <w:t>0</w:t>
            </w:r>
          </w:p>
        </w:tc>
        <w:tc>
          <w:tcPr>
            <w:tcW w:w="938" w:type="dxa"/>
            <w:gridSpan w:val="4"/>
            <w:shd w:val="clear" w:color="auto" w:fill="FFFFFF"/>
          </w:tcPr>
          <w:p w14:paraId="2EBE1E19" w14:textId="77777777" w:rsidR="0039411D" w:rsidRDefault="0039411D" w:rsidP="0039411D">
            <w:r w:rsidRPr="00B4630C">
              <w:rPr>
                <w:rFonts w:ascii="Times New Roman" w:hAnsi="Times New Roman"/>
                <w:color w:val="000000"/>
                <w:sz w:val="21"/>
                <w:szCs w:val="21"/>
              </w:rPr>
              <w:t>0</w:t>
            </w:r>
          </w:p>
        </w:tc>
        <w:tc>
          <w:tcPr>
            <w:tcW w:w="938" w:type="dxa"/>
            <w:gridSpan w:val="3"/>
            <w:shd w:val="clear" w:color="auto" w:fill="FFFFFF"/>
          </w:tcPr>
          <w:p w14:paraId="4E9560A6" w14:textId="77777777" w:rsidR="0039411D" w:rsidRDefault="0039411D" w:rsidP="0039411D">
            <w:r w:rsidRPr="00B4630C">
              <w:rPr>
                <w:rFonts w:ascii="Times New Roman" w:hAnsi="Times New Roman"/>
                <w:color w:val="000000"/>
                <w:sz w:val="21"/>
                <w:szCs w:val="21"/>
              </w:rPr>
              <w:t>0</w:t>
            </w:r>
          </w:p>
        </w:tc>
        <w:tc>
          <w:tcPr>
            <w:tcW w:w="1422" w:type="dxa"/>
            <w:shd w:val="clear" w:color="auto" w:fill="FFFFFF"/>
          </w:tcPr>
          <w:p w14:paraId="53A9A9A7" w14:textId="77777777" w:rsidR="0039411D" w:rsidRDefault="0039411D" w:rsidP="0039411D">
            <w:r w:rsidRPr="00B4630C">
              <w:rPr>
                <w:rFonts w:ascii="Times New Roman" w:hAnsi="Times New Roman"/>
                <w:color w:val="000000"/>
                <w:sz w:val="21"/>
                <w:szCs w:val="21"/>
              </w:rPr>
              <w:t>0</w:t>
            </w:r>
          </w:p>
        </w:tc>
      </w:tr>
      <w:tr w:rsidR="0039411D" w:rsidRPr="008B4FE6" w14:paraId="0CDB6A8E" w14:textId="77777777" w:rsidTr="008A5095">
        <w:trPr>
          <w:gridAfter w:val="1"/>
          <w:wAfter w:w="10" w:type="dxa"/>
          <w:trHeight w:val="142"/>
        </w:trPr>
        <w:tc>
          <w:tcPr>
            <w:tcW w:w="1596" w:type="dxa"/>
            <w:vMerge/>
            <w:shd w:val="clear" w:color="auto" w:fill="FFFFFF"/>
          </w:tcPr>
          <w:p w14:paraId="2256844B"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6C1E004B" w14:textId="19B280F7" w:rsidR="0039411D" w:rsidRPr="00301959"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osoby z niepełnosprawnością oraz osoby starsze</w:t>
            </w:r>
          </w:p>
        </w:tc>
        <w:tc>
          <w:tcPr>
            <w:tcW w:w="937" w:type="dxa"/>
            <w:gridSpan w:val="2"/>
            <w:shd w:val="clear" w:color="auto" w:fill="FFFFFF"/>
          </w:tcPr>
          <w:p w14:paraId="55FE2F49" w14:textId="1CE33500"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1368EF0B" w14:textId="53750A81"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BA74593" w14:textId="4C20D7F8"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1B24E44F" w14:textId="230A2E85"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71575E3F" w14:textId="58A76D98"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3FC795E4" w14:textId="2A2452C9" w:rsidR="0039411D" w:rsidRPr="00B37C80"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66CE212B" w14:textId="4E88B871" w:rsidR="0039411D" w:rsidRPr="00B37C80" w:rsidRDefault="0039411D" w:rsidP="0039411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39411D" w:rsidRPr="008B4FE6" w14:paraId="7B20B9EC" w14:textId="77777777" w:rsidTr="00676C8D">
        <w:trPr>
          <w:gridAfter w:val="1"/>
          <w:wAfter w:w="10" w:type="dxa"/>
          <w:trHeight w:val="142"/>
        </w:trPr>
        <w:tc>
          <w:tcPr>
            <w:tcW w:w="1596" w:type="dxa"/>
            <w:vMerge w:val="restart"/>
            <w:shd w:val="clear" w:color="auto" w:fill="FFFFFF"/>
          </w:tcPr>
          <w:p w14:paraId="58938DB2"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2FAFC3C6"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04F6622B" w14:textId="77777777" w:rsidR="0039411D" w:rsidRPr="00B37C80" w:rsidRDefault="0039411D" w:rsidP="0039411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Brak</w:t>
            </w:r>
          </w:p>
        </w:tc>
      </w:tr>
      <w:tr w:rsidR="0039411D" w:rsidRPr="008B4FE6" w14:paraId="3F7FBE8A" w14:textId="77777777" w:rsidTr="00676C8D">
        <w:trPr>
          <w:gridAfter w:val="1"/>
          <w:wAfter w:w="10" w:type="dxa"/>
          <w:trHeight w:val="142"/>
        </w:trPr>
        <w:tc>
          <w:tcPr>
            <w:tcW w:w="1596" w:type="dxa"/>
            <w:vMerge/>
            <w:shd w:val="clear" w:color="auto" w:fill="FFFFFF"/>
          </w:tcPr>
          <w:p w14:paraId="31899CAE"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074C8220"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1D28C0F8" w14:textId="77777777" w:rsidR="0039411D" w:rsidRPr="00B37C80" w:rsidRDefault="0039411D" w:rsidP="0039411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Brak</w:t>
            </w:r>
          </w:p>
        </w:tc>
      </w:tr>
      <w:tr w:rsidR="0039411D" w:rsidRPr="008B4FE6" w14:paraId="5F9BDB40" w14:textId="77777777" w:rsidTr="00676C8D">
        <w:trPr>
          <w:gridAfter w:val="1"/>
          <w:wAfter w:w="10" w:type="dxa"/>
          <w:trHeight w:val="596"/>
        </w:trPr>
        <w:tc>
          <w:tcPr>
            <w:tcW w:w="1596" w:type="dxa"/>
            <w:vMerge/>
            <w:shd w:val="clear" w:color="auto" w:fill="FFFFFF"/>
          </w:tcPr>
          <w:p w14:paraId="22BD82CF"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5B500E66" w14:textId="77777777" w:rsidR="0039411D" w:rsidRPr="00301959" w:rsidRDefault="0039411D" w:rsidP="0039411D">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14:paraId="294538AC" w14:textId="68C704B0" w:rsidR="0039411D" w:rsidRPr="00B37C80" w:rsidRDefault="0039411D" w:rsidP="00700CA5">
            <w:pPr>
              <w:spacing w:line="240" w:lineRule="auto"/>
              <w:jc w:val="both"/>
              <w:rPr>
                <w:rFonts w:ascii="Times New Roman" w:hAnsi="Times New Roman"/>
                <w:color w:val="000000"/>
                <w:spacing w:val="-2"/>
                <w:sz w:val="21"/>
                <w:szCs w:val="21"/>
              </w:rPr>
            </w:pPr>
          </w:p>
        </w:tc>
      </w:tr>
      <w:tr w:rsidR="0039411D" w:rsidRPr="008B4FE6" w14:paraId="5FAFE429" w14:textId="77777777" w:rsidTr="00676C8D">
        <w:trPr>
          <w:gridAfter w:val="1"/>
          <w:wAfter w:w="10" w:type="dxa"/>
          <w:trHeight w:val="240"/>
        </w:trPr>
        <w:tc>
          <w:tcPr>
            <w:tcW w:w="1596" w:type="dxa"/>
            <w:vMerge/>
            <w:shd w:val="clear" w:color="auto" w:fill="FFFFFF"/>
          </w:tcPr>
          <w:p w14:paraId="79370C00"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4FD44F77" w14:textId="700A3B53" w:rsidR="0039411D" w:rsidRPr="00301959" w:rsidRDefault="0039411D" w:rsidP="0039411D">
            <w:pPr>
              <w:tabs>
                <w:tab w:val="right" w:pos="1936"/>
              </w:tabs>
              <w:rPr>
                <w:rFonts w:ascii="Times New Roman" w:hAnsi="Times New Roman"/>
                <w:sz w:val="21"/>
                <w:szCs w:val="21"/>
              </w:rPr>
            </w:pPr>
            <w:r>
              <w:rPr>
                <w:rFonts w:ascii="Times New Roman" w:hAnsi="Times New Roman"/>
                <w:color w:val="000000"/>
                <w:sz w:val="21"/>
                <w:szCs w:val="21"/>
              </w:rPr>
              <w:t>osoby z niepełnosprawnością oraz osoby starsze</w:t>
            </w:r>
          </w:p>
        </w:tc>
        <w:tc>
          <w:tcPr>
            <w:tcW w:w="7048" w:type="dxa"/>
            <w:gridSpan w:val="22"/>
            <w:shd w:val="clear" w:color="auto" w:fill="FFFFFF"/>
          </w:tcPr>
          <w:p w14:paraId="1EF95EA0" w14:textId="0ED7CCDB" w:rsidR="0039411D" w:rsidRPr="00B37C80" w:rsidRDefault="0039411D" w:rsidP="0039411D">
            <w:pPr>
              <w:tabs>
                <w:tab w:val="left" w:pos="3000"/>
              </w:tabs>
              <w:rPr>
                <w:rFonts w:ascii="Times New Roman" w:hAnsi="Times New Roman"/>
                <w:color w:val="000000"/>
                <w:spacing w:val="-2"/>
                <w:sz w:val="21"/>
                <w:szCs w:val="21"/>
              </w:rPr>
            </w:pPr>
            <w:r>
              <w:rPr>
                <w:rFonts w:ascii="Times New Roman" w:hAnsi="Times New Roman"/>
                <w:color w:val="000000"/>
                <w:spacing w:val="-2"/>
                <w:sz w:val="21"/>
                <w:szCs w:val="21"/>
              </w:rPr>
              <w:t>Brak</w:t>
            </w:r>
          </w:p>
        </w:tc>
      </w:tr>
      <w:tr w:rsidR="0039411D" w:rsidRPr="008B4FE6" w14:paraId="6622B1B6" w14:textId="77777777" w:rsidTr="00676C8D">
        <w:trPr>
          <w:gridAfter w:val="1"/>
          <w:wAfter w:w="10" w:type="dxa"/>
          <w:trHeight w:val="142"/>
        </w:trPr>
        <w:tc>
          <w:tcPr>
            <w:tcW w:w="1596" w:type="dxa"/>
            <w:vMerge w:val="restart"/>
            <w:shd w:val="clear" w:color="auto" w:fill="FFFFFF"/>
          </w:tcPr>
          <w:p w14:paraId="79D0D008"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5AC9CCA0" w14:textId="77777777" w:rsidR="0039411D" w:rsidRPr="00301959" w:rsidRDefault="0039411D" w:rsidP="0039411D">
            <w:pPr>
              <w:spacing w:line="240" w:lineRule="auto"/>
              <w:rPr>
                <w:rFonts w:ascii="Times New Roman" w:hAnsi="Times New Roman"/>
                <w:color w:val="000000"/>
                <w:sz w:val="21"/>
                <w:szCs w:val="21"/>
              </w:rPr>
            </w:pPr>
            <w:r>
              <w:rPr>
                <w:rFonts w:ascii="Times New Roman" w:hAnsi="Times New Roman"/>
                <w:color w:val="000000"/>
                <w:sz w:val="21"/>
                <w:szCs w:val="21"/>
              </w:rPr>
              <w:t>przedsiębiorstwa</w:t>
            </w:r>
          </w:p>
        </w:tc>
        <w:tc>
          <w:tcPr>
            <w:tcW w:w="7048" w:type="dxa"/>
            <w:gridSpan w:val="22"/>
            <w:shd w:val="clear" w:color="auto" w:fill="FFFFFF"/>
          </w:tcPr>
          <w:p w14:paraId="0ABBEA93" w14:textId="0F591EC8" w:rsidR="0039411D" w:rsidRPr="00B37C80" w:rsidRDefault="0039411D" w:rsidP="0039411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Brak</w:t>
            </w:r>
          </w:p>
        </w:tc>
      </w:tr>
      <w:tr w:rsidR="0039411D" w:rsidRPr="008B4FE6" w14:paraId="45B1AF69" w14:textId="77777777" w:rsidTr="00676C8D">
        <w:trPr>
          <w:gridAfter w:val="1"/>
          <w:wAfter w:w="10" w:type="dxa"/>
          <w:trHeight w:val="142"/>
        </w:trPr>
        <w:tc>
          <w:tcPr>
            <w:tcW w:w="1596" w:type="dxa"/>
            <w:vMerge/>
            <w:shd w:val="clear" w:color="auto" w:fill="FFFFFF"/>
          </w:tcPr>
          <w:p w14:paraId="5C0888AE" w14:textId="77777777" w:rsidR="0039411D" w:rsidRPr="00301959" w:rsidRDefault="0039411D" w:rsidP="0039411D">
            <w:pPr>
              <w:spacing w:line="240" w:lineRule="auto"/>
              <w:rPr>
                <w:rFonts w:ascii="Times New Roman" w:hAnsi="Times New Roman"/>
                <w:color w:val="000000"/>
                <w:sz w:val="21"/>
                <w:szCs w:val="21"/>
              </w:rPr>
            </w:pPr>
          </w:p>
        </w:tc>
        <w:tc>
          <w:tcPr>
            <w:tcW w:w="2293" w:type="dxa"/>
            <w:gridSpan w:val="6"/>
            <w:shd w:val="clear" w:color="auto" w:fill="FFFFFF"/>
          </w:tcPr>
          <w:p w14:paraId="4E7054D3"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467305C8" w14:textId="77777777" w:rsidR="0039411D" w:rsidRPr="00B37C80" w:rsidRDefault="0039411D" w:rsidP="0039411D">
            <w:pPr>
              <w:spacing w:line="240" w:lineRule="auto"/>
              <w:rPr>
                <w:rFonts w:ascii="Times New Roman" w:hAnsi="Times New Roman"/>
                <w:color w:val="000000"/>
                <w:spacing w:val="-2"/>
                <w:sz w:val="21"/>
                <w:szCs w:val="21"/>
              </w:rPr>
            </w:pPr>
          </w:p>
        </w:tc>
      </w:tr>
      <w:tr w:rsidR="0039411D" w:rsidRPr="008B4FE6" w14:paraId="3C737552" w14:textId="77777777" w:rsidTr="00676C8D">
        <w:trPr>
          <w:gridAfter w:val="1"/>
          <w:wAfter w:w="10" w:type="dxa"/>
          <w:trHeight w:val="1643"/>
        </w:trPr>
        <w:tc>
          <w:tcPr>
            <w:tcW w:w="2243" w:type="dxa"/>
            <w:gridSpan w:val="2"/>
            <w:shd w:val="clear" w:color="auto" w:fill="FFFFFF"/>
          </w:tcPr>
          <w:p w14:paraId="4CA31C3F" w14:textId="77777777" w:rsidR="0039411D" w:rsidRPr="00301959" w:rsidRDefault="0039411D" w:rsidP="0039411D">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14:paraId="44626764" w14:textId="77777777" w:rsidR="0039411D" w:rsidRDefault="0039411D" w:rsidP="0039411D">
            <w:pPr>
              <w:spacing w:line="240" w:lineRule="auto"/>
              <w:jc w:val="both"/>
              <w:rPr>
                <w:rFonts w:ascii="Times New Roman" w:hAnsi="Times New Roman"/>
                <w:color w:val="000000"/>
              </w:rPr>
            </w:pPr>
            <w:r w:rsidRPr="00CA1BAF">
              <w:rPr>
                <w:rFonts w:ascii="Times New Roman" w:hAnsi="Times New Roman"/>
              </w:rPr>
              <w:t xml:space="preserve">Projekt rozporządzenia nie określa zasad podejmowania, wykonywania lub zakończenia działalności gospodarczej. </w:t>
            </w:r>
            <w:r w:rsidRPr="007F2698">
              <w:rPr>
                <w:rFonts w:ascii="Times New Roman" w:hAnsi="Times New Roman"/>
              </w:rPr>
              <w:t>Wejście w życie rozporządzenia nie będzie miało wpływu na konkurencyjność gospodarki i przedsiębiorczość, w tym funkcjonowanie przedsiębiorstw</w:t>
            </w:r>
            <w:r w:rsidRPr="00E413BC">
              <w:rPr>
                <w:rFonts w:ascii="Times New Roman" w:hAnsi="Times New Roman"/>
              </w:rPr>
              <w:t xml:space="preserve"> oraz </w:t>
            </w:r>
            <w:r w:rsidR="009759CF">
              <w:rPr>
                <w:rFonts w:ascii="Times New Roman" w:hAnsi="Times New Roman"/>
              </w:rPr>
              <w:t xml:space="preserve">wpływu finansowego </w:t>
            </w:r>
            <w:r w:rsidRPr="00E413BC">
              <w:rPr>
                <w:rFonts w:ascii="Times New Roman" w:hAnsi="Times New Roman"/>
              </w:rPr>
              <w:t xml:space="preserve">na rodzinę, obywateli i gospodarstwa domowe, osoby </w:t>
            </w:r>
            <w:r>
              <w:rPr>
                <w:rFonts w:ascii="Times New Roman" w:hAnsi="Times New Roman"/>
              </w:rPr>
              <w:t xml:space="preserve">z </w:t>
            </w:r>
            <w:r w:rsidRPr="00E413BC">
              <w:rPr>
                <w:rFonts w:ascii="Times New Roman" w:hAnsi="Times New Roman"/>
              </w:rPr>
              <w:t>niepełnosprawn</w:t>
            </w:r>
            <w:r>
              <w:rPr>
                <w:rFonts w:ascii="Times New Roman" w:hAnsi="Times New Roman"/>
              </w:rPr>
              <w:t>ością</w:t>
            </w:r>
            <w:r w:rsidRPr="00E413BC">
              <w:rPr>
                <w:rFonts w:ascii="Times New Roman" w:hAnsi="Times New Roman"/>
              </w:rPr>
              <w:t xml:space="preserve"> i </w:t>
            </w:r>
            <w:r>
              <w:rPr>
                <w:rFonts w:ascii="Times New Roman" w:hAnsi="Times New Roman"/>
              </w:rPr>
              <w:t xml:space="preserve">osoby </w:t>
            </w:r>
            <w:r w:rsidRPr="00E413BC">
              <w:rPr>
                <w:rFonts w:ascii="Times New Roman" w:hAnsi="Times New Roman"/>
              </w:rPr>
              <w:t>starsze</w:t>
            </w:r>
            <w:r w:rsidRPr="00E413BC">
              <w:rPr>
                <w:rFonts w:ascii="Times New Roman" w:eastAsia="Times New Roman" w:hAnsi="Times New Roman"/>
                <w:lang w:eastAsia="pl-PL"/>
              </w:rPr>
              <w:t>.</w:t>
            </w:r>
            <w:r w:rsidRPr="005D5285">
              <w:rPr>
                <w:rFonts w:ascii="Times New Roman" w:hAnsi="Times New Roman"/>
                <w:color w:val="000000"/>
              </w:rPr>
              <w:t xml:space="preserve"> </w:t>
            </w:r>
            <w:r w:rsidR="00596356">
              <w:t xml:space="preserve"> </w:t>
            </w:r>
            <w:r w:rsidR="00596356" w:rsidRPr="00596356">
              <w:rPr>
                <w:rFonts w:ascii="Times New Roman" w:hAnsi="Times New Roman"/>
                <w:color w:val="000000"/>
              </w:rPr>
              <w:t xml:space="preserve">Projekt rozporządzenia jest zgodny z przepisami ustawy z dnia 6 marca 2018 r. – Prawo przedsiębiorców (Dz. U. z </w:t>
            </w:r>
            <w:r w:rsidR="00CC09DA" w:rsidRPr="00596356">
              <w:rPr>
                <w:rFonts w:ascii="Times New Roman" w:hAnsi="Times New Roman"/>
                <w:color w:val="000000"/>
              </w:rPr>
              <w:t>202</w:t>
            </w:r>
            <w:r w:rsidR="00CC09DA">
              <w:rPr>
                <w:rFonts w:ascii="Times New Roman" w:hAnsi="Times New Roman"/>
                <w:color w:val="000000"/>
              </w:rPr>
              <w:t>5</w:t>
            </w:r>
            <w:r w:rsidR="00CC09DA" w:rsidRPr="00596356">
              <w:rPr>
                <w:rFonts w:ascii="Times New Roman" w:hAnsi="Times New Roman"/>
                <w:color w:val="000000"/>
              </w:rPr>
              <w:t xml:space="preserve"> </w:t>
            </w:r>
            <w:r w:rsidR="00596356" w:rsidRPr="00596356">
              <w:rPr>
                <w:rFonts w:ascii="Times New Roman" w:hAnsi="Times New Roman"/>
                <w:color w:val="000000"/>
              </w:rPr>
              <w:t xml:space="preserve">r. poz. </w:t>
            </w:r>
            <w:r w:rsidR="00CC09DA">
              <w:rPr>
                <w:rFonts w:ascii="Times New Roman" w:hAnsi="Times New Roman"/>
                <w:color w:val="000000"/>
              </w:rPr>
              <w:t>1480</w:t>
            </w:r>
            <w:r w:rsidR="00596356" w:rsidRPr="00596356">
              <w:rPr>
                <w:rFonts w:ascii="Times New Roman" w:hAnsi="Times New Roman"/>
                <w:color w:val="000000"/>
              </w:rPr>
              <w:t>).</w:t>
            </w:r>
          </w:p>
          <w:p w14:paraId="287F7335" w14:textId="3E400878" w:rsidR="00E65D22" w:rsidRPr="005D5285" w:rsidRDefault="00E65D22" w:rsidP="0039411D">
            <w:pPr>
              <w:spacing w:line="240" w:lineRule="auto"/>
              <w:jc w:val="both"/>
              <w:rPr>
                <w:rFonts w:ascii="Times New Roman" w:hAnsi="Times New Roman"/>
                <w:color w:val="000000"/>
              </w:rPr>
            </w:pPr>
            <w:r>
              <w:rPr>
                <w:rFonts w:ascii="Times New Roman" w:hAnsi="Times New Roman"/>
                <w:color w:val="000000"/>
              </w:rPr>
              <w:t xml:space="preserve">Przy szacowaniu kosztów wzięto pod uwagę średnie ceny rynkowe zakupu urządzeń i wyposażenia </w:t>
            </w:r>
            <w:r w:rsidRPr="00914BD7">
              <w:rPr>
                <w:rFonts w:ascii="Times New Roman" w:hAnsi="Times New Roman"/>
                <w:color w:val="000000"/>
              </w:rPr>
              <w:t xml:space="preserve">laboratoryjnego. Oszacowanie kosztów zatrudnienia zostało przeprowadzone na podstawie wyliczenia pracochłonności nowych zadań, możliwości wykonania tych zadań w ramach dotychczasowych etatów lub zlecenia podwykonawcy. Średnie wynagrodzenie zostało określone na podstawie </w:t>
            </w:r>
            <w:r w:rsidR="00F01072" w:rsidRPr="000469D1">
              <w:rPr>
                <w:rFonts w:ascii="Times New Roman" w:hAnsi="Times New Roman"/>
              </w:rPr>
              <w:t>przekazanych przez Głównego Inspektora Sanitarnego danych o średnich kosztach osobowych na zatrudnienie pracowników odpowiedzialnych za przeprowadzanie laboratoryjnych pomiarów skażeń promieniotwórczych w wojewódzkich stacjach sanitarno-epidemiologicznych</w:t>
            </w:r>
            <w:bookmarkStart w:id="4" w:name="_Hlk224909736"/>
            <w:r w:rsidRPr="000469D1">
              <w:rPr>
                <w:rFonts w:ascii="Times New Roman" w:hAnsi="Times New Roman"/>
              </w:rPr>
              <w:t>.</w:t>
            </w:r>
            <w:bookmarkEnd w:id="4"/>
          </w:p>
        </w:tc>
      </w:tr>
      <w:tr w:rsidR="0039411D" w:rsidRPr="008B4FE6" w14:paraId="2DB723B4" w14:textId="77777777" w:rsidTr="00676C8D">
        <w:trPr>
          <w:gridAfter w:val="1"/>
          <w:wAfter w:w="10" w:type="dxa"/>
          <w:trHeight w:val="342"/>
        </w:trPr>
        <w:tc>
          <w:tcPr>
            <w:tcW w:w="10937" w:type="dxa"/>
            <w:gridSpan w:val="29"/>
            <w:shd w:val="clear" w:color="auto" w:fill="99CCFF"/>
            <w:vAlign w:val="center"/>
          </w:tcPr>
          <w:p w14:paraId="3468A60E" w14:textId="77777777" w:rsidR="0039411D" w:rsidRPr="008B4FE6" w:rsidRDefault="0039411D" w:rsidP="0039411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39411D" w:rsidRPr="008B4FE6" w14:paraId="18332E9A" w14:textId="77777777" w:rsidTr="00676C8D">
        <w:trPr>
          <w:gridAfter w:val="1"/>
          <w:wAfter w:w="10" w:type="dxa"/>
          <w:trHeight w:val="151"/>
        </w:trPr>
        <w:tc>
          <w:tcPr>
            <w:tcW w:w="10937" w:type="dxa"/>
            <w:gridSpan w:val="29"/>
            <w:shd w:val="clear" w:color="auto" w:fill="FFFFFF"/>
          </w:tcPr>
          <w:p w14:paraId="65E18834" w14:textId="77777777" w:rsidR="0039411D" w:rsidRPr="008B4FE6" w:rsidRDefault="0039411D" w:rsidP="0039411D">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39411D" w:rsidRPr="008B4FE6" w14:paraId="26E69DBB" w14:textId="77777777" w:rsidTr="00676C8D">
        <w:trPr>
          <w:gridAfter w:val="1"/>
          <w:wAfter w:w="10" w:type="dxa"/>
          <w:trHeight w:val="946"/>
        </w:trPr>
        <w:tc>
          <w:tcPr>
            <w:tcW w:w="5111" w:type="dxa"/>
            <w:gridSpan w:val="12"/>
            <w:shd w:val="clear" w:color="auto" w:fill="FFFFFF"/>
          </w:tcPr>
          <w:p w14:paraId="7E8F7926" w14:textId="77777777" w:rsidR="0039411D" w:rsidRDefault="0039411D" w:rsidP="0039411D">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61279147" w14:textId="7DEED233" w:rsidR="0039411D" w:rsidRDefault="00092875" w:rsidP="0039411D">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Pr>
                <w:rFonts w:ascii="Times New Roman" w:hAnsi="Times New Roman"/>
                <w:color w:val="000000"/>
              </w:rPr>
              <w:fldChar w:fldCharType="end"/>
            </w:r>
            <w:r w:rsidR="0039411D">
              <w:rPr>
                <w:rFonts w:ascii="Times New Roman" w:hAnsi="Times New Roman"/>
                <w:color w:val="000000"/>
              </w:rPr>
              <w:t xml:space="preserve"> tak</w:t>
            </w:r>
          </w:p>
          <w:p w14:paraId="45FD2EFA" w14:textId="2042F3FD" w:rsidR="0039411D" w:rsidRDefault="00092875" w:rsidP="0039411D">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Pr>
                <w:rFonts w:ascii="Times New Roman" w:hAnsi="Times New Roman"/>
                <w:color w:val="000000"/>
              </w:rPr>
              <w:fldChar w:fldCharType="end"/>
            </w:r>
            <w:r w:rsidR="0039411D">
              <w:rPr>
                <w:rFonts w:ascii="Times New Roman" w:hAnsi="Times New Roman"/>
                <w:color w:val="000000"/>
              </w:rPr>
              <w:t xml:space="preserve"> nie</w:t>
            </w:r>
          </w:p>
          <w:p w14:paraId="1D001306" w14:textId="77777777" w:rsidR="0039411D" w:rsidRDefault="0039411D" w:rsidP="0039411D">
            <w:pPr>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tc>
      </w:tr>
      <w:tr w:rsidR="0039411D" w:rsidRPr="008B4FE6" w14:paraId="2591AEFD" w14:textId="77777777" w:rsidTr="00676C8D">
        <w:trPr>
          <w:gridAfter w:val="1"/>
          <w:wAfter w:w="10" w:type="dxa"/>
          <w:trHeight w:val="1245"/>
        </w:trPr>
        <w:tc>
          <w:tcPr>
            <w:tcW w:w="5111" w:type="dxa"/>
            <w:gridSpan w:val="12"/>
            <w:shd w:val="clear" w:color="auto" w:fill="FFFFFF"/>
          </w:tcPr>
          <w:p w14:paraId="783DCC86" w14:textId="37531589" w:rsidR="0039411D" w:rsidRPr="008B4FE6" w:rsidRDefault="00933395"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39411D" w:rsidRPr="008B4FE6">
              <w:rPr>
                <w:rFonts w:ascii="Times New Roman" w:hAnsi="Times New Roman"/>
                <w:color w:val="000000"/>
                <w:spacing w:val="-2"/>
              </w:rPr>
              <w:t>zmniejszenie liczby dokumentów</w:t>
            </w:r>
            <w:r w:rsidR="0039411D">
              <w:rPr>
                <w:rFonts w:ascii="Times New Roman" w:hAnsi="Times New Roman"/>
                <w:color w:val="000000"/>
                <w:spacing w:val="-2"/>
              </w:rPr>
              <w:t xml:space="preserve"> </w:t>
            </w:r>
          </w:p>
          <w:p w14:paraId="75DC165B" w14:textId="77777777" w:rsidR="0039411D" w:rsidRPr="008B4FE6" w:rsidRDefault="0039411D"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17528DA2" w14:textId="77777777" w:rsidR="0039411D" w:rsidRDefault="0039411D"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55103AF8" w14:textId="77777777" w:rsidR="0039411D" w:rsidRPr="008B4FE6" w:rsidRDefault="0039411D" w:rsidP="0039411D">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14:paraId="6AB321FE" w14:textId="3138B168" w:rsidR="0039411D" w:rsidRPr="008B4FE6" w:rsidRDefault="00087B40"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39411D" w:rsidRPr="008B4FE6">
              <w:rPr>
                <w:rFonts w:ascii="Times New Roman" w:hAnsi="Times New Roman"/>
                <w:color w:val="000000"/>
                <w:spacing w:val="-2"/>
              </w:rPr>
              <w:t>zwiększenie liczby dokumentów</w:t>
            </w:r>
          </w:p>
          <w:p w14:paraId="752C0EAC" w14:textId="47A357E4" w:rsidR="0039411D" w:rsidRPr="008B4FE6" w:rsidRDefault="00933395"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39411D" w:rsidRPr="008B4FE6">
              <w:rPr>
                <w:rFonts w:ascii="Times New Roman" w:hAnsi="Times New Roman"/>
                <w:color w:val="000000"/>
                <w:spacing w:val="-2"/>
              </w:rPr>
              <w:t>zwiększenie liczby procedur</w:t>
            </w:r>
          </w:p>
          <w:p w14:paraId="363BD0ED" w14:textId="77777777" w:rsidR="0039411D" w:rsidRPr="008B4FE6" w:rsidRDefault="0039411D"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2FCAD211" w14:textId="77777777" w:rsidR="0039411D" w:rsidRPr="008B4FE6" w:rsidRDefault="0039411D" w:rsidP="0039411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2E991F9" w14:textId="77777777" w:rsidR="0039411D" w:rsidRPr="008B4FE6" w:rsidRDefault="0039411D" w:rsidP="0039411D">
            <w:pPr>
              <w:spacing w:line="240" w:lineRule="auto"/>
              <w:rPr>
                <w:rFonts w:ascii="Times New Roman" w:hAnsi="Times New Roman"/>
                <w:color w:val="000000"/>
              </w:rPr>
            </w:pPr>
          </w:p>
        </w:tc>
      </w:tr>
      <w:tr w:rsidR="0039411D" w:rsidRPr="008B4FE6" w14:paraId="16DEFB93" w14:textId="77777777" w:rsidTr="00676C8D">
        <w:trPr>
          <w:gridAfter w:val="1"/>
          <w:wAfter w:w="10" w:type="dxa"/>
          <w:trHeight w:val="870"/>
        </w:trPr>
        <w:tc>
          <w:tcPr>
            <w:tcW w:w="5111" w:type="dxa"/>
            <w:gridSpan w:val="12"/>
            <w:shd w:val="clear" w:color="auto" w:fill="FFFFFF"/>
          </w:tcPr>
          <w:p w14:paraId="60F2D5DB" w14:textId="77777777" w:rsidR="0039411D" w:rsidRPr="008B4FE6" w:rsidRDefault="0039411D" w:rsidP="0039411D">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5F032A5E" w14:textId="4610D93A" w:rsidR="0039411D" w:rsidRDefault="0085613B" w:rsidP="0039411D">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Pr>
                <w:rFonts w:ascii="Times New Roman" w:hAnsi="Times New Roman"/>
                <w:color w:val="000000"/>
              </w:rPr>
              <w:fldChar w:fldCharType="end"/>
            </w:r>
            <w:r w:rsidR="0039411D">
              <w:rPr>
                <w:rFonts w:ascii="Times New Roman" w:hAnsi="Times New Roman"/>
                <w:color w:val="000000"/>
              </w:rPr>
              <w:t xml:space="preserve"> tak</w:t>
            </w:r>
          </w:p>
          <w:p w14:paraId="177D4300" w14:textId="101E9494" w:rsidR="0039411D" w:rsidRDefault="0039411D" w:rsidP="0039411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nie</w:t>
            </w:r>
          </w:p>
          <w:p w14:paraId="3B800B3A" w14:textId="3CFC4A68" w:rsidR="0039411D" w:rsidRDefault="0085613B" w:rsidP="0039411D">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Pr>
                <w:rFonts w:ascii="Times New Roman" w:hAnsi="Times New Roman"/>
                <w:color w:val="000000"/>
              </w:rPr>
              <w:fldChar w:fldCharType="end"/>
            </w:r>
            <w:r w:rsidR="0039411D">
              <w:rPr>
                <w:rFonts w:ascii="Times New Roman" w:hAnsi="Times New Roman"/>
                <w:color w:val="000000"/>
              </w:rPr>
              <w:t xml:space="preserve"> nie dotyczy</w:t>
            </w:r>
          </w:p>
          <w:p w14:paraId="3A3B7AB3" w14:textId="77777777" w:rsidR="0039411D" w:rsidRPr="008B4FE6" w:rsidRDefault="0039411D" w:rsidP="0039411D">
            <w:pPr>
              <w:spacing w:line="240" w:lineRule="auto"/>
              <w:rPr>
                <w:rFonts w:ascii="Times New Roman" w:hAnsi="Times New Roman"/>
                <w:color w:val="000000"/>
              </w:rPr>
            </w:pPr>
          </w:p>
        </w:tc>
      </w:tr>
      <w:tr w:rsidR="0039411D" w:rsidRPr="008B4FE6" w14:paraId="6781DD03" w14:textId="77777777" w:rsidTr="00676C8D">
        <w:trPr>
          <w:gridAfter w:val="1"/>
          <w:wAfter w:w="10" w:type="dxa"/>
          <w:trHeight w:val="630"/>
        </w:trPr>
        <w:tc>
          <w:tcPr>
            <w:tcW w:w="10937" w:type="dxa"/>
            <w:gridSpan w:val="29"/>
            <w:shd w:val="clear" w:color="auto" w:fill="FFFFFF"/>
          </w:tcPr>
          <w:p w14:paraId="0365E204" w14:textId="77777777" w:rsidR="0039411D" w:rsidRDefault="0039411D" w:rsidP="0039411D">
            <w:pPr>
              <w:spacing w:line="240" w:lineRule="auto"/>
              <w:jc w:val="both"/>
              <w:rPr>
                <w:rFonts w:ascii="Times New Roman" w:hAnsi="Times New Roman"/>
                <w:color w:val="000000"/>
              </w:rPr>
            </w:pPr>
            <w:r>
              <w:rPr>
                <w:rFonts w:ascii="Times New Roman" w:hAnsi="Times New Roman"/>
                <w:color w:val="000000"/>
              </w:rPr>
              <w:t>Komentarz:</w:t>
            </w:r>
          </w:p>
          <w:p w14:paraId="769C5BFD" w14:textId="743F66DC" w:rsidR="0039411D" w:rsidRPr="008B4FE6" w:rsidRDefault="00933395" w:rsidP="0039411D">
            <w:pPr>
              <w:spacing w:line="240" w:lineRule="auto"/>
              <w:jc w:val="both"/>
              <w:rPr>
                <w:rFonts w:ascii="Times New Roman" w:hAnsi="Times New Roman"/>
                <w:color w:val="000000"/>
              </w:rPr>
            </w:pPr>
            <w:r>
              <w:rPr>
                <w:rFonts w:ascii="Times New Roman" w:hAnsi="Times New Roman"/>
                <w:color w:val="000000"/>
              </w:rPr>
              <w:t xml:space="preserve">Zmiany w rozporządzeniu nie będą w znaczący sposób oddziaływać na zmianę liczby dokumentów, procedur czy czasu na załatwienie sprawy.  </w:t>
            </w:r>
          </w:p>
        </w:tc>
      </w:tr>
      <w:tr w:rsidR="0039411D" w:rsidRPr="008B4FE6" w14:paraId="744970A4" w14:textId="77777777" w:rsidTr="00676C8D">
        <w:trPr>
          <w:gridAfter w:val="1"/>
          <w:wAfter w:w="10" w:type="dxa"/>
          <w:trHeight w:val="142"/>
        </w:trPr>
        <w:tc>
          <w:tcPr>
            <w:tcW w:w="10937" w:type="dxa"/>
            <w:gridSpan w:val="29"/>
            <w:shd w:val="clear" w:color="auto" w:fill="99CCFF"/>
          </w:tcPr>
          <w:p w14:paraId="7C08AFB3" w14:textId="77777777" w:rsidR="0039411D" w:rsidRPr="008B4FE6" w:rsidRDefault="0039411D" w:rsidP="0039411D">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39411D" w:rsidRPr="008B4FE6" w14:paraId="21359ED2" w14:textId="77777777" w:rsidTr="00676C8D">
        <w:trPr>
          <w:gridAfter w:val="1"/>
          <w:wAfter w:w="10" w:type="dxa"/>
          <w:trHeight w:val="142"/>
        </w:trPr>
        <w:tc>
          <w:tcPr>
            <w:tcW w:w="10937" w:type="dxa"/>
            <w:gridSpan w:val="29"/>
          </w:tcPr>
          <w:p w14:paraId="40734548" w14:textId="77777777" w:rsidR="0039411D" w:rsidRPr="008B4FE6" w:rsidRDefault="0039411D" w:rsidP="0039411D">
            <w:pPr>
              <w:spacing w:line="240" w:lineRule="auto"/>
              <w:jc w:val="both"/>
              <w:rPr>
                <w:rFonts w:ascii="Times New Roman" w:hAnsi="Times New Roman"/>
                <w:color w:val="000000"/>
              </w:rPr>
            </w:pPr>
            <w:r>
              <w:rPr>
                <w:rFonts w:ascii="Times New Roman" w:hAnsi="Times New Roman"/>
                <w:color w:val="000000"/>
              </w:rPr>
              <w:t>Projektowane rozporządzenie nie będzie miało wpływu na rynek pracy</w:t>
            </w:r>
          </w:p>
        </w:tc>
      </w:tr>
      <w:tr w:rsidR="0039411D" w:rsidRPr="008B4FE6" w14:paraId="13767C75" w14:textId="77777777" w:rsidTr="00676C8D">
        <w:trPr>
          <w:gridAfter w:val="1"/>
          <w:wAfter w:w="10" w:type="dxa"/>
          <w:trHeight w:val="142"/>
        </w:trPr>
        <w:tc>
          <w:tcPr>
            <w:tcW w:w="10937" w:type="dxa"/>
            <w:gridSpan w:val="29"/>
            <w:shd w:val="clear" w:color="auto" w:fill="99CCFF"/>
          </w:tcPr>
          <w:p w14:paraId="211A9297" w14:textId="77777777" w:rsidR="0039411D" w:rsidRPr="008B4FE6" w:rsidRDefault="0039411D" w:rsidP="0039411D">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Wpływ na pozostałe obszary</w:t>
            </w:r>
          </w:p>
        </w:tc>
      </w:tr>
      <w:tr w:rsidR="0039411D" w:rsidRPr="008B4FE6" w14:paraId="7BB9A62D" w14:textId="77777777" w:rsidTr="00676C8D">
        <w:trPr>
          <w:gridAfter w:val="1"/>
          <w:wAfter w:w="10" w:type="dxa"/>
          <w:trHeight w:val="1031"/>
        </w:trPr>
        <w:tc>
          <w:tcPr>
            <w:tcW w:w="3547" w:type="dxa"/>
            <w:gridSpan w:val="5"/>
            <w:shd w:val="clear" w:color="auto" w:fill="FFFFFF"/>
          </w:tcPr>
          <w:p w14:paraId="43914090" w14:textId="77777777" w:rsidR="0039411D" w:rsidRPr="008B4FE6" w:rsidRDefault="0039411D" w:rsidP="0039411D">
            <w:pPr>
              <w:spacing w:line="240" w:lineRule="auto"/>
              <w:rPr>
                <w:rFonts w:ascii="Times New Roman" w:hAnsi="Times New Roman"/>
                <w:color w:val="000000"/>
              </w:rPr>
            </w:pPr>
          </w:p>
          <w:p w14:paraId="3666A6A9" w14:textId="77777777" w:rsidR="0039411D" w:rsidRPr="008B4FE6" w:rsidRDefault="0039411D"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1B146CC6" w14:textId="77777777" w:rsidR="0039411D" w:rsidRDefault="0039411D" w:rsidP="0039411D">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799DB76D" w14:textId="77777777" w:rsidR="0039411D" w:rsidRPr="008B4FE6" w:rsidRDefault="0039411D" w:rsidP="0039411D">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t>ochrona radiologiczna, monitoring środowiska</w:t>
            </w:r>
          </w:p>
        </w:tc>
        <w:tc>
          <w:tcPr>
            <w:tcW w:w="3687" w:type="dxa"/>
            <w:gridSpan w:val="15"/>
            <w:shd w:val="clear" w:color="auto" w:fill="FFFFFF"/>
          </w:tcPr>
          <w:p w14:paraId="3292C616" w14:textId="77777777" w:rsidR="0039411D" w:rsidRPr="008B4FE6" w:rsidRDefault="0039411D" w:rsidP="0039411D">
            <w:pPr>
              <w:spacing w:line="240" w:lineRule="auto"/>
              <w:rPr>
                <w:rFonts w:ascii="Times New Roman" w:hAnsi="Times New Roman"/>
                <w:color w:val="000000"/>
              </w:rPr>
            </w:pPr>
          </w:p>
          <w:p w14:paraId="43C60CA3" w14:textId="77777777" w:rsidR="0039411D" w:rsidRPr="008B4FE6" w:rsidRDefault="0039411D"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1FDFB078" w14:textId="77777777" w:rsidR="0039411D" w:rsidRPr="008B4FE6" w:rsidRDefault="0039411D" w:rsidP="0039411D">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tc>
        <w:tc>
          <w:tcPr>
            <w:tcW w:w="3703" w:type="dxa"/>
            <w:gridSpan w:val="9"/>
            <w:shd w:val="clear" w:color="auto" w:fill="FFFFFF"/>
          </w:tcPr>
          <w:p w14:paraId="6381AA9B" w14:textId="77777777" w:rsidR="0039411D" w:rsidRPr="008B4FE6" w:rsidRDefault="0039411D" w:rsidP="0039411D">
            <w:pPr>
              <w:spacing w:line="240" w:lineRule="auto"/>
              <w:rPr>
                <w:rFonts w:ascii="Times New Roman" w:hAnsi="Times New Roman"/>
                <w:color w:val="000000"/>
              </w:rPr>
            </w:pPr>
          </w:p>
          <w:p w14:paraId="007AF34D" w14:textId="457E46B1" w:rsidR="0039411D" w:rsidRDefault="0039592B" w:rsidP="0039411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00087B40" w:rsidRPr="00087B40">
              <w:rPr>
                <w:rFonts w:ascii="Times New Roman" w:hAnsi="Times New Roman"/>
                <w:color w:val="000000"/>
              </w:rPr>
              <w:t xml:space="preserve"> </w:t>
            </w:r>
            <w:r w:rsidR="0039411D" w:rsidRPr="008B4FE6">
              <w:rPr>
                <w:rFonts w:ascii="Times New Roman" w:hAnsi="Times New Roman"/>
                <w:color w:val="000000"/>
                <w:sz w:val="20"/>
                <w:szCs w:val="20"/>
              </w:rPr>
              <w:t xml:space="preserve"> </w:t>
            </w:r>
            <w:r w:rsidR="0039411D" w:rsidRPr="008B4FE6">
              <w:rPr>
                <w:rFonts w:ascii="Times New Roman" w:hAnsi="Times New Roman"/>
                <w:color w:val="000000"/>
                <w:spacing w:val="-2"/>
              </w:rPr>
              <w:t>informatyzacja</w:t>
            </w:r>
          </w:p>
          <w:p w14:paraId="07D46F2C" w14:textId="77777777" w:rsidR="0039411D" w:rsidRPr="008B4FE6" w:rsidRDefault="0039411D" w:rsidP="0039411D">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0F0E8C">
              <w:rPr>
                <w:rFonts w:ascii="Times New Roman" w:hAnsi="Times New Roman"/>
                <w:color w:val="000000"/>
              </w:rPr>
            </w:r>
            <w:r w:rsidR="000F0E8C">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39411D" w:rsidRPr="008B4FE6" w14:paraId="5ACC96D0" w14:textId="77777777" w:rsidTr="00676C8D">
        <w:trPr>
          <w:gridAfter w:val="1"/>
          <w:wAfter w:w="10" w:type="dxa"/>
          <w:trHeight w:val="712"/>
        </w:trPr>
        <w:tc>
          <w:tcPr>
            <w:tcW w:w="2243" w:type="dxa"/>
            <w:gridSpan w:val="2"/>
            <w:shd w:val="clear" w:color="auto" w:fill="FFFFFF"/>
            <w:vAlign w:val="center"/>
          </w:tcPr>
          <w:p w14:paraId="1C2904B9" w14:textId="77777777" w:rsidR="0039411D" w:rsidRPr="008B4FE6" w:rsidRDefault="0039411D" w:rsidP="0039411D">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6CA6EC85" w14:textId="793CE74E" w:rsidR="0039411D" w:rsidRPr="008B4FE6" w:rsidRDefault="0039411D" w:rsidP="0039411D">
            <w:pPr>
              <w:spacing w:line="240" w:lineRule="auto"/>
              <w:jc w:val="both"/>
              <w:rPr>
                <w:rFonts w:ascii="Times New Roman" w:hAnsi="Times New Roman"/>
                <w:color w:val="000000"/>
                <w:spacing w:val="-2"/>
              </w:rPr>
            </w:pPr>
            <w:r>
              <w:rPr>
                <w:rFonts w:ascii="Times New Roman" w:hAnsi="Times New Roman"/>
                <w:color w:val="000000"/>
                <w:spacing w:val="-2"/>
              </w:rPr>
              <w:t xml:space="preserve">Projektowane rozporządzenie przyczyni się do zwiększenia poziomu bezpieczeństwa ludności zamieszkującej wokół obiektów </w:t>
            </w:r>
            <w:r>
              <w:rPr>
                <w:rFonts w:ascii="Times New Roman" w:hAnsi="Times New Roman"/>
                <w:color w:val="000000"/>
              </w:rPr>
              <w:t xml:space="preserve">zakwalifikowanych </w:t>
            </w:r>
            <w:r>
              <w:rPr>
                <w:rFonts w:ascii="Times New Roman" w:hAnsi="Times New Roman"/>
                <w:color w:val="000000"/>
                <w:spacing w:val="-2"/>
              </w:rPr>
              <w:t>do kategorii I lub II zagrożeń, w tym od obiektów energetyki jądrowej</w:t>
            </w:r>
            <w:r w:rsidR="00933395">
              <w:rPr>
                <w:rFonts w:ascii="Times New Roman" w:hAnsi="Times New Roman"/>
                <w:color w:val="000000"/>
                <w:spacing w:val="-2"/>
              </w:rPr>
              <w:t>, jak również od obiektów jądrowych znajdujących się poza granicami kraju</w:t>
            </w:r>
            <w:r>
              <w:rPr>
                <w:rFonts w:ascii="Times New Roman" w:hAnsi="Times New Roman"/>
                <w:color w:val="000000"/>
                <w:spacing w:val="-2"/>
              </w:rPr>
              <w:t>. Jednocześnie umożliwi ono dokładną ocenę narażenia ludności na promieniowanie jonizujące od przedmiotowych obiektów.</w:t>
            </w:r>
          </w:p>
        </w:tc>
      </w:tr>
      <w:tr w:rsidR="0039411D" w:rsidRPr="008B4FE6" w14:paraId="424ED70E" w14:textId="77777777" w:rsidTr="00676C8D">
        <w:trPr>
          <w:gridAfter w:val="1"/>
          <w:wAfter w:w="10" w:type="dxa"/>
          <w:trHeight w:val="142"/>
        </w:trPr>
        <w:tc>
          <w:tcPr>
            <w:tcW w:w="10937" w:type="dxa"/>
            <w:gridSpan w:val="29"/>
            <w:shd w:val="clear" w:color="auto" w:fill="99CCFF"/>
          </w:tcPr>
          <w:p w14:paraId="75C283FF" w14:textId="77777777" w:rsidR="0039411D" w:rsidRPr="00627221" w:rsidRDefault="0039411D" w:rsidP="0039411D">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39411D" w:rsidRPr="008B4FE6" w14:paraId="55EF85F9" w14:textId="77777777" w:rsidTr="00676C8D">
        <w:trPr>
          <w:gridAfter w:val="1"/>
          <w:wAfter w:w="10" w:type="dxa"/>
          <w:trHeight w:val="142"/>
        </w:trPr>
        <w:tc>
          <w:tcPr>
            <w:tcW w:w="10937" w:type="dxa"/>
            <w:gridSpan w:val="29"/>
            <w:shd w:val="clear" w:color="auto" w:fill="FFFFFF"/>
          </w:tcPr>
          <w:p w14:paraId="659D1305" w14:textId="17BE603D" w:rsidR="0039411D" w:rsidRPr="00B37C80" w:rsidRDefault="0039411D" w:rsidP="004955E9">
            <w:pPr>
              <w:spacing w:line="240" w:lineRule="auto"/>
              <w:jc w:val="both"/>
              <w:rPr>
                <w:rFonts w:ascii="Times New Roman" w:hAnsi="Times New Roman"/>
                <w:spacing w:val="-2"/>
              </w:rPr>
            </w:pPr>
            <w:r w:rsidRPr="003D72B9">
              <w:rPr>
                <w:rFonts w:ascii="Times New Roman" w:hAnsi="Times New Roman"/>
                <w:spacing w:val="-2"/>
              </w:rPr>
              <w:t xml:space="preserve">Rozporządzenie </w:t>
            </w:r>
            <w:r w:rsidR="00596356">
              <w:rPr>
                <w:rFonts w:ascii="Times New Roman" w:hAnsi="Times New Roman"/>
                <w:spacing w:val="-2"/>
              </w:rPr>
              <w:t>wchodzi</w:t>
            </w:r>
            <w:r w:rsidR="00596356" w:rsidRPr="003D72B9">
              <w:rPr>
                <w:rFonts w:ascii="Times New Roman" w:hAnsi="Times New Roman"/>
                <w:spacing w:val="-2"/>
              </w:rPr>
              <w:t xml:space="preserve"> </w:t>
            </w:r>
            <w:r w:rsidRPr="003D72B9">
              <w:rPr>
                <w:rFonts w:ascii="Times New Roman" w:hAnsi="Times New Roman"/>
                <w:spacing w:val="-2"/>
              </w:rPr>
              <w:t xml:space="preserve">w życie po upływie </w:t>
            </w:r>
            <w:r w:rsidR="008B46FE">
              <w:rPr>
                <w:rFonts w:ascii="Times New Roman" w:hAnsi="Times New Roman"/>
                <w:spacing w:val="-2"/>
              </w:rPr>
              <w:t>2 lat</w:t>
            </w:r>
            <w:r w:rsidRPr="003D72B9">
              <w:rPr>
                <w:rFonts w:ascii="Times New Roman" w:hAnsi="Times New Roman"/>
                <w:spacing w:val="-2"/>
              </w:rPr>
              <w:t xml:space="preserve"> od dnia ogłoszenia. </w:t>
            </w:r>
            <w:r w:rsidR="00596356">
              <w:rPr>
                <w:rFonts w:ascii="Times New Roman" w:hAnsi="Times New Roman"/>
                <w:spacing w:val="-2"/>
              </w:rPr>
              <w:t>Przewiduje</w:t>
            </w:r>
            <w:r w:rsidR="00596356" w:rsidRPr="003D72B9">
              <w:rPr>
                <w:rFonts w:ascii="Times New Roman" w:hAnsi="Times New Roman"/>
                <w:spacing w:val="-2"/>
              </w:rPr>
              <w:t xml:space="preserve"> </w:t>
            </w:r>
            <w:r w:rsidRPr="003D72B9">
              <w:rPr>
                <w:rFonts w:ascii="Times New Roman" w:hAnsi="Times New Roman"/>
                <w:spacing w:val="-2"/>
              </w:rPr>
              <w:t xml:space="preserve">się wejście w życie </w:t>
            </w:r>
            <w:r w:rsidR="00596356">
              <w:rPr>
                <w:rFonts w:ascii="Times New Roman" w:hAnsi="Times New Roman"/>
                <w:spacing w:val="-2"/>
              </w:rPr>
              <w:t xml:space="preserve">projektowanego </w:t>
            </w:r>
            <w:r w:rsidRPr="003D72B9">
              <w:rPr>
                <w:rFonts w:ascii="Times New Roman" w:hAnsi="Times New Roman"/>
                <w:spacing w:val="-2"/>
              </w:rPr>
              <w:t xml:space="preserve">rozporządzenia </w:t>
            </w:r>
            <w:r w:rsidR="00E84F37">
              <w:rPr>
                <w:rFonts w:ascii="Times New Roman" w:hAnsi="Times New Roman"/>
                <w:spacing w:val="-2"/>
              </w:rPr>
              <w:t xml:space="preserve">w </w:t>
            </w:r>
            <w:r w:rsidR="004A14DC">
              <w:rPr>
                <w:rFonts w:ascii="Times New Roman" w:hAnsi="Times New Roman"/>
                <w:spacing w:val="-2"/>
              </w:rPr>
              <w:t>trzecim</w:t>
            </w:r>
            <w:r w:rsidR="004A14DC" w:rsidRPr="003D72B9">
              <w:rPr>
                <w:rFonts w:ascii="Times New Roman" w:hAnsi="Times New Roman"/>
                <w:spacing w:val="-2"/>
              </w:rPr>
              <w:t xml:space="preserve"> </w:t>
            </w:r>
            <w:r w:rsidRPr="003D72B9">
              <w:rPr>
                <w:rFonts w:ascii="Times New Roman" w:hAnsi="Times New Roman"/>
                <w:spacing w:val="-2"/>
              </w:rPr>
              <w:t xml:space="preserve">kwartale </w:t>
            </w:r>
            <w:r w:rsidR="0023021F" w:rsidRPr="003D72B9">
              <w:rPr>
                <w:rFonts w:ascii="Times New Roman" w:hAnsi="Times New Roman"/>
                <w:spacing w:val="-2"/>
              </w:rPr>
              <w:t>20</w:t>
            </w:r>
            <w:r w:rsidR="0023021F">
              <w:rPr>
                <w:rFonts w:ascii="Times New Roman" w:hAnsi="Times New Roman"/>
                <w:spacing w:val="-2"/>
              </w:rPr>
              <w:t>28</w:t>
            </w:r>
            <w:r w:rsidR="0023021F" w:rsidRPr="003D72B9">
              <w:rPr>
                <w:rFonts w:ascii="Times New Roman" w:hAnsi="Times New Roman"/>
                <w:spacing w:val="-2"/>
              </w:rPr>
              <w:t xml:space="preserve"> </w:t>
            </w:r>
            <w:r w:rsidRPr="003D72B9">
              <w:rPr>
                <w:rFonts w:ascii="Times New Roman" w:hAnsi="Times New Roman"/>
                <w:spacing w:val="-2"/>
              </w:rPr>
              <w:t>r.</w:t>
            </w:r>
          </w:p>
        </w:tc>
      </w:tr>
      <w:tr w:rsidR="0039411D" w:rsidRPr="008B4FE6" w14:paraId="7BBBF704" w14:textId="77777777" w:rsidTr="00676C8D">
        <w:trPr>
          <w:gridAfter w:val="1"/>
          <w:wAfter w:w="10" w:type="dxa"/>
          <w:trHeight w:val="142"/>
        </w:trPr>
        <w:tc>
          <w:tcPr>
            <w:tcW w:w="10937" w:type="dxa"/>
            <w:gridSpan w:val="29"/>
            <w:shd w:val="clear" w:color="auto" w:fill="99CCFF"/>
          </w:tcPr>
          <w:p w14:paraId="60F39585" w14:textId="77777777" w:rsidR="0039411D" w:rsidRPr="008B4FE6" w:rsidRDefault="0039411D" w:rsidP="0039411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39411D" w:rsidRPr="008B4FE6" w14:paraId="7D20DED6" w14:textId="77777777" w:rsidTr="00676C8D">
        <w:trPr>
          <w:gridAfter w:val="1"/>
          <w:wAfter w:w="10" w:type="dxa"/>
          <w:trHeight w:val="142"/>
        </w:trPr>
        <w:tc>
          <w:tcPr>
            <w:tcW w:w="10937" w:type="dxa"/>
            <w:gridSpan w:val="29"/>
            <w:shd w:val="clear" w:color="auto" w:fill="FFFFFF"/>
          </w:tcPr>
          <w:p w14:paraId="253BAB21" w14:textId="310B767F" w:rsidR="0039411D" w:rsidRPr="00CF764D" w:rsidRDefault="00DA7713" w:rsidP="004955E9">
            <w:pPr>
              <w:spacing w:line="240" w:lineRule="auto"/>
              <w:jc w:val="both"/>
              <w:rPr>
                <w:rFonts w:ascii="Times New Roman" w:hAnsi="Times New Roman"/>
                <w:color w:val="000000"/>
                <w:spacing w:val="-2"/>
              </w:rPr>
            </w:pPr>
            <w:r w:rsidRPr="00DA7713">
              <w:rPr>
                <w:rFonts w:ascii="Times New Roman" w:hAnsi="Times New Roman"/>
                <w:color w:val="000000"/>
                <w:spacing w:val="-2"/>
              </w:rPr>
              <w:t xml:space="preserve">Prezes Państwowej Agencji Atomistki, </w:t>
            </w:r>
            <w:r>
              <w:rPr>
                <w:rFonts w:ascii="Times New Roman" w:hAnsi="Times New Roman"/>
                <w:color w:val="000000"/>
                <w:spacing w:val="-2"/>
              </w:rPr>
              <w:t xml:space="preserve">zgodnie </w:t>
            </w:r>
            <w:r w:rsidR="0039411D">
              <w:rPr>
                <w:rFonts w:ascii="Times New Roman" w:hAnsi="Times New Roman"/>
                <w:color w:val="000000"/>
                <w:spacing w:val="-2"/>
              </w:rPr>
              <w:t xml:space="preserve">z art. 113a ust. 1 ustawy – Prawo atomowe nie rzadziej niż co 3 lata, przeprowadza ocenę funkcjonowania dozoru jądrowego oraz analizę obowiązującego stanu prawnego pod względem jego adekwatności do potrzeb zapewnienia bezpieczeństwa jądrowego i ochrony radiologicznej. Celem analizy jest ustalenie, czy obowiązujący stan prawny zapewnia ramy prawne dla prowadzenia działalności związanych z wykorzystaniem energii jądrowej lub promieniowania jonizującego w sposób, który zabezpiecza dostatecznie jednostki, mienie oraz środowisko. Ocena funkcjonowania regulacji nastąpi </w:t>
            </w:r>
            <w:r w:rsidR="002A3228">
              <w:rPr>
                <w:rFonts w:ascii="Times New Roman" w:hAnsi="Times New Roman"/>
                <w:color w:val="000000"/>
                <w:spacing w:val="-2"/>
              </w:rPr>
              <w:t xml:space="preserve">najwcześniej </w:t>
            </w:r>
            <w:r w:rsidR="00764D6B">
              <w:rPr>
                <w:rFonts w:ascii="Times New Roman" w:hAnsi="Times New Roman"/>
                <w:color w:val="000000"/>
                <w:spacing w:val="-2"/>
              </w:rPr>
              <w:t xml:space="preserve">po upływie roku od wejścia w życie rozporządzenia. </w:t>
            </w:r>
          </w:p>
        </w:tc>
      </w:tr>
      <w:tr w:rsidR="0039411D" w:rsidRPr="008B4FE6" w14:paraId="4E3542F8" w14:textId="77777777" w:rsidTr="00676C8D">
        <w:trPr>
          <w:gridAfter w:val="1"/>
          <w:wAfter w:w="10" w:type="dxa"/>
          <w:trHeight w:val="142"/>
        </w:trPr>
        <w:tc>
          <w:tcPr>
            <w:tcW w:w="10937" w:type="dxa"/>
            <w:gridSpan w:val="29"/>
            <w:shd w:val="clear" w:color="auto" w:fill="99CCFF"/>
          </w:tcPr>
          <w:p w14:paraId="7111AD60" w14:textId="77777777" w:rsidR="0039411D" w:rsidRPr="008B4FE6" w:rsidRDefault="0039411D" w:rsidP="0039411D">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39411D" w:rsidRPr="008B4FE6" w14:paraId="3695DCEB" w14:textId="77777777" w:rsidTr="00676C8D">
        <w:trPr>
          <w:gridAfter w:val="1"/>
          <w:wAfter w:w="10" w:type="dxa"/>
          <w:trHeight w:val="142"/>
        </w:trPr>
        <w:tc>
          <w:tcPr>
            <w:tcW w:w="10937" w:type="dxa"/>
            <w:gridSpan w:val="29"/>
            <w:shd w:val="clear" w:color="auto" w:fill="FFFFFF"/>
          </w:tcPr>
          <w:p w14:paraId="6C57111D" w14:textId="77777777" w:rsidR="0039411D" w:rsidRDefault="0039411D" w:rsidP="0039411D">
            <w:pPr>
              <w:spacing w:line="240" w:lineRule="auto"/>
              <w:jc w:val="both"/>
              <w:rPr>
                <w:rFonts w:ascii="Times New Roman" w:hAnsi="Times New Roman"/>
                <w:color w:val="000000"/>
                <w:spacing w:val="-2"/>
              </w:rPr>
            </w:pPr>
          </w:p>
          <w:p w14:paraId="63386A63" w14:textId="78C95EB0" w:rsidR="0039411D" w:rsidRPr="004A6026" w:rsidRDefault="009A652E" w:rsidP="004A6026">
            <w:pPr>
              <w:pStyle w:val="Akapitzlist"/>
              <w:numPr>
                <w:ilvl w:val="3"/>
                <w:numId w:val="32"/>
              </w:numPr>
              <w:spacing w:line="240" w:lineRule="auto"/>
              <w:jc w:val="both"/>
              <w:rPr>
                <w:rFonts w:ascii="Times New Roman" w:hAnsi="Times New Roman"/>
                <w:color w:val="000000"/>
                <w:spacing w:val="-2"/>
              </w:rPr>
            </w:pPr>
            <w:r w:rsidRPr="004A6026">
              <w:rPr>
                <w:rFonts w:ascii="Times New Roman" w:hAnsi="Times New Roman"/>
                <w:color w:val="000000"/>
                <w:spacing w:val="-2"/>
              </w:rPr>
              <w:t xml:space="preserve">Analiza kosztów wprowadzenia w życie regulacji. </w:t>
            </w:r>
          </w:p>
          <w:p w14:paraId="728C91B9" w14:textId="380C7D70" w:rsidR="004A6026" w:rsidRPr="004A6026" w:rsidRDefault="00914BD7" w:rsidP="004A6026">
            <w:pPr>
              <w:pStyle w:val="Akapitzlist"/>
              <w:numPr>
                <w:ilvl w:val="3"/>
                <w:numId w:val="32"/>
              </w:numPr>
              <w:spacing w:line="240" w:lineRule="auto"/>
              <w:jc w:val="both"/>
              <w:rPr>
                <w:rFonts w:ascii="Times New Roman" w:hAnsi="Times New Roman"/>
                <w:color w:val="000000"/>
                <w:spacing w:val="-2"/>
              </w:rPr>
            </w:pPr>
            <w:r w:rsidRPr="00914BD7">
              <w:rPr>
                <w:rFonts w:ascii="Times New Roman" w:hAnsi="Times New Roman"/>
                <w:color w:val="000000"/>
                <w:spacing w:val="-2"/>
              </w:rPr>
              <w:t>Kalkulacja kosztów poniesionych na nowe etaty w związku z wejściem w życie rozporządzenia.</w:t>
            </w:r>
          </w:p>
          <w:p w14:paraId="065644B1" w14:textId="77777777" w:rsidR="0039411D" w:rsidRPr="00B37C80" w:rsidRDefault="0039411D" w:rsidP="0039411D">
            <w:pPr>
              <w:spacing w:line="240" w:lineRule="auto"/>
              <w:jc w:val="both"/>
              <w:rPr>
                <w:rFonts w:ascii="Times New Roman" w:hAnsi="Times New Roman"/>
                <w:color w:val="000000"/>
                <w:spacing w:val="-2"/>
              </w:rPr>
            </w:pPr>
          </w:p>
        </w:tc>
      </w:tr>
    </w:tbl>
    <w:p w14:paraId="2E48FA11" w14:textId="77777777" w:rsidR="006176ED" w:rsidRPr="00522D94" w:rsidRDefault="009D0655" w:rsidP="00823569">
      <w:pPr>
        <w:pStyle w:val="Nagwek1"/>
        <w:jc w:val="center"/>
        <w:rPr>
          <w:rFonts w:ascii="Times New Roman" w:hAnsi="Times New Roman"/>
          <w:sz w:val="20"/>
          <w:szCs w:val="20"/>
        </w:rPr>
      </w:pPr>
      <w:r>
        <w:rPr>
          <w:rFonts w:ascii="Times New Roman" w:hAnsi="Times New Roman"/>
          <w:sz w:val="20"/>
          <w:szCs w:val="20"/>
        </w:rPr>
        <w:t xml:space="preserve"> </w:t>
      </w: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926A8" w14:textId="77777777" w:rsidR="000F0E8C" w:rsidRDefault="000F0E8C" w:rsidP="00044739">
      <w:pPr>
        <w:spacing w:line="240" w:lineRule="auto"/>
      </w:pPr>
      <w:r>
        <w:separator/>
      </w:r>
    </w:p>
  </w:endnote>
  <w:endnote w:type="continuationSeparator" w:id="0">
    <w:p w14:paraId="4A53F2DD" w14:textId="77777777" w:rsidR="000F0E8C" w:rsidRDefault="000F0E8C"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A0A34" w14:textId="77777777" w:rsidR="000F0E8C" w:rsidRDefault="000F0E8C" w:rsidP="00044739">
      <w:pPr>
        <w:spacing w:line="240" w:lineRule="auto"/>
      </w:pPr>
      <w:r>
        <w:separator/>
      </w:r>
    </w:p>
  </w:footnote>
  <w:footnote w:type="continuationSeparator" w:id="0">
    <w:p w14:paraId="5EE54EEA" w14:textId="77777777" w:rsidR="000F0E8C" w:rsidRDefault="000F0E8C"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E6F55"/>
    <w:multiLevelType w:val="hybridMultilevel"/>
    <w:tmpl w:val="BF20E3DC"/>
    <w:lvl w:ilvl="0" w:tplc="BF6664A6">
      <w:start w:val="1"/>
      <w:numFmt w:val="lowerLetter"/>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15:restartNumberingAfterBreak="0">
    <w:nsid w:val="170B409D"/>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8040F"/>
    <w:multiLevelType w:val="hybridMultilevel"/>
    <w:tmpl w:val="CA8C094A"/>
    <w:lvl w:ilvl="0" w:tplc="1A687FCE">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0" w15:restartNumberingAfterBreak="0">
    <w:nsid w:val="24B32C51"/>
    <w:multiLevelType w:val="hybridMultilevel"/>
    <w:tmpl w:val="A97A1C7E"/>
    <w:lvl w:ilvl="0" w:tplc="04150019">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1"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5028C9"/>
    <w:multiLevelType w:val="hybridMultilevel"/>
    <w:tmpl w:val="A732BF2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F1EC8"/>
    <w:multiLevelType w:val="hybridMultilevel"/>
    <w:tmpl w:val="BADE4D7A"/>
    <w:lvl w:ilvl="0" w:tplc="CD8E75AC">
      <w:start w:val="1"/>
      <w:numFmt w:val="decimal"/>
      <w:lvlText w:val="%1."/>
      <w:lvlJc w:val="left"/>
      <w:pPr>
        <w:ind w:left="720" w:hanging="360"/>
      </w:pPr>
      <w:rPr>
        <w:rFonts w:ascii="Roboto" w:hAnsi="Roboto" w:hint="default"/>
        <w:color w:val="444444"/>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A25549"/>
    <w:multiLevelType w:val="hybridMultilevel"/>
    <w:tmpl w:val="4808D55E"/>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5"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7"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BE5022F"/>
    <w:multiLevelType w:val="hybridMultilevel"/>
    <w:tmpl w:val="E0547E9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1" w15:restartNumberingAfterBreak="0">
    <w:nsid w:val="4C7D27CE"/>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8" w15:restartNumberingAfterBreak="0">
    <w:nsid w:val="65E43AD9"/>
    <w:multiLevelType w:val="hybridMultilevel"/>
    <w:tmpl w:val="E7623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BD17C6F"/>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15"/>
  </w:num>
  <w:num w:numId="4">
    <w:abstractNumId w:val="26"/>
  </w:num>
  <w:num w:numId="5">
    <w:abstractNumId w:val="2"/>
  </w:num>
  <w:num w:numId="6">
    <w:abstractNumId w:val="11"/>
  </w:num>
  <w:num w:numId="7">
    <w:abstractNumId w:val="19"/>
  </w:num>
  <w:num w:numId="8">
    <w:abstractNumId w:val="7"/>
  </w:num>
  <w:num w:numId="9">
    <w:abstractNumId w:val="22"/>
  </w:num>
  <w:num w:numId="10">
    <w:abstractNumId w:val="17"/>
  </w:num>
  <w:num w:numId="11">
    <w:abstractNumId w:val="20"/>
  </w:num>
  <w:num w:numId="12">
    <w:abstractNumId w:val="3"/>
  </w:num>
  <w:num w:numId="13">
    <w:abstractNumId w:val="16"/>
  </w:num>
  <w:num w:numId="14">
    <w:abstractNumId w:val="27"/>
  </w:num>
  <w:num w:numId="15">
    <w:abstractNumId w:val="23"/>
  </w:num>
  <w:num w:numId="16">
    <w:abstractNumId w:val="25"/>
  </w:num>
  <w:num w:numId="17">
    <w:abstractNumId w:val="8"/>
  </w:num>
  <w:num w:numId="18">
    <w:abstractNumId w:val="30"/>
  </w:num>
  <w:num w:numId="19">
    <w:abstractNumId w:val="31"/>
  </w:num>
  <w:num w:numId="20">
    <w:abstractNumId w:val="24"/>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4"/>
  </w:num>
  <w:num w:numId="25">
    <w:abstractNumId w:val="21"/>
  </w:num>
  <w:num w:numId="26">
    <w:abstractNumId w:val="10"/>
  </w:num>
  <w:num w:numId="27">
    <w:abstractNumId w:val="18"/>
  </w:num>
  <w:num w:numId="28">
    <w:abstractNumId w:val="12"/>
  </w:num>
  <w:num w:numId="29">
    <w:abstractNumId w:val="13"/>
  </w:num>
  <w:num w:numId="30">
    <w:abstractNumId w:val="14"/>
  </w:num>
  <w:num w:numId="31">
    <w:abstractNumId w:val="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C6A"/>
    <w:rsid w:val="00012D11"/>
    <w:rsid w:val="00013EB5"/>
    <w:rsid w:val="00015201"/>
    <w:rsid w:val="0001701F"/>
    <w:rsid w:val="00023130"/>
    <w:rsid w:val="00023836"/>
    <w:rsid w:val="00025700"/>
    <w:rsid w:val="00031A3A"/>
    <w:rsid w:val="00032B9E"/>
    <w:rsid w:val="00033545"/>
    <w:rsid w:val="000356A9"/>
    <w:rsid w:val="000404F4"/>
    <w:rsid w:val="00041B6F"/>
    <w:rsid w:val="00043A46"/>
    <w:rsid w:val="00044138"/>
    <w:rsid w:val="0004469C"/>
    <w:rsid w:val="00044739"/>
    <w:rsid w:val="00045F2B"/>
    <w:rsid w:val="000469D1"/>
    <w:rsid w:val="000469FA"/>
    <w:rsid w:val="00051637"/>
    <w:rsid w:val="00051B3B"/>
    <w:rsid w:val="000533B7"/>
    <w:rsid w:val="000536DD"/>
    <w:rsid w:val="00056681"/>
    <w:rsid w:val="00056D96"/>
    <w:rsid w:val="00061786"/>
    <w:rsid w:val="00062DDE"/>
    <w:rsid w:val="000648A7"/>
    <w:rsid w:val="0006618B"/>
    <w:rsid w:val="000670C0"/>
    <w:rsid w:val="0007018B"/>
    <w:rsid w:val="00071B99"/>
    <w:rsid w:val="000734CA"/>
    <w:rsid w:val="000756E5"/>
    <w:rsid w:val="0007704E"/>
    <w:rsid w:val="00080EC8"/>
    <w:rsid w:val="00081706"/>
    <w:rsid w:val="00082A41"/>
    <w:rsid w:val="00087B40"/>
    <w:rsid w:val="00092875"/>
    <w:rsid w:val="000944AC"/>
    <w:rsid w:val="00094CB9"/>
    <w:rsid w:val="000956B2"/>
    <w:rsid w:val="00095DAB"/>
    <w:rsid w:val="000A23DE"/>
    <w:rsid w:val="000A4020"/>
    <w:rsid w:val="000B54FB"/>
    <w:rsid w:val="000C29B0"/>
    <w:rsid w:val="000C416A"/>
    <w:rsid w:val="000C55EA"/>
    <w:rsid w:val="000C567B"/>
    <w:rsid w:val="000C6A88"/>
    <w:rsid w:val="000C76FC"/>
    <w:rsid w:val="000D38FC"/>
    <w:rsid w:val="000D4D90"/>
    <w:rsid w:val="000E1507"/>
    <w:rsid w:val="000E2D10"/>
    <w:rsid w:val="000E2DF1"/>
    <w:rsid w:val="000E7273"/>
    <w:rsid w:val="000F0E8C"/>
    <w:rsid w:val="000F3204"/>
    <w:rsid w:val="000F4842"/>
    <w:rsid w:val="000F79F3"/>
    <w:rsid w:val="0010548B"/>
    <w:rsid w:val="001072D1"/>
    <w:rsid w:val="00107366"/>
    <w:rsid w:val="00117017"/>
    <w:rsid w:val="00120838"/>
    <w:rsid w:val="001251A9"/>
    <w:rsid w:val="00130E8E"/>
    <w:rsid w:val="0013216E"/>
    <w:rsid w:val="001331A3"/>
    <w:rsid w:val="001401B5"/>
    <w:rsid w:val="00141E0F"/>
    <w:rsid w:val="001422B9"/>
    <w:rsid w:val="0014665F"/>
    <w:rsid w:val="00151ED9"/>
    <w:rsid w:val="00152656"/>
    <w:rsid w:val="00153464"/>
    <w:rsid w:val="001541B3"/>
    <w:rsid w:val="00155962"/>
    <w:rsid w:val="00155B15"/>
    <w:rsid w:val="001621A3"/>
    <w:rsid w:val="001625BE"/>
    <w:rsid w:val="001643A4"/>
    <w:rsid w:val="001727BB"/>
    <w:rsid w:val="001729E4"/>
    <w:rsid w:val="00175119"/>
    <w:rsid w:val="00180D25"/>
    <w:rsid w:val="0018318D"/>
    <w:rsid w:val="001844A3"/>
    <w:rsid w:val="0018572C"/>
    <w:rsid w:val="00187E79"/>
    <w:rsid w:val="00187F0D"/>
    <w:rsid w:val="00192CC5"/>
    <w:rsid w:val="0019529F"/>
    <w:rsid w:val="001956A7"/>
    <w:rsid w:val="00195EFE"/>
    <w:rsid w:val="001A118A"/>
    <w:rsid w:val="001A2088"/>
    <w:rsid w:val="001A27F4"/>
    <w:rsid w:val="001A2D95"/>
    <w:rsid w:val="001A3CBA"/>
    <w:rsid w:val="001A4DBD"/>
    <w:rsid w:val="001B0AD7"/>
    <w:rsid w:val="001B33C4"/>
    <w:rsid w:val="001B3460"/>
    <w:rsid w:val="001B4CA1"/>
    <w:rsid w:val="001B75D8"/>
    <w:rsid w:val="001C09CE"/>
    <w:rsid w:val="001C1060"/>
    <w:rsid w:val="001C3C63"/>
    <w:rsid w:val="001D4732"/>
    <w:rsid w:val="001D6A3C"/>
    <w:rsid w:val="001D6D51"/>
    <w:rsid w:val="001D7F61"/>
    <w:rsid w:val="001E2252"/>
    <w:rsid w:val="001F3A41"/>
    <w:rsid w:val="001F5AAB"/>
    <w:rsid w:val="001F6979"/>
    <w:rsid w:val="00202BC6"/>
    <w:rsid w:val="00204577"/>
    <w:rsid w:val="00205141"/>
    <w:rsid w:val="0020516B"/>
    <w:rsid w:val="0020516E"/>
    <w:rsid w:val="0020568C"/>
    <w:rsid w:val="00212E8D"/>
    <w:rsid w:val="00213559"/>
    <w:rsid w:val="00213EFD"/>
    <w:rsid w:val="00216252"/>
    <w:rsid w:val="002172F1"/>
    <w:rsid w:val="00220FAE"/>
    <w:rsid w:val="00223C7B"/>
    <w:rsid w:val="00224AB1"/>
    <w:rsid w:val="0022687A"/>
    <w:rsid w:val="0023021F"/>
    <w:rsid w:val="00230728"/>
    <w:rsid w:val="00231758"/>
    <w:rsid w:val="00234040"/>
    <w:rsid w:val="00234074"/>
    <w:rsid w:val="00235CD2"/>
    <w:rsid w:val="002372D2"/>
    <w:rsid w:val="002457EB"/>
    <w:rsid w:val="0024584E"/>
    <w:rsid w:val="00246AC3"/>
    <w:rsid w:val="00251EF8"/>
    <w:rsid w:val="00253B01"/>
    <w:rsid w:val="00254DED"/>
    <w:rsid w:val="002553A7"/>
    <w:rsid w:val="00255619"/>
    <w:rsid w:val="00255DAD"/>
    <w:rsid w:val="00256108"/>
    <w:rsid w:val="00256F55"/>
    <w:rsid w:val="00260F33"/>
    <w:rsid w:val="002613BD"/>
    <w:rsid w:val="00262294"/>
    <w:rsid w:val="002624F1"/>
    <w:rsid w:val="00264D94"/>
    <w:rsid w:val="00270C81"/>
    <w:rsid w:val="00271558"/>
    <w:rsid w:val="00274447"/>
    <w:rsid w:val="00274862"/>
    <w:rsid w:val="00276552"/>
    <w:rsid w:val="00276B58"/>
    <w:rsid w:val="0028005A"/>
    <w:rsid w:val="00282D72"/>
    <w:rsid w:val="00283402"/>
    <w:rsid w:val="00283929"/>
    <w:rsid w:val="002861A0"/>
    <w:rsid w:val="00290FD6"/>
    <w:rsid w:val="00292D65"/>
    <w:rsid w:val="002936F9"/>
    <w:rsid w:val="00294259"/>
    <w:rsid w:val="0029713B"/>
    <w:rsid w:val="002A1E0B"/>
    <w:rsid w:val="002A2C81"/>
    <w:rsid w:val="002A3228"/>
    <w:rsid w:val="002B3D1A"/>
    <w:rsid w:val="002C1825"/>
    <w:rsid w:val="002C2C9B"/>
    <w:rsid w:val="002D17D6"/>
    <w:rsid w:val="002D18D7"/>
    <w:rsid w:val="002D1BD3"/>
    <w:rsid w:val="002D21CE"/>
    <w:rsid w:val="002E364B"/>
    <w:rsid w:val="002E3DA3"/>
    <w:rsid w:val="002E450F"/>
    <w:rsid w:val="002E6B38"/>
    <w:rsid w:val="002E6D63"/>
    <w:rsid w:val="002E6E2B"/>
    <w:rsid w:val="002F3288"/>
    <w:rsid w:val="002F4622"/>
    <w:rsid w:val="002F500B"/>
    <w:rsid w:val="002F5D3F"/>
    <w:rsid w:val="00301959"/>
    <w:rsid w:val="00305B8A"/>
    <w:rsid w:val="003119C8"/>
    <w:rsid w:val="003203D5"/>
    <w:rsid w:val="00331BF9"/>
    <w:rsid w:val="0033495E"/>
    <w:rsid w:val="00334A79"/>
    <w:rsid w:val="00334D8D"/>
    <w:rsid w:val="00337345"/>
    <w:rsid w:val="0033740C"/>
    <w:rsid w:val="00337DD2"/>
    <w:rsid w:val="003404D1"/>
    <w:rsid w:val="003443FF"/>
    <w:rsid w:val="00344E06"/>
    <w:rsid w:val="003516D0"/>
    <w:rsid w:val="00353710"/>
    <w:rsid w:val="00355808"/>
    <w:rsid w:val="00362C7E"/>
    <w:rsid w:val="00363601"/>
    <w:rsid w:val="00371A3D"/>
    <w:rsid w:val="00376AC9"/>
    <w:rsid w:val="00376C08"/>
    <w:rsid w:val="003873A2"/>
    <w:rsid w:val="0039084C"/>
    <w:rsid w:val="003909EF"/>
    <w:rsid w:val="003921AB"/>
    <w:rsid w:val="00393032"/>
    <w:rsid w:val="0039411D"/>
    <w:rsid w:val="00394B69"/>
    <w:rsid w:val="0039592B"/>
    <w:rsid w:val="00397078"/>
    <w:rsid w:val="003A0EB1"/>
    <w:rsid w:val="003A6953"/>
    <w:rsid w:val="003B0FC7"/>
    <w:rsid w:val="003B1CF4"/>
    <w:rsid w:val="003B6083"/>
    <w:rsid w:val="003C3838"/>
    <w:rsid w:val="003C5847"/>
    <w:rsid w:val="003D0681"/>
    <w:rsid w:val="003D12F6"/>
    <w:rsid w:val="003D1426"/>
    <w:rsid w:val="003D72B9"/>
    <w:rsid w:val="003E04BA"/>
    <w:rsid w:val="003E1557"/>
    <w:rsid w:val="003E1BC2"/>
    <w:rsid w:val="003E1F03"/>
    <w:rsid w:val="003E2ED5"/>
    <w:rsid w:val="003E2F4E"/>
    <w:rsid w:val="003E720A"/>
    <w:rsid w:val="003F6525"/>
    <w:rsid w:val="00403A72"/>
    <w:rsid w:val="00403E6E"/>
    <w:rsid w:val="00404AE9"/>
    <w:rsid w:val="00407A59"/>
    <w:rsid w:val="004129B4"/>
    <w:rsid w:val="0041412E"/>
    <w:rsid w:val="004154A4"/>
    <w:rsid w:val="004161F2"/>
    <w:rsid w:val="00417EF0"/>
    <w:rsid w:val="00422181"/>
    <w:rsid w:val="004244A8"/>
    <w:rsid w:val="00425F72"/>
    <w:rsid w:val="00427736"/>
    <w:rsid w:val="00430581"/>
    <w:rsid w:val="004305C4"/>
    <w:rsid w:val="004321A1"/>
    <w:rsid w:val="00441787"/>
    <w:rsid w:val="00442FC2"/>
    <w:rsid w:val="004441AE"/>
    <w:rsid w:val="00444F2D"/>
    <w:rsid w:val="00452034"/>
    <w:rsid w:val="00455FA6"/>
    <w:rsid w:val="004571DC"/>
    <w:rsid w:val="004610B9"/>
    <w:rsid w:val="0046407D"/>
    <w:rsid w:val="00466580"/>
    <w:rsid w:val="00466C70"/>
    <w:rsid w:val="004702C9"/>
    <w:rsid w:val="00470923"/>
    <w:rsid w:val="00472E45"/>
    <w:rsid w:val="00473FEA"/>
    <w:rsid w:val="0047579D"/>
    <w:rsid w:val="00483262"/>
    <w:rsid w:val="00484043"/>
    <w:rsid w:val="00484107"/>
    <w:rsid w:val="00485CC5"/>
    <w:rsid w:val="00492032"/>
    <w:rsid w:val="0049343F"/>
    <w:rsid w:val="004955E9"/>
    <w:rsid w:val="004964FC"/>
    <w:rsid w:val="004965E5"/>
    <w:rsid w:val="00496A4B"/>
    <w:rsid w:val="004A145E"/>
    <w:rsid w:val="004A14DC"/>
    <w:rsid w:val="004A1F15"/>
    <w:rsid w:val="004A2A81"/>
    <w:rsid w:val="004A6026"/>
    <w:rsid w:val="004A7BD7"/>
    <w:rsid w:val="004B102E"/>
    <w:rsid w:val="004B43BC"/>
    <w:rsid w:val="004B4BE9"/>
    <w:rsid w:val="004B4FDD"/>
    <w:rsid w:val="004C15C2"/>
    <w:rsid w:val="004C36D8"/>
    <w:rsid w:val="004C7FAD"/>
    <w:rsid w:val="004D0C18"/>
    <w:rsid w:val="004D1088"/>
    <w:rsid w:val="004D1248"/>
    <w:rsid w:val="004D1E3C"/>
    <w:rsid w:val="004D4169"/>
    <w:rsid w:val="004D6E14"/>
    <w:rsid w:val="004F0D7F"/>
    <w:rsid w:val="004F3227"/>
    <w:rsid w:val="004F4E17"/>
    <w:rsid w:val="005005BB"/>
    <w:rsid w:val="0050082F"/>
    <w:rsid w:val="00500C56"/>
    <w:rsid w:val="00501713"/>
    <w:rsid w:val="00502286"/>
    <w:rsid w:val="005023F3"/>
    <w:rsid w:val="00503C8B"/>
    <w:rsid w:val="005059D7"/>
    <w:rsid w:val="00506568"/>
    <w:rsid w:val="0051551B"/>
    <w:rsid w:val="00520073"/>
    <w:rsid w:val="00520C57"/>
    <w:rsid w:val="00522D94"/>
    <w:rsid w:val="00533D89"/>
    <w:rsid w:val="00535A54"/>
    <w:rsid w:val="00535B70"/>
    <w:rsid w:val="00536564"/>
    <w:rsid w:val="00536FBD"/>
    <w:rsid w:val="00544597"/>
    <w:rsid w:val="00544FFE"/>
    <w:rsid w:val="00545AF6"/>
    <w:rsid w:val="005473F5"/>
    <w:rsid w:val="00547510"/>
    <w:rsid w:val="005477E7"/>
    <w:rsid w:val="00552794"/>
    <w:rsid w:val="00554DB9"/>
    <w:rsid w:val="005556EB"/>
    <w:rsid w:val="00563199"/>
    <w:rsid w:val="00564874"/>
    <w:rsid w:val="00565929"/>
    <w:rsid w:val="00567963"/>
    <w:rsid w:val="0057009A"/>
    <w:rsid w:val="0057036D"/>
    <w:rsid w:val="00571260"/>
    <w:rsid w:val="0057189C"/>
    <w:rsid w:val="00573FC1"/>
    <w:rsid w:val="005741EE"/>
    <w:rsid w:val="0057668E"/>
    <w:rsid w:val="00584E5D"/>
    <w:rsid w:val="00584E83"/>
    <w:rsid w:val="00594FDC"/>
    <w:rsid w:val="00595E83"/>
    <w:rsid w:val="00596356"/>
    <w:rsid w:val="00596530"/>
    <w:rsid w:val="005967F3"/>
    <w:rsid w:val="00596934"/>
    <w:rsid w:val="005A06DF"/>
    <w:rsid w:val="005A5527"/>
    <w:rsid w:val="005A5AE6"/>
    <w:rsid w:val="005B0589"/>
    <w:rsid w:val="005B1206"/>
    <w:rsid w:val="005B37E8"/>
    <w:rsid w:val="005B3D30"/>
    <w:rsid w:val="005B7F78"/>
    <w:rsid w:val="005C0056"/>
    <w:rsid w:val="005D43E0"/>
    <w:rsid w:val="005D5285"/>
    <w:rsid w:val="005D53F8"/>
    <w:rsid w:val="005E0D13"/>
    <w:rsid w:val="005E5047"/>
    <w:rsid w:val="005E7205"/>
    <w:rsid w:val="005E7371"/>
    <w:rsid w:val="005F0642"/>
    <w:rsid w:val="005F0A00"/>
    <w:rsid w:val="005F116C"/>
    <w:rsid w:val="005F2131"/>
    <w:rsid w:val="005F36C6"/>
    <w:rsid w:val="005F7AAD"/>
    <w:rsid w:val="00604637"/>
    <w:rsid w:val="00605EF6"/>
    <w:rsid w:val="00606455"/>
    <w:rsid w:val="00606ACB"/>
    <w:rsid w:val="0061416B"/>
    <w:rsid w:val="00614929"/>
    <w:rsid w:val="00616511"/>
    <w:rsid w:val="006176ED"/>
    <w:rsid w:val="006202F3"/>
    <w:rsid w:val="0062097A"/>
    <w:rsid w:val="00621DA6"/>
    <w:rsid w:val="00623CFE"/>
    <w:rsid w:val="00626DA0"/>
    <w:rsid w:val="00627221"/>
    <w:rsid w:val="00627EE8"/>
    <w:rsid w:val="006316FA"/>
    <w:rsid w:val="00631D24"/>
    <w:rsid w:val="006370D2"/>
    <w:rsid w:val="0064074F"/>
    <w:rsid w:val="00641F55"/>
    <w:rsid w:val="00645E4A"/>
    <w:rsid w:val="00653688"/>
    <w:rsid w:val="0065460C"/>
    <w:rsid w:val="0066091B"/>
    <w:rsid w:val="0066498C"/>
    <w:rsid w:val="006660E9"/>
    <w:rsid w:val="00666649"/>
    <w:rsid w:val="00667249"/>
    <w:rsid w:val="00667558"/>
    <w:rsid w:val="00671523"/>
    <w:rsid w:val="00671F63"/>
    <w:rsid w:val="00672314"/>
    <w:rsid w:val="006754EF"/>
    <w:rsid w:val="00676C8D"/>
    <w:rsid w:val="00676F1F"/>
    <w:rsid w:val="00677381"/>
    <w:rsid w:val="00677414"/>
    <w:rsid w:val="00681353"/>
    <w:rsid w:val="0068250B"/>
    <w:rsid w:val="00682FCF"/>
    <w:rsid w:val="006832CF"/>
    <w:rsid w:val="0068601E"/>
    <w:rsid w:val="0069486B"/>
    <w:rsid w:val="00695CBD"/>
    <w:rsid w:val="006A0C1A"/>
    <w:rsid w:val="006A4904"/>
    <w:rsid w:val="006A5451"/>
    <w:rsid w:val="006A548F"/>
    <w:rsid w:val="006A701A"/>
    <w:rsid w:val="006A7BF1"/>
    <w:rsid w:val="006B283C"/>
    <w:rsid w:val="006B355A"/>
    <w:rsid w:val="006B3773"/>
    <w:rsid w:val="006B64DC"/>
    <w:rsid w:val="006B7A91"/>
    <w:rsid w:val="006C5724"/>
    <w:rsid w:val="006D4704"/>
    <w:rsid w:val="006D6A2D"/>
    <w:rsid w:val="006E1E18"/>
    <w:rsid w:val="006E204D"/>
    <w:rsid w:val="006E31CE"/>
    <w:rsid w:val="006E34D3"/>
    <w:rsid w:val="006E739E"/>
    <w:rsid w:val="006F1435"/>
    <w:rsid w:val="006F78C4"/>
    <w:rsid w:val="00700CA5"/>
    <w:rsid w:val="007031A0"/>
    <w:rsid w:val="0070575C"/>
    <w:rsid w:val="00705A29"/>
    <w:rsid w:val="00705FDF"/>
    <w:rsid w:val="007064F7"/>
    <w:rsid w:val="00707498"/>
    <w:rsid w:val="00711A65"/>
    <w:rsid w:val="00714133"/>
    <w:rsid w:val="00714DA4"/>
    <w:rsid w:val="007158B2"/>
    <w:rsid w:val="00716081"/>
    <w:rsid w:val="00716A80"/>
    <w:rsid w:val="00721A63"/>
    <w:rsid w:val="00722B48"/>
    <w:rsid w:val="00724164"/>
    <w:rsid w:val="00725DE7"/>
    <w:rsid w:val="00726052"/>
    <w:rsid w:val="0072636A"/>
    <w:rsid w:val="00726B44"/>
    <w:rsid w:val="00730934"/>
    <w:rsid w:val="007318DD"/>
    <w:rsid w:val="00731F8D"/>
    <w:rsid w:val="00733167"/>
    <w:rsid w:val="00733C41"/>
    <w:rsid w:val="00734B08"/>
    <w:rsid w:val="00740D2C"/>
    <w:rsid w:val="00744BF9"/>
    <w:rsid w:val="007512BE"/>
    <w:rsid w:val="00752623"/>
    <w:rsid w:val="00753A3D"/>
    <w:rsid w:val="00753BB9"/>
    <w:rsid w:val="007547F7"/>
    <w:rsid w:val="00755301"/>
    <w:rsid w:val="00756C05"/>
    <w:rsid w:val="00760F1F"/>
    <w:rsid w:val="00760F21"/>
    <w:rsid w:val="0076423E"/>
    <w:rsid w:val="007644B1"/>
    <w:rsid w:val="007646CB"/>
    <w:rsid w:val="00764D6B"/>
    <w:rsid w:val="0076658F"/>
    <w:rsid w:val="00766E80"/>
    <w:rsid w:val="0077040A"/>
    <w:rsid w:val="00772D64"/>
    <w:rsid w:val="00776C89"/>
    <w:rsid w:val="00777DC1"/>
    <w:rsid w:val="007808EF"/>
    <w:rsid w:val="00780C05"/>
    <w:rsid w:val="00786981"/>
    <w:rsid w:val="00792609"/>
    <w:rsid w:val="007943E2"/>
    <w:rsid w:val="00794F2C"/>
    <w:rsid w:val="007951D5"/>
    <w:rsid w:val="007A3BC7"/>
    <w:rsid w:val="007A5AC4"/>
    <w:rsid w:val="007A6491"/>
    <w:rsid w:val="007B0FDD"/>
    <w:rsid w:val="007B138B"/>
    <w:rsid w:val="007B4802"/>
    <w:rsid w:val="007B6668"/>
    <w:rsid w:val="007B6752"/>
    <w:rsid w:val="007B6B33"/>
    <w:rsid w:val="007C10AD"/>
    <w:rsid w:val="007C2701"/>
    <w:rsid w:val="007D2192"/>
    <w:rsid w:val="007D630F"/>
    <w:rsid w:val="007F0021"/>
    <w:rsid w:val="007F2698"/>
    <w:rsid w:val="007F2F52"/>
    <w:rsid w:val="00802C49"/>
    <w:rsid w:val="00803481"/>
    <w:rsid w:val="00805F28"/>
    <w:rsid w:val="0080749F"/>
    <w:rsid w:val="00811D46"/>
    <w:rsid w:val="008125B0"/>
    <w:rsid w:val="008144CB"/>
    <w:rsid w:val="00814DC5"/>
    <w:rsid w:val="00821717"/>
    <w:rsid w:val="00823569"/>
    <w:rsid w:val="00824210"/>
    <w:rsid w:val="008263C0"/>
    <w:rsid w:val="008277CA"/>
    <w:rsid w:val="008325C5"/>
    <w:rsid w:val="008370F5"/>
    <w:rsid w:val="00841422"/>
    <w:rsid w:val="00841D3B"/>
    <w:rsid w:val="0084314C"/>
    <w:rsid w:val="00843171"/>
    <w:rsid w:val="00851A7B"/>
    <w:rsid w:val="0085481B"/>
    <w:rsid w:val="0085613B"/>
    <w:rsid w:val="008570FE"/>
    <w:rsid w:val="008575C3"/>
    <w:rsid w:val="00863D28"/>
    <w:rsid w:val="008648C3"/>
    <w:rsid w:val="00877A26"/>
    <w:rsid w:val="00880F26"/>
    <w:rsid w:val="00881544"/>
    <w:rsid w:val="00883EA9"/>
    <w:rsid w:val="008849B7"/>
    <w:rsid w:val="00885497"/>
    <w:rsid w:val="00896C2E"/>
    <w:rsid w:val="008A3328"/>
    <w:rsid w:val="008A3CCB"/>
    <w:rsid w:val="008A5095"/>
    <w:rsid w:val="008A608F"/>
    <w:rsid w:val="008B1A9A"/>
    <w:rsid w:val="008B46FE"/>
    <w:rsid w:val="008B4FE6"/>
    <w:rsid w:val="008B523E"/>
    <w:rsid w:val="008B6878"/>
    <w:rsid w:val="008B6C37"/>
    <w:rsid w:val="008B6FE5"/>
    <w:rsid w:val="008C7652"/>
    <w:rsid w:val="008D098B"/>
    <w:rsid w:val="008D4B3B"/>
    <w:rsid w:val="008E18F7"/>
    <w:rsid w:val="008E1E10"/>
    <w:rsid w:val="008E28FA"/>
    <w:rsid w:val="008E291B"/>
    <w:rsid w:val="008E3457"/>
    <w:rsid w:val="008E4F2F"/>
    <w:rsid w:val="008E74B0"/>
    <w:rsid w:val="008F380C"/>
    <w:rsid w:val="009008A8"/>
    <w:rsid w:val="009063B0"/>
    <w:rsid w:val="00907106"/>
    <w:rsid w:val="009107FD"/>
    <w:rsid w:val="0091137C"/>
    <w:rsid w:val="00911567"/>
    <w:rsid w:val="009128B8"/>
    <w:rsid w:val="00914BD7"/>
    <w:rsid w:val="009164F5"/>
    <w:rsid w:val="00917047"/>
    <w:rsid w:val="00917AAE"/>
    <w:rsid w:val="009251A9"/>
    <w:rsid w:val="00930699"/>
    <w:rsid w:val="00931F69"/>
    <w:rsid w:val="00933395"/>
    <w:rsid w:val="00934123"/>
    <w:rsid w:val="00934D28"/>
    <w:rsid w:val="00936697"/>
    <w:rsid w:val="00937859"/>
    <w:rsid w:val="00946389"/>
    <w:rsid w:val="00946E2A"/>
    <w:rsid w:val="00951A02"/>
    <w:rsid w:val="0095409A"/>
    <w:rsid w:val="00955774"/>
    <w:rsid w:val="009560B5"/>
    <w:rsid w:val="0095635E"/>
    <w:rsid w:val="00964BC7"/>
    <w:rsid w:val="009703D6"/>
    <w:rsid w:val="0097181B"/>
    <w:rsid w:val="009759CF"/>
    <w:rsid w:val="00976DC5"/>
    <w:rsid w:val="009818C7"/>
    <w:rsid w:val="00982DD4"/>
    <w:rsid w:val="009841E5"/>
    <w:rsid w:val="0098479F"/>
    <w:rsid w:val="00984A8A"/>
    <w:rsid w:val="009857B6"/>
    <w:rsid w:val="00985A8D"/>
    <w:rsid w:val="009862B8"/>
    <w:rsid w:val="00986610"/>
    <w:rsid w:val="00986DF5"/>
    <w:rsid w:val="009877DC"/>
    <w:rsid w:val="00991F96"/>
    <w:rsid w:val="009924D9"/>
    <w:rsid w:val="00996F0A"/>
    <w:rsid w:val="009972BD"/>
    <w:rsid w:val="009A652E"/>
    <w:rsid w:val="009B049C"/>
    <w:rsid w:val="009B11C8"/>
    <w:rsid w:val="009B2BCF"/>
    <w:rsid w:val="009B2FF8"/>
    <w:rsid w:val="009B4376"/>
    <w:rsid w:val="009B5BA3"/>
    <w:rsid w:val="009B7A7C"/>
    <w:rsid w:val="009C3CD6"/>
    <w:rsid w:val="009D0027"/>
    <w:rsid w:val="009D0655"/>
    <w:rsid w:val="009D0CC1"/>
    <w:rsid w:val="009D617E"/>
    <w:rsid w:val="009E1E98"/>
    <w:rsid w:val="009E3554"/>
    <w:rsid w:val="009E3ABE"/>
    <w:rsid w:val="009E3C4B"/>
    <w:rsid w:val="009F0637"/>
    <w:rsid w:val="009F2C36"/>
    <w:rsid w:val="009F62A6"/>
    <w:rsid w:val="009F674F"/>
    <w:rsid w:val="009F756D"/>
    <w:rsid w:val="009F799E"/>
    <w:rsid w:val="00A02020"/>
    <w:rsid w:val="00A056CB"/>
    <w:rsid w:val="00A07A29"/>
    <w:rsid w:val="00A10FF1"/>
    <w:rsid w:val="00A149B8"/>
    <w:rsid w:val="00A1506B"/>
    <w:rsid w:val="00A15603"/>
    <w:rsid w:val="00A16AF1"/>
    <w:rsid w:val="00A17CB2"/>
    <w:rsid w:val="00A23191"/>
    <w:rsid w:val="00A319C0"/>
    <w:rsid w:val="00A33560"/>
    <w:rsid w:val="00A371A5"/>
    <w:rsid w:val="00A423A8"/>
    <w:rsid w:val="00A47BDF"/>
    <w:rsid w:val="00A51CD7"/>
    <w:rsid w:val="00A52823"/>
    <w:rsid w:val="00A52ADB"/>
    <w:rsid w:val="00A5324D"/>
    <w:rsid w:val="00A533E8"/>
    <w:rsid w:val="00A542D9"/>
    <w:rsid w:val="00A56C2A"/>
    <w:rsid w:val="00A56E64"/>
    <w:rsid w:val="00A624C3"/>
    <w:rsid w:val="00A6641C"/>
    <w:rsid w:val="00A71FC7"/>
    <w:rsid w:val="00A767D2"/>
    <w:rsid w:val="00A77038"/>
    <w:rsid w:val="00A77616"/>
    <w:rsid w:val="00A805DA"/>
    <w:rsid w:val="00A811B4"/>
    <w:rsid w:val="00A87CDE"/>
    <w:rsid w:val="00A9008E"/>
    <w:rsid w:val="00A92BAF"/>
    <w:rsid w:val="00A93154"/>
    <w:rsid w:val="00A94737"/>
    <w:rsid w:val="00A94BA3"/>
    <w:rsid w:val="00A96C2C"/>
    <w:rsid w:val="00A96CBA"/>
    <w:rsid w:val="00AA3A0C"/>
    <w:rsid w:val="00AA3ACB"/>
    <w:rsid w:val="00AA3D67"/>
    <w:rsid w:val="00AB1ACD"/>
    <w:rsid w:val="00AB277F"/>
    <w:rsid w:val="00AB4099"/>
    <w:rsid w:val="00AB449A"/>
    <w:rsid w:val="00AC45A9"/>
    <w:rsid w:val="00AC4FB4"/>
    <w:rsid w:val="00AD14F9"/>
    <w:rsid w:val="00AD28D2"/>
    <w:rsid w:val="00AD35BC"/>
    <w:rsid w:val="00AD35D6"/>
    <w:rsid w:val="00AD43C0"/>
    <w:rsid w:val="00AD58C5"/>
    <w:rsid w:val="00AD6AEA"/>
    <w:rsid w:val="00AE1EB1"/>
    <w:rsid w:val="00AE36C4"/>
    <w:rsid w:val="00AE4537"/>
    <w:rsid w:val="00AE472C"/>
    <w:rsid w:val="00AE50C1"/>
    <w:rsid w:val="00AE5375"/>
    <w:rsid w:val="00AE605B"/>
    <w:rsid w:val="00AE6CF8"/>
    <w:rsid w:val="00AE7683"/>
    <w:rsid w:val="00AF3B96"/>
    <w:rsid w:val="00AF4A6B"/>
    <w:rsid w:val="00AF4CAC"/>
    <w:rsid w:val="00AF676E"/>
    <w:rsid w:val="00AF78CF"/>
    <w:rsid w:val="00B03E0D"/>
    <w:rsid w:val="00B054F8"/>
    <w:rsid w:val="00B057C9"/>
    <w:rsid w:val="00B064A5"/>
    <w:rsid w:val="00B067E5"/>
    <w:rsid w:val="00B11FD0"/>
    <w:rsid w:val="00B1529A"/>
    <w:rsid w:val="00B21D9B"/>
    <w:rsid w:val="00B2219A"/>
    <w:rsid w:val="00B22ADA"/>
    <w:rsid w:val="00B24D76"/>
    <w:rsid w:val="00B33551"/>
    <w:rsid w:val="00B3581B"/>
    <w:rsid w:val="00B36B81"/>
    <w:rsid w:val="00B36FEE"/>
    <w:rsid w:val="00B37570"/>
    <w:rsid w:val="00B37C80"/>
    <w:rsid w:val="00B44E16"/>
    <w:rsid w:val="00B4742A"/>
    <w:rsid w:val="00B5092B"/>
    <w:rsid w:val="00B5194E"/>
    <w:rsid w:val="00B51AF5"/>
    <w:rsid w:val="00B52488"/>
    <w:rsid w:val="00B531FC"/>
    <w:rsid w:val="00B55347"/>
    <w:rsid w:val="00B55FBB"/>
    <w:rsid w:val="00B57E5E"/>
    <w:rsid w:val="00B61F37"/>
    <w:rsid w:val="00B62186"/>
    <w:rsid w:val="00B653EE"/>
    <w:rsid w:val="00B67BF7"/>
    <w:rsid w:val="00B71CAE"/>
    <w:rsid w:val="00B73D7A"/>
    <w:rsid w:val="00B76312"/>
    <w:rsid w:val="00B7682C"/>
    <w:rsid w:val="00B771DB"/>
    <w:rsid w:val="00B7770F"/>
    <w:rsid w:val="00B77A89"/>
    <w:rsid w:val="00B77B27"/>
    <w:rsid w:val="00B8134E"/>
    <w:rsid w:val="00B81B55"/>
    <w:rsid w:val="00B81B70"/>
    <w:rsid w:val="00B82527"/>
    <w:rsid w:val="00B84011"/>
    <w:rsid w:val="00B84613"/>
    <w:rsid w:val="00B85A97"/>
    <w:rsid w:val="00B87361"/>
    <w:rsid w:val="00B87AF0"/>
    <w:rsid w:val="00B9037B"/>
    <w:rsid w:val="00B910BD"/>
    <w:rsid w:val="00B928CF"/>
    <w:rsid w:val="00B92C9E"/>
    <w:rsid w:val="00B93834"/>
    <w:rsid w:val="00B93BEA"/>
    <w:rsid w:val="00B96469"/>
    <w:rsid w:val="00BA0DA2"/>
    <w:rsid w:val="00BA2981"/>
    <w:rsid w:val="00BA48F9"/>
    <w:rsid w:val="00BA4D60"/>
    <w:rsid w:val="00BA6D5E"/>
    <w:rsid w:val="00BB0DCA"/>
    <w:rsid w:val="00BB365A"/>
    <w:rsid w:val="00BB491B"/>
    <w:rsid w:val="00BB683C"/>
    <w:rsid w:val="00BB6B80"/>
    <w:rsid w:val="00BB6C80"/>
    <w:rsid w:val="00BC2372"/>
    <w:rsid w:val="00BC3773"/>
    <w:rsid w:val="00BC381A"/>
    <w:rsid w:val="00BC48A9"/>
    <w:rsid w:val="00BC7A2F"/>
    <w:rsid w:val="00BD0962"/>
    <w:rsid w:val="00BD14E5"/>
    <w:rsid w:val="00BD1EED"/>
    <w:rsid w:val="00BE1818"/>
    <w:rsid w:val="00BE5817"/>
    <w:rsid w:val="00BE7A4A"/>
    <w:rsid w:val="00BF0DA2"/>
    <w:rsid w:val="00BF109C"/>
    <w:rsid w:val="00BF34FA"/>
    <w:rsid w:val="00C004B6"/>
    <w:rsid w:val="00C03612"/>
    <w:rsid w:val="00C047A7"/>
    <w:rsid w:val="00C05DE5"/>
    <w:rsid w:val="00C20D19"/>
    <w:rsid w:val="00C22492"/>
    <w:rsid w:val="00C267EF"/>
    <w:rsid w:val="00C269E7"/>
    <w:rsid w:val="00C33027"/>
    <w:rsid w:val="00C37667"/>
    <w:rsid w:val="00C435DB"/>
    <w:rsid w:val="00C4414F"/>
    <w:rsid w:val="00C44D73"/>
    <w:rsid w:val="00C453E1"/>
    <w:rsid w:val="00C50B42"/>
    <w:rsid w:val="00C50F85"/>
    <w:rsid w:val="00C516FF"/>
    <w:rsid w:val="00C52BFA"/>
    <w:rsid w:val="00C53D1D"/>
    <w:rsid w:val="00C53F26"/>
    <w:rsid w:val="00C540BC"/>
    <w:rsid w:val="00C562B9"/>
    <w:rsid w:val="00C57235"/>
    <w:rsid w:val="00C60803"/>
    <w:rsid w:val="00C62222"/>
    <w:rsid w:val="00C63B42"/>
    <w:rsid w:val="00C64F7D"/>
    <w:rsid w:val="00C67309"/>
    <w:rsid w:val="00C7398A"/>
    <w:rsid w:val="00C75C90"/>
    <w:rsid w:val="00C7614E"/>
    <w:rsid w:val="00C80D60"/>
    <w:rsid w:val="00C81806"/>
    <w:rsid w:val="00C82FBD"/>
    <w:rsid w:val="00C85267"/>
    <w:rsid w:val="00C85EC5"/>
    <w:rsid w:val="00C85F32"/>
    <w:rsid w:val="00C8721B"/>
    <w:rsid w:val="00C9202C"/>
    <w:rsid w:val="00C9372C"/>
    <w:rsid w:val="00C9470E"/>
    <w:rsid w:val="00C95CEB"/>
    <w:rsid w:val="00C97A1C"/>
    <w:rsid w:val="00CA1054"/>
    <w:rsid w:val="00CA1BAF"/>
    <w:rsid w:val="00CA4A91"/>
    <w:rsid w:val="00CA63EB"/>
    <w:rsid w:val="00CA69F1"/>
    <w:rsid w:val="00CA6A35"/>
    <w:rsid w:val="00CB4255"/>
    <w:rsid w:val="00CB6878"/>
    <w:rsid w:val="00CB6991"/>
    <w:rsid w:val="00CC09DA"/>
    <w:rsid w:val="00CC3F03"/>
    <w:rsid w:val="00CC4D63"/>
    <w:rsid w:val="00CC6194"/>
    <w:rsid w:val="00CC6305"/>
    <w:rsid w:val="00CC6434"/>
    <w:rsid w:val="00CC78A5"/>
    <w:rsid w:val="00CD0516"/>
    <w:rsid w:val="00CD0CE3"/>
    <w:rsid w:val="00CD1A97"/>
    <w:rsid w:val="00CD3D8F"/>
    <w:rsid w:val="00CD5D5D"/>
    <w:rsid w:val="00CD756B"/>
    <w:rsid w:val="00CE0C44"/>
    <w:rsid w:val="00CE2504"/>
    <w:rsid w:val="00CE734F"/>
    <w:rsid w:val="00CF09E5"/>
    <w:rsid w:val="00CF0D93"/>
    <w:rsid w:val="00CF112E"/>
    <w:rsid w:val="00CF1D48"/>
    <w:rsid w:val="00CF5F4F"/>
    <w:rsid w:val="00CF764D"/>
    <w:rsid w:val="00D0188D"/>
    <w:rsid w:val="00D11410"/>
    <w:rsid w:val="00D124A9"/>
    <w:rsid w:val="00D1310C"/>
    <w:rsid w:val="00D15F97"/>
    <w:rsid w:val="00D165FD"/>
    <w:rsid w:val="00D16958"/>
    <w:rsid w:val="00D17225"/>
    <w:rsid w:val="00D218DC"/>
    <w:rsid w:val="00D247F6"/>
    <w:rsid w:val="00D24E56"/>
    <w:rsid w:val="00D31643"/>
    <w:rsid w:val="00D31AEB"/>
    <w:rsid w:val="00D32C44"/>
    <w:rsid w:val="00D32ECD"/>
    <w:rsid w:val="00D34D70"/>
    <w:rsid w:val="00D361E4"/>
    <w:rsid w:val="00D439F6"/>
    <w:rsid w:val="00D43AF4"/>
    <w:rsid w:val="00D459C6"/>
    <w:rsid w:val="00D50729"/>
    <w:rsid w:val="00D50C19"/>
    <w:rsid w:val="00D53724"/>
    <w:rsid w:val="00D5379E"/>
    <w:rsid w:val="00D62117"/>
    <w:rsid w:val="00D62643"/>
    <w:rsid w:val="00D64C0F"/>
    <w:rsid w:val="00D72EFE"/>
    <w:rsid w:val="00D73FC8"/>
    <w:rsid w:val="00D76227"/>
    <w:rsid w:val="00D77DF1"/>
    <w:rsid w:val="00D81D00"/>
    <w:rsid w:val="00D8446C"/>
    <w:rsid w:val="00D84CE8"/>
    <w:rsid w:val="00D86AFF"/>
    <w:rsid w:val="00D92674"/>
    <w:rsid w:val="00D95582"/>
    <w:rsid w:val="00D95A44"/>
    <w:rsid w:val="00D95D16"/>
    <w:rsid w:val="00D97C76"/>
    <w:rsid w:val="00DA39E6"/>
    <w:rsid w:val="00DA7713"/>
    <w:rsid w:val="00DB02B4"/>
    <w:rsid w:val="00DB26C0"/>
    <w:rsid w:val="00DB538D"/>
    <w:rsid w:val="00DC275C"/>
    <w:rsid w:val="00DC4B0D"/>
    <w:rsid w:val="00DC6EB1"/>
    <w:rsid w:val="00DC7FE1"/>
    <w:rsid w:val="00DD38F8"/>
    <w:rsid w:val="00DD3F3F"/>
    <w:rsid w:val="00DD5166"/>
    <w:rsid w:val="00DD5572"/>
    <w:rsid w:val="00DD683B"/>
    <w:rsid w:val="00DE1A19"/>
    <w:rsid w:val="00DE2D97"/>
    <w:rsid w:val="00DE5D80"/>
    <w:rsid w:val="00DE6467"/>
    <w:rsid w:val="00DF0088"/>
    <w:rsid w:val="00DF0EA4"/>
    <w:rsid w:val="00DF58CD"/>
    <w:rsid w:val="00DF65DE"/>
    <w:rsid w:val="00E019A5"/>
    <w:rsid w:val="00E02EC7"/>
    <w:rsid w:val="00E02EC8"/>
    <w:rsid w:val="00E037F5"/>
    <w:rsid w:val="00E04ECB"/>
    <w:rsid w:val="00E05631"/>
    <w:rsid w:val="00E05A09"/>
    <w:rsid w:val="00E06CA1"/>
    <w:rsid w:val="00E14E1D"/>
    <w:rsid w:val="00E17FB4"/>
    <w:rsid w:val="00E2012C"/>
    <w:rsid w:val="00E20B75"/>
    <w:rsid w:val="00E21307"/>
    <w:rsid w:val="00E214F2"/>
    <w:rsid w:val="00E2371E"/>
    <w:rsid w:val="00E24BD7"/>
    <w:rsid w:val="00E24C91"/>
    <w:rsid w:val="00E26523"/>
    <w:rsid w:val="00E266F9"/>
    <w:rsid w:val="00E26809"/>
    <w:rsid w:val="00E27EDA"/>
    <w:rsid w:val="00E3412D"/>
    <w:rsid w:val="00E36A03"/>
    <w:rsid w:val="00E36FE8"/>
    <w:rsid w:val="00E413BC"/>
    <w:rsid w:val="00E43CA9"/>
    <w:rsid w:val="00E53565"/>
    <w:rsid w:val="00E53869"/>
    <w:rsid w:val="00E5487F"/>
    <w:rsid w:val="00E572DD"/>
    <w:rsid w:val="00E57322"/>
    <w:rsid w:val="00E628CB"/>
    <w:rsid w:val="00E62AD9"/>
    <w:rsid w:val="00E638C8"/>
    <w:rsid w:val="00E65D22"/>
    <w:rsid w:val="00E70566"/>
    <w:rsid w:val="00E7509B"/>
    <w:rsid w:val="00E7543D"/>
    <w:rsid w:val="00E77B8E"/>
    <w:rsid w:val="00E84F37"/>
    <w:rsid w:val="00E86590"/>
    <w:rsid w:val="00E8799E"/>
    <w:rsid w:val="00E907FF"/>
    <w:rsid w:val="00E92EC9"/>
    <w:rsid w:val="00E96A54"/>
    <w:rsid w:val="00EA3F63"/>
    <w:rsid w:val="00EA407C"/>
    <w:rsid w:val="00EA42D1"/>
    <w:rsid w:val="00EA42EF"/>
    <w:rsid w:val="00EA4390"/>
    <w:rsid w:val="00EA5E84"/>
    <w:rsid w:val="00EB2DD1"/>
    <w:rsid w:val="00EB328B"/>
    <w:rsid w:val="00EB549C"/>
    <w:rsid w:val="00EB6B37"/>
    <w:rsid w:val="00EC0C0D"/>
    <w:rsid w:val="00EC29FE"/>
    <w:rsid w:val="00ED3A3D"/>
    <w:rsid w:val="00ED4EE4"/>
    <w:rsid w:val="00ED538A"/>
    <w:rsid w:val="00ED605B"/>
    <w:rsid w:val="00ED6FBC"/>
    <w:rsid w:val="00EE0D00"/>
    <w:rsid w:val="00EE2177"/>
    <w:rsid w:val="00EE2F16"/>
    <w:rsid w:val="00EE3861"/>
    <w:rsid w:val="00EE3A48"/>
    <w:rsid w:val="00EE5386"/>
    <w:rsid w:val="00EE614B"/>
    <w:rsid w:val="00EE6F56"/>
    <w:rsid w:val="00EF12D5"/>
    <w:rsid w:val="00EF2244"/>
    <w:rsid w:val="00EF2E73"/>
    <w:rsid w:val="00EF6DEC"/>
    <w:rsid w:val="00EF7594"/>
    <w:rsid w:val="00EF7683"/>
    <w:rsid w:val="00EF7A2D"/>
    <w:rsid w:val="00F01072"/>
    <w:rsid w:val="00F02E9C"/>
    <w:rsid w:val="00F04F8D"/>
    <w:rsid w:val="00F10AD0"/>
    <w:rsid w:val="00F113B2"/>
    <w:rsid w:val="00F116CC"/>
    <w:rsid w:val="00F12BD1"/>
    <w:rsid w:val="00F15325"/>
    <w:rsid w:val="00F15327"/>
    <w:rsid w:val="00F168CF"/>
    <w:rsid w:val="00F24D84"/>
    <w:rsid w:val="00F2555C"/>
    <w:rsid w:val="00F26A6B"/>
    <w:rsid w:val="00F27F88"/>
    <w:rsid w:val="00F31DF3"/>
    <w:rsid w:val="00F33613"/>
    <w:rsid w:val="00F33AE5"/>
    <w:rsid w:val="00F3530B"/>
    <w:rsid w:val="00F3597D"/>
    <w:rsid w:val="00F4298E"/>
    <w:rsid w:val="00F4376D"/>
    <w:rsid w:val="00F450AD"/>
    <w:rsid w:val="00F45399"/>
    <w:rsid w:val="00F465EA"/>
    <w:rsid w:val="00F4713E"/>
    <w:rsid w:val="00F54E7B"/>
    <w:rsid w:val="00F55A88"/>
    <w:rsid w:val="00F560EC"/>
    <w:rsid w:val="00F57D02"/>
    <w:rsid w:val="00F633D0"/>
    <w:rsid w:val="00F63F08"/>
    <w:rsid w:val="00F65ADE"/>
    <w:rsid w:val="00F6605E"/>
    <w:rsid w:val="00F7073B"/>
    <w:rsid w:val="00F715F8"/>
    <w:rsid w:val="00F74005"/>
    <w:rsid w:val="00F77661"/>
    <w:rsid w:val="00F81779"/>
    <w:rsid w:val="00F83D24"/>
    <w:rsid w:val="00F83DD9"/>
    <w:rsid w:val="00F83F40"/>
    <w:rsid w:val="00F862C1"/>
    <w:rsid w:val="00F8642F"/>
    <w:rsid w:val="00F91E7D"/>
    <w:rsid w:val="00FA117A"/>
    <w:rsid w:val="00FB340F"/>
    <w:rsid w:val="00FB386A"/>
    <w:rsid w:val="00FC0786"/>
    <w:rsid w:val="00FC1BF2"/>
    <w:rsid w:val="00FC1CF8"/>
    <w:rsid w:val="00FC49EF"/>
    <w:rsid w:val="00FC52C0"/>
    <w:rsid w:val="00FC559D"/>
    <w:rsid w:val="00FC5C71"/>
    <w:rsid w:val="00FC5E6C"/>
    <w:rsid w:val="00FD3CD5"/>
    <w:rsid w:val="00FD48CE"/>
    <w:rsid w:val="00FD747F"/>
    <w:rsid w:val="00FE05E3"/>
    <w:rsid w:val="00FE36E2"/>
    <w:rsid w:val="00FE4E6C"/>
    <w:rsid w:val="00FE5A31"/>
    <w:rsid w:val="00FF11AD"/>
    <w:rsid w:val="00FF2971"/>
    <w:rsid w:val="00FF2AA1"/>
    <w:rsid w:val="00FF2B0C"/>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20BA2"/>
  <w15:docId w15:val="{40C8453A-8072-43F9-AFAD-011DDBF1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2744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paragraph" w:customStyle="1" w:styleId="celp">
    <w:name w:val="cel_p"/>
    <w:basedOn w:val="Normalny"/>
    <w:rsid w:val="00D0188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rsid w:val="00D0188D"/>
  </w:style>
  <w:style w:type="paragraph" w:customStyle="1" w:styleId="ZUSTzmustartykuempunktem">
    <w:name w:val="Z/UST(§) – zm. ust. (§) artykułem (punktem)"/>
    <w:basedOn w:val="Normalny"/>
    <w:uiPriority w:val="30"/>
    <w:qFormat/>
    <w:rsid w:val="00606ACB"/>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A71FC7"/>
    <w:pPr>
      <w:spacing w:line="360" w:lineRule="auto"/>
      <w:ind w:left="1020" w:hanging="510"/>
      <w:jc w:val="both"/>
    </w:pPr>
    <w:rPr>
      <w:rFonts w:ascii="Times" w:eastAsiaTheme="minorEastAsia" w:hAnsi="Times" w:cs="Arial"/>
      <w:bCs/>
      <w:sz w:val="24"/>
      <w:szCs w:val="20"/>
      <w:lang w:eastAsia="pl-PL"/>
    </w:rPr>
  </w:style>
  <w:style w:type="character" w:customStyle="1" w:styleId="Nierozpoznanawzmianka1">
    <w:name w:val="Nierozpoznana wzmianka1"/>
    <w:basedOn w:val="Domylnaczcionkaakapitu"/>
    <w:uiPriority w:val="99"/>
    <w:semiHidden/>
    <w:unhideWhenUsed/>
    <w:rsid w:val="00726052"/>
    <w:rPr>
      <w:color w:val="605E5C"/>
      <w:shd w:val="clear" w:color="auto" w:fill="E1DFDD"/>
    </w:rPr>
  </w:style>
  <w:style w:type="character" w:customStyle="1" w:styleId="Nagwek2Znak">
    <w:name w:val="Nagłówek 2 Znak"/>
    <w:basedOn w:val="Domylnaczcionkaakapitu"/>
    <w:link w:val="Nagwek2"/>
    <w:semiHidden/>
    <w:rsid w:val="00274447"/>
    <w:rPr>
      <w:rFonts w:asciiTheme="majorHAnsi" w:eastAsiaTheme="majorEastAsia" w:hAnsiTheme="majorHAnsi" w:cstheme="majorBidi"/>
      <w:color w:val="365F91" w:themeColor="accent1" w:themeShade="BF"/>
      <w:sz w:val="26"/>
      <w:szCs w:val="26"/>
      <w:lang w:eastAsia="en-US"/>
    </w:rPr>
  </w:style>
  <w:style w:type="paragraph" w:styleId="Poprawka">
    <w:name w:val="Revision"/>
    <w:hidden/>
    <w:uiPriority w:val="99"/>
    <w:semiHidden/>
    <w:rsid w:val="00E5487F"/>
    <w:rPr>
      <w:sz w:val="22"/>
      <w:szCs w:val="22"/>
      <w:lang w:eastAsia="en-US"/>
    </w:rPr>
  </w:style>
  <w:style w:type="character" w:customStyle="1" w:styleId="Nierozpoznanawzmianka2">
    <w:name w:val="Nierozpoznana wzmianka2"/>
    <w:basedOn w:val="Domylnaczcionkaakapitu"/>
    <w:uiPriority w:val="99"/>
    <w:semiHidden/>
    <w:unhideWhenUsed/>
    <w:rsid w:val="00503C8B"/>
    <w:rPr>
      <w:color w:val="605E5C"/>
      <w:shd w:val="clear" w:color="auto" w:fill="E1DFDD"/>
    </w:rPr>
  </w:style>
  <w:style w:type="paragraph" w:customStyle="1" w:styleId="PKTpunkt">
    <w:name w:val="PKT – punkt"/>
    <w:qFormat/>
    <w:rsid w:val="008325C5"/>
    <w:pPr>
      <w:suppressAutoHyphens/>
      <w:spacing w:line="360" w:lineRule="auto"/>
      <w:ind w:left="510" w:hanging="510"/>
      <w:jc w:val="both"/>
    </w:pPr>
    <w:rPr>
      <w:rFonts w:ascii="Times" w:eastAsia="Times New Roman" w:hAnsi="Times" w:cs="Arial"/>
      <w:bCs/>
      <w:sz w:val="24"/>
    </w:rPr>
  </w:style>
  <w:style w:type="paragraph" w:customStyle="1" w:styleId="TIRtiret">
    <w:name w:val="TIR – tiret"/>
    <w:basedOn w:val="Normalny"/>
    <w:uiPriority w:val="15"/>
    <w:qFormat/>
    <w:rsid w:val="008325C5"/>
    <w:pPr>
      <w:suppressAutoHyphens/>
      <w:spacing w:line="360" w:lineRule="auto"/>
      <w:ind w:left="1384" w:hanging="397"/>
      <w:jc w:val="both"/>
    </w:pPr>
    <w:rPr>
      <w:rFonts w:ascii="Times" w:eastAsia="Times New Roman" w:hAnsi="Times" w:cs="Arial"/>
      <w:bCs/>
      <w:sz w:val="24"/>
      <w:szCs w:val="20"/>
      <w:lang w:eastAsia="pl-PL"/>
    </w:rPr>
  </w:style>
  <w:style w:type="character" w:styleId="Nierozpoznanawzmianka">
    <w:name w:val="Unresolved Mention"/>
    <w:basedOn w:val="Domylnaczcionkaakapitu"/>
    <w:uiPriority w:val="99"/>
    <w:semiHidden/>
    <w:unhideWhenUsed/>
    <w:rsid w:val="00C81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81032349">
      <w:bodyDiv w:val="1"/>
      <w:marLeft w:val="0"/>
      <w:marRight w:val="0"/>
      <w:marTop w:val="0"/>
      <w:marBottom w:val="0"/>
      <w:divBdr>
        <w:top w:val="none" w:sz="0" w:space="0" w:color="auto"/>
        <w:left w:val="none" w:sz="0" w:space="0" w:color="auto"/>
        <w:bottom w:val="none" w:sz="0" w:space="0" w:color="auto"/>
        <w:right w:val="none" w:sz="0" w:space="0" w:color="auto"/>
      </w:divBdr>
    </w:div>
    <w:div w:id="151140242">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22109088">
      <w:bodyDiv w:val="1"/>
      <w:marLeft w:val="0"/>
      <w:marRight w:val="0"/>
      <w:marTop w:val="0"/>
      <w:marBottom w:val="0"/>
      <w:divBdr>
        <w:top w:val="none" w:sz="0" w:space="0" w:color="auto"/>
        <w:left w:val="none" w:sz="0" w:space="0" w:color="auto"/>
        <w:bottom w:val="none" w:sz="0" w:space="0" w:color="auto"/>
        <w:right w:val="none" w:sz="0" w:space="0" w:color="auto"/>
      </w:divBdr>
    </w:div>
    <w:div w:id="272790638">
      <w:bodyDiv w:val="1"/>
      <w:marLeft w:val="0"/>
      <w:marRight w:val="0"/>
      <w:marTop w:val="0"/>
      <w:marBottom w:val="0"/>
      <w:divBdr>
        <w:top w:val="none" w:sz="0" w:space="0" w:color="auto"/>
        <w:left w:val="none" w:sz="0" w:space="0" w:color="auto"/>
        <w:bottom w:val="none" w:sz="0" w:space="0" w:color="auto"/>
        <w:right w:val="none" w:sz="0" w:space="0" w:color="auto"/>
      </w:divBdr>
    </w:div>
    <w:div w:id="340857158">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740441899">
      <w:bodyDiv w:val="1"/>
      <w:marLeft w:val="0"/>
      <w:marRight w:val="0"/>
      <w:marTop w:val="0"/>
      <w:marBottom w:val="0"/>
      <w:divBdr>
        <w:top w:val="none" w:sz="0" w:space="0" w:color="auto"/>
        <w:left w:val="none" w:sz="0" w:space="0" w:color="auto"/>
        <w:bottom w:val="none" w:sz="0" w:space="0" w:color="auto"/>
        <w:right w:val="none" w:sz="0" w:space="0" w:color="auto"/>
      </w:divBdr>
    </w:div>
    <w:div w:id="798915168">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41246629">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17014928">
      <w:bodyDiv w:val="1"/>
      <w:marLeft w:val="0"/>
      <w:marRight w:val="0"/>
      <w:marTop w:val="0"/>
      <w:marBottom w:val="0"/>
      <w:divBdr>
        <w:top w:val="none" w:sz="0" w:space="0" w:color="auto"/>
        <w:left w:val="none" w:sz="0" w:space="0" w:color="auto"/>
        <w:bottom w:val="none" w:sz="0" w:space="0" w:color="auto"/>
        <w:right w:val="none" w:sz="0" w:space="0" w:color="auto"/>
      </w:divBdr>
    </w:div>
    <w:div w:id="1258098127">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78106490">
      <w:bodyDiv w:val="1"/>
      <w:marLeft w:val="0"/>
      <w:marRight w:val="0"/>
      <w:marTop w:val="0"/>
      <w:marBottom w:val="0"/>
      <w:divBdr>
        <w:top w:val="none" w:sz="0" w:space="0" w:color="auto"/>
        <w:left w:val="none" w:sz="0" w:space="0" w:color="auto"/>
        <w:bottom w:val="none" w:sz="0" w:space="0" w:color="auto"/>
        <w:right w:val="none" w:sz="0" w:space="0" w:color="auto"/>
      </w:divBdr>
    </w:div>
    <w:div w:id="1570578275">
      <w:bodyDiv w:val="1"/>
      <w:marLeft w:val="0"/>
      <w:marRight w:val="0"/>
      <w:marTop w:val="0"/>
      <w:marBottom w:val="0"/>
      <w:divBdr>
        <w:top w:val="none" w:sz="0" w:space="0" w:color="auto"/>
        <w:left w:val="none" w:sz="0" w:space="0" w:color="auto"/>
        <w:bottom w:val="none" w:sz="0" w:space="0" w:color="auto"/>
        <w:right w:val="none" w:sz="0" w:space="0" w:color="auto"/>
      </w:divBdr>
      <w:divsChild>
        <w:div w:id="688599826">
          <w:marLeft w:val="0"/>
          <w:marRight w:val="0"/>
          <w:marTop w:val="0"/>
          <w:marBottom w:val="0"/>
          <w:divBdr>
            <w:top w:val="none" w:sz="0" w:space="0" w:color="auto"/>
            <w:left w:val="none" w:sz="0" w:space="0" w:color="auto"/>
            <w:bottom w:val="none" w:sz="0" w:space="0" w:color="auto"/>
            <w:right w:val="none" w:sz="0" w:space="0" w:color="auto"/>
          </w:divBdr>
          <w:divsChild>
            <w:div w:id="256331468">
              <w:marLeft w:val="0"/>
              <w:marRight w:val="0"/>
              <w:marTop w:val="0"/>
              <w:marBottom w:val="0"/>
              <w:divBdr>
                <w:top w:val="none" w:sz="0" w:space="0" w:color="auto"/>
                <w:left w:val="none" w:sz="0" w:space="0" w:color="auto"/>
                <w:bottom w:val="none" w:sz="0" w:space="0" w:color="auto"/>
                <w:right w:val="none" w:sz="0" w:space="0" w:color="auto"/>
              </w:divBdr>
            </w:div>
            <w:div w:id="356082301">
              <w:marLeft w:val="0"/>
              <w:marRight w:val="0"/>
              <w:marTop w:val="0"/>
              <w:marBottom w:val="0"/>
              <w:divBdr>
                <w:top w:val="none" w:sz="0" w:space="0" w:color="auto"/>
                <w:left w:val="none" w:sz="0" w:space="0" w:color="auto"/>
                <w:bottom w:val="none" w:sz="0" w:space="0" w:color="auto"/>
                <w:right w:val="none" w:sz="0" w:space="0" w:color="auto"/>
              </w:divBdr>
            </w:div>
            <w:div w:id="18789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3979">
      <w:bodyDiv w:val="1"/>
      <w:marLeft w:val="0"/>
      <w:marRight w:val="0"/>
      <w:marTop w:val="0"/>
      <w:marBottom w:val="0"/>
      <w:divBdr>
        <w:top w:val="none" w:sz="0" w:space="0" w:color="auto"/>
        <w:left w:val="none" w:sz="0" w:space="0" w:color="auto"/>
        <w:bottom w:val="none" w:sz="0" w:space="0" w:color="auto"/>
        <w:right w:val="none" w:sz="0" w:space="0" w:color="auto"/>
      </w:divBdr>
    </w:div>
    <w:div w:id="1770150827">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82399938">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3440</Words>
  <Characters>20642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Lipinski</dc:creator>
  <cp:lastModifiedBy>Karol Manys</cp:lastModifiedBy>
  <cp:revision>2</cp:revision>
  <cp:lastPrinted>2025-12-23T07:51:00Z</cp:lastPrinted>
  <dcterms:created xsi:type="dcterms:W3CDTF">2026-07-21T08:17:00Z</dcterms:created>
  <dcterms:modified xsi:type="dcterms:W3CDTF">2026-07-21T08:17:00Z</dcterms:modified>
</cp:coreProperties>
</file>