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DEC" w:rsidRPr="00F71DEC" w:rsidRDefault="00F71DEC" w:rsidP="00F71DEC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A976D3" w:rsidRPr="00F71DEC" w:rsidRDefault="00F71DEC" w:rsidP="00F71DEC">
      <w:pPr>
        <w:rPr>
          <w:rFonts w:ascii="Arial" w:hAnsi="Arial" w:cs="Arial"/>
          <w:b/>
          <w:bCs/>
          <w:kern w:val="2"/>
          <w:u w:color="FFFFFF"/>
          <w:lang w:eastAsia="zh-CN"/>
        </w:rPr>
      </w:pPr>
      <w:r w:rsidRPr="00463983">
        <w:rPr>
          <w:rFonts w:ascii="Arial" w:hAnsi="Arial" w:cs="Arial"/>
          <w:kern w:val="2"/>
          <w:u w:color="FFFFFF"/>
          <w:lang w:eastAsia="zh-CN"/>
        </w:rPr>
        <w:t>WOOŚ.420.60.2022.WG.8</w:t>
      </w:r>
    </w:p>
    <w:p w:rsidR="00A976D3" w:rsidRPr="00463983" w:rsidRDefault="00F71DEC" w:rsidP="00F71DEC">
      <w:pPr>
        <w:rPr>
          <w:rFonts w:ascii="Arial" w:hAnsi="Arial" w:cs="Arial"/>
          <w:kern w:val="2"/>
          <w:u w:color="FFFFFF"/>
          <w:lang w:eastAsia="zh-CN"/>
        </w:rPr>
      </w:pPr>
      <w:bookmarkStart w:id="0" w:name="EZDDataPodpisu_2"/>
      <w:r>
        <w:rPr>
          <w:rFonts w:ascii="Arial" w:hAnsi="Arial" w:cs="Arial"/>
          <w:kern w:val="2"/>
          <w:u w:color="FFFFFF"/>
          <w:lang w:eastAsia="zh-CN"/>
        </w:rPr>
        <w:t xml:space="preserve">Katowice, </w:t>
      </w:r>
      <w:r w:rsidR="00272AC0" w:rsidRPr="00463983">
        <w:rPr>
          <w:rFonts w:ascii="Arial" w:hAnsi="Arial" w:cs="Arial"/>
          <w:kern w:val="2"/>
          <w:u w:color="FFFFFF"/>
          <w:lang w:eastAsia="zh-CN"/>
        </w:rPr>
        <w:t>10 marca 2023</w:t>
      </w:r>
      <w:bookmarkEnd w:id="0"/>
      <w:r w:rsidR="00272AC0" w:rsidRPr="00463983">
        <w:rPr>
          <w:rFonts w:ascii="Arial" w:hAnsi="Arial" w:cs="Arial"/>
          <w:kern w:val="2"/>
          <w:u w:color="FFFFFF"/>
          <w:lang w:eastAsia="zh-CN"/>
        </w:rPr>
        <w:t xml:space="preserve"> </w:t>
      </w:r>
    </w:p>
    <w:p w:rsidR="00A976D3" w:rsidRPr="00463983" w:rsidRDefault="00272AC0" w:rsidP="00F71DEC">
      <w:pPr>
        <w:suppressAutoHyphens/>
        <w:spacing w:before="600" w:after="600"/>
        <w:rPr>
          <w:rFonts w:ascii="Times New Roman" w:eastAsia="Times New Roman" w:hAnsi="Times New Roman"/>
          <w:color w:val="00000A"/>
          <w:kern w:val="2"/>
          <w:sz w:val="24"/>
          <w:szCs w:val="24"/>
          <w:u w:color="FFFFFF"/>
          <w:lang w:eastAsia="zh-CN"/>
        </w:rPr>
      </w:pPr>
      <w:r w:rsidRPr="00463983">
        <w:rPr>
          <w:rFonts w:ascii="Arial" w:eastAsia="Times New Roman" w:hAnsi="Arial" w:cs="Arial"/>
          <w:b/>
          <w:color w:val="00000A"/>
          <w:kern w:val="2"/>
          <w:sz w:val="24"/>
          <w:szCs w:val="24"/>
          <w:u w:color="FFFFFF"/>
          <w:lang w:eastAsia="zh-CN"/>
        </w:rPr>
        <w:t>DECYZJA</w:t>
      </w:r>
    </w:p>
    <w:p w:rsidR="00A976D3" w:rsidRPr="00463983" w:rsidRDefault="00272AC0" w:rsidP="00463983">
      <w:pPr>
        <w:suppressAutoHyphens/>
        <w:spacing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kern w:val="2"/>
          <w:u w:color="FFFFFF"/>
        </w:rPr>
        <w:t>Na podstawie art. 71</w:t>
      </w:r>
      <w:r w:rsidRPr="00463983">
        <w:rPr>
          <w:rFonts w:ascii="Arial" w:hAnsi="Arial" w:cs="Arial"/>
          <w:kern w:val="2"/>
          <w:u w:color="FFFFFF"/>
        </w:rPr>
        <w:t xml:space="preserve"> ust. 2 pkt 2, art. 75 ust. 1 pkt 1 lit. </w:t>
      </w:r>
      <w:r>
        <w:rPr>
          <w:rFonts w:ascii="Arial" w:hAnsi="Arial" w:cs="Arial"/>
          <w:kern w:val="2"/>
          <w:u w:color="FFFFFF"/>
        </w:rPr>
        <w:t>p</w:t>
      </w:r>
      <w:r w:rsidRPr="00463983">
        <w:rPr>
          <w:rFonts w:ascii="Arial" w:hAnsi="Arial" w:cs="Arial"/>
          <w:kern w:val="2"/>
          <w:u w:color="FFFFFF"/>
        </w:rPr>
        <w:t xml:space="preserve">, art. 84,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art. 87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u</w:t>
      </w:r>
      <w:r w:rsidRPr="00463983">
        <w:rPr>
          <w:rFonts w:ascii="Arial" w:hAnsi="Arial" w:cs="Arial"/>
          <w:kern w:val="2"/>
          <w:u w:color="FFFFFF"/>
        </w:rPr>
        <w:t xml:space="preserve">stawy z dnia 3 października 2008 r. o udostępnianiu informacji o środowisku i jego ochronie, udziale społeczeństwa w ochronie środowiska oraz o ocenach oddziaływania na środowisko </w:t>
      </w:r>
      <w:r w:rsidRPr="00463983">
        <w:rPr>
          <w:rFonts w:ascii="Arial" w:hAnsi="Arial" w:cs="Arial"/>
          <w:u w:color="FFFFFF"/>
        </w:rPr>
        <w:t>(t.j. Dz. U. z 2022 r., poz.1029 ze zm.)</w:t>
      </w:r>
      <w:r w:rsidRPr="00463983">
        <w:rPr>
          <w:rFonts w:ascii="Arial" w:hAnsi="Arial" w:cs="Arial"/>
          <w:kern w:val="2"/>
          <w:u w:color="FFFFFF"/>
        </w:rPr>
        <w:t xml:space="preserve"> [dalej zwana ustawą oo</w:t>
      </w:r>
      <w:r w:rsidRPr="00463983">
        <w:rPr>
          <w:rFonts w:ascii="Arial" w:hAnsi="Arial" w:cs="Arial"/>
          <w:kern w:val="2"/>
          <w:u w:color="FFFFFF"/>
        </w:rPr>
        <w:t>ś], w związku</w:t>
      </w:r>
      <w:r w:rsidRPr="00463983">
        <w:rPr>
          <w:rFonts w:ascii="Arial" w:hAnsi="Arial" w:cs="Arial"/>
          <w:kern w:val="2"/>
          <w:u w:color="FFFFFF"/>
        </w:rPr>
        <w:t xml:space="preserve"> z art. 19 u</w:t>
      </w:r>
      <w:r w:rsidRPr="00463983">
        <w:rPr>
          <w:rFonts w:ascii="Arial" w:hAnsi="Arial" w:cs="Arial"/>
          <w:kern w:val="2"/>
          <w:u w:color="FFFFFF"/>
        </w:rPr>
        <w:t>stawy z dnia 24 kwietnia 2009 r. o inwestycjach w zakresie terminalu regazyfikacyjnego skroplonego gazu ziemnego w Świnoujściu (t.j. Dz. U. z 2021 r., poz.1836 ze zm.) i art. 104</w:t>
      </w:r>
      <w:r w:rsidRPr="00463983">
        <w:rPr>
          <w:rFonts w:ascii="Arial" w:hAnsi="Arial" w:cs="Arial"/>
          <w:kern w:val="2"/>
          <w:u w:color="FFFFFF"/>
        </w:rPr>
        <w:t> oraz 155</w:t>
      </w:r>
      <w:r w:rsidRPr="00463983">
        <w:rPr>
          <w:rFonts w:ascii="Arial" w:hAnsi="Arial" w:cs="Arial"/>
          <w:kern w:val="2"/>
          <w:u w:color="FFFFFF"/>
        </w:rPr>
        <w:t xml:space="preserve"> ustawy z dnia 14 czerwca 1960 r. Kodeks postępowania adm</w:t>
      </w:r>
      <w:r w:rsidRPr="00463983">
        <w:rPr>
          <w:rFonts w:ascii="Arial" w:hAnsi="Arial" w:cs="Arial"/>
          <w:kern w:val="2"/>
          <w:u w:color="FFFFFF"/>
        </w:rPr>
        <w:t>inistracyjnego (t.j. Dz. </w:t>
      </w:r>
      <w:r w:rsidRPr="00463983">
        <w:rPr>
          <w:rFonts w:ascii="Arial" w:hAnsi="Arial" w:cs="Arial"/>
          <w:kern w:val="2"/>
          <w:u w:color="FFFFFF"/>
        </w:rPr>
        <w:t>U. z 2022</w:t>
      </w:r>
      <w:r w:rsidRPr="00463983">
        <w:rPr>
          <w:rFonts w:ascii="Arial" w:hAnsi="Arial" w:cs="Arial"/>
          <w:kern w:val="2"/>
          <w:u w:color="FFFFFF"/>
        </w:rPr>
        <w:t xml:space="preserve"> r.,</w:t>
      </w:r>
      <w:r w:rsidRPr="00463983">
        <w:rPr>
          <w:rFonts w:ascii="Arial" w:hAnsi="Arial" w:cs="Arial"/>
          <w:kern w:val="2"/>
          <w:u w:color="FFFFFF"/>
        </w:rPr>
        <w:t xml:space="preserve"> poz. 2000</w:t>
      </w:r>
      <w:r w:rsidRPr="00463983">
        <w:rPr>
          <w:rFonts w:ascii="Arial" w:hAnsi="Arial" w:cs="Arial"/>
          <w:kern w:val="2"/>
          <w:u w:color="FFFFFF"/>
        </w:rPr>
        <w:t xml:space="preserve"> ze zm.) [dalej zwanej ustawą Kpa],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po rozpatrzeniu wniosku z 23 listopada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2022 r. pełnomocnika Inwestora - Polskiej Spółki Gazownictwa Sp. z o. o. </w:t>
      </w:r>
      <w:r w:rsidRPr="00463983">
        <w:rPr>
          <w:rFonts w:ascii="Arial" w:eastAsia="Arial" w:hAnsi="Arial" w:cs="Arial"/>
          <w:color w:val="00000A"/>
          <w:kern w:val="2"/>
          <w:u w:color="FFFFFF"/>
          <w:lang w:eastAsia="zh-CN"/>
        </w:rPr>
        <w:t xml:space="preserve">w sprawie </w:t>
      </w:r>
      <w:r w:rsidRPr="00463983">
        <w:rPr>
          <w:rFonts w:ascii="Arial" w:eastAsia="Arial" w:hAnsi="Arial" w:cs="Arial"/>
          <w:color w:val="00000A"/>
          <w:kern w:val="2"/>
          <w:u w:color="FFFFFF"/>
          <w:lang w:eastAsia="zh-CN"/>
        </w:rPr>
        <w:t xml:space="preserve">zmiany </w:t>
      </w:r>
      <w:r w:rsidRPr="00463983">
        <w:rPr>
          <w:rFonts w:ascii="Arial" w:eastAsia="Arial" w:hAnsi="Arial" w:cs="Arial"/>
          <w:color w:val="00000A"/>
          <w:kern w:val="2"/>
          <w:u w:color="FFFFFF"/>
          <w:lang w:eastAsia="zh-CN"/>
        </w:rPr>
        <w:t>decyzji o środowiskowych uwarunkowaniach,</w:t>
      </w:r>
    </w:p>
    <w:p w:rsidR="00A976D3" w:rsidRPr="00463983" w:rsidRDefault="00272AC0" w:rsidP="00F71DEC">
      <w:pPr>
        <w:suppressAutoHyphens/>
        <w:spacing w:before="240" w:after="240"/>
        <w:rPr>
          <w:rFonts w:ascii="Arial" w:eastAsia="Arial" w:hAnsi="Arial" w:cs="Arial"/>
          <w:b/>
          <w:color w:val="00000A"/>
          <w:kern w:val="2"/>
          <w:u w:color="FFFFFF"/>
          <w:lang w:eastAsia="zh-CN"/>
        </w:rPr>
      </w:pPr>
      <w:r w:rsidRPr="00463983">
        <w:rPr>
          <w:rFonts w:ascii="Arial" w:eastAsia="Arial" w:hAnsi="Arial" w:cs="Arial"/>
          <w:b/>
          <w:color w:val="00000A"/>
          <w:kern w:val="2"/>
          <w:u w:color="FFFFFF"/>
          <w:lang w:eastAsia="zh-CN"/>
        </w:rPr>
        <w:t>orzekam</w:t>
      </w:r>
    </w:p>
    <w:p w:rsidR="00F16259" w:rsidRPr="00463983" w:rsidRDefault="00272AC0" w:rsidP="00463983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before="120" w:after="0"/>
        <w:ind w:left="426" w:hanging="284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Stwierdzić brak potrzeby przeprowadzenia oceny oddziaływania na środowisko, w ramach postępowania w sprawie </w:t>
      </w:r>
      <w:r w:rsidRPr="00463983">
        <w:rPr>
          <w:rFonts w:ascii="Arial" w:hAnsi="Arial" w:cs="Arial"/>
          <w:u w:color="FFFFFF"/>
        </w:rPr>
        <w:t xml:space="preserve">zmiany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ostatecznej decyzji Regionalnego Dyrektora Ochrony Środowiska w Katowicach z 19 sierpnia 2022 r., znak: WOOŚ.420.14.2022.WG.9 dla prz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edsięwzięcia pn.: „Budowa gazociągu Tworzeń - Łagiewniki wraz z infrastrukturą niezbędną do jego obsługi na terenie województwa śląskiego. Odcinek C”.</w:t>
      </w:r>
    </w:p>
    <w:p w:rsidR="00F16259" w:rsidRPr="00463983" w:rsidRDefault="00272AC0" w:rsidP="00463983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before="120" w:after="0"/>
        <w:ind w:left="426" w:hanging="284"/>
        <w:contextualSpacing w:val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u w:color="FFFFFF"/>
        </w:rPr>
        <w:t xml:space="preserve">Zmienić decyzję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Regionalnego Dyrektora Ochrony Środowiska w Katowicach z 19 sierpnia 2022 r., znak: WOOŚ.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420.14.2022.WG.9 dla przedsięwzięcia pn.: „Budowa gazociągu Tworzeń - Łagiewniki wraz z infrastrukturą niezbędną do jego obsługi na terenie województwa śląskiego. Odcinek C” </w:t>
      </w:r>
      <w:r w:rsidRPr="00463983">
        <w:rPr>
          <w:rFonts w:ascii="Arial" w:hAnsi="Arial" w:cs="Arial"/>
          <w:u w:color="FFFFFF"/>
        </w:rPr>
        <w:t>w zakresie charakterys</w:t>
      </w:r>
      <w:r w:rsidRPr="00463983">
        <w:rPr>
          <w:rFonts w:ascii="Arial" w:hAnsi="Arial" w:cs="Arial"/>
          <w:u w:color="FFFFFF"/>
        </w:rPr>
        <w:t>tyki przedsięwzięcia, stanowiącej</w:t>
      </w:r>
      <w:r w:rsidRPr="00463983">
        <w:rPr>
          <w:rFonts w:ascii="Arial" w:hAnsi="Arial" w:cs="Arial"/>
          <w:u w:color="FFFFFF"/>
        </w:rPr>
        <w:t xml:space="preserve"> załącznik nr 1 niniejszej </w:t>
      </w:r>
      <w:r w:rsidRPr="00463983">
        <w:rPr>
          <w:rFonts w:ascii="Arial" w:hAnsi="Arial" w:cs="Arial"/>
          <w:u w:color="FFFFFF"/>
        </w:rPr>
        <w:t>decyzji.</w:t>
      </w:r>
    </w:p>
    <w:p w:rsidR="00F16259" w:rsidRPr="00463983" w:rsidRDefault="00272AC0" w:rsidP="00463983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before="120" w:after="0"/>
        <w:ind w:left="426" w:hanging="284"/>
        <w:contextualSpacing w:val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u w:color="FFFFFF"/>
        </w:rPr>
        <w:t xml:space="preserve">Zmienić decyzję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Regionalnego Dyrektora Ochrony Środowiska w Katowicach z 19 sierpnia 2022 r., znak: WOOŚ.420.14.2022.WG.9 dla przedsięwzięcia pn.: „Budowa gazociągu Tworzeń - Łagiewniki wraz z infrastrukturą niezbędną do jego obsługi na terenie wo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jewództwa śląskiego. Odcinek C” </w:t>
      </w:r>
      <w:r w:rsidRPr="00463983">
        <w:rPr>
          <w:rFonts w:ascii="Arial" w:hAnsi="Arial" w:cs="Arial"/>
          <w:u w:color="FFFFFF"/>
        </w:rPr>
        <w:t xml:space="preserve">w zakresie przebiegu trasy </w:t>
      </w:r>
      <w:r w:rsidRPr="00463983">
        <w:rPr>
          <w:rFonts w:ascii="Arial" w:hAnsi="Arial" w:cs="Arial"/>
          <w:u w:color="FFFFFF"/>
        </w:rPr>
        <w:t>przedsięwzięcia, stanowiącej</w:t>
      </w:r>
      <w:r w:rsidRPr="00463983">
        <w:rPr>
          <w:rFonts w:ascii="Arial" w:hAnsi="Arial" w:cs="Arial"/>
          <w:u w:color="FFFFFF"/>
        </w:rPr>
        <w:t xml:space="preserve"> załącznik nr 2 niniejszej decyzji.</w:t>
      </w:r>
    </w:p>
    <w:p w:rsidR="00F16259" w:rsidRPr="00463983" w:rsidRDefault="00272AC0" w:rsidP="00463983">
      <w:pPr>
        <w:pStyle w:val="Akapitzlist"/>
        <w:numPr>
          <w:ilvl w:val="0"/>
          <w:numId w:val="10"/>
        </w:numPr>
        <w:tabs>
          <w:tab w:val="left" w:pos="426"/>
        </w:tabs>
        <w:suppressAutoHyphens/>
        <w:spacing w:before="120" w:after="0"/>
        <w:ind w:left="426" w:hanging="284"/>
        <w:contextualSpacing w:val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u w:color="FFFFFF"/>
        </w:rPr>
        <w:t xml:space="preserve">Pozostałe warunki określone w decyzji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Regionalnego Dyrektora Ochrony Środowiska w Katowicach z 19 sierpnia 2022 r.,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znak: WOOŚ.420.14.2022.WG.9 dla ww. przedsięwzięcia pozostają bez zmian.</w:t>
      </w:r>
    </w:p>
    <w:p w:rsidR="00A976D3" w:rsidRPr="00463983" w:rsidRDefault="00272AC0" w:rsidP="00F71DEC">
      <w:pPr>
        <w:suppressAutoHyphens/>
        <w:spacing w:before="360" w:after="360" w:line="240" w:lineRule="auto"/>
        <w:rPr>
          <w:rFonts w:ascii="Arial" w:eastAsia="Times New Roman" w:hAnsi="Arial" w:cs="Arial"/>
          <w:b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b/>
          <w:color w:val="00000A"/>
          <w:kern w:val="2"/>
          <w:u w:color="FFFFFF"/>
          <w:lang w:eastAsia="zh-CN"/>
        </w:rPr>
        <w:t>UZASADNIENIE</w:t>
      </w:r>
    </w:p>
    <w:p w:rsidR="00394609" w:rsidRPr="00463983" w:rsidRDefault="00272AC0" w:rsidP="00463983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Wniosk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iem z 23 listopada 2022 r. (data wpływu: 23.11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.2022 r.)</w:t>
      </w:r>
      <w:r w:rsidRPr="00463983">
        <w:rPr>
          <w:rFonts w:ascii="Arial" w:eastAsiaTheme="minorHAnsi" w:hAnsi="Arial" w:cs="Arial"/>
          <w:kern w:val="3"/>
          <w:u w:color="FFFFFF"/>
          <w:lang w:eastAsia="zh-CN"/>
        </w:rPr>
        <w:t xml:space="preserve"> Inwestor –</w:t>
      </w:r>
      <w:r w:rsidRPr="00463983">
        <w:rPr>
          <w:rFonts w:ascii="Arial" w:eastAsiaTheme="minorHAnsi" w:hAnsi="Arial" w:cs="Arial"/>
          <w:kern w:val="2"/>
          <w:u w:color="FFFFFF"/>
        </w:rPr>
        <w:t xml:space="preserve"> Polska Spółka Gazownictwa Sp. z o. o, reprezentowana przez pełnomocn</w:t>
      </w:r>
      <w:r w:rsidRPr="00463983">
        <w:rPr>
          <w:rFonts w:ascii="Arial" w:hAnsi="Arial" w:cs="Arial"/>
          <w:bCs/>
          <w:color w:val="000000"/>
          <w:kern w:val="3"/>
          <w:u w:color="FFFFFF"/>
          <w:lang w:eastAsia="zh-CN"/>
        </w:rPr>
        <w:t xml:space="preserve">ika </w:t>
      </w:r>
      <w:r w:rsidRPr="00463983">
        <w:rPr>
          <w:rFonts w:ascii="Arial" w:eastAsia="SimSun" w:hAnsi="Arial" w:cs="Arial"/>
          <w:bCs/>
          <w:color w:val="000000"/>
          <w:kern w:val="3"/>
          <w:u w:color="FFFFFF"/>
          <w:lang w:eastAsia="zh-CN" w:bidi="hi-IN"/>
        </w:rPr>
        <w:t>wystąpiła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 do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 Regionalnego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lastRenderedPageBreak/>
        <w:t xml:space="preserve">Dyrektora Ochrony Środowiska w Katowicach o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zmianę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ostatecznej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decyzji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Regionalnego Dyrektora Ochrony Środowiska w Katowicach z 19 sierpnia 2022 r., znak: WOOŚ.420.14.2022.WG.9 dla przedsięwzięcia pn.: „Budowa gazociągu Tworzeń - Łagiewniki w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raz z infrastrukturą niezbędną do jego obsługi na terenie województwa śląskiego. Odcinek C”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.</w:t>
      </w:r>
    </w:p>
    <w:p w:rsidR="009A7F1E" w:rsidRDefault="00272AC0" w:rsidP="00463983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Decyzja Regionalnego Dyrektora Ochrony Środowiska w Katowicach </w:t>
      </w:r>
      <w:r w:rsidRPr="00463983">
        <w:rPr>
          <w:rFonts w:ascii="Arial" w:hAnsi="Arial" w:cs="Arial"/>
          <w:u w:color="FFFFFF"/>
        </w:rPr>
        <w:t xml:space="preserve">z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19 sierpnia 2022 r., znak: WOOŚ.420.14.2022.WG.9</w:t>
      </w:r>
      <w:r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 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została </w:t>
      </w:r>
      <w:r w:rsidRPr="00463983">
        <w:rPr>
          <w:rFonts w:ascii="Arial" w:eastAsia="Times New Roman" w:hAnsi="Arial" w:cs="Arial"/>
          <w:iCs/>
          <w:color w:val="00000A"/>
          <w:kern w:val="2"/>
          <w:u w:color="FFFFFF"/>
          <w:lang w:eastAsia="zh-CN"/>
        </w:rPr>
        <w:t xml:space="preserve">wydana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dla </w:t>
      </w:r>
      <w:r w:rsidRPr="00463983">
        <w:rPr>
          <w:rFonts w:ascii="Arial" w:eastAsia="Times New Roman" w:hAnsi="Arial" w:cs="Arial"/>
          <w:iCs/>
          <w:color w:val="00000A"/>
          <w:kern w:val="2"/>
          <w:u w:color="FFFFFF"/>
          <w:lang w:eastAsia="zh-CN"/>
        </w:rPr>
        <w:t>przedsięwzięcia realizowanego w oparciu o art. 38 ust. 4 lit. p ustawy z dnia 24 kwietnia 2009 r. o inwestycjach w zakresie terminalu regazyfikacyjnego skroplonego gazu ziemnego w Świnoujściu (tj. Dz. U. z 2021 r., poz. 1836 ze zm.) [dalej zwaną ustawą o i</w:t>
      </w:r>
      <w:r w:rsidRPr="00463983">
        <w:rPr>
          <w:rFonts w:ascii="Arial" w:eastAsia="Times New Roman" w:hAnsi="Arial" w:cs="Arial"/>
          <w:iCs/>
          <w:color w:val="00000A"/>
          <w:kern w:val="2"/>
          <w:u w:color="FFFFFF"/>
          <w:lang w:eastAsia="zh-CN"/>
        </w:rPr>
        <w:t>nwestycjach w zakresie terminalu].</w:t>
      </w:r>
    </w:p>
    <w:p w:rsidR="002647CD" w:rsidRDefault="00272AC0" w:rsidP="009A7F1E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Ww. d</w:t>
      </w:r>
      <w:r w:rsidRPr="009A7F1E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ecyzja stała się ostateczna 23 września 2022 </w:t>
      </w:r>
      <w:r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r.</w:t>
      </w:r>
    </w:p>
    <w:p w:rsidR="00BD32DD" w:rsidRPr="00BD32DD" w:rsidRDefault="00272AC0" w:rsidP="009A7F1E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Regionalny Dyrektor Ochrony Środowiska w Katowicach jest </w:t>
      </w:r>
      <w:r w:rsidRPr="00BD32DD">
        <w:rPr>
          <w:rFonts w:ascii="Arial" w:hAnsi="Arial" w:cs="Arial"/>
        </w:rPr>
        <w:t>organem właściwym do</w:t>
      </w:r>
      <w:r>
        <w:rPr>
          <w:rFonts w:ascii="Arial" w:hAnsi="Arial" w:cs="Arial"/>
        </w:rPr>
        <w:t> </w:t>
      </w:r>
      <w:r w:rsidRPr="00BD32DD">
        <w:rPr>
          <w:rFonts w:ascii="Arial" w:hAnsi="Arial" w:cs="Arial"/>
        </w:rPr>
        <w:t>wydania decyzji o środowiskowych uwarunkowaniach dla przedsięwzięć polegających na</w:t>
      </w:r>
      <w:r>
        <w:rPr>
          <w:rFonts w:ascii="Arial" w:hAnsi="Arial" w:cs="Arial"/>
        </w:rPr>
        <w:t> </w:t>
      </w:r>
      <w:r w:rsidRPr="00BD32DD">
        <w:rPr>
          <w:rFonts w:ascii="Arial" w:hAnsi="Arial" w:cs="Arial"/>
        </w:rPr>
        <w:t>zmianie</w:t>
      </w:r>
      <w:r w:rsidRPr="00BD32DD">
        <w:rPr>
          <w:rFonts w:ascii="Arial" w:hAnsi="Arial" w:cs="Arial"/>
        </w:rPr>
        <w:t xml:space="preserve"> lub rozbudowie przedsięwzięć, dla których do wydania decyzji o środowiskowych uwarunkowaniach właściwy był regionalny dyrektor ochrony środowiska</w:t>
      </w:r>
      <w:r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(</w:t>
      </w:r>
      <w:r w:rsidRPr="00BD32DD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art. 75 ust. 1 pkt 1 lit. p</w:t>
      </w:r>
      <w:r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ustawy ooś).</w:t>
      </w:r>
    </w:p>
    <w:p w:rsidR="002C60BE" w:rsidRPr="00463983" w:rsidRDefault="00272AC0" w:rsidP="00463983">
      <w:pPr>
        <w:suppressAutoHyphens/>
        <w:autoSpaceDN w:val="0"/>
        <w:spacing w:before="120" w:after="0"/>
        <w:textAlignment w:val="baseline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Zmiana 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decyzji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Regionalnego Dyrektora Ochrony Środowiska w Katowica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ch </w:t>
      </w:r>
      <w:r w:rsidRPr="00463983">
        <w:rPr>
          <w:rFonts w:ascii="Arial" w:hAnsi="Arial" w:cs="Arial"/>
          <w:u w:color="FFFFFF"/>
        </w:rPr>
        <w:t>z 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19 sierpnia 2022 r., znak: WOOŚ.420.14.2022.WG.9 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dotyczy jedynie przebiegu gazociągu na odcinku ok. 1 km w Gminie Wojkowice, która skutkuje również zwiększeniem łącznej długości gazociągów odgałęzieniowych do stacji gazowych.</w:t>
      </w:r>
    </w:p>
    <w:p w:rsidR="00495CF6" w:rsidRPr="00463983" w:rsidRDefault="00272AC0" w:rsidP="00463983">
      <w:pPr>
        <w:spacing w:before="120" w:after="0"/>
        <w:jc w:val="both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 xml:space="preserve">Z wniosku o zmianę decyzji z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19 sierpnia 2022 r.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, znak: WOOŚ.420.14.2022.WG.9 </w:t>
      </w:r>
      <w:r w:rsidRPr="00463983">
        <w:rPr>
          <w:rFonts w:ascii="Arial" w:hAnsi="Arial" w:cs="Arial"/>
          <w:u w:color="FFFFFF"/>
        </w:rPr>
        <w:t>wynika, że:</w:t>
      </w:r>
    </w:p>
    <w:p w:rsidR="00495CF6" w:rsidRPr="00463983" w:rsidRDefault="00272AC0" w:rsidP="00463983">
      <w:pPr>
        <w:pStyle w:val="Akapitzlist"/>
        <w:widowControl w:val="0"/>
        <w:numPr>
          <w:ilvl w:val="0"/>
          <w:numId w:val="11"/>
        </w:numPr>
        <w:spacing w:after="0"/>
        <w:ind w:left="714" w:hanging="357"/>
        <w:contextualSpacing w:val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strona, która złożyła wniosek o wydanie decyzji o środowiskowych uwarunkowaniach wyraża zgodę na zmianę decyzji,</w:t>
      </w:r>
    </w:p>
    <w:p w:rsidR="00394609" w:rsidRPr="00463983" w:rsidRDefault="00272AC0" w:rsidP="00463983">
      <w:pPr>
        <w:pStyle w:val="Akapitzlist"/>
        <w:widowControl w:val="0"/>
        <w:numPr>
          <w:ilvl w:val="0"/>
          <w:numId w:val="11"/>
        </w:numPr>
        <w:spacing w:after="12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 xml:space="preserve">za zmianą przemawia słuszny interes strony i interes </w:t>
      </w:r>
      <w:r w:rsidRPr="00463983">
        <w:rPr>
          <w:rFonts w:ascii="Arial" w:hAnsi="Arial" w:cs="Arial"/>
          <w:u w:color="FFFFFF"/>
        </w:rPr>
        <w:t>społeczny. Zmiana decyzji podyktowana jest koniecznością korekty przebiegu gazociągu z uwagi na ustalenia szczegółowe, które ujawniły się na etapie prac projektowych. Realizacja inwestycji jest konieczna w celu zapewnienia prawidłowej, bezawaryjnej i ciągł</w:t>
      </w:r>
      <w:r w:rsidRPr="00463983">
        <w:rPr>
          <w:rFonts w:ascii="Arial" w:hAnsi="Arial" w:cs="Arial"/>
          <w:u w:color="FFFFFF"/>
        </w:rPr>
        <w:t>ej dystrybucji gazu ziemnego do odbiorców.</w:t>
      </w:r>
    </w:p>
    <w:p w:rsidR="00A976D3" w:rsidRPr="00463983" w:rsidRDefault="00272AC0" w:rsidP="00463983">
      <w:pPr>
        <w:spacing w:after="12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W związku z powyższym wypełnione są wymogi, o których mowa w art. 87 ustawy o</w:t>
      </w:r>
      <w:r w:rsidRPr="00463983">
        <w:rPr>
          <w:rFonts w:ascii="Arial" w:hAnsi="Arial" w:cs="Arial"/>
          <w:u w:color="FFFFFF"/>
        </w:rPr>
        <w:t>oś i art. </w:t>
      </w:r>
      <w:r w:rsidRPr="00463983">
        <w:rPr>
          <w:rFonts w:ascii="Arial" w:hAnsi="Arial" w:cs="Arial"/>
          <w:u w:color="FFFFFF"/>
        </w:rPr>
        <w:t>155 ustawy Kpa.</w:t>
      </w:r>
    </w:p>
    <w:p w:rsidR="00A976D3" w:rsidRPr="00463983" w:rsidRDefault="00272AC0" w:rsidP="00463983">
      <w:pPr>
        <w:autoSpaceDE w:val="0"/>
        <w:autoSpaceDN w:val="0"/>
        <w:adjustRightInd w:val="0"/>
        <w:spacing w:before="120" w:after="120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Planowane przedsięwzięcie, jako budowa sieci gazowej o ciśnieniu większym niż 0,5 MPa, tutejszy Organ zakwalif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ikował do przedsięwzięć wymienionych w § 3 ust. 1 pkt 31 rozporządzenia Rady Ministrów z dnia 10 września 2019 r. w sprawie przedsięwzięć mogących znacząco oddziaływać na środowisko (t.j. Dz. U. z 2019 r. poz. 1839 ze zm.). Planowane przedsięwzięcie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 stanowi przedsięwzięcie mogące potencjalnie znacząco oddziaływać na środowisko.</w:t>
      </w:r>
    </w:p>
    <w:p w:rsidR="00A976D3" w:rsidRPr="00463983" w:rsidRDefault="00272AC0" w:rsidP="00463983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Regionalny Dyrektor Ochrony Środowiska w Katowicach, wypełniając dyspozycję art. 19 ust. 2 ustawy o inwestycjach w zakresi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e terminalu, zawiadomieniem z 28 listopada 2022 r., z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nak: WOOŚ.420.60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.2022.WG.1 powiadomił Generalnego Dyrektora Ochrony Środowiska o złożeniu do tut. Organu wniosku o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zmianę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decyzji o środowiskowych uwarunkowaniach dla ww. przedsięwzięcia.</w:t>
      </w:r>
    </w:p>
    <w:p w:rsidR="00A976D3" w:rsidRPr="00463983" w:rsidRDefault="00272AC0" w:rsidP="00463983">
      <w:pPr>
        <w:suppressAutoHyphens/>
        <w:autoSpaceDN w:val="0"/>
        <w:spacing w:before="120" w:after="0"/>
        <w:textAlignment w:val="baseline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hAnsi="Arial" w:cs="Arial"/>
          <w:u w:color="FFFFFF"/>
        </w:rPr>
        <w:t xml:space="preserve">W trakcie postępowania </w:t>
      </w:r>
      <w:r w:rsidRPr="00463983">
        <w:rPr>
          <w:rFonts w:ascii="Arial" w:hAnsi="Arial" w:cs="Arial"/>
          <w:u w:color="FFFFFF"/>
        </w:rPr>
        <w:t xml:space="preserve">w sprawie zmiany </w:t>
      </w:r>
      <w:r w:rsidRPr="00463983">
        <w:rPr>
          <w:rFonts w:ascii="Arial" w:hAnsi="Arial" w:cs="Arial"/>
          <w:u w:color="FFFFFF"/>
        </w:rPr>
        <w:t>decyzji o śro</w:t>
      </w:r>
      <w:r w:rsidRPr="00463983">
        <w:rPr>
          <w:rFonts w:ascii="Arial" w:hAnsi="Arial" w:cs="Arial"/>
          <w:u w:color="FFFFFF"/>
        </w:rPr>
        <w:t>dowiskowych uwa</w:t>
      </w:r>
      <w:r w:rsidRPr="00463983">
        <w:rPr>
          <w:rFonts w:ascii="Arial" w:hAnsi="Arial" w:cs="Arial"/>
          <w:u w:color="FFFFFF"/>
        </w:rPr>
        <w:t>runkowaniach dla </w:t>
      </w:r>
      <w:r w:rsidRPr="00463983">
        <w:rPr>
          <w:rFonts w:ascii="Arial" w:hAnsi="Arial" w:cs="Arial"/>
          <w:u w:color="FFFFFF"/>
        </w:rPr>
        <w:t>planowanego przedsięwzięcia przeanalizowano następujące dokumenty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: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kern w:val="2"/>
          <w:u w:color="FFFFFF"/>
        </w:rPr>
        <w:lastRenderedPageBreak/>
        <w:t xml:space="preserve">wniosek o </w:t>
      </w:r>
      <w:r w:rsidRPr="00463983">
        <w:rPr>
          <w:rFonts w:ascii="Arial" w:hAnsi="Arial" w:cs="Arial"/>
          <w:kern w:val="2"/>
          <w:u w:color="FFFFFF"/>
        </w:rPr>
        <w:t xml:space="preserve">zmianę </w:t>
      </w:r>
      <w:r w:rsidRPr="00463983">
        <w:rPr>
          <w:rFonts w:ascii="Arial" w:hAnsi="Arial" w:cs="Arial"/>
          <w:kern w:val="2"/>
          <w:u w:color="FFFFFF"/>
        </w:rPr>
        <w:t>decyzji o środowiskowych uwarunkowaniach</w:t>
      </w:r>
      <w:r w:rsidRPr="00463983">
        <w:rPr>
          <w:rFonts w:ascii="Arial" w:hAnsi="Arial" w:cs="Arial"/>
          <w:kern w:val="2"/>
          <w:u w:color="FFFFFF"/>
        </w:rPr>
        <w:t xml:space="preserve"> z 23 listopada 2022 r.</w:t>
      </w:r>
      <w:r w:rsidRPr="00463983">
        <w:rPr>
          <w:rFonts w:ascii="Arial" w:hAnsi="Arial" w:cs="Arial"/>
          <w:kern w:val="2"/>
          <w:u w:color="FFFFFF"/>
        </w:rPr>
        <w:t>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kern w:val="2"/>
          <w:u w:color="FFFFFF"/>
        </w:rPr>
        <w:t>kartę informacyjną przedsięwzięcia, sporządzoną przez Antea Polska S.A</w:t>
      </w:r>
      <w:r w:rsidRPr="00463983">
        <w:rPr>
          <w:rFonts w:ascii="Arial" w:hAnsi="Arial" w:cs="Arial"/>
          <w:kern w:val="2"/>
          <w:u w:color="FFFFFF"/>
        </w:rPr>
        <w:t xml:space="preserve">. z siedzibą w </w:t>
      </w:r>
      <w:r w:rsidRPr="00463983">
        <w:rPr>
          <w:rFonts w:ascii="Arial" w:hAnsi="Arial" w:cs="Arial"/>
          <w:kern w:val="2"/>
          <w:u w:color="FFFFFF"/>
        </w:rPr>
        <w:t>Katowicach z listopada</w:t>
      </w:r>
      <w:r w:rsidRPr="00463983">
        <w:rPr>
          <w:rFonts w:ascii="Arial" w:hAnsi="Arial" w:cs="Arial"/>
          <w:kern w:val="2"/>
          <w:u w:color="FFFFFF"/>
        </w:rPr>
        <w:t xml:space="preserve"> 2022 r.,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kern w:val="2"/>
          <w:u w:color="FFFFFF"/>
        </w:rPr>
        <w:t>zapis dokumentacji w formie elektronicznej na płycie CD,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kern w:val="2"/>
          <w:u w:color="FFFFFF"/>
        </w:rPr>
        <w:t>wydruk dwóch pełnomocnictw podpisanych elektronicznie wraz z elektronicznym poświadczeniem weryfikacji podpisów,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u w:color="FFFFFF"/>
        </w:rPr>
        <w:t>poświadczoną przez właściwy organ kopię mapy ewidencyj</w:t>
      </w:r>
      <w:r w:rsidRPr="00463983">
        <w:rPr>
          <w:rFonts w:ascii="Arial" w:hAnsi="Arial" w:cs="Arial"/>
          <w:u w:color="FFFFFF"/>
        </w:rPr>
        <w:t>nej, obejmującą przewidywany teren, na którym będzie</w:t>
      </w:r>
      <w:r w:rsidRPr="00463983">
        <w:rPr>
          <w:rFonts w:ascii="Arial" w:hAnsi="Arial" w:cs="Arial"/>
          <w:kern w:val="2"/>
          <w:u w:color="FFFFFF"/>
        </w:rPr>
        <w:t xml:space="preserve"> </w:t>
      </w:r>
      <w:r w:rsidRPr="00463983">
        <w:rPr>
          <w:rFonts w:ascii="Arial" w:hAnsi="Arial" w:cs="Arial"/>
          <w:u w:color="FFFFFF"/>
        </w:rPr>
        <w:t>realizowane przedsięwzięcie, oraz przewidywany obszar na który będzie ono</w:t>
      </w:r>
      <w:r w:rsidRPr="00463983">
        <w:rPr>
          <w:rFonts w:ascii="Arial" w:hAnsi="Arial" w:cs="Arial"/>
          <w:kern w:val="2"/>
          <w:u w:color="FFFFFF"/>
        </w:rPr>
        <w:t xml:space="preserve"> </w:t>
      </w:r>
      <w:r w:rsidRPr="00463983">
        <w:rPr>
          <w:rFonts w:ascii="Arial" w:hAnsi="Arial" w:cs="Arial"/>
          <w:u w:color="FFFFFF"/>
        </w:rPr>
        <w:t>oddziaływać,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u w:color="FFFFFF"/>
        </w:rPr>
        <w:t>mapę w skali zapewniającej</w:t>
      </w:r>
      <w:r w:rsidRPr="00463983">
        <w:rPr>
          <w:rFonts w:ascii="Arial" w:hAnsi="Arial" w:cs="Arial"/>
          <w:kern w:val="2"/>
          <w:u w:color="FFFFFF"/>
        </w:rPr>
        <w:t xml:space="preserve"> </w:t>
      </w:r>
      <w:r w:rsidRPr="00463983">
        <w:rPr>
          <w:rFonts w:ascii="Arial" w:hAnsi="Arial" w:cs="Arial"/>
          <w:u w:color="FFFFFF"/>
        </w:rPr>
        <w:t>czytelność przedstawionych danych z zaznaczonym przewidywanym terenem, na</w:t>
      </w:r>
      <w:r w:rsidRPr="00463983">
        <w:rPr>
          <w:rFonts w:ascii="Arial" w:hAnsi="Arial" w:cs="Arial"/>
          <w:kern w:val="2"/>
          <w:u w:color="FFFFFF"/>
        </w:rPr>
        <w:t xml:space="preserve"> </w:t>
      </w:r>
      <w:r w:rsidRPr="00463983">
        <w:rPr>
          <w:rFonts w:ascii="Arial" w:hAnsi="Arial" w:cs="Arial"/>
          <w:u w:color="FFFFFF"/>
        </w:rPr>
        <w:t>którym będzie r</w:t>
      </w:r>
      <w:r w:rsidRPr="00463983">
        <w:rPr>
          <w:rFonts w:ascii="Arial" w:hAnsi="Arial" w:cs="Arial"/>
          <w:u w:color="FFFFFF"/>
        </w:rPr>
        <w:t>ealizowane przedsięwzięcie, oraz z zaznaczonym przewidywanym</w:t>
      </w:r>
      <w:r w:rsidRPr="00463983">
        <w:rPr>
          <w:rFonts w:ascii="Arial" w:hAnsi="Arial" w:cs="Arial"/>
          <w:kern w:val="2"/>
          <w:u w:color="FFFFFF"/>
        </w:rPr>
        <w:t xml:space="preserve"> </w:t>
      </w:r>
      <w:r w:rsidRPr="00463983">
        <w:rPr>
          <w:rFonts w:ascii="Arial" w:hAnsi="Arial" w:cs="Arial"/>
          <w:u w:color="FFFFFF"/>
        </w:rPr>
        <w:t>obszarem, na który będzie ono oddziaływać.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u w:color="FFFFFF"/>
        </w:rPr>
        <w:t>kopie wypisów z ewidencji gruntów,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u w:color="FFFFFF"/>
        </w:rPr>
        <w:t>w</w:t>
      </w:r>
      <w:r w:rsidRPr="00463983">
        <w:rPr>
          <w:rFonts w:ascii="Arial" w:hAnsi="Arial" w:cs="Arial"/>
          <w:kern w:val="2"/>
          <w:u w:color="FFFFFF"/>
        </w:rPr>
        <w:t>ygen</w:t>
      </w:r>
      <w:r w:rsidRPr="00463983">
        <w:rPr>
          <w:rFonts w:ascii="Arial" w:hAnsi="Arial" w:cs="Arial"/>
          <w:kern w:val="2"/>
          <w:u w:color="FFFFFF"/>
        </w:rPr>
        <w:t>erowane wydruki bankowe z 27 października</w:t>
      </w:r>
      <w:r w:rsidRPr="00463983">
        <w:rPr>
          <w:rFonts w:ascii="Arial" w:hAnsi="Arial" w:cs="Arial"/>
          <w:kern w:val="2"/>
          <w:u w:color="FFFFFF"/>
        </w:rPr>
        <w:t xml:space="preserve"> 2022 r. potwierdzające dokonanie opłaty skarbowej za </w:t>
      </w:r>
      <w:r w:rsidRPr="00463983">
        <w:rPr>
          <w:rFonts w:ascii="Arial" w:hAnsi="Arial" w:cs="Arial"/>
          <w:kern w:val="2"/>
          <w:u w:color="FFFFFF"/>
        </w:rPr>
        <w:t xml:space="preserve">zmianę </w:t>
      </w:r>
      <w:r w:rsidRPr="00463983">
        <w:rPr>
          <w:rFonts w:ascii="Arial" w:hAnsi="Arial" w:cs="Arial"/>
          <w:kern w:val="2"/>
          <w:u w:color="FFFFFF"/>
        </w:rPr>
        <w:t xml:space="preserve">decyzji o </w:t>
      </w:r>
      <w:r w:rsidRPr="00463983">
        <w:rPr>
          <w:rFonts w:ascii="Arial" w:hAnsi="Arial" w:cs="Arial"/>
          <w:kern w:val="2"/>
          <w:u w:color="FFFFFF"/>
        </w:rPr>
        <w:t>środowiskowych uwarunkowaniach w wysokości 205 zł oraz za złożenie dwóch dokumentów stwierdzających udzielenie pełnomocnictw w wysokości 2x 17 zł.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u w:color="FFFFFF"/>
        </w:rPr>
        <w:t xml:space="preserve">opinię PGW Wody Polskie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Zarząd Zlewni w Katowicach z 13 grudnia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2022 r., znak:</w:t>
      </w:r>
      <w:r w:rsidRPr="00463983">
        <w:rPr>
          <w:u w:color="FFFFFF"/>
        </w:rPr>
        <w:t> 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GL.ZZŚ.2.435.318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.2022.KR</w:t>
      </w:r>
      <w:r w:rsidRPr="00463983">
        <w:rPr>
          <w:rFonts w:ascii="Arial" w:eastAsiaTheme="minorHAnsi" w:hAnsi="Arial" w:cs="Arial"/>
          <w:u w:color="FFFFFF"/>
        </w:rPr>
        <w:t>,</w:t>
      </w:r>
    </w:p>
    <w:p w:rsidR="00A976D3" w:rsidRPr="00463983" w:rsidRDefault="00272AC0" w:rsidP="00463983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kern w:val="2"/>
          <w:u w:color="FFFFFF"/>
        </w:rPr>
      </w:pPr>
      <w:r w:rsidRPr="00463983">
        <w:rPr>
          <w:rFonts w:ascii="Arial" w:hAnsi="Arial" w:cs="Arial"/>
          <w:u w:color="FFFFFF"/>
        </w:rPr>
        <w:t>opin</w:t>
      </w:r>
      <w:r w:rsidRPr="00463983">
        <w:rPr>
          <w:rFonts w:ascii="Arial" w:hAnsi="Arial" w:cs="Arial"/>
          <w:u w:color="FFFFFF"/>
        </w:rPr>
        <w:t xml:space="preserve">ię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Ś</w:t>
      </w:r>
      <w:r w:rsidRPr="00463983">
        <w:rPr>
          <w:rFonts w:ascii="Arial" w:eastAsia="Times New Roman" w:hAnsi="Arial"/>
          <w:color w:val="00000A"/>
          <w:kern w:val="2"/>
          <w:szCs w:val="24"/>
          <w:u w:color="FFFFFF"/>
          <w:lang w:eastAsia="zh-CN"/>
        </w:rPr>
        <w:t>ląskiego Państwowego Wojewódzkiego Inspektora Sanitarnego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 6 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grudnia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 2022 r., znak:</w:t>
      </w:r>
      <w:r w:rsidRPr="00463983">
        <w:rPr>
          <w:u w:color="FFFFFF"/>
        </w:rPr>
        <w:t xml:space="preserve">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NS-NZ.9022.25.14.2022</w:t>
      </w:r>
      <w:r w:rsidRPr="00463983">
        <w:rPr>
          <w:rFonts w:ascii="Arial" w:hAnsi="Arial"/>
          <w:color w:val="00000A"/>
          <w:kern w:val="2"/>
          <w:u w:color="FFFFFF"/>
          <w:lang w:eastAsia="zh-CN"/>
        </w:rPr>
        <w:t>.</w:t>
      </w:r>
    </w:p>
    <w:p w:rsidR="00A976D3" w:rsidRPr="00463983" w:rsidRDefault="00272AC0" w:rsidP="00463983">
      <w:pPr>
        <w:suppressAutoHyphens/>
        <w:spacing w:before="120" w:after="12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Wyżej przedstawione dokumenty były podstawą do analizy i oceny wpływu planowanego przedsięwzięcia na środowisko.</w:t>
      </w:r>
    </w:p>
    <w:p w:rsidR="00A976D3" w:rsidRPr="00463983" w:rsidRDefault="00272AC0" w:rsidP="00463983">
      <w:pPr>
        <w:suppressAutoHyphens/>
        <w:overflowPunct w:val="0"/>
        <w:autoSpaceDE w:val="0"/>
        <w:autoSpaceDN w:val="0"/>
        <w:spacing w:before="120" w:after="0"/>
        <w:textAlignment w:val="baseline"/>
        <w:rPr>
          <w:rFonts w:ascii="Arial" w:hAnsi="Arial" w:cs="Arial"/>
          <w:kern w:val="3"/>
          <w:u w:color="FFFFFF"/>
          <w:lang w:eastAsia="zh-CN"/>
        </w:rPr>
      </w:pPr>
      <w:r w:rsidRPr="00463983">
        <w:rPr>
          <w:rFonts w:ascii="Arial" w:hAnsi="Arial" w:cs="Arial"/>
          <w:kern w:val="3"/>
          <w:u w:color="FFFFFF"/>
          <w:lang w:eastAsia="zh-CN"/>
        </w:rPr>
        <w:t xml:space="preserve">Na podstawie przedłożonych dokumentów wyznaczono krąg stron postępowania w sprawie </w:t>
      </w:r>
      <w:r w:rsidRPr="00463983">
        <w:rPr>
          <w:rFonts w:ascii="Arial" w:hAnsi="Arial" w:cs="Arial"/>
          <w:kern w:val="3"/>
          <w:u w:color="FFFFFF"/>
          <w:lang w:eastAsia="zh-CN"/>
        </w:rPr>
        <w:t xml:space="preserve">zmiany </w:t>
      </w:r>
      <w:r w:rsidRPr="00463983">
        <w:rPr>
          <w:rFonts w:ascii="Arial" w:hAnsi="Arial" w:cs="Arial"/>
          <w:kern w:val="3"/>
          <w:u w:color="FFFFFF"/>
          <w:lang w:eastAsia="zh-CN"/>
        </w:rPr>
        <w:t xml:space="preserve">decyzji o środowiskowych uwarunkowaniach dla przedmiotowego przedsięwzięcia. </w:t>
      </w:r>
      <w:r w:rsidRPr="00463983">
        <w:rPr>
          <w:rFonts w:ascii="Arial" w:eastAsia="ArialNarrow, 'MS Mincho'" w:hAnsi="Arial" w:cs="Arial"/>
          <w:kern w:val="3"/>
          <w:u w:color="FFFFFF"/>
          <w:lang w:eastAsia="zh-CN"/>
        </w:rPr>
        <w:t>Zgodnie z art. 74 ust. 3a ustawy ooś, stroną postępowania jest wnioskodawca oraz podmiot,</w:t>
      </w:r>
      <w:r w:rsidRPr="00463983">
        <w:rPr>
          <w:rFonts w:ascii="Arial" w:eastAsia="ArialNarrow, 'MS Mincho'" w:hAnsi="Arial" w:cs="Arial"/>
          <w:kern w:val="3"/>
          <w:u w:color="FFFFFF"/>
          <w:lang w:eastAsia="zh-CN"/>
        </w:rPr>
        <w:t xml:space="preserve"> któremu przysługuje prawo rzeczowe do nieruchomości znajdującej się w obszarze, na który będzie oddziaływać przedsięwzięcie w wariancie zaproponowanym przez wnioskodawcę. Przez obszar ten rozumie się:</w:t>
      </w:r>
    </w:p>
    <w:p w:rsidR="00A976D3" w:rsidRPr="00463983" w:rsidRDefault="00272AC0" w:rsidP="00463983">
      <w:pPr>
        <w:pStyle w:val="Akapitzlist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ind w:left="567" w:hanging="357"/>
        <w:contextualSpacing w:val="0"/>
        <w:textAlignment w:val="baseline"/>
        <w:rPr>
          <w:rFonts w:ascii="Arial" w:hAnsi="Arial" w:cs="Arial"/>
          <w:kern w:val="3"/>
          <w:u w:color="FFFFFF"/>
          <w:lang w:eastAsia="zh-CN"/>
        </w:rPr>
      </w:pP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 xml:space="preserve">przewidywany teren, na którym będzie realizowane </w:t>
      </w: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>przedsięwzięcie, oraz obszar znajdujący się w odległości 100 m od granic tego terenu,</w:t>
      </w:r>
    </w:p>
    <w:p w:rsidR="00A976D3" w:rsidRPr="00463983" w:rsidRDefault="00272AC0" w:rsidP="00463983">
      <w:pPr>
        <w:pStyle w:val="Akapitzlist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ind w:left="567" w:hanging="357"/>
        <w:contextualSpacing w:val="0"/>
        <w:textAlignment w:val="baseline"/>
        <w:rPr>
          <w:rFonts w:ascii="Arial" w:hAnsi="Arial" w:cs="Arial"/>
          <w:kern w:val="3"/>
          <w:u w:color="FFFFFF"/>
          <w:lang w:eastAsia="zh-CN"/>
        </w:rPr>
      </w:pP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>działki, na których w wyniku realizacji, eksploatacji lub użytkowania przedsięwzięcia zostałyby przekroczone standardy jakości środowiska, lub</w:t>
      </w:r>
    </w:p>
    <w:p w:rsidR="00A976D3" w:rsidRPr="00463983" w:rsidRDefault="00272AC0" w:rsidP="00463983">
      <w:pPr>
        <w:pStyle w:val="Akapitzlist"/>
        <w:numPr>
          <w:ilvl w:val="0"/>
          <w:numId w:val="6"/>
        </w:numPr>
        <w:suppressAutoHyphens/>
        <w:overflowPunct w:val="0"/>
        <w:autoSpaceDE w:val="0"/>
        <w:autoSpaceDN w:val="0"/>
        <w:spacing w:after="0"/>
        <w:ind w:left="567" w:hanging="357"/>
        <w:contextualSpacing w:val="0"/>
        <w:textAlignment w:val="baseline"/>
        <w:rPr>
          <w:rFonts w:ascii="Arial" w:hAnsi="Arial" w:cs="Arial"/>
          <w:kern w:val="3"/>
          <w:u w:color="FFFFFF"/>
          <w:lang w:eastAsia="zh-CN"/>
        </w:rPr>
      </w:pP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>działki znajdujące się w za</w:t>
      </w: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>sięgu znaczącego oddziaływania przedsięwzięcia, które może wprowadzić ograniczenia w zagospodarowaniu nieruchomości, zgodnie z jej aktualnym przeznaczeniem.</w:t>
      </w:r>
    </w:p>
    <w:p w:rsidR="00A976D3" w:rsidRPr="00463983" w:rsidRDefault="00272AC0" w:rsidP="00463983">
      <w:pPr>
        <w:suppressAutoHyphens/>
        <w:autoSpaceDN w:val="0"/>
        <w:spacing w:before="120" w:after="0"/>
        <w:textAlignment w:val="baseline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Mając na uwadze powyższe, jako strony przedmiotowego postępowania uznano podmioty posiadające </w:t>
      </w: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>prawo</w:t>
      </w:r>
      <w:r w:rsidRPr="00463983">
        <w:rPr>
          <w:rFonts w:ascii="Arial" w:eastAsia="ArialNarrow, 'MS Mincho'" w:hAnsi="Arial" w:cs="Arial"/>
          <w:kern w:val="3"/>
          <w:u w:color="FFFFFF"/>
          <w:lang w:eastAsia="zh-CN" w:bidi="hi-IN"/>
        </w:rPr>
        <w:t xml:space="preserve"> rzeczowe do nieruchomości znajdujących się w obszarze 100 m od granic terenu, na którym będzie realizowane przedsięwzięcie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 – zgodnie z załączoną mapą przy wniosku o 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zmianę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 decyzji o środowiskowych uwarunkowaniach.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u w:color="FFFFFF"/>
        </w:rPr>
        <w:t>Ze względu na to, że liczba stron w przed</w:t>
      </w:r>
      <w:r w:rsidRPr="00463983">
        <w:rPr>
          <w:rFonts w:ascii="Arial" w:hAnsi="Arial" w:cs="Arial"/>
          <w:u w:color="FFFFFF"/>
        </w:rPr>
        <w:t xml:space="preserve">miotowym postępowaniu przekracza 10 zastosowano art. 49 Kpa i powiadomiono strony o wszczęciu postępowania </w:t>
      </w:r>
      <w:r w:rsidRPr="00463983">
        <w:rPr>
          <w:rFonts w:ascii="Arial" w:hAnsi="Arial" w:cs="Arial"/>
          <w:u w:color="FFFFFF"/>
        </w:rPr>
        <w:t>obwieszczeniem znak: WOOŚ.420.60.2022.WG.2 z  28 listopada</w:t>
      </w:r>
      <w:r w:rsidRPr="00463983">
        <w:rPr>
          <w:rFonts w:ascii="Arial" w:hAnsi="Arial" w:cs="Arial"/>
          <w:u w:color="FFFFFF"/>
        </w:rPr>
        <w:t xml:space="preserve"> 2022 r.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Strony zostały powiadomione o 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prawie do czynnego udziału w każdym stadium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postępowania administracyjnego, w tym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lastRenderedPageBreak/>
        <w:t>prawie do przeglądania akt sprawy, sporządzania z nich notatek i odpisów (art. 73 § 1 ustawy Kpa) oraz do zgłaszania ewentualnych uwag i wniosków.</w:t>
      </w:r>
    </w:p>
    <w:p w:rsidR="00A976D3" w:rsidRPr="00463983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 xml:space="preserve">Powyższym obwieszczeniem poinformowano strony również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o wystąpieniu z w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nioskami o wyrażenie opinii do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Ś</w:t>
      </w:r>
      <w:r w:rsidRPr="00463983">
        <w:rPr>
          <w:rFonts w:ascii="Arial" w:eastAsia="Times New Roman" w:hAnsi="Arial"/>
          <w:color w:val="00000A"/>
          <w:kern w:val="2"/>
          <w:szCs w:val="24"/>
          <w:u w:color="FFFFFF"/>
          <w:lang w:eastAsia="zh-CN"/>
        </w:rPr>
        <w:t>ląskiego Państwowego Wojewódzkiego Inspektora Sanitarnego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oraz Państwowego Gospodarstwa Wodnego Wody Polskie Zarząd Zlewni w Katowicach.</w:t>
      </w:r>
    </w:p>
    <w:p w:rsidR="00A976D3" w:rsidRPr="00463983" w:rsidRDefault="00272AC0" w:rsidP="00463983">
      <w:pPr>
        <w:spacing w:before="120"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Obwieszczen</w:t>
      </w:r>
      <w:r w:rsidRPr="00463983">
        <w:rPr>
          <w:rFonts w:ascii="Arial" w:hAnsi="Arial" w:cs="Arial"/>
          <w:u w:color="FFFFFF"/>
        </w:rPr>
        <w:t>ie przekazano pismem WOOŚ.420.60.2022.WG.5 z 29 listopada</w:t>
      </w:r>
      <w:r w:rsidRPr="00463983">
        <w:rPr>
          <w:rFonts w:ascii="Arial" w:hAnsi="Arial" w:cs="Arial"/>
          <w:u w:color="FFFFFF"/>
        </w:rPr>
        <w:t xml:space="preserve"> 2022 r. do Prezyde</w:t>
      </w:r>
      <w:r w:rsidRPr="00463983">
        <w:rPr>
          <w:rFonts w:ascii="Arial" w:hAnsi="Arial" w:cs="Arial"/>
          <w:u w:color="FFFFFF"/>
        </w:rPr>
        <w:t>nta Miasta Będzina, Wójta Gminy Psary, Burmistrza Miasta Wojkowice, Wójta Gminy Bobrowniki, celem wywieszenia na tablicy ogłoszeń lub ogłoszenia w sposób zwyczajowo przyjęty w Gminach.</w:t>
      </w:r>
    </w:p>
    <w:p w:rsidR="00E4280C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Wyżej wymienione obwieszczenie zamieszczono na okres 14 dni na tablicy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ogłoszeń oraz w Biuletynie Informacji Publicznej Regionalnej Dyrekcji Ochrony Środowiska w Katowicach w terminie od 29.11.2022 r. do 13.12.2022 r.</w:t>
      </w:r>
    </w:p>
    <w:p w:rsidR="00E4280C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23 grudnia 2022 r. Prezydent Miasta Będzina zwrócił obwieszczenie RDOŚ w Katowicach, znak: WOOŚ.420.60.2022.W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G.2 z informacją o zamieszczeniu obwieszczenia na tablicy ogłoszeń oraz w BIP Urzędu Miejskiego w Będzinie w terminie od 6.12.2022 r. do 21.12.2022 r.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28 grudnia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2022 r. Wójt Gminy Bobrowniki zwrócił obwieszczenie RDOŚ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w Katowicach, znak: WOOŚ.420.60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.2022.WG.2 z informacją o zamieszczeniu obwieszczenia na tablicy ogłoszeń oraz w BIP Urzędu G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miny Bobrowniki w terminie od 8.12.2022 r. do 23.12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.2022 r.</w:t>
      </w:r>
    </w:p>
    <w:p w:rsidR="00E4280C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30 grudnia 2022 r. Wójt Gminy Psary zwrócił obwieszczenie RDOŚ w Katowicach, znak: WOOŚ.420.60.2022.WG.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2 z informacją o zamieszczeniu obwieszczenia na tablicy ogłoszeń oraz w BIP Urzędu Gminy Psary w terminie od 6.12.2022 r. do 21.12.2022 r.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30 grudnia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2022 r. Burmistrz Miasta Wojkowice zwrócił obwieszczenie RDOŚ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w Katowicach, znak: WOOŚ.420.60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.2022.WG.2 z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informacją o zamieszczeniu obwieszczenia na tablicy ogłoszeń oraz w BIP Urzędu M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iasta Wojkowice w terminie od 8.12.2022 r. do 23.12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.2022 r.</w:t>
      </w:r>
    </w:p>
    <w:p w:rsidR="00A976D3" w:rsidRPr="00463983" w:rsidRDefault="00272AC0" w:rsidP="00463983">
      <w:pPr>
        <w:suppressAutoHyphens/>
        <w:spacing w:before="120" w:after="0"/>
        <w:rPr>
          <w:rFonts w:ascii="Times New Roman" w:eastAsia="Times New Roman" w:hAnsi="Times New Roman"/>
          <w:color w:val="00000A"/>
          <w:kern w:val="2"/>
          <w:sz w:val="24"/>
          <w:szCs w:val="24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Na podstawie art. 64 ust. 1 pkt 2 i art. 78 ust. 1 pkt 1 lit. c) ustawy ooś Regionalny Dyrektor Ochrony Środowiska w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Katowicach wnioskiem z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28 listopada 2022 r., znak: WOOŚ.420.60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.2022.WG.3 wystąpił do Ś</w:t>
      </w:r>
      <w:r w:rsidRPr="00463983">
        <w:rPr>
          <w:rFonts w:ascii="Arial" w:eastAsia="Times New Roman" w:hAnsi="Arial"/>
          <w:color w:val="00000A"/>
          <w:kern w:val="2"/>
          <w:szCs w:val="24"/>
          <w:u w:color="FFFFFF"/>
          <w:lang w:eastAsia="zh-CN"/>
        </w:rPr>
        <w:t>ląskiego Państwowego Wojewódzkiego Inspektora Sanitarnego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o wyrażenie opinii odnośnie do obowiązku przeprowadzenia oceny oddziaływania na środowisko dla przedmiotowego p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rzedsięwzięcia, a w przypadku stwierdzenia takiej potrzeby - o określenie zakresu raportu o oddziaływaniu na środowisko.</w:t>
      </w:r>
    </w:p>
    <w:p w:rsidR="00A976D3" w:rsidRPr="00463983" w:rsidRDefault="00272AC0" w:rsidP="00463983">
      <w:pPr>
        <w:suppressAutoHyphens/>
        <w:spacing w:before="120" w:after="0"/>
        <w:rPr>
          <w:rFonts w:ascii="Times New Roman" w:eastAsia="Times New Roman" w:hAnsi="Times New Roman"/>
          <w:color w:val="00000A"/>
          <w:kern w:val="2"/>
          <w:sz w:val="24"/>
          <w:szCs w:val="24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Wypełniając dyspozycję art. 64 ust. 1 pkt 4 ooś Regionalny Dyrektor Ochrony Środowiska w Katowicach, wnioskiem z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28 listopada 2022 r.,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znak: WOOŚ.420.60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.2022.WG.4, wystąpił do Państwowego Gospodarstwa Wodnego Wody Polskie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Zarząd Zlewni w Katowicach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o wyrażenie opinii odnośnie do obowiązku przeprowadzenia oceny oddziaływania na środowisko dla ww. przedsięwzięcia, a w przypadku stwierdzenia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takiej potrzeby – o określenie zakresu raportu o oddziaływaniu na środowisko.</w:t>
      </w:r>
    </w:p>
    <w:p w:rsidR="00A976D3" w:rsidRPr="00463983" w:rsidRDefault="00272AC0" w:rsidP="00463983">
      <w:pPr>
        <w:suppressAutoHyphens/>
        <w:spacing w:before="120" w:after="0"/>
        <w:rPr>
          <w:rFonts w:ascii="Times New Roman" w:hAnsi="Times New Roman"/>
          <w:color w:val="00000A"/>
          <w:kern w:val="2"/>
          <w:sz w:val="24"/>
          <w:szCs w:val="24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Ś</w:t>
      </w:r>
      <w:r w:rsidRPr="00463983">
        <w:rPr>
          <w:rFonts w:ascii="Arial" w:eastAsia="Times New Roman" w:hAnsi="Arial"/>
          <w:color w:val="00000A"/>
          <w:kern w:val="2"/>
          <w:szCs w:val="24"/>
          <w:u w:color="FFFFFF"/>
          <w:lang w:eastAsia="zh-CN"/>
        </w:rPr>
        <w:t>ląski Państwowy Wojewódzki Inspektor Sanitarny,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w opinii sanitarnej z 6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grudnia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2022 r., znak: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NS-NZ.9022.25.14.2022</w:t>
      </w:r>
      <w:r w:rsidRPr="00463983">
        <w:rPr>
          <w:rFonts w:ascii="Arial" w:hAnsi="Arial"/>
          <w:color w:val="00000A"/>
          <w:kern w:val="2"/>
          <w:u w:color="FFFFFF"/>
          <w:lang w:eastAsia="zh-CN"/>
        </w:rPr>
        <w:t xml:space="preserve"> (data wpływu 06.12</w:t>
      </w:r>
      <w:r w:rsidRPr="00463983">
        <w:rPr>
          <w:rFonts w:ascii="Arial" w:hAnsi="Arial"/>
          <w:color w:val="00000A"/>
          <w:kern w:val="2"/>
          <w:u w:color="FFFFFF"/>
          <w:lang w:eastAsia="zh-CN"/>
        </w:rPr>
        <w:t>.2022 r.)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, wyraził stanowisko, aby odstąp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ić od obowiązku przeprowadzenia oceny oddziaływania na środowisko dla planowanego przedsięwzięcia.</w:t>
      </w:r>
    </w:p>
    <w:p w:rsidR="003343C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Dyrektor Zarządu Zlewni w Katowicach, opinią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 13 grudnia 2022 r., znak: GL.ZZŚ.2.435.318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.2022.KR</w:t>
      </w:r>
      <w:r w:rsidRPr="00463983">
        <w:rPr>
          <w:rFonts w:ascii="Arial" w:hAnsi="Arial" w:cs="CIDFont+F1"/>
          <w:color w:val="00000A"/>
          <w:kern w:val="2"/>
          <w:u w:color="FFFFFF"/>
          <w:lang w:eastAsia="zh-CN"/>
        </w:rPr>
        <w:t xml:space="preserve"> </w:t>
      </w:r>
      <w:r w:rsidRPr="00463983">
        <w:rPr>
          <w:rFonts w:ascii="Arial" w:hAnsi="Arial" w:cs="CIDFont+F1"/>
          <w:color w:val="00000A"/>
          <w:kern w:val="2"/>
          <w:u w:color="FFFFFF"/>
          <w:lang w:eastAsia="zh-CN"/>
        </w:rPr>
        <w:t>(data wpływu 14.12</w:t>
      </w:r>
      <w:r w:rsidRPr="00463983">
        <w:rPr>
          <w:rFonts w:ascii="Arial" w:hAnsi="Arial" w:cs="CIDFont+F1"/>
          <w:color w:val="00000A"/>
          <w:kern w:val="2"/>
          <w:u w:color="FFFFFF"/>
          <w:lang w:eastAsia="zh-CN"/>
        </w:rPr>
        <w:t>.2022 r.)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, wyraził stanowisko,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że nie ma obowiązku przeprowadzenia oceny oddziaływania na środowisko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lastRenderedPageBreak/>
        <w:t>dla ww. przedsięwzięcia, jednocześnie wskazując warunki konieczne do ujęcia w decyzji, które mają na celu zapewnienie należytego zabezpieczenia środowiska gruntowo – wodnego w trakcie re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alizacji przedsięwzięcia.</w:t>
      </w:r>
    </w:p>
    <w:p w:rsidR="00654DC2" w:rsidRPr="00463983" w:rsidRDefault="00272AC0" w:rsidP="00463983">
      <w:pPr>
        <w:pStyle w:val="Zwykytekst1"/>
        <w:spacing w:line="276" w:lineRule="auto"/>
        <w:rPr>
          <w:rFonts w:ascii="Arial" w:eastAsia="ArialNarrow" w:hAnsi="Arial" w:cs="Arial"/>
          <w:sz w:val="22"/>
          <w:szCs w:val="22"/>
          <w:u w:color="FFFFFF"/>
        </w:rPr>
      </w:pPr>
      <w:r w:rsidRPr="00463983">
        <w:rPr>
          <w:rFonts w:ascii="Arial" w:eastAsia="ArialNarrow" w:hAnsi="Arial" w:cs="Arial"/>
          <w:sz w:val="22"/>
          <w:szCs w:val="22"/>
          <w:u w:color="FFFFFF"/>
        </w:rPr>
        <w:t>Warunki zawarte ww. opinii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 są tożsame z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warunkami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określonymi w opinii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Dyrektora Zarządu Zlewni w Katowicach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z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31 maja 2022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r.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>znak: GL.ZZŚ.2.435.130.2022.KR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.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Warunki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te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zostały uwzględnione w decyzji Regionalnego Dyrektora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>Ochrony Środowiska w Katowicach z 19 sierpnia 2022 r., znak: WOOŚ.420.14.2022.WG.9.</w:t>
      </w:r>
    </w:p>
    <w:p w:rsidR="003343C3" w:rsidRPr="00463983" w:rsidRDefault="00272AC0" w:rsidP="00463983">
      <w:pPr>
        <w:pStyle w:val="Zwykytekst1"/>
        <w:spacing w:after="120" w:line="276" w:lineRule="auto"/>
        <w:rPr>
          <w:rFonts w:ascii="Arial" w:eastAsia="ArialNarrow" w:hAnsi="Arial" w:cs="Arial"/>
          <w:sz w:val="22"/>
          <w:szCs w:val="22"/>
          <w:u w:color="FFFFFF"/>
        </w:rPr>
      </w:pP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W związku z powyższym tut. Organ uznał, iż realizacja przedsięwzięcia w zmienionym zakresie nie wymaga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>stosowania innych rozwiązań dotyczących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 ochrony środowiska wodno - gr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untowego niż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>te, które zostały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 xml:space="preserve"> określone w decyzji 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>z 19 sierpnia 2022 r., znak: </w:t>
      </w:r>
      <w:r w:rsidRPr="00463983">
        <w:rPr>
          <w:rFonts w:ascii="Arial" w:eastAsia="ArialNarrow" w:hAnsi="Arial" w:cs="Arial"/>
          <w:sz w:val="22"/>
          <w:szCs w:val="22"/>
          <w:u w:color="FFFFFF"/>
        </w:rPr>
        <w:t>WOOŚ.420.14.2022.WG.9.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 zachowaniem zasady czynnego udziału stron w postępowaniu, zgodnie z art. 10 § 1 ustawy Kpa, zawiadomiono strony postępowania o zakończeniu postępowania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dowodowego w sprawie wydania decyzji o środowiskowych uwarunkowaniach dla przedmiotowego przedsięwzięcia oraz o możliwości zapoznania się z zebranym materiałem dowodowym i złożenia ewentualnych uwag (obwieszczenie Regionalnego Dyrektora Ochrony Środowiska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w Katowicach z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1 lutego 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 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r.,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znak: WOOŚ.420.60.2022.WG.6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). 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Obwieszczenie zamieszczono na okres 14 dni na tablicy ogłoszeń oraz w Biuletynie Informacji Publicznej Regionalnej Dyrekcji Ochrony Środowis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ka w Katowicach w terminie od 1.02.2023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 do 15.02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Przedm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iotowe obwieszczenie pismem z 1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l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utego 20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2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3 r., znak: WOOŚ.420.60.2022.WG.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7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przekazano </w:t>
      </w:r>
      <w:r w:rsidRPr="00463983">
        <w:rPr>
          <w:rFonts w:ascii="Arial" w:hAnsi="Arial" w:cs="Arial"/>
          <w:u w:color="FFFFFF"/>
        </w:rPr>
        <w:t xml:space="preserve">do Prezydenta Miasta Będzina, Wójta Gminy Psary, Burmistrza Miasta Wojkowice, Wójta Gminy Bobrowniki,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celem podania do wiadomości stronom w sposób zwyczaj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owo przyjęty w Gminach.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Pismem z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 21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lutego 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 Wójt Gminy Bobrowniki zwrócił obwieszczenie RDOŚ w Katowic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ach, znak: WOOŚ.420.60.2022.WG.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6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z informacją o zamieszczeniu obwieszczenia na tablicy ogłoszeń oraz w BIP Urzędu Gminy Bobrowniki w termin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ie od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6.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02.2023 r. do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20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Pismem z 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21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lutego 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 Prezydent Miasta Będzina zwrócił obwieszczenie RDOŚ w Katowicach, znak: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WOOŚ.420.60.2022.WG.6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 informacją o zamieszczeniu obwieszczenia na tablicy ogłoszeń oraz w BIP Urzędu Miejskieg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o w Będzinie w te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rminie od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2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 r. do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17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</w:t>
      </w:r>
    </w:p>
    <w:p w:rsidR="00344177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Pismem z 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23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lutego 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 Wójt Gminy Psary zwrócił obwieszczenie RDOŚ w Katowicach, znak: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WOOŚ.420.60.2022.WG.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6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 informacją o zamieszczeniu obwieszczenia na tablicy ogłoszeń oraz w BIP Urzędu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Gminy Psary w terminie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od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2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 r. do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17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r.</w:t>
      </w:r>
    </w:p>
    <w:p w:rsidR="00344177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Pismem z 28 lutego 2023 r. Burmistrz Miasta Wojkowice zwrócił obwieszczenie RDOŚ w Katowicach, znak: WOOŚ.420.60.2022.WG.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6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z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informacją o zamieszczeniu obwieszczenia na tablicy ogłoszeń oraz w BIP Urzędu Miasta Wojkowice w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 xml:space="preserve"> terminie od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3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 r. do 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>17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.02.2023 r.</w:t>
      </w:r>
    </w:p>
    <w:p w:rsidR="00A976D3" w:rsidRPr="00463983" w:rsidRDefault="00272AC0" w:rsidP="00463983">
      <w:pPr>
        <w:suppressAutoHyphens/>
        <w:spacing w:before="120" w:after="0"/>
        <w:rPr>
          <w:rFonts w:ascii="Arial" w:hAnsi="Arial" w:cs="Arial"/>
          <w:color w:val="00000A"/>
          <w:kern w:val="2"/>
          <w:u w:color="FFFFFF"/>
          <w:lang w:eastAsia="zh-CN"/>
        </w:rPr>
      </w:pP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Do dnia wydania niniejszej decyzji żadna ze stron postępowania nie zgłosiła się do tutejszego Organu, aby zapoznać się z aktami sprawy. Strony postępowania nie wniosły też uwag i wniosków.</w:t>
      </w:r>
    </w:p>
    <w:p w:rsidR="00A976D3" w:rsidRPr="00463983" w:rsidRDefault="00272AC0" w:rsidP="00463983">
      <w:pPr>
        <w:autoSpaceDE w:val="0"/>
        <w:autoSpaceDN w:val="0"/>
        <w:adjustRightInd w:val="0"/>
        <w:spacing w:before="120" w:after="0"/>
        <w:rPr>
          <w:rFonts w:ascii="TimesNewRomanPS-ItalicMT" w:hAnsi="TimesNewRomanPS-ItalicMT" w:cs="TimesNewRomanPS-ItalicMT"/>
          <w:iCs/>
          <w:u w:color="FFFFFF"/>
        </w:rPr>
      </w:pPr>
      <w:r w:rsidRPr="00D42000">
        <w:rPr>
          <w:rFonts w:ascii="Arial" w:eastAsiaTheme="minorHAnsi" w:hAnsi="Arial" w:cs="Arial"/>
          <w:u w:color="FFFFFF"/>
        </w:rPr>
        <w:t>Przedmiotowe przedsięwzi</w:t>
      </w:r>
      <w:r w:rsidRPr="00D42000">
        <w:rPr>
          <w:rFonts w:ascii="Arial" w:eastAsiaTheme="minorHAnsi" w:hAnsi="Arial" w:cs="Arial"/>
          <w:u w:color="FFFFFF"/>
        </w:rPr>
        <w:t xml:space="preserve">ęcie, zgodnie z zapisami art. 6 pkt. 2 ustawy z dnia 21 sierpnia 1997 r. o gospodarce nieruchomościami (t.j. Dz. U. z 2021 r., poz. 1899 ze zm.), </w:t>
      </w:r>
      <w:r w:rsidRPr="00D42000">
        <w:rPr>
          <w:rFonts w:ascii="Arial" w:eastAsiaTheme="minorHAnsi" w:hAnsi="Arial" w:cs="Arial"/>
          <w:u w:color="FFFFFF"/>
        </w:rPr>
        <w:lastRenderedPageBreak/>
        <w:t>wskazującymi, że celem publicznym jest „budowa i utrzymywanie ciągów drenażowych, przewodów i urządzeń służący</w:t>
      </w:r>
      <w:r w:rsidRPr="00D42000">
        <w:rPr>
          <w:rFonts w:ascii="Arial" w:eastAsiaTheme="minorHAnsi" w:hAnsi="Arial" w:cs="Arial"/>
          <w:u w:color="FFFFFF"/>
        </w:rPr>
        <w:t>ch do przesyłania lub dystrybucji płynów, pary, gazów i energii elektrycznej, a także innych obiektów i urządzeń niezbędnych do korzystania z tych przewodów i urządzeń”, jest inwestycją celu publicznego</w:t>
      </w:r>
      <w:r w:rsidRPr="00463983">
        <w:rPr>
          <w:rFonts w:ascii="TimesNewRomanPS-ItalicMT" w:hAnsi="TimesNewRomanPS-ItalicMT" w:cs="TimesNewRomanPS-ItalicMT"/>
          <w:iCs/>
          <w:u w:color="FFFFFF"/>
        </w:rPr>
        <w:t>.</w:t>
      </w:r>
    </w:p>
    <w:p w:rsidR="00A976D3" w:rsidRPr="00463983" w:rsidRDefault="00272AC0" w:rsidP="00463983">
      <w:pPr>
        <w:autoSpaceDE w:val="0"/>
        <w:autoSpaceDN w:val="0"/>
        <w:adjustRightInd w:val="0"/>
        <w:spacing w:before="120" w:after="0"/>
        <w:rPr>
          <w:rFonts w:ascii="Arial" w:hAnsi="Arial" w:cs="Arial"/>
          <w:u w:color="FFFFFF"/>
        </w:rPr>
      </w:pPr>
      <w:r w:rsidRPr="00463983">
        <w:rPr>
          <w:rFonts w:ascii="Arial" w:eastAsiaTheme="minorHAnsi" w:hAnsi="Arial" w:cs="Arial"/>
          <w:u w:color="FFFFFF"/>
        </w:rPr>
        <w:t>Zgodnie z art. 80 ust. 2 ustawy ooś właściwy organ w</w:t>
      </w:r>
      <w:r w:rsidRPr="00463983">
        <w:rPr>
          <w:rFonts w:ascii="Arial" w:eastAsiaTheme="minorHAnsi" w:hAnsi="Arial" w:cs="Arial"/>
          <w:u w:color="FFFFFF"/>
        </w:rPr>
        <w:t>ydaje decyzję o środowiskowych uwarunkowaniach po stwierdzeniu zgodności lokalizacji przedsięwzięcia z ustaleniami miejscowego planu zagospodarowania przestrzennego, jeżeli plan ten został uchwalony. Jednocześnie w ww. przepisie ustawodawca wskazał, że nie</w:t>
      </w:r>
      <w:r w:rsidRPr="00463983">
        <w:rPr>
          <w:rFonts w:ascii="Arial" w:eastAsiaTheme="minorHAnsi" w:hAnsi="Arial" w:cs="Arial"/>
          <w:u w:color="FFFFFF"/>
        </w:rPr>
        <w:t xml:space="preserve"> dotyczy to decyzji o środowiskowych uwarunkowaniach wydawanej dla </w:t>
      </w:r>
      <w:r w:rsidRPr="00463983">
        <w:rPr>
          <w:rFonts w:ascii="Arial" w:hAnsi="Arial" w:cs="Arial"/>
          <w:u w:color="FFFFFF"/>
        </w:rPr>
        <w:t>inwestycji w zakresie terminalu.</w:t>
      </w:r>
    </w:p>
    <w:p w:rsidR="00381372" w:rsidRPr="00463983" w:rsidRDefault="00272AC0" w:rsidP="00463983">
      <w:pPr>
        <w:spacing w:after="0"/>
        <w:rPr>
          <w:rFonts w:ascii="Arial" w:eastAsia="ArialNarrow;MS Mincho" w:hAnsi="Arial" w:cs="Arial"/>
          <w:color w:val="00000A"/>
          <w:kern w:val="2"/>
          <w:u w:color="FFFFFF"/>
        </w:rPr>
      </w:pPr>
      <w:r w:rsidRPr="00463983">
        <w:rPr>
          <w:rFonts w:ascii="Arial" w:eastAsia="ArialNarrow;MS Mincho" w:hAnsi="Arial" w:cs="Arial"/>
          <w:color w:val="00000A"/>
          <w:kern w:val="2"/>
          <w:u w:color="FFFFFF"/>
        </w:rPr>
        <w:t xml:space="preserve">Zatem wydanie niniejszej decyzji nie jest uzależnione od stwierdzenia zgodności lokalizacji planowanego gazociągu z ustaleniami miejscowego planu </w:t>
      </w:r>
      <w:r w:rsidRPr="00463983">
        <w:rPr>
          <w:rFonts w:ascii="Arial" w:eastAsia="ArialNarrow;MS Mincho" w:hAnsi="Arial" w:cs="Arial"/>
          <w:color w:val="00000A"/>
          <w:kern w:val="2"/>
          <w:u w:color="FFFFFF"/>
        </w:rPr>
        <w:t>zagospodarowania przestrzennego.</w:t>
      </w:r>
    </w:p>
    <w:p w:rsidR="00381372" w:rsidRPr="00463983" w:rsidRDefault="00272AC0" w:rsidP="00463983">
      <w:pPr>
        <w:suppressAutoHyphens/>
        <w:autoSpaceDN w:val="0"/>
        <w:spacing w:before="120" w:after="0"/>
        <w:textAlignment w:val="baseline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hAnsi="Arial" w:cs="Arial"/>
          <w:u w:color="FFFFFF"/>
        </w:rPr>
        <w:t xml:space="preserve">Analizując wniosek o zmianę decyzji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Regionalnego</w:t>
      </w:r>
      <w:r>
        <w:rPr>
          <w:rFonts w:ascii="Arial" w:hAnsi="Arial" w:cs="Arial"/>
          <w:color w:val="00000A"/>
          <w:kern w:val="2"/>
          <w:u w:color="FFFFFF"/>
          <w:lang w:eastAsia="zh-CN"/>
        </w:rPr>
        <w:t xml:space="preserve"> Dyrektora Ochrony Środowiska w 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Katowicach</w:t>
      </w:r>
      <w:r w:rsidRPr="00463983">
        <w:rPr>
          <w:rFonts w:ascii="Arial" w:hAnsi="Arial" w:cs="Arial"/>
          <w:u w:color="FFFFFF"/>
        </w:rPr>
        <w:t xml:space="preserve"> z 19 sierpnia 2022 r., znak: WOOŚ.420.14.2022.WG.9 o środowiskowych uwarunkowaniach, wraz z wymaganymi dokumentami, pod kątem uwarun</w:t>
      </w:r>
      <w:r w:rsidRPr="00463983">
        <w:rPr>
          <w:rFonts w:ascii="Arial" w:hAnsi="Arial" w:cs="Arial"/>
          <w:u w:color="FFFFFF"/>
        </w:rPr>
        <w:t xml:space="preserve">kowań związanych z kwalifikowaniem przedsięwzięcia do przeprowadzenia oceny oddziaływania na środowisko oraz biorąc pod uwagę opinię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>Ś</w:t>
      </w:r>
      <w:r w:rsidRPr="00463983">
        <w:rPr>
          <w:rFonts w:ascii="Arial" w:eastAsia="Times New Roman" w:hAnsi="Arial"/>
          <w:color w:val="00000A"/>
          <w:kern w:val="2"/>
          <w:szCs w:val="24"/>
          <w:u w:color="FFFFFF"/>
          <w:lang w:eastAsia="zh-CN"/>
        </w:rPr>
        <w:t>ląskiego Państwowego Wojewódzkiego Inspektora Sanitarnego</w:t>
      </w:r>
      <w:r w:rsidRPr="00463983">
        <w:rPr>
          <w:rFonts w:ascii="Arial" w:hAnsi="Arial" w:cs="Arial"/>
          <w:u w:color="FFFFFF"/>
        </w:rPr>
        <w:t xml:space="preserve"> oraz opinię Dyrektora Zarządu Zlewni w Katowicach </w:t>
      </w:r>
      <w:r w:rsidRPr="00463983">
        <w:rPr>
          <w:rFonts w:ascii="Arial" w:hAnsi="Arial" w:cs="Arial"/>
          <w:u w:color="FFFFFF"/>
        </w:rPr>
        <w:t>ustalono, że </w:t>
      </w:r>
      <w:r w:rsidRPr="00463983">
        <w:rPr>
          <w:rFonts w:ascii="Arial" w:hAnsi="Arial" w:cs="Arial"/>
          <w:u w:color="FFFFFF"/>
        </w:rPr>
        <w:t>w</w:t>
      </w:r>
      <w:r w:rsidRPr="00463983">
        <w:rPr>
          <w:rFonts w:ascii="Arial" w:hAnsi="Arial" w:cs="Arial"/>
          <w:u w:color="FFFFFF"/>
        </w:rPr>
        <w:t> przedmiotowym przypadku nie zachodzą szczegó</w:t>
      </w:r>
      <w:r w:rsidRPr="00463983">
        <w:rPr>
          <w:rFonts w:ascii="Arial" w:hAnsi="Arial" w:cs="Arial"/>
          <w:u w:color="FFFFFF"/>
        </w:rPr>
        <w:t>łowe uwarunkowania, określone w </w:t>
      </w:r>
      <w:r w:rsidRPr="00463983">
        <w:rPr>
          <w:rFonts w:ascii="Arial" w:hAnsi="Arial" w:cs="Arial"/>
          <w:u w:color="FFFFFF"/>
        </w:rPr>
        <w:t>art. 63 ust. 1 ustawy o</w:t>
      </w:r>
      <w:r w:rsidRPr="00463983">
        <w:rPr>
          <w:rFonts w:ascii="Arial" w:hAnsi="Arial" w:cs="Arial"/>
          <w:u w:color="FFFFFF"/>
        </w:rPr>
        <w:t>oś.</w:t>
      </w:r>
    </w:p>
    <w:p w:rsidR="00023E84" w:rsidRPr="00463983" w:rsidRDefault="00272AC0" w:rsidP="00463983">
      <w:pPr>
        <w:suppressAutoHyphens/>
        <w:autoSpaceDN w:val="0"/>
        <w:spacing w:before="120" w:after="0"/>
        <w:textAlignment w:val="baseline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hAnsi="Arial" w:cs="Arial"/>
          <w:u w:color="FFFFFF"/>
        </w:rPr>
        <w:t xml:space="preserve">Przedsięwzięcie, dla którego tut. Organ wydał decyzję o środowiskowych uwarunkowaniach realizowane będzie w granicach Gminy Będzin, Gminy Psary, Gminy </w:t>
      </w:r>
      <w:r w:rsidRPr="00463983">
        <w:rPr>
          <w:rFonts w:ascii="Arial" w:hAnsi="Arial" w:cs="Arial"/>
          <w:u w:color="FFFFFF"/>
        </w:rPr>
        <w:t>Wojkowice oraz Gminy Bobrowniki.</w:t>
      </w:r>
    </w:p>
    <w:p w:rsidR="00023E84" w:rsidRPr="00463983" w:rsidRDefault="00272AC0" w:rsidP="00463983">
      <w:pPr>
        <w:suppressAutoHyphens/>
        <w:autoSpaceDN w:val="0"/>
        <w:spacing w:before="120" w:after="0"/>
        <w:textAlignment w:val="baseline"/>
        <w:rPr>
          <w:rFonts w:ascii="Arial" w:eastAsia="SimSun" w:hAnsi="Arial" w:cs="Arial"/>
          <w:kern w:val="3"/>
          <w:u w:color="FFFFFF"/>
          <w:lang w:eastAsia="zh-CN" w:bidi="hi-IN"/>
        </w:rPr>
      </w:pPr>
      <w:r w:rsidRPr="00463983">
        <w:rPr>
          <w:rFonts w:ascii="Arial" w:hAnsi="Arial" w:cs="Arial"/>
          <w:u w:color="FFFFFF"/>
        </w:rPr>
        <w:t xml:space="preserve">Konieczność zmiany decyzji </w:t>
      </w:r>
      <w:r w:rsidRPr="00463983">
        <w:rPr>
          <w:rFonts w:ascii="Arial" w:hAnsi="Arial" w:cs="Arial"/>
          <w:color w:val="00000A"/>
          <w:kern w:val="2"/>
          <w:u w:color="FFFFFF"/>
          <w:lang w:eastAsia="zh-CN"/>
        </w:rPr>
        <w:t>Regionalnego Dyrektora Ochrony Środowiska w Katowicach</w:t>
      </w:r>
      <w:r w:rsidRPr="00463983">
        <w:rPr>
          <w:rFonts w:ascii="Arial" w:hAnsi="Arial" w:cs="Arial"/>
          <w:u w:color="FFFFFF"/>
        </w:rPr>
        <w:t xml:space="preserve"> z 19 sierpnia 2022 r., znak: WOOŚ.420.14.2022.WG.9 o środowiskowych uwarunkowaniach, wynika z faktu, iż na etapie składania wniosku o wydanie</w:t>
      </w:r>
      <w:r w:rsidRPr="00463983">
        <w:rPr>
          <w:rFonts w:ascii="Arial" w:hAnsi="Arial" w:cs="Arial"/>
          <w:u w:color="FFFFFF"/>
        </w:rPr>
        <w:t xml:space="preserve"> decyzji środowiskowej Inwestor nie posiadał szczegółowych ustaleń, które ujawniły się na etapie prac projektowych.</w:t>
      </w:r>
    </w:p>
    <w:p w:rsidR="00BE7F5A" w:rsidRDefault="00272AC0" w:rsidP="00463983">
      <w:pPr>
        <w:suppressAutoHyphens/>
        <w:autoSpaceDN w:val="0"/>
        <w:spacing w:before="120" w:after="0"/>
        <w:textAlignment w:val="baseline"/>
        <w:rPr>
          <w:rFonts w:ascii="Arial" w:hAnsi="Arial" w:cs="Arial"/>
          <w:u w:color="FFFFFF"/>
        </w:rPr>
      </w:pP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Przedmiotowa z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miana przebiegu gazociągu na odcinku ok. 1 km w Gminie Wo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jkowice, w tym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 zwiększenie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 łącznej długości gazociągów odgałęzieniowy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>ch do stacji gazowych</w:t>
      </w:r>
      <w:r w:rsidRPr="00463983">
        <w:rPr>
          <w:rFonts w:ascii="Arial" w:eastAsia="SimSun" w:hAnsi="Arial" w:cs="Arial"/>
          <w:kern w:val="3"/>
          <w:u w:color="FFFFFF"/>
          <w:lang w:eastAsia="zh-CN" w:bidi="hi-IN"/>
        </w:rPr>
        <w:t xml:space="preserve"> w żaden sposób </w:t>
      </w:r>
      <w:r w:rsidRPr="00463983">
        <w:rPr>
          <w:rFonts w:ascii="Arial" w:hAnsi="Arial" w:cs="Arial"/>
          <w:u w:color="FFFFFF"/>
        </w:rPr>
        <w:t xml:space="preserve">nie wpłynie na zwiększenie zidentyfikowanych oddziaływań na etapie realizacji oraz późniejszej eksploatacji planowanego przedsięwzięcia w stosunku do </w:t>
      </w:r>
      <w:r w:rsidRPr="00463983">
        <w:rPr>
          <w:rFonts w:ascii="Arial" w:hAnsi="Arial" w:cs="Arial"/>
          <w:u w:color="FFFFFF"/>
        </w:rPr>
        <w:t xml:space="preserve">tych </w:t>
      </w:r>
      <w:r w:rsidRPr="00463983">
        <w:rPr>
          <w:rFonts w:ascii="Arial" w:hAnsi="Arial" w:cs="Arial"/>
          <w:u w:color="FFFFFF"/>
        </w:rPr>
        <w:t>oddziaływań</w:t>
      </w:r>
      <w:r w:rsidRPr="00463983">
        <w:rPr>
          <w:rFonts w:ascii="Arial" w:hAnsi="Arial" w:cs="Arial"/>
          <w:u w:color="FFFFFF"/>
        </w:rPr>
        <w:t xml:space="preserve">, które zostały poddane szczegółowej </w:t>
      </w:r>
      <w:r w:rsidRPr="00463983">
        <w:rPr>
          <w:rFonts w:ascii="Arial" w:hAnsi="Arial" w:cs="Arial"/>
          <w:u w:color="FFFFFF"/>
        </w:rPr>
        <w:t>anali</w:t>
      </w:r>
      <w:r w:rsidRPr="00463983">
        <w:rPr>
          <w:rFonts w:ascii="Arial" w:hAnsi="Arial" w:cs="Arial"/>
          <w:u w:color="FFFFFF"/>
        </w:rPr>
        <w:t>zie</w:t>
      </w:r>
      <w:r w:rsidRPr="00463983">
        <w:rPr>
          <w:rFonts w:ascii="Arial" w:hAnsi="Arial" w:cs="Arial"/>
          <w:u w:color="FFFFFF"/>
        </w:rPr>
        <w:t xml:space="preserve"> na etap</w:t>
      </w:r>
      <w:r w:rsidRPr="00463983">
        <w:rPr>
          <w:rFonts w:ascii="Arial" w:hAnsi="Arial" w:cs="Arial"/>
          <w:u w:color="FFFFFF"/>
        </w:rPr>
        <w:t>ie wydawania decyzji</w:t>
      </w:r>
      <w:r w:rsidRPr="00463983">
        <w:rPr>
          <w:rFonts w:ascii="Arial" w:hAnsi="Arial" w:cs="Arial"/>
          <w:u w:color="FFFFFF"/>
        </w:rPr>
        <w:t xml:space="preserve"> o środowiskowych </w:t>
      </w:r>
      <w:r w:rsidRPr="00463983">
        <w:rPr>
          <w:rFonts w:ascii="Arial" w:hAnsi="Arial" w:cs="Arial"/>
          <w:u w:color="FFFFFF"/>
        </w:rPr>
        <w:t>uwarunkowaniach</w:t>
      </w:r>
      <w:r w:rsidRPr="00463983">
        <w:rPr>
          <w:rFonts w:ascii="Arial" w:hAnsi="Arial" w:cs="Arial"/>
          <w:u w:color="FFFFFF"/>
        </w:rPr>
        <w:t>.</w:t>
      </w:r>
    </w:p>
    <w:p w:rsidR="00BE7F5A" w:rsidRPr="00104161" w:rsidRDefault="00272AC0" w:rsidP="00BE7F5A">
      <w:pPr>
        <w:spacing w:before="120" w:after="120"/>
      </w:pPr>
      <w:r>
        <w:rPr>
          <w:rFonts w:ascii="Arial" w:hAnsi="Arial" w:cs="Arial"/>
        </w:rPr>
        <w:t xml:space="preserve">Ze względu na charakter planowanego przedsięwzięcia oraz biorąc pod uwagę informacje zawarte w karcie informacyjnej przedsięwzięcia można stwierdzić, że przedsięwzięcie nie wpłynie znacząco na stan </w:t>
      </w:r>
      <w:r>
        <w:rPr>
          <w:rFonts w:ascii="Arial" w:hAnsi="Arial" w:cs="Arial"/>
        </w:rPr>
        <w:t>jakości środowiska.</w:t>
      </w:r>
    </w:p>
    <w:p w:rsidR="006D00C1" w:rsidRPr="006D00C1" w:rsidRDefault="00272AC0" w:rsidP="006D00C1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6D00C1">
        <w:rPr>
          <w:sz w:val="22"/>
          <w:szCs w:val="22"/>
        </w:rPr>
        <w:t>Na podstawie baz danych będących w posiadaniu Regionalnej Dyrekcji Ochrony Środowiska w Katowicach ustalono, że przedmiotowe przedsięwzięcie planowane jest do realizacji poza granicami wielkopowierzchniowych form ochrony przyrody, o których mowa w art. 6 u</w:t>
      </w:r>
      <w:r w:rsidRPr="006D00C1">
        <w:rPr>
          <w:sz w:val="22"/>
          <w:szCs w:val="22"/>
        </w:rPr>
        <w:t xml:space="preserve">st. 1 ustawy z dnia 16 kwietnia 2004 r. o ochronie przyrody, w tym poza granicami obszarów Natura 2000. </w:t>
      </w:r>
    </w:p>
    <w:p w:rsidR="006D00C1" w:rsidRPr="007043EB" w:rsidRDefault="00272AC0" w:rsidP="006D00C1">
      <w:pPr>
        <w:pStyle w:val="Default"/>
        <w:spacing w:before="120" w:line="276" w:lineRule="auto"/>
        <w:rPr>
          <w:color w:val="auto"/>
          <w:sz w:val="22"/>
          <w:szCs w:val="22"/>
        </w:rPr>
      </w:pPr>
      <w:r w:rsidRPr="007043EB">
        <w:rPr>
          <w:color w:val="auto"/>
          <w:sz w:val="22"/>
          <w:szCs w:val="22"/>
        </w:rPr>
        <w:t>Najbliższy obszar Natura 2000 to Lipienniki w Dąbrowie Górniczej PLH240037 znajdujące się w odległości około 7,5 km na wschód od planowanej inwestycji.</w:t>
      </w:r>
    </w:p>
    <w:p w:rsidR="006D00C1" w:rsidRPr="007043EB" w:rsidRDefault="00272AC0" w:rsidP="006D00C1">
      <w:pPr>
        <w:spacing w:after="120"/>
        <w:rPr>
          <w:rFonts w:ascii="Arial" w:hAnsi="Arial" w:cs="Arial"/>
        </w:rPr>
      </w:pPr>
      <w:r w:rsidRPr="007043EB">
        <w:rPr>
          <w:rFonts w:ascii="Arial" w:hAnsi="Arial" w:cs="Arial"/>
        </w:rPr>
        <w:lastRenderedPageBreak/>
        <w:t>Obszar Lipienniki w Dąbrowie Górniczej PLH240037 obejmuje trzy enklawy. Największa położona jest na wschodnim brzeg</w:t>
      </w:r>
      <w:r>
        <w:rPr>
          <w:rFonts w:ascii="Arial" w:hAnsi="Arial" w:cs="Arial"/>
        </w:rPr>
        <w:t>u</w:t>
      </w:r>
      <w:r w:rsidRPr="007043E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biornika Kuźnica Warężyńska, w G</w:t>
      </w:r>
      <w:r w:rsidRPr="007043EB">
        <w:rPr>
          <w:rFonts w:ascii="Arial" w:hAnsi="Arial" w:cs="Arial"/>
        </w:rPr>
        <w:t xml:space="preserve">minie Siewierz i mieście Dąbrowa Górnicza. Druga zlokalizowana jest w rejonie użytku ekologicznego Bagno </w:t>
      </w:r>
      <w:r w:rsidRPr="007043EB">
        <w:rPr>
          <w:rFonts w:ascii="Arial" w:hAnsi="Arial" w:cs="Arial"/>
        </w:rPr>
        <w:t>w Antoniowie, w dolinie Trzebyczki. Trzecia enklawa obejmuje użytek ekologiczny Młaki nad Pogorią I, zlokalizowany na północnym brzegu tego zbiornika. Obszar został wyznaczony dla ochrony siedlisk przyrodniczych - brzegi lub osuszane dna zbiorników wodnych</w:t>
      </w:r>
      <w:r w:rsidRPr="007043EB">
        <w:rPr>
          <w:rFonts w:ascii="Arial" w:hAnsi="Arial" w:cs="Arial"/>
        </w:rPr>
        <w:t xml:space="preserve"> ze zbiorowiskami z </w:t>
      </w:r>
      <w:r w:rsidRPr="007043EB">
        <w:rPr>
          <w:rFonts w:ascii="Arial" w:hAnsi="Arial" w:cs="Arial"/>
          <w:i/>
        </w:rPr>
        <w:t>Littorelletea</w:t>
      </w:r>
      <w:r w:rsidRPr="007043EB">
        <w:rPr>
          <w:rFonts w:ascii="Arial" w:hAnsi="Arial" w:cs="Arial"/>
        </w:rPr>
        <w:t xml:space="preserve">, </w:t>
      </w:r>
      <w:r w:rsidRPr="007043EB">
        <w:rPr>
          <w:rFonts w:ascii="Arial" w:hAnsi="Arial" w:cs="Arial"/>
          <w:i/>
        </w:rPr>
        <w:t>Isoëto-</w:t>
      </w:r>
      <w:r w:rsidRPr="007043EB">
        <w:rPr>
          <w:rFonts w:ascii="Arial" w:hAnsi="Arial" w:cs="Arial"/>
        </w:rPr>
        <w:t xml:space="preserve">Nanojuncetea (3130), twardowodne oligo-i mezotroficzne zbiorniki wodne z podwodnymi łąkami ramienic (Charetea) (3140), torfowiska przejściowe i trzęsawiska (przeważnie z roślinnością z </w:t>
      </w:r>
      <w:r w:rsidRPr="007043EB">
        <w:rPr>
          <w:rFonts w:ascii="Arial" w:hAnsi="Arial" w:cs="Arial"/>
          <w:i/>
        </w:rPr>
        <w:t>Scheuchzerio-</w:t>
      </w:r>
      <w:r w:rsidRPr="007043EB">
        <w:rPr>
          <w:rFonts w:ascii="Arial" w:hAnsi="Arial" w:cs="Arial"/>
        </w:rPr>
        <w:t>Caricetea) (7140</w:t>
      </w:r>
      <w:r w:rsidRPr="007043EB">
        <w:rPr>
          <w:rFonts w:ascii="Arial" w:hAnsi="Arial" w:cs="Arial"/>
        </w:rPr>
        <w:t xml:space="preserve">), górskie i nizinne torfowiska zasadowe o charakterze młak, turzycowisk i mechowisk (7230), i populacji roślin - haczykowiec błyszczący </w:t>
      </w:r>
      <w:r w:rsidRPr="007043EB">
        <w:rPr>
          <w:rFonts w:ascii="Arial" w:hAnsi="Arial" w:cs="Arial"/>
          <w:i/>
        </w:rPr>
        <w:t xml:space="preserve">Hamatocaulis </w:t>
      </w:r>
      <w:r w:rsidRPr="007043EB">
        <w:rPr>
          <w:rFonts w:ascii="Arial" w:hAnsi="Arial" w:cs="Arial"/>
        </w:rPr>
        <w:t xml:space="preserve">vernicosus (1393), lipiennik Loesela </w:t>
      </w:r>
      <w:r w:rsidRPr="007043EB">
        <w:rPr>
          <w:rFonts w:ascii="Arial" w:hAnsi="Arial" w:cs="Arial"/>
          <w:i/>
        </w:rPr>
        <w:t xml:space="preserve">Liparis loeselii </w:t>
      </w:r>
      <w:r w:rsidRPr="007043EB">
        <w:rPr>
          <w:rFonts w:ascii="Arial" w:hAnsi="Arial" w:cs="Arial"/>
        </w:rPr>
        <w:t>(1903).</w:t>
      </w:r>
    </w:p>
    <w:p w:rsidR="006D00C1" w:rsidRPr="007043EB" w:rsidRDefault="00272AC0" w:rsidP="006D00C1">
      <w:pPr>
        <w:spacing w:after="120"/>
        <w:rPr>
          <w:rFonts w:ascii="Arial" w:hAnsi="Arial" w:cs="Arial"/>
        </w:rPr>
      </w:pPr>
      <w:r w:rsidRPr="007043EB">
        <w:rPr>
          <w:rFonts w:ascii="Arial" w:hAnsi="Arial" w:cs="Arial"/>
        </w:rPr>
        <w:t xml:space="preserve">Powyższy obszar został zatwierdzony decyzją </w:t>
      </w:r>
      <w:r w:rsidRPr="007043EB">
        <w:rPr>
          <w:rFonts w:ascii="Arial" w:hAnsi="Arial" w:cs="Arial"/>
        </w:rPr>
        <w:t xml:space="preserve">Komisji Europejskiej 2011/64/UE z dnia 10 stycznia 2011 r. i uznany jako obszar mający znaczenie dla Wspólnoty. Decyzją Komisji Europejskiej 2021/161 z dnia 21 stycznia 2021 r. obszar został powiększony do 334,13 ha. </w:t>
      </w:r>
    </w:p>
    <w:p w:rsidR="006D00C1" w:rsidRPr="007043EB" w:rsidRDefault="00272AC0" w:rsidP="006D00C1">
      <w:pPr>
        <w:spacing w:after="120"/>
        <w:rPr>
          <w:rFonts w:ascii="Arial" w:hAnsi="Arial" w:cs="Arial"/>
        </w:rPr>
      </w:pPr>
      <w:r w:rsidRPr="007043EB">
        <w:rPr>
          <w:rFonts w:ascii="Arial" w:hAnsi="Arial" w:cs="Arial"/>
        </w:rPr>
        <w:t>Dla części ww. obszaru ustanowiono pla</w:t>
      </w:r>
      <w:r w:rsidRPr="007043EB">
        <w:rPr>
          <w:rFonts w:ascii="Arial" w:hAnsi="Arial" w:cs="Arial"/>
        </w:rPr>
        <w:t>n zadań ochronnych [Zarządzenie Regionalnego Dyrektora Ochrony Środowiska w Katowicach z dnia 31 marca 2020 r. w sprawie ustanowienia planu zadań ochronnych dla obszaru Natura 2000 Lipienniki w Dąbrowie Górniczej PLH240037, opublikowane w Dzienniku Urzędow</w:t>
      </w:r>
      <w:r w:rsidRPr="007043EB">
        <w:rPr>
          <w:rFonts w:ascii="Arial" w:hAnsi="Arial" w:cs="Arial"/>
        </w:rPr>
        <w:t xml:space="preserve">ym Województwa Śląskiego z dnia 1 kwietnia 2020 r. (poz. 2871); </w:t>
      </w:r>
      <w:hyperlink r:id="rId8" w:history="1">
        <w:r w:rsidRPr="0031198D">
          <w:rPr>
            <w:rStyle w:val="Hipercze"/>
            <w:rFonts w:ascii="Arial" w:hAnsi="Arial" w:cs="Arial"/>
            <w:color w:val="auto"/>
          </w:rPr>
          <w:t>https://www.gov.pl/web/rdos-katowice/lipienniki-w-dabrowie-gorniczej-plh240037</w:t>
        </w:r>
      </w:hyperlink>
      <w:r w:rsidRPr="007043EB">
        <w:rPr>
          <w:rFonts w:ascii="Arial" w:hAnsi="Arial" w:cs="Arial"/>
        </w:rPr>
        <w:t xml:space="preserve">]. 27 czerwca 2022 </w:t>
      </w:r>
      <w:r w:rsidRPr="007043EB">
        <w:rPr>
          <w:rFonts w:ascii="Arial" w:hAnsi="Arial" w:cs="Arial"/>
        </w:rPr>
        <w:t>r. przystąpiono do zmiany planu zadań ochronnych m.in. w zakresie celów działań ochronnych.</w:t>
      </w:r>
    </w:p>
    <w:p w:rsidR="006D00C1" w:rsidRPr="007043EB" w:rsidRDefault="00272AC0" w:rsidP="006D00C1">
      <w:pPr>
        <w:spacing w:before="120" w:after="120"/>
        <w:rPr>
          <w:rFonts w:ascii="Arial" w:hAnsi="Arial" w:cs="Arial"/>
        </w:rPr>
      </w:pPr>
      <w:r w:rsidRPr="007043EB">
        <w:rPr>
          <w:rFonts w:ascii="Arial" w:hAnsi="Arial" w:cs="Arial"/>
        </w:rPr>
        <w:t>Planowana inwestycja z uwagi na zakres i znaczną odległość od powyższego obszaru Natura 2000 nie będzie miała wpływu na możliwość osiągnięcia zaplanowanych celów oc</w:t>
      </w:r>
      <w:r w:rsidRPr="007043EB">
        <w:rPr>
          <w:rFonts w:ascii="Arial" w:hAnsi="Arial" w:cs="Arial"/>
        </w:rPr>
        <w:t>hrony jak również nie będzie generowała zidentyfikowanych zagrożeń oraz nie wpłynie na możliwość realizacji działań ochronnych.</w:t>
      </w:r>
    </w:p>
    <w:p w:rsidR="00A976D3" w:rsidRPr="00463983" w:rsidRDefault="00272AC0" w:rsidP="00BE7F5A">
      <w:pPr>
        <w:suppressAutoHyphens/>
        <w:autoSpaceDN w:val="0"/>
        <w:spacing w:before="120" w:after="0"/>
        <w:textAlignment w:val="baseline"/>
        <w:rPr>
          <w:rFonts w:ascii="Times New Roman" w:eastAsia="Times New Roman" w:hAnsi="Times New Roman"/>
          <w:color w:val="00000A"/>
          <w:sz w:val="24"/>
          <w:szCs w:val="24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Oddziaływanie planowanego przedsięwzięcia ze względu na jego rodzaj będzie miało zasięg lokalny. Nie przewiduje się występowania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 xml:space="preserve"> oddziaływania skumulowanego.</w:t>
      </w:r>
    </w:p>
    <w:p w:rsidR="00A976D3" w:rsidRPr="00463983" w:rsidRDefault="00272AC0" w:rsidP="00463983">
      <w:pPr>
        <w:spacing w:before="120" w:after="0"/>
        <w:rPr>
          <w:rFonts w:ascii="Arial" w:eastAsia="Times New Roman" w:hAnsi="Arial" w:cs="Arial"/>
          <w:color w:val="00000A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 xml:space="preserve">Z uwagi na znaczną odległość od granicy kraju (ok. 59 km) nie ma ryzyka wystąpienia oddziaływania transgranicznego. Ryzyko wystąpienia katastrofy budowlanej jest niewielkie. </w:t>
      </w:r>
    </w:p>
    <w:p w:rsidR="00A976D3" w:rsidRPr="00463983" w:rsidRDefault="00272AC0" w:rsidP="00463983">
      <w:pPr>
        <w:spacing w:before="120"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 xml:space="preserve">Część terenu planowanego przedsięwzięcia znajduje </w:t>
      </w:r>
      <w:r w:rsidRPr="00463983">
        <w:rPr>
          <w:rFonts w:ascii="Arial" w:hAnsi="Arial" w:cs="Arial"/>
          <w:u w:color="FFFFFF"/>
        </w:rPr>
        <w:t>się na terenie o wysokim prawdopodobieństwie powodzi wynoszącym 10% (raz na 10 lat) - obszar ten zlokalizowany jest wzdłuż rzeki Wielonka, w Gminie Wojkowice, przy granicy z Gminą Będzin.</w:t>
      </w:r>
    </w:p>
    <w:p w:rsidR="00A976D3" w:rsidRPr="00463983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Część terenu przedmiotowego przedsięwzięcia znajduje się w obrębie G</w:t>
      </w:r>
      <w:r w:rsidRPr="00463983">
        <w:rPr>
          <w:rFonts w:ascii="Arial" w:hAnsi="Arial" w:cs="Arial"/>
          <w:u w:color="FFFFFF"/>
        </w:rPr>
        <w:t>łównego Zbiornika Wód Podziemnych nr 329 - Zbiornik Bytom.</w:t>
      </w:r>
    </w:p>
    <w:p w:rsidR="00A976D3" w:rsidRPr="00463983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Analizowane przedsięwzięcie jest zlokalizowane w zasięgu jednolitych części wód powierzchniowych:</w:t>
      </w:r>
    </w:p>
    <w:p w:rsidR="00A976D3" w:rsidRPr="00463983" w:rsidRDefault="00272AC0" w:rsidP="00176832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Brynica od Zbiornika Kozłowa Góra do ujścia o kodzie: PLRW2000</w:t>
      </w:r>
      <w:r>
        <w:rPr>
          <w:rFonts w:ascii="Arial" w:hAnsi="Arial" w:cs="Arial"/>
          <w:u w:color="FFFFFF"/>
        </w:rPr>
        <w:t>6</w:t>
      </w:r>
      <w:r w:rsidRPr="00463983">
        <w:rPr>
          <w:rFonts w:ascii="Arial" w:hAnsi="Arial" w:cs="Arial"/>
          <w:u w:color="FFFFFF"/>
        </w:rPr>
        <w:t>21269 –przedsięwzięcie nie przekracz</w:t>
      </w:r>
      <w:r w:rsidRPr="00463983">
        <w:rPr>
          <w:rFonts w:ascii="Arial" w:hAnsi="Arial" w:cs="Arial"/>
          <w:u w:color="FFFFFF"/>
        </w:rPr>
        <w:t>a rzeki Brynicy,</w:t>
      </w:r>
    </w:p>
    <w:p w:rsidR="00A976D3" w:rsidRPr="00463983" w:rsidRDefault="00272AC0" w:rsidP="00463983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Przemsza od Zbiornika Przeczyce do ujścia Białej Przemszy o kodzie: PLRW2000</w:t>
      </w:r>
      <w:r>
        <w:rPr>
          <w:rFonts w:ascii="Arial" w:hAnsi="Arial" w:cs="Arial"/>
          <w:u w:color="FFFFFF"/>
        </w:rPr>
        <w:t>321279</w:t>
      </w:r>
      <w:r w:rsidRPr="00463983">
        <w:rPr>
          <w:rFonts w:ascii="Arial" w:hAnsi="Arial" w:cs="Arial"/>
          <w:u w:color="FFFFFF"/>
        </w:rPr>
        <w:t xml:space="preserve"> – przedsięwzięcie nie przekracza rzeki Przemszy,</w:t>
      </w:r>
    </w:p>
    <w:p w:rsidR="00A976D3" w:rsidRPr="00463983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oraz w zasięgu jednolitych części wód podziemnych o kodzie: PLGW2000111 i PLGW2000112.</w:t>
      </w:r>
    </w:p>
    <w:p w:rsidR="00A976D3" w:rsidRPr="00463983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Zakres planowanego p</w:t>
      </w:r>
      <w:r w:rsidRPr="00463983">
        <w:rPr>
          <w:rFonts w:ascii="Arial" w:hAnsi="Arial" w:cs="Arial"/>
          <w:u w:color="FFFFFF"/>
        </w:rPr>
        <w:t xml:space="preserve">rzedsięwzięcia nie wypłynie na możliwość osiągnięcia celów środowiskowych, o których jest mowa w art. 56, 57, 59 i 61 ustawy z dnia 20 lipca 2017 r. </w:t>
      </w:r>
      <w:r w:rsidRPr="00463983">
        <w:rPr>
          <w:rFonts w:ascii="Arial" w:hAnsi="Arial" w:cs="Arial"/>
          <w:u w:color="FFFFFF"/>
        </w:rPr>
        <w:lastRenderedPageBreak/>
        <w:t>Prawo wodne, a ustanowionych w „Planie gospodarowania wodami na obszarze dorzecza Wisły, przyjętym rozporzą</w:t>
      </w:r>
      <w:r w:rsidRPr="00463983">
        <w:rPr>
          <w:rFonts w:ascii="Arial" w:hAnsi="Arial" w:cs="Arial"/>
          <w:u w:color="FFFFFF"/>
        </w:rPr>
        <w:t xml:space="preserve">dzeniem </w:t>
      </w:r>
      <w:r w:rsidRPr="00463983">
        <w:rPr>
          <w:rFonts w:ascii="Arial" w:hAnsi="Arial" w:cs="Arial"/>
          <w:u w:color="FFFFFF"/>
        </w:rPr>
        <w:t>Minist</w:t>
      </w:r>
      <w:r>
        <w:rPr>
          <w:rFonts w:ascii="Arial" w:hAnsi="Arial" w:cs="Arial"/>
          <w:u w:color="FFFFFF"/>
        </w:rPr>
        <w:t xml:space="preserve">ra Infrastruktury </w:t>
      </w:r>
      <w:r w:rsidRPr="00463983">
        <w:rPr>
          <w:rFonts w:ascii="Arial" w:hAnsi="Arial" w:cs="Arial"/>
          <w:u w:color="FFFFFF"/>
        </w:rPr>
        <w:t xml:space="preserve">z dnia </w:t>
      </w:r>
      <w:r>
        <w:rPr>
          <w:rFonts w:ascii="Arial" w:hAnsi="Arial" w:cs="Arial"/>
          <w:u w:color="FFFFFF"/>
        </w:rPr>
        <w:t xml:space="preserve">4 listopada </w:t>
      </w:r>
      <w:r w:rsidRPr="00463983">
        <w:rPr>
          <w:rFonts w:ascii="Arial" w:hAnsi="Arial" w:cs="Arial"/>
          <w:u w:color="FFFFFF"/>
        </w:rPr>
        <w:t>20</w:t>
      </w:r>
      <w:r>
        <w:rPr>
          <w:rFonts w:ascii="Arial" w:hAnsi="Arial" w:cs="Arial"/>
          <w:u w:color="FFFFFF"/>
        </w:rPr>
        <w:t>22</w:t>
      </w:r>
      <w:r w:rsidRPr="00463983">
        <w:rPr>
          <w:rFonts w:ascii="Arial" w:hAnsi="Arial" w:cs="Arial"/>
          <w:u w:color="FFFFFF"/>
        </w:rPr>
        <w:t xml:space="preserve"> r. (Dz. U. 20</w:t>
      </w:r>
      <w:r>
        <w:rPr>
          <w:rFonts w:ascii="Arial" w:hAnsi="Arial" w:cs="Arial"/>
          <w:u w:color="FFFFFF"/>
        </w:rPr>
        <w:t>23</w:t>
      </w:r>
      <w:r w:rsidRPr="00463983">
        <w:rPr>
          <w:rFonts w:ascii="Arial" w:hAnsi="Arial" w:cs="Arial"/>
          <w:u w:color="FFFFFF"/>
        </w:rPr>
        <w:t xml:space="preserve"> poz.</w:t>
      </w:r>
      <w:r>
        <w:rPr>
          <w:rFonts w:ascii="Arial" w:hAnsi="Arial" w:cs="Arial"/>
          <w:u w:color="FFFFFF"/>
        </w:rPr>
        <w:t>300</w:t>
      </w:r>
      <w:r w:rsidRPr="00463983">
        <w:rPr>
          <w:rFonts w:ascii="Arial" w:hAnsi="Arial" w:cs="Arial"/>
          <w:u w:color="FFFFFF"/>
        </w:rPr>
        <w:t>).</w:t>
      </w:r>
    </w:p>
    <w:p w:rsidR="00A976D3" w:rsidRPr="00463983" w:rsidRDefault="00272AC0" w:rsidP="00463983">
      <w:pPr>
        <w:spacing w:after="0"/>
        <w:rPr>
          <w:rFonts w:ascii="Arial" w:eastAsia="Times New Roman" w:hAnsi="Arial" w:cs="Arial"/>
          <w:color w:val="00000A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Celem środowiskowym dla jednolitych części wód powierzchniowych, na które przedsięwzięcie mogłoby oddziaływać, zgodnie z art. 55-57 ustawy Prawo wodne oraz z Planem gospodaro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wania wodami na obszarze dorzecza Wisły, jest osiągnięcie dobrego stanu ekologicznego i dobrego stanu chemicznego.</w:t>
      </w:r>
    </w:p>
    <w:p w:rsidR="00A976D3" w:rsidRPr="00463983" w:rsidRDefault="00272AC0" w:rsidP="00463983">
      <w:pPr>
        <w:spacing w:after="0"/>
        <w:rPr>
          <w:rFonts w:ascii="Arial" w:eastAsia="Times New Roman" w:hAnsi="Arial" w:cs="Arial"/>
          <w:color w:val="00000A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Celem środowiskowym dla jednolitej części wód podziemnych, na które przedsięwzięcie mogłoby oddziaływać, zgodnie z art. 59 ustawy Prawo wodne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 xml:space="preserve"> i rozporządzeniem w sprawie Planu gospodarowania wodami na obszarze dorzecza Wisły jest:</w:t>
      </w:r>
    </w:p>
    <w:p w:rsidR="00A976D3" w:rsidRPr="00463983" w:rsidRDefault="00272AC0" w:rsidP="00463983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rPr>
          <w:rFonts w:ascii="Arial" w:eastAsia="Times New Roman" w:hAnsi="Arial" w:cs="Arial"/>
          <w:color w:val="00000A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osiągnięcie dobrego stanu chemicznego i ochrona stanu ilościowego przed dalszym pogorszeniem dla JCWPd nr 111,</w:t>
      </w:r>
    </w:p>
    <w:p w:rsidR="00A976D3" w:rsidRPr="00463983" w:rsidRDefault="00272AC0" w:rsidP="00463983">
      <w:pPr>
        <w:pStyle w:val="Akapitzlist"/>
        <w:numPr>
          <w:ilvl w:val="0"/>
          <w:numId w:val="9"/>
        </w:numPr>
        <w:spacing w:before="120" w:after="0"/>
        <w:rPr>
          <w:rFonts w:ascii="Arial" w:eastAsia="Times New Roman" w:hAnsi="Arial" w:cs="Arial"/>
          <w:color w:val="00000A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utrzymanie dobrego stanu ilościowego i stanu chemiczneg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o dla JCWPd nr 112.</w:t>
      </w:r>
    </w:p>
    <w:p w:rsidR="00A976D3" w:rsidRPr="00463983" w:rsidRDefault="00272AC0" w:rsidP="00463983">
      <w:pPr>
        <w:spacing w:after="0"/>
        <w:rPr>
          <w:rFonts w:ascii="Arial" w:eastAsia="Times New Roman" w:hAnsi="Arial" w:cs="Arial"/>
          <w:color w:val="00000A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 xml:space="preserve">Do wpływu przedmiotowej inwestycji na JCWP może dochodzić pośrednio podczas przekraczania rowów przydrożnych, rowów okresowo suchych, które przekraczane będą metodą wykopu otwartego. Prace związane z wykopem otwartym mogą mieć chwilowy 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negatywny wpływ na wody znajdujące się w rowach. Wykopy zostaną wykonane poza okresami gwałtownych i długotrwałych deszczy. Faza realizacji inwestycji będzie miała charakter ograniczony czasowo i przestrzennie. Przy zachowaniu zasad prawidłowej organizacji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 xml:space="preserve"> robót nie przewiduje się trwałego wpływu budowy gazociągu na środowisko wodne.</w:t>
      </w:r>
    </w:p>
    <w:p w:rsidR="00A976D3" w:rsidRPr="00463983" w:rsidRDefault="00272AC0" w:rsidP="00463983">
      <w:pPr>
        <w:spacing w:before="120" w:after="0"/>
        <w:rPr>
          <w:rFonts w:ascii="Times New Roman" w:eastAsia="Times New Roman" w:hAnsi="Times New Roman"/>
          <w:color w:val="00000A"/>
          <w:sz w:val="24"/>
          <w:szCs w:val="24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W świetle art. 248 ust. 2a pkt 8 ustawy z dnia 27 kwietnia 2001 r. Prawo ochrony środowiska, (t.j. Dz. U. z 2021 r., poz. 1973 ze zm.) transport substancji niebezpiecznych ruro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 xml:space="preserve">ciągami z uwzględnieniem pompowni, nie kwalifikuje się do kategorii zakładów stwarzających zagrożenie wystąpienia poważnej awarii przemysłowej. Niezależnie od tego, w przypadku gazociągu wysokiego ciśnienia mogą wystąpić sytuacje awaryjne, jednak nie będą </w:t>
      </w:r>
      <w:r w:rsidRPr="00463983">
        <w:rPr>
          <w:rFonts w:ascii="Arial" w:eastAsia="Times New Roman" w:hAnsi="Arial" w:cs="Arial"/>
          <w:color w:val="00000A"/>
          <w:u w:color="FFFFFF"/>
          <w:lang w:eastAsia="pl-PL"/>
        </w:rPr>
        <w:t>się one kwalifikowały do kategorii poważnej awarii przemysłowej, gdyż projektowana inwestycja nie jest zakładem w rozumieniu ww. ustawy. Nie ma ryzyka wystąpienia poważnej awarii przemysłowej i katastrofy naturalnej.</w:t>
      </w:r>
    </w:p>
    <w:p w:rsidR="00136B8D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 xml:space="preserve">Mając na względzie zakres planowanego przedsięwzięcia i proponowane rozwiązania techniczne można uznać, że przy zachowaniu zasad bezpieczeństwa oraz podstawowych wymogów ochrony środowiska przedmiotowa inwestycja nie będzie znacząco negatywnie oddziaływać </w:t>
      </w:r>
      <w:r w:rsidRPr="00463983">
        <w:rPr>
          <w:rFonts w:ascii="Arial" w:hAnsi="Arial" w:cs="Arial"/>
          <w:u w:color="FFFFFF"/>
        </w:rPr>
        <w:t xml:space="preserve">na środowisko. </w:t>
      </w:r>
    </w:p>
    <w:p w:rsidR="00A976D3" w:rsidRPr="00463983" w:rsidRDefault="00272AC0" w:rsidP="00463983">
      <w:pPr>
        <w:spacing w:after="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 xml:space="preserve">Uwzględniając szczegółowe uwarunkowania wymienione w art. 63 ust. 1 ustawy </w:t>
      </w:r>
      <w:r>
        <w:rPr>
          <w:rFonts w:ascii="Arial" w:hAnsi="Arial" w:cs="Arial"/>
          <w:u w:color="FFFFFF"/>
        </w:rPr>
        <w:t xml:space="preserve">ooś </w:t>
      </w:r>
      <w:r w:rsidRPr="00463983">
        <w:rPr>
          <w:rFonts w:ascii="Arial" w:hAnsi="Arial" w:cs="Arial"/>
          <w:u w:color="FFFFFF"/>
        </w:rPr>
        <w:t>a</w:t>
      </w:r>
      <w:r>
        <w:rPr>
          <w:rFonts w:ascii="Arial" w:hAnsi="Arial" w:cs="Arial"/>
          <w:u w:color="FFFFFF"/>
        </w:rPr>
        <w:t> </w:t>
      </w:r>
      <w:r w:rsidRPr="00463983">
        <w:rPr>
          <w:rFonts w:ascii="Arial" w:hAnsi="Arial" w:cs="Arial"/>
          <w:u w:color="FFFFFF"/>
        </w:rPr>
        <w:t xml:space="preserve">zwłaszcza: </w:t>
      </w:r>
    </w:p>
    <w:p w:rsidR="00A976D3" w:rsidRPr="00463983" w:rsidRDefault="00272AC0" w:rsidP="00463983">
      <w:pPr>
        <w:pStyle w:val="Akapitzlist"/>
        <w:numPr>
          <w:ilvl w:val="0"/>
          <w:numId w:val="7"/>
        </w:numPr>
        <w:spacing w:after="0"/>
        <w:ind w:left="426" w:hanging="284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lokalizację przedsięwzięcia poza obszarami Natura 2000,</w:t>
      </w:r>
    </w:p>
    <w:p w:rsidR="00A976D3" w:rsidRPr="00463983" w:rsidRDefault="00272AC0" w:rsidP="00463983">
      <w:pPr>
        <w:pStyle w:val="Akapitzlist"/>
        <w:numPr>
          <w:ilvl w:val="0"/>
          <w:numId w:val="7"/>
        </w:numPr>
        <w:spacing w:after="0"/>
        <w:ind w:left="426" w:hanging="284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charakter i nieznaczną skalę oddziaływania, ograniczoną głównie do krótkotrwałego etapu rea</w:t>
      </w:r>
      <w:r w:rsidRPr="00463983">
        <w:rPr>
          <w:rFonts w:ascii="Arial" w:hAnsi="Arial" w:cs="Arial"/>
          <w:u w:color="FFFFFF"/>
        </w:rPr>
        <w:t>lizacji przedsięwzięcia,</w:t>
      </w:r>
    </w:p>
    <w:p w:rsidR="00A976D3" w:rsidRPr="00463983" w:rsidRDefault="00272AC0" w:rsidP="00463983">
      <w:pPr>
        <w:pStyle w:val="Akapitzlist"/>
        <w:numPr>
          <w:ilvl w:val="0"/>
          <w:numId w:val="7"/>
        </w:numPr>
        <w:spacing w:after="0"/>
        <w:ind w:left="426" w:hanging="284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sposób korzystania ze środowiska nie wiążący się z powstaniem nowych znaczących stałych źródeł emisji lub koniecznością przekształcenia znacznej powierzchni terenu,</w:t>
      </w:r>
    </w:p>
    <w:p w:rsidR="00A976D3" w:rsidRPr="00463983" w:rsidRDefault="00272AC0" w:rsidP="00463983">
      <w:pPr>
        <w:pStyle w:val="Akapitzlist"/>
        <w:numPr>
          <w:ilvl w:val="0"/>
          <w:numId w:val="7"/>
        </w:numPr>
        <w:spacing w:after="0"/>
        <w:ind w:left="426" w:hanging="284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przyjęte sprawdzone rozwiązania techniczne, pozwalające na zminima</w:t>
      </w:r>
      <w:r w:rsidRPr="00463983">
        <w:rPr>
          <w:rFonts w:ascii="Arial" w:hAnsi="Arial" w:cs="Arial"/>
          <w:u w:color="FFFFFF"/>
        </w:rPr>
        <w:t>lizowanie i ograniczenie prognozowanych oddziaływań,</w:t>
      </w:r>
    </w:p>
    <w:p w:rsidR="00BE7F5A" w:rsidRPr="00463983" w:rsidRDefault="00272AC0" w:rsidP="00463983">
      <w:pPr>
        <w:spacing w:after="120"/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po szczegółowej analizie przedłożonych informacji o planowanym przedsięwzięciu ustalono, że planowana inwestycja nie wpłynie na pogorszenie stanu środowiska na terenie, na którym będzie zlokalizowana.</w:t>
      </w:r>
    </w:p>
    <w:p w:rsidR="00A976D3" w:rsidRPr="00463983" w:rsidRDefault="00272AC0" w:rsidP="00463983">
      <w:pPr>
        <w:rPr>
          <w:rFonts w:ascii="Arial" w:hAnsi="Arial" w:cs="Arial"/>
          <w:u w:color="FFFFFF"/>
        </w:rPr>
      </w:pPr>
      <w:r w:rsidRPr="00463983">
        <w:rPr>
          <w:rFonts w:ascii="Arial" w:hAnsi="Arial" w:cs="Arial"/>
          <w:u w:color="FFFFFF"/>
        </w:rPr>
        <w:t>Ma</w:t>
      </w:r>
      <w:r w:rsidRPr="00463983">
        <w:rPr>
          <w:rFonts w:ascii="Arial" w:hAnsi="Arial" w:cs="Arial"/>
          <w:u w:color="FFFFFF"/>
        </w:rPr>
        <w:t xml:space="preserve">jąc na uwadze powyższe i po uwzględnieniu opinii Śląskiego Państwowego Wojewódzkiego Inspektora Sanitarnego, Dyrektora Zarządu Zlewni Państwowego </w:t>
      </w:r>
      <w:r w:rsidRPr="00463983">
        <w:rPr>
          <w:rFonts w:ascii="Arial" w:hAnsi="Arial" w:cs="Arial"/>
          <w:u w:color="FFFFFF"/>
        </w:rPr>
        <w:lastRenderedPageBreak/>
        <w:t>Gospodarstwa Wodnego Wód Polskich w Katowicach, Regionalny Dyrektor Ochrony Środowiska w Katowicach stwierdził</w:t>
      </w:r>
      <w:r w:rsidRPr="00463983">
        <w:rPr>
          <w:rFonts w:ascii="Arial" w:hAnsi="Arial" w:cs="Arial"/>
          <w:u w:color="FFFFFF"/>
        </w:rPr>
        <w:t xml:space="preserve"> brak potrzeby przeprowadzenia oceny oddziaływania na środowisko dla przedmiotowego przedsięwzięcia i orzekł jak w sentencji niniejszej decyzji.</w:t>
      </w:r>
    </w:p>
    <w:p w:rsidR="00A976D3" w:rsidRPr="00463983" w:rsidRDefault="00272AC0" w:rsidP="00F71DEC">
      <w:pPr>
        <w:suppressAutoHyphens/>
        <w:spacing w:before="360" w:after="360"/>
        <w:rPr>
          <w:rFonts w:ascii="Arial" w:eastAsia="Times New Roman" w:hAnsi="Arial" w:cs="Arial"/>
          <w:b/>
          <w:color w:val="00000A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b/>
          <w:color w:val="00000A"/>
          <w:kern w:val="2"/>
          <w:u w:color="FFFFFF"/>
          <w:lang w:eastAsia="zh-CN"/>
        </w:rPr>
        <w:t>POUCZENIE</w:t>
      </w:r>
    </w:p>
    <w:p w:rsidR="00A976D3" w:rsidRPr="00463983" w:rsidRDefault="00272AC0" w:rsidP="00463983">
      <w:pPr>
        <w:suppressAutoHyphens/>
        <w:overflowPunct w:val="0"/>
        <w:autoSpaceDE w:val="0"/>
        <w:autoSpaceDN w:val="0"/>
        <w:spacing w:before="120" w:after="0"/>
        <w:textAlignment w:val="baseline"/>
        <w:rPr>
          <w:rFonts w:ascii="Arial" w:hAnsi="Arial" w:cs="Arial"/>
          <w:color w:val="000000"/>
          <w:kern w:val="3"/>
          <w:u w:color="FFFFFF"/>
          <w:lang w:eastAsia="zh-CN"/>
        </w:rPr>
      </w:pPr>
      <w:bookmarkStart w:id="1" w:name="EZDPracownikAtrybut6"/>
      <w:r w:rsidRPr="00463983">
        <w:rPr>
          <w:rFonts w:ascii="Arial" w:hAnsi="Arial" w:cs="Arial"/>
          <w:color w:val="000000"/>
          <w:kern w:val="3"/>
          <w:u w:color="FFFFFF"/>
          <w:lang w:eastAsia="zh-CN"/>
        </w:rPr>
        <w:t>Od niniejszej decyzji przysługuje stronom odwołanie do Generalnego Dyrektora Ochrony Środowiska za po</w:t>
      </w:r>
      <w:r w:rsidRPr="00463983">
        <w:rPr>
          <w:rFonts w:ascii="Arial" w:hAnsi="Arial" w:cs="Arial"/>
          <w:color w:val="000000"/>
          <w:kern w:val="3"/>
          <w:u w:color="FFFFFF"/>
          <w:lang w:eastAsia="zh-CN"/>
        </w:rPr>
        <w:t>średnictwem Regionalnego Dyrektora Ochrony Środowiska w Katowicach w terminie 14 dni od dnia doręczenia niniejszej decyzji.</w:t>
      </w:r>
      <w:r w:rsidRPr="00463983">
        <w:rPr>
          <w:rFonts w:ascii="Arial" w:hAnsi="Arial" w:cs="Arial"/>
          <w:sz w:val="13"/>
          <w:szCs w:val="13"/>
          <w:u w:color="FFFFFF"/>
        </w:rPr>
        <w:t xml:space="preserve"> </w:t>
      </w:r>
      <w:r w:rsidRPr="00463983">
        <w:rPr>
          <w:rFonts w:ascii="Arial" w:hAnsi="Arial" w:cs="Arial"/>
          <w:u w:color="FFFFFF"/>
        </w:rPr>
        <w:t>(art. 127 § 1 i 2 oraz art. 129 § 1 i 2 Kpa)</w:t>
      </w:r>
      <w:r w:rsidRPr="00463983">
        <w:rPr>
          <w:u w:color="FFFFFF"/>
        </w:rPr>
        <w:t xml:space="preserve">. </w:t>
      </w:r>
      <w:r w:rsidRPr="00463983">
        <w:rPr>
          <w:rFonts w:ascii="Arial" w:hAnsi="Arial" w:cs="Arial"/>
          <w:u w:color="FFFFFF"/>
        </w:rPr>
        <w:t xml:space="preserve">W trakcie biegu terminu do wniesienia odwołania, strona ma prawo do zrzeczenia </w:t>
      </w:r>
      <w:r w:rsidRPr="00463983">
        <w:rPr>
          <w:rFonts w:ascii="Arial" w:hAnsi="Arial" w:cs="Arial"/>
          <w:u w:color="FFFFFF"/>
        </w:rPr>
        <w:t xml:space="preserve">się wniesienia odwołania składając stosowne oświadczenie tut. organowi, nie później niż w terminie 14 dni od dnia doręczenia decyzji (art. 127a § 1 Kpa). Z dniem doręczenia Regionalnemu Dyrektorowi Ochrony Środowiska w Katowicach oświadczenia o zrzeczeniu </w:t>
      </w:r>
      <w:r w:rsidRPr="00463983">
        <w:rPr>
          <w:rFonts w:ascii="Arial" w:hAnsi="Arial" w:cs="Arial"/>
          <w:u w:color="FFFFFF"/>
        </w:rPr>
        <w:t>się prawa do wniesienia odwołania przez ostatnią ze stron postępowania decyzja staje się ostateczna i prawomocna (art. 127a § 2 Kpa). Skutkiem zrzeczenia się odwołania jest niemożność zaskarżenia decyzji do organu odwoławczego i wniesienia skargi do sądu a</w:t>
      </w:r>
      <w:r w:rsidRPr="00463983">
        <w:rPr>
          <w:rFonts w:ascii="Arial" w:hAnsi="Arial" w:cs="Arial"/>
          <w:u w:color="FFFFFF"/>
        </w:rPr>
        <w:t>dministracyjnego.</w:t>
      </w:r>
    </w:p>
    <w:p w:rsidR="00C1083E" w:rsidRPr="00463983" w:rsidRDefault="00272AC0" w:rsidP="00463983">
      <w:pPr>
        <w:autoSpaceDE w:val="0"/>
        <w:autoSpaceDN w:val="0"/>
        <w:adjustRightInd w:val="0"/>
        <w:spacing w:before="120" w:after="0"/>
        <w:rPr>
          <w:rFonts w:ascii="Arial" w:hAnsi="Arial" w:cs="Arial"/>
          <w:u w:color="FFFFFF"/>
          <w:lang w:eastAsia="pl-PL"/>
        </w:rPr>
      </w:pPr>
      <w:r w:rsidRPr="00463983">
        <w:rPr>
          <w:rFonts w:ascii="Arial" w:hAnsi="Arial" w:cs="Arial"/>
          <w:u w:color="FFFFFF"/>
          <w:lang w:eastAsia="pl-PL"/>
        </w:rPr>
        <w:t xml:space="preserve">Zgodnie z art. 57 § 5 pkt 2 Kpa informuję, że w przypadku wnoszenia odwołania w drodze przesyłki pocztowej czynność ta będzie skuteczna poprzez jej nadanie nadane w polskiej placówce pocztowej operatora wyznaczonego w rozumieniu ustawy z </w:t>
      </w:r>
      <w:r w:rsidRPr="00463983">
        <w:rPr>
          <w:rFonts w:ascii="Arial" w:hAnsi="Arial" w:cs="Arial"/>
          <w:u w:color="FFFFFF"/>
          <w:lang w:eastAsia="pl-PL"/>
        </w:rPr>
        <w:t xml:space="preserve">dnia 23 listopada 2012 r. – Prawo pocztowe albo placówce pocztowej operatora świadczącego pocztowe usługi powszechne w innym państwie członkowskim Unii Europejskiej, Konfederacji Szwajcarskiej albo państwie członkowskim Europejskiego Porozumienia o Wolnym </w:t>
      </w:r>
      <w:r w:rsidRPr="00463983">
        <w:rPr>
          <w:rFonts w:ascii="Arial" w:hAnsi="Arial" w:cs="Arial"/>
          <w:u w:color="FFFFFF"/>
          <w:lang w:eastAsia="pl-PL"/>
        </w:rPr>
        <w:t>Handlu (EFTA) – stronie umowy o Europejskim Obszarze Gospodarczym.</w:t>
      </w:r>
      <w:r w:rsidRPr="00463983">
        <w:rPr>
          <w:rFonts w:ascii="ArialMT" w:hAnsi="ArialMT" w:cs="ArialMT"/>
          <w:u w:color="FFFFFF"/>
        </w:rPr>
        <w:t xml:space="preserve"> Nadanie pisma w placówce innego operatora będzie skuteczne o ile zostanie ono doręczone przed upływem terminu na jego złożenie.</w:t>
      </w:r>
      <w:bookmarkEnd w:id="1"/>
    </w:p>
    <w:p w:rsidR="00233F5E" w:rsidRPr="00463983" w:rsidRDefault="00272AC0" w:rsidP="00463983">
      <w:pPr>
        <w:suppressAutoHyphens/>
        <w:spacing w:before="600" w:after="0"/>
        <w:rPr>
          <w:rFonts w:ascii="Arial" w:eastAsia="Times New Roman" w:hAnsi="Arial" w:cs="Arial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kern w:val="2"/>
          <w:u w:color="FFFFFF"/>
          <w:lang w:eastAsia="zh-CN"/>
        </w:rPr>
        <w:t>Regionalny Dyrektor</w:t>
      </w:r>
      <w:bookmarkStart w:id="2" w:name="EZDPracownikAtrybut5"/>
      <w:r w:rsidRPr="00463983">
        <w:rPr>
          <w:rFonts w:ascii="Arial" w:eastAsia="Times New Roman" w:hAnsi="Arial" w:cs="Arial"/>
          <w:kern w:val="2"/>
          <w:u w:color="FFFFFF"/>
          <w:lang w:eastAsia="zh-CN"/>
        </w:rPr>
        <w:t xml:space="preserve"> Ochrony Środowiska w Katowicach</w:t>
      </w:r>
      <w:bookmarkEnd w:id="2"/>
    </w:p>
    <w:p w:rsidR="00233F5E" w:rsidRPr="00463983" w:rsidRDefault="00272AC0" w:rsidP="00463983">
      <w:pPr>
        <w:suppressAutoHyphens/>
        <w:spacing w:after="0"/>
        <w:rPr>
          <w:rFonts w:ascii="Arial" w:eastAsia="Times New Roman" w:hAnsi="Arial" w:cs="Arial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kern w:val="2"/>
          <w:u w:color="FFFFFF"/>
          <w:lang w:eastAsia="zh-CN"/>
        </w:rPr>
        <w:t>dr Mirosł</w:t>
      </w:r>
      <w:r w:rsidRPr="00463983">
        <w:rPr>
          <w:rFonts w:ascii="Arial" w:eastAsia="Times New Roman" w:hAnsi="Arial" w:cs="Arial"/>
          <w:kern w:val="2"/>
          <w:u w:color="FFFFFF"/>
          <w:lang w:eastAsia="zh-CN"/>
        </w:rPr>
        <w:t>awa Mierczyk-Sawicka</w:t>
      </w:r>
    </w:p>
    <w:p w:rsidR="00C1083E" w:rsidRPr="00463983" w:rsidRDefault="00272AC0" w:rsidP="00463983">
      <w:pPr>
        <w:suppressAutoHyphens/>
        <w:spacing w:after="600"/>
        <w:rPr>
          <w:rFonts w:ascii="Arial" w:eastAsia="Times New Roman" w:hAnsi="Arial" w:cs="Arial"/>
          <w:kern w:val="2"/>
          <w:u w:color="FFFFFF"/>
          <w:lang w:eastAsia="zh-CN"/>
        </w:rPr>
      </w:pPr>
      <w:r w:rsidRPr="00463983">
        <w:rPr>
          <w:rFonts w:ascii="Arial" w:eastAsia="Times New Roman" w:hAnsi="Arial" w:cs="Arial"/>
          <w:kern w:val="2"/>
          <w:u w:color="FFFFFF"/>
          <w:lang w:eastAsia="zh-CN"/>
        </w:rPr>
        <w:t>/podpisano elektronicznie/</w:t>
      </w:r>
    </w:p>
    <w:p w:rsidR="00A976D3" w:rsidRPr="00463983" w:rsidRDefault="00272AC0" w:rsidP="00463983">
      <w:pPr>
        <w:suppressAutoHyphens/>
        <w:spacing w:before="600"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Załączniki do decyzji:</w:t>
      </w:r>
    </w:p>
    <w:p w:rsidR="00A976D3" w:rsidRPr="00463983" w:rsidRDefault="00272AC0" w:rsidP="004639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Charakterystyka przedsięwzięcia</w:t>
      </w:r>
    </w:p>
    <w:p w:rsidR="00A976D3" w:rsidRPr="00463983" w:rsidRDefault="00272AC0" w:rsidP="0046398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Mapy z przebiegiem gazociągu</w:t>
      </w:r>
    </w:p>
    <w:p w:rsidR="00A976D3" w:rsidRPr="00463983" w:rsidRDefault="00272AC0" w:rsidP="00463983">
      <w:pPr>
        <w:suppressAutoHyphens/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Otrzymuje:</w:t>
      </w:r>
    </w:p>
    <w:p w:rsidR="00A976D3" w:rsidRPr="00463983" w:rsidRDefault="00272AC0" w:rsidP="0046398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Polska Spółka Gazownictwa Sp. z o. o. reprezentowana przez pełnomocnika - P. Anna Kulczak</w:t>
      </w:r>
    </w:p>
    <w:p w:rsidR="00A976D3" w:rsidRPr="00463983" w:rsidRDefault="00272AC0" w:rsidP="00463983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Antea</w:t>
      </w: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 xml:space="preserve"> Polska S.A., ul. H. Dulęby 5, 40-833 Katowice </w:t>
      </w:r>
    </w:p>
    <w:p w:rsidR="00A976D3" w:rsidRPr="00463983" w:rsidRDefault="00272AC0" w:rsidP="00463983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hAnsi="Arial" w:cs="Arial"/>
          <w:sz w:val="16"/>
          <w:szCs w:val="16"/>
          <w:u w:color="FFFFFF"/>
          <w:lang w:eastAsia="pl-PL"/>
        </w:rPr>
        <w:t>Strony postępowania zgodnie z art. 49 Kpa</w:t>
      </w:r>
    </w:p>
    <w:p w:rsidR="00A976D3" w:rsidRPr="00463983" w:rsidRDefault="00272AC0" w:rsidP="00463983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 xml:space="preserve">WOOŚ aa </w:t>
      </w:r>
    </w:p>
    <w:p w:rsidR="00A976D3" w:rsidRPr="00463983" w:rsidRDefault="00272AC0" w:rsidP="00463983">
      <w:pPr>
        <w:suppressAutoHyphens/>
        <w:spacing w:before="120"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val="single"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Do wiadomości (zgodnie z art. 74 ust. 4 oraz 86a ustawy ooś) za pośrednictwem platformy ePUAP:</w:t>
      </w:r>
    </w:p>
    <w:p w:rsidR="00A976D3" w:rsidRPr="00463983" w:rsidRDefault="00272AC0" w:rsidP="0046398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  <w:t>Śląski Państwowy Wojewódzki Inspektor Sanitarny</w:t>
      </w:r>
    </w:p>
    <w:p w:rsidR="00A976D3" w:rsidRPr="00463983" w:rsidRDefault="00272AC0" w:rsidP="00463983">
      <w:pPr>
        <w:suppressAutoHyphens/>
        <w:spacing w:after="0" w:line="240" w:lineRule="auto"/>
        <w:ind w:left="720"/>
        <w:jc w:val="both"/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  <w:t>ul. Raciborska</w:t>
      </w:r>
      <w:r w:rsidRPr="00463983"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  <w:t xml:space="preserve"> 39, 40-074 Katowice</w:t>
      </w:r>
    </w:p>
    <w:p w:rsidR="00A976D3" w:rsidRPr="00463983" w:rsidRDefault="00272AC0" w:rsidP="0046398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Państwowe Gospodarstwo Wodne Wody Polskie</w:t>
      </w:r>
    </w:p>
    <w:p w:rsidR="00A976D3" w:rsidRPr="00463983" w:rsidRDefault="00272AC0" w:rsidP="00463983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Zarząd Zlewni w Katowicach</w:t>
      </w:r>
    </w:p>
    <w:p w:rsidR="00A976D3" w:rsidRPr="00463983" w:rsidRDefault="00272AC0" w:rsidP="00463983">
      <w:pPr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Plac Grunwaldzki 8-10, 40-127 Katowice</w:t>
      </w:r>
    </w:p>
    <w:p w:rsidR="00A976D3" w:rsidRPr="00463983" w:rsidRDefault="00272AC0" w:rsidP="00463983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Starosta Będziński</w:t>
      </w:r>
    </w:p>
    <w:p w:rsidR="00A976D3" w:rsidRPr="00463983" w:rsidRDefault="00272AC0" w:rsidP="00463983">
      <w:pPr>
        <w:suppressAutoHyphens/>
        <w:spacing w:line="240" w:lineRule="auto"/>
        <w:ind w:left="720"/>
        <w:contextualSpacing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ul. Jana Sączewskiego 6, 42-500 Będzin</w:t>
      </w:r>
    </w:p>
    <w:p w:rsidR="00A976D3" w:rsidRPr="00463983" w:rsidRDefault="00272AC0" w:rsidP="00463983">
      <w:pPr>
        <w:suppressAutoHyphens/>
        <w:spacing w:before="360"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 xml:space="preserve">Kopia: (zgodnie z art. 19 ust. 2 i ust. 5 pkt 1 ustawy z dnia 24 kwietnia 2009 r. </w:t>
      </w:r>
    </w:p>
    <w:p w:rsidR="00A976D3" w:rsidRPr="00463983" w:rsidRDefault="00272AC0" w:rsidP="0046398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 xml:space="preserve">o inwestycjach w zakresie terminalu regazyfikacyjnego skroplonego </w:t>
      </w:r>
    </w:p>
    <w:p w:rsidR="00A976D3" w:rsidRPr="00463983" w:rsidRDefault="00272AC0" w:rsidP="00463983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  <w:t>gazu ziemnego w Świnoujściu)</w:t>
      </w:r>
    </w:p>
    <w:p w:rsidR="00A976D3" w:rsidRPr="00463983" w:rsidRDefault="00272AC0" w:rsidP="0046398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  <w:t xml:space="preserve">Minister Infrastruktury </w:t>
      </w:r>
    </w:p>
    <w:p w:rsidR="00A976D3" w:rsidRPr="00463983" w:rsidRDefault="00272AC0" w:rsidP="00463983">
      <w:pPr>
        <w:pStyle w:val="Akapitzlist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sz w:val="16"/>
          <w:szCs w:val="16"/>
          <w:u w:color="FFFFFF"/>
          <w:lang w:eastAsia="zh-CN"/>
        </w:rPr>
      </w:pPr>
      <w:r w:rsidRPr="00463983">
        <w:rPr>
          <w:rFonts w:ascii="Arial" w:eastAsia="Times New Roman" w:hAnsi="Arial"/>
          <w:color w:val="00000A"/>
          <w:kern w:val="2"/>
          <w:sz w:val="16"/>
          <w:szCs w:val="16"/>
          <w:u w:color="FFFFFF"/>
          <w:lang w:eastAsia="zh-CN"/>
        </w:rPr>
        <w:lastRenderedPageBreak/>
        <w:t>za pośrednictwem platformy ePUAP</w:t>
      </w:r>
    </w:p>
    <w:p w:rsidR="00A976D3" w:rsidRPr="00463983" w:rsidRDefault="00272AC0" w:rsidP="00463983">
      <w:pPr>
        <w:tabs>
          <w:tab w:val="left" w:pos="-720"/>
        </w:tabs>
        <w:suppressAutoHyphens/>
        <w:overflowPunct w:val="0"/>
        <w:spacing w:before="360" w:after="0" w:line="240" w:lineRule="auto"/>
        <w:ind w:right="51"/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</w:pP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>Dokonano o</w:t>
      </w: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 xml:space="preserve">płaty </w:t>
      </w: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>skarbowej w dniu 27 października</w:t>
      </w: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 xml:space="preserve"> 2022 r. w wysokości 205 zł za wydanie decyzji ooś oraz 2 x 17 zł za udzielone dwa pełnomocnictwa na nr konta bankowego Urzędu Miasta Katowice - zgodnie z ustawą z dnia 16 listopada 2006 r. o opłac</w:t>
      </w: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>ie skarbowej (t.j. Dz. U. z</w:t>
      </w: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 xml:space="preserve"> 2022 r. poz. 2142</w:t>
      </w:r>
      <w:r w:rsidRPr="00463983">
        <w:rPr>
          <w:rFonts w:ascii="Arial" w:eastAsia="Times New Roman" w:hAnsi="Arial" w:cs="Arial"/>
          <w:color w:val="00000A"/>
          <w:spacing w:val="-3"/>
          <w:sz w:val="16"/>
          <w:szCs w:val="16"/>
          <w:u w:color="FFFFFF"/>
          <w:lang w:eastAsia="pl-PL"/>
        </w:rPr>
        <w:t xml:space="preserve"> ze zm.).</w:t>
      </w:r>
    </w:p>
    <w:p w:rsidR="00A976D3" w:rsidRDefault="00272AC0" w:rsidP="00463983">
      <w:pPr>
        <w:pStyle w:val="Standardowy0"/>
        <w:widowControl/>
        <w:spacing w:before="360"/>
        <w:ind w:right="51"/>
        <w:jc w:val="left"/>
        <w:rPr>
          <w:rFonts w:ascii="Arial" w:hAnsi="Arial" w:cs="Arial"/>
          <w:sz w:val="14"/>
          <w:szCs w:val="14"/>
          <w:u w:color="FFFFFF"/>
        </w:rPr>
      </w:pPr>
      <w:r w:rsidRPr="00463983">
        <w:rPr>
          <w:rFonts w:ascii="Arial" w:hAnsi="Arial" w:cs="Arial"/>
          <w:sz w:val="14"/>
          <w:szCs w:val="14"/>
          <w:u w:color="FFFFFF"/>
        </w:rPr>
        <w:t>Opracował: starszy specjalista Wojciech Grenda</w:t>
      </w:r>
    </w:p>
    <w:p w:rsidR="00EC33F8" w:rsidRPr="002D2D70" w:rsidRDefault="00EC33F8" w:rsidP="00EC33F8">
      <w:pPr>
        <w:spacing w:before="13200"/>
        <w:rPr>
          <w:rFonts w:ascii="Arial" w:hAnsi="Arial" w:cs="Arial"/>
          <w:color w:val="00000A"/>
          <w:spacing w:val="-3"/>
          <w:sz w:val="18"/>
          <w:szCs w:val="18"/>
          <w:lang w:eastAsia="pl-PL"/>
        </w:rPr>
      </w:pPr>
      <w:r w:rsidRPr="002D2D70">
        <w:rPr>
          <w:rFonts w:ascii="Arial" w:eastAsia="SimSun" w:hAnsi="Arial" w:cs="Arial"/>
          <w:b/>
          <w:bCs/>
          <w:kern w:val="2"/>
          <w:lang w:eastAsia="zh-CN" w:bidi="hi-IN"/>
        </w:rPr>
        <w:lastRenderedPageBreak/>
        <w:t>Załącznik nr 1 do decyzji Regionalnego Dyrektora Ochrony Środowiska w Katowicach o śr</w:t>
      </w:r>
      <w:r>
        <w:rPr>
          <w:rFonts w:ascii="Arial" w:eastAsia="SimSun" w:hAnsi="Arial" w:cs="Arial"/>
          <w:b/>
          <w:bCs/>
          <w:kern w:val="2"/>
          <w:lang w:eastAsia="zh-CN" w:bidi="hi-IN"/>
        </w:rPr>
        <w:t xml:space="preserve">odowiskowych uwarunkowaniach z  </w:t>
      </w:r>
      <w:r w:rsidRPr="004411C4">
        <w:rPr>
          <w:rFonts w:ascii="Arial" w:eastAsia="SimSun" w:hAnsi="Arial" w:cs="Arial"/>
          <w:b/>
          <w:bCs/>
          <w:kern w:val="2"/>
          <w:lang w:eastAsia="zh-CN" w:bidi="hi-IN"/>
        </w:rPr>
        <w:t xml:space="preserve">  10 marca 2023 </w:t>
      </w:r>
      <w:r>
        <w:rPr>
          <w:rFonts w:ascii="Arial" w:eastAsia="SimSun" w:hAnsi="Arial" w:cs="Arial"/>
          <w:b/>
          <w:bCs/>
          <w:kern w:val="2"/>
          <w:lang w:eastAsia="zh-CN" w:bidi="hi-IN"/>
        </w:rPr>
        <w:t>, znak: WOOŚ.420.60</w:t>
      </w:r>
      <w:r w:rsidRPr="002D2D70">
        <w:rPr>
          <w:rFonts w:ascii="Arial" w:eastAsia="SimSun" w:hAnsi="Arial" w:cs="Arial"/>
          <w:b/>
          <w:bCs/>
          <w:kern w:val="2"/>
          <w:lang w:eastAsia="zh-CN" w:bidi="hi-IN"/>
        </w:rPr>
        <w:t>.2022.WG.</w:t>
      </w:r>
      <w:r>
        <w:rPr>
          <w:rFonts w:ascii="Arial" w:eastAsia="SimSun" w:hAnsi="Arial" w:cs="Arial"/>
          <w:b/>
          <w:bCs/>
          <w:kern w:val="2"/>
          <w:lang w:eastAsia="zh-CN" w:bidi="hi-IN"/>
        </w:rPr>
        <w:t>8</w:t>
      </w:r>
    </w:p>
    <w:p w:rsidR="00EC33F8" w:rsidRPr="004411C4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u w:color="FFFFFF"/>
          <w:lang w:eastAsia="zh-CN"/>
        </w:rPr>
      </w:pPr>
      <w:r w:rsidRPr="002D2D70">
        <w:rPr>
          <w:rFonts w:ascii="Arial" w:hAnsi="Arial" w:cs="Arial"/>
        </w:rPr>
        <w:t xml:space="preserve">Charakterystyka przedsięwzięcia pn.: </w:t>
      </w:r>
      <w:r>
        <w:rPr>
          <w:rFonts w:ascii="Arial" w:eastAsia="Andale Sans UI" w:hAnsi="Arial" w:cs="Arial"/>
          <w:kern w:val="3"/>
          <w:lang w:eastAsia="ja-JP" w:bidi="fa-IR"/>
        </w:rPr>
        <w:t>„</w:t>
      </w:r>
      <w:r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Zmiana </w:t>
      </w:r>
      <w:r w:rsidRPr="00463983">
        <w:rPr>
          <w:rFonts w:ascii="Arial" w:eastAsia="Times New Roman" w:hAnsi="Arial" w:cs="Arial"/>
          <w:color w:val="00000A"/>
          <w:kern w:val="2"/>
          <w:u w:color="FFFFFF"/>
          <w:lang w:eastAsia="zh-CN"/>
        </w:rPr>
        <w:t xml:space="preserve">ostatecznej decyzji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Regionalnego Dyrektora Ochrony Środowiska w Katowicach z 19 sierpnia 2022 r., znak: WOOŚ.420.14.2022</w:t>
      </w:r>
      <w:r>
        <w:rPr>
          <w:rFonts w:ascii="Arial" w:eastAsia="Andale Sans UI" w:hAnsi="Arial" w:cs="Arial"/>
          <w:kern w:val="3"/>
          <w:u w:color="FFFFFF"/>
          <w:lang w:eastAsia="ja-JP" w:bidi="fa-IR"/>
        </w:rPr>
        <w:t xml:space="preserve">.WG.9 dla przedsięwzięcia pn.: </w:t>
      </w:r>
      <w:r w:rsidRPr="00463983">
        <w:rPr>
          <w:rFonts w:ascii="Arial" w:eastAsia="Andale Sans UI" w:hAnsi="Arial" w:cs="Arial"/>
          <w:kern w:val="3"/>
          <w:u w:color="FFFFFF"/>
          <w:lang w:eastAsia="ja-JP" w:bidi="fa-IR"/>
        </w:rPr>
        <w:t>Budowa gazociągu Tworzeń - Łagiewniki wraz z infrastrukturą niezbędną do jego obsługi na terenie województwa śląskiego. Odcinek C”.</w:t>
      </w:r>
    </w:p>
    <w:p w:rsidR="00EC33F8" w:rsidRPr="002D2D70" w:rsidRDefault="00EC33F8" w:rsidP="00EC33F8">
      <w:pPr>
        <w:suppressAutoHyphens/>
        <w:spacing w:before="240" w:after="0"/>
        <w:rPr>
          <w:rFonts w:ascii="Arial" w:eastAsia="SimSun" w:hAnsi="Arial" w:cs="Arial"/>
          <w:kern w:val="2"/>
          <w:lang w:eastAsia="zh-CN" w:bidi="hi-IN"/>
        </w:rPr>
      </w:pPr>
      <w:r w:rsidRPr="002D2D70">
        <w:rPr>
          <w:rFonts w:ascii="Arial" w:eastAsia="SimSun" w:hAnsi="Arial" w:cs="Arial"/>
          <w:b/>
          <w:kern w:val="2"/>
          <w:lang w:eastAsia="zh-CN" w:bidi="hi-IN"/>
        </w:rPr>
        <w:t>Inwestor:</w:t>
      </w:r>
      <w:r>
        <w:rPr>
          <w:rFonts w:ascii="Arial" w:eastAsia="Times New Roman" w:hAnsi="Arial" w:cs="Arial"/>
          <w:color w:val="00000A"/>
          <w:kern w:val="2"/>
          <w:lang w:eastAsia="zh-CN"/>
        </w:rPr>
        <w:t xml:space="preserve"> Polska Spółka Gazownictwa Sp. z o. o.</w:t>
      </w:r>
      <w:r w:rsidRPr="002D2D70">
        <w:rPr>
          <w:rFonts w:ascii="Arial" w:eastAsia="Times New Roman" w:hAnsi="Arial" w:cs="Arial"/>
          <w:color w:val="00000A"/>
          <w:kern w:val="2"/>
          <w:lang w:eastAsia="zh-CN"/>
        </w:rPr>
        <w:t xml:space="preserve">, </w:t>
      </w:r>
      <w:r w:rsidRPr="002D2D70">
        <w:rPr>
          <w:rFonts w:ascii="Arial" w:hAnsi="Arial" w:cs="Arial"/>
        </w:rPr>
        <w:t>ul.</w:t>
      </w:r>
      <w:r>
        <w:rPr>
          <w:rFonts w:ascii="Arial" w:hAnsi="Arial" w:cs="Arial"/>
        </w:rPr>
        <w:t xml:space="preserve"> W. Bandrowskiego 16</w:t>
      </w:r>
      <w:r w:rsidRPr="002D2D7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33-100 Tarnów</w:t>
      </w:r>
    </w:p>
    <w:p w:rsidR="00EC33F8" w:rsidRPr="002D2D70" w:rsidRDefault="00EC33F8" w:rsidP="00EC33F8">
      <w:pPr>
        <w:numPr>
          <w:ilvl w:val="0"/>
          <w:numId w:val="12"/>
        </w:numPr>
        <w:suppressAutoHyphens/>
        <w:overflowPunct w:val="0"/>
        <w:spacing w:before="600" w:after="0"/>
        <w:ind w:left="714" w:hanging="357"/>
        <w:jc w:val="both"/>
        <w:rPr>
          <w:rFonts w:ascii="Arial" w:eastAsia="SimSun" w:hAnsi="Arial" w:cs="Lucida Sans"/>
          <w:kern w:val="2"/>
          <w:sz w:val="24"/>
          <w:szCs w:val="24"/>
          <w:lang w:eastAsia="zh-CN" w:bidi="hi-IN"/>
        </w:rPr>
      </w:pPr>
      <w:r w:rsidRPr="002D2D70">
        <w:rPr>
          <w:rFonts w:ascii="Arial" w:eastAsia="SimSun" w:hAnsi="Arial" w:cs="Arial"/>
          <w:b/>
          <w:bCs/>
          <w:kern w:val="2"/>
          <w:lang w:eastAsia="zh-CN" w:bidi="hi-IN"/>
        </w:rPr>
        <w:t>Skala, rodzaj i usytuowanie przedsięwzięcia.</w:t>
      </w:r>
    </w:p>
    <w:p w:rsidR="00EC33F8" w:rsidRPr="00EA56AB" w:rsidRDefault="00EC33F8" w:rsidP="00EC33F8">
      <w:pPr>
        <w:suppressAutoHyphens/>
        <w:spacing w:before="120" w:after="0"/>
        <w:rPr>
          <w:rFonts w:ascii="Arial" w:hAnsi="Arial" w:cs="Arial"/>
        </w:rPr>
      </w:pPr>
      <w:r w:rsidRPr="002D2D70">
        <w:rPr>
          <w:rFonts w:ascii="Arial" w:eastAsia="Times New Roman" w:hAnsi="Arial" w:cs="Arial"/>
          <w:color w:val="00000A"/>
          <w:kern w:val="2"/>
          <w:lang w:eastAsia="zh-CN"/>
        </w:rPr>
        <w:t>Planowane przedsięwzięcie polega</w:t>
      </w:r>
      <w:r>
        <w:rPr>
          <w:rFonts w:ascii="Arial" w:eastAsia="Times New Roman" w:hAnsi="Arial" w:cs="Arial"/>
          <w:color w:val="00000A"/>
          <w:kern w:val="2"/>
          <w:lang w:eastAsia="zh-CN"/>
        </w:rPr>
        <w:t xml:space="preserve"> </w:t>
      </w: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>na budowie gazociągu wysokiego ciśnienia o średnicy DN200/DN150, MOP 4,0 MPa wraz z infrastrukturą niezbędną</w:t>
      </w:r>
      <w:r>
        <w:rPr>
          <w:rFonts w:ascii="Arial" w:eastAsia="Times New Roman" w:hAnsi="Arial" w:cs="Arial"/>
          <w:color w:val="00000A"/>
          <w:kern w:val="2"/>
          <w:lang w:eastAsia="zh-CN"/>
        </w:rPr>
        <w:t xml:space="preserve"> do ich obsługi m.in.: ZZU oraz </w:t>
      </w: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>instalację ochrony katodowej</w:t>
      </w:r>
      <w:r w:rsidRPr="002D2D70">
        <w:rPr>
          <w:rFonts w:ascii="Arial" w:hAnsi="Arial" w:cs="Arial"/>
        </w:rPr>
        <w:t xml:space="preserve">, w powiecie </w:t>
      </w:r>
      <w:r w:rsidRPr="002D2D70">
        <w:rPr>
          <w:rFonts w:ascii="Arial" w:eastAsia="TimesNewRomanPSMT" w:hAnsi="Arial" w:cs="Arial"/>
        </w:rPr>
        <w:t>będzińskim</w:t>
      </w:r>
      <w:r>
        <w:rPr>
          <w:rFonts w:ascii="Arial" w:hAnsi="Arial" w:cs="Arial"/>
        </w:rPr>
        <w:t>, w granicach Gminy Będzin,</w:t>
      </w:r>
      <w:r w:rsidRPr="008636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Psary, Wojkowice, Bobrowniki.</w:t>
      </w:r>
    </w:p>
    <w:p w:rsidR="00EC33F8" w:rsidRPr="00EA56AB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Gazociąg wykonany będzie, jako obiekt podziemny, trwałe zajęcie powierzchni terenu nastąpi jedynie przy budowie:</w:t>
      </w:r>
    </w:p>
    <w:p w:rsidR="00EC33F8" w:rsidRDefault="00EC33F8" w:rsidP="00EC33F8">
      <w:pPr>
        <w:pStyle w:val="Akapitzlist"/>
        <w:numPr>
          <w:ilvl w:val="0"/>
          <w:numId w:val="18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Podziemnego kątowego ZZU DN400/DN200/DN150 - układ zostanie zlokalizowany na ogrodzonym terenie. Układ zajmie ok. 0,02 ha powierzchni na działce o numerze: 6715/1, obręb 0002 Grodziec</w:t>
      </w:r>
    </w:p>
    <w:p w:rsidR="00EC33F8" w:rsidRDefault="00EC33F8" w:rsidP="00EC33F8">
      <w:pPr>
        <w:pStyle w:val="Akapitzlist"/>
        <w:numPr>
          <w:ilvl w:val="0"/>
          <w:numId w:val="18"/>
        </w:numPr>
        <w:suppressAutoHyphens/>
        <w:spacing w:before="120" w:after="0"/>
        <w:ind w:left="714" w:hanging="357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 xml:space="preserve">Podziemnego kątowego ZZU DN200/DN100 – układ zostanie zlokalizowane </w:t>
      </w:r>
      <w:r>
        <w:rPr>
          <w:rFonts w:ascii="Arial" w:eastAsia="Times New Roman" w:hAnsi="Arial" w:cs="Arial"/>
          <w:color w:val="00000A"/>
          <w:kern w:val="2"/>
          <w:lang w:eastAsia="zh-CN"/>
        </w:rPr>
        <w:t>na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terenie istniejącej SRP Będzin Grodziec, ul. Mi</w:t>
      </w:r>
      <w:r>
        <w:rPr>
          <w:rFonts w:ascii="Arial" w:eastAsia="Times New Roman" w:hAnsi="Arial" w:cs="Arial"/>
          <w:color w:val="00000A"/>
          <w:kern w:val="2"/>
          <w:lang w:eastAsia="zh-CN"/>
        </w:rPr>
        <w:t>ckiewicza, w związku z czym nie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nastąpi dodatkowe zajęcie powierzchni teren</w:t>
      </w:r>
      <w:r>
        <w:rPr>
          <w:rFonts w:ascii="Arial" w:eastAsia="Times New Roman" w:hAnsi="Arial" w:cs="Arial"/>
          <w:color w:val="00000A"/>
          <w:kern w:val="2"/>
          <w:lang w:eastAsia="zh-CN"/>
        </w:rPr>
        <w:t>u. W przypadku braku miejsca na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terenie stacji, układ zajmie dodatkowo ok. 0,01 ha powierzchni działki o numerze 6689/12, obręb 0002 Grodziec</w:t>
      </w:r>
    </w:p>
    <w:p w:rsidR="00EC33F8" w:rsidRDefault="00EC33F8" w:rsidP="00EC33F8">
      <w:pPr>
        <w:pStyle w:val="Akapitzlist"/>
        <w:numPr>
          <w:ilvl w:val="0"/>
          <w:numId w:val="18"/>
        </w:numPr>
        <w:suppressAutoHyphens/>
        <w:spacing w:before="120" w:after="0"/>
        <w:ind w:left="714" w:hanging="357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 xml:space="preserve">Podziemnego kątowego ZZU DN200/DN100 - </w:t>
      </w:r>
      <w:r>
        <w:rPr>
          <w:rFonts w:ascii="Arial" w:eastAsia="Times New Roman" w:hAnsi="Arial" w:cs="Arial"/>
          <w:color w:val="00000A"/>
          <w:kern w:val="2"/>
          <w:lang w:eastAsia="zh-CN"/>
        </w:rPr>
        <w:t>układ zostanie zlokalizowany na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ogrodzonym terenie. Układ zajmie ok. 0,02 ha p</w:t>
      </w:r>
      <w:r>
        <w:rPr>
          <w:rFonts w:ascii="Arial" w:eastAsia="Times New Roman" w:hAnsi="Arial" w:cs="Arial"/>
          <w:color w:val="00000A"/>
          <w:kern w:val="2"/>
          <w:lang w:eastAsia="zh-CN"/>
        </w:rPr>
        <w:t>owierzchni na działce o numerze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 xml:space="preserve">2/6, obręb 0008 Psary </w:t>
      </w:r>
    </w:p>
    <w:p w:rsidR="00EC33F8" w:rsidRPr="00EA56AB" w:rsidRDefault="00EC33F8" w:rsidP="00EC33F8">
      <w:pPr>
        <w:pStyle w:val="Akapitzlist"/>
        <w:numPr>
          <w:ilvl w:val="0"/>
          <w:numId w:val="18"/>
        </w:numPr>
        <w:suppressAutoHyphens/>
        <w:spacing w:before="120" w:after="0"/>
        <w:ind w:left="714" w:hanging="357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Podziemnego kątowego ZZU DN150/DN100 - układ zostanie zlokalizowany n</w:t>
      </w:r>
      <w:r>
        <w:rPr>
          <w:rFonts w:ascii="Arial" w:eastAsia="Times New Roman" w:hAnsi="Arial" w:cs="Arial"/>
          <w:color w:val="00000A"/>
          <w:kern w:val="2"/>
          <w:lang w:eastAsia="zh-CN"/>
        </w:rPr>
        <w:t>a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ogrodzonym terenie istniejącej stacji redukcyjno-pomi</w:t>
      </w:r>
      <w:r>
        <w:rPr>
          <w:rFonts w:ascii="Arial" w:eastAsia="Times New Roman" w:hAnsi="Arial" w:cs="Arial"/>
          <w:color w:val="00000A"/>
          <w:kern w:val="2"/>
          <w:lang w:eastAsia="zh-CN"/>
        </w:rPr>
        <w:t>arowej (działka nr 1679/6 obręb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0001 Wojkowice), w związku z czym nie nastąpi dodatkowe zajęcie powierzchni terenu. W przypadku braku miejsca na terenie sta</w:t>
      </w:r>
      <w:r>
        <w:rPr>
          <w:rFonts w:ascii="Arial" w:eastAsia="Times New Roman" w:hAnsi="Arial" w:cs="Arial"/>
          <w:color w:val="00000A"/>
          <w:kern w:val="2"/>
          <w:lang w:eastAsia="zh-CN"/>
        </w:rPr>
        <w:t>cji, układ zajmie dodatkowo ok. </w:t>
      </w:r>
      <w:r w:rsidRPr="00EA56AB">
        <w:rPr>
          <w:rFonts w:ascii="Arial" w:eastAsia="Times New Roman" w:hAnsi="Arial" w:cs="Arial"/>
          <w:color w:val="00000A"/>
          <w:kern w:val="2"/>
          <w:lang w:eastAsia="zh-CN"/>
        </w:rPr>
        <w:t>0,01 ha powierzchni działki o numerze 1679/7, obręb 0001 Wojkowice.</w:t>
      </w:r>
    </w:p>
    <w:p w:rsidR="00EC33F8" w:rsidRPr="00B86902" w:rsidRDefault="00EC33F8" w:rsidP="00EC33F8">
      <w:pPr>
        <w:suppressAutoHyphens/>
        <w:spacing w:before="120" w:after="0"/>
        <w:rPr>
          <w:rFonts w:ascii="Arial" w:hAnsi="Arial" w:cs="Arial"/>
        </w:rPr>
      </w:pP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>Projektowan</w:t>
      </w:r>
      <w:r>
        <w:rPr>
          <w:rFonts w:ascii="Arial" w:eastAsia="Times New Roman" w:hAnsi="Arial" w:cs="Arial"/>
          <w:color w:val="00000A"/>
          <w:kern w:val="2"/>
          <w:lang w:eastAsia="zh-CN"/>
        </w:rPr>
        <w:t>e są również nowe odgałęzienia do poszczególnych obiektów tj.:</w:t>
      </w:r>
    </w:p>
    <w:p w:rsidR="00EC33F8" w:rsidRDefault="00EC33F8" w:rsidP="00EC33F8">
      <w:pPr>
        <w:pStyle w:val="Akapitzlist"/>
        <w:numPr>
          <w:ilvl w:val="0"/>
          <w:numId w:val="14"/>
        </w:numPr>
        <w:suppressAutoHyphens/>
        <w:spacing w:before="120" w:after="0"/>
        <w:ind w:left="714" w:hanging="357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>odgałęzienie do SRP Będzin Grodziec ul. Mickiewicza (DN100, długość ok. 34 m)</w:t>
      </w:r>
      <w:r>
        <w:rPr>
          <w:rFonts w:ascii="Arial" w:eastAsia="Times New Roman" w:hAnsi="Arial" w:cs="Arial"/>
          <w:color w:val="00000A"/>
          <w:kern w:val="2"/>
          <w:lang w:eastAsia="zh-CN"/>
        </w:rPr>
        <w:t>,</w:t>
      </w:r>
    </w:p>
    <w:p w:rsidR="00EC33F8" w:rsidRDefault="00EC33F8" w:rsidP="00EC33F8">
      <w:pPr>
        <w:pStyle w:val="Akapitzlist"/>
        <w:numPr>
          <w:ilvl w:val="0"/>
          <w:numId w:val="14"/>
        </w:numPr>
        <w:suppressAutoHyphens/>
        <w:spacing w:before="120" w:after="0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>odgałęzienie do SRP Psary ul. Graniczna (DN100, długość ok. 150 m)</w:t>
      </w:r>
      <w:r>
        <w:rPr>
          <w:rFonts w:ascii="Arial" w:eastAsia="Times New Roman" w:hAnsi="Arial" w:cs="Arial"/>
          <w:color w:val="00000A"/>
          <w:kern w:val="2"/>
          <w:lang w:eastAsia="zh-CN"/>
        </w:rPr>
        <w:t>,</w:t>
      </w:r>
    </w:p>
    <w:p w:rsidR="00EC33F8" w:rsidRPr="00756213" w:rsidRDefault="00EC33F8" w:rsidP="00EC33F8">
      <w:pPr>
        <w:pStyle w:val="Akapitzlist"/>
        <w:numPr>
          <w:ilvl w:val="0"/>
          <w:numId w:val="14"/>
        </w:numPr>
        <w:suppressAutoHyphens/>
        <w:spacing w:before="120" w:after="0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>odgałęzienie do SRP Wojkowice, ul.</w:t>
      </w:r>
      <w:r>
        <w:rPr>
          <w:rFonts w:ascii="Arial" w:eastAsia="Times New Roman" w:hAnsi="Arial" w:cs="Arial"/>
          <w:color w:val="00000A"/>
          <w:kern w:val="2"/>
          <w:lang w:eastAsia="zh-CN"/>
        </w:rPr>
        <w:t xml:space="preserve"> Długosza (DN100, długość ok. 385</w:t>
      </w:r>
      <w:r w:rsidRPr="007E08C8">
        <w:rPr>
          <w:rFonts w:ascii="Arial" w:eastAsia="Times New Roman" w:hAnsi="Arial" w:cs="Arial"/>
          <w:color w:val="00000A"/>
          <w:kern w:val="2"/>
          <w:lang w:eastAsia="zh-CN"/>
        </w:rPr>
        <w:t xml:space="preserve"> m)</w:t>
      </w:r>
      <w:r>
        <w:rPr>
          <w:rFonts w:ascii="Arial" w:eastAsia="Times New Roman" w:hAnsi="Arial" w:cs="Arial"/>
          <w:color w:val="00000A"/>
          <w:kern w:val="2"/>
          <w:lang w:eastAsia="zh-CN"/>
        </w:rPr>
        <w:t>.</w:t>
      </w:r>
    </w:p>
    <w:p w:rsidR="00EC33F8" w:rsidRDefault="00EC33F8" w:rsidP="00EC33F8">
      <w:pPr>
        <w:pStyle w:val="Default"/>
        <w:spacing w:before="1080" w:after="120" w:line="276" w:lineRule="auto"/>
        <w:rPr>
          <w:color w:val="auto"/>
          <w:sz w:val="22"/>
          <w:szCs w:val="22"/>
        </w:rPr>
      </w:pPr>
      <w:r w:rsidRPr="00756213">
        <w:rPr>
          <w:color w:val="auto"/>
          <w:sz w:val="22"/>
          <w:szCs w:val="22"/>
        </w:rPr>
        <w:lastRenderedPageBreak/>
        <w:t>W ramach zamierzenia przewidziano budowę dróg dojazdowych do pasa montażowego oraz projektowanych dróg stałych do obiektów (ZZU) w następujących lokalizacjach:</w:t>
      </w:r>
    </w:p>
    <w:tbl>
      <w:tblPr>
        <w:tblW w:w="9072" w:type="dxa"/>
        <w:tblInd w:w="-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21"/>
        <w:gridCol w:w="1252"/>
        <w:gridCol w:w="1505"/>
        <w:gridCol w:w="959"/>
        <w:gridCol w:w="1970"/>
        <w:gridCol w:w="2865"/>
      </w:tblGrid>
      <w:tr w:rsidR="00EC33F8" w:rsidTr="002F7119">
        <w:trPr>
          <w:trHeight w:val="795"/>
          <w:tblHeader/>
        </w:trPr>
        <w:tc>
          <w:tcPr>
            <w:tcW w:w="521" w:type="dxa"/>
            <w:shd w:val="clear" w:color="000000" w:fill="D9D9D9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252" w:type="dxa"/>
            <w:shd w:val="clear" w:color="000000" w:fill="D9D9D9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Przybliżony kilometraż</w:t>
            </w:r>
          </w:p>
        </w:tc>
        <w:tc>
          <w:tcPr>
            <w:tcW w:w="1505" w:type="dxa"/>
            <w:shd w:val="clear" w:color="000000" w:fill="D9D9D9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Przybliżona powierzchnia zajęcia terenu [m</w:t>
            </w: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959" w:type="dxa"/>
            <w:shd w:val="clear" w:color="000000" w:fill="D9D9D9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Długość drogi</w:t>
            </w:r>
          </w:p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[m]</w:t>
            </w:r>
          </w:p>
        </w:tc>
        <w:tc>
          <w:tcPr>
            <w:tcW w:w="1970" w:type="dxa"/>
            <w:shd w:val="clear" w:color="000000" w:fill="D9D9D9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Przeznaczenie drogi dojazdowej</w:t>
            </w:r>
          </w:p>
        </w:tc>
        <w:tc>
          <w:tcPr>
            <w:tcW w:w="2865" w:type="dxa"/>
            <w:shd w:val="clear" w:color="000000" w:fill="D9D9D9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Istniejące zagospodarowanie terenu</w:t>
            </w:r>
          </w:p>
        </w:tc>
      </w:tr>
      <w:tr w:rsidR="00EC33F8" w:rsidTr="002F7119">
        <w:trPr>
          <w:trHeight w:val="300"/>
        </w:trPr>
        <w:tc>
          <w:tcPr>
            <w:tcW w:w="521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stały do zespołu zaporowo-upustowego na terenie istniejącej stacji gazowej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Jezdnia betonowa</w:t>
            </w:r>
          </w:p>
        </w:tc>
      </w:tr>
      <w:tr w:rsidR="00EC33F8" w:rsidTr="002F7119">
        <w:trPr>
          <w:trHeight w:val="510"/>
        </w:trPr>
        <w:tc>
          <w:tcPr>
            <w:tcW w:w="521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0+400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515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 (przewiert pod DK86)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Istniejąca droga gruntowa (na czas prowadzenia robót zostanie poszerzona)</w:t>
            </w:r>
          </w:p>
        </w:tc>
      </w:tr>
      <w:tr w:rsidR="00EC33F8" w:rsidTr="002F7119">
        <w:trPr>
          <w:trHeight w:val="540"/>
        </w:trPr>
        <w:tc>
          <w:tcPr>
            <w:tcW w:w="521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1+700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2685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stały do zespołu zaporowo-upustowego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Istniejąca droga gruntowa (dojazd do pól uprawnych), grunty rolne (ok. 250 m</w:t>
            </w:r>
            <w:r w:rsidRPr="00EA56AB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C33F8" w:rsidTr="002F7119">
        <w:trPr>
          <w:trHeight w:val="300"/>
        </w:trPr>
        <w:tc>
          <w:tcPr>
            <w:tcW w:w="521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3+270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590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160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 (przewiert pod ul. Mickiewicza)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Grunty rolne</w:t>
            </w:r>
          </w:p>
        </w:tc>
      </w:tr>
      <w:tr w:rsidR="00EC33F8" w:rsidTr="002F7119">
        <w:trPr>
          <w:trHeight w:val="300"/>
        </w:trPr>
        <w:tc>
          <w:tcPr>
            <w:tcW w:w="521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4+890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365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 (przewiert pod liniami WN przy ul. Wojska Polskiego)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</w:t>
            </w:r>
          </w:p>
        </w:tc>
      </w:tr>
      <w:tr w:rsidR="00EC33F8" w:rsidTr="002F7119">
        <w:trPr>
          <w:trHeight w:val="885"/>
        </w:trPr>
        <w:tc>
          <w:tcPr>
            <w:tcW w:w="521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7+730</w:t>
            </w:r>
          </w:p>
        </w:tc>
        <w:tc>
          <w:tcPr>
            <w:tcW w:w="150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1390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275</w:t>
            </w:r>
          </w:p>
        </w:tc>
        <w:tc>
          <w:tcPr>
            <w:tcW w:w="1970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 (przewiert pod torami kolejowymi)</w:t>
            </w:r>
          </w:p>
        </w:tc>
        <w:tc>
          <w:tcPr>
            <w:tcW w:w="2865" w:type="dxa"/>
            <w:shd w:val="clear" w:color="auto" w:fill="auto"/>
            <w:vAlign w:val="center"/>
            <w:hideMark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Istniejąca droga gruntowa (na czas prowadzenia robót zostanie poszerzona), tereny zielone (ok. 400 m</w:t>
            </w:r>
            <w:r w:rsidRPr="00EA56AB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EC33F8" w:rsidTr="002F7119">
        <w:trPr>
          <w:trHeight w:val="885"/>
        </w:trPr>
        <w:tc>
          <w:tcPr>
            <w:tcW w:w="521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8+400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1735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stały do zespołu zaporowo-upustowego w sąsiedztwie istniejącej stacji gazowej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Istniejący dojazd do stacji gazowej (ok. 370 m</w:t>
            </w:r>
            <w:r w:rsidRPr="00EA56AB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), grunty rolne, łąki</w:t>
            </w:r>
          </w:p>
        </w:tc>
      </w:tr>
      <w:tr w:rsidR="00EC33F8" w:rsidTr="002F7119">
        <w:trPr>
          <w:trHeight w:val="885"/>
        </w:trPr>
        <w:tc>
          <w:tcPr>
            <w:tcW w:w="521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9+260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800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 (przewiert pod drogą)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zielone, łąki</w:t>
            </w:r>
          </w:p>
        </w:tc>
      </w:tr>
      <w:tr w:rsidR="00EC33F8" w:rsidTr="002F7119">
        <w:trPr>
          <w:trHeight w:val="885"/>
        </w:trPr>
        <w:tc>
          <w:tcPr>
            <w:tcW w:w="521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9+880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885"/>
        </w:trPr>
        <w:tc>
          <w:tcPr>
            <w:tcW w:w="521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10+680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11100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Istniejąca droga gruntowa </w:t>
            </w:r>
            <w:proofErr w:type="spellStart"/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gruntowa</w:t>
            </w:r>
            <w:proofErr w:type="spellEnd"/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(na czas prowadzenia robót zostanie poszerzona), nieużytki</w:t>
            </w:r>
          </w:p>
        </w:tc>
      </w:tr>
      <w:tr w:rsidR="00EC33F8" w:rsidTr="002F7119">
        <w:trPr>
          <w:trHeight w:val="885"/>
        </w:trPr>
        <w:tc>
          <w:tcPr>
            <w:tcW w:w="521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11+680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540"/>
        </w:trPr>
        <w:tc>
          <w:tcPr>
            <w:tcW w:w="521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11+740</w:t>
            </w:r>
          </w:p>
        </w:tc>
        <w:tc>
          <w:tcPr>
            <w:tcW w:w="150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1800</w:t>
            </w:r>
          </w:p>
        </w:tc>
        <w:tc>
          <w:tcPr>
            <w:tcW w:w="959" w:type="dxa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Dojazd tymczasowy do pasa montażowego - miejsce prowadzenia robót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EC33F8" w:rsidRPr="00EA56AB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A56AB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</w:tbl>
    <w:p w:rsidR="00EC33F8" w:rsidRPr="00F6448B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56213">
        <w:rPr>
          <w:rFonts w:ascii="Arial" w:hAnsi="Arial" w:cs="Arial"/>
        </w:rPr>
        <w:t xml:space="preserve">Przed przystąpieniem do prac zasadniczych, pas roboczy zostanie oczyszczony z roślinności - zostanie zebrany w sposób selektywny humus oraz zostanie wyrównana jego powierzchnia. Wykopy realizowane będą z zastosowaniem urządzeń mechanicznych, Jedynie przy skrzyżowaniach i zbliżeniach do istniejącej infrastruktury technicznej wykopy </w:t>
      </w:r>
      <w:r w:rsidRPr="00785873">
        <w:rPr>
          <w:rFonts w:ascii="Arial" w:hAnsi="Arial" w:cs="Arial"/>
        </w:rPr>
        <w:t>będą prowadzone ręcznie. Urobek z wykopu składany będzie w odległości min. 0,6 m od krawędzi wykopu.</w:t>
      </w:r>
    </w:p>
    <w:p w:rsidR="00EC33F8" w:rsidRPr="00785873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Gazociąg w większości będzie budowany metodą wykopu otwartego, jedynie w miejscach skrzyżowań gazociągu z drogami powiatowymi, ciekami i torami kolejowymi zostanie ułożony metodą bezwykopową.</w:t>
      </w:r>
    </w:p>
    <w:p w:rsidR="00EC33F8" w:rsidRPr="00785873" w:rsidRDefault="00EC33F8" w:rsidP="00EC33F8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Projektowany gazociąg będzie krzyżował się m.in. z następującymi drogami: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after="0"/>
        <w:ind w:left="714" w:hanging="357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Będzinie – działka nr 6054/6,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krajowa DK 86 w Będzinie,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Będzinie – działka nr 6663/2,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Wolności w Będzinie,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Będzinie – działka nr 4826/1,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Adama Mickiewicza w Będzinie,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Będzinie – działka nr 2304,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Wojska Polskiego w Będzinie,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Psarach – działka nr 526,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Kwiatowa w Psarach,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 xml:space="preserve">ul. </w:t>
      </w:r>
      <w:proofErr w:type="spellStart"/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Strzyżowicka</w:t>
      </w:r>
      <w:proofErr w:type="spellEnd"/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 xml:space="preserve"> w Będzinie,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Kolejowa w Psarach,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Brzeziny w Wojkowicach,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Wojkowicach – działka nr 1310,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ul. Długosza w Wojkowicach,</w:t>
      </w:r>
    </w:p>
    <w:p w:rsidR="00EC33F8" w:rsidRPr="00785873" w:rsidRDefault="00EC33F8" w:rsidP="00EC33F8">
      <w:pPr>
        <w:pStyle w:val="Akapitzlist"/>
        <w:numPr>
          <w:ilvl w:val="0"/>
          <w:numId w:val="16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droga gruntowa w Wojkowicach – działka nr 3389.</w:t>
      </w:r>
    </w:p>
    <w:p w:rsidR="00EC33F8" w:rsidRPr="00785873" w:rsidRDefault="00EC33F8" w:rsidP="00EC33F8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Przekroczenia dróg o nawierzchni asfaltowej zostaną wykonane metodami </w:t>
      </w:r>
      <w:proofErr w:type="spellStart"/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bezwykopowymi</w:t>
      </w:r>
      <w:proofErr w:type="spellEnd"/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. Lokalne drogi o nawierzchni gruntowej zostaną przekroczone metodą wykopową. Ostatecznie metody przekroczenia dróg uzależnione będą od uzgodnień z zarządcami dróg.</w:t>
      </w:r>
    </w:p>
    <w:p w:rsidR="00EC33F8" w:rsidRPr="00785873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Projektowany gazociąg będzie przekraczał ciek:</w:t>
      </w:r>
    </w:p>
    <w:p w:rsidR="00EC33F8" w:rsidRPr="00785873" w:rsidRDefault="00EC33F8" w:rsidP="00EC33F8">
      <w:pPr>
        <w:pStyle w:val="Akapitzlist"/>
        <w:numPr>
          <w:ilvl w:val="0"/>
          <w:numId w:val="17"/>
        </w:numPr>
        <w:suppressAutoHyphens/>
        <w:spacing w:after="0"/>
        <w:ind w:left="714" w:hanging="357"/>
        <w:contextualSpacing w:val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rzeka Wielonka,</w:t>
      </w:r>
    </w:p>
    <w:p w:rsidR="00EC33F8" w:rsidRPr="00785873" w:rsidRDefault="00EC33F8" w:rsidP="00EC33F8">
      <w:pPr>
        <w:pStyle w:val="Akapitzlist"/>
        <w:numPr>
          <w:ilvl w:val="0"/>
          <w:numId w:val="17"/>
        </w:num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ciek / rów melioracyjny (w oko</w:t>
      </w:r>
      <w:r>
        <w:rPr>
          <w:rFonts w:ascii="Arial" w:eastAsia="Times New Roman" w:hAnsi="Arial" w:cs="Arial"/>
          <w:color w:val="00000A"/>
          <w:kern w:val="2"/>
          <w:lang w:eastAsia="zh-CN"/>
        </w:rPr>
        <w:t>licy cmentarza w rejonie ulicy G</w:t>
      </w: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ranicznej w Psarach).</w:t>
      </w:r>
    </w:p>
    <w:p w:rsidR="00EC33F8" w:rsidRPr="00785873" w:rsidRDefault="00EC33F8" w:rsidP="00EC33F8">
      <w:pPr>
        <w:suppressAutoHyphens/>
        <w:spacing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Skrzyżowania gazociągu z ciekami zostaną zaprojektowane w oparciu o warunki techniczne wydane przez zarządców tych cieków oraz w oparciu o standardy gazownicze.</w:t>
      </w:r>
    </w:p>
    <w:p w:rsidR="00EC33F8" w:rsidRPr="00785873" w:rsidRDefault="00EC33F8" w:rsidP="00EC33F8">
      <w:pPr>
        <w:pStyle w:val="normalny0"/>
        <w:keepLines w:val="0"/>
        <w:spacing w:before="120" w:after="0"/>
        <w:jc w:val="left"/>
        <w:rPr>
          <w:rFonts w:cs="Arial"/>
          <w:sz w:val="22"/>
          <w:szCs w:val="22"/>
        </w:rPr>
      </w:pPr>
      <w:r w:rsidRPr="00785873">
        <w:rPr>
          <w:rFonts w:cs="Arial"/>
          <w:sz w:val="22"/>
          <w:szCs w:val="22"/>
        </w:rPr>
        <w:t>Projektowany gazociąg będzie przekraczał linie kolejową nr 183 relacji Dąbrowa Górnicza Ząbkowice – Będzin Łagisza w gminie Psary.</w:t>
      </w:r>
    </w:p>
    <w:p w:rsidR="00EC33F8" w:rsidRPr="00785873" w:rsidRDefault="00EC33F8" w:rsidP="00EC33F8">
      <w:pPr>
        <w:pStyle w:val="normalny0"/>
        <w:keepLines w:val="0"/>
        <w:spacing w:before="0" w:after="0"/>
        <w:jc w:val="left"/>
        <w:rPr>
          <w:rFonts w:cs="Arial"/>
          <w:sz w:val="22"/>
          <w:szCs w:val="22"/>
        </w:rPr>
      </w:pPr>
      <w:r w:rsidRPr="00785873">
        <w:rPr>
          <w:rFonts w:cs="Arial"/>
          <w:sz w:val="22"/>
          <w:szCs w:val="22"/>
        </w:rPr>
        <w:t>Skrzyżowania gazociągu z torami kolejowymi zostaną zaprojektowane w oparciu o warunki techniczne wydane przez zarządców tych torów oraz w oparciu o standardy gazownicze.</w:t>
      </w:r>
    </w:p>
    <w:p w:rsidR="00EC33F8" w:rsidRPr="00785873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Ze względu na lokalizację w terenie silnie zurbanizowany</w:t>
      </w:r>
      <w:r>
        <w:rPr>
          <w:rFonts w:ascii="Arial" w:eastAsia="Times New Roman" w:hAnsi="Arial" w:cs="Arial"/>
          <w:color w:val="00000A"/>
          <w:kern w:val="2"/>
          <w:lang w:eastAsia="zh-CN"/>
        </w:rPr>
        <w:t>m gazociąg będzie krzyżował się </w:t>
      </w: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z licznymi istniejącymi sieciami gazowniczymi (przesyłowymi i dystrybucyjnymi) oraz systemem wodociągów i kanalizacji. Przy skrzyżowaniu projektowanego gazociągu z istniejącą infrastrukturą podziemną: kanalizacją sanitarną, deszczową oraz ciepłowniczą, a także kanalizacją kablową zastosowany zostanie przewodowy układ rurowy.</w:t>
      </w:r>
    </w:p>
    <w:p w:rsidR="00EC33F8" w:rsidRPr="00785873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Skrzyżowanie gazociągu z kablem teleko</w:t>
      </w:r>
      <w:r>
        <w:rPr>
          <w:rFonts w:ascii="Arial" w:eastAsia="Times New Roman" w:hAnsi="Arial" w:cs="Arial"/>
          <w:color w:val="00000A"/>
          <w:kern w:val="2"/>
          <w:lang w:eastAsia="zh-CN"/>
        </w:rPr>
        <w:t>munikacyjnym ułożonym w gruncie -</w:t>
      </w: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 xml:space="preserve"> kabel będzie zabezpieczony rurą osłonową dwudzielną na długości minimum 1,5 m od osi skrzyżowania, mierząc prostopadle od ścianki gazociągu oraz zachowują</w:t>
      </w:r>
      <w:r>
        <w:rPr>
          <w:rFonts w:ascii="Arial" w:eastAsia="Times New Roman" w:hAnsi="Arial" w:cs="Arial"/>
          <w:color w:val="00000A"/>
          <w:kern w:val="2"/>
          <w:lang w:eastAsia="zh-CN"/>
        </w:rPr>
        <w:t>c odległość pionową minimum 0,2 </w:t>
      </w:r>
      <w:r w:rsidRPr="00785873">
        <w:rPr>
          <w:rFonts w:ascii="Arial" w:eastAsia="Times New Roman" w:hAnsi="Arial" w:cs="Arial"/>
          <w:color w:val="00000A"/>
          <w:kern w:val="2"/>
          <w:lang w:eastAsia="zh-CN"/>
        </w:rPr>
        <w:t>m między zewnętrzną powierzchnią gazociągu a zewnętrzną powierzchnią osłony kabla.</w:t>
      </w:r>
    </w:p>
    <w:p w:rsidR="00EC33F8" w:rsidRPr="00785873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85873">
        <w:rPr>
          <w:rFonts w:ascii="Arial" w:hAnsi="Arial" w:cs="Arial"/>
        </w:rPr>
        <w:t xml:space="preserve">Szerokość pasa terenu niezbędnego do zajęcia na czas budowy gazociągu (w tym lokalne poszerzenia pasa pod place maszynowe i montażowe lub pas jednostronny), będzie wynosić od ok. 14 m do ok. 45 m, ze standardową szerokością ok. 14 m. Lokalnie pas montażowy zawężony będzie w terenie o gęstej infrastrukturze lub zabudowie, albo poszerzony – np. pod place maszynowe i montażowe przy zastosowaniu metod </w:t>
      </w:r>
      <w:proofErr w:type="spellStart"/>
      <w:r w:rsidRPr="00785873">
        <w:rPr>
          <w:rFonts w:ascii="Arial" w:hAnsi="Arial" w:cs="Arial"/>
        </w:rPr>
        <w:t>bezwykopowych</w:t>
      </w:r>
      <w:proofErr w:type="spellEnd"/>
      <w:r w:rsidRPr="00785873">
        <w:rPr>
          <w:rFonts w:ascii="Arial" w:hAnsi="Arial" w:cs="Arial"/>
        </w:rPr>
        <w:t xml:space="preserve"> (do ok. 45 m</w:t>
      </w:r>
      <w:r>
        <w:rPr>
          <w:rFonts w:ascii="Arial" w:hAnsi="Arial" w:cs="Arial"/>
        </w:rPr>
        <w:t xml:space="preserve"> </w:t>
      </w:r>
      <w:r w:rsidRPr="00D11BDA">
        <w:rPr>
          <w:rFonts w:ascii="Arial" w:hAnsi="Arial" w:cs="Arial"/>
        </w:rPr>
        <w:t>oraz jednokrotnie 48 m</w:t>
      </w:r>
      <w:r w:rsidRPr="00785873">
        <w:rPr>
          <w:rFonts w:ascii="Arial" w:hAnsi="Arial" w:cs="Arial"/>
        </w:rPr>
        <w:t>).</w:t>
      </w:r>
    </w:p>
    <w:p w:rsidR="00EC33F8" w:rsidRDefault="00EC33F8" w:rsidP="00EC33F8">
      <w:pPr>
        <w:pStyle w:val="Default"/>
        <w:spacing w:before="120" w:after="120" w:line="276" w:lineRule="auto"/>
        <w:rPr>
          <w:color w:val="auto"/>
          <w:sz w:val="22"/>
          <w:szCs w:val="22"/>
        </w:rPr>
      </w:pPr>
      <w:r w:rsidRPr="00785873">
        <w:rPr>
          <w:color w:val="auto"/>
          <w:sz w:val="22"/>
          <w:szCs w:val="22"/>
        </w:rPr>
        <w:t>Poszerzenie pasa montażowego przewidziano w następującej lokalizacji: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/>
      </w:tblPr>
      <w:tblGrid>
        <w:gridCol w:w="504"/>
        <w:gridCol w:w="883"/>
        <w:gridCol w:w="884"/>
        <w:gridCol w:w="1119"/>
        <w:gridCol w:w="2437"/>
        <w:gridCol w:w="970"/>
        <w:gridCol w:w="2412"/>
      </w:tblGrid>
      <w:tr w:rsidR="00EC33F8" w:rsidTr="002F7119">
        <w:trPr>
          <w:trHeight w:val="220"/>
          <w:tblHeader/>
          <w:jc w:val="center"/>
        </w:trPr>
        <w:tc>
          <w:tcPr>
            <w:tcW w:w="506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bookmarkStart w:id="3" w:name="_Hlk105401029"/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8703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Lokalne poszerzenia pasa montażowego</w:t>
            </w:r>
          </w:p>
        </w:tc>
      </w:tr>
      <w:tr w:rsidR="00EC33F8" w:rsidTr="002F7119">
        <w:trPr>
          <w:trHeight w:val="383"/>
          <w:tblHeader/>
          <w:jc w:val="center"/>
        </w:trPr>
        <w:tc>
          <w:tcPr>
            <w:tcW w:w="50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Przybliżony kilometraż</w:t>
            </w:r>
          </w:p>
        </w:tc>
        <w:tc>
          <w:tcPr>
            <w:tcW w:w="88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lokalna szerokość [m]</w:t>
            </w:r>
          </w:p>
        </w:tc>
        <w:tc>
          <w:tcPr>
            <w:tcW w:w="25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Powód zmiany</w:t>
            </w:r>
          </w:p>
        </w:tc>
        <w:tc>
          <w:tcPr>
            <w:tcW w:w="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długość odcinka [m]</w:t>
            </w:r>
          </w:p>
        </w:tc>
        <w:tc>
          <w:tcPr>
            <w:tcW w:w="2521" w:type="dxa"/>
            <w:vMerge w:val="restart"/>
            <w:tcBorders>
              <w:top w:val="nil"/>
              <w:left w:val="nil"/>
              <w:right w:val="double" w:sz="4" w:space="0" w:color="auto"/>
            </w:tcBorders>
            <w:shd w:val="clear" w:color="000000" w:fill="D9D9D9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Zagospodarowanie terenu w miejscu poszerzeń</w:t>
            </w:r>
          </w:p>
        </w:tc>
      </w:tr>
      <w:tr w:rsidR="00EC33F8" w:rsidTr="002F7119">
        <w:trPr>
          <w:trHeight w:val="240"/>
          <w:tblHeader/>
          <w:jc w:val="center"/>
        </w:trPr>
        <w:tc>
          <w:tcPr>
            <w:tcW w:w="50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do</w:t>
            </w:r>
          </w:p>
        </w:tc>
        <w:tc>
          <w:tcPr>
            <w:tcW w:w="8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21" w:type="dxa"/>
            <w:vMerge/>
            <w:tcBorders>
              <w:left w:val="nil"/>
              <w:bottom w:val="single" w:sz="4" w:space="0" w:color="auto"/>
              <w:right w:val="double" w:sz="4" w:space="0" w:color="auto"/>
            </w:tcBorders>
            <w:shd w:val="clear" w:color="000000" w:fill="D9D9D9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C33F8" w:rsidTr="002F7119">
        <w:trPr>
          <w:trHeight w:val="333"/>
          <w:jc w:val="center"/>
        </w:trPr>
        <w:tc>
          <w:tcPr>
            <w:tcW w:w="9209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DN200/DN150</w:t>
            </w:r>
          </w:p>
        </w:tc>
      </w:tr>
      <w:tr w:rsidR="00EC33F8" w:rsidTr="002F7119">
        <w:trPr>
          <w:trHeight w:val="543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0+350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0+415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grunty zadrzewione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0+515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0+540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01+810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01+830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przy ZZU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01+885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01+925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przy ZZU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02+275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02+340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Wolności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02+350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02+380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Wolności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02+510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02+520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wjazdu na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02+525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02+560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wjazdu na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51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02+560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02+580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przy wjeździe na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51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02+820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przy wjeździe na DK86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51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03+225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03+280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i ul. Mickiewicza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6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03+380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03+510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i ul. Mickiewicza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grunty zadrzewione</w:t>
            </w:r>
          </w:p>
        </w:tc>
      </w:tr>
      <w:tr w:rsidR="00EC33F8" w:rsidTr="002F7119">
        <w:trPr>
          <w:trHeight w:val="51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04+490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04+525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przy ul. Wojska Polskiego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51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04+575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04+600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przy ul. Wojska Polskiego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04+705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04+745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Wojska Polskiego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04+760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04+780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Wojska Polskiego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51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04+780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04+805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na północ od ul. Wojska Polskiego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6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04+985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04+920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energetycznych na północ ul. Wojska Polskiego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Grunty zadrzewione, pastwiska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05+950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05+975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Kwiatowej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06+005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06+035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Kwiatowej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06+360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06+390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Przekroczenie ul. </w:t>
            </w:r>
            <w:proofErr w:type="spellStart"/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Strzyżowickiej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06+390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06+450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Przekroczenie ul. </w:t>
            </w:r>
            <w:proofErr w:type="spellStart"/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Strzyżowickiej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zielone, łąki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07+445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07+545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Kolejowej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07+545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07+575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Kolejowej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07+770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07+790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Przekroczenie linii </w:t>
            </w: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kolejowej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07+730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07+770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linii kolejowej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7+730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07+955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rzeki Wielonka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grunty zadrzewione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08+090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08+140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rzeki Wielonka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zielone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08+860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08+950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drogi na nasypie przed ul. Brzeziny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grunty zadrzewione,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09+315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09+430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Brzeziny wzdłuż napowietrznej linii elektroenergetycznej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Łąki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09+415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09+490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Brzeziny wzdłuż napowietrznej linii elektroenergetycznej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Grunty zadrzewione, łąki,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09+490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09+565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Brzeziny wzdłuż napowietrznej linii elektroenergetycznej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09+565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09+860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Niekorzystne warunki terenowe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295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09+860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09+960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Połączenie z odejściem DN100 do SRP Wojkowice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10+035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Długosza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Nieużytki,  ogród przydomowy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10+035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10+060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Długosza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Ogród przydomowy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10+650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10+700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Niekorzystne warunki terenowe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Łąki,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11+130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11+215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Niekorzystne ukształtowanie terenu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11+375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11+420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Niekorzystne ukształtowanie terenu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Nieużytki, grunty zadrzewione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11+665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11+835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Niekorzystne ukształtowanie terenu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Nieużytki, grunty zadrzewione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9209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odejście DN100 do SRP Wojkowice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0+000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0+045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elektroenergetycznych na zachód od ul. Brzeziny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łąki,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0+045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0+140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elektroenergetycznych na zachód od ul. Brzeziny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łąki,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0+140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0+160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napowietrznej linii elektroenergetycznych na zachód od ul. Brzeziny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Tereny rolne, łąki,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0+160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0+260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Przekroczenie napowietrznej linii elektroenergetycznej i </w:t>
            </w: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teletechnicznej, niekorzystne ukształtowanie terenu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100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Zadrzewione nieużytki, nieużytki</w:t>
            </w:r>
          </w:p>
        </w:tc>
      </w:tr>
      <w:tr w:rsidR="00EC33F8" w:rsidTr="002F7119">
        <w:trPr>
          <w:trHeight w:val="300"/>
          <w:jc w:val="center"/>
        </w:trPr>
        <w:tc>
          <w:tcPr>
            <w:tcW w:w="50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0+260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0+387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50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Przekroczenie ul. Długosza, niekorzystne ukształtowanie terenu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127</w:t>
            </w:r>
          </w:p>
        </w:tc>
        <w:tc>
          <w:tcPr>
            <w:tcW w:w="252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33F8" w:rsidRPr="00EF3F2E" w:rsidRDefault="00EC33F8" w:rsidP="002F711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EF3F2E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Zadrzewione nieużytki</w:t>
            </w:r>
          </w:p>
        </w:tc>
      </w:tr>
    </w:tbl>
    <w:bookmarkEnd w:id="3"/>
    <w:p w:rsidR="00EC33F8" w:rsidRPr="007043EB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 xml:space="preserve">Rurociąg zostanie ułożony na podsypce i w </w:t>
      </w:r>
      <w:proofErr w:type="spellStart"/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>obsypce</w:t>
      </w:r>
      <w:proofErr w:type="spellEnd"/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 xml:space="preserve"> piaskowej. Minimalna projektowana szerokość wykopu w gruntach sypkich wyniesie ok. 5,5 m natomiast w gruntach spoistych ok. 2,5 m. Przykrycie gazociągu - minimum 1,2 m. Przewidywana, standardowa głębokoś</w:t>
      </w:r>
      <w:r>
        <w:rPr>
          <w:rFonts w:ascii="Arial" w:eastAsia="Times New Roman" w:hAnsi="Arial" w:cs="Arial"/>
          <w:color w:val="00000A"/>
          <w:kern w:val="2"/>
          <w:lang w:eastAsia="zh-CN"/>
        </w:rPr>
        <w:t>ć</w:t>
      </w: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 xml:space="preserve"> wykopu będzie wynosić ok. 4,0 m, w miejscach skrzyżowań z istniejącą infrastrukturą oraz przekroczeń dróg, torów kolejowych i cieków występowały będą lokalne przegłębienia, uzależnione od uzyskanych warunków przekroczeń oraz warunków geologicznych.</w:t>
      </w:r>
    </w:p>
    <w:p w:rsidR="00EC33F8" w:rsidRPr="007043EB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>Wykopy pod gazociąg wykonywane będą przy użyciu sprzętu mechanicznego. Jedynie przy skrzyżowaniach i zbliżeniach do istniejącej infrastruktury technicznej wykopy będą prowadzone ręcznie. Urobek z wykopu składany będzie w odległości min. 0,6 m od krawędzi wykopu. Humus zebrany z warstwy wierzchniej odłożony zostanie na odrębną pryzmę, zabezpieczony przed zmieszaniem z innymi gruntami, a po zakończeniu robót wykorzystany do rekultywacji terenu. Maksymalny czas otwarcia wykopu, dla odcinka na którym aktualnie będą wykonywan</w:t>
      </w:r>
      <w:r>
        <w:rPr>
          <w:rFonts w:ascii="Arial" w:eastAsia="Times New Roman" w:hAnsi="Arial" w:cs="Arial"/>
          <w:color w:val="00000A"/>
          <w:kern w:val="2"/>
          <w:lang w:eastAsia="zh-CN"/>
        </w:rPr>
        <w:t>e roboty wynosi ok. 2 tygodnie.</w:t>
      </w:r>
    </w:p>
    <w:p w:rsidR="00EC33F8" w:rsidRPr="007043EB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>Przed przystąpieniem do zasypywania wykopów na terenach podmokłych, gazociąg dociążony zostanie betonowymi obciążnikami siodłowym lub pierścieniowymi zapobiegającymi wypieraniu gazociągu przez wody gruntowe.</w:t>
      </w:r>
    </w:p>
    <w:p w:rsidR="00EC33F8" w:rsidRPr="007043EB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>Na terenach o wysokim poziomie wód gruntowych, w przypadku układania gazociągu w</w:t>
      </w:r>
      <w:r>
        <w:rPr>
          <w:rFonts w:ascii="Arial" w:eastAsia="Times New Roman" w:hAnsi="Arial" w:cs="Arial"/>
          <w:color w:val="00000A"/>
          <w:kern w:val="2"/>
          <w:lang w:eastAsia="zh-CN"/>
        </w:rPr>
        <w:t> </w:t>
      </w: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>gruncie na głębokości większej niż lokalny poziom zalegania tych wód, niezbędne będzie wykonanie tymczasowych odwodnień wykopów liniowych pod gazociąg. Dobór metody odwodnienia wykopów przewiduje się w zależności od rodzaju gruntu, jego przepuszczalności i zagłębienia dna wykopu w stosunku do ustabilizowanego poziomu wody gruntowej.</w:t>
      </w:r>
    </w:p>
    <w:p w:rsidR="00EC33F8" w:rsidRDefault="00EC33F8" w:rsidP="00EC33F8">
      <w:pPr>
        <w:suppressAutoHyphens/>
        <w:spacing w:before="120" w:after="0"/>
        <w:rPr>
          <w:rFonts w:ascii="Arial" w:eastAsia="Times New Roman" w:hAnsi="Arial" w:cs="Arial"/>
          <w:color w:val="00000A"/>
          <w:kern w:val="2"/>
          <w:lang w:eastAsia="zh-CN"/>
        </w:rPr>
      </w:pPr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 xml:space="preserve">Na odcinkach budowy gazociągu wykonywanych metodą wykopu otwartego w gruntach nieprzepuszczalnych lub słabo przepuszczalnych o umiarkowanym napływie wody gruntowej, przewiduje się zastosowanie odwodnienia powierzchniowego, tj. pompowanie wody wprost z wykopu. W najniższych punktach wykopu wykonane zostaną studzienki z kręgów betonowych, a w dnie wykopu rowki odwadniające lub tymczasowe sączki drenarskie w </w:t>
      </w:r>
      <w:proofErr w:type="spellStart"/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>obsypce</w:t>
      </w:r>
      <w:proofErr w:type="spellEnd"/>
      <w:r w:rsidRPr="007043EB">
        <w:rPr>
          <w:rFonts w:ascii="Arial" w:eastAsia="Times New Roman" w:hAnsi="Arial" w:cs="Arial"/>
          <w:color w:val="00000A"/>
          <w:kern w:val="2"/>
          <w:lang w:eastAsia="zh-CN"/>
        </w:rPr>
        <w:t xml:space="preserve"> żwirowej. Zebrana do studzienek woda będzie okresowo odpompowana do najbliższego rowu melioracyjnego lub innego odbiornika zgodnie  z warunkami uzyskanego pozwolenia wodnoprawnego.</w:t>
      </w:r>
    </w:p>
    <w:p w:rsidR="00EC33F8" w:rsidRPr="002D2D70" w:rsidRDefault="00EC33F8" w:rsidP="00EC33F8">
      <w:pPr>
        <w:numPr>
          <w:ilvl w:val="0"/>
          <w:numId w:val="12"/>
        </w:numPr>
        <w:suppressAutoHyphens/>
        <w:overflowPunct w:val="0"/>
        <w:spacing w:before="240" w:after="0" w:line="240" w:lineRule="auto"/>
        <w:ind w:left="714" w:hanging="357"/>
        <w:jc w:val="both"/>
        <w:rPr>
          <w:rFonts w:ascii="Arial" w:eastAsia="SimSun" w:hAnsi="Arial" w:cs="Lucida Sans"/>
          <w:kern w:val="2"/>
          <w:sz w:val="24"/>
          <w:szCs w:val="24"/>
          <w:lang w:eastAsia="zh-CN" w:bidi="hi-IN"/>
        </w:rPr>
      </w:pPr>
      <w:r w:rsidRPr="002D2D70">
        <w:rPr>
          <w:rFonts w:ascii="Arial" w:eastAsia="SimSun" w:hAnsi="Arial" w:cs="Arial"/>
          <w:b/>
          <w:bCs/>
          <w:kern w:val="2"/>
          <w:lang w:eastAsia="zh-CN" w:bidi="hi-IN"/>
        </w:rPr>
        <w:t>Parametry techniczne i zakres inwestycji.</w:t>
      </w:r>
    </w:p>
    <w:p w:rsidR="00EC33F8" w:rsidRPr="002D2D70" w:rsidRDefault="00EC33F8" w:rsidP="00EC33F8">
      <w:pPr>
        <w:suppressAutoHyphens/>
        <w:spacing w:before="120" w:after="0"/>
        <w:rPr>
          <w:rFonts w:ascii="Arial" w:hAnsi="Arial" w:cs="Arial"/>
        </w:rPr>
      </w:pPr>
      <w:r w:rsidRPr="002D2D70">
        <w:rPr>
          <w:rFonts w:ascii="Arial" w:hAnsi="Arial" w:cs="Arial"/>
        </w:rPr>
        <w:t>Parametry projektowanego odcinka gazociągu:</w:t>
      </w:r>
    </w:p>
    <w:p w:rsidR="00EC33F8" w:rsidRPr="002D2D70" w:rsidRDefault="00EC33F8" w:rsidP="00EC33F8">
      <w:pPr>
        <w:pStyle w:val="Akapitzlist"/>
        <w:numPr>
          <w:ilvl w:val="0"/>
          <w:numId w:val="13"/>
        </w:numPr>
        <w:suppressAutoHyphens/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średnica: DN </w:t>
      </w:r>
      <w:r w:rsidRPr="007E08C8">
        <w:rPr>
          <w:rFonts w:ascii="Arial" w:hAnsi="Arial" w:cs="Arial"/>
        </w:rPr>
        <w:t>200/DN150</w:t>
      </w:r>
      <w:r w:rsidRPr="002D2D70">
        <w:rPr>
          <w:rFonts w:ascii="Arial" w:hAnsi="Arial" w:cs="Arial"/>
        </w:rPr>
        <w:t>,</w:t>
      </w:r>
    </w:p>
    <w:p w:rsidR="00EC33F8" w:rsidRDefault="00EC33F8" w:rsidP="00EC33F8">
      <w:pPr>
        <w:pStyle w:val="Akapitzlist"/>
        <w:numPr>
          <w:ilvl w:val="0"/>
          <w:numId w:val="13"/>
        </w:numPr>
        <w:suppressAutoHyphens/>
        <w:spacing w:after="0"/>
        <w:ind w:left="714" w:hanging="357"/>
        <w:contextualSpacing w:val="0"/>
        <w:rPr>
          <w:rFonts w:ascii="Arial" w:hAnsi="Arial" w:cs="Arial"/>
        </w:rPr>
      </w:pPr>
      <w:r w:rsidRPr="002D2D70">
        <w:rPr>
          <w:rFonts w:ascii="Arial" w:hAnsi="Arial" w:cs="Arial"/>
        </w:rPr>
        <w:t>maksy</w:t>
      </w:r>
      <w:r>
        <w:rPr>
          <w:rFonts w:ascii="Arial" w:hAnsi="Arial" w:cs="Arial"/>
        </w:rPr>
        <w:t>malne ciśnienie robocze: MOP 4,0</w:t>
      </w:r>
      <w:r w:rsidRPr="002D2D70">
        <w:rPr>
          <w:rFonts w:ascii="Arial" w:hAnsi="Arial" w:cs="Arial"/>
        </w:rPr>
        <w:t xml:space="preserve"> MPa,</w:t>
      </w:r>
    </w:p>
    <w:p w:rsidR="00EC33F8" w:rsidRPr="004C6D7C" w:rsidRDefault="00EC33F8" w:rsidP="00EC33F8">
      <w:pPr>
        <w:pStyle w:val="Akapitzlist"/>
        <w:numPr>
          <w:ilvl w:val="0"/>
          <w:numId w:val="13"/>
        </w:numPr>
        <w:suppressAutoHyphens/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strefa kontrolowana: 4 </w:t>
      </w:r>
      <w:r w:rsidRPr="00AB5F0C">
        <w:rPr>
          <w:rFonts w:ascii="Arial" w:hAnsi="Arial" w:cs="Arial"/>
        </w:rPr>
        <w:t xml:space="preserve">m </w:t>
      </w:r>
      <w:r>
        <w:rPr>
          <w:rFonts w:ascii="Arial" w:hAnsi="Arial" w:cs="Arial"/>
        </w:rPr>
        <w:t xml:space="preserve">(po 2 </w:t>
      </w:r>
      <w:r w:rsidRPr="00AB5F0C">
        <w:rPr>
          <w:rFonts w:ascii="Arial" w:hAnsi="Arial" w:cs="Arial"/>
        </w:rPr>
        <w:t>m od osi gazociągu)</w:t>
      </w:r>
      <w:r>
        <w:rPr>
          <w:rFonts w:ascii="Arial" w:hAnsi="Arial" w:cs="Arial"/>
        </w:rPr>
        <w:t>,</w:t>
      </w:r>
    </w:p>
    <w:p w:rsidR="00EC33F8" w:rsidRDefault="00EC33F8" w:rsidP="00EC33F8">
      <w:pPr>
        <w:pStyle w:val="Akapitzlist"/>
        <w:numPr>
          <w:ilvl w:val="0"/>
          <w:numId w:val="13"/>
        </w:numPr>
        <w:suppressAutoHyphens/>
        <w:spacing w:after="0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długość: ok. 12,81</w:t>
      </w:r>
      <w:r w:rsidRPr="002D2D7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</w:t>
      </w:r>
      <w:r w:rsidRPr="002D2D70">
        <w:rPr>
          <w:rFonts w:ascii="Arial" w:hAnsi="Arial" w:cs="Arial"/>
        </w:rPr>
        <w:t>m,</w:t>
      </w:r>
      <w:r>
        <w:rPr>
          <w:rFonts w:ascii="Arial" w:hAnsi="Arial" w:cs="Arial"/>
        </w:rPr>
        <w:t xml:space="preserve"> </w:t>
      </w:r>
      <w:r w:rsidRPr="007E08C8">
        <w:rPr>
          <w:rFonts w:ascii="Arial" w:hAnsi="Arial" w:cs="Arial"/>
        </w:rPr>
        <w:t>w tym:</w:t>
      </w:r>
    </w:p>
    <w:p w:rsidR="00EC33F8" w:rsidRDefault="00EC33F8" w:rsidP="00EC33F8">
      <w:pPr>
        <w:pStyle w:val="Akapitzlist"/>
        <w:suppressAutoHyphens/>
        <w:spacing w:after="0"/>
        <w:ind w:left="714"/>
        <w:contextualSpacing w:val="0"/>
        <w:rPr>
          <w:rFonts w:ascii="Arial" w:hAnsi="Arial" w:cs="Arial"/>
        </w:rPr>
      </w:pPr>
      <w:r w:rsidRPr="007E08C8">
        <w:rPr>
          <w:rFonts w:ascii="Arial" w:hAnsi="Arial" w:cs="Arial"/>
        </w:rPr>
        <w:lastRenderedPageBreak/>
        <w:t>na ter</w:t>
      </w:r>
      <w:r>
        <w:rPr>
          <w:rFonts w:ascii="Arial" w:hAnsi="Arial" w:cs="Arial"/>
        </w:rPr>
        <w:t>enie Gminy Bobrowniki – 0,86 km,</w:t>
      </w:r>
    </w:p>
    <w:p w:rsidR="00EC33F8" w:rsidRDefault="00EC33F8" w:rsidP="00EC33F8">
      <w:pPr>
        <w:pStyle w:val="Akapitzlist"/>
        <w:suppressAutoHyphens/>
        <w:spacing w:after="0"/>
        <w:ind w:left="71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terenie Gminy Wojkowice – 3,06</w:t>
      </w:r>
      <w:r w:rsidRPr="007E08C8">
        <w:rPr>
          <w:rFonts w:ascii="Arial" w:hAnsi="Arial" w:cs="Arial"/>
        </w:rPr>
        <w:t xml:space="preserve"> km,</w:t>
      </w:r>
    </w:p>
    <w:p w:rsidR="00EC33F8" w:rsidRDefault="00EC33F8" w:rsidP="00EC33F8">
      <w:pPr>
        <w:pStyle w:val="Akapitzlist"/>
        <w:suppressAutoHyphens/>
        <w:spacing w:after="0"/>
        <w:ind w:left="71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terenie Gminy Psary – 3,54</w:t>
      </w:r>
      <w:r w:rsidRPr="007E08C8">
        <w:rPr>
          <w:rFonts w:ascii="Arial" w:hAnsi="Arial" w:cs="Arial"/>
        </w:rPr>
        <w:t xml:space="preserve"> km,</w:t>
      </w:r>
    </w:p>
    <w:p w:rsidR="00EC33F8" w:rsidRPr="007E08C8" w:rsidRDefault="00EC33F8" w:rsidP="00EC33F8">
      <w:pPr>
        <w:pStyle w:val="Akapitzlist"/>
        <w:suppressAutoHyphens/>
        <w:spacing w:after="0"/>
        <w:ind w:left="714"/>
        <w:contextualSpacing w:val="0"/>
        <w:rPr>
          <w:rFonts w:ascii="Arial" w:hAnsi="Arial" w:cs="Arial"/>
        </w:rPr>
      </w:pPr>
      <w:r w:rsidRPr="007E08C8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terenie Gminy Będzin – 5,35 </w:t>
      </w:r>
      <w:proofErr w:type="spellStart"/>
      <w:r>
        <w:rPr>
          <w:rFonts w:ascii="Arial" w:hAnsi="Arial" w:cs="Arial"/>
        </w:rPr>
        <w:t>km</w:t>
      </w:r>
      <w:proofErr w:type="spellEnd"/>
      <w:r>
        <w:rPr>
          <w:rFonts w:ascii="Arial" w:hAnsi="Arial" w:cs="Arial"/>
        </w:rPr>
        <w:t>.</w:t>
      </w:r>
    </w:p>
    <w:p w:rsidR="00EC33F8" w:rsidRPr="004C6D7C" w:rsidRDefault="00EC33F8" w:rsidP="00EC33F8">
      <w:pPr>
        <w:autoSpaceDE w:val="0"/>
        <w:autoSpaceDN w:val="0"/>
        <w:adjustRightInd w:val="0"/>
        <w:spacing w:before="120" w:after="12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>Zakładany harmonogram prac dla odcinka roboczego o długości ok. 100 m jest następujący:</w:t>
      </w:r>
    </w:p>
    <w:p w:rsidR="00EC33F8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ind w:left="714" w:hanging="357"/>
        <w:contextualSpacing w:val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>dowóz rur w rejon budowy gazociągu realizowany ciągnikiem kołowym,</w:t>
      </w:r>
    </w:p>
    <w:p w:rsidR="00EC33F8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 xml:space="preserve">roboty ziemne polegają na </w:t>
      </w:r>
      <w:proofErr w:type="spellStart"/>
      <w:r w:rsidRPr="004C6D7C">
        <w:rPr>
          <w:rFonts w:ascii="Arial" w:hAnsi="Arial" w:cs="Arial"/>
          <w:bCs/>
        </w:rPr>
        <w:t>odhumusowaniu</w:t>
      </w:r>
      <w:proofErr w:type="spellEnd"/>
      <w:r w:rsidRPr="004C6D7C">
        <w:rPr>
          <w:rFonts w:ascii="Arial" w:hAnsi="Arial" w:cs="Arial"/>
          <w:bCs/>
        </w:rPr>
        <w:t xml:space="preserve"> ziemi kop</w:t>
      </w:r>
      <w:r>
        <w:rPr>
          <w:rFonts w:ascii="Arial" w:hAnsi="Arial" w:cs="Arial"/>
          <w:bCs/>
        </w:rPr>
        <w:t>arką z łyżką wannową i </w:t>
      </w:r>
      <w:r w:rsidRPr="004C6D7C">
        <w:rPr>
          <w:rFonts w:ascii="Arial" w:hAnsi="Arial" w:cs="Arial"/>
          <w:bCs/>
        </w:rPr>
        <w:t>spycharką oraz wykonaniu wykopów koparką z łyżką trapezową,</w:t>
      </w:r>
    </w:p>
    <w:p w:rsidR="00EC33F8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>roboty spawalnicze na zewnątrz wykopu będą realizowane przez zespoły spawaczy dysponujące spawarkami i szlifierkami kątowymi, przesuwające się liniowo. Połączone rury będą układane w wykonanym uprzednio wykopie przy wykorzystaniu żurawi bocznych</w:t>
      </w:r>
      <w:r>
        <w:rPr>
          <w:rFonts w:ascii="Arial" w:hAnsi="Arial" w:cs="Arial"/>
          <w:bCs/>
        </w:rPr>
        <w:t>,</w:t>
      </w:r>
    </w:p>
    <w:p w:rsidR="00EC33F8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>roboty izolacyjne polegające na piaskowaniu styków rur przed nałożeniem opasek termokurczliwych wymagają zastosowania sprężarki,</w:t>
      </w:r>
    </w:p>
    <w:p w:rsidR="00EC33F8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>roboty montażowe polegające na układaniu połączonych rur w wykopie przy użyciu żurawi bocznych,</w:t>
      </w:r>
    </w:p>
    <w:p w:rsidR="00EC33F8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>roboty montażowe polegające na łączeniu wcześniej ułożonych pasów rur w wykopie poprzez spawanie,</w:t>
      </w:r>
    </w:p>
    <w:p w:rsidR="00EC33F8" w:rsidRPr="00EF3F2E" w:rsidRDefault="00EC33F8" w:rsidP="00EC33F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rPr>
          <w:rFonts w:ascii="Arial" w:hAnsi="Arial" w:cs="Arial"/>
          <w:bCs/>
        </w:rPr>
      </w:pPr>
      <w:r w:rsidRPr="004C6D7C">
        <w:rPr>
          <w:rFonts w:ascii="Arial" w:hAnsi="Arial" w:cs="Arial"/>
          <w:bCs/>
        </w:rPr>
        <w:t xml:space="preserve">zasypka i </w:t>
      </w:r>
      <w:proofErr w:type="spellStart"/>
      <w:r w:rsidRPr="004C6D7C">
        <w:rPr>
          <w:rFonts w:ascii="Arial" w:hAnsi="Arial" w:cs="Arial"/>
          <w:bCs/>
        </w:rPr>
        <w:t>zahumusowanie</w:t>
      </w:r>
      <w:proofErr w:type="spellEnd"/>
      <w:r w:rsidRPr="004C6D7C">
        <w:rPr>
          <w:rFonts w:ascii="Arial" w:hAnsi="Arial" w:cs="Arial"/>
          <w:bCs/>
        </w:rPr>
        <w:t xml:space="preserve"> wykopu będzie realizowane przez spycharkę i </w:t>
      </w:r>
      <w:r>
        <w:rPr>
          <w:rFonts w:ascii="Arial" w:hAnsi="Arial" w:cs="Arial"/>
          <w:bCs/>
        </w:rPr>
        <w:t>koparki z </w:t>
      </w:r>
      <w:r w:rsidRPr="004C6D7C">
        <w:rPr>
          <w:rFonts w:ascii="Arial" w:hAnsi="Arial" w:cs="Arial"/>
          <w:bCs/>
        </w:rPr>
        <w:t>łyżką wannową.</w:t>
      </w:r>
    </w:p>
    <w:p w:rsidR="00EC33F8" w:rsidRDefault="00EC33F8" w:rsidP="00EC33F8">
      <w:pPr>
        <w:spacing w:before="600" w:after="0"/>
        <w:rPr>
          <w:rFonts w:ascii="Arial" w:hAnsi="Arial" w:cs="Arial"/>
        </w:rPr>
      </w:pPr>
      <w:r>
        <w:rPr>
          <w:rFonts w:ascii="Arial" w:hAnsi="Arial" w:cs="Arial"/>
        </w:rPr>
        <w:t>Regionalny Dyrektor Ochrony Środowiska w Katowicach</w:t>
      </w:r>
    </w:p>
    <w:p w:rsidR="00EC33F8" w:rsidRDefault="00EC33F8" w:rsidP="00EC33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dr Mirosława </w:t>
      </w:r>
      <w:proofErr w:type="spellStart"/>
      <w:r>
        <w:rPr>
          <w:rFonts w:ascii="Arial" w:hAnsi="Arial" w:cs="Arial"/>
        </w:rPr>
        <w:t>Mierczyk-Sawicka</w:t>
      </w:r>
      <w:proofErr w:type="spellEnd"/>
    </w:p>
    <w:p w:rsidR="00EC33F8" w:rsidRPr="00EC33F8" w:rsidRDefault="00EC33F8" w:rsidP="00EC33F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/podpisano elektronicznie/</w:t>
      </w:r>
    </w:p>
    <w:sectPr w:rsidR="00EC33F8" w:rsidRPr="00EC33F8" w:rsidSect="00A976D3">
      <w:footerReference w:type="default" r:id="rId9"/>
      <w:footerReference w:type="first" r:id="rId10"/>
      <w:pgSz w:w="11906" w:h="16838"/>
      <w:pgMar w:top="1417" w:right="1417" w:bottom="1417" w:left="1417" w:header="340" w:footer="39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AC0" w:rsidRDefault="00272AC0" w:rsidP="008C501D">
      <w:pPr>
        <w:spacing w:after="0" w:line="240" w:lineRule="auto"/>
      </w:pPr>
      <w:r>
        <w:separator/>
      </w:r>
    </w:p>
  </w:endnote>
  <w:endnote w:type="continuationSeparator" w:id="0">
    <w:p w:rsidR="00272AC0" w:rsidRDefault="00272AC0" w:rsidP="008C5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Narrow, 'MS Mincho'">
    <w:charset w:val="00"/>
    <w:family w:val="swiss"/>
    <w:pitch w:val="default"/>
    <w:sig w:usb0="00000000" w:usb1="00000000" w:usb2="00000000" w:usb3="00000000" w:csb0="00000000" w:csb1="00000000"/>
  </w:font>
  <w:font w:name="CIDFont+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Narrow">
    <w:altName w:val="Kozuka Gothic Pro R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;MS Minch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Gothic"/>
    <w:charset w:val="EE"/>
    <w:family w:val="auto"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6501641"/>
      <w:docPartObj>
        <w:docPartGallery w:val="Page Numbers (Bottom of Page)"/>
        <w:docPartUnique/>
      </w:docPartObj>
    </w:sdtPr>
    <w:sdtContent>
      <w:p w:rsidR="00A05907" w:rsidRDefault="008C501D" w:rsidP="00F935D1">
        <w:pPr>
          <w:pStyle w:val="Stopka"/>
          <w:jc w:val="center"/>
        </w:pPr>
        <w:r w:rsidRPr="00FE6541">
          <w:rPr>
            <w:rFonts w:ascii="Arial" w:hAnsi="Arial" w:cs="Arial"/>
          </w:rPr>
          <w:fldChar w:fldCharType="begin"/>
        </w:r>
        <w:r w:rsidR="00272AC0" w:rsidRPr="00FE6541">
          <w:rPr>
            <w:rFonts w:ascii="Arial" w:hAnsi="Arial" w:cs="Arial"/>
          </w:rPr>
          <w:instrText xml:space="preserve"> PAGE   \* MERGEFORMAT </w:instrText>
        </w:r>
        <w:r w:rsidRPr="00FE6541">
          <w:rPr>
            <w:rFonts w:ascii="Arial" w:hAnsi="Arial" w:cs="Arial"/>
          </w:rPr>
          <w:fldChar w:fldCharType="separate"/>
        </w:r>
        <w:r w:rsidR="00EC33F8">
          <w:rPr>
            <w:rFonts w:ascii="Arial" w:hAnsi="Arial" w:cs="Arial"/>
            <w:noProof/>
          </w:rPr>
          <w:t>17</w:t>
        </w:r>
        <w:r w:rsidRPr="00FE6541">
          <w:rPr>
            <w:rFonts w:ascii="Arial" w:hAnsi="Arial" w:cs="Arial"/>
          </w:rPr>
          <w:fldChar w:fldCharType="end"/>
        </w:r>
        <w:r w:rsidR="00272AC0">
          <w:rPr>
            <w:rFonts w:ascii="Arial" w:hAnsi="Arial" w:cs="Arial"/>
          </w:rPr>
          <w:t>/</w:t>
        </w:r>
        <w:r w:rsidR="00EC33F8">
          <w:rPr>
            <w:rFonts w:ascii="Arial" w:hAnsi="Arial" w:cs="Arial"/>
          </w:rPr>
          <w:t>18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907" w:rsidRPr="0033252F" w:rsidRDefault="00272AC0">
    <w:pPr>
      <w:pStyle w:val="Stopka"/>
      <w:jc w:val="center"/>
      <w:rPr>
        <w:rFonts w:ascii="Arial" w:hAnsi="Arial" w:cs="Arial"/>
      </w:rPr>
    </w:pPr>
    <w:r w:rsidRPr="0033252F">
      <w:rPr>
        <w:rFonts w:ascii="Arial" w:hAnsi="Arial" w:cs="Arial"/>
      </w:rPr>
      <w:t xml:space="preserve">Strona </w:t>
    </w:r>
    <w:r w:rsidR="008C501D" w:rsidRPr="0033252F">
      <w:rPr>
        <w:rFonts w:ascii="Arial" w:hAnsi="Arial" w:cs="Arial"/>
        <w:b/>
      </w:rPr>
      <w:fldChar w:fldCharType="begin"/>
    </w:r>
    <w:r w:rsidRPr="0033252F">
      <w:rPr>
        <w:rFonts w:ascii="Arial" w:hAnsi="Arial" w:cs="Arial"/>
        <w:b/>
      </w:rPr>
      <w:instrText>PAGE</w:instrText>
    </w:r>
    <w:r w:rsidR="008C501D" w:rsidRPr="0033252F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29</w:t>
    </w:r>
    <w:r w:rsidR="008C501D" w:rsidRPr="0033252F">
      <w:rPr>
        <w:rFonts w:ascii="Arial" w:hAnsi="Arial" w:cs="Arial"/>
        <w:b/>
      </w:rPr>
      <w:fldChar w:fldCharType="end"/>
    </w:r>
    <w:r w:rsidRPr="0033252F">
      <w:rPr>
        <w:rFonts w:ascii="Arial" w:hAnsi="Arial" w:cs="Arial"/>
      </w:rPr>
      <w:t xml:space="preserve"> z </w:t>
    </w:r>
    <w:r w:rsidR="008C501D" w:rsidRPr="0033252F">
      <w:rPr>
        <w:rFonts w:ascii="Arial" w:hAnsi="Arial" w:cs="Arial"/>
        <w:b/>
      </w:rPr>
      <w:fldChar w:fldCharType="begin"/>
    </w:r>
    <w:r w:rsidRPr="0033252F">
      <w:rPr>
        <w:rFonts w:ascii="Arial" w:hAnsi="Arial" w:cs="Arial"/>
        <w:b/>
      </w:rPr>
      <w:instrText>NUMPAGES</w:instrText>
    </w:r>
    <w:r w:rsidR="008C501D" w:rsidRPr="0033252F">
      <w:rPr>
        <w:rFonts w:ascii="Arial" w:hAnsi="Arial" w:cs="Arial"/>
        <w:b/>
      </w:rPr>
      <w:fldChar w:fldCharType="separate"/>
    </w:r>
    <w:r>
      <w:rPr>
        <w:rFonts w:ascii="Arial" w:hAnsi="Arial" w:cs="Arial"/>
        <w:b/>
        <w:noProof/>
      </w:rPr>
      <w:t>30</w:t>
    </w:r>
    <w:r w:rsidR="008C501D" w:rsidRPr="0033252F">
      <w:rPr>
        <w:rFonts w:ascii="Arial" w:hAnsi="Arial" w:cs="Arial"/>
        <w:b/>
      </w:rPr>
      <w:fldChar w:fldCharType="end"/>
    </w:r>
  </w:p>
  <w:p w:rsidR="00A05907" w:rsidRPr="00425F85" w:rsidRDefault="00272AC0" w:rsidP="00A976D3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AC0" w:rsidRDefault="00272AC0" w:rsidP="008C501D">
      <w:pPr>
        <w:spacing w:after="0" w:line="240" w:lineRule="auto"/>
      </w:pPr>
      <w:r>
        <w:separator/>
      </w:r>
    </w:p>
  </w:footnote>
  <w:footnote w:type="continuationSeparator" w:id="0">
    <w:p w:rsidR="00272AC0" w:rsidRDefault="00272AC0" w:rsidP="008C5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3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1925B78"/>
    <w:multiLevelType w:val="multilevel"/>
    <w:tmpl w:val="B07C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2">
    <w:nsid w:val="01CA403A"/>
    <w:multiLevelType w:val="hybridMultilevel"/>
    <w:tmpl w:val="7542FF78"/>
    <w:lvl w:ilvl="0" w:tplc="D60C396C">
      <w:start w:val="1"/>
      <w:numFmt w:val="bullet"/>
      <w:lvlText w:val="-"/>
      <w:lvlJc w:val="left"/>
      <w:pPr>
        <w:ind w:left="770" w:hanging="360"/>
      </w:pPr>
      <w:rPr>
        <w:rFonts w:ascii="Arial" w:hAnsi="Arial" w:hint="default"/>
      </w:rPr>
    </w:lvl>
    <w:lvl w:ilvl="1" w:tplc="2C3E9960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8CB440BE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67E148A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6604DF8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82EE7638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A168A41E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A2867560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8308606E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CCA581F"/>
    <w:multiLevelType w:val="hybridMultilevel"/>
    <w:tmpl w:val="CA466B2A"/>
    <w:lvl w:ilvl="0" w:tplc="448041DA">
      <w:start w:val="1"/>
      <w:numFmt w:val="lowerLetter"/>
      <w:lvlText w:val="%1)"/>
      <w:lvlJc w:val="left"/>
      <w:pPr>
        <w:ind w:left="720" w:hanging="360"/>
      </w:pPr>
    </w:lvl>
    <w:lvl w:ilvl="1" w:tplc="92AC7B82" w:tentative="1">
      <w:start w:val="1"/>
      <w:numFmt w:val="lowerLetter"/>
      <w:lvlText w:val="%2."/>
      <w:lvlJc w:val="left"/>
      <w:pPr>
        <w:ind w:left="1440" w:hanging="360"/>
      </w:pPr>
    </w:lvl>
    <w:lvl w:ilvl="2" w:tplc="C6E02392" w:tentative="1">
      <w:start w:val="1"/>
      <w:numFmt w:val="lowerRoman"/>
      <w:lvlText w:val="%3."/>
      <w:lvlJc w:val="right"/>
      <w:pPr>
        <w:ind w:left="2160" w:hanging="180"/>
      </w:pPr>
    </w:lvl>
    <w:lvl w:ilvl="3" w:tplc="DF241B2E" w:tentative="1">
      <w:start w:val="1"/>
      <w:numFmt w:val="decimal"/>
      <w:lvlText w:val="%4."/>
      <w:lvlJc w:val="left"/>
      <w:pPr>
        <w:ind w:left="2880" w:hanging="360"/>
      </w:pPr>
    </w:lvl>
    <w:lvl w:ilvl="4" w:tplc="FFAE3E76" w:tentative="1">
      <w:start w:val="1"/>
      <w:numFmt w:val="lowerLetter"/>
      <w:lvlText w:val="%5."/>
      <w:lvlJc w:val="left"/>
      <w:pPr>
        <w:ind w:left="3600" w:hanging="360"/>
      </w:pPr>
    </w:lvl>
    <w:lvl w:ilvl="5" w:tplc="A0F8DAF0" w:tentative="1">
      <w:start w:val="1"/>
      <w:numFmt w:val="lowerRoman"/>
      <w:lvlText w:val="%6."/>
      <w:lvlJc w:val="right"/>
      <w:pPr>
        <w:ind w:left="4320" w:hanging="180"/>
      </w:pPr>
    </w:lvl>
    <w:lvl w:ilvl="6" w:tplc="AB603200" w:tentative="1">
      <w:start w:val="1"/>
      <w:numFmt w:val="decimal"/>
      <w:lvlText w:val="%7."/>
      <w:lvlJc w:val="left"/>
      <w:pPr>
        <w:ind w:left="5040" w:hanging="360"/>
      </w:pPr>
    </w:lvl>
    <w:lvl w:ilvl="7" w:tplc="91F26DA6" w:tentative="1">
      <w:start w:val="1"/>
      <w:numFmt w:val="lowerLetter"/>
      <w:lvlText w:val="%8."/>
      <w:lvlJc w:val="left"/>
      <w:pPr>
        <w:ind w:left="5760" w:hanging="360"/>
      </w:pPr>
    </w:lvl>
    <w:lvl w:ilvl="8" w:tplc="D980A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A72303"/>
    <w:multiLevelType w:val="hybridMultilevel"/>
    <w:tmpl w:val="C6289320"/>
    <w:lvl w:ilvl="0" w:tplc="DED41A96">
      <w:start w:val="1"/>
      <w:numFmt w:val="lowerLetter"/>
      <w:lvlText w:val="%1)"/>
      <w:lvlJc w:val="left"/>
      <w:pPr>
        <w:ind w:left="720" w:hanging="360"/>
      </w:pPr>
    </w:lvl>
    <w:lvl w:ilvl="1" w:tplc="4AFAC30C" w:tentative="1">
      <w:start w:val="1"/>
      <w:numFmt w:val="lowerLetter"/>
      <w:lvlText w:val="%2."/>
      <w:lvlJc w:val="left"/>
      <w:pPr>
        <w:ind w:left="1440" w:hanging="360"/>
      </w:pPr>
    </w:lvl>
    <w:lvl w:ilvl="2" w:tplc="27BE1E1A" w:tentative="1">
      <w:start w:val="1"/>
      <w:numFmt w:val="lowerRoman"/>
      <w:lvlText w:val="%3."/>
      <w:lvlJc w:val="right"/>
      <w:pPr>
        <w:ind w:left="2160" w:hanging="180"/>
      </w:pPr>
    </w:lvl>
    <w:lvl w:ilvl="3" w:tplc="3064B95A" w:tentative="1">
      <w:start w:val="1"/>
      <w:numFmt w:val="decimal"/>
      <w:lvlText w:val="%4."/>
      <w:lvlJc w:val="left"/>
      <w:pPr>
        <w:ind w:left="2880" w:hanging="360"/>
      </w:pPr>
    </w:lvl>
    <w:lvl w:ilvl="4" w:tplc="239446CE" w:tentative="1">
      <w:start w:val="1"/>
      <w:numFmt w:val="lowerLetter"/>
      <w:lvlText w:val="%5."/>
      <w:lvlJc w:val="left"/>
      <w:pPr>
        <w:ind w:left="3600" w:hanging="360"/>
      </w:pPr>
    </w:lvl>
    <w:lvl w:ilvl="5" w:tplc="C0F05480" w:tentative="1">
      <w:start w:val="1"/>
      <w:numFmt w:val="lowerRoman"/>
      <w:lvlText w:val="%6."/>
      <w:lvlJc w:val="right"/>
      <w:pPr>
        <w:ind w:left="4320" w:hanging="180"/>
      </w:pPr>
    </w:lvl>
    <w:lvl w:ilvl="6" w:tplc="388E010A" w:tentative="1">
      <w:start w:val="1"/>
      <w:numFmt w:val="decimal"/>
      <w:lvlText w:val="%7."/>
      <w:lvlJc w:val="left"/>
      <w:pPr>
        <w:ind w:left="5040" w:hanging="360"/>
      </w:pPr>
    </w:lvl>
    <w:lvl w:ilvl="7" w:tplc="50380EB0" w:tentative="1">
      <w:start w:val="1"/>
      <w:numFmt w:val="lowerLetter"/>
      <w:lvlText w:val="%8."/>
      <w:lvlJc w:val="left"/>
      <w:pPr>
        <w:ind w:left="5760" w:hanging="360"/>
      </w:pPr>
    </w:lvl>
    <w:lvl w:ilvl="8" w:tplc="D44A94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06017"/>
    <w:multiLevelType w:val="hybridMultilevel"/>
    <w:tmpl w:val="5C1AE030"/>
    <w:lvl w:ilvl="0" w:tplc="DCEE2004">
      <w:start w:val="1"/>
      <w:numFmt w:val="upperRoman"/>
      <w:lvlText w:val="%1."/>
      <w:lvlJc w:val="right"/>
      <w:pPr>
        <w:ind w:left="720" w:hanging="360"/>
      </w:pPr>
    </w:lvl>
    <w:lvl w:ilvl="1" w:tplc="B11286C0" w:tentative="1">
      <w:start w:val="1"/>
      <w:numFmt w:val="lowerLetter"/>
      <w:lvlText w:val="%2."/>
      <w:lvlJc w:val="left"/>
      <w:pPr>
        <w:ind w:left="1440" w:hanging="360"/>
      </w:pPr>
    </w:lvl>
    <w:lvl w:ilvl="2" w:tplc="FD94C560" w:tentative="1">
      <w:start w:val="1"/>
      <w:numFmt w:val="lowerRoman"/>
      <w:lvlText w:val="%3."/>
      <w:lvlJc w:val="right"/>
      <w:pPr>
        <w:ind w:left="2160" w:hanging="180"/>
      </w:pPr>
    </w:lvl>
    <w:lvl w:ilvl="3" w:tplc="A9548978" w:tentative="1">
      <w:start w:val="1"/>
      <w:numFmt w:val="decimal"/>
      <w:lvlText w:val="%4."/>
      <w:lvlJc w:val="left"/>
      <w:pPr>
        <w:ind w:left="2880" w:hanging="360"/>
      </w:pPr>
    </w:lvl>
    <w:lvl w:ilvl="4" w:tplc="51C08566" w:tentative="1">
      <w:start w:val="1"/>
      <w:numFmt w:val="lowerLetter"/>
      <w:lvlText w:val="%5."/>
      <w:lvlJc w:val="left"/>
      <w:pPr>
        <w:ind w:left="3600" w:hanging="360"/>
      </w:pPr>
    </w:lvl>
    <w:lvl w:ilvl="5" w:tplc="2FAEAD04" w:tentative="1">
      <w:start w:val="1"/>
      <w:numFmt w:val="lowerRoman"/>
      <w:lvlText w:val="%6."/>
      <w:lvlJc w:val="right"/>
      <w:pPr>
        <w:ind w:left="4320" w:hanging="180"/>
      </w:pPr>
    </w:lvl>
    <w:lvl w:ilvl="6" w:tplc="1FAA1B46" w:tentative="1">
      <w:start w:val="1"/>
      <w:numFmt w:val="decimal"/>
      <w:lvlText w:val="%7."/>
      <w:lvlJc w:val="left"/>
      <w:pPr>
        <w:ind w:left="5040" w:hanging="360"/>
      </w:pPr>
    </w:lvl>
    <w:lvl w:ilvl="7" w:tplc="A372DC8C" w:tentative="1">
      <w:start w:val="1"/>
      <w:numFmt w:val="lowerLetter"/>
      <w:lvlText w:val="%8."/>
      <w:lvlJc w:val="left"/>
      <w:pPr>
        <w:ind w:left="5760" w:hanging="360"/>
      </w:pPr>
    </w:lvl>
    <w:lvl w:ilvl="8" w:tplc="6750F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7105BB"/>
    <w:multiLevelType w:val="hybridMultilevel"/>
    <w:tmpl w:val="EA820066"/>
    <w:lvl w:ilvl="0" w:tplc="DA56C8C2">
      <w:start w:val="1"/>
      <w:numFmt w:val="decimal"/>
      <w:lvlText w:val="%1."/>
      <w:lvlJc w:val="left"/>
      <w:pPr>
        <w:ind w:left="720" w:hanging="360"/>
      </w:pPr>
    </w:lvl>
    <w:lvl w:ilvl="1" w:tplc="35F2133A" w:tentative="1">
      <w:start w:val="1"/>
      <w:numFmt w:val="lowerLetter"/>
      <w:lvlText w:val="%2."/>
      <w:lvlJc w:val="left"/>
      <w:pPr>
        <w:ind w:left="1440" w:hanging="360"/>
      </w:pPr>
    </w:lvl>
    <w:lvl w:ilvl="2" w:tplc="F5C2A096" w:tentative="1">
      <w:start w:val="1"/>
      <w:numFmt w:val="lowerRoman"/>
      <w:lvlText w:val="%3."/>
      <w:lvlJc w:val="right"/>
      <w:pPr>
        <w:ind w:left="2160" w:hanging="180"/>
      </w:pPr>
    </w:lvl>
    <w:lvl w:ilvl="3" w:tplc="0CFEB332" w:tentative="1">
      <w:start w:val="1"/>
      <w:numFmt w:val="decimal"/>
      <w:lvlText w:val="%4."/>
      <w:lvlJc w:val="left"/>
      <w:pPr>
        <w:ind w:left="2880" w:hanging="360"/>
      </w:pPr>
    </w:lvl>
    <w:lvl w:ilvl="4" w:tplc="0CF0C92A" w:tentative="1">
      <w:start w:val="1"/>
      <w:numFmt w:val="lowerLetter"/>
      <w:lvlText w:val="%5."/>
      <w:lvlJc w:val="left"/>
      <w:pPr>
        <w:ind w:left="3600" w:hanging="360"/>
      </w:pPr>
    </w:lvl>
    <w:lvl w:ilvl="5" w:tplc="C92AE60A" w:tentative="1">
      <w:start w:val="1"/>
      <w:numFmt w:val="lowerRoman"/>
      <w:lvlText w:val="%6."/>
      <w:lvlJc w:val="right"/>
      <w:pPr>
        <w:ind w:left="4320" w:hanging="180"/>
      </w:pPr>
    </w:lvl>
    <w:lvl w:ilvl="6" w:tplc="B4D8662C" w:tentative="1">
      <w:start w:val="1"/>
      <w:numFmt w:val="decimal"/>
      <w:lvlText w:val="%7."/>
      <w:lvlJc w:val="left"/>
      <w:pPr>
        <w:ind w:left="5040" w:hanging="360"/>
      </w:pPr>
    </w:lvl>
    <w:lvl w:ilvl="7" w:tplc="24005DCC" w:tentative="1">
      <w:start w:val="1"/>
      <w:numFmt w:val="lowerLetter"/>
      <w:lvlText w:val="%8."/>
      <w:lvlJc w:val="left"/>
      <w:pPr>
        <w:ind w:left="5760" w:hanging="360"/>
      </w:pPr>
    </w:lvl>
    <w:lvl w:ilvl="8" w:tplc="F1B419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478B1"/>
    <w:multiLevelType w:val="multilevel"/>
    <w:tmpl w:val="38600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8">
    <w:nsid w:val="21C36E1A"/>
    <w:multiLevelType w:val="hybridMultilevel"/>
    <w:tmpl w:val="8FC29362"/>
    <w:lvl w:ilvl="0" w:tplc="E74293CE">
      <w:start w:val="1"/>
      <w:numFmt w:val="decimal"/>
      <w:lvlText w:val="%1)"/>
      <w:lvlJc w:val="left"/>
      <w:pPr>
        <w:ind w:left="720" w:hanging="360"/>
      </w:pPr>
    </w:lvl>
    <w:lvl w:ilvl="1" w:tplc="E1586FA6" w:tentative="1">
      <w:start w:val="1"/>
      <w:numFmt w:val="lowerLetter"/>
      <w:lvlText w:val="%2."/>
      <w:lvlJc w:val="left"/>
      <w:pPr>
        <w:ind w:left="1440" w:hanging="360"/>
      </w:pPr>
    </w:lvl>
    <w:lvl w:ilvl="2" w:tplc="8D882E12" w:tentative="1">
      <w:start w:val="1"/>
      <w:numFmt w:val="lowerRoman"/>
      <w:lvlText w:val="%3."/>
      <w:lvlJc w:val="right"/>
      <w:pPr>
        <w:ind w:left="2160" w:hanging="180"/>
      </w:pPr>
    </w:lvl>
    <w:lvl w:ilvl="3" w:tplc="EBCA4C34" w:tentative="1">
      <w:start w:val="1"/>
      <w:numFmt w:val="decimal"/>
      <w:lvlText w:val="%4."/>
      <w:lvlJc w:val="left"/>
      <w:pPr>
        <w:ind w:left="2880" w:hanging="360"/>
      </w:pPr>
    </w:lvl>
    <w:lvl w:ilvl="4" w:tplc="F172253E" w:tentative="1">
      <w:start w:val="1"/>
      <w:numFmt w:val="lowerLetter"/>
      <w:lvlText w:val="%5."/>
      <w:lvlJc w:val="left"/>
      <w:pPr>
        <w:ind w:left="3600" w:hanging="360"/>
      </w:pPr>
    </w:lvl>
    <w:lvl w:ilvl="5" w:tplc="34F048D8" w:tentative="1">
      <w:start w:val="1"/>
      <w:numFmt w:val="lowerRoman"/>
      <w:lvlText w:val="%6."/>
      <w:lvlJc w:val="right"/>
      <w:pPr>
        <w:ind w:left="4320" w:hanging="180"/>
      </w:pPr>
    </w:lvl>
    <w:lvl w:ilvl="6" w:tplc="F14EC00E" w:tentative="1">
      <w:start w:val="1"/>
      <w:numFmt w:val="decimal"/>
      <w:lvlText w:val="%7."/>
      <w:lvlJc w:val="left"/>
      <w:pPr>
        <w:ind w:left="5040" w:hanging="360"/>
      </w:pPr>
    </w:lvl>
    <w:lvl w:ilvl="7" w:tplc="8F5E7A30" w:tentative="1">
      <w:start w:val="1"/>
      <w:numFmt w:val="lowerLetter"/>
      <w:lvlText w:val="%8."/>
      <w:lvlJc w:val="left"/>
      <w:pPr>
        <w:ind w:left="5760" w:hanging="360"/>
      </w:pPr>
    </w:lvl>
    <w:lvl w:ilvl="8" w:tplc="FD2E8E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306C8"/>
    <w:multiLevelType w:val="hybridMultilevel"/>
    <w:tmpl w:val="C138FCC4"/>
    <w:lvl w:ilvl="0" w:tplc="D53022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584609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46A8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E5F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AA19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6CB5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804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B411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49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54F3E"/>
    <w:multiLevelType w:val="multilevel"/>
    <w:tmpl w:val="DD2A3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1">
    <w:nsid w:val="51B544C9"/>
    <w:multiLevelType w:val="multilevel"/>
    <w:tmpl w:val="8010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18"/>
        <w:szCs w:val="18"/>
      </w:rPr>
    </w:lvl>
  </w:abstractNum>
  <w:abstractNum w:abstractNumId="12">
    <w:nsid w:val="537331A0"/>
    <w:multiLevelType w:val="hybridMultilevel"/>
    <w:tmpl w:val="1F406648"/>
    <w:lvl w:ilvl="0" w:tplc="599E992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B7A34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CA3B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8E5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98E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909A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E7B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DE2F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86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346EE4"/>
    <w:multiLevelType w:val="hybridMultilevel"/>
    <w:tmpl w:val="E36C36CC"/>
    <w:lvl w:ilvl="0" w:tplc="A0F8E27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FC61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B4E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845A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60C7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665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A13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729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F045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FB67D8"/>
    <w:multiLevelType w:val="hybridMultilevel"/>
    <w:tmpl w:val="0B38CC96"/>
    <w:lvl w:ilvl="0" w:tplc="1FF44A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46AA68" w:tentative="1">
      <w:start w:val="1"/>
      <w:numFmt w:val="lowerLetter"/>
      <w:lvlText w:val="%2."/>
      <w:lvlJc w:val="left"/>
      <w:pPr>
        <w:ind w:left="1440" w:hanging="360"/>
      </w:pPr>
    </w:lvl>
    <w:lvl w:ilvl="2" w:tplc="FCEED136" w:tentative="1">
      <w:start w:val="1"/>
      <w:numFmt w:val="lowerRoman"/>
      <w:lvlText w:val="%3."/>
      <w:lvlJc w:val="right"/>
      <w:pPr>
        <w:ind w:left="2160" w:hanging="180"/>
      </w:pPr>
    </w:lvl>
    <w:lvl w:ilvl="3" w:tplc="A82088A2" w:tentative="1">
      <w:start w:val="1"/>
      <w:numFmt w:val="decimal"/>
      <w:lvlText w:val="%4."/>
      <w:lvlJc w:val="left"/>
      <w:pPr>
        <w:ind w:left="2880" w:hanging="360"/>
      </w:pPr>
    </w:lvl>
    <w:lvl w:ilvl="4" w:tplc="2B803052" w:tentative="1">
      <w:start w:val="1"/>
      <w:numFmt w:val="lowerLetter"/>
      <w:lvlText w:val="%5."/>
      <w:lvlJc w:val="left"/>
      <w:pPr>
        <w:ind w:left="3600" w:hanging="360"/>
      </w:pPr>
    </w:lvl>
    <w:lvl w:ilvl="5" w:tplc="1F648E22" w:tentative="1">
      <w:start w:val="1"/>
      <w:numFmt w:val="lowerRoman"/>
      <w:lvlText w:val="%6."/>
      <w:lvlJc w:val="right"/>
      <w:pPr>
        <w:ind w:left="4320" w:hanging="180"/>
      </w:pPr>
    </w:lvl>
    <w:lvl w:ilvl="6" w:tplc="57F48B5A" w:tentative="1">
      <w:start w:val="1"/>
      <w:numFmt w:val="decimal"/>
      <w:lvlText w:val="%7."/>
      <w:lvlJc w:val="left"/>
      <w:pPr>
        <w:ind w:left="5040" w:hanging="360"/>
      </w:pPr>
    </w:lvl>
    <w:lvl w:ilvl="7" w:tplc="7016A038" w:tentative="1">
      <w:start w:val="1"/>
      <w:numFmt w:val="lowerLetter"/>
      <w:lvlText w:val="%8."/>
      <w:lvlJc w:val="left"/>
      <w:pPr>
        <w:ind w:left="5760" w:hanging="360"/>
      </w:pPr>
    </w:lvl>
    <w:lvl w:ilvl="8" w:tplc="F5E276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157C14"/>
    <w:multiLevelType w:val="hybridMultilevel"/>
    <w:tmpl w:val="B5867492"/>
    <w:lvl w:ilvl="0" w:tplc="D330982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64EA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FA9E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F2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54F9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4C2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E92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2E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883B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F45F2B"/>
    <w:multiLevelType w:val="hybridMultilevel"/>
    <w:tmpl w:val="9E92CE34"/>
    <w:lvl w:ilvl="0" w:tplc="118C91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81883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D4B2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DEC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92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2E24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407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606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A2B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814648"/>
    <w:multiLevelType w:val="hybridMultilevel"/>
    <w:tmpl w:val="6E949782"/>
    <w:lvl w:ilvl="0" w:tplc="B90EE97A">
      <w:start w:val="1"/>
      <w:numFmt w:val="decimal"/>
      <w:lvlText w:val="%1)"/>
      <w:lvlJc w:val="left"/>
      <w:pPr>
        <w:ind w:left="2149" w:hanging="360"/>
      </w:pPr>
    </w:lvl>
    <w:lvl w:ilvl="1" w:tplc="942CF598" w:tentative="1">
      <w:start w:val="1"/>
      <w:numFmt w:val="lowerLetter"/>
      <w:lvlText w:val="%2."/>
      <w:lvlJc w:val="left"/>
      <w:pPr>
        <w:ind w:left="2869" w:hanging="360"/>
      </w:pPr>
    </w:lvl>
    <w:lvl w:ilvl="2" w:tplc="59384132" w:tentative="1">
      <w:start w:val="1"/>
      <w:numFmt w:val="lowerRoman"/>
      <w:lvlText w:val="%3."/>
      <w:lvlJc w:val="right"/>
      <w:pPr>
        <w:ind w:left="3589" w:hanging="180"/>
      </w:pPr>
    </w:lvl>
    <w:lvl w:ilvl="3" w:tplc="99ACEB42" w:tentative="1">
      <w:start w:val="1"/>
      <w:numFmt w:val="decimal"/>
      <w:lvlText w:val="%4."/>
      <w:lvlJc w:val="left"/>
      <w:pPr>
        <w:ind w:left="4309" w:hanging="360"/>
      </w:pPr>
    </w:lvl>
    <w:lvl w:ilvl="4" w:tplc="FB2EB9F4" w:tentative="1">
      <w:start w:val="1"/>
      <w:numFmt w:val="lowerLetter"/>
      <w:lvlText w:val="%5."/>
      <w:lvlJc w:val="left"/>
      <w:pPr>
        <w:ind w:left="5029" w:hanging="360"/>
      </w:pPr>
    </w:lvl>
    <w:lvl w:ilvl="5" w:tplc="6C2408E2" w:tentative="1">
      <w:start w:val="1"/>
      <w:numFmt w:val="lowerRoman"/>
      <w:lvlText w:val="%6."/>
      <w:lvlJc w:val="right"/>
      <w:pPr>
        <w:ind w:left="5749" w:hanging="180"/>
      </w:pPr>
    </w:lvl>
    <w:lvl w:ilvl="6" w:tplc="2A3EE2D6" w:tentative="1">
      <w:start w:val="1"/>
      <w:numFmt w:val="decimal"/>
      <w:lvlText w:val="%7."/>
      <w:lvlJc w:val="left"/>
      <w:pPr>
        <w:ind w:left="6469" w:hanging="360"/>
      </w:pPr>
    </w:lvl>
    <w:lvl w:ilvl="7" w:tplc="C93CA304" w:tentative="1">
      <w:start w:val="1"/>
      <w:numFmt w:val="lowerLetter"/>
      <w:lvlText w:val="%8."/>
      <w:lvlJc w:val="left"/>
      <w:pPr>
        <w:ind w:left="7189" w:hanging="360"/>
      </w:pPr>
    </w:lvl>
    <w:lvl w:ilvl="8" w:tplc="4BE62E84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7"/>
  </w:num>
  <w:num w:numId="5">
    <w:abstractNumId w:val="2"/>
  </w:num>
  <w:num w:numId="6">
    <w:abstractNumId w:val="17"/>
  </w:num>
  <w:num w:numId="7">
    <w:abstractNumId w:val="8"/>
  </w:num>
  <w:num w:numId="8">
    <w:abstractNumId w:val="16"/>
  </w:num>
  <w:num w:numId="9">
    <w:abstractNumId w:val="12"/>
  </w:num>
  <w:num w:numId="10">
    <w:abstractNumId w:val="5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4"/>
  </w:num>
  <w:num w:numId="14">
    <w:abstractNumId w:val="13"/>
  </w:num>
  <w:num w:numId="15">
    <w:abstractNumId w:val="4"/>
  </w:num>
  <w:num w:numId="16">
    <w:abstractNumId w:val="15"/>
  </w:num>
  <w:num w:numId="17">
    <w:abstractNumId w:val="9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501D"/>
    <w:rsid w:val="00272AC0"/>
    <w:rsid w:val="008C501D"/>
    <w:rsid w:val="00EC33F8"/>
    <w:rsid w:val="00F71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229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29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C2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2292"/>
    <w:rPr>
      <w:rFonts w:ascii="Calibri" w:eastAsia="Calibri" w:hAnsi="Calibri" w:cs="Times New Roman"/>
    </w:rPr>
  </w:style>
  <w:style w:type="paragraph" w:customStyle="1" w:styleId="Bezodstpw11">
    <w:name w:val="Bez odstępów11"/>
    <w:qFormat/>
    <w:rsid w:val="00CC2292"/>
    <w:pPr>
      <w:spacing w:after="0" w:line="240" w:lineRule="auto"/>
    </w:pPr>
    <w:rPr>
      <w:rFonts w:ascii="Arial" w:eastAsia="Times New Roman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2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2292"/>
    <w:rPr>
      <w:rFonts w:ascii="Tahoma" w:eastAsia="Calibri" w:hAnsi="Tahoma" w:cs="Tahoma"/>
      <w:sz w:val="16"/>
      <w:szCs w:val="16"/>
    </w:rPr>
  </w:style>
  <w:style w:type="paragraph" w:styleId="Bezodstpw">
    <w:name w:val="No Spacing"/>
    <w:link w:val="BezodstpwZnak"/>
    <w:qFormat/>
    <w:rsid w:val="00EF1A4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BezodstpwZnak">
    <w:name w:val="Bez odstępów Znak"/>
    <w:link w:val="Bezodstpw"/>
    <w:rsid w:val="00EF1A45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aliases w:val="Akapit z listą1,Akapit z listą11,Akapit z listą31,BulletC,Bullets,Eko punkty,Kolorowa lista — akcent 11,List Paragraph1,List Paragraph_0,List Paragraph_0_0,Normal_0,Normal_1,Numerowanie,Obiekt,Sl_Akapit z listą,Wyliczanie,normalny tekst"/>
    <w:basedOn w:val="Normalny"/>
    <w:link w:val="AkapitzlistZnak"/>
    <w:uiPriority w:val="34"/>
    <w:qFormat/>
    <w:rsid w:val="007F05D3"/>
    <w:pPr>
      <w:ind w:left="720"/>
      <w:contextualSpacing/>
    </w:pPr>
  </w:style>
  <w:style w:type="paragraph" w:customStyle="1" w:styleId="Standardowy0">
    <w:name w:val="Standardowy_"/>
    <w:qFormat/>
    <w:rsid w:val="000832A3"/>
    <w:pPr>
      <w:widowControl w:val="0"/>
      <w:tabs>
        <w:tab w:val="left" w:pos="-720"/>
      </w:tabs>
      <w:suppressAutoHyphens/>
      <w:overflowPunct w:val="0"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spacing w:val="-3"/>
      <w:sz w:val="24"/>
      <w:szCs w:val="20"/>
      <w:lang w:eastAsia="pl-PL"/>
    </w:rPr>
  </w:style>
  <w:style w:type="character" w:customStyle="1" w:styleId="AkapitzlistZnak">
    <w:name w:val="Akapit z listą Znak"/>
    <w:aliases w:val="Akapit z listą1 Znak,Akapit z listą11 Znak,Akapit z listą31 Znak,BulletC Znak,Bullets Znak,Eko punkty Znak,Kolorowa lista — akcent 11 Znak,List Paragraph1 Znak,List Paragraph_0 Znak,List Paragraph_0_0 Znak,Normal_0 Znak,Normal_1 Znak"/>
    <w:link w:val="Akapitzlist"/>
    <w:uiPriority w:val="34"/>
    <w:qFormat/>
    <w:rsid w:val="000832A3"/>
    <w:rPr>
      <w:rFonts w:ascii="Calibri" w:eastAsia="Calibri" w:hAnsi="Calibri" w:cs="Times New Roman"/>
    </w:rPr>
  </w:style>
  <w:style w:type="paragraph" w:styleId="Tekstpodstawowy">
    <w:name w:val="Body Text"/>
    <w:aliases w:val="Body Text Char,Body single,a2,program3"/>
    <w:basedOn w:val="Normalny"/>
    <w:link w:val="TekstpodstawowyZnak"/>
    <w:uiPriority w:val="99"/>
    <w:rsid w:val="00CA26C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Body Text Char Znak,Body single Znak,a2 Znak,program3 Znak"/>
    <w:basedOn w:val="Domylnaczcionkaakapitu"/>
    <w:link w:val="Tekstpodstawowy"/>
    <w:uiPriority w:val="99"/>
    <w:rsid w:val="00CA26C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CA26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ylraportutekstAutomatycznyInterliniapojedyncz2Znak">
    <w:name w:val="styl raportu tekst + Automatyczny Interlinia:  pojedyncz... +...2 Znak"/>
    <w:link w:val="stylraportutekstAutomatycznyInterliniapojedyncz2"/>
    <w:locked/>
    <w:rsid w:val="00CA26CC"/>
    <w:rPr>
      <w:rFonts w:ascii="Calibri" w:eastAsia="Times New Roman" w:hAnsi="Calibri" w:cs="Times New Roman"/>
      <w:sz w:val="20"/>
      <w:szCs w:val="20"/>
      <w:lang w:eastAsia="zh-CN"/>
    </w:rPr>
  </w:style>
  <w:style w:type="paragraph" w:customStyle="1" w:styleId="stylraportutekstAutomatycznyInterliniapojedyncz2">
    <w:name w:val="styl raportu tekst + Automatyczny Interlinia:  pojedyncz... +...2"/>
    <w:basedOn w:val="Normalny"/>
    <w:link w:val="stylraportutekstAutomatycznyInterliniapojedyncz2Znak"/>
    <w:rsid w:val="00CA26CC"/>
    <w:pPr>
      <w:suppressAutoHyphens/>
      <w:spacing w:before="120" w:after="0" w:line="288" w:lineRule="auto"/>
    </w:pPr>
    <w:rPr>
      <w:rFonts w:eastAsia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6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65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653"/>
    <w:rPr>
      <w:rFonts w:ascii="Calibri" w:eastAsia="Calibri" w:hAnsi="Calibri" w:cs="Times New Roman"/>
      <w:b/>
      <w:bCs/>
      <w:sz w:val="20"/>
      <w:szCs w:val="20"/>
    </w:rPr>
  </w:style>
  <w:style w:type="paragraph" w:styleId="Lista2">
    <w:name w:val="List 2"/>
    <w:basedOn w:val="Normalny"/>
    <w:uiPriority w:val="99"/>
    <w:unhideWhenUsed/>
    <w:rsid w:val="00D24FDE"/>
    <w:pPr>
      <w:widowControl w:val="0"/>
      <w:suppressAutoHyphens/>
      <w:spacing w:after="0" w:line="240" w:lineRule="auto"/>
      <w:ind w:left="566" w:hanging="283"/>
      <w:contextualSpacing/>
      <w:jc w:val="both"/>
    </w:pPr>
    <w:rPr>
      <w:rFonts w:ascii="Times New Roman" w:eastAsia="SimSun" w:hAnsi="Times New Roman" w:cs="Mangal"/>
      <w:kern w:val="1"/>
      <w:sz w:val="21"/>
      <w:szCs w:val="20"/>
      <w:lang w:val="en-US" w:eastAsia="hi-IN" w:bidi="hi-IN"/>
    </w:rPr>
  </w:style>
  <w:style w:type="paragraph" w:customStyle="1" w:styleId="TableContents">
    <w:name w:val="Table Contents"/>
    <w:basedOn w:val="Normalny"/>
    <w:rsid w:val="00D24FDE"/>
    <w:pPr>
      <w:suppressLineNumbers/>
      <w:suppressAutoHyphens/>
      <w:autoSpaceDN w:val="0"/>
      <w:spacing w:after="120" w:line="264" w:lineRule="auto"/>
      <w:jc w:val="both"/>
      <w:textAlignment w:val="baseline"/>
    </w:pPr>
    <w:rPr>
      <w:rFonts w:ascii="Liberation Serif" w:eastAsia="SimSun" w:hAnsi="Liberation Serif" w:cs="Arial"/>
      <w:color w:val="000000"/>
      <w:kern w:val="3"/>
      <w:sz w:val="24"/>
      <w:szCs w:val="24"/>
      <w:lang w:eastAsia="zh-CN" w:bidi="hi-IN"/>
    </w:rPr>
  </w:style>
  <w:style w:type="paragraph" w:customStyle="1" w:styleId="normalny0">
    <w:name w:val="_normalny"/>
    <w:basedOn w:val="Normalny"/>
    <w:link w:val="normalnyZnak"/>
    <w:qFormat/>
    <w:rsid w:val="00D24FDE"/>
    <w:pPr>
      <w:keepLines/>
      <w:spacing w:before="60" w:after="120" w:line="264" w:lineRule="auto"/>
      <w:jc w:val="both"/>
    </w:pPr>
    <w:rPr>
      <w:rFonts w:ascii="Arial" w:eastAsia="Times New Roman" w:hAnsi="Arial"/>
      <w:sz w:val="21"/>
      <w:szCs w:val="24"/>
    </w:rPr>
  </w:style>
  <w:style w:type="character" w:customStyle="1" w:styleId="normalnyZnak">
    <w:name w:val="_normalny Znak"/>
    <w:link w:val="normalny0"/>
    <w:rsid w:val="00D24FDE"/>
    <w:rPr>
      <w:rFonts w:ascii="Arial" w:eastAsia="Times New Roman" w:hAnsi="Arial" w:cs="Times New Roman"/>
      <w:sz w:val="21"/>
      <w:szCs w:val="24"/>
    </w:rPr>
  </w:style>
  <w:style w:type="character" w:styleId="Hipercze">
    <w:name w:val="Hyperlink"/>
    <w:unhideWhenUsed/>
    <w:rsid w:val="00E94E79"/>
    <w:rPr>
      <w:color w:val="0000FF"/>
      <w:u w:val="single"/>
    </w:rPr>
  </w:style>
  <w:style w:type="paragraph" w:customStyle="1" w:styleId="Zwykytekst1">
    <w:name w:val="Zwykły tekst1"/>
    <w:basedOn w:val="Normalny"/>
    <w:qFormat/>
    <w:rsid w:val="003343C3"/>
    <w:pPr>
      <w:spacing w:after="0" w:line="240" w:lineRule="auto"/>
      <w:textAlignment w:val="baseline"/>
    </w:pPr>
    <w:rPr>
      <w:rFonts w:ascii="Courier New" w:eastAsia="Times New Roman" w:hAnsi="Courier New"/>
      <w:sz w:val="20"/>
      <w:szCs w:val="24"/>
      <w:lang w:eastAsia="pl-PL"/>
    </w:rPr>
  </w:style>
  <w:style w:type="paragraph" w:styleId="Poprawka">
    <w:name w:val="Revision"/>
    <w:hidden/>
    <w:uiPriority w:val="99"/>
    <w:semiHidden/>
    <w:rsid w:val="00D4200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atowice/lipienniki-w-dabrowie-gorniczej-plh2400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6C0CE-A024-4D1A-B816-801BC94D3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6283</Words>
  <Characters>37704</Characters>
  <Application>Microsoft Office Word</Application>
  <DocSecurity>0</DocSecurity>
  <Lines>314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Grenda</dc:creator>
  <cp:lastModifiedBy>Wojciech Grenda</cp:lastModifiedBy>
  <cp:revision>3</cp:revision>
  <cp:lastPrinted>2022-04-27T10:11:00Z</cp:lastPrinted>
  <dcterms:created xsi:type="dcterms:W3CDTF">2023-03-10T11:32:00Z</dcterms:created>
  <dcterms:modified xsi:type="dcterms:W3CDTF">2023-03-10T11:34:00Z</dcterms:modified>
</cp:coreProperties>
</file>