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A0" w:rsidRPr="00AD4FA0" w:rsidRDefault="00AD4FA0" w:rsidP="00AD4FA0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bookmarkStart w:id="0" w:name="ezdSprawaZnak"/>
      <w:r w:rsidRPr="00AD4FA0">
        <w:rPr>
          <w:rFonts w:ascii="Arial" w:eastAsiaTheme="minorHAnsi" w:hAnsi="Arial" w:cs="Arial"/>
          <w:sz w:val="24"/>
          <w:szCs w:val="24"/>
        </w:rPr>
        <w:t>WOJEWODA POMORSKI</w:t>
      </w:r>
      <w:r w:rsidRPr="00AD4FA0">
        <w:rPr>
          <w:rFonts w:ascii="Arial" w:eastAsiaTheme="minorHAnsi" w:hAnsi="Arial" w:cs="Arial"/>
          <w:sz w:val="24"/>
          <w:szCs w:val="24"/>
        </w:rPr>
        <w:br/>
        <w:t>Gdańsk, dnia 1</w:t>
      </w:r>
      <w:r>
        <w:rPr>
          <w:rFonts w:ascii="Arial" w:eastAsiaTheme="minorHAnsi" w:hAnsi="Arial" w:cs="Arial"/>
          <w:sz w:val="24"/>
          <w:szCs w:val="24"/>
        </w:rPr>
        <w:t xml:space="preserve">9 stycznia </w:t>
      </w:r>
      <w:r w:rsidRPr="00AD4FA0">
        <w:rPr>
          <w:rFonts w:ascii="Arial" w:eastAsiaTheme="minorHAnsi" w:hAnsi="Arial" w:cs="Arial"/>
          <w:sz w:val="24"/>
          <w:szCs w:val="24"/>
        </w:rPr>
        <w:t>202</w:t>
      </w:r>
      <w:r>
        <w:rPr>
          <w:rFonts w:ascii="Arial" w:eastAsiaTheme="minorHAnsi" w:hAnsi="Arial" w:cs="Arial"/>
          <w:sz w:val="24"/>
          <w:szCs w:val="24"/>
        </w:rPr>
        <w:t>4</w:t>
      </w:r>
      <w:r w:rsidRPr="00AD4FA0">
        <w:rPr>
          <w:rFonts w:ascii="Arial" w:eastAsiaTheme="minorHAnsi" w:hAnsi="Arial" w:cs="Arial"/>
          <w:sz w:val="24"/>
          <w:szCs w:val="24"/>
        </w:rPr>
        <w:t xml:space="preserve"> r.</w:t>
      </w:r>
    </w:p>
    <w:p w:rsidR="00AD4FA0" w:rsidRPr="00AD4FA0" w:rsidRDefault="00AD4FA0" w:rsidP="00AD4FA0">
      <w:pPr>
        <w:spacing w:line="360" w:lineRule="auto"/>
        <w:rPr>
          <w:rFonts w:ascii="Arial" w:hAnsi="Arial" w:cs="Arial"/>
          <w:sz w:val="24"/>
          <w:szCs w:val="24"/>
        </w:rPr>
      </w:pPr>
      <w:r w:rsidRPr="00AD4FA0">
        <w:rPr>
          <w:rFonts w:ascii="Arial" w:hAnsi="Arial" w:cs="Arial"/>
          <w:sz w:val="24"/>
          <w:szCs w:val="24"/>
        </w:rPr>
        <w:t>NSP-III.7570.393.2023</w:t>
      </w:r>
      <w:bookmarkEnd w:id="0"/>
      <w:r w:rsidRPr="00AD4FA0">
        <w:rPr>
          <w:rFonts w:ascii="Arial" w:hAnsi="Arial" w:cs="Arial"/>
          <w:sz w:val="24"/>
          <w:szCs w:val="24"/>
        </w:rPr>
        <w:t>.</w:t>
      </w:r>
      <w:bookmarkStart w:id="1" w:name="ezdAutorInicjaly"/>
      <w:r w:rsidRPr="00AD4FA0">
        <w:rPr>
          <w:rFonts w:ascii="Arial" w:hAnsi="Arial" w:cs="Arial"/>
          <w:sz w:val="24"/>
          <w:szCs w:val="24"/>
        </w:rPr>
        <w:t>ŻS</w:t>
      </w:r>
      <w:bookmarkEnd w:id="1"/>
    </w:p>
    <w:p w:rsidR="00AD4FA0" w:rsidRPr="00AD4FA0" w:rsidRDefault="00AD4FA0" w:rsidP="00AD4FA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4FA0">
        <w:rPr>
          <w:rFonts w:ascii="Arial" w:eastAsia="Times New Roman" w:hAnsi="Arial" w:cs="Arial"/>
          <w:sz w:val="24"/>
          <w:szCs w:val="24"/>
          <w:lang w:eastAsia="pl-PL"/>
        </w:rPr>
        <w:t>OBWIESZCZENIE</w:t>
      </w:r>
    </w:p>
    <w:p w:rsidR="00AD4FA0" w:rsidRPr="00AD4FA0" w:rsidRDefault="00AD4FA0" w:rsidP="00AD4FA0">
      <w:pPr>
        <w:spacing w:after="0" w:line="360" w:lineRule="auto"/>
        <w:ind w:left="5387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FA0" w:rsidRPr="00AD4FA0" w:rsidRDefault="00AD4FA0" w:rsidP="00AD4FA0">
      <w:pPr>
        <w:spacing w:after="0" w:line="36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AD4FA0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(j.t. Dz. U. z 2023 r., poz. 775 ze zm.)</w:t>
      </w:r>
      <w:r w:rsidRPr="00AD4FA0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w zw. z art. 8 ustawy</w:t>
      </w:r>
      <w:r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</w:t>
      </w:r>
      <w:r w:rsidRPr="00AD4FA0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z dnia 21 sierpnia 1997 r. o gospodarce nieruchomościami </w:t>
      </w:r>
      <w:bookmarkStart w:id="2" w:name="_Hlk482437390"/>
      <w:r w:rsidRPr="00AD4FA0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>(</w:t>
      </w:r>
      <w:r w:rsidRPr="00AD4FA0">
        <w:rPr>
          <w:rFonts w:ascii="Arial" w:hAnsi="Arial" w:cs="Arial"/>
          <w:color w:val="000000"/>
          <w:sz w:val="24"/>
          <w:szCs w:val="24"/>
          <w:lang w:eastAsia="pl-PL"/>
        </w:rPr>
        <w:t xml:space="preserve">j.t. Dz. U. z </w:t>
      </w:r>
      <w:r w:rsidRPr="00AD4FA0">
        <w:rPr>
          <w:rFonts w:ascii="Arial" w:hAnsi="Arial" w:cs="Arial"/>
          <w:sz w:val="24"/>
          <w:szCs w:val="24"/>
          <w:lang w:eastAsia="pl-PL"/>
        </w:rPr>
        <w:t>2023 r., poz. 344 ze zm.)</w:t>
      </w:r>
      <w:r w:rsidRPr="00AD4FA0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 xml:space="preserve"> </w:t>
      </w:r>
      <w:bookmarkEnd w:id="2"/>
      <w:r w:rsidRPr="00AD4FA0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>związku z art. 9 ad ust. 1 ustawy z dnia 28 marca 2003 r. o transporcie kolejowym</w:t>
      </w: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AD4FA0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 xml:space="preserve">(j.t. Dz. U. z 2023 r., poz. </w:t>
      </w:r>
      <w:r w:rsidRPr="00AD4FA0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 xml:space="preserve">1786 </w:t>
      </w:r>
      <w:r w:rsidRPr="00AD4FA0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>ze zm.)</w:t>
      </w:r>
      <w:r w:rsidRPr="00AD4FA0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,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>podaje do publicznej wiadomości, że w dniu 15 stycznia</w:t>
      </w: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>2024 r. wydał decyzję administracyjną nr</w:t>
      </w:r>
      <w:r w:rsidRPr="00AD4FA0">
        <w:rPr>
          <w:rFonts w:ascii="Arial" w:hAnsi="Arial" w:cs="Arial"/>
          <w:sz w:val="24"/>
          <w:szCs w:val="24"/>
        </w:rPr>
        <w:t xml:space="preserve"> NSP-III.7570.393.2023.ŻS w sprawie ustalenia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>odszkodowania za nieruchomość oznaczoną jako działka nr 249/7 o pow. 0,0308, która powstała</w:t>
      </w: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 podziału działki nr 249/6, położoną w gminie M. Kartuzy, obręb nr 0008, której własność przeszła z mocy prawa na rzecz Skarbu Państwa na podstawie ostatecznej decyzji </w:t>
      </w:r>
      <w:bookmarkStart w:id="3" w:name="_Hlk80196521"/>
      <w:bookmarkStart w:id="4" w:name="_Hlk80196539"/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>Wojewody Pomorskiego</w:t>
      </w: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 dnia </w:t>
      </w:r>
      <w:bookmarkEnd w:id="4"/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15 lipca 2022 r. nr WI-III.747.1.38.2021.AM </w:t>
      </w:r>
      <w:bookmarkEnd w:id="3"/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lokalizacji linii kolejowej dla przedsięwzięcia pn. </w:t>
      </w:r>
      <w:r w:rsidRPr="00AD4FA0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 xml:space="preserve">„Prace na alternatywnym ciągu transportowym Bydgoszcz - Trójmiasto - odcinek A: linia kolejowa nr 201 od km 156,368 do km 163,250, linia kolejowa nr 214 od km 0,915 do km 7,131, odcinek B: linia kolejowa nr 201 od km 163,250 do km 164,175”.  </w:t>
      </w:r>
    </w:p>
    <w:p w:rsidR="00AD4FA0" w:rsidRPr="00AD4FA0" w:rsidRDefault="00AD4FA0" w:rsidP="007C3DAA">
      <w:pPr>
        <w:widowControl w:val="0"/>
        <w:tabs>
          <w:tab w:val="left" w:pos="284"/>
          <w:tab w:val="left" w:pos="851"/>
        </w:tabs>
        <w:suppressAutoHyphens/>
        <w:spacing w:after="0" w:line="36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</w:r>
      <w:bookmarkStart w:id="5" w:name="_GoBack"/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Dla przedmiotowej nieruchomości </w:t>
      </w:r>
      <w:r w:rsidRPr="00AD4FA0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Sąd Rejonowy w Sąd Rejonowy w Kartuzach V Wydział Ksiąg Wieczystych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>prowadził w dniu ostateczności ww. decyzji o ustaleniu lokalizacji inwestycji księgę wieczystą GD1R/00076212/5, dla nieruchomości oznaczonej jako działka nr 249/6, jako właściciel ujawniona była Gmina Kartuzy, a jako użytkownicy wieczyści ujawnieni byli m. in.:</w:t>
      </w:r>
    </w:p>
    <w:bookmarkEnd w:id="5"/>
    <w:p w:rsidR="00AD4FA0" w:rsidRPr="00AD4FA0" w:rsidRDefault="00AD4FA0" w:rsidP="00AD4FA0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360" w:lineRule="auto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>Pan Tytus Krysztofiak w udziale wynoszącym 1797/119487 części prawa użytkowania wieczystego,</w:t>
      </w:r>
      <w:r w:rsidRPr="00AD4FA0">
        <w:rPr>
          <w:rFonts w:ascii="Arial" w:eastAsia="Arial Unicode MS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>jako prawa związanego z własnością lokalu niemieszkalnego znajdującego się na przedmiotowej nieruchomości, stanowiącego osobną nieruchomość (GD1R/00076213/2 - garaż nr 29),</w:t>
      </w:r>
    </w:p>
    <w:p w:rsidR="00AD4FA0" w:rsidRPr="00AD4FA0" w:rsidRDefault="00AD4FA0" w:rsidP="00AD4FA0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360" w:lineRule="auto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nieżyjący Pan Franciszek Pepliński i Pani Stefania Teresa Peplińska w ramach wspólności ustawowej majątkowej małżeńskiej w udziale wynoszącym 1778/119487 części prawa użytkowania wieczystego jako prawa związanego z współwłasnością lokalu niemieszkalnego znajdującego się na przedmiotowej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nieruchomości, stanowiącego osobną nieruchomość (GD1R/00076215/6 – garaż nr 5).</w:t>
      </w:r>
    </w:p>
    <w:p w:rsidR="00AD4FA0" w:rsidRPr="00AD4FA0" w:rsidRDefault="00AD4FA0" w:rsidP="00AD4FA0">
      <w:pPr>
        <w:widowControl w:val="0"/>
        <w:tabs>
          <w:tab w:val="left" w:pos="284"/>
          <w:tab w:val="left" w:pos="851"/>
        </w:tabs>
        <w:suppressAutoHyphens/>
        <w:spacing w:after="0" w:line="360" w:lineRule="auto"/>
        <w:rPr>
          <w:rFonts w:ascii="Arial" w:eastAsia="Arial Unicode MS" w:hAnsi="Arial" w:cs="Arial"/>
          <w:color w:val="000000"/>
          <w:kern w:val="1"/>
          <w:sz w:val="24"/>
          <w:szCs w:val="24"/>
          <w:lang w:eastAsia="ar-SA"/>
        </w:rPr>
      </w:pP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 W toku prowadzonego postępowania Wojewoda Pomorski ustalił, że </w:t>
      </w:r>
      <w:r w:rsidRPr="00AD4FA0">
        <w:rPr>
          <w:rFonts w:ascii="Arial" w:eastAsia="Arial Unicode MS" w:hAnsi="Arial" w:cs="Arial"/>
          <w:color w:val="000000"/>
          <w:kern w:val="1"/>
          <w:sz w:val="24"/>
          <w:szCs w:val="24"/>
          <w:lang w:eastAsia="ar-SA"/>
        </w:rPr>
        <w:t xml:space="preserve">postępowanie spadkowe po wskazanym zmarłym 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Panu Franciszku Peplińskim </w:t>
      </w:r>
      <w:r w:rsidRPr="00AD4FA0">
        <w:rPr>
          <w:rFonts w:ascii="Arial" w:eastAsia="Arial Unicode MS" w:hAnsi="Arial" w:cs="Arial"/>
          <w:color w:val="000000"/>
          <w:kern w:val="1"/>
          <w:sz w:val="24"/>
          <w:szCs w:val="24"/>
          <w:lang w:eastAsia="ar-SA"/>
        </w:rPr>
        <w:t xml:space="preserve">nie zostało przeprowadzone. Natomiast korespondencja kierowana do Pana Tytusa Krzysztofiak </w:t>
      </w:r>
      <w:r w:rsidRPr="00AD4FA0">
        <w:rPr>
          <w:rFonts w:ascii="Arial" w:hAnsi="Arial" w:cs="Arial"/>
          <w:sz w:val="24"/>
          <w:szCs w:val="24"/>
        </w:rPr>
        <w:t>na adres zamieszkania ujawniony</w:t>
      </w:r>
      <w:r>
        <w:rPr>
          <w:rFonts w:ascii="Arial" w:hAnsi="Arial" w:cs="Arial"/>
          <w:sz w:val="24"/>
          <w:szCs w:val="24"/>
        </w:rPr>
        <w:t xml:space="preserve"> </w:t>
      </w:r>
      <w:r w:rsidRPr="00AD4FA0">
        <w:rPr>
          <w:rFonts w:ascii="Arial" w:hAnsi="Arial" w:cs="Arial"/>
          <w:sz w:val="24"/>
          <w:szCs w:val="24"/>
        </w:rPr>
        <w:t>w zbiorze danych PESEL, wracała niepodjęta.</w:t>
      </w:r>
    </w:p>
    <w:p w:rsidR="00AD4FA0" w:rsidRPr="00AD4FA0" w:rsidRDefault="00AD4FA0" w:rsidP="00AD4FA0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 </w:t>
      </w:r>
      <w:r w:rsidRPr="00AD4FA0">
        <w:rPr>
          <w:rFonts w:ascii="Arial" w:eastAsia="Times New Roman" w:hAnsi="Arial" w:cs="Arial"/>
          <w:sz w:val="24"/>
          <w:szCs w:val="24"/>
          <w:lang w:eastAsia="pl-PL"/>
        </w:rPr>
        <w:t xml:space="preserve">Na mocy niniejszej decyzji </w:t>
      </w:r>
      <w:r w:rsidRPr="00AD4FA0">
        <w:rPr>
          <w:rFonts w:ascii="Arial" w:eastAsia="Bookman Old Style" w:hAnsi="Arial" w:cs="Arial"/>
          <w:sz w:val="24"/>
          <w:szCs w:val="24"/>
          <w:lang w:eastAsia="pl-PL"/>
        </w:rPr>
        <w:t xml:space="preserve">PKP </w:t>
      </w:r>
      <w:r w:rsidRPr="00AD4FA0">
        <w:rPr>
          <w:rFonts w:ascii="Arial" w:eastAsia="Bookman Old Style" w:hAnsi="Arial" w:cs="Arial"/>
          <w:color w:val="000000"/>
          <w:sz w:val="24"/>
          <w:szCs w:val="24"/>
        </w:rPr>
        <w:t>Polskie Linie Kolejowe S.A. z siedzibą w Warszawie</w:t>
      </w:r>
      <w:r w:rsidRPr="00AD4FA0">
        <w:rPr>
          <w:rFonts w:ascii="Arial" w:eastAsia="Bookman Old Style" w:hAnsi="Arial" w:cs="Arial"/>
          <w:sz w:val="24"/>
          <w:szCs w:val="24"/>
          <w:lang w:eastAsia="pl-PL"/>
        </w:rPr>
        <w:t>, zostały zobowiązane do wpłaty kwoty 67,74</w:t>
      </w:r>
      <w:r w:rsidRPr="00AD4FA0">
        <w:rPr>
          <w:rFonts w:ascii="Arial" w:hAnsi="Arial" w:cs="Arial"/>
          <w:sz w:val="24"/>
          <w:szCs w:val="24"/>
        </w:rPr>
        <w:t xml:space="preserve"> zł (słownie: sześćdziesiąt siedem złotych 74/100) </w:t>
      </w:r>
      <w:r w:rsidRPr="00AD4FA0">
        <w:rPr>
          <w:rFonts w:ascii="Arial" w:eastAsia="Bookman Old Style" w:hAnsi="Arial" w:cs="Arial"/>
          <w:sz w:val="24"/>
          <w:szCs w:val="24"/>
          <w:lang w:eastAsia="pl-PL"/>
        </w:rPr>
        <w:t>– odpowiadającej wartości udziału wynoszącego</w:t>
      </w:r>
      <w:r w:rsidRPr="00AD4FA0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1778/119487 części prawa użytkowania wieczystego jako prawa związanego z współwłasnością (½ części udziału)  lokalu niemieszkalnego znajdującego się na przedmiotowej nieruchomości, stanowiącego osobną nieruchomość (GD1R/00076215/6 – garaż nr 5), </w:t>
      </w:r>
      <w:r w:rsidRPr="00AD4FA0">
        <w:rPr>
          <w:rFonts w:ascii="Arial" w:eastAsia="Bookman Old Style" w:hAnsi="Arial" w:cs="Arial"/>
          <w:sz w:val="24"/>
          <w:szCs w:val="24"/>
          <w:lang w:eastAsia="pl-PL"/>
        </w:rPr>
        <w:t xml:space="preserve"> przysługującego następcom prawnym nieżyjącego</w:t>
      </w:r>
      <w:r w:rsidRPr="00AD4FA0">
        <w:rPr>
          <w:rFonts w:ascii="Arial" w:hAnsi="Arial" w:cs="Arial"/>
          <w:color w:val="000000"/>
          <w:sz w:val="24"/>
          <w:szCs w:val="24"/>
          <w:lang w:eastAsia="pl-PL"/>
        </w:rPr>
        <w:t xml:space="preserve"> Pana Franciszka Peplińskiego – </w:t>
      </w:r>
      <w:r w:rsidRPr="00AD4FA0">
        <w:rPr>
          <w:rFonts w:ascii="Arial" w:eastAsia="Bookman Old Style" w:hAnsi="Arial" w:cs="Arial"/>
          <w:sz w:val="24"/>
          <w:szCs w:val="24"/>
          <w:lang w:eastAsia="pl-PL"/>
        </w:rPr>
        <w:t>do depozytu sądowego na okres 10 lat.</w:t>
      </w:r>
    </w:p>
    <w:p w:rsidR="00AD4FA0" w:rsidRPr="00AD4FA0" w:rsidRDefault="00AD4FA0" w:rsidP="00AD4FA0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AD4FA0">
        <w:rPr>
          <w:rFonts w:ascii="Arial" w:eastAsia="Times New Roman" w:hAnsi="Arial" w:cs="Arial"/>
          <w:sz w:val="24"/>
          <w:szCs w:val="24"/>
          <w:lang w:eastAsia="pl-PL"/>
        </w:rPr>
        <w:t xml:space="preserve">      Jednocześnie informuję, że osoby, którym przysługują prawa rzeczowe do nieruchomości mogą zapoznać się z treścią decyzji w Oddziale Odszkodowań za Nieruchomości Wydziału Nieruchomości</w:t>
      </w:r>
      <w:r w:rsidRPr="00AD4FA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Skarbu Państwa Pomorskiego Urzędu Wojewódzkiego w Gdańsku, ul. Okopowa 21/27 (pokój nr 440, IV piętro) w godzinach urzędowania: </w:t>
      </w:r>
      <w:r w:rsidRPr="00AD4FA0">
        <w:rPr>
          <w:rFonts w:ascii="Arial" w:eastAsia="Times New Roman" w:hAnsi="Arial" w:cs="Arial"/>
          <w:kern w:val="2"/>
          <w:sz w:val="24"/>
          <w:szCs w:val="24"/>
          <w:lang w:eastAsia="pl-PL"/>
        </w:rPr>
        <w:t>7</w:t>
      </w:r>
      <w:r w:rsidRPr="00AD4FA0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AD4FA0">
        <w:rPr>
          <w:rFonts w:ascii="Arial" w:eastAsia="Times New Roman" w:hAnsi="Arial" w:cs="Arial"/>
          <w:kern w:val="2"/>
          <w:sz w:val="24"/>
          <w:szCs w:val="24"/>
          <w:lang w:eastAsia="pl-PL"/>
        </w:rPr>
        <w:t>-14</w:t>
      </w:r>
      <w:r w:rsidRPr="00AD4FA0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AD4FA0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, po uprzednim uzgodnieniu terminu, numer telefonu (58) 30 77 732 oraz po wykazaniu tytułu prawnego do nieruchomości. </w:t>
      </w:r>
    </w:p>
    <w:p w:rsidR="00AD4FA0" w:rsidRPr="00AD4FA0" w:rsidRDefault="00AD4FA0" w:rsidP="00AD4FA0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FA0" w:rsidRPr="00AD4FA0" w:rsidRDefault="00AD4FA0" w:rsidP="00AD4FA0">
      <w:pPr>
        <w:spacing w:after="60" w:line="360" w:lineRule="auto"/>
        <w:rPr>
          <w:rFonts w:ascii="Arial" w:eastAsia="Bookman Old Style" w:hAnsi="Arial" w:cs="Arial"/>
          <w:sz w:val="24"/>
          <w:szCs w:val="24"/>
          <w:lang w:eastAsia="pl-PL"/>
        </w:rPr>
      </w:pPr>
      <w:r w:rsidRPr="00AD4FA0">
        <w:rPr>
          <w:rFonts w:ascii="Arial" w:eastAsia="Bookman Old Style" w:hAnsi="Arial" w:cs="Arial"/>
          <w:sz w:val="24"/>
          <w:szCs w:val="24"/>
          <w:lang w:eastAsia="pl-PL"/>
        </w:rPr>
        <w:t>Pouczenie:</w:t>
      </w:r>
    </w:p>
    <w:p w:rsidR="00AD4FA0" w:rsidRPr="00AD4FA0" w:rsidRDefault="00AD4FA0" w:rsidP="00AD4FA0">
      <w:pPr>
        <w:spacing w:after="0" w:line="360" w:lineRule="auto"/>
        <w:rPr>
          <w:rFonts w:ascii="Arial" w:eastAsia="Bookman Old Style" w:hAnsi="Arial" w:cs="Arial"/>
          <w:sz w:val="24"/>
          <w:szCs w:val="24"/>
          <w:lang w:eastAsia="pl-PL"/>
        </w:rPr>
      </w:pPr>
      <w:r w:rsidRPr="00AD4FA0">
        <w:rPr>
          <w:rFonts w:ascii="Arial" w:eastAsia="Bookman Old Style" w:hAnsi="Arial" w:cs="Arial"/>
          <w:sz w:val="24"/>
          <w:szCs w:val="24"/>
          <w:lang w:eastAsia="pl-PL"/>
        </w:rPr>
        <w:t xml:space="preserve">Stronom przysługuje prawo wniesienia odwołania od decyzji Wojewody Pomorskiego z dnia 15 stycznia 2024 r. do Ministra Rozwoju  i Technologii za pośrednictwem Wojewody Pomorskiego w terminie 14 dni od daty jej doręczenia, które w tym wypadku uważa się za dokonane po upływie 14 dni od dnia ukazania się obwieszczenia </w:t>
      </w:r>
      <w:r w:rsidRPr="00AD4FA0">
        <w:rPr>
          <w:rFonts w:ascii="Arial" w:eastAsia="Bookman Old Style" w:hAnsi="Arial" w:cs="Arial"/>
          <w:i/>
          <w:sz w:val="24"/>
          <w:szCs w:val="24"/>
          <w:lang w:eastAsia="pl-PL"/>
        </w:rPr>
        <w:t>(art. 127 § 2, art. 129 § 1 i 2 oraz art. 49 ustawy z dnia 14 czerwca 1960 r. Kodeks postępowania administracyjnego; j.t. Dz.U. z 2023r., poz. 775 ze zm.).</w:t>
      </w:r>
    </w:p>
    <w:p w:rsidR="00AD4FA0" w:rsidRPr="00B527E8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AD4FA0" w:rsidRDefault="00AD4FA0" w:rsidP="00AD4FA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kern w:val="1"/>
          <w:lang w:eastAsia="ar-SA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Pr="00AD4FA0" w:rsidRDefault="00AD4FA0" w:rsidP="00AD4FA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D4FA0" w:rsidRPr="00AD4FA0" w:rsidRDefault="00AD4FA0" w:rsidP="00AD4FA0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AD4FA0">
        <w:rPr>
          <w:rFonts w:ascii="Arial" w:eastAsiaTheme="minorHAnsi" w:hAnsi="Arial" w:cs="Arial"/>
          <w:sz w:val="24"/>
          <w:szCs w:val="24"/>
        </w:rPr>
        <w:lastRenderedPageBreak/>
        <w:t>Z poważaniem,</w:t>
      </w:r>
      <w:r w:rsidRPr="00AD4FA0">
        <w:rPr>
          <w:rFonts w:ascii="Arial" w:eastAsiaTheme="minorHAnsi" w:hAnsi="Arial" w:cs="Arial"/>
          <w:sz w:val="24"/>
          <w:szCs w:val="24"/>
        </w:rPr>
        <w:br/>
        <w:t>z up. Wojewody Pomorskiego</w:t>
      </w:r>
      <w:r w:rsidRPr="00AD4FA0">
        <w:rPr>
          <w:rFonts w:ascii="Arial" w:eastAsiaTheme="minorHAnsi" w:hAnsi="Arial" w:cs="Arial"/>
          <w:sz w:val="24"/>
          <w:szCs w:val="24"/>
        </w:rPr>
        <w:br/>
        <w:t>Zastępca Dyrektora</w:t>
      </w:r>
      <w:r w:rsidRPr="00AD4FA0">
        <w:rPr>
          <w:rFonts w:ascii="Arial" w:eastAsiaTheme="minorHAnsi" w:hAnsi="Arial" w:cs="Arial"/>
          <w:sz w:val="24"/>
          <w:szCs w:val="24"/>
        </w:rPr>
        <w:br/>
        <w:t>Wydziału Nieruchomości</w:t>
      </w:r>
      <w:r w:rsidRPr="00AD4FA0">
        <w:rPr>
          <w:rFonts w:ascii="Arial" w:eastAsiaTheme="minorHAnsi" w:hAnsi="Arial" w:cs="Arial"/>
          <w:sz w:val="24"/>
          <w:szCs w:val="24"/>
        </w:rPr>
        <w:br/>
        <w:t>i Skarbu Państwa</w:t>
      </w:r>
      <w:r w:rsidRPr="00AD4FA0">
        <w:rPr>
          <w:rFonts w:ascii="Arial" w:eastAsiaTheme="minorHAnsi" w:hAnsi="Arial" w:cs="Arial"/>
          <w:sz w:val="24"/>
          <w:szCs w:val="24"/>
        </w:rPr>
        <w:br/>
        <w:t xml:space="preserve">Dorota </w:t>
      </w:r>
      <w:proofErr w:type="spellStart"/>
      <w:r w:rsidRPr="00AD4FA0">
        <w:rPr>
          <w:rFonts w:ascii="Arial" w:eastAsiaTheme="minorHAnsi" w:hAnsi="Arial" w:cs="Arial"/>
          <w:sz w:val="24"/>
          <w:szCs w:val="24"/>
        </w:rPr>
        <w:t>Dambek</w:t>
      </w:r>
      <w:proofErr w:type="spellEnd"/>
      <w:r w:rsidRPr="00AD4FA0">
        <w:rPr>
          <w:rFonts w:ascii="Arial" w:eastAsiaTheme="minorHAnsi" w:hAnsi="Arial" w:cs="Arial"/>
          <w:sz w:val="24"/>
          <w:szCs w:val="24"/>
        </w:rPr>
        <w:t>-Duda</w:t>
      </w: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Default="00AD4FA0" w:rsidP="00AD4F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AD4FA0" w:rsidRPr="00AD4FA0" w:rsidRDefault="00AD4FA0" w:rsidP="00AD4F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4FA0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:rsidR="00AD4FA0" w:rsidRPr="00AD4FA0" w:rsidRDefault="00AD4FA0" w:rsidP="00AD4F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4FA0" w:rsidRPr="00AD4FA0" w:rsidRDefault="00AD4FA0" w:rsidP="00AD4FA0">
      <w:pPr>
        <w:spacing w:line="240" w:lineRule="auto"/>
        <w:rPr>
          <w:rFonts w:ascii="Arial" w:hAnsi="Arial" w:cs="Arial"/>
          <w:sz w:val="24"/>
          <w:szCs w:val="24"/>
        </w:rPr>
      </w:pPr>
      <w:r w:rsidRPr="00AD4FA0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p w:rsidR="00AD4FA0" w:rsidRPr="00AD4FA0" w:rsidRDefault="00AD4FA0" w:rsidP="00AD4FA0">
      <w:pPr>
        <w:rPr>
          <w:rFonts w:ascii="Arial" w:hAnsi="Arial" w:cs="Arial"/>
          <w:sz w:val="24"/>
          <w:szCs w:val="24"/>
        </w:rPr>
      </w:pPr>
    </w:p>
    <w:sectPr w:rsidR="00AD4FA0" w:rsidRPr="00AD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67A13"/>
    <w:multiLevelType w:val="hybridMultilevel"/>
    <w:tmpl w:val="EA184E8C"/>
    <w:lvl w:ilvl="0" w:tplc="041AC2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A0"/>
    <w:rsid w:val="000D074E"/>
    <w:rsid w:val="002A6CE1"/>
    <w:rsid w:val="003F5EA2"/>
    <w:rsid w:val="007C3DAA"/>
    <w:rsid w:val="00A4318F"/>
    <w:rsid w:val="00AD4FA0"/>
    <w:rsid w:val="00A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74A"/>
  <w15:chartTrackingRefBased/>
  <w15:docId w15:val="{175DA9EE-7207-434C-94CA-BC0A8DC5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F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19 stycznia 2024r. nr NSP-III.7570.393.2023.ŻS</dc:title>
  <dc:subject/>
  <dc:creator>Żaneta Szczęsnowicz</dc:creator>
  <cp:keywords/>
  <dc:description/>
  <cp:lastModifiedBy>Żaneta Szczęsnowicz</cp:lastModifiedBy>
  <cp:revision>2</cp:revision>
  <dcterms:created xsi:type="dcterms:W3CDTF">2024-01-19T13:11:00Z</dcterms:created>
  <dcterms:modified xsi:type="dcterms:W3CDTF">2024-01-19T13:33:00Z</dcterms:modified>
</cp:coreProperties>
</file>