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EC4AE" w14:textId="77777777" w:rsidR="007B7B05" w:rsidRPr="007B7B05" w:rsidRDefault="007B7B05" w:rsidP="007B7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 xml:space="preserve">Analiza zdarzeń mogących spowodować nadzwyczajne zagrożenie </w:t>
      </w:r>
      <w:proofErr w:type="spellStart"/>
      <w:r w:rsidRPr="007B7B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srodowiska</w:t>
      </w:r>
      <w:proofErr w:type="spellEnd"/>
      <w:r w:rsidRPr="007B7B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 xml:space="preserve"> w IV kw. 1998 r.</w:t>
      </w:r>
    </w:p>
    <w:p w14:paraId="3E0C4A90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895455C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IV kw. 1998 r. Państwowa Inspekcja Ochrony Środowiska otrzymała informacje o 29 zdarzeniach mogących spowodować nadzwyczajne zagrożenie środowiska. Ilość zdarzeń w tym okresie była znacznie niższa od średniej kwartalnej ilości za lata 1993-97 wynoszącej 52 zdarzenia. Na rys. 1 przedstawione zostały ilości zdarzeń w poszczególnych kwartałach lat 1993-1998.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192CC77" w14:textId="77777777" w:rsidR="007B7B05" w:rsidRPr="007B7B05" w:rsidRDefault="007B7B05" w:rsidP="007B7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5FF87B9C" wp14:editId="5AAAEA69">
            <wp:extent cx="5429250" cy="2400300"/>
            <wp:effectExtent l="0" t="0" r="0" b="0"/>
            <wp:docPr id="1" name="Obraz 1" descr="https://www.gios.gov.pl/zpnzs/1998-04/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ios.gov.pl/zpnzs/1998-04/Image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AB664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60F3E6E7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7EE1E30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zdarzeń w poszczególnych miesiącach IV kwartału 1998 r. przedstawiała się następująco:</w:t>
      </w:r>
    </w:p>
    <w:tbl>
      <w:tblPr>
        <w:tblW w:w="90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09"/>
        <w:gridCol w:w="7236"/>
      </w:tblGrid>
      <w:tr w:rsidR="007B7B05" w:rsidRPr="007B7B05" w14:paraId="7C670A7D" w14:textId="77777777" w:rsidTr="007B7B05">
        <w:trPr>
          <w:tblCellSpacing w:w="0" w:type="dxa"/>
        </w:trPr>
        <w:tc>
          <w:tcPr>
            <w:tcW w:w="1000" w:type="pct"/>
            <w:hideMark/>
          </w:tcPr>
          <w:p w14:paraId="5508CAFD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październik</w:t>
            </w:r>
          </w:p>
        </w:tc>
        <w:tc>
          <w:tcPr>
            <w:tcW w:w="4000" w:type="pct"/>
            <w:hideMark/>
          </w:tcPr>
          <w:p w14:paraId="4D60248D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- 13 zdarzeń (44,8 % zdarzeń w skali IV kwartału 1998 r. i 6,8 % wszystkich zdarzeń w skali 1998 r.);</w:t>
            </w:r>
          </w:p>
        </w:tc>
      </w:tr>
      <w:tr w:rsidR="007B7B05" w:rsidRPr="007B7B05" w14:paraId="28F8CA6B" w14:textId="77777777" w:rsidTr="007B7B05">
        <w:trPr>
          <w:tblCellSpacing w:w="0" w:type="dxa"/>
        </w:trPr>
        <w:tc>
          <w:tcPr>
            <w:tcW w:w="1000" w:type="pct"/>
            <w:hideMark/>
          </w:tcPr>
          <w:p w14:paraId="180A5260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listopad</w:t>
            </w:r>
          </w:p>
        </w:tc>
        <w:tc>
          <w:tcPr>
            <w:tcW w:w="4000" w:type="pct"/>
            <w:hideMark/>
          </w:tcPr>
          <w:p w14:paraId="5F06F52E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- 9 zdarzeń (31,0 % zdarzeń w skali IV kwartału 1998 r. i 4,7 % w skali 1998 r.);</w:t>
            </w:r>
          </w:p>
        </w:tc>
      </w:tr>
      <w:tr w:rsidR="007B7B05" w:rsidRPr="007B7B05" w14:paraId="541F8EE7" w14:textId="77777777" w:rsidTr="007B7B05">
        <w:trPr>
          <w:tblCellSpacing w:w="0" w:type="dxa"/>
        </w:trPr>
        <w:tc>
          <w:tcPr>
            <w:tcW w:w="1000" w:type="pct"/>
            <w:hideMark/>
          </w:tcPr>
          <w:p w14:paraId="6B7A2324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grudzień</w:t>
            </w:r>
          </w:p>
        </w:tc>
        <w:tc>
          <w:tcPr>
            <w:tcW w:w="4000" w:type="pct"/>
            <w:hideMark/>
          </w:tcPr>
          <w:p w14:paraId="47A305BA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(24,2 % zdarzeń w skali IV kwartału 1998 r. i 3,7 % w skali 1998 r.).</w:t>
            </w:r>
          </w:p>
        </w:tc>
      </w:tr>
    </w:tbl>
    <w:p w14:paraId="59BA280E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Rejestr zdarzeń mających miejsce w omawianym kwartale zawarty jest w załączniku nr 1 (numeracja zdarzeń w załączniku jest kontynuacją numeracji w rejestrze nadzwyczajnych zagrożeń środowiska dla I, II i III kwartału 1998 r.).</w:t>
      </w:r>
    </w:p>
    <w:p w14:paraId="559F8FC1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rys. 2 graficznie przedstawiono ilości zdarzeń, jakie miały miejsca w poszczególnych miesiącach 1998 r.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55AC3D1" w14:textId="77777777" w:rsidR="007B7B05" w:rsidRPr="007B7B05" w:rsidRDefault="007B7B05" w:rsidP="007B7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69EF96B5" wp14:editId="2775926B">
            <wp:extent cx="4953000" cy="2400300"/>
            <wp:effectExtent l="0" t="0" r="0" b="0"/>
            <wp:docPr id="2" name="Obraz 2" descr="https://www.gios.gov.pl/zpnzs/1998-04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ios.gov.pl/zpnzs/1998-04/Image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7078F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1C89E29A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0C6E5C4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Porównując wartości podane na rysunku 2 można stwierdzić, że:</w:t>
      </w:r>
    </w:p>
    <w:p w14:paraId="19697668" w14:textId="77777777" w:rsidR="007B7B05" w:rsidRPr="007B7B05" w:rsidRDefault="007B7B05" w:rsidP="007B7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zdarzeń w poszczególnych miesiącach 1998 r. jest zróżnicowana (od 7 do 24 zdarzeń;</w:t>
      </w:r>
    </w:p>
    <w:p w14:paraId="7DF04453" w14:textId="77777777" w:rsidR="007B7B05" w:rsidRPr="007B7B05" w:rsidRDefault="007B7B05" w:rsidP="007B7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najmniej zdarzeń wśród wszystkich miesięcy tego roku miało miejsce w miesiącu grudniu 1998 r., najwięcej w miesiącach styczniu i lipcu.</w:t>
      </w:r>
    </w:p>
    <w:p w14:paraId="057A2E79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Ilość zgłoszonych zdarzeń w poszczególnych miesiącach czwartych kwartałów w latach 1993 - 1998 r. przedstawiono na rys. 3.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B55976C" w14:textId="77777777" w:rsidR="007B7B05" w:rsidRPr="007B7B05" w:rsidRDefault="007B7B05" w:rsidP="007B7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647EE597" wp14:editId="733AC012">
            <wp:extent cx="5686425" cy="2133600"/>
            <wp:effectExtent l="0" t="0" r="9525" b="0"/>
            <wp:docPr id="3" name="Obraz 3" descr="https://www.gios.gov.pl/zpnzs/1998-04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ios.gov.pl/zpnzs/1998-04/Image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EDE4D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32C32889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3F6CD37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Wynika z niego, że w miesiącu grudniu 1998 r. miało miejsce najmniej zdarzeń w porównaniu do innych miesięcy czwartych kwartałów w latach 1993 - 1998.</w:t>
      </w:r>
    </w:p>
    <w:p w14:paraId="2E2B685C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Zdarzenia zgłoszone w okresie IV kwartału 1998 r zarejestrowane były na terenie 19 województw. Ich rozmieszczenie przedstawiało się następująco:</w:t>
      </w:r>
    </w:p>
    <w:tbl>
      <w:tblPr>
        <w:tblW w:w="913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69"/>
        <w:gridCol w:w="2466"/>
      </w:tblGrid>
      <w:tr w:rsidR="007B7B05" w:rsidRPr="007B7B05" w14:paraId="0647F236" w14:textId="77777777" w:rsidTr="007B7B05">
        <w:trPr>
          <w:tblCellSpacing w:w="0" w:type="dxa"/>
          <w:jc w:val="center"/>
        </w:trPr>
        <w:tc>
          <w:tcPr>
            <w:tcW w:w="3650" w:type="pct"/>
            <w:hideMark/>
          </w:tcPr>
          <w:p w14:paraId="524F5FCC" w14:textId="77777777" w:rsidR="007B7B05" w:rsidRPr="007B7B05" w:rsidRDefault="007B7B05" w:rsidP="007B7B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bydgoskie i warszawskie</w:t>
            </w:r>
          </w:p>
        </w:tc>
        <w:tc>
          <w:tcPr>
            <w:tcW w:w="1350" w:type="pct"/>
            <w:hideMark/>
          </w:tcPr>
          <w:p w14:paraId="4A1AEECC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3 zdarzenia;</w:t>
            </w:r>
          </w:p>
        </w:tc>
      </w:tr>
      <w:tr w:rsidR="007B7B05" w:rsidRPr="007B7B05" w14:paraId="0913795A" w14:textId="77777777" w:rsidTr="007B7B05">
        <w:trPr>
          <w:tblCellSpacing w:w="0" w:type="dxa"/>
          <w:jc w:val="center"/>
        </w:trPr>
        <w:tc>
          <w:tcPr>
            <w:tcW w:w="3650" w:type="pct"/>
            <w:hideMark/>
          </w:tcPr>
          <w:p w14:paraId="1123BCE3" w14:textId="77777777" w:rsidR="007B7B05" w:rsidRPr="007B7B05" w:rsidRDefault="007B7B05" w:rsidP="007B7B0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gdańskie, katowickie, koszalińskie, krośnieńskie, tarnowskie i zamojskie</w:t>
            </w:r>
          </w:p>
        </w:tc>
        <w:tc>
          <w:tcPr>
            <w:tcW w:w="1350" w:type="pct"/>
            <w:hideMark/>
          </w:tcPr>
          <w:p w14:paraId="23121DF1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zdarzenia;</w:t>
            </w:r>
          </w:p>
        </w:tc>
      </w:tr>
      <w:tr w:rsidR="007B7B05" w:rsidRPr="007B7B05" w14:paraId="115947A8" w14:textId="77777777" w:rsidTr="007B7B05">
        <w:trPr>
          <w:tblCellSpacing w:w="0" w:type="dxa"/>
          <w:jc w:val="center"/>
        </w:trPr>
        <w:tc>
          <w:tcPr>
            <w:tcW w:w="3650" w:type="pct"/>
            <w:hideMark/>
          </w:tcPr>
          <w:p w14:paraId="4B231A28" w14:textId="77777777" w:rsidR="007B7B05" w:rsidRPr="007B7B05" w:rsidRDefault="007B7B05" w:rsidP="007B7B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gorzowskie, legnickie, olsztyńskie, opolskie, ostrołęckie, płockie, poznańskie, radomskie, skierniewickie, szczecińskie i toruńskie</w:t>
            </w:r>
          </w:p>
        </w:tc>
        <w:tc>
          <w:tcPr>
            <w:tcW w:w="1350" w:type="pct"/>
            <w:hideMark/>
          </w:tcPr>
          <w:p w14:paraId="1CAF4DAB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14:paraId="0C436A7F" w14:textId="77777777" w:rsidR="007B7B05" w:rsidRPr="007B7B05" w:rsidRDefault="007B7B05" w:rsidP="007B7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zdarzeniu;</w:t>
            </w:r>
          </w:p>
        </w:tc>
      </w:tr>
    </w:tbl>
    <w:p w14:paraId="291EB061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Na terenie 30 województw w IV kwartale 1998 r. brak było zdarzeń o charakterze </w:t>
      </w:r>
      <w:proofErr w:type="spellStart"/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nzś</w:t>
      </w:r>
      <w:proofErr w:type="spellEnd"/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</w:p>
    <w:p w14:paraId="1961437F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Zdarzenia zarejestrowane w IV kwartale 1998 r. stanowią 15,2 % zdarzeń zarejestrowanych w 1998 r. Łącznie w okresie 1998 r. na terenie 44 województw wystąpiło 191 zdarzeń, z tego na terenie województw:</w:t>
      </w:r>
    </w:p>
    <w:tbl>
      <w:tblPr>
        <w:tblW w:w="93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83"/>
        <w:gridCol w:w="1962"/>
      </w:tblGrid>
      <w:tr w:rsidR="007B7B05" w:rsidRPr="007B7B05" w14:paraId="197650D1" w14:textId="77777777" w:rsidTr="007B7B05">
        <w:trPr>
          <w:tblCellSpacing w:w="0" w:type="dxa"/>
        </w:trPr>
        <w:tc>
          <w:tcPr>
            <w:tcW w:w="3950" w:type="pct"/>
            <w:hideMark/>
          </w:tcPr>
          <w:p w14:paraId="436712D6" w14:textId="77777777" w:rsidR="007B7B05" w:rsidRPr="007B7B05" w:rsidRDefault="007B7B05" w:rsidP="007B7B0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warszawskiego</w:t>
            </w:r>
          </w:p>
        </w:tc>
        <w:tc>
          <w:tcPr>
            <w:tcW w:w="1050" w:type="pct"/>
            <w:hideMark/>
          </w:tcPr>
          <w:p w14:paraId="644A8251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- 19 zdarzeń;</w:t>
            </w:r>
          </w:p>
        </w:tc>
      </w:tr>
      <w:tr w:rsidR="007B7B05" w:rsidRPr="007B7B05" w14:paraId="525C4538" w14:textId="77777777" w:rsidTr="007B7B05">
        <w:trPr>
          <w:tblCellSpacing w:w="0" w:type="dxa"/>
        </w:trPr>
        <w:tc>
          <w:tcPr>
            <w:tcW w:w="3950" w:type="pct"/>
            <w:hideMark/>
          </w:tcPr>
          <w:p w14:paraId="6B073146" w14:textId="77777777" w:rsidR="007B7B05" w:rsidRPr="007B7B05" w:rsidRDefault="007B7B05" w:rsidP="007B7B0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gdańskiego</w:t>
            </w:r>
          </w:p>
        </w:tc>
        <w:tc>
          <w:tcPr>
            <w:tcW w:w="1050" w:type="pct"/>
            <w:hideMark/>
          </w:tcPr>
          <w:p w14:paraId="0DFA31FC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- 13 zdarzeń;</w:t>
            </w:r>
          </w:p>
        </w:tc>
      </w:tr>
      <w:tr w:rsidR="007B7B05" w:rsidRPr="007B7B05" w14:paraId="14D642F7" w14:textId="77777777" w:rsidTr="007B7B05">
        <w:trPr>
          <w:tblCellSpacing w:w="0" w:type="dxa"/>
        </w:trPr>
        <w:tc>
          <w:tcPr>
            <w:tcW w:w="3950" w:type="pct"/>
            <w:hideMark/>
          </w:tcPr>
          <w:p w14:paraId="38D869C8" w14:textId="77777777" w:rsidR="007B7B05" w:rsidRPr="007B7B05" w:rsidRDefault="007B7B05" w:rsidP="007B7B0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tarnowskiego</w:t>
            </w:r>
          </w:p>
        </w:tc>
        <w:tc>
          <w:tcPr>
            <w:tcW w:w="1050" w:type="pct"/>
            <w:hideMark/>
          </w:tcPr>
          <w:p w14:paraId="615F01D5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zdarzeń;</w:t>
            </w:r>
          </w:p>
        </w:tc>
      </w:tr>
      <w:tr w:rsidR="007B7B05" w:rsidRPr="007B7B05" w14:paraId="7E848F73" w14:textId="77777777" w:rsidTr="007B7B05">
        <w:trPr>
          <w:tblCellSpacing w:w="0" w:type="dxa"/>
        </w:trPr>
        <w:tc>
          <w:tcPr>
            <w:tcW w:w="3950" w:type="pct"/>
            <w:hideMark/>
          </w:tcPr>
          <w:p w14:paraId="7AD3B77F" w14:textId="77777777" w:rsidR="007B7B05" w:rsidRPr="007B7B05" w:rsidRDefault="007B7B05" w:rsidP="007B7B0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zielonogórskiego</w:t>
            </w:r>
          </w:p>
        </w:tc>
        <w:tc>
          <w:tcPr>
            <w:tcW w:w="1050" w:type="pct"/>
            <w:hideMark/>
          </w:tcPr>
          <w:p w14:paraId="27338510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zdarzeń;</w:t>
            </w:r>
          </w:p>
        </w:tc>
      </w:tr>
      <w:tr w:rsidR="007B7B05" w:rsidRPr="007B7B05" w14:paraId="38AC435C" w14:textId="77777777" w:rsidTr="007B7B05">
        <w:trPr>
          <w:tblCellSpacing w:w="0" w:type="dxa"/>
        </w:trPr>
        <w:tc>
          <w:tcPr>
            <w:tcW w:w="3950" w:type="pct"/>
            <w:hideMark/>
          </w:tcPr>
          <w:p w14:paraId="3E802A69" w14:textId="77777777" w:rsidR="007B7B05" w:rsidRPr="007B7B05" w:rsidRDefault="007B7B05" w:rsidP="007B7B0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katowickiego i koszalińskiego</w:t>
            </w:r>
          </w:p>
        </w:tc>
        <w:tc>
          <w:tcPr>
            <w:tcW w:w="1050" w:type="pct"/>
            <w:hideMark/>
          </w:tcPr>
          <w:p w14:paraId="55E7CCE5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7 zdarzeń;</w:t>
            </w:r>
          </w:p>
        </w:tc>
      </w:tr>
      <w:tr w:rsidR="007B7B05" w:rsidRPr="007B7B05" w14:paraId="530584D2" w14:textId="77777777" w:rsidTr="007B7B05">
        <w:trPr>
          <w:tblCellSpacing w:w="0" w:type="dxa"/>
        </w:trPr>
        <w:tc>
          <w:tcPr>
            <w:tcW w:w="3950" w:type="pct"/>
            <w:hideMark/>
          </w:tcPr>
          <w:p w14:paraId="43A0F5EA" w14:textId="77777777" w:rsidR="007B7B05" w:rsidRPr="007B7B05" w:rsidRDefault="007B7B05" w:rsidP="007B7B0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krośnieńskiego, lubelskiego, ostrołęckiego, radomskiego i szczecińskiego </w:t>
            </w:r>
          </w:p>
        </w:tc>
        <w:tc>
          <w:tcPr>
            <w:tcW w:w="1050" w:type="pct"/>
            <w:hideMark/>
          </w:tcPr>
          <w:p w14:paraId="1106F584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6 zdarzeń;</w:t>
            </w:r>
          </w:p>
        </w:tc>
      </w:tr>
      <w:tr w:rsidR="007B7B05" w:rsidRPr="007B7B05" w14:paraId="668BB075" w14:textId="77777777" w:rsidTr="007B7B05">
        <w:trPr>
          <w:tblCellSpacing w:w="0" w:type="dxa"/>
        </w:trPr>
        <w:tc>
          <w:tcPr>
            <w:tcW w:w="3950" w:type="pct"/>
            <w:hideMark/>
          </w:tcPr>
          <w:p w14:paraId="15C54B27" w14:textId="77777777" w:rsidR="007B7B05" w:rsidRPr="007B7B05" w:rsidRDefault="007B7B05" w:rsidP="007B7B0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białostockiego, bydgoskiego i pilskiego,</w:t>
            </w:r>
          </w:p>
        </w:tc>
        <w:tc>
          <w:tcPr>
            <w:tcW w:w="1050" w:type="pct"/>
            <w:hideMark/>
          </w:tcPr>
          <w:p w14:paraId="4CE0C8FF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5 zdarzeń;</w:t>
            </w:r>
          </w:p>
        </w:tc>
      </w:tr>
      <w:tr w:rsidR="007B7B05" w:rsidRPr="007B7B05" w14:paraId="62AFA049" w14:textId="77777777" w:rsidTr="007B7B05">
        <w:trPr>
          <w:tblCellSpacing w:w="0" w:type="dxa"/>
        </w:trPr>
        <w:tc>
          <w:tcPr>
            <w:tcW w:w="3950" w:type="pct"/>
            <w:hideMark/>
          </w:tcPr>
          <w:p w14:paraId="17FD5FD5" w14:textId="77777777" w:rsidR="007B7B05" w:rsidRPr="007B7B05" w:rsidRDefault="007B7B05" w:rsidP="007B7B0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bielskiego, elbląskiego, jeleniogórskiego, krakowskiego, łódzkiego, opolskiego, płockiego, poznańskiego, i tarnobrzeskiego</w:t>
            </w:r>
          </w:p>
        </w:tc>
        <w:tc>
          <w:tcPr>
            <w:tcW w:w="1050" w:type="pct"/>
            <w:hideMark/>
          </w:tcPr>
          <w:p w14:paraId="6E52345C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4 zdarzenia;</w:t>
            </w:r>
          </w:p>
        </w:tc>
      </w:tr>
      <w:tr w:rsidR="007B7B05" w:rsidRPr="007B7B05" w14:paraId="41574586" w14:textId="77777777" w:rsidTr="007B7B05">
        <w:trPr>
          <w:tblCellSpacing w:w="0" w:type="dxa"/>
        </w:trPr>
        <w:tc>
          <w:tcPr>
            <w:tcW w:w="3950" w:type="pct"/>
            <w:hideMark/>
          </w:tcPr>
          <w:p w14:paraId="06A4FBE5" w14:textId="77777777" w:rsidR="007B7B05" w:rsidRPr="007B7B05" w:rsidRDefault="007B7B05" w:rsidP="007B7B0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gorzowskiego, konińskiego, legnickiego, nowosądeckiego, skierniewickiego, toruńskiego i zamojskiego</w:t>
            </w:r>
          </w:p>
        </w:tc>
        <w:tc>
          <w:tcPr>
            <w:tcW w:w="1050" w:type="pct"/>
            <w:hideMark/>
          </w:tcPr>
          <w:p w14:paraId="02603ED6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3 zdarzenia;</w:t>
            </w:r>
          </w:p>
        </w:tc>
      </w:tr>
      <w:tr w:rsidR="007B7B05" w:rsidRPr="007B7B05" w14:paraId="77981C94" w14:textId="77777777" w:rsidTr="007B7B05">
        <w:trPr>
          <w:tblCellSpacing w:w="0" w:type="dxa"/>
        </w:trPr>
        <w:tc>
          <w:tcPr>
            <w:tcW w:w="3950" w:type="pct"/>
            <w:hideMark/>
          </w:tcPr>
          <w:p w14:paraId="4C12FED9" w14:textId="77777777" w:rsidR="007B7B05" w:rsidRPr="007B7B05" w:rsidRDefault="007B7B05" w:rsidP="007B7B0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 terenie 8 województw</w:t>
            </w:r>
          </w:p>
        </w:tc>
        <w:tc>
          <w:tcPr>
            <w:tcW w:w="1050" w:type="pct"/>
            <w:hideMark/>
          </w:tcPr>
          <w:p w14:paraId="0FC79B29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zdarzenia;</w:t>
            </w:r>
          </w:p>
        </w:tc>
      </w:tr>
      <w:tr w:rsidR="007B7B05" w:rsidRPr="007B7B05" w14:paraId="174DDB00" w14:textId="77777777" w:rsidTr="007B7B05">
        <w:trPr>
          <w:tblCellSpacing w:w="0" w:type="dxa"/>
        </w:trPr>
        <w:tc>
          <w:tcPr>
            <w:tcW w:w="3950" w:type="pct"/>
            <w:hideMark/>
          </w:tcPr>
          <w:p w14:paraId="218D4BCF" w14:textId="77777777" w:rsidR="007B7B05" w:rsidRPr="007B7B05" w:rsidRDefault="007B7B05" w:rsidP="007B7B0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 terenie 6 województw</w:t>
            </w:r>
          </w:p>
        </w:tc>
        <w:tc>
          <w:tcPr>
            <w:tcW w:w="1050" w:type="pct"/>
            <w:hideMark/>
          </w:tcPr>
          <w:p w14:paraId="44A2095C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zdarzeniu;</w:t>
            </w:r>
          </w:p>
        </w:tc>
      </w:tr>
      <w:tr w:rsidR="007B7B05" w:rsidRPr="007B7B05" w14:paraId="739CA904" w14:textId="77777777" w:rsidTr="007B7B05">
        <w:trPr>
          <w:tblCellSpacing w:w="0" w:type="dxa"/>
        </w:trPr>
        <w:tc>
          <w:tcPr>
            <w:tcW w:w="3950" w:type="pct"/>
            <w:hideMark/>
          </w:tcPr>
          <w:p w14:paraId="20D75AE8" w14:textId="77777777" w:rsidR="007B7B05" w:rsidRPr="007B7B05" w:rsidRDefault="007B7B05" w:rsidP="007B7B0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 terenie 5 województw</w:t>
            </w:r>
          </w:p>
        </w:tc>
        <w:tc>
          <w:tcPr>
            <w:tcW w:w="1050" w:type="pct"/>
            <w:hideMark/>
          </w:tcPr>
          <w:p w14:paraId="00C729D6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brak zdarzeń.</w:t>
            </w:r>
          </w:p>
        </w:tc>
      </w:tr>
    </w:tbl>
    <w:p w14:paraId="5C0CFA16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 w skali 1998 r. zdecydowanie najwięcej zdarzeń miało miejsce na terenie województwa warszawskiego.</w:t>
      </w:r>
    </w:p>
    <w:p w14:paraId="78E2F821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 względu na miejsce powstania zdarzeń ilość ich w IV kwartale 1998 r. była następująca:</w:t>
      </w:r>
    </w:p>
    <w:tbl>
      <w:tblPr>
        <w:tblW w:w="93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03"/>
        <w:gridCol w:w="6542"/>
      </w:tblGrid>
      <w:tr w:rsidR="007B7B05" w:rsidRPr="007B7B05" w14:paraId="52007B50" w14:textId="77777777" w:rsidTr="007B7B05">
        <w:trPr>
          <w:tblCellSpacing w:w="0" w:type="dxa"/>
        </w:trPr>
        <w:tc>
          <w:tcPr>
            <w:tcW w:w="1500" w:type="pct"/>
            <w:hideMark/>
          </w:tcPr>
          <w:p w14:paraId="3655F789" w14:textId="77777777" w:rsidR="007B7B05" w:rsidRPr="007B7B05" w:rsidRDefault="007B7B05" w:rsidP="007B7B0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transport</w:t>
            </w:r>
          </w:p>
        </w:tc>
        <w:tc>
          <w:tcPr>
            <w:tcW w:w="3500" w:type="pct"/>
            <w:hideMark/>
          </w:tcPr>
          <w:p w14:paraId="1B060BD4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- 17 zdarzeń (58,6 % wszystkich zdarzeń w IV kwartale);</w:t>
            </w:r>
          </w:p>
        </w:tc>
      </w:tr>
      <w:tr w:rsidR="007B7B05" w:rsidRPr="007B7B05" w14:paraId="5A97FB67" w14:textId="77777777" w:rsidTr="007B7B05">
        <w:trPr>
          <w:tblCellSpacing w:w="0" w:type="dxa"/>
        </w:trPr>
        <w:tc>
          <w:tcPr>
            <w:tcW w:w="1500" w:type="pct"/>
            <w:hideMark/>
          </w:tcPr>
          <w:p w14:paraId="778787D9" w14:textId="77777777" w:rsidR="007B7B05" w:rsidRPr="007B7B05" w:rsidRDefault="007B7B05" w:rsidP="007B7B0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zakłady</w:t>
            </w:r>
          </w:p>
        </w:tc>
        <w:tc>
          <w:tcPr>
            <w:tcW w:w="3500" w:type="pct"/>
            <w:hideMark/>
          </w:tcPr>
          <w:p w14:paraId="25737D3B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- 11 zdarzeń (37,9 % wszystkich zdarzeń w IV kwartale);</w:t>
            </w:r>
          </w:p>
        </w:tc>
      </w:tr>
      <w:tr w:rsidR="007B7B05" w:rsidRPr="007B7B05" w14:paraId="108D5B6E" w14:textId="77777777" w:rsidTr="007B7B05">
        <w:trPr>
          <w:tblCellSpacing w:w="0" w:type="dxa"/>
        </w:trPr>
        <w:tc>
          <w:tcPr>
            <w:tcW w:w="1500" w:type="pct"/>
            <w:hideMark/>
          </w:tcPr>
          <w:p w14:paraId="13947663" w14:textId="77777777" w:rsidR="007B7B05" w:rsidRPr="007B7B05" w:rsidRDefault="007B7B05" w:rsidP="007B7B0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3500" w:type="pct"/>
            <w:hideMark/>
          </w:tcPr>
          <w:p w14:paraId="418E70E2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(3,5 % wszystkich zdarzeń w IV kwartale).</w:t>
            </w:r>
          </w:p>
        </w:tc>
      </w:tr>
    </w:tbl>
    <w:p w14:paraId="19F94FD3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Bardziej obrazowo strukturę miejsc zdarzeń przedstawia rys. 4.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C78025C" w14:textId="77777777" w:rsidR="007B7B05" w:rsidRPr="007B7B05" w:rsidRDefault="007B7B05" w:rsidP="007B7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2FE77A29" wp14:editId="5E46480A">
            <wp:extent cx="4171950" cy="2133600"/>
            <wp:effectExtent l="0" t="0" r="0" b="0"/>
            <wp:docPr id="4" name="Obraz 4" descr="https://www.gios.gov.pl/zpnzs/1998-04/Imag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ios.gov.pl/zpnzs/1998-04/Image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F3971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444BA2D4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4B285BF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niego, że w IV kwartale 1998 r. najwięcej zdarzeń miało miejsce w transporcie. Było ich 17 (58,6 % wszystkich zdarzeń w IV kwartale 1998 r.), w tym w:</w:t>
      </w:r>
    </w:p>
    <w:tbl>
      <w:tblPr>
        <w:tblW w:w="90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28"/>
        <w:gridCol w:w="5517"/>
      </w:tblGrid>
      <w:tr w:rsidR="007B7B05" w:rsidRPr="007B7B05" w14:paraId="13DB92D5" w14:textId="77777777" w:rsidTr="007B7B05">
        <w:trPr>
          <w:tblCellSpacing w:w="0" w:type="dxa"/>
        </w:trPr>
        <w:tc>
          <w:tcPr>
            <w:tcW w:w="1950" w:type="pct"/>
            <w:hideMark/>
          </w:tcPr>
          <w:p w14:paraId="6FC1A4FC" w14:textId="77777777" w:rsidR="007B7B05" w:rsidRPr="007B7B05" w:rsidRDefault="007B7B05" w:rsidP="007B7B0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transporcie drogowym</w:t>
            </w:r>
          </w:p>
        </w:tc>
        <w:tc>
          <w:tcPr>
            <w:tcW w:w="3050" w:type="pct"/>
            <w:hideMark/>
          </w:tcPr>
          <w:p w14:paraId="72E34504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- 13 zdarzeń (44,8 % w skali IV kwartału);</w:t>
            </w:r>
          </w:p>
        </w:tc>
      </w:tr>
      <w:tr w:rsidR="007B7B05" w:rsidRPr="007B7B05" w14:paraId="34BD9A4B" w14:textId="77777777" w:rsidTr="007B7B05">
        <w:trPr>
          <w:tblCellSpacing w:w="0" w:type="dxa"/>
        </w:trPr>
        <w:tc>
          <w:tcPr>
            <w:tcW w:w="1950" w:type="pct"/>
            <w:hideMark/>
          </w:tcPr>
          <w:p w14:paraId="699CA9E7" w14:textId="77777777" w:rsidR="007B7B05" w:rsidRPr="007B7B05" w:rsidRDefault="007B7B05" w:rsidP="007B7B0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transporcie kolejowym</w:t>
            </w:r>
          </w:p>
        </w:tc>
        <w:tc>
          <w:tcPr>
            <w:tcW w:w="3050" w:type="pct"/>
            <w:hideMark/>
          </w:tcPr>
          <w:p w14:paraId="3A2EE96C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(10,4 % w skali IV kwartału);</w:t>
            </w:r>
          </w:p>
        </w:tc>
      </w:tr>
      <w:tr w:rsidR="007B7B05" w:rsidRPr="007B7B05" w14:paraId="04D6C472" w14:textId="77777777" w:rsidTr="007B7B05">
        <w:trPr>
          <w:tblCellSpacing w:w="0" w:type="dxa"/>
        </w:trPr>
        <w:tc>
          <w:tcPr>
            <w:tcW w:w="1950" w:type="pct"/>
            <w:hideMark/>
          </w:tcPr>
          <w:p w14:paraId="68D502B7" w14:textId="77777777" w:rsidR="007B7B05" w:rsidRPr="007B7B05" w:rsidRDefault="007B7B05" w:rsidP="007B7B0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transporcie wodnym</w:t>
            </w:r>
          </w:p>
        </w:tc>
        <w:tc>
          <w:tcPr>
            <w:tcW w:w="3050" w:type="pct"/>
            <w:hideMark/>
          </w:tcPr>
          <w:p w14:paraId="4ED60DA8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(3,4 % w skali IV kwartału);</w:t>
            </w:r>
          </w:p>
        </w:tc>
      </w:tr>
    </w:tbl>
    <w:p w14:paraId="3E3AF7CC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tych zdarzeń, w grupie zdarzeń mających miejsce w transporcie, przedstawia rys. 5.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741114B" w14:textId="77777777" w:rsidR="007B7B05" w:rsidRPr="007B7B05" w:rsidRDefault="007B7B05" w:rsidP="007B7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49469CF8" wp14:editId="3500C12B">
            <wp:extent cx="4543425" cy="2647950"/>
            <wp:effectExtent l="0" t="0" r="9525" b="0"/>
            <wp:docPr id="5" name="Obraz 5" descr="https://www.gios.gov.pl/zpnzs/1998-04/Imag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ios.gov.pl/zpnzs/1998-04/Image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14F54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628CFE57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6062B9E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Analogiczna sytuacja występowała w skali całego 1998 r., co wynika z rys. 6.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5C42856" w14:textId="77777777" w:rsidR="007B7B05" w:rsidRPr="007B7B05" w:rsidRDefault="007B7B05" w:rsidP="007B7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78FF57BF" wp14:editId="76D64560">
            <wp:extent cx="4953000" cy="2400300"/>
            <wp:effectExtent l="0" t="0" r="0" b="0"/>
            <wp:docPr id="6" name="Obraz 6" descr="https://www.gios.gov.pl/zpnzs/1998-04/Imag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ios.gov.pl/zpnzs/1998-04/Image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C4037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354830B5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D816878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IV kw. 1998 r. w transporcie rurociągowym ropy naftowej i produktów ropopochodnych (paliwa płynne takie jak benzyny silnikowe i oleje napędowe), w którym skutki wycieków bywają najpoważniejsze, brak było zdarzeń o charakterze nadzwyczajnych zagrożeń środowiska.</w:t>
      </w:r>
    </w:p>
    <w:p w14:paraId="58919FD4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skali 1998 r. struktura zdarzeń, ze względu na miejsce powstania, przedstawiała się następująco:</w:t>
      </w:r>
    </w:p>
    <w:tbl>
      <w:tblPr>
        <w:tblW w:w="90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61"/>
        <w:gridCol w:w="6784"/>
      </w:tblGrid>
      <w:tr w:rsidR="007B7B05" w:rsidRPr="007B7B05" w14:paraId="340B0D42" w14:textId="77777777" w:rsidTr="007B7B05">
        <w:trPr>
          <w:tblCellSpacing w:w="0" w:type="dxa"/>
        </w:trPr>
        <w:tc>
          <w:tcPr>
            <w:tcW w:w="1250" w:type="pct"/>
            <w:hideMark/>
          </w:tcPr>
          <w:p w14:paraId="65AD78DB" w14:textId="77777777" w:rsidR="007B7B05" w:rsidRPr="007B7B05" w:rsidRDefault="007B7B05" w:rsidP="007B7B0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</w:t>
            </w:r>
          </w:p>
        </w:tc>
        <w:tc>
          <w:tcPr>
            <w:tcW w:w="3750" w:type="pct"/>
            <w:hideMark/>
          </w:tcPr>
          <w:p w14:paraId="4B025887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- 95 zdarzeń (49,8 % wszystkich zdarzeń w 1998 r.);</w:t>
            </w:r>
          </w:p>
        </w:tc>
      </w:tr>
      <w:tr w:rsidR="007B7B05" w:rsidRPr="007B7B05" w14:paraId="43389D07" w14:textId="77777777" w:rsidTr="007B7B05">
        <w:trPr>
          <w:tblCellSpacing w:w="0" w:type="dxa"/>
        </w:trPr>
        <w:tc>
          <w:tcPr>
            <w:tcW w:w="1250" w:type="pct"/>
            <w:hideMark/>
          </w:tcPr>
          <w:p w14:paraId="27086B21" w14:textId="77777777" w:rsidR="007B7B05" w:rsidRPr="007B7B05" w:rsidRDefault="007B7B05" w:rsidP="007B7B0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zakłady</w:t>
            </w:r>
          </w:p>
        </w:tc>
        <w:tc>
          <w:tcPr>
            <w:tcW w:w="3750" w:type="pct"/>
            <w:hideMark/>
          </w:tcPr>
          <w:p w14:paraId="090295C7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- 69 zdarzeń (36,1 % wszystkich zdarzeń w 1998 r.);</w:t>
            </w:r>
          </w:p>
        </w:tc>
      </w:tr>
      <w:tr w:rsidR="007B7B05" w:rsidRPr="007B7B05" w14:paraId="6C30AB29" w14:textId="77777777" w:rsidTr="007B7B05">
        <w:trPr>
          <w:tblCellSpacing w:w="0" w:type="dxa"/>
        </w:trPr>
        <w:tc>
          <w:tcPr>
            <w:tcW w:w="1250" w:type="pct"/>
            <w:hideMark/>
          </w:tcPr>
          <w:p w14:paraId="6DECF60C" w14:textId="77777777" w:rsidR="007B7B05" w:rsidRPr="007B7B05" w:rsidRDefault="007B7B05" w:rsidP="007B7B0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3750" w:type="pct"/>
            <w:hideMark/>
          </w:tcPr>
          <w:p w14:paraId="36A828C4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- 27 zdarzeń (14,1 % wszystkich zdarzeń w 1998 r.).</w:t>
            </w:r>
          </w:p>
        </w:tc>
      </w:tr>
    </w:tbl>
    <w:p w14:paraId="22233A6F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 w tym okresie przedstawiono na rys 7.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C857596" w14:textId="77777777" w:rsidR="007B7B05" w:rsidRPr="007B7B05" w:rsidRDefault="007B7B05" w:rsidP="007B7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153071FB" wp14:editId="7E9178A1">
            <wp:extent cx="4953000" cy="1943100"/>
            <wp:effectExtent l="0" t="0" r="0" b="0"/>
            <wp:docPr id="7" name="Obraz 7" descr="https://www.gios.gov.pl/zpnzs/1998-04/Imag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ios.gov.pl/zpnzs/1998-04/Image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CDD59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0DC481B7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6B10FEA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 powyższego rysunku wynika, że analogicznie jak we wszystkich kwartałach 1998 r., w okresie całego 1998 r. najwięcej zdarzeń występowało w transporcie.</w:t>
      </w:r>
    </w:p>
    <w:p w14:paraId="11BC53F6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IV kw. 1998 r. 11 zdarzeń miało miejsce na terenie zakładów, w tym na terenie:</w:t>
      </w:r>
    </w:p>
    <w:tbl>
      <w:tblPr>
        <w:tblW w:w="906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77"/>
        <w:gridCol w:w="4983"/>
      </w:tblGrid>
      <w:tr w:rsidR="007B7B05" w:rsidRPr="007B7B05" w14:paraId="2AAE3E13" w14:textId="77777777" w:rsidTr="007B7B05">
        <w:trPr>
          <w:tblCellSpacing w:w="0" w:type="dxa"/>
          <w:jc w:val="center"/>
        </w:trPr>
        <w:tc>
          <w:tcPr>
            <w:tcW w:w="2250" w:type="pct"/>
            <w:hideMark/>
          </w:tcPr>
          <w:p w14:paraId="00EDB094" w14:textId="77777777" w:rsidR="007B7B05" w:rsidRPr="007B7B05" w:rsidRDefault="007B7B05" w:rsidP="007B7B0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przemysłowych</w:t>
            </w:r>
          </w:p>
        </w:tc>
        <w:tc>
          <w:tcPr>
            <w:tcW w:w="2750" w:type="pct"/>
            <w:hideMark/>
          </w:tcPr>
          <w:p w14:paraId="399BD7B0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- 8 zdarzeń (27,6 % wszystkich zdarzeń w IV kwartale);</w:t>
            </w:r>
          </w:p>
        </w:tc>
      </w:tr>
      <w:tr w:rsidR="007B7B05" w:rsidRPr="007B7B05" w14:paraId="1297B766" w14:textId="77777777" w:rsidTr="007B7B05">
        <w:trPr>
          <w:tblCellSpacing w:w="0" w:type="dxa"/>
          <w:jc w:val="center"/>
        </w:trPr>
        <w:tc>
          <w:tcPr>
            <w:tcW w:w="2250" w:type="pct"/>
            <w:hideMark/>
          </w:tcPr>
          <w:p w14:paraId="79903A9D" w14:textId="77777777" w:rsidR="007B7B05" w:rsidRPr="007B7B05" w:rsidRDefault="007B7B05" w:rsidP="007B7B05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użyteczności publicznej</w:t>
            </w:r>
          </w:p>
        </w:tc>
        <w:tc>
          <w:tcPr>
            <w:tcW w:w="2750" w:type="pct"/>
            <w:hideMark/>
          </w:tcPr>
          <w:p w14:paraId="2D257F77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(10,3 % wszystkich zdarzeń w IV kwartale).</w:t>
            </w:r>
          </w:p>
        </w:tc>
      </w:tr>
    </w:tbl>
    <w:p w14:paraId="61637C40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zakładów handlowych nie zarejestrowano zdarzeń stwarzających nadzwyczajne zagrożenie środowiska.</w:t>
      </w:r>
    </w:p>
    <w:p w14:paraId="40A285EE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tych zdarzeń, w grupie przypadków mających miejsce na terenie zakładów, przedstawia rys. 8.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5F8DDC5" w14:textId="77777777" w:rsidR="007B7B05" w:rsidRPr="007B7B05" w:rsidRDefault="007B7B05" w:rsidP="007B7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2DCDBF83" wp14:editId="4938C45B">
            <wp:extent cx="4295775" cy="2333625"/>
            <wp:effectExtent l="0" t="0" r="9525" b="9525"/>
            <wp:docPr id="8" name="Obraz 8" descr="https://www.gios.gov.pl/zpnzs/1998-04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ios.gov.pl/zpnzs/1998-04/Image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08E08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3E359CFA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9D3F505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niego, że zdecydowana większość zdarzeń w zakładach ma miejsce w zakładach przemysłowych. Jest to oczywiste, gdyż tam najczęściej znajdują się materiały niebezpieczne i to niejednokrotnie w znacznych ilościach</w:t>
      </w:r>
    </w:p>
    <w:p w14:paraId="436B7E42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Uwzględniając jako kryterium w poszczególnych zdarzeniach klasyfikację materiałów niebezpiecznych, stosowaną w przepisach dotyczących przewozu materiałów niebezpiecznych, ilość zdarzeń w poszczególnych klasach w IV kwartale 1998 r. przedstawia się następująco: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8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83"/>
        <w:gridCol w:w="3242"/>
      </w:tblGrid>
      <w:tr w:rsidR="007B7B05" w:rsidRPr="007B7B05" w14:paraId="2E97C409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0DD781B9" w14:textId="77777777" w:rsidR="007B7B05" w:rsidRPr="007B7B05" w:rsidRDefault="007B7B05" w:rsidP="007B7B05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klasa 1 (materiały i przedmioty wybuchowe)</w:t>
            </w:r>
          </w:p>
        </w:tc>
        <w:tc>
          <w:tcPr>
            <w:tcW w:w="1650" w:type="pct"/>
            <w:hideMark/>
          </w:tcPr>
          <w:p w14:paraId="1F983E39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(3,4 % wszystkich zdarzeń w IV kw.);</w:t>
            </w:r>
          </w:p>
        </w:tc>
      </w:tr>
      <w:tr w:rsidR="007B7B05" w:rsidRPr="007B7B05" w14:paraId="308D281D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0F485102" w14:textId="77777777" w:rsidR="007B7B05" w:rsidRPr="007B7B05" w:rsidRDefault="007B7B05" w:rsidP="007B7B05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2 (gazy sprężone, skroplone lub rozpuszczone pod ciśnieniem)</w:t>
            </w:r>
          </w:p>
        </w:tc>
        <w:tc>
          <w:tcPr>
            <w:tcW w:w="1650" w:type="pct"/>
            <w:hideMark/>
          </w:tcPr>
          <w:p w14:paraId="645874FE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 (20,7 %);</w:t>
            </w:r>
          </w:p>
        </w:tc>
      </w:tr>
      <w:tr w:rsidR="007B7B05" w:rsidRPr="007B7B05" w14:paraId="0A4E6C6B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3248B355" w14:textId="77777777" w:rsidR="007B7B05" w:rsidRPr="007B7B05" w:rsidRDefault="007B7B05" w:rsidP="007B7B05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3 (materiały ciekłe zapalne),</w:t>
            </w:r>
          </w:p>
          <w:p w14:paraId="2A1492B5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1650" w:type="pct"/>
            <w:hideMark/>
          </w:tcPr>
          <w:p w14:paraId="724CE086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- 15 zdarzeń (51,8 %);</w:t>
            </w:r>
          </w:p>
        </w:tc>
      </w:tr>
      <w:tr w:rsidR="007B7B05" w:rsidRPr="007B7B05" w14:paraId="2B298109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7DA20289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oleje napędowe</w:t>
            </w:r>
          </w:p>
        </w:tc>
        <w:tc>
          <w:tcPr>
            <w:tcW w:w="1650" w:type="pct"/>
            <w:hideMark/>
          </w:tcPr>
          <w:p w14:paraId="4B482E6A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- 7 zdarzeń</w:t>
            </w:r>
          </w:p>
        </w:tc>
      </w:tr>
      <w:tr w:rsidR="007B7B05" w:rsidRPr="007B7B05" w14:paraId="011A6729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7247F8A7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benzyna</w:t>
            </w:r>
          </w:p>
        </w:tc>
        <w:tc>
          <w:tcPr>
            <w:tcW w:w="1650" w:type="pct"/>
            <w:hideMark/>
          </w:tcPr>
          <w:p w14:paraId="4E1B1C52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- 1 zdarzenie</w:t>
            </w:r>
          </w:p>
        </w:tc>
      </w:tr>
      <w:tr w:rsidR="007B7B05" w:rsidRPr="007B7B05" w14:paraId="2333FD08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6CF43C8D" w14:textId="77777777" w:rsidR="007B7B05" w:rsidRPr="007B7B05" w:rsidRDefault="007B7B05" w:rsidP="007B7B0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6.1. (materiały trujące) </w:t>
            </w:r>
          </w:p>
        </w:tc>
        <w:tc>
          <w:tcPr>
            <w:tcW w:w="1650" w:type="pct"/>
            <w:hideMark/>
          </w:tcPr>
          <w:p w14:paraId="70C3D0F3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(3,4 %);</w:t>
            </w:r>
          </w:p>
        </w:tc>
      </w:tr>
      <w:tr w:rsidR="007B7B05" w:rsidRPr="007B7B05" w14:paraId="37AB48CA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1C7ECE09" w14:textId="77777777" w:rsidR="007B7B05" w:rsidRPr="007B7B05" w:rsidRDefault="007B7B05" w:rsidP="007B7B05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8 (materiały żrące) </w:t>
            </w:r>
          </w:p>
        </w:tc>
        <w:tc>
          <w:tcPr>
            <w:tcW w:w="1650" w:type="pct"/>
            <w:hideMark/>
          </w:tcPr>
          <w:p w14:paraId="47B2F69A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(6,9 %);</w:t>
            </w:r>
          </w:p>
        </w:tc>
      </w:tr>
      <w:tr w:rsidR="007B7B05" w:rsidRPr="007B7B05" w14:paraId="1E79366B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411434DD" w14:textId="77777777" w:rsidR="007B7B05" w:rsidRPr="007B7B05" w:rsidRDefault="007B7B05" w:rsidP="007B7B05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materiały poza klasyfikacją materiałów niebezpiecznych</w:t>
            </w:r>
          </w:p>
        </w:tc>
        <w:tc>
          <w:tcPr>
            <w:tcW w:w="1650" w:type="pct"/>
            <w:hideMark/>
          </w:tcPr>
          <w:p w14:paraId="3F3CE710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(13,8 %).</w:t>
            </w:r>
          </w:p>
        </w:tc>
      </w:tr>
    </w:tbl>
    <w:p w14:paraId="2B29660A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rysunku 9 przedstawiono strukturę zdarzeń z udziałem różnych klas substancji niebezpiecznych.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E3C45D4" w14:textId="77777777" w:rsidR="007B7B05" w:rsidRPr="007B7B05" w:rsidRDefault="007B7B05" w:rsidP="007B7B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21D1A0A4" wp14:editId="020C754B">
            <wp:extent cx="4953000" cy="2400300"/>
            <wp:effectExtent l="0" t="0" r="0" b="0"/>
            <wp:docPr id="9" name="Obraz 9" descr="https://www.gios.gov.pl/zpnzs/1998-04/Imag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ios.gov.pl/zpnzs/1998-04/Image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FB8B3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226D670C" w14:textId="77777777" w:rsidR="007B7B05" w:rsidRPr="007B7B05" w:rsidRDefault="007B7B05" w:rsidP="007B7B0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A16FDCA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rysunku wynika, że:</w:t>
      </w:r>
    </w:p>
    <w:p w14:paraId="3F1324B2" w14:textId="77777777" w:rsidR="007B7B05" w:rsidRPr="007B7B05" w:rsidRDefault="007B7B05" w:rsidP="007B7B0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materiały należące do grupy 3 stanowią w dalszym ciągu najpoważniejsze zagrożenie w zdarzeniach mających znamiona nadzwyczajnego zagrożenia;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5C73933C" w14:textId="77777777" w:rsidR="007B7B05" w:rsidRPr="007B7B05" w:rsidRDefault="007B7B05" w:rsidP="007B7B0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wystąpiła też znaczna ilość zdarzeń z udziałem materiałów niebezpiecznych klasy 2 i 8;</w:t>
      </w:r>
    </w:p>
    <w:p w14:paraId="58E44514" w14:textId="77777777" w:rsidR="007B7B05" w:rsidRPr="007B7B05" w:rsidRDefault="007B7B05" w:rsidP="007B7B0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• w pozostałych klasach materiałów niebezpiecznych zdarzenia występowały rzadko (klasy 1 i 6) lub nie występowały wcale (klasy 4, 5, 7 i 9).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483AF9C4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1998 r. ilość zdarzeń z uwzględnieniem klasyfikacji materiałów niebezpiecznych przedstawiała się następująco: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8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83"/>
        <w:gridCol w:w="3242"/>
      </w:tblGrid>
      <w:tr w:rsidR="007B7B05" w:rsidRPr="007B7B05" w14:paraId="2FC76082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198CA474" w14:textId="77777777" w:rsidR="007B7B05" w:rsidRPr="007B7B05" w:rsidRDefault="007B7B05" w:rsidP="007B7B05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1 (materiały i przedmioty wybuchowe)</w:t>
            </w:r>
          </w:p>
        </w:tc>
        <w:tc>
          <w:tcPr>
            <w:tcW w:w="1650" w:type="pct"/>
            <w:hideMark/>
          </w:tcPr>
          <w:p w14:paraId="438DBE39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(0,5 % zdarzeń w skali 1998 r.);</w:t>
            </w:r>
          </w:p>
        </w:tc>
      </w:tr>
      <w:tr w:rsidR="007B7B05" w:rsidRPr="007B7B05" w14:paraId="37C1B52A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0ECE1FDD" w14:textId="77777777" w:rsidR="007B7B05" w:rsidRPr="007B7B05" w:rsidRDefault="007B7B05" w:rsidP="007B7B0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2 (gazy),</w:t>
            </w:r>
          </w:p>
        </w:tc>
        <w:tc>
          <w:tcPr>
            <w:tcW w:w="1650" w:type="pct"/>
            <w:hideMark/>
          </w:tcPr>
          <w:p w14:paraId="14A92373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- 27 zdarzeń (14,2 % zdarzeń w skali 1998 r.);</w:t>
            </w:r>
          </w:p>
        </w:tc>
      </w:tr>
      <w:tr w:rsidR="007B7B05" w:rsidRPr="007B7B05" w14:paraId="5ABD9B38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1D4FE38D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 tym z udziałem:</w:t>
            </w:r>
          </w:p>
        </w:tc>
        <w:tc>
          <w:tcPr>
            <w:tcW w:w="1650" w:type="pct"/>
            <w:hideMark/>
          </w:tcPr>
          <w:p w14:paraId="1CD96327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B7B05" w:rsidRPr="007B7B05" w14:paraId="4DB77354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36F89B32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amoniaku</w:t>
            </w:r>
          </w:p>
        </w:tc>
        <w:tc>
          <w:tcPr>
            <w:tcW w:w="1650" w:type="pct"/>
            <w:hideMark/>
          </w:tcPr>
          <w:p w14:paraId="7A669D8F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- 12 zdarzeń;</w:t>
            </w:r>
          </w:p>
        </w:tc>
      </w:tr>
      <w:tr w:rsidR="007B7B05" w:rsidRPr="007B7B05" w14:paraId="10CA0D06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11D04B70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mieszaniny propan + butan</w:t>
            </w:r>
          </w:p>
        </w:tc>
        <w:tc>
          <w:tcPr>
            <w:tcW w:w="1650" w:type="pct"/>
            <w:hideMark/>
          </w:tcPr>
          <w:p w14:paraId="7EEACD11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- 4 zdarzenia;</w:t>
            </w:r>
          </w:p>
        </w:tc>
      </w:tr>
      <w:tr w:rsidR="007B7B05" w:rsidRPr="007B7B05" w14:paraId="37F47D11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32625ECC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chloru</w:t>
            </w:r>
          </w:p>
        </w:tc>
        <w:tc>
          <w:tcPr>
            <w:tcW w:w="1650" w:type="pct"/>
            <w:hideMark/>
          </w:tcPr>
          <w:p w14:paraId="02DB73C2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- 1 zdarzenie;</w:t>
            </w:r>
          </w:p>
        </w:tc>
      </w:tr>
      <w:tr w:rsidR="007B7B05" w:rsidRPr="007B7B05" w14:paraId="616EA9AD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396ED9BC" w14:textId="77777777" w:rsidR="007B7B05" w:rsidRPr="007B7B05" w:rsidRDefault="007B7B05" w:rsidP="007B7B0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3 (materiały ciekłe zapalne), </w:t>
            </w:r>
          </w:p>
        </w:tc>
        <w:tc>
          <w:tcPr>
            <w:tcW w:w="1650" w:type="pct"/>
            <w:hideMark/>
          </w:tcPr>
          <w:p w14:paraId="6CA3C2A2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- 108 zdarzeń (56,6 % zdarzeń w skali 1998 r.);</w:t>
            </w:r>
          </w:p>
        </w:tc>
      </w:tr>
      <w:tr w:rsidR="007B7B05" w:rsidRPr="007B7B05" w14:paraId="73F89BA6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6D70302E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 tym z udziałem:</w:t>
            </w:r>
          </w:p>
        </w:tc>
        <w:tc>
          <w:tcPr>
            <w:tcW w:w="1650" w:type="pct"/>
            <w:hideMark/>
          </w:tcPr>
          <w:p w14:paraId="03F548DB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B7B05" w:rsidRPr="007B7B05" w14:paraId="6E7FB579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237821F2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- oleju napędowego</w:t>
            </w:r>
          </w:p>
        </w:tc>
        <w:tc>
          <w:tcPr>
            <w:tcW w:w="1650" w:type="pct"/>
            <w:hideMark/>
          </w:tcPr>
          <w:p w14:paraId="52BB1775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- 52 zdarzenia;</w:t>
            </w:r>
          </w:p>
        </w:tc>
      </w:tr>
      <w:tr w:rsidR="007B7B05" w:rsidRPr="007B7B05" w14:paraId="1FD6A8E7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3461D839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- benzyn</w:t>
            </w:r>
          </w:p>
        </w:tc>
        <w:tc>
          <w:tcPr>
            <w:tcW w:w="1650" w:type="pct"/>
            <w:hideMark/>
          </w:tcPr>
          <w:p w14:paraId="28B0C086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- 12 zdarzeń;</w:t>
            </w:r>
          </w:p>
        </w:tc>
      </w:tr>
      <w:tr w:rsidR="007B7B05" w:rsidRPr="007B7B05" w14:paraId="49FA0CFD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091A5FB1" w14:textId="77777777" w:rsidR="007B7B05" w:rsidRPr="007B7B05" w:rsidRDefault="007B7B05" w:rsidP="007B7B0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6.1. (materiały trujące)</w:t>
            </w:r>
          </w:p>
        </w:tc>
        <w:tc>
          <w:tcPr>
            <w:tcW w:w="1650" w:type="pct"/>
            <w:hideMark/>
          </w:tcPr>
          <w:p w14:paraId="53D5BE80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(2,6 % zdarzeń w skali 1998 r.);</w:t>
            </w:r>
          </w:p>
        </w:tc>
      </w:tr>
      <w:tr w:rsidR="007B7B05" w:rsidRPr="007B7B05" w14:paraId="4D9AD7A6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18D1339C" w14:textId="77777777" w:rsidR="007B7B05" w:rsidRPr="007B7B05" w:rsidRDefault="007B7B05" w:rsidP="007B7B05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8 (materiały żrące)</w:t>
            </w:r>
          </w:p>
        </w:tc>
        <w:tc>
          <w:tcPr>
            <w:tcW w:w="1650" w:type="pct"/>
            <w:hideMark/>
          </w:tcPr>
          <w:p w14:paraId="2CB59827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- 13 zdarzeń (6,8 % zdarzeń w skali 1998 r.);</w:t>
            </w:r>
          </w:p>
        </w:tc>
      </w:tr>
      <w:tr w:rsidR="007B7B05" w:rsidRPr="007B7B05" w14:paraId="30A29BF6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484FE015" w14:textId="77777777" w:rsidR="007B7B05" w:rsidRPr="007B7B05" w:rsidRDefault="007B7B05" w:rsidP="007B7B05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klasa 9 (różne materiały i przedmioty niebezpieczne)</w:t>
            </w:r>
          </w:p>
        </w:tc>
        <w:tc>
          <w:tcPr>
            <w:tcW w:w="1650" w:type="pct"/>
            <w:hideMark/>
          </w:tcPr>
          <w:p w14:paraId="3B546B3B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(0,5 % zdarzeń w skali 1998 r.);</w:t>
            </w:r>
          </w:p>
        </w:tc>
      </w:tr>
      <w:tr w:rsidR="007B7B05" w:rsidRPr="007B7B05" w14:paraId="7E439C98" w14:textId="77777777" w:rsidTr="007B7B05">
        <w:trPr>
          <w:tblCellSpacing w:w="0" w:type="dxa"/>
        </w:trPr>
        <w:tc>
          <w:tcPr>
            <w:tcW w:w="3350" w:type="pct"/>
            <w:hideMark/>
          </w:tcPr>
          <w:p w14:paraId="69460AED" w14:textId="77777777" w:rsidR="007B7B05" w:rsidRPr="007B7B05" w:rsidRDefault="007B7B05" w:rsidP="007B7B05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materiały poza klasyfikacją</w:t>
            </w:r>
          </w:p>
        </w:tc>
        <w:tc>
          <w:tcPr>
            <w:tcW w:w="1650" w:type="pct"/>
            <w:hideMark/>
          </w:tcPr>
          <w:p w14:paraId="3F1E08C7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- 36 zdarzeń (18,8 % zdarzeń w skali 1998 r.).</w:t>
            </w:r>
          </w:p>
        </w:tc>
      </w:tr>
    </w:tbl>
    <w:p w14:paraId="02DB7F6A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39B3B34A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rys. 10 przedstawiono strukturę zdarzeń w 1998 r., z uwzględnieniem klasyfikacji materiałów niebezpiecznych.</w:t>
      </w:r>
    </w:p>
    <w:p w14:paraId="3DF1F70D" w14:textId="77777777" w:rsidR="007B7B05" w:rsidRPr="007B7B05" w:rsidRDefault="007B7B05" w:rsidP="007B7B05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32FC7D30" wp14:editId="1B5B6419">
            <wp:extent cx="4953000" cy="2400300"/>
            <wp:effectExtent l="0" t="0" r="0" b="0"/>
            <wp:docPr id="10" name="Obraz 10" descr="https://www.gios.gov.pl/zpnzs/1998-04/Image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ios.gov.pl/zpnzs/1998-04/Image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F7E0D" w14:textId="77777777" w:rsidR="007B7B05" w:rsidRPr="007B7B05" w:rsidRDefault="007B7B05" w:rsidP="007B7B0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2FB36169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rysunku wynika, że również w całym 1998 r. największa ilość zdarzeń miała miejsce z udziałem materiałów klasy 3.</w:t>
      </w:r>
    </w:p>
    <w:p w14:paraId="0FACC4D3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 wystąpieniu nadzwyczajnych zagrożeń środowiska następują zanieczyszczenia różnych elementów środowiska. W IV kwartale 1998 r. zanieczyszczone było:</w:t>
      </w:r>
    </w:p>
    <w:tbl>
      <w:tblPr>
        <w:tblW w:w="90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90"/>
        <w:gridCol w:w="7055"/>
      </w:tblGrid>
      <w:tr w:rsidR="007B7B05" w:rsidRPr="007B7B05" w14:paraId="6FBF0432" w14:textId="77777777" w:rsidTr="007B7B05">
        <w:trPr>
          <w:tblCellSpacing w:w="0" w:type="dxa"/>
        </w:trPr>
        <w:tc>
          <w:tcPr>
            <w:tcW w:w="1100" w:type="pct"/>
            <w:hideMark/>
          </w:tcPr>
          <w:p w14:paraId="720797A9" w14:textId="77777777" w:rsidR="007B7B05" w:rsidRPr="007B7B05" w:rsidRDefault="007B7B05" w:rsidP="007B7B05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powietrze</w:t>
            </w:r>
          </w:p>
        </w:tc>
        <w:tc>
          <w:tcPr>
            <w:tcW w:w="3900" w:type="pct"/>
            <w:hideMark/>
          </w:tcPr>
          <w:p w14:paraId="28521366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w 7 przypadkach;</w:t>
            </w:r>
          </w:p>
        </w:tc>
      </w:tr>
      <w:tr w:rsidR="007B7B05" w:rsidRPr="007B7B05" w14:paraId="2DC04568" w14:textId="77777777" w:rsidTr="007B7B05">
        <w:trPr>
          <w:tblCellSpacing w:w="0" w:type="dxa"/>
        </w:trPr>
        <w:tc>
          <w:tcPr>
            <w:tcW w:w="1100" w:type="pct"/>
            <w:hideMark/>
          </w:tcPr>
          <w:p w14:paraId="0E10F1B2" w14:textId="77777777" w:rsidR="007B7B05" w:rsidRPr="007B7B05" w:rsidRDefault="007B7B05" w:rsidP="007B7B05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grunt</w:t>
            </w:r>
          </w:p>
        </w:tc>
        <w:tc>
          <w:tcPr>
            <w:tcW w:w="3900" w:type="pct"/>
            <w:hideMark/>
          </w:tcPr>
          <w:p w14:paraId="3B14F322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w 12 przypadkach;</w:t>
            </w:r>
          </w:p>
        </w:tc>
      </w:tr>
      <w:tr w:rsidR="007B7B05" w:rsidRPr="007B7B05" w14:paraId="7096B29B" w14:textId="77777777" w:rsidTr="007B7B05">
        <w:trPr>
          <w:tblCellSpacing w:w="0" w:type="dxa"/>
        </w:trPr>
        <w:tc>
          <w:tcPr>
            <w:tcW w:w="1100" w:type="pct"/>
            <w:hideMark/>
          </w:tcPr>
          <w:p w14:paraId="44336964" w14:textId="77777777" w:rsidR="007B7B05" w:rsidRPr="007B7B05" w:rsidRDefault="007B7B05" w:rsidP="007B7B05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wody</w:t>
            </w:r>
          </w:p>
        </w:tc>
        <w:tc>
          <w:tcPr>
            <w:tcW w:w="3900" w:type="pct"/>
            <w:hideMark/>
          </w:tcPr>
          <w:p w14:paraId="035F0D87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w 11 przypadkach.</w:t>
            </w:r>
          </w:p>
        </w:tc>
      </w:tr>
    </w:tbl>
    <w:p w14:paraId="604ED7D9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powyższym zestawieniu suma przypadków, w których doszło do uwolnienia substancji niebezpiecznych i zanieczyszczenia poszczególnych elementów środowiska, jest wyższa niż ilość zarejestrowanych zdarzeń. Wynika to z faktu, że w niektórych zdarzeniach doszło do zanieczyszczenia więcej niż jednego elementu środowiska.</w:t>
      </w:r>
    </w:p>
    <w:p w14:paraId="4BBB7D44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Należy również zwrócić uwagę na fakt, że w niektórych zdarzeniach nie doszło do zanieczyszczenia środowiska. Wśród 29 zdarzeń, zarejestrowanych w IV kwartale 1998 r. w 4 (13,8 % zdarzeń w skali IV kwartału 1998 r.) brak było skutków w środowisku. Zostały one jednak uwzględnione w rejestrze, gdyż w czasie prowadzenia akcji ratowniczej istniało poważne ryzyko uwolnienia substancji niebezpiecznej do środowiska.</w:t>
      </w:r>
    </w:p>
    <w:p w14:paraId="72C186F2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skali 1998 r. zanieczyszczeniu uległy:</w:t>
      </w:r>
    </w:p>
    <w:tbl>
      <w:tblPr>
        <w:tblW w:w="90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90"/>
        <w:gridCol w:w="7055"/>
      </w:tblGrid>
      <w:tr w:rsidR="007B7B05" w:rsidRPr="007B7B05" w14:paraId="4C0219B4" w14:textId="77777777" w:rsidTr="007B7B05">
        <w:trPr>
          <w:tblCellSpacing w:w="0" w:type="dxa"/>
        </w:trPr>
        <w:tc>
          <w:tcPr>
            <w:tcW w:w="1100" w:type="pct"/>
            <w:hideMark/>
          </w:tcPr>
          <w:p w14:paraId="0562EBAD" w14:textId="77777777" w:rsidR="007B7B05" w:rsidRPr="007B7B05" w:rsidRDefault="007B7B05" w:rsidP="007B7B05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powietrze</w:t>
            </w:r>
          </w:p>
        </w:tc>
        <w:tc>
          <w:tcPr>
            <w:tcW w:w="3900" w:type="pct"/>
            <w:hideMark/>
          </w:tcPr>
          <w:p w14:paraId="3EF805C5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w 43 przypadkach;</w:t>
            </w:r>
          </w:p>
        </w:tc>
      </w:tr>
      <w:tr w:rsidR="007B7B05" w:rsidRPr="007B7B05" w14:paraId="666E8031" w14:textId="77777777" w:rsidTr="007B7B05">
        <w:trPr>
          <w:tblCellSpacing w:w="0" w:type="dxa"/>
        </w:trPr>
        <w:tc>
          <w:tcPr>
            <w:tcW w:w="1100" w:type="pct"/>
            <w:hideMark/>
          </w:tcPr>
          <w:p w14:paraId="07A0DEA5" w14:textId="77777777" w:rsidR="007B7B05" w:rsidRPr="007B7B05" w:rsidRDefault="007B7B05" w:rsidP="007B7B05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grunt</w:t>
            </w:r>
          </w:p>
        </w:tc>
        <w:tc>
          <w:tcPr>
            <w:tcW w:w="3900" w:type="pct"/>
            <w:hideMark/>
          </w:tcPr>
          <w:p w14:paraId="418A01A9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w 83 przypadkach;</w:t>
            </w:r>
          </w:p>
        </w:tc>
      </w:tr>
      <w:tr w:rsidR="007B7B05" w:rsidRPr="007B7B05" w14:paraId="37D6D39A" w14:textId="77777777" w:rsidTr="007B7B05">
        <w:trPr>
          <w:tblCellSpacing w:w="0" w:type="dxa"/>
        </w:trPr>
        <w:tc>
          <w:tcPr>
            <w:tcW w:w="1100" w:type="pct"/>
            <w:hideMark/>
          </w:tcPr>
          <w:p w14:paraId="3838C2CD" w14:textId="77777777" w:rsidR="007B7B05" w:rsidRPr="007B7B05" w:rsidRDefault="007B7B05" w:rsidP="007B7B05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wody</w:t>
            </w:r>
          </w:p>
        </w:tc>
        <w:tc>
          <w:tcPr>
            <w:tcW w:w="3900" w:type="pct"/>
            <w:hideMark/>
          </w:tcPr>
          <w:p w14:paraId="7495F4A2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w 73 przypadkach.</w:t>
            </w:r>
          </w:p>
        </w:tc>
      </w:tr>
    </w:tbl>
    <w:p w14:paraId="47809263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zdarzeń, które miały miejsce w IV kw. 1998 r., jako potencjalnie najgroźniejsze wymienić należy:</w:t>
      </w:r>
    </w:p>
    <w:p w14:paraId="2A7CB8D5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lastRenderedPageBreak/>
        <w:t>Pożar w dniu 2 listopada 1998 r. cysterny kolejowej z epichlorohydryną gliceryny na stacji kolejowej PKP w Twardej Górze (gm. Nowe n. Wisłą, woj. bydgoskie) - poz. 177 rejestru.</w:t>
      </w:r>
    </w:p>
    <w:p w14:paraId="0DCB8731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Wojewódzki Inspektorat Ochrony Środowiska w Bydgoszczy przeprowadził rozpoznanie zdarzenia, z którego wynikało, że:</w:t>
      </w:r>
    </w:p>
    <w:p w14:paraId="540E2509" w14:textId="77777777" w:rsidR="007B7B05" w:rsidRPr="007B7B05" w:rsidRDefault="007B7B05" w:rsidP="007B7B0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cysterna kolejowa zawierała około 50 Mg epichlorohydryny;</w:t>
      </w:r>
    </w:p>
    <w:p w14:paraId="3DAFB9FD" w14:textId="77777777" w:rsidR="007B7B05" w:rsidRPr="007B7B05" w:rsidRDefault="007B7B05" w:rsidP="007B7B0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składzie pociągu znajdowały się jeszcze dwie cysterny z tym produktem;</w:t>
      </w:r>
    </w:p>
    <w:p w14:paraId="197EF215" w14:textId="77777777" w:rsidR="007B7B05" w:rsidRPr="007B7B05" w:rsidRDefault="007B7B05" w:rsidP="007B7B0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akcja ratownicza była prowadzona przez jednostki Państwowej Straży Pożarnej, jednostki Ochotniczych Straży Pożarnych, służbę ratownictwa chemicznego z Zakładów Chemicznych “ORGANIKA-ZACHEM” w Bydgoszczy i zawodową Straż Pożarną PKP z Chojnic;</w:t>
      </w:r>
    </w:p>
    <w:p w14:paraId="3619DAEF" w14:textId="77777777" w:rsidR="007B7B05" w:rsidRPr="007B7B05" w:rsidRDefault="007B7B05" w:rsidP="007B7B0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płonąca epichlorohydryna zanieczyściła głównie powietrze i wody powierzchniowe, tylko niewielka część zawartości płonącej cysterny przedostała się do gruntu;</w:t>
      </w:r>
    </w:p>
    <w:p w14:paraId="18F0CB5C" w14:textId="77777777" w:rsidR="007B7B05" w:rsidRPr="007B7B05" w:rsidRDefault="007B7B05" w:rsidP="007B7B0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schładzano płaszcze pozostałych cystern, ograniczając w ten sposób możliwość ich zapalenia się;</w:t>
      </w:r>
    </w:p>
    <w:p w14:paraId="68B6354D" w14:textId="77777777" w:rsidR="007B7B05" w:rsidRPr="007B7B05" w:rsidRDefault="007B7B05" w:rsidP="007B7B0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ewakuowano mieszkańców pobliskich domów.</w:t>
      </w:r>
    </w:p>
    <w:p w14:paraId="3127C39C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Ponadto Wojewódzki Inspektorat Ochrony Środowiska w Bydgoszczy podjął następujące działania:</w:t>
      </w:r>
    </w:p>
    <w:p w14:paraId="5D87FC14" w14:textId="77777777" w:rsidR="007B7B05" w:rsidRPr="007B7B05" w:rsidRDefault="007B7B05" w:rsidP="007B7B0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pobrał próby wody i gruntu (badania wykazały znaczną zawartość epichlorohydryny w wodach powierzchniowych);</w:t>
      </w:r>
    </w:p>
    <w:p w14:paraId="44DE8540" w14:textId="77777777" w:rsidR="007B7B05" w:rsidRPr="007B7B05" w:rsidRDefault="007B7B05" w:rsidP="007B7B0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wykonał pomiary zawartości epichlorohydryny w powietrzu (pomiary wykazały przekroczenia dopuszczalnych stężeń);</w:t>
      </w:r>
    </w:p>
    <w:p w14:paraId="27AAB700" w14:textId="77777777" w:rsidR="007B7B05" w:rsidRPr="007B7B05" w:rsidRDefault="007B7B05" w:rsidP="007B7B0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przeprowadził kontrolę na miejscu zdarzenia (wydano zarządzenia pokontrolne);</w:t>
      </w:r>
    </w:p>
    <w:p w14:paraId="5B3B512B" w14:textId="77777777" w:rsidR="007B7B05" w:rsidRPr="007B7B05" w:rsidRDefault="007B7B05" w:rsidP="007B7B0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kontrolował realizację zarządzeń pokontrolnych (zarządzenia zostały zrealizowane);</w:t>
      </w:r>
    </w:p>
    <w:p w14:paraId="0DA5B41E" w14:textId="77777777" w:rsidR="007B7B05" w:rsidRPr="007B7B05" w:rsidRDefault="007B7B05" w:rsidP="007B7B0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prowadził nadzór nad usuwaniem skutków zdarzenia (będzie kontynuowany w 1999 r.).</w:t>
      </w:r>
    </w:p>
    <w:p w14:paraId="28FBA00B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okresie IV kwartału 1998 r. prowadzony był nadzór nad usuwaniem skutków tych zdarzeń, w których doprowadzenie środowiska do stanu właściwego nie nastąpiło do końca III kwartału tego roku. Dotyczyło to między innymi następujących zdarzeń :</w:t>
      </w: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6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9120"/>
      </w:tblGrid>
      <w:tr w:rsidR="007B7B05" w:rsidRPr="007B7B05" w14:paraId="4B2695A2" w14:textId="77777777" w:rsidTr="007B7B05">
        <w:trPr>
          <w:tblCellSpacing w:w="0" w:type="dxa"/>
        </w:trPr>
        <w:tc>
          <w:tcPr>
            <w:tcW w:w="250" w:type="pct"/>
            <w:hideMark/>
          </w:tcPr>
          <w:p w14:paraId="583781DD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647DDA24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Wyciek i zanieczyszczenie gruntu i wód gruntowych w dniu 31 stycznia 1996 r. paliwem z rurociągu tłocznego na terenie Zakładu Produktów Naftowych Nr 9 w </w:t>
            </w: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Międzychodzie (woj. zielonogórskie) należącego do Centrali Produktów Naftowych SA, Oddział w Nowej Soli (poz. 14 rejestru za 1996 r.). Trwa usuwanie skutków zdarzenia pod nadzorem WIOŚ w Gorzowie Wielkopolskim. Aktualnie usuwa się z gruntu ok. 6 dm</w:t>
            </w: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ropopochodnych na dobę. Nie nastąpiło zakończenie rekultywacji do dnia 31 grudnia 1998 r., gdyż stwierdzono występowanie w dalszym ciągu wolnego paliwa w gruncie. Przewiduje się, że nastąpi to do końca II kwartału 1999 r.</w:t>
            </w:r>
          </w:p>
        </w:tc>
      </w:tr>
      <w:tr w:rsidR="007B7B05" w:rsidRPr="007B7B05" w14:paraId="3BE78B8C" w14:textId="77777777" w:rsidTr="007B7B05">
        <w:trPr>
          <w:tblCellSpacing w:w="0" w:type="dxa"/>
        </w:trPr>
        <w:tc>
          <w:tcPr>
            <w:tcW w:w="250" w:type="pct"/>
            <w:hideMark/>
          </w:tcPr>
          <w:p w14:paraId="224739AD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217C62D0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benzyny etylizowanej E94 spowodował zanieczyszczenie gruntu i wód gruntowych w dniu 15 marca 1997 r. w miejscowości Kalisz Pomorski (woj. koszalińskie) (poz. 48 rejestru za 1997 r.). Wyciek spowodowany był wypadkiem autocysterny. Wg oceny WIOŚ w Koszalinie brak jest postępu w działaniach sprawcy, mających na celu usunięcie skutków zdarzenia. Podstawą do takiego stwierdzenia była kontrola miejsca zdarzenia, powiązana z poborem prób do głębokości 5 m. Do tej głębokości stwierdzono zanieczyszczenie gruntu ropopochodnymi. Wojewoda Koszaliński wydał decyzję nakazującą sprawcy zanieczyszczenia podjęcie działań, mających na celu usunięcia skutków zdarzenia. Wobec braku działań sprawcy Wojewódzki Inspektor Ochrony Środowiska w Koszalinie wystąpił pismem znak WI-VI-401/17/98 z dnia 29 czerwca 1998 r. do Wojewody Koszalińskiego o wszczęcie skutecznego postępowania administracyjnego w stosunku do sprawcy zdarzenia, przymuszającego go do podjęcia działań mających na celu doprowadzenie środowiska do stanu właściwego. </w:t>
            </w:r>
          </w:p>
        </w:tc>
      </w:tr>
      <w:tr w:rsidR="007B7B05" w:rsidRPr="007B7B05" w14:paraId="4221CAE1" w14:textId="77777777" w:rsidTr="007B7B05">
        <w:trPr>
          <w:tblCellSpacing w:w="0" w:type="dxa"/>
        </w:trPr>
        <w:tc>
          <w:tcPr>
            <w:tcW w:w="250" w:type="pct"/>
            <w:hideMark/>
          </w:tcPr>
          <w:p w14:paraId="3CE1465D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295522B9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ropopochodnymi gruntu w dniu 10 lipca 1997 r. w miejscowości Głodowo (woj. włocławskie) na skutek wypadku drogowego autocysterny przewożącej benzynę bezołowiową (poz. 128 rejestru za 1997 r.). Rekultywacja została zakończona w IV kwartale 1998 r.</w:t>
            </w:r>
          </w:p>
        </w:tc>
      </w:tr>
      <w:tr w:rsidR="007B7B05" w:rsidRPr="007B7B05" w14:paraId="32FD6060" w14:textId="77777777" w:rsidTr="007B7B05">
        <w:trPr>
          <w:tblCellSpacing w:w="0" w:type="dxa"/>
        </w:trPr>
        <w:tc>
          <w:tcPr>
            <w:tcW w:w="250" w:type="pct"/>
            <w:hideMark/>
          </w:tcPr>
          <w:p w14:paraId="2570F201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7900E926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3 grudnia 1997 r. w miejscowości Małaszewicze (woj. bialskopodlaskie) spowodowane wyciekiem paliwa z cysterny kolejowej (poz. 215 rejestru za 1997 r.). W I kwartale 1999 r. zostaną przeprowadzone badania wód gruntowych i gruntu. Przewiduje się zakończenie rekultywacji do końca 1999 r. </w:t>
            </w:r>
          </w:p>
        </w:tc>
      </w:tr>
      <w:tr w:rsidR="007B7B05" w:rsidRPr="007B7B05" w14:paraId="2C02A7FD" w14:textId="77777777" w:rsidTr="007B7B05">
        <w:trPr>
          <w:tblCellSpacing w:w="0" w:type="dxa"/>
        </w:trPr>
        <w:tc>
          <w:tcPr>
            <w:tcW w:w="250" w:type="pct"/>
            <w:hideMark/>
          </w:tcPr>
          <w:p w14:paraId="3D67093C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34DA0BC7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ksylenem w dniu 23 grudnia 1997 r. w miejscowości Bliżyn (woj. Kieleckie), spowodowane wyciekiem tej substancji na terenie Kieleckich Zakładów Farb i Lakierów (poz. 232 rejestru za 1997 r.). Pod nadzorem WIOŚ w Kielcach trwa usuwanie wolnego ksylenu z gruntu. Badania wykazują zmniejszanie się zanieczyszczeń. W IV kwartale 1998 r. zebrano z powierzchni wód gruntowych ok. 420 dm</w:t>
            </w: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ksylenu.</w:t>
            </w:r>
          </w:p>
        </w:tc>
      </w:tr>
      <w:tr w:rsidR="007B7B05" w:rsidRPr="007B7B05" w14:paraId="626DFAD2" w14:textId="77777777" w:rsidTr="007B7B05">
        <w:trPr>
          <w:tblCellSpacing w:w="0" w:type="dxa"/>
        </w:trPr>
        <w:tc>
          <w:tcPr>
            <w:tcW w:w="250" w:type="pct"/>
            <w:hideMark/>
          </w:tcPr>
          <w:p w14:paraId="7CF34E74" w14:textId="77777777" w:rsidR="007B7B05" w:rsidRPr="007B7B05" w:rsidRDefault="007B7B05" w:rsidP="007B7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1D15A52A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ropopochodnymi w dniu 28 marca 1998 r. w Szczecinie, spowodowane uderzeniem cysterny kolejowej z benzyną etylizowaną E94 w skład pociągu (poz. 50 rejestru za 1998 r.). Do końca IV kwartału 1998 r. wydobyto z gruntu ok. 39,5 Mg mieszaniny wodno-benzynowej. Działania są prowadzone pod nadzorem WIOŚ w Szczecinie. Przewiduje się, że zakończenie rekultywacji nastąpi do końca 1999 r.</w:t>
            </w:r>
          </w:p>
        </w:tc>
      </w:tr>
      <w:tr w:rsidR="007B7B05" w:rsidRPr="007B7B05" w14:paraId="75B02847" w14:textId="77777777" w:rsidTr="007B7B05">
        <w:trPr>
          <w:tblCellSpacing w:w="0" w:type="dxa"/>
        </w:trPr>
        <w:tc>
          <w:tcPr>
            <w:tcW w:w="250" w:type="pct"/>
            <w:hideMark/>
          </w:tcPr>
          <w:p w14:paraId="303C3DD4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121CCB4E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w dniu 16 kwietnia 1998 r. gruntu ropą naftową w obrębie torów kolejowych na odcinku od miejscowości Dęba Opoczyńska (woj. piotrkowskie) do miejscowości Radzice (woj. radomskie), spowodowane urwaniem zaworu spustowego w czasie próby kradzieży (poz. 63 rejestru za 1998 r.). W Elektrociepłowni “RADOM” w Radomiu została przeprowadzona utylizacja 200 Mg zanieczyszczonej ziemi. Pozostałe 24 Mg zanieczyszczonej ziemi zostało złożone na zabezpieczonej folią platformie kolejowej. Trwa poszukiwanie jej odbiorcy w celu utylizacji.</w:t>
            </w:r>
          </w:p>
        </w:tc>
      </w:tr>
      <w:tr w:rsidR="007B7B05" w:rsidRPr="007B7B05" w14:paraId="20062857" w14:textId="77777777" w:rsidTr="007B7B05">
        <w:trPr>
          <w:tblCellSpacing w:w="0" w:type="dxa"/>
        </w:trPr>
        <w:tc>
          <w:tcPr>
            <w:tcW w:w="250" w:type="pct"/>
            <w:hideMark/>
          </w:tcPr>
          <w:p w14:paraId="02062DCC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4217A448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w dniu 20 kwietnia 1998 r. amoniaku na terenie Zakładów Mięsnych “BYD-MEAT” w Bydgoszczy (poz. 67 rejestru za 1998 r.). Zarządzenia pokontrolne zrealizowano w ciągu IV kwartału 1998 r.</w:t>
            </w:r>
          </w:p>
        </w:tc>
      </w:tr>
      <w:tr w:rsidR="007B7B05" w:rsidRPr="007B7B05" w14:paraId="7A5C0DA2" w14:textId="77777777" w:rsidTr="007B7B05">
        <w:trPr>
          <w:tblCellSpacing w:w="0" w:type="dxa"/>
        </w:trPr>
        <w:tc>
          <w:tcPr>
            <w:tcW w:w="250" w:type="pct"/>
            <w:hideMark/>
          </w:tcPr>
          <w:p w14:paraId="27465558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5044CC3D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w dniu 17 czerwca 1998 r. powietrza i gruntu ropą naftową w miejscowości Amelin (woj. lubelskie) na skutek erupcji ropy i gazu w kopalni ropy naftowej (poz. 93 rejestru za 1998 r.). W ramach nadzoru nad usuwaniem skutków zdarzenia, w dniu 30 września 1998 r. WIOŚ z Lublina pobrał próby zanieczyszczonego gruntu. Badania wykazały znaczną zawartość ropopochodnych w gruncie i rekultywacja będzie kontynuowana.</w:t>
            </w:r>
          </w:p>
        </w:tc>
      </w:tr>
      <w:tr w:rsidR="007B7B05" w:rsidRPr="007B7B05" w14:paraId="7C1CEC03" w14:textId="77777777" w:rsidTr="007B7B05">
        <w:trPr>
          <w:tblCellSpacing w:w="0" w:type="dxa"/>
        </w:trPr>
        <w:tc>
          <w:tcPr>
            <w:tcW w:w="250" w:type="pct"/>
            <w:hideMark/>
          </w:tcPr>
          <w:p w14:paraId="3883F903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39F4B6FD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Wyciek w dniu 23 sierpnia 1998 r. ok. </w:t>
            </w: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30 Mg</w:t>
            </w: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oleju opałowego </w:t>
            </w: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EKOTERM</w:t>
            </w: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 Zakładu Wełny Mineralnej “ROCKWOOL” w Cigacicach (woj. zielonogórskie), którego </w:t>
            </w: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przyczyną były błędy eksploatacyjne</w:t>
            </w: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(poz. 141 rejestru za 1998 r.). </w:t>
            </w: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Zebrany grunt oraz zanieczyszczone olejem opałowym maty, zgromadzone w sposób, który nie zagraża środowisku, wykorzystywane są w procesie produkcji wełny mineralnej. Przewidywane jest ich zużycie w terminie do końca II kwartału 1999 r.</w:t>
            </w:r>
          </w:p>
        </w:tc>
      </w:tr>
      <w:tr w:rsidR="007B7B05" w:rsidRPr="007B7B05" w14:paraId="28357014" w14:textId="77777777" w:rsidTr="007B7B05">
        <w:trPr>
          <w:tblCellSpacing w:w="0" w:type="dxa"/>
        </w:trPr>
        <w:tc>
          <w:tcPr>
            <w:tcW w:w="250" w:type="pct"/>
            <w:hideMark/>
          </w:tcPr>
          <w:p w14:paraId="7C9722B3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4D1B37B8" w14:textId="77777777" w:rsidR="007B7B05" w:rsidRPr="007B7B05" w:rsidRDefault="007B7B05" w:rsidP="007B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7B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oleju opałowego do gruntu w wyniku wypadku autocysterny w dniu 28 września 1998 r. w miejscowości Zawadka Brzostecka (gm. Brzostek, woj. tarnowskie) - poz. 158 rejestru za 1998r.). Wojewoda Tarnowski, na wniosek WIOŚ w Tarnowie, wydał decyzję zobowiązującą Wójta Gminy Brzostek do przedłożenia opinii określającej stopień zanieczyszczenia środowiska w miejscu zdarzenia w terminie do dnia 31 stycznia 1999 r. </w:t>
            </w:r>
          </w:p>
        </w:tc>
      </w:tr>
    </w:tbl>
    <w:p w14:paraId="251967C3" w14:textId="77777777" w:rsidR="007B7B05" w:rsidRPr="007B7B05" w:rsidRDefault="007B7B05" w:rsidP="007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IV kw. 1998 r. działania wojewódzkich inspektoratów ochrony środowiska były prowadzone w ścisłej współpracy z odpowiednimi terenowo komendami wojewódzkimi i rejonowymi Państwowej Straży Pożarnej. W wielu przypadkach współpraca obejmowała inne organy administracji państwowej ogólnej i specjalnej, organy ścigania oraz organy administracji samorządowej. Sprzyjało to:</w:t>
      </w:r>
    </w:p>
    <w:p w14:paraId="5AAE7C07" w14:textId="77777777" w:rsidR="007B7B05" w:rsidRPr="007B7B05" w:rsidRDefault="007B7B05" w:rsidP="007B7B0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sprawnemu usuwaniu przyczyn, które spowodowały wystąpienie zdarzeń o charakterze nadzwyczajnego zagrożenia środowiska;</w:t>
      </w:r>
    </w:p>
    <w:p w14:paraId="72D910BA" w14:textId="77777777" w:rsidR="007B7B05" w:rsidRPr="007B7B05" w:rsidRDefault="007B7B05" w:rsidP="007B7B0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szybkiemu usuwaniu skutków tych zdarzeń;</w:t>
      </w:r>
    </w:p>
    <w:p w14:paraId="0C6396E6" w14:textId="77777777" w:rsidR="007B7B05" w:rsidRPr="007B7B05" w:rsidRDefault="007B7B05" w:rsidP="007B7B0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ustalaniu sprawców zdarzeń.</w:t>
      </w:r>
    </w:p>
    <w:p w14:paraId="63A0BB9C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Przykładem takiej współpracy jest omówiony pożar cysterny kolejowej z epichlorohydryną w dniu 2 listopada 1998 r. w miejscowości Twarda Góra (woj. bydgoskie). W akcji ratowniczej brali udział i współdziałali funkcjonariusze i przedstawiciele:</w:t>
      </w:r>
    </w:p>
    <w:p w14:paraId="284A4982" w14:textId="77777777" w:rsidR="007B7B05" w:rsidRPr="007B7B05" w:rsidRDefault="007B7B05" w:rsidP="007B7B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Państwowej Straży Pożarnej;</w:t>
      </w:r>
    </w:p>
    <w:p w14:paraId="44F2C10A" w14:textId="77777777" w:rsidR="007B7B05" w:rsidRPr="007B7B05" w:rsidRDefault="007B7B05" w:rsidP="007B7B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Ochotniczych Straży Pożarnych;</w:t>
      </w:r>
    </w:p>
    <w:p w14:paraId="2FE47B0B" w14:textId="77777777" w:rsidR="007B7B05" w:rsidRPr="007B7B05" w:rsidRDefault="007B7B05" w:rsidP="007B7B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służby ratownictwa chemicznego z Zakładów Chemicznych “ORGANIKA-ZACHEM” w Bydgoszczy;</w:t>
      </w:r>
    </w:p>
    <w:p w14:paraId="6B5129BD" w14:textId="77777777" w:rsidR="007B7B05" w:rsidRPr="007B7B05" w:rsidRDefault="007B7B05" w:rsidP="007B7B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Zawodowej Straży Pożarnej PKP z Chojnic;</w:t>
      </w:r>
    </w:p>
    <w:p w14:paraId="23BB2236" w14:textId="77777777" w:rsidR="007B7B05" w:rsidRPr="007B7B05" w:rsidRDefault="007B7B05" w:rsidP="007B7B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Posterunku Policji w Nowem n/Wisłą;</w:t>
      </w:r>
    </w:p>
    <w:p w14:paraId="5D1C307B" w14:textId="77777777" w:rsidR="007B7B05" w:rsidRPr="007B7B05" w:rsidRDefault="007B7B05" w:rsidP="007B7B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Służby Ochrony Kolei;</w:t>
      </w:r>
    </w:p>
    <w:p w14:paraId="1D7CC7BC" w14:textId="77777777" w:rsidR="007B7B05" w:rsidRPr="007B7B05" w:rsidRDefault="007B7B05" w:rsidP="007B7B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Pogotowia Ratunkowego;</w:t>
      </w:r>
    </w:p>
    <w:p w14:paraId="57074419" w14:textId="77777777" w:rsidR="007B7B05" w:rsidRPr="007B7B05" w:rsidRDefault="007B7B05" w:rsidP="007B7B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Urzędu Wojewódzkiego (Wojewoda Bydgoski);</w:t>
      </w:r>
    </w:p>
    <w:p w14:paraId="4CCC53E4" w14:textId="77777777" w:rsidR="007B7B05" w:rsidRPr="007B7B05" w:rsidRDefault="007B7B05" w:rsidP="007B7B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Urzędu Miasta i Gminy Nowe n/Wisłą (Burmistrz i Zastępca Burmistrza);</w:t>
      </w:r>
    </w:p>
    <w:p w14:paraId="55BB1F61" w14:textId="77777777" w:rsidR="007B7B05" w:rsidRPr="007B7B05" w:rsidRDefault="007B7B05" w:rsidP="007B7B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Państwowej Inspekcji Ochrony Środowiska (Wojewódzki Inspektorat Ochrony Środowiska w Bydgoszczy).</w:t>
      </w:r>
    </w:p>
    <w:p w14:paraId="06AFA602" w14:textId="77777777"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 akcji usuwania skutków zdarzenia i ich oceny włączone zostały:</w:t>
      </w:r>
    </w:p>
    <w:p w14:paraId="1B803F12" w14:textId="77777777" w:rsidR="007B7B05" w:rsidRPr="007B7B05" w:rsidRDefault="007B7B05" w:rsidP="007B7B0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Wojewódzka Stacja Sanitarno-Epidemiologiczna w Bydgoszczy;</w:t>
      </w:r>
    </w:p>
    <w:p w14:paraId="22004CB0" w14:textId="77777777" w:rsidR="007B7B05" w:rsidRPr="007B7B05" w:rsidRDefault="007B7B05" w:rsidP="007B7B0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Polskie Koleje Państwowe - Dyrekcja Okręgu Infrastruktury Kolejowej w Gdańsku;</w:t>
      </w:r>
    </w:p>
    <w:p w14:paraId="008AC9CB" w14:textId="77777777" w:rsidR="007B7B05" w:rsidRPr="007B7B05" w:rsidRDefault="007B7B05" w:rsidP="007B7B0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Polskie Koleje Państwowe - Wydział Gospodarki Mieszkaniowej w Gdańsku;</w:t>
      </w:r>
    </w:p>
    <w:p w14:paraId="676C19A8" w14:textId="77777777" w:rsidR="007B7B05" w:rsidRPr="007B7B05" w:rsidRDefault="007B7B05" w:rsidP="007B7B0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Zakład Infrastruktury Kolejowej Polskich Kolei Państwowych w Bydgoszczy;</w:t>
      </w:r>
    </w:p>
    <w:p w14:paraId="3921229E" w14:textId="77777777" w:rsidR="007B7B05" w:rsidRPr="007B7B05" w:rsidRDefault="007B7B05" w:rsidP="007B7B0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Obwodowy Kolejowy Inspektor Sanitarny w Bydgoszczy;</w:t>
      </w:r>
    </w:p>
    <w:p w14:paraId="4739CB82" w14:textId="77777777" w:rsidR="007B7B05" w:rsidRPr="007B7B05" w:rsidRDefault="007B7B05" w:rsidP="007B7B0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Wojewódzki Ośrodek Medycyny Pracy w Bydgoszczy;</w:t>
      </w:r>
    </w:p>
    <w:p w14:paraId="0F411857" w14:textId="77777777" w:rsidR="007B7B05" w:rsidRPr="007B7B05" w:rsidRDefault="007B7B05" w:rsidP="007B7B0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Wojewódzki Szpital Dziecięcy w Bydgoszczy;</w:t>
      </w:r>
    </w:p>
    <w:p w14:paraId="4F4F7A7A" w14:textId="77777777" w:rsidR="007B7B05" w:rsidRPr="007B7B05" w:rsidRDefault="007B7B05" w:rsidP="007B7B0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Akademia Rolniczo-Techniczna w Bydgoszczy;</w:t>
      </w:r>
    </w:p>
    <w:p w14:paraId="371A6EFD" w14:textId="77777777" w:rsidR="007B7B05" w:rsidRPr="007B7B05" w:rsidRDefault="007B7B05" w:rsidP="007B7B0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służby weterynaryjne.</w:t>
      </w:r>
    </w:p>
    <w:p w14:paraId="3A888188" w14:textId="0C20C37E" w:rsidR="00CD0BC5" w:rsidRDefault="007B7B05" w:rsidP="007B7B05">
      <w:r w:rsidRPr="007B7B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Śledztwo w sprawie przyczyn i skutków zdarzenia prowadzi Prokuratura Rejonowa w Świeciu n/Wisłą.</w:t>
      </w:r>
      <w:bookmarkStart w:id="0" w:name="_GoBack"/>
      <w:bookmarkEnd w:id="0"/>
    </w:p>
    <w:sectPr w:rsidR="00CD0BC5" w:rsidSect="007B7B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CEE"/>
    <w:multiLevelType w:val="multilevel"/>
    <w:tmpl w:val="1702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276D9"/>
    <w:multiLevelType w:val="multilevel"/>
    <w:tmpl w:val="46A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45A36"/>
    <w:multiLevelType w:val="multilevel"/>
    <w:tmpl w:val="3524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A360E"/>
    <w:multiLevelType w:val="multilevel"/>
    <w:tmpl w:val="F3EC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022FB"/>
    <w:multiLevelType w:val="multilevel"/>
    <w:tmpl w:val="43E4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0196B"/>
    <w:multiLevelType w:val="multilevel"/>
    <w:tmpl w:val="AB0E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83243"/>
    <w:multiLevelType w:val="multilevel"/>
    <w:tmpl w:val="CA24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96E4E"/>
    <w:multiLevelType w:val="multilevel"/>
    <w:tmpl w:val="F8EA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D090D"/>
    <w:multiLevelType w:val="multilevel"/>
    <w:tmpl w:val="B49A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355E0"/>
    <w:multiLevelType w:val="multilevel"/>
    <w:tmpl w:val="6948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185D8A"/>
    <w:multiLevelType w:val="multilevel"/>
    <w:tmpl w:val="A72A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A1AEB"/>
    <w:multiLevelType w:val="multilevel"/>
    <w:tmpl w:val="C4FA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AF0A4C"/>
    <w:multiLevelType w:val="multilevel"/>
    <w:tmpl w:val="52A8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F2C92"/>
    <w:multiLevelType w:val="multilevel"/>
    <w:tmpl w:val="40B6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F1EA7"/>
    <w:multiLevelType w:val="multilevel"/>
    <w:tmpl w:val="34CC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747B1A"/>
    <w:multiLevelType w:val="multilevel"/>
    <w:tmpl w:val="DEA4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B0944"/>
    <w:multiLevelType w:val="multilevel"/>
    <w:tmpl w:val="2CBA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16881"/>
    <w:multiLevelType w:val="multilevel"/>
    <w:tmpl w:val="B182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95FEC"/>
    <w:multiLevelType w:val="multilevel"/>
    <w:tmpl w:val="6C02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1E2480"/>
    <w:multiLevelType w:val="multilevel"/>
    <w:tmpl w:val="DC86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270B8"/>
    <w:multiLevelType w:val="multilevel"/>
    <w:tmpl w:val="1F22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FD6D00"/>
    <w:multiLevelType w:val="multilevel"/>
    <w:tmpl w:val="BF94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744E68"/>
    <w:multiLevelType w:val="multilevel"/>
    <w:tmpl w:val="5C3E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CF4555"/>
    <w:multiLevelType w:val="multilevel"/>
    <w:tmpl w:val="0284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CB1437"/>
    <w:multiLevelType w:val="multilevel"/>
    <w:tmpl w:val="83EE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0E09CB"/>
    <w:multiLevelType w:val="multilevel"/>
    <w:tmpl w:val="B1EA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80E21"/>
    <w:multiLevelType w:val="multilevel"/>
    <w:tmpl w:val="69BA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F3080D"/>
    <w:multiLevelType w:val="multilevel"/>
    <w:tmpl w:val="385E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510D89"/>
    <w:multiLevelType w:val="multilevel"/>
    <w:tmpl w:val="FF72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3A7106"/>
    <w:multiLevelType w:val="multilevel"/>
    <w:tmpl w:val="A0D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7C56FA"/>
    <w:multiLevelType w:val="multilevel"/>
    <w:tmpl w:val="02BA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8561A8"/>
    <w:multiLevelType w:val="multilevel"/>
    <w:tmpl w:val="6EF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393446"/>
    <w:multiLevelType w:val="multilevel"/>
    <w:tmpl w:val="1F94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F0BF2"/>
    <w:multiLevelType w:val="multilevel"/>
    <w:tmpl w:val="CB16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7F014A"/>
    <w:multiLevelType w:val="multilevel"/>
    <w:tmpl w:val="61F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923B82"/>
    <w:multiLevelType w:val="multilevel"/>
    <w:tmpl w:val="710E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C26B0C"/>
    <w:multiLevelType w:val="multilevel"/>
    <w:tmpl w:val="EFD4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073B84"/>
    <w:multiLevelType w:val="multilevel"/>
    <w:tmpl w:val="CEBE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612132"/>
    <w:multiLevelType w:val="multilevel"/>
    <w:tmpl w:val="7850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793D4F"/>
    <w:multiLevelType w:val="multilevel"/>
    <w:tmpl w:val="92C4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094AA9"/>
    <w:multiLevelType w:val="multilevel"/>
    <w:tmpl w:val="D1FE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687304"/>
    <w:multiLevelType w:val="multilevel"/>
    <w:tmpl w:val="52B0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75625B"/>
    <w:multiLevelType w:val="multilevel"/>
    <w:tmpl w:val="0B72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0576F5"/>
    <w:multiLevelType w:val="multilevel"/>
    <w:tmpl w:val="EC86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2D15B3"/>
    <w:multiLevelType w:val="multilevel"/>
    <w:tmpl w:val="729A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B86D29"/>
    <w:multiLevelType w:val="multilevel"/>
    <w:tmpl w:val="16EA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694C4C"/>
    <w:multiLevelType w:val="multilevel"/>
    <w:tmpl w:val="837C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8741A0"/>
    <w:multiLevelType w:val="multilevel"/>
    <w:tmpl w:val="9FC4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2C1249"/>
    <w:multiLevelType w:val="multilevel"/>
    <w:tmpl w:val="7986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95489F"/>
    <w:multiLevelType w:val="multilevel"/>
    <w:tmpl w:val="6DF2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B374C3"/>
    <w:multiLevelType w:val="multilevel"/>
    <w:tmpl w:val="4A9E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C53857"/>
    <w:multiLevelType w:val="multilevel"/>
    <w:tmpl w:val="20BA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8676CE"/>
    <w:multiLevelType w:val="multilevel"/>
    <w:tmpl w:val="32C6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CA04A3"/>
    <w:multiLevelType w:val="multilevel"/>
    <w:tmpl w:val="0D74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1"/>
  </w:num>
  <w:num w:numId="3">
    <w:abstractNumId w:val="9"/>
  </w:num>
  <w:num w:numId="4">
    <w:abstractNumId w:val="27"/>
  </w:num>
  <w:num w:numId="5">
    <w:abstractNumId w:val="28"/>
  </w:num>
  <w:num w:numId="6">
    <w:abstractNumId w:val="31"/>
  </w:num>
  <w:num w:numId="7">
    <w:abstractNumId w:val="14"/>
  </w:num>
  <w:num w:numId="8">
    <w:abstractNumId w:val="20"/>
  </w:num>
  <w:num w:numId="9">
    <w:abstractNumId w:val="17"/>
  </w:num>
  <w:num w:numId="10">
    <w:abstractNumId w:val="53"/>
  </w:num>
  <w:num w:numId="11">
    <w:abstractNumId w:val="21"/>
  </w:num>
  <w:num w:numId="12">
    <w:abstractNumId w:val="48"/>
  </w:num>
  <w:num w:numId="13">
    <w:abstractNumId w:val="49"/>
  </w:num>
  <w:num w:numId="14">
    <w:abstractNumId w:val="1"/>
  </w:num>
  <w:num w:numId="15">
    <w:abstractNumId w:val="42"/>
  </w:num>
  <w:num w:numId="16">
    <w:abstractNumId w:val="30"/>
  </w:num>
  <w:num w:numId="17">
    <w:abstractNumId w:val="47"/>
  </w:num>
  <w:num w:numId="18">
    <w:abstractNumId w:val="51"/>
  </w:num>
  <w:num w:numId="19">
    <w:abstractNumId w:val="24"/>
  </w:num>
  <w:num w:numId="20">
    <w:abstractNumId w:val="33"/>
  </w:num>
  <w:num w:numId="21">
    <w:abstractNumId w:val="25"/>
  </w:num>
  <w:num w:numId="22">
    <w:abstractNumId w:val="4"/>
  </w:num>
  <w:num w:numId="23">
    <w:abstractNumId w:val="7"/>
  </w:num>
  <w:num w:numId="24">
    <w:abstractNumId w:val="12"/>
  </w:num>
  <w:num w:numId="25">
    <w:abstractNumId w:val="32"/>
  </w:num>
  <w:num w:numId="26">
    <w:abstractNumId w:val="13"/>
  </w:num>
  <w:num w:numId="27">
    <w:abstractNumId w:val="23"/>
  </w:num>
  <w:num w:numId="28">
    <w:abstractNumId w:val="8"/>
  </w:num>
  <w:num w:numId="29">
    <w:abstractNumId w:val="34"/>
  </w:num>
  <w:num w:numId="30">
    <w:abstractNumId w:val="46"/>
  </w:num>
  <w:num w:numId="31">
    <w:abstractNumId w:val="5"/>
  </w:num>
  <w:num w:numId="32">
    <w:abstractNumId w:val="38"/>
  </w:num>
  <w:num w:numId="33">
    <w:abstractNumId w:val="15"/>
  </w:num>
  <w:num w:numId="34">
    <w:abstractNumId w:val="43"/>
  </w:num>
  <w:num w:numId="35">
    <w:abstractNumId w:val="44"/>
  </w:num>
  <w:num w:numId="36">
    <w:abstractNumId w:val="16"/>
  </w:num>
  <w:num w:numId="37">
    <w:abstractNumId w:val="22"/>
  </w:num>
  <w:num w:numId="38">
    <w:abstractNumId w:val="29"/>
  </w:num>
  <w:num w:numId="39">
    <w:abstractNumId w:val="40"/>
  </w:num>
  <w:num w:numId="40">
    <w:abstractNumId w:val="2"/>
  </w:num>
  <w:num w:numId="41">
    <w:abstractNumId w:val="10"/>
  </w:num>
  <w:num w:numId="42">
    <w:abstractNumId w:val="0"/>
  </w:num>
  <w:num w:numId="43">
    <w:abstractNumId w:val="50"/>
  </w:num>
  <w:num w:numId="44">
    <w:abstractNumId w:val="36"/>
  </w:num>
  <w:num w:numId="45">
    <w:abstractNumId w:val="52"/>
  </w:num>
  <w:num w:numId="46">
    <w:abstractNumId w:val="45"/>
  </w:num>
  <w:num w:numId="47">
    <w:abstractNumId w:val="26"/>
  </w:num>
  <w:num w:numId="48">
    <w:abstractNumId w:val="18"/>
  </w:num>
  <w:num w:numId="49">
    <w:abstractNumId w:val="37"/>
  </w:num>
  <w:num w:numId="50">
    <w:abstractNumId w:val="3"/>
  </w:num>
  <w:num w:numId="51">
    <w:abstractNumId w:val="35"/>
  </w:num>
  <w:num w:numId="52">
    <w:abstractNumId w:val="19"/>
  </w:num>
  <w:num w:numId="53">
    <w:abstractNumId w:val="11"/>
  </w:num>
  <w:num w:numId="54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7C"/>
    <w:rsid w:val="000F4E50"/>
    <w:rsid w:val="003A4C67"/>
    <w:rsid w:val="007B7B05"/>
    <w:rsid w:val="00CD0BC5"/>
    <w:rsid w:val="00DD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DA4D4-E226-410E-AE41-00B4CF10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2593</Words>
  <Characters>15562</Characters>
  <Application>Microsoft Office Word</Application>
  <DocSecurity>0</DocSecurity>
  <Lines>129</Lines>
  <Paragraphs>36</Paragraphs>
  <ScaleCrop>false</ScaleCrop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2022-09-16T10:26:00Z</dcterms:created>
  <dcterms:modified xsi:type="dcterms:W3CDTF">2022-09-16T10:26:00Z</dcterms:modified>
</cp:coreProperties>
</file>