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:rsidR="004375DA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:rsidR="004375DA" w:rsidRPr="008272CE" w:rsidRDefault="004375DA" w:rsidP="004375DA">
      <w:pPr>
        <w:pStyle w:val="CMNormal"/>
      </w:pPr>
      <w:r w:rsidRPr="008272CE">
        <w:t>• Family name(s)</w:t>
      </w:r>
    </w:p>
    <w:p w:rsidR="004375DA" w:rsidRPr="008272CE" w:rsidRDefault="004375DA" w:rsidP="004375DA">
      <w:pPr>
        <w:pStyle w:val="CMNormal"/>
      </w:pPr>
      <w:r w:rsidRPr="008272CE">
        <w:t>• First name(s)</w:t>
      </w:r>
    </w:p>
    <w:p w:rsidR="004375DA" w:rsidRPr="008272CE" w:rsidRDefault="004375DA" w:rsidP="004375DA">
      <w:pPr>
        <w:pStyle w:val="CMNormal"/>
      </w:pPr>
      <w:r w:rsidRPr="008272CE">
        <w:t>• Sex</w:t>
      </w:r>
    </w:p>
    <w:p w:rsidR="004375DA" w:rsidRPr="008272CE" w:rsidRDefault="004375DA" w:rsidP="004375DA">
      <w:pPr>
        <w:pStyle w:val="CMNormal"/>
      </w:pPr>
      <w:r w:rsidRPr="008272CE">
        <w:t>• Date and place of birth</w:t>
      </w:r>
    </w:p>
    <w:p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:rsidR="004375DA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:rsidR="004375DA" w:rsidRPr="008272CE" w:rsidRDefault="004375DA" w:rsidP="004375DA">
      <w:pPr>
        <w:pStyle w:val="CMNormal"/>
      </w:pPr>
      <w:r w:rsidRPr="008272CE">
        <w:t xml:space="preserve">• Start date 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organisation/body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Title of qualification awarded</w:t>
      </w:r>
    </w:p>
    <w:p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:rsidR="004375DA" w:rsidRPr="008272CE" w:rsidRDefault="004375DA" w:rsidP="004375DA">
      <w:pPr>
        <w:pStyle w:val="CMNormal"/>
      </w:pPr>
      <w:r w:rsidRPr="008272CE">
        <w:t>• Name and type of organisation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43962" w:rsidRPr="008272CE" w:rsidRDefault="00443962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:rsidR="004375DA" w:rsidRDefault="004375DA" w:rsidP="004375DA">
      <w:pPr>
        <w:pStyle w:val="CMNormal"/>
        <w:rPr>
          <w:b/>
        </w:rPr>
      </w:pPr>
    </w:p>
    <w:p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</w:tbl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4375DA" w:rsidRPr="008272CE" w:rsidRDefault="004375DA" w:rsidP="004375DA">
      <w:pPr>
        <w:pStyle w:val="CMNormal"/>
        <w:jc w:val="both"/>
        <w:rPr>
          <w:u w:val="single"/>
        </w:rPr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443962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7418" w:rsidRDefault="00AA7418" w:rsidP="004375DA">
      <w:r>
        <w:separator/>
      </w:r>
    </w:p>
  </w:endnote>
  <w:endnote w:type="continuationSeparator" w:id="0">
    <w:p w:rsidR="00AA7418" w:rsidRDefault="00AA7418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5E5D" w:rsidRPr="00585E5D">
      <w:rPr>
        <w:noProof/>
        <w:lang w:val="fr-FR"/>
      </w:rPr>
      <w:t>2</w:t>
    </w:r>
    <w:r>
      <w:fldChar w:fldCharType="end"/>
    </w:r>
  </w:p>
  <w:p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7418" w:rsidRDefault="00AA7418" w:rsidP="004375DA">
      <w:r>
        <w:separator/>
      </w:r>
    </w:p>
  </w:footnote>
  <w:footnote w:type="continuationSeparator" w:id="0">
    <w:p w:rsidR="00AA7418" w:rsidRDefault="00AA7418" w:rsidP="004375DA">
      <w:r>
        <w:continuationSeparator/>
      </w:r>
    </w:p>
  </w:footnote>
  <w:footnote w:id="1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C"/>
    <w:rsid w:val="0013653B"/>
    <w:rsid w:val="00144611"/>
    <w:rsid w:val="00312D7D"/>
    <w:rsid w:val="003667B8"/>
    <w:rsid w:val="00377E75"/>
    <w:rsid w:val="00384B04"/>
    <w:rsid w:val="004375DA"/>
    <w:rsid w:val="00443962"/>
    <w:rsid w:val="00570116"/>
    <w:rsid w:val="00585E5D"/>
    <w:rsid w:val="005B7882"/>
    <w:rsid w:val="00754D99"/>
    <w:rsid w:val="00976AFC"/>
    <w:rsid w:val="00A21995"/>
    <w:rsid w:val="00AA655E"/>
    <w:rsid w:val="00AA7418"/>
    <w:rsid w:val="00B04297"/>
    <w:rsid w:val="00B32F0C"/>
    <w:rsid w:val="00C35F8B"/>
    <w:rsid w:val="00D41025"/>
    <w:rsid w:val="00D75B57"/>
    <w:rsid w:val="00D978EC"/>
    <w:rsid w:val="00DE2D36"/>
    <w:rsid w:val="00E9422C"/>
    <w:rsid w:val="00F671D8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7441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APPENDIX</vt:lpstr>
      <vt:lpstr>APPENDIX</vt:lpstr>
    </vt:vector>
  </TitlesOfParts>
  <Company>Council of Europe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Polnik Patryk  (DIRS)</cp:lastModifiedBy>
  <cp:revision>1</cp:revision>
  <cp:lastPrinted>2004-12-23T12:56:00Z</cp:lastPrinted>
  <dcterms:created xsi:type="dcterms:W3CDTF">2023-03-21T08:08:00Z</dcterms:created>
  <dcterms:modified xsi:type="dcterms:W3CDTF">2023-03-21T08:08:00Z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