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61" w:rsidRDefault="00110278" w:rsidP="00110278">
      <w:pPr>
        <w:jc w:val="both"/>
      </w:pPr>
      <w:r>
        <w:t>Odpowiedzi na najczęściej pojawiające się pytania dotyczące naboru wniosków o dofinansowanie zadań obwodnicowych:</w:t>
      </w:r>
    </w:p>
    <w:p w:rsidR="00110278" w:rsidRDefault="00110278" w:rsidP="00110278">
      <w:pPr>
        <w:jc w:val="both"/>
      </w:pPr>
    </w:p>
    <w:p w:rsidR="00110278" w:rsidRDefault="009E7764" w:rsidP="009E7764">
      <w:pPr>
        <w:pStyle w:val="Akapitzlist"/>
        <w:numPr>
          <w:ilvl w:val="0"/>
          <w:numId w:val="1"/>
        </w:numPr>
        <w:ind w:left="567"/>
        <w:contextualSpacing w:val="0"/>
        <w:rPr>
          <w:b/>
        </w:rPr>
      </w:pPr>
      <w:r>
        <w:rPr>
          <w:b/>
        </w:rPr>
        <w:t>Czy można ubiegać się o dofinansowanie na budowę obwodnic w ciągach dróg innych niż wojewódzkie?</w:t>
      </w:r>
    </w:p>
    <w:p w:rsidR="009E7764" w:rsidRPr="009E7764" w:rsidRDefault="009E7764" w:rsidP="009E7764">
      <w:pPr>
        <w:pStyle w:val="Akapitzlist"/>
        <w:ind w:left="567"/>
        <w:contextualSpacing w:val="0"/>
      </w:pPr>
      <w:r>
        <w:t xml:space="preserve">Nie, nabór dotyczy wyłącznie dróg wojewódzkich. </w:t>
      </w:r>
    </w:p>
    <w:p w:rsidR="009E7764" w:rsidRDefault="009E7764" w:rsidP="009E7764">
      <w:pPr>
        <w:pStyle w:val="Akapitzlist"/>
        <w:numPr>
          <w:ilvl w:val="0"/>
          <w:numId w:val="1"/>
        </w:numPr>
        <w:ind w:left="567"/>
        <w:contextualSpacing w:val="0"/>
        <w:rPr>
          <w:b/>
        </w:rPr>
      </w:pPr>
      <w:r w:rsidRPr="00110278">
        <w:rPr>
          <w:b/>
        </w:rPr>
        <w:t>Kto może ubiegać się o dofinansowanie na realizację zadań obwodnicowych?</w:t>
      </w:r>
    </w:p>
    <w:p w:rsidR="00110278" w:rsidRDefault="00110278" w:rsidP="009E7764">
      <w:pPr>
        <w:ind w:left="567"/>
      </w:pPr>
      <w:r>
        <w:t>Wniosek o dofinansowanie mogą składać ustawowi zarządcy dróg wojewódzkich:</w:t>
      </w:r>
    </w:p>
    <w:p w:rsidR="00110278" w:rsidRDefault="00110278" w:rsidP="009E7764">
      <w:pPr>
        <w:pStyle w:val="Akapitzlist"/>
        <w:numPr>
          <w:ilvl w:val="0"/>
          <w:numId w:val="2"/>
        </w:numPr>
        <w:ind w:left="993"/>
        <w:contextualSpacing w:val="0"/>
      </w:pPr>
      <w:r>
        <w:t>zarządy województw</w:t>
      </w:r>
    </w:p>
    <w:p w:rsidR="00110278" w:rsidRDefault="00110278" w:rsidP="009E7764">
      <w:pPr>
        <w:pStyle w:val="Akapitzlist"/>
        <w:numPr>
          <w:ilvl w:val="0"/>
          <w:numId w:val="2"/>
        </w:numPr>
        <w:ind w:left="993"/>
        <w:contextualSpacing w:val="0"/>
      </w:pPr>
      <w:r>
        <w:t>prezydenci miast na prawach powiatu, nie będących siedzibą wojewody lub sejmiku województwa.</w:t>
      </w:r>
    </w:p>
    <w:p w:rsidR="00110278" w:rsidRDefault="00110278" w:rsidP="009E7764">
      <w:pPr>
        <w:ind w:left="633"/>
      </w:pPr>
      <w:r>
        <w:t xml:space="preserve">Inni zarządcy dróg nie mogą brać udziału w naborze na ten rodzaj zadań. </w:t>
      </w:r>
    </w:p>
    <w:p w:rsidR="00110278" w:rsidRPr="00110278" w:rsidRDefault="00110278" w:rsidP="009E7764">
      <w:pPr>
        <w:pStyle w:val="Akapitzlist"/>
        <w:numPr>
          <w:ilvl w:val="0"/>
          <w:numId w:val="1"/>
        </w:numPr>
        <w:ind w:left="567"/>
        <w:contextualSpacing w:val="0"/>
        <w:jc w:val="both"/>
        <w:rPr>
          <w:b/>
        </w:rPr>
      </w:pPr>
      <w:r w:rsidRPr="00110278">
        <w:rPr>
          <w:b/>
        </w:rPr>
        <w:t>Dlaczego prezydenci miast na prawach powiatu będących siedzibą wojewody lub sejmiku województwa nie mogą ubiegać się o środki na realizację zadań obwodnicowych?</w:t>
      </w:r>
    </w:p>
    <w:p w:rsidR="00110278" w:rsidRDefault="00110278" w:rsidP="009E7764">
      <w:pPr>
        <w:ind w:left="567"/>
        <w:jc w:val="both"/>
      </w:pPr>
      <w:r>
        <w:t xml:space="preserve">Wynika to z zapisu art. 4 ust. 7 ustawy o Rządowym Funduszu Rozwoju Dróg. </w:t>
      </w:r>
    </w:p>
    <w:p w:rsidR="00110278" w:rsidRDefault="00110278" w:rsidP="009E7764">
      <w:pPr>
        <w:ind w:left="567"/>
        <w:jc w:val="both"/>
      </w:pPr>
      <w:r>
        <w:t xml:space="preserve">Tej grupie miast na prawach powiatu dedykowany będzie nabór wniosków o dofinansowanie realizacji zadań miejskich. </w:t>
      </w:r>
    </w:p>
    <w:p w:rsidR="00291A76" w:rsidRPr="000A6538" w:rsidRDefault="00291A76" w:rsidP="009E7764">
      <w:pPr>
        <w:pStyle w:val="Akapitzlist"/>
        <w:numPr>
          <w:ilvl w:val="0"/>
          <w:numId w:val="1"/>
        </w:numPr>
        <w:ind w:left="567"/>
        <w:contextualSpacing w:val="0"/>
        <w:jc w:val="both"/>
        <w:rPr>
          <w:b/>
          <w:color w:val="000000" w:themeColor="text1"/>
        </w:rPr>
      </w:pPr>
      <w:r w:rsidRPr="000A6538">
        <w:rPr>
          <w:b/>
          <w:color w:val="000000" w:themeColor="text1"/>
        </w:rPr>
        <w:t>Czy jeżeli planowana obwodnica posiada więcej niż jednego zarządcę (np. częściowo przebiega w granicach administracyjn</w:t>
      </w:r>
      <w:r w:rsidR="009E7764" w:rsidRPr="000A6538">
        <w:rPr>
          <w:b/>
          <w:color w:val="000000" w:themeColor="text1"/>
        </w:rPr>
        <w:t>ych miasta na prawach powiatu),</w:t>
      </w:r>
      <w:r w:rsidRPr="000A6538">
        <w:rPr>
          <w:b/>
          <w:color w:val="000000" w:themeColor="text1"/>
        </w:rPr>
        <w:t xml:space="preserve"> </w:t>
      </w:r>
      <w:r w:rsidR="009E7764" w:rsidRPr="000A6538">
        <w:rPr>
          <w:b/>
          <w:color w:val="000000" w:themeColor="text1"/>
        </w:rPr>
        <w:t>to kto powinien złożyć wniosek o dofinansowanie?</w:t>
      </w:r>
    </w:p>
    <w:p w:rsidR="009E7764" w:rsidRDefault="009E7764" w:rsidP="009E7764">
      <w:pPr>
        <w:pStyle w:val="Akapitzlist"/>
        <w:ind w:left="567"/>
        <w:contextualSpacing w:val="0"/>
        <w:jc w:val="both"/>
      </w:pPr>
      <w:r>
        <w:t>Zgodnie z art. 19 ust. 4 ustawy o drogach publicznych, z</w:t>
      </w:r>
      <w:r w:rsidRPr="009E7764">
        <w:t>arządzanie drogami publicznymi może być przekazywane między zarządcami w trybie porozumienia, regulującego w szczególności wzajemne rozliczenia finansowe. Zarządcy dróg mogą zawierać także porozumienia w sprawie finansowania albo dofinansowania zadań z zakresu zarządzania drogami z budżetów jednostek samorządu terytorialnego</w:t>
      </w:r>
      <w:r>
        <w:t>.</w:t>
      </w:r>
    </w:p>
    <w:p w:rsidR="009E7764" w:rsidRDefault="009E7764" w:rsidP="009E7764">
      <w:pPr>
        <w:pStyle w:val="Akapitzlist"/>
        <w:ind w:left="567"/>
        <w:contextualSpacing w:val="0"/>
        <w:jc w:val="both"/>
      </w:pPr>
      <w:r>
        <w:t>Istnieje zatem możliwość zawarcia takiego porozumienia i złożenia wniosku o dofinansowanie przez jednego zarządcę na</w:t>
      </w:r>
      <w:r w:rsidR="00F75158">
        <w:t xml:space="preserve"> cały zakres zadania. </w:t>
      </w:r>
      <w:r w:rsidR="000A6538">
        <w:t>Kopię porozumienia należy wówczas załączyć do wniosku o dofinansowanie</w:t>
      </w:r>
      <w:r w:rsidR="00224B75">
        <w:t xml:space="preserve"> i wykazać ją na liście załączników</w:t>
      </w:r>
      <w:r w:rsidR="000A6538">
        <w:t xml:space="preserve">. </w:t>
      </w:r>
    </w:p>
    <w:p w:rsidR="00426A9B" w:rsidRDefault="00426A9B" w:rsidP="009E7764">
      <w:pPr>
        <w:pStyle w:val="Akapitzlist"/>
        <w:ind w:left="567"/>
        <w:contextualSpacing w:val="0"/>
        <w:jc w:val="both"/>
      </w:pPr>
      <w:r>
        <w:t>Zarządcy mogą również osobno aplikować o dofinansowanie na realizację swojego odcinka, co jednak wiąże się z ryzykiem</w:t>
      </w:r>
      <w:r w:rsidR="00622C77">
        <w:t xml:space="preserve"> braku przyznania dofinansowania i </w:t>
      </w:r>
      <w:r w:rsidR="0066356D">
        <w:t xml:space="preserve">powstania nieciągłości drogi. </w:t>
      </w:r>
    </w:p>
    <w:p w:rsidR="00C1463C" w:rsidRPr="00E12EEE" w:rsidRDefault="009C461E" w:rsidP="00A76ACB">
      <w:pPr>
        <w:pStyle w:val="Akapitzlist"/>
        <w:numPr>
          <w:ilvl w:val="0"/>
          <w:numId w:val="1"/>
        </w:numPr>
        <w:ind w:left="567"/>
        <w:contextualSpacing w:val="0"/>
        <w:jc w:val="both"/>
        <w:rPr>
          <w:b/>
        </w:rPr>
      </w:pPr>
      <w:bookmarkStart w:id="0" w:name="_GoBack"/>
      <w:bookmarkEnd w:id="0"/>
      <w:r w:rsidRPr="00E12EEE">
        <w:rPr>
          <w:b/>
        </w:rPr>
        <w:t xml:space="preserve">Czy </w:t>
      </w:r>
      <w:r w:rsidR="00D13830" w:rsidRPr="00E12EEE">
        <w:rPr>
          <w:b/>
        </w:rPr>
        <w:t>dofinansowanie obejmuje koszty wykupu nieruchomości pod pasy drogowe?</w:t>
      </w:r>
    </w:p>
    <w:p w:rsidR="00D13830" w:rsidRDefault="00D13830" w:rsidP="00A76ACB">
      <w:pPr>
        <w:pStyle w:val="Akapitzlist"/>
        <w:ind w:left="567"/>
        <w:contextualSpacing w:val="0"/>
        <w:jc w:val="both"/>
      </w:pPr>
      <w:r>
        <w:t xml:space="preserve">Nie, wyklucza to </w:t>
      </w:r>
      <w:r w:rsidR="004C3E05">
        <w:t xml:space="preserve">art. 4 ust. 4 ustawy o Rządowym Funduszu Rozwoju Dróg. </w:t>
      </w:r>
    </w:p>
    <w:p w:rsidR="00E12EEE" w:rsidRPr="007A25A3" w:rsidRDefault="007A25A3" w:rsidP="00A76ACB">
      <w:pPr>
        <w:pStyle w:val="Akapitzlist"/>
        <w:numPr>
          <w:ilvl w:val="0"/>
          <w:numId w:val="1"/>
        </w:numPr>
        <w:ind w:left="567"/>
        <w:contextualSpacing w:val="0"/>
        <w:jc w:val="both"/>
        <w:rPr>
          <w:b/>
        </w:rPr>
      </w:pPr>
      <w:r w:rsidRPr="007A25A3">
        <w:rPr>
          <w:b/>
        </w:rPr>
        <w:t>Jak obliczyć SDRR w przypadku, gdy w danej miejscowości nie prowadzono takich pomiarów? Czy można wykorzystać inne pomiary natężenia ruchu?</w:t>
      </w:r>
    </w:p>
    <w:p w:rsidR="007A25A3" w:rsidRDefault="007A25A3" w:rsidP="00A76ACB">
      <w:pPr>
        <w:pStyle w:val="Akapitzlist"/>
        <w:ind w:left="567"/>
        <w:contextualSpacing w:val="0"/>
        <w:jc w:val="both"/>
      </w:pPr>
      <w:r>
        <w:t>Jeśli odcinek pomiarowy kończy się na granicy miejscowości, to należy wykorzystać wartości wskazane w punktach pomiarowych znajdujących się najbliżej tej miejscowości w ciągu przedmiotowej drogi. Jeśli droga przechodzi przez całą miejscowość</w:t>
      </w:r>
      <w:r w:rsidR="00DE14BC">
        <w:t xml:space="preserve"> (przelotowa)</w:t>
      </w:r>
      <w:r>
        <w:t xml:space="preserve">, to należy </w:t>
      </w:r>
      <w:r>
        <w:lastRenderedPageBreak/>
        <w:t>obliczyć średnią arytmetyczną wartości z obu stron miejscowości</w:t>
      </w:r>
      <w:r w:rsidR="009222F5">
        <w:t>. Jeśli dana droga kończy się w </w:t>
      </w:r>
      <w:r>
        <w:t xml:space="preserve">danej miejscowości, to należy wskazać tylko wartość punktu pomiarowego na wlocie. </w:t>
      </w:r>
    </w:p>
    <w:p w:rsidR="007A25A3" w:rsidRDefault="007A25A3" w:rsidP="00A76ACB">
      <w:pPr>
        <w:pStyle w:val="Akapitzlist"/>
        <w:ind w:left="567"/>
        <w:contextualSpacing w:val="0"/>
        <w:jc w:val="both"/>
      </w:pPr>
      <w:r>
        <w:t xml:space="preserve">Zarządcy dróg nie mogą natomiast korzystać innych pomiarów ruchu niż GPR z 2015 roku. </w:t>
      </w:r>
    </w:p>
    <w:p w:rsidR="007A25A3" w:rsidRDefault="007A25A3" w:rsidP="00A76ACB">
      <w:pPr>
        <w:pStyle w:val="Akapitzlist"/>
        <w:ind w:left="567"/>
        <w:contextualSpacing w:val="0"/>
        <w:jc w:val="both"/>
      </w:pPr>
      <w:r>
        <w:t xml:space="preserve">W przypadku gdyby na danej drodze nie przeprowadzono GPR w 2015 roku prosimy o kontakt </w:t>
      </w:r>
      <w:r w:rsidR="00036790">
        <w:t>z </w:t>
      </w:r>
      <w:r w:rsidR="001D2BCA">
        <w:t xml:space="preserve">resortem infrastruktury. </w:t>
      </w:r>
    </w:p>
    <w:p w:rsidR="001D2BCA" w:rsidRPr="001D2BCA" w:rsidRDefault="001D2BCA" w:rsidP="00A76ACB">
      <w:pPr>
        <w:pStyle w:val="Akapitzlist"/>
        <w:numPr>
          <w:ilvl w:val="0"/>
          <w:numId w:val="1"/>
        </w:numPr>
        <w:ind w:left="567"/>
        <w:contextualSpacing w:val="0"/>
        <w:jc w:val="both"/>
        <w:rPr>
          <w:b/>
        </w:rPr>
      </w:pPr>
      <w:r w:rsidRPr="001D2BCA">
        <w:rPr>
          <w:b/>
        </w:rPr>
        <w:t>Jaką wartość SDRR należy wskazać, gdy zastępowana droga wojewódzka była w 2015 roku drogą krajową?</w:t>
      </w:r>
    </w:p>
    <w:p w:rsidR="001D2BCA" w:rsidRDefault="001D2BCA" w:rsidP="00A76ACB">
      <w:pPr>
        <w:pStyle w:val="Akapitzlist"/>
        <w:ind w:left="567"/>
        <w:contextualSpacing w:val="0"/>
        <w:jc w:val="both"/>
      </w:pPr>
      <w:r>
        <w:t>Wówczas należy wpisać wartość SDRR zmierzoną na drodze krajowej i załączyć stosowną informację do wniosku o dofinansowanie.</w:t>
      </w:r>
    </w:p>
    <w:p w:rsidR="001D2BCA" w:rsidRPr="00BC2F59" w:rsidRDefault="001D2BCA" w:rsidP="00A76ACB">
      <w:pPr>
        <w:pStyle w:val="Akapitzlist"/>
        <w:numPr>
          <w:ilvl w:val="0"/>
          <w:numId w:val="1"/>
        </w:numPr>
        <w:ind w:left="567"/>
        <w:contextualSpacing w:val="0"/>
        <w:jc w:val="both"/>
        <w:rPr>
          <w:b/>
        </w:rPr>
      </w:pPr>
      <w:r w:rsidRPr="00BC2F59">
        <w:rPr>
          <w:b/>
        </w:rPr>
        <w:t>Czy wniosek o dofinansowanie może być podpisany przez pracowników zarządu dróg?</w:t>
      </w:r>
    </w:p>
    <w:p w:rsidR="001D2BCA" w:rsidRDefault="001D2BCA" w:rsidP="00A76ACB">
      <w:pPr>
        <w:pStyle w:val="Akapitzlist"/>
        <w:ind w:left="567"/>
        <w:contextualSpacing w:val="0"/>
        <w:jc w:val="both"/>
      </w:pPr>
      <w:r>
        <w:t>Tak, jeśli posiadają on</w:t>
      </w:r>
      <w:r w:rsidR="001B049A">
        <w:t>i</w:t>
      </w:r>
      <w:r>
        <w:t xml:space="preserve"> stosowne upoważnienia. W takim przypadku należy załączyć je do wniosku o dofinansowanie i wykazać na liście załączników. </w:t>
      </w:r>
    </w:p>
    <w:p w:rsidR="00BC2F59" w:rsidRPr="00676069" w:rsidRDefault="00676069" w:rsidP="00A76ACB">
      <w:pPr>
        <w:pStyle w:val="Akapitzlist"/>
        <w:numPr>
          <w:ilvl w:val="0"/>
          <w:numId w:val="1"/>
        </w:numPr>
        <w:ind w:left="567"/>
        <w:contextualSpacing w:val="0"/>
        <w:jc w:val="both"/>
        <w:rPr>
          <w:b/>
        </w:rPr>
      </w:pPr>
      <w:r w:rsidRPr="00676069">
        <w:rPr>
          <w:b/>
        </w:rPr>
        <w:t>Czy w sytuacji, gdy z powodu dużego zagęszczenia obiektów pojedyncza mapa poglądowa byłaby nieczytelna, to można załączyć więcej map, np. osobno dla każdego z kryteriów?</w:t>
      </w:r>
    </w:p>
    <w:p w:rsidR="00676069" w:rsidRDefault="00676069" w:rsidP="00A76ACB">
      <w:pPr>
        <w:pStyle w:val="Akapitzlist"/>
        <w:ind w:left="567"/>
        <w:contextualSpacing w:val="0"/>
        <w:jc w:val="both"/>
      </w:pPr>
      <w:r>
        <w:t xml:space="preserve">Tak, w takiej sytuacji wskazane jest podzielenie informacji na czytelne zestawy. Osoby oceniające wniosek nie mogą mieć wątpliwości co do zawartości map. </w:t>
      </w:r>
    </w:p>
    <w:p w:rsidR="00903887" w:rsidRPr="00763D79" w:rsidRDefault="00903887" w:rsidP="00A76ACB">
      <w:pPr>
        <w:pStyle w:val="Akapitzlist"/>
        <w:numPr>
          <w:ilvl w:val="0"/>
          <w:numId w:val="1"/>
        </w:numPr>
        <w:ind w:left="567"/>
        <w:contextualSpacing w:val="0"/>
        <w:jc w:val="both"/>
        <w:rPr>
          <w:b/>
        </w:rPr>
      </w:pPr>
      <w:r w:rsidRPr="00763D79">
        <w:rPr>
          <w:b/>
        </w:rPr>
        <w:t>Jak szczegółowy musi być opis obiektów na mapie?</w:t>
      </w:r>
    </w:p>
    <w:p w:rsidR="00903887" w:rsidRDefault="00903887" w:rsidP="00A76ACB">
      <w:pPr>
        <w:pStyle w:val="Akapitzlist"/>
        <w:ind w:left="567"/>
        <w:contextualSpacing w:val="0"/>
        <w:jc w:val="both"/>
      </w:pPr>
      <w:r>
        <w:t xml:space="preserve">Poziom szczegółowości opisu wynika z pkt. 3 wniosku o dofinansowanie. Nie jest konieczne wskazywanie szczegółowego rodzaju instytucji, a szczególnie ich nazw. Nanosząc obiekty na mapę można posługiwać się np. symbolami, a ich znaczenie wyjaśnić w legendzie. Zawartość mapy musi być jednak łatwa do odczytania i weryfikacji. </w:t>
      </w:r>
    </w:p>
    <w:p w:rsidR="00076E88" w:rsidRPr="00E44C00" w:rsidRDefault="00076E88" w:rsidP="00A76ACB">
      <w:pPr>
        <w:pStyle w:val="Akapitzlist"/>
        <w:numPr>
          <w:ilvl w:val="0"/>
          <w:numId w:val="1"/>
        </w:numPr>
        <w:ind w:left="567"/>
        <w:contextualSpacing w:val="0"/>
        <w:jc w:val="both"/>
        <w:rPr>
          <w:b/>
        </w:rPr>
      </w:pPr>
      <w:r w:rsidRPr="00E44C00">
        <w:rPr>
          <w:b/>
        </w:rPr>
        <w:t>Jak należy interpretować dostęp do obiektów z kryterium 3b? Czy jest określona jakaś odległość tych obiektów od drogi?</w:t>
      </w:r>
    </w:p>
    <w:p w:rsidR="00076E88" w:rsidRDefault="00E44C00" w:rsidP="00A76ACB">
      <w:pPr>
        <w:pStyle w:val="Akapitzlist"/>
        <w:ind w:left="567"/>
        <w:contextualSpacing w:val="0"/>
        <w:jc w:val="both"/>
      </w:pPr>
      <w:r>
        <w:t xml:space="preserve">Co do zasady powinny być to obiekty/tereny obsługiwane z tej drogi. Nie </w:t>
      </w:r>
      <w:r w:rsidR="00D368C2">
        <w:t>stosuje się</w:t>
      </w:r>
      <w:r>
        <w:t xml:space="preserve"> kryterium odległościowego. </w:t>
      </w:r>
    </w:p>
    <w:p w:rsidR="00076E88" w:rsidRDefault="00076E88" w:rsidP="00076E88">
      <w:pPr>
        <w:pStyle w:val="Akapitzlist"/>
        <w:contextualSpacing w:val="0"/>
        <w:jc w:val="both"/>
      </w:pPr>
    </w:p>
    <w:p w:rsidR="00763D79" w:rsidRDefault="00763D79" w:rsidP="00903887">
      <w:pPr>
        <w:pStyle w:val="Akapitzlist"/>
        <w:contextualSpacing w:val="0"/>
        <w:jc w:val="both"/>
      </w:pPr>
    </w:p>
    <w:p w:rsidR="001D2BCA" w:rsidRDefault="001D2BCA" w:rsidP="001D2BCA">
      <w:pPr>
        <w:pStyle w:val="Akapitzlist"/>
        <w:contextualSpacing w:val="0"/>
        <w:jc w:val="both"/>
      </w:pPr>
    </w:p>
    <w:p w:rsidR="00110278" w:rsidRDefault="00110278" w:rsidP="009E7764">
      <w:pPr>
        <w:ind w:left="851"/>
      </w:pPr>
    </w:p>
    <w:sectPr w:rsidR="00110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538" w:rsidRDefault="000A6538" w:rsidP="000A6538">
      <w:pPr>
        <w:spacing w:after="0" w:line="240" w:lineRule="auto"/>
      </w:pPr>
      <w:r>
        <w:separator/>
      </w:r>
    </w:p>
  </w:endnote>
  <w:endnote w:type="continuationSeparator" w:id="0">
    <w:p w:rsidR="000A6538" w:rsidRDefault="000A6538" w:rsidP="000A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538" w:rsidRDefault="000A6538" w:rsidP="000A6538">
      <w:pPr>
        <w:spacing w:after="0" w:line="240" w:lineRule="auto"/>
      </w:pPr>
      <w:r>
        <w:separator/>
      </w:r>
    </w:p>
  </w:footnote>
  <w:footnote w:type="continuationSeparator" w:id="0">
    <w:p w:rsidR="000A6538" w:rsidRDefault="000A6538" w:rsidP="000A6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68DC"/>
    <w:multiLevelType w:val="hybridMultilevel"/>
    <w:tmpl w:val="2AE4ED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BA1F9E"/>
    <w:multiLevelType w:val="hybridMultilevel"/>
    <w:tmpl w:val="6FC8D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8100C"/>
    <w:multiLevelType w:val="hybridMultilevel"/>
    <w:tmpl w:val="8AD204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D6"/>
    <w:rsid w:val="00036790"/>
    <w:rsid w:val="00076E88"/>
    <w:rsid w:val="000A6538"/>
    <w:rsid w:val="00110278"/>
    <w:rsid w:val="001B049A"/>
    <w:rsid w:val="001D2BCA"/>
    <w:rsid w:val="00224B75"/>
    <w:rsid w:val="00236064"/>
    <w:rsid w:val="00291A76"/>
    <w:rsid w:val="00426A9B"/>
    <w:rsid w:val="00457B76"/>
    <w:rsid w:val="004C3E05"/>
    <w:rsid w:val="00622C77"/>
    <w:rsid w:val="0066356D"/>
    <w:rsid w:val="00676069"/>
    <w:rsid w:val="00763D79"/>
    <w:rsid w:val="007A25A3"/>
    <w:rsid w:val="008710EF"/>
    <w:rsid w:val="008B3C98"/>
    <w:rsid w:val="00903887"/>
    <w:rsid w:val="009222F5"/>
    <w:rsid w:val="0094087B"/>
    <w:rsid w:val="00942A26"/>
    <w:rsid w:val="009C461E"/>
    <w:rsid w:val="009E7764"/>
    <w:rsid w:val="00A76ACB"/>
    <w:rsid w:val="00AB0351"/>
    <w:rsid w:val="00AD63C5"/>
    <w:rsid w:val="00B74876"/>
    <w:rsid w:val="00BC2F59"/>
    <w:rsid w:val="00C1463C"/>
    <w:rsid w:val="00D13830"/>
    <w:rsid w:val="00D24D8B"/>
    <w:rsid w:val="00D368C2"/>
    <w:rsid w:val="00DE14BC"/>
    <w:rsid w:val="00E12EEE"/>
    <w:rsid w:val="00E44C00"/>
    <w:rsid w:val="00EA08CD"/>
    <w:rsid w:val="00F75158"/>
    <w:rsid w:val="00FD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47A2E-6212-4896-892E-2099DA27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027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65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65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65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Tarka Jakub</dc:creator>
  <cp:keywords/>
  <dc:description/>
  <cp:lastModifiedBy>Tarka Jakub</cp:lastModifiedBy>
  <cp:revision>35</cp:revision>
  <dcterms:created xsi:type="dcterms:W3CDTF">2021-04-22T13:50:00Z</dcterms:created>
  <dcterms:modified xsi:type="dcterms:W3CDTF">2021-04-30T06:58:00Z</dcterms:modified>
</cp:coreProperties>
</file>