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464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1EA335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77777777" w:rsidR="00B1122B" w:rsidRDefault="002C7163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0C51510E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Warszawa,</w:t>
      </w:r>
      <w:r w:rsidR="002C7163" w:rsidRPr="00B1122B">
        <w:rPr>
          <w:rFonts w:ascii="Arial" w:hAnsi="Arial" w:cs="Arial"/>
          <w:sz w:val="24"/>
          <w:szCs w:val="24"/>
        </w:rPr>
        <w:t xml:space="preserve"> </w:t>
      </w:r>
      <w:r w:rsidR="00BA3EDB">
        <w:rPr>
          <w:rFonts w:ascii="Arial" w:hAnsi="Arial" w:cs="Arial"/>
          <w:sz w:val="24"/>
          <w:szCs w:val="24"/>
        </w:rPr>
        <w:t xml:space="preserve">20 kwietnia </w:t>
      </w:r>
      <w:r w:rsidRPr="00B1122B">
        <w:rPr>
          <w:rFonts w:ascii="Arial" w:hAnsi="Arial" w:cs="Arial"/>
          <w:sz w:val="24"/>
          <w:szCs w:val="24"/>
        </w:rPr>
        <w:t>202</w:t>
      </w:r>
      <w:r w:rsidR="00BA3EDB">
        <w:rPr>
          <w:rFonts w:ascii="Arial" w:hAnsi="Arial" w:cs="Arial"/>
          <w:sz w:val="24"/>
          <w:szCs w:val="24"/>
        </w:rPr>
        <w:t>2</w:t>
      </w:r>
      <w:r w:rsidRPr="00B1122B">
        <w:rPr>
          <w:rFonts w:ascii="Arial" w:hAnsi="Arial" w:cs="Arial"/>
          <w:sz w:val="24"/>
          <w:szCs w:val="24"/>
        </w:rPr>
        <w:t xml:space="preserve"> r. </w:t>
      </w:r>
    </w:p>
    <w:p w14:paraId="307ED416" w14:textId="4D69A6F5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Sygn. akt KR II R 10</w:t>
      </w:r>
      <w:r w:rsidR="00BA3EDB">
        <w:rPr>
          <w:rStyle w:val="FontStyle15"/>
          <w:rFonts w:ascii="Arial" w:hAnsi="Arial" w:cs="Arial"/>
        </w:rPr>
        <w:t>/</w:t>
      </w:r>
      <w:r w:rsidR="002C7163" w:rsidRPr="00B1122B">
        <w:rPr>
          <w:rStyle w:val="FontStyle15"/>
          <w:rFonts w:ascii="Arial" w:hAnsi="Arial" w:cs="Arial"/>
        </w:rPr>
        <w:t>21</w:t>
      </w:r>
      <w:r w:rsidRPr="00B1122B">
        <w:rPr>
          <w:rStyle w:val="FontStyle15"/>
          <w:rFonts w:ascii="Arial" w:hAnsi="Arial" w:cs="Arial"/>
        </w:rPr>
        <w:t xml:space="preserve"> </w:t>
      </w:r>
    </w:p>
    <w:p w14:paraId="68F37AA8" w14:textId="3D8F2505" w:rsidR="005C44A6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DPA</w:t>
      </w:r>
      <w:r w:rsidR="005C44A6">
        <w:rPr>
          <w:rStyle w:val="FontStyle15"/>
          <w:rFonts w:ascii="Arial" w:hAnsi="Arial" w:cs="Arial"/>
        </w:rPr>
        <w:t>-</w:t>
      </w:r>
      <w:r w:rsidR="002C7163" w:rsidRPr="00B1122B">
        <w:rPr>
          <w:rStyle w:val="FontStyle15"/>
          <w:rFonts w:ascii="Arial" w:hAnsi="Arial" w:cs="Arial"/>
        </w:rPr>
        <w:t>I</w:t>
      </w:r>
      <w:r w:rsidRPr="00B1122B">
        <w:rPr>
          <w:rStyle w:val="FontStyle15"/>
          <w:rFonts w:ascii="Arial" w:hAnsi="Arial" w:cs="Arial"/>
        </w:rPr>
        <w:t>I.9130.18.2021</w:t>
      </w:r>
    </w:p>
    <w:p w14:paraId="527B1380" w14:textId="63DB23A6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 xml:space="preserve">IK: </w:t>
      </w:r>
      <w:r w:rsidR="00BA3EDB">
        <w:rPr>
          <w:rStyle w:val="FontStyle15"/>
          <w:rFonts w:ascii="Arial" w:hAnsi="Arial" w:cs="Arial"/>
        </w:rPr>
        <w:t>3097412</w:t>
      </w:r>
    </w:p>
    <w:p w14:paraId="72BA811B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Z</w:t>
      </w:r>
      <w:r w:rsidR="00B1122B" w:rsidRPr="00B1122B">
        <w:rPr>
          <w:rStyle w:val="FontStyle15"/>
          <w:rFonts w:ascii="Arial" w:hAnsi="Arial" w:cs="Arial"/>
        </w:rPr>
        <w:t xml:space="preserve">awiadomienie </w:t>
      </w:r>
    </w:p>
    <w:p w14:paraId="4175B7BE" w14:textId="3BC858D0" w:rsidR="00B1122B" w:rsidRDefault="004A1677" w:rsidP="0042797F">
      <w:pPr>
        <w:spacing w:after="480" w:line="360" w:lineRule="auto"/>
        <w:rPr>
          <w:rStyle w:val="FontStyle11"/>
          <w:rFonts w:ascii="Arial" w:hAnsi="Arial" w:cs="Arial"/>
        </w:rPr>
      </w:pPr>
      <w:r w:rsidRPr="00B1122B">
        <w:rPr>
          <w:rStyle w:val="FontStyle11"/>
          <w:rFonts w:ascii="Arial" w:hAnsi="Arial" w:cs="Arial"/>
        </w:rPr>
        <w:t>Na podstawie art. 8 § 1 i art. 12 w związku z art. 35, art 36 i art. 37 ustawy z dnia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14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czerwca 1960 r. - Kodeks postępowania administracyjnego</w:t>
      </w:r>
      <w:r w:rsidR="00BA3EDB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Dz. U. z 2021 r. poz.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735; dalej:</w:t>
      </w:r>
      <w:r w:rsidR="0042797F" w:rsidRPr="00B1122B">
        <w:rPr>
          <w:rStyle w:val="FontStyle11"/>
          <w:rFonts w:ascii="Arial" w:hAnsi="Arial" w:cs="Arial"/>
        </w:rPr>
        <w:t xml:space="preserve"> k</w:t>
      </w:r>
      <w:r w:rsidRPr="00B1122B">
        <w:rPr>
          <w:rStyle w:val="FontStyle11"/>
          <w:rFonts w:ascii="Arial" w:hAnsi="Arial" w:cs="Arial"/>
        </w:rPr>
        <w:t>.p.a.</w:t>
      </w:r>
      <w:r w:rsidR="00BA3EDB">
        <w:rPr>
          <w:rStyle w:val="FontStyle11"/>
          <w:rFonts w:ascii="Arial" w:hAnsi="Arial" w:cs="Arial"/>
        </w:rPr>
        <w:t xml:space="preserve">) </w:t>
      </w:r>
      <w:r w:rsidRPr="00B1122B">
        <w:rPr>
          <w:rStyle w:val="FontStyle11"/>
          <w:rFonts w:ascii="Arial" w:hAnsi="Arial" w:cs="Arial"/>
        </w:rPr>
        <w:t>w zw. z art. 38 ust. 1 i 4 ustawy z dnia 9 marca 2017 r. o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szczególnych zasadach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usuwania skutków prawnych decyzji reprywatyzacyjnych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dotyczących nieruchomości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warszawskich, wydanych z naruszeniem prawa</w:t>
      </w:r>
      <w:r w:rsidR="00BA3EDB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Dz.U. z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2021 r. poz. 795; dalej: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ustawa z dnia 9 marca 2017 r.</w:t>
      </w:r>
      <w:r w:rsidR="00BA3EDB">
        <w:rPr>
          <w:rStyle w:val="FontStyle11"/>
          <w:rFonts w:ascii="Arial" w:hAnsi="Arial" w:cs="Arial"/>
        </w:rPr>
        <w:t xml:space="preserve">) </w:t>
      </w:r>
      <w:r w:rsidRPr="00B1122B">
        <w:rPr>
          <w:rStyle w:val="FontStyle11"/>
          <w:rFonts w:ascii="Arial" w:hAnsi="Arial" w:cs="Arial"/>
        </w:rPr>
        <w:t>wyznaczam nowy termin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załatwienia sprawy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przedmiocie decyzji Prezydenta m.st. Warszawy z dnia 25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czerwca 2014 r. nr 259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GK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DW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 xml:space="preserve">2014 dotyczącej dawnej nieruchomości </w:t>
      </w:r>
      <w:proofErr w:type="spellStart"/>
      <w:r w:rsidRPr="00B1122B">
        <w:rPr>
          <w:rStyle w:val="FontStyle11"/>
          <w:rFonts w:ascii="Arial" w:hAnsi="Arial" w:cs="Arial"/>
        </w:rPr>
        <w:t>ozn</w:t>
      </w:r>
      <w:proofErr w:type="spellEnd"/>
      <w:r w:rsidRPr="00B1122B">
        <w:rPr>
          <w:rStyle w:val="FontStyle11"/>
          <w:rFonts w:ascii="Arial" w:hAnsi="Arial" w:cs="Arial"/>
        </w:rPr>
        <w:t>. jako Dobra Ziemskie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Henryków nr hip. W</w:t>
      </w:r>
      <w:r w:rsidR="00BA3EDB">
        <w:rPr>
          <w:rStyle w:val="FontStyle11"/>
          <w:rFonts w:ascii="Arial" w:hAnsi="Arial" w:cs="Arial"/>
        </w:rPr>
        <w:t>-</w:t>
      </w:r>
      <w:r w:rsidRPr="00B1122B">
        <w:rPr>
          <w:rStyle w:val="FontStyle11"/>
          <w:rFonts w:ascii="Arial" w:hAnsi="Arial" w:cs="Arial"/>
        </w:rPr>
        <w:t xml:space="preserve">2752 </w:t>
      </w:r>
      <w:r w:rsidR="00BA3EDB">
        <w:rPr>
          <w:rStyle w:val="FontStyle11"/>
          <w:rFonts w:ascii="Arial" w:hAnsi="Arial" w:cs="Arial"/>
        </w:rPr>
        <w:t>(</w:t>
      </w:r>
      <w:r w:rsidRPr="00B1122B">
        <w:rPr>
          <w:rStyle w:val="FontStyle11"/>
          <w:rFonts w:ascii="Arial" w:hAnsi="Arial" w:cs="Arial"/>
        </w:rPr>
        <w:t>w części dotyczącej Bloku VII</w:t>
      </w:r>
      <w:r w:rsidR="00BA3EDB">
        <w:rPr>
          <w:rStyle w:val="FontStyle11"/>
          <w:rFonts w:ascii="Arial" w:hAnsi="Arial" w:cs="Arial"/>
        </w:rPr>
        <w:t>)</w:t>
      </w:r>
      <w:r w:rsidRPr="00B1122B">
        <w:rPr>
          <w:rStyle w:val="FontStyle11"/>
          <w:rFonts w:ascii="Arial" w:hAnsi="Arial" w:cs="Arial"/>
        </w:rPr>
        <w:t>,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oznaczonej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jako działka ewidencyjna nr 3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7 w obrębie 0215, uregulowanej w KW nr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00334349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9 przy ulicy Tynieckiej, działka ewidencyjna nr 8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5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obrębie 0215 uregulowanej w KW nr 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00342184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3 przy ulicy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Lenartowicza</w:t>
      </w:r>
      <w:r w:rsidR="005C44A6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obecnie działki uregulowane w księdze wieczystej nr 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00505560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4</w:t>
      </w:r>
      <w:r w:rsidR="005C44A6">
        <w:rPr>
          <w:rStyle w:val="FontStyle11"/>
          <w:rFonts w:ascii="Arial" w:hAnsi="Arial" w:cs="Arial"/>
        </w:rPr>
        <w:t>)</w:t>
      </w:r>
      <w:r w:rsidR="002C7163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oraz części</w:t>
      </w:r>
      <w:r w:rsidR="00BA3EDB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grunt o pow. 200 m</w:t>
      </w:r>
      <w:r w:rsidRPr="00B1122B">
        <w:rPr>
          <w:rStyle w:val="FontStyle11"/>
          <w:rFonts w:ascii="Arial" w:hAnsi="Arial" w:cs="Arial"/>
          <w:vertAlign w:val="superscript"/>
        </w:rPr>
        <w:t>2</w:t>
      </w:r>
      <w:r w:rsidR="002C7163" w:rsidRPr="00B1122B">
        <w:rPr>
          <w:rStyle w:val="FontStyle11"/>
          <w:rFonts w:ascii="Arial" w:hAnsi="Arial" w:cs="Arial"/>
        </w:rPr>
        <w:t xml:space="preserve"> </w:t>
      </w:r>
      <w:r w:rsidR="00BA3EDB">
        <w:rPr>
          <w:rStyle w:val="FontStyle11"/>
          <w:rFonts w:ascii="Arial" w:hAnsi="Arial" w:cs="Arial"/>
        </w:rPr>
        <w:t xml:space="preserve">) </w:t>
      </w:r>
      <w:r w:rsidRPr="00B1122B">
        <w:rPr>
          <w:rStyle w:val="FontStyle11"/>
          <w:rFonts w:ascii="Arial" w:hAnsi="Arial" w:cs="Arial"/>
        </w:rPr>
        <w:t>działki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ewidencyjnej nr 102 pod ulicą Tyniecką uregulowanej w księdze </w:t>
      </w:r>
      <w:r w:rsidRPr="00B1122B">
        <w:rPr>
          <w:rStyle w:val="FontStyle11"/>
          <w:rFonts w:ascii="Arial" w:hAnsi="Arial" w:cs="Arial"/>
        </w:rPr>
        <w:lastRenderedPageBreak/>
        <w:t>wieczystej nr 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00372305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 xml:space="preserve">7  </w:t>
      </w:r>
      <w:r w:rsidRPr="00B1122B">
        <w:rPr>
          <w:rFonts w:ascii="Arial" w:hAnsi="Arial" w:cs="Arial"/>
          <w:bCs/>
          <w:sz w:val="24"/>
          <w:szCs w:val="24"/>
        </w:rPr>
        <w:t xml:space="preserve">do dnia 21 </w:t>
      </w:r>
      <w:r w:rsidR="005C44A6">
        <w:rPr>
          <w:rFonts w:ascii="Arial" w:hAnsi="Arial" w:cs="Arial"/>
          <w:bCs/>
          <w:sz w:val="24"/>
          <w:szCs w:val="24"/>
        </w:rPr>
        <w:t xml:space="preserve">czerwca </w:t>
      </w:r>
      <w:r w:rsidRPr="00B1122B">
        <w:rPr>
          <w:rFonts w:ascii="Arial" w:hAnsi="Arial" w:cs="Arial"/>
          <w:bCs/>
          <w:sz w:val="24"/>
          <w:szCs w:val="24"/>
        </w:rPr>
        <w:t>202</w:t>
      </w:r>
      <w:r w:rsidR="005F639F">
        <w:rPr>
          <w:rFonts w:ascii="Arial" w:hAnsi="Arial" w:cs="Arial"/>
          <w:bCs/>
          <w:sz w:val="24"/>
          <w:szCs w:val="24"/>
        </w:rPr>
        <w:t>2</w:t>
      </w:r>
      <w:r w:rsidRPr="00B1122B">
        <w:rPr>
          <w:rFonts w:ascii="Arial" w:hAnsi="Arial" w:cs="Arial"/>
          <w:bCs/>
          <w:sz w:val="24"/>
          <w:szCs w:val="24"/>
        </w:rPr>
        <w:t xml:space="preserve"> r.  z uwagi na szczególnie</w:t>
      </w:r>
      <w:r w:rsidR="0042797F" w:rsidRPr="00B1122B">
        <w:rPr>
          <w:rFonts w:ascii="Arial" w:hAnsi="Arial" w:cs="Arial"/>
          <w:bCs/>
          <w:sz w:val="24"/>
          <w:szCs w:val="24"/>
        </w:rPr>
        <w:t xml:space="preserve"> </w:t>
      </w:r>
      <w:r w:rsidRPr="00B1122B">
        <w:rPr>
          <w:rFonts w:ascii="Arial" w:hAnsi="Arial" w:cs="Arial"/>
          <w:bCs/>
          <w:sz w:val="24"/>
          <w:szCs w:val="24"/>
        </w:rPr>
        <w:t xml:space="preserve">skomplikowany </w:t>
      </w:r>
      <w:r w:rsidRPr="00B1122B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536437E2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6217FB70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4ACD718B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Pouczenie:</w:t>
      </w:r>
    </w:p>
    <w:p w14:paraId="63F395B7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2CC96C8" w14:textId="010B01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5C44A6">
        <w:rPr>
          <w:rFonts w:ascii="Arial" w:hAnsi="Arial" w:cs="Arial"/>
          <w:sz w:val="24"/>
          <w:szCs w:val="24"/>
        </w:rPr>
        <w:t>(</w:t>
      </w:r>
      <w:r w:rsidRPr="00B1122B">
        <w:rPr>
          <w:rFonts w:ascii="Arial" w:hAnsi="Arial" w:cs="Arial"/>
          <w:sz w:val="24"/>
          <w:szCs w:val="24"/>
        </w:rPr>
        <w:t>bezczynność</w:t>
      </w:r>
      <w:r w:rsidR="005C44A6">
        <w:rPr>
          <w:rFonts w:ascii="Arial" w:hAnsi="Arial" w:cs="Arial"/>
          <w:sz w:val="24"/>
          <w:szCs w:val="24"/>
        </w:rPr>
        <w:t>)</w:t>
      </w:r>
      <w:r w:rsidRPr="00B1122B">
        <w:rPr>
          <w:rFonts w:ascii="Arial" w:hAnsi="Arial" w:cs="Arial"/>
          <w:sz w:val="24"/>
          <w:szCs w:val="24"/>
        </w:rPr>
        <w:t>;</w:t>
      </w:r>
    </w:p>
    <w:p w14:paraId="097E8CE8" w14:textId="6878D12F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5C44A6">
        <w:rPr>
          <w:rFonts w:ascii="Arial" w:hAnsi="Arial" w:cs="Arial"/>
          <w:sz w:val="24"/>
          <w:szCs w:val="24"/>
        </w:rPr>
        <w:t>(</w:t>
      </w:r>
      <w:r w:rsidRPr="00B1122B">
        <w:rPr>
          <w:rFonts w:ascii="Arial" w:hAnsi="Arial" w:cs="Arial"/>
          <w:sz w:val="24"/>
          <w:szCs w:val="24"/>
        </w:rPr>
        <w:t>przewlekłość</w:t>
      </w:r>
      <w:r w:rsidR="005C44A6">
        <w:rPr>
          <w:rFonts w:ascii="Arial" w:hAnsi="Arial" w:cs="Arial"/>
          <w:sz w:val="24"/>
          <w:szCs w:val="24"/>
        </w:rPr>
        <w:t>)</w:t>
      </w:r>
      <w:r w:rsidRPr="00B1122B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B1122B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606C"/>
    <w:rsid w:val="005A7C66"/>
    <w:rsid w:val="005B2119"/>
    <w:rsid w:val="005B4EB4"/>
    <w:rsid w:val="005B56DD"/>
    <w:rsid w:val="005C44A6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186A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3EDB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10-21 zawiadomienie o wyznaczeniu nowego terminu załatwienia sprawy [opublikowano w BIP 21.04.2022 r.]</vt:lpstr>
    </vt:vector>
  </TitlesOfParts>
  <Company>MS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10-21 zawiadomienie o wyznaczeniu nowego terminu załatwienia sprawy wersja cyfrowa [opublikowano w BIP 21.04.2022 r.]</dc:title>
  <dc:creator>Dalkowska Anna  (DWOiP)</dc:creator>
  <cp:lastModifiedBy>Rzewińska Dorota  (DPA)</cp:lastModifiedBy>
  <cp:revision>4</cp:revision>
  <cp:lastPrinted>2019-08-06T10:26:00Z</cp:lastPrinted>
  <dcterms:created xsi:type="dcterms:W3CDTF">2022-04-21T08:31:00Z</dcterms:created>
  <dcterms:modified xsi:type="dcterms:W3CDTF">2022-04-21T08:35:00Z</dcterms:modified>
</cp:coreProperties>
</file>