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560" w:rsidRPr="00564F7C" w:rsidRDefault="00533560" w:rsidP="00320B2A">
      <w:pPr>
        <w:widowControl/>
        <w:suppressAutoHyphens/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3560" w:rsidRPr="00564F7C" w:rsidRDefault="001423C8" w:rsidP="00320B2A">
      <w:pPr>
        <w:widowControl/>
        <w:suppressAutoHyphens/>
        <w:spacing w:line="276" w:lineRule="auto"/>
        <w:ind w:firstLine="1117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noProof/>
          <w:sz w:val="24"/>
          <w:szCs w:val="24"/>
          <w:lang w:bidi="ar-SA"/>
        </w:rPr>
        <w:drawing>
          <wp:inline distT="0" distB="0" distL="0" distR="0">
            <wp:extent cx="415090" cy="461772"/>
            <wp:effectExtent l="0" t="0" r="4445" b="0"/>
            <wp:docPr id="1" name="image1.jpeg" descr="orzeł" title="orze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090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3560" w:rsidRPr="00564F7C" w:rsidRDefault="001423C8" w:rsidP="00320B2A">
      <w:pPr>
        <w:widowControl/>
        <w:suppressAutoHyphens/>
        <w:spacing w:after="36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64F7C">
        <w:rPr>
          <w:rFonts w:ascii="Arial" w:hAnsi="Arial" w:cs="Arial"/>
          <w:b/>
          <w:sz w:val="24"/>
          <w:szCs w:val="24"/>
        </w:rPr>
        <w:t xml:space="preserve">NACZELNIK </w:t>
      </w:r>
      <w:r w:rsidR="00021D86" w:rsidRPr="00564F7C">
        <w:rPr>
          <w:rFonts w:ascii="Arial" w:hAnsi="Arial" w:cs="Arial"/>
          <w:b/>
          <w:sz w:val="24"/>
          <w:szCs w:val="24"/>
        </w:rPr>
        <w:br/>
      </w:r>
      <w:r w:rsidR="00B11C9B">
        <w:rPr>
          <w:rFonts w:ascii="Arial" w:hAnsi="Arial" w:cs="Arial"/>
          <w:b/>
          <w:sz w:val="24"/>
          <w:szCs w:val="24"/>
        </w:rPr>
        <w:t xml:space="preserve">DRUGIEGO </w:t>
      </w:r>
      <w:r w:rsidRPr="00564F7C">
        <w:rPr>
          <w:rFonts w:ascii="Arial" w:hAnsi="Arial" w:cs="Arial"/>
          <w:b/>
          <w:sz w:val="24"/>
          <w:szCs w:val="24"/>
        </w:rPr>
        <w:t xml:space="preserve">URZĘDU SKARBOWEGO </w:t>
      </w:r>
      <w:r w:rsidR="00B11C9B">
        <w:rPr>
          <w:rFonts w:ascii="Arial" w:hAnsi="Arial" w:cs="Arial"/>
          <w:b/>
          <w:sz w:val="24"/>
          <w:szCs w:val="24"/>
        </w:rPr>
        <w:br/>
        <w:t>W OPOLU</w:t>
      </w:r>
    </w:p>
    <w:p w:rsidR="00533560" w:rsidRPr="00564F7C" w:rsidRDefault="001423C8" w:rsidP="00450B25">
      <w:pPr>
        <w:widowControl/>
        <w:suppressAutoHyphens/>
        <w:spacing w:line="276" w:lineRule="auto"/>
        <w:rPr>
          <w:rFonts w:ascii="Arial" w:hAnsi="Arial" w:cs="Arial"/>
          <w:b/>
          <w:sz w:val="24"/>
          <w:szCs w:val="24"/>
        </w:rPr>
        <w:sectPr w:rsidR="00533560" w:rsidRPr="00564F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50"/>
          <w:pgMar w:top="620" w:right="240" w:bottom="280" w:left="820" w:header="708" w:footer="708" w:gutter="0"/>
          <w:cols w:num="2" w:space="708" w:equalWidth="0">
            <w:col w:w="3299" w:space="3487"/>
            <w:col w:w="4054"/>
          </w:cols>
        </w:sectPr>
      </w:pPr>
      <w:r w:rsidRPr="00564F7C">
        <w:rPr>
          <w:rFonts w:ascii="Arial" w:hAnsi="Arial" w:cs="Arial"/>
          <w:b/>
          <w:sz w:val="24"/>
          <w:szCs w:val="24"/>
        </w:rPr>
        <w:br w:type="column"/>
      </w:r>
      <w:r w:rsidR="00B01CA5" w:rsidRPr="00564F7C">
        <w:rPr>
          <w:rFonts w:ascii="Arial" w:hAnsi="Arial" w:cs="Arial"/>
          <w:sz w:val="24"/>
          <w:szCs w:val="24"/>
        </w:rPr>
        <w:t>Opole, dnia</w:t>
      </w:r>
      <w:r w:rsidR="00450B25">
        <w:rPr>
          <w:rFonts w:ascii="Arial" w:hAnsi="Arial" w:cs="Arial"/>
          <w:sz w:val="24"/>
          <w:szCs w:val="24"/>
        </w:rPr>
        <w:t xml:space="preserve"> 10</w:t>
      </w:r>
      <w:r w:rsidR="00B11C9B">
        <w:rPr>
          <w:rFonts w:ascii="Arial" w:hAnsi="Arial" w:cs="Arial"/>
          <w:sz w:val="24"/>
          <w:szCs w:val="24"/>
        </w:rPr>
        <w:t xml:space="preserve"> </w:t>
      </w:r>
      <w:r w:rsidR="00450B25">
        <w:rPr>
          <w:rFonts w:ascii="Arial" w:hAnsi="Arial" w:cs="Arial"/>
          <w:sz w:val="24"/>
          <w:szCs w:val="24"/>
        </w:rPr>
        <w:t>stycznia</w:t>
      </w:r>
      <w:r w:rsidR="00B11C9B">
        <w:rPr>
          <w:rFonts w:ascii="Arial" w:hAnsi="Arial" w:cs="Arial"/>
          <w:sz w:val="24"/>
          <w:szCs w:val="24"/>
        </w:rPr>
        <w:t xml:space="preserve"> </w:t>
      </w:r>
      <w:r w:rsidR="00B01CA5" w:rsidRPr="00564F7C">
        <w:rPr>
          <w:rFonts w:ascii="Arial" w:hAnsi="Arial" w:cs="Arial"/>
          <w:sz w:val="24"/>
          <w:szCs w:val="24"/>
        </w:rPr>
        <w:t>202</w:t>
      </w:r>
      <w:r w:rsidR="00450B25">
        <w:rPr>
          <w:rFonts w:ascii="Arial" w:hAnsi="Arial" w:cs="Arial"/>
          <w:sz w:val="24"/>
          <w:szCs w:val="24"/>
        </w:rPr>
        <w:t>3</w:t>
      </w:r>
      <w:r w:rsidR="007B41BB">
        <w:rPr>
          <w:rFonts w:ascii="Arial" w:hAnsi="Arial" w:cs="Arial"/>
          <w:sz w:val="24"/>
          <w:szCs w:val="24"/>
        </w:rPr>
        <w:t xml:space="preserve"> r</w:t>
      </w:r>
      <w:r w:rsidR="00450B25">
        <w:rPr>
          <w:rFonts w:ascii="Arial" w:hAnsi="Arial" w:cs="Arial"/>
          <w:sz w:val="24"/>
          <w:szCs w:val="24"/>
        </w:rPr>
        <w:t>.</w:t>
      </w:r>
    </w:p>
    <w:p w:rsidR="00271F98" w:rsidRPr="00564F7C" w:rsidRDefault="00317F8A" w:rsidP="00320B2A">
      <w:pPr>
        <w:widowControl/>
        <w:suppressAutoHyphens/>
        <w:spacing w:after="240" w:line="276" w:lineRule="auto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sz w:val="24"/>
          <w:szCs w:val="24"/>
        </w:rPr>
        <w:t>16</w:t>
      </w:r>
      <w:r w:rsidR="00B11C9B">
        <w:rPr>
          <w:rFonts w:ascii="Arial" w:hAnsi="Arial" w:cs="Arial"/>
          <w:sz w:val="24"/>
          <w:szCs w:val="24"/>
        </w:rPr>
        <w:t>10</w:t>
      </w:r>
      <w:r w:rsidRPr="00564F7C">
        <w:rPr>
          <w:rFonts w:ascii="Arial" w:hAnsi="Arial" w:cs="Arial"/>
          <w:sz w:val="24"/>
          <w:szCs w:val="24"/>
        </w:rPr>
        <w:t>-SEE.71</w:t>
      </w:r>
      <w:r w:rsidR="00450B25">
        <w:rPr>
          <w:rFonts w:ascii="Arial" w:hAnsi="Arial" w:cs="Arial"/>
          <w:sz w:val="24"/>
          <w:szCs w:val="24"/>
        </w:rPr>
        <w:t>12.305912.2023</w:t>
      </w:r>
    </w:p>
    <w:p w:rsidR="007B41BB" w:rsidRPr="0078528A" w:rsidRDefault="007B41BB" w:rsidP="007B41BB">
      <w:pPr>
        <w:tabs>
          <w:tab w:val="left" w:pos="204"/>
          <w:tab w:val="center" w:pos="4498"/>
        </w:tabs>
        <w:spacing w:before="120" w:after="120" w:line="271" w:lineRule="auto"/>
        <w:jc w:val="center"/>
        <w:rPr>
          <w:rFonts w:ascii="Arial" w:hAnsi="Arial" w:cs="Arial"/>
          <w:b/>
          <w:bCs/>
        </w:rPr>
      </w:pPr>
      <w:r w:rsidRPr="0078528A">
        <w:rPr>
          <w:rFonts w:ascii="Arial" w:hAnsi="Arial" w:cs="Arial"/>
          <w:b/>
          <w:bCs/>
        </w:rPr>
        <w:t xml:space="preserve">OBWIESZCZENIE O </w:t>
      </w:r>
      <w:r w:rsidR="00450B25">
        <w:rPr>
          <w:rFonts w:ascii="Arial" w:hAnsi="Arial" w:cs="Arial"/>
          <w:b/>
          <w:bCs/>
        </w:rPr>
        <w:t>TRZECIEJ</w:t>
      </w:r>
      <w:r>
        <w:rPr>
          <w:rFonts w:ascii="Arial" w:hAnsi="Arial" w:cs="Arial"/>
          <w:b/>
          <w:bCs/>
        </w:rPr>
        <w:t xml:space="preserve"> </w:t>
      </w:r>
      <w:r w:rsidRPr="0078528A">
        <w:rPr>
          <w:rFonts w:ascii="Arial" w:hAnsi="Arial" w:cs="Arial"/>
          <w:b/>
          <w:bCs/>
        </w:rPr>
        <w:t>PUBLICZNEJ LICYTACJI NIERUCHOMOŚCI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Naczelnik Drugiego Urzędu Skarbowego w Opolu na podstawie art. 110w ustawy z 17 czerwca 1966r. o postępowaniu egzekucyjnym w administracji (Dz.U. z 2022r. poz. 479 ze zm.</w:t>
      </w:r>
      <w:r w:rsidR="00450B25">
        <w:rPr>
          <w:rFonts w:ascii="Arial" w:hAnsi="Arial" w:cs="Arial"/>
          <w:sz w:val="24"/>
          <w:szCs w:val="24"/>
        </w:rPr>
        <w:t>)  zwanej dalej ustawą</w:t>
      </w:r>
      <w:r w:rsidRPr="007B41BB">
        <w:rPr>
          <w:rFonts w:ascii="Arial" w:hAnsi="Arial" w:cs="Arial"/>
          <w:sz w:val="24"/>
          <w:szCs w:val="24"/>
        </w:rPr>
        <w:t xml:space="preserve"> w związku z art. 13 ust. 1 ustawy z dnia 11.09.2019 r. o zmianie ustawy o postępowaniu egzekucyjnym w administracji i niektórych innych ustaw (Dz. U. z 2019 r., poz. 2070)  podaje do publicznej wiadomości, że </w:t>
      </w:r>
      <w:r w:rsidR="00450B25">
        <w:rPr>
          <w:rFonts w:ascii="Arial" w:hAnsi="Arial" w:cs="Arial"/>
          <w:b/>
          <w:bCs/>
          <w:sz w:val="24"/>
          <w:szCs w:val="24"/>
        </w:rPr>
        <w:t>1</w:t>
      </w:r>
      <w:r w:rsidRPr="007B41BB">
        <w:rPr>
          <w:rFonts w:ascii="Arial" w:hAnsi="Arial" w:cs="Arial"/>
          <w:b/>
          <w:bCs/>
          <w:sz w:val="24"/>
          <w:szCs w:val="24"/>
        </w:rPr>
        <w:t xml:space="preserve"> </w:t>
      </w:r>
      <w:r w:rsidR="00450B25">
        <w:rPr>
          <w:rFonts w:ascii="Arial" w:hAnsi="Arial" w:cs="Arial"/>
          <w:b/>
          <w:bCs/>
          <w:sz w:val="24"/>
          <w:szCs w:val="24"/>
        </w:rPr>
        <w:t>marca</w:t>
      </w:r>
      <w:r w:rsidRPr="007B41BB">
        <w:rPr>
          <w:rFonts w:ascii="Arial" w:hAnsi="Arial" w:cs="Arial"/>
          <w:b/>
          <w:sz w:val="24"/>
          <w:szCs w:val="24"/>
        </w:rPr>
        <w:t xml:space="preserve"> 202</w:t>
      </w:r>
      <w:r w:rsidR="00450B25">
        <w:rPr>
          <w:rFonts w:ascii="Arial" w:hAnsi="Arial" w:cs="Arial"/>
          <w:b/>
          <w:sz w:val="24"/>
          <w:szCs w:val="24"/>
        </w:rPr>
        <w:t>3</w:t>
      </w:r>
      <w:r w:rsidRPr="007B41BB">
        <w:rPr>
          <w:rFonts w:ascii="Arial" w:hAnsi="Arial" w:cs="Arial"/>
          <w:b/>
          <w:sz w:val="24"/>
          <w:szCs w:val="24"/>
        </w:rPr>
        <w:t xml:space="preserve"> roku o godz. 12:00</w:t>
      </w:r>
      <w:r w:rsidRPr="007B41BB">
        <w:rPr>
          <w:rFonts w:ascii="Arial" w:hAnsi="Arial" w:cs="Arial"/>
          <w:sz w:val="24"/>
          <w:szCs w:val="24"/>
        </w:rPr>
        <w:t xml:space="preserve"> w budynku  </w:t>
      </w:r>
      <w:r w:rsidR="00450B25">
        <w:rPr>
          <w:rFonts w:ascii="Arial" w:hAnsi="Arial" w:cs="Arial"/>
          <w:sz w:val="24"/>
          <w:szCs w:val="24"/>
        </w:rPr>
        <w:t xml:space="preserve">Drugiego Urzędu Skarbowego w Opolu, przy ul. płk. Witolda Pileckiego 2 </w:t>
      </w:r>
      <w:r w:rsidRPr="007B41BB">
        <w:rPr>
          <w:rFonts w:ascii="Arial" w:hAnsi="Arial" w:cs="Arial"/>
          <w:sz w:val="24"/>
          <w:szCs w:val="24"/>
        </w:rPr>
        <w:t xml:space="preserve">odbędzie się </w:t>
      </w:r>
      <w:r w:rsidR="00450B25">
        <w:rPr>
          <w:rFonts w:ascii="Arial" w:hAnsi="Arial" w:cs="Arial"/>
          <w:sz w:val="24"/>
          <w:szCs w:val="24"/>
        </w:rPr>
        <w:t xml:space="preserve">trzecia </w:t>
      </w:r>
      <w:r w:rsidRPr="007B41BB">
        <w:rPr>
          <w:rFonts w:ascii="Arial" w:hAnsi="Arial" w:cs="Arial"/>
          <w:sz w:val="24"/>
          <w:szCs w:val="24"/>
        </w:rPr>
        <w:t xml:space="preserve">licytacja nieruchomości: położonej w miejscowości Kobylno, przy ulicy Wiejskiej 53, powiat opolski, gmina Łubniany.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color w:val="000000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Zobowiązany: Henryk Żuliński.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B41BB">
        <w:rPr>
          <w:rFonts w:ascii="Arial" w:hAnsi="Arial" w:cs="Arial"/>
          <w:sz w:val="24"/>
          <w:szCs w:val="24"/>
        </w:rPr>
        <w:t xml:space="preserve">Nieruchomość gruntowa, obejmująca działkę nr 131 o powierzchni 0,2395 ha, arkusz mapy 4, obręb: 0071, Kobylno. Dla nieruchomości Sąd Rejonowy w Opolu prowadzi księgę wieczystą o numerze OP1O/00136520/8. </w:t>
      </w:r>
      <w:r w:rsidRPr="007B41B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Działka ma dostęp do drogi publicznej gminnej o nawierzchni asfaltowej  i  zabudowana jest budynkiem  mieszkalnym, wybudowanym w technologii tradycyjnej, wolnostojącym, niepodpiwniczonym, z użytkowym poddaszem, jednokondygnacyjnym, rok budowy 1949r. 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Budynek w części parterowej składa się z: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przedsionka połączonego z salonem o powierzchni użytkowej 41,54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WC o powierzchni użytkowej 0,92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pokoju z łazienką o powierzchni użytkowej 15,05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pokoju z łazienką o powierzchni użytkowej 15,25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kuchni o powierzchni użytkowej 14,20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łazienki wraz z kotłownią o powierzchni użytkowej 4,77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.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Łączna powierzchnia użytkowa w części parterowej wynosi 91,73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.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Budynek na poddaszu składa się z: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holu o powierzchni użytkowej 20,43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pokoju z łazienką o powierzchni użytkowej 29,36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pokoju z łazienką o powierzchni użytkowej 19,66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,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- pokoju z łazienką o powierzchni użytkowej 25,28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 xml:space="preserve">. </w:t>
      </w:r>
    </w:p>
    <w:p w:rsidR="007B41BB" w:rsidRPr="007B41BB" w:rsidRDefault="007B41BB" w:rsidP="007B41BB">
      <w:pPr>
        <w:numPr>
          <w:ilvl w:val="0"/>
          <w:numId w:val="4"/>
        </w:numPr>
        <w:adjustRightInd w:val="0"/>
        <w:spacing w:before="120" w:after="120" w:line="271" w:lineRule="auto"/>
        <w:ind w:left="0" w:firstLine="0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Łączna powierzchnia użytkowa na poddaszu wynosi 94,73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.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eastAsia="Arial Unicode MS" w:hAnsi="Arial" w:cs="Arial"/>
          <w:sz w:val="24"/>
          <w:szCs w:val="24"/>
        </w:rPr>
      </w:pPr>
      <w:r w:rsidRPr="007B41BB">
        <w:rPr>
          <w:rFonts w:ascii="Arial" w:eastAsia="Arial Unicode MS" w:hAnsi="Arial" w:cs="Arial"/>
          <w:sz w:val="24"/>
          <w:szCs w:val="24"/>
        </w:rPr>
        <w:lastRenderedPageBreak/>
        <w:t>Powierzchnia użytkowa całego budynku wynosi 186,46 m</w:t>
      </w:r>
      <w:r w:rsidRPr="007B41BB">
        <w:rPr>
          <w:rFonts w:ascii="Arial" w:eastAsia="Arial Unicode MS" w:hAnsi="Arial" w:cs="Arial"/>
          <w:sz w:val="24"/>
          <w:szCs w:val="24"/>
          <w:vertAlign w:val="superscript"/>
        </w:rPr>
        <w:t>2</w:t>
      </w:r>
      <w:r w:rsidRPr="007B41BB">
        <w:rPr>
          <w:rFonts w:ascii="Arial" w:eastAsia="Arial Unicode MS" w:hAnsi="Arial" w:cs="Arial"/>
          <w:sz w:val="24"/>
          <w:szCs w:val="24"/>
        </w:rPr>
        <w:t>.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Powierzchnia zabudowy budynku wynosi 112 m</w:t>
      </w:r>
      <w:r w:rsidRPr="007B41BB">
        <w:rPr>
          <w:rFonts w:ascii="Arial" w:hAnsi="Arial" w:cs="Arial"/>
          <w:sz w:val="24"/>
          <w:szCs w:val="24"/>
          <w:vertAlign w:val="superscript"/>
        </w:rPr>
        <w:t>2</w:t>
      </w:r>
      <w:r w:rsidRPr="007B41BB">
        <w:rPr>
          <w:rFonts w:ascii="Arial" w:hAnsi="Arial" w:cs="Arial"/>
          <w:sz w:val="24"/>
          <w:szCs w:val="24"/>
        </w:rPr>
        <w:t>.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Na nieruchomości znajduje się również altanka o konstrukcji drewnianej z dachem spadzistym z blachodachówką, posiadająca posadzkę betonową.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eastAsia="Arial Unicode MS" w:hAnsi="Arial" w:cs="Arial"/>
          <w:sz w:val="24"/>
          <w:szCs w:val="24"/>
        </w:rPr>
      </w:pPr>
      <w:r w:rsidRPr="007B41BB">
        <w:rPr>
          <w:rFonts w:ascii="Arial" w:eastAsia="Arial Unicode MS" w:hAnsi="Arial" w:cs="Arial"/>
          <w:sz w:val="24"/>
          <w:szCs w:val="24"/>
        </w:rPr>
        <w:t xml:space="preserve">Dla nieruchomości obowiązuje miejscowy plan zagospodarowania przestrzennego i zgodnie z przyjętą Uchwałą nr VII/35/95 Rady Gminy Łubniany z 23 czerwca 1995r. działka położona jest na terenie o symbolu 13MW, czyli tereny zabudowy mieszkaniowej wielorodzinnej. </w:t>
      </w:r>
    </w:p>
    <w:p w:rsidR="007B41BB" w:rsidRPr="007B41BB" w:rsidRDefault="007B41BB" w:rsidP="007B41BB">
      <w:pPr>
        <w:adjustRightInd w:val="0"/>
        <w:spacing w:before="120" w:after="120" w:line="271" w:lineRule="auto"/>
        <w:rPr>
          <w:rFonts w:ascii="Arial" w:eastAsia="Arial Unicode MS" w:hAnsi="Arial" w:cs="Arial"/>
          <w:sz w:val="24"/>
          <w:szCs w:val="24"/>
        </w:rPr>
      </w:pPr>
      <w:r w:rsidRPr="007B41BB">
        <w:rPr>
          <w:rFonts w:ascii="Arial" w:eastAsia="Arial Unicode MS" w:hAnsi="Arial" w:cs="Arial"/>
          <w:sz w:val="24"/>
          <w:szCs w:val="24"/>
        </w:rPr>
        <w:t xml:space="preserve">Obowiązuje również Stadium uwarunkowań i kierunków zagospodarowania przestrzennego gminy Łubniany, które zostało przyjęte przez Radę Gminy Łubniany Uchwałą nr XLII/294/14 z 29 października 2014r., gdzie przedmiotowa działka położona jest na terenie o symbolu U.P.S, czyli tereny usługowe, produkcyjne, składów, magazynów. Nieruchomość znajduje się w strefie pośredniej ochrony ujęcia wody oraz w obszarze chronionego krajobrazu „Lasów </w:t>
      </w:r>
      <w:proofErr w:type="spellStart"/>
      <w:r w:rsidRPr="007B41BB">
        <w:rPr>
          <w:rFonts w:ascii="Arial" w:eastAsia="Arial Unicode MS" w:hAnsi="Arial" w:cs="Arial"/>
          <w:sz w:val="24"/>
          <w:szCs w:val="24"/>
        </w:rPr>
        <w:t>Stobrawsko</w:t>
      </w:r>
      <w:proofErr w:type="spellEnd"/>
      <w:r w:rsidRPr="007B41BB">
        <w:rPr>
          <w:rFonts w:ascii="Arial" w:eastAsia="Arial Unicode MS" w:hAnsi="Arial" w:cs="Arial"/>
          <w:sz w:val="24"/>
          <w:szCs w:val="24"/>
        </w:rPr>
        <w:t xml:space="preserve">-Turawskich”.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  <w:u w:val="single" w:color="000000"/>
        </w:rPr>
        <w:t>Wartość szacunkowa</w:t>
      </w:r>
      <w:r w:rsidRPr="007B41BB">
        <w:rPr>
          <w:rFonts w:ascii="Arial" w:hAnsi="Arial" w:cs="Arial"/>
          <w:sz w:val="24"/>
          <w:szCs w:val="24"/>
        </w:rPr>
        <w:t xml:space="preserve"> nieruchomości ustalona została na kwotę </w:t>
      </w:r>
      <w:r w:rsidRPr="007B41BB">
        <w:rPr>
          <w:rFonts w:ascii="Arial" w:hAnsi="Arial" w:cs="Arial"/>
          <w:b/>
          <w:bCs/>
          <w:sz w:val="24"/>
          <w:szCs w:val="24"/>
        </w:rPr>
        <w:t>439.800</w:t>
      </w:r>
      <w:r w:rsidRPr="007B41BB">
        <w:rPr>
          <w:rFonts w:ascii="Arial" w:hAnsi="Arial" w:cs="Arial"/>
          <w:b/>
          <w:sz w:val="24"/>
          <w:szCs w:val="24"/>
        </w:rPr>
        <w:t>,00</w:t>
      </w:r>
      <w:r w:rsidR="00450B25">
        <w:rPr>
          <w:rFonts w:ascii="Arial" w:hAnsi="Arial" w:cs="Arial"/>
          <w:b/>
          <w:sz w:val="24"/>
          <w:szCs w:val="24"/>
        </w:rPr>
        <w:t xml:space="preserve"> </w:t>
      </w:r>
      <w:r w:rsidRPr="007B41BB">
        <w:rPr>
          <w:rFonts w:ascii="Arial" w:hAnsi="Arial" w:cs="Arial"/>
          <w:b/>
          <w:sz w:val="24"/>
          <w:szCs w:val="24"/>
        </w:rPr>
        <w:t>zł</w:t>
      </w:r>
      <w:r w:rsidRPr="007B41BB">
        <w:rPr>
          <w:rFonts w:ascii="Arial" w:hAnsi="Arial" w:cs="Arial"/>
          <w:sz w:val="24"/>
          <w:szCs w:val="24"/>
        </w:rPr>
        <w:t xml:space="preserve"> (słownie: czte</w:t>
      </w:r>
      <w:r w:rsidR="00450B25">
        <w:rPr>
          <w:rFonts w:ascii="Arial" w:hAnsi="Arial" w:cs="Arial"/>
          <w:sz w:val="24"/>
          <w:szCs w:val="24"/>
        </w:rPr>
        <w:t>rysta trzydzieści dziewięć tysięcy</w:t>
      </w:r>
      <w:r w:rsidRPr="007B41BB">
        <w:rPr>
          <w:rFonts w:ascii="Arial" w:hAnsi="Arial" w:cs="Arial"/>
          <w:sz w:val="24"/>
          <w:szCs w:val="24"/>
        </w:rPr>
        <w:t xml:space="preserve"> osiemset złotych 00/100 gr).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  <w:u w:val="single" w:color="000000"/>
        </w:rPr>
        <w:t>Cena wywoławcza</w:t>
      </w:r>
      <w:r w:rsidR="00450B25">
        <w:rPr>
          <w:rFonts w:ascii="Arial" w:hAnsi="Arial" w:cs="Arial"/>
          <w:sz w:val="24"/>
          <w:szCs w:val="24"/>
        </w:rPr>
        <w:t xml:space="preserve"> wynosi 65</w:t>
      </w:r>
      <w:r w:rsidRPr="007B41BB">
        <w:rPr>
          <w:rFonts w:ascii="Arial" w:hAnsi="Arial" w:cs="Arial"/>
          <w:sz w:val="24"/>
          <w:szCs w:val="24"/>
        </w:rPr>
        <w:t xml:space="preserve">% wartości szacunkowej tj. </w:t>
      </w:r>
      <w:r w:rsidR="00450B25">
        <w:rPr>
          <w:rFonts w:ascii="Arial" w:hAnsi="Arial" w:cs="Arial"/>
          <w:b/>
          <w:sz w:val="24"/>
          <w:szCs w:val="24"/>
        </w:rPr>
        <w:t xml:space="preserve">285.870,00 </w:t>
      </w:r>
      <w:r w:rsidRPr="007B41BB">
        <w:rPr>
          <w:rFonts w:ascii="Arial" w:hAnsi="Arial" w:cs="Arial"/>
          <w:b/>
          <w:sz w:val="24"/>
          <w:szCs w:val="24"/>
        </w:rPr>
        <w:t>zł</w:t>
      </w:r>
      <w:r w:rsidRPr="007B41BB">
        <w:rPr>
          <w:rFonts w:ascii="Arial" w:hAnsi="Arial" w:cs="Arial"/>
          <w:sz w:val="24"/>
          <w:szCs w:val="24"/>
        </w:rPr>
        <w:t xml:space="preserve"> (słownie: </w:t>
      </w:r>
      <w:r w:rsidR="00450B25">
        <w:rPr>
          <w:rFonts w:ascii="Arial" w:hAnsi="Arial" w:cs="Arial"/>
          <w:sz w:val="24"/>
          <w:szCs w:val="24"/>
        </w:rPr>
        <w:t xml:space="preserve">dwieście osiemdziesiąt pięć tysięcy osiemset siedemdziesiąt </w:t>
      </w:r>
      <w:r w:rsidRPr="007B41BB">
        <w:rPr>
          <w:rFonts w:ascii="Arial" w:hAnsi="Arial" w:cs="Arial"/>
          <w:sz w:val="24"/>
          <w:szCs w:val="24"/>
        </w:rPr>
        <w:t xml:space="preserve">złotych zł 00/100 gr).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  <w:u w:val="single" w:color="000000"/>
        </w:rPr>
        <w:t>Wadium</w:t>
      </w:r>
      <w:r w:rsidRPr="007B41BB">
        <w:rPr>
          <w:rFonts w:ascii="Arial" w:hAnsi="Arial" w:cs="Arial"/>
          <w:sz w:val="24"/>
          <w:szCs w:val="24"/>
        </w:rPr>
        <w:t xml:space="preserve"> w wysokości </w:t>
      </w:r>
      <w:r w:rsidRPr="007B41BB">
        <w:rPr>
          <w:rFonts w:ascii="Arial" w:hAnsi="Arial" w:cs="Arial"/>
          <w:b/>
          <w:sz w:val="24"/>
          <w:szCs w:val="24"/>
        </w:rPr>
        <w:t>43.980</w:t>
      </w:r>
      <w:r w:rsidRPr="007B41BB">
        <w:rPr>
          <w:rFonts w:ascii="Arial" w:hAnsi="Arial" w:cs="Arial"/>
          <w:b/>
          <w:bCs/>
          <w:sz w:val="24"/>
          <w:szCs w:val="24"/>
        </w:rPr>
        <w:t>,</w:t>
      </w:r>
      <w:r w:rsidRPr="007B41BB">
        <w:rPr>
          <w:rFonts w:ascii="Arial" w:hAnsi="Arial" w:cs="Arial"/>
          <w:b/>
          <w:sz w:val="24"/>
          <w:szCs w:val="24"/>
        </w:rPr>
        <w:t>00zł</w:t>
      </w:r>
      <w:r w:rsidRPr="007B41BB">
        <w:rPr>
          <w:rFonts w:ascii="Arial" w:hAnsi="Arial" w:cs="Arial"/>
          <w:sz w:val="24"/>
          <w:szCs w:val="24"/>
        </w:rPr>
        <w:t xml:space="preserve"> (słownie: czterdzieści trzy tysiące dziewięćset osiemdziesiąt  złotych 00/100 gr), obowiązana jest złożyć każda osoba przystępująca do licytacji. 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Wadium winno być złożone w gotówce albo w postaci czeku potwierdzonego wystawionego na Naczelnika Drugiego Urzędu Skarbowego w Opolu. Wadium można także wpłacić na rachunek organu egzekucyjnego w NBP Oddział Okręgowy w Opolu nr 09101014010007651391200000.</w:t>
      </w:r>
      <w:r w:rsidRPr="007B41BB">
        <w:rPr>
          <w:rFonts w:ascii="Arial" w:hAnsi="Arial" w:cs="Arial"/>
          <w:b/>
          <w:sz w:val="24"/>
          <w:szCs w:val="24"/>
        </w:rPr>
        <w:t xml:space="preserve">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Wadium wpłacone na rachunek organu egzekucyjnego uznaje się za złożone, jeżeli wpłata wadium zostanie uznana na rachunku organu egzekucyjnego najpóźniej w dniu poprzedzającym dzień, w którym ma odbyć się licytacja publiczna.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Transakcja nie jest opodatkowana podatkiem od towarów i usług.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Zgodnie z przepisem art. 111d § 3 </w:t>
      </w:r>
      <w:proofErr w:type="spellStart"/>
      <w:r w:rsidRPr="007B41BB">
        <w:rPr>
          <w:rFonts w:ascii="Arial" w:hAnsi="Arial" w:cs="Arial"/>
          <w:sz w:val="24"/>
          <w:szCs w:val="24"/>
        </w:rPr>
        <w:t>u.p.e.a</w:t>
      </w:r>
      <w:proofErr w:type="spellEnd"/>
      <w:r w:rsidRPr="007B41BB">
        <w:rPr>
          <w:rFonts w:ascii="Arial" w:hAnsi="Arial" w:cs="Arial"/>
          <w:sz w:val="24"/>
          <w:szCs w:val="24"/>
        </w:rPr>
        <w:t xml:space="preserve">. w licytacji mogą uczestniczyć również osoby, które przedłożą pełnomocnictwo do udziału w licytacji stwierdzone dokumentem z podpisem urzędowo lub notarialnie poświadczonym. Podpisy na pełnomocnictwach udzielonych przez państwowe jednostki organizacyjne lub jednostki samorządu terytorialnego oraz na pełnomocnictwach udzielonych adwokatom, radcom prawnym lub doradcom podatkowym nie wymagają poświadczenia.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Nieruchomość można oglądać w dni robocze, w terminie 14-tu dni przed dniem licytacji, po wcześniejszym uzgodnieniu terminu  z dwudniowym wyprzedzeniem, z  pracownikiem d</w:t>
      </w:r>
      <w:r w:rsidR="00450B25">
        <w:rPr>
          <w:rFonts w:ascii="Arial" w:hAnsi="Arial" w:cs="Arial"/>
          <w:sz w:val="24"/>
          <w:szCs w:val="24"/>
        </w:rPr>
        <w:t>ziału egzekucji (tel. 77 44 79 228</w:t>
      </w:r>
      <w:r w:rsidRPr="007B41BB">
        <w:rPr>
          <w:rFonts w:ascii="Arial" w:hAnsi="Arial" w:cs="Arial"/>
          <w:sz w:val="24"/>
          <w:szCs w:val="24"/>
        </w:rPr>
        <w:t xml:space="preserve">).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W terminie 14-tu dni przed dniem licytacji można przeglądać akta postępowania egzekucyjnego w </w:t>
      </w:r>
      <w:r w:rsidR="00450B25">
        <w:rPr>
          <w:rFonts w:ascii="Arial" w:hAnsi="Arial" w:cs="Arial"/>
          <w:sz w:val="24"/>
          <w:szCs w:val="24"/>
        </w:rPr>
        <w:t>siedzibie Drugiego Urzędu Skarbowego w Opolu</w:t>
      </w:r>
      <w:r w:rsidRPr="007B41BB">
        <w:rPr>
          <w:rFonts w:ascii="Arial" w:hAnsi="Arial" w:cs="Arial"/>
          <w:sz w:val="24"/>
          <w:szCs w:val="24"/>
        </w:rPr>
        <w:t>, przy ul.</w:t>
      </w:r>
      <w:r w:rsidR="00450B25">
        <w:rPr>
          <w:rFonts w:ascii="Arial" w:hAnsi="Arial" w:cs="Arial"/>
          <w:sz w:val="24"/>
          <w:szCs w:val="24"/>
        </w:rPr>
        <w:t xml:space="preserve"> płk. Witolda Pileckiego 2</w:t>
      </w:r>
      <w:r w:rsidRPr="007B41BB">
        <w:rPr>
          <w:rFonts w:ascii="Arial" w:hAnsi="Arial" w:cs="Arial"/>
          <w:sz w:val="24"/>
          <w:szCs w:val="24"/>
        </w:rPr>
        <w:t>, po wcześniejszym uzgodnieniu terminu z pracownikiem d</w:t>
      </w:r>
      <w:r w:rsidR="00450B25">
        <w:rPr>
          <w:rFonts w:ascii="Arial" w:hAnsi="Arial" w:cs="Arial"/>
          <w:sz w:val="24"/>
          <w:szCs w:val="24"/>
        </w:rPr>
        <w:t>ziału egzekucji (tel. 77 44 79 228</w:t>
      </w:r>
      <w:r w:rsidRPr="007B41BB">
        <w:rPr>
          <w:rFonts w:ascii="Arial" w:hAnsi="Arial" w:cs="Arial"/>
          <w:sz w:val="24"/>
          <w:szCs w:val="24"/>
        </w:rPr>
        <w:t xml:space="preserve">).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Prawa osób trzecich nie będą przeszkodą do licytacji i przyznania nabywcy własności nieruchomości bez zastrzeżeń, jeżeli osoby te nie wystąpiły wcześniej o wyłączenie nieruchomości lub jej przynależności spod egzekucji. 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Użytkowanie, służebności i prawa dożywotnika, jeżeli nie są ujawnione w księdze wieczystej lub przez złożenie dokumentu do zbioru dokumentów i nie zostaną zgłoszone najpóźniej na 3 dni przed rozpoczęciem licytacji, nie będą uwzględnione w dalszym toku egzekucji i wygasną z chwilą, w której postanowienie o przyznaniu własności stanie się ostateczne. 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Nabywca nie może żądać unieważnienia nabycia ani zmniejszenia ceny z powodu wad nieruchomości lub przedmiotów razem z nią nabytych.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 xml:space="preserve">Licytacja może być odwołana bez podania przyczyn. </w:t>
      </w:r>
    </w:p>
    <w:p w:rsidR="007B41BB" w:rsidRPr="007B41BB" w:rsidRDefault="007B41BB" w:rsidP="007B41BB">
      <w:pPr>
        <w:spacing w:before="120" w:after="120" w:line="271" w:lineRule="auto"/>
        <w:rPr>
          <w:rFonts w:ascii="Arial" w:hAnsi="Arial" w:cs="Arial"/>
          <w:b/>
          <w:sz w:val="24"/>
          <w:szCs w:val="24"/>
        </w:rPr>
      </w:pPr>
      <w:r w:rsidRPr="007B41BB">
        <w:rPr>
          <w:rFonts w:ascii="Arial" w:hAnsi="Arial" w:cs="Arial"/>
          <w:b/>
          <w:sz w:val="24"/>
          <w:szCs w:val="24"/>
          <w:u w:val="single" w:color="000000"/>
        </w:rPr>
        <w:t>Pouczenie:</w:t>
      </w:r>
      <w:r w:rsidRPr="007B41BB">
        <w:rPr>
          <w:rFonts w:ascii="Arial" w:hAnsi="Arial" w:cs="Arial"/>
          <w:b/>
          <w:sz w:val="24"/>
          <w:szCs w:val="24"/>
        </w:rPr>
        <w:t xml:space="preserve"> </w:t>
      </w:r>
    </w:p>
    <w:p w:rsidR="00B21A93" w:rsidRDefault="007B41BB" w:rsidP="00B21A93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7B41BB">
        <w:rPr>
          <w:rFonts w:ascii="Arial" w:hAnsi="Arial" w:cs="Arial"/>
          <w:sz w:val="24"/>
          <w:szCs w:val="24"/>
        </w:rPr>
        <w:t>Zgodnie z art. 110z § 1 ustawy na czynności organu egzekucyjnego dotyczące obwieszczenia  o licytacji przysługuje skarga. Skargę można wnieść w terminie 14 dni od dnia ogłoszenia licytacji do Naczelnika Drugiego Urzędu Skarbowego w Opolu.</w:t>
      </w:r>
    </w:p>
    <w:p w:rsidR="00255D56" w:rsidRDefault="00B21A93" w:rsidP="00B21A93">
      <w:pPr>
        <w:spacing w:before="120" w:after="120" w:line="271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49469C" w:rsidRPr="00564F7C" w:rsidRDefault="00564F7C" w:rsidP="00474260">
      <w:pPr>
        <w:widowControl/>
        <w:suppressAutoHyphens/>
        <w:spacing w:before="120" w:after="120" w:line="271" w:lineRule="auto"/>
        <w:rPr>
          <w:rFonts w:ascii="Arial" w:hAnsi="Arial" w:cs="Arial"/>
          <w:sz w:val="24"/>
          <w:szCs w:val="24"/>
        </w:rPr>
      </w:pPr>
      <w:r w:rsidRPr="00564F7C">
        <w:rPr>
          <w:rFonts w:ascii="Arial" w:hAnsi="Arial" w:cs="Arial"/>
          <w:sz w:val="24"/>
          <w:szCs w:val="24"/>
        </w:rPr>
        <w:t xml:space="preserve">Sprawę prowadzi / Sporządził </w:t>
      </w:r>
      <w:r>
        <w:rPr>
          <w:rFonts w:ascii="Arial" w:hAnsi="Arial" w:cs="Arial"/>
          <w:sz w:val="24"/>
          <w:szCs w:val="24"/>
        </w:rPr>
        <w:br/>
      </w:r>
      <w:r w:rsidRPr="00564F7C">
        <w:rPr>
          <w:rFonts w:ascii="Arial" w:hAnsi="Arial" w:cs="Arial"/>
          <w:sz w:val="24"/>
          <w:szCs w:val="24"/>
        </w:rPr>
        <w:t>Dział Egzekucji Administracyjnej</w:t>
      </w:r>
      <w:r>
        <w:rPr>
          <w:rFonts w:ascii="Arial" w:hAnsi="Arial" w:cs="Arial"/>
          <w:sz w:val="24"/>
          <w:szCs w:val="24"/>
        </w:rPr>
        <w:br/>
      </w:r>
      <w:r w:rsidRPr="00564F7C">
        <w:rPr>
          <w:rFonts w:ascii="Arial" w:hAnsi="Arial" w:cs="Arial"/>
          <w:sz w:val="24"/>
          <w:szCs w:val="24"/>
        </w:rPr>
        <w:t xml:space="preserve">telefon </w:t>
      </w:r>
      <w:r w:rsidR="00232F07">
        <w:rPr>
          <w:rFonts w:ascii="Arial" w:hAnsi="Arial" w:cs="Arial"/>
          <w:sz w:val="24"/>
          <w:szCs w:val="24"/>
        </w:rPr>
        <w:t xml:space="preserve">77 </w:t>
      </w:r>
      <w:r w:rsidR="00234395">
        <w:rPr>
          <w:rFonts w:ascii="Arial" w:hAnsi="Arial" w:cs="Arial"/>
          <w:sz w:val="24"/>
          <w:szCs w:val="24"/>
        </w:rPr>
        <w:t>44 79 228 nr pokoju 2.20</w:t>
      </w:r>
    </w:p>
    <w:sectPr w:rsidR="0049469C" w:rsidRPr="00564F7C" w:rsidSect="00474260">
      <w:type w:val="continuous"/>
      <w:pgSz w:w="11900" w:h="16850"/>
      <w:pgMar w:top="620" w:right="560" w:bottom="280" w:left="820" w:header="708" w:footer="708" w:gutter="0"/>
      <w:cols w:space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E9" w:rsidRDefault="004501E9" w:rsidP="00901265">
      <w:r>
        <w:separator/>
      </w:r>
    </w:p>
  </w:endnote>
  <w:endnote w:type="continuationSeparator" w:id="0">
    <w:p w:rsidR="004501E9" w:rsidRDefault="004501E9" w:rsidP="00901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65" w:rsidRDefault="0090126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65" w:rsidRDefault="0090126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65" w:rsidRDefault="009012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E9" w:rsidRDefault="004501E9" w:rsidP="00901265">
      <w:r>
        <w:separator/>
      </w:r>
    </w:p>
  </w:footnote>
  <w:footnote w:type="continuationSeparator" w:id="0">
    <w:p w:rsidR="004501E9" w:rsidRDefault="004501E9" w:rsidP="009012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65" w:rsidRDefault="0090126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65" w:rsidRDefault="0090126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265" w:rsidRDefault="0090126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441A8A"/>
    <w:multiLevelType w:val="hybridMultilevel"/>
    <w:tmpl w:val="A74EE98C"/>
    <w:lvl w:ilvl="0" w:tplc="0415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6A1C0EEC"/>
    <w:multiLevelType w:val="hybridMultilevel"/>
    <w:tmpl w:val="AE766D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E7E2892"/>
    <w:multiLevelType w:val="hybridMultilevel"/>
    <w:tmpl w:val="F042B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560"/>
    <w:rsid w:val="00013CDF"/>
    <w:rsid w:val="00021D86"/>
    <w:rsid w:val="00052BBD"/>
    <w:rsid w:val="00075918"/>
    <w:rsid w:val="00083C5A"/>
    <w:rsid w:val="0008672B"/>
    <w:rsid w:val="001423C8"/>
    <w:rsid w:val="00150988"/>
    <w:rsid w:val="001B02D3"/>
    <w:rsid w:val="001D7D2E"/>
    <w:rsid w:val="00230F34"/>
    <w:rsid w:val="00232F07"/>
    <w:rsid w:val="00234395"/>
    <w:rsid w:val="00255D56"/>
    <w:rsid w:val="00271F98"/>
    <w:rsid w:val="002C3808"/>
    <w:rsid w:val="002C6977"/>
    <w:rsid w:val="002D0B31"/>
    <w:rsid w:val="002D4C00"/>
    <w:rsid w:val="002F6AC4"/>
    <w:rsid w:val="00317F8A"/>
    <w:rsid w:val="00320B2A"/>
    <w:rsid w:val="00370E39"/>
    <w:rsid w:val="003C4D2E"/>
    <w:rsid w:val="00401F31"/>
    <w:rsid w:val="0043287A"/>
    <w:rsid w:val="004501E9"/>
    <w:rsid w:val="00450B25"/>
    <w:rsid w:val="00474260"/>
    <w:rsid w:val="0049469C"/>
    <w:rsid w:val="004B11C0"/>
    <w:rsid w:val="004D1250"/>
    <w:rsid w:val="004D5ACE"/>
    <w:rsid w:val="004E6D29"/>
    <w:rsid w:val="0051047A"/>
    <w:rsid w:val="00525762"/>
    <w:rsid w:val="00533560"/>
    <w:rsid w:val="00564F7C"/>
    <w:rsid w:val="00592CDE"/>
    <w:rsid w:val="005A3534"/>
    <w:rsid w:val="005B0581"/>
    <w:rsid w:val="005C6705"/>
    <w:rsid w:val="006174BA"/>
    <w:rsid w:val="0068289A"/>
    <w:rsid w:val="00745EDB"/>
    <w:rsid w:val="00774189"/>
    <w:rsid w:val="007B35A4"/>
    <w:rsid w:val="007B41BB"/>
    <w:rsid w:val="007C3704"/>
    <w:rsid w:val="00812F8F"/>
    <w:rsid w:val="00845638"/>
    <w:rsid w:val="00873B13"/>
    <w:rsid w:val="008758AF"/>
    <w:rsid w:val="00891720"/>
    <w:rsid w:val="00901265"/>
    <w:rsid w:val="00966D8A"/>
    <w:rsid w:val="00980649"/>
    <w:rsid w:val="00A074C6"/>
    <w:rsid w:val="00B01CA5"/>
    <w:rsid w:val="00B11C9B"/>
    <w:rsid w:val="00B21A93"/>
    <w:rsid w:val="00B46DA0"/>
    <w:rsid w:val="00C20B96"/>
    <w:rsid w:val="00CC7DA0"/>
    <w:rsid w:val="00D50CB8"/>
    <w:rsid w:val="00DB0F4A"/>
    <w:rsid w:val="00DD7981"/>
    <w:rsid w:val="00DE6EDF"/>
    <w:rsid w:val="00DF3326"/>
    <w:rsid w:val="00E6216D"/>
    <w:rsid w:val="00EF1F45"/>
    <w:rsid w:val="00EF43D0"/>
    <w:rsid w:val="00F8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FB5B1D-8162-42ED-B65E-CBC3520A8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341"/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70" w:lineRule="exact"/>
      <w:ind w:left="108"/>
      <w:jc w:val="center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23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3C8"/>
    <w:rPr>
      <w:rFonts w:ascii="Tahoma" w:eastAsia="Times New Roman" w:hAnsi="Tahoma" w:cs="Tahoma"/>
      <w:sz w:val="16"/>
      <w:szCs w:val="16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370E39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812F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0126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01265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90126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0126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0622-5125-4298-BC26-A845E8AC4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866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Izba Skarbowa w Opolu</Company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Jasińska-Błaszków Jolanta</dc:creator>
  <cp:lastModifiedBy>Jasińska-Błaszków Jolanta</cp:lastModifiedBy>
  <cp:revision>2</cp:revision>
  <cp:lastPrinted>2022-09-27T11:13:00Z</cp:lastPrinted>
  <dcterms:created xsi:type="dcterms:W3CDTF">2023-01-16T09:56:00Z</dcterms:created>
  <dcterms:modified xsi:type="dcterms:W3CDTF">2023-01-16T09:56:00Z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2020-06-25T00:00:00Z</vt:filetime>
  </property>
  <property fmtid="{D5CDD505-2E9C-101B-9397-08002B2CF9AE}" pid="5" name="MFCATEGORY">
    <vt:lpwstr>InformacjePrzeznaczoneWylacznieDoUzytkuWewnetrznego</vt:lpwstr>
  </property>
  <property fmtid="{D5CDD505-2E9C-101B-9397-08002B2CF9AE}" pid="6" name="MFClassifiedBy">
    <vt:lpwstr>MF\byzf;Zaborowska Agnieszka</vt:lpwstr>
  </property>
  <property fmtid="{D5CDD505-2E9C-101B-9397-08002B2CF9AE}" pid="7" name="MFClassificationDate">
    <vt:lpwstr>2022-09-27T13:07:42.4175743+02:00</vt:lpwstr>
  </property>
  <property fmtid="{D5CDD505-2E9C-101B-9397-08002B2CF9AE}" pid="8" name="MFClassifiedBySID">
    <vt:lpwstr>MF\S-1-5-21-1525952054-1005573771-2909822258-27209</vt:lpwstr>
  </property>
  <property fmtid="{D5CDD505-2E9C-101B-9397-08002B2CF9AE}" pid="9" name="MFGRNItemId">
    <vt:lpwstr>GRN-1966415b-81bf-4716-8936-a84a7cea4e50</vt:lpwstr>
  </property>
  <property fmtid="{D5CDD505-2E9C-101B-9397-08002B2CF9AE}" pid="10" name="MFHash">
    <vt:lpwstr>K9H0M/7RNXQ3l93UxPLkSqryz4zB3iTvOtPHY7eSVOE=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