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/>
      </w:pPr>
      <w:r>
        <w:rPr>
          <w:rFonts w:ascii="Times New Roman" w:hAnsi="Times New Roman"/>
          <w:sz w:val="32"/>
          <w:szCs w:val="32"/>
        </w:rPr>
        <w:t>ИНСТРУКЦИЯ УЧАСТИЯ В ВЕБИНАРЕ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/>
      </w:pPr>
      <w:r>
        <w:rPr>
          <w:rFonts w:ascii="Times New Roman" w:hAnsi="Times New Roman"/>
          <w:sz w:val="24"/>
          <w:szCs w:val="24"/>
        </w:rPr>
        <w:t>Встреча будет проводиться в режиме онлайн. Участие в ней позволит Вам ознакомиться с темой, которую в прямом эфире представит учитель, задать ему вопросы в чате и пообщаться с другими участниками.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Вы увидите и услышите учителя, а на экране Вам будут отображаться подготовленные им материалы, презентации, обучающие видео и документы.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Как до, так и во время встречи Вы можете задавать вопросы в чате.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Платформа, на которой проводится вебинар, доступна непосредственно через веб-браузер, к примеру, Google Chrome или другой. Вам нужен компьютер с доступом к Интернету. Также Вам могут понадобиться наушники и микрофон, чтобы иметь возможность участвовать в обсуждении. 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jc w:val="both"/>
        <w:rPr/>
      </w:pPr>
      <w:r>
        <w:rPr>
          <w:rFonts w:ascii="Times New Roman" w:hAnsi="Times New Roman"/>
          <w:sz w:val="24"/>
          <w:szCs w:val="24"/>
        </w:rPr>
        <w:t>После встречи на Ваш адрес электронной почты мы отправим электронные материалы, а сертификат об участии в вебинаре будет отправлен на Ваш почтовый адрес или адрес электронной почты, в зависимости от Ваших пожеланий.</w:t>
      </w:r>
    </w:p>
    <w:p>
      <w:pPr>
        <w:pStyle w:val="Default"/>
        <w:spacing w:lineRule="atLeast" w:line="241"/>
        <w:jc w:val="both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spacing w:lineRule="atLeast" w:line="241"/>
        <w:jc w:val="both"/>
        <w:rPr/>
      </w:pPr>
      <w:r>
        <w:rPr>
          <w:b/>
          <w:bCs/>
          <w:color w:val="auto"/>
          <w:sz w:val="23"/>
          <w:szCs w:val="23"/>
        </w:rPr>
        <w:t xml:space="preserve">Перед видеоконференцией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Ознакомьтесь с общими условиями использования или политикой конфиденциальности приложения, которое Вы хотите использовать.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Убедитесь, что Ваши разговоры будут записываться и храниться.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3. Проверьте, для каких целей будут использоваться Ваши персональные данные.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4. Проверьте, какие разрешения на доступ к данным Вам нужно предоставить – список контактов, местоположение и т.п. </w:t>
      </w:r>
    </w:p>
    <w:p>
      <w:pPr>
        <w:pStyle w:val="Pa1"/>
        <w:jc w:val="both"/>
        <w:rPr/>
      </w:pPr>
      <w:r>
        <w:rPr>
          <w:sz w:val="23"/>
          <w:szCs w:val="23"/>
        </w:rPr>
        <w:t>5. Чтобы установить приложение на компьютер, посетите официальную страницу приложения, которое Вы хотите использовать; в случае мобильных устройств</w:t>
      </w:r>
      <w:bookmarkStart w:id="0" w:name="_GoBack"/>
      <w:bookmarkEnd w:id="0"/>
      <w:r>
        <w:rPr>
          <w:sz w:val="23"/>
          <w:szCs w:val="23"/>
        </w:rPr>
        <w:t xml:space="preserve"> перейдите в официальный магазин приложений - Google Play или App Store.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6. Убедитесь, что посторонние лица не имеют доступа к Вашему экрану.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7. Проверьте, имеет ли приложение все необходимые меры безопасности, такие как шифрование.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8. Используйте веб-приложения, а не настольные программы. </w:t>
      </w:r>
    </w:p>
    <w:p>
      <w:pPr>
        <w:pStyle w:val="Pa1"/>
        <w:jc w:val="both"/>
        <w:rPr/>
      </w:pPr>
      <w:r>
        <w:rPr>
          <w:sz w:val="23"/>
          <w:szCs w:val="23"/>
        </w:rPr>
        <w:t>9. Участник должен быть подключен к стабильной сети с сильным wifi сигналом или, лучше всего, с помощью кабеля.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10. Прежде чем предоставить доступ к своему экрану во время разговора, закройте все окна, чтобы другие участники конференции не могли их видеть.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11. При подключении к телеконференции используйте коды доступа/PIN-коды. </w:t>
      </w:r>
    </w:p>
    <w:p>
      <w:pPr>
        <w:pStyle w:val="Pa1"/>
        <w:jc w:val="both"/>
        <w:rPr/>
      </w:pPr>
      <w:r>
        <w:rPr>
          <w:sz w:val="23"/>
          <w:szCs w:val="23"/>
        </w:rPr>
        <w:t>12. Компьютер участника должен быть защищен антивирусным программным обеспечением.</w:t>
      </w:r>
    </w:p>
    <w:p>
      <w:pPr>
        <w:pStyle w:val="Pa1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Pa1"/>
        <w:jc w:val="both"/>
        <w:rPr/>
      </w:pPr>
      <w:r>
        <w:rPr>
          <w:b/>
          <w:bCs/>
          <w:sz w:val="23"/>
          <w:szCs w:val="23"/>
        </w:rPr>
        <w:t xml:space="preserve">Во время видеоконференции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Ограничьте объем предоставленной Вами личной информации - используйте псевдоним и служебный адрес электронной почты.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Используйте надежный пароль, который Вы не используете для других услуг.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3. Не делитесь ссылками на конференцию в социальных сетях.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4. Включите по умолчанию, если это возможно, защиту онлайн-встречи паролем.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5. Управляйте параметрами общего доступа к экрану.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6. Для осуществления служебных звонков используйте подключение к сети через зашифрованное VPN-соединение.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7. Не делитесь служебными документами в чате, который может быть общедоступным.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8. Если это возможно, воспользуйтесь опцией размытия фона (чтобы собеседники не видели, что происходит за Вашей спиной).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9. Используйте опцию «зал ожидания», чтобы Вы могли контролировать участников телеконференции, избегая случайных или нежелательных людей.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10. При подключении к телеконференции выключите микрофон и камеру (их можно включить, когда будет необходимо). </w:t>
      </w:r>
    </w:p>
    <w:p>
      <w:pPr>
        <w:pStyle w:val="Pa1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Pa1"/>
        <w:jc w:val="both"/>
        <w:rPr/>
      </w:pPr>
      <w:r>
        <w:rPr>
          <w:b/>
          <w:bCs/>
          <w:sz w:val="23"/>
          <w:szCs w:val="23"/>
        </w:rPr>
        <w:t xml:space="preserve">После видеоконференции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Выключите микрофон и камеру.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Убедитесь, что Вы закончили онлайн-встречу и закрыли приложение. </w:t>
      </w:r>
    </w:p>
    <w:p>
      <w:pPr>
        <w:pStyle w:val="Normal"/>
        <w:rPr/>
      </w:pPr>
      <w:r>
        <w:rPr>
          <w:sz w:val="23"/>
          <w:szCs w:val="23"/>
        </w:rPr>
        <w:t>3. Проверьте, не работает ли программа для проведения телеконференции в фоновом режиме.</w:t>
      </w:r>
    </w:p>
    <w:p>
      <w:pPr>
        <w:pStyle w:val="Gmailpa1"/>
        <w:spacing w:lineRule="atLeast" w:line="241" w:beforeAutospacing="0" w:before="280" w:afterAutospacing="0" w:after="0"/>
        <w:jc w:val="both"/>
        <w:rPr/>
      </w:pPr>
      <w:r>
        <w:rPr>
          <w:rFonts w:ascii="Calibri" w:hAnsi="Calibri"/>
          <w:sz w:val="23"/>
          <w:szCs w:val="23"/>
        </w:rPr>
        <w:t>За технические вопросы, связанные с компьютером, отвечает не тот, кто проводит обучение, а его участник. </w:t>
      </w:r>
    </w:p>
    <w:p>
      <w:pPr>
        <w:pStyle w:val="Normal"/>
        <w:rPr/>
      </w:pPr>
      <w:r>
        <w:rPr/>
      </w:r>
    </w:p>
    <w:p>
      <w:pPr>
        <w:pStyle w:val="Wcicietrecitekstu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Gwka"/>
        <w:rPr/>
      </w:pPr>
      <w:r>
        <w:rPr>
          <w:rFonts w:ascii="Calibri" w:hAnsi="Calibri"/>
          <w:sz w:val="30"/>
          <w:szCs w:val="30"/>
        </w:rPr>
        <w:t xml:space="preserve">            </w:t>
      </w:r>
      <w:r>
        <w:rPr>
          <w:rFonts w:ascii="Calibri" w:hAnsi="Calibri"/>
          <w:sz w:val="30"/>
          <w:szCs w:val="30"/>
        </w:rPr>
        <w:tab/>
      </w:r>
      <w:r>
        <w:rPr>
          <w:rFonts w:ascii="Calibri" w:hAnsi="Calibri"/>
          <w:sz w:val="22"/>
          <w:szCs w:val="22"/>
        </w:rPr>
        <w:t>Обязуюсь соблюдать вышеупомянутые правила участия в вебинаре</w:t>
      </w:r>
    </w:p>
    <w:p>
      <w:pPr>
        <w:pStyle w:val="Tretekstu"/>
        <w:rPr>
          <w:lang w:eastAsia="pl-PL"/>
        </w:rPr>
      </w:pPr>
      <w:r>
        <w:rPr>
          <w:lang w:eastAsia="pl-PL"/>
        </w:rPr>
      </w:r>
    </w:p>
    <w:p>
      <w:pPr>
        <w:pStyle w:val="Tretekstu"/>
        <w:rPr/>
      </w:pPr>
      <w:r>
        <w:rPr/>
        <w:t xml:space="preserve">                                                 ………………………………………………………………………………</w:t>
      </w:r>
    </w:p>
    <w:p>
      <w:pPr>
        <w:pStyle w:val="Wcicietrecitekstu"/>
        <w:ind w:left="708" w:hanging="0"/>
        <w:jc w:val="both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i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Palatino Linotype">
    <w:charset w:val="ee"/>
    <w:family w:val="roman"/>
    <w:pitch w:val="variable"/>
  </w:font>
  <w:font w:name="Century Schoolbook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/>
      <w:jc w:val="center"/>
      <w:rPr>
        <w:rFonts w:ascii="Century Schoolbook" w:hAnsi="Century Schoolbook" w:eastAsia="Times New Roman"/>
        <w:i/>
        <w:i/>
      </w:rPr>
    </w:pPr>
    <w:r>
      <w:rPr>
        <w:rFonts w:ascii="Century Schoolbook" w:hAnsi="Century Schoolbook"/>
        <w:i/>
      </w:rPr>
      <w:t>Проект № 5/8-2017/OG-FAMI под названием «Лодзинское поддерживает интеграцию иностранцев», который финансируется Фондом предоставления убежища, миграции и интеграции</w:t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t xml:space="preserve">                </w:t>
    </w:r>
    <w:r>
      <w:rPr/>
      <w:drawing>
        <wp:inline distT="0" distB="4445" distL="0" distR="3175">
          <wp:extent cx="625475" cy="62420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</w:t>
    </w:r>
    <w:r>
      <w:rPr/>
      <w:drawing>
        <wp:inline distT="0" distB="0" distL="0" distR="0">
          <wp:extent cx="2077085" cy="443230"/>
          <wp:effectExtent l="0" t="0" r="0" b="0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Palatino Linotype" w:ascii="Palatino Linotype" w:hAnsi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rFonts w:cs="Calibri" w:ascii="Calibri" w:hAnsi="Calibri"/>
      </w:rPr>
      <w:t xml:space="preserve">                         Bezpieczna przystań</w:t>
      <w:tab/>
      <w:t xml:space="preserve">             </w:t>
    </w:r>
  </w:p>
  <w:p>
    <w:pPr>
      <w:pStyle w:val="Nagwek1"/>
      <w:tabs>
        <w:tab w:val="clear" w:pos="4536"/>
        <w:tab w:val="clear" w:pos="9072"/>
        <w:tab w:val="left" w:pos="8205" w:leader="none"/>
      </w:tabs>
      <w:rPr>
        <w:rFonts w:ascii="Calibri" w:hAnsi="Calibri" w:cs="Calibri"/>
      </w:rPr>
    </w:pPr>
    <w:r>
      <w:rPr>
        <w:rFonts w:cs="Calibri" w:ascii="Calibri" w:hAnsi="Calibri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760e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760e5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Times New Roman" w:hAnsi="Times New Roman" w:cs="Symbol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Wingdings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ascii="Times New Roman" w:hAnsi="Times New Roman"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Czeinternetowe" w:customStyle="1">
    <w:name w:val="Łącze internetowe"/>
    <w:uiPriority w:val="99"/>
    <w:unhideWhenUsed/>
    <w:rsid w:val="00fb6c9d"/>
    <w:rPr>
      <w:color w:val="0563C1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8410ba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8410ba"/>
    <w:rPr>
      <w:vertAlign w:val="superscript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  <w:b/>
      <w:sz w:val="24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Courier New"/>
      <w:sz w:val="20"/>
    </w:rPr>
  </w:style>
  <w:style w:type="character" w:styleId="ListLabel58">
    <w:name w:val="ListLabel 58"/>
    <w:qFormat/>
    <w:rPr>
      <w:rFonts w:cs="Wingdings"/>
      <w:sz w:val="20"/>
    </w:rPr>
  </w:style>
  <w:style w:type="character" w:styleId="ListLabel59">
    <w:name w:val="ListLabel 59"/>
    <w:qFormat/>
    <w:rPr>
      <w:rFonts w:cs="Wingdings"/>
      <w:sz w:val="20"/>
    </w:rPr>
  </w:style>
  <w:style w:type="character" w:styleId="ListLabel60">
    <w:name w:val="ListLabel 60"/>
    <w:qFormat/>
    <w:rPr>
      <w:rFonts w:cs="Wingdings"/>
      <w:sz w:val="20"/>
    </w:rPr>
  </w:style>
  <w:style w:type="character" w:styleId="ListLabel61">
    <w:name w:val="ListLabel 61"/>
    <w:qFormat/>
    <w:rPr>
      <w:rFonts w:cs="Wingdings"/>
      <w:sz w:val="20"/>
    </w:rPr>
  </w:style>
  <w:style w:type="character" w:styleId="ListLabel62">
    <w:name w:val="ListLabel 62"/>
    <w:qFormat/>
    <w:rPr>
      <w:rFonts w:cs="Wingdings"/>
      <w:sz w:val="20"/>
    </w:rPr>
  </w:style>
  <w:style w:type="character" w:styleId="ListLabel63">
    <w:name w:val="ListLabel 63"/>
    <w:qFormat/>
    <w:rPr>
      <w:rFonts w:cs="Wingdings"/>
      <w:sz w:val="20"/>
    </w:rPr>
  </w:style>
  <w:style w:type="character" w:styleId="ListLabel64">
    <w:name w:val="ListLabel 64"/>
    <w:qFormat/>
    <w:rPr>
      <w:rFonts w:cs="Wingdings"/>
      <w:sz w:val="20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  <w:sz w:val="24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  <w:sz w:val="24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  <w:sz w:val="24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  <w:sz w:val="24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Times New Roman" w:hAnsi="Times New Roman" w:cs="Symbol"/>
      <w:sz w:val="24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ascii="Times New Roman" w:hAnsi="Times New Roman" w:cs="Symbol"/>
      <w:b/>
      <w:sz w:val="24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ascii="Times New Roman" w:hAnsi="Times New Roman" w:cs="Symbol"/>
      <w:sz w:val="24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ascii="Times New Roman" w:hAnsi="Times New Roman" w:cs="Symbol"/>
      <w:sz w:val="24"/>
    </w:rPr>
  </w:style>
  <w:style w:type="character" w:styleId="ListLabel138">
    <w:name w:val="ListLabel 138"/>
    <w:qFormat/>
    <w:rPr>
      <w:rFonts w:cs="Courier New"/>
      <w:sz w:val="20"/>
    </w:rPr>
  </w:style>
  <w:style w:type="character" w:styleId="ListLabel139">
    <w:name w:val="ListLabel 139"/>
    <w:qFormat/>
    <w:rPr>
      <w:rFonts w:cs="Wingdings"/>
      <w:sz w:val="20"/>
    </w:rPr>
  </w:style>
  <w:style w:type="character" w:styleId="ListLabel140">
    <w:name w:val="ListLabel 140"/>
    <w:qFormat/>
    <w:rPr>
      <w:rFonts w:cs="Wingdings"/>
      <w:sz w:val="20"/>
    </w:rPr>
  </w:style>
  <w:style w:type="character" w:styleId="ListLabel141">
    <w:name w:val="ListLabel 141"/>
    <w:qFormat/>
    <w:rPr>
      <w:rFonts w:cs="Wingdings"/>
      <w:sz w:val="20"/>
    </w:rPr>
  </w:style>
  <w:style w:type="character" w:styleId="ListLabel142">
    <w:name w:val="ListLabel 142"/>
    <w:qFormat/>
    <w:rPr>
      <w:rFonts w:cs="Wingdings"/>
      <w:sz w:val="20"/>
    </w:rPr>
  </w:style>
  <w:style w:type="character" w:styleId="ListLabel143">
    <w:name w:val="ListLabel 143"/>
    <w:qFormat/>
    <w:rPr>
      <w:rFonts w:cs="Wingdings"/>
      <w:sz w:val="20"/>
    </w:rPr>
  </w:style>
  <w:style w:type="character" w:styleId="ListLabel144">
    <w:name w:val="ListLabel 144"/>
    <w:qFormat/>
    <w:rPr>
      <w:rFonts w:cs="Wingdings"/>
      <w:sz w:val="20"/>
    </w:rPr>
  </w:style>
  <w:style w:type="character" w:styleId="ListLabel145">
    <w:name w:val="ListLabel 145"/>
    <w:qFormat/>
    <w:rPr>
      <w:rFonts w:cs="Wingdings"/>
      <w:sz w:val="20"/>
    </w:rPr>
  </w:style>
  <w:style w:type="character" w:styleId="ListLabel146">
    <w:name w:val="ListLabel 146"/>
    <w:qFormat/>
    <w:rPr>
      <w:rFonts w:ascii="Times New Roman" w:hAnsi="Times New Roman" w:cs="Symbol"/>
      <w:sz w:val="24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ascii="Times New Roman" w:hAnsi="Times New Roman" w:cs="Symbol"/>
      <w:sz w:val="24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ascii="Times New Roman" w:hAnsi="Times New Roman" w:cs="Symbol"/>
      <w:sz w:val="24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bidi w:val="0"/>
      <w:jc w:val="left"/>
    </w:pPr>
    <w:rPr>
      <w:rFonts w:cs="Lucida Sans" w:ascii="Calibri" w:hAnsi="Calibri" w:eastAsia="SimSun"/>
      <w:color w:val="auto"/>
      <w:kern w:val="0"/>
      <w:sz w:val="22"/>
      <w:szCs w:val="22"/>
      <w:lang w:val="pl-PL" w:eastAsia="en-US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qFormat/>
    <w:pPr>
      <w:widowControl/>
      <w:suppressLineNumbers/>
      <w:bidi w:val="0"/>
      <w:jc w:val="left"/>
    </w:pPr>
    <w:rPr>
      <w:rFonts w:cs="Lucida Sans" w:ascii="Calibri" w:hAnsi="Calibri" w:eastAsia="SimSun"/>
      <w:color w:val="auto"/>
      <w:kern w:val="0"/>
      <w:sz w:val="22"/>
      <w:szCs w:val="22"/>
      <w:lang w:val="pl-PL" w:eastAsia="en-US" w:bidi="ar-SA"/>
    </w:rPr>
  </w:style>
  <w:style w:type="paragraph" w:styleId="Gwka">
    <w:name w:val="Header"/>
    <w:basedOn w:val="Normal"/>
    <w:next w:val="Tekstpodstawowy1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podstawowy1" w:customStyle="1">
    <w:name w:val="Tekst podstawowy1"/>
    <w:basedOn w:val="Normalny1"/>
    <w:qFormat/>
    <w:pPr>
      <w:spacing w:lineRule="auto" w:line="288" w:before="0" w:after="140"/>
    </w:pPr>
    <w:rPr/>
  </w:style>
  <w:style w:type="paragraph" w:styleId="Normalny1" w:customStyle="1">
    <w:name w:val="Normalny1"/>
    <w:qFormat/>
    <w:rsid w:val="0065407d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cs="Arial" w:eastAsia="SimSun"/>
      <w:color w:val="auto"/>
      <w:kern w:val="0"/>
      <w:sz w:val="24"/>
      <w:szCs w:val="24"/>
      <w:lang w:eastAsia="zh-CN" w:bidi="hi-IN" w:val="pl-PL"/>
    </w:rPr>
  </w:style>
  <w:style w:type="paragraph" w:styleId="Nagwek1" w:customStyle="1">
    <w:name w:val="Nagłówek1"/>
    <w:basedOn w:val="Normalny1"/>
    <w:next w:val="Tekstpodstawowy1"/>
    <w:uiPriority w:val="99"/>
    <w:unhideWhenUsed/>
    <w:qFormat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ygnatura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ny1"/>
    <w:uiPriority w:val="34"/>
    <w:qFormat/>
    <w:rsid w:val="00075066"/>
    <w:pPr>
      <w:spacing w:before="0" w:after="160"/>
      <w:ind w:left="720" w:hanging="0"/>
      <w:contextualSpacing/>
    </w:pPr>
    <w:rPr/>
  </w:style>
  <w:style w:type="paragraph" w:styleId="Stopka">
    <w:name w:val="Footer"/>
    <w:basedOn w:val="Normalny1"/>
    <w:link w:val="StopkaZnak"/>
    <w:unhideWhenUsed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771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Domy3flnie" w:customStyle="1">
    <w:name w:val="Domyś3flnie"/>
    <w:qFormat/>
    <w:rsid w:val="00f864c1"/>
    <w:pPr>
      <w:widowControl/>
      <w:tabs>
        <w:tab w:val="clear" w:pos="708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jc w:val="left"/>
    </w:pPr>
    <w:rPr>
      <w:rFonts w:ascii="Arial" w:hAnsi="Arial" w:cs="Arial" w:eastAsia="SimSun"/>
      <w:color w:val="000000"/>
      <w:kern w:val="0"/>
      <w:sz w:val="36"/>
      <w:szCs w:val="36"/>
      <w:lang w:val="pl-P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d27fa"/>
    <w:pPr/>
    <w:rPr>
      <w:rFonts w:ascii="Times New Roman" w:hAnsi="Times New Roman" w:cs="Times New Roman"/>
      <w:sz w:val="24"/>
      <w:szCs w:val="24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410ba"/>
    <w:pPr>
      <w:spacing w:lineRule="auto" w:line="240"/>
    </w:pPr>
    <w:rPr>
      <w:sz w:val="20"/>
      <w:szCs w:val="20"/>
    </w:rPr>
  </w:style>
  <w:style w:type="paragraph" w:styleId="Wcicietrecitekstu">
    <w:name w:val="Body Text Indent"/>
    <w:basedOn w:val="Normal"/>
    <w:pPr>
      <w:spacing w:lineRule="auto" w:line="240" w:before="0" w:after="0"/>
      <w:ind w:left="390" w:hanging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Default">
    <w:name w:val="Default"/>
    <w:qFormat/>
    <w:pPr>
      <w:widowControl/>
      <w:bidi w:val="0"/>
      <w:jc w:val="left"/>
    </w:pPr>
    <w:rPr>
      <w:rFonts w:ascii="Calibri" w:hAnsi="Calibri" w:eastAsia="SimSun" w:cs="Calibri"/>
      <w:color w:val="000000"/>
      <w:kern w:val="0"/>
      <w:sz w:val="24"/>
      <w:szCs w:val="24"/>
      <w:lang w:val="ru-RU" w:eastAsia="en-US" w:bidi="ar-SA"/>
    </w:rPr>
  </w:style>
  <w:style w:type="paragraph" w:styleId="Pa1">
    <w:name w:val="Pa1"/>
    <w:basedOn w:val="Default"/>
    <w:next w:val="Default"/>
    <w:qFormat/>
    <w:pPr>
      <w:spacing w:lineRule="atLeast" w:line="241"/>
    </w:pPr>
    <w:rPr>
      <w:color w:val="auto"/>
    </w:rPr>
  </w:style>
  <w:style w:type="paragraph" w:styleId="Gmailpa1">
    <w:name w:val="gmail-pa1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98AD-16AF-4313-873E-BECF1DFC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LibreOffice/6.2.0.3$Windows_X86_64 LibreOffice_project/98c6a8a1c6c7b144ce3cc729e34964b47ce25d62</Application>
  <Pages>2</Pages>
  <Words>506</Words>
  <Characters>3263</Characters>
  <CharactersWithSpaces>3911</CharactersWithSpaces>
  <Paragraphs>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2019-06-21T12:44:00Z</dcterms:created>
  <dc:creator>Beata Sowińska</dc:creator>
  <dc:description/>
  <dc:language>pl-PL</dc:language>
  <cp:lastModifiedBy/>
  <cp:lastPrinted>2019-06-07T07:27:00Z</cp:lastPrinted>
  <dcterms:modified xsi:type="dcterms:W3CDTF">2020-08-26T13:58:34Z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