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9342C" w14:textId="77777777" w:rsidR="001E638B" w:rsidRPr="00AB66CA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  <w:bookmarkStart w:id="0" w:name="ezdSprawaZnak"/>
      <w:r w:rsidRPr="00AB66CA">
        <w:rPr>
          <w:rFonts w:ascii="Arial" w:hAnsi="Arial" w:cs="Arial"/>
          <w:sz w:val="22"/>
          <w:szCs w:val="22"/>
        </w:rPr>
        <w:t>NSP-V.7570.900.2025</w:t>
      </w:r>
      <w:bookmarkEnd w:id="0"/>
      <w:r w:rsidRPr="00AB66CA">
        <w:rPr>
          <w:rFonts w:ascii="Arial" w:hAnsi="Arial" w:cs="Arial"/>
          <w:sz w:val="22"/>
          <w:szCs w:val="22"/>
        </w:rPr>
        <w:t>.</w:t>
      </w:r>
      <w:bookmarkStart w:id="1" w:name="ezdAutorInicjaly"/>
      <w:r w:rsidRPr="00AB66CA">
        <w:rPr>
          <w:rFonts w:ascii="Arial" w:hAnsi="Arial" w:cs="Arial"/>
          <w:sz w:val="22"/>
          <w:szCs w:val="22"/>
        </w:rPr>
        <w:t>MWT</w:t>
      </w:r>
      <w:bookmarkEnd w:id="1"/>
    </w:p>
    <w:p w14:paraId="70631B27" w14:textId="571F8824" w:rsidR="001E638B" w:rsidRPr="00AB66CA" w:rsidRDefault="000F70AC" w:rsidP="00EC65D1">
      <w:pPr>
        <w:pStyle w:val="Bezodstpw"/>
        <w:suppressAutoHyphens/>
        <w:spacing w:after="360" w:line="300" w:lineRule="auto"/>
        <w:rPr>
          <w:rFonts w:ascii="Arial" w:hAnsi="Arial" w:cs="Arial"/>
          <w:bCs/>
          <w:sz w:val="22"/>
          <w:szCs w:val="22"/>
        </w:rPr>
      </w:pPr>
      <w:bookmarkStart w:id="2" w:name="ezdPracownikMiejscowoscPodpisu"/>
      <w:bookmarkEnd w:id="2"/>
      <w:r>
        <w:rPr>
          <w:rFonts w:ascii="Arial" w:hAnsi="Arial" w:cs="Arial"/>
          <w:sz w:val="22"/>
          <w:szCs w:val="22"/>
        </w:rPr>
        <w:t>Gdańsk</w:t>
      </w:r>
      <w:r w:rsidR="00000000" w:rsidRPr="00AB66CA">
        <w:rPr>
          <w:rFonts w:ascii="Arial" w:hAnsi="Arial" w:cs="Arial"/>
          <w:sz w:val="22"/>
          <w:szCs w:val="22"/>
        </w:rPr>
        <w:t xml:space="preserve">, </w:t>
      </w:r>
      <w:bookmarkStart w:id="3" w:name="ezdDataPodpisu"/>
      <w:bookmarkEnd w:id="3"/>
      <w:r>
        <w:rPr>
          <w:rFonts w:ascii="Arial" w:hAnsi="Arial" w:cs="Arial"/>
          <w:sz w:val="22"/>
          <w:szCs w:val="22"/>
        </w:rPr>
        <w:t>22 czerwca 2026</w:t>
      </w:r>
      <w:r w:rsidR="00000000">
        <w:rPr>
          <w:rFonts w:ascii="Arial" w:hAnsi="Arial" w:cs="Arial"/>
          <w:sz w:val="22"/>
          <w:szCs w:val="22"/>
        </w:rPr>
        <w:t xml:space="preserve"> r.</w:t>
      </w:r>
    </w:p>
    <w:p w14:paraId="30B5D8FF" w14:textId="77777777" w:rsidR="00197746" w:rsidRPr="000F70AC" w:rsidRDefault="00197746" w:rsidP="000F70AC">
      <w:pPr>
        <w:pStyle w:val="Bezodstpw"/>
        <w:suppressAutoHyphens/>
        <w:spacing w:before="240" w:after="240" w:line="360" w:lineRule="auto"/>
        <w:rPr>
          <w:rFonts w:ascii="Arial" w:hAnsi="Arial" w:cs="Arial"/>
          <w:sz w:val="22"/>
          <w:szCs w:val="22"/>
        </w:rPr>
      </w:pPr>
      <w:r w:rsidRPr="000F70AC">
        <w:rPr>
          <w:rFonts w:ascii="Arial" w:hAnsi="Arial" w:cs="Arial"/>
          <w:sz w:val="22"/>
          <w:szCs w:val="22"/>
        </w:rPr>
        <w:t>OBWIESZCZENIE</w:t>
      </w:r>
    </w:p>
    <w:p w14:paraId="4B528AE0" w14:textId="77777777" w:rsidR="00197746" w:rsidRPr="00C2137C" w:rsidRDefault="00197746" w:rsidP="000F70AC">
      <w:pPr>
        <w:pStyle w:val="Bezodstpw"/>
        <w:suppressAutoHyphens/>
        <w:spacing w:before="240" w:after="240" w:line="360" w:lineRule="auto"/>
        <w:rPr>
          <w:rFonts w:ascii="Arial" w:hAnsi="Arial" w:cs="Arial"/>
          <w:sz w:val="22"/>
          <w:szCs w:val="22"/>
        </w:rPr>
      </w:pPr>
      <w:r w:rsidRPr="000F70AC">
        <w:rPr>
          <w:rFonts w:ascii="Arial" w:hAnsi="Arial" w:cs="Arial"/>
          <w:sz w:val="22"/>
          <w:szCs w:val="22"/>
        </w:rPr>
        <w:t xml:space="preserve">Wojewoda Pomorski, działając na podstawie art. 49 i 61 § 1 i 4 ustawy z dnia 14 czerwca 1960 r. - Kodeks postępowania administracyjnego (j.t. Dz. U. z 2025 r., poz. 1691) w zw. z art. 8 ustawy z dnia 21 sierpnia 1997 r. o gospodarce nieruchomościami (j. t. Dz. U. z 2026 r., poz. 399) oraz art. 9 ad ust.1 ustawy z dnia 28 marca 2003 r. o transporcie kolejowym </w:t>
      </w:r>
      <w:r w:rsidRPr="000F70AC">
        <w:rPr>
          <w:rFonts w:ascii="Arial" w:hAnsi="Arial" w:cs="Arial"/>
          <w:sz w:val="22"/>
          <w:szCs w:val="22"/>
        </w:rPr>
        <w:br/>
      </w:r>
      <w:r w:rsidRPr="000F70AC">
        <w:rPr>
          <w:rFonts w:ascii="Arial" w:hAnsi="Arial" w:cs="Arial"/>
          <w:iCs/>
          <w:sz w:val="22"/>
          <w:szCs w:val="22"/>
        </w:rPr>
        <w:t>(j.t. Dz. U. z 2025 r., poz. 1234 ze zm.)</w:t>
      </w:r>
      <w:r w:rsidRPr="000F70AC">
        <w:rPr>
          <w:rFonts w:ascii="Arial" w:hAnsi="Arial" w:cs="Arial"/>
          <w:sz w:val="22"/>
          <w:szCs w:val="22"/>
        </w:rPr>
        <w:t xml:space="preserve">, podaje do publicznej wiadomości, że prowadzone jest postępowanie administracyjne w sprawie ustalenia odszkodowania </w:t>
      </w:r>
      <w:bookmarkStart w:id="4" w:name="_Hlk80196419"/>
      <w:r w:rsidRPr="000F70AC">
        <w:rPr>
          <w:rFonts w:ascii="Arial" w:hAnsi="Arial" w:cs="Arial"/>
          <w:sz w:val="22"/>
          <w:szCs w:val="22"/>
        </w:rPr>
        <w:t xml:space="preserve">za nieruchomość </w:t>
      </w:r>
      <w:bookmarkEnd w:id="4"/>
      <w:r w:rsidRPr="000F70AC">
        <w:rPr>
          <w:rFonts w:ascii="Arial" w:hAnsi="Arial" w:cs="Arial"/>
          <w:sz w:val="22"/>
          <w:szCs w:val="22"/>
        </w:rPr>
        <w:t xml:space="preserve">oznaczoną </w:t>
      </w:r>
      <w:bookmarkStart w:id="5" w:name="_Hlk216961674"/>
      <w:r w:rsidRPr="000F70AC">
        <w:rPr>
          <w:rFonts w:ascii="Arial" w:hAnsi="Arial" w:cs="Arial"/>
          <w:sz w:val="22"/>
          <w:szCs w:val="22"/>
        </w:rPr>
        <w:t>jako działki nr 76/6 o pow. 0,0377 ha i nr 76/7 o pow. 0,0845 ha, które powstały z podziału działki nr 76/5, położoną w gminie Osieczna, obręb Osówek (nr 00</w:t>
      </w:r>
      <w:bookmarkStart w:id="6" w:name="_Hlk208226671"/>
      <w:r w:rsidRPr="000F70AC">
        <w:rPr>
          <w:rFonts w:ascii="Arial" w:hAnsi="Arial" w:cs="Arial"/>
          <w:sz w:val="22"/>
          <w:szCs w:val="22"/>
        </w:rPr>
        <w:t xml:space="preserve">05), </w:t>
      </w:r>
      <w:bookmarkStart w:id="7" w:name="_Hlk80196539"/>
      <w:bookmarkStart w:id="8" w:name="_Hlk80196521"/>
      <w:r w:rsidRPr="000F70AC">
        <w:rPr>
          <w:rFonts w:ascii="Arial" w:hAnsi="Arial" w:cs="Arial"/>
          <w:sz w:val="22"/>
          <w:szCs w:val="22"/>
        </w:rPr>
        <w:t xml:space="preserve">której własność przeszła z mocy prawa na rzecz Skarbu Państwa i Gminy Osieczna na podstawie ostatecznej decyzji Wojewody Pomorskiego </w:t>
      </w:r>
      <w:bookmarkEnd w:id="7"/>
      <w:bookmarkEnd w:id="8"/>
      <w:r w:rsidRPr="000F70AC">
        <w:rPr>
          <w:rFonts w:ascii="Arial" w:hAnsi="Arial" w:cs="Arial"/>
          <w:sz w:val="22"/>
          <w:szCs w:val="22"/>
        </w:rPr>
        <w:t>z dnia 7 sierpnia 2025 r. nr WI-</w:t>
      </w:r>
      <w:r w:rsidRPr="00A97F34">
        <w:rPr>
          <w:rFonts w:ascii="Arial" w:hAnsi="Arial" w:cs="Arial"/>
          <w:bCs/>
          <w:sz w:val="22"/>
          <w:szCs w:val="22"/>
        </w:rPr>
        <w:t>III.747.1.35.2024.AS o ustaleniu lokalizacji linii kolejowej dla przedsięwzięcia pn. „</w:t>
      </w:r>
      <w:r w:rsidRPr="00A97F34">
        <w:rPr>
          <w:rFonts w:ascii="Arial" w:hAnsi="Arial" w:cs="Arial"/>
          <w:bCs/>
          <w:i/>
          <w:iCs/>
          <w:sz w:val="22"/>
          <w:szCs w:val="22"/>
        </w:rPr>
        <w:t xml:space="preserve">Rozbiórka, przebudowa, rozbudowa i budowa obiektu budowlanego pn.: Linia kolejowa nr 201 Nowa Wieś Wielka - Gdynia Port, odcinek Maksymilianowo – Kościerzyna od km istn. 96+038 do km istn. 100+794 oraz linia kolejowa nr 215 od km istn. 45+294 do km istn. 45+723, powiat starogardzki”, </w:t>
      </w:r>
      <w:r w:rsidRPr="00A97F34">
        <w:rPr>
          <w:rFonts w:ascii="Arial" w:hAnsi="Arial" w:cs="Arial"/>
          <w:bCs/>
          <w:sz w:val="22"/>
          <w:szCs w:val="22"/>
        </w:rPr>
        <w:t>realizowanego w ramach projektu</w:t>
      </w:r>
      <w:r w:rsidRPr="00A97F34">
        <w:rPr>
          <w:rFonts w:ascii="Arial" w:hAnsi="Arial" w:cs="Arial"/>
          <w:bCs/>
          <w:i/>
          <w:iCs/>
          <w:sz w:val="22"/>
          <w:szCs w:val="22"/>
        </w:rPr>
        <w:t xml:space="preserve"> „Prace na odcinku Maksymilianowo - Kościerzyna”</w:t>
      </w:r>
      <w:bookmarkEnd w:id="5"/>
      <w:bookmarkEnd w:id="6"/>
      <w:r w:rsidRPr="00C2137C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38A67DDB" w14:textId="77777777" w:rsidR="00197746" w:rsidRPr="00C2137C" w:rsidRDefault="00197746" w:rsidP="000F70AC">
      <w:pPr>
        <w:pStyle w:val="Bezodstpw"/>
        <w:suppressAutoHyphens/>
        <w:spacing w:before="240" w:after="240" w:line="360" w:lineRule="auto"/>
        <w:rPr>
          <w:rFonts w:ascii="Arial" w:hAnsi="Arial" w:cs="Arial"/>
          <w:sz w:val="22"/>
          <w:szCs w:val="22"/>
        </w:rPr>
      </w:pPr>
      <w:r w:rsidRPr="00C2137C">
        <w:rPr>
          <w:rFonts w:ascii="Arial" w:hAnsi="Arial" w:cs="Arial"/>
          <w:sz w:val="22"/>
          <w:szCs w:val="22"/>
        </w:rPr>
        <w:t>W toku postępowania Wojewoda Pomorski ustalił, że przedmiotowa nieruchomość nie ma urządzonej księgi wieczystej, brak jest również innych dokumentów wskazujących osoby, którym przysługują obecnie prawa rzeczowe do przedmiotowej nieruchomości.</w:t>
      </w:r>
    </w:p>
    <w:p w14:paraId="66370329" w14:textId="77777777" w:rsidR="00197746" w:rsidRPr="00C2137C" w:rsidRDefault="00197746" w:rsidP="000F70AC">
      <w:pPr>
        <w:pStyle w:val="Bezodstpw"/>
        <w:suppressAutoHyphens/>
        <w:spacing w:before="240" w:after="240" w:line="360" w:lineRule="auto"/>
        <w:rPr>
          <w:rFonts w:ascii="Arial" w:hAnsi="Arial" w:cs="Arial"/>
          <w:sz w:val="22"/>
          <w:szCs w:val="22"/>
        </w:rPr>
      </w:pPr>
      <w:r w:rsidRPr="00C2137C">
        <w:rPr>
          <w:rFonts w:ascii="Arial" w:hAnsi="Arial" w:cs="Arial"/>
          <w:sz w:val="22"/>
          <w:szCs w:val="22"/>
        </w:rPr>
        <w:t xml:space="preserve">Jednocześnie informuję, iż na potrzeby niniejszego postępowania rzeczoznawca majątkowy, Pani Karolina Kordas-Stępska, sporządziła operat szacunkowy, w którym określiła wartość </w:t>
      </w:r>
      <w:r w:rsidRPr="00C2137C">
        <w:rPr>
          <w:rFonts w:ascii="Arial" w:hAnsi="Arial" w:cs="Arial"/>
          <w:sz w:val="22"/>
          <w:szCs w:val="22"/>
        </w:rPr>
        <w:lastRenderedPageBreak/>
        <w:t>przedmiotowej nieruchomości. Opinia ta, jako wiarygodny dowód na wartość nieruchomości, może stanowić podstawę ustalenia wysokości odszkodowania.</w:t>
      </w:r>
    </w:p>
    <w:p w14:paraId="67813C78" w14:textId="77777777" w:rsidR="00197746" w:rsidRPr="00C2137C" w:rsidRDefault="00197746" w:rsidP="000F70AC">
      <w:pPr>
        <w:pStyle w:val="Bezodstpw"/>
        <w:spacing w:before="240" w:after="240" w:line="360" w:lineRule="auto"/>
        <w:rPr>
          <w:rFonts w:ascii="Arial" w:hAnsi="Arial" w:cs="Arial"/>
          <w:sz w:val="22"/>
          <w:szCs w:val="22"/>
        </w:rPr>
      </w:pPr>
      <w:r w:rsidRPr="00C2137C">
        <w:rPr>
          <w:rFonts w:ascii="Arial" w:hAnsi="Arial" w:cs="Arial"/>
          <w:sz w:val="22"/>
          <w:szCs w:val="22"/>
        </w:rPr>
        <w:t>W związku z powyższym, wobec zgromadzania całego materiału dowodowego, zgodnie z art. 10 § 1 Kodeksu postępowania administracyjnego, strony mogą przed wydaniem decyzji wypowiedzieć się co do zebranych dowodów i materiałów oraz zgłoszonych żądań.</w:t>
      </w:r>
    </w:p>
    <w:p w14:paraId="3F42DA31" w14:textId="77777777" w:rsidR="000F70AC" w:rsidRDefault="00197746" w:rsidP="000F70AC">
      <w:pPr>
        <w:pStyle w:val="Bezodstpw"/>
        <w:spacing w:before="240" w:after="240" w:line="360" w:lineRule="auto"/>
        <w:rPr>
          <w:rFonts w:ascii="Arial" w:hAnsi="Arial" w:cs="Arial"/>
          <w:sz w:val="22"/>
          <w:szCs w:val="22"/>
        </w:rPr>
      </w:pPr>
      <w:r w:rsidRPr="00C2137C">
        <w:rPr>
          <w:rFonts w:ascii="Arial" w:hAnsi="Arial" w:cs="Arial"/>
          <w:sz w:val="22"/>
          <w:szCs w:val="22"/>
        </w:rPr>
        <w:t>Strony mogą zapoznać się ze zgromadzonym materiałem dowodowym, w tym operatem</w:t>
      </w:r>
      <w:r>
        <w:rPr>
          <w:rFonts w:ascii="Arial" w:hAnsi="Arial" w:cs="Arial"/>
          <w:sz w:val="22"/>
          <w:szCs w:val="22"/>
        </w:rPr>
        <w:t xml:space="preserve"> </w:t>
      </w:r>
      <w:r w:rsidRPr="00C2137C">
        <w:rPr>
          <w:rFonts w:ascii="Arial" w:hAnsi="Arial" w:cs="Arial"/>
          <w:sz w:val="22"/>
          <w:szCs w:val="22"/>
        </w:rPr>
        <w:t xml:space="preserve">szacunkowym, w Oddziale Odszkodowań do spraw Inwestycji Strategicznych Wydziału Nieruchomości i Skarbu Państwa Pomorskiego Urzędu Wojewódzkiego w Gdańsku, </w:t>
      </w:r>
      <w:r w:rsidRPr="00C2137C">
        <w:rPr>
          <w:rFonts w:ascii="Arial" w:hAnsi="Arial" w:cs="Arial"/>
          <w:sz w:val="22"/>
          <w:szCs w:val="22"/>
        </w:rPr>
        <w:br/>
        <w:t xml:space="preserve">po uprzednim wykazaniu tytułu prawnego do nieruchomości. W związku z powyższym, </w:t>
      </w:r>
      <w:r w:rsidRPr="00C2137C">
        <w:rPr>
          <w:rFonts w:ascii="Arial" w:hAnsi="Arial" w:cs="Arial"/>
          <w:sz w:val="22"/>
          <w:szCs w:val="22"/>
        </w:rPr>
        <w:br/>
        <w:t>w przypadku wyrażenia woli skorzystania z ww. uprawnień proszę o kontakt (tel. 58 30 77 571) w godzinach (9:00-14:00)</w:t>
      </w:r>
    </w:p>
    <w:p w14:paraId="63F9BC1B" w14:textId="2997CA91" w:rsidR="00197746" w:rsidRPr="00C2137C" w:rsidRDefault="00197746" w:rsidP="000F70AC">
      <w:pPr>
        <w:pStyle w:val="Bezodstpw"/>
        <w:spacing w:before="240" w:after="240" w:line="360" w:lineRule="auto"/>
        <w:rPr>
          <w:rFonts w:ascii="Arial" w:hAnsi="Arial" w:cs="Arial"/>
          <w:sz w:val="22"/>
          <w:szCs w:val="22"/>
        </w:rPr>
      </w:pPr>
      <w:r w:rsidRPr="00C2137C">
        <w:rPr>
          <w:rFonts w:ascii="Arial" w:hAnsi="Arial" w:cs="Arial"/>
          <w:sz w:val="22"/>
          <w:szCs w:val="22"/>
        </w:rPr>
        <w:t>.</w:t>
      </w:r>
    </w:p>
    <w:p w14:paraId="45523E69" w14:textId="77777777" w:rsidR="000F70AC" w:rsidRDefault="000F70AC" w:rsidP="000F70AC">
      <w:pPr>
        <w:pStyle w:val="Bezodstpw"/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 up. Wojewody Pomorskiego</w:t>
      </w:r>
    </w:p>
    <w:p w14:paraId="7F310E58" w14:textId="77777777" w:rsidR="000F70AC" w:rsidRDefault="000F70AC" w:rsidP="000F70AC">
      <w:pPr>
        <w:pStyle w:val="Bezodstpw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Dyrektor</w:t>
      </w:r>
    </w:p>
    <w:p w14:paraId="18003BC2" w14:textId="77777777" w:rsidR="000F70AC" w:rsidRDefault="000F70AC" w:rsidP="000F70AC">
      <w:pPr>
        <w:pStyle w:val="Bezodstpw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Wydziału Nieruchomości </w:t>
      </w:r>
    </w:p>
    <w:p w14:paraId="5C0149A2" w14:textId="77777777" w:rsidR="000F70AC" w:rsidRDefault="000F70AC" w:rsidP="000F70AC">
      <w:pPr>
        <w:pStyle w:val="Bezodstpw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 Skarbu Państwa</w:t>
      </w:r>
    </w:p>
    <w:p w14:paraId="3872A29F" w14:textId="77777777" w:rsidR="000F70AC" w:rsidRDefault="000F70AC" w:rsidP="000F70AC">
      <w:pPr>
        <w:pStyle w:val="Bezodstpw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Rafał Łabuda</w:t>
      </w:r>
    </w:p>
    <w:p w14:paraId="20D56E47" w14:textId="77777777" w:rsidR="000F70AC" w:rsidRDefault="000F70AC" w:rsidP="000F70AC">
      <w:pPr>
        <w:pStyle w:val="Bezodstpw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36F45C55" w14:textId="77777777" w:rsidR="000F70AC" w:rsidRDefault="000F70AC" w:rsidP="000F70AC">
      <w:pPr>
        <w:pStyle w:val="Bezodstpw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Strona BIP Pomorskiego Urzędu Wojewódzkiego w Gdańsku</w:t>
      </w:r>
    </w:p>
    <w:p w14:paraId="5786E7BE" w14:textId="77777777" w:rsidR="000F70AC" w:rsidRDefault="000F70AC" w:rsidP="000F70AC">
      <w:pPr>
        <w:pStyle w:val="Bezodstpw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Dokument został podpisany kwalifikowanym podpisem elektronicznym</w:t>
      </w:r>
    </w:p>
    <w:p w14:paraId="0367004F" w14:textId="4055E77B" w:rsidR="001E638B" w:rsidRPr="007E2602" w:rsidRDefault="001E638B" w:rsidP="007E2602">
      <w:pPr>
        <w:pStyle w:val="Bezodstpw"/>
        <w:suppressAutoHyphens/>
        <w:spacing w:after="120" w:line="300" w:lineRule="auto"/>
        <w:rPr>
          <w:rFonts w:ascii="Arial" w:hAnsi="Arial" w:cs="Arial"/>
          <w:sz w:val="20"/>
          <w:szCs w:val="20"/>
        </w:rPr>
      </w:pPr>
    </w:p>
    <w:sectPr w:rsidR="001E638B" w:rsidRPr="007E2602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0620B" w14:textId="77777777" w:rsidR="00D51AD5" w:rsidRDefault="00D51AD5">
      <w:r>
        <w:separator/>
      </w:r>
    </w:p>
  </w:endnote>
  <w:endnote w:type="continuationSeparator" w:id="0">
    <w:p w14:paraId="2B1AAEBC" w14:textId="77777777" w:rsidR="00D51AD5" w:rsidRDefault="00D5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UI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DFC40" w14:textId="77777777" w:rsidR="001E638B" w:rsidRDefault="001E63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5B32D8FF" w14:textId="77777777" w:rsidR="001E638B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323076" w14:paraId="7A343B1F" w14:textId="77777777" w:rsidTr="00AB66CA">
      <w:tc>
        <w:tcPr>
          <w:tcW w:w="5245" w:type="dxa"/>
          <w:vMerge w:val="restart"/>
        </w:tcPr>
        <w:p w14:paraId="48BB9C1B" w14:textId="77777777" w:rsidR="001E638B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9"/>
        </w:p>
        <w:p w14:paraId="6060A01B" w14:textId="77777777" w:rsidR="001E638B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10"/>
        </w:p>
        <w:p w14:paraId="75EB2603" w14:textId="77777777" w:rsidR="001E638B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591E4B1B" w14:textId="77777777" w:rsidR="001E638B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1"/>
        </w:p>
      </w:tc>
    </w:tr>
    <w:tr w:rsidR="00323076" w14:paraId="50195F6A" w14:textId="77777777" w:rsidTr="00AB66CA">
      <w:tc>
        <w:tcPr>
          <w:tcW w:w="5245" w:type="dxa"/>
          <w:vMerge/>
        </w:tcPr>
        <w:p w14:paraId="40CD1F2E" w14:textId="77777777" w:rsidR="001E638B" w:rsidRPr="00EC65D1" w:rsidRDefault="001E638B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1831F890" w14:textId="77777777" w:rsidR="001E638B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323076" w14:paraId="14825989" w14:textId="77777777" w:rsidTr="00AB66CA">
      <w:tc>
        <w:tcPr>
          <w:tcW w:w="5245" w:type="dxa"/>
          <w:vMerge/>
        </w:tcPr>
        <w:p w14:paraId="786E3AB3" w14:textId="77777777" w:rsidR="001E638B" w:rsidRPr="00EC65D1" w:rsidRDefault="001E638B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37CED306" w14:textId="77777777" w:rsidR="001E638B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323076" w14:paraId="70ABC232" w14:textId="77777777" w:rsidTr="00AB66CA">
      <w:tc>
        <w:tcPr>
          <w:tcW w:w="5245" w:type="dxa"/>
          <w:vMerge/>
        </w:tcPr>
        <w:p w14:paraId="67B193C4" w14:textId="77777777" w:rsidR="001E638B" w:rsidRPr="00EC65D1" w:rsidRDefault="001E638B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227EAC7B" w14:textId="77777777" w:rsidR="001E638B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0845FE5D" w14:textId="77777777" w:rsidR="001E638B" w:rsidRPr="002E7131" w:rsidRDefault="001E638B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B8131" w14:textId="77777777" w:rsidR="001E638B" w:rsidRDefault="001E638B" w:rsidP="00164787">
    <w:pPr>
      <w:pStyle w:val="Stopka"/>
      <w:spacing w:line="300" w:lineRule="auto"/>
      <w:jc w:val="right"/>
      <w:rPr>
        <w:rFonts w:ascii="Arial" w:hAnsi="Arial" w:cs="Arial"/>
        <w:sz w:val="16"/>
        <w:szCs w:val="16"/>
      </w:rPr>
    </w:pPr>
  </w:p>
  <w:p w14:paraId="40480679" w14:textId="77777777" w:rsidR="001E638B" w:rsidRDefault="001E638B" w:rsidP="00E735B5">
    <w:pPr>
      <w:pStyle w:val="Stopka"/>
      <w:pBdr>
        <w:bottom w:val="single" w:sz="4" w:space="1" w:color="auto"/>
      </w:pBdr>
      <w:spacing w:line="300" w:lineRule="auto"/>
      <w:rPr>
        <w:noProof/>
      </w:rPr>
    </w:pPr>
  </w:p>
  <w:p w14:paraId="262D2959" w14:textId="77777777" w:rsidR="001E638B" w:rsidRDefault="00000000" w:rsidP="00164787">
    <w:pPr>
      <w:pStyle w:val="Stopka"/>
      <w:spacing w:line="300" w:lineRule="auto"/>
      <w:jc w:val="center"/>
      <w:rPr>
        <w:rFonts w:ascii="Arial" w:hAnsi="Arial" w:cs="Arial"/>
        <w:sz w:val="16"/>
        <w:szCs w:val="16"/>
      </w:rPr>
    </w:pPr>
    <w:r w:rsidRPr="00A94848">
      <w:rPr>
        <w:noProof/>
      </w:rPr>
      <w:drawing>
        <wp:inline distT="0" distB="0" distL="0" distR="0" wp14:anchorId="196D246F" wp14:editId="0B1B7DE2">
          <wp:extent cx="4675505" cy="8985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98098F" w14:textId="77777777" w:rsidR="001E638B" w:rsidRDefault="00000000" w:rsidP="00ED266C">
    <w:pPr>
      <w:autoSpaceDE w:val="0"/>
      <w:autoSpaceDN w:val="0"/>
      <w:adjustRightInd w:val="0"/>
      <w:jc w:val="center"/>
      <w:rPr>
        <w:rFonts w:ascii="SegoeUI" w:eastAsia="Calibri" w:hAnsi="SegoeUI" w:cs="SegoeUI"/>
        <w:sz w:val="18"/>
        <w:szCs w:val="18"/>
      </w:rPr>
    </w:pPr>
    <w:r>
      <w:rPr>
        <w:rFonts w:ascii="SegoeUI" w:eastAsia="Calibri" w:hAnsi="SegoeUI" w:cs="SegoeUI"/>
        <w:sz w:val="18"/>
        <w:szCs w:val="18"/>
      </w:rPr>
      <w:t>„Zadanie realizowane w ramach Programu Fundusze Europejskie na Infrastrukturę Klimat, Środowisko na lata</w:t>
    </w:r>
  </w:p>
  <w:p w14:paraId="3CB37EB4" w14:textId="77777777" w:rsidR="001E638B" w:rsidRPr="000A3EAC" w:rsidRDefault="00000000" w:rsidP="00ED266C">
    <w:pPr>
      <w:pStyle w:val="Stopka"/>
      <w:spacing w:after="120"/>
      <w:jc w:val="center"/>
      <w:rPr>
        <w:rFonts w:ascii="SegoeUI" w:hAnsi="SegoeUI" w:cs="SegoeUI"/>
        <w:sz w:val="18"/>
        <w:szCs w:val="18"/>
      </w:rPr>
    </w:pPr>
    <w:r>
      <w:rPr>
        <w:rFonts w:ascii="SegoeUI" w:hAnsi="SegoeUI" w:cs="SegoeUI"/>
        <w:sz w:val="18"/>
        <w:szCs w:val="18"/>
      </w:rPr>
      <w:t>2021-2027, priorytet XIV Pomoc techniczna w ramach finansowania niepowiązanego z kosztami”.</w:t>
    </w:r>
  </w:p>
  <w:p w14:paraId="4D108B5E" w14:textId="77777777" w:rsidR="001E638B" w:rsidRPr="002E7131" w:rsidRDefault="001E638B" w:rsidP="00164787">
    <w:pPr>
      <w:pStyle w:val="Stopka"/>
      <w:spacing w:line="300" w:lineRule="auto"/>
      <w:jc w:val="center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323076" w14:paraId="3574CB16" w14:textId="77777777" w:rsidTr="00AB66CA">
      <w:tc>
        <w:tcPr>
          <w:tcW w:w="5245" w:type="dxa"/>
          <w:vMerge w:val="restart"/>
        </w:tcPr>
        <w:p w14:paraId="0EBF7609" w14:textId="77777777" w:rsidR="001E638B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2"/>
        </w:p>
        <w:p w14:paraId="621FE56C" w14:textId="77777777" w:rsidR="001E638B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3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3"/>
        </w:p>
        <w:p w14:paraId="7CB15C3D" w14:textId="77777777" w:rsidR="001E638B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3B2C819A" w14:textId="77777777" w:rsidR="001E638B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4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4"/>
        </w:p>
      </w:tc>
    </w:tr>
    <w:tr w:rsidR="00323076" w14:paraId="3CBE7A56" w14:textId="77777777" w:rsidTr="00AB66CA">
      <w:tc>
        <w:tcPr>
          <w:tcW w:w="5245" w:type="dxa"/>
          <w:vMerge/>
        </w:tcPr>
        <w:p w14:paraId="5C9FD22C" w14:textId="77777777" w:rsidR="001E638B" w:rsidRPr="00D529DE" w:rsidRDefault="001E638B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7A4ED140" w14:textId="77777777" w:rsidR="001E638B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323076" w14:paraId="3BBE26A5" w14:textId="77777777" w:rsidTr="00AB66CA">
      <w:tc>
        <w:tcPr>
          <w:tcW w:w="5245" w:type="dxa"/>
          <w:vMerge/>
        </w:tcPr>
        <w:p w14:paraId="72681945" w14:textId="77777777" w:rsidR="001E638B" w:rsidRPr="00D529DE" w:rsidRDefault="001E638B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1E9E58B7" w14:textId="77777777" w:rsidR="001E638B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323076" w14:paraId="44F78321" w14:textId="77777777" w:rsidTr="00AB66CA">
      <w:tc>
        <w:tcPr>
          <w:tcW w:w="5245" w:type="dxa"/>
          <w:vMerge/>
        </w:tcPr>
        <w:p w14:paraId="08DD4A55" w14:textId="77777777" w:rsidR="001E638B" w:rsidRPr="00D529DE" w:rsidRDefault="001E638B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2C794FCF" w14:textId="77777777" w:rsidR="001E638B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666E550A" w14:textId="77777777" w:rsidR="001E638B" w:rsidRPr="002E7131" w:rsidRDefault="001E638B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7233E" w14:textId="77777777" w:rsidR="00D51AD5" w:rsidRDefault="00D51AD5">
      <w:r>
        <w:separator/>
      </w:r>
    </w:p>
  </w:footnote>
  <w:footnote w:type="continuationSeparator" w:id="0">
    <w:p w14:paraId="36D6FD77" w14:textId="77777777" w:rsidR="00D51AD5" w:rsidRDefault="00D51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0F7C5" w14:textId="77777777" w:rsidR="001E638B" w:rsidRDefault="001E63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4C86" w14:textId="77777777" w:rsidR="001E638B" w:rsidRDefault="001E638B">
    <w:pPr>
      <w:pStyle w:val="Nagwek"/>
      <w:rPr>
        <w:rFonts w:ascii="Arial" w:hAnsi="Arial" w:cs="Arial"/>
        <w:sz w:val="22"/>
        <w:szCs w:val="22"/>
      </w:rPr>
    </w:pPr>
  </w:p>
  <w:p w14:paraId="20EF6D99" w14:textId="77777777" w:rsidR="001E638B" w:rsidRDefault="001E638B">
    <w:pPr>
      <w:pStyle w:val="Nagwek"/>
      <w:rPr>
        <w:rFonts w:ascii="Arial" w:hAnsi="Arial" w:cs="Arial"/>
        <w:sz w:val="22"/>
        <w:szCs w:val="22"/>
      </w:rPr>
    </w:pPr>
  </w:p>
  <w:p w14:paraId="1C4C53E9" w14:textId="77777777" w:rsidR="001E638B" w:rsidRDefault="001E638B">
    <w:pPr>
      <w:pStyle w:val="Nagwek"/>
      <w:rPr>
        <w:rFonts w:ascii="Arial" w:hAnsi="Arial" w:cs="Arial"/>
        <w:sz w:val="22"/>
        <w:szCs w:val="22"/>
      </w:rPr>
    </w:pPr>
  </w:p>
  <w:p w14:paraId="373BD681" w14:textId="77777777" w:rsidR="001E638B" w:rsidRDefault="001E638B">
    <w:pPr>
      <w:pStyle w:val="Nagwek"/>
      <w:rPr>
        <w:rFonts w:ascii="Arial" w:hAnsi="Arial" w:cs="Arial"/>
        <w:sz w:val="22"/>
        <w:szCs w:val="22"/>
      </w:rPr>
    </w:pPr>
  </w:p>
  <w:p w14:paraId="0DA0E9EF" w14:textId="77777777" w:rsidR="001E638B" w:rsidRPr="00DB47ED" w:rsidRDefault="001E638B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EBCE" w14:textId="77777777" w:rsidR="001E638B" w:rsidRPr="001F7A58" w:rsidRDefault="00000000" w:rsidP="00B1557F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3D2DFF8D" w14:textId="77777777" w:rsidR="001E638B" w:rsidRPr="002E7131" w:rsidRDefault="001E638B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28B19188" w14:textId="77777777" w:rsidR="001E638B" w:rsidRPr="002E7131" w:rsidRDefault="001E638B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74D62"/>
    <w:multiLevelType w:val="hybridMultilevel"/>
    <w:tmpl w:val="D6D8CF08"/>
    <w:lvl w:ilvl="0" w:tplc="EF647F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ED632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C90FD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AE4D9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EA13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6EEAD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E289A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89881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2880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1B0860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1BA4A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4DC75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D454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6A6C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A3075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F0E1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CA4D6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BB868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B12547"/>
    <w:multiLevelType w:val="hybridMultilevel"/>
    <w:tmpl w:val="7F984848"/>
    <w:lvl w:ilvl="0" w:tplc="BE16C6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31284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7A49E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D4C2F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D2028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E22BA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6E85E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EEE06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A068D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C71DF2"/>
    <w:multiLevelType w:val="hybridMultilevel"/>
    <w:tmpl w:val="04EC393A"/>
    <w:lvl w:ilvl="0" w:tplc="E0C458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22C81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CE20C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86ACD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4B236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2ACBB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168BD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9CE4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6B0B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517C23"/>
    <w:multiLevelType w:val="hybridMultilevel"/>
    <w:tmpl w:val="39FC05AA"/>
    <w:lvl w:ilvl="0" w:tplc="059235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AFECC5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C74B5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FC4B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A607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A944D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6E6C1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508B6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8CC46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6C413D"/>
    <w:multiLevelType w:val="hybridMultilevel"/>
    <w:tmpl w:val="151C11E6"/>
    <w:lvl w:ilvl="0" w:tplc="6F42D4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58675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B5EFF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44A0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58C3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2EAB2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20C2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1C83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1E40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3382805">
    <w:abstractNumId w:val="1"/>
  </w:num>
  <w:num w:numId="2" w16cid:durableId="1752119101">
    <w:abstractNumId w:val="4"/>
  </w:num>
  <w:num w:numId="3" w16cid:durableId="1309826069">
    <w:abstractNumId w:val="0"/>
  </w:num>
  <w:num w:numId="4" w16cid:durableId="32117485">
    <w:abstractNumId w:val="3"/>
  </w:num>
  <w:num w:numId="5" w16cid:durableId="126900835">
    <w:abstractNumId w:val="2"/>
  </w:num>
  <w:num w:numId="6" w16cid:durableId="12056735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76"/>
    <w:rsid w:val="000F70AC"/>
    <w:rsid w:val="00197746"/>
    <w:rsid w:val="001E638B"/>
    <w:rsid w:val="00323076"/>
    <w:rsid w:val="00B15BAB"/>
    <w:rsid w:val="00C0601A"/>
    <w:rsid w:val="00D51AD5"/>
    <w:rsid w:val="00F7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4505E"/>
  <w15:docId w15:val="{3B7ED36C-33DC-4D99-A1EE-8820C93B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9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465E6-950D-4DA3-9FA0-A236506AA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Rachela Wysocka</dc:creator>
  <cp:lastModifiedBy>Magdalena Wycinka-Tryc</cp:lastModifiedBy>
  <cp:revision>29</cp:revision>
  <cp:lastPrinted>2026-04-15T16:32:00Z</cp:lastPrinted>
  <dcterms:created xsi:type="dcterms:W3CDTF">2026-04-21T05:27:00Z</dcterms:created>
  <dcterms:modified xsi:type="dcterms:W3CDTF">2026-06-22T11:27:00Z</dcterms:modified>
</cp:coreProperties>
</file>