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CFC" w:rsidRDefault="001D2CFC">
      <w:pPr>
        <w:pStyle w:val="Nagwek1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1D2CFC" w:rsidRDefault="001D2CFC">
      <w:pPr>
        <w:pStyle w:val="Nagwek1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1D2CFC" w:rsidRDefault="00EA18D9">
      <w:pPr>
        <w:pStyle w:val="Nagwek10"/>
        <w:spacing w:line="276" w:lineRule="auto"/>
        <w:jc w:val="both"/>
      </w:pPr>
      <w:r>
        <w:rPr>
          <w:rFonts w:ascii="Arial" w:hAnsi="Arial" w:cs="Arial"/>
          <w:sz w:val="16"/>
          <w:szCs w:val="16"/>
        </w:rPr>
        <w:t>Niniejsza informacja nie stanowi źródła prawa. Autorzy dołożyli należytej staranności, aby była ona zgodna z obowiązującymi regulacjami prawnymi. Należy jednak pamiętać, że dotyczy ona typowych, mogących często występować przypadków i może nie w pełni odnosić się do poszczególnych spraw. Liczba i rodzaj dokumentów, których mogą żądać organy administracji w toku postępowania mogą różnić się do podanych w zależności od konkretnej sprawy. W razie jakichkolwiek wątpliwości należy skontaktować się z organem właściwym do rozpoznania indywidualnej sprawy względnie zapoznać się z przepisami prawa samodzielnie.</w:t>
      </w:r>
    </w:p>
    <w:p w:rsidR="001D2CFC" w:rsidRDefault="001D2CFC">
      <w:pPr>
        <w:pStyle w:val="Nagwek1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1D2CFC" w:rsidRDefault="00EA18D9">
      <w:pPr>
        <w:jc w:val="center"/>
      </w:pPr>
      <w:r>
        <w:rPr>
          <w:rFonts w:ascii="Arial" w:hAnsi="Arial" w:cs="Arial"/>
          <w:b/>
          <w:sz w:val="24"/>
          <w:szCs w:val="24"/>
        </w:rPr>
        <w:t>Zezwolenie na pobyt czasowy i pracę - Karta informacyjna</w:t>
      </w:r>
    </w:p>
    <w:p w:rsidR="001D2CFC" w:rsidRDefault="00EA18D9">
      <w:pPr>
        <w:jc w:val="center"/>
      </w:pPr>
      <w:r>
        <w:rPr>
          <w:rFonts w:ascii="Arial" w:hAnsi="Arial" w:cs="Arial"/>
          <w:b/>
          <w:bCs/>
          <w:sz w:val="24"/>
          <w:szCs w:val="24"/>
        </w:rPr>
        <w:t>Art. 114</w:t>
      </w:r>
    </w:p>
    <w:p w:rsidR="001D2CFC" w:rsidRDefault="00EA18D9">
      <w:pPr>
        <w:jc w:val="both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Zezwolenia na pobyt czasowy i pracę udziela się, jeśli okoliczności, które są podstawą ubiegania się </w:t>
      </w:r>
      <w:r>
        <w:rPr>
          <w:rFonts w:ascii="Arial" w:hAnsi="Arial" w:cs="Arial"/>
          <w:sz w:val="19"/>
          <w:szCs w:val="19"/>
        </w:rPr>
        <w:br/>
        <w:t>o to zezwolenie, uzasadniają pobyt cudzoziemca na terytorium Rzeczypospolitej Polskiej przez okres dłuższy niż 3 miesiące</w:t>
      </w:r>
    </w:p>
    <w:p w:rsidR="00EF3AD8" w:rsidRDefault="00EA18D9" w:rsidP="00EF3AD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19"/>
          <w:szCs w:val="19"/>
        </w:rPr>
        <w:t>Podstawa prawna:</w:t>
      </w:r>
      <w:r>
        <w:rPr>
          <w:rFonts w:ascii="Arial" w:hAnsi="Arial" w:cs="Arial"/>
          <w:sz w:val="19"/>
          <w:szCs w:val="19"/>
        </w:rPr>
        <w:t xml:space="preserve"> Ustawa z dnia 12 grudnia 2013 r. o cudzoziemcach   </w:t>
      </w:r>
      <w:r w:rsidR="00EF3AD8">
        <w:rPr>
          <w:rFonts w:ascii="Arial" w:hAnsi="Arial" w:cs="Arial"/>
        </w:rPr>
        <w:t xml:space="preserve">(tj. Dz. U. z 2021 r. poz. 2354 z </w:t>
      </w:r>
      <w:proofErr w:type="spellStart"/>
      <w:r w:rsidR="00EF3AD8">
        <w:rPr>
          <w:rFonts w:ascii="Arial" w:hAnsi="Arial" w:cs="Arial"/>
        </w:rPr>
        <w:t>późn</w:t>
      </w:r>
      <w:proofErr w:type="spellEnd"/>
      <w:r w:rsidR="00EF3AD8">
        <w:rPr>
          <w:rFonts w:ascii="Arial" w:hAnsi="Arial" w:cs="Arial"/>
        </w:rPr>
        <w:t>. zm.) wraz z aktami wykonawczymi.</w:t>
      </w:r>
    </w:p>
    <w:p w:rsidR="001D2CFC" w:rsidRDefault="00EA18D9" w:rsidP="00EF3AD8">
      <w:pPr>
        <w:spacing w:after="0"/>
        <w:jc w:val="both"/>
        <w:rPr>
          <w:sz w:val="19"/>
          <w:szCs w:val="19"/>
        </w:rPr>
      </w:pPr>
      <w:bookmarkStart w:id="0" w:name="_GoBack"/>
      <w:bookmarkEnd w:id="0"/>
      <w:r>
        <w:rPr>
          <w:rFonts w:ascii="Arial" w:hAnsi="Arial" w:cs="Arial"/>
          <w:b/>
          <w:sz w:val="19"/>
          <w:szCs w:val="19"/>
        </w:rPr>
        <w:t>Sposób składania wniosku:</w:t>
      </w:r>
    </w:p>
    <w:p w:rsidR="001D2CFC" w:rsidRDefault="00EA18D9">
      <w:pPr>
        <w:jc w:val="both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Wniosek składa cudzoziemiec ubiegający się o zezwolenie do wojewody właściwego ze względu na miejsce pobytu cudzoziemca, nie później niż w ostatnim dniu legalnego pobytu na terytorium Rzeczypospolitej Polskiej. </w:t>
      </w:r>
    </w:p>
    <w:p w:rsidR="001D2CFC" w:rsidRDefault="00EA18D9">
      <w:pPr>
        <w:jc w:val="both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Przy składaniu wniosku cudzoziemiec ma obowiązek złożyć odciski linii papilarnych</w:t>
      </w:r>
    </w:p>
    <w:p w:rsidR="001D2CFC" w:rsidRDefault="00EA18D9" w:rsidP="00850B11">
      <w:pPr>
        <w:jc w:val="both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Jeśli wniosek nie zostanie złożony osobiście lub zostanie wysłany pocztą – po doręczeniu wniosku do wojewody cudzoziemiec zostanie wezwany do osobistego stawiennictwa w terminie 7 dni od doręczenia wezwania pod rygorem pozostawienia wniosku bez rozpoznania. </w:t>
      </w:r>
      <w:r>
        <w:rPr>
          <w:rFonts w:ascii="Arial" w:hAnsi="Arial" w:cs="Arial"/>
          <w:b/>
          <w:sz w:val="19"/>
          <w:szCs w:val="19"/>
        </w:rPr>
        <w:tab/>
      </w:r>
    </w:p>
    <w:p w:rsidR="001D2CFC" w:rsidRDefault="00EA18D9">
      <w:pPr>
        <w:jc w:val="both"/>
        <w:rPr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 xml:space="preserve">Czas załatwienia sprawy – </w:t>
      </w:r>
    </w:p>
    <w:p w:rsidR="001D2CFC" w:rsidRDefault="00EA18D9">
      <w:pPr>
        <w:ind w:firstLine="397"/>
        <w:jc w:val="both"/>
        <w:rPr>
          <w:rFonts w:ascii="Arial" w:hAnsi="Arial"/>
          <w:sz w:val="19"/>
          <w:szCs w:val="19"/>
        </w:rPr>
      </w:pPr>
      <w:r>
        <w:rPr>
          <w:rFonts w:ascii="Arial" w:eastAsia="Times New Roman" w:hAnsi="Arial"/>
          <w:color w:val="auto"/>
          <w:kern w:val="2"/>
          <w:sz w:val="19"/>
          <w:szCs w:val="19"/>
          <w:lang w:eastAsia="zh-CN"/>
        </w:rPr>
        <w:t>Zgodnie z</w:t>
      </w:r>
      <w:r>
        <w:rPr>
          <w:rFonts w:ascii="Arial" w:hAnsi="Arial"/>
          <w:sz w:val="19"/>
          <w:szCs w:val="19"/>
        </w:rPr>
        <w:t xml:space="preserve"> art. </w:t>
      </w:r>
      <w:r>
        <w:rPr>
          <w:rFonts w:ascii="Arial" w:eastAsia="Times New Roman" w:hAnsi="Arial"/>
          <w:color w:val="auto"/>
          <w:kern w:val="2"/>
          <w:sz w:val="19"/>
          <w:szCs w:val="19"/>
          <w:lang w:eastAsia="zh-CN"/>
        </w:rPr>
        <w:t>112 a</w:t>
      </w:r>
      <w:r>
        <w:rPr>
          <w:rFonts w:ascii="Arial" w:hAnsi="Arial"/>
          <w:sz w:val="19"/>
          <w:szCs w:val="19"/>
        </w:rPr>
        <w:t xml:space="preserve"> ustawy o cudzoziemcach, decyzję o </w:t>
      </w:r>
      <w:r>
        <w:rPr>
          <w:rFonts w:ascii="Arial" w:hAnsi="Arial"/>
          <w:color w:val="000000"/>
          <w:sz w:val="19"/>
          <w:szCs w:val="19"/>
        </w:rPr>
        <w:t xml:space="preserve">udzieleniu zezwolenia na pobyt </w:t>
      </w:r>
      <w:r>
        <w:rPr>
          <w:rFonts w:ascii="Arial" w:eastAsia="Times New Roman" w:hAnsi="Arial"/>
          <w:color w:val="000000"/>
          <w:kern w:val="2"/>
          <w:sz w:val="19"/>
          <w:szCs w:val="19"/>
          <w:lang w:eastAsia="zh-CN"/>
        </w:rPr>
        <w:t>czasowy</w:t>
      </w:r>
      <w:r>
        <w:rPr>
          <w:rFonts w:ascii="Arial" w:hAnsi="Arial"/>
          <w:color w:val="000000"/>
          <w:sz w:val="19"/>
          <w:szCs w:val="19"/>
        </w:rPr>
        <w:t xml:space="preserve"> wydaje się w terminie </w:t>
      </w:r>
      <w:r>
        <w:rPr>
          <w:rFonts w:ascii="Arial" w:eastAsia="Times New Roman" w:hAnsi="Arial"/>
          <w:color w:val="000000"/>
          <w:kern w:val="2"/>
          <w:sz w:val="19"/>
          <w:szCs w:val="19"/>
          <w:lang w:eastAsia="zh-CN"/>
        </w:rPr>
        <w:t>60 dni</w:t>
      </w:r>
      <w:r>
        <w:rPr>
          <w:rFonts w:ascii="Arial" w:hAnsi="Arial"/>
          <w:color w:val="000000"/>
          <w:sz w:val="19"/>
          <w:szCs w:val="19"/>
        </w:rPr>
        <w:t xml:space="preserve"> od dnia, </w:t>
      </w:r>
      <w:r>
        <w:rPr>
          <w:rFonts w:ascii="Arial" w:eastAsia="Times New Roman" w:hAnsi="Arial"/>
          <w:b/>
          <w:bCs/>
          <w:sz w:val="19"/>
          <w:szCs w:val="19"/>
        </w:rPr>
        <w:t>w którym nastąpiło ostatnie z następujących zdarzeń:</w:t>
      </w:r>
    </w:p>
    <w:p w:rsidR="001D2CFC" w:rsidRDefault="00EA18D9">
      <w:pPr>
        <w:widowControl w:val="0"/>
        <w:numPr>
          <w:ilvl w:val="0"/>
          <w:numId w:val="4"/>
        </w:numPr>
        <w:jc w:val="both"/>
        <w:rPr>
          <w:rFonts w:ascii="Arial" w:hAnsi="Arial"/>
          <w:sz w:val="19"/>
          <w:szCs w:val="19"/>
        </w:rPr>
      </w:pPr>
      <w:r>
        <w:rPr>
          <w:rFonts w:ascii="Arial" w:hAnsi="Arial"/>
          <w:sz w:val="19"/>
          <w:szCs w:val="19"/>
        </w:rPr>
        <w:t>cudzoziemiec złożył  wniosek o udzielenie zezwolenia na pobyt czasowy osobiście lub nastąpiło jego osobiste stawiennictwo w urzędzie wojewódzkim po złożeniu tego wniosku, chyba, że wobec cudzoziemca nie stosuje się wymogu osobistego stawiennictwa, lub</w:t>
      </w:r>
    </w:p>
    <w:p w:rsidR="001D2CFC" w:rsidRDefault="00EA18D9">
      <w:pPr>
        <w:widowControl w:val="0"/>
        <w:numPr>
          <w:ilvl w:val="0"/>
          <w:numId w:val="4"/>
        </w:numPr>
        <w:jc w:val="both"/>
        <w:rPr>
          <w:rFonts w:ascii="Arial" w:hAnsi="Arial"/>
          <w:sz w:val="19"/>
          <w:szCs w:val="19"/>
        </w:rPr>
      </w:pPr>
      <w:r>
        <w:rPr>
          <w:rFonts w:ascii="Arial" w:hAnsi="Arial"/>
          <w:sz w:val="19"/>
          <w:szCs w:val="19"/>
        </w:rPr>
        <w:t>cudzoziemiec złożył  wniosek o udzielenie zezwolenia na pobyt czasowy, który nie zawiera braków formalnych lub zostały one uzupełnione, lub</w:t>
      </w:r>
    </w:p>
    <w:p w:rsidR="001D2CFC" w:rsidRDefault="00EA18D9">
      <w:pPr>
        <w:widowControl w:val="0"/>
        <w:numPr>
          <w:ilvl w:val="0"/>
          <w:numId w:val="4"/>
        </w:numPr>
        <w:jc w:val="both"/>
        <w:rPr>
          <w:rFonts w:ascii="Times New Roman" w:hAnsi="Times New Roman"/>
          <w:sz w:val="19"/>
          <w:szCs w:val="19"/>
        </w:rPr>
      </w:pPr>
      <w:r>
        <w:rPr>
          <w:rFonts w:ascii="Arial" w:eastAsia="Times New Roman" w:hAnsi="Arial"/>
          <w:color w:val="000000"/>
          <w:kern w:val="2"/>
          <w:sz w:val="19"/>
          <w:szCs w:val="19"/>
          <w:lang w:eastAsia="zh-CN"/>
        </w:rPr>
        <w:t xml:space="preserve">cudzoziemiec przedłożył dokumenty, o których mowa w art. 106 ust. 2 pkt 2 ustawy o cudzoziemcach (tj. dokumenty niezbędne do potwierdzenia danych zawartych we wniosku i okoliczności uzasadniających ubieganie się o udzielenie zezwolenia na pobyt czasowy) lub wyznaczony przez wojewodę termin, o którym mowa w art. 106 ust. 2 a (tj. termin wyznaczony do uzupełnienia ww. dokumentów) upłynął bezskutecznie.  </w:t>
      </w:r>
      <w:r>
        <w:rPr>
          <w:rFonts w:ascii="Times New Roman" w:eastAsia="Times New Roman" w:hAnsi="Times New Roman"/>
          <w:color w:val="000000"/>
          <w:kern w:val="2"/>
          <w:sz w:val="19"/>
          <w:szCs w:val="19"/>
          <w:lang w:eastAsia="zh-CN"/>
        </w:rPr>
        <w:t xml:space="preserve"> </w:t>
      </w:r>
    </w:p>
    <w:p w:rsidR="001D2CFC" w:rsidRDefault="00EA18D9">
      <w:pPr>
        <w:jc w:val="both"/>
        <w:rPr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Niezbędne dokumenty:</w:t>
      </w:r>
    </w:p>
    <w:p w:rsidR="001D2CFC" w:rsidRDefault="00EA18D9">
      <w:pPr>
        <w:pStyle w:val="Akapitzlist"/>
        <w:numPr>
          <w:ilvl w:val="0"/>
          <w:numId w:val="1"/>
        </w:numPr>
        <w:spacing w:before="227" w:after="283"/>
        <w:ind w:right="510" w:hanging="363"/>
        <w:jc w:val="both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>Wypełniony zgodnie z pouczeniem formularz wniosku oraz załącznik nr 1;</w:t>
      </w:r>
    </w:p>
    <w:p w:rsidR="001D2CFC" w:rsidRDefault="00EA18D9">
      <w:pPr>
        <w:pStyle w:val="Akapitzlist"/>
        <w:numPr>
          <w:ilvl w:val="0"/>
          <w:numId w:val="1"/>
        </w:numPr>
        <w:jc w:val="both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>Cztery  fotografie spełniające następujące wymagania</w:t>
      </w:r>
    </w:p>
    <w:p w:rsidR="001D2CFC" w:rsidRDefault="00EA18D9">
      <w:pPr>
        <w:pStyle w:val="Akapitzlist"/>
        <w:numPr>
          <w:ilvl w:val="0"/>
          <w:numId w:val="3"/>
        </w:numPr>
        <w:jc w:val="both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nieuszkodzone, kolorowe, o dobrej ostrości;</w:t>
      </w:r>
    </w:p>
    <w:p w:rsidR="001D2CFC" w:rsidRDefault="00EA18D9">
      <w:pPr>
        <w:pStyle w:val="Akapitzlist"/>
        <w:numPr>
          <w:ilvl w:val="0"/>
          <w:numId w:val="3"/>
        </w:numPr>
        <w:jc w:val="both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>wymiary 35 mm x 45 mm;</w:t>
      </w:r>
    </w:p>
    <w:p w:rsidR="001D2CFC" w:rsidRDefault="00EA18D9">
      <w:pPr>
        <w:pStyle w:val="Akapitzlist"/>
        <w:numPr>
          <w:ilvl w:val="0"/>
          <w:numId w:val="3"/>
        </w:numPr>
        <w:jc w:val="both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>wykonane nie wcześniej niż w ciągu 6 miesięcy przed dniem złożenia wniosku;</w:t>
      </w:r>
    </w:p>
    <w:p w:rsidR="001D2CFC" w:rsidRDefault="00EA18D9">
      <w:pPr>
        <w:pStyle w:val="Akapitzlist"/>
        <w:numPr>
          <w:ilvl w:val="0"/>
          <w:numId w:val="3"/>
        </w:numPr>
        <w:jc w:val="both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przedstawiające wizerunek twarzy cudzoziemca od wierzchołka głowy do górnej części barków, tak aby twarz zajmowała 70-80% fotografii, na jednolitym jasnym tle, </w:t>
      </w:r>
      <w:r>
        <w:rPr>
          <w:rFonts w:ascii="Arial" w:hAnsi="Arial" w:cs="Arial"/>
          <w:sz w:val="19"/>
          <w:szCs w:val="19"/>
        </w:rPr>
        <w:br/>
        <w:t>w pozycji frontalnej, patrzącego na wprost z otwartymi oczami, nieprzesłoniętymi włosami,  z naturalnym wyrazem twarzy i zamkniętymi ustami, a także odwzorowują naturalny kolor jego skóry;</w:t>
      </w:r>
    </w:p>
    <w:p w:rsidR="001D2CFC" w:rsidRDefault="00EA18D9">
      <w:pPr>
        <w:pStyle w:val="Akapitzlist"/>
        <w:numPr>
          <w:ilvl w:val="0"/>
          <w:numId w:val="3"/>
        </w:numPr>
        <w:jc w:val="both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przedstawiające wyraźnie oczy cudzoziemca, a zwłaszcza źrenice, linia oczu cudzoziemca jest równoległa do górnej krawędzi fotografii</w:t>
      </w:r>
    </w:p>
    <w:p w:rsidR="001D2CFC" w:rsidRDefault="001D2CFC">
      <w:pPr>
        <w:pStyle w:val="Akapitzlist"/>
        <w:spacing w:before="227" w:after="283"/>
        <w:ind w:right="510"/>
        <w:jc w:val="both"/>
        <w:rPr>
          <w:rFonts w:ascii="Arial" w:hAnsi="Arial" w:cs="Arial"/>
          <w:b/>
          <w:sz w:val="19"/>
          <w:szCs w:val="19"/>
        </w:rPr>
      </w:pPr>
    </w:p>
    <w:p w:rsidR="001D2CFC" w:rsidRDefault="00EA18D9">
      <w:pPr>
        <w:pStyle w:val="Akapitzlist"/>
        <w:spacing w:before="227" w:after="283"/>
        <w:ind w:right="510"/>
        <w:jc w:val="both"/>
        <w:rPr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lastRenderedPageBreak/>
        <w:t>Uwaga:</w:t>
      </w:r>
      <w:r>
        <w:rPr>
          <w:rFonts w:ascii="Arial" w:hAnsi="Arial" w:cs="Arial"/>
          <w:sz w:val="19"/>
          <w:szCs w:val="19"/>
        </w:rPr>
        <w:t xml:space="preserve"> Cudzoziemiec noszący nakrycie głowy zgodnie z zasadami swojego wyznania może dołączyć do wniosku fotografię przedstawiającą go w nakryciu głowy,</w:t>
      </w:r>
      <w:r>
        <w:rPr>
          <w:rFonts w:ascii="Arial" w:hAnsi="Arial" w:cs="Arial"/>
          <w:sz w:val="19"/>
          <w:szCs w:val="19"/>
        </w:rPr>
        <w:br/>
        <w:t>o ile wizerunek twarzy jest w pełni widoczny. W takim przypadku do wniosku dołącza się oświadczenie cudzoziemca o przynależności do wspólnoty wyznaniowej</w:t>
      </w:r>
    </w:p>
    <w:p w:rsidR="001D2CFC" w:rsidRDefault="00EA18D9">
      <w:pPr>
        <w:pStyle w:val="Akapitzlist"/>
        <w:numPr>
          <w:ilvl w:val="0"/>
          <w:numId w:val="1"/>
        </w:numPr>
        <w:spacing w:before="227" w:after="283"/>
        <w:ind w:right="510" w:hanging="363"/>
        <w:jc w:val="both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Kserokopia </w:t>
      </w:r>
      <w:r>
        <w:rPr>
          <w:rFonts w:ascii="Arial" w:hAnsi="Arial" w:cs="Arial"/>
          <w:sz w:val="19"/>
          <w:szCs w:val="19"/>
          <w:u w:val="single"/>
        </w:rPr>
        <w:t>wszystkich stron</w:t>
      </w:r>
      <w:r>
        <w:rPr>
          <w:rFonts w:ascii="Arial" w:hAnsi="Arial" w:cs="Arial"/>
          <w:sz w:val="19"/>
          <w:szCs w:val="19"/>
        </w:rPr>
        <w:t xml:space="preserve"> ważnego dokumentu podróży (oryginał do wglądu), </w:t>
      </w:r>
      <w:r>
        <w:rPr>
          <w:rFonts w:ascii="Arial" w:hAnsi="Arial" w:cs="Arial"/>
          <w:sz w:val="19"/>
          <w:szCs w:val="19"/>
        </w:rPr>
        <w:br/>
        <w:t>w szczególnie uzasadnionym przypadku, gdy cudzoziemiec nie posiada ważnego dokumentu podróży i nie ma możliwości jego uzyskania, może przedstawić inny dokument potwierdzający tożsamość.</w:t>
      </w:r>
    </w:p>
    <w:p w:rsidR="001D2CFC" w:rsidRDefault="00EA18D9">
      <w:pPr>
        <w:jc w:val="both"/>
        <w:rPr>
          <w:sz w:val="19"/>
          <w:szCs w:val="19"/>
        </w:rPr>
      </w:pPr>
      <w:r>
        <w:rPr>
          <w:rFonts w:ascii="Arial" w:hAnsi="Arial" w:cs="Arial"/>
          <w:b/>
          <w:sz w:val="19"/>
          <w:szCs w:val="19"/>
          <w:u w:val="single"/>
        </w:rPr>
        <w:t>Uwaga: Brak, któregokolwiek z ww. dokumentów spowoduje wezwanie cudzoziemca do jego uzupełnienia w terminie 7 dni od doręczenia wezwania pod rygorem pozostawienia wniosku bez rozpoznania.</w:t>
      </w:r>
    </w:p>
    <w:p w:rsidR="001D2CFC" w:rsidRDefault="00EA18D9">
      <w:pPr>
        <w:jc w:val="both"/>
        <w:rPr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Typowe dokumenty potwierdzające okoliczności wskazane we wniosku:</w:t>
      </w:r>
      <w:r>
        <w:rPr>
          <w:rFonts w:ascii="Arial" w:hAnsi="Arial" w:cs="Arial"/>
          <w:sz w:val="19"/>
          <w:szCs w:val="19"/>
        </w:rPr>
        <w:t xml:space="preserve"> </w:t>
      </w:r>
    </w:p>
    <w:p w:rsidR="001D2CFC" w:rsidRDefault="00EA18D9">
      <w:pPr>
        <w:jc w:val="both"/>
        <w:rPr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Uwaga:</w:t>
      </w:r>
      <w:r>
        <w:rPr>
          <w:rFonts w:ascii="Arial" w:hAnsi="Arial" w:cs="Arial"/>
          <w:sz w:val="19"/>
          <w:szCs w:val="19"/>
        </w:rPr>
        <w:t xml:space="preserve"> Dołączenie wymienionych niżej dokumentów do wniosku przy jego składaniu może ograniczyć ilość korespondencji urzędowej i skrócić czas załatwienia sprawy.</w:t>
      </w:r>
    </w:p>
    <w:p w:rsidR="001D2CFC" w:rsidRDefault="00EA18D9">
      <w:pPr>
        <w:pStyle w:val="Akapitzlist"/>
        <w:numPr>
          <w:ilvl w:val="0"/>
          <w:numId w:val="2"/>
        </w:numPr>
        <w:spacing w:before="227" w:after="283"/>
        <w:ind w:right="510"/>
        <w:jc w:val="both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>informacja starosty właściwego ze względu na główne miejsce wykonywania pracy przez cudzoziemca o braku możliwości zaspokojenia potrzeb kadrowych pracodawcy w oparciu o rejestry bezrobotnych i poszukujących pracy lub o negatywnym wyniku rekrutacji organizowanej dla pracodawcy</w:t>
      </w:r>
      <w:r>
        <w:rPr>
          <w:rFonts w:ascii="Arial" w:hAnsi="Arial" w:cs="Arial"/>
          <w:b/>
          <w:sz w:val="19"/>
          <w:szCs w:val="19"/>
        </w:rPr>
        <w:t xml:space="preserve">. Dokument ten nie jest wymagany jeśli: </w:t>
      </w:r>
    </w:p>
    <w:p w:rsidR="001D2CFC" w:rsidRDefault="00EA18D9">
      <w:pPr>
        <w:pStyle w:val="Akapitzlist"/>
        <w:numPr>
          <w:ilvl w:val="1"/>
          <w:numId w:val="2"/>
        </w:numPr>
        <w:spacing w:after="0"/>
        <w:jc w:val="both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>zawód, który cudzoziemiec wykonuje w ramach powierzonej pracy, lub rodzaj pracy, która jest mu powierzona, znajduje się w wykazie, o którym mowa w art. 10 ust. 4 pkt 1 ustawy z dnia 20 kwietnia 2004 r. o promocji zatrudnienia i instytucjach rynku pracy, lub</w:t>
      </w:r>
    </w:p>
    <w:p w:rsidR="001D2CFC" w:rsidRDefault="00EA18D9">
      <w:pPr>
        <w:pStyle w:val="Akapitzlist"/>
        <w:numPr>
          <w:ilvl w:val="1"/>
          <w:numId w:val="2"/>
        </w:numPr>
        <w:spacing w:after="0"/>
        <w:jc w:val="both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>cudzoziemiec bezpośrednio przed złożeniem wniosku posiadał zezwolenie na pracę lub zezwolenie na pobyt i pracę u tego samego pracodawcy na tym samym stanowisku, lub</w:t>
      </w:r>
    </w:p>
    <w:p w:rsidR="001D2CFC" w:rsidRDefault="00EA18D9">
      <w:pPr>
        <w:pStyle w:val="Akapitzlist"/>
        <w:numPr>
          <w:ilvl w:val="1"/>
          <w:numId w:val="2"/>
        </w:numPr>
        <w:spacing w:after="0"/>
        <w:jc w:val="both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>cudzoziemiec spełnia warunki określone w przepisach wydanych na podstawie art. 90 ust. 5 ustawy z dnia 20 kwietnia 2004 r. o promocji zatrudnienia i instytucjach rynku pracy, lub</w:t>
      </w:r>
    </w:p>
    <w:p w:rsidR="001D2CFC" w:rsidRDefault="00EA18D9">
      <w:pPr>
        <w:pStyle w:val="Akapitzlist"/>
        <w:numPr>
          <w:ilvl w:val="1"/>
          <w:numId w:val="2"/>
        </w:numPr>
        <w:spacing w:after="0"/>
        <w:jc w:val="both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>cudzoziemiec spełnia warunki zwolnienia z obowiązku posiadania zezwolenia na pracę, określone odrębnymi przepisami, lub</w:t>
      </w:r>
    </w:p>
    <w:p w:rsidR="001D2CFC" w:rsidRDefault="00EA18D9">
      <w:pPr>
        <w:pStyle w:val="Akapitzlist"/>
        <w:numPr>
          <w:ilvl w:val="1"/>
          <w:numId w:val="2"/>
        </w:numPr>
        <w:spacing w:after="0"/>
        <w:jc w:val="both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praca polega na pełnieniu przez cudzoziemca funkcji w zarządzie osoby prawnej podlegającej wpisowi do rejestru przedsiębiorców, której udziałów lub akcji cudzoziemiec nie posiada.</w:t>
      </w:r>
    </w:p>
    <w:p w:rsidR="001D2CFC" w:rsidRPr="00850B11" w:rsidRDefault="00EA18D9" w:rsidP="00850B11">
      <w:pPr>
        <w:pStyle w:val="Akapitzlist"/>
        <w:numPr>
          <w:ilvl w:val="0"/>
          <w:numId w:val="2"/>
        </w:numPr>
        <w:jc w:val="both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>W przypadku spełniania warunków zwolnienia z obowiązku posiadania zezwolenia na pracę– dokument potwierdzający spełnianie tych warunków (np. Karta Polaka, dyplom ukończenia polskiej uczelni, świadectwo ukończenia polskiej szkoły ponadgimnazjalnej).</w:t>
      </w:r>
    </w:p>
    <w:p w:rsidR="001D2CFC" w:rsidRDefault="00EA18D9">
      <w:pPr>
        <w:pStyle w:val="Akapitzlist"/>
        <w:numPr>
          <w:ilvl w:val="0"/>
          <w:numId w:val="2"/>
        </w:numPr>
        <w:jc w:val="both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dokumenty potwierdzające posiadanie ubezpieczenia zdrowotnego w rozumieniu przepisów ustawy z dnia 27 sierpnia 2004 r. o świadczeniach opieki zdrowotnej finansowanych ze środków publicznych lub potwierdzenie pokrycia przez ubezpieczyciela kosztów leczenia na terytorium Rzeczypospolitej Polskiej (np. stosowne zaświadczenie z ZUS, polisa ubezpieczeniowa)</w:t>
      </w:r>
      <w:r w:rsidR="00850B11">
        <w:rPr>
          <w:rFonts w:ascii="Arial" w:hAnsi="Arial" w:cs="Arial"/>
          <w:sz w:val="19"/>
          <w:szCs w:val="19"/>
        </w:rPr>
        <w:t xml:space="preserve"> w przypadku kontynuacji zatrudnienia na terytorium Polski</w:t>
      </w:r>
    </w:p>
    <w:p w:rsidR="001D2CFC" w:rsidRDefault="001D2CFC">
      <w:pPr>
        <w:pStyle w:val="Akapitzlist"/>
        <w:ind w:left="360"/>
        <w:jc w:val="both"/>
        <w:rPr>
          <w:rFonts w:ascii="Arial" w:hAnsi="Arial" w:cs="Arial"/>
          <w:b/>
        </w:rPr>
      </w:pPr>
    </w:p>
    <w:p w:rsidR="001D2CFC" w:rsidRPr="00850B11" w:rsidRDefault="00EA18D9" w:rsidP="00850B11">
      <w:pPr>
        <w:pStyle w:val="Akapitzlist"/>
        <w:ind w:left="360"/>
        <w:jc w:val="both"/>
        <w:rPr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 xml:space="preserve">Uwaga: </w:t>
      </w:r>
      <w:r>
        <w:rPr>
          <w:rFonts w:ascii="Arial" w:hAnsi="Arial" w:cs="Arial"/>
          <w:sz w:val="19"/>
          <w:szCs w:val="19"/>
        </w:rPr>
        <w:t>W przypadku potrzeby wyjaśnienia lub doprecyzowania posiadanych przez organ dowodów w sprawie w trakcie postępowania cudzoziemiec może być wzywany do dostarczenia innych dokumentów lub do składania zeznań potwierdzających okoliczności,  o których mowa we wniosku.</w:t>
      </w:r>
    </w:p>
    <w:sectPr w:rsidR="001D2CFC" w:rsidRPr="00850B11">
      <w:footerReference w:type="default" r:id="rId7"/>
      <w:pgSz w:w="11906" w:h="16838"/>
      <w:pgMar w:top="284" w:right="1417" w:bottom="539" w:left="1417" w:header="0" w:footer="227" w:gutter="0"/>
      <w:cols w:space="708"/>
      <w:formProt w:val="0"/>
      <w:docGrid w:linePitch="360" w:charSpace="98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8D9" w:rsidRDefault="00EA18D9">
      <w:pPr>
        <w:spacing w:before="0" w:after="0" w:line="240" w:lineRule="auto"/>
      </w:pPr>
      <w:r>
        <w:separator/>
      </w:r>
    </w:p>
  </w:endnote>
  <w:endnote w:type="continuationSeparator" w:id="0">
    <w:p w:rsidR="00EA18D9" w:rsidRDefault="00EA18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CFC" w:rsidRDefault="00EA18D9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</w:instrText>
    </w:r>
    <w:r>
      <w:fldChar w:fldCharType="separate"/>
    </w:r>
    <w:r w:rsidR="00EF3AD8">
      <w:rPr>
        <w:noProof/>
      </w:rPr>
      <w:t>2</w:t>
    </w:r>
    <w:r>
      <w:fldChar w:fldCharType="end"/>
    </w:r>
    <w:r>
      <w:t xml:space="preserve"> | </w:t>
    </w:r>
    <w:r>
      <w:rPr>
        <w:color w:val="808080"/>
        <w:spacing w:val="60"/>
      </w:rPr>
      <w:t>Strona</w:t>
    </w:r>
  </w:p>
  <w:p w:rsidR="001D2CFC" w:rsidRDefault="001D2C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8D9" w:rsidRDefault="00EA18D9">
      <w:pPr>
        <w:spacing w:before="0" w:after="0" w:line="240" w:lineRule="auto"/>
      </w:pPr>
      <w:r>
        <w:separator/>
      </w:r>
    </w:p>
  </w:footnote>
  <w:footnote w:type="continuationSeparator" w:id="0">
    <w:p w:rsidR="00EA18D9" w:rsidRDefault="00EA18D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C2EE8"/>
    <w:multiLevelType w:val="multilevel"/>
    <w:tmpl w:val="91782EE0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F455A8"/>
    <w:multiLevelType w:val="multilevel"/>
    <w:tmpl w:val="90E41F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Arial" w:hAnsi="Arial"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</w:rPr>
    </w:lvl>
  </w:abstractNum>
  <w:abstractNum w:abstractNumId="2" w15:restartNumberingAfterBreak="0">
    <w:nsid w:val="50BC0D3D"/>
    <w:multiLevelType w:val="multilevel"/>
    <w:tmpl w:val="1FFC86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2AB0467"/>
    <w:multiLevelType w:val="multilevel"/>
    <w:tmpl w:val="4C2EEC3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/>
        <w:b w:val="0"/>
        <w:bCs w:val="0"/>
        <w:color w:val="00000A"/>
        <w:spacing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4" w15:restartNumberingAfterBreak="0">
    <w:nsid w:val="78C73CBB"/>
    <w:multiLevelType w:val="multilevel"/>
    <w:tmpl w:val="35E4B7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FC"/>
    <w:rsid w:val="001D2CFC"/>
    <w:rsid w:val="002862A8"/>
    <w:rsid w:val="00850B11"/>
    <w:rsid w:val="008B1384"/>
    <w:rsid w:val="00EA18D9"/>
    <w:rsid w:val="00EF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6E8D88-3667-48A6-8BC1-A0B9428E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534A"/>
    <w:pPr>
      <w:spacing w:before="200" w:after="200" w:line="276" w:lineRule="auto"/>
    </w:pPr>
    <w:rPr>
      <w:color w:val="00000A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FA534A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link w:val="Nagwek2Znak"/>
    <w:uiPriority w:val="99"/>
    <w:qFormat/>
    <w:rsid w:val="00FA534A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link w:val="Nagwek3Znak"/>
    <w:uiPriority w:val="99"/>
    <w:qFormat/>
    <w:rsid w:val="00FA534A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link w:val="Nagwek4Znak"/>
    <w:uiPriority w:val="99"/>
    <w:qFormat/>
    <w:rsid w:val="00FA534A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link w:val="Nagwek5Znak"/>
    <w:uiPriority w:val="99"/>
    <w:qFormat/>
    <w:rsid w:val="00FA534A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link w:val="Nagwek6Znak"/>
    <w:uiPriority w:val="99"/>
    <w:qFormat/>
    <w:rsid w:val="00FA534A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link w:val="Nagwek7Znak"/>
    <w:uiPriority w:val="99"/>
    <w:qFormat/>
    <w:rsid w:val="00FA534A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link w:val="Nagwek8Znak"/>
    <w:uiPriority w:val="99"/>
    <w:qFormat/>
    <w:rsid w:val="00FA534A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link w:val="Nagwek9Znak"/>
    <w:uiPriority w:val="99"/>
    <w:qFormat/>
    <w:rsid w:val="00FA534A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FA534A"/>
    <w:rPr>
      <w:rFonts w:cs="Times New Roman"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qFormat/>
    <w:locked/>
    <w:rsid w:val="00FA534A"/>
    <w:rPr>
      <w:rFonts w:cs="Times New Roman"/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semiHidden/>
    <w:qFormat/>
    <w:locked/>
    <w:rsid w:val="00FA534A"/>
    <w:rPr>
      <w:rFonts w:cs="Times New Roman"/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semiHidden/>
    <w:qFormat/>
    <w:locked/>
    <w:rsid w:val="00FA534A"/>
    <w:rPr>
      <w:rFonts w:cs="Times New Roman"/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semiHidden/>
    <w:qFormat/>
    <w:locked/>
    <w:rsid w:val="00FA534A"/>
    <w:rPr>
      <w:rFonts w:cs="Times New Roman"/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semiHidden/>
    <w:qFormat/>
    <w:locked/>
    <w:rsid w:val="00FA534A"/>
    <w:rPr>
      <w:rFonts w:cs="Times New Roman"/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semiHidden/>
    <w:qFormat/>
    <w:locked/>
    <w:rsid w:val="00FA534A"/>
    <w:rPr>
      <w:rFonts w:cs="Times New Roman"/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semiHidden/>
    <w:qFormat/>
    <w:locked/>
    <w:rsid w:val="00FA534A"/>
    <w:rPr>
      <w:rFonts w:cs="Times New Roman"/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9"/>
    <w:semiHidden/>
    <w:qFormat/>
    <w:locked/>
    <w:rsid w:val="00FA534A"/>
    <w:rPr>
      <w:rFonts w:cs="Times New Roman"/>
      <w:i/>
      <w:caps/>
      <w:spacing w:val="10"/>
      <w:sz w:val="18"/>
      <w:szCs w:val="18"/>
    </w:rPr>
  </w:style>
  <w:style w:type="character" w:styleId="Odwoaniedokomentarza">
    <w:name w:val="annotation reference"/>
    <w:uiPriority w:val="99"/>
    <w:semiHidden/>
    <w:qFormat/>
    <w:rsid w:val="00FA534A"/>
    <w:rPr>
      <w:rFonts w:cs="Times New Roman"/>
      <w:sz w:val="16"/>
      <w:szCs w:val="16"/>
    </w:rPr>
  </w:style>
  <w:style w:type="character" w:customStyle="1" w:styleId="CommentTextChar">
    <w:name w:val="Comment Text Char"/>
    <w:uiPriority w:val="99"/>
    <w:semiHidden/>
    <w:qFormat/>
    <w:locked/>
    <w:rsid w:val="00FA534A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semiHidden/>
    <w:qFormat/>
    <w:locked/>
    <w:rsid w:val="00FA534A"/>
    <w:rPr>
      <w:rFonts w:cs="Times New Roman"/>
      <w:b/>
      <w:bCs/>
      <w:sz w:val="20"/>
      <w:szCs w:val="20"/>
    </w:rPr>
  </w:style>
  <w:style w:type="character" w:customStyle="1" w:styleId="BalloonTextChar">
    <w:name w:val="Balloon Text Char"/>
    <w:uiPriority w:val="99"/>
    <w:semiHidden/>
    <w:qFormat/>
    <w:locked/>
    <w:rsid w:val="00FA534A"/>
    <w:rPr>
      <w:rFonts w:ascii="Tahoma" w:hAnsi="Tahoma" w:cs="Tahoma"/>
      <w:sz w:val="16"/>
      <w:szCs w:val="16"/>
    </w:rPr>
  </w:style>
  <w:style w:type="character" w:customStyle="1" w:styleId="TitleChar">
    <w:name w:val="Title Char"/>
    <w:uiPriority w:val="99"/>
    <w:qFormat/>
    <w:locked/>
    <w:rsid w:val="00FA534A"/>
    <w:rPr>
      <w:rFonts w:cs="Times New Roman"/>
      <w:caps/>
      <w:color w:val="4F81BD"/>
      <w:spacing w:val="10"/>
      <w:sz w:val="52"/>
      <w:szCs w:val="52"/>
    </w:rPr>
  </w:style>
  <w:style w:type="character" w:customStyle="1" w:styleId="SubtitleChar">
    <w:name w:val="Subtitle Char"/>
    <w:uiPriority w:val="99"/>
    <w:qFormat/>
    <w:locked/>
    <w:rsid w:val="00FA534A"/>
    <w:rPr>
      <w:rFonts w:cs="Times New Roman"/>
      <w:caps/>
      <w:color w:val="595959"/>
      <w:spacing w:val="10"/>
      <w:sz w:val="24"/>
      <w:szCs w:val="24"/>
    </w:rPr>
  </w:style>
  <w:style w:type="character" w:styleId="Pogrubienie">
    <w:name w:val="Strong"/>
    <w:uiPriority w:val="99"/>
    <w:qFormat/>
    <w:rsid w:val="00FA534A"/>
    <w:rPr>
      <w:rFonts w:cs="Times New Roman"/>
      <w:b/>
    </w:rPr>
  </w:style>
  <w:style w:type="character" w:customStyle="1" w:styleId="Wyrnienie">
    <w:name w:val="Wyróżnienie"/>
    <w:uiPriority w:val="99"/>
    <w:qFormat/>
    <w:rsid w:val="00FA534A"/>
    <w:rPr>
      <w:rFonts w:cs="Times New Roman"/>
      <w:caps/>
      <w:color w:val="243F60"/>
      <w:spacing w:val="5"/>
    </w:rPr>
  </w:style>
  <w:style w:type="character" w:customStyle="1" w:styleId="BezodstpwZnak">
    <w:name w:val="Bez odstępów Znak"/>
    <w:link w:val="Bezodstpw"/>
    <w:uiPriority w:val="99"/>
    <w:qFormat/>
    <w:locked/>
    <w:rsid w:val="00FA534A"/>
    <w:rPr>
      <w:rFonts w:cs="Times New Roman"/>
      <w:sz w:val="20"/>
      <w:szCs w:val="20"/>
    </w:rPr>
  </w:style>
  <w:style w:type="character" w:customStyle="1" w:styleId="QuoteChar">
    <w:name w:val="Quote Char"/>
    <w:uiPriority w:val="99"/>
    <w:qFormat/>
    <w:locked/>
    <w:rsid w:val="00FA534A"/>
    <w:rPr>
      <w:rFonts w:cs="Times New Roman"/>
      <w:i/>
      <w:iCs/>
      <w:sz w:val="20"/>
      <w:szCs w:val="20"/>
    </w:rPr>
  </w:style>
  <w:style w:type="character" w:customStyle="1" w:styleId="IntenseQuoteChar">
    <w:name w:val="Intense Quote Char"/>
    <w:uiPriority w:val="99"/>
    <w:qFormat/>
    <w:locked/>
    <w:rsid w:val="00FA534A"/>
    <w:rPr>
      <w:rFonts w:cs="Times New Roman"/>
      <w:i/>
      <w:iCs/>
      <w:color w:val="4F81BD"/>
      <w:sz w:val="20"/>
      <w:szCs w:val="20"/>
    </w:rPr>
  </w:style>
  <w:style w:type="character" w:styleId="Wyrnieniedelikatne">
    <w:name w:val="Subtle Emphasis"/>
    <w:uiPriority w:val="99"/>
    <w:qFormat/>
    <w:rsid w:val="00FA534A"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sid w:val="00FA534A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sid w:val="00FA534A"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sid w:val="00FA534A"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sid w:val="00FA534A"/>
    <w:rPr>
      <w:rFonts w:cs="Times New Roman"/>
      <w:b/>
      <w:i/>
      <w:spacing w:val="9"/>
    </w:rPr>
  </w:style>
  <w:style w:type="character" w:customStyle="1" w:styleId="HeaderChar">
    <w:name w:val="Header Char"/>
    <w:link w:val="Nagwek10"/>
    <w:uiPriority w:val="99"/>
    <w:qFormat/>
    <w:locked/>
    <w:rsid w:val="00FA534A"/>
    <w:rPr>
      <w:rFonts w:cs="Times New Roman"/>
      <w:sz w:val="20"/>
      <w:szCs w:val="20"/>
    </w:rPr>
  </w:style>
  <w:style w:type="character" w:customStyle="1" w:styleId="FooterChar">
    <w:name w:val="Footer Char"/>
    <w:uiPriority w:val="99"/>
    <w:qFormat/>
    <w:locked/>
    <w:rsid w:val="00FA534A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semiHidden/>
    <w:qFormat/>
    <w:locked/>
    <w:rPr>
      <w:rFonts w:cs="Times New Roman"/>
      <w:color w:val="00000A"/>
      <w:sz w:val="20"/>
      <w:szCs w:val="20"/>
      <w:lang w:eastAsia="en-US"/>
    </w:rPr>
  </w:style>
  <w:style w:type="character" w:customStyle="1" w:styleId="LegendaZnak">
    <w:name w:val="Legenda Znak"/>
    <w:link w:val="Legenda"/>
    <w:uiPriority w:val="99"/>
    <w:semiHidden/>
    <w:qFormat/>
    <w:locked/>
    <w:rPr>
      <w:rFonts w:cs="Times New Roman"/>
      <w:color w:val="00000A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Pr>
      <w:rFonts w:cs="Times New Roman"/>
      <w:color w:val="00000A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Pr>
      <w:rFonts w:cs="Times New Roman"/>
      <w:b/>
      <w:bCs/>
      <w:color w:val="00000A"/>
      <w:sz w:val="20"/>
      <w:szCs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qFormat/>
    <w:locked/>
    <w:rPr>
      <w:rFonts w:ascii="Times New Roman" w:hAnsi="Times New Roman" w:cs="Times New Roman"/>
      <w:color w:val="00000A"/>
      <w:sz w:val="2"/>
      <w:lang w:eastAsia="en-US"/>
    </w:rPr>
  </w:style>
  <w:style w:type="character" w:customStyle="1" w:styleId="TytuZnak">
    <w:name w:val="Tytuł Znak"/>
    <w:link w:val="Tytu"/>
    <w:uiPriority w:val="99"/>
    <w:qFormat/>
    <w:locked/>
    <w:rPr>
      <w:rFonts w:ascii="Cambria" w:hAnsi="Cambria" w:cs="Times New Roman"/>
      <w:b/>
      <w:bCs/>
      <w:color w:val="00000A"/>
      <w:kern w:val="2"/>
      <w:sz w:val="32"/>
      <w:szCs w:val="32"/>
      <w:lang w:eastAsia="en-US"/>
    </w:rPr>
  </w:style>
  <w:style w:type="character" w:customStyle="1" w:styleId="PodtytuZnak">
    <w:name w:val="Podtytuł Znak"/>
    <w:link w:val="Podtytu"/>
    <w:uiPriority w:val="99"/>
    <w:qFormat/>
    <w:locked/>
    <w:rPr>
      <w:rFonts w:ascii="Cambria" w:hAnsi="Cambria" w:cs="Times New Roman"/>
      <w:color w:val="00000A"/>
      <w:sz w:val="24"/>
      <w:szCs w:val="24"/>
      <w:lang w:eastAsia="en-US"/>
    </w:rPr>
  </w:style>
  <w:style w:type="character" w:customStyle="1" w:styleId="CytatZnak">
    <w:name w:val="Cytat Znak"/>
    <w:link w:val="Cytat"/>
    <w:uiPriority w:val="99"/>
    <w:qFormat/>
    <w:locked/>
    <w:rPr>
      <w:rFonts w:cs="Times New Roman"/>
      <w:i/>
      <w:iCs/>
      <w:color w:val="000000"/>
      <w:sz w:val="20"/>
      <w:szCs w:val="20"/>
      <w:lang w:eastAsia="en-US"/>
    </w:rPr>
  </w:style>
  <w:style w:type="character" w:customStyle="1" w:styleId="CytatintensywnyZnak">
    <w:name w:val="Cytat intensywny Znak"/>
    <w:link w:val="Cytatintensywny"/>
    <w:uiPriority w:val="99"/>
    <w:qFormat/>
    <w:locked/>
    <w:rPr>
      <w:rFonts w:cs="Times New Roman"/>
      <w:b/>
      <w:bCs/>
      <w:i/>
      <w:iCs/>
      <w:color w:val="4F81BD"/>
      <w:sz w:val="20"/>
      <w:szCs w:val="20"/>
      <w:lang w:eastAsia="en-US"/>
    </w:rPr>
  </w:style>
  <w:style w:type="character" w:customStyle="1" w:styleId="StopkaZnak">
    <w:name w:val="Stopka Znak"/>
    <w:link w:val="Stopka"/>
    <w:uiPriority w:val="99"/>
    <w:semiHidden/>
    <w:qFormat/>
    <w:locked/>
    <w:rPr>
      <w:rFonts w:cs="Times New Roman"/>
      <w:color w:val="00000A"/>
      <w:sz w:val="20"/>
      <w:szCs w:val="20"/>
      <w:lang w:eastAsia="en-US"/>
    </w:rPr>
  </w:style>
  <w:style w:type="character" w:customStyle="1" w:styleId="WW8Num1z0">
    <w:name w:val="WW8Num1z0"/>
    <w:qFormat/>
    <w:rPr>
      <w:rFonts w:ascii="Arial" w:eastAsia="Times New Roman" w:hAnsi="Arial" w:cs="Arial"/>
      <w:b w:val="0"/>
      <w:bCs w:val="0"/>
      <w:color w:val="00000A"/>
      <w:spacing w:val="0"/>
      <w:sz w:val="20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kstpodstawowy1">
    <w:name w:val="Tekst podstawowy1"/>
    <w:basedOn w:val="Normalny"/>
    <w:uiPriority w:val="99"/>
    <w:rsid w:val="00650CE8"/>
    <w:pPr>
      <w:spacing w:before="0" w:after="140" w:line="288" w:lineRule="auto"/>
    </w:pPr>
  </w:style>
  <w:style w:type="paragraph" w:styleId="Lista">
    <w:name w:val="List"/>
    <w:basedOn w:val="Tekstpodstawowy1"/>
    <w:uiPriority w:val="99"/>
    <w:rsid w:val="00650CE8"/>
    <w:rPr>
      <w:rFonts w:cs="Mangal"/>
    </w:rPr>
  </w:style>
  <w:style w:type="paragraph" w:styleId="Legenda">
    <w:name w:val="caption"/>
    <w:basedOn w:val="Normalny"/>
    <w:link w:val="LegendaZnak"/>
    <w:uiPriority w:val="99"/>
    <w:qFormat/>
    <w:rsid w:val="00FA534A"/>
    <w:rPr>
      <w:b/>
      <w:bCs/>
      <w:color w:val="365F91"/>
      <w:sz w:val="16"/>
      <w:szCs w:val="16"/>
    </w:rPr>
  </w:style>
  <w:style w:type="paragraph" w:customStyle="1" w:styleId="Indeks">
    <w:name w:val="Indeks"/>
    <w:basedOn w:val="Normalny"/>
    <w:uiPriority w:val="99"/>
    <w:qFormat/>
    <w:rsid w:val="00650CE8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link w:val="HeaderChar"/>
    <w:uiPriority w:val="99"/>
    <w:rsid w:val="00FA534A"/>
    <w:pPr>
      <w:tabs>
        <w:tab w:val="center" w:pos="4536"/>
        <w:tab w:val="right" w:pos="9072"/>
      </w:tabs>
      <w:spacing w:before="0" w:after="0" w:line="240" w:lineRule="auto"/>
    </w:pPr>
  </w:style>
  <w:style w:type="paragraph" w:styleId="Podpis">
    <w:name w:val="Signature"/>
    <w:basedOn w:val="Normalny"/>
    <w:uiPriority w:val="99"/>
    <w:rsid w:val="00650CE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rsid w:val="00FA534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qFormat/>
    <w:rsid w:val="00FA534A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FA534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FA534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FA534A"/>
    <w:pPr>
      <w:spacing w:before="720"/>
    </w:pPr>
    <w:rPr>
      <w:caps/>
      <w:color w:val="4F81BD"/>
      <w:spacing w:val="10"/>
      <w:sz w:val="52"/>
      <w:szCs w:val="52"/>
    </w:rPr>
  </w:style>
  <w:style w:type="paragraph" w:styleId="Podtytu">
    <w:name w:val="Subtitle"/>
    <w:basedOn w:val="Normalny"/>
    <w:link w:val="PodtytuZnak"/>
    <w:uiPriority w:val="99"/>
    <w:qFormat/>
    <w:rsid w:val="00FA534A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paragraph" w:styleId="Bezodstpw">
    <w:name w:val="No Spacing"/>
    <w:basedOn w:val="Normalny"/>
    <w:link w:val="BezodstpwZnak"/>
    <w:uiPriority w:val="99"/>
    <w:qFormat/>
    <w:rsid w:val="00FA534A"/>
    <w:pPr>
      <w:spacing w:before="0" w:after="0" w:line="240" w:lineRule="auto"/>
    </w:pPr>
  </w:style>
  <w:style w:type="paragraph" w:styleId="Cytat">
    <w:name w:val="Quote"/>
    <w:basedOn w:val="Normalny"/>
    <w:link w:val="CytatZnak"/>
    <w:uiPriority w:val="99"/>
    <w:qFormat/>
    <w:rsid w:val="00FA534A"/>
    <w:rPr>
      <w:i/>
      <w:iCs/>
    </w:rPr>
  </w:style>
  <w:style w:type="paragraph" w:styleId="Cytatintensywny">
    <w:name w:val="Intense Quote"/>
    <w:basedOn w:val="Normalny"/>
    <w:link w:val="CytatintensywnyZnak"/>
    <w:uiPriority w:val="99"/>
    <w:qFormat/>
    <w:rsid w:val="00FA534A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paragraph" w:customStyle="1" w:styleId="Nagwekspisutreci1">
    <w:name w:val="Nagłówek spisu treści1"/>
    <w:basedOn w:val="Nagwek1"/>
    <w:uiPriority w:val="99"/>
    <w:qFormat/>
    <w:rsid w:val="00FA534A"/>
    <w:pPr>
      <w:outlineLvl w:val="9"/>
    </w:pPr>
  </w:style>
  <w:style w:type="paragraph" w:styleId="Stopka">
    <w:name w:val="footer"/>
    <w:basedOn w:val="Normalny"/>
    <w:link w:val="StopkaZnak"/>
    <w:uiPriority w:val="99"/>
    <w:rsid w:val="00FA534A"/>
    <w:pPr>
      <w:tabs>
        <w:tab w:val="center" w:pos="4536"/>
        <w:tab w:val="right" w:pos="9072"/>
      </w:tabs>
      <w:spacing w:before="0" w:after="0" w:line="240" w:lineRule="auto"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935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Niniejsza informacja nie stanowi źródła prawa</vt:lpstr>
    </vt:vector>
  </TitlesOfParts>
  <Company>Microsoft</Company>
  <LinksUpToDate>false</LinksUpToDate>
  <CharactersWithSpaces>6532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Niniejsza informacja nie stanowi źródła prawa</dc:title>
  <dc:subject/>
  <dc:creator>tcytrynowicz</dc:creator>
  <dc:description/>
  <cp:lastModifiedBy>Aneta Tkaczyk</cp:lastModifiedBy>
  <cp:revision>4</cp:revision>
  <cp:lastPrinted>2021-09-08T08:37:00Z</cp:lastPrinted>
  <dcterms:created xsi:type="dcterms:W3CDTF">2022-10-24T05:18:00Z</dcterms:created>
  <dcterms:modified xsi:type="dcterms:W3CDTF">2022-10-26T06:43:00Z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