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1562"/>
        <w:gridCol w:w="568"/>
        <w:gridCol w:w="236"/>
        <w:gridCol w:w="897"/>
        <w:gridCol w:w="3123"/>
        <w:gridCol w:w="231"/>
      </w:tblGrid>
      <w:tr w:rsidR="00652DC5" w:rsidRPr="00DC2F5D" w14:paraId="3AB8360F" w14:textId="77777777" w:rsidTr="00652DC5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805493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805493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DC2F5D" w:rsidRDefault="00652DC5" w:rsidP="000769D3">
            <w:pPr>
              <w:pStyle w:val="Nagwek"/>
              <w:jc w:val="center"/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652DC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652DC5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5372FB1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340F37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3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Engerix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 20 mcg/1ml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 pneumoniae (</w:t>
            </w:r>
            <w:bookmarkStart w:id="1" w:name="_Hlk217046268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532457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influenze</w:t>
            </w:r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typ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(pełnokomórkowa)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(Boostrix / </w:t>
            </w:r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Cervarix</w:t>
            </w:r>
          </w:p>
        </w:tc>
        <w:tc>
          <w:tcPr>
            <w:tcW w:w="2130" w:type="dxa"/>
            <w:gridSpan w:val="2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Cervarix</w:t>
            </w:r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Cervarix</w:t>
            </w:r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interwencyjnych ośrodkach preadopcyjnych</w:t>
      </w:r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r w:rsidR="00A62826" w:rsidRPr="00DC2F5D">
        <w:rPr>
          <w:b/>
          <w:bCs/>
          <w:i/>
          <w:iCs/>
          <w:sz w:val="20"/>
          <w:szCs w:val="20"/>
        </w:rPr>
        <w:t>Streptococcus pneumoniae</w:t>
      </w:r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(Prevenar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(Synflorix)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przeciw Streptococcus pneumoniae typu PCV-15</w:t>
      </w:r>
      <w:r w:rsidRPr="00DC2F5D">
        <w:rPr>
          <w:sz w:val="20"/>
          <w:szCs w:val="20"/>
        </w:rPr>
        <w:t xml:space="preserve"> (Vaxneuvance)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r w:rsidR="00A524AB" w:rsidRPr="00DC2F5D">
        <w:rPr>
          <w:sz w:val="20"/>
          <w:szCs w:val="20"/>
        </w:rPr>
        <w:t>Vaxneuvance</w:t>
      </w:r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Vaxneuvance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 xml:space="preserve">W pozostałych przypadkach stacje sanitarno-epidemiologiczne wydają szczepionkę typu PCV-10 (Synflorix).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>przeciwwskazaniami do szczepienia przeciw krztuścowi szczepionką pełnokomórkową (DTwP)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r w:rsidR="00E914D5" w:rsidRPr="00DC2F5D">
        <w:rPr>
          <w:b/>
          <w:bCs/>
          <w:sz w:val="20"/>
          <w:szCs w:val="20"/>
        </w:rPr>
        <w:t>Boostrix</w:t>
      </w:r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Tdap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Boostrix, alternatywnie Adacel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8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4FAAC085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Vaxneuvance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osób, które są przed lub po przeszczepieniu komórek krwiotwórczych, narządów wewnętrznych, splenektomii albo z asplenią,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osób, które są przed lub po przeszczepieniu komórek krwiotwórczych, narządów wewnętrznych, splenektomii albo z asplenią,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8B499" w14:textId="77777777" w:rsidR="004E1DA6" w:rsidRDefault="004E1DA6" w:rsidP="00EB111A">
      <w:pPr>
        <w:spacing w:after="0" w:line="240" w:lineRule="auto"/>
      </w:pPr>
      <w:r>
        <w:separator/>
      </w:r>
    </w:p>
  </w:endnote>
  <w:endnote w:type="continuationSeparator" w:id="0">
    <w:p w14:paraId="7FCE30EB" w14:textId="77777777" w:rsidR="004E1DA6" w:rsidRDefault="004E1DA6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50543" w14:textId="77777777" w:rsidR="004E1DA6" w:rsidRDefault="004E1DA6" w:rsidP="00EB111A">
      <w:pPr>
        <w:spacing w:after="0" w:line="240" w:lineRule="auto"/>
      </w:pPr>
      <w:r>
        <w:separator/>
      </w:r>
    </w:p>
  </w:footnote>
  <w:footnote w:type="continuationSeparator" w:id="0">
    <w:p w14:paraId="46A38AFC" w14:textId="77777777" w:rsidR="004E1DA6" w:rsidRDefault="004E1DA6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58E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1261C"/>
    <w:rsid w:val="00112930"/>
    <w:rsid w:val="00115EEC"/>
    <w:rsid w:val="001209FF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40F37"/>
    <w:rsid w:val="0037637F"/>
    <w:rsid w:val="003A79D2"/>
    <w:rsid w:val="003B04B1"/>
    <w:rsid w:val="003B1FC0"/>
    <w:rsid w:val="003B774B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E1DA6"/>
    <w:rsid w:val="004F4121"/>
    <w:rsid w:val="0052251B"/>
    <w:rsid w:val="00526A50"/>
    <w:rsid w:val="00532457"/>
    <w:rsid w:val="005345B9"/>
    <w:rsid w:val="00544E37"/>
    <w:rsid w:val="0055751F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2FF1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872B9"/>
    <w:rsid w:val="00BA5FB4"/>
    <w:rsid w:val="00BB089A"/>
    <w:rsid w:val="00BB6B58"/>
    <w:rsid w:val="00BD4A39"/>
    <w:rsid w:val="00BE1D8D"/>
    <w:rsid w:val="00BF6482"/>
    <w:rsid w:val="00C0339C"/>
    <w:rsid w:val="00C13A8B"/>
    <w:rsid w:val="00C46277"/>
    <w:rsid w:val="00C5124A"/>
    <w:rsid w:val="00C55E15"/>
    <w:rsid w:val="00C6588A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1318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Sandomierz - Sylwia Petelewicz-Krycia</cp:lastModifiedBy>
  <cp:revision>10</cp:revision>
  <cp:lastPrinted>2023-08-11T10:38:00Z</cp:lastPrinted>
  <dcterms:created xsi:type="dcterms:W3CDTF">2026-07-03T08:15:00Z</dcterms:created>
  <dcterms:modified xsi:type="dcterms:W3CDTF">2026-07-08T07:08:00Z</dcterms:modified>
</cp:coreProperties>
</file>