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A" w:rsidRDefault="00D52D1A" w:rsidP="00CB7ABD">
      <w:pPr>
        <w:pStyle w:val="Nagwek2"/>
        <w:numPr>
          <w:ilvl w:val="0"/>
          <w:numId w:val="0"/>
        </w:numPr>
        <w:spacing w:before="0" w:line="360" w:lineRule="auto"/>
        <w:ind w:left="576"/>
        <w:jc w:val="right"/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</w:pPr>
      <w:bookmarkStart w:id="0" w:name="_GoBack"/>
      <w:r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 xml:space="preserve">Załącznik nr 2 do </w:t>
      </w:r>
      <w:r w:rsidR="00523E37"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 xml:space="preserve">wyjaśnień i </w:t>
      </w:r>
      <w:r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>odpo</w:t>
      </w:r>
      <w:r w:rsidR="00935C05"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>wie</w:t>
      </w:r>
      <w:r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 xml:space="preserve">dzi </w:t>
      </w:r>
      <w:r w:rsidR="00523E37"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>udzielonych pismem z dnia 14.12.2017 r.</w:t>
      </w:r>
    </w:p>
    <w:bookmarkEnd w:id="0"/>
    <w:p w:rsidR="00D52D1A" w:rsidRPr="00D52D1A" w:rsidRDefault="00D52D1A" w:rsidP="00D52D1A">
      <w:pPr>
        <w:rPr>
          <w:lang w:eastAsia="ar-SA"/>
        </w:rPr>
      </w:pPr>
    </w:p>
    <w:p w:rsidR="00CB7ABD" w:rsidRPr="001D1B59" w:rsidRDefault="00CB7ABD" w:rsidP="00CB7ABD">
      <w:pPr>
        <w:pStyle w:val="Nagwek2"/>
        <w:numPr>
          <w:ilvl w:val="0"/>
          <w:numId w:val="0"/>
        </w:numPr>
        <w:spacing w:before="0" w:line="360" w:lineRule="auto"/>
        <w:ind w:left="576"/>
        <w:jc w:val="right"/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</w:pPr>
      <w:r w:rsidRPr="001D1B59">
        <w:rPr>
          <w:rFonts w:ascii="Arial" w:eastAsia="Times New Roman" w:hAnsi="Arial" w:cs="Arial"/>
          <w:color w:val="000000" w:themeColor="text1"/>
          <w:kern w:val="32"/>
          <w:sz w:val="20"/>
          <w:szCs w:val="20"/>
          <w:lang w:eastAsia="ar-SA"/>
        </w:rPr>
        <w:t>Załącznik nr 7c do Umowy Koncesji</w:t>
      </w:r>
    </w:p>
    <w:p w:rsidR="00CB7ABD" w:rsidRPr="001D1B59" w:rsidRDefault="00CB7ABD" w:rsidP="00CB7ABD">
      <w:pPr>
        <w:rPr>
          <w:rFonts w:ascii="Arial" w:hAnsi="Arial" w:cs="Arial"/>
          <w:sz w:val="20"/>
          <w:szCs w:val="20"/>
          <w:lang w:eastAsia="ar-SA"/>
        </w:rPr>
      </w:pPr>
    </w:p>
    <w:p w:rsidR="00CB7ABD" w:rsidRPr="001D1B59" w:rsidRDefault="00CB7ABD" w:rsidP="00CB7ABD">
      <w:pPr>
        <w:pStyle w:val="Style5"/>
        <w:widowControl/>
        <w:spacing w:before="115"/>
        <w:ind w:left="1416"/>
        <w:jc w:val="both"/>
        <w:rPr>
          <w:rStyle w:val="FontStyle19"/>
          <w:rFonts w:ascii="Arial" w:hAnsi="Arial" w:cs="Arial"/>
          <w:sz w:val="20"/>
          <w:szCs w:val="20"/>
        </w:rPr>
      </w:pPr>
    </w:p>
    <w:p w:rsidR="00CB7ABD" w:rsidRPr="001D1B59" w:rsidRDefault="00BC628B" w:rsidP="00BC628B">
      <w:pPr>
        <w:pStyle w:val="Style5"/>
        <w:widowControl/>
        <w:tabs>
          <w:tab w:val="left" w:pos="2205"/>
          <w:tab w:val="center" w:pos="4536"/>
        </w:tabs>
        <w:spacing w:before="115"/>
        <w:rPr>
          <w:rStyle w:val="FontStyle19"/>
          <w:rFonts w:ascii="Arial" w:hAnsi="Arial" w:cs="Arial"/>
          <w:b/>
          <w:sz w:val="22"/>
          <w:szCs w:val="22"/>
        </w:rPr>
      </w:pPr>
      <w:r w:rsidRPr="001D1B59">
        <w:rPr>
          <w:rStyle w:val="FontStyle19"/>
          <w:rFonts w:ascii="Arial" w:hAnsi="Arial" w:cs="Arial"/>
          <w:sz w:val="20"/>
          <w:szCs w:val="20"/>
        </w:rPr>
        <w:tab/>
      </w:r>
      <w:r w:rsidRPr="001D1B59">
        <w:rPr>
          <w:rStyle w:val="FontStyle19"/>
          <w:rFonts w:ascii="Arial" w:hAnsi="Arial" w:cs="Arial"/>
          <w:b/>
          <w:sz w:val="22"/>
          <w:szCs w:val="22"/>
        </w:rPr>
        <w:tab/>
      </w:r>
      <w:r w:rsidR="00CB7ABD" w:rsidRPr="001D1B59">
        <w:rPr>
          <w:rStyle w:val="FontStyle19"/>
          <w:rFonts w:ascii="Arial" w:hAnsi="Arial" w:cs="Arial"/>
          <w:b/>
          <w:sz w:val="22"/>
          <w:szCs w:val="22"/>
        </w:rPr>
        <w:t>OPIS PROCESU PŁATNOŚCI</w:t>
      </w:r>
    </w:p>
    <w:p w:rsidR="00CB7ABD" w:rsidRPr="001D1B59" w:rsidRDefault="00CB7ABD" w:rsidP="00CB7ABD">
      <w:pPr>
        <w:rPr>
          <w:rFonts w:ascii="Arial" w:hAnsi="Arial" w:cs="Arial"/>
          <w:lang w:eastAsia="ar-SA"/>
        </w:rPr>
      </w:pPr>
    </w:p>
    <w:p w:rsidR="00CB7ABD" w:rsidRPr="001D1B59" w:rsidRDefault="00CB7ABD" w:rsidP="00CB7ABD">
      <w:pPr>
        <w:pStyle w:val="Style14"/>
        <w:widowControl/>
        <w:spacing w:before="53"/>
        <w:rPr>
          <w:rStyle w:val="FontStyle21"/>
          <w:rFonts w:ascii="Arial" w:hAnsi="Arial" w:cs="Arial"/>
          <w:b/>
          <w:sz w:val="20"/>
          <w:szCs w:val="20"/>
        </w:rPr>
      </w:pPr>
      <w:r w:rsidRPr="001D1B59">
        <w:rPr>
          <w:rStyle w:val="FontStyle21"/>
          <w:rFonts w:ascii="Arial" w:hAnsi="Arial" w:cs="Arial"/>
          <w:b/>
          <w:sz w:val="20"/>
          <w:szCs w:val="20"/>
        </w:rPr>
        <w:t>WSTĘP</w:t>
      </w:r>
    </w:p>
    <w:p w:rsidR="00CB7ABD" w:rsidRPr="001D1B59" w:rsidRDefault="00CB7ABD" w:rsidP="00CB7ABD">
      <w:pPr>
        <w:pStyle w:val="Style13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B7ABD" w:rsidRPr="001D1B59" w:rsidRDefault="00CB7ABD" w:rsidP="00CB7ABD">
      <w:pPr>
        <w:pStyle w:val="Style13"/>
        <w:widowControl/>
        <w:spacing w:before="19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Niniejszy dokument opisuje przebieg procesu płatności widziany od strony osoby płacącej. Poniżej zostały przedstawione etapy procesu w odniesieniu do poszczególnych metod płatności.</w:t>
      </w:r>
    </w:p>
    <w:p w:rsidR="00BC628B" w:rsidRPr="001D1B59" w:rsidRDefault="00BC628B" w:rsidP="00CB7ABD">
      <w:pPr>
        <w:pStyle w:val="Style14"/>
        <w:widowControl/>
        <w:spacing w:before="53"/>
        <w:rPr>
          <w:rStyle w:val="FontStyle21"/>
          <w:rFonts w:ascii="Arial" w:hAnsi="Arial" w:cs="Arial"/>
          <w:sz w:val="20"/>
          <w:szCs w:val="20"/>
        </w:rPr>
      </w:pPr>
    </w:p>
    <w:p w:rsidR="00BC628B" w:rsidRPr="001D1B59" w:rsidRDefault="00BC628B" w:rsidP="00CB7ABD">
      <w:pPr>
        <w:pStyle w:val="Style14"/>
        <w:widowControl/>
        <w:spacing w:before="53"/>
        <w:rPr>
          <w:rStyle w:val="FontStyle21"/>
          <w:rFonts w:ascii="Arial" w:hAnsi="Arial" w:cs="Arial"/>
          <w:sz w:val="20"/>
          <w:szCs w:val="20"/>
        </w:rPr>
      </w:pPr>
    </w:p>
    <w:p w:rsidR="00CB7ABD" w:rsidRPr="001D1B59" w:rsidRDefault="00CB7ABD" w:rsidP="00CB7ABD">
      <w:pPr>
        <w:pStyle w:val="Style14"/>
        <w:widowControl/>
        <w:spacing w:before="53"/>
        <w:rPr>
          <w:rStyle w:val="FontStyle21"/>
          <w:rFonts w:ascii="Arial" w:hAnsi="Arial" w:cs="Arial"/>
          <w:b/>
          <w:sz w:val="20"/>
          <w:szCs w:val="20"/>
        </w:rPr>
      </w:pPr>
      <w:r w:rsidRPr="001D1B59">
        <w:rPr>
          <w:rStyle w:val="FontStyle21"/>
          <w:rFonts w:ascii="Arial" w:hAnsi="Arial" w:cs="Arial"/>
          <w:b/>
          <w:sz w:val="20"/>
          <w:szCs w:val="20"/>
        </w:rPr>
        <w:t>I. PŁATNOŚĆ KARTĄ</w:t>
      </w:r>
    </w:p>
    <w:p w:rsidR="00CB7ABD" w:rsidRPr="001D1B59" w:rsidRDefault="00CB7ABD" w:rsidP="00CB7ABD">
      <w:pPr>
        <w:pStyle w:val="Style9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CB7ABD" w:rsidRPr="001D1B59" w:rsidRDefault="00CB7ABD" w:rsidP="00CB7ABD">
      <w:pPr>
        <w:pStyle w:val="Style9"/>
        <w:widowControl/>
        <w:spacing w:before="19" w:line="283" w:lineRule="exac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Punktem wyjścia jest moment, w którym Użytkownik zakończył składanie zamówienia i na etapie wyboru metody płatności wybrał kartę płatniczą.</w:t>
      </w:r>
    </w:p>
    <w:p w:rsidR="00CB7ABD" w:rsidRPr="001D1B59" w:rsidRDefault="00556F57" w:rsidP="00556F57">
      <w:pPr>
        <w:pStyle w:val="Style12"/>
        <w:widowControl/>
        <w:spacing w:before="29" w:line="442" w:lineRule="exact"/>
        <w:ind w:left="284" w:hanging="284"/>
        <w:jc w:val="lef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1.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Użytkownik zostaje przekierowany do formularza danych karty płatniczej i podaje:</w:t>
      </w:r>
    </w:p>
    <w:p w:rsidR="00CB7ABD" w:rsidRPr="001D1B59" w:rsidRDefault="00CB7ABD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numer karty (bez spacji)</w:t>
      </w:r>
      <w:r w:rsidR="00D52D1A">
        <w:rPr>
          <w:rStyle w:val="FontStyle22"/>
          <w:rFonts w:ascii="Arial" w:hAnsi="Arial" w:cs="Arial"/>
          <w:sz w:val="20"/>
          <w:szCs w:val="20"/>
        </w:rPr>
        <w:t>;</w:t>
      </w:r>
    </w:p>
    <w:p w:rsidR="00CB7ABD" w:rsidRPr="001D1B59" w:rsidRDefault="00CB7ABD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datę ważności karty (miesiąc / rok)</w:t>
      </w:r>
      <w:r w:rsidR="00D52D1A">
        <w:rPr>
          <w:rStyle w:val="FontStyle22"/>
          <w:rFonts w:ascii="Arial" w:hAnsi="Arial" w:cs="Arial"/>
          <w:sz w:val="20"/>
          <w:szCs w:val="20"/>
        </w:rPr>
        <w:t>;</w:t>
      </w:r>
    </w:p>
    <w:p w:rsidR="00CB7ABD" w:rsidRDefault="00CB7ABD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kod CVC/CW2</w:t>
      </w:r>
      <w:r w:rsidR="00D52D1A">
        <w:rPr>
          <w:rStyle w:val="FontStyle22"/>
          <w:rFonts w:ascii="Arial" w:hAnsi="Arial" w:cs="Arial"/>
          <w:sz w:val="20"/>
          <w:szCs w:val="20"/>
        </w:rPr>
        <w:t>;</w:t>
      </w:r>
    </w:p>
    <w:p w:rsidR="00D52D1A" w:rsidRPr="00685887" w:rsidRDefault="00D52D1A" w:rsidP="00556F57">
      <w:pPr>
        <w:pStyle w:val="Style7"/>
        <w:widowControl/>
        <w:numPr>
          <w:ilvl w:val="0"/>
          <w:numId w:val="5"/>
        </w:numPr>
        <w:tabs>
          <w:tab w:val="left" w:pos="1608"/>
        </w:tabs>
        <w:spacing w:after="120"/>
        <w:ind w:left="284"/>
        <w:contextualSpacing/>
        <w:rPr>
          <w:rStyle w:val="FontStyle22"/>
          <w:rFonts w:ascii="Arial" w:hAnsi="Arial" w:cs="Arial"/>
          <w:sz w:val="20"/>
          <w:szCs w:val="20"/>
        </w:rPr>
      </w:pPr>
      <w:r>
        <w:rPr>
          <w:rStyle w:val="FontStyle22"/>
          <w:rFonts w:ascii="Arial" w:hAnsi="Arial" w:cs="Arial"/>
          <w:sz w:val="20"/>
          <w:szCs w:val="20"/>
        </w:rPr>
        <w:t>imię i nazwisko właściciela karty</w:t>
      </w:r>
      <w:r w:rsidR="00402715"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402715" w:rsidRPr="00685887">
        <w:rPr>
          <w:rStyle w:val="FontStyle22"/>
          <w:rFonts w:ascii="Arial" w:hAnsi="Arial" w:cs="Arial"/>
          <w:sz w:val="20"/>
          <w:szCs w:val="20"/>
        </w:rPr>
        <w:t xml:space="preserve">- </w:t>
      </w:r>
      <w:r w:rsidR="00685887" w:rsidRPr="00685887">
        <w:rPr>
          <w:sz w:val="20"/>
          <w:szCs w:val="20"/>
        </w:rPr>
        <w:t>w przypadkach, w których jest</w:t>
      </w:r>
      <w:r w:rsidR="00402715" w:rsidRPr="00685887">
        <w:rPr>
          <w:sz w:val="20"/>
          <w:szCs w:val="20"/>
        </w:rPr>
        <w:t xml:space="preserve"> </w:t>
      </w:r>
      <w:r w:rsidR="00282620">
        <w:rPr>
          <w:sz w:val="20"/>
          <w:szCs w:val="20"/>
        </w:rPr>
        <w:t xml:space="preserve">to </w:t>
      </w:r>
      <w:r w:rsidR="00402715" w:rsidRPr="00685887">
        <w:rPr>
          <w:sz w:val="20"/>
          <w:szCs w:val="20"/>
        </w:rPr>
        <w:t>wymagane</w:t>
      </w:r>
      <w:r w:rsidR="00EE1C08" w:rsidRPr="00685887">
        <w:rPr>
          <w:sz w:val="20"/>
          <w:szCs w:val="20"/>
        </w:rPr>
        <w:t xml:space="preserve"> wytycznymi Organizacji Kartowych</w:t>
      </w:r>
      <w:r w:rsidR="00F222DB" w:rsidRPr="00685887">
        <w:rPr>
          <w:rStyle w:val="FontStyle22"/>
          <w:rFonts w:ascii="Arial" w:hAnsi="Arial" w:cs="Arial"/>
          <w:sz w:val="20"/>
          <w:szCs w:val="20"/>
        </w:rPr>
        <w:t>.</w:t>
      </w:r>
    </w:p>
    <w:p w:rsidR="00CB7ABD" w:rsidRPr="001D1B59" w:rsidRDefault="00556F57" w:rsidP="00556F57">
      <w:pPr>
        <w:pStyle w:val="Style12"/>
        <w:widowControl/>
        <w:spacing w:before="125" w:line="278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2.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Jeżeli karta użyta do płatności jest zapisana do programu 3D </w:t>
      </w:r>
      <w:proofErr w:type="spellStart"/>
      <w:r w:rsidR="00CB7ABD" w:rsidRPr="001D1B59">
        <w:rPr>
          <w:rStyle w:val="FontStyle22"/>
          <w:rFonts w:ascii="Arial" w:hAnsi="Arial" w:cs="Arial"/>
          <w:sz w:val="20"/>
          <w:szCs w:val="20"/>
        </w:rPr>
        <w:t>Secure</w:t>
      </w:r>
      <w:proofErr w:type="spellEnd"/>
      <w:r w:rsidR="00CB7ABD" w:rsidRPr="001D1B59">
        <w:rPr>
          <w:rStyle w:val="FontStyle22"/>
          <w:rFonts w:ascii="Arial" w:hAnsi="Arial" w:cs="Arial"/>
          <w:sz w:val="20"/>
          <w:szCs w:val="20"/>
        </w:rPr>
        <w:t>, użytkownik zostanie poproszony o podanie odpowiedniego hasła / kodu itp. (w zależności od rozwiązan</w:t>
      </w:r>
      <w:r w:rsidR="00C87A55" w:rsidRPr="001D1B59">
        <w:rPr>
          <w:rStyle w:val="FontStyle22"/>
          <w:rFonts w:ascii="Arial" w:hAnsi="Arial" w:cs="Arial"/>
          <w:sz w:val="20"/>
          <w:szCs w:val="20"/>
        </w:rPr>
        <w:t>i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a zastosowanego przez bank - wydawcę karty). Jeżeli karta nie uczestniczy w programie 3D </w:t>
      </w:r>
      <w:proofErr w:type="spellStart"/>
      <w:r w:rsidR="00CB7ABD" w:rsidRPr="001D1B59">
        <w:rPr>
          <w:rStyle w:val="FontStyle22"/>
          <w:rFonts w:ascii="Arial" w:hAnsi="Arial" w:cs="Arial"/>
          <w:sz w:val="20"/>
          <w:szCs w:val="20"/>
        </w:rPr>
        <w:t>Secure</w:t>
      </w:r>
      <w:proofErr w:type="spellEnd"/>
      <w:r w:rsidR="00CB7ABD" w:rsidRPr="001D1B59">
        <w:rPr>
          <w:rStyle w:val="FontStyle22"/>
          <w:rFonts w:ascii="Arial" w:hAnsi="Arial" w:cs="Arial"/>
          <w:sz w:val="20"/>
          <w:szCs w:val="20"/>
        </w:rPr>
        <w:t>, ten krok zostanie pominięty.</w:t>
      </w:r>
    </w:p>
    <w:p w:rsidR="00CB7AB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3.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Po przesłaniu danych karty i ewentualnej autentykacji 3D </w:t>
      </w:r>
      <w:proofErr w:type="spellStart"/>
      <w:r w:rsidR="00CB7ABD" w:rsidRPr="001D1B59">
        <w:rPr>
          <w:rStyle w:val="FontStyle22"/>
          <w:rFonts w:ascii="Arial" w:hAnsi="Arial" w:cs="Arial"/>
          <w:sz w:val="20"/>
          <w:szCs w:val="20"/>
        </w:rPr>
        <w:t>Secure</w:t>
      </w:r>
      <w:proofErr w:type="spellEnd"/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 użytkownik oczekuje na wynik autoryzacji płatności. Czas oczekiwania wynosi zwykle kilkanaście - kilkadziesiąt sekund.</w:t>
      </w:r>
    </w:p>
    <w:p w:rsidR="00CB7AB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4.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Wynik autoryzacji jest prezentowany Użytkownikowi. Wynik pozytywny oznacza, że płatność została autoryzowana, rachunek karty zostanie obciążony kwotą płatności. Wynik negatywny oznacza, że płatność nie uzyskała autoryzacji - rachunek karty nie zostanie obciążony.</w:t>
      </w:r>
    </w:p>
    <w:p w:rsidR="00CB7AB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5.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Użytkownik 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>zostaje przekierowany do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  strony </w:t>
      </w:r>
      <w:r w:rsidR="001921D1" w:rsidRPr="001D1B59">
        <w:rPr>
          <w:rFonts w:ascii="Arial" w:hAnsi="Arial" w:cs="Arial"/>
          <w:sz w:val="20"/>
          <w:szCs w:val="20"/>
        </w:rPr>
        <w:t xml:space="preserve"> </w:t>
      </w:r>
      <w:r w:rsidR="0062752B" w:rsidRPr="001D1B59">
        <w:rPr>
          <w:rFonts w:ascii="Arial" w:hAnsi="Arial" w:cs="Arial"/>
          <w:sz w:val="20"/>
          <w:szCs w:val="20"/>
        </w:rPr>
        <w:t>K</w:t>
      </w:r>
      <w:r w:rsidR="001921D1" w:rsidRPr="001D1B59">
        <w:rPr>
          <w:rFonts w:ascii="Arial" w:hAnsi="Arial" w:cs="Arial"/>
          <w:sz w:val="20"/>
          <w:szCs w:val="20"/>
        </w:rPr>
        <w:t>oncesjonariusza</w:t>
      </w:r>
      <w:r w:rsidR="00614CBF" w:rsidRPr="001D1B59">
        <w:rPr>
          <w:rFonts w:ascii="Arial" w:hAnsi="Arial" w:cs="Arial"/>
          <w:sz w:val="20"/>
          <w:szCs w:val="20"/>
        </w:rPr>
        <w:t>.</w:t>
      </w:r>
    </w:p>
    <w:p w:rsidR="00EF445D" w:rsidRPr="001D1B59" w:rsidRDefault="00EF445D" w:rsidP="00EF445D">
      <w:pPr>
        <w:pStyle w:val="Style12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br w:type="page"/>
      </w:r>
    </w:p>
    <w:p w:rsidR="00CB7ABD" w:rsidRPr="001D1B59" w:rsidRDefault="00CB7ABD" w:rsidP="00DA0143">
      <w:pPr>
        <w:pStyle w:val="Style8"/>
        <w:widowControl/>
        <w:spacing w:before="53"/>
        <w:ind w:left="284" w:hanging="284"/>
        <w:rPr>
          <w:rStyle w:val="FontStyle24"/>
          <w:rFonts w:ascii="Arial" w:hAnsi="Arial" w:cs="Arial"/>
          <w:b/>
          <w:sz w:val="20"/>
          <w:szCs w:val="20"/>
        </w:rPr>
      </w:pPr>
      <w:bookmarkStart w:id="1" w:name="bookmark0"/>
      <w:r w:rsidRPr="001D1B59">
        <w:rPr>
          <w:rStyle w:val="FontStyle24"/>
          <w:rFonts w:ascii="Arial" w:hAnsi="Arial" w:cs="Arial"/>
          <w:b/>
          <w:sz w:val="20"/>
          <w:szCs w:val="20"/>
        </w:rPr>
        <w:lastRenderedPageBreak/>
        <w:t>I</w:t>
      </w:r>
      <w:bookmarkEnd w:id="1"/>
      <w:r w:rsidRPr="001D1B59">
        <w:rPr>
          <w:rStyle w:val="FontStyle24"/>
          <w:rFonts w:ascii="Arial" w:hAnsi="Arial" w:cs="Arial"/>
          <w:b/>
          <w:sz w:val="20"/>
          <w:szCs w:val="20"/>
        </w:rPr>
        <w:t>I. PŁATNOŚĆ PRZELEWEM PAY BY LINK</w:t>
      </w:r>
      <w:r w:rsidR="004A5CD8" w:rsidRPr="001D1B59">
        <w:rPr>
          <w:rStyle w:val="FontStyle24"/>
          <w:rFonts w:ascii="Arial" w:hAnsi="Arial" w:cs="Arial"/>
          <w:b/>
          <w:sz w:val="20"/>
          <w:szCs w:val="20"/>
        </w:rPr>
        <w:t xml:space="preserve"> ORAZ PŁATNOŚCI MOBILNYCH </w:t>
      </w:r>
    </w:p>
    <w:p w:rsidR="00CB7ABD" w:rsidRPr="001D1B59" w:rsidRDefault="00CB7ABD" w:rsidP="00CB7ABD">
      <w:pPr>
        <w:pStyle w:val="Style9"/>
        <w:widowControl/>
        <w:spacing w:line="240" w:lineRule="exact"/>
        <w:ind w:left="240"/>
        <w:rPr>
          <w:rFonts w:ascii="Arial" w:hAnsi="Arial" w:cs="Arial"/>
          <w:sz w:val="20"/>
          <w:szCs w:val="20"/>
        </w:rPr>
      </w:pPr>
    </w:p>
    <w:p w:rsidR="00CB7ABD" w:rsidRPr="001D1B59" w:rsidRDefault="00CB7ABD" w:rsidP="00706D65">
      <w:pPr>
        <w:pStyle w:val="Style9"/>
        <w:widowControl/>
        <w:spacing w:before="19" w:line="283" w:lineRule="exact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Punktem wyjścia jest moment, w którym Użytkownik zakończył składanie zamówienia i na etapie wyboru metody płatności wybrał przelew z banku</w:t>
      </w:r>
      <w:r w:rsidR="00EC0C11" w:rsidRPr="001D1B59">
        <w:rPr>
          <w:rStyle w:val="FontStyle22"/>
          <w:rFonts w:ascii="Arial" w:hAnsi="Arial" w:cs="Arial"/>
          <w:sz w:val="20"/>
          <w:szCs w:val="20"/>
        </w:rPr>
        <w:t xml:space="preserve"> lub innych dostawców usług płatniczych </w:t>
      </w:r>
      <w:r w:rsidR="00F12D6B">
        <w:rPr>
          <w:rStyle w:val="FontStyle22"/>
          <w:rFonts w:ascii="Arial" w:hAnsi="Arial" w:cs="Arial"/>
          <w:sz w:val="20"/>
          <w:szCs w:val="20"/>
        </w:rPr>
        <w:br/>
      </w:r>
      <w:r w:rsidR="00EC0C11" w:rsidRPr="001D1B59">
        <w:rPr>
          <w:rStyle w:val="FontStyle22"/>
          <w:rFonts w:ascii="Arial" w:hAnsi="Arial" w:cs="Arial"/>
          <w:sz w:val="20"/>
          <w:szCs w:val="20"/>
        </w:rPr>
        <w:t>w rozumieniu ustawy o usługach płatniczych,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1D1B59">
        <w:rPr>
          <w:rStyle w:val="FontStyle22"/>
          <w:rFonts w:ascii="Arial" w:hAnsi="Arial" w:cs="Arial"/>
          <w:sz w:val="20"/>
          <w:szCs w:val="20"/>
        </w:rPr>
        <w:t>w którym posiada rachunek.</w:t>
      </w:r>
    </w:p>
    <w:p w:rsidR="00CB7ABD" w:rsidRPr="001D1B59" w:rsidRDefault="00DA0143" w:rsidP="00F12D6B">
      <w:pPr>
        <w:pStyle w:val="Style12"/>
        <w:widowControl/>
        <w:spacing w:before="216" w:line="240" w:lineRule="auto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 xml:space="preserve">1. 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Użytkownik zostaje przekierowany do strony logowania systemu bankowości internetowej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 xml:space="preserve"> banku podmiotu prowadzącego rachunek płatniczy</w:t>
      </w:r>
      <w:r w:rsidR="00E3740F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U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 xml:space="preserve">żytkownika. Dane do autoryzacji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U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 xml:space="preserve">żytkownika podawane są bezpośrednio na stronie banku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U</w:t>
      </w:r>
      <w:r w:rsidR="00885C95" w:rsidRPr="001D1B59">
        <w:rPr>
          <w:rStyle w:val="FontStyle22"/>
          <w:rFonts w:ascii="Arial" w:hAnsi="Arial" w:cs="Arial"/>
          <w:sz w:val="20"/>
          <w:szCs w:val="20"/>
        </w:rPr>
        <w:t>żytkownika.</w:t>
      </w:r>
    </w:p>
    <w:p w:rsidR="00CB7ABD" w:rsidRPr="001D1B59" w:rsidRDefault="00DA0143" w:rsidP="00F12D6B">
      <w:pPr>
        <w:pStyle w:val="Style12"/>
        <w:widowControl/>
        <w:spacing w:before="216" w:line="240" w:lineRule="auto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2.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Po zalogowaniu prezentowany jest formularz dyspozycji przelewu z danymi wypełnionymi zgodnie z zamówieniem.</w:t>
      </w:r>
    </w:p>
    <w:p w:rsidR="00CB7ABD" w:rsidRPr="001D1B59" w:rsidRDefault="00CB7ABD" w:rsidP="00F12D6B">
      <w:pPr>
        <w:pStyle w:val="Style9"/>
        <w:widowControl/>
        <w:spacing w:before="163" w:line="278" w:lineRule="exact"/>
        <w:ind w:left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b/>
          <w:sz w:val="20"/>
          <w:szCs w:val="20"/>
        </w:rPr>
        <w:t>Uwaga: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Użytkownik nie powinien 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>mieć możliwości z</w:t>
      </w:r>
      <w:r w:rsidRPr="001D1B59">
        <w:rPr>
          <w:rStyle w:val="FontStyle22"/>
          <w:rFonts w:ascii="Arial" w:hAnsi="Arial" w:cs="Arial"/>
          <w:sz w:val="20"/>
          <w:szCs w:val="20"/>
        </w:rPr>
        <w:t>modyfikowa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>nia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tych danych, w szczególności numeru rachunku odbiorcy, tytułu i kwoty przelewu. (Niektóre banki dopuszczają dopisanie dodatkowej treści tytułu przelewu, jednak bez możliwości modyfikacji istniejącej treści).</w:t>
      </w:r>
    </w:p>
    <w:p w:rsidR="00CB7ABD" w:rsidRPr="001D1B59" w:rsidRDefault="00CB7ABD" w:rsidP="00F12D6B">
      <w:pPr>
        <w:pStyle w:val="Style12"/>
        <w:widowControl/>
        <w:numPr>
          <w:ilvl w:val="0"/>
          <w:numId w:val="11"/>
        </w:numPr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Użytkownik zatwierdza dyspozycję przelewu w sposób wynikający z umowy zawartej</w:t>
      </w:r>
      <w:r w:rsidR="00052EB8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z bankiem (np. kodem </w:t>
      </w:r>
      <w:r w:rsidR="00E7601E" w:rsidRPr="001D1B59">
        <w:rPr>
          <w:rStyle w:val="FontStyle22"/>
          <w:rFonts w:ascii="Arial" w:hAnsi="Arial" w:cs="Arial"/>
          <w:sz w:val="20"/>
          <w:szCs w:val="20"/>
        </w:rPr>
        <w:t xml:space="preserve">otrzymanym za pomocą 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sms, „zdrapką", </w:t>
      </w:r>
      <w:proofErr w:type="spellStart"/>
      <w:r w:rsidRPr="001D1B59">
        <w:rPr>
          <w:rStyle w:val="FontStyle22"/>
          <w:rFonts w:ascii="Arial" w:hAnsi="Arial" w:cs="Arial"/>
          <w:sz w:val="20"/>
          <w:szCs w:val="20"/>
        </w:rPr>
        <w:t>tokenem</w:t>
      </w:r>
      <w:proofErr w:type="spellEnd"/>
      <w:r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proofErr w:type="spellStart"/>
      <w:r w:rsidRPr="001D1B59">
        <w:rPr>
          <w:rStyle w:val="FontStyle22"/>
          <w:rFonts w:ascii="Arial" w:hAnsi="Arial" w:cs="Arial"/>
          <w:sz w:val="20"/>
          <w:szCs w:val="20"/>
        </w:rPr>
        <w:t>itp</w:t>
      </w:r>
      <w:proofErr w:type="spellEnd"/>
      <w:r w:rsidRPr="001D1B59">
        <w:rPr>
          <w:rStyle w:val="FontStyle22"/>
          <w:rFonts w:ascii="Arial" w:hAnsi="Arial" w:cs="Arial"/>
          <w:sz w:val="20"/>
          <w:szCs w:val="20"/>
        </w:rPr>
        <w:t>).</w:t>
      </w:r>
    </w:p>
    <w:p w:rsidR="00CB7ABD" w:rsidRPr="001D1B59" w:rsidRDefault="00CB7ABD" w:rsidP="00F12D6B">
      <w:pPr>
        <w:pStyle w:val="Style9"/>
        <w:widowControl/>
        <w:spacing w:before="154" w:line="283" w:lineRule="exact"/>
        <w:ind w:left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b/>
          <w:sz w:val="20"/>
          <w:szCs w:val="20"/>
        </w:rPr>
        <w:t>Uwaga: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Jeżeli bieżące saldo rachunku (z uwzględnieniem ewentualnego dopuszczalnego debetu) jest mniejsze niż kwota płatności, zatwierdzenie przelewu będzie niemożliwe i proces zakończy się.</w:t>
      </w:r>
    </w:p>
    <w:p w:rsidR="00CB7ABD" w:rsidRPr="001D1B59" w:rsidRDefault="00052EB8" w:rsidP="00935C05">
      <w:pPr>
        <w:pStyle w:val="Style9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4.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>omunikat potwierdzający wysłanie przelewu oraz przyci</w:t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 xml:space="preserve">sk powrotu do strony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oncesjonariusza  </w:t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>prezentowany jest (w różnej formie zależnie od bank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)  lub powrót do strony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9D2426" w:rsidRPr="001D1B59">
        <w:rPr>
          <w:rStyle w:val="FontStyle22"/>
          <w:rFonts w:ascii="Arial" w:hAnsi="Arial" w:cs="Arial"/>
          <w:sz w:val="20"/>
          <w:szCs w:val="20"/>
        </w:rPr>
        <w:t>oncesjonariusza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 może być zrealizowany automatyczne </w:t>
      </w:r>
      <w:r w:rsidR="00393532" w:rsidRPr="001D1B59">
        <w:rPr>
          <w:rStyle w:val="FontStyle22"/>
          <w:rFonts w:ascii="Arial" w:hAnsi="Arial" w:cs="Arial"/>
          <w:sz w:val="20"/>
          <w:szCs w:val="20"/>
        </w:rPr>
        <w:t>)</w:t>
      </w:r>
      <w:r w:rsidR="003D6EFD" w:rsidRPr="001D1B59">
        <w:rPr>
          <w:rStyle w:val="FontStyle22"/>
          <w:rFonts w:ascii="Arial" w:hAnsi="Arial" w:cs="Arial"/>
          <w:sz w:val="20"/>
          <w:szCs w:val="20"/>
        </w:rPr>
        <w:t>.</w:t>
      </w:r>
    </w:p>
    <w:p w:rsidR="00CB7ABD" w:rsidRPr="001D1B59" w:rsidRDefault="00CB7ABD" w:rsidP="00935C05">
      <w:pPr>
        <w:pStyle w:val="Style9"/>
        <w:widowControl/>
        <w:spacing w:before="154" w:line="283" w:lineRule="exact"/>
        <w:ind w:left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b/>
          <w:sz w:val="20"/>
          <w:szCs w:val="20"/>
        </w:rPr>
        <w:t>Uwaga:</w:t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 Zamknięcie okna przeglądarki na tym etapie może spowodować zakłócenie procesu </w:t>
      </w:r>
      <w:r w:rsidR="00F12D6B">
        <w:rPr>
          <w:rStyle w:val="FontStyle22"/>
          <w:rFonts w:ascii="Arial" w:hAnsi="Arial" w:cs="Arial"/>
          <w:sz w:val="20"/>
          <w:szCs w:val="20"/>
        </w:rPr>
        <w:br/>
      </w:r>
      <w:r w:rsidRPr="001D1B59">
        <w:rPr>
          <w:rStyle w:val="FontStyle22"/>
          <w:rFonts w:ascii="Arial" w:hAnsi="Arial" w:cs="Arial"/>
          <w:sz w:val="20"/>
          <w:szCs w:val="20"/>
        </w:rPr>
        <w:t xml:space="preserve">i opóźnienie rozliczenia. Stanowczo zaleca się, aby Użytkownik nie zamykał okna lecz korzystał </w:t>
      </w:r>
      <w:r w:rsidR="00F12D6B">
        <w:rPr>
          <w:rStyle w:val="FontStyle22"/>
          <w:rFonts w:ascii="Arial" w:hAnsi="Arial" w:cs="Arial"/>
          <w:sz w:val="20"/>
          <w:szCs w:val="20"/>
        </w:rPr>
        <w:br/>
      </w:r>
      <w:r w:rsidRPr="001D1B59">
        <w:rPr>
          <w:rStyle w:val="FontStyle22"/>
          <w:rFonts w:ascii="Arial" w:hAnsi="Arial" w:cs="Arial"/>
          <w:sz w:val="20"/>
          <w:szCs w:val="20"/>
        </w:rPr>
        <w:t>z przycisku powrotu.</w:t>
      </w:r>
    </w:p>
    <w:p w:rsidR="00CB7ABD" w:rsidRPr="001D1B59" w:rsidRDefault="00573E1A" w:rsidP="00573E1A">
      <w:pPr>
        <w:pStyle w:val="Style9"/>
        <w:widowControl/>
        <w:spacing w:before="154" w:line="283" w:lineRule="exact"/>
        <w:ind w:left="284" w:hanging="284"/>
        <w:rPr>
          <w:rStyle w:val="FontStyle22"/>
          <w:rFonts w:ascii="Arial" w:hAnsi="Arial" w:cs="Arial"/>
          <w:sz w:val="20"/>
          <w:szCs w:val="20"/>
        </w:rPr>
      </w:pPr>
      <w:r w:rsidRPr="001D1B59">
        <w:rPr>
          <w:rStyle w:val="FontStyle22"/>
          <w:rFonts w:ascii="Arial" w:hAnsi="Arial" w:cs="Arial"/>
          <w:sz w:val="20"/>
          <w:szCs w:val="20"/>
        </w:rPr>
        <w:t>5.</w:t>
      </w:r>
      <w:r w:rsidRPr="001D1B59">
        <w:rPr>
          <w:rStyle w:val="FontStyle22"/>
          <w:rFonts w:ascii="Arial" w:hAnsi="Arial" w:cs="Arial"/>
          <w:sz w:val="20"/>
          <w:szCs w:val="20"/>
        </w:rPr>
        <w:tab/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Użytkownik  </w:t>
      </w:r>
      <w:r w:rsidR="000A0396" w:rsidRPr="001D1B59">
        <w:rPr>
          <w:rStyle w:val="FontStyle22"/>
          <w:rFonts w:ascii="Arial" w:hAnsi="Arial" w:cs="Arial"/>
          <w:sz w:val="20"/>
          <w:szCs w:val="20"/>
        </w:rPr>
        <w:t xml:space="preserve">zostaje przekierowany do </w:t>
      </w:r>
      <w:r w:rsidR="00CB7ABD" w:rsidRPr="001D1B59">
        <w:rPr>
          <w:rStyle w:val="FontStyle22"/>
          <w:rFonts w:ascii="Arial" w:hAnsi="Arial" w:cs="Arial"/>
          <w:sz w:val="20"/>
          <w:szCs w:val="20"/>
        </w:rPr>
        <w:t xml:space="preserve"> strony </w:t>
      </w:r>
      <w:r w:rsidR="00ED1F02" w:rsidRPr="001D1B59">
        <w:rPr>
          <w:rStyle w:val="FontStyle22"/>
          <w:rFonts w:ascii="Arial" w:hAnsi="Arial" w:cs="Arial"/>
          <w:sz w:val="20"/>
          <w:szCs w:val="20"/>
        </w:rPr>
        <w:t>K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>oncesjonariusza</w:t>
      </w:r>
      <w:r w:rsidR="00B56932" w:rsidRPr="001D1B59">
        <w:rPr>
          <w:rStyle w:val="FontStyle22"/>
          <w:rFonts w:ascii="Arial" w:hAnsi="Arial" w:cs="Arial"/>
          <w:sz w:val="20"/>
          <w:szCs w:val="20"/>
        </w:rPr>
        <w:t>.</w:t>
      </w:r>
      <w:r w:rsidR="00DE480A" w:rsidRPr="001D1B59"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ED1F02" w:rsidRPr="001D1B59" w:rsidDel="00ED1F02">
        <w:rPr>
          <w:rStyle w:val="FontStyle22"/>
          <w:rFonts w:ascii="Arial" w:hAnsi="Arial" w:cs="Arial"/>
          <w:sz w:val="20"/>
          <w:szCs w:val="20"/>
        </w:rPr>
        <w:t xml:space="preserve"> </w:t>
      </w:r>
    </w:p>
    <w:p w:rsidR="00CB7ABD" w:rsidRPr="001D1B59" w:rsidRDefault="00CB7ABD" w:rsidP="00E3740F">
      <w:pPr>
        <w:pStyle w:val="Style9"/>
        <w:widowControl/>
        <w:spacing w:before="154" w:line="283" w:lineRule="exact"/>
        <w:ind w:left="284" w:hanging="284"/>
        <w:rPr>
          <w:rFonts w:ascii="Arial" w:hAnsi="Arial" w:cs="Arial"/>
          <w:sz w:val="20"/>
          <w:szCs w:val="20"/>
        </w:rPr>
      </w:pPr>
    </w:p>
    <w:sectPr w:rsidR="00CB7ABD" w:rsidRPr="001D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S Lola 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6A1A0"/>
    <w:lvl w:ilvl="0">
      <w:numFmt w:val="bullet"/>
      <w:lvlText w:val="*"/>
      <w:lvlJc w:val="left"/>
    </w:lvl>
  </w:abstractNum>
  <w:abstractNum w:abstractNumId="1">
    <w:nsid w:val="1CFD5967"/>
    <w:multiLevelType w:val="singleLevel"/>
    <w:tmpl w:val="0546B864"/>
    <w:lvl w:ilvl="0">
      <w:start w:val="4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2">
    <w:nsid w:val="1EC92D52"/>
    <w:multiLevelType w:val="hybridMultilevel"/>
    <w:tmpl w:val="C4D018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DCE"/>
    <w:multiLevelType w:val="singleLevel"/>
    <w:tmpl w:val="44DE621C"/>
    <w:lvl w:ilvl="0">
      <w:start w:val="5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4">
    <w:nsid w:val="37FE3A76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3AE93EAC"/>
    <w:multiLevelType w:val="hybridMultilevel"/>
    <w:tmpl w:val="D812CB3C"/>
    <w:lvl w:ilvl="0" w:tplc="02664CB2">
      <w:start w:val="1"/>
      <w:numFmt w:val="upperRoman"/>
      <w:lvlText w:val="%1."/>
      <w:lvlJc w:val="left"/>
      <w:pPr>
        <w:ind w:left="1080" w:hanging="720"/>
      </w:pPr>
      <w:rPr>
        <w:rFonts w:ascii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6790E"/>
    <w:multiLevelType w:val="singleLevel"/>
    <w:tmpl w:val="BA141ABE"/>
    <w:lvl w:ilvl="0">
      <w:start w:val="1"/>
      <w:numFmt w:val="decimal"/>
      <w:lvlText w:val="%1."/>
      <w:legacy w:legacy="1" w:legacySpace="0" w:legacyIndent="336"/>
      <w:lvlJc w:val="left"/>
      <w:rPr>
        <w:rFonts w:ascii="Segoe UI" w:hAnsi="Segoe UI" w:cs="Segoe UI" w:hint="default"/>
      </w:rPr>
    </w:lvl>
  </w:abstractNum>
  <w:abstractNum w:abstractNumId="7">
    <w:nsid w:val="67767913"/>
    <w:multiLevelType w:val="singleLevel"/>
    <w:tmpl w:val="5B66D93A"/>
    <w:lvl w:ilvl="0">
      <w:start w:val="1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abstractNum w:abstractNumId="8">
    <w:nsid w:val="69AE1561"/>
    <w:multiLevelType w:val="singleLevel"/>
    <w:tmpl w:val="7DFA68E6"/>
    <w:lvl w:ilvl="0">
      <w:start w:val="1"/>
      <w:numFmt w:val="upperRoman"/>
      <w:lvlText w:val="%1."/>
      <w:legacy w:legacy="1" w:legacySpace="0" w:legacyIndent="164"/>
      <w:lvlJc w:val="left"/>
      <w:rPr>
        <w:rFonts w:ascii="Segoe UI" w:hAnsi="Segoe UI" w:cs="Segoe UI" w:hint="default"/>
      </w:rPr>
    </w:lvl>
  </w:abstractNum>
  <w:abstractNum w:abstractNumId="9">
    <w:nsid w:val="7BC749AE"/>
    <w:multiLevelType w:val="singleLevel"/>
    <w:tmpl w:val="B944168E"/>
    <w:lvl w:ilvl="0">
      <w:start w:val="2"/>
      <w:numFmt w:val="decimal"/>
      <w:lvlText w:val="%1."/>
      <w:legacy w:legacy="1" w:legacySpace="0" w:legacyIndent="336"/>
      <w:lvlJc w:val="left"/>
      <w:rPr>
        <w:rFonts w:ascii="Segoe UI" w:hAnsi="Segoe UI" w:cs="Segoe UI" w:hint="default"/>
      </w:rPr>
    </w:lvl>
  </w:abstractNum>
  <w:abstractNum w:abstractNumId="10">
    <w:nsid w:val="7FF231EE"/>
    <w:multiLevelType w:val="singleLevel"/>
    <w:tmpl w:val="43E6250A"/>
    <w:lvl w:ilvl="0">
      <w:start w:val="3"/>
      <w:numFmt w:val="decimal"/>
      <w:lvlText w:val="%1."/>
      <w:legacy w:legacy="1" w:legacySpace="0" w:legacyIndent="360"/>
      <w:lvlJc w:val="left"/>
      <w:rPr>
        <w:rFonts w:ascii="Segoe UI" w:hAnsi="Segoe UI" w:cs="Segoe UI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Segoe UI" w:hAnsi="Segoe UI" w:cs="Segoe UI" w:hint="default"/>
        </w:rPr>
      </w:lvl>
    </w:lvlOverride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D"/>
    <w:rsid w:val="00052EB8"/>
    <w:rsid w:val="000A0396"/>
    <w:rsid w:val="000E2FDF"/>
    <w:rsid w:val="001921D1"/>
    <w:rsid w:val="001D1B59"/>
    <w:rsid w:val="001D6124"/>
    <w:rsid w:val="0028168C"/>
    <w:rsid w:val="00282620"/>
    <w:rsid w:val="00393532"/>
    <w:rsid w:val="003D6EFD"/>
    <w:rsid w:val="00402715"/>
    <w:rsid w:val="004A5CD8"/>
    <w:rsid w:val="0051204B"/>
    <w:rsid w:val="00523E37"/>
    <w:rsid w:val="00554A87"/>
    <w:rsid w:val="00556F57"/>
    <w:rsid w:val="00573E1A"/>
    <w:rsid w:val="00614CBF"/>
    <w:rsid w:val="0062752B"/>
    <w:rsid w:val="00685887"/>
    <w:rsid w:val="00706D65"/>
    <w:rsid w:val="0078118A"/>
    <w:rsid w:val="00835129"/>
    <w:rsid w:val="00885C95"/>
    <w:rsid w:val="00911E6A"/>
    <w:rsid w:val="00935C05"/>
    <w:rsid w:val="009D2426"/>
    <w:rsid w:val="00B56932"/>
    <w:rsid w:val="00B6501D"/>
    <w:rsid w:val="00BC628B"/>
    <w:rsid w:val="00C4589C"/>
    <w:rsid w:val="00C87A55"/>
    <w:rsid w:val="00CA10CF"/>
    <w:rsid w:val="00CB7ABD"/>
    <w:rsid w:val="00D00FEF"/>
    <w:rsid w:val="00D52D1A"/>
    <w:rsid w:val="00D64834"/>
    <w:rsid w:val="00DA0143"/>
    <w:rsid w:val="00DE2A26"/>
    <w:rsid w:val="00DE480A"/>
    <w:rsid w:val="00E3740F"/>
    <w:rsid w:val="00E7601E"/>
    <w:rsid w:val="00EC0C11"/>
    <w:rsid w:val="00ED0804"/>
    <w:rsid w:val="00ED1F02"/>
    <w:rsid w:val="00EE1C08"/>
    <w:rsid w:val="00EF445D"/>
    <w:rsid w:val="00F12D6B"/>
    <w:rsid w:val="00F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7A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A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A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A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A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A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A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A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A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A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A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A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A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CB7ABD"/>
    <w:rPr>
      <w:rFonts w:ascii="Segoe UI" w:hAnsi="Segoe UI" w:cs="Segoe UI"/>
      <w:sz w:val="30"/>
      <w:szCs w:val="30"/>
    </w:rPr>
  </w:style>
  <w:style w:type="paragraph" w:customStyle="1" w:styleId="Style11">
    <w:name w:val="Style11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B7ABD"/>
    <w:rPr>
      <w:rFonts w:ascii="Segoe UI" w:hAnsi="Segoe UI" w:cs="Segoe UI"/>
      <w:sz w:val="20"/>
      <w:szCs w:val="20"/>
    </w:rPr>
  </w:style>
  <w:style w:type="paragraph" w:styleId="Akapitzlist">
    <w:name w:val="List Paragraph"/>
    <w:basedOn w:val="Normalny"/>
    <w:uiPriority w:val="34"/>
    <w:qFormat/>
    <w:rsid w:val="00CB7AB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2" w:lineRule="exact"/>
      <w:ind w:hanging="33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3" w:lineRule="exact"/>
      <w:ind w:firstLine="45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B7ABD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4A87"/>
    <w:rPr>
      <w:rFonts w:ascii="FS Lola Bold" w:hAnsi="FS Lola Bol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B7A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7A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A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A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A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A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A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A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A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7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A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AB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A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A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A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A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e5">
    <w:name w:val="Style5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CB7ABD"/>
    <w:rPr>
      <w:rFonts w:ascii="Segoe UI" w:hAnsi="Segoe UI" w:cs="Segoe UI"/>
      <w:sz w:val="30"/>
      <w:szCs w:val="30"/>
    </w:rPr>
  </w:style>
  <w:style w:type="paragraph" w:customStyle="1" w:styleId="Style11">
    <w:name w:val="Style11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B7ABD"/>
    <w:rPr>
      <w:rFonts w:ascii="Segoe UI" w:hAnsi="Segoe UI" w:cs="Segoe UI"/>
      <w:sz w:val="20"/>
      <w:szCs w:val="20"/>
    </w:rPr>
  </w:style>
  <w:style w:type="paragraph" w:styleId="Akapitzlist">
    <w:name w:val="List Paragraph"/>
    <w:basedOn w:val="Normalny"/>
    <w:uiPriority w:val="34"/>
    <w:qFormat/>
    <w:rsid w:val="00CB7ABD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2" w:lineRule="exact"/>
      <w:ind w:hanging="33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83" w:lineRule="exact"/>
      <w:ind w:firstLine="456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7ABD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1">
    <w:name w:val="Font Style21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CB7ABD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B7ABD"/>
    <w:rPr>
      <w:rFonts w:ascii="Segoe UI" w:hAnsi="Segoe UI" w:cs="Segoe U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F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5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54A87"/>
    <w:rPr>
      <w:rFonts w:ascii="FS Lola Bold" w:hAnsi="FS Lola 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98E8-2DFA-442E-BF20-6DA7670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Małgorzata  (DIRS)</dc:creator>
  <cp:lastModifiedBy>Filipek Małgorzata  (DIRS)</cp:lastModifiedBy>
  <cp:revision>33</cp:revision>
  <cp:lastPrinted>2017-11-14T08:46:00Z</cp:lastPrinted>
  <dcterms:created xsi:type="dcterms:W3CDTF">2017-11-14T14:57:00Z</dcterms:created>
  <dcterms:modified xsi:type="dcterms:W3CDTF">2017-12-14T14:03:00Z</dcterms:modified>
</cp:coreProperties>
</file>