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44FDB" w14:textId="77777777" w:rsidR="0059097E" w:rsidRPr="00F745BD" w:rsidRDefault="0059097E" w:rsidP="00F745BD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bookmarkStart w:id="0" w:name="_Hlk176424020"/>
      <w:bookmarkEnd w:id="0"/>
      <w:r w:rsidRPr="00F745BD">
        <w:rPr>
          <w:rFonts w:eastAsia="Times New Roman" w:cstheme="minorHAnsi"/>
          <w:b/>
          <w:bCs/>
          <w:sz w:val="24"/>
          <w:szCs w:val="24"/>
        </w:rPr>
        <w:t>ZARZĄDZENIE</w:t>
      </w:r>
    </w:p>
    <w:p w14:paraId="7B086C55" w14:textId="77777777" w:rsidR="0059097E" w:rsidRPr="00F745BD" w:rsidRDefault="0059097E" w:rsidP="00F745BD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F745BD">
        <w:rPr>
          <w:rFonts w:eastAsia="Times New Roman" w:cstheme="minorHAnsi"/>
          <w:b/>
          <w:bCs/>
          <w:sz w:val="24"/>
          <w:szCs w:val="24"/>
        </w:rPr>
        <w:t xml:space="preserve">REGIONALNEGO DYREKTORA OCHRONY ŚRODOWISKA W KIELCACH </w:t>
      </w:r>
    </w:p>
    <w:p w14:paraId="0D30E8AD" w14:textId="707DC0F9" w:rsidR="0059097E" w:rsidRPr="00F745BD" w:rsidRDefault="0059097E" w:rsidP="00F745BD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t xml:space="preserve">z dnia </w:t>
      </w:r>
      <w:r w:rsidR="009037D8" w:rsidRPr="00F745BD">
        <w:rPr>
          <w:rFonts w:eastAsia="Times New Roman" w:cstheme="minorHAnsi"/>
          <w:sz w:val="24"/>
          <w:szCs w:val="24"/>
        </w:rPr>
        <w:t xml:space="preserve">31 grudnia </w:t>
      </w:r>
      <w:r w:rsidRPr="00F745BD">
        <w:rPr>
          <w:rFonts w:eastAsia="Times New Roman" w:cstheme="minorHAnsi"/>
          <w:sz w:val="24"/>
          <w:szCs w:val="24"/>
        </w:rPr>
        <w:t>2024 r.</w:t>
      </w:r>
    </w:p>
    <w:p w14:paraId="285AE8A0" w14:textId="77777777" w:rsidR="0059097E" w:rsidRPr="00F745BD" w:rsidRDefault="0059097E" w:rsidP="00F745BD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F745BD">
        <w:rPr>
          <w:rFonts w:eastAsia="Times New Roman" w:cstheme="minorHAnsi"/>
          <w:b/>
          <w:bCs/>
          <w:sz w:val="24"/>
          <w:szCs w:val="24"/>
        </w:rPr>
        <w:t>zmieniające zarządzenie w sprawie rezerwatu przyrody Lubcza</w:t>
      </w:r>
    </w:p>
    <w:p w14:paraId="429B094F" w14:textId="77777777" w:rsidR="0059097E" w:rsidRPr="00F745BD" w:rsidRDefault="0059097E" w:rsidP="00F745BD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30EDE09" w14:textId="17F64A0D" w:rsidR="0059097E" w:rsidRPr="00F745BD" w:rsidRDefault="0059097E" w:rsidP="00F745BD">
      <w:pPr>
        <w:rPr>
          <w:rFonts w:eastAsia="Times New Roman" w:cstheme="minorHAnsi"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t xml:space="preserve">Na podstawie art. 13 ust. 3 ustawy z dnia 16 kwietnia 2004 r. o ochronie przyrody </w:t>
      </w:r>
      <w:r w:rsidR="001F1820" w:rsidRPr="00F745BD">
        <w:rPr>
          <w:rFonts w:eastAsia="Segoe UI" w:cstheme="minorHAnsi"/>
          <w:sz w:val="24"/>
          <w:szCs w:val="24"/>
        </w:rPr>
        <w:t>(Dz. U. z 2024 r. poz. 1478 t.j.)</w:t>
      </w:r>
      <w:r w:rsidRPr="00F745BD">
        <w:rPr>
          <w:rFonts w:eastAsia="Times New Roman" w:cstheme="minorHAnsi"/>
          <w:sz w:val="24"/>
          <w:szCs w:val="24"/>
        </w:rPr>
        <w:t xml:space="preserve"> zarządza się, co następuje:</w:t>
      </w:r>
    </w:p>
    <w:p w14:paraId="3C68BCF0" w14:textId="77777777" w:rsidR="0059097E" w:rsidRPr="00F745BD" w:rsidRDefault="0059097E" w:rsidP="00F745BD">
      <w:pPr>
        <w:ind w:firstLine="708"/>
        <w:rPr>
          <w:rFonts w:eastAsia="Times New Roman" w:cstheme="minorHAnsi"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t>§ 1. W zarządzeniu Regionalnego Dyrektora Ochrony Środowiska w Kielcach z dnia 20 września 2017 r. w sprawie rezerwatu przyrody Lubcza</w:t>
      </w:r>
      <w:r w:rsidRPr="00F745BD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F745BD">
        <w:rPr>
          <w:rFonts w:eastAsia="Times New Roman" w:cstheme="minorHAnsi"/>
          <w:sz w:val="24"/>
          <w:szCs w:val="24"/>
        </w:rPr>
        <w:t>(Dz. Urz. Woj. Święt. poz. 2855) wprowadza się następujące zmiany:</w:t>
      </w:r>
    </w:p>
    <w:p w14:paraId="19250979" w14:textId="5257C48A" w:rsidR="0059097E" w:rsidRPr="00F745BD" w:rsidRDefault="00D3347E" w:rsidP="00F745BD">
      <w:pPr>
        <w:numPr>
          <w:ilvl w:val="0"/>
          <w:numId w:val="1"/>
        </w:numPr>
        <w:spacing w:after="0"/>
        <w:ind w:left="426"/>
        <w:rPr>
          <w:rFonts w:eastAsia="Times New Roman" w:cstheme="minorHAnsi"/>
          <w:sz w:val="24"/>
          <w:szCs w:val="24"/>
        </w:rPr>
      </w:pPr>
      <w:bookmarkStart w:id="1" w:name="_Hlk156386585"/>
      <w:r w:rsidRPr="00F745BD">
        <w:rPr>
          <w:rFonts w:eastAsia="Times New Roman" w:cstheme="minorHAnsi"/>
          <w:sz w:val="24"/>
          <w:szCs w:val="24"/>
        </w:rPr>
        <w:t xml:space="preserve">w </w:t>
      </w:r>
      <w:r w:rsidR="0059097E" w:rsidRPr="00F745BD">
        <w:rPr>
          <w:rFonts w:eastAsia="Times New Roman" w:cstheme="minorHAnsi"/>
          <w:sz w:val="24"/>
          <w:szCs w:val="24"/>
        </w:rPr>
        <w:t>§ 1 ust. 1 otrzymuje brzmienie:</w:t>
      </w:r>
      <w:bookmarkEnd w:id="1"/>
    </w:p>
    <w:p w14:paraId="3CE928F8" w14:textId="74896D42" w:rsidR="0059097E" w:rsidRPr="00F745BD" w:rsidRDefault="0059097E" w:rsidP="00F745BD">
      <w:pPr>
        <w:ind w:left="426"/>
        <w:rPr>
          <w:rFonts w:eastAsia="Times New Roman" w:cstheme="minorHAnsi"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t>„1. Rezerwat przyrody pod nazwą Lubcza, zwany dalej „rezerwatem”, obejmuje obszar lasu o</w:t>
      </w:r>
      <w:bookmarkStart w:id="2" w:name="_Hlk162533733"/>
      <w:r w:rsidR="00A15D90" w:rsidRPr="00F745BD">
        <w:rPr>
          <w:rFonts w:eastAsia="Times New Roman" w:cstheme="minorHAnsi"/>
          <w:sz w:val="24"/>
          <w:szCs w:val="24"/>
        </w:rPr>
        <w:t> </w:t>
      </w:r>
      <w:r w:rsidRPr="00F745BD">
        <w:rPr>
          <w:rFonts w:eastAsia="Times New Roman" w:cstheme="minorHAnsi"/>
          <w:sz w:val="24"/>
          <w:szCs w:val="24"/>
        </w:rPr>
        <w:t xml:space="preserve">powierzchni 6,75 ha położony </w:t>
      </w:r>
      <w:bookmarkStart w:id="3" w:name="_Hlk155174614"/>
      <w:r w:rsidRPr="00F745BD">
        <w:rPr>
          <w:rFonts w:eastAsia="Times New Roman" w:cstheme="minorHAnsi"/>
          <w:sz w:val="24"/>
          <w:szCs w:val="24"/>
        </w:rPr>
        <w:t>w obrębie ewidencyjnym Lubcza,</w:t>
      </w:r>
      <w:r w:rsidR="008E3654" w:rsidRPr="00F745BD">
        <w:rPr>
          <w:rFonts w:eastAsia="Times New Roman" w:cstheme="minorHAnsi"/>
          <w:sz w:val="24"/>
          <w:szCs w:val="24"/>
        </w:rPr>
        <w:t xml:space="preserve"> </w:t>
      </w:r>
      <w:r w:rsidRPr="00F745BD">
        <w:rPr>
          <w:rFonts w:eastAsia="Times New Roman" w:cstheme="minorHAnsi"/>
          <w:sz w:val="24"/>
          <w:szCs w:val="24"/>
        </w:rPr>
        <w:t>w gminie</w:t>
      </w:r>
      <w:r w:rsidR="008E3654" w:rsidRPr="00F745BD">
        <w:rPr>
          <w:rFonts w:eastAsia="Times New Roman" w:cstheme="minorHAnsi"/>
          <w:sz w:val="24"/>
          <w:szCs w:val="24"/>
        </w:rPr>
        <w:t xml:space="preserve"> </w:t>
      </w:r>
      <w:r w:rsidRPr="00F745BD">
        <w:rPr>
          <w:rFonts w:eastAsia="Times New Roman" w:cstheme="minorHAnsi"/>
          <w:sz w:val="24"/>
          <w:szCs w:val="24"/>
        </w:rPr>
        <w:t>Wodzisław, powiecie jędrzejowskim, w województwie świętokrzyskim.</w:t>
      </w:r>
      <w:bookmarkEnd w:id="3"/>
      <w:r w:rsidRPr="00F745BD">
        <w:rPr>
          <w:rFonts w:eastAsia="Times New Roman" w:cstheme="minorHAnsi"/>
          <w:bCs/>
          <w:sz w:val="24"/>
          <w:szCs w:val="24"/>
        </w:rPr>
        <w:t>”</w:t>
      </w:r>
      <w:r w:rsidR="00D3347E" w:rsidRPr="00F745BD">
        <w:rPr>
          <w:rFonts w:eastAsia="Times New Roman" w:cstheme="minorHAnsi"/>
          <w:bCs/>
          <w:sz w:val="24"/>
          <w:szCs w:val="24"/>
        </w:rPr>
        <w:t>;</w:t>
      </w:r>
    </w:p>
    <w:p w14:paraId="57D58CE8" w14:textId="77777777" w:rsidR="0059097E" w:rsidRPr="00F745BD" w:rsidRDefault="0059097E" w:rsidP="00F745BD">
      <w:pPr>
        <w:numPr>
          <w:ilvl w:val="0"/>
          <w:numId w:val="1"/>
        </w:numPr>
        <w:spacing w:after="0"/>
        <w:ind w:left="426"/>
        <w:rPr>
          <w:rFonts w:eastAsia="Times New Roman" w:cstheme="minorHAnsi"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t>w § 1  po ust. 1 dodaje się ust. 1a w brzmieniu:</w:t>
      </w:r>
    </w:p>
    <w:p w14:paraId="368B7FD1" w14:textId="21A7B2DE" w:rsidR="0059097E" w:rsidRPr="00F745BD" w:rsidRDefault="0059097E" w:rsidP="00F745BD">
      <w:pPr>
        <w:ind w:left="426"/>
        <w:rPr>
          <w:rFonts w:eastAsia="Times New Roman" w:cstheme="minorHAnsi"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t>„1a. Przy północnej granicy rezerwatu ustanawia się otulinę o powierzchni 1,95 ha.”</w:t>
      </w:r>
      <w:r w:rsidR="00D3347E" w:rsidRPr="00F745BD">
        <w:rPr>
          <w:rFonts w:eastAsia="Times New Roman" w:cstheme="minorHAnsi"/>
          <w:sz w:val="24"/>
          <w:szCs w:val="24"/>
        </w:rPr>
        <w:t>;</w:t>
      </w:r>
    </w:p>
    <w:p w14:paraId="20B33F1B" w14:textId="77777777" w:rsidR="0059097E" w:rsidRPr="00F745BD" w:rsidRDefault="0059097E" w:rsidP="00F745BD">
      <w:pPr>
        <w:numPr>
          <w:ilvl w:val="0"/>
          <w:numId w:val="1"/>
        </w:numPr>
        <w:spacing w:before="240" w:after="0"/>
        <w:ind w:left="426"/>
        <w:rPr>
          <w:rFonts w:eastAsia="Times New Roman" w:cstheme="minorHAnsi"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t>§ 2 otrzymuje brzmienie:</w:t>
      </w:r>
    </w:p>
    <w:bookmarkEnd w:id="2"/>
    <w:p w14:paraId="1788C1E8" w14:textId="3985C2CB" w:rsidR="0059097E" w:rsidRPr="00F745BD" w:rsidRDefault="0059097E" w:rsidP="00F745BD">
      <w:pPr>
        <w:pStyle w:val="Akapitzlist"/>
        <w:ind w:left="426"/>
        <w:contextualSpacing w:val="0"/>
        <w:rPr>
          <w:rFonts w:eastAsia="Times New Roman" w:cstheme="minorHAnsi"/>
          <w:bCs/>
          <w:sz w:val="24"/>
          <w:szCs w:val="24"/>
        </w:rPr>
      </w:pPr>
      <w:r w:rsidRPr="00F745BD">
        <w:rPr>
          <w:rFonts w:eastAsia="Times New Roman" w:cstheme="minorHAnsi"/>
          <w:bCs/>
          <w:sz w:val="24"/>
          <w:szCs w:val="24"/>
        </w:rPr>
        <w:t xml:space="preserve">„§ 2. Celem ochrony rezerwatu jest zachowanie grądu </w:t>
      </w:r>
      <w:proofErr w:type="spellStart"/>
      <w:r w:rsidRPr="00F745BD">
        <w:rPr>
          <w:rFonts w:eastAsia="Times New Roman" w:cstheme="minorHAnsi"/>
          <w:bCs/>
          <w:sz w:val="24"/>
          <w:szCs w:val="24"/>
        </w:rPr>
        <w:t>subkontynentalnego</w:t>
      </w:r>
      <w:proofErr w:type="spellEnd"/>
      <w:r w:rsidRPr="00F745BD">
        <w:rPr>
          <w:rFonts w:eastAsia="Times New Roman" w:cstheme="minorHAnsi"/>
          <w:bCs/>
          <w:sz w:val="24"/>
          <w:szCs w:val="24"/>
        </w:rPr>
        <w:t xml:space="preserve"> z chronionymi gatunkami w runie, występującego na zboczach wzniesienia i w kilku malowniczych wąwozach oraz stanowiska miłka wiosennego.”</w:t>
      </w:r>
      <w:r w:rsidR="00D3347E" w:rsidRPr="00F745BD">
        <w:rPr>
          <w:rFonts w:eastAsia="Times New Roman" w:cstheme="minorHAnsi"/>
          <w:bCs/>
          <w:sz w:val="24"/>
          <w:szCs w:val="24"/>
        </w:rPr>
        <w:t>;</w:t>
      </w:r>
    </w:p>
    <w:p w14:paraId="7483A59D" w14:textId="77777777" w:rsidR="0059097E" w:rsidRPr="00F745BD" w:rsidRDefault="0059097E" w:rsidP="00F745BD">
      <w:pPr>
        <w:numPr>
          <w:ilvl w:val="0"/>
          <w:numId w:val="1"/>
        </w:numPr>
        <w:spacing w:after="0"/>
        <w:ind w:left="426"/>
        <w:rPr>
          <w:rFonts w:eastAsia="Times New Roman" w:cstheme="minorHAnsi"/>
          <w:sz w:val="24"/>
          <w:szCs w:val="24"/>
        </w:rPr>
      </w:pPr>
      <w:r w:rsidRPr="00F745BD">
        <w:rPr>
          <w:rFonts w:cstheme="minorHAnsi"/>
          <w:sz w:val="24"/>
          <w:szCs w:val="24"/>
        </w:rPr>
        <w:t>§ 3 otrzymuje brzmienie:</w:t>
      </w:r>
    </w:p>
    <w:p w14:paraId="79756B0C" w14:textId="5B8EBEE9" w:rsidR="0059097E" w:rsidRPr="00F745BD" w:rsidRDefault="0059097E" w:rsidP="00F745BD">
      <w:pPr>
        <w:pStyle w:val="Akapitzlist"/>
        <w:spacing w:after="0"/>
        <w:ind w:left="426"/>
        <w:contextualSpacing w:val="0"/>
        <w:rPr>
          <w:rFonts w:cstheme="minorHAnsi"/>
          <w:sz w:val="24"/>
          <w:szCs w:val="24"/>
        </w:rPr>
      </w:pPr>
      <w:r w:rsidRPr="00F745BD">
        <w:rPr>
          <w:rFonts w:cstheme="minorHAnsi"/>
          <w:sz w:val="24"/>
          <w:szCs w:val="24"/>
        </w:rPr>
        <w:t>„§ 3.1 Dla rezerwatu określa się rodzaj: Leśny (L)</w:t>
      </w:r>
      <w:r w:rsidR="00D3347E" w:rsidRPr="00F745BD">
        <w:rPr>
          <w:rFonts w:cstheme="minorHAnsi"/>
          <w:sz w:val="24"/>
          <w:szCs w:val="24"/>
        </w:rPr>
        <w:t>;</w:t>
      </w:r>
    </w:p>
    <w:p w14:paraId="2898A4AC" w14:textId="77777777" w:rsidR="0059097E" w:rsidRPr="00F745BD" w:rsidRDefault="0059097E" w:rsidP="00F745BD">
      <w:pPr>
        <w:pStyle w:val="Akapitzlist"/>
        <w:spacing w:before="120" w:after="0"/>
        <w:ind w:left="426"/>
        <w:contextualSpacing w:val="0"/>
        <w:rPr>
          <w:rFonts w:cstheme="minorHAnsi"/>
          <w:sz w:val="24"/>
          <w:szCs w:val="24"/>
        </w:rPr>
      </w:pPr>
      <w:r w:rsidRPr="00F745BD">
        <w:rPr>
          <w:rFonts w:cstheme="minorHAnsi"/>
          <w:sz w:val="24"/>
          <w:szCs w:val="24"/>
        </w:rPr>
        <w:t>2. Dla rezerwatu określa się typ i podtyp:</w:t>
      </w:r>
    </w:p>
    <w:p w14:paraId="02F210F6" w14:textId="77777777" w:rsidR="0059097E" w:rsidRPr="00F745BD" w:rsidRDefault="0059097E" w:rsidP="00F745BD">
      <w:pPr>
        <w:pStyle w:val="Akapitzlist"/>
        <w:spacing w:after="0"/>
        <w:ind w:left="426"/>
        <w:contextualSpacing w:val="0"/>
        <w:rPr>
          <w:rFonts w:cstheme="minorHAnsi"/>
          <w:sz w:val="24"/>
          <w:szCs w:val="24"/>
        </w:rPr>
      </w:pPr>
      <w:r w:rsidRPr="00F745BD">
        <w:rPr>
          <w:rFonts w:cstheme="minorHAnsi"/>
          <w:sz w:val="24"/>
          <w:szCs w:val="24"/>
        </w:rPr>
        <w:t>1) ze względu na dominujący przedmiot ochrony: typ – Fitocenotyczny (</w:t>
      </w:r>
      <w:proofErr w:type="spellStart"/>
      <w:r w:rsidRPr="00F745BD">
        <w:rPr>
          <w:rFonts w:cstheme="minorHAnsi"/>
          <w:sz w:val="24"/>
          <w:szCs w:val="24"/>
        </w:rPr>
        <w:t>PFi</w:t>
      </w:r>
      <w:proofErr w:type="spellEnd"/>
      <w:r w:rsidRPr="00F745BD">
        <w:rPr>
          <w:rFonts w:cstheme="minorHAnsi"/>
          <w:sz w:val="24"/>
          <w:szCs w:val="24"/>
        </w:rPr>
        <w:t>), podtyp – zbiorowisk leśnych (</w:t>
      </w:r>
      <w:proofErr w:type="spellStart"/>
      <w:r w:rsidRPr="00F745BD">
        <w:rPr>
          <w:rFonts w:cstheme="minorHAnsi"/>
          <w:sz w:val="24"/>
          <w:szCs w:val="24"/>
        </w:rPr>
        <w:t>zl</w:t>
      </w:r>
      <w:proofErr w:type="spellEnd"/>
      <w:r w:rsidRPr="00F745BD">
        <w:rPr>
          <w:rFonts w:cstheme="minorHAnsi"/>
          <w:sz w:val="24"/>
          <w:szCs w:val="24"/>
        </w:rPr>
        <w:t>);</w:t>
      </w:r>
    </w:p>
    <w:p w14:paraId="7F0AA9C3" w14:textId="160B61A3" w:rsidR="00D3347E" w:rsidRPr="00F745BD" w:rsidRDefault="0059097E" w:rsidP="00F745BD">
      <w:pPr>
        <w:pStyle w:val="Akapitzlist"/>
        <w:spacing w:before="120"/>
        <w:ind w:left="426"/>
        <w:contextualSpacing w:val="0"/>
        <w:rPr>
          <w:rFonts w:cstheme="minorHAnsi"/>
          <w:sz w:val="24"/>
          <w:szCs w:val="24"/>
        </w:rPr>
      </w:pPr>
      <w:r w:rsidRPr="00F745BD">
        <w:rPr>
          <w:rFonts w:cstheme="minorHAnsi"/>
          <w:sz w:val="24"/>
          <w:szCs w:val="24"/>
        </w:rPr>
        <w:t>2) ze względu na główny typ ekosystemu: typ – Leśny i borowy (EL), podtyp – lasów wyżynnych (</w:t>
      </w:r>
      <w:proofErr w:type="spellStart"/>
      <w:r w:rsidRPr="00F745BD">
        <w:rPr>
          <w:rFonts w:cstheme="minorHAnsi"/>
          <w:sz w:val="24"/>
          <w:szCs w:val="24"/>
        </w:rPr>
        <w:t>lwż</w:t>
      </w:r>
      <w:proofErr w:type="spellEnd"/>
      <w:r w:rsidRPr="00F745BD">
        <w:rPr>
          <w:rFonts w:cstheme="minorHAnsi"/>
          <w:sz w:val="24"/>
          <w:szCs w:val="24"/>
        </w:rPr>
        <w:t>).”</w:t>
      </w:r>
      <w:r w:rsidR="00D3347E" w:rsidRPr="00F745BD">
        <w:rPr>
          <w:rFonts w:cstheme="minorHAnsi"/>
          <w:sz w:val="24"/>
          <w:szCs w:val="24"/>
        </w:rPr>
        <w:t>;</w:t>
      </w:r>
    </w:p>
    <w:p w14:paraId="4DBAACA7" w14:textId="70165F29" w:rsidR="0059097E" w:rsidRPr="00F745BD" w:rsidRDefault="00D3347E" w:rsidP="00F745BD">
      <w:pPr>
        <w:pStyle w:val="Akapitzlist"/>
        <w:numPr>
          <w:ilvl w:val="0"/>
          <w:numId w:val="1"/>
        </w:numPr>
        <w:ind w:left="426" w:hanging="357"/>
        <w:contextualSpacing w:val="0"/>
        <w:rPr>
          <w:rFonts w:eastAsia="Times New Roman" w:cstheme="minorHAnsi"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t>z</w:t>
      </w:r>
      <w:r w:rsidR="0059097E" w:rsidRPr="00F745BD">
        <w:rPr>
          <w:rFonts w:eastAsia="Times New Roman" w:cstheme="minorHAnsi"/>
          <w:sz w:val="24"/>
          <w:szCs w:val="24"/>
        </w:rPr>
        <w:t>ałącznik nr 1 do zarządzenia otrzymuje brzmienie określone w załączniku nr 1 do niniejszego zarządzenia</w:t>
      </w:r>
      <w:r w:rsidRPr="00F745BD">
        <w:rPr>
          <w:rFonts w:eastAsia="Times New Roman" w:cstheme="minorHAnsi"/>
          <w:sz w:val="24"/>
          <w:szCs w:val="24"/>
        </w:rPr>
        <w:t>;</w:t>
      </w:r>
    </w:p>
    <w:p w14:paraId="0D7E5086" w14:textId="2E1FC573" w:rsidR="0059097E" w:rsidRPr="00F745BD" w:rsidRDefault="00D3347E" w:rsidP="00F745BD">
      <w:pPr>
        <w:numPr>
          <w:ilvl w:val="0"/>
          <w:numId w:val="1"/>
        </w:numPr>
        <w:ind w:left="426" w:hanging="357"/>
        <w:rPr>
          <w:rFonts w:eastAsia="Times New Roman" w:cstheme="minorHAnsi"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t>z</w:t>
      </w:r>
      <w:r w:rsidR="0059097E" w:rsidRPr="00F745BD">
        <w:rPr>
          <w:rFonts w:eastAsia="Times New Roman" w:cstheme="minorHAnsi"/>
          <w:sz w:val="24"/>
          <w:szCs w:val="24"/>
        </w:rPr>
        <w:t>ałącznik nr 2 do zarządzenia otrzymuje brzmienie określone w załączniku nr 2 do niniejszego zarządzenia</w:t>
      </w:r>
      <w:r w:rsidRPr="00F745BD">
        <w:rPr>
          <w:rFonts w:eastAsia="Times New Roman" w:cstheme="minorHAnsi"/>
          <w:sz w:val="24"/>
          <w:szCs w:val="24"/>
        </w:rPr>
        <w:t>;</w:t>
      </w:r>
    </w:p>
    <w:p w14:paraId="11427C34" w14:textId="10612DF7" w:rsidR="00D3347E" w:rsidRPr="00F745BD" w:rsidRDefault="0059097E" w:rsidP="00F745BD">
      <w:pPr>
        <w:numPr>
          <w:ilvl w:val="0"/>
          <w:numId w:val="1"/>
        </w:numPr>
        <w:ind w:left="426" w:hanging="357"/>
        <w:rPr>
          <w:rFonts w:eastAsia="Times New Roman" w:cstheme="minorHAnsi"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t>Dodaje się załącznik nr 3 do zarządzenia w brzmieniu określonym w załączniku</w:t>
      </w:r>
      <w:r w:rsidR="00D3347E" w:rsidRPr="00F745BD">
        <w:rPr>
          <w:rFonts w:eastAsia="Times New Roman" w:cstheme="minorHAnsi"/>
          <w:sz w:val="24"/>
          <w:szCs w:val="24"/>
        </w:rPr>
        <w:t xml:space="preserve"> nr</w:t>
      </w:r>
      <w:r w:rsidRPr="00F745BD">
        <w:rPr>
          <w:rFonts w:eastAsia="Times New Roman" w:cstheme="minorHAnsi"/>
          <w:sz w:val="24"/>
          <w:szCs w:val="24"/>
        </w:rPr>
        <w:t xml:space="preserve"> 3 do niniejszego zarządzenia. </w:t>
      </w:r>
    </w:p>
    <w:p w14:paraId="5B52FA70" w14:textId="77777777" w:rsidR="0059097E" w:rsidRPr="00F745BD" w:rsidRDefault="0059097E" w:rsidP="00F745BD">
      <w:pPr>
        <w:tabs>
          <w:tab w:val="left" w:pos="540"/>
        </w:tabs>
        <w:spacing w:after="0"/>
        <w:ind w:left="540"/>
        <w:rPr>
          <w:rFonts w:eastAsia="Times New Roman" w:cstheme="minorHAnsi"/>
          <w:bCs/>
          <w:sz w:val="24"/>
          <w:szCs w:val="24"/>
        </w:rPr>
      </w:pPr>
      <w:r w:rsidRPr="00F745BD">
        <w:rPr>
          <w:rFonts w:eastAsia="Times New Roman" w:cstheme="minorHAnsi"/>
          <w:bCs/>
          <w:sz w:val="24"/>
          <w:szCs w:val="24"/>
        </w:rPr>
        <w:t>§ 2.</w:t>
      </w:r>
      <w:r w:rsidRPr="00F745BD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F745BD">
        <w:rPr>
          <w:rFonts w:eastAsia="Times New Roman" w:cstheme="minorHAnsi"/>
          <w:sz w:val="24"/>
          <w:szCs w:val="24"/>
        </w:rPr>
        <w:t>Zarządzenie wchodzi w życie po upływie 14 dni od dnia ogłoszenia.</w:t>
      </w:r>
    </w:p>
    <w:p w14:paraId="195E79B3" w14:textId="77777777" w:rsidR="0059097E" w:rsidRPr="00F745BD" w:rsidRDefault="0059097E" w:rsidP="00F745BD">
      <w:pPr>
        <w:tabs>
          <w:tab w:val="left" w:pos="720"/>
        </w:tabs>
        <w:spacing w:after="0"/>
        <w:ind w:left="720" w:hanging="720"/>
        <w:rPr>
          <w:rFonts w:eastAsia="Times New Roman" w:cstheme="minorHAnsi"/>
          <w:sz w:val="24"/>
          <w:szCs w:val="24"/>
        </w:rPr>
      </w:pPr>
    </w:p>
    <w:p w14:paraId="586F87CA" w14:textId="77777777" w:rsidR="0059097E" w:rsidRPr="00F745BD" w:rsidRDefault="0059097E" w:rsidP="00F745B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397C335" w14:textId="77777777" w:rsidR="00975B67" w:rsidRPr="00F745BD" w:rsidRDefault="00975B67" w:rsidP="006C54FB">
      <w:pPr>
        <w:tabs>
          <w:tab w:val="left" w:pos="5670"/>
        </w:tabs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CA3C675" w14:textId="100F24E3" w:rsidR="0059097E" w:rsidRPr="00F745BD" w:rsidRDefault="0059097E" w:rsidP="006C54FB">
      <w:pPr>
        <w:suppressAutoHyphens w:val="0"/>
        <w:spacing w:after="160" w:line="259" w:lineRule="auto"/>
        <w:rPr>
          <w:rFonts w:cstheme="minorHAnsi"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lastRenderedPageBreak/>
        <w:t>Załącznik nr 1 do Zarządzenia Regionalnego Dyrektora Ochrony Środowiska w Kielcach z</w:t>
      </w:r>
      <w:r w:rsidR="00D3347E" w:rsidRPr="00F745BD">
        <w:rPr>
          <w:rFonts w:eastAsia="Times New Roman" w:cstheme="minorHAnsi"/>
          <w:sz w:val="24"/>
          <w:szCs w:val="24"/>
        </w:rPr>
        <w:t> </w:t>
      </w:r>
      <w:r w:rsidRPr="00F745BD">
        <w:rPr>
          <w:rFonts w:eastAsia="Times New Roman" w:cstheme="minorHAnsi"/>
          <w:sz w:val="24"/>
          <w:szCs w:val="24"/>
        </w:rPr>
        <w:t>dnia</w:t>
      </w:r>
      <w:r w:rsidR="00B06488" w:rsidRPr="00F745BD">
        <w:rPr>
          <w:rFonts w:eastAsia="Times New Roman" w:cstheme="minorHAnsi"/>
          <w:sz w:val="24"/>
          <w:szCs w:val="24"/>
        </w:rPr>
        <w:t xml:space="preserve"> 31 grudnia</w:t>
      </w:r>
      <w:r w:rsidRPr="00F745BD">
        <w:rPr>
          <w:rFonts w:eastAsia="Times New Roman" w:cstheme="minorHAnsi"/>
          <w:sz w:val="24"/>
          <w:szCs w:val="24"/>
        </w:rPr>
        <w:t xml:space="preserve"> 2024 r. zmieniającego zarządzenie</w:t>
      </w:r>
      <w:r w:rsidR="00D3347E" w:rsidRPr="00F745BD">
        <w:rPr>
          <w:rFonts w:eastAsia="Times New Roman" w:cstheme="minorHAnsi"/>
          <w:sz w:val="24"/>
          <w:szCs w:val="24"/>
        </w:rPr>
        <w:t xml:space="preserve"> w </w:t>
      </w:r>
      <w:r w:rsidRPr="00F745BD">
        <w:rPr>
          <w:rFonts w:eastAsia="Times New Roman" w:cstheme="minorHAnsi"/>
          <w:sz w:val="24"/>
          <w:szCs w:val="24"/>
        </w:rPr>
        <w:t>sprawie rezerwatu przyrody Lubcza</w:t>
      </w:r>
    </w:p>
    <w:p w14:paraId="62015E5A" w14:textId="77777777" w:rsidR="0059097E" w:rsidRPr="00F745BD" w:rsidRDefault="0059097E" w:rsidP="00F745BD">
      <w:pPr>
        <w:tabs>
          <w:tab w:val="left" w:pos="5580"/>
        </w:tabs>
        <w:spacing w:after="0" w:line="240" w:lineRule="auto"/>
        <w:ind w:left="5580"/>
        <w:rPr>
          <w:rFonts w:eastAsia="Times New Roman" w:cstheme="minorHAnsi"/>
          <w:sz w:val="24"/>
          <w:szCs w:val="24"/>
        </w:rPr>
      </w:pPr>
    </w:p>
    <w:p w14:paraId="698D999B" w14:textId="77777777" w:rsidR="0059097E" w:rsidRPr="00F745BD" w:rsidRDefault="0059097E" w:rsidP="00F745BD">
      <w:pPr>
        <w:tabs>
          <w:tab w:val="left" w:pos="5580"/>
        </w:tabs>
        <w:spacing w:line="240" w:lineRule="auto"/>
        <w:ind w:left="5580" w:hanging="5580"/>
        <w:rPr>
          <w:rFonts w:eastAsia="Times New Roman" w:cstheme="minorHAnsi"/>
          <w:b/>
          <w:sz w:val="24"/>
          <w:szCs w:val="24"/>
        </w:rPr>
      </w:pPr>
      <w:r w:rsidRPr="00F745BD">
        <w:rPr>
          <w:rFonts w:eastAsia="Times New Roman" w:cstheme="minorHAnsi"/>
          <w:b/>
          <w:sz w:val="24"/>
          <w:szCs w:val="24"/>
        </w:rPr>
        <w:t>Położenie i przebieg granicy rezerwatu przyrody Lubcza oraz jego otuliny w postaci mapy</w:t>
      </w:r>
    </w:p>
    <w:p w14:paraId="215A6F19" w14:textId="6CF5A493" w:rsidR="00DD3F8E" w:rsidRPr="00F745BD" w:rsidRDefault="00DD3F8E" w:rsidP="00F745BD">
      <w:pPr>
        <w:tabs>
          <w:tab w:val="left" w:pos="0"/>
        </w:tabs>
        <w:spacing w:after="0" w:line="240" w:lineRule="auto"/>
        <w:rPr>
          <w:rFonts w:cstheme="minorHAnsi"/>
          <w:noProof/>
          <w:sz w:val="24"/>
          <w:szCs w:val="24"/>
        </w:rPr>
      </w:pPr>
      <w:r w:rsidRPr="00F745BD">
        <w:rPr>
          <w:rFonts w:cstheme="minorHAnsi"/>
          <w:noProof/>
          <w:sz w:val="24"/>
          <w:szCs w:val="24"/>
        </w:rPr>
        <w:drawing>
          <wp:inline distT="0" distB="0" distL="0" distR="0" wp14:anchorId="7065C0D4" wp14:editId="26B77CF6">
            <wp:extent cx="5700100" cy="8060690"/>
            <wp:effectExtent l="0" t="0" r="0" b="0"/>
            <wp:docPr id="5352612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229" cy="806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112AE" w14:textId="2732AB78" w:rsidR="0059097E" w:rsidRPr="00F745BD" w:rsidRDefault="0059097E" w:rsidP="00F745BD">
      <w:pPr>
        <w:spacing w:after="0" w:line="240" w:lineRule="auto"/>
        <w:ind w:left="5670"/>
        <w:rPr>
          <w:rFonts w:cstheme="minorHAnsi"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lastRenderedPageBreak/>
        <w:t xml:space="preserve">Załącznik nr 2 do Zarządzenia Regionalnego Dyrektora Ochrony Środowiska w Kielcach z dnia </w:t>
      </w:r>
      <w:r w:rsidR="00570225" w:rsidRPr="00F745BD">
        <w:rPr>
          <w:rFonts w:eastAsia="Times New Roman" w:cstheme="minorHAnsi"/>
          <w:sz w:val="24"/>
          <w:szCs w:val="24"/>
        </w:rPr>
        <w:t xml:space="preserve">31 grudnia 2024 </w:t>
      </w:r>
      <w:r w:rsidRPr="00F745BD">
        <w:rPr>
          <w:rFonts w:eastAsia="Times New Roman" w:cstheme="minorHAnsi"/>
          <w:sz w:val="24"/>
          <w:szCs w:val="24"/>
        </w:rPr>
        <w:t>r. zmieniającego zarządzenie</w:t>
      </w:r>
      <w:r w:rsidR="00D577E1" w:rsidRPr="00F745BD">
        <w:rPr>
          <w:rFonts w:eastAsia="Times New Roman" w:cstheme="minorHAnsi"/>
          <w:sz w:val="24"/>
          <w:szCs w:val="24"/>
        </w:rPr>
        <w:t xml:space="preserve"> </w:t>
      </w:r>
      <w:r w:rsidRPr="00F745BD">
        <w:rPr>
          <w:rFonts w:eastAsia="Times New Roman" w:cstheme="minorHAnsi"/>
          <w:bCs/>
          <w:sz w:val="24"/>
          <w:szCs w:val="24"/>
        </w:rPr>
        <w:t xml:space="preserve">w sprawie rezerwatu przyrody </w:t>
      </w:r>
      <w:r w:rsidRPr="00F745BD">
        <w:rPr>
          <w:rFonts w:eastAsia="Times New Roman" w:cstheme="minorHAnsi"/>
          <w:sz w:val="24"/>
          <w:szCs w:val="24"/>
        </w:rPr>
        <w:t>Lubcza</w:t>
      </w:r>
    </w:p>
    <w:p w14:paraId="0D765639" w14:textId="77777777" w:rsidR="00E122B0" w:rsidRPr="00F745BD" w:rsidRDefault="00E122B0" w:rsidP="00F745BD">
      <w:pPr>
        <w:spacing w:after="0" w:line="240" w:lineRule="auto"/>
        <w:ind w:left="5670"/>
        <w:rPr>
          <w:rFonts w:eastAsia="Times New Roman" w:cstheme="minorHAnsi"/>
          <w:bCs/>
          <w:sz w:val="24"/>
          <w:szCs w:val="24"/>
        </w:rPr>
      </w:pPr>
    </w:p>
    <w:p w14:paraId="7C7F501A" w14:textId="143B24B3" w:rsidR="00E122B0" w:rsidRPr="00F745BD" w:rsidRDefault="00E122B0" w:rsidP="00F745BD">
      <w:pPr>
        <w:rPr>
          <w:rFonts w:eastAsia="Times New Roman" w:cstheme="minorHAnsi"/>
          <w:b/>
          <w:bCs/>
          <w:sz w:val="24"/>
          <w:szCs w:val="24"/>
        </w:rPr>
      </w:pPr>
      <w:r w:rsidRPr="00F745BD">
        <w:rPr>
          <w:rFonts w:eastAsia="Times New Roman" w:cstheme="minorHAnsi"/>
          <w:b/>
          <w:bCs/>
          <w:sz w:val="24"/>
          <w:szCs w:val="24"/>
        </w:rPr>
        <w:t xml:space="preserve">Położenie i przebieg granic </w:t>
      </w:r>
      <w:bookmarkStart w:id="4" w:name="bookmark_40"/>
      <w:bookmarkEnd w:id="4"/>
      <w:r w:rsidRPr="00F745BD">
        <w:rPr>
          <w:rFonts w:eastAsia="Times New Roman" w:cstheme="minorHAnsi"/>
          <w:b/>
          <w:bCs/>
          <w:sz w:val="24"/>
          <w:szCs w:val="24"/>
        </w:rPr>
        <w:t>rezerwatu</w:t>
      </w:r>
      <w:r w:rsidRPr="00F745BD">
        <w:rPr>
          <w:rFonts w:eastAsia="Calibri" w:cstheme="minorHAnsi"/>
          <w:b/>
          <w:sz w:val="24"/>
          <w:szCs w:val="24"/>
          <w:lang w:eastAsia="en-US"/>
        </w:rPr>
        <w:t xml:space="preserve"> przyrody Lubcza w postaci wykazu współrzędnych punktów załamania granicy,</w:t>
      </w:r>
      <w:r w:rsidRPr="00F745BD">
        <w:rPr>
          <w:rFonts w:eastAsia="Calibri" w:cstheme="minorHAnsi"/>
          <w:sz w:val="24"/>
          <w:szCs w:val="24"/>
          <w:lang w:eastAsia="en-US"/>
        </w:rPr>
        <w:t xml:space="preserve"> </w:t>
      </w:r>
      <w:r w:rsidRPr="00F745BD">
        <w:rPr>
          <w:rFonts w:eastAsia="Calibri" w:cstheme="minorHAnsi"/>
          <w:b/>
          <w:sz w:val="24"/>
          <w:szCs w:val="24"/>
          <w:lang w:eastAsia="en-US"/>
        </w:rPr>
        <w:t>w</w:t>
      </w:r>
      <w:r w:rsidRPr="00F745BD">
        <w:rPr>
          <w:rFonts w:eastAsia="Calibri" w:cstheme="minorHAnsi"/>
          <w:sz w:val="24"/>
          <w:szCs w:val="24"/>
          <w:lang w:eastAsia="en-US"/>
        </w:rPr>
        <w:t> </w:t>
      </w:r>
      <w:r w:rsidRPr="00F745BD">
        <w:rPr>
          <w:rFonts w:eastAsia="Times New Roman" w:cstheme="minorHAnsi"/>
          <w:b/>
          <w:bCs/>
          <w:sz w:val="24"/>
          <w:szCs w:val="24"/>
        </w:rPr>
        <w:t>układzie współrzędnych płaskich prostokątnych PL-1992</w:t>
      </w:r>
      <w:r w:rsidR="008305DD" w:rsidRPr="00F745BD">
        <w:rPr>
          <w:rStyle w:val="Odwoanieprzypisudolnego"/>
          <w:rFonts w:eastAsia="Times New Roman" w:cstheme="minorHAnsi"/>
          <w:b/>
          <w:bCs/>
          <w:sz w:val="24"/>
          <w:szCs w:val="24"/>
        </w:rPr>
        <w:footnoteReference w:customMarkFollows="1" w:id="1"/>
        <w:t>1)</w:t>
      </w:r>
    </w:p>
    <w:p w14:paraId="080E5B3D" w14:textId="77777777" w:rsidR="00E122B0" w:rsidRPr="00F745BD" w:rsidRDefault="00E122B0" w:rsidP="00F745B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  <w:sectPr w:rsidR="00E122B0" w:rsidRPr="00F745BD" w:rsidSect="00C45F52">
          <w:pgSz w:w="11906" w:h="16838"/>
          <w:pgMar w:top="1418" w:right="1021" w:bottom="992" w:left="1021" w:header="709" w:footer="709" w:gutter="0"/>
          <w:cols w:space="708"/>
          <w:docGrid w:linePitch="360"/>
        </w:sectPr>
      </w:pPr>
    </w:p>
    <w:tbl>
      <w:tblPr>
        <w:tblStyle w:val="Tabela-Siatka4"/>
        <w:tblW w:w="0" w:type="auto"/>
        <w:jc w:val="center"/>
        <w:tblLook w:val="00A0" w:firstRow="1" w:lastRow="0" w:firstColumn="1" w:lastColumn="0" w:noHBand="0" w:noVBand="0"/>
      </w:tblPr>
      <w:tblGrid>
        <w:gridCol w:w="960"/>
        <w:gridCol w:w="1528"/>
        <w:gridCol w:w="1559"/>
      </w:tblGrid>
      <w:tr w:rsidR="00E122B0" w:rsidRPr="00F745BD" w14:paraId="49FF194D" w14:textId="77777777" w:rsidTr="00E122B0">
        <w:trPr>
          <w:trHeight w:val="300"/>
          <w:jc w:val="center"/>
        </w:trPr>
        <w:tc>
          <w:tcPr>
            <w:tcW w:w="960" w:type="dxa"/>
            <w:noWrap/>
            <w:hideMark/>
          </w:tcPr>
          <w:p w14:paraId="118DD9CB" w14:textId="77777777" w:rsidR="00E122B0" w:rsidRPr="00F745BD" w:rsidRDefault="00E122B0" w:rsidP="00F745B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1528" w:type="dxa"/>
            <w:noWrap/>
            <w:hideMark/>
          </w:tcPr>
          <w:p w14:paraId="09E8F93F" w14:textId="77777777" w:rsidR="00E122B0" w:rsidRPr="00F745BD" w:rsidRDefault="00E122B0" w:rsidP="00F745B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559" w:type="dxa"/>
            <w:noWrap/>
            <w:hideMark/>
          </w:tcPr>
          <w:p w14:paraId="49AE97B7" w14:textId="77777777" w:rsidR="00E122B0" w:rsidRPr="00F745BD" w:rsidRDefault="00E122B0" w:rsidP="00F745B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Y</w:t>
            </w:r>
          </w:p>
        </w:tc>
      </w:tr>
      <w:tr w:rsidR="00E122B0" w:rsidRPr="00F745BD" w14:paraId="6E0C7C28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A7A864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28" w:type="dxa"/>
            <w:noWrap/>
            <w:vAlign w:val="center"/>
          </w:tcPr>
          <w:p w14:paraId="297EFDF5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291732,60</w:t>
            </w:r>
          </w:p>
        </w:tc>
        <w:tc>
          <w:tcPr>
            <w:tcW w:w="1559" w:type="dxa"/>
            <w:noWrap/>
            <w:vAlign w:val="center"/>
          </w:tcPr>
          <w:p w14:paraId="07E16C82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594616,37</w:t>
            </w:r>
          </w:p>
        </w:tc>
      </w:tr>
      <w:tr w:rsidR="00E122B0" w:rsidRPr="00F745BD" w14:paraId="7E932663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70040EED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28" w:type="dxa"/>
            <w:noWrap/>
            <w:vAlign w:val="center"/>
          </w:tcPr>
          <w:p w14:paraId="66BD98CD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291722,00</w:t>
            </w:r>
          </w:p>
        </w:tc>
        <w:tc>
          <w:tcPr>
            <w:tcW w:w="1559" w:type="dxa"/>
            <w:noWrap/>
            <w:vAlign w:val="center"/>
          </w:tcPr>
          <w:p w14:paraId="129BD04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594642,44</w:t>
            </w:r>
          </w:p>
        </w:tc>
      </w:tr>
      <w:tr w:rsidR="00E122B0" w:rsidRPr="00F745BD" w14:paraId="60C7336B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6E348CF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28" w:type="dxa"/>
            <w:noWrap/>
            <w:vAlign w:val="center"/>
          </w:tcPr>
          <w:p w14:paraId="710FBF75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291720,46</w:t>
            </w:r>
          </w:p>
        </w:tc>
        <w:tc>
          <w:tcPr>
            <w:tcW w:w="1559" w:type="dxa"/>
            <w:noWrap/>
            <w:vAlign w:val="center"/>
          </w:tcPr>
          <w:p w14:paraId="0430D77B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594648,56</w:t>
            </w:r>
          </w:p>
        </w:tc>
      </w:tr>
      <w:tr w:rsidR="00E122B0" w:rsidRPr="00F745BD" w14:paraId="008B5E35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50C706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28" w:type="dxa"/>
            <w:noWrap/>
            <w:vAlign w:val="center"/>
          </w:tcPr>
          <w:p w14:paraId="5940114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291719,34</w:t>
            </w:r>
          </w:p>
        </w:tc>
        <w:tc>
          <w:tcPr>
            <w:tcW w:w="1559" w:type="dxa"/>
            <w:noWrap/>
            <w:vAlign w:val="center"/>
          </w:tcPr>
          <w:p w14:paraId="09E3BB0B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594651,01</w:t>
            </w:r>
          </w:p>
        </w:tc>
      </w:tr>
      <w:tr w:rsidR="00E122B0" w:rsidRPr="00F745BD" w14:paraId="43C4AD85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7DA9B61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28" w:type="dxa"/>
            <w:noWrap/>
            <w:vAlign w:val="center"/>
          </w:tcPr>
          <w:p w14:paraId="72BCBD2B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291712,35</w:t>
            </w:r>
          </w:p>
        </w:tc>
        <w:tc>
          <w:tcPr>
            <w:tcW w:w="1559" w:type="dxa"/>
            <w:noWrap/>
            <w:vAlign w:val="center"/>
          </w:tcPr>
          <w:p w14:paraId="4DB2146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594666,36</w:t>
            </w:r>
          </w:p>
        </w:tc>
      </w:tr>
      <w:tr w:rsidR="00E122B0" w:rsidRPr="00F745BD" w14:paraId="19A4FBA2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6B41B0D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28" w:type="dxa"/>
            <w:noWrap/>
            <w:vAlign w:val="center"/>
          </w:tcPr>
          <w:p w14:paraId="5229122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291706,17</w:t>
            </w:r>
          </w:p>
        </w:tc>
        <w:tc>
          <w:tcPr>
            <w:tcW w:w="1559" w:type="dxa"/>
            <w:noWrap/>
            <w:vAlign w:val="center"/>
          </w:tcPr>
          <w:p w14:paraId="0CAB1082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594681,43</w:t>
            </w:r>
          </w:p>
        </w:tc>
      </w:tr>
      <w:tr w:rsidR="00E122B0" w:rsidRPr="00F745BD" w14:paraId="73402D85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6956365D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28" w:type="dxa"/>
            <w:noWrap/>
            <w:vAlign w:val="center"/>
          </w:tcPr>
          <w:p w14:paraId="2B7076B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291705,92</w:t>
            </w:r>
          </w:p>
        </w:tc>
        <w:tc>
          <w:tcPr>
            <w:tcW w:w="1559" w:type="dxa"/>
            <w:noWrap/>
            <w:vAlign w:val="center"/>
          </w:tcPr>
          <w:p w14:paraId="1485FCC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594681,93</w:t>
            </w:r>
          </w:p>
        </w:tc>
      </w:tr>
      <w:tr w:rsidR="00E122B0" w:rsidRPr="00F745BD" w14:paraId="25B07E32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001F3A7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28" w:type="dxa"/>
            <w:noWrap/>
            <w:vAlign w:val="center"/>
          </w:tcPr>
          <w:p w14:paraId="4913619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291697,92</w:t>
            </w:r>
          </w:p>
        </w:tc>
        <w:tc>
          <w:tcPr>
            <w:tcW w:w="1559" w:type="dxa"/>
            <w:noWrap/>
            <w:vAlign w:val="center"/>
          </w:tcPr>
          <w:p w14:paraId="0792CC3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594698,24</w:t>
            </w:r>
          </w:p>
        </w:tc>
      </w:tr>
      <w:tr w:rsidR="00E122B0" w:rsidRPr="00F745BD" w14:paraId="0224B493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7EE60A7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28" w:type="dxa"/>
            <w:noWrap/>
            <w:vAlign w:val="center"/>
          </w:tcPr>
          <w:p w14:paraId="5A2B9FC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291692,70</w:t>
            </w:r>
          </w:p>
        </w:tc>
        <w:tc>
          <w:tcPr>
            <w:tcW w:w="1559" w:type="dxa"/>
            <w:noWrap/>
            <w:vAlign w:val="center"/>
          </w:tcPr>
          <w:p w14:paraId="569DE345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594710,09</w:t>
            </w:r>
          </w:p>
        </w:tc>
      </w:tr>
      <w:tr w:rsidR="00E122B0" w:rsidRPr="00F745BD" w14:paraId="347060C3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5300B1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28" w:type="dxa"/>
            <w:noWrap/>
            <w:vAlign w:val="center"/>
          </w:tcPr>
          <w:p w14:paraId="2F26918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291689,12</w:t>
            </w:r>
          </w:p>
        </w:tc>
        <w:tc>
          <w:tcPr>
            <w:tcW w:w="1559" w:type="dxa"/>
            <w:noWrap/>
            <w:vAlign w:val="center"/>
          </w:tcPr>
          <w:p w14:paraId="75AACC6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594715,46</w:t>
            </w:r>
          </w:p>
        </w:tc>
      </w:tr>
      <w:tr w:rsidR="00E122B0" w:rsidRPr="00F745BD" w14:paraId="17AE5DB9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63CEE7B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528" w:type="dxa"/>
            <w:noWrap/>
            <w:vAlign w:val="center"/>
          </w:tcPr>
          <w:p w14:paraId="7A95D61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291683,47</w:t>
            </w:r>
          </w:p>
        </w:tc>
        <w:tc>
          <w:tcPr>
            <w:tcW w:w="1559" w:type="dxa"/>
            <w:noWrap/>
            <w:vAlign w:val="center"/>
          </w:tcPr>
          <w:p w14:paraId="6144639D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594726,19</w:t>
            </w:r>
          </w:p>
        </w:tc>
      </w:tr>
      <w:tr w:rsidR="00E122B0" w:rsidRPr="00F745BD" w14:paraId="0C06CB5C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174E33F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528" w:type="dxa"/>
            <w:noWrap/>
            <w:vAlign w:val="center"/>
          </w:tcPr>
          <w:p w14:paraId="2E2C2F3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291673,07</w:t>
            </w:r>
          </w:p>
        </w:tc>
        <w:tc>
          <w:tcPr>
            <w:tcW w:w="1559" w:type="dxa"/>
            <w:noWrap/>
            <w:vAlign w:val="center"/>
          </w:tcPr>
          <w:p w14:paraId="701C62C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594752,85</w:t>
            </w:r>
          </w:p>
        </w:tc>
      </w:tr>
      <w:tr w:rsidR="00E122B0" w:rsidRPr="00F745BD" w14:paraId="094F5CBD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7BB4322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528" w:type="dxa"/>
            <w:noWrap/>
            <w:vAlign w:val="center"/>
          </w:tcPr>
          <w:p w14:paraId="4AF5090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291672,08</w:t>
            </w:r>
          </w:p>
        </w:tc>
        <w:tc>
          <w:tcPr>
            <w:tcW w:w="1559" w:type="dxa"/>
            <w:noWrap/>
            <w:vAlign w:val="center"/>
          </w:tcPr>
          <w:p w14:paraId="35689CAD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594755,39</w:t>
            </w:r>
          </w:p>
        </w:tc>
      </w:tr>
      <w:tr w:rsidR="00E122B0" w:rsidRPr="00F745BD" w14:paraId="493F4145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44A5618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528" w:type="dxa"/>
            <w:noWrap/>
            <w:vAlign w:val="center"/>
          </w:tcPr>
          <w:p w14:paraId="179A571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291667,41</w:t>
            </w:r>
          </w:p>
        </w:tc>
        <w:tc>
          <w:tcPr>
            <w:tcW w:w="1559" w:type="dxa"/>
            <w:noWrap/>
            <w:vAlign w:val="center"/>
          </w:tcPr>
          <w:p w14:paraId="170C2DA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594767,36</w:t>
            </w:r>
          </w:p>
        </w:tc>
      </w:tr>
      <w:tr w:rsidR="00E122B0" w:rsidRPr="00F745BD" w14:paraId="1EA3625A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1AB7CE5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528" w:type="dxa"/>
            <w:noWrap/>
            <w:vAlign w:val="center"/>
          </w:tcPr>
          <w:p w14:paraId="18744E2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291665,07</w:t>
            </w:r>
          </w:p>
        </w:tc>
        <w:tc>
          <w:tcPr>
            <w:tcW w:w="1559" w:type="dxa"/>
            <w:noWrap/>
            <w:vAlign w:val="center"/>
          </w:tcPr>
          <w:p w14:paraId="40E7FB6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594773,45</w:t>
            </w:r>
          </w:p>
        </w:tc>
      </w:tr>
      <w:tr w:rsidR="00E122B0" w:rsidRPr="00F745BD" w14:paraId="21ECB6FA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7D00CD5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528" w:type="dxa"/>
            <w:noWrap/>
            <w:vAlign w:val="center"/>
          </w:tcPr>
          <w:p w14:paraId="22D1863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291659,52</w:t>
            </w:r>
          </w:p>
        </w:tc>
        <w:tc>
          <w:tcPr>
            <w:tcW w:w="1559" w:type="dxa"/>
            <w:noWrap/>
            <w:vAlign w:val="center"/>
          </w:tcPr>
          <w:p w14:paraId="5B1724D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594781,85</w:t>
            </w:r>
          </w:p>
        </w:tc>
      </w:tr>
      <w:tr w:rsidR="00E122B0" w:rsidRPr="00F745BD" w14:paraId="4BF6B5C9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1134661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528" w:type="dxa"/>
            <w:noWrap/>
            <w:vAlign w:val="center"/>
          </w:tcPr>
          <w:p w14:paraId="223E69D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291638,65</w:t>
            </w:r>
          </w:p>
        </w:tc>
        <w:tc>
          <w:tcPr>
            <w:tcW w:w="1559" w:type="dxa"/>
            <w:noWrap/>
            <w:vAlign w:val="center"/>
          </w:tcPr>
          <w:p w14:paraId="4F6E0D0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594831,20</w:t>
            </w:r>
          </w:p>
        </w:tc>
      </w:tr>
      <w:tr w:rsidR="00E122B0" w:rsidRPr="00F745BD" w14:paraId="69E86708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2A8BD9B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528" w:type="dxa"/>
            <w:noWrap/>
            <w:vAlign w:val="center"/>
          </w:tcPr>
          <w:p w14:paraId="2E7EB82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291635,76</w:t>
            </w:r>
          </w:p>
        </w:tc>
        <w:tc>
          <w:tcPr>
            <w:tcW w:w="1559" w:type="dxa"/>
            <w:noWrap/>
            <w:vAlign w:val="center"/>
          </w:tcPr>
          <w:p w14:paraId="4E6A952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594838,03</w:t>
            </w:r>
          </w:p>
        </w:tc>
      </w:tr>
      <w:tr w:rsidR="00E122B0" w:rsidRPr="00F745BD" w14:paraId="0632169D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13C59FC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528" w:type="dxa"/>
            <w:noWrap/>
            <w:vAlign w:val="center"/>
          </w:tcPr>
          <w:p w14:paraId="1F8EA70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291627,74</w:t>
            </w:r>
          </w:p>
        </w:tc>
        <w:tc>
          <w:tcPr>
            <w:tcW w:w="1559" w:type="dxa"/>
            <w:noWrap/>
            <w:vAlign w:val="center"/>
          </w:tcPr>
          <w:p w14:paraId="3EA9767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594856,98</w:t>
            </w:r>
          </w:p>
        </w:tc>
      </w:tr>
      <w:tr w:rsidR="00E122B0" w:rsidRPr="00F745BD" w14:paraId="7249A602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4A9A29AD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528" w:type="dxa"/>
            <w:noWrap/>
            <w:vAlign w:val="center"/>
          </w:tcPr>
          <w:p w14:paraId="173DA4D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291625,22</w:t>
            </w:r>
          </w:p>
        </w:tc>
        <w:tc>
          <w:tcPr>
            <w:tcW w:w="1559" w:type="dxa"/>
            <w:noWrap/>
            <w:vAlign w:val="center"/>
          </w:tcPr>
          <w:p w14:paraId="32EABC6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594862,96</w:t>
            </w:r>
          </w:p>
        </w:tc>
      </w:tr>
      <w:tr w:rsidR="00E122B0" w:rsidRPr="00F745BD" w14:paraId="2CADE845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0E72939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528" w:type="dxa"/>
            <w:noWrap/>
            <w:vAlign w:val="center"/>
          </w:tcPr>
          <w:p w14:paraId="5C94BAE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291614,92</w:t>
            </w:r>
          </w:p>
        </w:tc>
        <w:tc>
          <w:tcPr>
            <w:tcW w:w="1559" w:type="dxa"/>
            <w:noWrap/>
            <w:vAlign w:val="center"/>
          </w:tcPr>
          <w:p w14:paraId="50D23E5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594887,30</w:t>
            </w:r>
          </w:p>
        </w:tc>
      </w:tr>
      <w:tr w:rsidR="00E122B0" w:rsidRPr="00F745BD" w14:paraId="3B3AE29F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26B46B0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528" w:type="dxa"/>
            <w:noWrap/>
            <w:vAlign w:val="center"/>
          </w:tcPr>
          <w:p w14:paraId="727B65E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291610,83</w:t>
            </w:r>
          </w:p>
        </w:tc>
        <w:tc>
          <w:tcPr>
            <w:tcW w:w="1559" w:type="dxa"/>
            <w:noWrap/>
            <w:vAlign w:val="center"/>
          </w:tcPr>
          <w:p w14:paraId="03003D4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594885,60</w:t>
            </w:r>
          </w:p>
        </w:tc>
      </w:tr>
      <w:tr w:rsidR="00E122B0" w:rsidRPr="00F745BD" w14:paraId="542AB62C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D14B8D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528" w:type="dxa"/>
            <w:noWrap/>
            <w:vAlign w:val="center"/>
          </w:tcPr>
          <w:p w14:paraId="7F04011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291592,73</w:t>
            </w:r>
          </w:p>
        </w:tc>
        <w:tc>
          <w:tcPr>
            <w:tcW w:w="1559" w:type="dxa"/>
            <w:noWrap/>
            <w:vAlign w:val="center"/>
          </w:tcPr>
          <w:p w14:paraId="57AAF2A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594879,41</w:t>
            </w:r>
          </w:p>
        </w:tc>
      </w:tr>
      <w:tr w:rsidR="00E122B0" w:rsidRPr="00F745BD" w14:paraId="3AB047FA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059B8BDB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528" w:type="dxa"/>
            <w:noWrap/>
            <w:vAlign w:val="center"/>
          </w:tcPr>
          <w:p w14:paraId="3B510A2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291582,96</w:t>
            </w:r>
          </w:p>
        </w:tc>
        <w:tc>
          <w:tcPr>
            <w:tcW w:w="1559" w:type="dxa"/>
            <w:noWrap/>
            <w:vAlign w:val="center"/>
          </w:tcPr>
          <w:p w14:paraId="2F00545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594877,20</w:t>
            </w:r>
          </w:p>
        </w:tc>
      </w:tr>
      <w:tr w:rsidR="00E122B0" w:rsidRPr="00F745BD" w14:paraId="7B5649C9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17C6086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528" w:type="dxa"/>
            <w:noWrap/>
            <w:vAlign w:val="center"/>
          </w:tcPr>
          <w:p w14:paraId="233D354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291541,55</w:t>
            </w:r>
          </w:p>
        </w:tc>
        <w:tc>
          <w:tcPr>
            <w:tcW w:w="1559" w:type="dxa"/>
            <w:noWrap/>
            <w:vAlign w:val="center"/>
          </w:tcPr>
          <w:p w14:paraId="7E32BBA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594867,86</w:t>
            </w:r>
          </w:p>
        </w:tc>
      </w:tr>
      <w:tr w:rsidR="00E122B0" w:rsidRPr="00F745BD" w14:paraId="6C0FBA1F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3859ACE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528" w:type="dxa"/>
            <w:noWrap/>
            <w:vAlign w:val="center"/>
          </w:tcPr>
          <w:p w14:paraId="634B617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291519,70</w:t>
            </w:r>
          </w:p>
        </w:tc>
        <w:tc>
          <w:tcPr>
            <w:tcW w:w="1559" w:type="dxa"/>
            <w:noWrap/>
            <w:vAlign w:val="center"/>
          </w:tcPr>
          <w:p w14:paraId="5DE66DD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594847,33</w:t>
            </w:r>
          </w:p>
        </w:tc>
      </w:tr>
      <w:tr w:rsidR="00E122B0" w:rsidRPr="00F745BD" w14:paraId="5EA75851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3264373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528" w:type="dxa"/>
            <w:noWrap/>
            <w:vAlign w:val="center"/>
          </w:tcPr>
          <w:p w14:paraId="49A8024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291478,81</w:t>
            </w:r>
          </w:p>
        </w:tc>
        <w:tc>
          <w:tcPr>
            <w:tcW w:w="1559" w:type="dxa"/>
            <w:noWrap/>
            <w:vAlign w:val="center"/>
          </w:tcPr>
          <w:p w14:paraId="4D6CB6A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594803,51</w:t>
            </w:r>
          </w:p>
        </w:tc>
      </w:tr>
      <w:tr w:rsidR="00E122B0" w:rsidRPr="00F745BD" w14:paraId="52976C66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4F3F1B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528" w:type="dxa"/>
            <w:noWrap/>
            <w:vAlign w:val="center"/>
          </w:tcPr>
          <w:p w14:paraId="2D8DE97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291479,50</w:t>
            </w:r>
          </w:p>
        </w:tc>
        <w:tc>
          <w:tcPr>
            <w:tcW w:w="1559" w:type="dxa"/>
            <w:noWrap/>
            <w:vAlign w:val="center"/>
          </w:tcPr>
          <w:p w14:paraId="3841E26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594802,67</w:t>
            </w:r>
          </w:p>
        </w:tc>
      </w:tr>
      <w:tr w:rsidR="00E122B0" w:rsidRPr="00F745BD" w14:paraId="58C28899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16265CE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528" w:type="dxa"/>
            <w:noWrap/>
            <w:vAlign w:val="center"/>
          </w:tcPr>
          <w:p w14:paraId="58C5AC5B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291481,23</w:t>
            </w:r>
          </w:p>
        </w:tc>
        <w:tc>
          <w:tcPr>
            <w:tcW w:w="1559" w:type="dxa"/>
            <w:noWrap/>
            <w:vAlign w:val="center"/>
          </w:tcPr>
          <w:p w14:paraId="3271F4A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594803,54</w:t>
            </w:r>
          </w:p>
        </w:tc>
      </w:tr>
      <w:tr w:rsidR="00E122B0" w:rsidRPr="00F745BD" w14:paraId="37376445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39FF33B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528" w:type="dxa"/>
            <w:noWrap/>
            <w:vAlign w:val="center"/>
          </w:tcPr>
          <w:p w14:paraId="0E6EEC8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291518,06</w:t>
            </w:r>
          </w:p>
        </w:tc>
        <w:tc>
          <w:tcPr>
            <w:tcW w:w="1559" w:type="dxa"/>
            <w:noWrap/>
            <w:vAlign w:val="center"/>
          </w:tcPr>
          <w:p w14:paraId="5075187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594759,97</w:t>
            </w:r>
          </w:p>
        </w:tc>
      </w:tr>
      <w:tr w:rsidR="00E122B0" w:rsidRPr="00F745BD" w14:paraId="13FEE5E3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630E6DE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528" w:type="dxa"/>
            <w:noWrap/>
            <w:vAlign w:val="center"/>
          </w:tcPr>
          <w:p w14:paraId="3B9B11A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291484,93</w:t>
            </w:r>
          </w:p>
        </w:tc>
        <w:tc>
          <w:tcPr>
            <w:tcW w:w="1559" w:type="dxa"/>
            <w:noWrap/>
            <w:vAlign w:val="center"/>
          </w:tcPr>
          <w:p w14:paraId="4701329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594734,01</w:t>
            </w:r>
          </w:p>
        </w:tc>
      </w:tr>
      <w:tr w:rsidR="00E122B0" w:rsidRPr="00F745BD" w14:paraId="0D584D0C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34C5E1D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528" w:type="dxa"/>
            <w:noWrap/>
            <w:vAlign w:val="center"/>
          </w:tcPr>
          <w:p w14:paraId="2675238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291503,17</w:t>
            </w:r>
          </w:p>
        </w:tc>
        <w:tc>
          <w:tcPr>
            <w:tcW w:w="1559" w:type="dxa"/>
            <w:noWrap/>
            <w:vAlign w:val="center"/>
          </w:tcPr>
          <w:p w14:paraId="76E0137B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594700,03</w:t>
            </w:r>
          </w:p>
        </w:tc>
      </w:tr>
      <w:tr w:rsidR="00E122B0" w:rsidRPr="00F745BD" w14:paraId="7B09CCAE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0F90867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528" w:type="dxa"/>
            <w:noWrap/>
            <w:vAlign w:val="center"/>
          </w:tcPr>
          <w:p w14:paraId="3683A3E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291519,33</w:t>
            </w:r>
          </w:p>
        </w:tc>
        <w:tc>
          <w:tcPr>
            <w:tcW w:w="1559" w:type="dxa"/>
            <w:noWrap/>
            <w:vAlign w:val="center"/>
          </w:tcPr>
          <w:p w14:paraId="7332B2F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594669,93</w:t>
            </w:r>
          </w:p>
        </w:tc>
      </w:tr>
      <w:tr w:rsidR="00E122B0" w:rsidRPr="00F745BD" w14:paraId="39181B43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41FE2CB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528" w:type="dxa"/>
            <w:noWrap/>
            <w:vAlign w:val="center"/>
          </w:tcPr>
          <w:p w14:paraId="4F064BE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291526,70</w:t>
            </w:r>
          </w:p>
        </w:tc>
        <w:tc>
          <w:tcPr>
            <w:tcW w:w="1559" w:type="dxa"/>
            <w:noWrap/>
            <w:vAlign w:val="center"/>
          </w:tcPr>
          <w:p w14:paraId="3F9B04E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594651,78</w:t>
            </w:r>
          </w:p>
        </w:tc>
      </w:tr>
      <w:tr w:rsidR="00E122B0" w:rsidRPr="00F745BD" w14:paraId="504F15E5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6CDAB12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528" w:type="dxa"/>
            <w:noWrap/>
            <w:vAlign w:val="center"/>
          </w:tcPr>
          <w:p w14:paraId="1CCB20E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291527,45</w:t>
            </w:r>
          </w:p>
        </w:tc>
        <w:tc>
          <w:tcPr>
            <w:tcW w:w="1559" w:type="dxa"/>
            <w:noWrap/>
            <w:vAlign w:val="center"/>
          </w:tcPr>
          <w:p w14:paraId="37B90705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594649,93</w:t>
            </w:r>
          </w:p>
        </w:tc>
      </w:tr>
      <w:tr w:rsidR="00E122B0" w:rsidRPr="00F745BD" w14:paraId="17EB182A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0507CC2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528" w:type="dxa"/>
            <w:noWrap/>
            <w:vAlign w:val="center"/>
          </w:tcPr>
          <w:p w14:paraId="1730E052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291589,03</w:t>
            </w:r>
          </w:p>
        </w:tc>
        <w:tc>
          <w:tcPr>
            <w:tcW w:w="1559" w:type="dxa"/>
            <w:noWrap/>
            <w:vAlign w:val="center"/>
          </w:tcPr>
          <w:p w14:paraId="491A7AF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594583,89</w:t>
            </w:r>
          </w:p>
        </w:tc>
      </w:tr>
      <w:tr w:rsidR="00E122B0" w:rsidRPr="00F745BD" w14:paraId="0DA9BBE9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310AC7F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528" w:type="dxa"/>
            <w:noWrap/>
            <w:vAlign w:val="center"/>
          </w:tcPr>
          <w:p w14:paraId="05A63E3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291606,07</w:t>
            </w:r>
          </w:p>
        </w:tc>
        <w:tc>
          <w:tcPr>
            <w:tcW w:w="1559" w:type="dxa"/>
            <w:noWrap/>
            <w:vAlign w:val="center"/>
          </w:tcPr>
          <w:p w14:paraId="55ADF55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594565,62</w:t>
            </w:r>
          </w:p>
        </w:tc>
      </w:tr>
      <w:tr w:rsidR="00E122B0" w:rsidRPr="00F745BD" w14:paraId="184A8B25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439AA10D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528" w:type="dxa"/>
            <w:noWrap/>
            <w:vAlign w:val="center"/>
          </w:tcPr>
          <w:p w14:paraId="1E214D8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291616,02</w:t>
            </w:r>
          </w:p>
        </w:tc>
        <w:tc>
          <w:tcPr>
            <w:tcW w:w="1559" w:type="dxa"/>
            <w:noWrap/>
            <w:vAlign w:val="center"/>
          </w:tcPr>
          <w:p w14:paraId="7EA8442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594554,95</w:t>
            </w:r>
          </w:p>
        </w:tc>
      </w:tr>
      <w:tr w:rsidR="00E122B0" w:rsidRPr="00F745BD" w14:paraId="22925FB8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7EC8C64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1528" w:type="dxa"/>
            <w:noWrap/>
            <w:vAlign w:val="center"/>
          </w:tcPr>
          <w:p w14:paraId="776CA38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291638,97</w:t>
            </w:r>
          </w:p>
        </w:tc>
        <w:tc>
          <w:tcPr>
            <w:tcW w:w="1559" w:type="dxa"/>
            <w:noWrap/>
            <w:vAlign w:val="center"/>
          </w:tcPr>
          <w:p w14:paraId="1DCB7D4B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594543,82</w:t>
            </w:r>
          </w:p>
        </w:tc>
      </w:tr>
      <w:tr w:rsidR="00E122B0" w:rsidRPr="00F745BD" w14:paraId="39CC4B41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646ED58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528" w:type="dxa"/>
            <w:noWrap/>
            <w:vAlign w:val="center"/>
          </w:tcPr>
          <w:p w14:paraId="0B02AB62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291663,77</w:t>
            </w:r>
          </w:p>
        </w:tc>
        <w:tc>
          <w:tcPr>
            <w:tcW w:w="1559" w:type="dxa"/>
            <w:noWrap/>
            <w:vAlign w:val="center"/>
          </w:tcPr>
          <w:p w14:paraId="0075947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594507,50</w:t>
            </w:r>
          </w:p>
        </w:tc>
      </w:tr>
      <w:tr w:rsidR="00E122B0" w:rsidRPr="00F745BD" w14:paraId="453D22B0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6D6FC9C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1528" w:type="dxa"/>
            <w:noWrap/>
            <w:vAlign w:val="center"/>
          </w:tcPr>
          <w:p w14:paraId="749D332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291669,40</w:t>
            </w:r>
          </w:p>
        </w:tc>
        <w:tc>
          <w:tcPr>
            <w:tcW w:w="1559" w:type="dxa"/>
            <w:noWrap/>
            <w:vAlign w:val="center"/>
          </w:tcPr>
          <w:p w14:paraId="4DBF76CB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594500,18</w:t>
            </w:r>
          </w:p>
        </w:tc>
      </w:tr>
      <w:tr w:rsidR="00E122B0" w:rsidRPr="00F745BD" w14:paraId="3EC59DBB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56884B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1528" w:type="dxa"/>
            <w:noWrap/>
            <w:vAlign w:val="center"/>
          </w:tcPr>
          <w:p w14:paraId="25B844F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291704,07</w:t>
            </w:r>
          </w:p>
        </w:tc>
        <w:tc>
          <w:tcPr>
            <w:tcW w:w="1559" w:type="dxa"/>
            <w:noWrap/>
            <w:vAlign w:val="center"/>
          </w:tcPr>
          <w:p w14:paraId="293A5B1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594455,16</w:t>
            </w:r>
          </w:p>
        </w:tc>
      </w:tr>
      <w:tr w:rsidR="00E122B0" w:rsidRPr="00F745BD" w14:paraId="744FF02F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3E40EBF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1528" w:type="dxa"/>
            <w:noWrap/>
            <w:vAlign w:val="center"/>
          </w:tcPr>
          <w:p w14:paraId="5BAA600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291669,40</w:t>
            </w:r>
          </w:p>
        </w:tc>
        <w:tc>
          <w:tcPr>
            <w:tcW w:w="1559" w:type="dxa"/>
            <w:noWrap/>
            <w:vAlign w:val="center"/>
          </w:tcPr>
          <w:p w14:paraId="323347A2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594432,85</w:t>
            </w:r>
          </w:p>
        </w:tc>
      </w:tr>
      <w:tr w:rsidR="00E122B0" w:rsidRPr="00F745BD" w14:paraId="0E473F20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39BE2F3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1528" w:type="dxa"/>
            <w:noWrap/>
            <w:vAlign w:val="center"/>
          </w:tcPr>
          <w:p w14:paraId="5026196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291706,32</w:t>
            </w:r>
          </w:p>
        </w:tc>
        <w:tc>
          <w:tcPr>
            <w:tcW w:w="1559" w:type="dxa"/>
            <w:noWrap/>
            <w:vAlign w:val="center"/>
          </w:tcPr>
          <w:p w14:paraId="60AAA9F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594397,16</w:t>
            </w:r>
          </w:p>
        </w:tc>
      </w:tr>
      <w:tr w:rsidR="00E122B0" w:rsidRPr="00F745BD" w14:paraId="0EA3B2EC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E4D72A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1528" w:type="dxa"/>
            <w:noWrap/>
            <w:vAlign w:val="center"/>
          </w:tcPr>
          <w:p w14:paraId="5C34948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291722,90</w:t>
            </w:r>
          </w:p>
        </w:tc>
        <w:tc>
          <w:tcPr>
            <w:tcW w:w="1559" w:type="dxa"/>
            <w:noWrap/>
            <w:vAlign w:val="center"/>
          </w:tcPr>
          <w:p w14:paraId="68332F1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594375,39</w:t>
            </w:r>
          </w:p>
        </w:tc>
      </w:tr>
      <w:tr w:rsidR="00E122B0" w:rsidRPr="00F745BD" w14:paraId="7B17878B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3913C87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1528" w:type="dxa"/>
            <w:noWrap/>
            <w:vAlign w:val="center"/>
          </w:tcPr>
          <w:p w14:paraId="46FEA16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291744,72</w:t>
            </w:r>
          </w:p>
        </w:tc>
        <w:tc>
          <w:tcPr>
            <w:tcW w:w="1559" w:type="dxa"/>
            <w:noWrap/>
            <w:vAlign w:val="center"/>
          </w:tcPr>
          <w:p w14:paraId="31829EE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594346,15</w:t>
            </w:r>
          </w:p>
        </w:tc>
      </w:tr>
      <w:tr w:rsidR="00E122B0" w:rsidRPr="00F745BD" w14:paraId="462AC23A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0B7C81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1528" w:type="dxa"/>
            <w:noWrap/>
            <w:vAlign w:val="center"/>
          </w:tcPr>
          <w:p w14:paraId="3584307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291778,10</w:t>
            </w:r>
          </w:p>
        </w:tc>
        <w:tc>
          <w:tcPr>
            <w:tcW w:w="1559" w:type="dxa"/>
            <w:noWrap/>
            <w:vAlign w:val="center"/>
          </w:tcPr>
          <w:p w14:paraId="2B430BD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594320,74</w:t>
            </w:r>
          </w:p>
        </w:tc>
      </w:tr>
      <w:tr w:rsidR="00E122B0" w:rsidRPr="00F745BD" w14:paraId="5F46DD2E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7169F39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1528" w:type="dxa"/>
            <w:noWrap/>
            <w:vAlign w:val="center"/>
          </w:tcPr>
          <w:p w14:paraId="08B32E32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291822,60</w:t>
            </w:r>
          </w:p>
        </w:tc>
        <w:tc>
          <w:tcPr>
            <w:tcW w:w="1559" w:type="dxa"/>
            <w:noWrap/>
            <w:vAlign w:val="center"/>
          </w:tcPr>
          <w:p w14:paraId="5CFFE025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594300,01</w:t>
            </w:r>
          </w:p>
        </w:tc>
      </w:tr>
      <w:tr w:rsidR="00E122B0" w:rsidRPr="00F745BD" w14:paraId="31E7B531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3CA0239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1528" w:type="dxa"/>
            <w:noWrap/>
            <w:vAlign w:val="center"/>
          </w:tcPr>
          <w:p w14:paraId="66818D8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291823,06</w:t>
            </w:r>
          </w:p>
        </w:tc>
        <w:tc>
          <w:tcPr>
            <w:tcW w:w="1559" w:type="dxa"/>
            <w:noWrap/>
            <w:vAlign w:val="center"/>
          </w:tcPr>
          <w:p w14:paraId="131F46B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594301,17</w:t>
            </w:r>
          </w:p>
        </w:tc>
      </w:tr>
      <w:tr w:rsidR="00E122B0" w:rsidRPr="00F745BD" w14:paraId="39CBF037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211ED7D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528" w:type="dxa"/>
            <w:noWrap/>
            <w:vAlign w:val="center"/>
          </w:tcPr>
          <w:p w14:paraId="374A3D8D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291832,91</w:t>
            </w:r>
          </w:p>
        </w:tc>
        <w:tc>
          <w:tcPr>
            <w:tcW w:w="1559" w:type="dxa"/>
            <w:noWrap/>
            <w:vAlign w:val="center"/>
          </w:tcPr>
          <w:p w14:paraId="36280EC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594336,12</w:t>
            </w:r>
          </w:p>
        </w:tc>
      </w:tr>
      <w:tr w:rsidR="00E122B0" w:rsidRPr="00F745BD" w14:paraId="3C6EDE63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FCB347D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51</w:t>
            </w:r>
          </w:p>
        </w:tc>
        <w:tc>
          <w:tcPr>
            <w:tcW w:w="1528" w:type="dxa"/>
            <w:noWrap/>
            <w:vAlign w:val="center"/>
          </w:tcPr>
          <w:p w14:paraId="11A97655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291823,60</w:t>
            </w:r>
          </w:p>
        </w:tc>
        <w:tc>
          <w:tcPr>
            <w:tcW w:w="1559" w:type="dxa"/>
            <w:noWrap/>
            <w:vAlign w:val="center"/>
          </w:tcPr>
          <w:p w14:paraId="2D2D42F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594343,78</w:t>
            </w:r>
          </w:p>
        </w:tc>
      </w:tr>
      <w:tr w:rsidR="00E122B0" w:rsidRPr="00F745BD" w14:paraId="55FA9979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045661F2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1528" w:type="dxa"/>
            <w:noWrap/>
            <w:vAlign w:val="center"/>
          </w:tcPr>
          <w:p w14:paraId="00F83C9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291813,68</w:t>
            </w:r>
          </w:p>
        </w:tc>
        <w:tc>
          <w:tcPr>
            <w:tcW w:w="1559" w:type="dxa"/>
            <w:noWrap/>
            <w:vAlign w:val="center"/>
          </w:tcPr>
          <w:p w14:paraId="4E3803E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594353,97</w:t>
            </w:r>
          </w:p>
        </w:tc>
      </w:tr>
      <w:tr w:rsidR="00E122B0" w:rsidRPr="00F745BD" w14:paraId="370725DF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09DE931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1528" w:type="dxa"/>
            <w:noWrap/>
            <w:vAlign w:val="center"/>
          </w:tcPr>
          <w:p w14:paraId="3ABECFC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291816,59</w:t>
            </w:r>
          </w:p>
        </w:tc>
        <w:tc>
          <w:tcPr>
            <w:tcW w:w="1559" w:type="dxa"/>
            <w:noWrap/>
            <w:vAlign w:val="center"/>
          </w:tcPr>
          <w:p w14:paraId="4535ABA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594357,41</w:t>
            </w:r>
          </w:p>
        </w:tc>
      </w:tr>
      <w:tr w:rsidR="00E122B0" w:rsidRPr="00F745BD" w14:paraId="00C6F2C3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2844ADA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1528" w:type="dxa"/>
            <w:noWrap/>
            <w:vAlign w:val="center"/>
          </w:tcPr>
          <w:p w14:paraId="6DC7EBF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291818,18</w:t>
            </w:r>
          </w:p>
        </w:tc>
        <w:tc>
          <w:tcPr>
            <w:tcW w:w="1559" w:type="dxa"/>
            <w:noWrap/>
            <w:vAlign w:val="center"/>
          </w:tcPr>
          <w:p w14:paraId="29B430F5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594375,66</w:t>
            </w:r>
          </w:p>
        </w:tc>
      </w:tr>
      <w:tr w:rsidR="00E122B0" w:rsidRPr="00F745BD" w14:paraId="3EC249A0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6B5BC87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1528" w:type="dxa"/>
            <w:noWrap/>
            <w:vAlign w:val="center"/>
          </w:tcPr>
          <w:p w14:paraId="3B25EB0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291812,49</w:t>
            </w:r>
          </w:p>
        </w:tc>
        <w:tc>
          <w:tcPr>
            <w:tcW w:w="1559" w:type="dxa"/>
            <w:noWrap/>
            <w:vAlign w:val="center"/>
          </w:tcPr>
          <w:p w14:paraId="38B6255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594382,01</w:t>
            </w:r>
          </w:p>
        </w:tc>
      </w:tr>
      <w:tr w:rsidR="00E122B0" w:rsidRPr="00F745BD" w14:paraId="38B24CC6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3E8F579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1528" w:type="dxa"/>
            <w:noWrap/>
            <w:vAlign w:val="center"/>
          </w:tcPr>
          <w:p w14:paraId="1C210FB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291807,07</w:t>
            </w:r>
          </w:p>
        </w:tc>
        <w:tc>
          <w:tcPr>
            <w:tcW w:w="1559" w:type="dxa"/>
            <w:noWrap/>
            <w:vAlign w:val="center"/>
          </w:tcPr>
          <w:p w14:paraId="3B654FC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594384,92</w:t>
            </w:r>
          </w:p>
        </w:tc>
      </w:tr>
      <w:tr w:rsidR="00E122B0" w:rsidRPr="00F745BD" w14:paraId="7B8C8A0C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2B382CB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1528" w:type="dxa"/>
            <w:noWrap/>
            <w:vAlign w:val="center"/>
          </w:tcPr>
          <w:p w14:paraId="2518015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291797,94</w:t>
            </w:r>
          </w:p>
        </w:tc>
        <w:tc>
          <w:tcPr>
            <w:tcW w:w="1559" w:type="dxa"/>
            <w:noWrap/>
            <w:vAlign w:val="center"/>
          </w:tcPr>
          <w:p w14:paraId="24F8E59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594385,85</w:t>
            </w:r>
          </w:p>
        </w:tc>
      </w:tr>
      <w:tr w:rsidR="00E122B0" w:rsidRPr="00F745BD" w14:paraId="64ADC63A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998F76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1528" w:type="dxa"/>
            <w:noWrap/>
            <w:vAlign w:val="center"/>
          </w:tcPr>
          <w:p w14:paraId="5C580CC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291792,51</w:t>
            </w:r>
          </w:p>
        </w:tc>
        <w:tc>
          <w:tcPr>
            <w:tcW w:w="1559" w:type="dxa"/>
            <w:noWrap/>
            <w:vAlign w:val="center"/>
          </w:tcPr>
          <w:p w14:paraId="38EFDAE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594385,58</w:t>
            </w:r>
          </w:p>
        </w:tc>
      </w:tr>
      <w:tr w:rsidR="00E122B0" w:rsidRPr="00F745BD" w14:paraId="516B842B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799A980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1528" w:type="dxa"/>
            <w:noWrap/>
            <w:vAlign w:val="center"/>
          </w:tcPr>
          <w:p w14:paraId="3AC63EA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291785,37</w:t>
            </w:r>
          </w:p>
        </w:tc>
        <w:tc>
          <w:tcPr>
            <w:tcW w:w="1559" w:type="dxa"/>
            <w:noWrap/>
            <w:vAlign w:val="center"/>
          </w:tcPr>
          <w:p w14:paraId="625E298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594401,46</w:t>
            </w:r>
          </w:p>
        </w:tc>
      </w:tr>
      <w:tr w:rsidR="00E122B0" w:rsidRPr="00F745BD" w14:paraId="3B3B9584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24BA4FF2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1528" w:type="dxa"/>
            <w:noWrap/>
            <w:vAlign w:val="center"/>
          </w:tcPr>
          <w:p w14:paraId="1A99C71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291782,46</w:t>
            </w:r>
          </w:p>
        </w:tc>
        <w:tc>
          <w:tcPr>
            <w:tcW w:w="1559" w:type="dxa"/>
            <w:noWrap/>
            <w:vAlign w:val="center"/>
          </w:tcPr>
          <w:p w14:paraId="18777E7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594411,78</w:t>
            </w:r>
          </w:p>
        </w:tc>
      </w:tr>
      <w:tr w:rsidR="00E122B0" w:rsidRPr="00F745BD" w14:paraId="794B26FB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77E3AD3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1528" w:type="dxa"/>
            <w:noWrap/>
            <w:vAlign w:val="center"/>
          </w:tcPr>
          <w:p w14:paraId="7478DCA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291779,95</w:t>
            </w:r>
          </w:p>
        </w:tc>
        <w:tc>
          <w:tcPr>
            <w:tcW w:w="1559" w:type="dxa"/>
            <w:noWrap/>
            <w:vAlign w:val="center"/>
          </w:tcPr>
          <w:p w14:paraId="5BB63CE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594423,82</w:t>
            </w:r>
          </w:p>
        </w:tc>
      </w:tr>
      <w:tr w:rsidR="00E122B0" w:rsidRPr="00F745BD" w14:paraId="6393742A" w14:textId="77777777" w:rsidTr="00E122B0">
        <w:trPr>
          <w:trHeight w:val="300"/>
          <w:jc w:val="center"/>
        </w:trPr>
        <w:tc>
          <w:tcPr>
            <w:tcW w:w="960" w:type="dxa"/>
            <w:noWrap/>
          </w:tcPr>
          <w:p w14:paraId="53236CC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1528" w:type="dxa"/>
            <w:noWrap/>
            <w:vAlign w:val="center"/>
          </w:tcPr>
          <w:p w14:paraId="11122455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291771,88</w:t>
            </w:r>
          </w:p>
        </w:tc>
        <w:tc>
          <w:tcPr>
            <w:tcW w:w="1559" w:type="dxa"/>
            <w:noWrap/>
            <w:vAlign w:val="center"/>
          </w:tcPr>
          <w:p w14:paraId="0008904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594442,60</w:t>
            </w:r>
          </w:p>
        </w:tc>
      </w:tr>
      <w:tr w:rsidR="00E122B0" w:rsidRPr="00F745BD" w14:paraId="14DE277A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2ADC6BF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1528" w:type="dxa"/>
            <w:noWrap/>
            <w:vAlign w:val="center"/>
          </w:tcPr>
          <w:p w14:paraId="6525C74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291761,69</w:t>
            </w:r>
          </w:p>
        </w:tc>
        <w:tc>
          <w:tcPr>
            <w:tcW w:w="1559" w:type="dxa"/>
            <w:noWrap/>
            <w:vAlign w:val="center"/>
          </w:tcPr>
          <w:p w14:paraId="7559E61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594462,71</w:t>
            </w:r>
          </w:p>
        </w:tc>
      </w:tr>
      <w:tr w:rsidR="00E122B0" w:rsidRPr="00F745BD" w14:paraId="4196E904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299D42A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1528" w:type="dxa"/>
            <w:noWrap/>
            <w:vAlign w:val="center"/>
          </w:tcPr>
          <w:p w14:paraId="111381AD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291754,94</w:t>
            </w:r>
          </w:p>
        </w:tc>
        <w:tc>
          <w:tcPr>
            <w:tcW w:w="1559" w:type="dxa"/>
            <w:noWrap/>
            <w:vAlign w:val="center"/>
          </w:tcPr>
          <w:p w14:paraId="34627E6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594475,81</w:t>
            </w:r>
          </w:p>
        </w:tc>
      </w:tr>
      <w:tr w:rsidR="00E122B0" w:rsidRPr="00F745BD" w14:paraId="67949788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5576048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1528" w:type="dxa"/>
            <w:noWrap/>
            <w:vAlign w:val="center"/>
          </w:tcPr>
          <w:p w14:paraId="2B97E91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291751,90</w:t>
            </w:r>
          </w:p>
        </w:tc>
        <w:tc>
          <w:tcPr>
            <w:tcW w:w="1559" w:type="dxa"/>
            <w:noWrap/>
            <w:vAlign w:val="center"/>
          </w:tcPr>
          <w:p w14:paraId="7DD4CB9F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594486,13</w:t>
            </w:r>
          </w:p>
        </w:tc>
      </w:tr>
      <w:tr w:rsidR="00E122B0" w:rsidRPr="00F745BD" w14:paraId="0E74FCDD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4A86378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1528" w:type="dxa"/>
            <w:noWrap/>
            <w:vAlign w:val="center"/>
          </w:tcPr>
          <w:p w14:paraId="1A0C872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291747,80</w:t>
            </w:r>
          </w:p>
        </w:tc>
        <w:tc>
          <w:tcPr>
            <w:tcW w:w="1559" w:type="dxa"/>
            <w:noWrap/>
            <w:vAlign w:val="center"/>
          </w:tcPr>
          <w:p w14:paraId="6DA92EC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594491,55</w:t>
            </w:r>
          </w:p>
        </w:tc>
      </w:tr>
      <w:tr w:rsidR="00E122B0" w:rsidRPr="00F745BD" w14:paraId="3D7D5B6F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391558F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1528" w:type="dxa"/>
            <w:noWrap/>
            <w:vAlign w:val="center"/>
          </w:tcPr>
          <w:p w14:paraId="0302DBCB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291740,92</w:t>
            </w:r>
          </w:p>
        </w:tc>
        <w:tc>
          <w:tcPr>
            <w:tcW w:w="1559" w:type="dxa"/>
            <w:noWrap/>
            <w:vAlign w:val="center"/>
          </w:tcPr>
          <w:p w14:paraId="1FB6A8FB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594494,59</w:t>
            </w:r>
          </w:p>
        </w:tc>
      </w:tr>
      <w:tr w:rsidR="00E122B0" w:rsidRPr="00F745BD" w14:paraId="6DB8FE92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0D298F4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lastRenderedPageBreak/>
              <w:t>68</w:t>
            </w:r>
          </w:p>
        </w:tc>
        <w:tc>
          <w:tcPr>
            <w:tcW w:w="1528" w:type="dxa"/>
            <w:noWrap/>
            <w:vAlign w:val="center"/>
          </w:tcPr>
          <w:p w14:paraId="0E6AB4D2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291734,04</w:t>
            </w:r>
          </w:p>
        </w:tc>
        <w:tc>
          <w:tcPr>
            <w:tcW w:w="1559" w:type="dxa"/>
            <w:noWrap/>
            <w:vAlign w:val="center"/>
          </w:tcPr>
          <w:p w14:paraId="2EA792D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594496,44</w:t>
            </w:r>
          </w:p>
        </w:tc>
      </w:tr>
      <w:tr w:rsidR="00E122B0" w:rsidRPr="00F745BD" w14:paraId="0C386847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6D0B174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1528" w:type="dxa"/>
            <w:noWrap/>
            <w:vAlign w:val="center"/>
          </w:tcPr>
          <w:p w14:paraId="5D8902E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291724,25</w:t>
            </w:r>
          </w:p>
        </w:tc>
        <w:tc>
          <w:tcPr>
            <w:tcW w:w="1559" w:type="dxa"/>
            <w:noWrap/>
            <w:vAlign w:val="center"/>
          </w:tcPr>
          <w:p w14:paraId="6C40C7A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594496,31</w:t>
            </w:r>
          </w:p>
        </w:tc>
      </w:tr>
      <w:tr w:rsidR="00E122B0" w:rsidRPr="00F745BD" w14:paraId="1B19CA3C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6B05232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1528" w:type="dxa"/>
            <w:noWrap/>
            <w:vAlign w:val="center"/>
          </w:tcPr>
          <w:p w14:paraId="3F22E50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291717,64</w:t>
            </w:r>
          </w:p>
        </w:tc>
        <w:tc>
          <w:tcPr>
            <w:tcW w:w="1559" w:type="dxa"/>
            <w:noWrap/>
            <w:vAlign w:val="center"/>
          </w:tcPr>
          <w:p w14:paraId="38B88D8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594497,90</w:t>
            </w:r>
          </w:p>
        </w:tc>
      </w:tr>
      <w:tr w:rsidR="00E122B0" w:rsidRPr="00F745BD" w14:paraId="357DAEE2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47702C0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1528" w:type="dxa"/>
            <w:noWrap/>
            <w:vAlign w:val="center"/>
          </w:tcPr>
          <w:p w14:paraId="3554CB6D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291707,45</w:t>
            </w:r>
          </w:p>
        </w:tc>
        <w:tc>
          <w:tcPr>
            <w:tcW w:w="1559" w:type="dxa"/>
            <w:noWrap/>
            <w:vAlign w:val="center"/>
          </w:tcPr>
          <w:p w14:paraId="110CDCC2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594511,92</w:t>
            </w:r>
          </w:p>
        </w:tc>
      </w:tr>
      <w:tr w:rsidR="00E122B0" w:rsidRPr="00F745BD" w14:paraId="674944C6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31AAD49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1528" w:type="dxa"/>
            <w:noWrap/>
            <w:vAlign w:val="center"/>
          </w:tcPr>
          <w:p w14:paraId="01AB73F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291699,25</w:t>
            </w:r>
          </w:p>
        </w:tc>
        <w:tc>
          <w:tcPr>
            <w:tcW w:w="1559" w:type="dxa"/>
            <w:noWrap/>
            <w:vAlign w:val="center"/>
          </w:tcPr>
          <w:p w14:paraId="298B7D0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594524,76</w:t>
            </w:r>
          </w:p>
        </w:tc>
      </w:tr>
      <w:tr w:rsidR="00E122B0" w:rsidRPr="00F745BD" w14:paraId="17B4FAE2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00E043BD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1528" w:type="dxa"/>
            <w:noWrap/>
            <w:vAlign w:val="center"/>
          </w:tcPr>
          <w:p w14:paraId="36935B0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291683,08</w:t>
            </w:r>
          </w:p>
        </w:tc>
        <w:tc>
          <w:tcPr>
            <w:tcW w:w="1559" w:type="dxa"/>
            <w:noWrap/>
            <w:vAlign w:val="center"/>
          </w:tcPr>
          <w:p w14:paraId="4E185D02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594549,39</w:t>
            </w:r>
          </w:p>
        </w:tc>
      </w:tr>
      <w:tr w:rsidR="00E122B0" w:rsidRPr="00F745BD" w14:paraId="02EE43CD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15096BD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1528" w:type="dxa"/>
            <w:noWrap/>
            <w:vAlign w:val="center"/>
          </w:tcPr>
          <w:p w14:paraId="257A2837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291679,43</w:t>
            </w:r>
          </w:p>
        </w:tc>
        <w:tc>
          <w:tcPr>
            <w:tcW w:w="1559" w:type="dxa"/>
            <w:noWrap/>
            <w:vAlign w:val="center"/>
          </w:tcPr>
          <w:p w14:paraId="5A65800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594558,17</w:t>
            </w:r>
          </w:p>
        </w:tc>
      </w:tr>
      <w:tr w:rsidR="00E122B0" w:rsidRPr="00F745BD" w14:paraId="3B9E6E69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09ABB11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1528" w:type="dxa"/>
            <w:noWrap/>
            <w:vAlign w:val="center"/>
          </w:tcPr>
          <w:p w14:paraId="1AB694B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291677,87</w:t>
            </w:r>
          </w:p>
        </w:tc>
        <w:tc>
          <w:tcPr>
            <w:tcW w:w="1559" w:type="dxa"/>
            <w:noWrap/>
            <w:vAlign w:val="center"/>
          </w:tcPr>
          <w:p w14:paraId="6974A9A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594563,86</w:t>
            </w:r>
          </w:p>
        </w:tc>
      </w:tr>
      <w:tr w:rsidR="00E122B0" w:rsidRPr="00F745BD" w14:paraId="0AE0CB61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47FE8D6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1528" w:type="dxa"/>
            <w:noWrap/>
            <w:vAlign w:val="center"/>
          </w:tcPr>
          <w:p w14:paraId="0B83B1C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291678,50</w:t>
            </w:r>
          </w:p>
        </w:tc>
        <w:tc>
          <w:tcPr>
            <w:tcW w:w="1559" w:type="dxa"/>
            <w:noWrap/>
            <w:vAlign w:val="center"/>
          </w:tcPr>
          <w:p w14:paraId="56475DA8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594567,83</w:t>
            </w:r>
          </w:p>
        </w:tc>
      </w:tr>
      <w:tr w:rsidR="00E122B0" w:rsidRPr="00F745BD" w14:paraId="3B312290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6CE6F771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77</w:t>
            </w:r>
          </w:p>
        </w:tc>
        <w:tc>
          <w:tcPr>
            <w:tcW w:w="1528" w:type="dxa"/>
            <w:noWrap/>
            <w:vAlign w:val="center"/>
          </w:tcPr>
          <w:p w14:paraId="73AF9485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291689,62</w:t>
            </w:r>
          </w:p>
        </w:tc>
        <w:tc>
          <w:tcPr>
            <w:tcW w:w="1559" w:type="dxa"/>
            <w:noWrap/>
            <w:vAlign w:val="center"/>
          </w:tcPr>
          <w:p w14:paraId="31E1B6DE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594577,99</w:t>
            </w:r>
          </w:p>
        </w:tc>
      </w:tr>
      <w:tr w:rsidR="00E122B0" w:rsidRPr="00F745BD" w14:paraId="5399E613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6707C5D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1528" w:type="dxa"/>
            <w:noWrap/>
            <w:vAlign w:val="center"/>
          </w:tcPr>
          <w:p w14:paraId="303D35DA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291709,46</w:t>
            </w:r>
          </w:p>
        </w:tc>
        <w:tc>
          <w:tcPr>
            <w:tcW w:w="1559" w:type="dxa"/>
            <w:noWrap/>
            <w:vAlign w:val="center"/>
          </w:tcPr>
          <w:p w14:paraId="3747ABE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594588,31</w:t>
            </w:r>
          </w:p>
        </w:tc>
      </w:tr>
      <w:tr w:rsidR="00E122B0" w:rsidRPr="00F745BD" w14:paraId="6FF1B0FC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521C531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1528" w:type="dxa"/>
            <w:noWrap/>
            <w:vAlign w:val="center"/>
          </w:tcPr>
          <w:p w14:paraId="23ACCB03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291721,05</w:t>
            </w:r>
          </w:p>
        </w:tc>
        <w:tc>
          <w:tcPr>
            <w:tcW w:w="1559" w:type="dxa"/>
            <w:noWrap/>
            <w:vAlign w:val="center"/>
          </w:tcPr>
          <w:p w14:paraId="36F4FF4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594593,23</w:t>
            </w:r>
          </w:p>
        </w:tc>
      </w:tr>
      <w:tr w:rsidR="00E122B0" w:rsidRPr="00F745BD" w14:paraId="713C9D26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261FB93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1528" w:type="dxa"/>
            <w:noWrap/>
            <w:vAlign w:val="center"/>
          </w:tcPr>
          <w:p w14:paraId="2A1174FC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291735,81</w:t>
            </w:r>
          </w:p>
        </w:tc>
        <w:tc>
          <w:tcPr>
            <w:tcW w:w="1559" w:type="dxa"/>
            <w:noWrap/>
            <w:vAlign w:val="center"/>
          </w:tcPr>
          <w:p w14:paraId="7AC1A0A4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594608,47</w:t>
            </w:r>
          </w:p>
        </w:tc>
      </w:tr>
      <w:tr w:rsidR="00E122B0" w:rsidRPr="00F745BD" w14:paraId="3C0D35A4" w14:textId="77777777" w:rsidTr="00E122B0">
        <w:trPr>
          <w:trHeight w:val="300"/>
          <w:jc w:val="center"/>
        </w:trPr>
        <w:tc>
          <w:tcPr>
            <w:tcW w:w="960" w:type="dxa"/>
            <w:noWrap/>
            <w:vAlign w:val="center"/>
          </w:tcPr>
          <w:p w14:paraId="3D65B876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1528" w:type="dxa"/>
            <w:noWrap/>
            <w:vAlign w:val="center"/>
          </w:tcPr>
          <w:p w14:paraId="026251E0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291732,60</w:t>
            </w:r>
          </w:p>
        </w:tc>
        <w:tc>
          <w:tcPr>
            <w:tcW w:w="1559" w:type="dxa"/>
            <w:noWrap/>
            <w:vAlign w:val="center"/>
          </w:tcPr>
          <w:p w14:paraId="10EBAB09" w14:textId="77777777" w:rsidR="00E122B0" w:rsidRPr="00F745BD" w:rsidRDefault="00E122B0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594616,37</w:t>
            </w:r>
          </w:p>
        </w:tc>
      </w:tr>
    </w:tbl>
    <w:p w14:paraId="29CEF27A" w14:textId="77777777" w:rsidR="00E122B0" w:rsidRPr="00F745BD" w:rsidRDefault="00E122B0" w:rsidP="00F745BD">
      <w:pPr>
        <w:rPr>
          <w:rFonts w:cstheme="minorHAnsi"/>
          <w:sz w:val="24"/>
          <w:szCs w:val="24"/>
        </w:rPr>
        <w:sectPr w:rsidR="00E122B0" w:rsidRPr="00F745BD" w:rsidSect="00C45F52">
          <w:type w:val="continuous"/>
          <w:pgSz w:w="11906" w:h="16838"/>
          <w:pgMar w:top="1418" w:right="1021" w:bottom="992" w:left="1021" w:header="709" w:footer="709" w:gutter="0"/>
          <w:cols w:num="2" w:space="708"/>
          <w:docGrid w:linePitch="360"/>
        </w:sectPr>
      </w:pPr>
    </w:p>
    <w:p w14:paraId="60C28DAC" w14:textId="511CC487" w:rsidR="00D577E1" w:rsidRPr="00F745BD" w:rsidRDefault="00D577E1" w:rsidP="00F745BD">
      <w:pPr>
        <w:rPr>
          <w:rFonts w:cstheme="minorHAnsi"/>
          <w:sz w:val="24"/>
          <w:szCs w:val="24"/>
        </w:rPr>
      </w:pPr>
    </w:p>
    <w:p w14:paraId="57AC55FE" w14:textId="77777777" w:rsidR="00D577E1" w:rsidRPr="00F745BD" w:rsidRDefault="00D577E1" w:rsidP="00F745BD">
      <w:pPr>
        <w:suppressAutoHyphens w:val="0"/>
        <w:spacing w:after="160" w:line="259" w:lineRule="auto"/>
        <w:rPr>
          <w:rFonts w:cstheme="minorHAnsi"/>
          <w:sz w:val="24"/>
          <w:szCs w:val="24"/>
        </w:rPr>
      </w:pPr>
      <w:r w:rsidRPr="00F745BD">
        <w:rPr>
          <w:rFonts w:cstheme="minorHAnsi"/>
          <w:sz w:val="24"/>
          <w:szCs w:val="24"/>
        </w:rPr>
        <w:br w:type="page"/>
      </w:r>
    </w:p>
    <w:p w14:paraId="096BE125" w14:textId="1556C2A7" w:rsidR="00D577E1" w:rsidRPr="00F745BD" w:rsidRDefault="00D577E1" w:rsidP="00F745BD">
      <w:pPr>
        <w:spacing w:after="0" w:line="240" w:lineRule="auto"/>
        <w:ind w:left="5670"/>
        <w:rPr>
          <w:rFonts w:cstheme="minorHAnsi"/>
          <w:sz w:val="24"/>
          <w:szCs w:val="24"/>
        </w:rPr>
      </w:pPr>
      <w:r w:rsidRPr="00F745BD">
        <w:rPr>
          <w:rFonts w:eastAsia="Times New Roman" w:cstheme="minorHAnsi"/>
          <w:sz w:val="24"/>
          <w:szCs w:val="24"/>
        </w:rPr>
        <w:lastRenderedPageBreak/>
        <w:t>Załącznik nr 3 do Zarządzenia Regionalnego Dyrektora Ochrony Środowiska w Kielcach z dnia</w:t>
      </w:r>
      <w:r w:rsidR="00570225" w:rsidRPr="00F745BD">
        <w:rPr>
          <w:rFonts w:eastAsia="Times New Roman" w:cstheme="minorHAnsi"/>
          <w:sz w:val="24"/>
          <w:szCs w:val="24"/>
        </w:rPr>
        <w:t xml:space="preserve"> 31 grudnia 2024 </w:t>
      </w:r>
      <w:r w:rsidRPr="00F745BD">
        <w:rPr>
          <w:rFonts w:eastAsia="Times New Roman" w:cstheme="minorHAnsi"/>
          <w:sz w:val="24"/>
          <w:szCs w:val="24"/>
        </w:rPr>
        <w:t xml:space="preserve">r. zmieniającego zarządzenie </w:t>
      </w:r>
      <w:r w:rsidRPr="00F745BD">
        <w:rPr>
          <w:rFonts w:eastAsia="Times New Roman" w:cstheme="minorHAnsi"/>
          <w:bCs/>
          <w:sz w:val="24"/>
          <w:szCs w:val="24"/>
        </w:rPr>
        <w:t xml:space="preserve">w sprawie rezerwatu przyrody </w:t>
      </w:r>
      <w:r w:rsidRPr="00F745BD">
        <w:rPr>
          <w:rFonts w:eastAsia="Times New Roman" w:cstheme="minorHAnsi"/>
          <w:sz w:val="24"/>
          <w:szCs w:val="24"/>
        </w:rPr>
        <w:t>Lubcza</w:t>
      </w:r>
    </w:p>
    <w:p w14:paraId="0AA90330" w14:textId="77777777" w:rsidR="00D577E1" w:rsidRPr="00F745BD" w:rsidRDefault="00D577E1" w:rsidP="00F745BD">
      <w:pPr>
        <w:spacing w:after="0" w:line="240" w:lineRule="auto"/>
        <w:ind w:left="5670"/>
        <w:rPr>
          <w:rFonts w:eastAsia="Times New Roman" w:cstheme="minorHAnsi"/>
          <w:bCs/>
          <w:sz w:val="24"/>
          <w:szCs w:val="24"/>
        </w:rPr>
      </w:pPr>
    </w:p>
    <w:p w14:paraId="10EC0B80" w14:textId="7F9FF72E" w:rsidR="00D577E1" w:rsidRPr="00F745BD" w:rsidRDefault="00D577E1" w:rsidP="00F745BD">
      <w:pPr>
        <w:keepNext/>
        <w:spacing w:after="480" w:line="240" w:lineRule="auto"/>
        <w:rPr>
          <w:rFonts w:eastAsia="Times New Roman" w:cstheme="minorHAnsi"/>
          <w:b/>
          <w:bCs/>
          <w:sz w:val="24"/>
          <w:szCs w:val="24"/>
        </w:rPr>
      </w:pPr>
      <w:r w:rsidRPr="00F745BD">
        <w:rPr>
          <w:rFonts w:eastAsia="Times New Roman" w:cstheme="minorHAnsi"/>
          <w:b/>
          <w:bCs/>
          <w:sz w:val="24"/>
          <w:szCs w:val="24"/>
        </w:rPr>
        <w:t>Położenie i przebieg granicy otuliny rezerwatu</w:t>
      </w:r>
      <w:r w:rsidRPr="00F745BD">
        <w:rPr>
          <w:rFonts w:eastAsia="Calibri" w:cstheme="minorHAnsi"/>
          <w:b/>
          <w:sz w:val="24"/>
          <w:szCs w:val="24"/>
          <w:lang w:eastAsia="en-US"/>
        </w:rPr>
        <w:t xml:space="preserve"> przyrody Lubcza w postaci wykazu współrzędnych punktów załamania granicy,</w:t>
      </w:r>
      <w:r w:rsidRPr="00F745BD">
        <w:rPr>
          <w:rFonts w:eastAsia="Calibri" w:cstheme="minorHAnsi"/>
          <w:sz w:val="24"/>
          <w:szCs w:val="24"/>
          <w:lang w:eastAsia="en-US"/>
        </w:rPr>
        <w:t xml:space="preserve"> </w:t>
      </w:r>
      <w:r w:rsidRPr="00F745BD">
        <w:rPr>
          <w:rFonts w:eastAsia="Calibri" w:cstheme="minorHAnsi"/>
          <w:b/>
          <w:sz w:val="24"/>
          <w:szCs w:val="24"/>
          <w:lang w:eastAsia="en-US"/>
        </w:rPr>
        <w:t>w</w:t>
      </w:r>
      <w:r w:rsidRPr="00F745BD">
        <w:rPr>
          <w:rFonts w:eastAsia="Calibri" w:cstheme="minorHAnsi"/>
          <w:sz w:val="24"/>
          <w:szCs w:val="24"/>
          <w:lang w:eastAsia="en-US"/>
        </w:rPr>
        <w:t> </w:t>
      </w:r>
      <w:r w:rsidRPr="00F745BD">
        <w:rPr>
          <w:rFonts w:eastAsia="Times New Roman" w:cstheme="minorHAnsi"/>
          <w:b/>
          <w:bCs/>
          <w:sz w:val="24"/>
          <w:szCs w:val="24"/>
        </w:rPr>
        <w:t>układzie współrzędnych płaskich prostokątnych PL-1992</w:t>
      </w:r>
      <w:r w:rsidR="00BB381F" w:rsidRPr="00F745BD">
        <w:rPr>
          <w:rStyle w:val="Odwoanieprzypisudolnego"/>
          <w:rFonts w:eastAsia="Times New Roman" w:cstheme="minorHAnsi"/>
          <w:b/>
          <w:bCs/>
          <w:sz w:val="24"/>
          <w:szCs w:val="24"/>
        </w:rPr>
        <w:footnoteReference w:customMarkFollows="1" w:id="2"/>
        <w:t>2)</w:t>
      </w:r>
    </w:p>
    <w:p w14:paraId="2B4A2BB0" w14:textId="77777777" w:rsidR="00D577E1" w:rsidRPr="00F745BD" w:rsidRDefault="00D577E1" w:rsidP="00F745B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  <w:sectPr w:rsidR="00D577E1" w:rsidRPr="00F745BD" w:rsidSect="00C45F52">
          <w:type w:val="continuous"/>
          <w:pgSz w:w="11906" w:h="16838"/>
          <w:pgMar w:top="1418" w:right="1021" w:bottom="992" w:left="1021" w:header="709" w:footer="709" w:gutter="0"/>
          <w:cols w:space="708"/>
          <w:docGrid w:linePitch="360"/>
        </w:sectPr>
      </w:pPr>
    </w:p>
    <w:tbl>
      <w:tblPr>
        <w:tblStyle w:val="Tabela-Siatka5"/>
        <w:tblW w:w="0" w:type="auto"/>
        <w:jc w:val="center"/>
        <w:tblLook w:val="04A0" w:firstRow="1" w:lastRow="0" w:firstColumn="1" w:lastColumn="0" w:noHBand="0" w:noVBand="1"/>
      </w:tblPr>
      <w:tblGrid>
        <w:gridCol w:w="952"/>
        <w:gridCol w:w="1793"/>
        <w:gridCol w:w="1823"/>
      </w:tblGrid>
      <w:tr w:rsidR="00D577E1" w:rsidRPr="00F745BD" w14:paraId="28471B7D" w14:textId="77777777" w:rsidTr="004C7A20">
        <w:trPr>
          <w:trHeight w:val="300"/>
          <w:jc w:val="center"/>
        </w:trPr>
        <w:tc>
          <w:tcPr>
            <w:tcW w:w="960" w:type="dxa"/>
            <w:noWrap/>
            <w:hideMark/>
          </w:tcPr>
          <w:p w14:paraId="4A81F6C8" w14:textId="77777777" w:rsidR="00D577E1" w:rsidRPr="00F745BD" w:rsidRDefault="00D577E1" w:rsidP="00F745B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1812" w:type="dxa"/>
            <w:noWrap/>
            <w:hideMark/>
          </w:tcPr>
          <w:p w14:paraId="76E522DB" w14:textId="77777777" w:rsidR="00D577E1" w:rsidRPr="00F745BD" w:rsidRDefault="00D577E1" w:rsidP="00F745B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842" w:type="dxa"/>
            <w:noWrap/>
            <w:hideMark/>
          </w:tcPr>
          <w:p w14:paraId="4F772158" w14:textId="77777777" w:rsidR="00D577E1" w:rsidRPr="00F745BD" w:rsidRDefault="00D577E1" w:rsidP="00F745B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Y</w:t>
            </w:r>
          </w:p>
        </w:tc>
      </w:tr>
      <w:tr w:rsidR="00D577E1" w:rsidRPr="00F745BD" w14:paraId="64D65889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4AF6612D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12" w:type="dxa"/>
            <w:noWrap/>
            <w:vAlign w:val="center"/>
          </w:tcPr>
          <w:p w14:paraId="68FAE239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291732,60</w:t>
            </w:r>
          </w:p>
        </w:tc>
        <w:tc>
          <w:tcPr>
            <w:tcW w:w="1842" w:type="dxa"/>
            <w:noWrap/>
            <w:vAlign w:val="center"/>
          </w:tcPr>
          <w:p w14:paraId="7BC58D9A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594616,37</w:t>
            </w:r>
          </w:p>
        </w:tc>
      </w:tr>
      <w:tr w:rsidR="00D577E1" w:rsidRPr="00F745BD" w14:paraId="66DFC503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0E0F68E6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812" w:type="dxa"/>
            <w:noWrap/>
            <w:vAlign w:val="center"/>
          </w:tcPr>
          <w:p w14:paraId="0037ECF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291735,81</w:t>
            </w:r>
          </w:p>
        </w:tc>
        <w:tc>
          <w:tcPr>
            <w:tcW w:w="1842" w:type="dxa"/>
            <w:noWrap/>
            <w:vAlign w:val="center"/>
          </w:tcPr>
          <w:p w14:paraId="7C8A760D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594608,47</w:t>
            </w:r>
          </w:p>
        </w:tc>
      </w:tr>
      <w:tr w:rsidR="00D577E1" w:rsidRPr="00F745BD" w14:paraId="51939E72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195E8B8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812" w:type="dxa"/>
            <w:noWrap/>
            <w:vAlign w:val="center"/>
          </w:tcPr>
          <w:p w14:paraId="5F0DB282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291721,05</w:t>
            </w:r>
          </w:p>
        </w:tc>
        <w:tc>
          <w:tcPr>
            <w:tcW w:w="1842" w:type="dxa"/>
            <w:noWrap/>
            <w:vAlign w:val="center"/>
          </w:tcPr>
          <w:p w14:paraId="2B861300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594593,23</w:t>
            </w:r>
          </w:p>
        </w:tc>
      </w:tr>
      <w:tr w:rsidR="00D577E1" w:rsidRPr="00F745BD" w14:paraId="788918DA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27326524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812" w:type="dxa"/>
            <w:noWrap/>
            <w:vAlign w:val="center"/>
          </w:tcPr>
          <w:p w14:paraId="535ED4DE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291709,46</w:t>
            </w:r>
          </w:p>
        </w:tc>
        <w:tc>
          <w:tcPr>
            <w:tcW w:w="1842" w:type="dxa"/>
            <w:noWrap/>
            <w:vAlign w:val="center"/>
          </w:tcPr>
          <w:p w14:paraId="78192ABA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594588,31</w:t>
            </w:r>
          </w:p>
        </w:tc>
      </w:tr>
      <w:tr w:rsidR="00D577E1" w:rsidRPr="00F745BD" w14:paraId="3A21D854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E8B69FE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12" w:type="dxa"/>
            <w:noWrap/>
            <w:vAlign w:val="center"/>
          </w:tcPr>
          <w:p w14:paraId="056E066D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291689,62</w:t>
            </w:r>
          </w:p>
        </w:tc>
        <w:tc>
          <w:tcPr>
            <w:tcW w:w="1842" w:type="dxa"/>
            <w:noWrap/>
            <w:vAlign w:val="center"/>
          </w:tcPr>
          <w:p w14:paraId="68F92C35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594577,99</w:t>
            </w:r>
          </w:p>
        </w:tc>
      </w:tr>
      <w:tr w:rsidR="00D577E1" w:rsidRPr="00F745BD" w14:paraId="50840029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F74D7A5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812" w:type="dxa"/>
            <w:noWrap/>
            <w:vAlign w:val="center"/>
          </w:tcPr>
          <w:p w14:paraId="0081B993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291678,50</w:t>
            </w:r>
          </w:p>
        </w:tc>
        <w:tc>
          <w:tcPr>
            <w:tcW w:w="1842" w:type="dxa"/>
            <w:noWrap/>
            <w:vAlign w:val="center"/>
          </w:tcPr>
          <w:p w14:paraId="0BB8EDB5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594567,83</w:t>
            </w:r>
          </w:p>
        </w:tc>
      </w:tr>
      <w:tr w:rsidR="00D577E1" w:rsidRPr="00F745BD" w14:paraId="03385205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73070E34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812" w:type="dxa"/>
            <w:noWrap/>
            <w:vAlign w:val="center"/>
          </w:tcPr>
          <w:p w14:paraId="70B8D939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291677,87</w:t>
            </w:r>
          </w:p>
        </w:tc>
        <w:tc>
          <w:tcPr>
            <w:tcW w:w="1842" w:type="dxa"/>
            <w:noWrap/>
            <w:vAlign w:val="center"/>
          </w:tcPr>
          <w:p w14:paraId="7E72551E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594563,86</w:t>
            </w:r>
          </w:p>
        </w:tc>
      </w:tr>
      <w:tr w:rsidR="00D577E1" w:rsidRPr="00F745BD" w14:paraId="18E5D90E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22AF2F82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812" w:type="dxa"/>
            <w:noWrap/>
            <w:vAlign w:val="center"/>
          </w:tcPr>
          <w:p w14:paraId="35BE4FB8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291679,43</w:t>
            </w:r>
          </w:p>
        </w:tc>
        <w:tc>
          <w:tcPr>
            <w:tcW w:w="1842" w:type="dxa"/>
            <w:noWrap/>
            <w:vAlign w:val="center"/>
          </w:tcPr>
          <w:p w14:paraId="610506E1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594558,17</w:t>
            </w:r>
          </w:p>
        </w:tc>
      </w:tr>
      <w:tr w:rsidR="00D577E1" w:rsidRPr="00F745BD" w14:paraId="4E184BFC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44C4B67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812" w:type="dxa"/>
            <w:noWrap/>
            <w:vAlign w:val="center"/>
          </w:tcPr>
          <w:p w14:paraId="4998DEE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291683,08</w:t>
            </w:r>
          </w:p>
        </w:tc>
        <w:tc>
          <w:tcPr>
            <w:tcW w:w="1842" w:type="dxa"/>
            <w:noWrap/>
            <w:vAlign w:val="center"/>
          </w:tcPr>
          <w:p w14:paraId="08AC1E6F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594549,39</w:t>
            </w:r>
          </w:p>
        </w:tc>
      </w:tr>
      <w:tr w:rsidR="00D577E1" w:rsidRPr="00F745BD" w14:paraId="520253C3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527DD3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812" w:type="dxa"/>
            <w:noWrap/>
            <w:vAlign w:val="center"/>
          </w:tcPr>
          <w:p w14:paraId="355E323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291699,25</w:t>
            </w:r>
          </w:p>
        </w:tc>
        <w:tc>
          <w:tcPr>
            <w:tcW w:w="1842" w:type="dxa"/>
            <w:noWrap/>
            <w:vAlign w:val="center"/>
          </w:tcPr>
          <w:p w14:paraId="79B93A66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594524,76</w:t>
            </w:r>
          </w:p>
        </w:tc>
      </w:tr>
      <w:tr w:rsidR="00D577E1" w:rsidRPr="00F745BD" w14:paraId="2CB08CE3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E5451A8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12" w:type="dxa"/>
            <w:noWrap/>
            <w:vAlign w:val="center"/>
          </w:tcPr>
          <w:p w14:paraId="43CD7080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291707,45</w:t>
            </w:r>
          </w:p>
        </w:tc>
        <w:tc>
          <w:tcPr>
            <w:tcW w:w="1842" w:type="dxa"/>
            <w:noWrap/>
            <w:vAlign w:val="center"/>
          </w:tcPr>
          <w:p w14:paraId="3B61A981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594511,92</w:t>
            </w:r>
          </w:p>
        </w:tc>
      </w:tr>
      <w:tr w:rsidR="00D577E1" w:rsidRPr="00F745BD" w14:paraId="7D3DC212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0C199DD6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812" w:type="dxa"/>
            <w:noWrap/>
            <w:vAlign w:val="center"/>
          </w:tcPr>
          <w:p w14:paraId="4DC8C52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291717,64</w:t>
            </w:r>
          </w:p>
        </w:tc>
        <w:tc>
          <w:tcPr>
            <w:tcW w:w="1842" w:type="dxa"/>
            <w:noWrap/>
            <w:vAlign w:val="center"/>
          </w:tcPr>
          <w:p w14:paraId="2A403BAA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594497,90</w:t>
            </w:r>
          </w:p>
        </w:tc>
      </w:tr>
      <w:tr w:rsidR="00D577E1" w:rsidRPr="00F745BD" w14:paraId="708C4310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454B1A29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812" w:type="dxa"/>
            <w:noWrap/>
            <w:vAlign w:val="center"/>
          </w:tcPr>
          <w:p w14:paraId="6D3766D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291724,25</w:t>
            </w:r>
          </w:p>
        </w:tc>
        <w:tc>
          <w:tcPr>
            <w:tcW w:w="1842" w:type="dxa"/>
            <w:noWrap/>
            <w:vAlign w:val="center"/>
          </w:tcPr>
          <w:p w14:paraId="01713F0B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594496,31</w:t>
            </w:r>
          </w:p>
        </w:tc>
      </w:tr>
      <w:tr w:rsidR="00D577E1" w:rsidRPr="00F745BD" w14:paraId="306C181E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4FF5B440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812" w:type="dxa"/>
            <w:noWrap/>
            <w:vAlign w:val="center"/>
          </w:tcPr>
          <w:p w14:paraId="2010CECC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291734,04</w:t>
            </w:r>
          </w:p>
        </w:tc>
        <w:tc>
          <w:tcPr>
            <w:tcW w:w="1842" w:type="dxa"/>
            <w:noWrap/>
            <w:vAlign w:val="center"/>
          </w:tcPr>
          <w:p w14:paraId="3FDA2FE4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594496,44</w:t>
            </w:r>
          </w:p>
        </w:tc>
      </w:tr>
      <w:tr w:rsidR="00D577E1" w:rsidRPr="00F745BD" w14:paraId="20BE7A85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DE60C04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812" w:type="dxa"/>
            <w:noWrap/>
            <w:vAlign w:val="center"/>
          </w:tcPr>
          <w:p w14:paraId="3D67DC7B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291740,92</w:t>
            </w:r>
          </w:p>
        </w:tc>
        <w:tc>
          <w:tcPr>
            <w:tcW w:w="1842" w:type="dxa"/>
            <w:noWrap/>
            <w:vAlign w:val="center"/>
          </w:tcPr>
          <w:p w14:paraId="54822B28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594494,59</w:t>
            </w:r>
          </w:p>
        </w:tc>
      </w:tr>
      <w:tr w:rsidR="00D577E1" w:rsidRPr="00F745BD" w14:paraId="179E51C2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466F03C0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812" w:type="dxa"/>
            <w:noWrap/>
            <w:vAlign w:val="center"/>
          </w:tcPr>
          <w:p w14:paraId="2BEFC8E0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291747,80</w:t>
            </w:r>
          </w:p>
        </w:tc>
        <w:tc>
          <w:tcPr>
            <w:tcW w:w="1842" w:type="dxa"/>
            <w:noWrap/>
            <w:vAlign w:val="center"/>
          </w:tcPr>
          <w:p w14:paraId="28F9F0F9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594491,55</w:t>
            </w:r>
          </w:p>
        </w:tc>
      </w:tr>
      <w:tr w:rsidR="00D577E1" w:rsidRPr="00F745BD" w14:paraId="3AD0B2AE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2FB3360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812" w:type="dxa"/>
            <w:noWrap/>
            <w:vAlign w:val="center"/>
          </w:tcPr>
          <w:p w14:paraId="092C6704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291751,90</w:t>
            </w:r>
          </w:p>
        </w:tc>
        <w:tc>
          <w:tcPr>
            <w:tcW w:w="1842" w:type="dxa"/>
            <w:noWrap/>
            <w:vAlign w:val="center"/>
          </w:tcPr>
          <w:p w14:paraId="0778A7F9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594486,13</w:t>
            </w:r>
          </w:p>
        </w:tc>
      </w:tr>
      <w:tr w:rsidR="00D577E1" w:rsidRPr="00F745BD" w14:paraId="23E23924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7363920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812" w:type="dxa"/>
            <w:noWrap/>
            <w:vAlign w:val="center"/>
          </w:tcPr>
          <w:p w14:paraId="4DE6080F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291754,94</w:t>
            </w:r>
          </w:p>
        </w:tc>
        <w:tc>
          <w:tcPr>
            <w:tcW w:w="1842" w:type="dxa"/>
            <w:noWrap/>
            <w:vAlign w:val="center"/>
          </w:tcPr>
          <w:p w14:paraId="0CD0087C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594475,81</w:t>
            </w:r>
          </w:p>
        </w:tc>
      </w:tr>
      <w:tr w:rsidR="00D577E1" w:rsidRPr="00F745BD" w14:paraId="4B849588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8B6E77B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812" w:type="dxa"/>
            <w:noWrap/>
            <w:vAlign w:val="center"/>
          </w:tcPr>
          <w:p w14:paraId="5BDB2582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291761,69</w:t>
            </w:r>
          </w:p>
        </w:tc>
        <w:tc>
          <w:tcPr>
            <w:tcW w:w="1842" w:type="dxa"/>
            <w:noWrap/>
            <w:vAlign w:val="center"/>
          </w:tcPr>
          <w:p w14:paraId="013AE58A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594462,71</w:t>
            </w:r>
          </w:p>
        </w:tc>
      </w:tr>
      <w:tr w:rsidR="00D577E1" w:rsidRPr="00F745BD" w14:paraId="4AA2DCB8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869574D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812" w:type="dxa"/>
            <w:noWrap/>
            <w:vAlign w:val="center"/>
          </w:tcPr>
          <w:p w14:paraId="3C47028F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291771,88</w:t>
            </w:r>
          </w:p>
        </w:tc>
        <w:tc>
          <w:tcPr>
            <w:tcW w:w="1842" w:type="dxa"/>
            <w:noWrap/>
            <w:vAlign w:val="center"/>
          </w:tcPr>
          <w:p w14:paraId="0B39FCC6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594442,60</w:t>
            </w:r>
          </w:p>
        </w:tc>
      </w:tr>
      <w:tr w:rsidR="00D577E1" w:rsidRPr="00F745BD" w14:paraId="69E87247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64FA5FCD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812" w:type="dxa"/>
            <w:noWrap/>
            <w:vAlign w:val="center"/>
          </w:tcPr>
          <w:p w14:paraId="743A16F5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291779,95</w:t>
            </w:r>
          </w:p>
        </w:tc>
        <w:tc>
          <w:tcPr>
            <w:tcW w:w="1842" w:type="dxa"/>
            <w:noWrap/>
            <w:vAlign w:val="center"/>
          </w:tcPr>
          <w:p w14:paraId="738FACE3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594423,82</w:t>
            </w:r>
          </w:p>
        </w:tc>
      </w:tr>
      <w:tr w:rsidR="00D577E1" w:rsidRPr="00F745BD" w14:paraId="2074F0A9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5750AB4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812" w:type="dxa"/>
            <w:noWrap/>
            <w:vAlign w:val="center"/>
          </w:tcPr>
          <w:p w14:paraId="46284700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291782,46</w:t>
            </w:r>
          </w:p>
        </w:tc>
        <w:tc>
          <w:tcPr>
            <w:tcW w:w="1842" w:type="dxa"/>
            <w:noWrap/>
            <w:vAlign w:val="center"/>
          </w:tcPr>
          <w:p w14:paraId="123899E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594411,78</w:t>
            </w:r>
          </w:p>
        </w:tc>
      </w:tr>
      <w:tr w:rsidR="00D577E1" w:rsidRPr="00F745BD" w14:paraId="2BAA4BB6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414150A5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812" w:type="dxa"/>
            <w:noWrap/>
            <w:vAlign w:val="center"/>
          </w:tcPr>
          <w:p w14:paraId="01BFAE33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291785,37</w:t>
            </w:r>
          </w:p>
        </w:tc>
        <w:tc>
          <w:tcPr>
            <w:tcW w:w="1842" w:type="dxa"/>
            <w:noWrap/>
            <w:vAlign w:val="center"/>
          </w:tcPr>
          <w:p w14:paraId="318A8F5A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594401,46</w:t>
            </w:r>
          </w:p>
        </w:tc>
      </w:tr>
      <w:tr w:rsidR="00D577E1" w:rsidRPr="00F745BD" w14:paraId="4C4D0A7F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F2751B2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812" w:type="dxa"/>
            <w:noWrap/>
            <w:vAlign w:val="center"/>
          </w:tcPr>
          <w:p w14:paraId="6275E591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291792,51</w:t>
            </w:r>
          </w:p>
        </w:tc>
        <w:tc>
          <w:tcPr>
            <w:tcW w:w="1842" w:type="dxa"/>
            <w:noWrap/>
            <w:vAlign w:val="center"/>
          </w:tcPr>
          <w:p w14:paraId="5FF4C59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594385,58</w:t>
            </w:r>
          </w:p>
        </w:tc>
      </w:tr>
      <w:tr w:rsidR="00D577E1" w:rsidRPr="00F745BD" w14:paraId="0022031E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42987F68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812" w:type="dxa"/>
            <w:noWrap/>
            <w:vAlign w:val="center"/>
          </w:tcPr>
          <w:p w14:paraId="6F5C8761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291797,94</w:t>
            </w:r>
          </w:p>
        </w:tc>
        <w:tc>
          <w:tcPr>
            <w:tcW w:w="1842" w:type="dxa"/>
            <w:noWrap/>
            <w:vAlign w:val="center"/>
          </w:tcPr>
          <w:p w14:paraId="4BC282D5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594385,85</w:t>
            </w:r>
          </w:p>
        </w:tc>
      </w:tr>
      <w:tr w:rsidR="00D577E1" w:rsidRPr="00F745BD" w14:paraId="0798D9C7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3DE524B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812" w:type="dxa"/>
            <w:noWrap/>
            <w:vAlign w:val="center"/>
          </w:tcPr>
          <w:p w14:paraId="7307CA28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291807,07</w:t>
            </w:r>
          </w:p>
        </w:tc>
        <w:tc>
          <w:tcPr>
            <w:tcW w:w="1842" w:type="dxa"/>
            <w:noWrap/>
            <w:vAlign w:val="center"/>
          </w:tcPr>
          <w:p w14:paraId="0CE350A1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594384,92</w:t>
            </w:r>
          </w:p>
        </w:tc>
      </w:tr>
      <w:tr w:rsidR="00D577E1" w:rsidRPr="00F745BD" w14:paraId="74CC622A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0DE75DFE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812" w:type="dxa"/>
            <w:noWrap/>
            <w:vAlign w:val="center"/>
          </w:tcPr>
          <w:p w14:paraId="000DA3AE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291812,49</w:t>
            </w:r>
          </w:p>
        </w:tc>
        <w:tc>
          <w:tcPr>
            <w:tcW w:w="1842" w:type="dxa"/>
            <w:noWrap/>
            <w:vAlign w:val="center"/>
          </w:tcPr>
          <w:p w14:paraId="264D0BDA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594382,01</w:t>
            </w:r>
          </w:p>
        </w:tc>
      </w:tr>
      <w:tr w:rsidR="00D577E1" w:rsidRPr="00F745BD" w14:paraId="46507B2A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5FDEE708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812" w:type="dxa"/>
            <w:noWrap/>
            <w:vAlign w:val="center"/>
          </w:tcPr>
          <w:p w14:paraId="05520ED4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291818,18</w:t>
            </w:r>
          </w:p>
        </w:tc>
        <w:tc>
          <w:tcPr>
            <w:tcW w:w="1842" w:type="dxa"/>
            <w:noWrap/>
            <w:vAlign w:val="center"/>
          </w:tcPr>
          <w:p w14:paraId="380F843A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594375,66</w:t>
            </w:r>
          </w:p>
        </w:tc>
      </w:tr>
      <w:tr w:rsidR="00D577E1" w:rsidRPr="00F745BD" w14:paraId="49519978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891C8C9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812" w:type="dxa"/>
            <w:noWrap/>
            <w:vAlign w:val="center"/>
          </w:tcPr>
          <w:p w14:paraId="2BD08849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291816,59</w:t>
            </w:r>
          </w:p>
        </w:tc>
        <w:tc>
          <w:tcPr>
            <w:tcW w:w="1842" w:type="dxa"/>
            <w:noWrap/>
            <w:vAlign w:val="center"/>
          </w:tcPr>
          <w:p w14:paraId="7A091402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594357,41</w:t>
            </w:r>
          </w:p>
        </w:tc>
      </w:tr>
      <w:tr w:rsidR="00D577E1" w:rsidRPr="00F745BD" w14:paraId="28E79B46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5A797D7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812" w:type="dxa"/>
            <w:noWrap/>
            <w:vAlign w:val="center"/>
          </w:tcPr>
          <w:p w14:paraId="01CF152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291813,68</w:t>
            </w:r>
          </w:p>
        </w:tc>
        <w:tc>
          <w:tcPr>
            <w:tcW w:w="1842" w:type="dxa"/>
            <w:noWrap/>
            <w:vAlign w:val="center"/>
          </w:tcPr>
          <w:p w14:paraId="006B2142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594353,97</w:t>
            </w:r>
          </w:p>
        </w:tc>
      </w:tr>
      <w:tr w:rsidR="00D577E1" w:rsidRPr="00F745BD" w14:paraId="0E340337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583CA30A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812" w:type="dxa"/>
            <w:noWrap/>
            <w:vAlign w:val="center"/>
          </w:tcPr>
          <w:p w14:paraId="2947A2CB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291823,60</w:t>
            </w:r>
          </w:p>
        </w:tc>
        <w:tc>
          <w:tcPr>
            <w:tcW w:w="1842" w:type="dxa"/>
            <w:noWrap/>
            <w:vAlign w:val="center"/>
          </w:tcPr>
          <w:p w14:paraId="3C3D13F9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594343,78</w:t>
            </w:r>
          </w:p>
        </w:tc>
      </w:tr>
      <w:tr w:rsidR="00D577E1" w:rsidRPr="00F745BD" w14:paraId="3D30B83F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7C6BFA9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812" w:type="dxa"/>
            <w:noWrap/>
            <w:vAlign w:val="center"/>
          </w:tcPr>
          <w:p w14:paraId="55797A1A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291832,91</w:t>
            </w:r>
          </w:p>
        </w:tc>
        <w:tc>
          <w:tcPr>
            <w:tcW w:w="1842" w:type="dxa"/>
            <w:noWrap/>
            <w:vAlign w:val="center"/>
          </w:tcPr>
          <w:p w14:paraId="304E0C0A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594336,12</w:t>
            </w:r>
          </w:p>
        </w:tc>
      </w:tr>
      <w:tr w:rsidR="00D577E1" w:rsidRPr="00F745BD" w14:paraId="66FB4622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1190FD9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812" w:type="dxa"/>
            <w:noWrap/>
            <w:vAlign w:val="center"/>
          </w:tcPr>
          <w:p w14:paraId="0981ABD6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291837,07</w:t>
            </w:r>
          </w:p>
        </w:tc>
        <w:tc>
          <w:tcPr>
            <w:tcW w:w="1842" w:type="dxa"/>
            <w:noWrap/>
            <w:vAlign w:val="center"/>
          </w:tcPr>
          <w:p w14:paraId="4EA9E67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594361,52</w:t>
            </w:r>
          </w:p>
        </w:tc>
      </w:tr>
      <w:tr w:rsidR="00D577E1" w:rsidRPr="00F745BD" w14:paraId="4649340B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50BE7D90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812" w:type="dxa"/>
            <w:noWrap/>
            <w:vAlign w:val="center"/>
          </w:tcPr>
          <w:p w14:paraId="36E3D6C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291841,83</w:t>
            </w:r>
          </w:p>
        </w:tc>
        <w:tc>
          <w:tcPr>
            <w:tcW w:w="1842" w:type="dxa"/>
            <w:noWrap/>
            <w:vAlign w:val="center"/>
          </w:tcPr>
          <w:p w14:paraId="5DB3657C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594406,50</w:t>
            </w:r>
          </w:p>
        </w:tc>
      </w:tr>
      <w:tr w:rsidR="00D577E1" w:rsidRPr="00F745BD" w14:paraId="1ABE05C9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015E565A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812" w:type="dxa"/>
            <w:noWrap/>
            <w:vAlign w:val="center"/>
          </w:tcPr>
          <w:p w14:paraId="1B2371B2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291833,36</w:t>
            </w:r>
          </w:p>
        </w:tc>
        <w:tc>
          <w:tcPr>
            <w:tcW w:w="1842" w:type="dxa"/>
            <w:noWrap/>
            <w:vAlign w:val="center"/>
          </w:tcPr>
          <w:p w14:paraId="39CD7994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594448,83</w:t>
            </w:r>
          </w:p>
        </w:tc>
      </w:tr>
      <w:tr w:rsidR="00D577E1" w:rsidRPr="00F745BD" w14:paraId="3942CCD8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06F0B81B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812" w:type="dxa"/>
            <w:noWrap/>
            <w:vAlign w:val="center"/>
          </w:tcPr>
          <w:p w14:paraId="5BD38D3E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291818,55</w:t>
            </w:r>
          </w:p>
        </w:tc>
        <w:tc>
          <w:tcPr>
            <w:tcW w:w="1842" w:type="dxa"/>
            <w:noWrap/>
            <w:vAlign w:val="center"/>
          </w:tcPr>
          <w:p w14:paraId="5DDE6E85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594501,22</w:t>
            </w:r>
          </w:p>
        </w:tc>
      </w:tr>
      <w:tr w:rsidR="00D577E1" w:rsidRPr="00F745BD" w14:paraId="667889AD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52B93CDB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812" w:type="dxa"/>
            <w:noWrap/>
            <w:vAlign w:val="center"/>
          </w:tcPr>
          <w:p w14:paraId="276074DA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291800,56</w:t>
            </w:r>
          </w:p>
        </w:tc>
        <w:tc>
          <w:tcPr>
            <w:tcW w:w="1842" w:type="dxa"/>
            <w:noWrap/>
            <w:vAlign w:val="center"/>
          </w:tcPr>
          <w:p w14:paraId="3A6F9A20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594553,08</w:t>
            </w:r>
          </w:p>
        </w:tc>
      </w:tr>
      <w:tr w:rsidR="00D577E1" w:rsidRPr="00F745BD" w14:paraId="5C7E0BF4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394699B3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812" w:type="dxa"/>
            <w:noWrap/>
            <w:vAlign w:val="center"/>
          </w:tcPr>
          <w:p w14:paraId="6483386C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291787,86</w:t>
            </w:r>
          </w:p>
        </w:tc>
        <w:tc>
          <w:tcPr>
            <w:tcW w:w="1842" w:type="dxa"/>
            <w:noWrap/>
            <w:vAlign w:val="center"/>
          </w:tcPr>
          <w:p w14:paraId="1918839E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594586,41</w:t>
            </w:r>
          </w:p>
        </w:tc>
      </w:tr>
      <w:tr w:rsidR="00D577E1" w:rsidRPr="00F745BD" w14:paraId="2E484377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6A9D7B63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1812" w:type="dxa"/>
            <w:noWrap/>
            <w:vAlign w:val="center"/>
          </w:tcPr>
          <w:p w14:paraId="36936673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291776,74</w:t>
            </w:r>
          </w:p>
        </w:tc>
        <w:tc>
          <w:tcPr>
            <w:tcW w:w="1842" w:type="dxa"/>
            <w:noWrap/>
            <w:vAlign w:val="center"/>
          </w:tcPr>
          <w:p w14:paraId="4FCE0951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594609,70</w:t>
            </w:r>
          </w:p>
        </w:tc>
      </w:tr>
      <w:tr w:rsidR="00D577E1" w:rsidRPr="00F745BD" w14:paraId="30893A1E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2550FA4F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812" w:type="dxa"/>
            <w:noWrap/>
            <w:vAlign w:val="center"/>
          </w:tcPr>
          <w:p w14:paraId="2E9F6684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291764,57</w:t>
            </w:r>
          </w:p>
        </w:tc>
        <w:tc>
          <w:tcPr>
            <w:tcW w:w="1842" w:type="dxa"/>
            <w:noWrap/>
            <w:vAlign w:val="center"/>
          </w:tcPr>
          <w:p w14:paraId="342CAA2C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594620,28</w:t>
            </w:r>
          </w:p>
        </w:tc>
      </w:tr>
      <w:tr w:rsidR="00D577E1" w:rsidRPr="00F745BD" w14:paraId="4CD82DF4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B876C77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1812" w:type="dxa"/>
            <w:noWrap/>
            <w:vAlign w:val="center"/>
          </w:tcPr>
          <w:p w14:paraId="3558C35C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291749,23</w:t>
            </w:r>
          </w:p>
        </w:tc>
        <w:tc>
          <w:tcPr>
            <w:tcW w:w="1842" w:type="dxa"/>
            <w:noWrap/>
            <w:vAlign w:val="center"/>
          </w:tcPr>
          <w:p w14:paraId="294B67C1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594620,28</w:t>
            </w:r>
          </w:p>
        </w:tc>
      </w:tr>
      <w:tr w:rsidR="00D577E1" w:rsidRPr="00F745BD" w14:paraId="47E4CB24" w14:textId="77777777" w:rsidTr="004C7A20">
        <w:trPr>
          <w:trHeight w:val="300"/>
          <w:jc w:val="center"/>
        </w:trPr>
        <w:tc>
          <w:tcPr>
            <w:tcW w:w="960" w:type="dxa"/>
            <w:noWrap/>
          </w:tcPr>
          <w:p w14:paraId="1C67D77D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1812" w:type="dxa"/>
            <w:noWrap/>
            <w:vAlign w:val="center"/>
          </w:tcPr>
          <w:p w14:paraId="56C294D3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291732,60</w:t>
            </w:r>
          </w:p>
        </w:tc>
        <w:tc>
          <w:tcPr>
            <w:tcW w:w="1842" w:type="dxa"/>
            <w:noWrap/>
            <w:vAlign w:val="center"/>
          </w:tcPr>
          <w:p w14:paraId="01D44842" w14:textId="77777777" w:rsidR="00D577E1" w:rsidRPr="00F745BD" w:rsidRDefault="00D577E1" w:rsidP="00F745B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745BD">
              <w:rPr>
                <w:rFonts w:cstheme="minorHAnsi"/>
                <w:sz w:val="24"/>
                <w:szCs w:val="24"/>
              </w:rPr>
              <w:t>594616,37</w:t>
            </w:r>
          </w:p>
        </w:tc>
      </w:tr>
    </w:tbl>
    <w:p w14:paraId="577ACA9D" w14:textId="77777777" w:rsidR="00D577E1" w:rsidRPr="00F745BD" w:rsidRDefault="00D577E1" w:rsidP="00F745BD">
      <w:pPr>
        <w:suppressAutoHyphens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eastAsia="en-US"/>
        </w:rPr>
        <w:sectPr w:rsidR="00D577E1" w:rsidRPr="00F745BD" w:rsidSect="00C45F52">
          <w:type w:val="continuous"/>
          <w:pgSz w:w="11906" w:h="16838"/>
          <w:pgMar w:top="1418" w:right="1021" w:bottom="992" w:left="1021" w:header="709" w:footer="709" w:gutter="0"/>
          <w:cols w:num="2" w:space="708"/>
          <w:docGrid w:linePitch="360"/>
        </w:sectPr>
      </w:pPr>
    </w:p>
    <w:p w14:paraId="2F5202A4" w14:textId="77777777" w:rsidR="00D577E1" w:rsidRPr="00F745BD" w:rsidRDefault="00D577E1" w:rsidP="00F745BD">
      <w:pPr>
        <w:suppressAutoHyphens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</w:p>
    <w:p w14:paraId="520CD38E" w14:textId="5D4F8F07" w:rsidR="00D577E1" w:rsidRPr="00F745BD" w:rsidRDefault="00D577E1" w:rsidP="00F745BD">
      <w:pPr>
        <w:rPr>
          <w:rFonts w:cstheme="minorHAnsi"/>
          <w:sz w:val="24"/>
          <w:szCs w:val="24"/>
        </w:rPr>
      </w:pPr>
    </w:p>
    <w:p w14:paraId="502EF927" w14:textId="77777777" w:rsidR="00D577E1" w:rsidRPr="00F745BD" w:rsidRDefault="00D577E1" w:rsidP="00F745BD">
      <w:pPr>
        <w:suppressAutoHyphens w:val="0"/>
        <w:spacing w:after="160" w:line="259" w:lineRule="auto"/>
        <w:rPr>
          <w:rFonts w:cstheme="minorHAnsi"/>
          <w:sz w:val="24"/>
          <w:szCs w:val="24"/>
        </w:rPr>
      </w:pPr>
      <w:r w:rsidRPr="00F745BD">
        <w:rPr>
          <w:rFonts w:cstheme="minorHAnsi"/>
          <w:sz w:val="24"/>
          <w:szCs w:val="24"/>
        </w:rPr>
        <w:br w:type="page"/>
      </w:r>
    </w:p>
    <w:p w14:paraId="6862BB76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b/>
          <w:sz w:val="24"/>
          <w:szCs w:val="24"/>
        </w:rPr>
        <w:lastRenderedPageBreak/>
        <w:t>Uzasadnienie</w:t>
      </w:r>
    </w:p>
    <w:p w14:paraId="2EBE7FBA" w14:textId="2FEC558F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b/>
          <w:sz w:val="24"/>
          <w:szCs w:val="24"/>
        </w:rPr>
        <w:t xml:space="preserve">do Zarządzenia Regionalnego Dyrektora Ochrony Środowiska w Kielcach z dnia </w:t>
      </w:r>
      <w:r w:rsidR="00AD1F80" w:rsidRPr="00F745BD">
        <w:rPr>
          <w:rFonts w:eastAsia="Segoe UI" w:cstheme="minorHAnsi"/>
          <w:b/>
          <w:sz w:val="24"/>
          <w:szCs w:val="24"/>
        </w:rPr>
        <w:t xml:space="preserve">31 grudnia 2024 </w:t>
      </w:r>
      <w:r w:rsidRPr="00F745BD">
        <w:rPr>
          <w:rFonts w:eastAsia="Segoe UI" w:cstheme="minorHAnsi"/>
          <w:b/>
          <w:sz w:val="24"/>
          <w:szCs w:val="24"/>
        </w:rPr>
        <w:t xml:space="preserve"> r. zmieniającego zarządzenie w sprawie rezerwatu przy</w:t>
      </w:r>
      <w:r w:rsidRPr="00F745BD">
        <w:rPr>
          <w:rFonts w:eastAsia="Segoe UI" w:cstheme="minorHAnsi"/>
          <w:b/>
          <w:bCs/>
          <w:sz w:val="24"/>
          <w:szCs w:val="24"/>
        </w:rPr>
        <w:t xml:space="preserve">rody  </w:t>
      </w:r>
      <w:bookmarkStart w:id="5" w:name="_Hlk162503188"/>
      <w:r w:rsidRPr="00F745BD">
        <w:rPr>
          <w:rFonts w:eastAsia="Times New Roman" w:cstheme="minorHAnsi"/>
          <w:b/>
          <w:bCs/>
          <w:sz w:val="24"/>
          <w:szCs w:val="24"/>
        </w:rPr>
        <w:t>Lubcza</w:t>
      </w:r>
    </w:p>
    <w:bookmarkEnd w:id="5"/>
    <w:p w14:paraId="5D36BE96" w14:textId="77777777" w:rsidR="00D577E1" w:rsidRPr="00F745BD" w:rsidRDefault="00D577E1" w:rsidP="00F745BD">
      <w:pPr>
        <w:spacing w:after="0"/>
        <w:ind w:firstLine="708"/>
        <w:rPr>
          <w:rFonts w:eastAsia="Segoe UI" w:cstheme="minorHAnsi"/>
          <w:sz w:val="24"/>
          <w:szCs w:val="24"/>
        </w:rPr>
      </w:pPr>
    </w:p>
    <w:p w14:paraId="183A6D4A" w14:textId="54C04D4B" w:rsidR="00D577E1" w:rsidRPr="00F745BD" w:rsidRDefault="00D577E1" w:rsidP="00F745BD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Na podstawie art. 13 ust. 3 ustawy z dnia 16 kwietnia 2004</w:t>
      </w:r>
      <w:r w:rsidR="00745F96" w:rsidRPr="00F745BD">
        <w:rPr>
          <w:rFonts w:eastAsia="Segoe UI" w:cstheme="minorHAnsi"/>
          <w:sz w:val="24"/>
          <w:szCs w:val="24"/>
        </w:rPr>
        <w:t xml:space="preserve"> </w:t>
      </w:r>
      <w:r w:rsidRPr="00F745BD">
        <w:rPr>
          <w:rFonts w:eastAsia="Segoe UI" w:cstheme="minorHAnsi"/>
          <w:sz w:val="24"/>
          <w:szCs w:val="24"/>
        </w:rPr>
        <w:t xml:space="preserve">r. o ochronie przyrody </w:t>
      </w:r>
      <w:r w:rsidR="001F1820" w:rsidRPr="00F745BD">
        <w:rPr>
          <w:rFonts w:eastAsia="Segoe UI" w:cstheme="minorHAnsi"/>
          <w:sz w:val="24"/>
          <w:szCs w:val="24"/>
        </w:rPr>
        <w:t>(Dz. U. z 2024 r. poz. 1478 t.j.)</w:t>
      </w:r>
      <w:r w:rsidRPr="00F745BD">
        <w:rPr>
          <w:rFonts w:eastAsia="Segoe UI" w:cstheme="minorHAnsi"/>
          <w:sz w:val="24"/>
          <w:szCs w:val="24"/>
        </w:rPr>
        <w:t xml:space="preserve"> uznanie za rezerwat przyrody następuje w drodze aktu prawa miejscowego w formie zarządzenia regionalnego dyrektora ochrony środowiska, które określa jego nazwę, położenie lub przebieg granicy i otulinę, jeżeli została wyznaczona, cele ochrony oraz rodzaj, typ i podtyp rezerwatu przyrody, a także sprawującego nadzór nad rezerwatem.</w:t>
      </w:r>
      <w:r w:rsidRPr="00F745BD">
        <w:rPr>
          <w:rFonts w:cstheme="minorHAnsi"/>
          <w:sz w:val="24"/>
          <w:szCs w:val="24"/>
        </w:rPr>
        <w:t xml:space="preserve"> </w:t>
      </w:r>
      <w:r w:rsidRPr="00F745BD">
        <w:rPr>
          <w:rFonts w:eastAsia="Segoe UI" w:cstheme="minorHAnsi"/>
          <w:sz w:val="24"/>
          <w:szCs w:val="24"/>
        </w:rPr>
        <w:t>Regionalny dyrektor ochrony środowiska, w drodze aktu prawa miejscowego w formie zarządzenia, po zasięgnięciu opinii regionalnej rady ochrony przyrody, może zwiększyć obszar rezerwatu przyrody, zmienić cele ochrony, a w razie bezpowrotnej utraty wartości przyrodniczych, dla których rezerwat został powołany - zmniejszyć obszar rezerwatu przyrody albo zlikwidować rezerwat przyrody.</w:t>
      </w:r>
    </w:p>
    <w:p w14:paraId="147F7FD6" w14:textId="58534287" w:rsidR="00D577E1" w:rsidRPr="00F745BD" w:rsidRDefault="00D577E1" w:rsidP="00F745BD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 xml:space="preserve">Rezerwat przyrody </w:t>
      </w:r>
      <w:r w:rsidRPr="00F745BD">
        <w:rPr>
          <w:rFonts w:eastAsia="Times New Roman" w:cstheme="minorHAnsi"/>
          <w:sz w:val="24"/>
          <w:szCs w:val="24"/>
        </w:rPr>
        <w:t>Lubcza</w:t>
      </w:r>
      <w:r w:rsidRPr="00F745BD">
        <w:rPr>
          <w:rFonts w:eastAsia="Segoe UI" w:cstheme="minorHAnsi"/>
          <w:sz w:val="24"/>
          <w:szCs w:val="24"/>
        </w:rPr>
        <w:t xml:space="preserve"> utworzony został Zarządzeniem Ministra Leśnictwa i Przemysłu Drzewnego z dnia 5 maja 1959 r. w sprawie uznania za rezerwat przyrody (M. P. Nr 51 poz. 242). Zarządzenie to na podstawie art. 157 ustawy z dnia 16 kwietnia 2004 r. o ochronie przyrody, utraciło moc z dniem wejścia w życie aktualnie obowiązującego zarządzenia Regionalnego Dyrektora Ochrony Środowiska w Kielcach z dnia 20 września 2017 r. w sprawie rezerwatu przyrody </w:t>
      </w:r>
      <w:r w:rsidRPr="00F745BD">
        <w:rPr>
          <w:rFonts w:eastAsia="Times New Roman" w:cstheme="minorHAnsi"/>
          <w:sz w:val="24"/>
          <w:szCs w:val="24"/>
        </w:rPr>
        <w:t>Lubcza</w:t>
      </w:r>
      <w:r w:rsidRPr="00F745BD">
        <w:rPr>
          <w:rFonts w:eastAsia="Segoe UI" w:cstheme="minorHAnsi"/>
          <w:sz w:val="24"/>
          <w:szCs w:val="24"/>
        </w:rPr>
        <w:t xml:space="preserve"> (Dz. Urz. Woj. Święt. poz. 2855).</w:t>
      </w:r>
    </w:p>
    <w:p w14:paraId="7A57E0F2" w14:textId="77777777" w:rsidR="00D577E1" w:rsidRPr="00F745BD" w:rsidRDefault="00D577E1" w:rsidP="00F745BD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Rezerwat jest zlokalizowany w obrębie ewidencyjnym Lubcza, w gminie Wodzisław, powiecie jędrzejowskim, w województwie świętokrzyskim, na gruntach Skarbu Państwa w zarządzie Lasów Państwowych – Nadleśnictwo Pińczów w leśnictwie Góry.</w:t>
      </w:r>
    </w:p>
    <w:p w14:paraId="185DAA90" w14:textId="77777777" w:rsidR="00D577E1" w:rsidRPr="00F745BD" w:rsidRDefault="00D577E1" w:rsidP="00F745BD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 xml:space="preserve">Na zlecenie Regionalnej Dyrekcji Ochrony Środowiska w Kielcach w 2023 r. została opracowana dokumentacja na potrzeby ustanowienia planu ochrony dla rezerwatu przyrody </w:t>
      </w:r>
      <w:r w:rsidRPr="00F745BD">
        <w:rPr>
          <w:rFonts w:eastAsia="Times New Roman" w:cstheme="minorHAnsi"/>
          <w:sz w:val="24"/>
          <w:szCs w:val="24"/>
        </w:rPr>
        <w:t>Lubcza</w:t>
      </w:r>
      <w:r w:rsidRPr="00F745BD">
        <w:rPr>
          <w:rFonts w:eastAsia="Segoe UI" w:cstheme="minorHAnsi"/>
          <w:sz w:val="24"/>
          <w:szCs w:val="24"/>
        </w:rPr>
        <w:t>. Zwrócono w niej uwagę na potrzebę korekty granicy rezerwatu związanej ze zmianą przebiegu działek ewidencyjnych, jaka zaszła na granicy z gruntami pozostającymi w zarządzie Nadleśnictwa Pińczów. Należy podkreślić, że po korekcie w rezerwacie znajdzie się część siedliska miłka wiosennego, która formalnie dotąd pozostawała poza granicami rezerwatu. Ponadto po weryfikacji przebiegu granic zaproponowano zmiany, które spowodują, że stanie się ona bardziej czytelna i będzie łatwiejsza do identyfikacji w terenie. Zmiany granicy obejmują:</w:t>
      </w:r>
    </w:p>
    <w:p w14:paraId="5C651986" w14:textId="7CB18C8A" w:rsidR="00D577E1" w:rsidRPr="00F745BD" w:rsidRDefault="00D577E1" w:rsidP="00F745BD">
      <w:pPr>
        <w:pStyle w:val="Akapitzlist"/>
        <w:numPr>
          <w:ilvl w:val="0"/>
          <w:numId w:val="2"/>
        </w:numPr>
        <w:spacing w:after="0"/>
        <w:ind w:left="426" w:hanging="426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odcinek wydz. 181c,f – przesunięcie granicy wydzielenia 181f na północ i oparcie jej wraz z granicą rezerwatu o krawędź stoku, co uczytelni przebieg i jednocześnie wyłączy z lasu gospodarczego partie stoku</w:t>
      </w:r>
      <w:r w:rsidRPr="00F745BD">
        <w:rPr>
          <w:rFonts w:cstheme="minorHAnsi"/>
          <w:sz w:val="24"/>
          <w:szCs w:val="24"/>
        </w:rPr>
        <w:t xml:space="preserve"> </w:t>
      </w:r>
      <w:r w:rsidRPr="00F745BD">
        <w:rPr>
          <w:rFonts w:eastAsia="Segoe UI" w:cstheme="minorHAnsi"/>
          <w:sz w:val="24"/>
          <w:szCs w:val="24"/>
        </w:rPr>
        <w:t>o dużym, ponad 40</w:t>
      </w:r>
      <w:r w:rsidRPr="00F745BD">
        <w:rPr>
          <w:rFonts w:eastAsia="Segoe UI" w:cstheme="minorHAnsi"/>
          <w:sz w:val="24"/>
          <w:szCs w:val="24"/>
          <w:vertAlign w:val="superscript"/>
        </w:rPr>
        <w:t>o</w:t>
      </w:r>
      <w:r w:rsidRPr="00F745BD">
        <w:rPr>
          <w:rFonts w:eastAsia="Segoe UI" w:cstheme="minorHAnsi"/>
          <w:sz w:val="24"/>
          <w:szCs w:val="24"/>
        </w:rPr>
        <w:t xml:space="preserve"> nachyleniu, gdzie prowadzenie gospodarki leśnej jest utrudnione;</w:t>
      </w:r>
    </w:p>
    <w:p w14:paraId="2D9100E6" w14:textId="426981DF" w:rsidR="00D577E1" w:rsidRPr="00F745BD" w:rsidRDefault="00D577E1" w:rsidP="00F745BD">
      <w:pPr>
        <w:pStyle w:val="Akapitzlist"/>
        <w:numPr>
          <w:ilvl w:val="0"/>
          <w:numId w:val="2"/>
        </w:numPr>
        <w:spacing w:after="0"/>
        <w:ind w:left="426" w:hanging="426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odcinek wydz. 181c,d – wyłączenie z rezerwatu sztucznego drzewostanu sosnowego oraz oparcie granicy o nieużytkowaną drogę leśną, wkreśloną na podstawie NMT;</w:t>
      </w:r>
    </w:p>
    <w:p w14:paraId="2EDC3B84" w14:textId="64A81111" w:rsidR="00D577E1" w:rsidRPr="00F745BD" w:rsidRDefault="00D577E1" w:rsidP="00F745BD">
      <w:pPr>
        <w:pStyle w:val="Akapitzlist"/>
        <w:numPr>
          <w:ilvl w:val="0"/>
          <w:numId w:val="2"/>
        </w:numPr>
        <w:spacing w:after="0"/>
        <w:ind w:left="426" w:hanging="426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 xml:space="preserve">odcinek wydz. 180j,l – korekta przebiegu drogi leśnej w oparciu o NMT oraz w oparciu o nią – korekta przebiegu granicy </w:t>
      </w:r>
      <w:proofErr w:type="spellStart"/>
      <w:r w:rsidRPr="00F745BD">
        <w:rPr>
          <w:rFonts w:eastAsia="Segoe UI" w:cstheme="minorHAnsi"/>
          <w:sz w:val="24"/>
          <w:szCs w:val="24"/>
        </w:rPr>
        <w:t>wydzieleń</w:t>
      </w:r>
      <w:proofErr w:type="spellEnd"/>
      <w:r w:rsidRPr="00F745BD">
        <w:rPr>
          <w:rFonts w:eastAsia="Segoe UI" w:cstheme="minorHAnsi"/>
          <w:sz w:val="24"/>
          <w:szCs w:val="24"/>
        </w:rPr>
        <w:t xml:space="preserve"> leśnych, a tym samym granicy rezerwatu (droga pozostanie poza rezerwatem);</w:t>
      </w:r>
    </w:p>
    <w:p w14:paraId="51E40720" w14:textId="1EA396D7" w:rsidR="00D577E1" w:rsidRPr="00F745BD" w:rsidRDefault="00D577E1" w:rsidP="00F745BD">
      <w:pPr>
        <w:pStyle w:val="Akapitzlist"/>
        <w:numPr>
          <w:ilvl w:val="0"/>
          <w:numId w:val="2"/>
        </w:numPr>
        <w:spacing w:after="0"/>
        <w:ind w:left="426" w:hanging="426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odcinek wydz. 180k,l – wyłączenie z oddz. 180l i jednocześnie z rezerwatu fragmentu drzewostanu sosnowego rosnącego w północno-wschodnim wydzieleniu.</w:t>
      </w:r>
    </w:p>
    <w:p w14:paraId="33F23E1A" w14:textId="77777777" w:rsidR="00D577E1" w:rsidRPr="00F745BD" w:rsidRDefault="00D577E1" w:rsidP="00F745BD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lastRenderedPageBreak/>
        <w:t xml:space="preserve">Powierzchnia systemowa rezerwatu po wskazanych zmianach wynosi 6,75 ha, jest więc nieznacznie mniejsza od dotychczasowej wynoszącej 6,96 ha. </w:t>
      </w:r>
    </w:p>
    <w:p w14:paraId="6F453F5D" w14:textId="77777777" w:rsidR="00D577E1" w:rsidRPr="00F745BD" w:rsidRDefault="00D577E1" w:rsidP="00F745BD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 xml:space="preserve">Dla ochrony środowiska przyrodniczego rezerwatu na części oddz. 181c, została wyznaczona otulina o powierzchni 1,95 ha, w obrębie której przewidziano usuwanie winobluszczu, wkraczającego stamtąd na teren rezerwatu. </w:t>
      </w:r>
    </w:p>
    <w:p w14:paraId="4E9CBD68" w14:textId="0F97F006" w:rsidR="00D577E1" w:rsidRPr="00F745BD" w:rsidRDefault="00D577E1" w:rsidP="00F745BD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 xml:space="preserve">Po pracach badawczych, przeprowadzonych w celu sporządzania dokumentacji do planu ochrony rezerwatu stwierdzono konieczność zmiany celu ochrony rezerwatu. Zgodnie z obowiązującym aktem prawnym w sprawie rezerwatu, celem ochrony w rezerwacie jest zachowanie stanowiska miłka wiosennego </w:t>
      </w:r>
      <w:r w:rsidRPr="00F745BD">
        <w:rPr>
          <w:rFonts w:eastAsia="Segoe UI" w:cstheme="minorHAnsi"/>
          <w:i/>
          <w:iCs/>
          <w:sz w:val="24"/>
          <w:szCs w:val="24"/>
        </w:rPr>
        <w:t xml:space="preserve">Adonis </w:t>
      </w:r>
      <w:proofErr w:type="spellStart"/>
      <w:r w:rsidRPr="00F745BD">
        <w:rPr>
          <w:rFonts w:eastAsia="Segoe UI" w:cstheme="minorHAnsi"/>
          <w:i/>
          <w:iCs/>
          <w:sz w:val="24"/>
          <w:szCs w:val="24"/>
        </w:rPr>
        <w:t>vernalis</w:t>
      </w:r>
      <w:proofErr w:type="spellEnd"/>
      <w:r w:rsidRPr="00F745BD">
        <w:rPr>
          <w:rFonts w:eastAsia="Segoe UI" w:cstheme="minorHAnsi"/>
          <w:sz w:val="24"/>
          <w:szCs w:val="24"/>
        </w:rPr>
        <w:t xml:space="preserve"> występującego tu na skraju lasu na południowym skłonie niewielkiego wzniesienia. Jest to pierwotny cel utworzenia rezerwatu, który zadecydował o jego powstaniu w 1959</w:t>
      </w:r>
      <w:r w:rsidR="00DB624A" w:rsidRPr="00F745BD">
        <w:rPr>
          <w:rFonts w:eastAsia="Segoe UI" w:cstheme="minorHAnsi"/>
          <w:sz w:val="24"/>
          <w:szCs w:val="24"/>
        </w:rPr>
        <w:t> </w:t>
      </w:r>
      <w:r w:rsidRPr="00F745BD">
        <w:rPr>
          <w:rFonts w:eastAsia="Segoe UI" w:cstheme="minorHAnsi"/>
          <w:sz w:val="24"/>
          <w:szCs w:val="24"/>
        </w:rPr>
        <w:t xml:space="preserve">r. W obecnych uwarunkowaniach takie sformułowanie celu straciło zasadność. Obecnie stanowisko miłka wiosennego zajmuje zaledwie około 25 arów, a potencjalnie siedlisko jakie może zająć w rezerwacie jest niewiele większe. Zmiana tego stanu rzeczy byłaby kosztowna, a jej efektywność prawdopodobnie ograniczona. Rezerwat zajmuje blisko 7 ha, a głównym zbiorowiskiem roślinnym jest grąd </w:t>
      </w:r>
      <w:proofErr w:type="spellStart"/>
      <w:r w:rsidRPr="00F745BD">
        <w:rPr>
          <w:rFonts w:eastAsia="Segoe UI" w:cstheme="minorHAnsi"/>
          <w:sz w:val="24"/>
          <w:szCs w:val="24"/>
        </w:rPr>
        <w:t>subkontynentalny</w:t>
      </w:r>
      <w:proofErr w:type="spellEnd"/>
      <w:r w:rsidRPr="00F745BD">
        <w:rPr>
          <w:rFonts w:eastAsia="Segoe UI" w:cstheme="minorHAnsi"/>
          <w:sz w:val="24"/>
          <w:szCs w:val="24"/>
        </w:rPr>
        <w:t>, cenne siedlisko przyrodnicze. W części jest ono przekształcone, co wynika m.in. z</w:t>
      </w:r>
      <w:r w:rsidR="00DB624A" w:rsidRPr="00F745BD">
        <w:rPr>
          <w:rFonts w:eastAsia="Segoe UI" w:cstheme="minorHAnsi"/>
          <w:sz w:val="24"/>
          <w:szCs w:val="24"/>
        </w:rPr>
        <w:t> </w:t>
      </w:r>
      <w:r w:rsidRPr="00F745BD">
        <w:rPr>
          <w:rFonts w:eastAsia="Segoe UI" w:cstheme="minorHAnsi"/>
          <w:sz w:val="24"/>
          <w:szCs w:val="24"/>
        </w:rPr>
        <w:t xml:space="preserve">dawnego wylesienia tego terenu, jednak na znacznej powierzchni ma ono dobry stan zachowania i w przyszłości ma szanse powstać starodrzew, właściwy dla tego siedliska. Dodatkowym walorem są wycięte w wapiennym podłożu głębokie wąwozy nadające rezerwatowi interesujący charakter. Wąwozy te mają pochodzenie </w:t>
      </w:r>
      <w:proofErr w:type="spellStart"/>
      <w:r w:rsidRPr="00F745BD">
        <w:rPr>
          <w:rFonts w:eastAsia="Segoe UI" w:cstheme="minorHAnsi"/>
          <w:sz w:val="24"/>
          <w:szCs w:val="24"/>
        </w:rPr>
        <w:t>litogeniczne</w:t>
      </w:r>
      <w:proofErr w:type="spellEnd"/>
      <w:r w:rsidRPr="00F745BD">
        <w:rPr>
          <w:rFonts w:eastAsia="Segoe UI" w:cstheme="minorHAnsi"/>
          <w:sz w:val="24"/>
          <w:szCs w:val="24"/>
        </w:rPr>
        <w:t xml:space="preserve">. Dlatego też zaproponowano nowe brzmienie celu ochrony: </w:t>
      </w:r>
      <w:r w:rsidRPr="00F745BD">
        <w:rPr>
          <w:rFonts w:eastAsia="Segoe UI" w:cstheme="minorHAnsi"/>
          <w:i/>
          <w:iCs/>
          <w:sz w:val="24"/>
          <w:szCs w:val="24"/>
        </w:rPr>
        <w:t xml:space="preserve">zachowanie grądu </w:t>
      </w:r>
      <w:proofErr w:type="spellStart"/>
      <w:r w:rsidRPr="00F745BD">
        <w:rPr>
          <w:rFonts w:eastAsia="Segoe UI" w:cstheme="minorHAnsi"/>
          <w:i/>
          <w:iCs/>
          <w:sz w:val="24"/>
          <w:szCs w:val="24"/>
        </w:rPr>
        <w:t>subkontynentalnego</w:t>
      </w:r>
      <w:proofErr w:type="spellEnd"/>
      <w:r w:rsidRPr="00F745BD">
        <w:rPr>
          <w:rFonts w:eastAsia="Segoe UI" w:cstheme="minorHAnsi"/>
          <w:i/>
          <w:iCs/>
          <w:sz w:val="24"/>
          <w:szCs w:val="24"/>
        </w:rPr>
        <w:t xml:space="preserve"> z chronionymi gatunkami w runie, występującego na zboczach wzniesienia i w kilku malowniczych wąwozach oraz stanowiska miłka wiosennego.</w:t>
      </w:r>
      <w:r w:rsidRPr="00F745BD">
        <w:rPr>
          <w:rFonts w:eastAsia="Segoe UI" w:cstheme="minorHAnsi"/>
          <w:sz w:val="24"/>
          <w:szCs w:val="24"/>
        </w:rPr>
        <w:t xml:space="preserve"> Zmiana ta wiąże się ze zmianą klasyfikacji rezerwatu i określeniem rodzaju, typów i podtypów zgodnie z Rozporządzeniem Ministra Środowiska z dnia 30 marca 2005 r. w sprawie rodzajów, typów i podtypów rezerwatów przyrody (Dz.U. 2005, nr 60, poz. 533). Rodzaj określono jako leśny (L) i zaliczono do: typu – fitocenotyczny (</w:t>
      </w:r>
      <w:proofErr w:type="spellStart"/>
      <w:r w:rsidRPr="00F745BD">
        <w:rPr>
          <w:rFonts w:eastAsia="Segoe UI" w:cstheme="minorHAnsi"/>
          <w:sz w:val="24"/>
          <w:szCs w:val="24"/>
        </w:rPr>
        <w:t>PFi</w:t>
      </w:r>
      <w:proofErr w:type="spellEnd"/>
      <w:r w:rsidRPr="00F745BD">
        <w:rPr>
          <w:rFonts w:eastAsia="Segoe UI" w:cstheme="minorHAnsi"/>
          <w:sz w:val="24"/>
          <w:szCs w:val="24"/>
        </w:rPr>
        <w:t>), podtypu – zbiorowisk leśnych (</w:t>
      </w:r>
      <w:proofErr w:type="spellStart"/>
      <w:r w:rsidRPr="00F745BD">
        <w:rPr>
          <w:rFonts w:eastAsia="Segoe UI" w:cstheme="minorHAnsi"/>
          <w:sz w:val="24"/>
          <w:szCs w:val="24"/>
        </w:rPr>
        <w:t>zl</w:t>
      </w:r>
      <w:proofErr w:type="spellEnd"/>
      <w:r w:rsidRPr="00F745BD">
        <w:rPr>
          <w:rFonts w:eastAsia="Segoe UI" w:cstheme="minorHAnsi"/>
          <w:sz w:val="24"/>
          <w:szCs w:val="24"/>
        </w:rPr>
        <w:t>) – klasyfikacja ze względu na dominujący przedmiot ochrony; oraz typu – leśny i borowy (EL), podtypu – lasów wyżynnych (</w:t>
      </w:r>
      <w:proofErr w:type="spellStart"/>
      <w:r w:rsidRPr="00F745BD">
        <w:rPr>
          <w:rFonts w:eastAsia="Segoe UI" w:cstheme="minorHAnsi"/>
          <w:sz w:val="24"/>
          <w:szCs w:val="24"/>
        </w:rPr>
        <w:t>lwż</w:t>
      </w:r>
      <w:proofErr w:type="spellEnd"/>
      <w:r w:rsidRPr="00F745BD">
        <w:rPr>
          <w:rFonts w:eastAsia="Segoe UI" w:cstheme="minorHAnsi"/>
          <w:sz w:val="24"/>
          <w:szCs w:val="24"/>
        </w:rPr>
        <w:t>) – klasyfikacja ze względu na główny typ ekosystemu.</w:t>
      </w:r>
    </w:p>
    <w:p w14:paraId="6E1B2AE6" w14:textId="77777777" w:rsidR="00D577E1" w:rsidRPr="00F745BD" w:rsidRDefault="00D577E1" w:rsidP="00F745BD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Przedmiotowy projekt zarządzenia został skonsultowany z Generalną Dyrekcją Ochrony Środowiska.</w:t>
      </w:r>
    </w:p>
    <w:p w14:paraId="29072B93" w14:textId="23D57189" w:rsidR="00745F96" w:rsidRPr="00F745BD" w:rsidRDefault="00D577E1" w:rsidP="00F745BD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 xml:space="preserve">Na podstawie art. 97 ust. 3 pkt. 2 ustawy o ochronie przyrody projekt zarządzenia zmieniającego zarządzenie w sprawie rezerwatu przyrody Lubcza został </w:t>
      </w:r>
      <w:r w:rsidR="00F45F12" w:rsidRPr="00F745BD">
        <w:rPr>
          <w:rFonts w:eastAsia="Segoe UI" w:cstheme="minorHAnsi"/>
          <w:sz w:val="24"/>
          <w:szCs w:val="24"/>
        </w:rPr>
        <w:t>pozytywnie</w:t>
      </w:r>
      <w:r w:rsidRPr="00F745BD">
        <w:rPr>
          <w:rFonts w:eastAsia="Segoe UI" w:cstheme="minorHAnsi"/>
          <w:sz w:val="24"/>
          <w:szCs w:val="24"/>
        </w:rPr>
        <w:t xml:space="preserve"> zaopiniowany przez Regionalną Radę Ochrony Przyrody w Kielcach – Uchwała </w:t>
      </w:r>
      <w:r w:rsidR="00F45F12" w:rsidRPr="00F745BD">
        <w:rPr>
          <w:rFonts w:eastAsia="Segoe UI" w:cstheme="minorHAnsi"/>
          <w:sz w:val="24"/>
          <w:szCs w:val="24"/>
        </w:rPr>
        <w:t xml:space="preserve">Nr 8/2024 </w:t>
      </w:r>
      <w:r w:rsidRPr="00F745BD">
        <w:rPr>
          <w:rFonts w:eastAsia="Segoe UI" w:cstheme="minorHAnsi"/>
          <w:sz w:val="24"/>
          <w:szCs w:val="24"/>
        </w:rPr>
        <w:t>Regionalnej Rady Ochrony Przyrody w</w:t>
      </w:r>
      <w:r w:rsidR="00F45F12" w:rsidRPr="00F745BD">
        <w:rPr>
          <w:rFonts w:eastAsia="Segoe UI" w:cstheme="minorHAnsi"/>
          <w:sz w:val="24"/>
          <w:szCs w:val="24"/>
        </w:rPr>
        <w:t> </w:t>
      </w:r>
      <w:r w:rsidRPr="00F745BD">
        <w:rPr>
          <w:rFonts w:eastAsia="Segoe UI" w:cstheme="minorHAnsi"/>
          <w:sz w:val="24"/>
          <w:szCs w:val="24"/>
        </w:rPr>
        <w:t xml:space="preserve">Kielcach z dnia </w:t>
      </w:r>
      <w:r w:rsidR="00F45F12" w:rsidRPr="00F745BD">
        <w:rPr>
          <w:rFonts w:eastAsia="Segoe UI" w:cstheme="minorHAnsi"/>
          <w:sz w:val="24"/>
          <w:szCs w:val="24"/>
        </w:rPr>
        <w:t xml:space="preserve">14 października </w:t>
      </w:r>
      <w:r w:rsidRPr="00F745BD">
        <w:rPr>
          <w:rFonts w:eastAsia="Segoe UI" w:cstheme="minorHAnsi"/>
          <w:sz w:val="24"/>
          <w:szCs w:val="24"/>
        </w:rPr>
        <w:t>2024 r.</w:t>
      </w:r>
      <w:r w:rsidR="00745F96" w:rsidRPr="00F745BD">
        <w:rPr>
          <w:rFonts w:eastAsia="Segoe UI" w:cstheme="minorHAnsi"/>
          <w:sz w:val="24"/>
          <w:szCs w:val="24"/>
        </w:rPr>
        <w:t xml:space="preserve"> </w:t>
      </w:r>
    </w:p>
    <w:p w14:paraId="0BC01FED" w14:textId="0F624E22" w:rsidR="00D577E1" w:rsidRPr="00F745BD" w:rsidRDefault="00D577E1" w:rsidP="00F745BD">
      <w:pPr>
        <w:ind w:firstLine="708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Projekt niniejszego zarządzenia w trybie art. 59 ust. 2 ustawy z dnia 23 stycznia 2009 r. o wojewodzie i</w:t>
      </w:r>
      <w:r w:rsidR="00AD1F80" w:rsidRPr="00F745BD">
        <w:rPr>
          <w:rFonts w:eastAsia="Segoe UI" w:cstheme="minorHAnsi"/>
          <w:sz w:val="24"/>
          <w:szCs w:val="24"/>
        </w:rPr>
        <w:t> </w:t>
      </w:r>
      <w:r w:rsidRPr="00F745BD">
        <w:rPr>
          <w:rFonts w:eastAsia="Segoe UI" w:cstheme="minorHAnsi"/>
          <w:sz w:val="24"/>
          <w:szCs w:val="24"/>
        </w:rPr>
        <w:t xml:space="preserve">administracji rządowej w województwie (t.j. Dz. U. z 2023 r. poz. 190) został uzgodniony z Wojewodą Świętokrzyskim </w:t>
      </w:r>
      <w:r w:rsidR="00FC19F2" w:rsidRPr="00F745BD">
        <w:rPr>
          <w:rFonts w:eastAsia="Segoe UI" w:cstheme="minorHAnsi"/>
          <w:sz w:val="24"/>
          <w:szCs w:val="24"/>
        </w:rPr>
        <w:t>– pismo znak: PNK.V.0521.93.2024.IA z dnia 18.12.</w:t>
      </w:r>
      <w:r w:rsidRPr="00F745BD">
        <w:rPr>
          <w:rFonts w:eastAsia="Segoe UI" w:cstheme="minorHAnsi"/>
          <w:sz w:val="24"/>
          <w:szCs w:val="24"/>
        </w:rPr>
        <w:t>2024 r.</w:t>
      </w:r>
    </w:p>
    <w:p w14:paraId="64957B52" w14:textId="77777777" w:rsidR="00D577E1" w:rsidRPr="00F745BD" w:rsidRDefault="00D577E1" w:rsidP="00F745BD">
      <w:pPr>
        <w:rPr>
          <w:rFonts w:eastAsia="Segoe UI" w:cstheme="minorHAnsi"/>
          <w:sz w:val="24"/>
          <w:szCs w:val="24"/>
        </w:rPr>
      </w:pPr>
    </w:p>
    <w:p w14:paraId="55A8E9C8" w14:textId="77777777" w:rsidR="00D577E1" w:rsidRPr="00F745BD" w:rsidRDefault="00D577E1" w:rsidP="00F745BD">
      <w:pPr>
        <w:rPr>
          <w:rFonts w:cstheme="minorHAnsi"/>
          <w:sz w:val="24"/>
          <w:szCs w:val="24"/>
        </w:rPr>
      </w:pPr>
    </w:p>
    <w:p w14:paraId="59B13FB3" w14:textId="7793BF4A" w:rsidR="00C830C2" w:rsidRDefault="00C830C2" w:rsidP="00F745BD">
      <w:pPr>
        <w:suppressAutoHyphens w:val="0"/>
        <w:spacing w:after="160" w:line="259" w:lineRule="auto"/>
        <w:rPr>
          <w:rFonts w:cstheme="minorHAnsi"/>
          <w:sz w:val="24"/>
          <w:szCs w:val="24"/>
        </w:rPr>
      </w:pPr>
    </w:p>
    <w:p w14:paraId="7A1E8386" w14:textId="77777777" w:rsidR="00F745BD" w:rsidRPr="00F745BD" w:rsidRDefault="00F745BD" w:rsidP="00F745BD">
      <w:pPr>
        <w:suppressAutoHyphens w:val="0"/>
        <w:spacing w:after="160" w:line="259" w:lineRule="auto"/>
        <w:rPr>
          <w:rFonts w:eastAsia="Segoe UI" w:cstheme="minorHAnsi"/>
          <w:sz w:val="24"/>
          <w:szCs w:val="24"/>
        </w:rPr>
      </w:pPr>
    </w:p>
    <w:p w14:paraId="7E2359B1" w14:textId="2F6891E1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lastRenderedPageBreak/>
        <w:t>Ocena skutków regulacji:</w:t>
      </w:r>
    </w:p>
    <w:p w14:paraId="2D34DCDA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1. Cel wprowadzenia zarządzenia.</w:t>
      </w:r>
    </w:p>
    <w:p w14:paraId="60097348" w14:textId="4FEAFCA2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 xml:space="preserve">Celem wprowadzenia regulacji jest wypełnienie delegacji ustawowej zawartej w art. 13 ust. 3 ustawy z dnia 16 kwietnia 2004 r. o ochronie przyrody </w:t>
      </w:r>
      <w:r w:rsidR="00745F96" w:rsidRPr="00F745BD">
        <w:rPr>
          <w:rFonts w:eastAsia="Segoe UI" w:cstheme="minorHAnsi"/>
          <w:sz w:val="24"/>
          <w:szCs w:val="24"/>
        </w:rPr>
        <w:t>(Dz. U. z 2024 r. poz. 1478 t.j.).</w:t>
      </w:r>
    </w:p>
    <w:p w14:paraId="6598740F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</w:p>
    <w:p w14:paraId="24A95AAA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2. Podmioty, na które oddziałuje akt normatywny.</w:t>
      </w:r>
    </w:p>
    <w:p w14:paraId="1007DEDD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Zarządzenie będzie bezpośrednio oddziaływać na Regionalną Dyrekcję Ochrony Środowiska w Kielcach, a także Nadleśnictwo Pińczów.</w:t>
      </w:r>
    </w:p>
    <w:p w14:paraId="18FD731E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</w:p>
    <w:p w14:paraId="4E360D88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3. Osiągniecie celu projektu.</w:t>
      </w:r>
    </w:p>
    <w:p w14:paraId="0AB1E6C3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 xml:space="preserve">Wydanie aktu prawa miejscowego jest jedynym środkiem do osiągnięcia celu projektu, tj. zmiana granic oraz celu ochrony w rezerwacie przyrody Lubcza. </w:t>
      </w:r>
    </w:p>
    <w:p w14:paraId="65EE7DD6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</w:p>
    <w:p w14:paraId="095E6106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4. Konsultacje społeczne.</w:t>
      </w:r>
    </w:p>
    <w:p w14:paraId="04BCD456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Nie dotyczy, jednak projekt zarządzenia był konsultowany z Nadleśnictwem Pińczów.</w:t>
      </w:r>
    </w:p>
    <w:p w14:paraId="5B2AA0B6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</w:p>
    <w:p w14:paraId="0D644C2C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5. Wpływ regulacji na sektor finansów publicznych, w tym budżet państwa i budżety jednostek samorządu terytorialnego.</w:t>
      </w:r>
    </w:p>
    <w:p w14:paraId="5BCAF698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Zarządzenie nie będzie miało wpływu na sektor finansów publicznych, w tym budżet państwa i budżety jednostek samorządu terytorialnego.</w:t>
      </w:r>
    </w:p>
    <w:p w14:paraId="1463116B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</w:p>
    <w:p w14:paraId="379FF470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6. Wpływ regulacji na rynek pracy.</w:t>
      </w:r>
    </w:p>
    <w:p w14:paraId="0E7139DE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Zarządzenie nie będzie miało wpływu na rynek pracy.</w:t>
      </w:r>
    </w:p>
    <w:p w14:paraId="28C5B093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</w:p>
    <w:p w14:paraId="4313B059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7. Wpływ regulacji na konkurencyjność wewnętrzną i zewnętrzną gospodarki.</w:t>
      </w:r>
    </w:p>
    <w:p w14:paraId="656121F8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Zarządzenie nie będzie miało wpływu na konkurencyjność wewnętrzną i zewnętrzną gospodarki.</w:t>
      </w:r>
    </w:p>
    <w:p w14:paraId="5A61068D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</w:p>
    <w:p w14:paraId="574538CC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8. Wpływ regulacji na sytuację ekonomiczną i społeczną rodziny, a także osób niepełnosprawnych oraz osób starszych.</w:t>
      </w:r>
    </w:p>
    <w:p w14:paraId="15A0C154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 xml:space="preserve">Zarządzenie nie będzie miało wpływu na sytuację ekonomiczną i społeczną osób niepełnosprawnych oraz osób starszych. </w:t>
      </w:r>
    </w:p>
    <w:p w14:paraId="5325777A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</w:p>
    <w:p w14:paraId="5F65537E" w14:textId="40B468E5" w:rsidR="00D577E1" w:rsidRPr="00F745BD" w:rsidRDefault="00C04A2D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9</w:t>
      </w:r>
      <w:r w:rsidR="00D577E1" w:rsidRPr="00F745BD">
        <w:rPr>
          <w:rFonts w:eastAsia="Segoe UI" w:cstheme="minorHAnsi"/>
          <w:sz w:val="24"/>
          <w:szCs w:val="24"/>
        </w:rPr>
        <w:t>. Wpływ regulacji na sytuację i rozwój regionów.</w:t>
      </w:r>
    </w:p>
    <w:p w14:paraId="4D40F040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Zarządzenie nie będzie miało wpływu na sytuację i rozwój regionów.</w:t>
      </w:r>
    </w:p>
    <w:p w14:paraId="4F4D9B2B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</w:p>
    <w:p w14:paraId="6F46AB3E" w14:textId="6B229791" w:rsidR="00D577E1" w:rsidRPr="00F745BD" w:rsidRDefault="00C04A2D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10</w:t>
      </w:r>
      <w:r w:rsidR="00D577E1" w:rsidRPr="00F745BD">
        <w:rPr>
          <w:rFonts w:eastAsia="Segoe UI" w:cstheme="minorHAnsi"/>
          <w:sz w:val="24"/>
          <w:szCs w:val="24"/>
        </w:rPr>
        <w:t>. Ocena pod względem zgodności prawem Unii Europejskiej.</w:t>
      </w:r>
    </w:p>
    <w:p w14:paraId="05245593" w14:textId="77777777" w:rsidR="00D577E1" w:rsidRPr="00F745BD" w:rsidRDefault="00D577E1" w:rsidP="00F745BD">
      <w:pPr>
        <w:spacing w:after="0"/>
        <w:rPr>
          <w:rFonts w:eastAsia="Segoe UI" w:cstheme="minorHAnsi"/>
          <w:sz w:val="24"/>
          <w:szCs w:val="24"/>
        </w:rPr>
      </w:pPr>
      <w:r w:rsidRPr="00F745BD">
        <w:rPr>
          <w:rFonts w:eastAsia="Segoe UI" w:cstheme="minorHAnsi"/>
          <w:sz w:val="24"/>
          <w:szCs w:val="24"/>
        </w:rPr>
        <w:t>Zarządzenie nie narusza zapisów zawartych w prawie Unii Europejskiej.</w:t>
      </w:r>
    </w:p>
    <w:p w14:paraId="5DF3992E" w14:textId="77777777" w:rsidR="00D577E1" w:rsidRPr="00F745BD" w:rsidRDefault="00D577E1" w:rsidP="00F745BD">
      <w:pPr>
        <w:rPr>
          <w:rFonts w:cstheme="minorHAnsi"/>
          <w:sz w:val="24"/>
          <w:szCs w:val="24"/>
        </w:rPr>
      </w:pPr>
    </w:p>
    <w:p w14:paraId="65485D10" w14:textId="77777777" w:rsidR="00D577E1" w:rsidRPr="00F745BD" w:rsidRDefault="00D577E1" w:rsidP="00F745BD">
      <w:pPr>
        <w:rPr>
          <w:rFonts w:cstheme="minorHAnsi"/>
          <w:sz w:val="24"/>
          <w:szCs w:val="24"/>
        </w:rPr>
      </w:pPr>
    </w:p>
    <w:p w14:paraId="05C47881" w14:textId="77777777" w:rsidR="00E122B0" w:rsidRPr="00F745BD" w:rsidRDefault="00E122B0" w:rsidP="00F745BD">
      <w:pPr>
        <w:rPr>
          <w:rFonts w:cstheme="minorHAnsi"/>
          <w:sz w:val="24"/>
          <w:szCs w:val="24"/>
        </w:rPr>
      </w:pPr>
    </w:p>
    <w:sectPr w:rsidR="00E122B0" w:rsidRPr="00F745BD" w:rsidSect="00C45F52">
      <w:type w:val="continuous"/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098C2" w14:textId="77777777" w:rsidR="00B13A46" w:rsidRDefault="00B13A46" w:rsidP="00E122B0">
      <w:pPr>
        <w:spacing w:after="0" w:line="240" w:lineRule="auto"/>
      </w:pPr>
      <w:r>
        <w:separator/>
      </w:r>
    </w:p>
  </w:endnote>
  <w:endnote w:type="continuationSeparator" w:id="0">
    <w:p w14:paraId="38E21CDE" w14:textId="77777777" w:rsidR="00B13A46" w:rsidRDefault="00B13A46" w:rsidP="00E1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D487B" w14:textId="77777777" w:rsidR="00B13A46" w:rsidRDefault="00B13A46" w:rsidP="00E122B0">
      <w:pPr>
        <w:spacing w:after="0" w:line="240" w:lineRule="auto"/>
      </w:pPr>
      <w:r>
        <w:separator/>
      </w:r>
    </w:p>
  </w:footnote>
  <w:footnote w:type="continuationSeparator" w:id="0">
    <w:p w14:paraId="4FFF985D" w14:textId="77777777" w:rsidR="00B13A46" w:rsidRDefault="00B13A46" w:rsidP="00E122B0">
      <w:pPr>
        <w:spacing w:after="0" w:line="240" w:lineRule="auto"/>
      </w:pPr>
      <w:r>
        <w:continuationSeparator/>
      </w:r>
    </w:p>
  </w:footnote>
  <w:footnote w:id="1">
    <w:p w14:paraId="34801764" w14:textId="22745F40" w:rsidR="008305DD" w:rsidRPr="00E122B0" w:rsidRDefault="008305DD" w:rsidP="00E122B0">
      <w:pPr>
        <w:pStyle w:val="Tekstprzypisudolnego"/>
        <w:jc w:val="both"/>
        <w:rPr>
          <w:rFonts w:ascii="Times New Roman" w:hAnsi="Times New Roman" w:cs="Times New Roman"/>
        </w:rPr>
      </w:pPr>
      <w:r w:rsidRPr="00BB381F">
        <w:rPr>
          <w:rStyle w:val="Odwoanieprzypisudolnego"/>
          <w:rFonts w:ascii="Times New Roman" w:hAnsi="Times New Roman" w:cs="Times New Roman"/>
        </w:rPr>
        <w:t>1)</w:t>
      </w:r>
      <w:r w:rsidRPr="00BB381F">
        <w:rPr>
          <w:rFonts w:ascii="Times New Roman" w:hAnsi="Times New Roman" w:cs="Times New Roman"/>
        </w:rPr>
        <w:t xml:space="preserve"> U</w:t>
      </w:r>
      <w:r>
        <w:rPr>
          <w:rFonts w:ascii="Times New Roman" w:hAnsi="Times New Roman" w:cs="Times New Roman"/>
        </w:rPr>
        <w:t>kład współrzędnych płaskich prostokątnych PL-1992 jest jednym z układów tworzących państwowy system odniesień przestrzennych, o którym mowa w przepisach wydanych na podstawie art. 3 ust. 5 ustawy z dnia 17 maja 1989 r. – Prawo geodezyjne i kartograficzne (Dz. U. z 2024 r. poz. 1151)</w:t>
      </w:r>
    </w:p>
  </w:footnote>
  <w:footnote w:id="2">
    <w:p w14:paraId="47C22F5E" w14:textId="225EC8BE" w:rsidR="00BB381F" w:rsidRDefault="00BB381F" w:rsidP="00D577E1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t>2)</w:t>
      </w:r>
      <w:r>
        <w:rPr>
          <w:rFonts w:ascii="Times New Roman" w:hAnsi="Times New Roman" w:cs="Times New Roman"/>
        </w:rPr>
        <w:t xml:space="preserve"> Układ współrzędnych płaskich prostokątnych PL-1992 jest jednym z układów tworzących państwowy system odniesień przestrzennych, o którym mowa w przepisach wydanych na podstawie art. 3 ust. 5 ustawy z dnia 17 maja 1989 r. – Prawo geodezyjne i kartograficzne (Dz. U. z 2024 r. poz. 1151)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D4CBF"/>
    <w:multiLevelType w:val="hybridMultilevel"/>
    <w:tmpl w:val="DB585EF2"/>
    <w:lvl w:ilvl="0" w:tplc="019625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7A577F8"/>
    <w:multiLevelType w:val="multilevel"/>
    <w:tmpl w:val="7FB82DC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676999753">
    <w:abstractNumId w:val="1"/>
  </w:num>
  <w:num w:numId="2" w16cid:durableId="594020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2B0"/>
    <w:rsid w:val="00035DEF"/>
    <w:rsid w:val="000621A1"/>
    <w:rsid w:val="000D249E"/>
    <w:rsid w:val="001F1820"/>
    <w:rsid w:val="00214D16"/>
    <w:rsid w:val="00362798"/>
    <w:rsid w:val="003A4CB4"/>
    <w:rsid w:val="004A52ED"/>
    <w:rsid w:val="004B67B6"/>
    <w:rsid w:val="004D2633"/>
    <w:rsid w:val="00570225"/>
    <w:rsid w:val="0059097E"/>
    <w:rsid w:val="00636D98"/>
    <w:rsid w:val="006C54FB"/>
    <w:rsid w:val="00745F96"/>
    <w:rsid w:val="007E459D"/>
    <w:rsid w:val="008305DD"/>
    <w:rsid w:val="008E3654"/>
    <w:rsid w:val="009037D8"/>
    <w:rsid w:val="009408E9"/>
    <w:rsid w:val="00975B67"/>
    <w:rsid w:val="00A15D90"/>
    <w:rsid w:val="00AD1F80"/>
    <w:rsid w:val="00B06488"/>
    <w:rsid w:val="00B13A46"/>
    <w:rsid w:val="00B14074"/>
    <w:rsid w:val="00B63B68"/>
    <w:rsid w:val="00BB381F"/>
    <w:rsid w:val="00BB517E"/>
    <w:rsid w:val="00C04A2D"/>
    <w:rsid w:val="00C45F52"/>
    <w:rsid w:val="00C830C2"/>
    <w:rsid w:val="00D3347E"/>
    <w:rsid w:val="00D577E1"/>
    <w:rsid w:val="00D94B91"/>
    <w:rsid w:val="00D97FF2"/>
    <w:rsid w:val="00DB15C5"/>
    <w:rsid w:val="00DB624A"/>
    <w:rsid w:val="00DD3F8E"/>
    <w:rsid w:val="00E122B0"/>
    <w:rsid w:val="00E91E54"/>
    <w:rsid w:val="00F45F12"/>
    <w:rsid w:val="00F745BD"/>
    <w:rsid w:val="00FA522E"/>
    <w:rsid w:val="00FC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2BE5"/>
  <w15:chartTrackingRefBased/>
  <w15:docId w15:val="{4E71A777-1A13-4F64-8AE1-96559105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2B0"/>
    <w:pPr>
      <w:suppressAutoHyphens/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4">
    <w:name w:val="Tabela - Siatka4"/>
    <w:basedOn w:val="Standardowy"/>
    <w:next w:val="Tabela-Siatka"/>
    <w:uiPriority w:val="39"/>
    <w:rsid w:val="00E122B0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1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22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122B0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E122B0"/>
    <w:rPr>
      <w:vertAlign w:val="superscript"/>
    </w:rPr>
  </w:style>
  <w:style w:type="paragraph" w:styleId="Akapitzlist">
    <w:name w:val="List Paragraph"/>
    <w:basedOn w:val="Normalny"/>
    <w:uiPriority w:val="34"/>
    <w:qFormat/>
    <w:rsid w:val="0059097E"/>
    <w:pPr>
      <w:ind w:left="720"/>
      <w:contextualSpacing/>
    </w:p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D577E1"/>
    <w:rPr>
      <w:vertAlign w:val="superscript"/>
    </w:rPr>
  </w:style>
  <w:style w:type="table" w:customStyle="1" w:styleId="Tabela-Siatka5">
    <w:name w:val="Tabela - Siatka5"/>
    <w:basedOn w:val="Standardowy"/>
    <w:next w:val="Tabela-Siatka"/>
    <w:uiPriority w:val="39"/>
    <w:rsid w:val="00D577E1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8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CFAEE-A8DA-4B10-8E63-2C2AEB2E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1973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Waleryś Monika</dc:creator>
  <cp:keywords/>
  <dc:description/>
  <cp:lastModifiedBy>Arkadiusz Wróblewski</cp:lastModifiedBy>
  <cp:revision>24</cp:revision>
  <dcterms:created xsi:type="dcterms:W3CDTF">2024-09-30T08:54:00Z</dcterms:created>
  <dcterms:modified xsi:type="dcterms:W3CDTF">2025-01-03T13:26:00Z</dcterms:modified>
</cp:coreProperties>
</file>