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BB" w:rsidRPr="00154840" w:rsidRDefault="00637729" w:rsidP="00E87A1F">
      <w:pPr>
        <w:spacing w:after="0"/>
        <w:ind w:left="2832"/>
        <w:rPr>
          <w:rFonts w:asciiTheme="minorHAnsi" w:hAnsiTheme="minorHAnsi" w:cstheme="minorHAnsi"/>
          <w:b/>
          <w:color w:val="000000"/>
        </w:rPr>
      </w:pPr>
      <w:r w:rsidRPr="00154840">
        <w:rPr>
          <w:rFonts w:asciiTheme="minorHAnsi" w:hAnsiTheme="minorHAnsi" w:cstheme="minorHAnsi"/>
          <w:b/>
          <w:color w:val="000000"/>
        </w:rPr>
        <w:t xml:space="preserve">      </w:t>
      </w:r>
      <w:r>
        <w:rPr>
          <w:rFonts w:asciiTheme="minorHAnsi" w:hAnsiTheme="minorHAnsi" w:cstheme="minorHAnsi"/>
          <w:b/>
          <w:color w:val="000000"/>
        </w:rPr>
        <w:tab/>
      </w:r>
      <w:r w:rsidRPr="00154840">
        <w:rPr>
          <w:rFonts w:asciiTheme="minorHAnsi" w:hAnsiTheme="minorHAnsi" w:cstheme="minorHAnsi"/>
          <w:b/>
          <w:color w:val="000000"/>
        </w:rPr>
        <w:t xml:space="preserve"> ROZPORZĄDZENIE</w:t>
      </w:r>
    </w:p>
    <w:p w:rsidR="003B07BB" w:rsidRPr="00154840" w:rsidRDefault="00637729" w:rsidP="00E87A1F">
      <w:pPr>
        <w:spacing w:after="0"/>
        <w:jc w:val="center"/>
        <w:rPr>
          <w:rFonts w:asciiTheme="minorHAnsi" w:hAnsiTheme="minorHAnsi" w:cstheme="minorHAnsi"/>
          <w:b/>
          <w:color w:val="000000"/>
        </w:rPr>
      </w:pPr>
      <w:r w:rsidRPr="00154840">
        <w:rPr>
          <w:rFonts w:asciiTheme="minorHAnsi" w:hAnsiTheme="minorHAnsi" w:cstheme="minorHAnsi"/>
          <w:b/>
          <w:color w:val="000000"/>
        </w:rPr>
        <w:t>WOJEWODY MAZOWIECKIEGO</w:t>
      </w:r>
    </w:p>
    <w:p w:rsidR="003B07BB" w:rsidRPr="00154840" w:rsidRDefault="00637729" w:rsidP="003B07BB">
      <w:pPr>
        <w:spacing w:after="0"/>
        <w:ind w:left="2832"/>
        <w:rPr>
          <w:rFonts w:asciiTheme="minorHAnsi" w:hAnsiTheme="minorHAnsi" w:cstheme="minorHAnsi"/>
          <w:color w:val="000000"/>
        </w:rPr>
      </w:pPr>
      <w:r w:rsidRPr="00154840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ab/>
      </w:r>
      <w:r w:rsidRPr="00154840">
        <w:rPr>
          <w:rFonts w:asciiTheme="minorHAnsi" w:hAnsiTheme="minorHAnsi" w:cstheme="minorHAnsi"/>
          <w:color w:val="000000"/>
        </w:rPr>
        <w:t xml:space="preserve"> z </w:t>
      </w:r>
      <w:r w:rsidRPr="00154840">
        <w:rPr>
          <w:rFonts w:asciiTheme="minorHAnsi" w:hAnsiTheme="minorHAnsi" w:cstheme="minorHAnsi"/>
          <w:color w:val="000000"/>
        </w:rPr>
        <w:t>dnia</w:t>
      </w:r>
      <w:r>
        <w:rPr>
          <w:rFonts w:asciiTheme="minorHAnsi" w:hAnsiTheme="minorHAnsi" w:cstheme="minorHAnsi"/>
          <w:color w:val="000000"/>
        </w:rPr>
        <w:t xml:space="preserve">  </w:t>
      </w:r>
      <w:bookmarkStart w:id="0" w:name="ezdDataPodpisu"/>
      <w:r w:rsidRPr="00154840">
        <w:rPr>
          <w:rFonts w:asciiTheme="minorHAnsi" w:hAnsiTheme="minorHAnsi" w:cstheme="minorHAnsi"/>
          <w:color w:val="000000"/>
        </w:rPr>
        <w:t>01 lutego 2022 r.</w:t>
      </w:r>
      <w:bookmarkEnd w:id="0"/>
      <w:r w:rsidRPr="00154840">
        <w:rPr>
          <w:rFonts w:asciiTheme="minorHAnsi" w:hAnsiTheme="minorHAnsi" w:cstheme="minorHAnsi"/>
          <w:color w:val="000000"/>
        </w:rPr>
        <w:t xml:space="preserve">     </w:t>
      </w:r>
      <w:r w:rsidRPr="00154840">
        <w:rPr>
          <w:rFonts w:asciiTheme="minorHAnsi" w:hAnsiTheme="minorHAnsi" w:cstheme="minorHAnsi"/>
          <w:color w:val="000000"/>
        </w:rPr>
        <w:t xml:space="preserve"> </w:t>
      </w:r>
    </w:p>
    <w:p w:rsidR="00E87A1F" w:rsidRPr="00154840" w:rsidRDefault="00637729" w:rsidP="00E87A1F">
      <w:pPr>
        <w:spacing w:before="80" w:after="0"/>
        <w:jc w:val="center"/>
        <w:rPr>
          <w:rFonts w:asciiTheme="minorHAnsi" w:hAnsiTheme="minorHAnsi" w:cstheme="minorHAnsi"/>
          <w:b/>
          <w:color w:val="000000"/>
        </w:rPr>
      </w:pPr>
      <w:r w:rsidRPr="00154840">
        <w:rPr>
          <w:rFonts w:asciiTheme="minorHAnsi" w:hAnsiTheme="minorHAnsi" w:cstheme="minorHAnsi"/>
          <w:b/>
          <w:color w:val="000000"/>
        </w:rPr>
        <w:t xml:space="preserve">zmieniające rozporządzenie w sprawie zwalczania wysoce zjadliwej grypy ptaków (HPAI) na terenie powiatu łosickiego oraz siedleckiego </w:t>
      </w:r>
    </w:p>
    <w:p w:rsidR="009158DD" w:rsidRPr="00154840" w:rsidRDefault="00637729" w:rsidP="003B07BB">
      <w:pPr>
        <w:spacing w:before="80" w:after="0"/>
        <w:jc w:val="center"/>
        <w:rPr>
          <w:rFonts w:asciiTheme="minorHAnsi" w:hAnsiTheme="minorHAnsi" w:cstheme="minorHAnsi"/>
          <w:b/>
        </w:rPr>
      </w:pPr>
    </w:p>
    <w:p w:rsidR="003B07BB" w:rsidRPr="00154840" w:rsidRDefault="00637729" w:rsidP="00FC03E8">
      <w:pPr>
        <w:spacing w:before="80" w:after="0"/>
        <w:ind w:firstLine="708"/>
        <w:jc w:val="both"/>
        <w:rPr>
          <w:rFonts w:asciiTheme="minorHAnsi" w:hAnsiTheme="minorHAnsi" w:cstheme="minorHAnsi"/>
          <w:b/>
        </w:rPr>
      </w:pPr>
      <w:r w:rsidRPr="00154840">
        <w:rPr>
          <w:rFonts w:asciiTheme="minorHAnsi" w:hAnsiTheme="minorHAnsi" w:cstheme="minorHAnsi"/>
        </w:rPr>
        <w:t>Na podstawie art. 46 ust. 3 pkt 10 ustawy z dnia 11 marca 2004 r. o ochronie zdrowia zwierząt oraz zwalczaniu chorób zakaźnych zwierząt (Dz. U. z 2020 r. poz. 1421) oraz art. 4 pkt 55, art. 9 ust. 1 lit. a (ii) oraz art. 53-71 rozporządzenia Parlamentu Eur</w:t>
      </w:r>
      <w:r w:rsidRPr="00154840">
        <w:rPr>
          <w:rFonts w:asciiTheme="minorHAnsi" w:hAnsiTheme="minorHAnsi" w:cstheme="minorHAnsi"/>
        </w:rPr>
        <w:t>opejskiego i Rady (EU) 2016/429 z dnia 9 marca 2016 r. w sprawie przenośnych chorób zwierząt oraz zmieniające i uchylające niektóre akty w dziedzinie zdrowia zwierząt ("Prawo o zdrowiu zwierząt") (Dz. U. L. 84 UE. z 31.3.2016 r., str. 1, z późn. zm.), a ta</w:t>
      </w:r>
      <w:r w:rsidRPr="00154840">
        <w:rPr>
          <w:rFonts w:asciiTheme="minorHAnsi" w:hAnsiTheme="minorHAnsi" w:cstheme="minorHAnsi"/>
        </w:rPr>
        <w:t xml:space="preserve">kże art. 2, 21, 22 ust. 4 i art. 24, 25, 27, 28, 29-31, 33-35, 37-38, 40, 42-44 oraz art. 46-47, 49-51 rozporządzenia delegowanego Komisji (UE) 2020/687 z dnia 17 grudnia 2019 r. uzupełniającego rozporządzenie Parlamentu Europejskiego i Rady (UE) 2016/429 </w:t>
      </w:r>
      <w:r w:rsidRPr="00154840">
        <w:rPr>
          <w:rFonts w:asciiTheme="minorHAnsi" w:hAnsiTheme="minorHAnsi" w:cstheme="minorHAnsi"/>
        </w:rPr>
        <w:t xml:space="preserve">w odniesieniu do przepisów dotyczących zapobiegania niektórym chorobom umieszczonym w wykazie oraz ich zwalczania (Dz. U. L 174 z 3.6. </w:t>
      </w:r>
      <w:r w:rsidRPr="00154840">
        <w:rPr>
          <w:rFonts w:asciiTheme="minorHAnsi" w:hAnsiTheme="minorHAnsi" w:cstheme="minorHAnsi"/>
        </w:rPr>
        <w:br/>
      </w:r>
      <w:r w:rsidRPr="00154840">
        <w:rPr>
          <w:rFonts w:asciiTheme="minorHAnsi" w:hAnsiTheme="minorHAnsi" w:cstheme="minorHAnsi"/>
        </w:rPr>
        <w:t>2020 r., str. 64, z późn. zm.), zwanego dalej również "rozporządzeniem 2020/687" zarządza się, co następuje:</w:t>
      </w:r>
    </w:p>
    <w:p w:rsidR="003B07BB" w:rsidRPr="00154840" w:rsidRDefault="00637729" w:rsidP="003B07BB">
      <w:pPr>
        <w:spacing w:before="80" w:after="0"/>
        <w:jc w:val="center"/>
        <w:rPr>
          <w:rFonts w:asciiTheme="minorHAnsi" w:hAnsiTheme="minorHAnsi" w:cstheme="minorHAnsi"/>
          <w:b/>
        </w:rPr>
      </w:pPr>
    </w:p>
    <w:p w:rsidR="003B07BB" w:rsidRPr="00154840" w:rsidRDefault="00637729" w:rsidP="00632208">
      <w:pPr>
        <w:spacing w:before="80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  <w:b/>
        </w:rPr>
        <w:t xml:space="preserve">§ 1. </w:t>
      </w:r>
      <w:r w:rsidRPr="00154840">
        <w:rPr>
          <w:rFonts w:asciiTheme="minorHAnsi" w:hAnsiTheme="minorHAnsi" w:cstheme="minorHAnsi"/>
        </w:rPr>
        <w:t xml:space="preserve">W rozporządzeniu Wojewody Mazowieckiego z dnia </w:t>
      </w:r>
      <w:r w:rsidRPr="00154840">
        <w:rPr>
          <w:rFonts w:asciiTheme="minorHAnsi" w:hAnsiTheme="minorHAnsi" w:cstheme="minorHAnsi"/>
        </w:rPr>
        <w:t>4 stycznia</w:t>
      </w:r>
      <w:r w:rsidRPr="00154840">
        <w:rPr>
          <w:rFonts w:asciiTheme="minorHAnsi" w:hAnsiTheme="minorHAnsi" w:cstheme="minorHAnsi"/>
        </w:rPr>
        <w:t xml:space="preserve"> 202</w:t>
      </w:r>
      <w:r w:rsidRPr="00154840">
        <w:rPr>
          <w:rFonts w:asciiTheme="minorHAnsi" w:hAnsiTheme="minorHAnsi" w:cstheme="minorHAnsi"/>
        </w:rPr>
        <w:t>2</w:t>
      </w:r>
      <w:r w:rsidRPr="00154840">
        <w:rPr>
          <w:rFonts w:asciiTheme="minorHAnsi" w:hAnsiTheme="minorHAnsi" w:cstheme="minorHAnsi"/>
        </w:rPr>
        <w:t xml:space="preserve"> r. w sprawie zwalczania wysoce </w:t>
      </w:r>
      <w:r w:rsidRPr="00154840">
        <w:rPr>
          <w:rFonts w:asciiTheme="minorHAnsi" w:hAnsiTheme="minorHAnsi" w:cstheme="minorHAnsi"/>
          <w:color w:val="000000"/>
        </w:rPr>
        <w:t xml:space="preserve">zjadliwej grypy ptaków (HPAI) </w:t>
      </w:r>
      <w:r w:rsidRPr="00154840">
        <w:rPr>
          <w:rFonts w:asciiTheme="minorHAnsi" w:hAnsiTheme="minorHAnsi" w:cstheme="minorHAnsi"/>
          <w:color w:val="000000"/>
        </w:rPr>
        <w:t xml:space="preserve">na terenie powiatu łosickiego oraz siedleckiego </w:t>
      </w:r>
      <w:r w:rsidRPr="00154840">
        <w:rPr>
          <w:rFonts w:asciiTheme="minorHAnsi" w:hAnsiTheme="minorHAnsi" w:cstheme="minorHAnsi"/>
        </w:rPr>
        <w:t xml:space="preserve">(Dz. Urz. Woj. Maz. poz. </w:t>
      </w:r>
      <w:r w:rsidRPr="00154840">
        <w:rPr>
          <w:rFonts w:asciiTheme="minorHAnsi" w:hAnsiTheme="minorHAnsi" w:cstheme="minorHAnsi"/>
        </w:rPr>
        <w:t>90</w:t>
      </w:r>
      <w:r w:rsidRPr="00154840">
        <w:rPr>
          <w:rFonts w:asciiTheme="minorHAnsi" w:hAnsiTheme="minorHAnsi" w:cstheme="minorHAnsi"/>
          <w:color w:val="000000" w:themeColor="text1"/>
        </w:rPr>
        <w:t xml:space="preserve">) </w:t>
      </w:r>
      <w:r w:rsidRPr="00154840">
        <w:rPr>
          <w:rFonts w:asciiTheme="minorHAnsi" w:hAnsiTheme="minorHAnsi" w:cstheme="minorHAnsi"/>
        </w:rPr>
        <w:t>wprowadza się następujące zmiany:</w:t>
      </w:r>
    </w:p>
    <w:p w:rsidR="00027BBD" w:rsidRPr="00154840" w:rsidRDefault="00637729" w:rsidP="00453B8B">
      <w:pPr>
        <w:pStyle w:val="Akapitzlist"/>
        <w:numPr>
          <w:ilvl w:val="0"/>
          <w:numId w:val="1"/>
        </w:numPr>
        <w:spacing w:before="80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 xml:space="preserve">w § 1 </w:t>
      </w:r>
      <w:r w:rsidRPr="00154840">
        <w:rPr>
          <w:rFonts w:asciiTheme="minorHAnsi" w:hAnsiTheme="minorHAnsi" w:cstheme="minorHAnsi"/>
        </w:rPr>
        <w:t xml:space="preserve">w </w:t>
      </w:r>
      <w:r w:rsidRPr="00154840">
        <w:rPr>
          <w:rFonts w:asciiTheme="minorHAnsi" w:hAnsiTheme="minorHAnsi" w:cstheme="minorHAnsi"/>
        </w:rPr>
        <w:t xml:space="preserve">ust. 1 </w:t>
      </w:r>
      <w:r w:rsidRPr="00154840">
        <w:rPr>
          <w:rFonts w:asciiTheme="minorHAnsi" w:hAnsiTheme="minorHAnsi" w:cstheme="minorHAnsi"/>
        </w:rPr>
        <w:t>uchyla</w:t>
      </w:r>
      <w:r w:rsidRPr="00154840">
        <w:rPr>
          <w:rFonts w:asciiTheme="minorHAnsi" w:hAnsiTheme="minorHAnsi" w:cstheme="minorHAnsi"/>
        </w:rPr>
        <w:t xml:space="preserve"> się </w:t>
      </w:r>
      <w:r w:rsidRPr="00154840">
        <w:rPr>
          <w:rFonts w:asciiTheme="minorHAnsi" w:hAnsiTheme="minorHAnsi" w:cstheme="minorHAnsi"/>
        </w:rPr>
        <w:t>pkt 1</w:t>
      </w:r>
      <w:r w:rsidRPr="00154840">
        <w:rPr>
          <w:rFonts w:asciiTheme="minorHAnsi" w:hAnsiTheme="minorHAnsi" w:cstheme="minorHAnsi"/>
        </w:rPr>
        <w:t xml:space="preserve">; </w:t>
      </w:r>
    </w:p>
    <w:p w:rsidR="00027BBD" w:rsidRPr="00154840" w:rsidRDefault="00637729" w:rsidP="00453B8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 xml:space="preserve">uchyla się </w:t>
      </w:r>
      <w:r w:rsidRPr="00154840">
        <w:rPr>
          <w:rFonts w:asciiTheme="minorHAnsi" w:hAnsiTheme="minorHAnsi" w:cstheme="minorHAnsi"/>
        </w:rPr>
        <w:t>§ 2</w:t>
      </w:r>
      <w:r w:rsidRPr="00154840">
        <w:rPr>
          <w:rFonts w:asciiTheme="minorHAnsi" w:hAnsiTheme="minorHAnsi" w:cstheme="minorHAnsi"/>
        </w:rPr>
        <w:t>;</w:t>
      </w:r>
    </w:p>
    <w:p w:rsidR="003B07BB" w:rsidRPr="00154840" w:rsidRDefault="00637729" w:rsidP="00453B8B">
      <w:pPr>
        <w:pStyle w:val="Akapitzlist"/>
        <w:numPr>
          <w:ilvl w:val="0"/>
          <w:numId w:val="1"/>
        </w:numPr>
        <w:spacing w:before="80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 xml:space="preserve">§ 3 otrzymuje brzmienie: </w:t>
      </w:r>
    </w:p>
    <w:p w:rsidR="003B07BB" w:rsidRPr="00154840" w:rsidRDefault="00637729" w:rsidP="00233F97">
      <w:pPr>
        <w:spacing w:before="26" w:after="0"/>
        <w:ind w:left="360"/>
        <w:jc w:val="both"/>
        <w:rPr>
          <w:rFonts w:asciiTheme="minorHAnsi" w:hAnsiTheme="minorHAnsi" w:cstheme="minorHAnsi"/>
          <w:bCs/>
        </w:rPr>
      </w:pPr>
      <w:r w:rsidRPr="00154840">
        <w:rPr>
          <w:rFonts w:asciiTheme="minorHAnsi" w:hAnsiTheme="minorHAnsi" w:cstheme="minorHAnsi"/>
          <w:bCs/>
        </w:rPr>
        <w:t>„§ 3. Za obszar zagrożony wystąpieniem wysoce zjadliwą grypą ptaków (HPAI), zwany dalej „obszarem zagrożonym”, uznaje się teren obejmujący:</w:t>
      </w:r>
    </w:p>
    <w:p w:rsidR="00163C64" w:rsidRPr="00154840" w:rsidRDefault="00637729" w:rsidP="00453B8B">
      <w:pPr>
        <w:pStyle w:val="Akapitzlist"/>
        <w:numPr>
          <w:ilvl w:val="0"/>
          <w:numId w:val="3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>w powiecie łosickim:</w:t>
      </w:r>
    </w:p>
    <w:p w:rsidR="00163C64" w:rsidRPr="00154840" w:rsidRDefault="00637729" w:rsidP="00453B8B">
      <w:pPr>
        <w:pStyle w:val="Akapitzlist"/>
        <w:numPr>
          <w:ilvl w:val="0"/>
          <w:numId w:val="4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 xml:space="preserve">w gminie Platerów miejscowości: Hruszew, Rusków, Zaborze, </w:t>
      </w:r>
      <w:r w:rsidRPr="00154840">
        <w:rPr>
          <w:rFonts w:asciiTheme="minorHAnsi" w:hAnsiTheme="minorHAnsi" w:cstheme="minorHAnsi"/>
        </w:rPr>
        <w:t xml:space="preserve">Myszkowice, Kisielew, Platerów, </w:t>
      </w:r>
      <w:r w:rsidRPr="00154840">
        <w:rPr>
          <w:rFonts w:asciiTheme="minorHAnsi" w:hAnsiTheme="minorHAnsi" w:cstheme="minorHAnsi"/>
        </w:rPr>
        <w:t>Nowodomki, Kamianka, Czuchów, Czuchów-Pieńki, Ostromęczyn, Ostromęczyn-Kolonia, Chłopków, Chłopków-Kolonia, Puczyce, Górki, Hruszniew, Hruszniew-Kolonia, Falatycze,</w:t>
      </w:r>
    </w:p>
    <w:p w:rsidR="00163C64" w:rsidRPr="00154840" w:rsidRDefault="00637729" w:rsidP="00453B8B">
      <w:pPr>
        <w:pStyle w:val="Akapitzlist"/>
        <w:numPr>
          <w:ilvl w:val="0"/>
          <w:numId w:val="4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>w</w:t>
      </w:r>
      <w:r w:rsidRPr="00154840">
        <w:rPr>
          <w:rFonts w:asciiTheme="minorHAnsi" w:hAnsiTheme="minorHAnsi" w:cstheme="minorHAnsi"/>
        </w:rPr>
        <w:t xml:space="preserve"> gminie Stara Kornica miejscowości: Czeberaki, Stare Szpaki, Szpaki-Kolonia, </w:t>
      </w:r>
    </w:p>
    <w:p w:rsidR="00163C64" w:rsidRPr="00154840" w:rsidRDefault="00637729" w:rsidP="00453B8B">
      <w:pPr>
        <w:pStyle w:val="Akapitzlist"/>
        <w:numPr>
          <w:ilvl w:val="0"/>
          <w:numId w:val="4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>w gminie Huszlew miejscowości: Ławy, Zienie, Sewerynów,</w:t>
      </w:r>
    </w:p>
    <w:p w:rsidR="00163C64" w:rsidRPr="00154840" w:rsidRDefault="00637729" w:rsidP="00453B8B">
      <w:pPr>
        <w:pStyle w:val="Akapitzlist"/>
        <w:numPr>
          <w:ilvl w:val="0"/>
          <w:numId w:val="4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>w gminie Olszanki miejscowości: Bolesty, Bolesty-Kolonia Szawły, Hadynów, Radlnia, Wyczółki, Nowe Łepki, Stare Łepki,</w:t>
      </w:r>
    </w:p>
    <w:p w:rsidR="00163C64" w:rsidRPr="00154840" w:rsidRDefault="00637729" w:rsidP="00453B8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>w gm</w:t>
      </w:r>
      <w:r w:rsidRPr="00154840">
        <w:rPr>
          <w:rFonts w:asciiTheme="minorHAnsi" w:hAnsiTheme="minorHAnsi" w:cstheme="minorHAnsi"/>
        </w:rPr>
        <w:t>inie Łosice miejscowości: Dzięcioły, Nowosielec, Patków, Świniarów, Niemojki, Woźniki, Zakrze, Czuchleby, Meszki, Chotycze, Chotycze-Kolonia, Toporów, Łuzki, Jeziory, Szańków, Szańków-Kolonia, Rudnik, Biernaty Średnie, Stare Biernaty,</w:t>
      </w:r>
    </w:p>
    <w:p w:rsidR="00163C64" w:rsidRPr="00154840" w:rsidRDefault="00637729" w:rsidP="00453B8B">
      <w:pPr>
        <w:pStyle w:val="Akapitzlist"/>
        <w:numPr>
          <w:ilvl w:val="0"/>
          <w:numId w:val="4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  <w:bCs/>
          <w:color w:val="000000"/>
        </w:rPr>
        <w:t>miasto Łosice w częśc</w:t>
      </w:r>
      <w:r w:rsidRPr="00154840">
        <w:rPr>
          <w:rFonts w:asciiTheme="minorHAnsi" w:hAnsiTheme="minorHAnsi" w:cstheme="minorHAnsi"/>
          <w:bCs/>
          <w:color w:val="000000"/>
        </w:rPr>
        <w:t>i położonej na północ oraz południe od drogi wojewódzkiej nr 698</w:t>
      </w:r>
      <w:r w:rsidRPr="00154840">
        <w:rPr>
          <w:rFonts w:asciiTheme="minorHAnsi" w:hAnsiTheme="minorHAnsi" w:cstheme="minorHAnsi"/>
        </w:rPr>
        <w:t>;</w:t>
      </w:r>
    </w:p>
    <w:p w:rsidR="00163C64" w:rsidRPr="00154840" w:rsidRDefault="00637729" w:rsidP="00453B8B">
      <w:pPr>
        <w:pStyle w:val="Akapitzlist"/>
        <w:numPr>
          <w:ilvl w:val="0"/>
          <w:numId w:val="5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>w powiecie siedleckim:</w:t>
      </w:r>
    </w:p>
    <w:p w:rsidR="00163C64" w:rsidRPr="00154840" w:rsidRDefault="00637729" w:rsidP="00453B8B">
      <w:pPr>
        <w:pStyle w:val="Akapitzlist"/>
        <w:numPr>
          <w:ilvl w:val="0"/>
          <w:numId w:val="6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lastRenderedPageBreak/>
        <w:t xml:space="preserve">w gminie Przesmyki miejscowości: Łysów, Wólka Łysowska, Łysów-Kolonia, Raczyny, Stare Rzewuski, Lipiny, Zawady, </w:t>
      </w:r>
    </w:p>
    <w:p w:rsidR="00502AF5" w:rsidRPr="00154840" w:rsidRDefault="00637729" w:rsidP="00453B8B">
      <w:pPr>
        <w:pStyle w:val="Akapitzlist"/>
        <w:numPr>
          <w:ilvl w:val="0"/>
          <w:numId w:val="6"/>
        </w:numPr>
        <w:spacing w:before="25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>w gminie Mordy miejscowości: Wólka-Biernaty, Płosodrza</w:t>
      </w:r>
      <w:r w:rsidRPr="00154840">
        <w:rPr>
          <w:rFonts w:asciiTheme="minorHAnsi" w:hAnsiTheme="minorHAnsi" w:cstheme="minorHAnsi"/>
        </w:rPr>
        <w:t>, Suchodół Wielki.</w:t>
      </w:r>
      <w:r w:rsidRPr="00154840">
        <w:rPr>
          <w:rFonts w:asciiTheme="minorHAnsi" w:hAnsiTheme="minorHAnsi" w:cstheme="minorHAnsi"/>
          <w:bCs/>
        </w:rPr>
        <w:t>”;</w:t>
      </w:r>
    </w:p>
    <w:p w:rsidR="00233F97" w:rsidRPr="00154840" w:rsidRDefault="00637729" w:rsidP="001C66ED">
      <w:pPr>
        <w:spacing w:before="26" w:after="0"/>
        <w:ind w:left="36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 xml:space="preserve">4) </w:t>
      </w:r>
      <w:r w:rsidRPr="00154840">
        <w:rPr>
          <w:rFonts w:asciiTheme="minorHAnsi" w:hAnsiTheme="minorHAnsi" w:cstheme="minorHAnsi"/>
        </w:rPr>
        <w:t>§ 4</w:t>
      </w:r>
      <w:r w:rsidRPr="00154840">
        <w:rPr>
          <w:rFonts w:asciiTheme="minorHAnsi" w:hAnsiTheme="minorHAnsi" w:cstheme="minorHAnsi"/>
        </w:rPr>
        <w:t xml:space="preserve"> otrzymuje brzmienie: </w:t>
      </w:r>
    </w:p>
    <w:p w:rsidR="00233F97" w:rsidRPr="00154840" w:rsidRDefault="00637729" w:rsidP="00233F97">
      <w:pPr>
        <w:pStyle w:val="Akapitzlist"/>
        <w:jc w:val="both"/>
        <w:rPr>
          <w:rFonts w:asciiTheme="minorHAnsi" w:hAnsiTheme="minorHAnsi" w:cstheme="minorHAnsi"/>
          <w:color w:val="000000"/>
        </w:rPr>
      </w:pPr>
      <w:r w:rsidRPr="00154840">
        <w:rPr>
          <w:rFonts w:asciiTheme="minorHAnsi" w:hAnsiTheme="minorHAnsi" w:cstheme="minorHAnsi"/>
        </w:rPr>
        <w:t>„</w:t>
      </w:r>
      <w:r w:rsidRPr="00154840">
        <w:rPr>
          <w:rFonts w:asciiTheme="minorHAnsi" w:hAnsiTheme="minorHAnsi" w:cstheme="minorHAnsi"/>
          <w:color w:val="000000"/>
        </w:rPr>
        <w:t>§ 4</w:t>
      </w:r>
      <w:r w:rsidRPr="00154840">
        <w:rPr>
          <w:rFonts w:asciiTheme="minorHAnsi" w:hAnsiTheme="minorHAnsi" w:cstheme="minorHAnsi"/>
          <w:color w:val="000000"/>
        </w:rPr>
        <w:t>. Obszar, o który</w:t>
      </w:r>
      <w:r>
        <w:rPr>
          <w:rFonts w:asciiTheme="minorHAnsi" w:hAnsiTheme="minorHAnsi" w:cstheme="minorHAnsi"/>
          <w:color w:val="000000"/>
        </w:rPr>
        <w:t>m</w:t>
      </w:r>
      <w:r w:rsidRPr="00154840">
        <w:rPr>
          <w:rFonts w:asciiTheme="minorHAnsi" w:hAnsiTheme="minorHAnsi" w:cstheme="minorHAnsi"/>
          <w:color w:val="000000"/>
        </w:rPr>
        <w:t xml:space="preserve"> mowa w § 3 określa mapa stanowiąca załącznik do rozporządzenia</w:t>
      </w:r>
      <w:r>
        <w:rPr>
          <w:rFonts w:asciiTheme="minorHAnsi" w:hAnsiTheme="minorHAnsi" w:cstheme="minorHAnsi"/>
          <w:color w:val="000000"/>
        </w:rPr>
        <w:t xml:space="preserve"> i</w:t>
      </w:r>
      <w:r w:rsidRPr="00154840">
        <w:rPr>
          <w:rFonts w:asciiTheme="minorHAnsi" w:hAnsiTheme="minorHAnsi" w:cstheme="minorHAnsi"/>
          <w:color w:val="000000"/>
        </w:rPr>
        <w:t xml:space="preserve"> oznaczony jest kolorem niebieskim</w:t>
      </w:r>
      <w:r>
        <w:rPr>
          <w:rFonts w:asciiTheme="minorHAnsi" w:hAnsiTheme="minorHAnsi" w:cstheme="minorHAnsi"/>
          <w:color w:val="000000"/>
        </w:rPr>
        <w:t>.</w:t>
      </w:r>
      <w:r w:rsidRPr="00154840">
        <w:rPr>
          <w:rFonts w:asciiTheme="minorHAnsi" w:hAnsiTheme="minorHAnsi" w:cstheme="minorHAnsi"/>
          <w:color w:val="000000"/>
        </w:rPr>
        <w:t>”;</w:t>
      </w:r>
    </w:p>
    <w:p w:rsidR="00B452C6" w:rsidRPr="00154840" w:rsidRDefault="00637729" w:rsidP="00453B8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</w:rPr>
        <w:t xml:space="preserve">uchyla się </w:t>
      </w:r>
      <w:r w:rsidRPr="00154840">
        <w:rPr>
          <w:rFonts w:asciiTheme="minorHAnsi" w:hAnsiTheme="minorHAnsi" w:cstheme="minorHAnsi"/>
        </w:rPr>
        <w:t xml:space="preserve">§ </w:t>
      </w:r>
      <w:r w:rsidRPr="00154840">
        <w:rPr>
          <w:rFonts w:asciiTheme="minorHAnsi" w:hAnsiTheme="minorHAnsi" w:cstheme="minorHAnsi"/>
        </w:rPr>
        <w:t>6</w:t>
      </w:r>
      <w:r w:rsidRPr="00154840">
        <w:rPr>
          <w:rFonts w:asciiTheme="minorHAnsi" w:hAnsiTheme="minorHAnsi" w:cstheme="minorHAnsi"/>
        </w:rPr>
        <w:t xml:space="preserve"> i </w:t>
      </w:r>
      <w:r w:rsidRPr="00154840">
        <w:rPr>
          <w:rFonts w:asciiTheme="minorHAnsi" w:hAnsiTheme="minorHAnsi" w:cstheme="minorHAnsi"/>
        </w:rPr>
        <w:t>7</w:t>
      </w:r>
      <w:r w:rsidRPr="00154840">
        <w:rPr>
          <w:rFonts w:asciiTheme="minorHAnsi" w:hAnsiTheme="minorHAnsi" w:cstheme="minorHAnsi"/>
        </w:rPr>
        <w:t xml:space="preserve">; </w:t>
      </w:r>
    </w:p>
    <w:p w:rsidR="00233F97" w:rsidRPr="00154840" w:rsidRDefault="00637729" w:rsidP="00453B8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154840">
        <w:rPr>
          <w:rFonts w:asciiTheme="minorHAnsi" w:hAnsiTheme="minorHAnsi" w:cstheme="minorHAnsi"/>
          <w:color w:val="000000" w:themeColor="text1"/>
        </w:rPr>
        <w:t>§ 1</w:t>
      </w:r>
      <w:r w:rsidRPr="00154840">
        <w:rPr>
          <w:rFonts w:asciiTheme="minorHAnsi" w:hAnsiTheme="minorHAnsi" w:cstheme="minorHAnsi"/>
          <w:color w:val="000000" w:themeColor="text1"/>
        </w:rPr>
        <w:t>0</w:t>
      </w:r>
      <w:r w:rsidRPr="00154840">
        <w:rPr>
          <w:rFonts w:asciiTheme="minorHAnsi" w:hAnsiTheme="minorHAnsi" w:cstheme="minorHAnsi"/>
          <w:color w:val="000000" w:themeColor="text1"/>
        </w:rPr>
        <w:t xml:space="preserve"> otrzymuje brzmienie: </w:t>
      </w:r>
    </w:p>
    <w:p w:rsidR="00233F97" w:rsidRPr="00154840" w:rsidRDefault="00637729" w:rsidP="00233F97">
      <w:pPr>
        <w:spacing w:before="26" w:after="0"/>
        <w:ind w:left="708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  <w:color w:val="000000" w:themeColor="text1"/>
        </w:rPr>
        <w:t xml:space="preserve">„§ 10. 1 </w:t>
      </w:r>
      <w:r w:rsidRPr="00154840">
        <w:rPr>
          <w:rFonts w:asciiTheme="minorHAnsi" w:hAnsiTheme="minorHAnsi" w:cstheme="minorHAnsi"/>
          <w:color w:val="000000"/>
        </w:rPr>
        <w:t>Nakazuje się oznakowanie</w:t>
      </w:r>
      <w:r w:rsidRPr="00154840">
        <w:rPr>
          <w:rFonts w:asciiTheme="minorHAnsi" w:hAnsiTheme="minorHAnsi" w:cstheme="minorHAnsi"/>
          <w:color w:val="000000"/>
        </w:rPr>
        <w:t xml:space="preserve"> obszaru zagrożonego, o którym mowa w § 3,  poprzez ustawienie na zewnętrznej granicy tego obszaru tablic ostrzegawczych z czarnym napisem na żółtym tle o następującej treści: "UWAGA! WYSOCE ZJADLIWA GRYPA PTAKÓW OBSZAR ZAGROŻONY".</w:t>
      </w:r>
    </w:p>
    <w:p w:rsidR="00233F97" w:rsidRPr="00154840" w:rsidRDefault="00637729" w:rsidP="00233F97">
      <w:pPr>
        <w:spacing w:before="26" w:after="0"/>
        <w:ind w:left="708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  <w:color w:val="000000"/>
        </w:rPr>
        <w:t>2.  Tablice i napisy maj</w:t>
      </w:r>
      <w:r w:rsidRPr="00154840">
        <w:rPr>
          <w:rFonts w:asciiTheme="minorHAnsi" w:hAnsiTheme="minorHAnsi" w:cstheme="minorHAnsi"/>
          <w:color w:val="000000"/>
        </w:rPr>
        <w:t>ą mieć takie wymiary, aby były czytelne z odległości co najmniej 100 metrów, oznakowane w sposób trwały, niepodlegający działaniu czynników atmosferycznych.</w:t>
      </w:r>
    </w:p>
    <w:p w:rsidR="00233F97" w:rsidRPr="00154840" w:rsidRDefault="00637729" w:rsidP="006631BD">
      <w:pPr>
        <w:spacing w:before="26" w:after="0"/>
        <w:ind w:firstLine="708"/>
        <w:jc w:val="both"/>
        <w:rPr>
          <w:rFonts w:asciiTheme="minorHAnsi" w:hAnsiTheme="minorHAnsi" w:cstheme="minorHAnsi"/>
          <w:color w:val="000000"/>
        </w:rPr>
      </w:pPr>
      <w:r w:rsidRPr="00154840">
        <w:rPr>
          <w:rFonts w:asciiTheme="minorHAnsi" w:hAnsiTheme="minorHAnsi" w:cstheme="minorHAnsi"/>
          <w:color w:val="000000"/>
        </w:rPr>
        <w:t>3.  Tablice należy umieścić na drogach publicznych lub drogach wewnętrznych.”</w:t>
      </w:r>
      <w:r w:rsidRPr="00154840">
        <w:rPr>
          <w:rFonts w:asciiTheme="minorHAnsi" w:hAnsiTheme="minorHAnsi" w:cstheme="minorHAnsi"/>
          <w:color w:val="000000"/>
        </w:rPr>
        <w:t>;</w:t>
      </w:r>
    </w:p>
    <w:p w:rsidR="00B452C6" w:rsidRPr="00154840" w:rsidRDefault="00637729" w:rsidP="00453B8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  <w:color w:val="000000" w:themeColor="text1"/>
        </w:rPr>
        <w:t xml:space="preserve">uchyla się </w:t>
      </w:r>
      <w:r w:rsidRPr="00154840">
        <w:rPr>
          <w:rFonts w:asciiTheme="minorHAnsi" w:hAnsiTheme="minorHAnsi" w:cstheme="minorHAnsi"/>
          <w:color w:val="000000" w:themeColor="text1"/>
        </w:rPr>
        <w:t>§ 1</w:t>
      </w:r>
      <w:r w:rsidRPr="00154840">
        <w:rPr>
          <w:rFonts w:asciiTheme="minorHAnsi" w:hAnsiTheme="minorHAnsi" w:cstheme="minorHAnsi"/>
          <w:color w:val="000000" w:themeColor="text1"/>
        </w:rPr>
        <w:t>1</w:t>
      </w:r>
      <w:r w:rsidRPr="00154840">
        <w:rPr>
          <w:rFonts w:asciiTheme="minorHAnsi" w:hAnsiTheme="minorHAnsi" w:cstheme="minorHAnsi"/>
          <w:color w:val="000000" w:themeColor="text1"/>
        </w:rPr>
        <w:t>;</w:t>
      </w:r>
    </w:p>
    <w:p w:rsidR="006631BD" w:rsidRPr="00154840" w:rsidRDefault="00637729" w:rsidP="00453B8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  <w:color w:val="000000" w:themeColor="text1"/>
        </w:rPr>
        <w:t>załącznik do rozporządzenia otrzymuje brzmienie określone w załączniku do niniejszego rozporządzenia.</w:t>
      </w:r>
    </w:p>
    <w:p w:rsidR="00B47B04" w:rsidRPr="00154840" w:rsidRDefault="00637729" w:rsidP="00E918EB">
      <w:pPr>
        <w:spacing w:before="26" w:after="240"/>
        <w:jc w:val="both"/>
        <w:rPr>
          <w:rFonts w:asciiTheme="minorHAnsi" w:hAnsiTheme="minorHAnsi" w:cstheme="minorHAnsi"/>
          <w:color w:val="000000" w:themeColor="text1"/>
        </w:rPr>
      </w:pPr>
      <w:r w:rsidRPr="00154840">
        <w:rPr>
          <w:rFonts w:asciiTheme="minorHAnsi" w:hAnsiTheme="minorHAnsi" w:cstheme="minorHAnsi"/>
          <w:b/>
        </w:rPr>
        <w:t>§ 2.</w:t>
      </w:r>
      <w:r w:rsidRPr="00154840">
        <w:rPr>
          <w:rFonts w:asciiTheme="minorHAnsi" w:hAnsiTheme="minorHAnsi" w:cstheme="minorHAnsi"/>
        </w:rPr>
        <w:t xml:space="preserve">   </w:t>
      </w:r>
      <w:bookmarkStart w:id="1" w:name="_Hlk70600853"/>
      <w:r w:rsidRPr="00154840">
        <w:rPr>
          <w:rFonts w:asciiTheme="minorHAnsi" w:hAnsiTheme="minorHAnsi" w:cstheme="minorHAnsi"/>
          <w:color w:val="000000" w:themeColor="text1"/>
        </w:rPr>
        <w:t>Wykonanie rozporządzenia powierza się Powiatowemu Lekarzowi Weterynarii w Łosicach oraz Siedlcach, Burmistrzowi Miasta i Gminy Łosice, Staroście Ło</w:t>
      </w:r>
      <w:r w:rsidRPr="00154840">
        <w:rPr>
          <w:rFonts w:asciiTheme="minorHAnsi" w:hAnsiTheme="minorHAnsi" w:cstheme="minorHAnsi"/>
          <w:color w:val="000000" w:themeColor="text1"/>
        </w:rPr>
        <w:t>sickiemu, Państwowemu Powiatowemu Inspektorowi Sanitarnemu w Łosicach, Komendantowi Powiatowemu Policji w Łosicach, Komendantowi Powiatowemu Państwowej Straży Pożarnej w Łosicach, Wójtom Gmin Platerów, Stara Kornica, Huszlew, Olszanka, Staroście Siedleckie</w:t>
      </w:r>
      <w:r w:rsidRPr="00154840">
        <w:rPr>
          <w:rFonts w:asciiTheme="minorHAnsi" w:hAnsiTheme="minorHAnsi" w:cstheme="minorHAnsi"/>
          <w:color w:val="000000" w:themeColor="text1"/>
        </w:rPr>
        <w:t>mu, Państwowemu Powiatowemu Inspektorowi Sanitarnemu w Siedlcach, Komendantowi Miejskiemu Policji w Siedlcach, Komendantowi Miejskiemu Państwowej Straży Pożarnej w Siedlcach, Wójtowi Gminy Przesmyki, Burmistrzowi Miasta i Gminy Mordy, Burmistrzowi Miasta S</w:t>
      </w:r>
      <w:r w:rsidRPr="00154840">
        <w:rPr>
          <w:rFonts w:asciiTheme="minorHAnsi" w:hAnsiTheme="minorHAnsi" w:cstheme="minorHAnsi"/>
          <w:color w:val="000000" w:themeColor="text1"/>
        </w:rPr>
        <w:t xml:space="preserve">iedlce, Mazowieckiemu Wojewódzkiemu Inspektorowi Transportu Drogowego, właściwym terytorialnie zarządcom dróg, właściwym terytorialnie nadleśnictwom. </w:t>
      </w:r>
    </w:p>
    <w:p w:rsidR="003B07BB" w:rsidRPr="00154840" w:rsidRDefault="00637729" w:rsidP="00E918E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154840">
        <w:rPr>
          <w:rFonts w:asciiTheme="minorHAnsi" w:hAnsiTheme="minorHAnsi" w:cstheme="minorHAnsi"/>
          <w:b/>
          <w:color w:val="000000"/>
          <w:szCs w:val="24"/>
        </w:rPr>
        <w:t>§  3. </w:t>
      </w:r>
      <w:r w:rsidRPr="00154840">
        <w:rPr>
          <w:rFonts w:asciiTheme="minorHAnsi" w:hAnsiTheme="minorHAnsi" w:cstheme="minorHAnsi"/>
          <w:color w:val="000000"/>
          <w:szCs w:val="24"/>
        </w:rPr>
        <w:t>1.</w:t>
      </w:r>
      <w:r w:rsidRPr="00154840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154840">
        <w:rPr>
          <w:rFonts w:asciiTheme="minorHAnsi" w:hAnsiTheme="minorHAnsi" w:cstheme="minorHAnsi"/>
          <w:szCs w:val="24"/>
        </w:rPr>
        <w:t>Rozporządzenie wchodzi w życie z dniem podania do wiadomości publicznej w sposób zwyczajowo przy</w:t>
      </w:r>
      <w:r w:rsidRPr="00154840">
        <w:rPr>
          <w:rFonts w:asciiTheme="minorHAnsi" w:hAnsiTheme="minorHAnsi" w:cstheme="minorHAnsi"/>
          <w:szCs w:val="24"/>
        </w:rPr>
        <w:t xml:space="preserve">jęty na terenie miejscowości wchodzących w skład obszarów, o których mowa w § </w:t>
      </w:r>
      <w:r w:rsidRPr="00154840">
        <w:rPr>
          <w:rFonts w:asciiTheme="minorHAnsi" w:hAnsiTheme="minorHAnsi" w:cstheme="minorHAnsi"/>
          <w:szCs w:val="24"/>
        </w:rPr>
        <w:t xml:space="preserve">3 rozporządzenia, o którym mowa w § 1, z mocą od dnia </w:t>
      </w:r>
      <w:bookmarkEnd w:id="1"/>
      <w:r w:rsidRPr="00154840">
        <w:rPr>
          <w:rFonts w:asciiTheme="minorHAnsi" w:hAnsiTheme="minorHAnsi" w:cstheme="minorHAnsi"/>
          <w:color w:val="000000"/>
          <w:szCs w:val="24"/>
        </w:rPr>
        <w:t>29 stycznia</w:t>
      </w:r>
      <w:r w:rsidRPr="00154840">
        <w:rPr>
          <w:rFonts w:asciiTheme="minorHAnsi" w:hAnsiTheme="minorHAnsi" w:cstheme="minorHAnsi"/>
          <w:color w:val="000000"/>
          <w:szCs w:val="24"/>
        </w:rPr>
        <w:t xml:space="preserve"> 202</w:t>
      </w:r>
      <w:r w:rsidRPr="00154840">
        <w:rPr>
          <w:rFonts w:asciiTheme="minorHAnsi" w:hAnsiTheme="minorHAnsi" w:cstheme="minorHAnsi"/>
          <w:color w:val="000000"/>
          <w:szCs w:val="24"/>
        </w:rPr>
        <w:t>2</w:t>
      </w:r>
      <w:r w:rsidRPr="00154840">
        <w:rPr>
          <w:rFonts w:asciiTheme="minorHAnsi" w:hAnsiTheme="minorHAnsi" w:cstheme="minorHAnsi"/>
          <w:color w:val="000000"/>
          <w:szCs w:val="24"/>
        </w:rPr>
        <w:t xml:space="preserve"> r. </w:t>
      </w:r>
    </w:p>
    <w:p w:rsidR="003B07BB" w:rsidRPr="00154840" w:rsidRDefault="00637729" w:rsidP="003B07BB">
      <w:pPr>
        <w:spacing w:before="26" w:after="0"/>
        <w:jc w:val="both"/>
        <w:rPr>
          <w:rFonts w:asciiTheme="minorHAnsi" w:hAnsiTheme="minorHAnsi" w:cstheme="minorHAnsi"/>
        </w:rPr>
      </w:pPr>
      <w:r w:rsidRPr="00154840">
        <w:rPr>
          <w:rFonts w:asciiTheme="minorHAnsi" w:hAnsiTheme="minorHAnsi" w:cstheme="minorHAnsi"/>
          <w:color w:val="000000"/>
        </w:rPr>
        <w:t>2.  Rozporządzenie podlega ogłoszeniu w Dzienniku Urzędowym Województwa Mazowieckiego.</w:t>
      </w:r>
    </w:p>
    <w:p w:rsidR="003B07BB" w:rsidRDefault="00637729" w:rsidP="00154840">
      <w:pPr>
        <w:spacing w:after="160" w:line="259" w:lineRule="auto"/>
        <w:ind w:left="5954"/>
        <w:rPr>
          <w:rFonts w:asciiTheme="minorHAnsi" w:hAnsiTheme="minorHAnsi" w:cstheme="minorHAnsi"/>
        </w:rPr>
      </w:pPr>
      <w:bookmarkStart w:id="2" w:name="ezdPracownikStanowisko"/>
      <w:r>
        <w:rPr>
          <w:rFonts w:asciiTheme="minorHAnsi" w:hAnsiTheme="minorHAnsi" w:cstheme="minorHAnsi"/>
        </w:rPr>
        <w:t xml:space="preserve">Wojewoda </w:t>
      </w:r>
      <w:r>
        <w:rPr>
          <w:rFonts w:asciiTheme="minorHAnsi" w:hAnsiTheme="minorHAnsi" w:cstheme="minorHAnsi"/>
        </w:rPr>
        <w:t>Mazowiecki</w:t>
      </w:r>
      <w:bookmarkEnd w:id="2"/>
    </w:p>
    <w:p w:rsidR="0007332C" w:rsidRDefault="00637729" w:rsidP="00154840">
      <w:pPr>
        <w:spacing w:after="160" w:line="259" w:lineRule="auto"/>
        <w:ind w:left="5954"/>
        <w:rPr>
          <w:rFonts w:asciiTheme="minorHAnsi" w:hAnsiTheme="minorHAnsi" w:cstheme="minorHAnsi"/>
        </w:rPr>
      </w:pPr>
      <w:bookmarkStart w:id="3" w:name="ezdPracownikNazwa"/>
      <w:r w:rsidRPr="00154840">
        <w:rPr>
          <w:rFonts w:asciiTheme="minorHAnsi" w:hAnsiTheme="minorHAnsi" w:cstheme="minorHAnsi"/>
        </w:rPr>
        <w:t>Konstanty Radziwiłł</w:t>
      </w:r>
      <w:bookmarkEnd w:id="3"/>
    </w:p>
    <w:p w:rsidR="00637729" w:rsidRDefault="00637729" w:rsidP="00154840">
      <w:pPr>
        <w:spacing w:after="160" w:line="259" w:lineRule="auto"/>
        <w:ind w:left="5954"/>
        <w:rPr>
          <w:rFonts w:asciiTheme="minorHAnsi" w:hAnsiTheme="minorHAnsi" w:cstheme="minorHAnsi"/>
        </w:rPr>
      </w:pPr>
    </w:p>
    <w:p w:rsidR="00637729" w:rsidRDefault="00637729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37729" w:rsidRDefault="00637729" w:rsidP="00637729">
      <w:pPr>
        <w:ind w:left="-993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9F44326" wp14:editId="0AC0E558">
            <wp:simplePos x="0" y="0"/>
            <wp:positionH relativeFrom="column">
              <wp:posOffset>-719113</wp:posOffset>
            </wp:positionH>
            <wp:positionV relativeFrom="paragraph">
              <wp:posOffset>617855</wp:posOffset>
            </wp:positionV>
            <wp:extent cx="7244861" cy="619219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861" cy="6192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2B20F6" wp14:editId="029C357E">
                <wp:simplePos x="0" y="0"/>
                <wp:positionH relativeFrom="column">
                  <wp:posOffset>3915410</wp:posOffset>
                </wp:positionH>
                <wp:positionV relativeFrom="paragraph">
                  <wp:posOffset>7306945</wp:posOffset>
                </wp:positionV>
                <wp:extent cx="2042160" cy="777240"/>
                <wp:effectExtent l="0" t="0" r="15240" b="2286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729" w:rsidRDefault="00637729" w:rsidP="00637729">
                            <w:r>
                              <w:t>Legenda:</w:t>
                            </w:r>
                          </w:p>
                          <w:p w:rsidR="00637729" w:rsidRDefault="00637729" w:rsidP="00637729">
                            <w:pPr>
                              <w:pStyle w:val="Akapitzlist"/>
                              <w:spacing w:after="0"/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1966" cy="132867"/>
                                  <wp:effectExtent l="0" t="0" r="1905" b="63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:rsidR="00637729" w:rsidRPr="00273B4B" w:rsidRDefault="00637729" w:rsidP="0063772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B20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8.3pt;margin-top:575.35pt;width:160.8pt;height:6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">
                <v:textbox>
                  <w:txbxContent>
                    <w:p w:rsidR="00637729" w:rsidRDefault="00637729" w:rsidP="00637729">
                      <w:r>
                        <w:t>Legenda:</w:t>
                      </w:r>
                    </w:p>
                    <w:p w:rsidR="00637729" w:rsidRDefault="00637729" w:rsidP="00637729">
                      <w:pPr>
                        <w:pStyle w:val="Akapitzlist"/>
                        <w:spacing w:after="0"/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1966" cy="132867"/>
                            <wp:effectExtent l="0" t="0" r="1905" b="63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:rsidR="00637729" w:rsidRPr="00273B4B" w:rsidRDefault="00637729" w:rsidP="0063772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CD81F" wp14:editId="10BC03B2">
                <wp:simplePos x="0" y="0"/>
                <wp:positionH relativeFrom="margin">
                  <wp:posOffset>-717550</wp:posOffset>
                </wp:positionH>
                <wp:positionV relativeFrom="paragraph">
                  <wp:posOffset>0</wp:posOffset>
                </wp:positionV>
                <wp:extent cx="6842760" cy="548640"/>
                <wp:effectExtent l="0" t="0" r="1524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729" w:rsidRDefault="00637729" w:rsidP="00637729">
                            <w:r>
                              <w:t xml:space="preserve">         </w:t>
                            </w:r>
                            <w:r w:rsidRPr="006A6337">
                              <w:t>Za</w:t>
                            </w:r>
                            <w:r>
                              <w:t xml:space="preserve">łącznik do rozporządzenia </w:t>
                            </w:r>
                            <w:r w:rsidRPr="006A6337">
                              <w:t xml:space="preserve">Wojewody Mazowieckiego </w:t>
                            </w:r>
                            <w:r>
                              <w:t xml:space="preserve"> z dnia 1 lutego 2022 r.</w:t>
                            </w:r>
                          </w:p>
                          <w:p w:rsidR="00637729" w:rsidRDefault="00637729" w:rsidP="00637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D81F" id="_x0000_s1027" type="#_x0000_t202" style="position:absolute;left:0;text-align:left;margin-left:-56.5pt;margin-top:0;width:538.8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">
                <v:textbox>
                  <w:txbxContent>
                    <w:p w:rsidR="00637729" w:rsidRDefault="00637729" w:rsidP="00637729">
                      <w:r>
                        <w:t xml:space="preserve">         </w:t>
                      </w:r>
                      <w:r w:rsidRPr="006A6337">
                        <w:t>Za</w:t>
                      </w:r>
                      <w:r>
                        <w:t xml:space="preserve">łącznik do rozporządzenia </w:t>
                      </w:r>
                      <w:r w:rsidRPr="006A6337">
                        <w:t xml:space="preserve">Wojewody Mazowieckiego </w:t>
                      </w:r>
                      <w:r>
                        <w:t xml:space="preserve"> z dnia 1 lutego 2022 r.</w:t>
                      </w:r>
                    </w:p>
                    <w:p w:rsidR="00637729" w:rsidRDefault="00637729" w:rsidP="00637729"/>
                  </w:txbxContent>
                </v:textbox>
                <w10:wrap type="square" anchorx="margin"/>
              </v:shape>
            </w:pict>
          </mc:Fallback>
        </mc:AlternateContent>
      </w:r>
    </w:p>
    <w:p w:rsidR="00637729" w:rsidRPr="00154840" w:rsidRDefault="00637729" w:rsidP="00154840">
      <w:pPr>
        <w:spacing w:after="160" w:line="259" w:lineRule="auto"/>
        <w:ind w:left="5954"/>
        <w:rPr>
          <w:rFonts w:asciiTheme="minorHAnsi" w:hAnsiTheme="minorHAnsi" w:cstheme="minorHAnsi"/>
        </w:rPr>
      </w:pPr>
      <w:bookmarkStart w:id="4" w:name="_GoBack"/>
      <w:bookmarkEnd w:id="4"/>
    </w:p>
    <w:sectPr w:rsidR="00637729" w:rsidRPr="00154840" w:rsidSect="0015484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41B"/>
    <w:multiLevelType w:val="hybridMultilevel"/>
    <w:tmpl w:val="AADEAD78"/>
    <w:lvl w:ilvl="0" w:tplc="BBCC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880978" w:tentative="1">
      <w:start w:val="1"/>
      <w:numFmt w:val="lowerLetter"/>
      <w:lvlText w:val="%2."/>
      <w:lvlJc w:val="left"/>
      <w:pPr>
        <w:ind w:left="1440" w:hanging="360"/>
      </w:pPr>
    </w:lvl>
    <w:lvl w:ilvl="2" w:tplc="7C72C664" w:tentative="1">
      <w:start w:val="1"/>
      <w:numFmt w:val="lowerRoman"/>
      <w:lvlText w:val="%3."/>
      <w:lvlJc w:val="right"/>
      <w:pPr>
        <w:ind w:left="2160" w:hanging="180"/>
      </w:pPr>
    </w:lvl>
    <w:lvl w:ilvl="3" w:tplc="9FDA114C" w:tentative="1">
      <w:start w:val="1"/>
      <w:numFmt w:val="decimal"/>
      <w:lvlText w:val="%4."/>
      <w:lvlJc w:val="left"/>
      <w:pPr>
        <w:ind w:left="2880" w:hanging="360"/>
      </w:pPr>
    </w:lvl>
    <w:lvl w:ilvl="4" w:tplc="044085C4" w:tentative="1">
      <w:start w:val="1"/>
      <w:numFmt w:val="lowerLetter"/>
      <w:lvlText w:val="%5."/>
      <w:lvlJc w:val="left"/>
      <w:pPr>
        <w:ind w:left="3600" w:hanging="360"/>
      </w:pPr>
    </w:lvl>
    <w:lvl w:ilvl="5" w:tplc="226E1CE4" w:tentative="1">
      <w:start w:val="1"/>
      <w:numFmt w:val="lowerRoman"/>
      <w:lvlText w:val="%6."/>
      <w:lvlJc w:val="right"/>
      <w:pPr>
        <w:ind w:left="4320" w:hanging="180"/>
      </w:pPr>
    </w:lvl>
    <w:lvl w:ilvl="6" w:tplc="9B70B6B2" w:tentative="1">
      <w:start w:val="1"/>
      <w:numFmt w:val="decimal"/>
      <w:lvlText w:val="%7."/>
      <w:lvlJc w:val="left"/>
      <w:pPr>
        <w:ind w:left="5040" w:hanging="360"/>
      </w:pPr>
    </w:lvl>
    <w:lvl w:ilvl="7" w:tplc="53960E08" w:tentative="1">
      <w:start w:val="1"/>
      <w:numFmt w:val="lowerLetter"/>
      <w:lvlText w:val="%8."/>
      <w:lvlJc w:val="left"/>
      <w:pPr>
        <w:ind w:left="5760" w:hanging="360"/>
      </w:pPr>
    </w:lvl>
    <w:lvl w:ilvl="8" w:tplc="C1205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F54"/>
    <w:multiLevelType w:val="hybridMultilevel"/>
    <w:tmpl w:val="F5A2F9E0"/>
    <w:lvl w:ilvl="0" w:tplc="5D90EBF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EE7576" w:tentative="1">
      <w:start w:val="1"/>
      <w:numFmt w:val="lowerLetter"/>
      <w:lvlText w:val="%2."/>
      <w:lvlJc w:val="left"/>
      <w:pPr>
        <w:ind w:left="1440" w:hanging="360"/>
      </w:pPr>
    </w:lvl>
    <w:lvl w:ilvl="2" w:tplc="C7966B1E" w:tentative="1">
      <w:start w:val="1"/>
      <w:numFmt w:val="lowerRoman"/>
      <w:lvlText w:val="%3."/>
      <w:lvlJc w:val="right"/>
      <w:pPr>
        <w:ind w:left="2160" w:hanging="180"/>
      </w:pPr>
    </w:lvl>
    <w:lvl w:ilvl="3" w:tplc="C736DC0A" w:tentative="1">
      <w:start w:val="1"/>
      <w:numFmt w:val="decimal"/>
      <w:lvlText w:val="%4."/>
      <w:lvlJc w:val="left"/>
      <w:pPr>
        <w:ind w:left="2880" w:hanging="360"/>
      </w:pPr>
    </w:lvl>
    <w:lvl w:ilvl="4" w:tplc="2DAC6D9C" w:tentative="1">
      <w:start w:val="1"/>
      <w:numFmt w:val="lowerLetter"/>
      <w:lvlText w:val="%5."/>
      <w:lvlJc w:val="left"/>
      <w:pPr>
        <w:ind w:left="3600" w:hanging="360"/>
      </w:pPr>
    </w:lvl>
    <w:lvl w:ilvl="5" w:tplc="9CA6209E" w:tentative="1">
      <w:start w:val="1"/>
      <w:numFmt w:val="lowerRoman"/>
      <w:lvlText w:val="%6."/>
      <w:lvlJc w:val="right"/>
      <w:pPr>
        <w:ind w:left="4320" w:hanging="180"/>
      </w:pPr>
    </w:lvl>
    <w:lvl w:ilvl="6" w:tplc="8ED61D8A" w:tentative="1">
      <w:start w:val="1"/>
      <w:numFmt w:val="decimal"/>
      <w:lvlText w:val="%7."/>
      <w:lvlJc w:val="left"/>
      <w:pPr>
        <w:ind w:left="5040" w:hanging="360"/>
      </w:pPr>
    </w:lvl>
    <w:lvl w:ilvl="7" w:tplc="9E000D54" w:tentative="1">
      <w:start w:val="1"/>
      <w:numFmt w:val="lowerLetter"/>
      <w:lvlText w:val="%8."/>
      <w:lvlJc w:val="left"/>
      <w:pPr>
        <w:ind w:left="5760" w:hanging="360"/>
      </w:pPr>
    </w:lvl>
    <w:lvl w:ilvl="8" w:tplc="D478B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8559F"/>
    <w:multiLevelType w:val="hybridMultilevel"/>
    <w:tmpl w:val="E79E582A"/>
    <w:lvl w:ilvl="0" w:tplc="0CE64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DC11D6" w:tentative="1">
      <w:start w:val="1"/>
      <w:numFmt w:val="lowerLetter"/>
      <w:lvlText w:val="%2."/>
      <w:lvlJc w:val="left"/>
      <w:pPr>
        <w:ind w:left="1440" w:hanging="360"/>
      </w:pPr>
    </w:lvl>
    <w:lvl w:ilvl="2" w:tplc="99AE1376" w:tentative="1">
      <w:start w:val="1"/>
      <w:numFmt w:val="lowerRoman"/>
      <w:lvlText w:val="%3."/>
      <w:lvlJc w:val="right"/>
      <w:pPr>
        <w:ind w:left="2160" w:hanging="180"/>
      </w:pPr>
    </w:lvl>
    <w:lvl w:ilvl="3" w:tplc="16B6B2A0" w:tentative="1">
      <w:start w:val="1"/>
      <w:numFmt w:val="decimal"/>
      <w:lvlText w:val="%4."/>
      <w:lvlJc w:val="left"/>
      <w:pPr>
        <w:ind w:left="2880" w:hanging="360"/>
      </w:pPr>
    </w:lvl>
    <w:lvl w:ilvl="4" w:tplc="304895E8" w:tentative="1">
      <w:start w:val="1"/>
      <w:numFmt w:val="lowerLetter"/>
      <w:lvlText w:val="%5."/>
      <w:lvlJc w:val="left"/>
      <w:pPr>
        <w:ind w:left="3600" w:hanging="360"/>
      </w:pPr>
    </w:lvl>
    <w:lvl w:ilvl="5" w:tplc="6C20622C" w:tentative="1">
      <w:start w:val="1"/>
      <w:numFmt w:val="lowerRoman"/>
      <w:lvlText w:val="%6."/>
      <w:lvlJc w:val="right"/>
      <w:pPr>
        <w:ind w:left="4320" w:hanging="180"/>
      </w:pPr>
    </w:lvl>
    <w:lvl w:ilvl="6" w:tplc="8EEEC10A" w:tentative="1">
      <w:start w:val="1"/>
      <w:numFmt w:val="decimal"/>
      <w:lvlText w:val="%7."/>
      <w:lvlJc w:val="left"/>
      <w:pPr>
        <w:ind w:left="5040" w:hanging="360"/>
      </w:pPr>
    </w:lvl>
    <w:lvl w:ilvl="7" w:tplc="18D4F60E" w:tentative="1">
      <w:start w:val="1"/>
      <w:numFmt w:val="lowerLetter"/>
      <w:lvlText w:val="%8."/>
      <w:lvlJc w:val="left"/>
      <w:pPr>
        <w:ind w:left="5760" w:hanging="360"/>
      </w:pPr>
    </w:lvl>
    <w:lvl w:ilvl="8" w:tplc="3B440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3FE9"/>
    <w:multiLevelType w:val="hybridMultilevel"/>
    <w:tmpl w:val="1DE89722"/>
    <w:lvl w:ilvl="0" w:tplc="6B4A96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961BD4" w:tentative="1">
      <w:start w:val="1"/>
      <w:numFmt w:val="lowerLetter"/>
      <w:lvlText w:val="%2."/>
      <w:lvlJc w:val="left"/>
      <w:pPr>
        <w:ind w:left="1440" w:hanging="360"/>
      </w:pPr>
    </w:lvl>
    <w:lvl w:ilvl="2" w:tplc="0A10685E" w:tentative="1">
      <w:start w:val="1"/>
      <w:numFmt w:val="lowerRoman"/>
      <w:lvlText w:val="%3."/>
      <w:lvlJc w:val="right"/>
      <w:pPr>
        <w:ind w:left="2160" w:hanging="180"/>
      </w:pPr>
    </w:lvl>
    <w:lvl w:ilvl="3" w:tplc="6B68F530" w:tentative="1">
      <w:start w:val="1"/>
      <w:numFmt w:val="decimal"/>
      <w:lvlText w:val="%4."/>
      <w:lvlJc w:val="left"/>
      <w:pPr>
        <w:ind w:left="2880" w:hanging="360"/>
      </w:pPr>
    </w:lvl>
    <w:lvl w:ilvl="4" w:tplc="C778FC1A" w:tentative="1">
      <w:start w:val="1"/>
      <w:numFmt w:val="lowerLetter"/>
      <w:lvlText w:val="%5."/>
      <w:lvlJc w:val="left"/>
      <w:pPr>
        <w:ind w:left="3600" w:hanging="360"/>
      </w:pPr>
    </w:lvl>
    <w:lvl w:ilvl="5" w:tplc="15188BF6" w:tentative="1">
      <w:start w:val="1"/>
      <w:numFmt w:val="lowerRoman"/>
      <w:lvlText w:val="%6."/>
      <w:lvlJc w:val="right"/>
      <w:pPr>
        <w:ind w:left="4320" w:hanging="180"/>
      </w:pPr>
    </w:lvl>
    <w:lvl w:ilvl="6" w:tplc="019639F0" w:tentative="1">
      <w:start w:val="1"/>
      <w:numFmt w:val="decimal"/>
      <w:lvlText w:val="%7."/>
      <w:lvlJc w:val="left"/>
      <w:pPr>
        <w:ind w:left="5040" w:hanging="360"/>
      </w:pPr>
    </w:lvl>
    <w:lvl w:ilvl="7" w:tplc="2804815A" w:tentative="1">
      <w:start w:val="1"/>
      <w:numFmt w:val="lowerLetter"/>
      <w:lvlText w:val="%8."/>
      <w:lvlJc w:val="left"/>
      <w:pPr>
        <w:ind w:left="5760" w:hanging="360"/>
      </w:pPr>
    </w:lvl>
    <w:lvl w:ilvl="8" w:tplc="E2FA1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97871"/>
    <w:multiLevelType w:val="hybridMultilevel"/>
    <w:tmpl w:val="AFC8F7E6"/>
    <w:lvl w:ilvl="0" w:tplc="4D8EBF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3088EC" w:tentative="1">
      <w:start w:val="1"/>
      <w:numFmt w:val="lowerLetter"/>
      <w:lvlText w:val="%2."/>
      <w:lvlJc w:val="left"/>
      <w:pPr>
        <w:ind w:left="1440" w:hanging="360"/>
      </w:pPr>
    </w:lvl>
    <w:lvl w:ilvl="2" w:tplc="64163E6A" w:tentative="1">
      <w:start w:val="1"/>
      <w:numFmt w:val="lowerRoman"/>
      <w:lvlText w:val="%3."/>
      <w:lvlJc w:val="right"/>
      <w:pPr>
        <w:ind w:left="2160" w:hanging="180"/>
      </w:pPr>
    </w:lvl>
    <w:lvl w:ilvl="3" w:tplc="DEA062CA" w:tentative="1">
      <w:start w:val="1"/>
      <w:numFmt w:val="decimal"/>
      <w:lvlText w:val="%4."/>
      <w:lvlJc w:val="left"/>
      <w:pPr>
        <w:ind w:left="2880" w:hanging="360"/>
      </w:pPr>
    </w:lvl>
    <w:lvl w:ilvl="4" w:tplc="46FA68F6" w:tentative="1">
      <w:start w:val="1"/>
      <w:numFmt w:val="lowerLetter"/>
      <w:lvlText w:val="%5."/>
      <w:lvlJc w:val="left"/>
      <w:pPr>
        <w:ind w:left="3600" w:hanging="360"/>
      </w:pPr>
    </w:lvl>
    <w:lvl w:ilvl="5" w:tplc="35C2C24E" w:tentative="1">
      <w:start w:val="1"/>
      <w:numFmt w:val="lowerRoman"/>
      <w:lvlText w:val="%6."/>
      <w:lvlJc w:val="right"/>
      <w:pPr>
        <w:ind w:left="4320" w:hanging="180"/>
      </w:pPr>
    </w:lvl>
    <w:lvl w:ilvl="6" w:tplc="C102E210" w:tentative="1">
      <w:start w:val="1"/>
      <w:numFmt w:val="decimal"/>
      <w:lvlText w:val="%7."/>
      <w:lvlJc w:val="left"/>
      <w:pPr>
        <w:ind w:left="5040" w:hanging="360"/>
      </w:pPr>
    </w:lvl>
    <w:lvl w:ilvl="7" w:tplc="09E60E4C" w:tentative="1">
      <w:start w:val="1"/>
      <w:numFmt w:val="lowerLetter"/>
      <w:lvlText w:val="%8."/>
      <w:lvlJc w:val="left"/>
      <w:pPr>
        <w:ind w:left="5760" w:hanging="360"/>
      </w:pPr>
    </w:lvl>
    <w:lvl w:ilvl="8" w:tplc="C616A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C034C"/>
    <w:multiLevelType w:val="hybridMultilevel"/>
    <w:tmpl w:val="D6449F1A"/>
    <w:lvl w:ilvl="0" w:tplc="0D945D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F4D87E" w:tentative="1">
      <w:start w:val="1"/>
      <w:numFmt w:val="lowerLetter"/>
      <w:lvlText w:val="%2."/>
      <w:lvlJc w:val="left"/>
      <w:pPr>
        <w:ind w:left="1440" w:hanging="360"/>
      </w:pPr>
    </w:lvl>
    <w:lvl w:ilvl="2" w:tplc="051AF120" w:tentative="1">
      <w:start w:val="1"/>
      <w:numFmt w:val="lowerRoman"/>
      <w:lvlText w:val="%3."/>
      <w:lvlJc w:val="right"/>
      <w:pPr>
        <w:ind w:left="2160" w:hanging="180"/>
      </w:pPr>
    </w:lvl>
    <w:lvl w:ilvl="3" w:tplc="112C2112" w:tentative="1">
      <w:start w:val="1"/>
      <w:numFmt w:val="decimal"/>
      <w:lvlText w:val="%4."/>
      <w:lvlJc w:val="left"/>
      <w:pPr>
        <w:ind w:left="2880" w:hanging="360"/>
      </w:pPr>
    </w:lvl>
    <w:lvl w:ilvl="4" w:tplc="2174E044" w:tentative="1">
      <w:start w:val="1"/>
      <w:numFmt w:val="lowerLetter"/>
      <w:lvlText w:val="%5."/>
      <w:lvlJc w:val="left"/>
      <w:pPr>
        <w:ind w:left="3600" w:hanging="360"/>
      </w:pPr>
    </w:lvl>
    <w:lvl w:ilvl="5" w:tplc="5330D916" w:tentative="1">
      <w:start w:val="1"/>
      <w:numFmt w:val="lowerRoman"/>
      <w:lvlText w:val="%6."/>
      <w:lvlJc w:val="right"/>
      <w:pPr>
        <w:ind w:left="4320" w:hanging="180"/>
      </w:pPr>
    </w:lvl>
    <w:lvl w:ilvl="6" w:tplc="C290CA80" w:tentative="1">
      <w:start w:val="1"/>
      <w:numFmt w:val="decimal"/>
      <w:lvlText w:val="%7."/>
      <w:lvlJc w:val="left"/>
      <w:pPr>
        <w:ind w:left="5040" w:hanging="360"/>
      </w:pPr>
    </w:lvl>
    <w:lvl w:ilvl="7" w:tplc="345867B8" w:tentative="1">
      <w:start w:val="1"/>
      <w:numFmt w:val="lowerLetter"/>
      <w:lvlText w:val="%8."/>
      <w:lvlJc w:val="left"/>
      <w:pPr>
        <w:ind w:left="5760" w:hanging="360"/>
      </w:pPr>
    </w:lvl>
    <w:lvl w:ilvl="8" w:tplc="81C855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29"/>
    <w:rsid w:val="006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7365"/>
  <w15:docId w15:val="{BBC91CDC-8FC1-4E7A-B451-55AC0465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618A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Zalewska-Moroń</dc:creator>
  <cp:lastModifiedBy>Beata Darnowska</cp:lastModifiedBy>
  <cp:revision>2</cp:revision>
  <cp:lastPrinted>2021-12-13T07:43:00Z</cp:lastPrinted>
  <dcterms:created xsi:type="dcterms:W3CDTF">2022-02-01T14:14:00Z</dcterms:created>
  <dcterms:modified xsi:type="dcterms:W3CDTF">2022-02-01T14:14:00Z</dcterms:modified>
</cp:coreProperties>
</file>