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1051D0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wnioski i skargi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3E0900">
        <w:t>3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0B6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A871B3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Monika Pietrzykowska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8E405E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związku z </w:t>
            </w:r>
            <w:r w:rsidR="001051D0">
              <w:t>rozpatrzeniem wniosku lub skargi przez</w:t>
            </w:r>
            <w:r>
              <w:t xml:space="preserve">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1051D0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Pani/Pana dane osobowe będą przetwarzane w oparciu o art. 6 ust. 1 lit. c) RODO to jest na podstawie przepisów ustawy z dnia 14 czerwca 1960 r. Kodeks postępowania administracyjnego (Dz. U. z 2018 r. poz. 2096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CE42FA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7AE">
              <w:t xml:space="preserve">Odbiorcami danych osobowych będą wyłącznie podmioty uprawnione do uzyskania danych osobowych na podstawie przepisów prawa. 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Podanie danych osobowych jest dobrowolne, jednakże nie podanie ich uniemożliwi rozpatrzenie </w:t>
            </w:r>
            <w:r w:rsidR="001F6ABB">
              <w:t>skargi lub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0B6407"/>
    <w:rsid w:val="001051D0"/>
    <w:rsid w:val="001F6ABB"/>
    <w:rsid w:val="002956A0"/>
    <w:rsid w:val="0032657A"/>
    <w:rsid w:val="00351C32"/>
    <w:rsid w:val="00354859"/>
    <w:rsid w:val="003D5EDD"/>
    <w:rsid w:val="003E0900"/>
    <w:rsid w:val="004B1222"/>
    <w:rsid w:val="004C46A2"/>
    <w:rsid w:val="005901DE"/>
    <w:rsid w:val="005A7A21"/>
    <w:rsid w:val="005D6542"/>
    <w:rsid w:val="00814747"/>
    <w:rsid w:val="008344E2"/>
    <w:rsid w:val="008E405E"/>
    <w:rsid w:val="008F40BD"/>
    <w:rsid w:val="00A871B3"/>
    <w:rsid w:val="00C43831"/>
    <w:rsid w:val="00C534DC"/>
    <w:rsid w:val="00CE42FA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CE28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637B-6A33-4630-B6EC-C10CDAD0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2020-04-28T13:26:00Z</dcterms:created>
  <dcterms:modified xsi:type="dcterms:W3CDTF">2020-04-28T13:26:00Z</dcterms:modified>
</cp:coreProperties>
</file>