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67CBA45C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7538C8" w:rsidRPr="007538C8">
        <w:rPr>
          <w:rFonts w:eastAsia="Calibri"/>
        </w:rPr>
        <w:t>„Ochrona powierzchni ziemi”, Część 2) „</w:t>
      </w:r>
      <w:proofErr w:type="spellStart"/>
      <w:r w:rsidR="007538C8" w:rsidRPr="007538C8">
        <w:rPr>
          <w:rFonts w:eastAsia="Calibri"/>
        </w:rPr>
        <w:t>Remediacja</w:t>
      </w:r>
      <w:proofErr w:type="spellEnd"/>
      <w:r w:rsidR="007538C8" w:rsidRPr="007538C8">
        <w:rPr>
          <w:rFonts w:eastAsia="Calibri"/>
        </w:rPr>
        <w:t xml:space="preserve"> powierzchni ziemi objętej szkodą w środowisku albo zanieczyszczeniem historycznym”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gramu priorytetowego Współginansowanie FENIKS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gramu priorytetowego SUP"/>
        <w:tblDescription w:val="tabela uwagi do programu priorytetowego SUP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46892319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7538C8">
        <w:rPr>
          <w:b/>
          <w:bCs/>
          <w:u w:val="single"/>
        </w:rPr>
        <w:t>11</w:t>
      </w:r>
      <w:r w:rsidR="005A0B92" w:rsidRPr="005A0B92">
        <w:rPr>
          <w:b/>
          <w:bCs/>
          <w:u w:val="single"/>
        </w:rPr>
        <w:t>.</w:t>
      </w:r>
      <w:r w:rsidR="00AA0C04">
        <w:rPr>
          <w:b/>
          <w:bCs/>
          <w:u w:val="single"/>
        </w:rPr>
        <w:t>1</w:t>
      </w:r>
      <w:r w:rsidR="007538C8">
        <w:rPr>
          <w:b/>
          <w:bCs/>
          <w:u w:val="single"/>
        </w:rPr>
        <w:t>2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2259F8" w:rsidRPr="00917E1F">
          <w:rPr>
            <w:rStyle w:val="Hipercze"/>
            <w:i/>
            <w:iCs/>
            <w:sz w:val="20"/>
            <w:szCs w:val="20"/>
          </w:rPr>
          <w:t>mateusz.cybulski@nfosigw.gov.pl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2A39E8">
        <w:rPr>
          <w:rStyle w:val="Hipercze"/>
          <w:b/>
          <w:bCs/>
          <w:color w:val="auto"/>
          <w:u w:val="none"/>
        </w:rPr>
        <w:t xml:space="preserve"> </w:t>
      </w:r>
      <w:r w:rsidR="007538C8" w:rsidRPr="007538C8">
        <w:rPr>
          <w:rStyle w:val="Hipercze"/>
          <w:b/>
          <w:bCs/>
          <w:color w:val="auto"/>
          <w:u w:val="none"/>
        </w:rPr>
        <w:t>Ochrona powierzchni ziemi</w:t>
      </w:r>
      <w:r w:rsidR="00824BDD">
        <w:rPr>
          <w:rStyle w:val="Hipercze"/>
          <w:b/>
          <w:bCs/>
          <w:color w:val="auto"/>
          <w:u w:val="none"/>
        </w:rPr>
        <w:t>”</w:t>
      </w:r>
      <w:r w:rsidR="007538C8">
        <w:rPr>
          <w:rStyle w:val="Hipercze"/>
          <w:b/>
          <w:bCs/>
          <w:color w:val="auto"/>
          <w:u w:val="none"/>
        </w:rPr>
        <w:t xml:space="preserve"> </w:t>
      </w:r>
    </w:p>
    <w:p w14:paraId="06BD0393" w14:textId="11B7C56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4228F57B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1999EAC2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</w:t>
      </w:r>
      <w:r w:rsidR="002864D3" w:rsidRPr="00F07B99">
        <w:rPr>
          <w:rStyle w:val="Hipercze"/>
          <w:color w:val="auto"/>
          <w:sz w:val="16"/>
          <w:szCs w:val="16"/>
          <w:u w:val="none"/>
        </w:rPr>
        <w:t> </w:t>
      </w:r>
      <w:r w:rsidRPr="00F07B99">
        <w:rPr>
          <w:rStyle w:val="Hipercze"/>
          <w:color w:val="auto"/>
          <w:sz w:val="16"/>
          <w:szCs w:val="16"/>
          <w:u w:val="none"/>
        </w:rPr>
        <w:t>– 673 Warszawa (dalej NFOŚiGW);</w:t>
      </w:r>
    </w:p>
    <w:p w14:paraId="256F22CC" w14:textId="18B02DB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F07B99">
        <w:rPr>
          <w:sz w:val="16"/>
          <w:szCs w:val="16"/>
        </w:rPr>
        <w:t xml:space="preserve">na podstawie Pani/Pana dobrowolnej zgody, </w:t>
      </w:r>
      <w:r w:rsidR="00B75872" w:rsidRPr="00F07B99">
        <w:rPr>
          <w:rStyle w:val="Hipercze"/>
          <w:color w:val="auto"/>
          <w:sz w:val="16"/>
          <w:szCs w:val="16"/>
          <w:u w:val="none"/>
        </w:rPr>
        <w:t>, o której mowa w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F07B99">
        <w:rPr>
          <w:rStyle w:val="Hipercze"/>
          <w:color w:val="auto"/>
          <w:sz w:val="16"/>
          <w:szCs w:val="16"/>
          <w:u w:val="none"/>
        </w:rPr>
        <w:t>a</w:t>
      </w:r>
      <w:r w:rsidRPr="00F07B99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B937" w14:textId="77777777" w:rsidR="00465630" w:rsidRDefault="00465630" w:rsidP="00C466BE">
      <w:pPr>
        <w:spacing w:after="0" w:line="240" w:lineRule="auto"/>
      </w:pPr>
      <w:r>
        <w:separator/>
      </w:r>
    </w:p>
  </w:endnote>
  <w:endnote w:type="continuationSeparator" w:id="0">
    <w:p w14:paraId="313FF149" w14:textId="77777777" w:rsidR="00465630" w:rsidRDefault="00465630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EndPr/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2E7B" w14:textId="77777777" w:rsidR="00465630" w:rsidRDefault="00465630" w:rsidP="00C466BE">
      <w:pPr>
        <w:spacing w:after="0" w:line="240" w:lineRule="auto"/>
      </w:pPr>
      <w:r>
        <w:separator/>
      </w:r>
    </w:p>
  </w:footnote>
  <w:footnote w:type="continuationSeparator" w:id="0">
    <w:p w14:paraId="2FA4B1FD" w14:textId="77777777" w:rsidR="00465630" w:rsidRDefault="00465630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259F8"/>
    <w:rsid w:val="00250E3F"/>
    <w:rsid w:val="0025371F"/>
    <w:rsid w:val="00254633"/>
    <w:rsid w:val="0025781D"/>
    <w:rsid w:val="00263994"/>
    <w:rsid w:val="002736B9"/>
    <w:rsid w:val="002827CB"/>
    <w:rsid w:val="002864D3"/>
    <w:rsid w:val="002A39E8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422897"/>
    <w:rsid w:val="00460C7E"/>
    <w:rsid w:val="00465630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86BC4"/>
    <w:rsid w:val="005A0B92"/>
    <w:rsid w:val="005C2C70"/>
    <w:rsid w:val="005E393C"/>
    <w:rsid w:val="00605659"/>
    <w:rsid w:val="006129C9"/>
    <w:rsid w:val="006147BF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538C8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85FC9"/>
    <w:rsid w:val="008A2678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252F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26430"/>
    <w:rsid w:val="00A31B13"/>
    <w:rsid w:val="00A44960"/>
    <w:rsid w:val="00A76C14"/>
    <w:rsid w:val="00AA0C04"/>
    <w:rsid w:val="00AB1ED8"/>
    <w:rsid w:val="00AC7A1C"/>
    <w:rsid w:val="00B007A3"/>
    <w:rsid w:val="00B23098"/>
    <w:rsid w:val="00B2334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37E91"/>
    <w:rsid w:val="00C40A4A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3532F"/>
    <w:rsid w:val="00D56761"/>
    <w:rsid w:val="00D67216"/>
    <w:rsid w:val="00D735FD"/>
    <w:rsid w:val="00DA1538"/>
    <w:rsid w:val="00DC1B1B"/>
    <w:rsid w:val="00DE296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3FC2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3F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usz.cybulski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społecznych programu priorytetowego</vt:lpstr>
    </vt:vector>
  </TitlesOfParts>
  <Company>NFOSiGW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programu priorytetowego</dc:title>
  <dc:subject/>
  <dc:creator>Marzantowicz Katarzyna</dc:creator>
  <cp:keywords>formularz konsultacji społecznych</cp:keywords>
  <dc:description/>
  <cp:lastModifiedBy>Banasiak Artur</cp:lastModifiedBy>
  <cp:revision>3</cp:revision>
  <dcterms:created xsi:type="dcterms:W3CDTF">2025-12-04T09:12:00Z</dcterms:created>
  <dcterms:modified xsi:type="dcterms:W3CDTF">2025-12-04T09:12:00Z</dcterms:modified>
</cp:coreProperties>
</file>