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89D5A0" w14:textId="76D61030" w:rsidR="00183E90" w:rsidRDefault="0029661F" w:rsidP="00CB3999">
      <w:pPr>
        <w:pStyle w:val="Tytu"/>
      </w:pPr>
      <w:r w:rsidRPr="00212A3E">
        <w:t xml:space="preserve">Zasady kwalifikowania wydatków w Przedsięwzięciach realizowanych w ramach </w:t>
      </w:r>
      <w:r w:rsidRPr="00FE3D59">
        <w:t>Inwestycji C</w:t>
      </w:r>
      <w:r w:rsidR="00194286">
        <w:t>2</w:t>
      </w:r>
      <w:r w:rsidR="00B475A3" w:rsidRPr="00FE3D59">
        <w:t>.1.</w:t>
      </w:r>
      <w:r w:rsidR="00194286">
        <w:t>3</w:t>
      </w:r>
      <w:r w:rsidRPr="00FE3D59">
        <w:t xml:space="preserve"> Krajowego</w:t>
      </w:r>
      <w:r w:rsidRPr="00212A3E">
        <w:t xml:space="preserve"> Planu Odbudowy i Zwiększania Odporności</w:t>
      </w:r>
    </w:p>
    <w:p w14:paraId="5977ECF5" w14:textId="68CA4EDD" w:rsidR="00BD04DF" w:rsidRPr="00BD04DF" w:rsidRDefault="00183E90" w:rsidP="00BD04DF">
      <w:pPr>
        <w:spacing w:before="11520" w:after="1080" w:line="276" w:lineRule="auto"/>
        <w:contextualSpacing/>
        <w:rPr>
          <w:rFonts w:cstheme="minorHAnsi"/>
          <w:b/>
          <w:bCs/>
          <w:sz w:val="28"/>
          <w:szCs w:val="28"/>
        </w:rPr>
      </w:pPr>
      <w:bookmarkStart w:id="0" w:name="_Hlk130276797"/>
      <w:r w:rsidRPr="00BD04DF">
        <w:rPr>
          <w:rFonts w:cstheme="minorHAnsi"/>
          <w:b/>
          <w:bCs/>
          <w:sz w:val="28"/>
          <w:szCs w:val="28"/>
        </w:rPr>
        <w:t xml:space="preserve">Warszawa, </w:t>
      </w:r>
      <w:r w:rsidR="001A0BFE" w:rsidRPr="00BD04DF">
        <w:rPr>
          <w:rFonts w:cstheme="minorHAnsi"/>
          <w:b/>
          <w:bCs/>
          <w:sz w:val="28"/>
          <w:szCs w:val="28"/>
        </w:rPr>
        <w:t>czerwiec</w:t>
      </w:r>
      <w:r w:rsidR="00C83855" w:rsidRPr="00BD04DF">
        <w:rPr>
          <w:rFonts w:cstheme="minorHAnsi"/>
          <w:b/>
          <w:bCs/>
          <w:sz w:val="28"/>
          <w:szCs w:val="28"/>
        </w:rPr>
        <w:t xml:space="preserve"> </w:t>
      </w:r>
      <w:r w:rsidR="00170B9F" w:rsidRPr="00BD04DF">
        <w:rPr>
          <w:rFonts w:cstheme="minorHAnsi"/>
          <w:b/>
          <w:bCs/>
          <w:sz w:val="28"/>
          <w:szCs w:val="28"/>
        </w:rPr>
        <w:t xml:space="preserve">2024 </w:t>
      </w:r>
      <w:r w:rsidRPr="00BD04DF">
        <w:rPr>
          <w:rFonts w:cstheme="minorHAnsi"/>
          <w:b/>
          <w:bCs/>
          <w:sz w:val="28"/>
          <w:szCs w:val="28"/>
        </w:rPr>
        <w:t>r.</w:t>
      </w:r>
      <w:bookmarkEnd w:id="0"/>
    </w:p>
    <w:p w14:paraId="55611C0C" w14:textId="7FA3C164" w:rsidR="0007439A" w:rsidRDefault="0007439A" w:rsidP="00BD04DF">
      <w:pPr>
        <w:spacing w:line="276" w:lineRule="auto"/>
        <w:rPr>
          <w:rFonts w:cstheme="minorHAnsi"/>
          <w:b/>
          <w:bCs/>
          <w:sz w:val="24"/>
          <w:szCs w:val="24"/>
        </w:rPr>
      </w:pPr>
      <w:r>
        <w:rPr>
          <w:rFonts w:cstheme="minorHAnsi"/>
          <w:b/>
          <w:bCs/>
          <w:sz w:val="24"/>
          <w:szCs w:val="24"/>
        </w:rPr>
        <w:br w:type="page"/>
      </w:r>
    </w:p>
    <w:sdt>
      <w:sdtPr>
        <w:rPr>
          <w:rFonts w:asciiTheme="minorHAnsi" w:eastAsiaTheme="minorHAnsi" w:hAnsiTheme="minorHAnsi" w:cstheme="minorBidi"/>
          <w:b w:val="0"/>
          <w:color w:val="auto"/>
          <w:sz w:val="22"/>
          <w:szCs w:val="22"/>
          <w:lang w:eastAsia="en-US"/>
        </w:rPr>
        <w:id w:val="114332278"/>
        <w:docPartObj>
          <w:docPartGallery w:val="Table of Contents"/>
          <w:docPartUnique/>
        </w:docPartObj>
      </w:sdtPr>
      <w:sdtEndPr>
        <w:rPr>
          <w:bCs/>
        </w:rPr>
      </w:sdtEndPr>
      <w:sdtContent>
        <w:p w14:paraId="15000147" w14:textId="5D2F8757" w:rsidR="00CB3999" w:rsidRDefault="00CB3999">
          <w:pPr>
            <w:pStyle w:val="Nagwekspisutreci"/>
          </w:pPr>
          <w:r>
            <w:t>Spis treści</w:t>
          </w:r>
        </w:p>
        <w:p w14:paraId="4A214582" w14:textId="6CDC8A82" w:rsidR="003F7756" w:rsidRDefault="00CB3999">
          <w:pPr>
            <w:pStyle w:val="Spistreci2"/>
            <w:rPr>
              <w:rFonts w:eastAsiaTheme="minorEastAsia"/>
              <w:noProof/>
              <w:kern w:val="2"/>
              <w:sz w:val="24"/>
              <w:szCs w:val="24"/>
              <w:lang w:eastAsia="pl-PL"/>
              <w14:ligatures w14:val="standardContextual"/>
            </w:rPr>
          </w:pPr>
          <w:r>
            <w:fldChar w:fldCharType="begin"/>
          </w:r>
          <w:r>
            <w:instrText xml:space="preserve"> TOC \o "1-3" \h \z \u </w:instrText>
          </w:r>
          <w:r>
            <w:fldChar w:fldCharType="separate"/>
          </w:r>
          <w:hyperlink w:anchor="_Toc170247405" w:history="1">
            <w:r w:rsidR="003F7756" w:rsidRPr="00105CCD">
              <w:rPr>
                <w:rStyle w:val="Hipercze"/>
                <w:rFonts w:cstheme="minorHAnsi"/>
                <w:bCs/>
                <w:noProof/>
              </w:rPr>
              <w:t>Wykaz pojęć i skrótów:</w:t>
            </w:r>
            <w:r w:rsidR="003F7756">
              <w:rPr>
                <w:noProof/>
                <w:webHidden/>
              </w:rPr>
              <w:tab/>
            </w:r>
            <w:r w:rsidR="003F7756">
              <w:rPr>
                <w:noProof/>
                <w:webHidden/>
              </w:rPr>
              <w:fldChar w:fldCharType="begin"/>
            </w:r>
            <w:r w:rsidR="003F7756">
              <w:rPr>
                <w:noProof/>
                <w:webHidden/>
              </w:rPr>
              <w:instrText xml:space="preserve"> PAGEREF _Toc170247405 \h </w:instrText>
            </w:r>
            <w:r w:rsidR="003F7756">
              <w:rPr>
                <w:noProof/>
                <w:webHidden/>
              </w:rPr>
            </w:r>
            <w:r w:rsidR="003F7756">
              <w:rPr>
                <w:noProof/>
                <w:webHidden/>
              </w:rPr>
              <w:fldChar w:fldCharType="separate"/>
            </w:r>
            <w:r w:rsidR="003F7756">
              <w:rPr>
                <w:noProof/>
                <w:webHidden/>
              </w:rPr>
              <w:t>3</w:t>
            </w:r>
            <w:r w:rsidR="003F7756">
              <w:rPr>
                <w:noProof/>
                <w:webHidden/>
              </w:rPr>
              <w:fldChar w:fldCharType="end"/>
            </w:r>
          </w:hyperlink>
        </w:p>
        <w:p w14:paraId="79747772" w14:textId="36658FA2" w:rsidR="003F7756" w:rsidRDefault="00D3444E">
          <w:pPr>
            <w:pStyle w:val="Spistreci2"/>
            <w:rPr>
              <w:rFonts w:eastAsiaTheme="minorEastAsia"/>
              <w:noProof/>
              <w:kern w:val="2"/>
              <w:sz w:val="24"/>
              <w:szCs w:val="24"/>
              <w:lang w:eastAsia="pl-PL"/>
              <w14:ligatures w14:val="standardContextual"/>
            </w:rPr>
          </w:pPr>
          <w:hyperlink w:anchor="_Toc170247406" w:history="1">
            <w:r w:rsidR="003F7756" w:rsidRPr="00105CCD">
              <w:rPr>
                <w:rStyle w:val="Hipercze"/>
                <w:bCs/>
                <w:noProof/>
              </w:rPr>
              <w:t>1.</w:t>
            </w:r>
            <w:r w:rsidR="003F7756">
              <w:rPr>
                <w:rFonts w:eastAsiaTheme="minorEastAsia"/>
                <w:noProof/>
                <w:kern w:val="2"/>
                <w:sz w:val="24"/>
                <w:szCs w:val="24"/>
                <w:lang w:eastAsia="pl-PL"/>
                <w14:ligatures w14:val="standardContextual"/>
              </w:rPr>
              <w:tab/>
            </w:r>
            <w:r w:rsidR="003F7756" w:rsidRPr="00105CCD">
              <w:rPr>
                <w:rStyle w:val="Hipercze"/>
                <w:rFonts w:cstheme="minorHAnsi"/>
                <w:bCs/>
                <w:noProof/>
              </w:rPr>
              <w:t>Zasady finansowania wydatków</w:t>
            </w:r>
            <w:r w:rsidR="003F7756">
              <w:rPr>
                <w:noProof/>
                <w:webHidden/>
              </w:rPr>
              <w:tab/>
            </w:r>
            <w:r w:rsidR="003F7756">
              <w:rPr>
                <w:noProof/>
                <w:webHidden/>
              </w:rPr>
              <w:fldChar w:fldCharType="begin"/>
            </w:r>
            <w:r w:rsidR="003F7756">
              <w:rPr>
                <w:noProof/>
                <w:webHidden/>
              </w:rPr>
              <w:instrText xml:space="preserve"> PAGEREF _Toc170247406 \h </w:instrText>
            </w:r>
            <w:r w:rsidR="003F7756">
              <w:rPr>
                <w:noProof/>
                <w:webHidden/>
              </w:rPr>
            </w:r>
            <w:r w:rsidR="003F7756">
              <w:rPr>
                <w:noProof/>
                <w:webHidden/>
              </w:rPr>
              <w:fldChar w:fldCharType="separate"/>
            </w:r>
            <w:r w:rsidR="003F7756">
              <w:rPr>
                <w:noProof/>
                <w:webHidden/>
              </w:rPr>
              <w:t>6</w:t>
            </w:r>
            <w:r w:rsidR="003F7756">
              <w:rPr>
                <w:noProof/>
                <w:webHidden/>
              </w:rPr>
              <w:fldChar w:fldCharType="end"/>
            </w:r>
          </w:hyperlink>
        </w:p>
        <w:p w14:paraId="04174DD9" w14:textId="5646C29F" w:rsidR="003F7756" w:rsidRDefault="00D3444E">
          <w:pPr>
            <w:pStyle w:val="Spistreci3"/>
            <w:rPr>
              <w:rFonts w:eastAsiaTheme="minorEastAsia"/>
              <w:noProof/>
              <w:kern w:val="2"/>
              <w:sz w:val="24"/>
              <w:szCs w:val="24"/>
              <w:lang w:eastAsia="pl-PL"/>
              <w14:ligatures w14:val="standardContextual"/>
            </w:rPr>
          </w:pPr>
          <w:hyperlink w:anchor="_Toc170247407" w:history="1">
            <w:r w:rsidR="003F7756" w:rsidRPr="00105CCD">
              <w:rPr>
                <w:rStyle w:val="Hipercze"/>
                <w:noProof/>
              </w:rPr>
              <w:t>1.1.</w:t>
            </w:r>
            <w:r w:rsidR="003F7756">
              <w:rPr>
                <w:rFonts w:eastAsiaTheme="minorEastAsia"/>
                <w:noProof/>
                <w:kern w:val="2"/>
                <w:sz w:val="24"/>
                <w:szCs w:val="24"/>
                <w:lang w:eastAsia="pl-PL"/>
                <w14:ligatures w14:val="standardContextual"/>
              </w:rPr>
              <w:tab/>
            </w:r>
            <w:r w:rsidR="003F7756" w:rsidRPr="00105CCD">
              <w:rPr>
                <w:rStyle w:val="Hipercze"/>
                <w:noProof/>
              </w:rPr>
              <w:t>Informacje podstawowe</w:t>
            </w:r>
            <w:r w:rsidR="003F7756">
              <w:rPr>
                <w:noProof/>
                <w:webHidden/>
              </w:rPr>
              <w:tab/>
            </w:r>
            <w:r w:rsidR="003F7756">
              <w:rPr>
                <w:noProof/>
                <w:webHidden/>
              </w:rPr>
              <w:fldChar w:fldCharType="begin"/>
            </w:r>
            <w:r w:rsidR="003F7756">
              <w:rPr>
                <w:noProof/>
                <w:webHidden/>
              </w:rPr>
              <w:instrText xml:space="preserve"> PAGEREF _Toc170247407 \h </w:instrText>
            </w:r>
            <w:r w:rsidR="003F7756">
              <w:rPr>
                <w:noProof/>
                <w:webHidden/>
              </w:rPr>
            </w:r>
            <w:r w:rsidR="003F7756">
              <w:rPr>
                <w:noProof/>
                <w:webHidden/>
              </w:rPr>
              <w:fldChar w:fldCharType="separate"/>
            </w:r>
            <w:r w:rsidR="003F7756">
              <w:rPr>
                <w:noProof/>
                <w:webHidden/>
              </w:rPr>
              <w:t>6</w:t>
            </w:r>
            <w:r w:rsidR="003F7756">
              <w:rPr>
                <w:noProof/>
                <w:webHidden/>
              </w:rPr>
              <w:fldChar w:fldCharType="end"/>
            </w:r>
          </w:hyperlink>
        </w:p>
        <w:p w14:paraId="0D123402" w14:textId="48288698" w:rsidR="003F7756" w:rsidRDefault="00D3444E">
          <w:pPr>
            <w:pStyle w:val="Spistreci3"/>
            <w:rPr>
              <w:rFonts w:eastAsiaTheme="minorEastAsia"/>
              <w:noProof/>
              <w:kern w:val="2"/>
              <w:sz w:val="24"/>
              <w:szCs w:val="24"/>
              <w:lang w:eastAsia="pl-PL"/>
              <w14:ligatures w14:val="standardContextual"/>
            </w:rPr>
          </w:pPr>
          <w:hyperlink w:anchor="_Toc170247408" w:history="1">
            <w:r w:rsidR="003F7756" w:rsidRPr="00105CCD">
              <w:rPr>
                <w:rStyle w:val="Hipercze"/>
                <w:noProof/>
              </w:rPr>
              <w:t>1.2.</w:t>
            </w:r>
            <w:r w:rsidR="003F7756">
              <w:rPr>
                <w:rFonts w:eastAsiaTheme="minorEastAsia"/>
                <w:noProof/>
                <w:kern w:val="2"/>
                <w:sz w:val="24"/>
                <w:szCs w:val="24"/>
                <w:lang w:eastAsia="pl-PL"/>
                <w14:ligatures w14:val="standardContextual"/>
              </w:rPr>
              <w:tab/>
            </w:r>
            <w:r w:rsidR="003F7756" w:rsidRPr="00105CCD">
              <w:rPr>
                <w:rStyle w:val="Hipercze"/>
                <w:noProof/>
              </w:rPr>
              <w:t>Ocena kwalifikowalności wydatku</w:t>
            </w:r>
            <w:r w:rsidR="003F7756">
              <w:rPr>
                <w:noProof/>
                <w:webHidden/>
              </w:rPr>
              <w:tab/>
            </w:r>
            <w:r w:rsidR="003F7756">
              <w:rPr>
                <w:noProof/>
                <w:webHidden/>
              </w:rPr>
              <w:fldChar w:fldCharType="begin"/>
            </w:r>
            <w:r w:rsidR="003F7756">
              <w:rPr>
                <w:noProof/>
                <w:webHidden/>
              </w:rPr>
              <w:instrText xml:space="preserve"> PAGEREF _Toc170247408 \h </w:instrText>
            </w:r>
            <w:r w:rsidR="003F7756">
              <w:rPr>
                <w:noProof/>
                <w:webHidden/>
              </w:rPr>
            </w:r>
            <w:r w:rsidR="003F7756">
              <w:rPr>
                <w:noProof/>
                <w:webHidden/>
              </w:rPr>
              <w:fldChar w:fldCharType="separate"/>
            </w:r>
            <w:r w:rsidR="003F7756">
              <w:rPr>
                <w:noProof/>
                <w:webHidden/>
              </w:rPr>
              <w:t>8</w:t>
            </w:r>
            <w:r w:rsidR="003F7756">
              <w:rPr>
                <w:noProof/>
                <w:webHidden/>
              </w:rPr>
              <w:fldChar w:fldCharType="end"/>
            </w:r>
          </w:hyperlink>
        </w:p>
        <w:p w14:paraId="0E61F0B8" w14:textId="12C1C41C" w:rsidR="003F7756" w:rsidRDefault="00D3444E">
          <w:pPr>
            <w:pStyle w:val="Spistreci3"/>
            <w:rPr>
              <w:rFonts w:eastAsiaTheme="minorEastAsia"/>
              <w:noProof/>
              <w:kern w:val="2"/>
              <w:sz w:val="24"/>
              <w:szCs w:val="24"/>
              <w:lang w:eastAsia="pl-PL"/>
              <w14:ligatures w14:val="standardContextual"/>
            </w:rPr>
          </w:pPr>
          <w:hyperlink w:anchor="_Toc170247409" w:history="1">
            <w:r w:rsidR="003F7756" w:rsidRPr="00105CCD">
              <w:rPr>
                <w:rStyle w:val="Hipercze"/>
                <w:noProof/>
              </w:rPr>
              <w:t>1.3.</w:t>
            </w:r>
            <w:r w:rsidR="003F7756">
              <w:rPr>
                <w:rFonts w:eastAsiaTheme="minorEastAsia"/>
                <w:noProof/>
                <w:kern w:val="2"/>
                <w:sz w:val="24"/>
                <w:szCs w:val="24"/>
                <w:lang w:eastAsia="pl-PL"/>
                <w14:ligatures w14:val="standardContextual"/>
              </w:rPr>
              <w:tab/>
            </w:r>
            <w:r w:rsidR="003F7756" w:rsidRPr="00105CCD">
              <w:rPr>
                <w:rStyle w:val="Hipercze"/>
                <w:noProof/>
              </w:rPr>
              <w:t>Zasada faktycznego poniesienia wydatku</w:t>
            </w:r>
            <w:r w:rsidR="003F7756">
              <w:rPr>
                <w:noProof/>
                <w:webHidden/>
              </w:rPr>
              <w:tab/>
            </w:r>
            <w:r w:rsidR="003F7756">
              <w:rPr>
                <w:noProof/>
                <w:webHidden/>
              </w:rPr>
              <w:fldChar w:fldCharType="begin"/>
            </w:r>
            <w:r w:rsidR="003F7756">
              <w:rPr>
                <w:noProof/>
                <w:webHidden/>
              </w:rPr>
              <w:instrText xml:space="preserve"> PAGEREF _Toc170247409 \h </w:instrText>
            </w:r>
            <w:r w:rsidR="003F7756">
              <w:rPr>
                <w:noProof/>
                <w:webHidden/>
              </w:rPr>
            </w:r>
            <w:r w:rsidR="003F7756">
              <w:rPr>
                <w:noProof/>
                <w:webHidden/>
              </w:rPr>
              <w:fldChar w:fldCharType="separate"/>
            </w:r>
            <w:r w:rsidR="003F7756">
              <w:rPr>
                <w:noProof/>
                <w:webHidden/>
              </w:rPr>
              <w:t>9</w:t>
            </w:r>
            <w:r w:rsidR="003F7756">
              <w:rPr>
                <w:noProof/>
                <w:webHidden/>
              </w:rPr>
              <w:fldChar w:fldCharType="end"/>
            </w:r>
          </w:hyperlink>
        </w:p>
        <w:p w14:paraId="5E5C7AF7" w14:textId="6FA5786C" w:rsidR="003F7756" w:rsidRDefault="00D3444E">
          <w:pPr>
            <w:pStyle w:val="Spistreci3"/>
            <w:rPr>
              <w:rFonts w:eastAsiaTheme="minorEastAsia"/>
              <w:noProof/>
              <w:kern w:val="2"/>
              <w:sz w:val="24"/>
              <w:szCs w:val="24"/>
              <w:lang w:eastAsia="pl-PL"/>
              <w14:ligatures w14:val="standardContextual"/>
            </w:rPr>
          </w:pPr>
          <w:hyperlink w:anchor="_Toc170247410" w:history="1">
            <w:r w:rsidR="003F7756" w:rsidRPr="00105CCD">
              <w:rPr>
                <w:rStyle w:val="Hipercze"/>
                <w:noProof/>
              </w:rPr>
              <w:t>1.4.</w:t>
            </w:r>
            <w:r w:rsidR="003F7756">
              <w:rPr>
                <w:rFonts w:eastAsiaTheme="minorEastAsia"/>
                <w:noProof/>
                <w:kern w:val="2"/>
                <w:sz w:val="24"/>
                <w:szCs w:val="24"/>
                <w:lang w:eastAsia="pl-PL"/>
                <w14:ligatures w14:val="standardContextual"/>
              </w:rPr>
              <w:tab/>
            </w:r>
            <w:r w:rsidR="003F7756" w:rsidRPr="00105CCD">
              <w:rPr>
                <w:rStyle w:val="Hipercze"/>
                <w:noProof/>
              </w:rPr>
              <w:t>Dokumentowanie wydatków</w:t>
            </w:r>
            <w:r w:rsidR="003F7756">
              <w:rPr>
                <w:noProof/>
                <w:webHidden/>
              </w:rPr>
              <w:tab/>
            </w:r>
            <w:r w:rsidR="003F7756">
              <w:rPr>
                <w:noProof/>
                <w:webHidden/>
              </w:rPr>
              <w:fldChar w:fldCharType="begin"/>
            </w:r>
            <w:r w:rsidR="003F7756">
              <w:rPr>
                <w:noProof/>
                <w:webHidden/>
              </w:rPr>
              <w:instrText xml:space="preserve"> PAGEREF _Toc170247410 \h </w:instrText>
            </w:r>
            <w:r w:rsidR="003F7756">
              <w:rPr>
                <w:noProof/>
                <w:webHidden/>
              </w:rPr>
            </w:r>
            <w:r w:rsidR="003F7756">
              <w:rPr>
                <w:noProof/>
                <w:webHidden/>
              </w:rPr>
              <w:fldChar w:fldCharType="separate"/>
            </w:r>
            <w:r w:rsidR="003F7756">
              <w:rPr>
                <w:noProof/>
                <w:webHidden/>
              </w:rPr>
              <w:t>11</w:t>
            </w:r>
            <w:r w:rsidR="003F7756">
              <w:rPr>
                <w:noProof/>
                <w:webHidden/>
              </w:rPr>
              <w:fldChar w:fldCharType="end"/>
            </w:r>
          </w:hyperlink>
        </w:p>
        <w:p w14:paraId="1CE63172" w14:textId="5401EB9C" w:rsidR="003F7756" w:rsidRDefault="00D3444E">
          <w:pPr>
            <w:pStyle w:val="Spistreci3"/>
            <w:rPr>
              <w:rFonts w:eastAsiaTheme="minorEastAsia"/>
              <w:noProof/>
              <w:kern w:val="2"/>
              <w:sz w:val="24"/>
              <w:szCs w:val="24"/>
              <w:lang w:eastAsia="pl-PL"/>
              <w14:ligatures w14:val="standardContextual"/>
            </w:rPr>
          </w:pPr>
          <w:hyperlink w:anchor="_Toc170247411" w:history="1">
            <w:r w:rsidR="003F7756" w:rsidRPr="00105CCD">
              <w:rPr>
                <w:rStyle w:val="Hipercze"/>
                <w:noProof/>
              </w:rPr>
              <w:t>1.5.</w:t>
            </w:r>
            <w:r w:rsidR="003F7756">
              <w:rPr>
                <w:rFonts w:eastAsiaTheme="minorEastAsia"/>
                <w:noProof/>
                <w:kern w:val="2"/>
                <w:sz w:val="24"/>
                <w:szCs w:val="24"/>
                <w:lang w:eastAsia="pl-PL"/>
                <w14:ligatures w14:val="standardContextual"/>
              </w:rPr>
              <w:tab/>
            </w:r>
            <w:r w:rsidR="003F7756" w:rsidRPr="00105CCD">
              <w:rPr>
                <w:rStyle w:val="Hipercze"/>
                <w:noProof/>
              </w:rPr>
              <w:t>Kwalifikowalność podatku VAT</w:t>
            </w:r>
            <w:r w:rsidR="003F7756">
              <w:rPr>
                <w:noProof/>
                <w:webHidden/>
              </w:rPr>
              <w:tab/>
            </w:r>
            <w:r w:rsidR="003F7756">
              <w:rPr>
                <w:noProof/>
                <w:webHidden/>
              </w:rPr>
              <w:fldChar w:fldCharType="begin"/>
            </w:r>
            <w:r w:rsidR="003F7756">
              <w:rPr>
                <w:noProof/>
                <w:webHidden/>
              </w:rPr>
              <w:instrText xml:space="preserve"> PAGEREF _Toc170247411 \h </w:instrText>
            </w:r>
            <w:r w:rsidR="003F7756">
              <w:rPr>
                <w:noProof/>
                <w:webHidden/>
              </w:rPr>
            </w:r>
            <w:r w:rsidR="003F7756">
              <w:rPr>
                <w:noProof/>
                <w:webHidden/>
              </w:rPr>
              <w:fldChar w:fldCharType="separate"/>
            </w:r>
            <w:r w:rsidR="003F7756">
              <w:rPr>
                <w:noProof/>
                <w:webHidden/>
              </w:rPr>
              <w:t>12</w:t>
            </w:r>
            <w:r w:rsidR="003F7756">
              <w:rPr>
                <w:noProof/>
                <w:webHidden/>
              </w:rPr>
              <w:fldChar w:fldCharType="end"/>
            </w:r>
          </w:hyperlink>
        </w:p>
        <w:p w14:paraId="4603A27A" w14:textId="36FC5E62" w:rsidR="003F7756" w:rsidRDefault="00D3444E">
          <w:pPr>
            <w:pStyle w:val="Spistreci3"/>
            <w:rPr>
              <w:rFonts w:eastAsiaTheme="minorEastAsia"/>
              <w:noProof/>
              <w:kern w:val="2"/>
              <w:sz w:val="24"/>
              <w:szCs w:val="24"/>
              <w:lang w:eastAsia="pl-PL"/>
              <w14:ligatures w14:val="standardContextual"/>
            </w:rPr>
          </w:pPr>
          <w:hyperlink w:anchor="_Toc170247412" w:history="1">
            <w:r w:rsidR="003F7756" w:rsidRPr="00105CCD">
              <w:rPr>
                <w:rStyle w:val="Hipercze"/>
                <w:noProof/>
              </w:rPr>
              <w:t>1.6.</w:t>
            </w:r>
            <w:r w:rsidR="003F7756">
              <w:rPr>
                <w:rFonts w:eastAsiaTheme="minorEastAsia"/>
                <w:noProof/>
                <w:kern w:val="2"/>
                <w:sz w:val="24"/>
                <w:szCs w:val="24"/>
                <w:lang w:eastAsia="pl-PL"/>
                <w14:ligatures w14:val="standardContextual"/>
              </w:rPr>
              <w:tab/>
            </w:r>
            <w:r w:rsidR="003F7756" w:rsidRPr="00105CCD">
              <w:rPr>
                <w:rStyle w:val="Hipercze"/>
                <w:noProof/>
              </w:rPr>
              <w:t>Podwójne finansowanie</w:t>
            </w:r>
            <w:r w:rsidR="003F7756">
              <w:rPr>
                <w:noProof/>
                <w:webHidden/>
              </w:rPr>
              <w:tab/>
            </w:r>
            <w:r w:rsidR="003F7756">
              <w:rPr>
                <w:noProof/>
                <w:webHidden/>
              </w:rPr>
              <w:fldChar w:fldCharType="begin"/>
            </w:r>
            <w:r w:rsidR="003F7756">
              <w:rPr>
                <w:noProof/>
                <w:webHidden/>
              </w:rPr>
              <w:instrText xml:space="preserve"> PAGEREF _Toc170247412 \h </w:instrText>
            </w:r>
            <w:r w:rsidR="003F7756">
              <w:rPr>
                <w:noProof/>
                <w:webHidden/>
              </w:rPr>
            </w:r>
            <w:r w:rsidR="003F7756">
              <w:rPr>
                <w:noProof/>
                <w:webHidden/>
              </w:rPr>
              <w:fldChar w:fldCharType="separate"/>
            </w:r>
            <w:r w:rsidR="003F7756">
              <w:rPr>
                <w:noProof/>
                <w:webHidden/>
              </w:rPr>
              <w:t>12</w:t>
            </w:r>
            <w:r w:rsidR="003F7756">
              <w:rPr>
                <w:noProof/>
                <w:webHidden/>
              </w:rPr>
              <w:fldChar w:fldCharType="end"/>
            </w:r>
          </w:hyperlink>
        </w:p>
        <w:p w14:paraId="147D07C7" w14:textId="158141D2" w:rsidR="003F7756" w:rsidRDefault="00D3444E">
          <w:pPr>
            <w:pStyle w:val="Spistreci2"/>
            <w:rPr>
              <w:rFonts w:eastAsiaTheme="minorEastAsia"/>
              <w:noProof/>
              <w:kern w:val="2"/>
              <w:sz w:val="24"/>
              <w:szCs w:val="24"/>
              <w:lang w:eastAsia="pl-PL"/>
              <w14:ligatures w14:val="standardContextual"/>
            </w:rPr>
          </w:pPr>
          <w:hyperlink w:anchor="_Toc170247413" w:history="1">
            <w:r w:rsidR="003F7756" w:rsidRPr="00105CCD">
              <w:rPr>
                <w:rStyle w:val="Hipercze"/>
                <w:bCs/>
                <w:noProof/>
              </w:rPr>
              <w:t>2.</w:t>
            </w:r>
            <w:r w:rsidR="003F7756">
              <w:rPr>
                <w:rFonts w:eastAsiaTheme="minorEastAsia"/>
                <w:noProof/>
                <w:kern w:val="2"/>
                <w:sz w:val="24"/>
                <w:szCs w:val="24"/>
                <w:lang w:eastAsia="pl-PL"/>
                <w14:ligatures w14:val="standardContextual"/>
              </w:rPr>
              <w:tab/>
            </w:r>
            <w:r w:rsidR="003F7756" w:rsidRPr="00105CCD">
              <w:rPr>
                <w:rStyle w:val="Hipercze"/>
                <w:noProof/>
              </w:rPr>
              <w:t>Wydatki kwalifikowalne i niekwalifikowalne</w:t>
            </w:r>
            <w:r w:rsidR="003F7756">
              <w:rPr>
                <w:noProof/>
                <w:webHidden/>
              </w:rPr>
              <w:tab/>
            </w:r>
            <w:r w:rsidR="003F7756">
              <w:rPr>
                <w:noProof/>
                <w:webHidden/>
              </w:rPr>
              <w:fldChar w:fldCharType="begin"/>
            </w:r>
            <w:r w:rsidR="003F7756">
              <w:rPr>
                <w:noProof/>
                <w:webHidden/>
              </w:rPr>
              <w:instrText xml:space="preserve"> PAGEREF _Toc170247413 \h </w:instrText>
            </w:r>
            <w:r w:rsidR="003F7756">
              <w:rPr>
                <w:noProof/>
                <w:webHidden/>
              </w:rPr>
            </w:r>
            <w:r w:rsidR="003F7756">
              <w:rPr>
                <w:noProof/>
                <w:webHidden/>
              </w:rPr>
              <w:fldChar w:fldCharType="separate"/>
            </w:r>
            <w:r w:rsidR="003F7756">
              <w:rPr>
                <w:noProof/>
                <w:webHidden/>
              </w:rPr>
              <w:t>12</w:t>
            </w:r>
            <w:r w:rsidR="003F7756">
              <w:rPr>
                <w:noProof/>
                <w:webHidden/>
              </w:rPr>
              <w:fldChar w:fldCharType="end"/>
            </w:r>
          </w:hyperlink>
        </w:p>
        <w:p w14:paraId="1BA00E86" w14:textId="06948EE8" w:rsidR="003F7756" w:rsidRDefault="00D3444E">
          <w:pPr>
            <w:pStyle w:val="Spistreci3"/>
            <w:rPr>
              <w:rFonts w:eastAsiaTheme="minorEastAsia"/>
              <w:noProof/>
              <w:kern w:val="2"/>
              <w:sz w:val="24"/>
              <w:szCs w:val="24"/>
              <w:lang w:eastAsia="pl-PL"/>
              <w14:ligatures w14:val="standardContextual"/>
            </w:rPr>
          </w:pPr>
          <w:hyperlink w:anchor="_Toc170247414" w:history="1">
            <w:r w:rsidR="003F7756" w:rsidRPr="00105CCD">
              <w:rPr>
                <w:rStyle w:val="Hipercze"/>
                <w:noProof/>
              </w:rPr>
              <w:t>2.1.</w:t>
            </w:r>
            <w:r w:rsidR="003F7756">
              <w:rPr>
                <w:rFonts w:eastAsiaTheme="minorEastAsia"/>
                <w:noProof/>
                <w:kern w:val="2"/>
                <w:sz w:val="24"/>
                <w:szCs w:val="24"/>
                <w:lang w:eastAsia="pl-PL"/>
                <w14:ligatures w14:val="standardContextual"/>
              </w:rPr>
              <w:tab/>
            </w:r>
            <w:r w:rsidR="003F7756" w:rsidRPr="00105CCD">
              <w:rPr>
                <w:rStyle w:val="Hipercze"/>
                <w:noProof/>
              </w:rPr>
              <w:t>Wydatki kwalifikowalne</w:t>
            </w:r>
            <w:r w:rsidR="003F7756">
              <w:rPr>
                <w:noProof/>
                <w:webHidden/>
              </w:rPr>
              <w:tab/>
            </w:r>
            <w:r w:rsidR="003F7756">
              <w:rPr>
                <w:noProof/>
                <w:webHidden/>
              </w:rPr>
              <w:fldChar w:fldCharType="begin"/>
            </w:r>
            <w:r w:rsidR="003F7756">
              <w:rPr>
                <w:noProof/>
                <w:webHidden/>
              </w:rPr>
              <w:instrText xml:space="preserve"> PAGEREF _Toc170247414 \h </w:instrText>
            </w:r>
            <w:r w:rsidR="003F7756">
              <w:rPr>
                <w:noProof/>
                <w:webHidden/>
              </w:rPr>
            </w:r>
            <w:r w:rsidR="003F7756">
              <w:rPr>
                <w:noProof/>
                <w:webHidden/>
              </w:rPr>
              <w:fldChar w:fldCharType="separate"/>
            </w:r>
            <w:r w:rsidR="003F7756">
              <w:rPr>
                <w:noProof/>
                <w:webHidden/>
              </w:rPr>
              <w:t>12</w:t>
            </w:r>
            <w:r w:rsidR="003F7756">
              <w:rPr>
                <w:noProof/>
                <w:webHidden/>
              </w:rPr>
              <w:fldChar w:fldCharType="end"/>
            </w:r>
          </w:hyperlink>
        </w:p>
        <w:p w14:paraId="6659EB1E" w14:textId="1F117BC6" w:rsidR="003F7756" w:rsidRDefault="00D3444E">
          <w:pPr>
            <w:pStyle w:val="Spistreci3"/>
            <w:rPr>
              <w:rFonts w:eastAsiaTheme="minorEastAsia"/>
              <w:noProof/>
              <w:kern w:val="2"/>
              <w:sz w:val="24"/>
              <w:szCs w:val="24"/>
              <w:lang w:eastAsia="pl-PL"/>
              <w14:ligatures w14:val="standardContextual"/>
            </w:rPr>
          </w:pPr>
          <w:hyperlink w:anchor="_Toc170247415" w:history="1">
            <w:r w:rsidR="003F7756" w:rsidRPr="00105CCD">
              <w:rPr>
                <w:rStyle w:val="Hipercze"/>
                <w:noProof/>
              </w:rPr>
              <w:t>2.2.</w:t>
            </w:r>
            <w:r w:rsidR="003F7756">
              <w:rPr>
                <w:rFonts w:eastAsiaTheme="minorEastAsia"/>
                <w:noProof/>
                <w:kern w:val="2"/>
                <w:sz w:val="24"/>
                <w:szCs w:val="24"/>
                <w:lang w:eastAsia="pl-PL"/>
                <w14:ligatures w14:val="standardContextual"/>
              </w:rPr>
              <w:tab/>
            </w:r>
            <w:r w:rsidR="003F7756" w:rsidRPr="00105CCD">
              <w:rPr>
                <w:rStyle w:val="Hipercze"/>
                <w:noProof/>
              </w:rPr>
              <w:t>Wykaz wydatków niekwalifikowalnych</w:t>
            </w:r>
            <w:r w:rsidR="003F7756">
              <w:rPr>
                <w:noProof/>
                <w:webHidden/>
              </w:rPr>
              <w:tab/>
            </w:r>
            <w:r w:rsidR="003F7756">
              <w:rPr>
                <w:noProof/>
                <w:webHidden/>
              </w:rPr>
              <w:fldChar w:fldCharType="begin"/>
            </w:r>
            <w:r w:rsidR="003F7756">
              <w:rPr>
                <w:noProof/>
                <w:webHidden/>
              </w:rPr>
              <w:instrText xml:space="preserve"> PAGEREF _Toc170247415 \h </w:instrText>
            </w:r>
            <w:r w:rsidR="003F7756">
              <w:rPr>
                <w:noProof/>
                <w:webHidden/>
              </w:rPr>
            </w:r>
            <w:r w:rsidR="003F7756">
              <w:rPr>
                <w:noProof/>
                <w:webHidden/>
              </w:rPr>
              <w:fldChar w:fldCharType="separate"/>
            </w:r>
            <w:r w:rsidR="003F7756">
              <w:rPr>
                <w:noProof/>
                <w:webHidden/>
              </w:rPr>
              <w:t>13</w:t>
            </w:r>
            <w:r w:rsidR="003F7756">
              <w:rPr>
                <w:noProof/>
                <w:webHidden/>
              </w:rPr>
              <w:fldChar w:fldCharType="end"/>
            </w:r>
          </w:hyperlink>
        </w:p>
        <w:p w14:paraId="229DBFD5" w14:textId="3D9ED561" w:rsidR="003F7756" w:rsidRDefault="00D3444E">
          <w:pPr>
            <w:pStyle w:val="Spistreci2"/>
            <w:rPr>
              <w:rFonts w:eastAsiaTheme="minorEastAsia"/>
              <w:noProof/>
              <w:kern w:val="2"/>
              <w:sz w:val="24"/>
              <w:szCs w:val="24"/>
              <w:lang w:eastAsia="pl-PL"/>
              <w14:ligatures w14:val="standardContextual"/>
            </w:rPr>
          </w:pPr>
          <w:hyperlink w:anchor="_Toc170247416" w:history="1">
            <w:r w:rsidR="003F7756" w:rsidRPr="00105CCD">
              <w:rPr>
                <w:rStyle w:val="Hipercze"/>
                <w:noProof/>
              </w:rPr>
              <w:t>I.</w:t>
            </w:r>
            <w:r w:rsidR="003F7756">
              <w:rPr>
                <w:rFonts w:eastAsiaTheme="minorEastAsia"/>
                <w:noProof/>
                <w:kern w:val="2"/>
                <w:sz w:val="24"/>
                <w:szCs w:val="24"/>
                <w:lang w:eastAsia="pl-PL"/>
                <w14:ligatures w14:val="standardContextual"/>
              </w:rPr>
              <w:tab/>
            </w:r>
            <w:r w:rsidR="003F7756" w:rsidRPr="00105CCD">
              <w:rPr>
                <w:rStyle w:val="Hipercze"/>
                <w:noProof/>
              </w:rPr>
              <w:t>Konflikt interesów</w:t>
            </w:r>
            <w:r w:rsidR="003F7756">
              <w:rPr>
                <w:noProof/>
                <w:webHidden/>
              </w:rPr>
              <w:tab/>
            </w:r>
            <w:r w:rsidR="003F7756">
              <w:rPr>
                <w:noProof/>
                <w:webHidden/>
              </w:rPr>
              <w:fldChar w:fldCharType="begin"/>
            </w:r>
            <w:r w:rsidR="003F7756">
              <w:rPr>
                <w:noProof/>
                <w:webHidden/>
              </w:rPr>
              <w:instrText xml:space="preserve"> PAGEREF _Toc170247416 \h </w:instrText>
            </w:r>
            <w:r w:rsidR="003F7756">
              <w:rPr>
                <w:noProof/>
                <w:webHidden/>
              </w:rPr>
            </w:r>
            <w:r w:rsidR="003F7756">
              <w:rPr>
                <w:noProof/>
                <w:webHidden/>
              </w:rPr>
              <w:fldChar w:fldCharType="separate"/>
            </w:r>
            <w:r w:rsidR="003F7756">
              <w:rPr>
                <w:noProof/>
                <w:webHidden/>
              </w:rPr>
              <w:t>14</w:t>
            </w:r>
            <w:r w:rsidR="003F7756">
              <w:rPr>
                <w:noProof/>
                <w:webHidden/>
              </w:rPr>
              <w:fldChar w:fldCharType="end"/>
            </w:r>
          </w:hyperlink>
        </w:p>
        <w:p w14:paraId="18D5115E" w14:textId="5EBA53BE" w:rsidR="003F7756" w:rsidRDefault="00D3444E">
          <w:pPr>
            <w:pStyle w:val="Spistreci2"/>
            <w:rPr>
              <w:rFonts w:eastAsiaTheme="minorEastAsia"/>
              <w:noProof/>
              <w:kern w:val="2"/>
              <w:sz w:val="24"/>
              <w:szCs w:val="24"/>
              <w:lang w:eastAsia="pl-PL"/>
              <w14:ligatures w14:val="standardContextual"/>
            </w:rPr>
          </w:pPr>
          <w:hyperlink w:anchor="_Toc170247417" w:history="1">
            <w:r w:rsidR="003F7756" w:rsidRPr="00105CCD">
              <w:rPr>
                <w:rStyle w:val="Hipercze"/>
                <w:bCs/>
                <w:noProof/>
              </w:rPr>
              <w:t>4.</w:t>
            </w:r>
            <w:r w:rsidR="003F7756">
              <w:rPr>
                <w:rFonts w:eastAsiaTheme="minorEastAsia"/>
                <w:noProof/>
                <w:kern w:val="2"/>
                <w:sz w:val="24"/>
                <w:szCs w:val="24"/>
                <w:lang w:eastAsia="pl-PL"/>
                <w14:ligatures w14:val="standardContextual"/>
              </w:rPr>
              <w:tab/>
            </w:r>
            <w:r w:rsidR="003F7756" w:rsidRPr="00105CCD">
              <w:rPr>
                <w:rStyle w:val="Hipercze"/>
                <w:noProof/>
              </w:rPr>
              <w:t>Katalog wydatków kwalifikowalnych</w:t>
            </w:r>
            <w:r w:rsidR="003F7756">
              <w:rPr>
                <w:noProof/>
                <w:webHidden/>
              </w:rPr>
              <w:tab/>
            </w:r>
            <w:r w:rsidR="003F7756">
              <w:rPr>
                <w:noProof/>
                <w:webHidden/>
              </w:rPr>
              <w:fldChar w:fldCharType="begin"/>
            </w:r>
            <w:r w:rsidR="003F7756">
              <w:rPr>
                <w:noProof/>
                <w:webHidden/>
              </w:rPr>
              <w:instrText xml:space="preserve"> PAGEREF _Toc170247417 \h </w:instrText>
            </w:r>
            <w:r w:rsidR="003F7756">
              <w:rPr>
                <w:noProof/>
                <w:webHidden/>
              </w:rPr>
            </w:r>
            <w:r w:rsidR="003F7756">
              <w:rPr>
                <w:noProof/>
                <w:webHidden/>
              </w:rPr>
              <w:fldChar w:fldCharType="separate"/>
            </w:r>
            <w:r w:rsidR="003F7756">
              <w:rPr>
                <w:noProof/>
                <w:webHidden/>
              </w:rPr>
              <w:t>15</w:t>
            </w:r>
            <w:r w:rsidR="003F7756">
              <w:rPr>
                <w:noProof/>
                <w:webHidden/>
              </w:rPr>
              <w:fldChar w:fldCharType="end"/>
            </w:r>
          </w:hyperlink>
        </w:p>
        <w:p w14:paraId="41080576" w14:textId="51ED2335" w:rsidR="003F7756" w:rsidRDefault="00D3444E">
          <w:pPr>
            <w:pStyle w:val="Spistreci3"/>
            <w:rPr>
              <w:rFonts w:eastAsiaTheme="minorEastAsia"/>
              <w:noProof/>
              <w:kern w:val="2"/>
              <w:sz w:val="24"/>
              <w:szCs w:val="24"/>
              <w:lang w:eastAsia="pl-PL"/>
              <w14:ligatures w14:val="standardContextual"/>
            </w:rPr>
          </w:pPr>
          <w:hyperlink w:anchor="_Toc170247418" w:history="1">
            <w:r w:rsidR="003F7756" w:rsidRPr="00105CCD">
              <w:rPr>
                <w:rStyle w:val="Hipercze"/>
                <w:noProof/>
              </w:rPr>
              <w:t>4.1.</w:t>
            </w:r>
            <w:r w:rsidR="003F7756">
              <w:rPr>
                <w:rFonts w:eastAsiaTheme="minorEastAsia"/>
                <w:noProof/>
                <w:kern w:val="2"/>
                <w:sz w:val="24"/>
                <w:szCs w:val="24"/>
                <w:lang w:eastAsia="pl-PL"/>
                <w14:ligatures w14:val="standardContextual"/>
              </w:rPr>
              <w:tab/>
            </w:r>
            <w:r w:rsidR="003F7756" w:rsidRPr="00105CCD">
              <w:rPr>
                <w:rStyle w:val="Hipercze"/>
                <w:noProof/>
              </w:rPr>
              <w:t>Amortyzacja</w:t>
            </w:r>
            <w:r w:rsidR="003F7756">
              <w:rPr>
                <w:noProof/>
                <w:webHidden/>
              </w:rPr>
              <w:tab/>
            </w:r>
            <w:r w:rsidR="003F7756">
              <w:rPr>
                <w:noProof/>
                <w:webHidden/>
              </w:rPr>
              <w:fldChar w:fldCharType="begin"/>
            </w:r>
            <w:r w:rsidR="003F7756">
              <w:rPr>
                <w:noProof/>
                <w:webHidden/>
              </w:rPr>
              <w:instrText xml:space="preserve"> PAGEREF _Toc170247418 \h </w:instrText>
            </w:r>
            <w:r w:rsidR="003F7756">
              <w:rPr>
                <w:noProof/>
                <w:webHidden/>
              </w:rPr>
            </w:r>
            <w:r w:rsidR="003F7756">
              <w:rPr>
                <w:noProof/>
                <w:webHidden/>
              </w:rPr>
              <w:fldChar w:fldCharType="separate"/>
            </w:r>
            <w:r w:rsidR="003F7756">
              <w:rPr>
                <w:noProof/>
                <w:webHidden/>
              </w:rPr>
              <w:t>15</w:t>
            </w:r>
            <w:r w:rsidR="003F7756">
              <w:rPr>
                <w:noProof/>
                <w:webHidden/>
              </w:rPr>
              <w:fldChar w:fldCharType="end"/>
            </w:r>
          </w:hyperlink>
        </w:p>
        <w:p w14:paraId="6BC65030" w14:textId="3D2470A2" w:rsidR="003F7756" w:rsidRDefault="00D3444E">
          <w:pPr>
            <w:pStyle w:val="Spistreci3"/>
            <w:rPr>
              <w:rFonts w:eastAsiaTheme="minorEastAsia"/>
              <w:noProof/>
              <w:kern w:val="2"/>
              <w:sz w:val="24"/>
              <w:szCs w:val="24"/>
              <w:lang w:eastAsia="pl-PL"/>
              <w14:ligatures w14:val="standardContextual"/>
            </w:rPr>
          </w:pPr>
          <w:hyperlink w:anchor="_Toc170247419" w:history="1">
            <w:r w:rsidR="003F7756" w:rsidRPr="00105CCD">
              <w:rPr>
                <w:rStyle w:val="Hipercze"/>
                <w:rFonts w:cstheme="minorHAnsi"/>
                <w:noProof/>
              </w:rPr>
              <w:t>4.2.</w:t>
            </w:r>
            <w:r w:rsidR="003F7756">
              <w:rPr>
                <w:rFonts w:eastAsiaTheme="minorEastAsia"/>
                <w:noProof/>
                <w:kern w:val="2"/>
                <w:sz w:val="24"/>
                <w:szCs w:val="24"/>
                <w:lang w:eastAsia="pl-PL"/>
                <w14:ligatures w14:val="standardContextual"/>
              </w:rPr>
              <w:tab/>
            </w:r>
            <w:r w:rsidR="003F7756" w:rsidRPr="00105CCD">
              <w:rPr>
                <w:rStyle w:val="Hipercze"/>
                <w:noProof/>
              </w:rPr>
              <w:t>Personel Przedsięwzięcia (Personel projektu)</w:t>
            </w:r>
            <w:r w:rsidR="003F7756">
              <w:rPr>
                <w:noProof/>
                <w:webHidden/>
              </w:rPr>
              <w:tab/>
            </w:r>
            <w:r w:rsidR="003F7756">
              <w:rPr>
                <w:noProof/>
                <w:webHidden/>
              </w:rPr>
              <w:fldChar w:fldCharType="begin"/>
            </w:r>
            <w:r w:rsidR="003F7756">
              <w:rPr>
                <w:noProof/>
                <w:webHidden/>
              </w:rPr>
              <w:instrText xml:space="preserve"> PAGEREF _Toc170247419 \h </w:instrText>
            </w:r>
            <w:r w:rsidR="003F7756">
              <w:rPr>
                <w:noProof/>
                <w:webHidden/>
              </w:rPr>
            </w:r>
            <w:r w:rsidR="003F7756">
              <w:rPr>
                <w:noProof/>
                <w:webHidden/>
              </w:rPr>
              <w:fldChar w:fldCharType="separate"/>
            </w:r>
            <w:r w:rsidR="003F7756">
              <w:rPr>
                <w:noProof/>
                <w:webHidden/>
              </w:rPr>
              <w:t>16</w:t>
            </w:r>
            <w:r w:rsidR="003F7756">
              <w:rPr>
                <w:noProof/>
                <w:webHidden/>
              </w:rPr>
              <w:fldChar w:fldCharType="end"/>
            </w:r>
          </w:hyperlink>
        </w:p>
        <w:p w14:paraId="31FF36DA" w14:textId="6CEB8A56" w:rsidR="003F7756" w:rsidRDefault="00D3444E">
          <w:pPr>
            <w:pStyle w:val="Spistreci3"/>
            <w:rPr>
              <w:rFonts w:eastAsiaTheme="minorEastAsia"/>
              <w:noProof/>
              <w:kern w:val="2"/>
              <w:sz w:val="24"/>
              <w:szCs w:val="24"/>
              <w:lang w:eastAsia="pl-PL"/>
              <w14:ligatures w14:val="standardContextual"/>
            </w:rPr>
          </w:pPr>
          <w:hyperlink w:anchor="_Toc170247420" w:history="1">
            <w:r w:rsidR="003F7756" w:rsidRPr="00105CCD">
              <w:rPr>
                <w:rStyle w:val="Hipercze"/>
                <w:rFonts w:cstheme="minorHAnsi"/>
                <w:noProof/>
              </w:rPr>
              <w:t>4.3.</w:t>
            </w:r>
            <w:r w:rsidR="003F7756">
              <w:rPr>
                <w:rFonts w:eastAsiaTheme="minorEastAsia"/>
                <w:noProof/>
                <w:kern w:val="2"/>
                <w:sz w:val="24"/>
                <w:szCs w:val="24"/>
                <w:lang w:eastAsia="pl-PL"/>
                <w14:ligatures w14:val="standardContextual"/>
              </w:rPr>
              <w:tab/>
            </w:r>
            <w:r w:rsidR="003F7756" w:rsidRPr="00105CCD">
              <w:rPr>
                <w:rStyle w:val="Hipercze"/>
                <w:noProof/>
              </w:rPr>
              <w:t>Podatki i opłaty</w:t>
            </w:r>
            <w:r w:rsidR="003F7756">
              <w:rPr>
                <w:noProof/>
                <w:webHidden/>
              </w:rPr>
              <w:tab/>
            </w:r>
            <w:r w:rsidR="003F7756">
              <w:rPr>
                <w:noProof/>
                <w:webHidden/>
              </w:rPr>
              <w:fldChar w:fldCharType="begin"/>
            </w:r>
            <w:r w:rsidR="003F7756">
              <w:rPr>
                <w:noProof/>
                <w:webHidden/>
              </w:rPr>
              <w:instrText xml:space="preserve"> PAGEREF _Toc170247420 \h </w:instrText>
            </w:r>
            <w:r w:rsidR="003F7756">
              <w:rPr>
                <w:noProof/>
                <w:webHidden/>
              </w:rPr>
            </w:r>
            <w:r w:rsidR="003F7756">
              <w:rPr>
                <w:noProof/>
                <w:webHidden/>
              </w:rPr>
              <w:fldChar w:fldCharType="separate"/>
            </w:r>
            <w:r w:rsidR="003F7756">
              <w:rPr>
                <w:noProof/>
                <w:webHidden/>
              </w:rPr>
              <w:t>18</w:t>
            </w:r>
            <w:r w:rsidR="003F7756">
              <w:rPr>
                <w:noProof/>
                <w:webHidden/>
              </w:rPr>
              <w:fldChar w:fldCharType="end"/>
            </w:r>
          </w:hyperlink>
        </w:p>
        <w:p w14:paraId="26E814F3" w14:textId="63EE7B9C" w:rsidR="003F7756" w:rsidRDefault="00D3444E">
          <w:pPr>
            <w:pStyle w:val="Spistreci3"/>
            <w:rPr>
              <w:rFonts w:eastAsiaTheme="minorEastAsia"/>
              <w:noProof/>
              <w:kern w:val="2"/>
              <w:sz w:val="24"/>
              <w:szCs w:val="24"/>
              <w:lang w:eastAsia="pl-PL"/>
              <w14:ligatures w14:val="standardContextual"/>
            </w:rPr>
          </w:pPr>
          <w:hyperlink w:anchor="_Toc170247421" w:history="1">
            <w:r w:rsidR="003F7756" w:rsidRPr="00105CCD">
              <w:rPr>
                <w:rStyle w:val="Hipercze"/>
                <w:rFonts w:cstheme="minorHAnsi"/>
                <w:noProof/>
              </w:rPr>
              <w:t>4.4.</w:t>
            </w:r>
            <w:r w:rsidR="003F7756">
              <w:rPr>
                <w:rFonts w:eastAsiaTheme="minorEastAsia"/>
                <w:noProof/>
                <w:kern w:val="2"/>
                <w:sz w:val="24"/>
                <w:szCs w:val="24"/>
                <w:lang w:eastAsia="pl-PL"/>
                <w14:ligatures w14:val="standardContextual"/>
              </w:rPr>
              <w:tab/>
            </w:r>
            <w:r w:rsidR="003F7756" w:rsidRPr="00105CCD">
              <w:rPr>
                <w:rStyle w:val="Hipercze"/>
                <w:noProof/>
              </w:rPr>
              <w:t>Środki trwałe / dostawy</w:t>
            </w:r>
            <w:r w:rsidR="003F7756">
              <w:rPr>
                <w:noProof/>
                <w:webHidden/>
              </w:rPr>
              <w:tab/>
            </w:r>
            <w:r w:rsidR="003F7756">
              <w:rPr>
                <w:noProof/>
                <w:webHidden/>
              </w:rPr>
              <w:fldChar w:fldCharType="begin"/>
            </w:r>
            <w:r w:rsidR="003F7756">
              <w:rPr>
                <w:noProof/>
                <w:webHidden/>
              </w:rPr>
              <w:instrText xml:space="preserve"> PAGEREF _Toc170247421 \h </w:instrText>
            </w:r>
            <w:r w:rsidR="003F7756">
              <w:rPr>
                <w:noProof/>
                <w:webHidden/>
              </w:rPr>
            </w:r>
            <w:r w:rsidR="003F7756">
              <w:rPr>
                <w:noProof/>
                <w:webHidden/>
              </w:rPr>
              <w:fldChar w:fldCharType="separate"/>
            </w:r>
            <w:r w:rsidR="003F7756">
              <w:rPr>
                <w:noProof/>
                <w:webHidden/>
              </w:rPr>
              <w:t>18</w:t>
            </w:r>
            <w:r w:rsidR="003F7756">
              <w:rPr>
                <w:noProof/>
                <w:webHidden/>
              </w:rPr>
              <w:fldChar w:fldCharType="end"/>
            </w:r>
          </w:hyperlink>
        </w:p>
        <w:p w14:paraId="30787A42" w14:textId="5339BE95" w:rsidR="003F7756" w:rsidRDefault="00D3444E">
          <w:pPr>
            <w:pStyle w:val="Spistreci3"/>
            <w:rPr>
              <w:rFonts w:eastAsiaTheme="minorEastAsia"/>
              <w:noProof/>
              <w:kern w:val="2"/>
              <w:sz w:val="24"/>
              <w:szCs w:val="24"/>
              <w:lang w:eastAsia="pl-PL"/>
              <w14:ligatures w14:val="standardContextual"/>
            </w:rPr>
          </w:pPr>
          <w:hyperlink w:anchor="_Toc170247422" w:history="1">
            <w:r w:rsidR="003F7756" w:rsidRPr="00105CCD">
              <w:rPr>
                <w:rStyle w:val="Hipercze"/>
                <w:rFonts w:cstheme="minorHAnsi"/>
                <w:noProof/>
              </w:rPr>
              <w:t>4.5.</w:t>
            </w:r>
            <w:r w:rsidR="003F7756">
              <w:rPr>
                <w:rFonts w:eastAsiaTheme="minorEastAsia"/>
                <w:noProof/>
                <w:kern w:val="2"/>
                <w:sz w:val="24"/>
                <w:szCs w:val="24"/>
                <w:lang w:eastAsia="pl-PL"/>
                <w14:ligatures w14:val="standardContextual"/>
              </w:rPr>
              <w:tab/>
            </w:r>
            <w:r w:rsidR="003F7756" w:rsidRPr="00105CCD">
              <w:rPr>
                <w:rStyle w:val="Hipercze"/>
                <w:noProof/>
              </w:rPr>
              <w:t>Usługi zewnętrzne</w:t>
            </w:r>
            <w:r w:rsidR="003F7756">
              <w:rPr>
                <w:noProof/>
                <w:webHidden/>
              </w:rPr>
              <w:tab/>
            </w:r>
            <w:r w:rsidR="003F7756">
              <w:rPr>
                <w:noProof/>
                <w:webHidden/>
              </w:rPr>
              <w:fldChar w:fldCharType="begin"/>
            </w:r>
            <w:r w:rsidR="003F7756">
              <w:rPr>
                <w:noProof/>
                <w:webHidden/>
              </w:rPr>
              <w:instrText xml:space="preserve"> PAGEREF _Toc170247422 \h </w:instrText>
            </w:r>
            <w:r w:rsidR="003F7756">
              <w:rPr>
                <w:noProof/>
                <w:webHidden/>
              </w:rPr>
            </w:r>
            <w:r w:rsidR="003F7756">
              <w:rPr>
                <w:noProof/>
                <w:webHidden/>
              </w:rPr>
              <w:fldChar w:fldCharType="separate"/>
            </w:r>
            <w:r w:rsidR="003F7756">
              <w:rPr>
                <w:noProof/>
                <w:webHidden/>
              </w:rPr>
              <w:t>19</w:t>
            </w:r>
            <w:r w:rsidR="003F7756">
              <w:rPr>
                <w:noProof/>
                <w:webHidden/>
              </w:rPr>
              <w:fldChar w:fldCharType="end"/>
            </w:r>
          </w:hyperlink>
        </w:p>
        <w:p w14:paraId="18F6F080" w14:textId="1A0273C4" w:rsidR="003F7756" w:rsidRDefault="00D3444E">
          <w:pPr>
            <w:pStyle w:val="Spistreci3"/>
            <w:rPr>
              <w:rFonts w:eastAsiaTheme="minorEastAsia"/>
              <w:noProof/>
              <w:kern w:val="2"/>
              <w:sz w:val="24"/>
              <w:szCs w:val="24"/>
              <w:lang w:eastAsia="pl-PL"/>
              <w14:ligatures w14:val="standardContextual"/>
            </w:rPr>
          </w:pPr>
          <w:hyperlink w:anchor="_Toc170247423" w:history="1">
            <w:r w:rsidR="003F7756" w:rsidRPr="00105CCD">
              <w:rPr>
                <w:rStyle w:val="Hipercze"/>
                <w:rFonts w:cstheme="minorHAnsi"/>
                <w:noProof/>
              </w:rPr>
              <w:t>4.6.</w:t>
            </w:r>
            <w:r w:rsidR="003F7756">
              <w:rPr>
                <w:rFonts w:eastAsiaTheme="minorEastAsia"/>
                <w:noProof/>
                <w:kern w:val="2"/>
                <w:sz w:val="24"/>
                <w:szCs w:val="24"/>
                <w:lang w:eastAsia="pl-PL"/>
                <w14:ligatures w14:val="standardContextual"/>
              </w:rPr>
              <w:tab/>
            </w:r>
            <w:r w:rsidR="003F7756" w:rsidRPr="00105CCD">
              <w:rPr>
                <w:rStyle w:val="Hipercze"/>
                <w:noProof/>
              </w:rPr>
              <w:t>Wartości niematerialne i prawne</w:t>
            </w:r>
            <w:r w:rsidR="003F7756">
              <w:rPr>
                <w:noProof/>
                <w:webHidden/>
              </w:rPr>
              <w:tab/>
            </w:r>
            <w:r w:rsidR="003F7756">
              <w:rPr>
                <w:noProof/>
                <w:webHidden/>
              </w:rPr>
              <w:fldChar w:fldCharType="begin"/>
            </w:r>
            <w:r w:rsidR="003F7756">
              <w:rPr>
                <w:noProof/>
                <w:webHidden/>
              </w:rPr>
              <w:instrText xml:space="preserve"> PAGEREF _Toc170247423 \h </w:instrText>
            </w:r>
            <w:r w:rsidR="003F7756">
              <w:rPr>
                <w:noProof/>
                <w:webHidden/>
              </w:rPr>
            </w:r>
            <w:r w:rsidR="003F7756">
              <w:rPr>
                <w:noProof/>
                <w:webHidden/>
              </w:rPr>
              <w:fldChar w:fldCharType="separate"/>
            </w:r>
            <w:r w:rsidR="003F7756">
              <w:rPr>
                <w:noProof/>
                <w:webHidden/>
              </w:rPr>
              <w:t>19</w:t>
            </w:r>
            <w:r w:rsidR="003F7756">
              <w:rPr>
                <w:noProof/>
                <w:webHidden/>
              </w:rPr>
              <w:fldChar w:fldCharType="end"/>
            </w:r>
          </w:hyperlink>
        </w:p>
        <w:p w14:paraId="54750CA8" w14:textId="16AD9D77" w:rsidR="003F7756" w:rsidRDefault="00D3444E">
          <w:pPr>
            <w:pStyle w:val="Spistreci3"/>
            <w:rPr>
              <w:rFonts w:eastAsiaTheme="minorEastAsia"/>
              <w:noProof/>
              <w:kern w:val="2"/>
              <w:sz w:val="24"/>
              <w:szCs w:val="24"/>
              <w:lang w:eastAsia="pl-PL"/>
              <w14:ligatures w14:val="standardContextual"/>
            </w:rPr>
          </w:pPr>
          <w:hyperlink w:anchor="_Toc170247424" w:history="1">
            <w:r w:rsidR="003F7756" w:rsidRPr="00105CCD">
              <w:rPr>
                <w:rStyle w:val="Hipercze"/>
                <w:rFonts w:cstheme="minorHAnsi"/>
                <w:noProof/>
              </w:rPr>
              <w:t>4.7.</w:t>
            </w:r>
            <w:r w:rsidR="003F7756">
              <w:rPr>
                <w:rFonts w:eastAsiaTheme="minorEastAsia"/>
                <w:noProof/>
                <w:kern w:val="2"/>
                <w:sz w:val="24"/>
                <w:szCs w:val="24"/>
                <w:lang w:eastAsia="pl-PL"/>
                <w14:ligatures w14:val="standardContextual"/>
              </w:rPr>
              <w:tab/>
            </w:r>
            <w:r w:rsidR="003F7756" w:rsidRPr="00105CCD">
              <w:rPr>
                <w:rStyle w:val="Hipercze"/>
                <w:noProof/>
              </w:rPr>
              <w:t>Koszty pośrednie</w:t>
            </w:r>
            <w:r w:rsidR="003F7756">
              <w:rPr>
                <w:noProof/>
                <w:webHidden/>
              </w:rPr>
              <w:tab/>
            </w:r>
            <w:r w:rsidR="003F7756">
              <w:rPr>
                <w:noProof/>
                <w:webHidden/>
              </w:rPr>
              <w:fldChar w:fldCharType="begin"/>
            </w:r>
            <w:r w:rsidR="003F7756">
              <w:rPr>
                <w:noProof/>
                <w:webHidden/>
              </w:rPr>
              <w:instrText xml:space="preserve"> PAGEREF _Toc170247424 \h </w:instrText>
            </w:r>
            <w:r w:rsidR="003F7756">
              <w:rPr>
                <w:noProof/>
                <w:webHidden/>
              </w:rPr>
            </w:r>
            <w:r w:rsidR="003F7756">
              <w:rPr>
                <w:noProof/>
                <w:webHidden/>
              </w:rPr>
              <w:fldChar w:fldCharType="separate"/>
            </w:r>
            <w:r w:rsidR="003F7756">
              <w:rPr>
                <w:noProof/>
                <w:webHidden/>
              </w:rPr>
              <w:t>20</w:t>
            </w:r>
            <w:r w:rsidR="003F7756">
              <w:rPr>
                <w:noProof/>
                <w:webHidden/>
              </w:rPr>
              <w:fldChar w:fldCharType="end"/>
            </w:r>
          </w:hyperlink>
        </w:p>
        <w:p w14:paraId="29735EAD" w14:textId="0B404BAA" w:rsidR="003F7756" w:rsidRDefault="00D3444E">
          <w:pPr>
            <w:pStyle w:val="Spistreci3"/>
            <w:rPr>
              <w:rFonts w:eastAsiaTheme="minorEastAsia"/>
              <w:noProof/>
              <w:kern w:val="2"/>
              <w:sz w:val="24"/>
              <w:szCs w:val="24"/>
              <w:lang w:eastAsia="pl-PL"/>
              <w14:ligatures w14:val="standardContextual"/>
            </w:rPr>
          </w:pPr>
          <w:hyperlink w:anchor="_Toc170247425" w:history="1">
            <w:r w:rsidR="003F7756" w:rsidRPr="00105CCD">
              <w:rPr>
                <w:rStyle w:val="Hipercze"/>
                <w:noProof/>
              </w:rPr>
              <w:t>4.8.</w:t>
            </w:r>
            <w:r w:rsidR="003F7756">
              <w:rPr>
                <w:rFonts w:eastAsiaTheme="minorEastAsia"/>
                <w:noProof/>
                <w:kern w:val="2"/>
                <w:sz w:val="24"/>
                <w:szCs w:val="24"/>
                <w:lang w:eastAsia="pl-PL"/>
                <w14:ligatures w14:val="standardContextual"/>
              </w:rPr>
              <w:tab/>
            </w:r>
            <w:r w:rsidR="003F7756" w:rsidRPr="00105CCD">
              <w:rPr>
                <w:rStyle w:val="Hipercze"/>
                <w:noProof/>
              </w:rPr>
              <w:t>Granty za zakup cyfrowych materiałów dydaktycznych (Wsparcie finansowe udzielone grantobiorcom i uczestnikom Przedsięwzięcia)</w:t>
            </w:r>
            <w:r w:rsidR="003F7756">
              <w:rPr>
                <w:noProof/>
                <w:webHidden/>
              </w:rPr>
              <w:tab/>
            </w:r>
            <w:r w:rsidR="003F7756">
              <w:rPr>
                <w:noProof/>
                <w:webHidden/>
              </w:rPr>
              <w:fldChar w:fldCharType="begin"/>
            </w:r>
            <w:r w:rsidR="003F7756">
              <w:rPr>
                <w:noProof/>
                <w:webHidden/>
              </w:rPr>
              <w:instrText xml:space="preserve"> PAGEREF _Toc170247425 \h </w:instrText>
            </w:r>
            <w:r w:rsidR="003F7756">
              <w:rPr>
                <w:noProof/>
                <w:webHidden/>
              </w:rPr>
            </w:r>
            <w:r w:rsidR="003F7756">
              <w:rPr>
                <w:noProof/>
                <w:webHidden/>
              </w:rPr>
              <w:fldChar w:fldCharType="separate"/>
            </w:r>
            <w:r w:rsidR="003F7756">
              <w:rPr>
                <w:noProof/>
                <w:webHidden/>
              </w:rPr>
              <w:t>20</w:t>
            </w:r>
            <w:r w:rsidR="003F7756">
              <w:rPr>
                <w:noProof/>
                <w:webHidden/>
              </w:rPr>
              <w:fldChar w:fldCharType="end"/>
            </w:r>
          </w:hyperlink>
        </w:p>
        <w:p w14:paraId="4A03DDED" w14:textId="0F53484E" w:rsidR="003F7756" w:rsidRDefault="00D3444E">
          <w:pPr>
            <w:pStyle w:val="Spistreci2"/>
            <w:rPr>
              <w:rFonts w:eastAsiaTheme="minorEastAsia"/>
              <w:noProof/>
              <w:kern w:val="2"/>
              <w:sz w:val="24"/>
              <w:szCs w:val="24"/>
              <w:lang w:eastAsia="pl-PL"/>
              <w14:ligatures w14:val="standardContextual"/>
            </w:rPr>
          </w:pPr>
          <w:hyperlink w:anchor="_Toc170247426" w:history="1">
            <w:r w:rsidR="003F7756" w:rsidRPr="00105CCD">
              <w:rPr>
                <w:rStyle w:val="Hipercze"/>
                <w:noProof/>
              </w:rPr>
              <w:t>II.</w:t>
            </w:r>
            <w:r w:rsidR="003F7756">
              <w:rPr>
                <w:rFonts w:eastAsiaTheme="minorEastAsia"/>
                <w:noProof/>
                <w:kern w:val="2"/>
                <w:sz w:val="24"/>
                <w:szCs w:val="24"/>
                <w:lang w:eastAsia="pl-PL"/>
                <w14:ligatures w14:val="standardContextual"/>
              </w:rPr>
              <w:tab/>
            </w:r>
            <w:r w:rsidR="003F7756" w:rsidRPr="00105CCD">
              <w:rPr>
                <w:rStyle w:val="Hipercze"/>
                <w:noProof/>
              </w:rPr>
              <w:t>Załącznik nr 1 – Zamówienia udzielane w Przedsięwzięciach realizowanych w ramach inwestycji C2.1.3</w:t>
            </w:r>
            <w:r w:rsidR="003F7756">
              <w:rPr>
                <w:noProof/>
                <w:webHidden/>
              </w:rPr>
              <w:tab/>
            </w:r>
            <w:r w:rsidR="003F7756">
              <w:rPr>
                <w:noProof/>
                <w:webHidden/>
              </w:rPr>
              <w:fldChar w:fldCharType="begin"/>
            </w:r>
            <w:r w:rsidR="003F7756">
              <w:rPr>
                <w:noProof/>
                <w:webHidden/>
              </w:rPr>
              <w:instrText xml:space="preserve"> PAGEREF _Toc170247426 \h </w:instrText>
            </w:r>
            <w:r w:rsidR="003F7756">
              <w:rPr>
                <w:noProof/>
                <w:webHidden/>
              </w:rPr>
            </w:r>
            <w:r w:rsidR="003F7756">
              <w:rPr>
                <w:noProof/>
                <w:webHidden/>
              </w:rPr>
              <w:fldChar w:fldCharType="separate"/>
            </w:r>
            <w:r w:rsidR="003F7756">
              <w:rPr>
                <w:noProof/>
                <w:webHidden/>
              </w:rPr>
              <w:t>22</w:t>
            </w:r>
            <w:r w:rsidR="003F7756">
              <w:rPr>
                <w:noProof/>
                <w:webHidden/>
              </w:rPr>
              <w:fldChar w:fldCharType="end"/>
            </w:r>
          </w:hyperlink>
        </w:p>
        <w:p w14:paraId="1165A717" w14:textId="38D243B6" w:rsidR="003F7756" w:rsidRDefault="00D3444E">
          <w:pPr>
            <w:pStyle w:val="Spistreci2"/>
            <w:rPr>
              <w:rFonts w:eastAsiaTheme="minorEastAsia"/>
              <w:noProof/>
              <w:kern w:val="2"/>
              <w:sz w:val="24"/>
              <w:szCs w:val="24"/>
              <w:lang w:eastAsia="pl-PL"/>
              <w14:ligatures w14:val="standardContextual"/>
            </w:rPr>
          </w:pPr>
          <w:hyperlink w:anchor="_Toc170247427" w:history="1">
            <w:r w:rsidR="003F7756" w:rsidRPr="00105CCD">
              <w:rPr>
                <w:rStyle w:val="Hipercze"/>
                <w:noProof/>
              </w:rPr>
              <w:t>III.</w:t>
            </w:r>
            <w:r w:rsidR="003F7756">
              <w:rPr>
                <w:rFonts w:eastAsiaTheme="minorEastAsia"/>
                <w:noProof/>
                <w:kern w:val="2"/>
                <w:sz w:val="24"/>
                <w:szCs w:val="24"/>
                <w:lang w:eastAsia="pl-PL"/>
                <w14:ligatures w14:val="standardContextual"/>
              </w:rPr>
              <w:tab/>
            </w:r>
            <w:r w:rsidR="003F7756" w:rsidRPr="00105CCD">
              <w:rPr>
                <w:rStyle w:val="Hipercze"/>
                <w:noProof/>
              </w:rPr>
              <w:t>Zamówienia udzielane w ramach Przedsięwzięć</w:t>
            </w:r>
            <w:r w:rsidR="003F7756">
              <w:rPr>
                <w:noProof/>
                <w:webHidden/>
              </w:rPr>
              <w:tab/>
            </w:r>
            <w:r w:rsidR="003F7756">
              <w:rPr>
                <w:noProof/>
                <w:webHidden/>
              </w:rPr>
              <w:fldChar w:fldCharType="begin"/>
            </w:r>
            <w:r w:rsidR="003F7756">
              <w:rPr>
                <w:noProof/>
                <w:webHidden/>
              </w:rPr>
              <w:instrText xml:space="preserve"> PAGEREF _Toc170247427 \h </w:instrText>
            </w:r>
            <w:r w:rsidR="003F7756">
              <w:rPr>
                <w:noProof/>
                <w:webHidden/>
              </w:rPr>
            </w:r>
            <w:r w:rsidR="003F7756">
              <w:rPr>
                <w:noProof/>
                <w:webHidden/>
              </w:rPr>
              <w:fldChar w:fldCharType="separate"/>
            </w:r>
            <w:r w:rsidR="003F7756">
              <w:rPr>
                <w:noProof/>
                <w:webHidden/>
              </w:rPr>
              <w:t>22</w:t>
            </w:r>
            <w:r w:rsidR="003F7756">
              <w:rPr>
                <w:noProof/>
                <w:webHidden/>
              </w:rPr>
              <w:fldChar w:fldCharType="end"/>
            </w:r>
          </w:hyperlink>
        </w:p>
        <w:p w14:paraId="03C7D69B" w14:textId="7A5209C4" w:rsidR="003F7756" w:rsidRDefault="00D3444E">
          <w:pPr>
            <w:pStyle w:val="Spistreci2"/>
            <w:rPr>
              <w:rFonts w:eastAsiaTheme="minorEastAsia"/>
              <w:noProof/>
              <w:kern w:val="2"/>
              <w:sz w:val="24"/>
              <w:szCs w:val="24"/>
              <w:lang w:eastAsia="pl-PL"/>
              <w14:ligatures w14:val="standardContextual"/>
            </w:rPr>
          </w:pPr>
          <w:hyperlink w:anchor="_Toc170247428" w:history="1">
            <w:r w:rsidR="003F7756" w:rsidRPr="00105CCD">
              <w:rPr>
                <w:rStyle w:val="Hipercze"/>
                <w:noProof/>
              </w:rPr>
              <w:t>IV.</w:t>
            </w:r>
            <w:r w:rsidR="003F7756">
              <w:rPr>
                <w:rFonts w:eastAsiaTheme="minorEastAsia"/>
                <w:noProof/>
                <w:kern w:val="2"/>
                <w:sz w:val="24"/>
                <w:szCs w:val="24"/>
                <w:lang w:eastAsia="pl-PL"/>
                <w14:ligatures w14:val="standardContextual"/>
              </w:rPr>
              <w:tab/>
            </w:r>
            <w:r w:rsidR="003F7756" w:rsidRPr="00105CCD">
              <w:rPr>
                <w:rStyle w:val="Hipercze"/>
                <w:noProof/>
              </w:rPr>
              <w:t>Zasada konkurencyjności</w:t>
            </w:r>
            <w:r w:rsidR="003F7756">
              <w:rPr>
                <w:noProof/>
                <w:webHidden/>
              </w:rPr>
              <w:tab/>
            </w:r>
            <w:r w:rsidR="003F7756">
              <w:rPr>
                <w:noProof/>
                <w:webHidden/>
              </w:rPr>
              <w:fldChar w:fldCharType="begin"/>
            </w:r>
            <w:r w:rsidR="003F7756">
              <w:rPr>
                <w:noProof/>
                <w:webHidden/>
              </w:rPr>
              <w:instrText xml:space="preserve"> PAGEREF _Toc170247428 \h </w:instrText>
            </w:r>
            <w:r w:rsidR="003F7756">
              <w:rPr>
                <w:noProof/>
                <w:webHidden/>
              </w:rPr>
            </w:r>
            <w:r w:rsidR="003F7756">
              <w:rPr>
                <w:noProof/>
                <w:webHidden/>
              </w:rPr>
              <w:fldChar w:fldCharType="separate"/>
            </w:r>
            <w:r w:rsidR="003F7756">
              <w:rPr>
                <w:noProof/>
                <w:webHidden/>
              </w:rPr>
              <w:t>25</w:t>
            </w:r>
            <w:r w:rsidR="003F7756">
              <w:rPr>
                <w:noProof/>
                <w:webHidden/>
              </w:rPr>
              <w:fldChar w:fldCharType="end"/>
            </w:r>
          </w:hyperlink>
        </w:p>
        <w:p w14:paraId="2480A318" w14:textId="22E618E0" w:rsidR="003F7756" w:rsidRDefault="00D3444E">
          <w:pPr>
            <w:pStyle w:val="Spistreci2"/>
            <w:rPr>
              <w:rFonts w:eastAsiaTheme="minorEastAsia"/>
              <w:noProof/>
              <w:kern w:val="2"/>
              <w:sz w:val="24"/>
              <w:szCs w:val="24"/>
              <w:lang w:eastAsia="pl-PL"/>
              <w14:ligatures w14:val="standardContextual"/>
            </w:rPr>
          </w:pPr>
          <w:hyperlink w:anchor="_Toc170247429" w:history="1">
            <w:r w:rsidR="003F7756" w:rsidRPr="00105CCD">
              <w:rPr>
                <w:rStyle w:val="Hipercze"/>
                <w:noProof/>
              </w:rPr>
              <w:t>V.</w:t>
            </w:r>
            <w:r w:rsidR="003F7756">
              <w:rPr>
                <w:rFonts w:eastAsiaTheme="minorEastAsia"/>
                <w:noProof/>
                <w:kern w:val="2"/>
                <w:sz w:val="24"/>
                <w:szCs w:val="24"/>
                <w:lang w:eastAsia="pl-PL"/>
                <w14:ligatures w14:val="standardContextual"/>
              </w:rPr>
              <w:tab/>
            </w:r>
            <w:r w:rsidR="003F7756" w:rsidRPr="00105CCD">
              <w:rPr>
                <w:rStyle w:val="Hipercze"/>
                <w:noProof/>
              </w:rPr>
              <w:t>Zamówienia w trybie in-house</w:t>
            </w:r>
            <w:r w:rsidR="003F7756">
              <w:rPr>
                <w:noProof/>
                <w:webHidden/>
              </w:rPr>
              <w:tab/>
            </w:r>
            <w:r w:rsidR="003F7756">
              <w:rPr>
                <w:noProof/>
                <w:webHidden/>
              </w:rPr>
              <w:fldChar w:fldCharType="begin"/>
            </w:r>
            <w:r w:rsidR="003F7756">
              <w:rPr>
                <w:noProof/>
                <w:webHidden/>
              </w:rPr>
              <w:instrText xml:space="preserve"> PAGEREF _Toc170247429 \h </w:instrText>
            </w:r>
            <w:r w:rsidR="003F7756">
              <w:rPr>
                <w:noProof/>
                <w:webHidden/>
              </w:rPr>
            </w:r>
            <w:r w:rsidR="003F7756">
              <w:rPr>
                <w:noProof/>
                <w:webHidden/>
              </w:rPr>
              <w:fldChar w:fldCharType="separate"/>
            </w:r>
            <w:r w:rsidR="003F7756">
              <w:rPr>
                <w:noProof/>
                <w:webHidden/>
              </w:rPr>
              <w:t>32</w:t>
            </w:r>
            <w:r w:rsidR="003F7756">
              <w:rPr>
                <w:noProof/>
                <w:webHidden/>
              </w:rPr>
              <w:fldChar w:fldCharType="end"/>
            </w:r>
          </w:hyperlink>
        </w:p>
        <w:p w14:paraId="75FD9EB1" w14:textId="140A6A14" w:rsidR="003F7756" w:rsidRDefault="00D3444E">
          <w:pPr>
            <w:pStyle w:val="Spistreci2"/>
            <w:rPr>
              <w:rFonts w:eastAsiaTheme="minorEastAsia"/>
              <w:noProof/>
              <w:kern w:val="2"/>
              <w:sz w:val="24"/>
              <w:szCs w:val="24"/>
              <w:lang w:eastAsia="pl-PL"/>
              <w14:ligatures w14:val="standardContextual"/>
            </w:rPr>
          </w:pPr>
          <w:hyperlink w:anchor="_Toc170247430" w:history="1">
            <w:r w:rsidR="003F7756" w:rsidRPr="00105CCD">
              <w:rPr>
                <w:rStyle w:val="Hipercze"/>
                <w:noProof/>
              </w:rPr>
              <w:t>VI.</w:t>
            </w:r>
            <w:r w:rsidR="003F7756">
              <w:rPr>
                <w:rFonts w:eastAsiaTheme="minorEastAsia"/>
                <w:noProof/>
                <w:kern w:val="2"/>
                <w:sz w:val="24"/>
                <w:szCs w:val="24"/>
                <w:lang w:eastAsia="pl-PL"/>
                <w14:ligatures w14:val="standardContextual"/>
              </w:rPr>
              <w:tab/>
            </w:r>
            <w:r w:rsidR="003F7756" w:rsidRPr="00105CCD">
              <w:rPr>
                <w:rStyle w:val="Hipercze"/>
                <w:noProof/>
              </w:rPr>
              <w:t>Przykłady możliwych nieprawidłowości w obszarze zamówień</w:t>
            </w:r>
            <w:r w:rsidR="003F7756">
              <w:rPr>
                <w:noProof/>
                <w:webHidden/>
              </w:rPr>
              <w:tab/>
            </w:r>
            <w:r w:rsidR="003F7756">
              <w:rPr>
                <w:noProof/>
                <w:webHidden/>
              </w:rPr>
              <w:fldChar w:fldCharType="begin"/>
            </w:r>
            <w:r w:rsidR="003F7756">
              <w:rPr>
                <w:noProof/>
                <w:webHidden/>
              </w:rPr>
              <w:instrText xml:space="preserve"> PAGEREF _Toc170247430 \h </w:instrText>
            </w:r>
            <w:r w:rsidR="003F7756">
              <w:rPr>
                <w:noProof/>
                <w:webHidden/>
              </w:rPr>
            </w:r>
            <w:r w:rsidR="003F7756">
              <w:rPr>
                <w:noProof/>
                <w:webHidden/>
              </w:rPr>
              <w:fldChar w:fldCharType="separate"/>
            </w:r>
            <w:r w:rsidR="003F7756">
              <w:rPr>
                <w:noProof/>
                <w:webHidden/>
              </w:rPr>
              <w:t>33</w:t>
            </w:r>
            <w:r w:rsidR="003F7756">
              <w:rPr>
                <w:noProof/>
                <w:webHidden/>
              </w:rPr>
              <w:fldChar w:fldCharType="end"/>
            </w:r>
          </w:hyperlink>
        </w:p>
        <w:p w14:paraId="1DBDD760" w14:textId="46384B3D" w:rsidR="003F7756" w:rsidRDefault="00D3444E">
          <w:pPr>
            <w:pStyle w:val="Spistreci2"/>
            <w:rPr>
              <w:rFonts w:eastAsiaTheme="minorEastAsia"/>
              <w:noProof/>
              <w:kern w:val="2"/>
              <w:sz w:val="24"/>
              <w:szCs w:val="24"/>
              <w:lang w:eastAsia="pl-PL"/>
              <w14:ligatures w14:val="standardContextual"/>
            </w:rPr>
          </w:pPr>
          <w:hyperlink w:anchor="_Toc170247431" w:history="1">
            <w:r w:rsidR="003F7756" w:rsidRPr="00105CCD">
              <w:rPr>
                <w:rStyle w:val="Hipercze"/>
                <w:noProof/>
              </w:rPr>
              <w:t>VII.</w:t>
            </w:r>
            <w:r w:rsidR="003F7756">
              <w:rPr>
                <w:rFonts w:eastAsiaTheme="minorEastAsia"/>
                <w:noProof/>
                <w:kern w:val="2"/>
                <w:sz w:val="24"/>
                <w:szCs w:val="24"/>
                <w:lang w:eastAsia="pl-PL"/>
                <w14:ligatures w14:val="standardContextual"/>
              </w:rPr>
              <w:tab/>
            </w:r>
            <w:r w:rsidR="003F7756" w:rsidRPr="00105CCD">
              <w:rPr>
                <w:rStyle w:val="Hipercze"/>
                <w:noProof/>
              </w:rPr>
              <w:t>Zestawienie regulacji w zakresie zasady konkurencyjności w odniesieniu do konieczności stosowania przez zamawiającego określonej ścieżki postępowania</w:t>
            </w:r>
            <w:r w:rsidR="003F7756">
              <w:rPr>
                <w:noProof/>
                <w:webHidden/>
              </w:rPr>
              <w:tab/>
            </w:r>
            <w:r w:rsidR="003F7756">
              <w:rPr>
                <w:noProof/>
                <w:webHidden/>
              </w:rPr>
              <w:fldChar w:fldCharType="begin"/>
            </w:r>
            <w:r w:rsidR="003F7756">
              <w:rPr>
                <w:noProof/>
                <w:webHidden/>
              </w:rPr>
              <w:instrText xml:space="preserve"> PAGEREF _Toc170247431 \h </w:instrText>
            </w:r>
            <w:r w:rsidR="003F7756">
              <w:rPr>
                <w:noProof/>
                <w:webHidden/>
              </w:rPr>
            </w:r>
            <w:r w:rsidR="003F7756">
              <w:rPr>
                <w:noProof/>
                <w:webHidden/>
              </w:rPr>
              <w:fldChar w:fldCharType="separate"/>
            </w:r>
            <w:r w:rsidR="003F7756">
              <w:rPr>
                <w:noProof/>
                <w:webHidden/>
              </w:rPr>
              <w:t>35</w:t>
            </w:r>
            <w:r w:rsidR="003F7756">
              <w:rPr>
                <w:noProof/>
                <w:webHidden/>
              </w:rPr>
              <w:fldChar w:fldCharType="end"/>
            </w:r>
          </w:hyperlink>
        </w:p>
        <w:p w14:paraId="3C3DAF8C" w14:textId="16FC4715" w:rsidR="00CB3999" w:rsidRDefault="00CB3999">
          <w:r>
            <w:rPr>
              <w:b/>
              <w:bCs/>
            </w:rPr>
            <w:fldChar w:fldCharType="end"/>
          </w:r>
        </w:p>
      </w:sdtContent>
    </w:sdt>
    <w:p w14:paraId="7EDF36A3" w14:textId="54400FFD" w:rsidR="0099479E" w:rsidRDefault="00BD04DF" w:rsidP="00BD04DF">
      <w:pPr>
        <w:rPr>
          <w:rFonts w:cstheme="minorHAnsi"/>
          <w:b/>
          <w:bCs/>
          <w:sz w:val="24"/>
          <w:szCs w:val="24"/>
        </w:rPr>
      </w:pPr>
      <w:r>
        <w:rPr>
          <w:rFonts w:cstheme="minorHAnsi"/>
          <w:b/>
          <w:bCs/>
          <w:sz w:val="24"/>
          <w:szCs w:val="24"/>
        </w:rPr>
        <w:br w:type="page"/>
      </w:r>
    </w:p>
    <w:p w14:paraId="362B8307" w14:textId="7C583516" w:rsidR="005639A7" w:rsidRPr="00BD04DF" w:rsidRDefault="005639A7" w:rsidP="00D061B0">
      <w:pPr>
        <w:pStyle w:val="Nagwek2"/>
        <w:numPr>
          <w:ilvl w:val="0"/>
          <w:numId w:val="0"/>
        </w:numPr>
        <w:rPr>
          <w:rStyle w:val="Nagwek2Znak"/>
          <w:rFonts w:asciiTheme="minorHAnsi" w:hAnsiTheme="minorHAnsi" w:cstheme="minorHAnsi"/>
          <w:b/>
          <w:bCs/>
        </w:rPr>
      </w:pPr>
      <w:bookmarkStart w:id="1" w:name="_Toc170247405"/>
      <w:r w:rsidRPr="00BD04DF">
        <w:rPr>
          <w:rStyle w:val="Nagwek2Znak"/>
          <w:rFonts w:asciiTheme="minorHAnsi" w:hAnsiTheme="minorHAnsi" w:cstheme="minorHAnsi"/>
          <w:b/>
          <w:bCs/>
        </w:rPr>
        <w:lastRenderedPageBreak/>
        <w:t>Wykaz pojęć</w:t>
      </w:r>
      <w:r w:rsidR="001561AA" w:rsidRPr="00BD04DF">
        <w:rPr>
          <w:rStyle w:val="Nagwek2Znak"/>
          <w:rFonts w:asciiTheme="minorHAnsi" w:hAnsiTheme="minorHAnsi" w:cstheme="minorHAnsi"/>
          <w:b/>
          <w:bCs/>
        </w:rPr>
        <w:t xml:space="preserve"> i skrótów:</w:t>
      </w:r>
      <w:bookmarkEnd w:id="1"/>
    </w:p>
    <w:p w14:paraId="269D59FA" w14:textId="081A9352" w:rsidR="00DE4608" w:rsidRPr="00EB7508" w:rsidRDefault="00F927DC" w:rsidP="00BD04DF">
      <w:pPr>
        <w:numPr>
          <w:ilvl w:val="0"/>
          <w:numId w:val="5"/>
        </w:numPr>
        <w:spacing w:before="120" w:after="120" w:line="276" w:lineRule="auto"/>
        <w:contextualSpacing/>
        <w:rPr>
          <w:rFonts w:eastAsia="Times New Roman" w:cstheme="minorHAnsi"/>
          <w:sz w:val="24"/>
          <w:szCs w:val="24"/>
          <w:lang w:eastAsia="pl-PL"/>
        </w:rPr>
      </w:pPr>
      <w:r>
        <w:rPr>
          <w:rFonts w:eastAsia="Times New Roman" w:cstheme="minorHAnsi"/>
          <w:b/>
          <w:bCs/>
          <w:sz w:val="24"/>
          <w:szCs w:val="24"/>
          <w:lang w:eastAsia="pl-PL"/>
        </w:rPr>
        <w:t>B</w:t>
      </w:r>
      <w:r w:rsidR="6B85D3C9" w:rsidRPr="00EB7508">
        <w:rPr>
          <w:rFonts w:eastAsia="Times New Roman" w:cstheme="minorHAnsi"/>
          <w:b/>
          <w:bCs/>
          <w:sz w:val="24"/>
          <w:szCs w:val="24"/>
          <w:lang w:eastAsia="pl-PL"/>
        </w:rPr>
        <w:t>aza Konkurencyjności (BK2021)</w:t>
      </w:r>
      <w:r w:rsidR="6B85D3C9" w:rsidRPr="00EB7508">
        <w:rPr>
          <w:rFonts w:eastAsia="Times New Roman" w:cstheme="minorHAnsi"/>
          <w:sz w:val="24"/>
          <w:szCs w:val="24"/>
          <w:lang w:eastAsia="pl-PL"/>
        </w:rPr>
        <w:t xml:space="preserve"> </w:t>
      </w:r>
      <w:r w:rsidR="00CB373D">
        <w:rPr>
          <w:rFonts w:cstheme="minorHAnsi"/>
          <w:sz w:val="24"/>
          <w:szCs w:val="24"/>
        </w:rPr>
        <w:t>–</w:t>
      </w:r>
      <w:r w:rsidR="6B85D3C9" w:rsidRPr="00EB7508">
        <w:rPr>
          <w:rFonts w:eastAsia="Times New Roman" w:cstheme="minorHAnsi"/>
          <w:sz w:val="24"/>
          <w:szCs w:val="24"/>
          <w:lang w:eastAsia="pl-PL"/>
        </w:rPr>
        <w:t xml:space="preserve"> strona internetowa prowadzona przez ministra właściwego do spraw rozwoju regionalnego przeznaczona do zamieszczania zapytań ofertowych (</w:t>
      </w:r>
      <w:hyperlink r:id="rId8">
        <w:r w:rsidR="293AE5AC" w:rsidRPr="00EB7508">
          <w:rPr>
            <w:rStyle w:val="Hipercze"/>
            <w:rFonts w:eastAsia="Times New Roman" w:cstheme="minorHAnsi"/>
            <w:sz w:val="24"/>
            <w:szCs w:val="24"/>
            <w:lang w:eastAsia="pl-PL"/>
          </w:rPr>
          <w:t>https://bazakonkurencyjnosci.funduszeeuropejskie.gov.pl/</w:t>
        </w:r>
      </w:hyperlink>
      <w:r w:rsidR="6B85D3C9" w:rsidRPr="00EB7508">
        <w:rPr>
          <w:rFonts w:eastAsia="Times New Roman" w:cstheme="minorHAnsi"/>
          <w:sz w:val="24"/>
          <w:szCs w:val="24"/>
          <w:lang w:eastAsia="pl-PL"/>
        </w:rPr>
        <w:t>)</w:t>
      </w:r>
      <w:r w:rsidR="3B7CDF04" w:rsidRPr="00EB7508">
        <w:rPr>
          <w:rFonts w:eastAsia="Times New Roman" w:cstheme="minorHAnsi"/>
          <w:sz w:val="24"/>
          <w:szCs w:val="24"/>
          <w:lang w:eastAsia="pl-PL"/>
        </w:rPr>
        <w:t>;</w:t>
      </w:r>
    </w:p>
    <w:p w14:paraId="008A9F85" w14:textId="55DB94F8" w:rsidR="00792683" w:rsidRPr="00EB7508" w:rsidRDefault="6F960223" w:rsidP="00BD04DF">
      <w:pPr>
        <w:numPr>
          <w:ilvl w:val="0"/>
          <w:numId w:val="5"/>
        </w:numPr>
        <w:spacing w:before="120" w:after="120" w:line="276" w:lineRule="auto"/>
        <w:contextualSpacing/>
        <w:rPr>
          <w:rFonts w:eastAsia="Calibri" w:cstheme="minorHAnsi"/>
          <w:sz w:val="24"/>
          <w:szCs w:val="24"/>
        </w:rPr>
      </w:pPr>
      <w:r w:rsidRPr="00EB7508">
        <w:rPr>
          <w:rFonts w:eastAsia="Calibri" w:cstheme="minorHAnsi"/>
          <w:b/>
          <w:bCs/>
          <w:sz w:val="24"/>
          <w:szCs w:val="24"/>
        </w:rPr>
        <w:t>IK</w:t>
      </w:r>
      <w:r w:rsidR="00792683" w:rsidRPr="00EB7508">
        <w:rPr>
          <w:rFonts w:eastAsia="Calibri" w:cstheme="minorHAnsi"/>
          <w:b/>
          <w:bCs/>
          <w:sz w:val="24"/>
          <w:szCs w:val="24"/>
        </w:rPr>
        <w:t xml:space="preserve"> </w:t>
      </w:r>
      <w:r w:rsidR="00F24370" w:rsidRPr="00EB7508">
        <w:rPr>
          <w:rFonts w:eastAsia="Calibri" w:cstheme="minorHAnsi"/>
          <w:b/>
          <w:bCs/>
          <w:sz w:val="24"/>
          <w:szCs w:val="24"/>
        </w:rPr>
        <w:t>KPO</w:t>
      </w:r>
      <w:r w:rsidR="00F24370" w:rsidRPr="00EB7508">
        <w:rPr>
          <w:rFonts w:eastAsia="Calibri" w:cstheme="minorHAnsi"/>
          <w:sz w:val="24"/>
          <w:szCs w:val="24"/>
        </w:rPr>
        <w:t xml:space="preserve"> </w:t>
      </w:r>
      <w:r w:rsidR="00F24370">
        <w:rPr>
          <w:rFonts w:eastAsia="Calibri" w:cstheme="minorHAnsi"/>
          <w:sz w:val="24"/>
          <w:szCs w:val="24"/>
        </w:rPr>
        <w:t>–</w:t>
      </w:r>
      <w:r w:rsidR="00CB373D">
        <w:rPr>
          <w:rFonts w:eastAsia="Calibri" w:cstheme="minorHAnsi"/>
          <w:sz w:val="24"/>
          <w:szCs w:val="24"/>
        </w:rPr>
        <w:t xml:space="preserve"> </w:t>
      </w:r>
      <w:r w:rsidR="00792683" w:rsidRPr="00EB7508">
        <w:rPr>
          <w:rFonts w:eastAsia="Calibri" w:cstheme="minorHAnsi"/>
          <w:sz w:val="24"/>
          <w:szCs w:val="24"/>
        </w:rPr>
        <w:t xml:space="preserve">instytucja, która odpowiada za koordynację </w:t>
      </w:r>
      <w:r w:rsidR="07BB6FB2" w:rsidRPr="00EB7508">
        <w:rPr>
          <w:rFonts w:eastAsia="Calibri" w:cstheme="minorHAnsi"/>
          <w:sz w:val="24"/>
          <w:szCs w:val="24"/>
        </w:rPr>
        <w:t>planu rozwojowego</w:t>
      </w:r>
      <w:r w:rsidR="00792683" w:rsidRPr="00EB7508">
        <w:rPr>
          <w:rFonts w:eastAsia="Calibri" w:cstheme="minorHAnsi"/>
          <w:sz w:val="24"/>
          <w:szCs w:val="24"/>
        </w:rPr>
        <w:t>. Za koordynację realizacji KPO odpowiada minister właściwy do spraw rozwoju regionalnego i obsługujące go Ministerstwo Funduszy i Polityki Regionalnej</w:t>
      </w:r>
      <w:r w:rsidR="64BFF6B7" w:rsidRPr="00EB7508">
        <w:rPr>
          <w:rFonts w:eastAsia="Calibri" w:cstheme="minorHAnsi"/>
          <w:sz w:val="24"/>
          <w:szCs w:val="24"/>
        </w:rPr>
        <w:t>;</w:t>
      </w:r>
    </w:p>
    <w:p w14:paraId="0A9C3970" w14:textId="00B678CC" w:rsidR="000B7ED6" w:rsidRPr="008A1C4D" w:rsidRDefault="00F24370" w:rsidP="00BD04DF">
      <w:pPr>
        <w:numPr>
          <w:ilvl w:val="0"/>
          <w:numId w:val="5"/>
        </w:numPr>
        <w:spacing w:before="120" w:after="120" w:line="276" w:lineRule="auto"/>
        <w:contextualSpacing/>
        <w:rPr>
          <w:rFonts w:eastAsia="Calibri" w:cstheme="minorHAnsi"/>
          <w:sz w:val="24"/>
          <w:szCs w:val="24"/>
        </w:rPr>
      </w:pPr>
      <w:r w:rsidRPr="00EB7508">
        <w:rPr>
          <w:rFonts w:eastAsia="Calibri" w:cstheme="minorHAnsi"/>
          <w:b/>
          <w:bCs/>
          <w:sz w:val="24"/>
          <w:szCs w:val="24"/>
        </w:rPr>
        <w:t>IOI</w:t>
      </w:r>
      <w:r w:rsidRPr="00EB7508">
        <w:rPr>
          <w:rFonts w:eastAsia="Calibri" w:cstheme="minorHAnsi"/>
          <w:sz w:val="24"/>
          <w:szCs w:val="24"/>
        </w:rPr>
        <w:t xml:space="preserve"> </w:t>
      </w:r>
      <w:r>
        <w:rPr>
          <w:rFonts w:eastAsia="Calibri" w:cstheme="minorHAnsi"/>
          <w:sz w:val="24"/>
          <w:szCs w:val="24"/>
        </w:rPr>
        <w:t>–</w:t>
      </w:r>
      <w:r w:rsidR="00CB373D">
        <w:rPr>
          <w:rFonts w:eastAsia="Calibri" w:cstheme="minorHAnsi"/>
          <w:sz w:val="24"/>
          <w:szCs w:val="24"/>
        </w:rPr>
        <w:t xml:space="preserve"> </w:t>
      </w:r>
      <w:r w:rsidR="00A82689">
        <w:rPr>
          <w:rFonts w:eastAsia="Calibri" w:cstheme="minorHAnsi"/>
          <w:sz w:val="24"/>
          <w:szCs w:val="24"/>
        </w:rPr>
        <w:t>instytucja odpowiedzialna za realizację inwestycji</w:t>
      </w:r>
      <w:r w:rsidR="00DC61EF">
        <w:rPr>
          <w:rFonts w:eastAsia="Calibri" w:cstheme="minorHAnsi"/>
          <w:sz w:val="24"/>
          <w:szCs w:val="24"/>
        </w:rPr>
        <w:t xml:space="preserve"> to</w:t>
      </w:r>
      <w:r w:rsidR="00A82689">
        <w:rPr>
          <w:rFonts w:eastAsia="Calibri" w:cstheme="minorHAnsi"/>
          <w:sz w:val="24"/>
          <w:szCs w:val="24"/>
        </w:rPr>
        <w:t xml:space="preserve"> </w:t>
      </w:r>
      <w:r w:rsidR="00792683" w:rsidRPr="00EB7508">
        <w:rPr>
          <w:rFonts w:eastAsia="Calibri" w:cstheme="minorHAnsi"/>
          <w:sz w:val="24"/>
          <w:szCs w:val="24"/>
        </w:rPr>
        <w:t xml:space="preserve">minister kierujący działem administracji rządowej, któremu zgodnie z Planem rozwojowym zostało powierzone zadanie realizacji inwestycji. </w:t>
      </w:r>
      <w:r w:rsidR="00792683" w:rsidRPr="00B475A3">
        <w:rPr>
          <w:rFonts w:eastAsia="Calibri" w:cstheme="minorHAnsi"/>
          <w:sz w:val="24"/>
          <w:szCs w:val="24"/>
        </w:rPr>
        <w:t xml:space="preserve">Instytucją odpowiedzialną za </w:t>
      </w:r>
      <w:r w:rsidR="00A82689">
        <w:rPr>
          <w:rFonts w:eastAsia="Calibri" w:cstheme="minorHAnsi"/>
          <w:sz w:val="24"/>
          <w:szCs w:val="24"/>
        </w:rPr>
        <w:t>realizację i</w:t>
      </w:r>
      <w:r w:rsidR="00A82689" w:rsidRPr="00B475A3">
        <w:rPr>
          <w:rFonts w:eastAsia="Calibri" w:cstheme="minorHAnsi"/>
          <w:sz w:val="24"/>
          <w:szCs w:val="24"/>
        </w:rPr>
        <w:t>nwestycj</w:t>
      </w:r>
      <w:r w:rsidR="00A82689">
        <w:rPr>
          <w:rFonts w:eastAsia="Calibri" w:cstheme="minorHAnsi"/>
          <w:sz w:val="24"/>
          <w:szCs w:val="24"/>
        </w:rPr>
        <w:t>i</w:t>
      </w:r>
      <w:r w:rsidR="00A82689" w:rsidRPr="008A1C4D">
        <w:rPr>
          <w:rFonts w:eastAsia="Calibri" w:cstheme="minorHAnsi"/>
          <w:sz w:val="24"/>
          <w:szCs w:val="24"/>
        </w:rPr>
        <w:t xml:space="preserve"> </w:t>
      </w:r>
      <w:r w:rsidR="00792683" w:rsidRPr="008A1C4D">
        <w:rPr>
          <w:rFonts w:eastAsia="Calibri" w:cstheme="minorHAnsi"/>
          <w:sz w:val="24"/>
          <w:szCs w:val="24"/>
        </w:rPr>
        <w:t xml:space="preserve">jest </w:t>
      </w:r>
      <w:r w:rsidR="00052534">
        <w:rPr>
          <w:rFonts w:eastAsia="Calibri" w:cstheme="minorHAnsi"/>
          <w:sz w:val="24"/>
          <w:szCs w:val="24"/>
        </w:rPr>
        <w:t>M</w:t>
      </w:r>
      <w:r w:rsidR="00792683" w:rsidRPr="008A1C4D">
        <w:rPr>
          <w:rFonts w:eastAsia="Calibri" w:cstheme="minorHAnsi"/>
          <w:sz w:val="24"/>
          <w:szCs w:val="24"/>
        </w:rPr>
        <w:t>inister</w:t>
      </w:r>
      <w:r w:rsidR="00052534">
        <w:rPr>
          <w:rFonts w:eastAsia="Calibri" w:cstheme="minorHAnsi"/>
          <w:sz w:val="24"/>
          <w:szCs w:val="24"/>
        </w:rPr>
        <w:t xml:space="preserve"> Cyfryzacji</w:t>
      </w:r>
      <w:r w:rsidR="002E0D87" w:rsidRPr="008A1C4D">
        <w:rPr>
          <w:rFonts w:eastAsia="Calibri" w:cstheme="minorHAnsi"/>
          <w:sz w:val="24"/>
          <w:szCs w:val="24"/>
        </w:rPr>
        <w:t>;</w:t>
      </w:r>
    </w:p>
    <w:p w14:paraId="33818D48" w14:textId="31CDADFF" w:rsidR="00792683" w:rsidRPr="00FE3D59" w:rsidRDefault="00792683" w:rsidP="00BD04DF">
      <w:pPr>
        <w:numPr>
          <w:ilvl w:val="0"/>
          <w:numId w:val="5"/>
        </w:numPr>
        <w:spacing w:before="120" w:after="120" w:line="276" w:lineRule="auto"/>
        <w:contextualSpacing/>
        <w:rPr>
          <w:rFonts w:eastAsia="Calibri" w:cstheme="minorHAnsi"/>
          <w:sz w:val="24"/>
          <w:szCs w:val="24"/>
        </w:rPr>
      </w:pPr>
      <w:r w:rsidRPr="00FE3D59">
        <w:rPr>
          <w:rFonts w:eastAsia="Calibri" w:cstheme="minorHAnsi"/>
          <w:b/>
          <w:bCs/>
          <w:sz w:val="24"/>
          <w:szCs w:val="24"/>
        </w:rPr>
        <w:t xml:space="preserve">Inwestycja </w:t>
      </w:r>
      <w:r w:rsidR="00FB654B">
        <w:rPr>
          <w:rFonts w:eastAsia="Calibri" w:cstheme="minorHAnsi"/>
          <w:b/>
          <w:bCs/>
          <w:sz w:val="24"/>
          <w:szCs w:val="24"/>
        </w:rPr>
        <w:t>C2.1.3</w:t>
      </w:r>
      <w:r w:rsidR="00F24370" w:rsidRPr="00FE3D59">
        <w:rPr>
          <w:rFonts w:eastAsia="Calibri" w:cstheme="minorHAnsi"/>
          <w:sz w:val="24"/>
          <w:szCs w:val="24"/>
        </w:rPr>
        <w:t xml:space="preserve"> </w:t>
      </w:r>
      <w:r w:rsidR="00F24370">
        <w:rPr>
          <w:rFonts w:eastAsia="Calibri" w:cstheme="minorHAnsi"/>
          <w:sz w:val="24"/>
          <w:szCs w:val="24"/>
        </w:rPr>
        <w:t>–</w:t>
      </w:r>
      <w:r w:rsidR="00CB373D">
        <w:rPr>
          <w:rFonts w:eastAsia="Calibri" w:cstheme="minorHAnsi"/>
          <w:sz w:val="24"/>
          <w:szCs w:val="24"/>
        </w:rPr>
        <w:t xml:space="preserve"> </w:t>
      </w:r>
      <w:r w:rsidRPr="00FE3D59">
        <w:rPr>
          <w:rFonts w:eastAsia="Calibri" w:cstheme="minorHAnsi"/>
          <w:sz w:val="24"/>
          <w:szCs w:val="24"/>
        </w:rPr>
        <w:t>inwestycja w rozumieniu Rozporządzenia RRF zmierzająca do osiągnięcia celu w Planie rozwojowym polegającego na</w:t>
      </w:r>
      <w:r w:rsidR="00AF3609">
        <w:rPr>
          <w:rFonts w:eastAsia="Calibri" w:cstheme="minorHAnsi"/>
          <w:sz w:val="24"/>
          <w:szCs w:val="24"/>
        </w:rPr>
        <w:t xml:space="preserve"> </w:t>
      </w:r>
      <w:r w:rsidR="00C57CCC">
        <w:rPr>
          <w:rFonts w:eastAsia="Calibri" w:cstheme="minorHAnsi"/>
          <w:sz w:val="24"/>
          <w:szCs w:val="24"/>
        </w:rPr>
        <w:t>rozwoju</w:t>
      </w:r>
      <w:r w:rsidR="00AF3609">
        <w:rPr>
          <w:rFonts w:eastAsia="Calibri" w:cstheme="minorHAnsi"/>
          <w:sz w:val="24"/>
          <w:szCs w:val="24"/>
        </w:rPr>
        <w:t xml:space="preserve"> e-usług</w:t>
      </w:r>
      <w:r w:rsidRPr="00FE3D59">
        <w:rPr>
          <w:rFonts w:eastAsia="Calibri" w:cstheme="minorHAnsi"/>
          <w:sz w:val="24"/>
          <w:szCs w:val="24"/>
        </w:rPr>
        <w:t xml:space="preserve">. </w:t>
      </w:r>
      <w:r w:rsidR="00102434" w:rsidRPr="00102434">
        <w:rPr>
          <w:rFonts w:eastAsia="Calibri" w:cstheme="minorHAnsi"/>
          <w:sz w:val="24"/>
          <w:szCs w:val="24"/>
        </w:rPr>
        <w:t xml:space="preserve">Cel Inwestycji </w:t>
      </w:r>
      <w:r w:rsidR="00FB654B">
        <w:rPr>
          <w:rFonts w:eastAsia="Calibri" w:cstheme="minorHAnsi"/>
          <w:sz w:val="24"/>
          <w:szCs w:val="24"/>
        </w:rPr>
        <w:t>C2.1.3</w:t>
      </w:r>
      <w:r w:rsidR="00102434" w:rsidRPr="00102434">
        <w:rPr>
          <w:rFonts w:eastAsia="Calibri" w:cstheme="minorHAnsi"/>
          <w:sz w:val="24"/>
          <w:szCs w:val="24"/>
        </w:rPr>
        <w:t xml:space="preserve"> jest określony wskaźnikami. Inwestycja </w:t>
      </w:r>
      <w:r w:rsidR="00FB654B">
        <w:rPr>
          <w:rFonts w:eastAsia="Calibri" w:cstheme="minorHAnsi"/>
          <w:sz w:val="24"/>
          <w:szCs w:val="24"/>
        </w:rPr>
        <w:t>C2.1.3</w:t>
      </w:r>
      <w:r w:rsidR="00102434" w:rsidRPr="00102434">
        <w:rPr>
          <w:rFonts w:eastAsia="Calibri" w:cstheme="minorHAnsi"/>
          <w:sz w:val="24"/>
          <w:szCs w:val="24"/>
        </w:rPr>
        <w:t xml:space="preserve"> ma określony początek i koniec realizacji</w:t>
      </w:r>
      <w:r w:rsidR="00052534">
        <w:rPr>
          <w:rFonts w:eastAsia="Calibri" w:cstheme="minorHAnsi"/>
          <w:sz w:val="24"/>
          <w:szCs w:val="24"/>
        </w:rPr>
        <w:t>;</w:t>
      </w:r>
    </w:p>
    <w:p w14:paraId="0C15D73B" w14:textId="4D283747" w:rsidR="00792683" w:rsidRPr="00EB7508" w:rsidRDefault="00F24370" w:rsidP="00BD04DF">
      <w:pPr>
        <w:numPr>
          <w:ilvl w:val="0"/>
          <w:numId w:val="5"/>
        </w:numPr>
        <w:spacing w:before="120" w:after="120" w:line="276" w:lineRule="auto"/>
        <w:contextualSpacing/>
        <w:rPr>
          <w:rFonts w:cstheme="minorHAnsi"/>
          <w:sz w:val="24"/>
          <w:szCs w:val="24"/>
        </w:rPr>
      </w:pPr>
      <w:r w:rsidRPr="00EB7508">
        <w:rPr>
          <w:rFonts w:eastAsia="Calibri" w:cstheme="minorHAnsi"/>
          <w:b/>
          <w:bCs/>
          <w:sz w:val="24"/>
          <w:szCs w:val="24"/>
        </w:rPr>
        <w:t>JW</w:t>
      </w:r>
      <w:r w:rsidRPr="00EB7508">
        <w:rPr>
          <w:rFonts w:eastAsia="Calibri" w:cstheme="minorHAnsi"/>
          <w:sz w:val="24"/>
          <w:szCs w:val="24"/>
        </w:rPr>
        <w:t xml:space="preserve"> </w:t>
      </w:r>
      <w:r w:rsidRPr="00052534">
        <w:rPr>
          <w:rFonts w:cstheme="minorHAnsi"/>
          <w:sz w:val="24"/>
          <w:szCs w:val="24"/>
        </w:rPr>
        <w:t>–</w:t>
      </w:r>
      <w:r w:rsidR="00CB373D">
        <w:rPr>
          <w:rFonts w:cstheme="minorHAnsi"/>
          <w:sz w:val="24"/>
          <w:szCs w:val="24"/>
        </w:rPr>
        <w:t xml:space="preserve"> </w:t>
      </w:r>
      <w:r w:rsidR="00A82689">
        <w:rPr>
          <w:rFonts w:cstheme="minorHAnsi"/>
          <w:sz w:val="24"/>
          <w:szCs w:val="24"/>
        </w:rPr>
        <w:t>Jednostka Wspierająca</w:t>
      </w:r>
      <w:r w:rsidR="00DC61EF">
        <w:rPr>
          <w:rFonts w:cstheme="minorHAnsi"/>
          <w:sz w:val="24"/>
          <w:szCs w:val="24"/>
        </w:rPr>
        <w:t xml:space="preserve"> to</w:t>
      </w:r>
      <w:r w:rsidR="00A82689">
        <w:rPr>
          <w:rFonts w:cstheme="minorHAnsi"/>
          <w:sz w:val="24"/>
          <w:szCs w:val="24"/>
        </w:rPr>
        <w:t xml:space="preserve"> </w:t>
      </w:r>
      <w:r w:rsidR="00792683" w:rsidRPr="00EB7508">
        <w:rPr>
          <w:rFonts w:eastAsia="Calibri" w:cstheme="minorHAnsi"/>
          <w:sz w:val="24"/>
          <w:szCs w:val="24"/>
        </w:rPr>
        <w:t>p</w:t>
      </w:r>
      <w:r w:rsidR="00792683" w:rsidRPr="00EB7508">
        <w:rPr>
          <w:rFonts w:cstheme="minorHAnsi"/>
          <w:color w:val="242424"/>
          <w:sz w:val="24"/>
          <w:szCs w:val="24"/>
          <w:shd w:val="clear" w:color="auto" w:fill="FFFFFF"/>
        </w:rPr>
        <w:t xml:space="preserve">odmiot, któremu w drodze porozumienia albo umowy zawartej z </w:t>
      </w:r>
      <w:r w:rsidR="00A82689">
        <w:rPr>
          <w:rFonts w:cstheme="minorHAnsi"/>
          <w:color w:val="242424"/>
          <w:sz w:val="24"/>
          <w:szCs w:val="24"/>
          <w:shd w:val="clear" w:color="auto" w:fill="FFFFFF"/>
        </w:rPr>
        <w:t>IOI</w:t>
      </w:r>
      <w:r w:rsidR="00792683" w:rsidRPr="00EB7508">
        <w:rPr>
          <w:rFonts w:cstheme="minorHAnsi"/>
          <w:color w:val="242424"/>
          <w:sz w:val="24"/>
          <w:szCs w:val="24"/>
          <w:shd w:val="clear" w:color="auto" w:fill="FFFFFF"/>
        </w:rPr>
        <w:t xml:space="preserve">, została powierzona realizacja zadań w ramach inwestycji. Jednostką Wspierającą, której została powierzona realizacja zadań w ramach </w:t>
      </w:r>
      <w:r w:rsidR="003452F0">
        <w:rPr>
          <w:rFonts w:cstheme="minorHAnsi"/>
          <w:color w:val="242424"/>
          <w:sz w:val="24"/>
          <w:szCs w:val="24"/>
          <w:shd w:val="clear" w:color="auto" w:fill="FFFFFF"/>
        </w:rPr>
        <w:t>I</w:t>
      </w:r>
      <w:r w:rsidR="003452F0" w:rsidRPr="00EB7508">
        <w:rPr>
          <w:rFonts w:cstheme="minorHAnsi"/>
          <w:color w:val="242424"/>
          <w:sz w:val="24"/>
          <w:szCs w:val="24"/>
          <w:shd w:val="clear" w:color="auto" w:fill="FFFFFF"/>
        </w:rPr>
        <w:t xml:space="preserve">nwestycji </w:t>
      </w:r>
      <w:r w:rsidR="00FB654B">
        <w:rPr>
          <w:rFonts w:cstheme="minorHAnsi"/>
          <w:color w:val="242424"/>
          <w:sz w:val="24"/>
          <w:szCs w:val="24"/>
          <w:shd w:val="clear" w:color="auto" w:fill="FFFFFF"/>
        </w:rPr>
        <w:t>C2.1.3</w:t>
      </w:r>
      <w:r w:rsidR="00B475A3">
        <w:rPr>
          <w:rFonts w:cstheme="minorHAnsi"/>
          <w:color w:val="242424"/>
          <w:sz w:val="24"/>
          <w:szCs w:val="24"/>
          <w:shd w:val="clear" w:color="auto" w:fill="FFFFFF"/>
        </w:rPr>
        <w:t xml:space="preserve"> </w:t>
      </w:r>
      <w:r w:rsidR="00792683" w:rsidRPr="00EB7508">
        <w:rPr>
          <w:rFonts w:cstheme="minorHAnsi"/>
          <w:color w:val="242424"/>
          <w:sz w:val="24"/>
          <w:szCs w:val="24"/>
          <w:shd w:val="clear" w:color="auto" w:fill="FFFFFF"/>
        </w:rPr>
        <w:t>jest Centrum Projektów Polska Cyfrowa</w:t>
      </w:r>
      <w:r w:rsidR="5ABC6345" w:rsidRPr="00EB7508">
        <w:rPr>
          <w:rFonts w:cstheme="minorHAnsi"/>
          <w:color w:val="242424"/>
          <w:sz w:val="24"/>
          <w:szCs w:val="24"/>
          <w:shd w:val="clear" w:color="auto" w:fill="FFFFFF"/>
        </w:rPr>
        <w:t>;</w:t>
      </w:r>
    </w:p>
    <w:p w14:paraId="01FFD986" w14:textId="2DFD1FA4" w:rsidR="001561AA" w:rsidRPr="00EB7508" w:rsidRDefault="00F24370" w:rsidP="00BD04DF">
      <w:pPr>
        <w:numPr>
          <w:ilvl w:val="0"/>
          <w:numId w:val="5"/>
        </w:numPr>
        <w:spacing w:before="120" w:after="120" w:line="276" w:lineRule="auto"/>
        <w:contextualSpacing/>
        <w:rPr>
          <w:rFonts w:cstheme="minorHAnsi"/>
          <w:sz w:val="24"/>
          <w:szCs w:val="24"/>
        </w:rPr>
      </w:pPr>
      <w:r w:rsidRPr="00EB7508">
        <w:rPr>
          <w:rFonts w:cstheme="minorHAnsi"/>
          <w:b/>
          <w:bCs/>
          <w:sz w:val="24"/>
          <w:szCs w:val="24"/>
        </w:rPr>
        <w:t>KE</w:t>
      </w:r>
      <w:r w:rsidRPr="00EB7508">
        <w:rPr>
          <w:rFonts w:cstheme="minorHAnsi"/>
          <w:sz w:val="24"/>
          <w:szCs w:val="24"/>
        </w:rPr>
        <w:t xml:space="preserve"> </w:t>
      </w:r>
      <w:r>
        <w:rPr>
          <w:rFonts w:cstheme="minorHAnsi"/>
          <w:sz w:val="24"/>
          <w:szCs w:val="24"/>
        </w:rPr>
        <w:t>–</w:t>
      </w:r>
      <w:r w:rsidR="00CB373D">
        <w:rPr>
          <w:rFonts w:cstheme="minorHAnsi"/>
          <w:sz w:val="24"/>
          <w:szCs w:val="24"/>
        </w:rPr>
        <w:t xml:space="preserve"> </w:t>
      </w:r>
      <w:r w:rsidR="00DC61EF" w:rsidRPr="00EB7508">
        <w:rPr>
          <w:rFonts w:cstheme="minorHAnsi"/>
          <w:sz w:val="24"/>
          <w:szCs w:val="24"/>
        </w:rPr>
        <w:t>Komisj</w:t>
      </w:r>
      <w:r w:rsidR="00DC61EF">
        <w:rPr>
          <w:rFonts w:cstheme="minorHAnsi"/>
          <w:sz w:val="24"/>
          <w:szCs w:val="24"/>
        </w:rPr>
        <w:t>a</w:t>
      </w:r>
      <w:r w:rsidR="00DC61EF" w:rsidRPr="00EB7508">
        <w:rPr>
          <w:rFonts w:cstheme="minorHAnsi"/>
          <w:sz w:val="24"/>
          <w:szCs w:val="24"/>
        </w:rPr>
        <w:t xml:space="preserve"> Europejsk</w:t>
      </w:r>
      <w:r w:rsidR="00DC61EF">
        <w:rPr>
          <w:rFonts w:cstheme="minorHAnsi"/>
          <w:sz w:val="24"/>
          <w:szCs w:val="24"/>
        </w:rPr>
        <w:t>a</w:t>
      </w:r>
      <w:r w:rsidR="001561AA" w:rsidRPr="00EB7508">
        <w:rPr>
          <w:rFonts w:cstheme="minorHAnsi"/>
          <w:sz w:val="24"/>
          <w:szCs w:val="24"/>
        </w:rPr>
        <w:t>;</w:t>
      </w:r>
    </w:p>
    <w:p w14:paraId="77E54A83" w14:textId="655ED9C5" w:rsidR="001561AA" w:rsidRPr="00EB7508" w:rsidRDefault="00F24370" w:rsidP="00BD04DF">
      <w:pPr>
        <w:numPr>
          <w:ilvl w:val="0"/>
          <w:numId w:val="5"/>
        </w:numPr>
        <w:spacing w:before="120" w:after="120" w:line="276" w:lineRule="auto"/>
        <w:contextualSpacing/>
        <w:rPr>
          <w:rFonts w:cstheme="minorHAnsi"/>
          <w:sz w:val="24"/>
          <w:szCs w:val="24"/>
        </w:rPr>
      </w:pPr>
      <w:r w:rsidRPr="00EB7508">
        <w:rPr>
          <w:rFonts w:cstheme="minorHAnsi"/>
          <w:b/>
          <w:bCs/>
          <w:sz w:val="24"/>
          <w:szCs w:val="24"/>
        </w:rPr>
        <w:t>KPO</w:t>
      </w:r>
      <w:r w:rsidRPr="00EB7508">
        <w:rPr>
          <w:rFonts w:cstheme="minorHAnsi"/>
          <w:sz w:val="24"/>
          <w:szCs w:val="24"/>
        </w:rPr>
        <w:t xml:space="preserve"> </w:t>
      </w:r>
      <w:r>
        <w:rPr>
          <w:rFonts w:cstheme="minorHAnsi"/>
          <w:sz w:val="24"/>
          <w:szCs w:val="24"/>
        </w:rPr>
        <w:t>–</w:t>
      </w:r>
      <w:r w:rsidR="00CB373D">
        <w:rPr>
          <w:rFonts w:cstheme="minorHAnsi"/>
          <w:sz w:val="24"/>
          <w:szCs w:val="24"/>
        </w:rPr>
        <w:t xml:space="preserve"> </w:t>
      </w:r>
      <w:r w:rsidR="4C584805" w:rsidRPr="00EB7508">
        <w:rPr>
          <w:rFonts w:cstheme="minorHAnsi"/>
          <w:sz w:val="24"/>
          <w:szCs w:val="24"/>
        </w:rPr>
        <w:t>Krajowy Plan Odbudowy i Zwiększania Odporności;</w:t>
      </w:r>
    </w:p>
    <w:p w14:paraId="3CEE9E44" w14:textId="4DC24249" w:rsidR="00792683" w:rsidRPr="00EB7508" w:rsidRDefault="22105586" w:rsidP="00BD04DF">
      <w:pPr>
        <w:numPr>
          <w:ilvl w:val="0"/>
          <w:numId w:val="5"/>
        </w:numPr>
        <w:spacing w:before="120" w:after="120" w:line="276" w:lineRule="auto"/>
        <w:contextualSpacing/>
        <w:rPr>
          <w:rFonts w:cstheme="minorHAnsi"/>
          <w:sz w:val="24"/>
          <w:szCs w:val="24"/>
        </w:rPr>
      </w:pPr>
      <w:r w:rsidRPr="00EB7508">
        <w:rPr>
          <w:rFonts w:cstheme="minorHAnsi"/>
          <w:b/>
          <w:bCs/>
          <w:sz w:val="24"/>
          <w:szCs w:val="24"/>
        </w:rPr>
        <w:t>OOW</w:t>
      </w:r>
      <w:r w:rsidR="1F94B469" w:rsidRPr="00EB7508">
        <w:rPr>
          <w:rFonts w:cstheme="minorHAnsi"/>
          <w:sz w:val="24"/>
          <w:szCs w:val="24"/>
        </w:rPr>
        <w:t xml:space="preserve"> </w:t>
      </w:r>
      <w:r w:rsidR="007F2118">
        <w:rPr>
          <w:rFonts w:cstheme="minorHAnsi"/>
          <w:sz w:val="24"/>
          <w:szCs w:val="24"/>
        </w:rPr>
        <w:t>–</w:t>
      </w:r>
      <w:r w:rsidR="1F94B469" w:rsidRPr="00EB7508">
        <w:rPr>
          <w:rFonts w:cstheme="minorHAnsi"/>
          <w:sz w:val="24"/>
          <w:szCs w:val="24"/>
        </w:rPr>
        <w:t xml:space="preserve"> </w:t>
      </w:r>
      <w:r w:rsidR="007F2118">
        <w:rPr>
          <w:rFonts w:cstheme="minorHAnsi"/>
          <w:sz w:val="24"/>
          <w:szCs w:val="24"/>
        </w:rPr>
        <w:t xml:space="preserve">Ostateczny odbiorca wsparcia to </w:t>
      </w:r>
      <w:r w:rsidR="1F94B469" w:rsidRPr="00EB7508">
        <w:rPr>
          <w:rFonts w:cstheme="minorHAnsi"/>
          <w:sz w:val="24"/>
          <w:szCs w:val="24"/>
        </w:rPr>
        <w:t>podmiot realizujący Przedsięwzięcie, który ubiega się o sfinansowanie Przedsięwzięcia lub podpisał Umowę lub Porozumienie o objęcie Przedsięwzięci</w:t>
      </w:r>
      <w:r w:rsidR="2A7C6AD3" w:rsidRPr="00EB7508">
        <w:rPr>
          <w:rFonts w:cstheme="minorHAnsi"/>
          <w:sz w:val="24"/>
          <w:szCs w:val="24"/>
        </w:rPr>
        <w:t>a</w:t>
      </w:r>
      <w:r w:rsidR="1F94B469" w:rsidRPr="00EB7508">
        <w:rPr>
          <w:rFonts w:cstheme="minorHAnsi"/>
          <w:sz w:val="24"/>
          <w:szCs w:val="24"/>
        </w:rPr>
        <w:t xml:space="preserve"> wsparciem</w:t>
      </w:r>
      <w:r w:rsidR="7E90CD15" w:rsidRPr="00EB7508">
        <w:rPr>
          <w:rFonts w:cstheme="minorHAnsi"/>
          <w:sz w:val="24"/>
          <w:szCs w:val="24"/>
        </w:rPr>
        <w:t>;</w:t>
      </w:r>
    </w:p>
    <w:p w14:paraId="293A7A82" w14:textId="34F913DC" w:rsidR="00792683" w:rsidRPr="00EB7508" w:rsidRDefault="00F24370" w:rsidP="00BD04DF">
      <w:pPr>
        <w:numPr>
          <w:ilvl w:val="0"/>
          <w:numId w:val="5"/>
        </w:numPr>
        <w:spacing w:before="120" w:after="120" w:line="276" w:lineRule="auto"/>
        <w:contextualSpacing/>
        <w:rPr>
          <w:rFonts w:cstheme="minorHAnsi"/>
          <w:sz w:val="24"/>
          <w:szCs w:val="24"/>
        </w:rPr>
      </w:pPr>
      <w:r w:rsidRPr="00EB7508">
        <w:rPr>
          <w:rFonts w:cstheme="minorHAnsi"/>
          <w:b/>
          <w:bCs/>
          <w:sz w:val="24"/>
          <w:szCs w:val="24"/>
        </w:rPr>
        <w:t>Partner</w:t>
      </w:r>
      <w:r w:rsidRPr="00EB7508">
        <w:rPr>
          <w:rFonts w:cstheme="minorHAnsi"/>
          <w:sz w:val="24"/>
          <w:szCs w:val="24"/>
        </w:rPr>
        <w:t xml:space="preserve"> </w:t>
      </w:r>
      <w:r>
        <w:rPr>
          <w:rFonts w:cstheme="minorHAnsi"/>
          <w:sz w:val="24"/>
          <w:szCs w:val="24"/>
        </w:rPr>
        <w:t>–</w:t>
      </w:r>
      <w:r w:rsidR="00CB373D">
        <w:rPr>
          <w:rFonts w:cstheme="minorHAnsi"/>
          <w:sz w:val="24"/>
          <w:szCs w:val="24"/>
        </w:rPr>
        <w:t xml:space="preserve"> </w:t>
      </w:r>
      <w:r w:rsidR="1F94B469" w:rsidRPr="00EB7508">
        <w:rPr>
          <w:rFonts w:cstheme="minorHAnsi"/>
          <w:sz w:val="24"/>
          <w:szCs w:val="24"/>
        </w:rPr>
        <w:t xml:space="preserve">podmiot wymieniony we </w:t>
      </w:r>
      <w:r w:rsidR="00CB5358">
        <w:rPr>
          <w:rFonts w:cstheme="minorHAnsi"/>
          <w:sz w:val="24"/>
          <w:szCs w:val="24"/>
        </w:rPr>
        <w:t>w</w:t>
      </w:r>
      <w:r w:rsidR="00CB5358" w:rsidRPr="00EB7508">
        <w:rPr>
          <w:rFonts w:cstheme="minorHAnsi"/>
          <w:sz w:val="24"/>
          <w:szCs w:val="24"/>
        </w:rPr>
        <w:t xml:space="preserve">niosku </w:t>
      </w:r>
      <w:r w:rsidR="1F94B469" w:rsidRPr="00EB7508">
        <w:rPr>
          <w:rFonts w:cstheme="minorHAnsi"/>
          <w:sz w:val="24"/>
          <w:szCs w:val="24"/>
        </w:rPr>
        <w:t xml:space="preserve">o objęcie Przedsięwzięcia wsparciem, uczestniczący w realizacji </w:t>
      </w:r>
      <w:r w:rsidR="00C231EC" w:rsidRPr="00EB7508">
        <w:rPr>
          <w:rFonts w:cstheme="minorHAnsi"/>
          <w:sz w:val="24"/>
          <w:szCs w:val="24"/>
        </w:rPr>
        <w:t>P</w:t>
      </w:r>
      <w:r w:rsidR="1F94B469" w:rsidRPr="00EB7508">
        <w:rPr>
          <w:rFonts w:cstheme="minorHAnsi"/>
          <w:sz w:val="24"/>
          <w:szCs w:val="24"/>
        </w:rPr>
        <w:t xml:space="preserve">rzedsięwzięcia, którego udział jest uzasadniony, konieczny i niezbędny, wnoszący do </w:t>
      </w:r>
      <w:r w:rsidR="00C231EC" w:rsidRPr="00EB7508">
        <w:rPr>
          <w:rFonts w:cstheme="minorHAnsi"/>
          <w:sz w:val="24"/>
          <w:szCs w:val="24"/>
        </w:rPr>
        <w:t>P</w:t>
      </w:r>
      <w:r w:rsidR="1F94B469" w:rsidRPr="00EB7508">
        <w:rPr>
          <w:rFonts w:cstheme="minorHAnsi"/>
          <w:sz w:val="24"/>
          <w:szCs w:val="24"/>
        </w:rPr>
        <w:t xml:space="preserve">rzedsięwzięcia zasoby ludzkie, organizacyjne, techniczne lub finansowe, realizujący </w:t>
      </w:r>
      <w:r w:rsidR="00C231EC" w:rsidRPr="00EB7508">
        <w:rPr>
          <w:rFonts w:cstheme="minorHAnsi"/>
          <w:sz w:val="24"/>
          <w:szCs w:val="24"/>
        </w:rPr>
        <w:t>P</w:t>
      </w:r>
      <w:r w:rsidR="1F94B469" w:rsidRPr="00EB7508">
        <w:rPr>
          <w:rFonts w:cstheme="minorHAnsi"/>
          <w:sz w:val="24"/>
          <w:szCs w:val="24"/>
        </w:rPr>
        <w:t xml:space="preserve">rzedsięwzięcie wspólnie z </w:t>
      </w:r>
      <w:r w:rsidR="2E0CD324" w:rsidRPr="00EB7508">
        <w:rPr>
          <w:rFonts w:cstheme="minorHAnsi"/>
          <w:sz w:val="24"/>
          <w:szCs w:val="24"/>
        </w:rPr>
        <w:t>OOW,</w:t>
      </w:r>
      <w:r w:rsidR="57815BD1" w:rsidRPr="00EB7508">
        <w:rPr>
          <w:rFonts w:cstheme="minorHAnsi"/>
          <w:sz w:val="24"/>
          <w:szCs w:val="24"/>
        </w:rPr>
        <w:t xml:space="preserve"> </w:t>
      </w:r>
      <w:r w:rsidR="1F94B469" w:rsidRPr="00EB7508">
        <w:rPr>
          <w:rFonts w:cstheme="minorHAnsi"/>
          <w:sz w:val="24"/>
          <w:szCs w:val="24"/>
        </w:rPr>
        <w:t xml:space="preserve">na warunkach określonych w porozumieniu lub umowie o partnerstwie. </w:t>
      </w:r>
    </w:p>
    <w:p w14:paraId="0EB07698" w14:textId="7BAB289F" w:rsidR="00934CB1" w:rsidRPr="00EB7508" w:rsidRDefault="639EB36A" w:rsidP="00BD04DF">
      <w:pPr>
        <w:numPr>
          <w:ilvl w:val="0"/>
          <w:numId w:val="5"/>
        </w:numPr>
        <w:spacing w:before="120" w:after="120" w:line="276" w:lineRule="auto"/>
        <w:contextualSpacing/>
        <w:rPr>
          <w:sz w:val="24"/>
          <w:szCs w:val="24"/>
        </w:rPr>
      </w:pPr>
      <w:r w:rsidRPr="7FC13337">
        <w:rPr>
          <w:b/>
          <w:bCs/>
          <w:sz w:val="24"/>
          <w:szCs w:val="24"/>
        </w:rPr>
        <w:t>Personel</w:t>
      </w:r>
      <w:r w:rsidR="5FD229BA" w:rsidRPr="7FC13337">
        <w:rPr>
          <w:sz w:val="24"/>
          <w:szCs w:val="24"/>
        </w:rPr>
        <w:t xml:space="preserve"> </w:t>
      </w:r>
      <w:r w:rsidR="6DC2C500" w:rsidRPr="7FC13337">
        <w:rPr>
          <w:b/>
          <w:bCs/>
          <w:color w:val="000000" w:themeColor="text1"/>
          <w:sz w:val="24"/>
          <w:szCs w:val="24"/>
        </w:rPr>
        <w:t>P</w:t>
      </w:r>
      <w:r w:rsidR="5FD229BA" w:rsidRPr="7FC13337">
        <w:rPr>
          <w:b/>
          <w:bCs/>
          <w:color w:val="000000" w:themeColor="text1"/>
          <w:sz w:val="24"/>
          <w:szCs w:val="24"/>
        </w:rPr>
        <w:t>rzedsięwzięcia</w:t>
      </w:r>
      <w:r w:rsidR="42F5F914" w:rsidRPr="7FC13337">
        <w:rPr>
          <w:b/>
          <w:bCs/>
          <w:color w:val="000000" w:themeColor="text1"/>
          <w:sz w:val="24"/>
          <w:szCs w:val="24"/>
        </w:rPr>
        <w:t xml:space="preserve"> </w:t>
      </w:r>
      <w:r w:rsidR="63DDC2A6" w:rsidRPr="7FC13337">
        <w:rPr>
          <w:sz w:val="24"/>
          <w:szCs w:val="24"/>
        </w:rPr>
        <w:t xml:space="preserve"> – </w:t>
      </w:r>
      <w:r w:rsidRPr="7FC13337">
        <w:rPr>
          <w:sz w:val="24"/>
          <w:szCs w:val="24"/>
        </w:rPr>
        <w:t xml:space="preserve">osoby zaangażowane do realizacji zadań lub czynności w ramach </w:t>
      </w:r>
      <w:r w:rsidR="37D285EA" w:rsidRPr="7FC13337">
        <w:rPr>
          <w:sz w:val="24"/>
          <w:szCs w:val="24"/>
        </w:rPr>
        <w:t>Przedsięwzięcia</w:t>
      </w:r>
      <w:r w:rsidRPr="7FC13337">
        <w:rPr>
          <w:sz w:val="24"/>
          <w:szCs w:val="24"/>
        </w:rPr>
        <w:t xml:space="preserve"> na podstawie stosunku pracy i wolontariusze wykonujący świadczenia na zasadach określonych w ustawie z dnia 24 kwietnia 2003 r. o działalności pożytku publicznego i o wolontariacie (</w:t>
      </w:r>
      <w:r w:rsidR="5630C8B8" w:rsidRPr="7FC13337">
        <w:rPr>
          <w:sz w:val="24"/>
          <w:szCs w:val="24"/>
        </w:rPr>
        <w:t>tj.</w:t>
      </w:r>
      <w:r w:rsidR="4FEDFDD6" w:rsidRPr="7FC13337">
        <w:rPr>
          <w:sz w:val="24"/>
          <w:szCs w:val="24"/>
        </w:rPr>
        <w:t xml:space="preserve"> </w:t>
      </w:r>
      <w:r w:rsidRPr="7FC13337">
        <w:rPr>
          <w:sz w:val="24"/>
          <w:szCs w:val="24"/>
        </w:rPr>
        <w:t>Dz. U. z 202</w:t>
      </w:r>
      <w:r w:rsidR="58615CB3" w:rsidRPr="7FC13337">
        <w:rPr>
          <w:sz w:val="24"/>
          <w:szCs w:val="24"/>
        </w:rPr>
        <w:t>3</w:t>
      </w:r>
      <w:r w:rsidRPr="7FC13337">
        <w:rPr>
          <w:sz w:val="24"/>
          <w:szCs w:val="24"/>
        </w:rPr>
        <w:t xml:space="preserve"> r. poz. </w:t>
      </w:r>
      <w:r w:rsidR="6560E137" w:rsidRPr="7FC13337">
        <w:rPr>
          <w:sz w:val="24"/>
          <w:szCs w:val="24"/>
        </w:rPr>
        <w:t>571</w:t>
      </w:r>
      <w:r w:rsidRPr="7FC13337">
        <w:rPr>
          <w:sz w:val="24"/>
          <w:szCs w:val="24"/>
        </w:rPr>
        <w:t xml:space="preserve">); </w:t>
      </w:r>
      <w:r w:rsidR="00A344AD">
        <w:rPr>
          <w:sz w:val="24"/>
          <w:szCs w:val="24"/>
        </w:rPr>
        <w:t>P</w:t>
      </w:r>
      <w:r w:rsidR="00A344AD" w:rsidRPr="7FC13337">
        <w:rPr>
          <w:sz w:val="24"/>
          <w:szCs w:val="24"/>
        </w:rPr>
        <w:t xml:space="preserve">ersonelem </w:t>
      </w:r>
      <w:r w:rsidR="6DC2C500" w:rsidRPr="7FC13337">
        <w:rPr>
          <w:sz w:val="24"/>
          <w:szCs w:val="24"/>
        </w:rPr>
        <w:t>P</w:t>
      </w:r>
      <w:r w:rsidR="6600F3CA" w:rsidRPr="7FC13337">
        <w:rPr>
          <w:sz w:val="24"/>
          <w:szCs w:val="24"/>
        </w:rPr>
        <w:t xml:space="preserve">rzedsięwzięcia </w:t>
      </w:r>
      <w:r w:rsidRPr="7FC13337">
        <w:rPr>
          <w:sz w:val="24"/>
          <w:szCs w:val="24"/>
        </w:rPr>
        <w:t xml:space="preserve">jest również osoba fizyczna prowadząca działalność gospodarczą będąca </w:t>
      </w:r>
      <w:r w:rsidR="71F31939" w:rsidRPr="7FC13337">
        <w:rPr>
          <w:sz w:val="24"/>
          <w:szCs w:val="24"/>
        </w:rPr>
        <w:t xml:space="preserve">OOW </w:t>
      </w:r>
      <w:r w:rsidRPr="7FC13337">
        <w:rPr>
          <w:sz w:val="24"/>
          <w:szCs w:val="24"/>
        </w:rPr>
        <w:t>oraz osoby z nią współpracujące w rozumieniu art. 8 ust. 11 ustawy z dnia 13 października 1998 r. o systemie ubezpieczeń społecznych (</w:t>
      </w:r>
      <w:r w:rsidR="48D6A9F1" w:rsidRPr="7FC13337">
        <w:rPr>
          <w:sz w:val="24"/>
          <w:szCs w:val="24"/>
        </w:rPr>
        <w:t>tj.</w:t>
      </w:r>
      <w:r w:rsidR="0AF7DC3D" w:rsidRPr="7FC13337">
        <w:rPr>
          <w:sz w:val="24"/>
          <w:szCs w:val="24"/>
        </w:rPr>
        <w:t xml:space="preserve"> </w:t>
      </w:r>
      <w:r w:rsidR="38306979" w:rsidRPr="7FC13337">
        <w:rPr>
          <w:sz w:val="24"/>
          <w:szCs w:val="24"/>
        </w:rPr>
        <w:t>Dz.U. 2024 poz. 497</w:t>
      </w:r>
      <w:r w:rsidRPr="7FC13337">
        <w:rPr>
          <w:sz w:val="24"/>
          <w:szCs w:val="24"/>
        </w:rPr>
        <w:t>, z późn. zm.)</w:t>
      </w:r>
      <w:r w:rsidR="00A344AD">
        <w:rPr>
          <w:sz w:val="24"/>
          <w:szCs w:val="24"/>
        </w:rPr>
        <w:t>;</w:t>
      </w:r>
    </w:p>
    <w:p w14:paraId="437AA4F8" w14:textId="65F958E9" w:rsidR="00792683" w:rsidRPr="00EB7508" w:rsidRDefault="13DBE278" w:rsidP="00BD04DF">
      <w:pPr>
        <w:numPr>
          <w:ilvl w:val="0"/>
          <w:numId w:val="5"/>
        </w:numPr>
        <w:spacing w:before="120" w:after="120" w:line="276" w:lineRule="auto"/>
        <w:contextualSpacing/>
        <w:rPr>
          <w:rFonts w:cstheme="minorHAnsi"/>
          <w:sz w:val="24"/>
          <w:szCs w:val="24"/>
        </w:rPr>
      </w:pPr>
      <w:r w:rsidRPr="7FC13337">
        <w:rPr>
          <w:b/>
          <w:bCs/>
          <w:sz w:val="24"/>
          <w:szCs w:val="24"/>
        </w:rPr>
        <w:t xml:space="preserve">Plan </w:t>
      </w:r>
      <w:r w:rsidR="2DF87553" w:rsidRPr="7FC13337">
        <w:rPr>
          <w:b/>
          <w:bCs/>
          <w:sz w:val="24"/>
          <w:szCs w:val="24"/>
        </w:rPr>
        <w:t>rozwojowy</w:t>
      </w:r>
      <w:r w:rsidR="2DF87553" w:rsidRPr="7FC13337">
        <w:rPr>
          <w:sz w:val="24"/>
          <w:szCs w:val="24"/>
        </w:rPr>
        <w:t xml:space="preserve"> –</w:t>
      </w:r>
      <w:r w:rsidR="63DDC2A6" w:rsidRPr="7FC13337">
        <w:rPr>
          <w:sz w:val="24"/>
          <w:szCs w:val="24"/>
        </w:rPr>
        <w:t xml:space="preserve"> </w:t>
      </w:r>
      <w:r w:rsidRPr="7FC13337">
        <w:rPr>
          <w:sz w:val="24"/>
          <w:szCs w:val="24"/>
        </w:rPr>
        <w:t>dokument pn.</w:t>
      </w:r>
      <w:r w:rsidR="6DC2C500" w:rsidRPr="7FC13337">
        <w:rPr>
          <w:sz w:val="24"/>
          <w:szCs w:val="24"/>
        </w:rPr>
        <w:t>:</w:t>
      </w:r>
      <w:r w:rsidRPr="7FC13337">
        <w:rPr>
          <w:sz w:val="24"/>
          <w:szCs w:val="24"/>
        </w:rPr>
        <w:t xml:space="preserve"> </w:t>
      </w:r>
      <w:r w:rsidR="6DC2C500" w:rsidRPr="7FC13337">
        <w:rPr>
          <w:sz w:val="24"/>
          <w:szCs w:val="24"/>
        </w:rPr>
        <w:t>„</w:t>
      </w:r>
      <w:r w:rsidRPr="7FC13337">
        <w:rPr>
          <w:sz w:val="24"/>
          <w:szCs w:val="24"/>
        </w:rPr>
        <w:t>Krajowy Plan Odbudowy i Zwiększania Odporności</w:t>
      </w:r>
      <w:r w:rsidR="6DC2C500" w:rsidRPr="7FC13337">
        <w:rPr>
          <w:sz w:val="24"/>
          <w:szCs w:val="24"/>
        </w:rPr>
        <w:t>”</w:t>
      </w:r>
      <w:r w:rsidRPr="7FC13337">
        <w:rPr>
          <w:sz w:val="24"/>
          <w:szCs w:val="24"/>
        </w:rPr>
        <w:t xml:space="preserve">, o którym mowa w art. 17 ust. 1 </w:t>
      </w:r>
      <w:r w:rsidR="0F5B2FAF" w:rsidRPr="7FC13337">
        <w:rPr>
          <w:sz w:val="24"/>
          <w:szCs w:val="24"/>
        </w:rPr>
        <w:t>r</w:t>
      </w:r>
      <w:r w:rsidRPr="7FC13337">
        <w:rPr>
          <w:sz w:val="24"/>
          <w:szCs w:val="24"/>
        </w:rPr>
        <w:t xml:space="preserve">ozporządzenia </w:t>
      </w:r>
      <w:r w:rsidR="4BF2999B" w:rsidRPr="7FC13337">
        <w:rPr>
          <w:sz w:val="24"/>
          <w:szCs w:val="24"/>
        </w:rPr>
        <w:t>RRF</w:t>
      </w:r>
      <w:r w:rsidRPr="7FC13337">
        <w:rPr>
          <w:sz w:val="24"/>
          <w:szCs w:val="24"/>
        </w:rPr>
        <w:t xml:space="preserve">, stanowiący podstawę realizacji reform i </w:t>
      </w:r>
      <w:r w:rsidRPr="7FC13337">
        <w:rPr>
          <w:sz w:val="24"/>
          <w:szCs w:val="24"/>
        </w:rPr>
        <w:lastRenderedPageBreak/>
        <w:t>inwestycji objętych wsparciem (finansowaniem) ze środków Instrumentu na rzecz Odbudowy i Zwiększania Odporności</w:t>
      </w:r>
      <w:r w:rsidR="00F305EE" w:rsidRPr="7FC13337">
        <w:rPr>
          <w:sz w:val="24"/>
          <w:szCs w:val="24"/>
        </w:rPr>
        <w:t>;</w:t>
      </w:r>
    </w:p>
    <w:p w14:paraId="53178C78" w14:textId="339664C5" w:rsidR="00792683" w:rsidRPr="007B2563" w:rsidRDefault="7FAC09AA" w:rsidP="00BD04DF">
      <w:pPr>
        <w:numPr>
          <w:ilvl w:val="0"/>
          <w:numId w:val="5"/>
        </w:numPr>
        <w:spacing w:before="120" w:after="120" w:line="276" w:lineRule="auto"/>
        <w:contextualSpacing/>
        <w:rPr>
          <w:rFonts w:cstheme="minorHAnsi"/>
          <w:sz w:val="24"/>
          <w:szCs w:val="24"/>
        </w:rPr>
      </w:pPr>
      <w:r w:rsidRPr="7FC13337">
        <w:rPr>
          <w:b/>
          <w:bCs/>
          <w:sz w:val="24"/>
          <w:szCs w:val="24"/>
        </w:rPr>
        <w:t>P</w:t>
      </w:r>
      <w:r w:rsidR="13DBE278" w:rsidRPr="7FC13337">
        <w:rPr>
          <w:b/>
          <w:bCs/>
          <w:sz w:val="24"/>
          <w:szCs w:val="24"/>
        </w:rPr>
        <w:t xml:space="preserve">odmiot upoważniony do ponoszenia </w:t>
      </w:r>
      <w:r w:rsidR="2DF87553" w:rsidRPr="7FC13337">
        <w:rPr>
          <w:b/>
          <w:bCs/>
          <w:sz w:val="24"/>
          <w:szCs w:val="24"/>
        </w:rPr>
        <w:t>wydatków</w:t>
      </w:r>
      <w:r w:rsidR="2DF87553" w:rsidRPr="7FC13337">
        <w:rPr>
          <w:sz w:val="24"/>
          <w:szCs w:val="24"/>
        </w:rPr>
        <w:t xml:space="preserve"> –</w:t>
      </w:r>
      <w:r w:rsidR="63DDC2A6" w:rsidRPr="7FC13337">
        <w:rPr>
          <w:sz w:val="24"/>
          <w:szCs w:val="24"/>
        </w:rPr>
        <w:t xml:space="preserve"> </w:t>
      </w:r>
      <w:r w:rsidR="13DBE278" w:rsidRPr="7FC13337">
        <w:rPr>
          <w:sz w:val="24"/>
          <w:szCs w:val="24"/>
        </w:rPr>
        <w:t xml:space="preserve">podmiot z sektora finansów publicznych, pozostający w stosunku do </w:t>
      </w:r>
      <w:r w:rsidR="11BF2673" w:rsidRPr="7FC13337">
        <w:rPr>
          <w:sz w:val="24"/>
          <w:szCs w:val="24"/>
        </w:rPr>
        <w:t>OOW</w:t>
      </w:r>
      <w:r w:rsidR="13DBE278" w:rsidRPr="7FC13337">
        <w:rPr>
          <w:sz w:val="24"/>
          <w:szCs w:val="24"/>
        </w:rPr>
        <w:t xml:space="preserve"> w zależności osobowej, organizacyjnej i finansowej rozumianej jako brak samodzielności dysponowania środkami publicznymi (dysponent II i III stopnia); </w:t>
      </w:r>
    </w:p>
    <w:p w14:paraId="28A46663" w14:textId="12CC1D35" w:rsidR="009827BB" w:rsidRPr="00EB7508" w:rsidRDefault="13DBE278" w:rsidP="00BD04DF">
      <w:pPr>
        <w:numPr>
          <w:ilvl w:val="0"/>
          <w:numId w:val="5"/>
        </w:numPr>
        <w:spacing w:before="120" w:after="120" w:line="276" w:lineRule="auto"/>
        <w:contextualSpacing/>
        <w:rPr>
          <w:rFonts w:cstheme="minorHAnsi"/>
          <w:sz w:val="24"/>
          <w:szCs w:val="24"/>
        </w:rPr>
      </w:pPr>
      <w:r w:rsidRPr="7FC13337">
        <w:rPr>
          <w:b/>
          <w:bCs/>
          <w:sz w:val="24"/>
          <w:szCs w:val="24"/>
        </w:rPr>
        <w:t>Porozumienie/Umowa o partnerstwie</w:t>
      </w:r>
      <w:r w:rsidRPr="7FC13337">
        <w:rPr>
          <w:sz w:val="24"/>
          <w:szCs w:val="24"/>
        </w:rPr>
        <w:t xml:space="preserve"> </w:t>
      </w:r>
      <w:r w:rsidR="7304EF88" w:rsidRPr="7FC13337">
        <w:rPr>
          <w:sz w:val="24"/>
          <w:szCs w:val="24"/>
        </w:rPr>
        <w:t>–</w:t>
      </w:r>
      <w:r w:rsidRPr="7FC13337">
        <w:rPr>
          <w:sz w:val="24"/>
          <w:szCs w:val="24"/>
        </w:rPr>
        <w:t xml:space="preserve"> porozumienie</w:t>
      </w:r>
      <w:r w:rsidR="7304EF88" w:rsidRPr="7FC13337">
        <w:rPr>
          <w:sz w:val="24"/>
          <w:szCs w:val="24"/>
        </w:rPr>
        <w:t xml:space="preserve"> lub umowa</w:t>
      </w:r>
      <w:r w:rsidRPr="7FC13337">
        <w:rPr>
          <w:sz w:val="24"/>
          <w:szCs w:val="24"/>
        </w:rPr>
        <w:t xml:space="preserve"> określając</w:t>
      </w:r>
      <w:r w:rsidR="7304EF88" w:rsidRPr="7FC13337">
        <w:rPr>
          <w:sz w:val="24"/>
          <w:szCs w:val="24"/>
        </w:rPr>
        <w:t>a</w:t>
      </w:r>
      <w:r w:rsidRPr="7FC13337">
        <w:rPr>
          <w:sz w:val="24"/>
          <w:szCs w:val="24"/>
        </w:rPr>
        <w:t xml:space="preserve"> w szczególności: prawa i obowiązki stron, zakres i formę udziału poszczególnych Partnerów w Przedsięwzięciu, Partnera wiodącego uprawnionego do reprezentowania pozostałych partnerów, sposób przekazywania środków pieniężnych na pokrycie wydatków ponoszonych przez poszczególnych Partnerów, umożliwiający określenie kwoty wsparcia finansowego udzielonego każdemu z Partnerów, sposób postępowania w przypadku naruszenia lub niewywiązywania się stron z Porozumienia lub Umowy o partnerstwie, wymagane oświadczenia Partnera</w:t>
      </w:r>
      <w:r w:rsidR="180BD82B" w:rsidRPr="7FC13337">
        <w:rPr>
          <w:sz w:val="24"/>
          <w:szCs w:val="24"/>
        </w:rPr>
        <w:t>;</w:t>
      </w:r>
    </w:p>
    <w:p w14:paraId="3AA6D849" w14:textId="12CCB481" w:rsidR="009827BB" w:rsidRPr="00EB7508" w:rsidRDefault="2DF87553" w:rsidP="00BD04DF">
      <w:pPr>
        <w:numPr>
          <w:ilvl w:val="0"/>
          <w:numId w:val="5"/>
        </w:numPr>
        <w:spacing w:before="120" w:after="120" w:line="276" w:lineRule="auto"/>
        <w:contextualSpacing/>
        <w:rPr>
          <w:rFonts w:cstheme="minorHAnsi"/>
          <w:sz w:val="24"/>
          <w:szCs w:val="24"/>
        </w:rPr>
      </w:pPr>
      <w:r w:rsidRPr="7FC13337">
        <w:rPr>
          <w:b/>
          <w:bCs/>
          <w:sz w:val="24"/>
          <w:szCs w:val="24"/>
        </w:rPr>
        <w:t>Przedsięwzięcie</w:t>
      </w:r>
      <w:r w:rsidRPr="7FC13337">
        <w:rPr>
          <w:sz w:val="24"/>
          <w:szCs w:val="24"/>
        </w:rPr>
        <w:t xml:space="preserve"> –</w:t>
      </w:r>
      <w:r w:rsidR="63DDC2A6" w:rsidRPr="7FC13337">
        <w:rPr>
          <w:sz w:val="24"/>
          <w:szCs w:val="24"/>
        </w:rPr>
        <w:t xml:space="preserve"> </w:t>
      </w:r>
      <w:r w:rsidR="13DBE278" w:rsidRPr="7FC13337">
        <w:rPr>
          <w:sz w:val="24"/>
          <w:szCs w:val="24"/>
        </w:rPr>
        <w:t>element Inwestycji C</w:t>
      </w:r>
      <w:r w:rsidR="5B96C873" w:rsidRPr="7FC13337">
        <w:rPr>
          <w:sz w:val="24"/>
          <w:szCs w:val="24"/>
        </w:rPr>
        <w:t>2</w:t>
      </w:r>
      <w:r w:rsidR="13DBE278" w:rsidRPr="7FC13337">
        <w:rPr>
          <w:sz w:val="24"/>
          <w:szCs w:val="24"/>
        </w:rPr>
        <w:t>.1.</w:t>
      </w:r>
      <w:r w:rsidR="5B96C873" w:rsidRPr="7FC13337">
        <w:rPr>
          <w:sz w:val="24"/>
          <w:szCs w:val="24"/>
        </w:rPr>
        <w:t>3</w:t>
      </w:r>
      <w:r w:rsidR="13DBE278" w:rsidRPr="7FC13337">
        <w:rPr>
          <w:sz w:val="24"/>
          <w:szCs w:val="24"/>
        </w:rPr>
        <w:t xml:space="preserve"> realizowany przez </w:t>
      </w:r>
      <w:r w:rsidR="1F7E1067" w:rsidRPr="7FC13337">
        <w:rPr>
          <w:sz w:val="24"/>
          <w:szCs w:val="24"/>
        </w:rPr>
        <w:t>OOW</w:t>
      </w:r>
      <w:r w:rsidR="13DBE278" w:rsidRPr="7FC13337">
        <w:rPr>
          <w:sz w:val="24"/>
          <w:szCs w:val="24"/>
        </w:rPr>
        <w:t>, zmierzający do osiągnięcia założonego celu określonego wskaźnikami, z określonym początkiem i końcem realizacji</w:t>
      </w:r>
      <w:r w:rsidR="6EF94946" w:rsidRPr="7FC13337">
        <w:rPr>
          <w:sz w:val="24"/>
          <w:szCs w:val="24"/>
        </w:rPr>
        <w:t>;</w:t>
      </w:r>
    </w:p>
    <w:p w14:paraId="791B6125" w14:textId="349B95A9" w:rsidR="001561AA" w:rsidRPr="00EB7508" w:rsidRDefault="2DF87553" w:rsidP="00BD04DF">
      <w:pPr>
        <w:numPr>
          <w:ilvl w:val="0"/>
          <w:numId w:val="5"/>
        </w:numPr>
        <w:spacing w:before="120" w:after="120" w:line="276" w:lineRule="auto"/>
        <w:contextualSpacing/>
        <w:rPr>
          <w:sz w:val="24"/>
          <w:szCs w:val="24"/>
        </w:rPr>
      </w:pPr>
      <w:r w:rsidRPr="7FC13337">
        <w:rPr>
          <w:b/>
          <w:bCs/>
          <w:sz w:val="24"/>
          <w:szCs w:val="24"/>
        </w:rPr>
        <w:t>PZP</w:t>
      </w:r>
      <w:r w:rsidRPr="7FC13337">
        <w:rPr>
          <w:sz w:val="24"/>
          <w:szCs w:val="24"/>
        </w:rPr>
        <w:t xml:space="preserve"> –</w:t>
      </w:r>
      <w:r w:rsidR="63DDC2A6" w:rsidRPr="7FC13337">
        <w:rPr>
          <w:sz w:val="24"/>
          <w:szCs w:val="24"/>
        </w:rPr>
        <w:t xml:space="preserve"> </w:t>
      </w:r>
      <w:r w:rsidR="00DC61EF" w:rsidRPr="7FC13337">
        <w:rPr>
          <w:sz w:val="24"/>
          <w:szCs w:val="24"/>
        </w:rPr>
        <w:t>ustaw</w:t>
      </w:r>
      <w:r w:rsidR="00DC61EF">
        <w:rPr>
          <w:sz w:val="24"/>
          <w:szCs w:val="24"/>
        </w:rPr>
        <w:t>a</w:t>
      </w:r>
      <w:r w:rsidR="00DC61EF" w:rsidRPr="7FC13337">
        <w:rPr>
          <w:sz w:val="24"/>
          <w:szCs w:val="24"/>
        </w:rPr>
        <w:t xml:space="preserve"> </w:t>
      </w:r>
      <w:r w:rsidR="36747BD8" w:rsidRPr="7FC13337">
        <w:rPr>
          <w:sz w:val="24"/>
          <w:szCs w:val="24"/>
        </w:rPr>
        <w:t>z dnia 11 września 2019 r.</w:t>
      </w:r>
      <w:r w:rsidR="6960A2FD" w:rsidRPr="7FC13337">
        <w:rPr>
          <w:sz w:val="24"/>
          <w:szCs w:val="24"/>
        </w:rPr>
        <w:t xml:space="preserve"> </w:t>
      </w:r>
      <w:r w:rsidR="63DDC2A6" w:rsidRPr="7FC13337">
        <w:rPr>
          <w:sz w:val="24"/>
          <w:szCs w:val="24"/>
        </w:rPr>
        <w:t xml:space="preserve"> – </w:t>
      </w:r>
      <w:r w:rsidR="36747BD8" w:rsidRPr="7FC13337">
        <w:rPr>
          <w:sz w:val="24"/>
          <w:szCs w:val="24"/>
        </w:rPr>
        <w:t xml:space="preserve">Prawo zamówień </w:t>
      </w:r>
      <w:r w:rsidRPr="7FC13337">
        <w:rPr>
          <w:sz w:val="24"/>
          <w:szCs w:val="24"/>
        </w:rPr>
        <w:t>publicznych</w:t>
      </w:r>
      <w:r w:rsidR="6960A2FD" w:rsidRPr="7FC13337">
        <w:rPr>
          <w:sz w:val="24"/>
          <w:szCs w:val="24"/>
        </w:rPr>
        <w:t xml:space="preserve"> (</w:t>
      </w:r>
      <w:r w:rsidR="13733527" w:rsidRPr="7FC13337">
        <w:rPr>
          <w:sz w:val="24"/>
          <w:szCs w:val="24"/>
        </w:rPr>
        <w:t>Dz.U. 2023 poz. 1605</w:t>
      </w:r>
      <w:r w:rsidR="6960A2FD" w:rsidRPr="7FC13337">
        <w:rPr>
          <w:sz w:val="24"/>
          <w:szCs w:val="24"/>
        </w:rPr>
        <w:t xml:space="preserve"> z późn. zm.)</w:t>
      </w:r>
      <w:r w:rsidR="56517D8F" w:rsidRPr="7FC13337">
        <w:rPr>
          <w:sz w:val="24"/>
          <w:szCs w:val="24"/>
        </w:rPr>
        <w:t>;</w:t>
      </w:r>
    </w:p>
    <w:p w14:paraId="54E40BC7" w14:textId="4183D6DA" w:rsidR="00792683" w:rsidRPr="00EB7508" w:rsidRDefault="11783276" w:rsidP="00BD04DF">
      <w:pPr>
        <w:numPr>
          <w:ilvl w:val="0"/>
          <w:numId w:val="5"/>
        </w:numPr>
        <w:spacing w:before="120" w:after="120" w:line="276" w:lineRule="auto"/>
        <w:contextualSpacing/>
        <w:rPr>
          <w:rFonts w:cstheme="minorHAnsi"/>
          <w:sz w:val="24"/>
          <w:szCs w:val="24"/>
        </w:rPr>
      </w:pPr>
      <w:r w:rsidRPr="7FC13337">
        <w:rPr>
          <w:b/>
          <w:bCs/>
          <w:sz w:val="24"/>
          <w:szCs w:val="24"/>
        </w:rPr>
        <w:t>R</w:t>
      </w:r>
      <w:r w:rsidR="13DBE278" w:rsidRPr="7FC13337">
        <w:rPr>
          <w:b/>
          <w:bCs/>
          <w:sz w:val="24"/>
          <w:szCs w:val="24"/>
        </w:rPr>
        <w:t xml:space="preserve">ozporządzenie </w:t>
      </w:r>
      <w:r w:rsidR="2DF87553" w:rsidRPr="7FC13337">
        <w:rPr>
          <w:b/>
          <w:bCs/>
          <w:sz w:val="24"/>
          <w:szCs w:val="24"/>
        </w:rPr>
        <w:t>RRF</w:t>
      </w:r>
      <w:r w:rsidR="2DF87553" w:rsidRPr="7FC13337">
        <w:rPr>
          <w:sz w:val="24"/>
          <w:szCs w:val="24"/>
        </w:rPr>
        <w:t xml:space="preserve"> –</w:t>
      </w:r>
      <w:r w:rsidR="63DDC2A6" w:rsidRPr="7FC13337">
        <w:rPr>
          <w:sz w:val="24"/>
          <w:szCs w:val="24"/>
        </w:rPr>
        <w:t xml:space="preserve"> </w:t>
      </w:r>
      <w:r w:rsidR="13DBE278" w:rsidRPr="7FC13337">
        <w:rPr>
          <w:sz w:val="24"/>
          <w:szCs w:val="24"/>
        </w:rPr>
        <w:t>rozporządzenie Parlamentu Europejskiego i Rady (UE) 2021/241 z dnia 12 lutego 2021 r. ustanawiające Instrument na rzecz Odbudowy i Zwiększania Odporności (Dz. Urz. UE L 57 z 18.02.2021, s. 17)</w:t>
      </w:r>
      <w:r w:rsidR="1691FD13" w:rsidRPr="7FC13337">
        <w:rPr>
          <w:sz w:val="24"/>
          <w:szCs w:val="24"/>
        </w:rPr>
        <w:t>;</w:t>
      </w:r>
    </w:p>
    <w:p w14:paraId="7D8E8C24" w14:textId="5AB5C3EB" w:rsidR="00122F73" w:rsidRPr="00EB7508" w:rsidRDefault="34A58A65" w:rsidP="00BD04DF">
      <w:pPr>
        <w:numPr>
          <w:ilvl w:val="0"/>
          <w:numId w:val="5"/>
        </w:numPr>
        <w:spacing w:before="120" w:after="120" w:line="276" w:lineRule="auto"/>
        <w:contextualSpacing/>
        <w:rPr>
          <w:rFonts w:cstheme="minorHAnsi"/>
          <w:sz w:val="24"/>
          <w:szCs w:val="24"/>
        </w:rPr>
      </w:pPr>
      <w:r w:rsidRPr="7FC13337">
        <w:rPr>
          <w:b/>
          <w:bCs/>
          <w:sz w:val="24"/>
          <w:szCs w:val="24"/>
        </w:rPr>
        <w:t>ś</w:t>
      </w:r>
      <w:r w:rsidR="3E18C510" w:rsidRPr="7FC13337">
        <w:rPr>
          <w:b/>
          <w:bCs/>
          <w:sz w:val="24"/>
          <w:szCs w:val="24"/>
        </w:rPr>
        <w:t xml:space="preserve">rodki </w:t>
      </w:r>
      <w:r w:rsidR="2DF87553" w:rsidRPr="7FC13337">
        <w:rPr>
          <w:b/>
          <w:bCs/>
          <w:sz w:val="24"/>
          <w:szCs w:val="24"/>
        </w:rPr>
        <w:t>trwałe</w:t>
      </w:r>
      <w:r w:rsidR="2DF87553" w:rsidRPr="7FC13337">
        <w:rPr>
          <w:sz w:val="24"/>
          <w:szCs w:val="24"/>
        </w:rPr>
        <w:t xml:space="preserve"> –</w:t>
      </w:r>
      <w:r w:rsidR="63DDC2A6" w:rsidRPr="7FC13337">
        <w:rPr>
          <w:sz w:val="24"/>
          <w:szCs w:val="24"/>
        </w:rPr>
        <w:t xml:space="preserve"> </w:t>
      </w:r>
      <w:r w:rsidR="3E18C510" w:rsidRPr="7FC13337">
        <w:rPr>
          <w:sz w:val="24"/>
          <w:szCs w:val="24"/>
        </w:rPr>
        <w:t xml:space="preserve">środki trwałe, o których mowa w art. 3 ust. 1 pkt 15 ustawy z dnia 29 września 1994 r. o rachunkowości </w:t>
      </w:r>
      <w:r w:rsidR="6EF94946" w:rsidRPr="7FC13337">
        <w:rPr>
          <w:sz w:val="24"/>
          <w:szCs w:val="24"/>
        </w:rPr>
        <w:t>(</w:t>
      </w:r>
      <w:r w:rsidR="48D6A9F1" w:rsidRPr="7FC13337">
        <w:rPr>
          <w:sz w:val="24"/>
          <w:szCs w:val="24"/>
        </w:rPr>
        <w:t>tj.</w:t>
      </w:r>
      <w:r w:rsidR="78606DE4" w:rsidRPr="7FC13337">
        <w:rPr>
          <w:sz w:val="24"/>
          <w:szCs w:val="24"/>
        </w:rPr>
        <w:t xml:space="preserve"> </w:t>
      </w:r>
      <w:r w:rsidR="3E18C510" w:rsidRPr="7FC13337">
        <w:rPr>
          <w:sz w:val="24"/>
          <w:szCs w:val="24"/>
        </w:rPr>
        <w:t>Dz. U. z 202</w:t>
      </w:r>
      <w:r w:rsidR="4D0B7DAE" w:rsidRPr="7FC13337">
        <w:rPr>
          <w:sz w:val="24"/>
          <w:szCs w:val="24"/>
        </w:rPr>
        <w:t>3</w:t>
      </w:r>
      <w:r w:rsidR="3E18C510" w:rsidRPr="7FC13337">
        <w:rPr>
          <w:sz w:val="24"/>
          <w:szCs w:val="24"/>
        </w:rPr>
        <w:t xml:space="preserve"> r. poz. </w:t>
      </w:r>
      <w:r w:rsidR="2DED203D" w:rsidRPr="7FC13337">
        <w:rPr>
          <w:sz w:val="24"/>
          <w:szCs w:val="24"/>
        </w:rPr>
        <w:t>120</w:t>
      </w:r>
      <w:r w:rsidR="3E18C510" w:rsidRPr="7FC13337">
        <w:rPr>
          <w:sz w:val="24"/>
          <w:szCs w:val="24"/>
        </w:rPr>
        <w:t xml:space="preserve">, z późn. </w:t>
      </w:r>
      <w:r w:rsidR="0DB3060A" w:rsidRPr="7FC13337">
        <w:rPr>
          <w:sz w:val="24"/>
          <w:szCs w:val="24"/>
        </w:rPr>
        <w:t>z</w:t>
      </w:r>
      <w:r w:rsidR="3E18C510" w:rsidRPr="7FC13337">
        <w:rPr>
          <w:sz w:val="24"/>
          <w:szCs w:val="24"/>
        </w:rPr>
        <w:t>m.</w:t>
      </w:r>
      <w:r w:rsidR="6EF94946" w:rsidRPr="7FC13337">
        <w:rPr>
          <w:sz w:val="24"/>
          <w:szCs w:val="24"/>
        </w:rPr>
        <w:t>)</w:t>
      </w:r>
      <w:r w:rsidR="06354101" w:rsidRPr="7FC13337">
        <w:rPr>
          <w:sz w:val="24"/>
          <w:szCs w:val="24"/>
        </w:rPr>
        <w:t xml:space="preserve">, dalej: </w:t>
      </w:r>
      <w:r w:rsidR="039316AA" w:rsidRPr="7FC13337">
        <w:rPr>
          <w:sz w:val="24"/>
          <w:szCs w:val="24"/>
        </w:rPr>
        <w:t>„</w:t>
      </w:r>
      <w:r w:rsidR="06354101" w:rsidRPr="7FC13337">
        <w:rPr>
          <w:sz w:val="24"/>
          <w:szCs w:val="24"/>
        </w:rPr>
        <w:t>ustawa o rachunkowości”</w:t>
      </w:r>
      <w:r w:rsidR="60694A8C" w:rsidRPr="7FC13337">
        <w:rPr>
          <w:sz w:val="24"/>
          <w:szCs w:val="24"/>
        </w:rPr>
        <w:t>;</w:t>
      </w:r>
    </w:p>
    <w:p w14:paraId="5C7B93D1" w14:textId="1DC717AF" w:rsidR="001561AA" w:rsidRPr="00EB7508" w:rsidRDefault="2DF87553" w:rsidP="00BD04DF">
      <w:pPr>
        <w:numPr>
          <w:ilvl w:val="0"/>
          <w:numId w:val="5"/>
        </w:numPr>
        <w:spacing w:before="120" w:after="120" w:line="276" w:lineRule="auto"/>
        <w:contextualSpacing/>
        <w:rPr>
          <w:rFonts w:cstheme="minorHAnsi"/>
          <w:sz w:val="24"/>
          <w:szCs w:val="24"/>
        </w:rPr>
      </w:pPr>
      <w:r w:rsidRPr="7FC13337">
        <w:rPr>
          <w:b/>
          <w:bCs/>
          <w:sz w:val="24"/>
          <w:szCs w:val="24"/>
        </w:rPr>
        <w:t xml:space="preserve">TFUE </w:t>
      </w:r>
      <w:r w:rsidRPr="7FC13337">
        <w:rPr>
          <w:sz w:val="24"/>
          <w:szCs w:val="24"/>
        </w:rPr>
        <w:t>–</w:t>
      </w:r>
      <w:r w:rsidR="63DDC2A6" w:rsidRPr="7FC13337">
        <w:rPr>
          <w:sz w:val="24"/>
          <w:szCs w:val="24"/>
        </w:rPr>
        <w:t xml:space="preserve"> </w:t>
      </w:r>
      <w:r w:rsidR="36747BD8" w:rsidRPr="7FC13337">
        <w:rPr>
          <w:sz w:val="24"/>
          <w:szCs w:val="24"/>
        </w:rPr>
        <w:t>Traktat o funkcjonowaniu Unii Europejskiej (wersja skonsolidowana Dz. Urz. UE C 326, 26/10/2012 P. 0001 –0390)</w:t>
      </w:r>
      <w:r w:rsidR="56517D8F" w:rsidRPr="7FC13337">
        <w:rPr>
          <w:sz w:val="24"/>
          <w:szCs w:val="24"/>
        </w:rPr>
        <w:t>;</w:t>
      </w:r>
    </w:p>
    <w:p w14:paraId="6C3F99EB" w14:textId="69F62798" w:rsidR="001561AA" w:rsidRPr="00DC4A54" w:rsidRDefault="36747BD8" w:rsidP="00BD04DF">
      <w:pPr>
        <w:numPr>
          <w:ilvl w:val="0"/>
          <w:numId w:val="5"/>
        </w:numPr>
        <w:spacing w:before="120" w:after="120" w:line="276" w:lineRule="auto"/>
        <w:contextualSpacing/>
        <w:rPr>
          <w:rFonts w:cstheme="minorHAnsi"/>
          <w:sz w:val="24"/>
          <w:szCs w:val="24"/>
        </w:rPr>
      </w:pPr>
      <w:r w:rsidRPr="7FC13337">
        <w:rPr>
          <w:b/>
          <w:bCs/>
          <w:sz w:val="24"/>
          <w:szCs w:val="24"/>
        </w:rPr>
        <w:t>UE</w:t>
      </w:r>
      <w:r w:rsidRPr="7FC13337">
        <w:rPr>
          <w:sz w:val="24"/>
          <w:szCs w:val="24"/>
        </w:rPr>
        <w:t xml:space="preserve"> </w:t>
      </w:r>
      <w:r w:rsidR="11783276" w:rsidRPr="7FC13337">
        <w:rPr>
          <w:sz w:val="24"/>
          <w:szCs w:val="24"/>
        </w:rPr>
        <w:t>–</w:t>
      </w:r>
      <w:r w:rsidR="00052534">
        <w:rPr>
          <w:sz w:val="24"/>
          <w:szCs w:val="24"/>
        </w:rPr>
        <w:t xml:space="preserve"> </w:t>
      </w:r>
      <w:r w:rsidRPr="7FC13337">
        <w:rPr>
          <w:sz w:val="24"/>
          <w:szCs w:val="24"/>
        </w:rPr>
        <w:t>Uni</w:t>
      </w:r>
      <w:r w:rsidR="00CB5358">
        <w:rPr>
          <w:sz w:val="24"/>
          <w:szCs w:val="24"/>
        </w:rPr>
        <w:t>a</w:t>
      </w:r>
      <w:r w:rsidRPr="7FC13337">
        <w:rPr>
          <w:sz w:val="24"/>
          <w:szCs w:val="24"/>
        </w:rPr>
        <w:t xml:space="preserve"> </w:t>
      </w:r>
      <w:r w:rsidR="00CB5358" w:rsidRPr="7FC13337">
        <w:rPr>
          <w:sz w:val="24"/>
          <w:szCs w:val="24"/>
        </w:rPr>
        <w:t>Europejsk</w:t>
      </w:r>
      <w:r w:rsidR="00CB5358">
        <w:rPr>
          <w:sz w:val="24"/>
          <w:szCs w:val="24"/>
        </w:rPr>
        <w:t>a</w:t>
      </w:r>
      <w:r w:rsidRPr="7FC13337">
        <w:rPr>
          <w:sz w:val="24"/>
          <w:szCs w:val="24"/>
        </w:rPr>
        <w:t>;</w:t>
      </w:r>
    </w:p>
    <w:p w14:paraId="178D71FD" w14:textId="1B039ACB" w:rsidR="00FF44CF" w:rsidRPr="00EB7508" w:rsidRDefault="00FF44CF" w:rsidP="00BD04DF">
      <w:pPr>
        <w:numPr>
          <w:ilvl w:val="0"/>
          <w:numId w:val="5"/>
        </w:numPr>
        <w:spacing w:before="120" w:after="120" w:line="276" w:lineRule="auto"/>
        <w:contextualSpacing/>
        <w:rPr>
          <w:rFonts w:cstheme="minorHAnsi"/>
          <w:sz w:val="24"/>
          <w:szCs w:val="24"/>
        </w:rPr>
      </w:pPr>
      <w:r>
        <w:rPr>
          <w:b/>
          <w:bCs/>
          <w:sz w:val="24"/>
          <w:szCs w:val="24"/>
        </w:rPr>
        <w:t xml:space="preserve">Umowa/Porozumienie o objęcie Przedsięwzięcia wsparciem </w:t>
      </w:r>
      <w:r>
        <w:rPr>
          <w:rFonts w:cstheme="minorHAnsi"/>
          <w:sz w:val="24"/>
          <w:szCs w:val="24"/>
        </w:rPr>
        <w:t xml:space="preserve">– umowa </w:t>
      </w:r>
      <w:r w:rsidRPr="00FF44CF">
        <w:rPr>
          <w:rFonts w:cstheme="minorHAnsi"/>
          <w:sz w:val="24"/>
          <w:szCs w:val="24"/>
        </w:rPr>
        <w:t>(albo porozumienie), o której mowa w art. 14lzh ust. 1 ustawy z dnia 6 grudnia 2006 r. o zasadach prowadzenia polityki rozwoju (tj. Dz.U. 2024 poz. 324</w:t>
      </w:r>
      <w:r w:rsidR="00052534">
        <w:rPr>
          <w:rFonts w:cstheme="minorHAnsi"/>
          <w:sz w:val="24"/>
          <w:szCs w:val="24"/>
        </w:rPr>
        <w:t xml:space="preserve"> z późn. zm.</w:t>
      </w:r>
      <w:r w:rsidRPr="00FF44CF">
        <w:rPr>
          <w:rFonts w:cstheme="minorHAnsi"/>
          <w:sz w:val="24"/>
          <w:szCs w:val="24"/>
        </w:rPr>
        <w:t>);</w:t>
      </w:r>
    </w:p>
    <w:p w14:paraId="06A767BE" w14:textId="6E2088F0" w:rsidR="00122F73" w:rsidRPr="00EB7508" w:rsidRDefault="3E18C510" w:rsidP="00BD04DF">
      <w:pPr>
        <w:numPr>
          <w:ilvl w:val="0"/>
          <w:numId w:val="5"/>
        </w:numPr>
        <w:spacing w:before="120" w:after="120" w:line="276" w:lineRule="auto"/>
        <w:contextualSpacing/>
        <w:rPr>
          <w:rFonts w:cstheme="minorHAnsi"/>
          <w:sz w:val="24"/>
          <w:szCs w:val="24"/>
        </w:rPr>
      </w:pPr>
      <w:r w:rsidRPr="7FC13337">
        <w:rPr>
          <w:b/>
          <w:bCs/>
          <w:sz w:val="24"/>
          <w:szCs w:val="24"/>
        </w:rPr>
        <w:t xml:space="preserve">wartości niematerialne i </w:t>
      </w:r>
      <w:r w:rsidR="2DF87553" w:rsidRPr="7FC13337">
        <w:rPr>
          <w:b/>
          <w:bCs/>
          <w:sz w:val="24"/>
          <w:szCs w:val="24"/>
        </w:rPr>
        <w:t>prawne</w:t>
      </w:r>
      <w:r w:rsidR="2DF87553" w:rsidRPr="7FC13337">
        <w:rPr>
          <w:sz w:val="24"/>
          <w:szCs w:val="24"/>
        </w:rPr>
        <w:t xml:space="preserve"> –</w:t>
      </w:r>
      <w:r w:rsidR="63DDC2A6" w:rsidRPr="7FC13337">
        <w:rPr>
          <w:sz w:val="24"/>
          <w:szCs w:val="24"/>
        </w:rPr>
        <w:t xml:space="preserve"> </w:t>
      </w:r>
      <w:r w:rsidRPr="7FC13337">
        <w:rPr>
          <w:sz w:val="24"/>
          <w:szCs w:val="24"/>
        </w:rPr>
        <w:t>wartości, o których mowa w art. 3 ust. 1 pkt 14</w:t>
      </w:r>
      <w:r w:rsidR="2F3B264F" w:rsidRPr="7FC13337">
        <w:rPr>
          <w:sz w:val="24"/>
          <w:szCs w:val="24"/>
        </w:rPr>
        <w:t xml:space="preserve"> </w:t>
      </w:r>
      <w:r w:rsidRPr="7FC13337">
        <w:rPr>
          <w:sz w:val="24"/>
          <w:szCs w:val="24"/>
        </w:rPr>
        <w:t>ustawy o rachunkowości</w:t>
      </w:r>
      <w:r w:rsidR="494D8D11" w:rsidRPr="7FC13337">
        <w:rPr>
          <w:sz w:val="24"/>
          <w:szCs w:val="24"/>
        </w:rPr>
        <w:t>;</w:t>
      </w:r>
    </w:p>
    <w:p w14:paraId="5076B2EC" w14:textId="00BD47FF" w:rsidR="00792683" w:rsidRPr="00EB7508" w:rsidRDefault="13DBE278" w:rsidP="00BD04DF">
      <w:pPr>
        <w:numPr>
          <w:ilvl w:val="0"/>
          <w:numId w:val="5"/>
        </w:numPr>
        <w:spacing w:before="120" w:after="120" w:line="276" w:lineRule="auto"/>
        <w:contextualSpacing/>
        <w:rPr>
          <w:rFonts w:cstheme="minorHAnsi"/>
          <w:sz w:val="24"/>
          <w:szCs w:val="24"/>
        </w:rPr>
      </w:pPr>
      <w:r w:rsidRPr="7FC13337">
        <w:rPr>
          <w:b/>
          <w:bCs/>
          <w:sz w:val="24"/>
          <w:szCs w:val="24"/>
        </w:rPr>
        <w:t xml:space="preserve">wniosek o objęcie Przedsięwzięcia </w:t>
      </w:r>
      <w:r w:rsidR="2DF87553" w:rsidRPr="7FC13337">
        <w:rPr>
          <w:b/>
          <w:bCs/>
          <w:sz w:val="24"/>
          <w:szCs w:val="24"/>
        </w:rPr>
        <w:t>wsparciem</w:t>
      </w:r>
      <w:r w:rsidR="2DF87553" w:rsidRPr="7FC13337">
        <w:rPr>
          <w:sz w:val="24"/>
          <w:szCs w:val="24"/>
        </w:rPr>
        <w:t xml:space="preserve"> –</w:t>
      </w:r>
      <w:r w:rsidR="63DDC2A6" w:rsidRPr="7FC13337">
        <w:rPr>
          <w:sz w:val="24"/>
          <w:szCs w:val="24"/>
        </w:rPr>
        <w:t xml:space="preserve"> </w:t>
      </w:r>
      <w:r w:rsidRPr="7FC13337">
        <w:rPr>
          <w:sz w:val="24"/>
          <w:szCs w:val="24"/>
        </w:rPr>
        <w:t>wniosek o sfinansowanie Przedsięwzięcia ze środków Instrumentu na rzecz Odbudowy i Zwiększania Odporności</w:t>
      </w:r>
      <w:r w:rsidR="56C805C7" w:rsidRPr="7FC13337">
        <w:rPr>
          <w:sz w:val="24"/>
          <w:szCs w:val="24"/>
        </w:rPr>
        <w:t>;</w:t>
      </w:r>
    </w:p>
    <w:p w14:paraId="74BAF700" w14:textId="3F43FB2F" w:rsidR="00792683" w:rsidRPr="00EB7508" w:rsidRDefault="13DBE278" w:rsidP="00BD04DF">
      <w:pPr>
        <w:numPr>
          <w:ilvl w:val="0"/>
          <w:numId w:val="5"/>
        </w:numPr>
        <w:spacing w:before="120" w:after="120" w:line="276" w:lineRule="auto"/>
        <w:contextualSpacing/>
        <w:rPr>
          <w:sz w:val="24"/>
          <w:szCs w:val="24"/>
        </w:rPr>
      </w:pPr>
      <w:r w:rsidRPr="563618B2">
        <w:rPr>
          <w:b/>
          <w:bCs/>
          <w:sz w:val="24"/>
          <w:szCs w:val="24"/>
        </w:rPr>
        <w:t>wydatek kwalifikowalny</w:t>
      </w:r>
      <w:r w:rsidRPr="563618B2">
        <w:rPr>
          <w:sz w:val="24"/>
          <w:szCs w:val="24"/>
        </w:rPr>
        <w:t xml:space="preserve"> </w:t>
      </w:r>
      <w:r w:rsidR="63DDC2A6" w:rsidRPr="563618B2">
        <w:rPr>
          <w:sz w:val="24"/>
          <w:szCs w:val="24"/>
        </w:rPr>
        <w:t xml:space="preserve">– </w:t>
      </w:r>
      <w:r w:rsidRPr="563618B2">
        <w:rPr>
          <w:sz w:val="24"/>
          <w:szCs w:val="24"/>
        </w:rPr>
        <w:t xml:space="preserve">wydatek </w:t>
      </w:r>
      <w:r w:rsidR="1F5C3F15" w:rsidRPr="563618B2">
        <w:rPr>
          <w:sz w:val="24"/>
          <w:szCs w:val="24"/>
        </w:rPr>
        <w:t xml:space="preserve">przedstawiony do rozliczenia </w:t>
      </w:r>
      <w:r w:rsidR="28B1D1C1" w:rsidRPr="563618B2">
        <w:rPr>
          <w:sz w:val="24"/>
          <w:szCs w:val="24"/>
        </w:rPr>
        <w:t xml:space="preserve">i poniesiony </w:t>
      </w:r>
      <w:r w:rsidRPr="563618B2">
        <w:rPr>
          <w:sz w:val="24"/>
          <w:szCs w:val="24"/>
        </w:rPr>
        <w:t xml:space="preserve">w związku z realizacją Przedsięwzięcia w ramach inwestycji </w:t>
      </w:r>
      <w:r w:rsidR="00FB654B">
        <w:rPr>
          <w:sz w:val="24"/>
          <w:szCs w:val="24"/>
        </w:rPr>
        <w:t>C2.1.3</w:t>
      </w:r>
      <w:r w:rsidRPr="563618B2">
        <w:rPr>
          <w:sz w:val="24"/>
          <w:szCs w:val="24"/>
        </w:rPr>
        <w:t xml:space="preserve">, który spełnia kryteria opisane </w:t>
      </w:r>
      <w:r w:rsidR="4E130347" w:rsidRPr="563618B2">
        <w:rPr>
          <w:sz w:val="24"/>
          <w:szCs w:val="24"/>
        </w:rPr>
        <w:t xml:space="preserve">w </w:t>
      </w:r>
      <w:r w:rsidRPr="563618B2">
        <w:rPr>
          <w:sz w:val="24"/>
          <w:szCs w:val="24"/>
        </w:rPr>
        <w:t>Zasadach oraz jest zgodny z Umową/Porozumieniem o objęcie Przedsięwzięcia wsparciem</w:t>
      </w:r>
      <w:r w:rsidR="7ABDD577" w:rsidRPr="563618B2">
        <w:rPr>
          <w:sz w:val="24"/>
          <w:szCs w:val="24"/>
        </w:rPr>
        <w:t>;</w:t>
      </w:r>
    </w:p>
    <w:p w14:paraId="43A2B116" w14:textId="0874D839" w:rsidR="00792683" w:rsidRPr="00EB7508" w:rsidRDefault="13DBE278" w:rsidP="00BD04DF">
      <w:pPr>
        <w:numPr>
          <w:ilvl w:val="0"/>
          <w:numId w:val="5"/>
        </w:numPr>
        <w:spacing w:before="120" w:after="120" w:line="276" w:lineRule="auto"/>
        <w:contextualSpacing/>
        <w:rPr>
          <w:rFonts w:cstheme="minorHAnsi"/>
          <w:sz w:val="24"/>
          <w:szCs w:val="24"/>
        </w:rPr>
      </w:pPr>
      <w:r w:rsidRPr="7FC13337">
        <w:rPr>
          <w:b/>
          <w:bCs/>
          <w:sz w:val="24"/>
          <w:szCs w:val="24"/>
        </w:rPr>
        <w:t xml:space="preserve">wydatek </w:t>
      </w:r>
      <w:r w:rsidR="2DF87553" w:rsidRPr="7FC13337">
        <w:rPr>
          <w:b/>
          <w:bCs/>
          <w:sz w:val="24"/>
          <w:szCs w:val="24"/>
        </w:rPr>
        <w:t>niekwalifikowalny</w:t>
      </w:r>
      <w:r w:rsidR="2DF87553" w:rsidRPr="7FC13337">
        <w:rPr>
          <w:sz w:val="24"/>
          <w:szCs w:val="24"/>
        </w:rPr>
        <w:t xml:space="preserve"> –</w:t>
      </w:r>
      <w:r w:rsidR="63DDC2A6" w:rsidRPr="7FC13337">
        <w:rPr>
          <w:sz w:val="24"/>
          <w:szCs w:val="24"/>
        </w:rPr>
        <w:t xml:space="preserve"> </w:t>
      </w:r>
      <w:r w:rsidRPr="7FC13337">
        <w:rPr>
          <w:sz w:val="24"/>
          <w:szCs w:val="24"/>
        </w:rPr>
        <w:t xml:space="preserve">każdy wydatek </w:t>
      </w:r>
      <w:r w:rsidR="2AEA20E9" w:rsidRPr="7FC13337">
        <w:rPr>
          <w:sz w:val="24"/>
          <w:szCs w:val="24"/>
        </w:rPr>
        <w:t xml:space="preserve">przedstawiony do rozliczenia </w:t>
      </w:r>
      <w:r w:rsidRPr="7FC13337">
        <w:rPr>
          <w:sz w:val="24"/>
          <w:szCs w:val="24"/>
        </w:rPr>
        <w:t xml:space="preserve">w związku z realizacją Przedsięwzięcia w ramach inwestycji </w:t>
      </w:r>
      <w:r w:rsidR="00FB654B">
        <w:rPr>
          <w:sz w:val="24"/>
          <w:szCs w:val="24"/>
        </w:rPr>
        <w:t>C2.1.3</w:t>
      </w:r>
      <w:r w:rsidRPr="7FC13337">
        <w:rPr>
          <w:sz w:val="24"/>
          <w:szCs w:val="24"/>
        </w:rPr>
        <w:t>, który nie jest wydatkiem kwalifikowalnym</w:t>
      </w:r>
      <w:r w:rsidR="0846FA33" w:rsidRPr="7FC13337">
        <w:rPr>
          <w:sz w:val="24"/>
          <w:szCs w:val="24"/>
        </w:rPr>
        <w:t>;</w:t>
      </w:r>
    </w:p>
    <w:p w14:paraId="1B2197BA" w14:textId="6A878DAF" w:rsidR="003B5006" w:rsidRPr="00EB7508" w:rsidRDefault="2DF87553" w:rsidP="00BD04DF">
      <w:pPr>
        <w:numPr>
          <w:ilvl w:val="0"/>
          <w:numId w:val="5"/>
        </w:numPr>
        <w:spacing w:before="120" w:after="120" w:line="276" w:lineRule="auto"/>
        <w:ind w:left="357" w:hanging="357"/>
        <w:contextualSpacing/>
        <w:rPr>
          <w:rFonts w:cstheme="minorHAnsi"/>
          <w:sz w:val="24"/>
          <w:szCs w:val="24"/>
        </w:rPr>
      </w:pPr>
      <w:r w:rsidRPr="7FC13337">
        <w:rPr>
          <w:b/>
          <w:bCs/>
          <w:sz w:val="24"/>
          <w:szCs w:val="24"/>
        </w:rPr>
        <w:lastRenderedPageBreak/>
        <w:t>wykonawca</w:t>
      </w:r>
      <w:r w:rsidRPr="7FC13337">
        <w:rPr>
          <w:sz w:val="24"/>
          <w:szCs w:val="24"/>
        </w:rPr>
        <w:t xml:space="preserve"> –</w:t>
      </w:r>
      <w:r w:rsidR="63DDC2A6" w:rsidRPr="7FC13337">
        <w:rPr>
          <w:sz w:val="24"/>
          <w:szCs w:val="24"/>
        </w:rPr>
        <w:t xml:space="preserve"> </w:t>
      </w:r>
      <w:r w:rsidR="18547583" w:rsidRPr="7FC13337">
        <w:rPr>
          <w:sz w:val="24"/>
          <w:szCs w:val="24"/>
        </w:rPr>
        <w:t xml:space="preserve">osoba fizyczna niebędąca </w:t>
      </w:r>
      <w:r w:rsidR="000176DB">
        <w:rPr>
          <w:sz w:val="24"/>
          <w:szCs w:val="24"/>
        </w:rPr>
        <w:t>P</w:t>
      </w:r>
      <w:r w:rsidR="000176DB" w:rsidRPr="7FC13337">
        <w:rPr>
          <w:sz w:val="24"/>
          <w:szCs w:val="24"/>
        </w:rPr>
        <w:t xml:space="preserve">ersonelem </w:t>
      </w:r>
      <w:r w:rsidR="37D285EA" w:rsidRPr="7FC13337">
        <w:rPr>
          <w:sz w:val="24"/>
          <w:szCs w:val="24"/>
        </w:rPr>
        <w:t>P</w:t>
      </w:r>
      <w:r w:rsidR="18547583" w:rsidRPr="7FC13337">
        <w:rPr>
          <w:sz w:val="24"/>
          <w:szCs w:val="24"/>
        </w:rPr>
        <w:t xml:space="preserve">rzedsięwzięcia, osoba prawna albo jednostka organizacyjna nieposiadająca osobowości prawnej, która oferuje wykonanie robót budowlanych lub obiektu budowlanego, dostawę produktów lub świadczenie usług lub ubiega się o udzielenie zamówienia, złożyła ofertę lub zawarła umowę w sprawie zamówienia w </w:t>
      </w:r>
      <w:r w:rsidR="6EF94946" w:rsidRPr="7FC13337">
        <w:rPr>
          <w:sz w:val="24"/>
          <w:szCs w:val="24"/>
        </w:rPr>
        <w:t xml:space="preserve">Przedsięwzięciu </w:t>
      </w:r>
      <w:r w:rsidR="18547583" w:rsidRPr="7FC13337">
        <w:rPr>
          <w:sz w:val="24"/>
          <w:szCs w:val="24"/>
        </w:rPr>
        <w:t xml:space="preserve">realizowanym w ramach </w:t>
      </w:r>
      <w:r w:rsidR="6EF94946" w:rsidRPr="7FC13337">
        <w:rPr>
          <w:sz w:val="24"/>
          <w:szCs w:val="24"/>
        </w:rPr>
        <w:t>Przedsięwzięcia</w:t>
      </w:r>
      <w:r w:rsidR="67377F71" w:rsidRPr="7FC13337">
        <w:rPr>
          <w:sz w:val="24"/>
          <w:szCs w:val="24"/>
        </w:rPr>
        <w:t>;</w:t>
      </w:r>
    </w:p>
    <w:p w14:paraId="14DF0F08" w14:textId="3A98E62E" w:rsidR="003B5006" w:rsidRPr="0065561C" w:rsidRDefault="2DF87553" w:rsidP="00BD04DF">
      <w:pPr>
        <w:numPr>
          <w:ilvl w:val="0"/>
          <w:numId w:val="5"/>
        </w:numPr>
        <w:spacing w:before="120" w:after="120" w:line="276" w:lineRule="auto"/>
        <w:ind w:left="357" w:hanging="357"/>
        <w:contextualSpacing/>
        <w:rPr>
          <w:rFonts w:cstheme="minorHAnsi"/>
          <w:sz w:val="24"/>
          <w:szCs w:val="24"/>
        </w:rPr>
      </w:pPr>
      <w:r w:rsidRPr="7FC13337">
        <w:rPr>
          <w:b/>
          <w:bCs/>
          <w:sz w:val="24"/>
          <w:szCs w:val="24"/>
        </w:rPr>
        <w:t>zamówienie</w:t>
      </w:r>
      <w:r w:rsidRPr="7FC13337">
        <w:rPr>
          <w:sz w:val="24"/>
          <w:szCs w:val="24"/>
        </w:rPr>
        <w:t xml:space="preserve"> –</w:t>
      </w:r>
      <w:r w:rsidR="00FB654B">
        <w:rPr>
          <w:sz w:val="24"/>
          <w:szCs w:val="24"/>
        </w:rPr>
        <w:t xml:space="preserve"> </w:t>
      </w:r>
      <w:r w:rsidR="000176DB" w:rsidRPr="7FC13337">
        <w:rPr>
          <w:sz w:val="24"/>
          <w:szCs w:val="24"/>
        </w:rPr>
        <w:t>pisemn</w:t>
      </w:r>
      <w:r w:rsidR="000176DB">
        <w:rPr>
          <w:sz w:val="24"/>
          <w:szCs w:val="24"/>
        </w:rPr>
        <w:t>a</w:t>
      </w:r>
      <w:r w:rsidR="000176DB" w:rsidRPr="7FC13337">
        <w:rPr>
          <w:sz w:val="24"/>
          <w:szCs w:val="24"/>
        </w:rPr>
        <w:t xml:space="preserve"> umow</w:t>
      </w:r>
      <w:r w:rsidR="000176DB">
        <w:rPr>
          <w:sz w:val="24"/>
          <w:szCs w:val="24"/>
        </w:rPr>
        <w:t>a</w:t>
      </w:r>
      <w:r w:rsidR="000176DB" w:rsidRPr="7FC13337">
        <w:rPr>
          <w:sz w:val="24"/>
          <w:szCs w:val="24"/>
        </w:rPr>
        <w:t xml:space="preserve"> odpłatn</w:t>
      </w:r>
      <w:r w:rsidR="000176DB">
        <w:rPr>
          <w:sz w:val="24"/>
          <w:szCs w:val="24"/>
        </w:rPr>
        <w:t>a</w:t>
      </w:r>
      <w:r w:rsidR="197981FE" w:rsidRPr="7FC13337">
        <w:rPr>
          <w:sz w:val="24"/>
          <w:szCs w:val="24"/>
        </w:rPr>
        <w:t xml:space="preserve">, </w:t>
      </w:r>
      <w:r w:rsidR="000176DB" w:rsidRPr="7FC13337">
        <w:rPr>
          <w:sz w:val="24"/>
          <w:szCs w:val="24"/>
        </w:rPr>
        <w:t>zawart</w:t>
      </w:r>
      <w:r w:rsidR="000176DB">
        <w:rPr>
          <w:sz w:val="24"/>
          <w:szCs w:val="24"/>
        </w:rPr>
        <w:t>a</w:t>
      </w:r>
      <w:r w:rsidR="000176DB" w:rsidRPr="7FC13337">
        <w:rPr>
          <w:sz w:val="24"/>
          <w:szCs w:val="24"/>
        </w:rPr>
        <w:t xml:space="preserve"> </w:t>
      </w:r>
      <w:r w:rsidR="197981FE" w:rsidRPr="7FC13337">
        <w:rPr>
          <w:sz w:val="24"/>
          <w:szCs w:val="24"/>
        </w:rPr>
        <w:t xml:space="preserve">pomiędzy </w:t>
      </w:r>
      <w:r w:rsidRPr="7FC13337">
        <w:rPr>
          <w:sz w:val="24"/>
          <w:szCs w:val="24"/>
        </w:rPr>
        <w:t>OOW</w:t>
      </w:r>
      <w:r w:rsidR="197981FE" w:rsidRPr="7FC13337">
        <w:rPr>
          <w:sz w:val="24"/>
          <w:szCs w:val="24"/>
        </w:rPr>
        <w:t xml:space="preserve"> i/lub Partnerem, Podmiotem upoważnionym do ponoszenia wydatków a wykonawcą, </w:t>
      </w:r>
      <w:r w:rsidR="000176DB" w:rsidRPr="7FC13337">
        <w:rPr>
          <w:sz w:val="24"/>
          <w:szCs w:val="24"/>
        </w:rPr>
        <w:t>które</w:t>
      </w:r>
      <w:r w:rsidR="000176DB">
        <w:rPr>
          <w:sz w:val="24"/>
          <w:szCs w:val="24"/>
        </w:rPr>
        <w:t>j</w:t>
      </w:r>
      <w:r w:rsidR="000176DB" w:rsidRPr="7FC13337">
        <w:rPr>
          <w:sz w:val="24"/>
          <w:szCs w:val="24"/>
        </w:rPr>
        <w:t xml:space="preserve"> </w:t>
      </w:r>
      <w:r w:rsidR="197981FE" w:rsidRPr="7FC13337">
        <w:rPr>
          <w:sz w:val="24"/>
          <w:szCs w:val="24"/>
        </w:rPr>
        <w:t xml:space="preserve">przedmiotem są usługi, dostawy lub roboty budowlane przewidziane w ramach </w:t>
      </w:r>
      <w:r w:rsidR="51EDAC10" w:rsidRPr="7FC13337">
        <w:rPr>
          <w:sz w:val="24"/>
          <w:szCs w:val="24"/>
        </w:rPr>
        <w:t>Przedsięwzięci</w:t>
      </w:r>
      <w:r w:rsidR="0FAF763B" w:rsidRPr="7FC13337">
        <w:rPr>
          <w:sz w:val="24"/>
          <w:szCs w:val="24"/>
        </w:rPr>
        <w:t>a</w:t>
      </w:r>
      <w:r w:rsidR="197981FE" w:rsidRPr="7FC13337">
        <w:rPr>
          <w:sz w:val="24"/>
          <w:szCs w:val="24"/>
        </w:rPr>
        <w:t xml:space="preserve">. Dotyczy to zarówno umów zawieranych na podstawie przepisów </w:t>
      </w:r>
      <w:r w:rsidR="51EDAC10" w:rsidRPr="7FC13337">
        <w:rPr>
          <w:sz w:val="24"/>
          <w:szCs w:val="24"/>
        </w:rPr>
        <w:t>PZP</w:t>
      </w:r>
      <w:r w:rsidR="197981FE" w:rsidRPr="7FC13337">
        <w:rPr>
          <w:sz w:val="24"/>
          <w:szCs w:val="24"/>
        </w:rPr>
        <w:t xml:space="preserve">, jak również na zasadach wynikających z treści </w:t>
      </w:r>
      <w:r w:rsidR="607AE6C3" w:rsidRPr="7FC13337">
        <w:rPr>
          <w:sz w:val="24"/>
          <w:szCs w:val="24"/>
        </w:rPr>
        <w:t>Umowy/</w:t>
      </w:r>
      <w:r w:rsidR="197981FE" w:rsidRPr="7FC13337">
        <w:rPr>
          <w:sz w:val="24"/>
          <w:szCs w:val="24"/>
        </w:rPr>
        <w:t>Porozumienia</w:t>
      </w:r>
      <w:r w:rsidR="607AE6C3" w:rsidRPr="7FC13337">
        <w:rPr>
          <w:sz w:val="24"/>
          <w:szCs w:val="24"/>
        </w:rPr>
        <w:t xml:space="preserve"> o objęcie </w:t>
      </w:r>
      <w:r w:rsidR="37D285EA" w:rsidRPr="7FC13337">
        <w:rPr>
          <w:sz w:val="24"/>
          <w:szCs w:val="24"/>
        </w:rPr>
        <w:t>P</w:t>
      </w:r>
      <w:r w:rsidR="607AE6C3" w:rsidRPr="7FC13337">
        <w:rPr>
          <w:sz w:val="24"/>
          <w:szCs w:val="24"/>
        </w:rPr>
        <w:t xml:space="preserve">rzedsięwzięcia wsparciem </w:t>
      </w:r>
      <w:r w:rsidR="197981FE" w:rsidRPr="7FC13337">
        <w:rPr>
          <w:sz w:val="24"/>
          <w:szCs w:val="24"/>
        </w:rPr>
        <w:t>i dokumentów w nim określonych</w:t>
      </w:r>
      <w:r w:rsidR="3244ACDE" w:rsidRPr="7FC13337">
        <w:rPr>
          <w:sz w:val="24"/>
          <w:szCs w:val="24"/>
        </w:rPr>
        <w:t>;</w:t>
      </w:r>
    </w:p>
    <w:p w14:paraId="57D75501" w14:textId="2B00BA8C" w:rsidR="00EF5B67" w:rsidRPr="00BD04DF" w:rsidRDefault="2DF87553" w:rsidP="00BD04DF">
      <w:pPr>
        <w:numPr>
          <w:ilvl w:val="0"/>
          <w:numId w:val="5"/>
        </w:numPr>
        <w:spacing w:before="120" w:after="120" w:line="276" w:lineRule="auto"/>
        <w:ind w:left="357" w:hanging="357"/>
        <w:contextualSpacing/>
        <w:rPr>
          <w:rFonts w:cstheme="minorHAnsi"/>
          <w:b/>
          <w:bCs/>
          <w:sz w:val="24"/>
          <w:szCs w:val="24"/>
        </w:rPr>
      </w:pPr>
      <w:r w:rsidRPr="7FC13337">
        <w:rPr>
          <w:b/>
          <w:bCs/>
          <w:sz w:val="24"/>
          <w:szCs w:val="24"/>
        </w:rPr>
        <w:t>Zasady</w:t>
      </w:r>
      <w:r w:rsidRPr="7FC13337">
        <w:rPr>
          <w:sz w:val="24"/>
          <w:szCs w:val="24"/>
        </w:rPr>
        <w:t xml:space="preserve"> –</w:t>
      </w:r>
      <w:r w:rsidR="63DDC2A6" w:rsidRPr="7FC13337">
        <w:rPr>
          <w:sz w:val="24"/>
          <w:szCs w:val="24"/>
        </w:rPr>
        <w:t xml:space="preserve"> </w:t>
      </w:r>
      <w:r w:rsidR="001E6F26">
        <w:rPr>
          <w:sz w:val="24"/>
          <w:szCs w:val="24"/>
        </w:rPr>
        <w:t xml:space="preserve">niniejsze </w:t>
      </w:r>
      <w:r w:rsidR="36747BD8" w:rsidRPr="7FC13337">
        <w:rPr>
          <w:sz w:val="24"/>
          <w:szCs w:val="24"/>
        </w:rPr>
        <w:t xml:space="preserve">„Zasady kwalifikowania wydatków w Przedsięwzięciach realizowanych w ramach Inwestycji </w:t>
      </w:r>
      <w:r w:rsidR="00FB654B">
        <w:rPr>
          <w:sz w:val="24"/>
          <w:szCs w:val="24"/>
        </w:rPr>
        <w:t>C2.1.3</w:t>
      </w:r>
      <w:r w:rsidR="39AD4B5D" w:rsidRPr="7FC13337">
        <w:rPr>
          <w:sz w:val="24"/>
          <w:szCs w:val="24"/>
        </w:rPr>
        <w:t xml:space="preserve"> </w:t>
      </w:r>
      <w:r w:rsidR="36747BD8" w:rsidRPr="7FC13337">
        <w:rPr>
          <w:sz w:val="24"/>
          <w:szCs w:val="24"/>
        </w:rPr>
        <w:t>Krajowego Planu Odbudowy i Zwiększania Odporności”</w:t>
      </w:r>
      <w:r w:rsidR="001E6F26">
        <w:rPr>
          <w:sz w:val="24"/>
          <w:szCs w:val="24"/>
        </w:rPr>
        <w:t>.</w:t>
      </w:r>
    </w:p>
    <w:p w14:paraId="6C68FF8F" w14:textId="1D90666E" w:rsidR="00BD04DF" w:rsidRPr="0006120F" w:rsidRDefault="00BD04DF" w:rsidP="00BD04DF">
      <w:pPr>
        <w:rPr>
          <w:rFonts w:cstheme="minorHAnsi"/>
          <w:b/>
          <w:bCs/>
          <w:sz w:val="24"/>
          <w:szCs w:val="24"/>
        </w:rPr>
      </w:pPr>
      <w:r>
        <w:rPr>
          <w:rFonts w:cstheme="minorHAnsi"/>
          <w:b/>
          <w:bCs/>
          <w:sz w:val="24"/>
          <w:szCs w:val="24"/>
        </w:rPr>
        <w:br w:type="page"/>
      </w:r>
    </w:p>
    <w:p w14:paraId="2622F904" w14:textId="4B0AA0F9" w:rsidR="005639A7" w:rsidRPr="006F5E33" w:rsidRDefault="005639A7" w:rsidP="00471C78">
      <w:pPr>
        <w:pStyle w:val="Nagwek2"/>
        <w:numPr>
          <w:ilvl w:val="0"/>
          <w:numId w:val="12"/>
        </w:numPr>
      </w:pPr>
      <w:bookmarkStart w:id="2" w:name="_Toc164685396"/>
      <w:bookmarkStart w:id="3" w:name="_Toc170247406"/>
      <w:r w:rsidRPr="006F5E33">
        <w:rPr>
          <w:rStyle w:val="Nagwek2Znak"/>
          <w:rFonts w:asciiTheme="minorHAnsi" w:hAnsiTheme="minorHAnsi" w:cstheme="minorHAnsi"/>
          <w:b/>
          <w:bCs/>
        </w:rPr>
        <w:lastRenderedPageBreak/>
        <w:t>Zasady finansowania wydatków</w:t>
      </w:r>
      <w:bookmarkEnd w:id="2"/>
      <w:bookmarkEnd w:id="3"/>
    </w:p>
    <w:p w14:paraId="0F104DF1" w14:textId="20752539" w:rsidR="00183E90" w:rsidRPr="006F5E33" w:rsidRDefault="285028AA" w:rsidP="000274BF">
      <w:pPr>
        <w:pStyle w:val="Nagwek3"/>
      </w:pPr>
      <w:bookmarkStart w:id="4" w:name="_Toc164685397"/>
      <w:bookmarkStart w:id="5" w:name="_Toc170247407"/>
      <w:r w:rsidRPr="006F5E33">
        <w:t>Informacje podstawowe</w:t>
      </w:r>
      <w:bookmarkEnd w:id="4"/>
      <w:bookmarkEnd w:id="5"/>
    </w:p>
    <w:p w14:paraId="03C60DEB" w14:textId="63A1367F" w:rsidR="00F439E9" w:rsidRPr="00522552" w:rsidRDefault="00693665" w:rsidP="00BD04DF">
      <w:pPr>
        <w:pStyle w:val="Akapitzlist"/>
        <w:numPr>
          <w:ilvl w:val="0"/>
          <w:numId w:val="1"/>
        </w:numPr>
        <w:spacing w:before="120" w:after="120" w:line="276" w:lineRule="auto"/>
        <w:rPr>
          <w:rFonts w:cstheme="minorHAnsi"/>
          <w:sz w:val="24"/>
          <w:szCs w:val="24"/>
        </w:rPr>
      </w:pPr>
      <w:r>
        <w:rPr>
          <w:rFonts w:cstheme="minorHAnsi"/>
          <w:sz w:val="24"/>
          <w:szCs w:val="24"/>
        </w:rPr>
        <w:t>Z</w:t>
      </w:r>
      <w:r w:rsidR="00F439E9" w:rsidRPr="007B32BC">
        <w:rPr>
          <w:rFonts w:cstheme="minorHAnsi"/>
          <w:sz w:val="24"/>
          <w:szCs w:val="24"/>
        </w:rPr>
        <w:t xml:space="preserve">asady dotyczą kwalifikowalności wydatków dla </w:t>
      </w:r>
      <w:r w:rsidR="0016585C" w:rsidRPr="007B32BC">
        <w:rPr>
          <w:rFonts w:cstheme="minorHAnsi"/>
          <w:sz w:val="24"/>
          <w:szCs w:val="24"/>
        </w:rPr>
        <w:t>P</w:t>
      </w:r>
      <w:r w:rsidR="0012452F" w:rsidRPr="007B32BC">
        <w:rPr>
          <w:rFonts w:cstheme="minorHAnsi"/>
          <w:sz w:val="24"/>
          <w:szCs w:val="24"/>
        </w:rPr>
        <w:t>rzedsięwzię</w:t>
      </w:r>
      <w:r w:rsidR="001065EC" w:rsidRPr="007B32BC">
        <w:rPr>
          <w:rFonts w:cstheme="minorHAnsi"/>
          <w:sz w:val="24"/>
          <w:szCs w:val="24"/>
        </w:rPr>
        <w:t xml:space="preserve">ć </w:t>
      </w:r>
      <w:r w:rsidR="00F439E9" w:rsidRPr="007B32BC">
        <w:rPr>
          <w:rFonts w:cstheme="minorHAnsi"/>
          <w:sz w:val="24"/>
          <w:szCs w:val="24"/>
        </w:rPr>
        <w:t>finansowan</w:t>
      </w:r>
      <w:r w:rsidR="001065EC" w:rsidRPr="007B32BC">
        <w:rPr>
          <w:rFonts w:cstheme="minorHAnsi"/>
          <w:sz w:val="24"/>
          <w:szCs w:val="24"/>
        </w:rPr>
        <w:t>ych</w:t>
      </w:r>
      <w:r w:rsidR="00F439E9" w:rsidRPr="007B32BC">
        <w:rPr>
          <w:rFonts w:cstheme="minorHAnsi"/>
          <w:sz w:val="24"/>
          <w:szCs w:val="24"/>
        </w:rPr>
        <w:t xml:space="preserve"> w ramach </w:t>
      </w:r>
      <w:r w:rsidR="005A433C">
        <w:rPr>
          <w:rFonts w:cstheme="minorHAnsi"/>
          <w:sz w:val="24"/>
          <w:szCs w:val="24"/>
        </w:rPr>
        <w:t>I</w:t>
      </w:r>
      <w:r w:rsidR="00F439E9" w:rsidRPr="007B32BC">
        <w:rPr>
          <w:rFonts w:cstheme="minorHAnsi"/>
          <w:sz w:val="24"/>
          <w:szCs w:val="24"/>
        </w:rPr>
        <w:t xml:space="preserve">nwestycji </w:t>
      </w:r>
      <w:r w:rsidR="00F439E9" w:rsidRPr="00522552">
        <w:rPr>
          <w:rFonts w:cstheme="minorHAnsi"/>
          <w:sz w:val="24"/>
          <w:szCs w:val="24"/>
        </w:rPr>
        <w:t>C</w:t>
      </w:r>
      <w:r w:rsidR="00F433F7">
        <w:rPr>
          <w:rFonts w:cstheme="minorHAnsi"/>
          <w:sz w:val="24"/>
          <w:szCs w:val="24"/>
        </w:rPr>
        <w:t>2</w:t>
      </w:r>
      <w:r w:rsidR="00F439E9" w:rsidRPr="00522552">
        <w:rPr>
          <w:rFonts w:cstheme="minorHAnsi"/>
          <w:sz w:val="24"/>
          <w:szCs w:val="24"/>
        </w:rPr>
        <w:t>.1.</w:t>
      </w:r>
      <w:r w:rsidR="00F433F7">
        <w:rPr>
          <w:rFonts w:cstheme="minorHAnsi"/>
          <w:sz w:val="24"/>
          <w:szCs w:val="24"/>
        </w:rPr>
        <w:t>3</w:t>
      </w:r>
      <w:r w:rsidR="00F439E9" w:rsidRPr="00522552">
        <w:rPr>
          <w:rFonts w:cstheme="minorHAnsi"/>
          <w:sz w:val="24"/>
          <w:szCs w:val="24"/>
        </w:rPr>
        <w:t>.</w:t>
      </w:r>
    </w:p>
    <w:p w14:paraId="23B13206" w14:textId="516C1D46" w:rsidR="00027DA6" w:rsidRDefault="00027DA6" w:rsidP="00BD04DF">
      <w:pPr>
        <w:pStyle w:val="Akapitzlist"/>
        <w:numPr>
          <w:ilvl w:val="0"/>
          <w:numId w:val="1"/>
        </w:numPr>
        <w:spacing w:before="120" w:after="120" w:line="276" w:lineRule="auto"/>
        <w:rPr>
          <w:rFonts w:cstheme="minorHAnsi"/>
          <w:sz w:val="24"/>
          <w:szCs w:val="24"/>
        </w:rPr>
      </w:pPr>
      <w:r w:rsidRPr="00522552">
        <w:rPr>
          <w:rFonts w:cstheme="minorHAnsi"/>
          <w:sz w:val="24"/>
          <w:szCs w:val="24"/>
        </w:rPr>
        <w:t xml:space="preserve">Do oceny kwalifikowalności wydatków stosuje się wersję Zasad </w:t>
      </w:r>
      <w:r w:rsidR="005945C8" w:rsidRPr="00522552">
        <w:rPr>
          <w:rFonts w:cstheme="minorHAnsi"/>
          <w:sz w:val="24"/>
          <w:szCs w:val="24"/>
        </w:rPr>
        <w:t>obowiązując</w:t>
      </w:r>
      <w:r w:rsidR="005945C8">
        <w:rPr>
          <w:rFonts w:cstheme="minorHAnsi"/>
          <w:sz w:val="24"/>
          <w:szCs w:val="24"/>
        </w:rPr>
        <w:t>ą</w:t>
      </w:r>
      <w:r w:rsidR="005945C8" w:rsidRPr="00522552">
        <w:rPr>
          <w:rFonts w:cstheme="minorHAnsi"/>
          <w:sz w:val="24"/>
          <w:szCs w:val="24"/>
        </w:rPr>
        <w:t xml:space="preserve"> </w:t>
      </w:r>
      <w:r w:rsidRPr="00522552">
        <w:rPr>
          <w:rFonts w:cstheme="minorHAnsi"/>
          <w:sz w:val="24"/>
          <w:szCs w:val="24"/>
        </w:rPr>
        <w:t>w dniu poniesienia wydatku.</w:t>
      </w:r>
    </w:p>
    <w:p w14:paraId="23B55587" w14:textId="72CBDBB2" w:rsidR="00FB0DBE" w:rsidRPr="00522552" w:rsidRDefault="00FB0DBE" w:rsidP="00BD04DF">
      <w:pPr>
        <w:pStyle w:val="Akapitzlist"/>
        <w:numPr>
          <w:ilvl w:val="0"/>
          <w:numId w:val="1"/>
        </w:numPr>
        <w:spacing w:before="120" w:after="120" w:line="276" w:lineRule="auto"/>
        <w:rPr>
          <w:rFonts w:cstheme="minorHAnsi"/>
          <w:sz w:val="24"/>
          <w:szCs w:val="24"/>
        </w:rPr>
      </w:pPr>
      <w:r>
        <w:rPr>
          <w:rFonts w:cstheme="minorHAnsi"/>
          <w:sz w:val="24"/>
          <w:szCs w:val="24"/>
        </w:rPr>
        <w:t>I</w:t>
      </w:r>
      <w:r w:rsidRPr="00FB0DBE">
        <w:rPr>
          <w:rFonts w:cstheme="minorHAnsi"/>
          <w:sz w:val="24"/>
          <w:szCs w:val="24"/>
        </w:rPr>
        <w:t>lekroć mowa o koszcie, rozumie się przez to wydatki w ramach Przedsięwzięcia.</w:t>
      </w:r>
    </w:p>
    <w:p w14:paraId="573F6D06" w14:textId="447AB73E" w:rsidR="00F439E9" w:rsidRPr="00EB7508" w:rsidRDefault="006C0498" w:rsidP="00BD04DF">
      <w:pPr>
        <w:pStyle w:val="Akapitzlist"/>
        <w:numPr>
          <w:ilvl w:val="0"/>
          <w:numId w:val="1"/>
        </w:numPr>
        <w:spacing w:before="120" w:after="120" w:line="276" w:lineRule="auto"/>
        <w:rPr>
          <w:rFonts w:cstheme="minorHAnsi"/>
          <w:sz w:val="24"/>
          <w:szCs w:val="24"/>
        </w:rPr>
      </w:pPr>
      <w:r>
        <w:rPr>
          <w:rFonts w:cstheme="minorHAnsi"/>
          <w:sz w:val="24"/>
          <w:szCs w:val="24"/>
        </w:rPr>
        <w:t>Okres</w:t>
      </w:r>
      <w:r w:rsidR="00F616EB" w:rsidRPr="00EB7508">
        <w:rPr>
          <w:rFonts w:cstheme="minorHAnsi"/>
          <w:sz w:val="24"/>
          <w:szCs w:val="24"/>
        </w:rPr>
        <w:t xml:space="preserve"> kwalifikowalności wydatków</w:t>
      </w:r>
      <w:r w:rsidR="001A0BFE">
        <w:rPr>
          <w:rFonts w:cstheme="minorHAnsi"/>
          <w:sz w:val="24"/>
          <w:szCs w:val="24"/>
        </w:rPr>
        <w:t xml:space="preserve"> został określony w Regulaminie naboru przedsięwzięć do objęcia wsparciem z planu rozwojowego.</w:t>
      </w:r>
      <w:r w:rsidR="00F616EB" w:rsidRPr="00EB7508">
        <w:rPr>
          <w:rFonts w:cstheme="minorHAnsi"/>
          <w:sz w:val="24"/>
          <w:szCs w:val="24"/>
        </w:rPr>
        <w:t xml:space="preserve"> </w:t>
      </w:r>
    </w:p>
    <w:p w14:paraId="3F7607B0" w14:textId="7D2964C5" w:rsidR="00F37305" w:rsidRPr="00BD0DEF" w:rsidRDefault="006A4611" w:rsidP="00BD04DF">
      <w:pPr>
        <w:pStyle w:val="Akapitzlist"/>
        <w:numPr>
          <w:ilvl w:val="0"/>
          <w:numId w:val="1"/>
        </w:numPr>
        <w:spacing w:before="120" w:after="120" w:line="276" w:lineRule="auto"/>
        <w:rPr>
          <w:rFonts w:cstheme="minorHAnsi"/>
          <w:sz w:val="24"/>
          <w:szCs w:val="24"/>
        </w:rPr>
      </w:pPr>
      <w:r w:rsidRPr="00BD0DEF">
        <w:rPr>
          <w:rFonts w:eastAsia="Times New Roman" w:cstheme="minorHAnsi"/>
          <w:sz w:val="24"/>
          <w:szCs w:val="24"/>
          <w:lang w:eastAsia="pl-PL"/>
        </w:rPr>
        <w:t>K</w:t>
      </w:r>
      <w:r w:rsidR="42322D37" w:rsidRPr="00BD0DEF">
        <w:rPr>
          <w:rFonts w:eastAsia="Times New Roman" w:cstheme="minorHAnsi"/>
          <w:sz w:val="24"/>
          <w:szCs w:val="24"/>
          <w:lang w:eastAsia="pl-PL"/>
        </w:rPr>
        <w:t xml:space="preserve">ońcowa data kwalifikowalności wydatków określona w Umowie/Porozumieniu o objęcie </w:t>
      </w:r>
      <w:r w:rsidR="7285D2BD" w:rsidRPr="00BD0DEF">
        <w:rPr>
          <w:rFonts w:eastAsia="Times New Roman" w:cstheme="minorHAnsi"/>
          <w:sz w:val="24"/>
          <w:szCs w:val="24"/>
          <w:lang w:eastAsia="pl-PL"/>
        </w:rPr>
        <w:t>P</w:t>
      </w:r>
      <w:r w:rsidR="666CE21B" w:rsidRPr="00BD0DEF">
        <w:rPr>
          <w:rFonts w:eastAsia="Times New Roman" w:cstheme="minorHAnsi"/>
          <w:sz w:val="24"/>
          <w:szCs w:val="24"/>
          <w:lang w:eastAsia="pl-PL"/>
        </w:rPr>
        <w:t>rzedsięwzięcia</w:t>
      </w:r>
      <w:r w:rsidR="6BAC0839" w:rsidRPr="00BD0DEF">
        <w:rPr>
          <w:rFonts w:eastAsia="Times New Roman" w:cstheme="minorHAnsi"/>
          <w:sz w:val="24"/>
          <w:szCs w:val="24"/>
          <w:lang w:eastAsia="pl-PL"/>
        </w:rPr>
        <w:t xml:space="preserve"> </w:t>
      </w:r>
      <w:r w:rsidR="42322D37" w:rsidRPr="00BD0DEF">
        <w:rPr>
          <w:rFonts w:eastAsia="Times New Roman" w:cstheme="minorHAnsi"/>
          <w:sz w:val="24"/>
          <w:szCs w:val="24"/>
          <w:lang w:eastAsia="pl-PL"/>
        </w:rPr>
        <w:t xml:space="preserve">wsparciem może zostać zmieniona w uzasadnionym przypadku na wniosek </w:t>
      </w:r>
      <w:r w:rsidR="0F9AEF7C" w:rsidRPr="00BD0DEF">
        <w:rPr>
          <w:rFonts w:eastAsia="Times New Roman" w:cstheme="minorHAnsi"/>
          <w:sz w:val="24"/>
          <w:szCs w:val="24"/>
          <w:lang w:eastAsia="pl-PL"/>
        </w:rPr>
        <w:t>OOW</w:t>
      </w:r>
      <w:r w:rsidR="42322D37" w:rsidRPr="00BD0DEF">
        <w:rPr>
          <w:rFonts w:eastAsia="Times New Roman" w:cstheme="minorHAnsi"/>
          <w:sz w:val="24"/>
          <w:szCs w:val="24"/>
          <w:lang w:eastAsia="pl-PL"/>
        </w:rPr>
        <w:t xml:space="preserve"> za zgodą JW i na warunkach określonych w Umowie/Porozumieniu</w:t>
      </w:r>
      <w:r w:rsidR="5242DAA8" w:rsidRPr="00BD0DEF">
        <w:rPr>
          <w:rFonts w:eastAsia="Times New Roman" w:cstheme="minorHAnsi"/>
          <w:sz w:val="24"/>
          <w:szCs w:val="24"/>
          <w:lang w:eastAsia="pl-PL"/>
        </w:rPr>
        <w:t xml:space="preserve"> o objęcie </w:t>
      </w:r>
      <w:r w:rsidR="00F37305" w:rsidRPr="00BD0DEF">
        <w:rPr>
          <w:rFonts w:eastAsia="Times New Roman" w:cstheme="minorHAnsi"/>
          <w:sz w:val="24"/>
          <w:szCs w:val="24"/>
          <w:lang w:eastAsia="pl-PL"/>
        </w:rPr>
        <w:t xml:space="preserve">Przedsięwzięcia </w:t>
      </w:r>
      <w:r w:rsidR="5242DAA8" w:rsidRPr="00BD0DEF">
        <w:rPr>
          <w:rFonts w:eastAsia="Times New Roman" w:cstheme="minorHAnsi"/>
          <w:sz w:val="24"/>
          <w:szCs w:val="24"/>
          <w:lang w:eastAsia="pl-PL"/>
        </w:rPr>
        <w:t>wsparciem</w:t>
      </w:r>
      <w:r w:rsidR="00F37305" w:rsidRPr="00BD0DEF">
        <w:rPr>
          <w:rFonts w:eastAsia="Times New Roman" w:cstheme="minorHAnsi"/>
          <w:sz w:val="24"/>
          <w:szCs w:val="24"/>
          <w:lang w:eastAsia="pl-PL"/>
        </w:rPr>
        <w:t xml:space="preserve">. </w:t>
      </w:r>
    </w:p>
    <w:p w14:paraId="7E89BF94" w14:textId="42E66F9C" w:rsidR="00F439E9" w:rsidRPr="00EB7508" w:rsidRDefault="00F37305" w:rsidP="00BD04DF">
      <w:pPr>
        <w:pStyle w:val="Akapitzlist"/>
        <w:numPr>
          <w:ilvl w:val="0"/>
          <w:numId w:val="1"/>
        </w:numPr>
        <w:spacing w:before="120" w:after="120" w:line="276" w:lineRule="auto"/>
        <w:rPr>
          <w:rFonts w:cstheme="minorHAnsi"/>
          <w:sz w:val="24"/>
          <w:szCs w:val="24"/>
        </w:rPr>
      </w:pPr>
      <w:r w:rsidRPr="00EB7508">
        <w:rPr>
          <w:rFonts w:eastAsia="Times New Roman" w:cstheme="minorHAnsi"/>
          <w:sz w:val="24"/>
          <w:szCs w:val="24"/>
          <w:lang w:eastAsia="pl-PL"/>
        </w:rPr>
        <w:t>W</w:t>
      </w:r>
      <w:r w:rsidR="42322D37" w:rsidRPr="00EB7508">
        <w:rPr>
          <w:rFonts w:eastAsia="Times New Roman" w:cstheme="minorHAnsi"/>
          <w:sz w:val="24"/>
          <w:szCs w:val="24"/>
          <w:lang w:eastAsia="pl-PL"/>
        </w:rPr>
        <w:t xml:space="preserve">ydatki poniesione przed </w:t>
      </w:r>
      <w:r w:rsidR="002C19C9">
        <w:rPr>
          <w:rFonts w:eastAsia="Times New Roman" w:cstheme="minorHAnsi"/>
          <w:sz w:val="24"/>
          <w:szCs w:val="24"/>
          <w:lang w:eastAsia="pl-PL"/>
        </w:rPr>
        <w:t>zawarciem</w:t>
      </w:r>
      <w:r w:rsidR="002C19C9" w:rsidRPr="00EB7508">
        <w:rPr>
          <w:rFonts w:eastAsia="Times New Roman" w:cstheme="minorHAnsi"/>
          <w:sz w:val="24"/>
          <w:szCs w:val="24"/>
          <w:lang w:eastAsia="pl-PL"/>
        </w:rPr>
        <w:t xml:space="preserve"> </w:t>
      </w:r>
      <w:r w:rsidR="42322D37" w:rsidRPr="00EB7508">
        <w:rPr>
          <w:rFonts w:eastAsia="Times New Roman" w:cstheme="minorHAnsi"/>
          <w:sz w:val="24"/>
          <w:szCs w:val="24"/>
          <w:lang w:eastAsia="pl-PL"/>
        </w:rPr>
        <w:t xml:space="preserve">Umowy/Porozumienia o objęcie </w:t>
      </w:r>
      <w:r w:rsidRPr="00EB7508">
        <w:rPr>
          <w:rFonts w:eastAsia="Times New Roman" w:cstheme="minorHAnsi"/>
          <w:sz w:val="24"/>
          <w:szCs w:val="24"/>
          <w:lang w:eastAsia="pl-PL"/>
        </w:rPr>
        <w:t xml:space="preserve">Przedsięwzięcia </w:t>
      </w:r>
      <w:r w:rsidR="42322D37" w:rsidRPr="00EB7508">
        <w:rPr>
          <w:rFonts w:eastAsia="Times New Roman" w:cstheme="minorHAnsi"/>
          <w:sz w:val="24"/>
          <w:szCs w:val="24"/>
          <w:lang w:eastAsia="pl-PL"/>
        </w:rPr>
        <w:t xml:space="preserve">wsparciem mogą zostać uznane za kwalifikowalne wyłącznie w przypadku spełnienia warunków kwalifikowalności określonych w niniejszych </w:t>
      </w:r>
      <w:r w:rsidR="1A615312" w:rsidRPr="00EB7508">
        <w:rPr>
          <w:rFonts w:eastAsia="Times New Roman" w:cstheme="minorHAnsi"/>
          <w:sz w:val="24"/>
          <w:szCs w:val="24"/>
          <w:lang w:eastAsia="pl-PL"/>
        </w:rPr>
        <w:t>Z</w:t>
      </w:r>
      <w:r w:rsidR="42322D37" w:rsidRPr="00EB7508">
        <w:rPr>
          <w:rFonts w:eastAsia="Times New Roman" w:cstheme="minorHAnsi"/>
          <w:sz w:val="24"/>
          <w:szCs w:val="24"/>
          <w:lang w:eastAsia="pl-PL"/>
        </w:rPr>
        <w:t xml:space="preserve">asadach i Umowie/Porozumieniu o objęcie </w:t>
      </w:r>
      <w:r w:rsidRPr="00EB7508">
        <w:rPr>
          <w:rFonts w:eastAsia="Times New Roman" w:cstheme="minorHAnsi"/>
          <w:sz w:val="24"/>
          <w:szCs w:val="24"/>
          <w:lang w:eastAsia="pl-PL"/>
        </w:rPr>
        <w:t xml:space="preserve">Przedsięwzięcia </w:t>
      </w:r>
      <w:r w:rsidR="42322D37" w:rsidRPr="00EB7508">
        <w:rPr>
          <w:rFonts w:eastAsia="Times New Roman" w:cstheme="minorHAnsi"/>
          <w:sz w:val="24"/>
          <w:szCs w:val="24"/>
          <w:lang w:eastAsia="pl-PL"/>
        </w:rPr>
        <w:t xml:space="preserve">wsparciem. </w:t>
      </w:r>
    </w:p>
    <w:p w14:paraId="7CC1C7D5" w14:textId="3C9F10E3" w:rsidR="00F439E9" w:rsidRPr="008A1C4D" w:rsidRDefault="2D5BFE75" w:rsidP="00BD04DF">
      <w:pPr>
        <w:pStyle w:val="Akapitzlist"/>
        <w:numPr>
          <w:ilvl w:val="0"/>
          <w:numId w:val="1"/>
        </w:numPr>
        <w:spacing w:before="120" w:after="120" w:line="276" w:lineRule="auto"/>
        <w:rPr>
          <w:rFonts w:cstheme="minorHAnsi"/>
          <w:sz w:val="24"/>
          <w:szCs w:val="24"/>
        </w:rPr>
      </w:pPr>
      <w:r w:rsidRPr="00EB7508">
        <w:rPr>
          <w:rFonts w:eastAsia="Times New Roman" w:cstheme="minorHAnsi"/>
          <w:sz w:val="24"/>
          <w:szCs w:val="24"/>
          <w:lang w:eastAsia="pl-PL"/>
        </w:rPr>
        <w:t>Wsparciem nie może zostać objęte Przedsięwzięcie</w:t>
      </w:r>
      <w:r w:rsidR="42322D37" w:rsidRPr="00EB7508">
        <w:rPr>
          <w:rFonts w:eastAsia="Times New Roman" w:cstheme="minorHAnsi"/>
          <w:sz w:val="24"/>
          <w:szCs w:val="24"/>
          <w:lang w:eastAsia="pl-PL"/>
        </w:rPr>
        <w:t xml:space="preserve">, które zostało fizycznie ukończone lub w pełni zrealizowane przed złożeniem wniosku o objęcie </w:t>
      </w:r>
      <w:r w:rsidR="68B70B0E" w:rsidRPr="00EB7508">
        <w:rPr>
          <w:rFonts w:eastAsia="Times New Roman" w:cstheme="minorHAnsi"/>
          <w:sz w:val="24"/>
          <w:szCs w:val="24"/>
          <w:lang w:eastAsia="pl-PL"/>
        </w:rPr>
        <w:t>P</w:t>
      </w:r>
      <w:r w:rsidR="42322D37" w:rsidRPr="00EB7508">
        <w:rPr>
          <w:rFonts w:eastAsia="Times New Roman" w:cstheme="minorHAnsi"/>
          <w:sz w:val="24"/>
          <w:szCs w:val="24"/>
          <w:lang w:eastAsia="pl-PL"/>
        </w:rPr>
        <w:t xml:space="preserve">rzedsięwzięcia wsparciem, niezależnie od tego, czy wszystkie dotyczące tego </w:t>
      </w:r>
      <w:r w:rsidR="00F37305" w:rsidRPr="00EB7508">
        <w:rPr>
          <w:rFonts w:eastAsia="Times New Roman" w:cstheme="minorHAnsi"/>
          <w:sz w:val="24"/>
          <w:szCs w:val="24"/>
          <w:lang w:eastAsia="pl-PL"/>
        </w:rPr>
        <w:t xml:space="preserve">Przedsięwzięcia </w:t>
      </w:r>
      <w:r w:rsidR="42322D37" w:rsidRPr="00EB7508">
        <w:rPr>
          <w:rFonts w:eastAsia="Times New Roman" w:cstheme="minorHAnsi"/>
          <w:sz w:val="24"/>
          <w:szCs w:val="24"/>
          <w:lang w:eastAsia="pl-PL"/>
        </w:rPr>
        <w:t xml:space="preserve">płatności zostały przez </w:t>
      </w:r>
      <w:r w:rsidR="54C70245" w:rsidRPr="00EB7508">
        <w:rPr>
          <w:rFonts w:eastAsia="Times New Roman" w:cstheme="minorHAnsi"/>
          <w:sz w:val="24"/>
          <w:szCs w:val="24"/>
          <w:lang w:eastAsia="pl-PL"/>
        </w:rPr>
        <w:t xml:space="preserve">OOW </w:t>
      </w:r>
      <w:r w:rsidR="42322D37" w:rsidRPr="00EB7508">
        <w:rPr>
          <w:rFonts w:eastAsia="Times New Roman" w:cstheme="minorHAnsi"/>
          <w:sz w:val="24"/>
          <w:szCs w:val="24"/>
          <w:lang w:eastAsia="pl-PL"/>
        </w:rPr>
        <w:t>dokonane</w:t>
      </w:r>
      <w:r w:rsidR="00F37305" w:rsidRPr="00EB7508">
        <w:rPr>
          <w:rFonts w:eastAsia="Times New Roman" w:cstheme="minorHAnsi"/>
          <w:sz w:val="24"/>
          <w:szCs w:val="24"/>
          <w:lang w:eastAsia="pl-PL"/>
        </w:rPr>
        <w:t>.</w:t>
      </w:r>
      <w:r w:rsidR="42322D37" w:rsidRPr="00EB7508">
        <w:rPr>
          <w:rFonts w:eastAsia="Times New Roman" w:cstheme="minorHAnsi"/>
          <w:sz w:val="24"/>
          <w:szCs w:val="24"/>
          <w:lang w:eastAsia="pl-PL"/>
        </w:rPr>
        <w:t xml:space="preserve"> Przez </w:t>
      </w:r>
      <w:r w:rsidR="028F642B" w:rsidRPr="00EB7508">
        <w:rPr>
          <w:rFonts w:eastAsia="Times New Roman" w:cstheme="minorHAnsi"/>
          <w:sz w:val="24"/>
          <w:szCs w:val="24"/>
          <w:lang w:eastAsia="pl-PL"/>
        </w:rPr>
        <w:t>P</w:t>
      </w:r>
      <w:r w:rsidR="42322D37" w:rsidRPr="00EB7508">
        <w:rPr>
          <w:rFonts w:eastAsia="Times New Roman" w:cstheme="minorHAnsi"/>
          <w:sz w:val="24"/>
          <w:szCs w:val="24"/>
          <w:lang w:eastAsia="pl-PL"/>
        </w:rPr>
        <w:t xml:space="preserve">rzedsięwzięcie ukończone/zrealizowane należy rozumieć </w:t>
      </w:r>
      <w:r w:rsidR="7590B3DF" w:rsidRPr="00EB7508">
        <w:rPr>
          <w:rFonts w:eastAsia="Times New Roman" w:cstheme="minorHAnsi"/>
          <w:sz w:val="24"/>
          <w:szCs w:val="24"/>
          <w:lang w:eastAsia="pl-PL"/>
        </w:rPr>
        <w:t>P</w:t>
      </w:r>
      <w:r w:rsidR="42322D37" w:rsidRPr="00EB7508">
        <w:rPr>
          <w:rFonts w:eastAsia="Times New Roman" w:cstheme="minorHAnsi"/>
          <w:sz w:val="24"/>
          <w:szCs w:val="24"/>
          <w:lang w:eastAsia="pl-PL"/>
        </w:rPr>
        <w:t xml:space="preserve">rzedsięwzięcie, dla którego przed dniem złożenia wniosku o objęcie </w:t>
      </w:r>
      <w:r w:rsidR="7D18E475" w:rsidRPr="00EB7508">
        <w:rPr>
          <w:rFonts w:eastAsia="Times New Roman" w:cstheme="minorHAnsi"/>
          <w:sz w:val="24"/>
          <w:szCs w:val="24"/>
          <w:lang w:eastAsia="pl-PL"/>
        </w:rPr>
        <w:t>P</w:t>
      </w:r>
      <w:r w:rsidR="42322D37" w:rsidRPr="00EB7508">
        <w:rPr>
          <w:rFonts w:eastAsia="Times New Roman" w:cstheme="minorHAnsi"/>
          <w:sz w:val="24"/>
          <w:szCs w:val="24"/>
          <w:lang w:eastAsia="pl-PL"/>
        </w:rPr>
        <w:t>rzedsięwzięci</w:t>
      </w:r>
      <w:r w:rsidR="00F37305" w:rsidRPr="00EB7508">
        <w:rPr>
          <w:rFonts w:eastAsia="Times New Roman" w:cstheme="minorHAnsi"/>
          <w:sz w:val="24"/>
          <w:szCs w:val="24"/>
          <w:lang w:eastAsia="pl-PL"/>
        </w:rPr>
        <w:t>a</w:t>
      </w:r>
      <w:r w:rsidR="42322D37" w:rsidRPr="00EB7508">
        <w:rPr>
          <w:rFonts w:eastAsia="Times New Roman" w:cstheme="minorHAnsi"/>
          <w:sz w:val="24"/>
          <w:szCs w:val="24"/>
          <w:lang w:eastAsia="pl-PL"/>
        </w:rPr>
        <w:t xml:space="preserve"> wsparciem, nastąpił odbiór ostatnich prac, dostaw oraz usług przewidzianych do realizacji w jego zakresie rzeczowym</w:t>
      </w:r>
      <w:r w:rsidR="42322D37" w:rsidRPr="00EB7508">
        <w:rPr>
          <w:rFonts w:eastAsia="Times New Roman" w:cstheme="minorHAnsi"/>
          <w:color w:val="2B579A"/>
          <w:sz w:val="24"/>
          <w:szCs w:val="24"/>
          <w:lang w:eastAsia="pl-PL"/>
        </w:rPr>
        <w:t>.</w:t>
      </w:r>
    </w:p>
    <w:p w14:paraId="0B91EB73" w14:textId="73617E02" w:rsidR="005513F0" w:rsidRPr="008A1C4D" w:rsidRDefault="005513F0" w:rsidP="00BD04DF">
      <w:pPr>
        <w:pStyle w:val="Akapitzlist"/>
        <w:numPr>
          <w:ilvl w:val="0"/>
          <w:numId w:val="1"/>
        </w:numPr>
        <w:spacing w:before="120" w:after="120" w:line="276" w:lineRule="auto"/>
        <w:rPr>
          <w:rFonts w:cstheme="minorHAnsi"/>
          <w:sz w:val="24"/>
          <w:szCs w:val="24"/>
        </w:rPr>
      </w:pPr>
      <w:r w:rsidRPr="008A1C4D">
        <w:rPr>
          <w:rFonts w:eastAsia="Times New Roman" w:cstheme="minorHAnsi"/>
          <w:sz w:val="24"/>
          <w:szCs w:val="24"/>
          <w:lang w:eastAsia="pl-PL"/>
        </w:rPr>
        <w:t xml:space="preserve">Zasady mają zastosowanie do wydatków ponoszonych w ramach </w:t>
      </w:r>
      <w:r w:rsidR="003D25F0" w:rsidRPr="008A1C4D">
        <w:rPr>
          <w:rFonts w:eastAsia="Times New Roman" w:cstheme="minorHAnsi"/>
          <w:sz w:val="24"/>
          <w:szCs w:val="24"/>
          <w:lang w:eastAsia="pl-PL"/>
        </w:rPr>
        <w:t xml:space="preserve">finansowania ze </w:t>
      </w:r>
      <w:r w:rsidR="00D26095" w:rsidRPr="008A1C4D">
        <w:rPr>
          <w:rFonts w:eastAsia="Times New Roman" w:cstheme="minorHAnsi"/>
          <w:sz w:val="24"/>
          <w:szCs w:val="24"/>
          <w:lang w:eastAsia="pl-PL"/>
        </w:rPr>
        <w:t xml:space="preserve">środków </w:t>
      </w:r>
      <w:r w:rsidR="003D25F0" w:rsidRPr="008A1C4D">
        <w:rPr>
          <w:rFonts w:eastAsia="Times New Roman" w:cstheme="minorHAnsi"/>
          <w:sz w:val="24"/>
          <w:szCs w:val="24"/>
          <w:lang w:eastAsia="pl-PL"/>
        </w:rPr>
        <w:t>KPO oraz wkładu wł</w:t>
      </w:r>
      <w:r w:rsidR="006E264C" w:rsidRPr="008A1C4D">
        <w:rPr>
          <w:rFonts w:eastAsia="Times New Roman" w:cstheme="minorHAnsi"/>
          <w:sz w:val="24"/>
          <w:szCs w:val="24"/>
          <w:lang w:eastAsia="pl-PL"/>
        </w:rPr>
        <w:t>asnego.</w:t>
      </w:r>
    </w:p>
    <w:p w14:paraId="58F4D682" w14:textId="00A16DB6" w:rsidR="00F439E9" w:rsidRPr="00EB7508" w:rsidRDefault="00A21BFD" w:rsidP="00BD04DF">
      <w:pPr>
        <w:pStyle w:val="Akapitzlist"/>
        <w:numPr>
          <w:ilvl w:val="0"/>
          <w:numId w:val="1"/>
        </w:numPr>
        <w:spacing w:before="120" w:after="120" w:line="276" w:lineRule="auto"/>
        <w:rPr>
          <w:rFonts w:cstheme="minorHAnsi"/>
          <w:sz w:val="24"/>
          <w:szCs w:val="24"/>
        </w:rPr>
      </w:pPr>
      <w:r w:rsidRPr="00EB7508">
        <w:rPr>
          <w:rFonts w:eastAsia="MS Mincho" w:cstheme="minorHAnsi"/>
          <w:sz w:val="24"/>
          <w:szCs w:val="24"/>
          <w:lang w:eastAsia="ja-JP"/>
        </w:rPr>
        <w:t>P</w:t>
      </w:r>
      <w:r w:rsidR="0B292FD8" w:rsidRPr="00EB7508">
        <w:rPr>
          <w:rFonts w:cstheme="minorHAnsi"/>
          <w:sz w:val="24"/>
          <w:szCs w:val="24"/>
        </w:rPr>
        <w:t>oniesione wydatki</w:t>
      </w:r>
      <w:r w:rsidR="5D099D31" w:rsidRPr="00EB7508">
        <w:rPr>
          <w:rFonts w:cstheme="minorHAnsi"/>
          <w:sz w:val="24"/>
          <w:szCs w:val="24"/>
        </w:rPr>
        <w:t xml:space="preserve"> </w:t>
      </w:r>
      <w:r w:rsidR="0B292FD8" w:rsidRPr="00EB7508">
        <w:rPr>
          <w:rFonts w:cstheme="minorHAnsi"/>
          <w:sz w:val="24"/>
          <w:szCs w:val="24"/>
        </w:rPr>
        <w:t>w ramach</w:t>
      </w:r>
      <w:r w:rsidR="002976D8">
        <w:rPr>
          <w:rFonts w:cstheme="minorHAnsi"/>
          <w:sz w:val="24"/>
          <w:szCs w:val="24"/>
        </w:rPr>
        <w:t xml:space="preserve"> realizowanych</w:t>
      </w:r>
      <w:r w:rsidR="0B292FD8" w:rsidRPr="00EB7508">
        <w:rPr>
          <w:rFonts w:cstheme="minorHAnsi"/>
          <w:sz w:val="24"/>
          <w:szCs w:val="24"/>
        </w:rPr>
        <w:t xml:space="preserve"> </w:t>
      </w:r>
      <w:r w:rsidR="621C1063" w:rsidRPr="00EB7508">
        <w:rPr>
          <w:rFonts w:cstheme="minorHAnsi"/>
          <w:sz w:val="24"/>
          <w:szCs w:val="24"/>
        </w:rPr>
        <w:t>P</w:t>
      </w:r>
      <w:r w:rsidR="6DBA07E9" w:rsidRPr="00EB7508">
        <w:rPr>
          <w:rFonts w:cstheme="minorHAnsi"/>
          <w:sz w:val="24"/>
          <w:szCs w:val="24"/>
        </w:rPr>
        <w:t>rzedsięwzię</w:t>
      </w:r>
      <w:r w:rsidR="002976D8">
        <w:rPr>
          <w:rFonts w:cstheme="minorHAnsi"/>
          <w:sz w:val="24"/>
          <w:szCs w:val="24"/>
        </w:rPr>
        <w:t xml:space="preserve">ć </w:t>
      </w:r>
      <w:r w:rsidR="0B292FD8" w:rsidRPr="00EB7508">
        <w:rPr>
          <w:rFonts w:cstheme="minorHAnsi"/>
          <w:sz w:val="24"/>
          <w:szCs w:val="24"/>
        </w:rPr>
        <w:t xml:space="preserve">muszą być bezpośrednio związane z jego realizacją, dotyczyć zadań merytorycznych i być niezbędne do realizacji </w:t>
      </w:r>
      <w:r w:rsidRPr="00EB7508">
        <w:rPr>
          <w:rFonts w:cstheme="minorHAnsi"/>
          <w:sz w:val="24"/>
          <w:szCs w:val="24"/>
        </w:rPr>
        <w:t xml:space="preserve">jego </w:t>
      </w:r>
      <w:r w:rsidR="0B292FD8" w:rsidRPr="00EB7508">
        <w:rPr>
          <w:rFonts w:cstheme="minorHAnsi"/>
          <w:sz w:val="24"/>
          <w:szCs w:val="24"/>
        </w:rPr>
        <w:t xml:space="preserve">celów. </w:t>
      </w:r>
    </w:p>
    <w:p w14:paraId="301FAA2A" w14:textId="31619DD4" w:rsidR="00F439E9" w:rsidRPr="00EB7508" w:rsidRDefault="000B5516" w:rsidP="00BD04DF">
      <w:pPr>
        <w:pStyle w:val="Akapitzlist"/>
        <w:numPr>
          <w:ilvl w:val="0"/>
          <w:numId w:val="1"/>
        </w:numPr>
        <w:spacing w:before="120" w:after="120" w:line="276" w:lineRule="auto"/>
        <w:rPr>
          <w:sz w:val="24"/>
          <w:szCs w:val="24"/>
        </w:rPr>
      </w:pPr>
      <w:r w:rsidRPr="563618B2">
        <w:rPr>
          <w:sz w:val="24"/>
          <w:szCs w:val="24"/>
        </w:rPr>
        <w:t xml:space="preserve">Koszt całkowity realizacji </w:t>
      </w:r>
      <w:r w:rsidR="01A829A5" w:rsidRPr="563618B2">
        <w:rPr>
          <w:sz w:val="24"/>
          <w:szCs w:val="24"/>
        </w:rPr>
        <w:t xml:space="preserve">Przedsięwzięcia </w:t>
      </w:r>
      <w:r w:rsidRPr="563618B2">
        <w:rPr>
          <w:sz w:val="24"/>
          <w:szCs w:val="24"/>
        </w:rPr>
        <w:t xml:space="preserve">stanowią </w:t>
      </w:r>
      <w:r w:rsidR="00F64318">
        <w:rPr>
          <w:sz w:val="24"/>
          <w:szCs w:val="24"/>
        </w:rPr>
        <w:t>wydatki</w:t>
      </w:r>
      <w:r w:rsidRPr="563618B2">
        <w:rPr>
          <w:sz w:val="24"/>
          <w:szCs w:val="24"/>
        </w:rPr>
        <w:t xml:space="preserve"> </w:t>
      </w:r>
      <w:r w:rsidR="45BD589A" w:rsidRPr="563618B2">
        <w:rPr>
          <w:sz w:val="24"/>
          <w:szCs w:val="24"/>
        </w:rPr>
        <w:t>kwalifikowalne i niekwalifikowalne</w:t>
      </w:r>
      <w:r w:rsidRPr="563618B2">
        <w:rPr>
          <w:sz w:val="24"/>
          <w:szCs w:val="24"/>
        </w:rPr>
        <w:t>,</w:t>
      </w:r>
      <w:r w:rsidR="01A829A5" w:rsidRPr="563618B2">
        <w:rPr>
          <w:sz w:val="24"/>
          <w:szCs w:val="24"/>
        </w:rPr>
        <w:t xml:space="preserve"> </w:t>
      </w:r>
      <w:r w:rsidR="7D5FEF43" w:rsidRPr="563618B2">
        <w:rPr>
          <w:sz w:val="24"/>
          <w:szCs w:val="24"/>
        </w:rPr>
        <w:t>wskazane przez OOW i</w:t>
      </w:r>
      <w:r w:rsidR="1F42BF1E" w:rsidRPr="563618B2">
        <w:rPr>
          <w:sz w:val="24"/>
          <w:szCs w:val="24"/>
        </w:rPr>
        <w:t xml:space="preserve"> wynikające z </w:t>
      </w:r>
      <w:r w:rsidR="002C658A">
        <w:rPr>
          <w:sz w:val="24"/>
          <w:szCs w:val="24"/>
        </w:rPr>
        <w:t>w</w:t>
      </w:r>
      <w:r w:rsidR="002C658A" w:rsidRPr="563618B2">
        <w:rPr>
          <w:sz w:val="24"/>
          <w:szCs w:val="24"/>
        </w:rPr>
        <w:t xml:space="preserve">niosku </w:t>
      </w:r>
      <w:r w:rsidR="1F42BF1E" w:rsidRPr="563618B2">
        <w:rPr>
          <w:sz w:val="24"/>
          <w:szCs w:val="24"/>
        </w:rPr>
        <w:t xml:space="preserve">o objęcie </w:t>
      </w:r>
      <w:r w:rsidR="013F345D" w:rsidRPr="563618B2">
        <w:rPr>
          <w:sz w:val="24"/>
          <w:szCs w:val="24"/>
        </w:rPr>
        <w:t>P</w:t>
      </w:r>
      <w:r w:rsidR="1F42BF1E" w:rsidRPr="563618B2">
        <w:rPr>
          <w:sz w:val="24"/>
          <w:szCs w:val="24"/>
        </w:rPr>
        <w:t xml:space="preserve">rzedsięwzięcia wsparciem, </w:t>
      </w:r>
      <w:r w:rsidRPr="563618B2">
        <w:rPr>
          <w:sz w:val="24"/>
          <w:szCs w:val="24"/>
        </w:rPr>
        <w:t xml:space="preserve">zaakceptowane przez </w:t>
      </w:r>
      <w:r w:rsidR="00BE341D">
        <w:rPr>
          <w:sz w:val="24"/>
          <w:szCs w:val="24"/>
        </w:rPr>
        <w:t>JW</w:t>
      </w:r>
      <w:r w:rsidRPr="563618B2">
        <w:rPr>
          <w:sz w:val="24"/>
          <w:szCs w:val="24"/>
        </w:rPr>
        <w:t xml:space="preserve">. </w:t>
      </w:r>
    </w:p>
    <w:p w14:paraId="279043CC" w14:textId="77777777" w:rsidR="004124CF" w:rsidRPr="00EB7508" w:rsidRDefault="285028AA" w:rsidP="00BD04DF">
      <w:pPr>
        <w:pStyle w:val="Akapitzlist"/>
        <w:numPr>
          <w:ilvl w:val="0"/>
          <w:numId w:val="1"/>
        </w:numPr>
        <w:spacing w:before="120" w:after="120" w:line="276" w:lineRule="auto"/>
        <w:rPr>
          <w:rFonts w:cstheme="minorHAnsi"/>
          <w:sz w:val="24"/>
          <w:szCs w:val="24"/>
        </w:rPr>
      </w:pPr>
      <w:r w:rsidRPr="00EB7508">
        <w:rPr>
          <w:rFonts w:cstheme="minorHAnsi"/>
          <w:sz w:val="24"/>
          <w:szCs w:val="24"/>
        </w:rPr>
        <w:t xml:space="preserve">Budżet przedstawiany we wniosku o objęcie </w:t>
      </w:r>
      <w:r w:rsidR="02681B10" w:rsidRPr="00EB7508">
        <w:rPr>
          <w:rFonts w:cstheme="minorHAnsi"/>
          <w:sz w:val="24"/>
          <w:szCs w:val="24"/>
        </w:rPr>
        <w:t>P</w:t>
      </w:r>
      <w:r w:rsidR="4CDAAA7A" w:rsidRPr="00EB7508">
        <w:rPr>
          <w:rFonts w:cstheme="minorHAnsi"/>
          <w:sz w:val="24"/>
          <w:szCs w:val="24"/>
        </w:rPr>
        <w:t xml:space="preserve">rzedsięwzięcia </w:t>
      </w:r>
      <w:r w:rsidRPr="00EB7508">
        <w:rPr>
          <w:rFonts w:cstheme="minorHAnsi"/>
          <w:sz w:val="24"/>
          <w:szCs w:val="24"/>
        </w:rPr>
        <w:t>wsparciem</w:t>
      </w:r>
      <w:r w:rsidR="15647AB5" w:rsidRPr="00EB7508">
        <w:rPr>
          <w:rFonts w:cstheme="minorHAnsi"/>
          <w:sz w:val="24"/>
          <w:szCs w:val="24"/>
        </w:rPr>
        <w:t xml:space="preserve"> </w:t>
      </w:r>
      <w:r w:rsidRPr="00EB7508">
        <w:rPr>
          <w:rFonts w:cstheme="minorHAnsi"/>
          <w:sz w:val="24"/>
          <w:szCs w:val="24"/>
        </w:rPr>
        <w:t xml:space="preserve">powinien zostać przygotowany z zachowaniem obowiązujących zasad finansowych, tzn.: </w:t>
      </w:r>
    </w:p>
    <w:p w14:paraId="1DE0CB4B" w14:textId="77777777" w:rsidR="004124CF" w:rsidRPr="00EB7508" w:rsidRDefault="285028AA" w:rsidP="00BD04DF">
      <w:pPr>
        <w:pStyle w:val="Akapitzlist"/>
        <w:numPr>
          <w:ilvl w:val="1"/>
          <w:numId w:val="1"/>
        </w:numPr>
        <w:spacing w:before="120" w:after="120" w:line="276" w:lineRule="auto"/>
        <w:ind w:left="993"/>
        <w:rPr>
          <w:rFonts w:cstheme="minorHAnsi"/>
          <w:sz w:val="24"/>
          <w:szCs w:val="24"/>
        </w:rPr>
      </w:pPr>
      <w:r w:rsidRPr="00EB7508">
        <w:rPr>
          <w:rFonts w:cstheme="minorHAnsi"/>
          <w:sz w:val="24"/>
          <w:szCs w:val="24"/>
        </w:rPr>
        <w:t>zasadą racjonalności</w:t>
      </w:r>
      <w:r w:rsidR="45451E88" w:rsidRPr="00EB7508">
        <w:rPr>
          <w:rFonts w:cstheme="minorHAnsi"/>
          <w:sz w:val="24"/>
          <w:szCs w:val="24"/>
        </w:rPr>
        <w:t>;</w:t>
      </w:r>
    </w:p>
    <w:p w14:paraId="27FF83A4" w14:textId="77777777" w:rsidR="004124CF" w:rsidRPr="00EB7508" w:rsidRDefault="0011237A" w:rsidP="00BD04DF">
      <w:pPr>
        <w:pStyle w:val="Akapitzlist"/>
        <w:numPr>
          <w:ilvl w:val="1"/>
          <w:numId w:val="1"/>
        </w:numPr>
        <w:spacing w:before="120" w:after="120" w:line="276" w:lineRule="auto"/>
        <w:ind w:left="993"/>
        <w:rPr>
          <w:rFonts w:cstheme="minorHAnsi"/>
          <w:sz w:val="24"/>
          <w:szCs w:val="24"/>
        </w:rPr>
      </w:pPr>
      <w:r w:rsidRPr="00EB7508">
        <w:rPr>
          <w:rFonts w:cstheme="minorHAnsi"/>
          <w:sz w:val="24"/>
          <w:szCs w:val="24"/>
        </w:rPr>
        <w:t>zasadą celowości</w:t>
      </w:r>
      <w:r w:rsidR="45451E88" w:rsidRPr="00EB7508">
        <w:rPr>
          <w:rFonts w:cstheme="minorHAnsi"/>
          <w:sz w:val="24"/>
          <w:szCs w:val="24"/>
        </w:rPr>
        <w:t>;</w:t>
      </w:r>
    </w:p>
    <w:p w14:paraId="3C73C85C" w14:textId="77777777" w:rsidR="004124CF" w:rsidRPr="00EB7508" w:rsidRDefault="42322D37" w:rsidP="00BD04DF">
      <w:pPr>
        <w:pStyle w:val="Akapitzlist"/>
        <w:numPr>
          <w:ilvl w:val="1"/>
          <w:numId w:val="1"/>
        </w:numPr>
        <w:spacing w:before="120" w:after="120" w:line="276" w:lineRule="auto"/>
        <w:ind w:left="993"/>
        <w:rPr>
          <w:rFonts w:cstheme="minorHAnsi"/>
          <w:sz w:val="24"/>
          <w:szCs w:val="24"/>
        </w:rPr>
      </w:pPr>
      <w:r w:rsidRPr="00EB7508">
        <w:rPr>
          <w:rFonts w:cstheme="minorHAnsi"/>
          <w:sz w:val="24"/>
          <w:szCs w:val="24"/>
        </w:rPr>
        <w:t xml:space="preserve">zasadą </w:t>
      </w:r>
      <w:r w:rsidR="285028AA" w:rsidRPr="00EB7508">
        <w:rPr>
          <w:rFonts w:cstheme="minorHAnsi"/>
          <w:sz w:val="24"/>
          <w:szCs w:val="24"/>
        </w:rPr>
        <w:t>efektywności.</w:t>
      </w:r>
    </w:p>
    <w:p w14:paraId="4252799F" w14:textId="7204BD18" w:rsidR="004124CF" w:rsidRPr="002A4E82" w:rsidRDefault="28A10153" w:rsidP="00BD04DF">
      <w:pPr>
        <w:pStyle w:val="Akapitzlist"/>
        <w:spacing w:before="120" w:after="120" w:line="276" w:lineRule="auto"/>
        <w:ind w:left="360"/>
        <w:rPr>
          <w:sz w:val="24"/>
          <w:szCs w:val="24"/>
        </w:rPr>
      </w:pPr>
      <w:r w:rsidRPr="7FC13337">
        <w:rPr>
          <w:sz w:val="24"/>
          <w:szCs w:val="24"/>
        </w:rPr>
        <w:t>B</w:t>
      </w:r>
      <w:r w:rsidR="000B5516" w:rsidRPr="7FC13337">
        <w:rPr>
          <w:sz w:val="24"/>
          <w:szCs w:val="24"/>
        </w:rPr>
        <w:t xml:space="preserve">udżet powinien uwzględniać </w:t>
      </w:r>
      <w:r w:rsidR="3A1886FA" w:rsidRPr="7FC13337">
        <w:rPr>
          <w:sz w:val="24"/>
          <w:szCs w:val="24"/>
        </w:rPr>
        <w:t>informacje</w:t>
      </w:r>
      <w:r w:rsidR="000B5516" w:rsidRPr="7FC13337">
        <w:rPr>
          <w:sz w:val="24"/>
          <w:szCs w:val="24"/>
        </w:rPr>
        <w:t xml:space="preserve"> zawarte w </w:t>
      </w:r>
      <w:r w:rsidR="31388F9E" w:rsidRPr="7FC13337">
        <w:rPr>
          <w:sz w:val="24"/>
          <w:szCs w:val="24"/>
        </w:rPr>
        <w:t xml:space="preserve">rozdziale </w:t>
      </w:r>
      <w:r w:rsidR="4627B459" w:rsidRPr="7FC13337">
        <w:rPr>
          <w:sz w:val="24"/>
          <w:szCs w:val="24"/>
        </w:rPr>
        <w:t>4. „</w:t>
      </w:r>
      <w:r w:rsidR="000B5516" w:rsidRPr="7FC13337">
        <w:rPr>
          <w:sz w:val="24"/>
          <w:szCs w:val="24"/>
        </w:rPr>
        <w:t xml:space="preserve">Katalog </w:t>
      </w:r>
      <w:r w:rsidR="00F64318">
        <w:rPr>
          <w:sz w:val="24"/>
          <w:szCs w:val="24"/>
        </w:rPr>
        <w:t>wydatków</w:t>
      </w:r>
      <w:r w:rsidR="4627B459" w:rsidRPr="7FC13337">
        <w:rPr>
          <w:sz w:val="24"/>
          <w:szCs w:val="24"/>
        </w:rPr>
        <w:t xml:space="preserve"> kwalifikowalnych”</w:t>
      </w:r>
      <w:r w:rsidR="3C20D60D" w:rsidRPr="7FC13337">
        <w:rPr>
          <w:sz w:val="24"/>
          <w:szCs w:val="24"/>
        </w:rPr>
        <w:t xml:space="preserve">, </w:t>
      </w:r>
      <w:r w:rsidR="3A257CAE" w:rsidRPr="7FC13337">
        <w:rPr>
          <w:sz w:val="24"/>
          <w:szCs w:val="24"/>
        </w:rPr>
        <w:t>a</w:t>
      </w:r>
      <w:r w:rsidR="000B5516" w:rsidRPr="7FC13337">
        <w:rPr>
          <w:sz w:val="24"/>
          <w:szCs w:val="24"/>
        </w:rPr>
        <w:t xml:space="preserve"> wydatki muszą być uzasadnione</w:t>
      </w:r>
      <w:r w:rsidR="4A25A815" w:rsidRPr="7FC13337">
        <w:rPr>
          <w:sz w:val="24"/>
          <w:szCs w:val="24"/>
        </w:rPr>
        <w:t>, adekwatne</w:t>
      </w:r>
      <w:r w:rsidR="000B5516" w:rsidRPr="7FC13337">
        <w:rPr>
          <w:sz w:val="24"/>
          <w:szCs w:val="24"/>
        </w:rPr>
        <w:t xml:space="preserve"> i bezpośrednio związane </w:t>
      </w:r>
      <w:r w:rsidR="000B5516" w:rsidRPr="7FC13337">
        <w:rPr>
          <w:sz w:val="24"/>
          <w:szCs w:val="24"/>
        </w:rPr>
        <w:lastRenderedPageBreak/>
        <w:t>z realizacją działań zaplanowanych we wniosku o objęciu</w:t>
      </w:r>
      <w:r w:rsidR="7F8977C7" w:rsidRPr="7FC13337">
        <w:rPr>
          <w:sz w:val="24"/>
          <w:szCs w:val="24"/>
        </w:rPr>
        <w:t xml:space="preserve"> Przedsięwzięcia</w:t>
      </w:r>
      <w:r w:rsidR="000B5516" w:rsidRPr="7FC13337">
        <w:rPr>
          <w:sz w:val="24"/>
          <w:szCs w:val="24"/>
        </w:rPr>
        <w:t xml:space="preserve"> wsparciem.</w:t>
      </w:r>
      <w:r w:rsidR="721BF360" w:rsidRPr="7FC13337">
        <w:rPr>
          <w:sz w:val="24"/>
          <w:szCs w:val="24"/>
        </w:rPr>
        <w:t xml:space="preserve"> Przyjęcie danego Przedsięwzięcia do realizacji i podpisanie z OOW Umowy/Porozumienia o objecie Przedsięwzięcia wsparciem </w:t>
      </w:r>
      <w:r w:rsidR="721BF360" w:rsidRPr="7FC13337">
        <w:rPr>
          <w:b/>
          <w:bCs/>
          <w:sz w:val="24"/>
          <w:szCs w:val="24"/>
        </w:rPr>
        <w:t>nie oznacza</w:t>
      </w:r>
      <w:r w:rsidR="721BF360" w:rsidRPr="7FC13337">
        <w:rPr>
          <w:sz w:val="24"/>
          <w:szCs w:val="24"/>
        </w:rPr>
        <w:t>, że wszystkie wydatki, które OOW przedstawi we wniosku o płatność w trakcie</w:t>
      </w:r>
      <w:r w:rsidR="17C3CFC9" w:rsidRPr="7FC13337">
        <w:rPr>
          <w:sz w:val="24"/>
          <w:szCs w:val="24"/>
        </w:rPr>
        <w:t xml:space="preserve"> jego</w:t>
      </w:r>
      <w:r w:rsidR="721BF360" w:rsidRPr="7FC13337">
        <w:rPr>
          <w:sz w:val="24"/>
          <w:szCs w:val="24"/>
        </w:rPr>
        <w:t xml:space="preserve"> realizacji, zostaną </w:t>
      </w:r>
      <w:r w:rsidR="50B2E0A5" w:rsidRPr="7FC13337">
        <w:rPr>
          <w:sz w:val="24"/>
          <w:szCs w:val="24"/>
        </w:rPr>
        <w:t>uznane za kwalifikowalne</w:t>
      </w:r>
      <w:r w:rsidR="721BF360" w:rsidRPr="7FC13337">
        <w:rPr>
          <w:sz w:val="24"/>
          <w:szCs w:val="24"/>
        </w:rPr>
        <w:t>. Ocena kwalifikowalności poniesionych wydatków jest</w:t>
      </w:r>
      <w:r w:rsidR="7005C1C8" w:rsidRPr="7FC13337">
        <w:rPr>
          <w:sz w:val="24"/>
          <w:szCs w:val="24"/>
        </w:rPr>
        <w:t xml:space="preserve"> </w:t>
      </w:r>
      <w:r w:rsidR="721BF360" w:rsidRPr="7FC13337">
        <w:rPr>
          <w:sz w:val="24"/>
          <w:szCs w:val="24"/>
        </w:rPr>
        <w:t xml:space="preserve">prowadzona także po zakończeniu realizacji </w:t>
      </w:r>
      <w:r w:rsidR="7DA2986C" w:rsidRPr="7FC13337">
        <w:rPr>
          <w:sz w:val="24"/>
          <w:szCs w:val="24"/>
        </w:rPr>
        <w:t xml:space="preserve">Przedsięwzięcia </w:t>
      </w:r>
      <w:r w:rsidR="721BF360" w:rsidRPr="7FC13337">
        <w:rPr>
          <w:sz w:val="24"/>
          <w:szCs w:val="24"/>
        </w:rPr>
        <w:t>w zakresie obowiązków</w:t>
      </w:r>
      <w:r w:rsidR="22215CC5" w:rsidRPr="7FC13337">
        <w:rPr>
          <w:sz w:val="24"/>
          <w:szCs w:val="24"/>
        </w:rPr>
        <w:t xml:space="preserve"> </w:t>
      </w:r>
      <w:r w:rsidR="721BF360" w:rsidRPr="7FC13337">
        <w:rPr>
          <w:sz w:val="24"/>
          <w:szCs w:val="24"/>
        </w:rPr>
        <w:t xml:space="preserve">nałożonych na </w:t>
      </w:r>
      <w:r w:rsidR="25A6260A" w:rsidRPr="7FC13337">
        <w:rPr>
          <w:sz w:val="24"/>
          <w:szCs w:val="24"/>
        </w:rPr>
        <w:t xml:space="preserve">OOW </w:t>
      </w:r>
      <w:r w:rsidR="755E9086" w:rsidRPr="7FC13337">
        <w:rPr>
          <w:sz w:val="24"/>
          <w:szCs w:val="24"/>
        </w:rPr>
        <w:t>U</w:t>
      </w:r>
      <w:r w:rsidR="721BF360" w:rsidRPr="7FC13337">
        <w:rPr>
          <w:sz w:val="24"/>
          <w:szCs w:val="24"/>
        </w:rPr>
        <w:t>mową</w:t>
      </w:r>
      <w:r w:rsidR="1EFDC18F" w:rsidRPr="7FC13337">
        <w:rPr>
          <w:sz w:val="24"/>
          <w:szCs w:val="24"/>
        </w:rPr>
        <w:t>/Porozumieniem</w:t>
      </w:r>
      <w:r w:rsidR="721BF360" w:rsidRPr="7FC13337">
        <w:rPr>
          <w:sz w:val="24"/>
          <w:szCs w:val="24"/>
        </w:rPr>
        <w:t xml:space="preserve"> o </w:t>
      </w:r>
      <w:r w:rsidR="6A1994AB" w:rsidRPr="7FC13337">
        <w:rPr>
          <w:sz w:val="24"/>
          <w:szCs w:val="24"/>
        </w:rPr>
        <w:t>obj</w:t>
      </w:r>
      <w:r w:rsidR="716890D6" w:rsidRPr="7FC13337">
        <w:rPr>
          <w:sz w:val="24"/>
          <w:szCs w:val="24"/>
        </w:rPr>
        <w:t>ę</w:t>
      </w:r>
      <w:r w:rsidR="6A1994AB" w:rsidRPr="7FC13337">
        <w:rPr>
          <w:sz w:val="24"/>
          <w:szCs w:val="24"/>
        </w:rPr>
        <w:t>cie Przedsięwzięcia wsparciem</w:t>
      </w:r>
      <w:r w:rsidRPr="7FC13337">
        <w:rPr>
          <w:sz w:val="24"/>
          <w:szCs w:val="24"/>
        </w:rPr>
        <w:t xml:space="preserve"> i</w:t>
      </w:r>
      <w:r w:rsidR="721BF360" w:rsidRPr="7FC13337">
        <w:rPr>
          <w:sz w:val="24"/>
          <w:szCs w:val="24"/>
        </w:rPr>
        <w:t xml:space="preserve"> wynikających</w:t>
      </w:r>
      <w:r w:rsidR="3E924605" w:rsidRPr="7FC13337">
        <w:rPr>
          <w:sz w:val="24"/>
          <w:szCs w:val="24"/>
        </w:rPr>
        <w:t xml:space="preserve"> z </w:t>
      </w:r>
      <w:r w:rsidR="237A6277" w:rsidRPr="7FC13337">
        <w:rPr>
          <w:rFonts w:eastAsia="Calibri"/>
          <w:sz w:val="24"/>
          <w:szCs w:val="24"/>
        </w:rPr>
        <w:t>właściw</w:t>
      </w:r>
      <w:r w:rsidR="0EEFF014" w:rsidRPr="7FC13337">
        <w:rPr>
          <w:rFonts w:eastAsia="Calibri"/>
          <w:sz w:val="24"/>
          <w:szCs w:val="24"/>
        </w:rPr>
        <w:t xml:space="preserve">ych przepisów </w:t>
      </w:r>
      <w:r w:rsidR="237A6277" w:rsidRPr="7FC13337">
        <w:rPr>
          <w:rFonts w:eastAsia="Calibri"/>
          <w:sz w:val="24"/>
          <w:szCs w:val="24"/>
        </w:rPr>
        <w:t>prawa powszechnie obowiązującego oraz</w:t>
      </w:r>
      <w:r w:rsidR="6F39949A" w:rsidRPr="7FC13337">
        <w:rPr>
          <w:rFonts w:eastAsia="Calibri"/>
          <w:sz w:val="24"/>
          <w:szCs w:val="24"/>
        </w:rPr>
        <w:t xml:space="preserve"> dokumentów </w:t>
      </w:r>
      <w:r w:rsidR="237A6277" w:rsidRPr="7FC13337">
        <w:rPr>
          <w:rFonts w:eastAsia="Calibri"/>
          <w:sz w:val="24"/>
          <w:szCs w:val="24"/>
        </w:rPr>
        <w:t>systemu realizacji KPO</w:t>
      </w:r>
      <w:r w:rsidRPr="7FC13337">
        <w:rPr>
          <w:rFonts w:eastAsia="Calibri"/>
          <w:sz w:val="24"/>
          <w:szCs w:val="24"/>
        </w:rPr>
        <w:t>.</w:t>
      </w:r>
    </w:p>
    <w:p w14:paraId="13B70352" w14:textId="289F11A7" w:rsidR="004124CF" w:rsidRPr="00EB7508" w:rsidRDefault="17F32EF1" w:rsidP="00BD04DF">
      <w:pPr>
        <w:pStyle w:val="Akapitzlist"/>
        <w:numPr>
          <w:ilvl w:val="0"/>
          <w:numId w:val="1"/>
        </w:numPr>
        <w:spacing w:before="120" w:after="120" w:line="276" w:lineRule="auto"/>
        <w:rPr>
          <w:sz w:val="24"/>
          <w:szCs w:val="24"/>
        </w:rPr>
      </w:pPr>
      <w:r w:rsidRPr="7FC13337">
        <w:rPr>
          <w:sz w:val="24"/>
          <w:szCs w:val="24"/>
        </w:rPr>
        <w:t xml:space="preserve">W ramach </w:t>
      </w:r>
      <w:r w:rsidR="2EB9F084" w:rsidRPr="7FC13337">
        <w:rPr>
          <w:sz w:val="24"/>
          <w:szCs w:val="24"/>
        </w:rPr>
        <w:t>P</w:t>
      </w:r>
      <w:r w:rsidR="40A65A6D" w:rsidRPr="7FC13337">
        <w:rPr>
          <w:sz w:val="24"/>
          <w:szCs w:val="24"/>
        </w:rPr>
        <w:t xml:space="preserve">rzedsięwzięcia zobowiązuje się </w:t>
      </w:r>
      <w:r w:rsidR="686AC185" w:rsidRPr="7FC13337">
        <w:rPr>
          <w:sz w:val="24"/>
          <w:szCs w:val="24"/>
        </w:rPr>
        <w:t xml:space="preserve">OOW </w:t>
      </w:r>
      <w:r w:rsidR="494237FB" w:rsidRPr="7FC13337">
        <w:rPr>
          <w:sz w:val="24"/>
          <w:szCs w:val="24"/>
        </w:rPr>
        <w:t xml:space="preserve">/ i </w:t>
      </w:r>
      <w:r w:rsidR="40A65A6D" w:rsidRPr="7FC13337">
        <w:rPr>
          <w:sz w:val="24"/>
          <w:szCs w:val="24"/>
        </w:rPr>
        <w:t>Partner</w:t>
      </w:r>
      <w:r w:rsidR="551FDC22" w:rsidRPr="7FC13337">
        <w:rPr>
          <w:sz w:val="24"/>
          <w:szCs w:val="24"/>
        </w:rPr>
        <w:t>a</w:t>
      </w:r>
      <w:r w:rsidR="40A65A6D" w:rsidRPr="7FC13337">
        <w:rPr>
          <w:sz w:val="24"/>
          <w:szCs w:val="24"/>
        </w:rPr>
        <w:t xml:space="preserve"> </w:t>
      </w:r>
      <w:r w:rsidR="551FDC22" w:rsidRPr="7FC13337">
        <w:rPr>
          <w:sz w:val="24"/>
          <w:szCs w:val="24"/>
        </w:rPr>
        <w:t>/</w:t>
      </w:r>
      <w:r w:rsidR="599EE67A" w:rsidRPr="7FC13337">
        <w:rPr>
          <w:sz w:val="24"/>
          <w:szCs w:val="24"/>
        </w:rPr>
        <w:t xml:space="preserve"> i</w:t>
      </w:r>
      <w:r w:rsidR="551FDC22" w:rsidRPr="7FC13337">
        <w:rPr>
          <w:sz w:val="24"/>
          <w:szCs w:val="24"/>
        </w:rPr>
        <w:t xml:space="preserve"> Podmiot uprawniony do ponoszenia wydatków</w:t>
      </w:r>
      <w:r w:rsidR="016E3E06" w:rsidRPr="7FC13337">
        <w:rPr>
          <w:sz w:val="24"/>
          <w:szCs w:val="24"/>
        </w:rPr>
        <w:t xml:space="preserve"> </w:t>
      </w:r>
      <w:r w:rsidR="40A65A6D" w:rsidRPr="7FC13337">
        <w:rPr>
          <w:sz w:val="24"/>
          <w:szCs w:val="24"/>
        </w:rPr>
        <w:t>do prowadzenia</w:t>
      </w:r>
      <w:r w:rsidRPr="7FC13337">
        <w:rPr>
          <w:sz w:val="24"/>
          <w:szCs w:val="24"/>
        </w:rPr>
        <w:t xml:space="preserve"> wyodrębnion</w:t>
      </w:r>
      <w:r w:rsidR="40A65A6D" w:rsidRPr="7FC13337">
        <w:rPr>
          <w:sz w:val="24"/>
          <w:szCs w:val="24"/>
        </w:rPr>
        <w:t>ej</w:t>
      </w:r>
      <w:r w:rsidRPr="7FC13337">
        <w:rPr>
          <w:sz w:val="24"/>
          <w:szCs w:val="24"/>
        </w:rPr>
        <w:t xml:space="preserve"> ewidencj</w:t>
      </w:r>
      <w:r w:rsidR="40A65A6D" w:rsidRPr="7FC13337">
        <w:rPr>
          <w:sz w:val="24"/>
          <w:szCs w:val="24"/>
        </w:rPr>
        <w:t xml:space="preserve">i </w:t>
      </w:r>
      <w:r w:rsidRPr="7FC13337">
        <w:rPr>
          <w:sz w:val="24"/>
          <w:szCs w:val="24"/>
        </w:rPr>
        <w:t>księgow</w:t>
      </w:r>
      <w:r w:rsidR="40A65A6D" w:rsidRPr="7FC13337">
        <w:rPr>
          <w:sz w:val="24"/>
          <w:szCs w:val="24"/>
        </w:rPr>
        <w:t>ej</w:t>
      </w:r>
      <w:r w:rsidRPr="7FC13337">
        <w:rPr>
          <w:sz w:val="24"/>
          <w:szCs w:val="24"/>
        </w:rPr>
        <w:t xml:space="preserve"> wydatków i przychodów, polegając</w:t>
      </w:r>
      <w:r w:rsidR="40A65A6D" w:rsidRPr="7FC13337">
        <w:rPr>
          <w:sz w:val="24"/>
          <w:szCs w:val="24"/>
        </w:rPr>
        <w:t>ej</w:t>
      </w:r>
      <w:r w:rsidRPr="7FC13337">
        <w:rPr>
          <w:sz w:val="24"/>
          <w:szCs w:val="24"/>
        </w:rPr>
        <w:t xml:space="preserve"> w szczególności na prowadzeniu odrębnego systemu księgowego</w:t>
      </w:r>
      <w:r w:rsidR="004B3E52" w:rsidRPr="7FC13337">
        <w:rPr>
          <w:rStyle w:val="Odwoanieprzypisudolnego"/>
          <w:sz w:val="24"/>
          <w:szCs w:val="24"/>
        </w:rPr>
        <w:footnoteReference w:id="2"/>
      </w:r>
      <w:r w:rsidRPr="7FC13337">
        <w:rPr>
          <w:sz w:val="24"/>
          <w:szCs w:val="24"/>
        </w:rPr>
        <w:t xml:space="preserve"> lub stosowaniu w ramach istniejącego systemu księgowego odrębnego kodu księgowego umożliwiającego identyfikację wszystkich transakcji oraz poszczególnych operacji bankowych związanych z </w:t>
      </w:r>
      <w:r w:rsidR="4CD3CEEA" w:rsidRPr="7FC13337">
        <w:rPr>
          <w:sz w:val="24"/>
          <w:szCs w:val="24"/>
        </w:rPr>
        <w:t>P</w:t>
      </w:r>
      <w:r w:rsidR="3AE2BEA1" w:rsidRPr="7FC13337">
        <w:rPr>
          <w:sz w:val="24"/>
          <w:szCs w:val="24"/>
        </w:rPr>
        <w:t xml:space="preserve">rzedsięwzięciem </w:t>
      </w:r>
      <w:r w:rsidRPr="7FC13337">
        <w:rPr>
          <w:sz w:val="24"/>
          <w:szCs w:val="24"/>
        </w:rPr>
        <w:t>oraz zapewnić, że operacje gospodarcze są ewidencjonowane zgodnie z obowiązującymi przepisami</w:t>
      </w:r>
      <w:r w:rsidR="02491F96" w:rsidRPr="7FC13337">
        <w:rPr>
          <w:sz w:val="24"/>
          <w:szCs w:val="24"/>
        </w:rPr>
        <w:t xml:space="preserve"> (ustawy o rachunkowości, przepisów podatkowych)</w:t>
      </w:r>
      <w:r w:rsidR="40A65A6D" w:rsidRPr="7FC13337">
        <w:rPr>
          <w:sz w:val="24"/>
          <w:szCs w:val="24"/>
        </w:rPr>
        <w:t>.</w:t>
      </w:r>
    </w:p>
    <w:p w14:paraId="56FD5DCF" w14:textId="77777777" w:rsidR="000115EF" w:rsidRPr="00067086" w:rsidRDefault="0C50FECE" w:rsidP="00BD04DF">
      <w:pPr>
        <w:pStyle w:val="Akapitzlist"/>
        <w:numPr>
          <w:ilvl w:val="0"/>
          <w:numId w:val="1"/>
        </w:numPr>
        <w:spacing w:before="120" w:after="120" w:line="276" w:lineRule="auto"/>
        <w:rPr>
          <w:rFonts w:cstheme="minorHAnsi"/>
          <w:sz w:val="24"/>
          <w:szCs w:val="24"/>
        </w:rPr>
      </w:pPr>
      <w:r w:rsidRPr="00067086">
        <w:rPr>
          <w:rFonts w:cstheme="minorHAnsi"/>
          <w:sz w:val="24"/>
          <w:szCs w:val="24"/>
        </w:rPr>
        <w:t xml:space="preserve">W ramach Przedsięwzięcia OOW / </w:t>
      </w:r>
      <w:r w:rsidR="25C25D0D" w:rsidRPr="00067086">
        <w:rPr>
          <w:rFonts w:cstheme="minorHAnsi"/>
          <w:sz w:val="24"/>
          <w:szCs w:val="24"/>
        </w:rPr>
        <w:t xml:space="preserve">i </w:t>
      </w:r>
      <w:r w:rsidRPr="00067086">
        <w:rPr>
          <w:rFonts w:cstheme="minorHAnsi"/>
          <w:sz w:val="24"/>
          <w:szCs w:val="24"/>
        </w:rPr>
        <w:t xml:space="preserve">Partner / </w:t>
      </w:r>
      <w:r w:rsidR="11BE46C2" w:rsidRPr="00067086">
        <w:rPr>
          <w:rFonts w:cstheme="minorHAnsi"/>
          <w:sz w:val="24"/>
          <w:szCs w:val="24"/>
        </w:rPr>
        <w:t xml:space="preserve">i </w:t>
      </w:r>
      <w:r w:rsidRPr="00067086">
        <w:rPr>
          <w:rFonts w:cstheme="minorHAnsi"/>
          <w:sz w:val="24"/>
          <w:szCs w:val="24"/>
        </w:rPr>
        <w:t>Podmiot upoważniony do ponoszenia wydatków jest zobowiązany do:</w:t>
      </w:r>
    </w:p>
    <w:p w14:paraId="72889918" w14:textId="5C258CF2" w:rsidR="000115EF" w:rsidRPr="00067086" w:rsidRDefault="0C50FECE" w:rsidP="00BD04DF">
      <w:pPr>
        <w:pStyle w:val="Akapitzlist"/>
        <w:numPr>
          <w:ilvl w:val="1"/>
          <w:numId w:val="1"/>
        </w:numPr>
        <w:spacing w:before="120" w:after="120" w:line="276" w:lineRule="auto"/>
        <w:ind w:left="993"/>
        <w:rPr>
          <w:rFonts w:cstheme="minorHAnsi"/>
          <w:sz w:val="24"/>
          <w:szCs w:val="24"/>
        </w:rPr>
      </w:pPr>
      <w:r w:rsidRPr="00067086">
        <w:rPr>
          <w:rFonts w:cstheme="minorHAnsi"/>
          <w:sz w:val="24"/>
          <w:szCs w:val="24"/>
        </w:rPr>
        <w:t>stosowania PZP</w:t>
      </w:r>
      <w:r w:rsidR="002F2701" w:rsidRPr="00067086">
        <w:rPr>
          <w:rFonts w:cstheme="minorHAnsi"/>
          <w:sz w:val="24"/>
          <w:szCs w:val="24"/>
        </w:rPr>
        <w:t xml:space="preserve"> lub właściwych przepisów prawa powszechnie obowiązującego</w:t>
      </w:r>
      <w:r w:rsidRPr="00067086">
        <w:rPr>
          <w:rFonts w:cstheme="minorHAnsi"/>
          <w:sz w:val="24"/>
          <w:szCs w:val="24"/>
        </w:rPr>
        <w:t xml:space="preserve">, </w:t>
      </w:r>
    </w:p>
    <w:p w14:paraId="6EEA09D4" w14:textId="11EC5C4E" w:rsidR="008A1C4D" w:rsidRPr="00067086" w:rsidRDefault="0C50FECE" w:rsidP="00BD04DF">
      <w:pPr>
        <w:pStyle w:val="Akapitzlist"/>
        <w:numPr>
          <w:ilvl w:val="1"/>
          <w:numId w:val="1"/>
        </w:numPr>
        <w:spacing w:before="120" w:after="120" w:line="276" w:lineRule="auto"/>
        <w:ind w:left="993"/>
        <w:rPr>
          <w:rFonts w:cstheme="minorHAnsi"/>
          <w:sz w:val="24"/>
          <w:szCs w:val="24"/>
        </w:rPr>
      </w:pPr>
      <w:r w:rsidRPr="00067086">
        <w:rPr>
          <w:rFonts w:cstheme="minorHAnsi"/>
          <w:sz w:val="24"/>
          <w:szCs w:val="24"/>
        </w:rPr>
        <w:t>lub dla podmiotów nie zobowiązanych do stosowania PZP, do stosowania</w:t>
      </w:r>
      <w:r w:rsidR="32769B61" w:rsidRPr="00067086">
        <w:rPr>
          <w:rFonts w:cstheme="minorHAnsi"/>
          <w:sz w:val="24"/>
          <w:szCs w:val="24"/>
        </w:rPr>
        <w:t>:</w:t>
      </w:r>
      <w:r w:rsidR="000115EF" w:rsidRPr="00067086">
        <w:rPr>
          <w:rFonts w:cstheme="minorHAnsi"/>
          <w:sz w:val="24"/>
          <w:szCs w:val="24"/>
        </w:rPr>
        <w:t xml:space="preserve"> </w:t>
      </w:r>
      <w:r w:rsidR="359BBC92" w:rsidRPr="00067086">
        <w:rPr>
          <w:rFonts w:cstheme="minorHAnsi"/>
          <w:sz w:val="24"/>
          <w:szCs w:val="24"/>
        </w:rPr>
        <w:t>z</w:t>
      </w:r>
      <w:r w:rsidRPr="00067086">
        <w:rPr>
          <w:rFonts w:cstheme="minorHAnsi"/>
          <w:sz w:val="24"/>
          <w:szCs w:val="24"/>
        </w:rPr>
        <w:t xml:space="preserve">asad określonych w </w:t>
      </w:r>
      <w:r w:rsidRPr="00CE0677">
        <w:rPr>
          <w:rFonts w:cstheme="minorHAnsi"/>
          <w:b/>
          <w:bCs/>
          <w:sz w:val="24"/>
          <w:szCs w:val="24"/>
        </w:rPr>
        <w:t>Załączniku</w:t>
      </w:r>
      <w:r w:rsidR="00FB654B">
        <w:rPr>
          <w:rFonts w:cstheme="minorHAnsi"/>
          <w:b/>
          <w:bCs/>
          <w:sz w:val="24"/>
          <w:szCs w:val="24"/>
        </w:rPr>
        <w:t xml:space="preserve"> nr 1 </w:t>
      </w:r>
      <w:r w:rsidR="00FB654B" w:rsidRPr="00FB654B">
        <w:rPr>
          <w:rFonts w:cstheme="minorHAnsi"/>
          <w:sz w:val="24"/>
          <w:szCs w:val="24"/>
        </w:rPr>
        <w:t>do Zasad</w:t>
      </w:r>
      <w:r w:rsidRPr="00CE0677">
        <w:rPr>
          <w:rFonts w:cstheme="minorHAnsi"/>
          <w:b/>
          <w:bCs/>
          <w:sz w:val="24"/>
          <w:szCs w:val="24"/>
        </w:rPr>
        <w:t xml:space="preserve"> </w:t>
      </w:r>
      <w:r w:rsidR="61797264" w:rsidRPr="00CE0677">
        <w:rPr>
          <w:rFonts w:cstheme="minorHAnsi"/>
          <w:sz w:val="24"/>
          <w:szCs w:val="24"/>
        </w:rPr>
        <w:t xml:space="preserve">pn. </w:t>
      </w:r>
      <w:r w:rsidR="008F794F" w:rsidRPr="00CE0677">
        <w:rPr>
          <w:rFonts w:cstheme="minorHAnsi"/>
          <w:sz w:val="24"/>
          <w:szCs w:val="24"/>
        </w:rPr>
        <w:t>„</w:t>
      </w:r>
      <w:r w:rsidRPr="00CE0677">
        <w:rPr>
          <w:rFonts w:cstheme="minorHAnsi"/>
          <w:sz w:val="24"/>
          <w:szCs w:val="24"/>
        </w:rPr>
        <w:t xml:space="preserve">Zamówienia udzielane w Przedsięwzięciach realizowanych w ramach inwestycji </w:t>
      </w:r>
      <w:r w:rsidR="00FB654B">
        <w:rPr>
          <w:rFonts w:cstheme="minorHAnsi"/>
          <w:sz w:val="24"/>
          <w:szCs w:val="24"/>
        </w:rPr>
        <w:t>C2.1.3</w:t>
      </w:r>
      <w:r w:rsidR="008F794F" w:rsidRPr="00CE0677">
        <w:rPr>
          <w:rFonts w:cstheme="minorHAnsi"/>
          <w:sz w:val="24"/>
          <w:szCs w:val="24"/>
        </w:rPr>
        <w:t>”</w:t>
      </w:r>
      <w:r w:rsidR="002C658A">
        <w:rPr>
          <w:rFonts w:cstheme="minorHAnsi"/>
          <w:sz w:val="24"/>
          <w:szCs w:val="24"/>
        </w:rPr>
        <w:t>;</w:t>
      </w:r>
      <w:r w:rsidR="000115EF" w:rsidRPr="00067086">
        <w:rPr>
          <w:rFonts w:cstheme="minorHAnsi"/>
          <w:sz w:val="24"/>
          <w:szCs w:val="24"/>
        </w:rPr>
        <w:t xml:space="preserve"> </w:t>
      </w:r>
    </w:p>
    <w:p w14:paraId="46A69B68" w14:textId="0665152D" w:rsidR="00AF1400" w:rsidRPr="00067086" w:rsidRDefault="5A34211A" w:rsidP="00BD04DF">
      <w:pPr>
        <w:pStyle w:val="Akapitzlist"/>
        <w:numPr>
          <w:ilvl w:val="1"/>
          <w:numId w:val="1"/>
        </w:numPr>
        <w:spacing w:before="120" w:after="120" w:line="276" w:lineRule="auto"/>
        <w:ind w:left="993"/>
        <w:rPr>
          <w:rStyle w:val="Odwoaniedokomentarza"/>
          <w:rFonts w:cstheme="minorHAnsi"/>
          <w:sz w:val="24"/>
          <w:szCs w:val="24"/>
        </w:rPr>
      </w:pPr>
      <w:r w:rsidRPr="00067086">
        <w:rPr>
          <w:rFonts w:cstheme="minorHAnsi"/>
          <w:sz w:val="24"/>
          <w:szCs w:val="24"/>
        </w:rPr>
        <w:t>oraz</w:t>
      </w:r>
      <w:r w:rsidR="00443F9F" w:rsidRPr="00067086">
        <w:rPr>
          <w:rFonts w:cstheme="minorHAnsi"/>
          <w:sz w:val="24"/>
          <w:szCs w:val="24"/>
        </w:rPr>
        <w:t xml:space="preserve"> </w:t>
      </w:r>
      <w:r w:rsidR="69917B75" w:rsidRPr="00067086">
        <w:rPr>
          <w:rFonts w:cstheme="minorHAnsi"/>
          <w:sz w:val="24"/>
          <w:szCs w:val="24"/>
        </w:rPr>
        <w:t>właściwych</w:t>
      </w:r>
      <w:r w:rsidR="00443F9F" w:rsidRPr="00067086">
        <w:rPr>
          <w:rFonts w:cstheme="minorHAnsi"/>
          <w:sz w:val="24"/>
          <w:szCs w:val="24"/>
        </w:rPr>
        <w:t xml:space="preserve"> </w:t>
      </w:r>
      <w:r w:rsidR="69917B75" w:rsidRPr="00067086">
        <w:rPr>
          <w:rFonts w:cstheme="minorHAnsi"/>
          <w:sz w:val="24"/>
          <w:szCs w:val="24"/>
        </w:rPr>
        <w:t>przepisów</w:t>
      </w:r>
      <w:r w:rsidR="00443F9F" w:rsidRPr="00067086">
        <w:rPr>
          <w:rFonts w:cstheme="minorHAnsi"/>
          <w:sz w:val="24"/>
          <w:szCs w:val="24"/>
        </w:rPr>
        <w:t xml:space="preserve"> </w:t>
      </w:r>
      <w:r w:rsidR="69917B75" w:rsidRPr="00067086">
        <w:rPr>
          <w:rFonts w:cstheme="minorHAnsi"/>
          <w:sz w:val="24"/>
          <w:szCs w:val="24"/>
        </w:rPr>
        <w:t>prawa</w:t>
      </w:r>
      <w:r w:rsidR="00443F9F" w:rsidRPr="00067086">
        <w:rPr>
          <w:rFonts w:cstheme="minorHAnsi"/>
          <w:sz w:val="24"/>
          <w:szCs w:val="24"/>
        </w:rPr>
        <w:t xml:space="preserve"> </w:t>
      </w:r>
      <w:r w:rsidR="69917B75" w:rsidRPr="00067086">
        <w:rPr>
          <w:rFonts w:cstheme="minorHAnsi"/>
          <w:sz w:val="24"/>
          <w:szCs w:val="24"/>
        </w:rPr>
        <w:t>powszechnie</w:t>
      </w:r>
      <w:r w:rsidR="00443F9F" w:rsidRPr="00067086">
        <w:rPr>
          <w:rFonts w:cstheme="minorHAnsi"/>
          <w:sz w:val="24"/>
          <w:szCs w:val="24"/>
        </w:rPr>
        <w:t xml:space="preserve"> </w:t>
      </w:r>
      <w:r w:rsidR="69917B75" w:rsidRPr="00067086">
        <w:rPr>
          <w:rFonts w:cstheme="minorHAnsi"/>
          <w:sz w:val="24"/>
          <w:szCs w:val="24"/>
        </w:rPr>
        <w:t>obowiązującego</w:t>
      </w:r>
      <w:r w:rsidR="00443F9F" w:rsidRPr="00067086">
        <w:rPr>
          <w:rFonts w:cstheme="minorHAnsi"/>
          <w:sz w:val="24"/>
          <w:szCs w:val="24"/>
        </w:rPr>
        <w:t>.</w:t>
      </w:r>
    </w:p>
    <w:p w14:paraId="035C7B1F" w14:textId="622D2B26" w:rsidR="00D00F7B" w:rsidRPr="00EB7508" w:rsidRDefault="00AF1400" w:rsidP="00BD04DF">
      <w:pPr>
        <w:pStyle w:val="Akapitzlist"/>
        <w:numPr>
          <w:ilvl w:val="0"/>
          <w:numId w:val="1"/>
        </w:numPr>
        <w:spacing w:before="120" w:after="120" w:line="276" w:lineRule="auto"/>
        <w:rPr>
          <w:rFonts w:cstheme="minorHAnsi"/>
          <w:sz w:val="24"/>
          <w:szCs w:val="24"/>
        </w:rPr>
      </w:pPr>
      <w:r w:rsidRPr="00EB7508">
        <w:rPr>
          <w:rFonts w:cstheme="minorHAnsi"/>
          <w:sz w:val="24"/>
          <w:szCs w:val="24"/>
        </w:rPr>
        <w:t>D</w:t>
      </w:r>
      <w:r w:rsidR="410D9AC2" w:rsidRPr="00EB7508">
        <w:rPr>
          <w:rFonts w:cstheme="minorHAnsi"/>
          <w:sz w:val="24"/>
          <w:szCs w:val="24"/>
        </w:rPr>
        <w:t>o</w:t>
      </w:r>
      <w:r w:rsidR="00443F9F" w:rsidRPr="00EB7508">
        <w:rPr>
          <w:rFonts w:cstheme="minorHAnsi"/>
          <w:sz w:val="24"/>
          <w:szCs w:val="24"/>
        </w:rPr>
        <w:t xml:space="preserve"> </w:t>
      </w:r>
      <w:r w:rsidR="60CC33BE" w:rsidRPr="00EB7508">
        <w:rPr>
          <w:rFonts w:cstheme="minorHAnsi"/>
          <w:sz w:val="24"/>
          <w:szCs w:val="24"/>
        </w:rPr>
        <w:t>prawidłowego</w:t>
      </w:r>
      <w:r w:rsidR="00443F9F" w:rsidRPr="00EB7508">
        <w:rPr>
          <w:rFonts w:cstheme="minorHAnsi"/>
          <w:sz w:val="24"/>
          <w:szCs w:val="24"/>
        </w:rPr>
        <w:t xml:space="preserve"> </w:t>
      </w:r>
      <w:r w:rsidR="410D9AC2" w:rsidRPr="00EB7508">
        <w:rPr>
          <w:rFonts w:cstheme="minorHAnsi"/>
          <w:sz w:val="24"/>
          <w:szCs w:val="24"/>
        </w:rPr>
        <w:t>rozliczenia</w:t>
      </w:r>
      <w:r w:rsidR="00443F9F" w:rsidRPr="00EB7508">
        <w:rPr>
          <w:rFonts w:cstheme="minorHAnsi"/>
          <w:sz w:val="24"/>
          <w:szCs w:val="24"/>
        </w:rPr>
        <w:t xml:space="preserve"> </w:t>
      </w:r>
      <w:r w:rsidRPr="00EB7508">
        <w:rPr>
          <w:rFonts w:cstheme="minorHAnsi"/>
          <w:sz w:val="24"/>
          <w:szCs w:val="24"/>
        </w:rPr>
        <w:t>wydatku</w:t>
      </w:r>
      <w:r w:rsidR="00443F9F" w:rsidRPr="00EB7508">
        <w:rPr>
          <w:rFonts w:cstheme="minorHAnsi"/>
          <w:sz w:val="24"/>
          <w:szCs w:val="24"/>
        </w:rPr>
        <w:t xml:space="preserve"> </w:t>
      </w:r>
      <w:r w:rsidR="410D9AC2" w:rsidRPr="00EB7508">
        <w:rPr>
          <w:rFonts w:cstheme="minorHAnsi"/>
          <w:sz w:val="24"/>
          <w:szCs w:val="24"/>
        </w:rPr>
        <w:t>mogą</w:t>
      </w:r>
      <w:r w:rsidR="00443F9F" w:rsidRPr="00EB7508">
        <w:rPr>
          <w:rFonts w:cstheme="minorHAnsi"/>
          <w:sz w:val="24"/>
          <w:szCs w:val="24"/>
        </w:rPr>
        <w:t xml:space="preserve"> </w:t>
      </w:r>
      <w:r w:rsidR="410D9AC2" w:rsidRPr="00EB7508">
        <w:rPr>
          <w:rFonts w:cstheme="minorHAnsi"/>
          <w:sz w:val="24"/>
          <w:szCs w:val="24"/>
        </w:rPr>
        <w:t>być</w:t>
      </w:r>
      <w:r w:rsidR="00443F9F" w:rsidRPr="00EB7508">
        <w:rPr>
          <w:rFonts w:cstheme="minorHAnsi"/>
          <w:sz w:val="24"/>
          <w:szCs w:val="24"/>
        </w:rPr>
        <w:t xml:space="preserve"> </w:t>
      </w:r>
      <w:r w:rsidR="410D9AC2" w:rsidRPr="00EB7508">
        <w:rPr>
          <w:rFonts w:cstheme="minorHAnsi"/>
          <w:sz w:val="24"/>
          <w:szCs w:val="24"/>
        </w:rPr>
        <w:t>wymagane</w:t>
      </w:r>
      <w:r w:rsidR="00443F9F" w:rsidRPr="00EB7508">
        <w:rPr>
          <w:rFonts w:cstheme="minorHAnsi"/>
          <w:sz w:val="24"/>
          <w:szCs w:val="24"/>
        </w:rPr>
        <w:t xml:space="preserve"> </w:t>
      </w:r>
      <w:r w:rsidR="410D9AC2" w:rsidRPr="00EB7508">
        <w:rPr>
          <w:rFonts w:cstheme="minorHAnsi"/>
          <w:sz w:val="24"/>
          <w:szCs w:val="24"/>
        </w:rPr>
        <w:t>dodatkowe</w:t>
      </w:r>
      <w:r w:rsidR="00443F9F" w:rsidRPr="00EB7508">
        <w:rPr>
          <w:rFonts w:cstheme="minorHAnsi"/>
          <w:sz w:val="24"/>
          <w:szCs w:val="24"/>
        </w:rPr>
        <w:t xml:space="preserve"> </w:t>
      </w:r>
      <w:r w:rsidR="410D9AC2" w:rsidRPr="00EB7508">
        <w:rPr>
          <w:rFonts w:cstheme="minorHAnsi"/>
          <w:sz w:val="24"/>
          <w:szCs w:val="24"/>
        </w:rPr>
        <w:t>dokumenty</w:t>
      </w:r>
      <w:r w:rsidR="410D9AC2" w:rsidRPr="00EB7508">
        <w:rPr>
          <w:rFonts w:cstheme="minorHAnsi"/>
          <w:sz w:val="24"/>
          <w:szCs w:val="24"/>
          <w:shd w:val="clear" w:color="auto" w:fill="E6E6E6"/>
        </w:rPr>
        <w:t xml:space="preserve"> </w:t>
      </w:r>
      <w:r w:rsidR="410D9AC2" w:rsidRPr="00EB7508">
        <w:rPr>
          <w:rFonts w:cstheme="minorHAnsi"/>
          <w:sz w:val="24"/>
          <w:szCs w:val="24"/>
        </w:rPr>
        <w:t>wynikające</w:t>
      </w:r>
      <w:r w:rsidR="00443F9F" w:rsidRPr="00EB7508">
        <w:rPr>
          <w:rFonts w:cstheme="minorHAnsi"/>
          <w:sz w:val="24"/>
          <w:szCs w:val="24"/>
        </w:rPr>
        <w:t xml:space="preserve"> </w:t>
      </w:r>
      <w:r w:rsidR="410D9AC2" w:rsidRPr="00EB7508">
        <w:rPr>
          <w:rFonts w:cstheme="minorHAnsi"/>
          <w:sz w:val="24"/>
          <w:szCs w:val="24"/>
        </w:rPr>
        <w:t>ze specyfiki</w:t>
      </w:r>
      <w:r w:rsidR="00443F9F" w:rsidRPr="00EB7508">
        <w:rPr>
          <w:rFonts w:cstheme="minorHAnsi"/>
          <w:sz w:val="24"/>
          <w:szCs w:val="24"/>
        </w:rPr>
        <w:t xml:space="preserve"> </w:t>
      </w:r>
      <w:r w:rsidR="60CC33BE" w:rsidRPr="00EB7508">
        <w:rPr>
          <w:rFonts w:cstheme="minorHAnsi"/>
          <w:sz w:val="24"/>
          <w:szCs w:val="24"/>
        </w:rPr>
        <w:t>realizowanego</w:t>
      </w:r>
      <w:r w:rsidR="00443F9F" w:rsidRPr="00EB7508">
        <w:rPr>
          <w:rFonts w:cstheme="minorHAnsi"/>
          <w:sz w:val="24"/>
          <w:szCs w:val="24"/>
        </w:rPr>
        <w:t xml:space="preserve"> </w:t>
      </w:r>
      <w:r w:rsidR="63743041" w:rsidRPr="00EB7508">
        <w:rPr>
          <w:rFonts w:cstheme="minorHAnsi"/>
          <w:sz w:val="24"/>
          <w:szCs w:val="24"/>
        </w:rPr>
        <w:t>P</w:t>
      </w:r>
      <w:r w:rsidR="60CC33BE" w:rsidRPr="00EB7508">
        <w:rPr>
          <w:rFonts w:cstheme="minorHAnsi"/>
          <w:sz w:val="24"/>
          <w:szCs w:val="24"/>
        </w:rPr>
        <w:t>rzedsięwzięcia</w:t>
      </w:r>
      <w:r w:rsidR="00443F9F" w:rsidRPr="00EB7508">
        <w:rPr>
          <w:rFonts w:cstheme="minorHAnsi"/>
          <w:sz w:val="24"/>
          <w:szCs w:val="24"/>
        </w:rPr>
        <w:t xml:space="preserve">, </w:t>
      </w:r>
      <w:r w:rsidR="60CC33BE" w:rsidRPr="00EB7508">
        <w:rPr>
          <w:rFonts w:cstheme="minorHAnsi"/>
          <w:sz w:val="24"/>
          <w:szCs w:val="24"/>
        </w:rPr>
        <w:t>Umowy</w:t>
      </w:r>
      <w:r w:rsidR="00443F9F" w:rsidRPr="00EB7508">
        <w:rPr>
          <w:rFonts w:cstheme="minorHAnsi"/>
          <w:sz w:val="24"/>
          <w:szCs w:val="24"/>
        </w:rPr>
        <w:t>/</w:t>
      </w:r>
      <w:r w:rsidR="60CC33BE" w:rsidRPr="00EB7508">
        <w:rPr>
          <w:rFonts w:cstheme="minorHAnsi"/>
          <w:sz w:val="24"/>
          <w:szCs w:val="24"/>
        </w:rPr>
        <w:t>Porozumienia</w:t>
      </w:r>
      <w:r w:rsidR="00443F9F" w:rsidRPr="00EB7508">
        <w:rPr>
          <w:rFonts w:cstheme="minorHAnsi"/>
          <w:sz w:val="24"/>
          <w:szCs w:val="24"/>
        </w:rPr>
        <w:t xml:space="preserve"> o </w:t>
      </w:r>
      <w:r w:rsidRPr="00EB7508">
        <w:rPr>
          <w:rFonts w:cstheme="minorHAnsi"/>
          <w:sz w:val="24"/>
          <w:szCs w:val="24"/>
        </w:rPr>
        <w:t>objęcie</w:t>
      </w:r>
      <w:r w:rsidRPr="00EB7508">
        <w:rPr>
          <w:rFonts w:cstheme="minorHAnsi"/>
          <w:sz w:val="24"/>
          <w:szCs w:val="24"/>
          <w:shd w:val="clear" w:color="auto" w:fill="E6E6E6"/>
        </w:rPr>
        <w:t xml:space="preserve"> </w:t>
      </w:r>
      <w:r w:rsidRPr="00EB7508">
        <w:rPr>
          <w:rFonts w:cstheme="minorHAnsi"/>
          <w:sz w:val="24"/>
          <w:szCs w:val="24"/>
        </w:rPr>
        <w:t>Przedsięwzięcia</w:t>
      </w:r>
      <w:r w:rsidR="00443F9F" w:rsidRPr="00EB7508">
        <w:rPr>
          <w:rFonts w:cstheme="minorHAnsi"/>
          <w:sz w:val="24"/>
          <w:szCs w:val="24"/>
        </w:rPr>
        <w:t xml:space="preserve"> </w:t>
      </w:r>
      <w:r w:rsidRPr="00EB7508">
        <w:rPr>
          <w:rFonts w:cstheme="minorHAnsi"/>
          <w:sz w:val="24"/>
          <w:szCs w:val="24"/>
        </w:rPr>
        <w:t>wsparciem</w:t>
      </w:r>
      <w:r w:rsidR="1895C093" w:rsidRPr="00EB7508">
        <w:rPr>
          <w:rFonts w:cstheme="minorHAnsi"/>
          <w:sz w:val="24"/>
          <w:szCs w:val="24"/>
        </w:rPr>
        <w:t>,</w:t>
      </w:r>
      <w:r w:rsidR="00443F9F" w:rsidRPr="00EB7508">
        <w:rPr>
          <w:rFonts w:cstheme="minorHAnsi"/>
          <w:sz w:val="24"/>
          <w:szCs w:val="24"/>
        </w:rPr>
        <w:t xml:space="preserve"> </w:t>
      </w:r>
      <w:r w:rsidR="3915C504" w:rsidRPr="00EB7508">
        <w:rPr>
          <w:rFonts w:eastAsia="Calibri" w:cstheme="minorHAnsi"/>
          <w:sz w:val="24"/>
          <w:szCs w:val="24"/>
        </w:rPr>
        <w:t>właściwych przepisów prawa powszechnie obowiązującego oraz dokumentów systemu realizacji KPO</w:t>
      </w:r>
      <w:r w:rsidR="458C48A0" w:rsidRPr="00EB7508">
        <w:rPr>
          <w:rFonts w:eastAsia="Calibri" w:cstheme="minorHAnsi"/>
          <w:sz w:val="24"/>
          <w:szCs w:val="24"/>
        </w:rPr>
        <w:t>.</w:t>
      </w:r>
      <w:r w:rsidR="3915C504" w:rsidRPr="00EB7508">
        <w:rPr>
          <w:rFonts w:cstheme="minorHAnsi"/>
          <w:sz w:val="24"/>
          <w:szCs w:val="24"/>
          <w:shd w:val="clear" w:color="auto" w:fill="E6E6E6"/>
        </w:rPr>
        <w:t xml:space="preserve"> </w:t>
      </w:r>
    </w:p>
    <w:p w14:paraId="6094A618" w14:textId="77777777" w:rsidR="0044608B" w:rsidRPr="00EB7508" w:rsidRDefault="71121817" w:rsidP="00BD04DF">
      <w:pPr>
        <w:pStyle w:val="Akapitzlist"/>
        <w:numPr>
          <w:ilvl w:val="0"/>
          <w:numId w:val="2"/>
        </w:numPr>
        <w:spacing w:before="120" w:after="120" w:line="276" w:lineRule="auto"/>
        <w:rPr>
          <w:rFonts w:cstheme="minorHAnsi"/>
          <w:sz w:val="24"/>
          <w:szCs w:val="24"/>
        </w:rPr>
      </w:pPr>
      <w:r w:rsidRPr="00EB7508">
        <w:rPr>
          <w:rFonts w:cstheme="minorHAnsi"/>
          <w:sz w:val="24"/>
          <w:szCs w:val="24"/>
        </w:rPr>
        <w:t>Dokumenty związane z realizacją Przedsięwzięcia powinny być przechowywane przez okres wskazany w Umowie/Porozumieniu o objęcie Przedsięwzięcia wsparciem.</w:t>
      </w:r>
    </w:p>
    <w:p w14:paraId="2EB38AB6" w14:textId="77777777" w:rsidR="0044608B" w:rsidRPr="00EB7508" w:rsidRDefault="28897149" w:rsidP="00BD04DF">
      <w:pPr>
        <w:pStyle w:val="Akapitzlist"/>
        <w:numPr>
          <w:ilvl w:val="0"/>
          <w:numId w:val="2"/>
        </w:numPr>
        <w:spacing w:before="120" w:after="120" w:line="276" w:lineRule="auto"/>
        <w:rPr>
          <w:rFonts w:cstheme="minorHAnsi"/>
          <w:sz w:val="24"/>
          <w:szCs w:val="24"/>
        </w:rPr>
      </w:pPr>
      <w:r w:rsidRPr="00EB7508">
        <w:rPr>
          <w:rFonts w:cstheme="minorHAnsi"/>
          <w:sz w:val="24"/>
          <w:szCs w:val="24"/>
        </w:rPr>
        <w:t xml:space="preserve">W </w:t>
      </w:r>
      <w:r w:rsidR="38F29E00" w:rsidRPr="00EB7508">
        <w:rPr>
          <w:rFonts w:cstheme="minorHAnsi"/>
          <w:sz w:val="24"/>
          <w:szCs w:val="24"/>
        </w:rPr>
        <w:t xml:space="preserve">sytuacji poniesienia wydatku w walucie innej niż PLN, ujemne różnice kursowe nie są kwalifikowalne. Dodatnie różnice kursowe nie są traktowane jako przychód w Przedsięwzięciu, jednakże za kwalifikowalny może zostać uznany wydatek w wysokości nie większej niż faktycznie poniesiony i odzwierciedlony w księgach rachunkowych </w:t>
      </w:r>
      <w:r w:rsidR="43E73988" w:rsidRPr="00EB7508">
        <w:rPr>
          <w:rFonts w:cstheme="minorHAnsi"/>
          <w:sz w:val="24"/>
          <w:szCs w:val="24"/>
        </w:rPr>
        <w:t>OOW</w:t>
      </w:r>
      <w:r w:rsidR="38F29E00" w:rsidRPr="00EB7508">
        <w:rPr>
          <w:rFonts w:cstheme="minorHAnsi"/>
          <w:sz w:val="24"/>
          <w:szCs w:val="24"/>
        </w:rPr>
        <w:t>, zgodnie z przepisami krajowymi w zakresie rachunkowości.</w:t>
      </w:r>
    </w:p>
    <w:p w14:paraId="29C498FB" w14:textId="07AA8934" w:rsidR="0044608B" w:rsidRPr="00EB7508" w:rsidRDefault="4C39C2E7" w:rsidP="00BD04DF">
      <w:pPr>
        <w:pStyle w:val="Akapitzlist"/>
        <w:numPr>
          <w:ilvl w:val="0"/>
          <w:numId w:val="2"/>
        </w:numPr>
        <w:spacing w:before="120" w:after="120" w:line="276" w:lineRule="auto"/>
        <w:rPr>
          <w:rFonts w:cstheme="minorHAnsi"/>
          <w:sz w:val="24"/>
          <w:szCs w:val="24"/>
        </w:rPr>
      </w:pPr>
      <w:r w:rsidRPr="00EB7508">
        <w:rPr>
          <w:rFonts w:eastAsia="Times New Roman" w:cstheme="minorHAnsi"/>
          <w:sz w:val="24"/>
          <w:szCs w:val="24"/>
          <w:lang w:eastAsia="pl-PL"/>
        </w:rPr>
        <w:t xml:space="preserve">Podmiotami, które mogą ponosić wydatki kwalifikowalne oprócz </w:t>
      </w:r>
      <w:r w:rsidR="0B2B5E7B" w:rsidRPr="00EB7508">
        <w:rPr>
          <w:rFonts w:eastAsia="Times New Roman" w:cstheme="minorHAnsi"/>
          <w:sz w:val="24"/>
          <w:szCs w:val="24"/>
          <w:lang w:eastAsia="pl-PL"/>
        </w:rPr>
        <w:t>OOW</w:t>
      </w:r>
      <w:r w:rsidRPr="00EB7508">
        <w:rPr>
          <w:rFonts w:eastAsia="Times New Roman" w:cstheme="minorHAnsi"/>
          <w:sz w:val="24"/>
          <w:szCs w:val="24"/>
          <w:lang w:eastAsia="pl-PL"/>
        </w:rPr>
        <w:t xml:space="preserve">, </w:t>
      </w:r>
      <w:r w:rsidR="007E5571">
        <w:rPr>
          <w:rFonts w:eastAsia="Times New Roman" w:cstheme="minorHAnsi"/>
          <w:sz w:val="24"/>
          <w:szCs w:val="24"/>
          <w:lang w:eastAsia="pl-PL"/>
        </w:rPr>
        <w:t>są</w:t>
      </w:r>
      <w:r w:rsidR="007E5571" w:rsidRPr="00EB7508">
        <w:rPr>
          <w:rFonts w:eastAsia="Times New Roman" w:cstheme="minorHAnsi"/>
          <w:sz w:val="24"/>
          <w:szCs w:val="24"/>
          <w:lang w:eastAsia="pl-PL"/>
        </w:rPr>
        <w:t xml:space="preserve"> </w:t>
      </w:r>
      <w:r w:rsidRPr="00EB7508">
        <w:rPr>
          <w:rFonts w:eastAsia="Times New Roman" w:cstheme="minorHAnsi"/>
          <w:sz w:val="24"/>
          <w:szCs w:val="24"/>
          <w:lang w:eastAsia="pl-PL"/>
        </w:rPr>
        <w:t xml:space="preserve">także Partner i </w:t>
      </w:r>
      <w:r w:rsidR="41498AD9" w:rsidRPr="00EB7508">
        <w:rPr>
          <w:rFonts w:eastAsia="Times New Roman" w:cstheme="minorHAnsi"/>
          <w:sz w:val="24"/>
          <w:szCs w:val="24"/>
          <w:lang w:eastAsia="pl-PL"/>
        </w:rPr>
        <w:t xml:space="preserve">Podmiot </w:t>
      </w:r>
      <w:r w:rsidRPr="00EB7508">
        <w:rPr>
          <w:rFonts w:eastAsia="Times New Roman" w:cstheme="minorHAnsi"/>
          <w:sz w:val="24"/>
          <w:szCs w:val="24"/>
          <w:lang w:eastAsia="pl-PL"/>
        </w:rPr>
        <w:t>upoważniony do ponoszenia wydatków</w:t>
      </w:r>
      <w:r w:rsidR="3FA33C08" w:rsidRPr="00EB7508">
        <w:rPr>
          <w:rFonts w:eastAsia="Times New Roman" w:cstheme="minorHAnsi"/>
          <w:sz w:val="24"/>
          <w:szCs w:val="24"/>
          <w:lang w:eastAsia="pl-PL"/>
        </w:rPr>
        <w:t xml:space="preserve"> (jeśli dotyczy)</w:t>
      </w:r>
      <w:r w:rsidRPr="00EB7508">
        <w:rPr>
          <w:rFonts w:eastAsia="Times New Roman" w:cstheme="minorHAnsi"/>
          <w:sz w:val="24"/>
          <w:szCs w:val="24"/>
          <w:lang w:eastAsia="pl-PL"/>
        </w:rPr>
        <w:t>.</w:t>
      </w:r>
      <w:r w:rsidR="0044608B" w:rsidRPr="00EB7508">
        <w:rPr>
          <w:rFonts w:eastAsia="Times New Roman" w:cstheme="minorHAnsi"/>
          <w:sz w:val="24"/>
          <w:szCs w:val="24"/>
          <w:lang w:eastAsia="pl-PL"/>
        </w:rPr>
        <w:t xml:space="preserve"> </w:t>
      </w:r>
    </w:p>
    <w:p w14:paraId="556E3758" w14:textId="23033639" w:rsidR="0044608B" w:rsidRPr="00EB7508" w:rsidRDefault="0044608B" w:rsidP="00BD04DF">
      <w:pPr>
        <w:pStyle w:val="Akapitzlist"/>
        <w:numPr>
          <w:ilvl w:val="0"/>
          <w:numId w:val="2"/>
        </w:numPr>
        <w:spacing w:before="120" w:after="120" w:line="276" w:lineRule="auto"/>
        <w:rPr>
          <w:rFonts w:cstheme="minorHAnsi"/>
          <w:sz w:val="24"/>
          <w:szCs w:val="24"/>
        </w:rPr>
      </w:pPr>
      <w:r w:rsidRPr="00EB7508">
        <w:rPr>
          <w:rFonts w:eastAsia="Times New Roman" w:cstheme="minorHAnsi"/>
          <w:sz w:val="24"/>
          <w:szCs w:val="24"/>
          <w:lang w:eastAsia="pl-PL"/>
        </w:rPr>
        <w:lastRenderedPageBreak/>
        <w:t>Ni</w:t>
      </w:r>
      <w:r w:rsidR="63E7C34F" w:rsidRPr="00EB7508">
        <w:rPr>
          <w:rFonts w:cstheme="minorHAnsi"/>
          <w:sz w:val="24"/>
          <w:szCs w:val="24"/>
        </w:rPr>
        <w:t xml:space="preserve">edozwolone jest podwójne finansowanie wydatków w </w:t>
      </w:r>
      <w:r w:rsidRPr="00EB7508">
        <w:rPr>
          <w:rFonts w:cstheme="minorHAnsi"/>
          <w:sz w:val="24"/>
          <w:szCs w:val="24"/>
        </w:rPr>
        <w:t>P</w:t>
      </w:r>
      <w:r w:rsidR="63E7C34F" w:rsidRPr="00EB7508">
        <w:rPr>
          <w:rFonts w:cstheme="minorHAnsi"/>
          <w:sz w:val="24"/>
          <w:szCs w:val="24"/>
        </w:rPr>
        <w:t xml:space="preserve">rzedsięwzięciach realizowanych w ramach </w:t>
      </w:r>
      <w:r w:rsidR="2B7B0A58" w:rsidRPr="001D2EEC">
        <w:rPr>
          <w:rFonts w:cstheme="minorHAnsi"/>
          <w:sz w:val="24"/>
          <w:szCs w:val="24"/>
        </w:rPr>
        <w:t>I</w:t>
      </w:r>
      <w:r w:rsidR="63E7C34F" w:rsidRPr="001D2EEC">
        <w:rPr>
          <w:rFonts w:cstheme="minorHAnsi"/>
          <w:sz w:val="24"/>
          <w:szCs w:val="24"/>
        </w:rPr>
        <w:t>nwestycji</w:t>
      </w:r>
      <w:r w:rsidR="00216A6E">
        <w:rPr>
          <w:rFonts w:cstheme="minorHAnsi"/>
          <w:sz w:val="24"/>
          <w:szCs w:val="24"/>
        </w:rPr>
        <w:t xml:space="preserve"> </w:t>
      </w:r>
      <w:r w:rsidR="00FB654B">
        <w:rPr>
          <w:rFonts w:cstheme="minorHAnsi"/>
          <w:sz w:val="24"/>
          <w:szCs w:val="24"/>
        </w:rPr>
        <w:t>C2.1.3</w:t>
      </w:r>
      <w:r w:rsidR="0006244C" w:rsidRPr="001D2EEC">
        <w:rPr>
          <w:rFonts w:cstheme="minorHAnsi"/>
          <w:sz w:val="24"/>
          <w:szCs w:val="24"/>
        </w:rPr>
        <w:t xml:space="preserve"> </w:t>
      </w:r>
      <w:r w:rsidR="70C90C55" w:rsidRPr="001D2EEC">
        <w:rPr>
          <w:rFonts w:cstheme="minorHAnsi"/>
          <w:sz w:val="24"/>
          <w:szCs w:val="24"/>
        </w:rPr>
        <w:t>szczegółowo</w:t>
      </w:r>
      <w:r w:rsidR="70C90C55" w:rsidRPr="00EB7508">
        <w:rPr>
          <w:rFonts w:cstheme="minorHAnsi"/>
          <w:sz w:val="24"/>
          <w:szCs w:val="24"/>
        </w:rPr>
        <w:t xml:space="preserve"> opisane w </w:t>
      </w:r>
      <w:r w:rsidR="00910A12" w:rsidRPr="005F4ACA">
        <w:rPr>
          <w:rFonts w:cstheme="minorHAnsi"/>
          <w:sz w:val="24"/>
          <w:szCs w:val="24"/>
        </w:rPr>
        <w:t>podrozdziale</w:t>
      </w:r>
      <w:r w:rsidR="00031016" w:rsidRPr="005F4ACA">
        <w:rPr>
          <w:rFonts w:cstheme="minorHAnsi"/>
          <w:sz w:val="24"/>
          <w:szCs w:val="24"/>
        </w:rPr>
        <w:t xml:space="preserve"> 1.6. </w:t>
      </w:r>
      <w:r w:rsidR="00443F9F" w:rsidRPr="005F4ACA">
        <w:rPr>
          <w:rFonts w:cstheme="minorHAnsi"/>
          <w:sz w:val="24"/>
          <w:szCs w:val="24"/>
        </w:rPr>
        <w:t>„</w:t>
      </w:r>
      <w:r w:rsidR="70C90C55" w:rsidRPr="005F4ACA">
        <w:rPr>
          <w:rFonts w:cstheme="minorHAnsi"/>
          <w:sz w:val="24"/>
          <w:szCs w:val="24"/>
        </w:rPr>
        <w:t>Podwójne</w:t>
      </w:r>
      <w:r w:rsidR="70C90C55" w:rsidRPr="00EB7508">
        <w:rPr>
          <w:rFonts w:cstheme="minorHAnsi"/>
          <w:sz w:val="24"/>
          <w:szCs w:val="24"/>
        </w:rPr>
        <w:t xml:space="preserve"> finansowanie</w:t>
      </w:r>
      <w:r w:rsidR="00443F9F" w:rsidRPr="00EB7508">
        <w:rPr>
          <w:rFonts w:cstheme="minorHAnsi"/>
          <w:sz w:val="24"/>
          <w:szCs w:val="24"/>
        </w:rPr>
        <w:t>”</w:t>
      </w:r>
      <w:r w:rsidR="70C90C55" w:rsidRPr="00EB7508">
        <w:rPr>
          <w:rFonts w:cstheme="minorHAnsi"/>
          <w:sz w:val="24"/>
          <w:szCs w:val="24"/>
        </w:rPr>
        <w:t>.</w:t>
      </w:r>
    </w:p>
    <w:p w14:paraId="4435024F" w14:textId="6FEBFD90" w:rsidR="0012452F" w:rsidRDefault="63E7C34F" w:rsidP="00BD04DF">
      <w:pPr>
        <w:pStyle w:val="Akapitzlist"/>
        <w:numPr>
          <w:ilvl w:val="0"/>
          <w:numId w:val="2"/>
        </w:numPr>
        <w:spacing w:before="120" w:after="120" w:line="276" w:lineRule="auto"/>
        <w:rPr>
          <w:rFonts w:cstheme="minorHAnsi"/>
          <w:sz w:val="24"/>
          <w:szCs w:val="24"/>
        </w:rPr>
      </w:pPr>
      <w:r w:rsidRPr="00EB7508">
        <w:rPr>
          <w:rFonts w:cstheme="minorHAnsi"/>
          <w:sz w:val="24"/>
          <w:szCs w:val="24"/>
        </w:rPr>
        <w:t xml:space="preserve">Umowa/Porozumienie o objęcie </w:t>
      </w:r>
      <w:r w:rsidR="28B60965" w:rsidRPr="00EB7508">
        <w:rPr>
          <w:rFonts w:cstheme="minorHAnsi"/>
          <w:sz w:val="24"/>
          <w:szCs w:val="24"/>
        </w:rPr>
        <w:t>P</w:t>
      </w:r>
      <w:r w:rsidR="700716EB" w:rsidRPr="00EB7508">
        <w:rPr>
          <w:rFonts w:cstheme="minorHAnsi"/>
          <w:sz w:val="24"/>
          <w:szCs w:val="24"/>
        </w:rPr>
        <w:t xml:space="preserve">rzedsięwzięcia </w:t>
      </w:r>
      <w:r w:rsidRPr="00EB7508">
        <w:rPr>
          <w:rFonts w:cstheme="minorHAnsi"/>
          <w:sz w:val="24"/>
          <w:szCs w:val="24"/>
        </w:rPr>
        <w:t>wsparciem reguluje sposób postępowania w przypadku konieczności dokonania przesunięć wydatków pomiędzy kategoriami wydatków, wskazując sytuacje wymagające aneksowania Umowy/Porozumienia o objęcie Przedsięwzięcia wsparciem.</w:t>
      </w:r>
    </w:p>
    <w:p w14:paraId="7F692CE2" w14:textId="76C5E002" w:rsidR="00B2425A" w:rsidRPr="006F5E33" w:rsidRDefault="00B2425A" w:rsidP="000274BF">
      <w:pPr>
        <w:pStyle w:val="Nagwek3"/>
      </w:pPr>
      <w:bookmarkStart w:id="6" w:name="_Toc129325834"/>
      <w:bookmarkStart w:id="7" w:name="_Toc164685398"/>
      <w:bookmarkStart w:id="8" w:name="_Toc170247408"/>
      <w:r w:rsidRPr="006F5E33">
        <w:t>Ocena kwalifikowalności wydatku</w:t>
      </w:r>
      <w:bookmarkEnd w:id="6"/>
      <w:bookmarkEnd w:id="7"/>
      <w:bookmarkEnd w:id="8"/>
    </w:p>
    <w:p w14:paraId="50F65E85" w14:textId="6F46873C" w:rsidR="002F2701" w:rsidRPr="00EB7508" w:rsidRDefault="00B2425A" w:rsidP="00BD04DF">
      <w:pPr>
        <w:pStyle w:val="Akapitzlist"/>
        <w:numPr>
          <w:ilvl w:val="0"/>
          <w:numId w:val="4"/>
        </w:numPr>
        <w:spacing w:before="120" w:after="120" w:line="276" w:lineRule="auto"/>
        <w:rPr>
          <w:rFonts w:cstheme="minorHAnsi"/>
          <w:sz w:val="24"/>
          <w:szCs w:val="24"/>
        </w:rPr>
      </w:pPr>
      <w:r w:rsidRPr="00EB7508">
        <w:rPr>
          <w:rFonts w:cstheme="minorHAnsi"/>
          <w:sz w:val="24"/>
          <w:szCs w:val="24"/>
        </w:rPr>
        <w:t xml:space="preserve">Ocena kwalifikowalności wydatku polega na analizie zgodności jego poniesienia z obowiązującymi przepisami prawa unijnego i prawa krajowego, Umową/Porozumieniem o objęcie </w:t>
      </w:r>
      <w:r w:rsidR="157AF6A9" w:rsidRPr="00EB7508">
        <w:rPr>
          <w:rFonts w:cstheme="minorHAnsi"/>
          <w:sz w:val="24"/>
          <w:szCs w:val="24"/>
        </w:rPr>
        <w:t>P</w:t>
      </w:r>
      <w:r w:rsidRPr="00EB7508">
        <w:rPr>
          <w:rFonts w:cstheme="minorHAnsi"/>
          <w:sz w:val="24"/>
          <w:szCs w:val="24"/>
        </w:rPr>
        <w:t xml:space="preserve">rzedsięwzięcia wsparciem oraz </w:t>
      </w:r>
      <w:r w:rsidR="002F2701" w:rsidRPr="00EB7508">
        <w:rPr>
          <w:rFonts w:cstheme="minorHAnsi"/>
          <w:sz w:val="24"/>
          <w:szCs w:val="24"/>
        </w:rPr>
        <w:t>innymi</w:t>
      </w:r>
      <w:r w:rsidRPr="00EB7508">
        <w:rPr>
          <w:rFonts w:cstheme="minorHAnsi"/>
          <w:sz w:val="24"/>
          <w:szCs w:val="24"/>
        </w:rPr>
        <w:t xml:space="preserve"> dokument</w:t>
      </w:r>
      <w:r w:rsidR="002F2701" w:rsidRPr="00EB7508">
        <w:rPr>
          <w:rFonts w:cstheme="minorHAnsi"/>
          <w:sz w:val="24"/>
          <w:szCs w:val="24"/>
        </w:rPr>
        <w:t>ami</w:t>
      </w:r>
      <w:r w:rsidRPr="00EB7508">
        <w:rPr>
          <w:rFonts w:cstheme="minorHAnsi"/>
          <w:sz w:val="24"/>
          <w:szCs w:val="24"/>
        </w:rPr>
        <w:t xml:space="preserve">, do których stosowania OOW będzie musiał zobowiązać się w Umowie/Porozumieniu o objęcie </w:t>
      </w:r>
      <w:r w:rsidR="0056773E" w:rsidRPr="00EB7508">
        <w:rPr>
          <w:rFonts w:cstheme="minorHAnsi"/>
          <w:sz w:val="24"/>
          <w:szCs w:val="24"/>
        </w:rPr>
        <w:t>P</w:t>
      </w:r>
      <w:r w:rsidRPr="00EB7508">
        <w:rPr>
          <w:rFonts w:cstheme="minorHAnsi"/>
          <w:sz w:val="24"/>
          <w:szCs w:val="24"/>
        </w:rPr>
        <w:t>rzedsięwzięcia wsparciem</w:t>
      </w:r>
      <w:r w:rsidR="007E5571">
        <w:rPr>
          <w:rFonts w:cstheme="minorHAnsi"/>
          <w:sz w:val="24"/>
          <w:szCs w:val="24"/>
        </w:rPr>
        <w:t>:</w:t>
      </w:r>
    </w:p>
    <w:p w14:paraId="0FCEBAD9" w14:textId="04C46A8E" w:rsidR="002F2701" w:rsidRPr="00FC0010" w:rsidRDefault="007E5571" w:rsidP="00BD04DF">
      <w:pPr>
        <w:pStyle w:val="Akapitzlist"/>
        <w:numPr>
          <w:ilvl w:val="1"/>
          <w:numId w:val="4"/>
        </w:numPr>
        <w:spacing w:before="120" w:after="120" w:line="276" w:lineRule="auto"/>
        <w:ind w:left="993"/>
        <w:rPr>
          <w:rFonts w:cstheme="minorHAnsi"/>
          <w:sz w:val="24"/>
          <w:szCs w:val="24"/>
        </w:rPr>
      </w:pPr>
      <w:r>
        <w:rPr>
          <w:rFonts w:cstheme="minorHAnsi"/>
          <w:sz w:val="24"/>
          <w:szCs w:val="24"/>
        </w:rPr>
        <w:t>o</w:t>
      </w:r>
      <w:r w:rsidRPr="00EB7508">
        <w:rPr>
          <w:rFonts w:cstheme="minorHAnsi"/>
          <w:sz w:val="24"/>
          <w:szCs w:val="24"/>
        </w:rPr>
        <w:t xml:space="preserve">cena </w:t>
      </w:r>
      <w:r w:rsidR="67B469C0" w:rsidRPr="00EB7508">
        <w:rPr>
          <w:rFonts w:cstheme="minorHAnsi"/>
          <w:sz w:val="24"/>
          <w:szCs w:val="24"/>
        </w:rPr>
        <w:t xml:space="preserve">kwalifikowalności poniesionego wydatku </w:t>
      </w:r>
      <w:r w:rsidR="67B469C0" w:rsidRPr="00FC0010">
        <w:rPr>
          <w:rFonts w:cstheme="minorHAnsi"/>
          <w:sz w:val="24"/>
          <w:szCs w:val="24"/>
        </w:rPr>
        <w:t xml:space="preserve">dokonywana jest przede wszystkim w trakcie realizacji </w:t>
      </w:r>
      <w:r w:rsidR="155700A6" w:rsidRPr="00FC0010">
        <w:rPr>
          <w:rFonts w:cstheme="minorHAnsi"/>
          <w:sz w:val="24"/>
          <w:szCs w:val="24"/>
        </w:rPr>
        <w:t>P</w:t>
      </w:r>
      <w:r w:rsidR="67B469C0" w:rsidRPr="00FC0010">
        <w:rPr>
          <w:rFonts w:cstheme="minorHAnsi"/>
          <w:sz w:val="24"/>
          <w:szCs w:val="24"/>
        </w:rPr>
        <w:t xml:space="preserve">rzedsięwzięcia poprzez weryfikację wniosków o płatność oraz w trakcie kontroli </w:t>
      </w:r>
      <w:r w:rsidR="5B593F2D" w:rsidRPr="00FC0010">
        <w:rPr>
          <w:rFonts w:cstheme="minorHAnsi"/>
          <w:sz w:val="24"/>
          <w:szCs w:val="24"/>
        </w:rPr>
        <w:t>P</w:t>
      </w:r>
      <w:r w:rsidR="67B469C0" w:rsidRPr="00FC0010">
        <w:rPr>
          <w:rFonts w:cstheme="minorHAnsi"/>
          <w:sz w:val="24"/>
          <w:szCs w:val="24"/>
        </w:rPr>
        <w:t xml:space="preserve">rzedsięwzięcia, </w:t>
      </w:r>
      <w:r w:rsidR="71008534" w:rsidRPr="00FC0010">
        <w:rPr>
          <w:rFonts w:cstheme="minorHAnsi"/>
          <w:sz w:val="24"/>
          <w:szCs w:val="24"/>
        </w:rPr>
        <w:t>w tym</w:t>
      </w:r>
      <w:r w:rsidR="67B469C0" w:rsidRPr="00FC0010">
        <w:rPr>
          <w:rFonts w:cstheme="minorHAnsi"/>
          <w:sz w:val="24"/>
          <w:szCs w:val="24"/>
        </w:rPr>
        <w:t xml:space="preserve">: kontroli w miejscu realizacji </w:t>
      </w:r>
      <w:r w:rsidR="0A756AF1" w:rsidRPr="00FC0010">
        <w:rPr>
          <w:rFonts w:cstheme="minorHAnsi"/>
          <w:sz w:val="24"/>
          <w:szCs w:val="24"/>
        </w:rPr>
        <w:t>P</w:t>
      </w:r>
      <w:r w:rsidR="67B469C0" w:rsidRPr="00FC0010">
        <w:rPr>
          <w:rFonts w:cstheme="minorHAnsi"/>
          <w:sz w:val="24"/>
          <w:szCs w:val="24"/>
        </w:rPr>
        <w:t xml:space="preserve">rzedsięwzięcia lub </w:t>
      </w:r>
      <w:r w:rsidR="50F62073" w:rsidRPr="00FC0010">
        <w:rPr>
          <w:rFonts w:cstheme="minorHAnsi"/>
          <w:sz w:val="24"/>
          <w:szCs w:val="24"/>
        </w:rPr>
        <w:t>w</w:t>
      </w:r>
      <w:r w:rsidR="6D462A14" w:rsidRPr="00FC0010">
        <w:rPr>
          <w:rFonts w:cstheme="minorHAnsi"/>
          <w:sz w:val="24"/>
          <w:szCs w:val="24"/>
        </w:rPr>
        <w:t xml:space="preserve"> </w:t>
      </w:r>
      <w:r w:rsidR="1B49B841" w:rsidRPr="00FC0010">
        <w:rPr>
          <w:rFonts w:cstheme="minorHAnsi"/>
          <w:sz w:val="24"/>
          <w:szCs w:val="24"/>
        </w:rPr>
        <w:t>siedzibie OOW.</w:t>
      </w:r>
      <w:r w:rsidR="67B469C0" w:rsidRPr="00FC0010">
        <w:rPr>
          <w:rFonts w:cstheme="minorHAnsi"/>
          <w:sz w:val="24"/>
          <w:szCs w:val="24"/>
        </w:rPr>
        <w:t xml:space="preserve"> Dopuszcza się możliwość kontroli w siedzibie Partnera oraz w siedzibie </w:t>
      </w:r>
      <w:r w:rsidR="3569F72E" w:rsidRPr="00FC0010">
        <w:rPr>
          <w:rFonts w:cstheme="minorHAnsi"/>
          <w:sz w:val="24"/>
          <w:szCs w:val="24"/>
        </w:rPr>
        <w:t>P</w:t>
      </w:r>
      <w:r w:rsidR="67B469C0" w:rsidRPr="00FC0010">
        <w:rPr>
          <w:rFonts w:cstheme="minorHAnsi"/>
          <w:sz w:val="24"/>
          <w:szCs w:val="24"/>
        </w:rPr>
        <w:t>odmiotu upoważnionego do ponoszenia wydatków</w:t>
      </w:r>
      <w:r w:rsidR="79110967" w:rsidRPr="00FC0010">
        <w:rPr>
          <w:rFonts w:cstheme="minorHAnsi"/>
          <w:sz w:val="24"/>
          <w:szCs w:val="24"/>
        </w:rPr>
        <w:t>, na zasadach tożsamych do kontroli w miejscu realizacji Przedsięwzięcia lub</w:t>
      </w:r>
      <w:r w:rsidR="74A9733E" w:rsidRPr="00FC0010">
        <w:rPr>
          <w:rFonts w:cstheme="minorHAnsi"/>
          <w:sz w:val="24"/>
          <w:szCs w:val="24"/>
        </w:rPr>
        <w:t xml:space="preserve"> w</w:t>
      </w:r>
      <w:r w:rsidR="79110967" w:rsidRPr="00FC0010">
        <w:rPr>
          <w:rFonts w:cstheme="minorHAnsi"/>
          <w:sz w:val="24"/>
          <w:szCs w:val="24"/>
        </w:rPr>
        <w:t xml:space="preserve"> siedzibie OOW</w:t>
      </w:r>
      <w:r w:rsidR="67B469C0" w:rsidRPr="00FC0010">
        <w:rPr>
          <w:rFonts w:cstheme="minorHAnsi"/>
          <w:sz w:val="24"/>
          <w:szCs w:val="24"/>
        </w:rPr>
        <w:t>.</w:t>
      </w:r>
      <w:r w:rsidR="00003FCB" w:rsidRPr="00FC0010">
        <w:rPr>
          <w:rFonts w:cstheme="minorHAnsi"/>
          <w:sz w:val="24"/>
          <w:szCs w:val="24"/>
        </w:rPr>
        <w:t xml:space="preserve"> </w:t>
      </w:r>
      <w:r w:rsidR="04C8E33D" w:rsidRPr="00FC0010">
        <w:rPr>
          <w:rFonts w:cstheme="minorHAnsi"/>
          <w:sz w:val="24"/>
          <w:szCs w:val="24"/>
        </w:rPr>
        <w:t xml:space="preserve"> </w:t>
      </w:r>
      <w:r w:rsidR="67B469C0" w:rsidRPr="00FC0010">
        <w:rPr>
          <w:rFonts w:cstheme="minorHAnsi"/>
          <w:sz w:val="24"/>
          <w:szCs w:val="24"/>
        </w:rPr>
        <w:t xml:space="preserve">Punktem wyjścia dla weryfikacji kwalifikowalności wydatków na etapie realizacji </w:t>
      </w:r>
      <w:r w:rsidR="7EC76CC5" w:rsidRPr="00FC0010">
        <w:rPr>
          <w:rFonts w:cstheme="minorHAnsi"/>
          <w:sz w:val="24"/>
          <w:szCs w:val="24"/>
        </w:rPr>
        <w:t>P</w:t>
      </w:r>
      <w:r w:rsidR="04C8E33D" w:rsidRPr="00FC0010">
        <w:rPr>
          <w:rFonts w:cstheme="minorHAnsi"/>
          <w:sz w:val="24"/>
          <w:szCs w:val="24"/>
        </w:rPr>
        <w:t xml:space="preserve">rzedsięwzięcia </w:t>
      </w:r>
      <w:r w:rsidR="67B469C0" w:rsidRPr="00FC0010">
        <w:rPr>
          <w:rFonts w:cstheme="minorHAnsi"/>
          <w:sz w:val="24"/>
          <w:szCs w:val="24"/>
        </w:rPr>
        <w:t xml:space="preserve">jest zatwierdzony </w:t>
      </w:r>
      <w:r w:rsidR="77D818ED" w:rsidRPr="00FC0010">
        <w:rPr>
          <w:rFonts w:cstheme="minorHAnsi"/>
          <w:sz w:val="24"/>
          <w:szCs w:val="24"/>
        </w:rPr>
        <w:t>w</w:t>
      </w:r>
      <w:r w:rsidR="67B469C0" w:rsidRPr="00FC0010">
        <w:rPr>
          <w:rFonts w:cstheme="minorHAnsi"/>
          <w:sz w:val="24"/>
          <w:szCs w:val="24"/>
        </w:rPr>
        <w:t xml:space="preserve">niosek o objęcie </w:t>
      </w:r>
      <w:r w:rsidR="4B9C16BF" w:rsidRPr="00FC0010">
        <w:rPr>
          <w:rFonts w:cstheme="minorHAnsi"/>
          <w:sz w:val="24"/>
          <w:szCs w:val="24"/>
        </w:rPr>
        <w:t>P</w:t>
      </w:r>
      <w:r w:rsidR="67B469C0" w:rsidRPr="00FC0010">
        <w:rPr>
          <w:rFonts w:cstheme="minorHAnsi"/>
          <w:sz w:val="24"/>
          <w:szCs w:val="24"/>
        </w:rPr>
        <w:t>rzedsięwzięcia wsparciem</w:t>
      </w:r>
      <w:r>
        <w:rPr>
          <w:rFonts w:cstheme="minorHAnsi"/>
          <w:sz w:val="24"/>
          <w:szCs w:val="24"/>
        </w:rPr>
        <w:t>;</w:t>
      </w:r>
      <w:r w:rsidRPr="00FC0010">
        <w:rPr>
          <w:rFonts w:cstheme="minorHAnsi"/>
          <w:sz w:val="24"/>
          <w:szCs w:val="24"/>
        </w:rPr>
        <w:t xml:space="preserve"> </w:t>
      </w:r>
    </w:p>
    <w:p w14:paraId="7320AA58" w14:textId="36BB9987" w:rsidR="002F2701" w:rsidRPr="00EB7508" w:rsidRDefault="007E5571" w:rsidP="00BD04DF">
      <w:pPr>
        <w:pStyle w:val="Akapitzlist"/>
        <w:numPr>
          <w:ilvl w:val="1"/>
          <w:numId w:val="4"/>
        </w:numPr>
        <w:spacing w:before="120" w:after="120" w:line="276" w:lineRule="auto"/>
        <w:ind w:left="993"/>
        <w:rPr>
          <w:rFonts w:cstheme="minorHAnsi"/>
          <w:sz w:val="24"/>
          <w:szCs w:val="24"/>
        </w:rPr>
      </w:pPr>
      <w:r>
        <w:rPr>
          <w:rFonts w:cstheme="minorHAnsi"/>
          <w:sz w:val="24"/>
          <w:szCs w:val="24"/>
        </w:rPr>
        <w:t>n</w:t>
      </w:r>
      <w:r w:rsidRPr="00FC0010">
        <w:rPr>
          <w:rFonts w:cstheme="minorHAnsi"/>
          <w:sz w:val="24"/>
          <w:szCs w:val="24"/>
        </w:rPr>
        <w:t xml:space="preserve">a </w:t>
      </w:r>
      <w:r w:rsidR="3ED47DEC" w:rsidRPr="00FC0010">
        <w:rPr>
          <w:rFonts w:cstheme="minorHAnsi"/>
          <w:sz w:val="24"/>
          <w:szCs w:val="24"/>
        </w:rPr>
        <w:t xml:space="preserve">etapie oceny wniosku o objęcie </w:t>
      </w:r>
      <w:r w:rsidR="2B715823" w:rsidRPr="00FC0010">
        <w:rPr>
          <w:rFonts w:cstheme="minorHAnsi"/>
          <w:sz w:val="24"/>
          <w:szCs w:val="24"/>
        </w:rPr>
        <w:t>P</w:t>
      </w:r>
      <w:r w:rsidR="3ED47DEC" w:rsidRPr="00FC0010">
        <w:rPr>
          <w:rFonts w:cstheme="minorHAnsi"/>
          <w:sz w:val="24"/>
          <w:szCs w:val="24"/>
        </w:rPr>
        <w:t>rzedsięwzięcia wsparciem ocenia się</w:t>
      </w:r>
      <w:r w:rsidR="42DED3D7" w:rsidRPr="00FC0010">
        <w:rPr>
          <w:rFonts w:cstheme="minorHAnsi"/>
          <w:sz w:val="24"/>
          <w:szCs w:val="24"/>
        </w:rPr>
        <w:t>,</w:t>
      </w:r>
      <w:r w:rsidR="3ED47DEC" w:rsidRPr="00FC0010">
        <w:rPr>
          <w:rFonts w:cstheme="minorHAnsi"/>
          <w:sz w:val="24"/>
          <w:szCs w:val="24"/>
        </w:rPr>
        <w:t xml:space="preserve"> czy właściwie określono wydatki kwalifikowalne. W szczególności ocenia się</w:t>
      </w:r>
      <w:r w:rsidR="42DED3D7" w:rsidRPr="00FC0010">
        <w:rPr>
          <w:rFonts w:cstheme="minorHAnsi"/>
          <w:sz w:val="24"/>
          <w:szCs w:val="24"/>
        </w:rPr>
        <w:t>,</w:t>
      </w:r>
      <w:r w:rsidR="3ED47DEC" w:rsidRPr="00FC0010">
        <w:rPr>
          <w:rFonts w:cstheme="minorHAnsi"/>
          <w:sz w:val="24"/>
          <w:szCs w:val="24"/>
        </w:rPr>
        <w:t xml:space="preserve"> czy</w:t>
      </w:r>
      <w:r w:rsidR="3ED47DEC" w:rsidRPr="00EB7508">
        <w:rPr>
          <w:rFonts w:cstheme="minorHAnsi"/>
          <w:sz w:val="24"/>
          <w:szCs w:val="24"/>
        </w:rPr>
        <w:t xml:space="preserve"> wydatki zaplanowano w sposób umożliwiający ich kwalifikowalność, </w:t>
      </w:r>
      <w:r w:rsidR="003E1285" w:rsidRPr="00EB7508">
        <w:rPr>
          <w:rFonts w:cstheme="minorHAnsi"/>
          <w:sz w:val="24"/>
          <w:szCs w:val="24"/>
        </w:rPr>
        <w:t xml:space="preserve">czy </w:t>
      </w:r>
      <w:r w:rsidR="3ED47DEC" w:rsidRPr="00EB7508">
        <w:rPr>
          <w:rFonts w:cstheme="minorHAnsi"/>
          <w:sz w:val="24"/>
          <w:szCs w:val="24"/>
        </w:rPr>
        <w:t xml:space="preserve">są adekwatne i racjonalne względem zakresu i skali danego </w:t>
      </w:r>
      <w:r w:rsidR="003E1285" w:rsidRPr="00EB7508">
        <w:rPr>
          <w:rFonts w:cstheme="minorHAnsi"/>
          <w:sz w:val="24"/>
          <w:szCs w:val="24"/>
        </w:rPr>
        <w:t>P</w:t>
      </w:r>
      <w:r w:rsidR="3ED47DEC" w:rsidRPr="00EB7508">
        <w:rPr>
          <w:rFonts w:cstheme="minorHAnsi"/>
          <w:sz w:val="24"/>
          <w:szCs w:val="24"/>
        </w:rPr>
        <w:t>rzedsięwzięcia do realizacji</w:t>
      </w:r>
      <w:r>
        <w:rPr>
          <w:rFonts w:cstheme="minorHAnsi"/>
          <w:sz w:val="24"/>
          <w:szCs w:val="24"/>
        </w:rPr>
        <w:t>;</w:t>
      </w:r>
    </w:p>
    <w:p w14:paraId="2A8E4D6F" w14:textId="6460B794" w:rsidR="008D0554" w:rsidRPr="00EB7508" w:rsidRDefault="007E5571" w:rsidP="00BD04DF">
      <w:pPr>
        <w:pStyle w:val="Akapitzlist"/>
        <w:numPr>
          <w:ilvl w:val="1"/>
          <w:numId w:val="4"/>
        </w:numPr>
        <w:spacing w:before="120" w:after="120" w:line="276" w:lineRule="auto"/>
        <w:ind w:left="993"/>
        <w:rPr>
          <w:rFonts w:cstheme="minorHAnsi"/>
          <w:sz w:val="24"/>
          <w:szCs w:val="24"/>
        </w:rPr>
      </w:pPr>
      <w:r>
        <w:rPr>
          <w:rFonts w:cstheme="minorHAnsi"/>
          <w:sz w:val="24"/>
          <w:szCs w:val="24"/>
        </w:rPr>
        <w:t>zawarcie</w:t>
      </w:r>
      <w:r w:rsidRPr="00EB7508">
        <w:rPr>
          <w:rFonts w:cstheme="minorHAnsi"/>
          <w:sz w:val="24"/>
          <w:szCs w:val="24"/>
        </w:rPr>
        <w:t xml:space="preserve"> </w:t>
      </w:r>
      <w:r w:rsidR="67B469C0" w:rsidRPr="00EB7508">
        <w:rPr>
          <w:rFonts w:cstheme="minorHAnsi"/>
          <w:sz w:val="24"/>
          <w:szCs w:val="24"/>
        </w:rPr>
        <w:t xml:space="preserve">z OOW Umowy/Porozumienia o objęcie </w:t>
      </w:r>
      <w:r w:rsidR="003E1285" w:rsidRPr="00EB7508">
        <w:rPr>
          <w:rFonts w:cstheme="minorHAnsi"/>
          <w:sz w:val="24"/>
          <w:szCs w:val="24"/>
        </w:rPr>
        <w:t>P</w:t>
      </w:r>
      <w:r w:rsidR="67B469C0" w:rsidRPr="00EB7508">
        <w:rPr>
          <w:rFonts w:cstheme="minorHAnsi"/>
          <w:sz w:val="24"/>
          <w:szCs w:val="24"/>
        </w:rPr>
        <w:t>rzedsięwzięci</w:t>
      </w:r>
      <w:r w:rsidR="003E1285" w:rsidRPr="00EB7508">
        <w:rPr>
          <w:rFonts w:cstheme="minorHAnsi"/>
          <w:sz w:val="24"/>
          <w:szCs w:val="24"/>
        </w:rPr>
        <w:t>a</w:t>
      </w:r>
      <w:r w:rsidR="67B469C0" w:rsidRPr="00EB7508">
        <w:rPr>
          <w:rFonts w:cstheme="minorHAnsi"/>
          <w:sz w:val="24"/>
          <w:szCs w:val="24"/>
        </w:rPr>
        <w:t xml:space="preserve"> wsparciem </w:t>
      </w:r>
      <w:r w:rsidR="67B469C0" w:rsidRPr="00EB7508">
        <w:rPr>
          <w:rFonts w:cstheme="minorHAnsi"/>
          <w:b/>
          <w:bCs/>
          <w:sz w:val="24"/>
          <w:szCs w:val="24"/>
        </w:rPr>
        <w:t>nie oznacza</w:t>
      </w:r>
      <w:r w:rsidR="67B469C0" w:rsidRPr="00EB7508">
        <w:rPr>
          <w:rFonts w:cstheme="minorHAnsi"/>
          <w:sz w:val="24"/>
          <w:szCs w:val="24"/>
        </w:rPr>
        <w:t xml:space="preserve">, że wszystkie wydatki, </w:t>
      </w:r>
      <w:r w:rsidR="0335C4C6" w:rsidRPr="00EB7508">
        <w:rPr>
          <w:rFonts w:cstheme="minorHAnsi"/>
          <w:sz w:val="24"/>
          <w:szCs w:val="24"/>
        </w:rPr>
        <w:t xml:space="preserve">zostaną </w:t>
      </w:r>
      <w:r w:rsidR="67B469C0" w:rsidRPr="00EB7508">
        <w:rPr>
          <w:rFonts w:cstheme="minorHAnsi"/>
          <w:sz w:val="24"/>
          <w:szCs w:val="24"/>
        </w:rPr>
        <w:t>zrefundowane i rozliczone</w:t>
      </w:r>
      <w:r>
        <w:rPr>
          <w:rFonts w:cstheme="minorHAnsi"/>
          <w:sz w:val="24"/>
          <w:szCs w:val="24"/>
        </w:rPr>
        <w:t>;</w:t>
      </w:r>
    </w:p>
    <w:p w14:paraId="3AAFD8A6" w14:textId="73BD6178" w:rsidR="008D0554" w:rsidRPr="00EB7508" w:rsidRDefault="007E5571" w:rsidP="00BD04DF">
      <w:pPr>
        <w:pStyle w:val="Akapitzlist"/>
        <w:numPr>
          <w:ilvl w:val="1"/>
          <w:numId w:val="4"/>
        </w:numPr>
        <w:spacing w:before="120" w:after="120" w:line="276" w:lineRule="auto"/>
        <w:ind w:left="993"/>
        <w:rPr>
          <w:rFonts w:cstheme="minorHAnsi"/>
          <w:sz w:val="24"/>
          <w:szCs w:val="24"/>
        </w:rPr>
      </w:pPr>
      <w:r>
        <w:rPr>
          <w:rFonts w:cstheme="minorHAnsi"/>
          <w:sz w:val="24"/>
          <w:szCs w:val="24"/>
        </w:rPr>
        <w:t>o</w:t>
      </w:r>
      <w:r w:rsidRPr="00EB7508">
        <w:rPr>
          <w:rFonts w:cstheme="minorHAnsi"/>
          <w:sz w:val="24"/>
          <w:szCs w:val="24"/>
        </w:rPr>
        <w:t xml:space="preserve">cena </w:t>
      </w:r>
      <w:r w:rsidR="3ED47DEC" w:rsidRPr="00EB7508">
        <w:rPr>
          <w:rFonts w:cstheme="minorHAnsi"/>
          <w:sz w:val="24"/>
          <w:szCs w:val="24"/>
        </w:rPr>
        <w:t>kwalifikowalności poniesionych wydatków jest prowadzona także po zakończeniu</w:t>
      </w:r>
      <w:r w:rsidR="005DC739" w:rsidRPr="00EB7508">
        <w:rPr>
          <w:rFonts w:cstheme="minorHAnsi"/>
          <w:sz w:val="24"/>
          <w:szCs w:val="24"/>
        </w:rPr>
        <w:t xml:space="preserve"> realizacji Przedsięwzięcia</w:t>
      </w:r>
      <w:r w:rsidR="3ED47DEC" w:rsidRPr="00EB7508">
        <w:rPr>
          <w:rFonts w:cstheme="minorHAnsi"/>
          <w:sz w:val="24"/>
          <w:szCs w:val="24"/>
        </w:rPr>
        <w:t xml:space="preserve"> </w:t>
      </w:r>
      <w:r w:rsidR="46E917E8" w:rsidRPr="00EB7508">
        <w:rPr>
          <w:rFonts w:cstheme="minorHAnsi"/>
          <w:sz w:val="24"/>
          <w:szCs w:val="24"/>
        </w:rPr>
        <w:t>w</w:t>
      </w:r>
      <w:r w:rsidR="00443F9F" w:rsidRPr="00EB7508">
        <w:rPr>
          <w:rFonts w:cstheme="minorHAnsi"/>
          <w:sz w:val="24"/>
          <w:szCs w:val="24"/>
        </w:rPr>
        <w:t xml:space="preserve"> </w:t>
      </w:r>
      <w:r w:rsidR="5675EBD1" w:rsidRPr="00EB7508">
        <w:rPr>
          <w:rFonts w:cstheme="minorHAnsi"/>
          <w:sz w:val="24"/>
          <w:szCs w:val="24"/>
        </w:rPr>
        <w:t>zakresie,</w:t>
      </w:r>
      <w:r w:rsidR="46E917E8" w:rsidRPr="00EB7508">
        <w:rPr>
          <w:rFonts w:cstheme="minorHAnsi"/>
          <w:sz w:val="24"/>
          <w:szCs w:val="24"/>
        </w:rPr>
        <w:t xml:space="preserve"> o którym mowa w</w:t>
      </w:r>
      <w:r w:rsidR="00AD0E07" w:rsidRPr="00EB7508">
        <w:rPr>
          <w:rFonts w:cstheme="minorHAnsi"/>
          <w:sz w:val="24"/>
          <w:szCs w:val="24"/>
        </w:rPr>
        <w:t xml:space="preserve"> </w:t>
      </w:r>
      <w:r w:rsidR="00910A12" w:rsidRPr="00EB7508">
        <w:rPr>
          <w:rFonts w:cstheme="minorHAnsi"/>
          <w:sz w:val="24"/>
          <w:szCs w:val="24"/>
        </w:rPr>
        <w:t>podrozdziale</w:t>
      </w:r>
      <w:r w:rsidR="00AD0E07" w:rsidRPr="00EB7508">
        <w:rPr>
          <w:rFonts w:cstheme="minorHAnsi"/>
          <w:sz w:val="24"/>
          <w:szCs w:val="24"/>
        </w:rPr>
        <w:t xml:space="preserve"> 1.1.</w:t>
      </w:r>
      <w:r w:rsidR="00C024D5" w:rsidRPr="00EB7508">
        <w:rPr>
          <w:rFonts w:cstheme="minorHAnsi"/>
          <w:sz w:val="24"/>
          <w:szCs w:val="24"/>
        </w:rPr>
        <w:t xml:space="preserve"> „Informacje podstawowe”</w:t>
      </w:r>
      <w:r w:rsidR="008945EB">
        <w:rPr>
          <w:rFonts w:cstheme="minorHAnsi"/>
          <w:sz w:val="24"/>
          <w:szCs w:val="24"/>
        </w:rPr>
        <w:t xml:space="preserve">. </w:t>
      </w:r>
    </w:p>
    <w:p w14:paraId="436FC1B5" w14:textId="77777777" w:rsidR="008D0554" w:rsidRPr="00EB7508" w:rsidRDefault="00B2425A" w:rsidP="00BD04DF">
      <w:pPr>
        <w:pStyle w:val="Akapitzlist"/>
        <w:numPr>
          <w:ilvl w:val="0"/>
          <w:numId w:val="4"/>
        </w:numPr>
        <w:spacing w:before="120" w:after="120" w:line="276" w:lineRule="auto"/>
        <w:rPr>
          <w:rFonts w:cstheme="minorHAnsi"/>
          <w:sz w:val="24"/>
          <w:szCs w:val="24"/>
        </w:rPr>
      </w:pPr>
      <w:r w:rsidRPr="00EB7508">
        <w:rPr>
          <w:rFonts w:cstheme="minorHAnsi"/>
          <w:sz w:val="24"/>
          <w:szCs w:val="24"/>
        </w:rPr>
        <w:t>Wydatkiem kwalifikowalnym jest wydatek spełniający łącznie następujące warunki:</w:t>
      </w:r>
    </w:p>
    <w:p w14:paraId="11839EDD" w14:textId="1A83467D" w:rsidR="008D0554" w:rsidRPr="00FC0010" w:rsidRDefault="67B469C0" w:rsidP="00BD04DF">
      <w:pPr>
        <w:pStyle w:val="Akapitzlist"/>
        <w:numPr>
          <w:ilvl w:val="1"/>
          <w:numId w:val="4"/>
        </w:numPr>
        <w:shd w:val="clear" w:color="auto" w:fill="FFFFFF" w:themeFill="background1"/>
        <w:spacing w:before="120" w:after="120" w:line="276" w:lineRule="auto"/>
        <w:ind w:left="993"/>
        <w:rPr>
          <w:rFonts w:cstheme="minorHAnsi"/>
          <w:sz w:val="24"/>
          <w:szCs w:val="24"/>
        </w:rPr>
      </w:pPr>
      <w:r w:rsidRPr="00EB7508">
        <w:rPr>
          <w:rFonts w:cstheme="minorHAnsi"/>
          <w:sz w:val="24"/>
          <w:szCs w:val="24"/>
        </w:rPr>
        <w:t xml:space="preserve">został faktycznie poniesiony w okresie wskazanym w Umowie/Porozumieniu o objęcie </w:t>
      </w:r>
      <w:r w:rsidR="4EE01578" w:rsidRPr="00FC0010">
        <w:rPr>
          <w:rFonts w:cstheme="minorHAnsi"/>
          <w:sz w:val="24"/>
          <w:szCs w:val="24"/>
        </w:rPr>
        <w:t>P</w:t>
      </w:r>
      <w:r w:rsidRPr="00FC0010">
        <w:rPr>
          <w:rFonts w:cstheme="minorHAnsi"/>
          <w:sz w:val="24"/>
          <w:szCs w:val="24"/>
        </w:rPr>
        <w:t>rzedsięwzięcia wsparciem</w:t>
      </w:r>
      <w:r w:rsidR="36F53B8A" w:rsidRPr="00FC0010">
        <w:rPr>
          <w:rFonts w:cstheme="minorHAnsi"/>
          <w:sz w:val="24"/>
          <w:szCs w:val="24"/>
        </w:rPr>
        <w:t>, z zastrzeżeniem</w:t>
      </w:r>
      <w:r w:rsidR="00F30FC8" w:rsidRPr="00FC0010">
        <w:rPr>
          <w:rFonts w:cstheme="minorHAnsi"/>
          <w:sz w:val="24"/>
          <w:szCs w:val="24"/>
        </w:rPr>
        <w:t xml:space="preserve"> </w:t>
      </w:r>
      <w:r w:rsidR="00AD0E07" w:rsidRPr="00FC0010">
        <w:rPr>
          <w:rFonts w:cstheme="minorHAnsi"/>
          <w:sz w:val="24"/>
          <w:szCs w:val="24"/>
        </w:rPr>
        <w:t>ust.</w:t>
      </w:r>
      <w:r w:rsidR="0076132E" w:rsidRPr="00FC0010">
        <w:rPr>
          <w:rFonts w:cstheme="minorHAnsi"/>
          <w:sz w:val="24"/>
          <w:szCs w:val="24"/>
        </w:rPr>
        <w:t xml:space="preserve"> </w:t>
      </w:r>
      <w:r w:rsidR="00F30FC8" w:rsidRPr="00FC0010">
        <w:rPr>
          <w:rFonts w:cstheme="minorHAnsi"/>
          <w:sz w:val="24"/>
          <w:szCs w:val="24"/>
        </w:rPr>
        <w:t>3</w:t>
      </w:r>
      <w:r w:rsidR="00313BF4">
        <w:rPr>
          <w:rFonts w:cstheme="minorHAnsi"/>
          <w:sz w:val="24"/>
          <w:szCs w:val="24"/>
        </w:rPr>
        <w:t>;</w:t>
      </w:r>
    </w:p>
    <w:p w14:paraId="5C73758B" w14:textId="77777777" w:rsidR="008D0554" w:rsidRPr="00FC0010" w:rsidRDefault="00B2425A" w:rsidP="00BD04DF">
      <w:pPr>
        <w:pStyle w:val="Akapitzlist"/>
        <w:numPr>
          <w:ilvl w:val="1"/>
          <w:numId w:val="4"/>
        </w:numPr>
        <w:spacing w:before="120" w:after="120" w:line="276" w:lineRule="auto"/>
        <w:ind w:left="993"/>
        <w:rPr>
          <w:rFonts w:cstheme="minorHAnsi"/>
          <w:sz w:val="24"/>
          <w:szCs w:val="24"/>
        </w:rPr>
      </w:pPr>
      <w:r w:rsidRPr="00FC0010">
        <w:rPr>
          <w:rFonts w:cstheme="minorHAnsi"/>
          <w:sz w:val="24"/>
          <w:szCs w:val="24"/>
        </w:rPr>
        <w:t>jest zgodny z obowiązującymi przepisami prawa unijnego oraz prawa krajowego, w tym przepisami regulującymi udzielanie pomocy publicznej, jeśli mają zastosowanie</w:t>
      </w:r>
      <w:r w:rsidR="6F44AE15" w:rsidRPr="00FC0010">
        <w:rPr>
          <w:rFonts w:cstheme="minorHAnsi"/>
          <w:sz w:val="24"/>
          <w:szCs w:val="24"/>
        </w:rPr>
        <w:t>,</w:t>
      </w:r>
    </w:p>
    <w:p w14:paraId="2A16D8DE" w14:textId="3933E68D" w:rsidR="008D0554" w:rsidRPr="00FC0010" w:rsidRDefault="67B469C0" w:rsidP="00BD04DF">
      <w:pPr>
        <w:pStyle w:val="Akapitzlist"/>
        <w:numPr>
          <w:ilvl w:val="1"/>
          <w:numId w:val="4"/>
        </w:numPr>
        <w:spacing w:before="120" w:after="120" w:line="276" w:lineRule="auto"/>
        <w:ind w:left="993"/>
        <w:rPr>
          <w:rFonts w:cstheme="minorHAnsi"/>
          <w:sz w:val="24"/>
          <w:szCs w:val="24"/>
        </w:rPr>
      </w:pPr>
      <w:r w:rsidRPr="00FC0010">
        <w:rPr>
          <w:rFonts w:cstheme="minorHAnsi"/>
          <w:sz w:val="24"/>
          <w:szCs w:val="24"/>
        </w:rPr>
        <w:t xml:space="preserve">jest zgodny z Planem rozwojowym oraz niniejszymi </w:t>
      </w:r>
      <w:r w:rsidR="176B1F61" w:rsidRPr="00FC0010">
        <w:rPr>
          <w:rFonts w:cstheme="minorHAnsi"/>
          <w:sz w:val="24"/>
          <w:szCs w:val="24"/>
        </w:rPr>
        <w:t>Z</w:t>
      </w:r>
      <w:r w:rsidR="04C8E33D" w:rsidRPr="00FC0010">
        <w:rPr>
          <w:rFonts w:cstheme="minorHAnsi"/>
          <w:sz w:val="24"/>
          <w:szCs w:val="24"/>
        </w:rPr>
        <w:t>asadami</w:t>
      </w:r>
      <w:r w:rsidR="00313BF4">
        <w:rPr>
          <w:rFonts w:cstheme="minorHAnsi"/>
          <w:sz w:val="24"/>
          <w:szCs w:val="24"/>
        </w:rPr>
        <w:t>;</w:t>
      </w:r>
    </w:p>
    <w:p w14:paraId="7D6E8E9D" w14:textId="17209175" w:rsidR="008D0554" w:rsidRPr="00FC0010" w:rsidRDefault="4E2E7338" w:rsidP="00BD04DF">
      <w:pPr>
        <w:pStyle w:val="Akapitzlist"/>
        <w:numPr>
          <w:ilvl w:val="1"/>
          <w:numId w:val="4"/>
        </w:numPr>
        <w:spacing w:before="120" w:after="120" w:line="276" w:lineRule="auto"/>
        <w:ind w:left="993"/>
        <w:rPr>
          <w:sz w:val="24"/>
          <w:szCs w:val="24"/>
        </w:rPr>
      </w:pPr>
      <w:r w:rsidRPr="563618B2">
        <w:rPr>
          <w:sz w:val="24"/>
          <w:szCs w:val="24"/>
        </w:rPr>
        <w:t xml:space="preserve">został uwzględniony w budżecie wniosku o objęcie </w:t>
      </w:r>
      <w:r w:rsidR="671BE5E4" w:rsidRPr="563618B2">
        <w:rPr>
          <w:sz w:val="24"/>
          <w:szCs w:val="24"/>
        </w:rPr>
        <w:t>P</w:t>
      </w:r>
      <w:r w:rsidRPr="563618B2">
        <w:rPr>
          <w:sz w:val="24"/>
          <w:szCs w:val="24"/>
        </w:rPr>
        <w:t>rzedsięwzięcia wsparciem</w:t>
      </w:r>
      <w:r w:rsidR="210FCB18" w:rsidRPr="563618B2">
        <w:rPr>
          <w:sz w:val="24"/>
          <w:szCs w:val="24"/>
        </w:rPr>
        <w:t>,</w:t>
      </w:r>
      <w:r w:rsidRPr="563618B2">
        <w:rPr>
          <w:sz w:val="24"/>
          <w:szCs w:val="24"/>
        </w:rPr>
        <w:t xml:space="preserve"> stanowiącym załącznik do Umowy/Porozumienia o objęcie </w:t>
      </w:r>
      <w:r w:rsidR="5D58ABF0" w:rsidRPr="563618B2">
        <w:rPr>
          <w:sz w:val="24"/>
          <w:szCs w:val="24"/>
        </w:rPr>
        <w:t>P</w:t>
      </w:r>
      <w:r w:rsidRPr="563618B2">
        <w:rPr>
          <w:sz w:val="24"/>
          <w:szCs w:val="24"/>
        </w:rPr>
        <w:t>rzedsięwzięcia wsparciem</w:t>
      </w:r>
      <w:r w:rsidR="00313BF4">
        <w:rPr>
          <w:sz w:val="24"/>
          <w:szCs w:val="24"/>
        </w:rPr>
        <w:t>;</w:t>
      </w:r>
    </w:p>
    <w:p w14:paraId="5CD56FCE" w14:textId="5778EE00" w:rsidR="008D0554" w:rsidRPr="00EB7508" w:rsidRDefault="00B2425A" w:rsidP="00BD04DF">
      <w:pPr>
        <w:pStyle w:val="Akapitzlist"/>
        <w:numPr>
          <w:ilvl w:val="1"/>
          <w:numId w:val="4"/>
        </w:numPr>
        <w:spacing w:before="120" w:after="120" w:line="276" w:lineRule="auto"/>
        <w:ind w:left="993"/>
        <w:rPr>
          <w:rFonts w:cstheme="minorHAnsi"/>
          <w:sz w:val="24"/>
          <w:szCs w:val="24"/>
        </w:rPr>
      </w:pPr>
      <w:r w:rsidRPr="00FC0010">
        <w:rPr>
          <w:rFonts w:cstheme="minorHAnsi"/>
          <w:sz w:val="24"/>
          <w:szCs w:val="24"/>
        </w:rPr>
        <w:lastRenderedPageBreak/>
        <w:t>został poniesiony zgodnie z postanowieniami</w:t>
      </w:r>
      <w:r w:rsidRPr="00EB7508">
        <w:rPr>
          <w:rFonts w:cstheme="minorHAnsi"/>
          <w:sz w:val="24"/>
          <w:szCs w:val="24"/>
        </w:rPr>
        <w:t xml:space="preserve"> Umowy/Porozumienia o objęcie </w:t>
      </w:r>
      <w:r w:rsidR="46324FB6" w:rsidRPr="00EB7508">
        <w:rPr>
          <w:rFonts w:cstheme="minorHAnsi"/>
          <w:sz w:val="24"/>
          <w:szCs w:val="24"/>
        </w:rPr>
        <w:t>P</w:t>
      </w:r>
      <w:r w:rsidRPr="00EB7508">
        <w:rPr>
          <w:rFonts w:cstheme="minorHAnsi"/>
          <w:sz w:val="24"/>
          <w:szCs w:val="24"/>
        </w:rPr>
        <w:t>rzedsięwzięcia wsparciem</w:t>
      </w:r>
      <w:r w:rsidR="00313BF4">
        <w:rPr>
          <w:rFonts w:cstheme="minorHAnsi"/>
          <w:sz w:val="24"/>
          <w:szCs w:val="24"/>
        </w:rPr>
        <w:t>;</w:t>
      </w:r>
    </w:p>
    <w:p w14:paraId="4E4F6832" w14:textId="554F4E31" w:rsidR="00F30FC8" w:rsidRPr="00EB7508" w:rsidRDefault="00B2425A" w:rsidP="00BD04DF">
      <w:pPr>
        <w:pStyle w:val="Akapitzlist"/>
        <w:numPr>
          <w:ilvl w:val="1"/>
          <w:numId w:val="4"/>
        </w:numPr>
        <w:spacing w:before="120" w:after="120" w:line="276" w:lineRule="auto"/>
        <w:ind w:left="993"/>
        <w:rPr>
          <w:sz w:val="24"/>
          <w:szCs w:val="24"/>
        </w:rPr>
      </w:pPr>
      <w:r w:rsidRPr="563618B2">
        <w:rPr>
          <w:sz w:val="24"/>
          <w:szCs w:val="24"/>
        </w:rPr>
        <w:t xml:space="preserve">jest niezbędny do realizacji celów </w:t>
      </w:r>
      <w:r w:rsidR="0F3AE504" w:rsidRPr="563618B2">
        <w:rPr>
          <w:sz w:val="24"/>
          <w:szCs w:val="24"/>
        </w:rPr>
        <w:t>P</w:t>
      </w:r>
      <w:r w:rsidRPr="563618B2">
        <w:rPr>
          <w:sz w:val="24"/>
          <w:szCs w:val="24"/>
        </w:rPr>
        <w:t>rzedsięwzięcia i został poniesiony w związku z jego realizacją</w:t>
      </w:r>
      <w:r w:rsidR="00313BF4">
        <w:rPr>
          <w:sz w:val="24"/>
          <w:szCs w:val="24"/>
        </w:rPr>
        <w:t>;</w:t>
      </w:r>
    </w:p>
    <w:p w14:paraId="64B41B49" w14:textId="5E777F9F" w:rsidR="00F30FC8" w:rsidRPr="00EB7508" w:rsidRDefault="67B469C0" w:rsidP="00BD04DF">
      <w:pPr>
        <w:pStyle w:val="Akapitzlist"/>
        <w:numPr>
          <w:ilvl w:val="1"/>
          <w:numId w:val="4"/>
        </w:numPr>
        <w:spacing w:before="120" w:after="120" w:line="276" w:lineRule="auto"/>
        <w:ind w:left="993"/>
        <w:rPr>
          <w:rFonts w:cstheme="minorHAnsi"/>
          <w:sz w:val="24"/>
          <w:szCs w:val="24"/>
        </w:rPr>
      </w:pPr>
      <w:r w:rsidRPr="00EB7508">
        <w:rPr>
          <w:rFonts w:cstheme="minorHAnsi"/>
          <w:sz w:val="24"/>
          <w:szCs w:val="24"/>
        </w:rPr>
        <w:t xml:space="preserve">został </w:t>
      </w:r>
      <w:r w:rsidR="5E6377DD" w:rsidRPr="00EB7508">
        <w:rPr>
          <w:rFonts w:cstheme="minorHAnsi"/>
          <w:sz w:val="24"/>
          <w:szCs w:val="24"/>
        </w:rPr>
        <w:t xml:space="preserve">poniesiony </w:t>
      </w:r>
      <w:r w:rsidRPr="00EB7508">
        <w:rPr>
          <w:rFonts w:cstheme="minorHAnsi"/>
          <w:sz w:val="24"/>
          <w:szCs w:val="24"/>
        </w:rPr>
        <w:t xml:space="preserve">w sposób przejrzysty, racjonalny i efektywny, z zachowaniem zasad uzyskiwania najlepszych efektów z danych </w:t>
      </w:r>
      <w:r w:rsidR="3DB5EA76" w:rsidRPr="00EB7508">
        <w:rPr>
          <w:rFonts w:cstheme="minorHAnsi"/>
          <w:sz w:val="24"/>
          <w:szCs w:val="24"/>
        </w:rPr>
        <w:t>nakładów</w:t>
      </w:r>
      <w:r w:rsidR="00313BF4">
        <w:rPr>
          <w:rFonts w:cstheme="minorHAnsi"/>
          <w:sz w:val="24"/>
          <w:szCs w:val="24"/>
        </w:rPr>
        <w:t>;</w:t>
      </w:r>
    </w:p>
    <w:p w14:paraId="194084AF" w14:textId="5C7ADD5F" w:rsidR="00F30FC8" w:rsidRPr="00EB7508" w:rsidRDefault="67B469C0" w:rsidP="00BD04DF">
      <w:pPr>
        <w:pStyle w:val="Akapitzlist"/>
        <w:numPr>
          <w:ilvl w:val="1"/>
          <w:numId w:val="4"/>
        </w:numPr>
        <w:tabs>
          <w:tab w:val="left" w:pos="8505"/>
        </w:tabs>
        <w:spacing w:before="120" w:after="120" w:line="276" w:lineRule="auto"/>
        <w:ind w:left="993"/>
        <w:rPr>
          <w:rFonts w:cstheme="minorHAnsi"/>
          <w:sz w:val="24"/>
          <w:szCs w:val="24"/>
        </w:rPr>
      </w:pPr>
      <w:r w:rsidRPr="00EB7508">
        <w:rPr>
          <w:rFonts w:cstheme="minorHAnsi"/>
          <w:sz w:val="24"/>
          <w:szCs w:val="24"/>
        </w:rPr>
        <w:t xml:space="preserve">został należycie udokumentowany, zgodnie z wymogami określonymi w niniejszych </w:t>
      </w:r>
      <w:r w:rsidR="32A43ADB" w:rsidRPr="00EB7508">
        <w:rPr>
          <w:rFonts w:cstheme="minorHAnsi"/>
          <w:sz w:val="24"/>
          <w:szCs w:val="24"/>
        </w:rPr>
        <w:t>Z</w:t>
      </w:r>
      <w:r w:rsidR="04C8E33D" w:rsidRPr="00EB7508">
        <w:rPr>
          <w:rFonts w:cstheme="minorHAnsi"/>
          <w:sz w:val="24"/>
          <w:szCs w:val="24"/>
        </w:rPr>
        <w:t>asadach</w:t>
      </w:r>
      <w:r w:rsidR="6272ED2D" w:rsidRPr="00EB7508">
        <w:rPr>
          <w:rFonts w:cstheme="minorHAnsi"/>
          <w:sz w:val="24"/>
          <w:szCs w:val="24"/>
        </w:rPr>
        <w:t xml:space="preserve"> oraz Umowie/Porozumieniu o objęcie Przedsięwzięcia wsparciem</w:t>
      </w:r>
      <w:r w:rsidR="00313BF4">
        <w:rPr>
          <w:rFonts w:cstheme="minorHAnsi"/>
          <w:sz w:val="24"/>
          <w:szCs w:val="24"/>
        </w:rPr>
        <w:t>;</w:t>
      </w:r>
    </w:p>
    <w:p w14:paraId="3AB63AC9" w14:textId="708B663E" w:rsidR="00F30FC8" w:rsidRPr="00EB7508" w:rsidRDefault="00B2425A" w:rsidP="00BD04DF">
      <w:pPr>
        <w:pStyle w:val="Akapitzlist"/>
        <w:numPr>
          <w:ilvl w:val="1"/>
          <w:numId w:val="4"/>
        </w:numPr>
        <w:spacing w:before="120" w:after="120" w:line="276" w:lineRule="auto"/>
        <w:ind w:left="993"/>
        <w:rPr>
          <w:rFonts w:cstheme="minorHAnsi"/>
          <w:sz w:val="24"/>
          <w:szCs w:val="24"/>
        </w:rPr>
      </w:pPr>
      <w:r w:rsidRPr="00EB7508">
        <w:rPr>
          <w:rFonts w:cstheme="minorHAnsi"/>
          <w:sz w:val="24"/>
          <w:szCs w:val="24"/>
        </w:rPr>
        <w:t>został wykazany we wniosku o płatność</w:t>
      </w:r>
      <w:r w:rsidR="00313BF4">
        <w:rPr>
          <w:rFonts w:cstheme="minorHAnsi"/>
          <w:sz w:val="24"/>
          <w:szCs w:val="24"/>
        </w:rPr>
        <w:t>;</w:t>
      </w:r>
    </w:p>
    <w:p w14:paraId="5C0CF2F5" w14:textId="0EF009F1" w:rsidR="00E22EF0" w:rsidRPr="00EB7508" w:rsidRDefault="67B469C0" w:rsidP="00BD04DF">
      <w:pPr>
        <w:pStyle w:val="Akapitzlist"/>
        <w:numPr>
          <w:ilvl w:val="1"/>
          <w:numId w:val="4"/>
        </w:numPr>
        <w:spacing w:before="120" w:after="120" w:line="276" w:lineRule="auto"/>
        <w:ind w:left="993"/>
        <w:rPr>
          <w:rFonts w:cstheme="minorHAnsi"/>
          <w:sz w:val="24"/>
          <w:szCs w:val="24"/>
        </w:rPr>
      </w:pPr>
      <w:r w:rsidRPr="00EB7508">
        <w:rPr>
          <w:rFonts w:cstheme="minorHAnsi"/>
          <w:sz w:val="24"/>
          <w:szCs w:val="24"/>
        </w:rPr>
        <w:t xml:space="preserve">dotyczy towarów dostarczonych lub usług wykonanych, </w:t>
      </w:r>
      <w:r w:rsidR="78EF8A7B" w:rsidRPr="00EB7508">
        <w:rPr>
          <w:rFonts w:cstheme="minorHAnsi"/>
          <w:sz w:val="24"/>
          <w:szCs w:val="24"/>
        </w:rPr>
        <w:t xml:space="preserve">z zastrzeżeniem możliwości wypłaty </w:t>
      </w:r>
      <w:r w:rsidRPr="00EB7508">
        <w:rPr>
          <w:rFonts w:cstheme="minorHAnsi"/>
          <w:sz w:val="24"/>
          <w:szCs w:val="24"/>
        </w:rPr>
        <w:t>zaliczek</w:t>
      </w:r>
      <w:r w:rsidR="00F30FC8" w:rsidRPr="00EB7508">
        <w:rPr>
          <w:rStyle w:val="Odwoanieprzypisudolnego"/>
          <w:rFonts w:cstheme="minorHAnsi"/>
          <w:sz w:val="24"/>
          <w:szCs w:val="24"/>
        </w:rPr>
        <w:t xml:space="preserve"> </w:t>
      </w:r>
      <w:r w:rsidR="00F30FC8" w:rsidRPr="00EB7508">
        <w:rPr>
          <w:rFonts w:cstheme="minorHAnsi"/>
          <w:sz w:val="24"/>
          <w:szCs w:val="24"/>
        </w:rPr>
        <w:t xml:space="preserve"> </w:t>
      </w:r>
      <w:r w:rsidR="44DBAB85" w:rsidRPr="00EB7508">
        <w:rPr>
          <w:rFonts w:cstheme="minorHAnsi"/>
          <w:sz w:val="24"/>
          <w:szCs w:val="24"/>
        </w:rPr>
        <w:t xml:space="preserve">na rzecz </w:t>
      </w:r>
      <w:r w:rsidRPr="00EB7508">
        <w:rPr>
          <w:rFonts w:cstheme="minorHAnsi"/>
          <w:sz w:val="24"/>
          <w:szCs w:val="24"/>
        </w:rPr>
        <w:t>wykonawców</w:t>
      </w:r>
      <w:r w:rsidR="78BB3F76" w:rsidRPr="00EB7508">
        <w:rPr>
          <w:rFonts w:cstheme="minorHAnsi"/>
          <w:sz w:val="24"/>
          <w:szCs w:val="24"/>
        </w:rPr>
        <w:t xml:space="preserve">, na zasadach określonych w </w:t>
      </w:r>
      <w:r w:rsidR="00910A12" w:rsidRPr="00676E2B">
        <w:rPr>
          <w:rFonts w:cstheme="minorHAnsi"/>
          <w:sz w:val="24"/>
          <w:szCs w:val="24"/>
        </w:rPr>
        <w:t xml:space="preserve">podrozdziale </w:t>
      </w:r>
      <w:r w:rsidR="00AD0E07" w:rsidRPr="006A50AE">
        <w:rPr>
          <w:rFonts w:cstheme="minorHAnsi"/>
          <w:sz w:val="24"/>
          <w:szCs w:val="24"/>
        </w:rPr>
        <w:t>1.3 ust.</w:t>
      </w:r>
      <w:r w:rsidR="78BB3F76" w:rsidRPr="006A50AE">
        <w:rPr>
          <w:rFonts w:cstheme="minorHAnsi"/>
          <w:sz w:val="24"/>
          <w:szCs w:val="24"/>
        </w:rPr>
        <w:t xml:space="preserve"> </w:t>
      </w:r>
      <w:r w:rsidR="00E17F2A" w:rsidRPr="006A50AE">
        <w:rPr>
          <w:rFonts w:cstheme="minorHAnsi"/>
          <w:sz w:val="24"/>
          <w:szCs w:val="24"/>
        </w:rPr>
        <w:t>6.</w:t>
      </w:r>
    </w:p>
    <w:p w14:paraId="2101293B" w14:textId="3A949707" w:rsidR="00B2425A" w:rsidRPr="00EB7508" w:rsidRDefault="3ED47DEC" w:rsidP="00BD04DF">
      <w:pPr>
        <w:pStyle w:val="Akapitzlist"/>
        <w:numPr>
          <w:ilvl w:val="0"/>
          <w:numId w:val="4"/>
        </w:numPr>
        <w:spacing w:before="120" w:after="120" w:line="276" w:lineRule="auto"/>
        <w:rPr>
          <w:rFonts w:cstheme="minorHAnsi"/>
          <w:i/>
          <w:iCs/>
          <w:sz w:val="24"/>
          <w:szCs w:val="24"/>
        </w:rPr>
      </w:pPr>
      <w:r w:rsidRPr="00EB7508">
        <w:rPr>
          <w:rFonts w:cstheme="minorHAnsi"/>
          <w:sz w:val="24"/>
          <w:szCs w:val="24"/>
        </w:rPr>
        <w:t xml:space="preserve">Ponoszone wydatki w ramach realizowanego </w:t>
      </w:r>
      <w:r w:rsidR="51105606" w:rsidRPr="00EB7508">
        <w:rPr>
          <w:rFonts w:cstheme="minorHAnsi"/>
          <w:sz w:val="24"/>
          <w:szCs w:val="24"/>
        </w:rPr>
        <w:t>P</w:t>
      </w:r>
      <w:r w:rsidRPr="00EB7508">
        <w:rPr>
          <w:rFonts w:cstheme="minorHAnsi"/>
          <w:sz w:val="24"/>
          <w:szCs w:val="24"/>
        </w:rPr>
        <w:t xml:space="preserve">rzedsięwzięcia mogą stanowić wydatek kwalifikowalny, o ile </w:t>
      </w:r>
      <w:r w:rsidR="00927D17" w:rsidRPr="00EB7508">
        <w:rPr>
          <w:rFonts w:cstheme="minorHAnsi"/>
          <w:sz w:val="24"/>
          <w:szCs w:val="24"/>
        </w:rPr>
        <w:t xml:space="preserve">spełniają wymagania </w:t>
      </w:r>
      <w:r w:rsidR="00927D17" w:rsidRPr="005F4ACA">
        <w:rPr>
          <w:rFonts w:cstheme="minorHAnsi"/>
          <w:sz w:val="24"/>
          <w:szCs w:val="24"/>
        </w:rPr>
        <w:t xml:space="preserve">określone w </w:t>
      </w:r>
      <w:r w:rsidR="00910A12" w:rsidRPr="005F4ACA">
        <w:rPr>
          <w:rFonts w:cstheme="minorHAnsi"/>
          <w:sz w:val="24"/>
          <w:szCs w:val="24"/>
        </w:rPr>
        <w:t>podrozdziale</w:t>
      </w:r>
      <w:r w:rsidR="00AD0E07" w:rsidRPr="005F4ACA">
        <w:rPr>
          <w:rFonts w:cstheme="minorHAnsi"/>
          <w:sz w:val="24"/>
          <w:szCs w:val="24"/>
        </w:rPr>
        <w:t xml:space="preserve"> 2.1.</w:t>
      </w:r>
      <w:r w:rsidR="00927D17" w:rsidRPr="005F4ACA">
        <w:rPr>
          <w:rFonts w:cstheme="minorHAnsi"/>
          <w:sz w:val="24"/>
          <w:szCs w:val="24"/>
        </w:rPr>
        <w:t xml:space="preserve"> „</w:t>
      </w:r>
      <w:hyperlink w:anchor="_Koszty_kwalifikowalne" w:history="1">
        <w:r w:rsidR="00F64318">
          <w:rPr>
            <w:rStyle w:val="Hipercze"/>
            <w:rFonts w:cstheme="minorHAnsi"/>
            <w:color w:val="auto"/>
            <w:sz w:val="24"/>
            <w:szCs w:val="24"/>
            <w:u w:val="none"/>
          </w:rPr>
          <w:t>Wydatki</w:t>
        </w:r>
        <w:r w:rsidR="00927D17" w:rsidRPr="005F4ACA">
          <w:rPr>
            <w:rStyle w:val="Hipercze"/>
            <w:rFonts w:cstheme="minorHAnsi"/>
            <w:color w:val="auto"/>
            <w:sz w:val="24"/>
            <w:szCs w:val="24"/>
            <w:u w:val="none"/>
          </w:rPr>
          <w:t xml:space="preserve"> kwalifikowalne</w:t>
        </w:r>
      </w:hyperlink>
      <w:r w:rsidR="00927D17" w:rsidRPr="005F4ACA">
        <w:rPr>
          <w:rFonts w:cstheme="minorHAnsi"/>
          <w:sz w:val="24"/>
          <w:szCs w:val="24"/>
        </w:rPr>
        <w:t xml:space="preserve">” oraz </w:t>
      </w:r>
      <w:r w:rsidRPr="005F4ACA">
        <w:rPr>
          <w:rFonts w:cstheme="minorHAnsi"/>
          <w:sz w:val="24"/>
          <w:szCs w:val="24"/>
        </w:rPr>
        <w:t>mieszczą się w</w:t>
      </w:r>
      <w:r w:rsidR="00927D17" w:rsidRPr="005F4ACA">
        <w:rPr>
          <w:rFonts w:cstheme="minorHAnsi"/>
          <w:sz w:val="24"/>
          <w:szCs w:val="24"/>
        </w:rPr>
        <w:t xml:space="preserve"> </w:t>
      </w:r>
      <w:r w:rsidR="00910A12" w:rsidRPr="005F4ACA">
        <w:rPr>
          <w:rFonts w:cstheme="minorHAnsi"/>
          <w:sz w:val="24"/>
          <w:szCs w:val="24"/>
        </w:rPr>
        <w:t>rozdziale</w:t>
      </w:r>
      <w:r w:rsidR="00AD0E07" w:rsidRPr="005F4ACA">
        <w:rPr>
          <w:rFonts w:cstheme="minorHAnsi"/>
          <w:sz w:val="24"/>
          <w:szCs w:val="24"/>
        </w:rPr>
        <w:t xml:space="preserve"> 4.</w:t>
      </w:r>
      <w:r w:rsidR="1FD253B1" w:rsidRPr="00EB7508">
        <w:rPr>
          <w:rFonts w:cstheme="minorHAnsi"/>
          <w:sz w:val="24"/>
          <w:szCs w:val="24"/>
        </w:rPr>
        <w:t xml:space="preserve"> </w:t>
      </w:r>
      <w:r w:rsidR="00927D17" w:rsidRPr="00EB7508">
        <w:rPr>
          <w:rFonts w:cstheme="minorHAnsi"/>
          <w:sz w:val="24"/>
          <w:szCs w:val="24"/>
        </w:rPr>
        <w:t>„</w:t>
      </w:r>
      <w:hyperlink w:anchor="_Katalog_kosztów_kwalifikowalnych" w:history="1">
        <w:r w:rsidR="3D995F90" w:rsidRPr="00BB2030">
          <w:rPr>
            <w:rStyle w:val="Hipercze"/>
            <w:rFonts w:cstheme="minorHAnsi"/>
            <w:color w:val="auto"/>
            <w:sz w:val="24"/>
            <w:szCs w:val="24"/>
            <w:u w:val="none"/>
          </w:rPr>
          <w:t xml:space="preserve">Katalog </w:t>
        </w:r>
        <w:r w:rsidR="00F64318">
          <w:rPr>
            <w:rStyle w:val="Hipercze"/>
            <w:rFonts w:cstheme="minorHAnsi"/>
            <w:color w:val="auto"/>
            <w:sz w:val="24"/>
            <w:szCs w:val="24"/>
            <w:u w:val="none"/>
          </w:rPr>
          <w:t>wydatków</w:t>
        </w:r>
        <w:r w:rsidR="00927D17" w:rsidRPr="00BB2030">
          <w:rPr>
            <w:rStyle w:val="Hipercze"/>
            <w:rFonts w:cstheme="minorHAnsi"/>
            <w:color w:val="auto"/>
            <w:sz w:val="24"/>
            <w:szCs w:val="24"/>
            <w:u w:val="none"/>
          </w:rPr>
          <w:t xml:space="preserve"> </w:t>
        </w:r>
        <w:r w:rsidRPr="00BB2030">
          <w:rPr>
            <w:rStyle w:val="Hipercze"/>
            <w:rFonts w:cstheme="minorHAnsi"/>
            <w:color w:val="auto"/>
            <w:sz w:val="24"/>
            <w:szCs w:val="24"/>
            <w:u w:val="none"/>
          </w:rPr>
          <w:t>kwalifikowalnych</w:t>
        </w:r>
      </w:hyperlink>
      <w:r w:rsidR="00927D17" w:rsidRPr="00EB7508">
        <w:rPr>
          <w:rFonts w:cstheme="minorHAnsi"/>
          <w:sz w:val="24"/>
          <w:szCs w:val="24"/>
        </w:rPr>
        <w:t>”</w:t>
      </w:r>
      <w:r w:rsidR="006E58D8">
        <w:rPr>
          <w:rFonts w:cstheme="minorHAnsi"/>
          <w:sz w:val="24"/>
          <w:szCs w:val="24"/>
        </w:rPr>
        <w:t>.</w:t>
      </w:r>
    </w:p>
    <w:p w14:paraId="7CC475A9" w14:textId="6F15487A" w:rsidR="005A7C40" w:rsidRPr="006F5E33" w:rsidRDefault="005A7C40" w:rsidP="000274BF">
      <w:pPr>
        <w:pStyle w:val="Nagwek3"/>
      </w:pPr>
      <w:bookmarkStart w:id="9" w:name="_Toc129325836"/>
      <w:bookmarkStart w:id="10" w:name="_Toc164685399"/>
      <w:bookmarkStart w:id="11" w:name="_Toc170247409"/>
      <w:r w:rsidRPr="006F5E33">
        <w:t>Zasada faktycznego poniesienia wydatku</w:t>
      </w:r>
      <w:bookmarkEnd w:id="9"/>
      <w:bookmarkEnd w:id="10"/>
      <w:bookmarkEnd w:id="11"/>
    </w:p>
    <w:p w14:paraId="17E2D9B2" w14:textId="76C3BB55" w:rsidR="005A7C40" w:rsidRPr="00EB7508" w:rsidRDefault="005A7C40" w:rsidP="00BD04DF">
      <w:pPr>
        <w:pStyle w:val="Akapitzlist"/>
        <w:numPr>
          <w:ilvl w:val="0"/>
          <w:numId w:val="3"/>
        </w:numPr>
        <w:spacing w:before="120" w:after="120" w:line="276" w:lineRule="auto"/>
        <w:rPr>
          <w:rFonts w:cstheme="minorHAnsi"/>
          <w:sz w:val="24"/>
          <w:szCs w:val="24"/>
        </w:rPr>
      </w:pPr>
      <w:r w:rsidRPr="00EB7508">
        <w:rPr>
          <w:rFonts w:cstheme="minorHAnsi"/>
          <w:sz w:val="24"/>
          <w:szCs w:val="24"/>
        </w:rPr>
        <w:t>Do sfinansowania kwalifikuje się wydatek, który został faktycznie poniesiony przez OOW</w:t>
      </w:r>
      <w:r w:rsidR="00030056" w:rsidRPr="00EB7508">
        <w:rPr>
          <w:rFonts w:cstheme="minorHAnsi"/>
          <w:sz w:val="24"/>
          <w:szCs w:val="24"/>
        </w:rPr>
        <w:t>.</w:t>
      </w:r>
    </w:p>
    <w:p w14:paraId="50576955" w14:textId="075C0C76" w:rsidR="00E668D8" w:rsidRPr="00EB7508" w:rsidRDefault="005A7C40" w:rsidP="00BD04DF">
      <w:pPr>
        <w:pStyle w:val="Akapitzlist"/>
        <w:numPr>
          <w:ilvl w:val="0"/>
          <w:numId w:val="3"/>
        </w:numPr>
        <w:spacing w:before="120" w:after="120" w:line="276" w:lineRule="auto"/>
        <w:rPr>
          <w:rFonts w:cstheme="minorHAnsi"/>
          <w:sz w:val="24"/>
          <w:szCs w:val="24"/>
        </w:rPr>
      </w:pPr>
      <w:r w:rsidRPr="00EB7508">
        <w:rPr>
          <w:rFonts w:cstheme="minorHAnsi"/>
          <w:sz w:val="24"/>
          <w:szCs w:val="24"/>
        </w:rPr>
        <w:t xml:space="preserve">Do wydatków kwalifikowalnych </w:t>
      </w:r>
      <w:r w:rsidR="7BC5F052" w:rsidRPr="00EB7508">
        <w:rPr>
          <w:rFonts w:cstheme="minorHAnsi"/>
          <w:sz w:val="24"/>
          <w:szCs w:val="24"/>
        </w:rPr>
        <w:t>P</w:t>
      </w:r>
      <w:r w:rsidRPr="00EB7508">
        <w:rPr>
          <w:rFonts w:cstheme="minorHAnsi"/>
          <w:sz w:val="24"/>
          <w:szCs w:val="24"/>
        </w:rPr>
        <w:t xml:space="preserve">rzedsięwzięcia zalicza się także wydatki ponoszone przez </w:t>
      </w:r>
      <w:r w:rsidR="7E045823" w:rsidRPr="00EB7508">
        <w:rPr>
          <w:rFonts w:cstheme="minorHAnsi"/>
          <w:sz w:val="24"/>
          <w:szCs w:val="24"/>
        </w:rPr>
        <w:t>P</w:t>
      </w:r>
      <w:r w:rsidRPr="00EB7508">
        <w:rPr>
          <w:rFonts w:cstheme="minorHAnsi"/>
          <w:sz w:val="24"/>
          <w:szCs w:val="24"/>
        </w:rPr>
        <w:t xml:space="preserve">artnera lub </w:t>
      </w:r>
      <w:r w:rsidR="266F2902" w:rsidRPr="00EB7508">
        <w:rPr>
          <w:rFonts w:cstheme="minorHAnsi"/>
          <w:sz w:val="24"/>
          <w:szCs w:val="24"/>
        </w:rPr>
        <w:t>P</w:t>
      </w:r>
      <w:r w:rsidRPr="00EB7508">
        <w:rPr>
          <w:rFonts w:cstheme="minorHAnsi"/>
          <w:sz w:val="24"/>
          <w:szCs w:val="24"/>
        </w:rPr>
        <w:t xml:space="preserve">odmiot upoważniony do ponoszenia wydatków. Partner oraz podmiot upoważniony do ponoszenia wydatków muszą być wskazani w Umowie/Porozumieniu o objęcie </w:t>
      </w:r>
      <w:r w:rsidR="1929DA9C" w:rsidRPr="00EB7508">
        <w:rPr>
          <w:rFonts w:cstheme="minorHAnsi"/>
          <w:sz w:val="24"/>
          <w:szCs w:val="24"/>
        </w:rPr>
        <w:t>P</w:t>
      </w:r>
      <w:r w:rsidRPr="00EB7508">
        <w:rPr>
          <w:rFonts w:cstheme="minorHAnsi"/>
          <w:sz w:val="24"/>
          <w:szCs w:val="24"/>
        </w:rPr>
        <w:t>rzedsięwzięcia wsparciem</w:t>
      </w:r>
      <w:r w:rsidR="64682DAC" w:rsidRPr="00EB7508">
        <w:rPr>
          <w:rFonts w:cstheme="minorHAnsi"/>
          <w:sz w:val="24"/>
          <w:szCs w:val="24"/>
        </w:rPr>
        <w:t>, a obowiązki OOW w tym zakresie stosuje się również</w:t>
      </w:r>
      <w:r w:rsidR="00A43977" w:rsidRPr="00EB7508">
        <w:rPr>
          <w:rFonts w:cstheme="minorHAnsi"/>
          <w:sz w:val="24"/>
          <w:szCs w:val="24"/>
        </w:rPr>
        <w:t xml:space="preserve"> </w:t>
      </w:r>
      <w:r w:rsidR="0046365D" w:rsidRPr="00EB7508">
        <w:rPr>
          <w:rFonts w:cstheme="minorHAnsi"/>
          <w:sz w:val="24"/>
          <w:szCs w:val="24"/>
        </w:rPr>
        <w:t>wobec</w:t>
      </w:r>
      <w:r w:rsidR="64682DAC" w:rsidRPr="00EB7508">
        <w:rPr>
          <w:rFonts w:cstheme="minorHAnsi"/>
          <w:sz w:val="24"/>
          <w:szCs w:val="24"/>
        </w:rPr>
        <w:t xml:space="preserve"> Partnera i Podmiotu upoważnionego do ponoszenia wydatków</w:t>
      </w:r>
      <w:r w:rsidRPr="00EB7508">
        <w:rPr>
          <w:rFonts w:cstheme="minorHAnsi"/>
          <w:sz w:val="24"/>
          <w:szCs w:val="24"/>
        </w:rPr>
        <w:t>.</w:t>
      </w:r>
    </w:p>
    <w:p w14:paraId="721C04D4" w14:textId="77777777" w:rsidR="00F45D55" w:rsidRPr="00EB7508" w:rsidRDefault="00926FC3" w:rsidP="00BD04DF">
      <w:pPr>
        <w:pStyle w:val="Akapitzlist"/>
        <w:numPr>
          <w:ilvl w:val="0"/>
          <w:numId w:val="3"/>
        </w:numPr>
        <w:spacing w:before="120" w:after="120" w:line="276" w:lineRule="auto"/>
        <w:rPr>
          <w:rFonts w:cstheme="minorHAnsi"/>
          <w:sz w:val="24"/>
          <w:szCs w:val="24"/>
        </w:rPr>
      </w:pPr>
      <w:r w:rsidRPr="00EB7508">
        <w:rPr>
          <w:rFonts w:cstheme="minorHAnsi"/>
          <w:sz w:val="24"/>
          <w:szCs w:val="24"/>
        </w:rPr>
        <w:t xml:space="preserve">OOW zobowiązany jest do posiadania dokumentacji będącej podstawą poniesienia wszystkich wydatków w ramach Przedsięwzięcia. </w:t>
      </w:r>
    </w:p>
    <w:p w14:paraId="7E058E07" w14:textId="29A9744F" w:rsidR="004751E9" w:rsidRPr="00EB7508" w:rsidRDefault="00E22EF0" w:rsidP="00BD04DF">
      <w:pPr>
        <w:pStyle w:val="Akapitzlist"/>
        <w:numPr>
          <w:ilvl w:val="0"/>
          <w:numId w:val="3"/>
        </w:numPr>
        <w:spacing w:before="120" w:after="120" w:line="276" w:lineRule="auto"/>
        <w:rPr>
          <w:rFonts w:cstheme="minorHAnsi"/>
          <w:sz w:val="24"/>
          <w:szCs w:val="24"/>
        </w:rPr>
      </w:pPr>
      <w:r w:rsidRPr="00EB7508">
        <w:rPr>
          <w:rFonts w:cstheme="minorHAnsi"/>
          <w:sz w:val="24"/>
          <w:szCs w:val="24"/>
        </w:rPr>
        <w:t>Wydatki kwalifikowalne muszą być oparte na prawnie wiążących umowach, porozumieniach lub dokumentach</w:t>
      </w:r>
      <w:r w:rsidR="00926FC3" w:rsidRPr="00EB7508">
        <w:rPr>
          <w:rFonts w:cstheme="minorHAnsi"/>
          <w:sz w:val="24"/>
          <w:szCs w:val="24"/>
        </w:rPr>
        <w:t xml:space="preserve"> (m.in.: </w:t>
      </w:r>
      <w:r w:rsidR="00D030E2">
        <w:rPr>
          <w:rFonts w:cstheme="minorHAnsi"/>
          <w:sz w:val="24"/>
          <w:szCs w:val="24"/>
        </w:rPr>
        <w:t>faktury,</w:t>
      </w:r>
      <w:r w:rsidR="00926FC3" w:rsidRPr="00EB7508">
        <w:rPr>
          <w:rFonts w:cstheme="minorHAnsi"/>
          <w:sz w:val="24"/>
          <w:szCs w:val="24"/>
        </w:rPr>
        <w:t xml:space="preserve"> oświadczenia, </w:t>
      </w:r>
      <w:r w:rsidR="00F24370" w:rsidRPr="00EB7508">
        <w:rPr>
          <w:rFonts w:cstheme="minorHAnsi"/>
          <w:sz w:val="24"/>
          <w:szCs w:val="24"/>
        </w:rPr>
        <w:t>deklaracje, protokoły</w:t>
      </w:r>
      <w:r w:rsidR="00926FC3" w:rsidRPr="00EB7508">
        <w:rPr>
          <w:rFonts w:cstheme="minorHAnsi"/>
          <w:sz w:val="24"/>
          <w:szCs w:val="24"/>
        </w:rPr>
        <w:t xml:space="preserve"> zdawczo-odbiorcze, listy obecności, agendy </w:t>
      </w:r>
      <w:r w:rsidR="00C02298" w:rsidRPr="00EB7508">
        <w:rPr>
          <w:rFonts w:cstheme="minorHAnsi"/>
          <w:sz w:val="24"/>
          <w:szCs w:val="24"/>
        </w:rPr>
        <w:t>oraz</w:t>
      </w:r>
      <w:r w:rsidR="00926FC3" w:rsidRPr="00EB7508">
        <w:rPr>
          <w:rFonts w:cstheme="minorHAnsi"/>
          <w:sz w:val="24"/>
          <w:szCs w:val="24"/>
        </w:rPr>
        <w:t xml:space="preserve"> inne – dowody poniesienia wydatków)</w:t>
      </w:r>
      <w:r w:rsidRPr="00EB7508">
        <w:rPr>
          <w:rFonts w:cstheme="minorHAnsi"/>
          <w:sz w:val="24"/>
          <w:szCs w:val="24"/>
        </w:rPr>
        <w:t xml:space="preserve">. </w:t>
      </w:r>
      <w:r w:rsidR="00F45D55" w:rsidRPr="00EB7508">
        <w:rPr>
          <w:rFonts w:cstheme="minorHAnsi"/>
          <w:sz w:val="24"/>
          <w:szCs w:val="24"/>
        </w:rPr>
        <w:t xml:space="preserve">W </w:t>
      </w:r>
      <w:r w:rsidR="00F24370" w:rsidRPr="00EB7508">
        <w:rPr>
          <w:rFonts w:cstheme="minorHAnsi"/>
          <w:sz w:val="24"/>
          <w:szCs w:val="24"/>
        </w:rPr>
        <w:t>sytuacji,</w:t>
      </w:r>
      <w:r w:rsidR="00F45D55" w:rsidRPr="00EB7508">
        <w:rPr>
          <w:rFonts w:cstheme="minorHAnsi"/>
          <w:sz w:val="24"/>
          <w:szCs w:val="24"/>
        </w:rPr>
        <w:t xml:space="preserve"> gdy zajdzie konieczność dołączenia do wniosku o płatność dokumentu będącego wynikiem zamówienia, OOW zostanie o tym poinformowany przez JW.</w:t>
      </w:r>
    </w:p>
    <w:p w14:paraId="61AF885A" w14:textId="60ECC576" w:rsidR="00C02298" w:rsidRPr="00EB7508" w:rsidRDefault="3914A6EA" w:rsidP="00BD04DF">
      <w:pPr>
        <w:pStyle w:val="Akapitzlist"/>
        <w:numPr>
          <w:ilvl w:val="0"/>
          <w:numId w:val="3"/>
        </w:numPr>
        <w:spacing w:before="120" w:after="120" w:line="276" w:lineRule="auto"/>
        <w:rPr>
          <w:rFonts w:cstheme="minorHAnsi"/>
          <w:sz w:val="24"/>
          <w:szCs w:val="24"/>
        </w:rPr>
      </w:pPr>
      <w:r w:rsidRPr="00EB7508">
        <w:rPr>
          <w:rFonts w:cstheme="minorHAnsi"/>
          <w:sz w:val="24"/>
          <w:szCs w:val="24"/>
        </w:rPr>
        <w:t xml:space="preserve">Pod pojęciem wydatku faktycznie poniesionego należy rozumieć wydatek poniesiony w znaczeniu kasowym, tj. rozchód środków pieniężnych z kasy lub rachunku płatniczego (obciążenie rachunku płatniczego </w:t>
      </w:r>
      <w:r w:rsidR="00C02298" w:rsidRPr="00EB7508">
        <w:rPr>
          <w:rFonts w:cstheme="minorHAnsi"/>
          <w:sz w:val="24"/>
          <w:szCs w:val="24"/>
        </w:rPr>
        <w:t>OOW</w:t>
      </w:r>
      <w:r w:rsidRPr="00EB7508">
        <w:rPr>
          <w:rFonts w:cstheme="minorHAnsi"/>
          <w:sz w:val="24"/>
          <w:szCs w:val="24"/>
        </w:rPr>
        <w:t>). Wyjątki od powyższej reguły stanowią:</w:t>
      </w:r>
    </w:p>
    <w:p w14:paraId="44219491" w14:textId="05B94DD3" w:rsidR="00C02298" w:rsidRPr="00EB7508" w:rsidRDefault="00F91648" w:rsidP="00BD04DF">
      <w:pPr>
        <w:pStyle w:val="Akapitzlist"/>
        <w:numPr>
          <w:ilvl w:val="1"/>
          <w:numId w:val="3"/>
        </w:numPr>
        <w:spacing w:before="120" w:after="120" w:line="276" w:lineRule="auto"/>
        <w:ind w:left="993"/>
        <w:rPr>
          <w:rFonts w:cstheme="minorHAnsi"/>
          <w:sz w:val="24"/>
          <w:szCs w:val="24"/>
        </w:rPr>
      </w:pPr>
      <w:r>
        <w:rPr>
          <w:rFonts w:cstheme="minorHAnsi"/>
          <w:sz w:val="24"/>
          <w:szCs w:val="24"/>
        </w:rPr>
        <w:t>wydatki na</w:t>
      </w:r>
      <w:r w:rsidRPr="00EB7508">
        <w:rPr>
          <w:rFonts w:cstheme="minorHAnsi"/>
          <w:sz w:val="24"/>
          <w:szCs w:val="24"/>
        </w:rPr>
        <w:t xml:space="preserve"> </w:t>
      </w:r>
      <w:r w:rsidR="3914A6EA" w:rsidRPr="00EB7508">
        <w:rPr>
          <w:rFonts w:cstheme="minorHAnsi"/>
          <w:sz w:val="24"/>
          <w:szCs w:val="24"/>
        </w:rPr>
        <w:t>amortyzacj</w:t>
      </w:r>
      <w:r>
        <w:rPr>
          <w:rFonts w:cstheme="minorHAnsi"/>
          <w:sz w:val="24"/>
          <w:szCs w:val="24"/>
        </w:rPr>
        <w:t>ę</w:t>
      </w:r>
      <w:r w:rsidR="00937E5F">
        <w:rPr>
          <w:rFonts w:cstheme="minorHAnsi"/>
          <w:sz w:val="24"/>
          <w:szCs w:val="24"/>
        </w:rPr>
        <w:t>;</w:t>
      </w:r>
    </w:p>
    <w:p w14:paraId="44D25032" w14:textId="61FDD892" w:rsidR="00C02298" w:rsidRPr="00EB7508" w:rsidRDefault="3914A6EA" w:rsidP="00BD04DF">
      <w:pPr>
        <w:pStyle w:val="Akapitzlist"/>
        <w:numPr>
          <w:ilvl w:val="1"/>
          <w:numId w:val="3"/>
        </w:numPr>
        <w:spacing w:before="120" w:after="120" w:line="276" w:lineRule="auto"/>
        <w:ind w:left="993"/>
        <w:rPr>
          <w:rFonts w:cstheme="minorHAnsi"/>
          <w:sz w:val="24"/>
          <w:szCs w:val="24"/>
        </w:rPr>
      </w:pPr>
      <w:r w:rsidRPr="00EB7508">
        <w:rPr>
          <w:rFonts w:cstheme="minorHAnsi"/>
          <w:sz w:val="24"/>
          <w:szCs w:val="24"/>
        </w:rPr>
        <w:t>rozliczenia dokonywane na podstawie noty księgowej</w:t>
      </w:r>
      <w:r w:rsidR="00937E5F">
        <w:rPr>
          <w:rFonts w:cstheme="minorHAnsi"/>
          <w:sz w:val="24"/>
          <w:szCs w:val="24"/>
        </w:rPr>
        <w:t>;</w:t>
      </w:r>
    </w:p>
    <w:p w14:paraId="64C3A0D9" w14:textId="626A3B45" w:rsidR="00C02298" w:rsidRPr="00EB7508" w:rsidRDefault="004751E9" w:rsidP="00BD04DF">
      <w:pPr>
        <w:pStyle w:val="Akapitzlist"/>
        <w:numPr>
          <w:ilvl w:val="1"/>
          <w:numId w:val="3"/>
        </w:numPr>
        <w:spacing w:before="120" w:after="120" w:line="276" w:lineRule="auto"/>
        <w:ind w:left="993"/>
        <w:rPr>
          <w:rFonts w:cstheme="minorHAnsi"/>
          <w:sz w:val="24"/>
          <w:szCs w:val="24"/>
        </w:rPr>
      </w:pPr>
      <w:r w:rsidRPr="00EB7508">
        <w:rPr>
          <w:rFonts w:cstheme="minorHAnsi"/>
          <w:sz w:val="24"/>
          <w:szCs w:val="24"/>
        </w:rPr>
        <w:t>odpisy na Zakładowy Fundusz Świadczeń Socjalnych</w:t>
      </w:r>
      <w:r w:rsidR="00937E5F">
        <w:rPr>
          <w:rFonts w:cstheme="minorHAnsi"/>
          <w:sz w:val="24"/>
          <w:szCs w:val="24"/>
        </w:rPr>
        <w:t>;</w:t>
      </w:r>
    </w:p>
    <w:p w14:paraId="31D0CA5B" w14:textId="7F19B8AA" w:rsidR="0085691C" w:rsidRPr="00300858" w:rsidRDefault="3914A6EA" w:rsidP="00BD04DF">
      <w:pPr>
        <w:pStyle w:val="Akapitzlist"/>
        <w:numPr>
          <w:ilvl w:val="1"/>
          <w:numId w:val="3"/>
        </w:numPr>
        <w:spacing w:before="120" w:after="120" w:line="276" w:lineRule="auto"/>
        <w:ind w:left="993"/>
        <w:rPr>
          <w:rFonts w:cstheme="minorHAnsi"/>
          <w:sz w:val="24"/>
          <w:szCs w:val="24"/>
        </w:rPr>
      </w:pPr>
      <w:r w:rsidRPr="00300858">
        <w:rPr>
          <w:rFonts w:cstheme="minorHAnsi"/>
          <w:sz w:val="24"/>
          <w:szCs w:val="24"/>
        </w:rPr>
        <w:t xml:space="preserve">płatności dokonywane w imieniu </w:t>
      </w:r>
      <w:r w:rsidR="00C02298" w:rsidRPr="00300858">
        <w:rPr>
          <w:rFonts w:cstheme="minorHAnsi"/>
          <w:sz w:val="24"/>
          <w:szCs w:val="24"/>
        </w:rPr>
        <w:t xml:space="preserve">OOW </w:t>
      </w:r>
      <w:r w:rsidRPr="00300858">
        <w:rPr>
          <w:rFonts w:cstheme="minorHAnsi"/>
          <w:sz w:val="24"/>
          <w:szCs w:val="24"/>
        </w:rPr>
        <w:t>z rachunku ministra właściwego</w:t>
      </w:r>
      <w:r w:rsidR="211F6051" w:rsidRPr="00300858">
        <w:rPr>
          <w:rFonts w:cstheme="minorHAnsi"/>
          <w:sz w:val="24"/>
          <w:szCs w:val="24"/>
        </w:rPr>
        <w:t xml:space="preserve"> </w:t>
      </w:r>
      <w:r w:rsidRPr="00300858">
        <w:rPr>
          <w:rFonts w:cstheme="minorHAnsi"/>
          <w:sz w:val="24"/>
          <w:szCs w:val="24"/>
        </w:rPr>
        <w:t>do spraw finansów publicznych w Banku Gospodarstwa Krajowego</w:t>
      </w:r>
      <w:r w:rsidR="00B329D9" w:rsidRPr="00300858">
        <w:rPr>
          <w:rFonts w:cstheme="minorHAnsi"/>
          <w:sz w:val="24"/>
          <w:szCs w:val="24"/>
        </w:rPr>
        <w:t>.</w:t>
      </w:r>
    </w:p>
    <w:p w14:paraId="556A4172" w14:textId="7F1F19AA" w:rsidR="00F17DE5" w:rsidRPr="00EB7508" w:rsidRDefault="6CDAB338" w:rsidP="00BD04DF">
      <w:pPr>
        <w:pStyle w:val="Akapitzlist"/>
        <w:numPr>
          <w:ilvl w:val="0"/>
          <w:numId w:val="3"/>
        </w:numPr>
        <w:spacing w:before="120" w:after="120" w:line="276" w:lineRule="auto"/>
        <w:rPr>
          <w:rFonts w:cstheme="minorHAnsi"/>
          <w:sz w:val="24"/>
          <w:szCs w:val="24"/>
        </w:rPr>
      </w:pPr>
      <w:r w:rsidRPr="00EB7508">
        <w:rPr>
          <w:rFonts w:cstheme="minorHAnsi"/>
          <w:sz w:val="24"/>
          <w:szCs w:val="24"/>
        </w:rPr>
        <w:t xml:space="preserve">Za kwalifikowalne mogą być uznane zaliczki (na określony </w:t>
      </w:r>
      <w:r w:rsidR="79A6FBDA" w:rsidRPr="00EB7508">
        <w:rPr>
          <w:rFonts w:cstheme="minorHAnsi"/>
          <w:sz w:val="24"/>
          <w:szCs w:val="24"/>
        </w:rPr>
        <w:t xml:space="preserve">cel z </w:t>
      </w:r>
      <w:r w:rsidR="00E44811" w:rsidRPr="00EB7508">
        <w:rPr>
          <w:rFonts w:cstheme="minorHAnsi"/>
          <w:sz w:val="24"/>
          <w:szCs w:val="24"/>
        </w:rPr>
        <w:t>z</w:t>
      </w:r>
      <w:r w:rsidR="79A6FBDA" w:rsidRPr="00EB7508">
        <w:rPr>
          <w:rFonts w:cstheme="minorHAnsi"/>
          <w:sz w:val="24"/>
          <w:szCs w:val="24"/>
        </w:rPr>
        <w:t>amówienia</w:t>
      </w:r>
      <w:r w:rsidRPr="00EB7508">
        <w:rPr>
          <w:rFonts w:cstheme="minorHAnsi"/>
          <w:sz w:val="24"/>
          <w:szCs w:val="24"/>
        </w:rPr>
        <w:t xml:space="preserve">) wypłacone przez </w:t>
      </w:r>
      <w:r w:rsidR="7DC4A425" w:rsidRPr="00EB7508">
        <w:rPr>
          <w:rFonts w:cstheme="minorHAnsi"/>
          <w:sz w:val="24"/>
          <w:szCs w:val="24"/>
        </w:rPr>
        <w:t>OOW /</w:t>
      </w:r>
      <w:r w:rsidR="2F67B5D6" w:rsidRPr="00EB7508">
        <w:rPr>
          <w:rFonts w:cstheme="minorHAnsi"/>
          <w:sz w:val="24"/>
          <w:szCs w:val="24"/>
        </w:rPr>
        <w:t xml:space="preserve"> i</w:t>
      </w:r>
      <w:r w:rsidR="7DC4A425" w:rsidRPr="00EB7508">
        <w:rPr>
          <w:rFonts w:cstheme="minorHAnsi"/>
          <w:sz w:val="24"/>
          <w:szCs w:val="24"/>
        </w:rPr>
        <w:t xml:space="preserve"> Partnera / </w:t>
      </w:r>
      <w:r w:rsidR="0C78EC2B" w:rsidRPr="00EB7508">
        <w:rPr>
          <w:rFonts w:cstheme="minorHAnsi"/>
          <w:sz w:val="24"/>
          <w:szCs w:val="24"/>
        </w:rPr>
        <w:t xml:space="preserve">i </w:t>
      </w:r>
      <w:r w:rsidR="7DC4A425" w:rsidRPr="00EB7508">
        <w:rPr>
          <w:rFonts w:cstheme="minorHAnsi"/>
          <w:sz w:val="24"/>
          <w:szCs w:val="24"/>
        </w:rPr>
        <w:t xml:space="preserve">Podmiot upoważniony do ponoszenia wydatków </w:t>
      </w:r>
      <w:r w:rsidRPr="00EB7508">
        <w:rPr>
          <w:rFonts w:cstheme="minorHAnsi"/>
          <w:sz w:val="24"/>
          <w:szCs w:val="24"/>
        </w:rPr>
        <w:t xml:space="preserve">zgodnie z </w:t>
      </w:r>
      <w:r w:rsidRPr="00EB7508">
        <w:rPr>
          <w:rFonts w:cstheme="minorHAnsi"/>
          <w:sz w:val="24"/>
          <w:szCs w:val="24"/>
        </w:rPr>
        <w:lastRenderedPageBreak/>
        <w:t>postanowieniami umowy</w:t>
      </w:r>
      <w:r w:rsidR="6BC1A7D6" w:rsidRPr="00EB7508">
        <w:rPr>
          <w:rFonts w:cstheme="minorHAnsi"/>
          <w:sz w:val="24"/>
          <w:szCs w:val="24"/>
        </w:rPr>
        <w:t xml:space="preserve"> z wykonawcą</w:t>
      </w:r>
      <w:r w:rsidR="40BD2A12" w:rsidRPr="00EB7508">
        <w:rPr>
          <w:rFonts w:cstheme="minorHAnsi"/>
          <w:sz w:val="24"/>
          <w:szCs w:val="24"/>
        </w:rPr>
        <w:t>.</w:t>
      </w:r>
      <w:r w:rsidRPr="00EB7508">
        <w:rPr>
          <w:rFonts w:cstheme="minorHAnsi"/>
          <w:sz w:val="24"/>
          <w:szCs w:val="24"/>
        </w:rPr>
        <w:t xml:space="preserve"> Jeśli element objęty zaliczką nie jest w ramach tego </w:t>
      </w:r>
      <w:r w:rsidR="7DC4A425" w:rsidRPr="00EB7508">
        <w:rPr>
          <w:rFonts w:cstheme="minorHAnsi"/>
          <w:sz w:val="24"/>
          <w:szCs w:val="24"/>
        </w:rPr>
        <w:t xml:space="preserve">Przedsięwzięcia </w:t>
      </w:r>
      <w:r w:rsidRPr="00EB7508">
        <w:rPr>
          <w:rFonts w:cstheme="minorHAnsi"/>
          <w:sz w:val="24"/>
          <w:szCs w:val="24"/>
        </w:rPr>
        <w:t xml:space="preserve">kwalifikowalny lub nie zostanie zrealizowany lub dostarczony w okresie kwalifikowalności, </w:t>
      </w:r>
      <w:r w:rsidR="1BD4C421" w:rsidRPr="00EB7508">
        <w:rPr>
          <w:rFonts w:cstheme="minorHAnsi"/>
          <w:sz w:val="24"/>
          <w:szCs w:val="24"/>
        </w:rPr>
        <w:t xml:space="preserve">wypłacona na rzecz wykonawcy </w:t>
      </w:r>
      <w:r w:rsidR="40BD2A12" w:rsidRPr="00EB7508">
        <w:rPr>
          <w:rFonts w:cstheme="minorHAnsi"/>
          <w:sz w:val="24"/>
          <w:szCs w:val="24"/>
        </w:rPr>
        <w:t>zaliczka</w:t>
      </w:r>
      <w:r w:rsidRPr="00EB7508">
        <w:rPr>
          <w:rFonts w:cstheme="minorHAnsi"/>
          <w:sz w:val="24"/>
          <w:szCs w:val="24"/>
        </w:rPr>
        <w:t xml:space="preserve"> </w:t>
      </w:r>
      <w:r w:rsidR="733A8515" w:rsidRPr="00EB7508">
        <w:rPr>
          <w:rFonts w:cstheme="minorHAnsi"/>
          <w:sz w:val="24"/>
          <w:szCs w:val="24"/>
        </w:rPr>
        <w:t xml:space="preserve">nie stanowi </w:t>
      </w:r>
      <w:r w:rsidR="40BD2A12" w:rsidRPr="00EB7508">
        <w:rPr>
          <w:rFonts w:cstheme="minorHAnsi"/>
          <w:sz w:val="24"/>
          <w:szCs w:val="24"/>
        </w:rPr>
        <w:t>wydatk</w:t>
      </w:r>
      <w:r w:rsidR="3135C3DA" w:rsidRPr="00EB7508">
        <w:rPr>
          <w:rFonts w:cstheme="minorHAnsi"/>
          <w:sz w:val="24"/>
          <w:szCs w:val="24"/>
        </w:rPr>
        <w:t>u</w:t>
      </w:r>
      <w:r w:rsidRPr="00EB7508">
        <w:rPr>
          <w:rFonts w:cstheme="minorHAnsi"/>
          <w:sz w:val="24"/>
          <w:szCs w:val="24"/>
        </w:rPr>
        <w:t xml:space="preserve"> kwalifikowaln</w:t>
      </w:r>
      <w:r w:rsidR="73D5CD18" w:rsidRPr="00EB7508">
        <w:rPr>
          <w:rFonts w:cstheme="minorHAnsi"/>
          <w:sz w:val="24"/>
          <w:szCs w:val="24"/>
        </w:rPr>
        <w:t>ego</w:t>
      </w:r>
      <w:r w:rsidRPr="00EB7508">
        <w:rPr>
          <w:rFonts w:cstheme="minorHAnsi"/>
          <w:sz w:val="24"/>
          <w:szCs w:val="24"/>
        </w:rPr>
        <w:t>.</w:t>
      </w:r>
      <w:r w:rsidR="00F17DE5" w:rsidRPr="00EB7508">
        <w:rPr>
          <w:rFonts w:cstheme="minorHAnsi"/>
          <w:sz w:val="24"/>
          <w:szCs w:val="24"/>
        </w:rPr>
        <w:t xml:space="preserve"> W przypadku gdy wydatki poniesione na realizację </w:t>
      </w:r>
      <w:r w:rsidR="00414B6B" w:rsidRPr="00EB7508">
        <w:rPr>
          <w:rFonts w:cstheme="minorHAnsi"/>
          <w:sz w:val="24"/>
          <w:szCs w:val="24"/>
        </w:rPr>
        <w:t>umow</w:t>
      </w:r>
      <w:r w:rsidR="00414B6B">
        <w:rPr>
          <w:rFonts w:cstheme="minorHAnsi"/>
          <w:sz w:val="24"/>
          <w:szCs w:val="24"/>
        </w:rPr>
        <w:t>y</w:t>
      </w:r>
      <w:r w:rsidR="00414B6B" w:rsidRPr="00EB7508">
        <w:rPr>
          <w:rFonts w:cstheme="minorHAnsi"/>
          <w:sz w:val="24"/>
          <w:szCs w:val="24"/>
        </w:rPr>
        <w:t xml:space="preserve"> </w:t>
      </w:r>
      <w:r w:rsidR="00F17DE5" w:rsidRPr="00EB7508">
        <w:rPr>
          <w:rFonts w:cstheme="minorHAnsi"/>
          <w:sz w:val="24"/>
          <w:szCs w:val="24"/>
        </w:rPr>
        <w:t xml:space="preserve">z wykonawcą zostaną w części uznane za niekwalifikowalne, zaliczka zostanie pomniejszona proporcjonalnie do wartości wydatków kwalifikowalnych. </w:t>
      </w:r>
    </w:p>
    <w:p w14:paraId="7BAB0FE8" w14:textId="77777777" w:rsidR="00C02298" w:rsidRPr="00EB7508" w:rsidRDefault="1BE00F61" w:rsidP="00BD04DF">
      <w:pPr>
        <w:pStyle w:val="Akapitzlist"/>
        <w:numPr>
          <w:ilvl w:val="0"/>
          <w:numId w:val="3"/>
        </w:numPr>
        <w:spacing w:before="120" w:after="120" w:line="276" w:lineRule="auto"/>
        <w:rPr>
          <w:rFonts w:cstheme="minorHAnsi"/>
          <w:sz w:val="24"/>
          <w:szCs w:val="24"/>
        </w:rPr>
      </w:pPr>
      <w:r w:rsidRPr="00EB7508">
        <w:rPr>
          <w:rFonts w:cstheme="minorHAnsi"/>
          <w:sz w:val="24"/>
          <w:szCs w:val="24"/>
        </w:rPr>
        <w:t xml:space="preserve">Co do zasady, za kwalifikowalne uznawane są wydatki ponoszone przez </w:t>
      </w:r>
      <w:r w:rsidR="3942C29B" w:rsidRPr="00EB7508">
        <w:rPr>
          <w:rFonts w:cstheme="minorHAnsi"/>
          <w:sz w:val="24"/>
          <w:szCs w:val="24"/>
        </w:rPr>
        <w:t>OOW / i Partnera / i Podmiot</w:t>
      </w:r>
      <w:r w:rsidR="0F8744CF" w:rsidRPr="00EB7508">
        <w:rPr>
          <w:rFonts w:cstheme="minorHAnsi"/>
          <w:sz w:val="24"/>
          <w:szCs w:val="24"/>
        </w:rPr>
        <w:t xml:space="preserve"> upoważniony do ponoszenia wydatków </w:t>
      </w:r>
      <w:r w:rsidRPr="00EB7508">
        <w:rPr>
          <w:rFonts w:cstheme="minorHAnsi"/>
          <w:sz w:val="24"/>
          <w:szCs w:val="24"/>
        </w:rPr>
        <w:t xml:space="preserve">na rzecz wykonawcy będącego stroną umowy w sprawie realizacji zamówienia w ramach </w:t>
      </w:r>
      <w:r w:rsidR="0F8744CF" w:rsidRPr="00EB7508">
        <w:rPr>
          <w:rFonts w:cstheme="minorHAnsi"/>
          <w:sz w:val="24"/>
          <w:szCs w:val="24"/>
        </w:rPr>
        <w:t xml:space="preserve">Przedsięwzięcia </w:t>
      </w:r>
      <w:r w:rsidRPr="00EB7508">
        <w:rPr>
          <w:rFonts w:cstheme="minorHAnsi"/>
          <w:sz w:val="24"/>
          <w:szCs w:val="24"/>
        </w:rPr>
        <w:t xml:space="preserve">zawartej z </w:t>
      </w:r>
      <w:r w:rsidR="0F8744CF" w:rsidRPr="00EB7508">
        <w:rPr>
          <w:rFonts w:cstheme="minorHAnsi"/>
          <w:sz w:val="24"/>
          <w:szCs w:val="24"/>
        </w:rPr>
        <w:t>OOW /</w:t>
      </w:r>
      <w:r w:rsidR="6067B36F" w:rsidRPr="00EB7508">
        <w:rPr>
          <w:rFonts w:cstheme="minorHAnsi"/>
          <w:sz w:val="24"/>
          <w:szCs w:val="24"/>
        </w:rPr>
        <w:t xml:space="preserve"> i</w:t>
      </w:r>
      <w:r w:rsidR="0F8744CF" w:rsidRPr="00EB7508">
        <w:rPr>
          <w:rFonts w:cstheme="minorHAnsi"/>
          <w:sz w:val="24"/>
          <w:szCs w:val="24"/>
        </w:rPr>
        <w:t xml:space="preserve"> </w:t>
      </w:r>
      <w:r w:rsidR="18EA2D80" w:rsidRPr="00EB7508">
        <w:rPr>
          <w:rFonts w:cstheme="minorHAnsi"/>
          <w:sz w:val="24"/>
          <w:szCs w:val="24"/>
        </w:rPr>
        <w:t>Partner</w:t>
      </w:r>
      <w:r w:rsidR="62FDF7C3" w:rsidRPr="00EB7508">
        <w:rPr>
          <w:rFonts w:cstheme="minorHAnsi"/>
          <w:sz w:val="24"/>
          <w:szCs w:val="24"/>
        </w:rPr>
        <w:t>em</w:t>
      </w:r>
      <w:r w:rsidR="0F8744CF" w:rsidRPr="00EB7508">
        <w:rPr>
          <w:rFonts w:cstheme="minorHAnsi"/>
          <w:sz w:val="24"/>
          <w:szCs w:val="24"/>
        </w:rPr>
        <w:t xml:space="preserve"> / </w:t>
      </w:r>
      <w:r w:rsidR="33605E59" w:rsidRPr="00EB7508">
        <w:rPr>
          <w:rFonts w:cstheme="minorHAnsi"/>
          <w:sz w:val="24"/>
          <w:szCs w:val="24"/>
        </w:rPr>
        <w:t xml:space="preserve">i </w:t>
      </w:r>
      <w:r w:rsidR="18EA2D80" w:rsidRPr="00EB7508">
        <w:rPr>
          <w:rFonts w:cstheme="minorHAnsi"/>
          <w:sz w:val="24"/>
          <w:szCs w:val="24"/>
        </w:rPr>
        <w:t>Podmiot</w:t>
      </w:r>
      <w:r w:rsidR="117FC1A3" w:rsidRPr="00EB7508">
        <w:rPr>
          <w:rFonts w:cstheme="minorHAnsi"/>
          <w:sz w:val="24"/>
          <w:szCs w:val="24"/>
        </w:rPr>
        <w:t>em</w:t>
      </w:r>
      <w:r w:rsidR="18EA2D80" w:rsidRPr="00EB7508">
        <w:rPr>
          <w:rFonts w:cstheme="minorHAnsi"/>
          <w:sz w:val="24"/>
          <w:szCs w:val="24"/>
        </w:rPr>
        <w:t xml:space="preserve"> upoważniony</w:t>
      </w:r>
      <w:r w:rsidR="798BC225" w:rsidRPr="00EB7508">
        <w:rPr>
          <w:rFonts w:cstheme="minorHAnsi"/>
          <w:sz w:val="24"/>
          <w:szCs w:val="24"/>
        </w:rPr>
        <w:t>m</w:t>
      </w:r>
      <w:r w:rsidR="0F8744CF" w:rsidRPr="00EB7508">
        <w:rPr>
          <w:rFonts w:cstheme="minorHAnsi"/>
          <w:sz w:val="24"/>
          <w:szCs w:val="24"/>
        </w:rPr>
        <w:t xml:space="preserve"> do ponoszenia wydatków</w:t>
      </w:r>
      <w:r w:rsidRPr="00EB7508">
        <w:rPr>
          <w:rFonts w:cstheme="minorHAnsi"/>
          <w:sz w:val="24"/>
          <w:szCs w:val="24"/>
        </w:rPr>
        <w:t xml:space="preserve">. Wydatki ponoszone przez </w:t>
      </w:r>
      <w:r w:rsidR="0F8744CF" w:rsidRPr="00EB7508">
        <w:rPr>
          <w:rFonts w:cstheme="minorHAnsi"/>
          <w:sz w:val="24"/>
          <w:szCs w:val="24"/>
        </w:rPr>
        <w:t>OOW /</w:t>
      </w:r>
      <w:r w:rsidR="64ED8A14" w:rsidRPr="00EB7508">
        <w:rPr>
          <w:rFonts w:cstheme="minorHAnsi"/>
          <w:sz w:val="24"/>
          <w:szCs w:val="24"/>
        </w:rPr>
        <w:t xml:space="preserve"> i</w:t>
      </w:r>
      <w:r w:rsidR="0F8744CF" w:rsidRPr="00EB7508">
        <w:rPr>
          <w:rFonts w:cstheme="minorHAnsi"/>
          <w:sz w:val="24"/>
          <w:szCs w:val="24"/>
        </w:rPr>
        <w:t xml:space="preserve"> Partnera /</w:t>
      </w:r>
      <w:r w:rsidR="38231302" w:rsidRPr="00EB7508">
        <w:rPr>
          <w:rFonts w:cstheme="minorHAnsi"/>
          <w:sz w:val="24"/>
          <w:szCs w:val="24"/>
        </w:rPr>
        <w:t xml:space="preserve"> i</w:t>
      </w:r>
      <w:r w:rsidR="0F8744CF" w:rsidRPr="00EB7508">
        <w:rPr>
          <w:rFonts w:cstheme="minorHAnsi"/>
          <w:sz w:val="24"/>
          <w:szCs w:val="24"/>
        </w:rPr>
        <w:t xml:space="preserve"> Podmiot upoważniony do ponoszenia wydatków </w:t>
      </w:r>
      <w:r w:rsidRPr="00EB7508">
        <w:rPr>
          <w:rFonts w:cstheme="minorHAnsi"/>
          <w:sz w:val="24"/>
          <w:szCs w:val="24"/>
        </w:rPr>
        <w:t>na rzecz innych podmiotów uczestniczących w realizacji tej umowy</w:t>
      </w:r>
      <w:r w:rsidR="1A84D26D" w:rsidRPr="00EB7508">
        <w:rPr>
          <w:rFonts w:cstheme="minorHAnsi"/>
          <w:sz w:val="24"/>
          <w:szCs w:val="24"/>
        </w:rPr>
        <w:t xml:space="preserve"> zawartej z wykonawcą</w:t>
      </w:r>
      <w:r w:rsidRPr="00EB7508">
        <w:rPr>
          <w:rFonts w:cstheme="minorHAnsi"/>
          <w:sz w:val="24"/>
          <w:szCs w:val="24"/>
        </w:rPr>
        <w:t>, w tym podwykonawców, mogą zostać uznane za</w:t>
      </w:r>
      <w:r w:rsidR="0F8744CF" w:rsidRPr="00EB7508">
        <w:rPr>
          <w:rFonts w:cstheme="minorHAnsi"/>
          <w:sz w:val="24"/>
          <w:szCs w:val="24"/>
        </w:rPr>
        <w:t xml:space="preserve"> </w:t>
      </w:r>
      <w:r w:rsidRPr="00EB7508">
        <w:rPr>
          <w:rFonts w:cstheme="minorHAnsi"/>
          <w:sz w:val="24"/>
          <w:szCs w:val="24"/>
        </w:rPr>
        <w:t>kwalifikowalne w następujących przypadkach:</w:t>
      </w:r>
    </w:p>
    <w:p w14:paraId="7E361AB6" w14:textId="09E478A4" w:rsidR="00C02298" w:rsidRPr="00F866C6" w:rsidRDefault="6CDAB338" w:rsidP="00F866C6">
      <w:pPr>
        <w:pStyle w:val="Akapitzlist"/>
        <w:numPr>
          <w:ilvl w:val="1"/>
          <w:numId w:val="4"/>
        </w:numPr>
        <w:shd w:val="clear" w:color="auto" w:fill="FFFFFF" w:themeFill="background1"/>
        <w:spacing w:before="120" w:after="120" w:line="276" w:lineRule="auto"/>
        <w:rPr>
          <w:rFonts w:cstheme="minorHAnsi"/>
          <w:sz w:val="24"/>
          <w:szCs w:val="24"/>
        </w:rPr>
      </w:pPr>
      <w:r w:rsidRPr="00F866C6">
        <w:rPr>
          <w:rFonts w:cstheme="minorHAnsi"/>
          <w:sz w:val="24"/>
          <w:szCs w:val="24"/>
        </w:rPr>
        <w:t xml:space="preserve">w przypadku dokonania przez wykonawcę cesji wierzytelności, wydatki poniesione przez </w:t>
      </w:r>
      <w:r w:rsidR="523C4040" w:rsidRPr="00F866C6">
        <w:rPr>
          <w:rFonts w:cstheme="minorHAnsi"/>
          <w:sz w:val="24"/>
          <w:szCs w:val="24"/>
        </w:rPr>
        <w:t>OOW /</w:t>
      </w:r>
      <w:r w:rsidR="00233EAA" w:rsidRPr="00F866C6">
        <w:rPr>
          <w:rFonts w:cstheme="minorHAnsi"/>
          <w:sz w:val="24"/>
          <w:szCs w:val="24"/>
        </w:rPr>
        <w:t xml:space="preserve"> i</w:t>
      </w:r>
      <w:r w:rsidR="523C4040" w:rsidRPr="00F866C6">
        <w:rPr>
          <w:rFonts w:cstheme="minorHAnsi"/>
          <w:sz w:val="24"/>
          <w:szCs w:val="24"/>
        </w:rPr>
        <w:t xml:space="preserve"> Partnera /</w:t>
      </w:r>
      <w:r w:rsidR="00233EAA" w:rsidRPr="00F866C6">
        <w:rPr>
          <w:rFonts w:cstheme="minorHAnsi"/>
          <w:sz w:val="24"/>
          <w:szCs w:val="24"/>
        </w:rPr>
        <w:t xml:space="preserve"> i</w:t>
      </w:r>
      <w:r w:rsidR="523C4040" w:rsidRPr="00F866C6">
        <w:rPr>
          <w:rFonts w:cstheme="minorHAnsi"/>
          <w:sz w:val="24"/>
          <w:szCs w:val="24"/>
        </w:rPr>
        <w:t xml:space="preserve"> Podmiot upoważniony do ponoszenia wydatków </w:t>
      </w:r>
      <w:r w:rsidRPr="00F866C6">
        <w:rPr>
          <w:rFonts w:cstheme="minorHAnsi"/>
          <w:sz w:val="24"/>
          <w:szCs w:val="24"/>
        </w:rPr>
        <w:t xml:space="preserve">(zamawiającego) na rachunek płatniczy cesjonariusza mogą być uznane za kwalifikowalne, jeśli zostaną poniesione zgodnie z pozostałymi wymogami dotyczącymi kwalifikowania wydatków, pod warunkiem dokonania cesji zgodnie z prawem, w tym zgodnie z </w:t>
      </w:r>
      <w:r w:rsidR="3509AFEC" w:rsidRPr="00F866C6">
        <w:rPr>
          <w:rFonts w:cstheme="minorHAnsi"/>
          <w:sz w:val="24"/>
          <w:szCs w:val="24"/>
        </w:rPr>
        <w:t>art. 509 i n.</w:t>
      </w:r>
      <w:r w:rsidR="40BD2A12" w:rsidRPr="00F866C6">
        <w:rPr>
          <w:rFonts w:cstheme="minorHAnsi"/>
          <w:sz w:val="24"/>
          <w:szCs w:val="24"/>
        </w:rPr>
        <w:t xml:space="preserve"> ustaw</w:t>
      </w:r>
      <w:r w:rsidR="1872C0C7" w:rsidRPr="00F866C6">
        <w:rPr>
          <w:rFonts w:cstheme="minorHAnsi"/>
          <w:sz w:val="24"/>
          <w:szCs w:val="24"/>
        </w:rPr>
        <w:t>y</w:t>
      </w:r>
      <w:r w:rsidRPr="00F866C6">
        <w:rPr>
          <w:rFonts w:cstheme="minorHAnsi"/>
          <w:sz w:val="24"/>
          <w:szCs w:val="24"/>
        </w:rPr>
        <w:t xml:space="preserve"> z dnia 23 kwietnia 1964 r. Kodeks cywilny (</w:t>
      </w:r>
      <w:r w:rsidR="0056D7E7" w:rsidRPr="00F866C6">
        <w:rPr>
          <w:rFonts w:cstheme="minorHAnsi"/>
          <w:sz w:val="24"/>
          <w:szCs w:val="24"/>
        </w:rPr>
        <w:t>Dz.U. 2023 poz. 1610</w:t>
      </w:r>
      <w:r w:rsidR="2E219007" w:rsidRPr="00F866C6">
        <w:rPr>
          <w:rFonts w:cstheme="minorHAnsi"/>
          <w:sz w:val="24"/>
          <w:szCs w:val="24"/>
        </w:rPr>
        <w:t>.</w:t>
      </w:r>
      <w:r w:rsidR="629FD6FE" w:rsidRPr="00F866C6">
        <w:rPr>
          <w:rFonts w:cstheme="minorHAnsi"/>
          <w:sz w:val="24"/>
          <w:szCs w:val="24"/>
        </w:rPr>
        <w:t xml:space="preserve"> z późn. zm.</w:t>
      </w:r>
      <w:r w:rsidR="40BD2A12" w:rsidRPr="00F866C6">
        <w:rPr>
          <w:rFonts w:cstheme="minorHAnsi"/>
          <w:sz w:val="24"/>
          <w:szCs w:val="24"/>
        </w:rPr>
        <w:t>),</w:t>
      </w:r>
      <w:r w:rsidRPr="00F866C6">
        <w:rPr>
          <w:rFonts w:cstheme="minorHAnsi"/>
          <w:sz w:val="24"/>
          <w:szCs w:val="24"/>
        </w:rPr>
        <w:t xml:space="preserve"> zwaną dalej: „Kodeksem cywilnym”</w:t>
      </w:r>
      <w:r w:rsidR="40208529" w:rsidRPr="00F866C6">
        <w:rPr>
          <w:rFonts w:cstheme="minorHAnsi"/>
          <w:sz w:val="24"/>
          <w:szCs w:val="24"/>
        </w:rPr>
        <w:t xml:space="preserve">. Uznanie za kwalifikowalny wydatku poniesionego w związku z zastosowaniem cesji wierzytelności może mieć jedynie charakter wyjątkowy, uzasadniony nadzwyczajnymi okolicznościami wynikającymi ze specyficznych warunków realizacji Przedsięwzięcia i wymaga wyrażenia zgody przez </w:t>
      </w:r>
      <w:r w:rsidR="00C02298" w:rsidRPr="00F866C6">
        <w:rPr>
          <w:rFonts w:cstheme="minorHAnsi"/>
          <w:sz w:val="24"/>
          <w:szCs w:val="24"/>
        </w:rPr>
        <w:t>JW;</w:t>
      </w:r>
    </w:p>
    <w:p w14:paraId="1920ECFE" w14:textId="391DA35B" w:rsidR="00C02298" w:rsidRPr="00EB7508" w:rsidRDefault="1BE00F61" w:rsidP="00F866C6">
      <w:pPr>
        <w:pStyle w:val="Akapitzlist"/>
        <w:numPr>
          <w:ilvl w:val="1"/>
          <w:numId w:val="4"/>
        </w:numPr>
        <w:shd w:val="clear" w:color="auto" w:fill="FFFFFF" w:themeFill="background1"/>
        <w:spacing w:before="120" w:after="120" w:line="276" w:lineRule="auto"/>
        <w:rPr>
          <w:rFonts w:cstheme="minorHAnsi"/>
          <w:sz w:val="24"/>
          <w:szCs w:val="24"/>
        </w:rPr>
      </w:pPr>
      <w:r w:rsidRPr="00F866C6">
        <w:rPr>
          <w:rFonts w:cstheme="minorHAnsi"/>
          <w:sz w:val="24"/>
          <w:szCs w:val="24"/>
        </w:rPr>
        <w:t xml:space="preserve">w przypadku, gdy </w:t>
      </w:r>
      <w:r w:rsidR="0F8744CF" w:rsidRPr="00F866C6">
        <w:rPr>
          <w:rFonts w:cstheme="minorHAnsi"/>
          <w:sz w:val="24"/>
          <w:szCs w:val="24"/>
        </w:rPr>
        <w:t>OOW /</w:t>
      </w:r>
      <w:r w:rsidR="6C2D354C" w:rsidRPr="00F866C6">
        <w:rPr>
          <w:rFonts w:cstheme="minorHAnsi"/>
          <w:sz w:val="24"/>
          <w:szCs w:val="24"/>
        </w:rPr>
        <w:t xml:space="preserve"> i</w:t>
      </w:r>
      <w:r w:rsidR="0F8744CF" w:rsidRPr="00F866C6">
        <w:rPr>
          <w:rFonts w:cstheme="minorHAnsi"/>
          <w:sz w:val="24"/>
          <w:szCs w:val="24"/>
        </w:rPr>
        <w:t xml:space="preserve"> Partner / </w:t>
      </w:r>
      <w:r w:rsidR="0A3B2D06" w:rsidRPr="00F866C6">
        <w:rPr>
          <w:rFonts w:cstheme="minorHAnsi"/>
          <w:sz w:val="24"/>
          <w:szCs w:val="24"/>
        </w:rPr>
        <w:t xml:space="preserve">i </w:t>
      </w:r>
      <w:r w:rsidR="0F8744CF" w:rsidRPr="00F866C6">
        <w:rPr>
          <w:rFonts w:cstheme="minorHAnsi"/>
          <w:sz w:val="24"/>
          <w:szCs w:val="24"/>
        </w:rPr>
        <w:t xml:space="preserve">Podmiot upoważniony do ponoszenia wydatków </w:t>
      </w:r>
      <w:r w:rsidRPr="00F866C6">
        <w:rPr>
          <w:rFonts w:cstheme="minorHAnsi"/>
          <w:sz w:val="24"/>
          <w:szCs w:val="24"/>
        </w:rPr>
        <w:t xml:space="preserve">dokonuje płatności bezpośrednio na rzecz podwykonawcy, zgodnie z art. 647¹ Kodeksu cywilnego lub na podstawie przepisów innych ustaw, wydatki dokonane w tym trybie mogą być uznane za kwalifikowalne, jeżeli zostały dokonane z zachowaniem pozostałych obowiązujących zasad i zgodnie z pozostałymi warunkami dotyczącymi kwalifikowalności wydatków oraz jeśli </w:t>
      </w:r>
      <w:r w:rsidR="0F8744CF" w:rsidRPr="00F866C6">
        <w:rPr>
          <w:rFonts w:cstheme="minorHAnsi"/>
          <w:sz w:val="24"/>
          <w:szCs w:val="24"/>
        </w:rPr>
        <w:t>OOW /</w:t>
      </w:r>
      <w:r w:rsidR="00233EAA" w:rsidRPr="00F866C6">
        <w:rPr>
          <w:rFonts w:cstheme="minorHAnsi"/>
          <w:sz w:val="24"/>
          <w:szCs w:val="24"/>
        </w:rPr>
        <w:t xml:space="preserve"> i</w:t>
      </w:r>
      <w:r w:rsidR="0F8744CF" w:rsidRPr="00F866C6">
        <w:rPr>
          <w:rFonts w:cstheme="minorHAnsi"/>
          <w:sz w:val="24"/>
          <w:szCs w:val="24"/>
        </w:rPr>
        <w:t xml:space="preserve"> Partner /</w:t>
      </w:r>
      <w:r w:rsidR="00233EAA" w:rsidRPr="00F866C6">
        <w:rPr>
          <w:rFonts w:cstheme="minorHAnsi"/>
          <w:sz w:val="24"/>
          <w:szCs w:val="24"/>
        </w:rPr>
        <w:t xml:space="preserve"> i</w:t>
      </w:r>
      <w:r w:rsidR="0F8744CF" w:rsidRPr="00F866C6">
        <w:rPr>
          <w:rFonts w:cstheme="minorHAnsi"/>
          <w:sz w:val="24"/>
          <w:szCs w:val="24"/>
        </w:rPr>
        <w:t xml:space="preserve"> Podmiot upoważniony do ponoszenia wydatków </w:t>
      </w:r>
      <w:r w:rsidRPr="00F866C6">
        <w:rPr>
          <w:rFonts w:cstheme="minorHAnsi"/>
          <w:sz w:val="24"/>
          <w:szCs w:val="24"/>
        </w:rPr>
        <w:t>nie dokonał dwukrotnej płatności za ten sam zakres</w:t>
      </w:r>
      <w:r w:rsidR="00814007" w:rsidRPr="00F866C6">
        <w:rPr>
          <w:rFonts w:cstheme="minorHAnsi"/>
          <w:sz w:val="24"/>
          <w:szCs w:val="24"/>
        </w:rPr>
        <w:t xml:space="preserve"> zlecenia</w:t>
      </w:r>
      <w:r w:rsidR="00C02298" w:rsidRPr="00F866C6">
        <w:rPr>
          <w:rFonts w:cstheme="minorHAnsi"/>
          <w:sz w:val="24"/>
          <w:szCs w:val="24"/>
        </w:rPr>
        <w:t>;</w:t>
      </w:r>
    </w:p>
    <w:p w14:paraId="27CC6EE3" w14:textId="1A325CDB" w:rsidR="0085691C" w:rsidRPr="00EB7508" w:rsidRDefault="1BE00F61" w:rsidP="00F866C6">
      <w:pPr>
        <w:pStyle w:val="Akapitzlist"/>
        <w:numPr>
          <w:ilvl w:val="1"/>
          <w:numId w:val="4"/>
        </w:numPr>
        <w:shd w:val="clear" w:color="auto" w:fill="FFFFFF" w:themeFill="background1"/>
        <w:spacing w:before="120" w:after="120" w:line="276" w:lineRule="auto"/>
        <w:rPr>
          <w:rFonts w:cstheme="minorHAnsi"/>
          <w:sz w:val="24"/>
          <w:szCs w:val="24"/>
        </w:rPr>
      </w:pPr>
      <w:r w:rsidRPr="00F866C6">
        <w:rPr>
          <w:rFonts w:cstheme="minorHAnsi"/>
          <w:sz w:val="24"/>
          <w:szCs w:val="24"/>
        </w:rPr>
        <w:t>w przypadku zajęcia płatności na rzecz wykonawcy przez komornika wydatek poniesiony na rachunek płatniczy wskazany przez komornika może być uznany za kwalifikowalny, jeżeli został poniesiony zgodnie z pozostałymi warunkami dotyczącymi kwalifikowania wydatków.</w:t>
      </w:r>
    </w:p>
    <w:p w14:paraId="68C6B79B" w14:textId="18CE4287" w:rsidR="0085691C" w:rsidRPr="00EB7508" w:rsidRDefault="1BE00F61" w:rsidP="00BD04DF">
      <w:pPr>
        <w:spacing w:before="120" w:after="120" w:line="276" w:lineRule="auto"/>
        <w:ind w:left="357"/>
        <w:contextualSpacing/>
        <w:rPr>
          <w:sz w:val="24"/>
          <w:szCs w:val="24"/>
        </w:rPr>
      </w:pPr>
      <w:r w:rsidRPr="563618B2">
        <w:rPr>
          <w:sz w:val="24"/>
          <w:szCs w:val="24"/>
        </w:rPr>
        <w:t xml:space="preserve">W przypadku płatności dokonywanych z wykorzystaniem instytucji przekazu uregulowanej w art. 921¹ i nast. Kodeksu cywilnego na rachunek płatniczy podmiotu innego niż podmiot będący stroną umowy lub wskazanego w umowie w sprawie realizacji zamówienia w ramach </w:t>
      </w:r>
      <w:r w:rsidR="553848D4" w:rsidRPr="563618B2">
        <w:rPr>
          <w:sz w:val="24"/>
          <w:szCs w:val="24"/>
        </w:rPr>
        <w:t xml:space="preserve">Przedsięwzięcia </w:t>
      </w:r>
      <w:r w:rsidRPr="563618B2">
        <w:rPr>
          <w:sz w:val="24"/>
          <w:szCs w:val="24"/>
        </w:rPr>
        <w:t xml:space="preserve">zawartej z </w:t>
      </w:r>
      <w:r w:rsidR="553848D4" w:rsidRPr="563618B2">
        <w:rPr>
          <w:sz w:val="24"/>
          <w:szCs w:val="24"/>
        </w:rPr>
        <w:t xml:space="preserve">OOW / </w:t>
      </w:r>
      <w:r w:rsidR="0150E346" w:rsidRPr="563618B2">
        <w:rPr>
          <w:sz w:val="24"/>
          <w:szCs w:val="24"/>
        </w:rPr>
        <w:t xml:space="preserve">i </w:t>
      </w:r>
      <w:r w:rsidR="553848D4" w:rsidRPr="563618B2">
        <w:rPr>
          <w:sz w:val="24"/>
          <w:szCs w:val="24"/>
        </w:rPr>
        <w:t>Partner</w:t>
      </w:r>
      <w:r w:rsidR="7FD94FFC" w:rsidRPr="563618B2">
        <w:rPr>
          <w:sz w:val="24"/>
          <w:szCs w:val="24"/>
        </w:rPr>
        <w:t>em</w:t>
      </w:r>
      <w:r w:rsidR="553848D4" w:rsidRPr="563618B2">
        <w:rPr>
          <w:sz w:val="24"/>
          <w:szCs w:val="24"/>
        </w:rPr>
        <w:t xml:space="preserve"> /</w:t>
      </w:r>
      <w:r w:rsidR="1118C9F4" w:rsidRPr="563618B2">
        <w:rPr>
          <w:sz w:val="24"/>
          <w:szCs w:val="24"/>
        </w:rPr>
        <w:t xml:space="preserve"> i </w:t>
      </w:r>
      <w:r w:rsidR="553848D4" w:rsidRPr="563618B2">
        <w:rPr>
          <w:sz w:val="24"/>
          <w:szCs w:val="24"/>
        </w:rPr>
        <w:t>Podmiot</w:t>
      </w:r>
      <w:r w:rsidR="507EAD61" w:rsidRPr="563618B2">
        <w:rPr>
          <w:sz w:val="24"/>
          <w:szCs w:val="24"/>
        </w:rPr>
        <w:t>em</w:t>
      </w:r>
      <w:r w:rsidR="553848D4" w:rsidRPr="563618B2">
        <w:rPr>
          <w:sz w:val="24"/>
          <w:szCs w:val="24"/>
        </w:rPr>
        <w:t xml:space="preserve"> upoważniony</w:t>
      </w:r>
      <w:r w:rsidR="19BF9248" w:rsidRPr="563618B2">
        <w:rPr>
          <w:sz w:val="24"/>
          <w:szCs w:val="24"/>
        </w:rPr>
        <w:t>m</w:t>
      </w:r>
      <w:r w:rsidR="553848D4" w:rsidRPr="563618B2">
        <w:rPr>
          <w:sz w:val="24"/>
          <w:szCs w:val="24"/>
        </w:rPr>
        <w:t xml:space="preserve"> do ponoszenia wydatków</w:t>
      </w:r>
      <w:r w:rsidRPr="563618B2">
        <w:rPr>
          <w:sz w:val="24"/>
          <w:szCs w:val="24"/>
        </w:rPr>
        <w:t xml:space="preserve">, wydatek może być uznany za kwalifikowalny pod warunkiem </w:t>
      </w:r>
      <w:r w:rsidRPr="563618B2">
        <w:rPr>
          <w:sz w:val="24"/>
          <w:szCs w:val="24"/>
        </w:rPr>
        <w:lastRenderedPageBreak/>
        <w:t xml:space="preserve">zapewnienia zgodności z przepisami prawa, z pozostałymi wymogami dotyczącymi kwalifikowania wydatków (w tym z uwzględnieniem obowiązków w zakresie dokumentowania wydatków, jak np. zapewnienie właściwej ścieżki audytu). </w:t>
      </w:r>
      <w:r w:rsidR="473C2FB4" w:rsidRPr="563618B2">
        <w:rPr>
          <w:sz w:val="24"/>
          <w:szCs w:val="24"/>
        </w:rPr>
        <w:t>Uznanie za kwalifikowalny wydatku poniesionego w związku z zastosowaniem przekazu w kredyt może mieć jedynie charakter wyjątkowy, uzasadniony nadzwyczajnymi okolicznościami wynikającymi ze specyficznych warunków realizacji Przedsięwzięcia i wymaga wyrażenia zgody przez JW.</w:t>
      </w:r>
    </w:p>
    <w:p w14:paraId="2A7E978B" w14:textId="5816EE4D" w:rsidR="0085691C" w:rsidRPr="00EB7508" w:rsidRDefault="1BE00F61" w:rsidP="00BD04DF">
      <w:pPr>
        <w:pStyle w:val="Akapitzlist"/>
        <w:numPr>
          <w:ilvl w:val="0"/>
          <w:numId w:val="3"/>
        </w:numPr>
        <w:spacing w:before="120" w:after="120" w:line="276" w:lineRule="auto"/>
        <w:ind w:left="357" w:hanging="357"/>
        <w:rPr>
          <w:rFonts w:cstheme="minorHAnsi"/>
          <w:sz w:val="24"/>
          <w:szCs w:val="24"/>
        </w:rPr>
      </w:pPr>
      <w:r w:rsidRPr="00EB7508">
        <w:rPr>
          <w:rFonts w:cstheme="minorHAnsi"/>
          <w:sz w:val="24"/>
          <w:szCs w:val="24"/>
        </w:rPr>
        <w:t>Dowodem poniesienia wydatku jest zapłacona faktura, inny dokument księgowy o równoważnej wartości dowodowej wraz z odpowiednim dokumentem potwierdzającym dokonanie płatności (o ile dotyczy).</w:t>
      </w:r>
    </w:p>
    <w:p w14:paraId="44279E7C" w14:textId="77777777" w:rsidR="00C02298" w:rsidRPr="00EB7508" w:rsidRDefault="1BE00F61" w:rsidP="00BD04DF">
      <w:pPr>
        <w:pStyle w:val="Akapitzlist"/>
        <w:numPr>
          <w:ilvl w:val="0"/>
          <w:numId w:val="3"/>
        </w:numPr>
        <w:spacing w:before="120" w:after="120" w:line="276" w:lineRule="auto"/>
        <w:rPr>
          <w:rFonts w:cstheme="minorHAnsi"/>
          <w:sz w:val="24"/>
          <w:szCs w:val="24"/>
        </w:rPr>
      </w:pPr>
      <w:r w:rsidRPr="00EB7508">
        <w:rPr>
          <w:rFonts w:cstheme="minorHAnsi"/>
          <w:sz w:val="24"/>
          <w:szCs w:val="24"/>
        </w:rPr>
        <w:t>Za datę poniesienia wydatku przyjmuje się:</w:t>
      </w:r>
    </w:p>
    <w:p w14:paraId="6D0A5376" w14:textId="10E1DEA8" w:rsidR="0085691C" w:rsidRPr="00EB7508" w:rsidRDefault="1BE00F61" w:rsidP="00BD04DF">
      <w:pPr>
        <w:pStyle w:val="Akapitzlist"/>
        <w:numPr>
          <w:ilvl w:val="1"/>
          <w:numId w:val="3"/>
        </w:numPr>
        <w:spacing w:before="120" w:after="120" w:line="276" w:lineRule="auto"/>
        <w:ind w:left="993"/>
        <w:rPr>
          <w:rFonts w:cstheme="minorHAnsi"/>
          <w:sz w:val="24"/>
          <w:szCs w:val="24"/>
        </w:rPr>
      </w:pPr>
      <w:r w:rsidRPr="00EB7508">
        <w:rPr>
          <w:rFonts w:cstheme="minorHAnsi"/>
          <w:sz w:val="24"/>
          <w:szCs w:val="24"/>
        </w:rPr>
        <w:t>w przypadku wydatków pieniężnych:</w:t>
      </w:r>
    </w:p>
    <w:p w14:paraId="4030CE0D" w14:textId="1DCB9A1D" w:rsidR="0085691C" w:rsidRPr="00EB7508" w:rsidRDefault="1BE00F61" w:rsidP="00BD04DF">
      <w:pPr>
        <w:pStyle w:val="Akapitzlist"/>
        <w:numPr>
          <w:ilvl w:val="2"/>
          <w:numId w:val="3"/>
        </w:numPr>
        <w:spacing w:before="120" w:after="120" w:line="276" w:lineRule="auto"/>
        <w:ind w:left="1418"/>
        <w:rPr>
          <w:rFonts w:cstheme="minorHAnsi"/>
          <w:sz w:val="24"/>
          <w:szCs w:val="24"/>
        </w:rPr>
      </w:pPr>
      <w:r w:rsidRPr="00EB7508">
        <w:rPr>
          <w:rFonts w:cstheme="minorHAnsi"/>
          <w:sz w:val="24"/>
          <w:szCs w:val="24"/>
        </w:rPr>
        <w:t>dokonanych przelewem lub obciążeniową kartą płatniczą – datę obciążenia rachunku płatniczego, tj. datę księgowania operacji</w:t>
      </w:r>
      <w:r w:rsidR="00B537FD">
        <w:rPr>
          <w:rFonts w:cstheme="minorHAnsi"/>
          <w:sz w:val="24"/>
          <w:szCs w:val="24"/>
        </w:rPr>
        <w:t>,</w:t>
      </w:r>
    </w:p>
    <w:p w14:paraId="2B5DB00D" w14:textId="26E4170B" w:rsidR="0085691C" w:rsidRPr="00EB7508" w:rsidRDefault="1BE00F61" w:rsidP="00BD04DF">
      <w:pPr>
        <w:pStyle w:val="Akapitzlist"/>
        <w:numPr>
          <w:ilvl w:val="2"/>
          <w:numId w:val="3"/>
        </w:numPr>
        <w:spacing w:before="120" w:after="120" w:line="276" w:lineRule="auto"/>
        <w:ind w:left="1418"/>
        <w:rPr>
          <w:rFonts w:cstheme="minorHAnsi"/>
          <w:sz w:val="24"/>
          <w:szCs w:val="24"/>
        </w:rPr>
      </w:pPr>
      <w:r w:rsidRPr="00EB7508">
        <w:rPr>
          <w:rFonts w:cstheme="minorHAnsi"/>
          <w:sz w:val="24"/>
          <w:szCs w:val="24"/>
        </w:rPr>
        <w:t>dokonanych kartą kredytową lub podobnym instrumentem płatniczym o odroczonej płatności – datę transakcji skutkującej obciążeniem rachunku karty kredytowej lub podobnego instrumentu</w:t>
      </w:r>
      <w:r w:rsidR="00B537FD">
        <w:rPr>
          <w:rFonts w:cstheme="minorHAnsi"/>
          <w:sz w:val="24"/>
          <w:szCs w:val="24"/>
        </w:rPr>
        <w:t>,</w:t>
      </w:r>
    </w:p>
    <w:p w14:paraId="2B486298" w14:textId="69E3E3F8" w:rsidR="00C02298" w:rsidRPr="006A50AE" w:rsidRDefault="1BE00F61" w:rsidP="00BD04DF">
      <w:pPr>
        <w:pStyle w:val="Akapitzlist"/>
        <w:numPr>
          <w:ilvl w:val="2"/>
          <w:numId w:val="3"/>
        </w:numPr>
        <w:spacing w:before="120" w:after="120" w:line="276" w:lineRule="auto"/>
        <w:ind w:left="1418"/>
        <w:rPr>
          <w:sz w:val="24"/>
          <w:szCs w:val="24"/>
        </w:rPr>
      </w:pPr>
      <w:r w:rsidRPr="006A50AE">
        <w:rPr>
          <w:sz w:val="24"/>
          <w:szCs w:val="24"/>
        </w:rPr>
        <w:t>dokonanych gotówką – datę faktycznego dokonania płatności</w:t>
      </w:r>
      <w:r w:rsidR="00C02298" w:rsidRPr="006A50AE">
        <w:rPr>
          <w:sz w:val="24"/>
          <w:szCs w:val="24"/>
        </w:rPr>
        <w:t>;</w:t>
      </w:r>
    </w:p>
    <w:p w14:paraId="1841BB90" w14:textId="0D60DFE2" w:rsidR="00C02298" w:rsidRPr="00EB7508" w:rsidRDefault="1BE00F61" w:rsidP="00BD04DF">
      <w:pPr>
        <w:pStyle w:val="Akapitzlist"/>
        <w:numPr>
          <w:ilvl w:val="1"/>
          <w:numId w:val="3"/>
        </w:numPr>
        <w:spacing w:before="120" w:after="120" w:line="276" w:lineRule="auto"/>
        <w:ind w:left="993"/>
        <w:rPr>
          <w:rFonts w:cstheme="minorHAnsi"/>
          <w:sz w:val="24"/>
          <w:szCs w:val="24"/>
        </w:rPr>
      </w:pPr>
      <w:r w:rsidRPr="00EB7508">
        <w:rPr>
          <w:rFonts w:cstheme="minorHAnsi"/>
          <w:sz w:val="24"/>
          <w:szCs w:val="24"/>
        </w:rPr>
        <w:t>w przypadku amortyzacji – datę dokonania odpisu amortyzacyjnego</w:t>
      </w:r>
      <w:r w:rsidR="00C02298" w:rsidRPr="00EB7508">
        <w:rPr>
          <w:rFonts w:cstheme="minorHAnsi"/>
          <w:sz w:val="24"/>
          <w:szCs w:val="24"/>
        </w:rPr>
        <w:t>;</w:t>
      </w:r>
    </w:p>
    <w:p w14:paraId="3B740443" w14:textId="2E2CF3D8" w:rsidR="0085691C" w:rsidRPr="00EB7508" w:rsidRDefault="1BE00F61" w:rsidP="00BD04DF">
      <w:pPr>
        <w:pStyle w:val="Akapitzlist"/>
        <w:numPr>
          <w:ilvl w:val="1"/>
          <w:numId w:val="3"/>
        </w:numPr>
        <w:spacing w:before="120" w:after="120" w:line="276" w:lineRule="auto"/>
        <w:ind w:left="993"/>
        <w:rPr>
          <w:rFonts w:cstheme="minorHAnsi"/>
          <w:sz w:val="24"/>
          <w:szCs w:val="24"/>
        </w:rPr>
      </w:pPr>
      <w:r w:rsidRPr="00EB7508">
        <w:rPr>
          <w:rFonts w:cstheme="minorHAnsi"/>
          <w:sz w:val="24"/>
          <w:szCs w:val="24"/>
        </w:rPr>
        <w:t>w przypadku rozliczeń na podstawie noty księgowej – datę zaksięgowania noty</w:t>
      </w:r>
      <w:r w:rsidR="00C02298" w:rsidRPr="00EB7508">
        <w:rPr>
          <w:rFonts w:cstheme="minorHAnsi"/>
          <w:sz w:val="24"/>
          <w:szCs w:val="24"/>
        </w:rPr>
        <w:t>.</w:t>
      </w:r>
    </w:p>
    <w:p w14:paraId="04E3EEE9" w14:textId="0DB913FC" w:rsidR="009F280F" w:rsidRPr="006F5E33" w:rsidRDefault="00F40846" w:rsidP="000274BF">
      <w:pPr>
        <w:pStyle w:val="Nagwek3"/>
      </w:pPr>
      <w:bookmarkStart w:id="12" w:name="_Toc164685400"/>
      <w:bookmarkStart w:id="13" w:name="_Toc170247410"/>
      <w:r w:rsidRPr="006F5E33">
        <w:t xml:space="preserve">Dokumentowanie </w:t>
      </w:r>
      <w:r w:rsidR="007F07B8" w:rsidRPr="006F5E33">
        <w:t>wydatków</w:t>
      </w:r>
      <w:bookmarkEnd w:id="12"/>
      <w:bookmarkEnd w:id="13"/>
    </w:p>
    <w:p w14:paraId="71A44853" w14:textId="5EBFD28F" w:rsidR="00A472FF" w:rsidRPr="00EB7508" w:rsidRDefault="08A82030" w:rsidP="00BD04DF">
      <w:pPr>
        <w:pStyle w:val="Akapitzlist"/>
        <w:numPr>
          <w:ilvl w:val="0"/>
          <w:numId w:val="7"/>
        </w:numPr>
        <w:spacing w:before="120" w:after="120" w:line="276" w:lineRule="auto"/>
        <w:rPr>
          <w:rFonts w:cstheme="minorHAnsi"/>
          <w:sz w:val="24"/>
          <w:szCs w:val="24"/>
        </w:rPr>
      </w:pPr>
      <w:r w:rsidRPr="00EB7508">
        <w:rPr>
          <w:rFonts w:cstheme="minorHAnsi"/>
          <w:sz w:val="24"/>
          <w:szCs w:val="24"/>
        </w:rPr>
        <w:t xml:space="preserve">Dokumenty potwierdzające poniesione wydatki (faktury lub inne dokumenty księgowe o równoważnej wartości dowodowej) powinny być opisane w taki sposób, aby widoczny był związek danego wydatku z realizowanym Przedsięwzięciem oraz powinny odnosić się do konkretnej pozycji wynikającej z </w:t>
      </w:r>
      <w:r w:rsidR="51B4EBB1" w:rsidRPr="00EB7508">
        <w:rPr>
          <w:rFonts w:cstheme="minorHAnsi"/>
          <w:sz w:val="24"/>
          <w:szCs w:val="24"/>
        </w:rPr>
        <w:t>w</w:t>
      </w:r>
      <w:r w:rsidRPr="00EB7508">
        <w:rPr>
          <w:rFonts w:cstheme="minorHAnsi"/>
          <w:sz w:val="24"/>
          <w:szCs w:val="24"/>
        </w:rPr>
        <w:t>niosku o objęcie Przedsięwzięcia wsparciem.</w:t>
      </w:r>
    </w:p>
    <w:p w14:paraId="61370D9B" w14:textId="359251F9" w:rsidR="00A472FF" w:rsidRPr="00EB7508" w:rsidRDefault="004E306C" w:rsidP="00BD04DF">
      <w:pPr>
        <w:pStyle w:val="Akapitzlist"/>
        <w:numPr>
          <w:ilvl w:val="0"/>
          <w:numId w:val="7"/>
        </w:numPr>
        <w:spacing w:before="120" w:after="120" w:line="276" w:lineRule="auto"/>
        <w:rPr>
          <w:rFonts w:cstheme="minorHAnsi"/>
          <w:sz w:val="24"/>
          <w:szCs w:val="24"/>
        </w:rPr>
      </w:pPr>
      <w:r w:rsidRPr="00EB7508">
        <w:rPr>
          <w:rFonts w:cstheme="minorHAnsi"/>
          <w:sz w:val="24"/>
          <w:szCs w:val="24"/>
        </w:rPr>
        <w:t xml:space="preserve">Oryginał dowodu księgowego powinien być również podpisany przez osobę akceptującą dokument zarówno pod względem merytorycznym (formalnym) jak i pod względem finansowym oraz zawierać dekretację (lub trwałe dołączenie wydruku dekretu do dokumentu), numer księgowy. </w:t>
      </w:r>
    </w:p>
    <w:p w14:paraId="37484E95" w14:textId="5E1FEA83" w:rsidR="007F7BBC" w:rsidRPr="00EB7508" w:rsidRDefault="00031275" w:rsidP="00BD04DF">
      <w:pPr>
        <w:pStyle w:val="Akapitzlist"/>
        <w:numPr>
          <w:ilvl w:val="0"/>
          <w:numId w:val="7"/>
        </w:numPr>
        <w:spacing w:before="120" w:after="120" w:line="276" w:lineRule="auto"/>
        <w:rPr>
          <w:rFonts w:cstheme="minorHAnsi"/>
          <w:sz w:val="24"/>
          <w:szCs w:val="24"/>
        </w:rPr>
      </w:pPr>
      <w:r w:rsidRPr="00EB7508">
        <w:rPr>
          <w:rFonts w:cstheme="minorHAnsi"/>
          <w:sz w:val="24"/>
          <w:szCs w:val="24"/>
        </w:rPr>
        <w:t xml:space="preserve">Na oryginale dokumentu </w:t>
      </w:r>
      <w:r w:rsidR="004D3632">
        <w:rPr>
          <w:rFonts w:cstheme="minorHAnsi"/>
          <w:sz w:val="24"/>
          <w:szCs w:val="24"/>
        </w:rPr>
        <w:t>lub na załącznik</w:t>
      </w:r>
      <w:r w:rsidR="00622F18">
        <w:rPr>
          <w:rFonts w:cstheme="minorHAnsi"/>
          <w:sz w:val="24"/>
          <w:szCs w:val="24"/>
        </w:rPr>
        <w:t>u</w:t>
      </w:r>
      <w:r w:rsidR="004D3632">
        <w:rPr>
          <w:rFonts w:cstheme="minorHAnsi"/>
          <w:sz w:val="24"/>
          <w:szCs w:val="24"/>
        </w:rPr>
        <w:t xml:space="preserve"> do niego, </w:t>
      </w:r>
      <w:r w:rsidRPr="00EB7508">
        <w:rPr>
          <w:rFonts w:cstheme="minorHAnsi"/>
          <w:sz w:val="24"/>
          <w:szCs w:val="24"/>
        </w:rPr>
        <w:t xml:space="preserve">należy zawrzeć numer Umowy/Porozumienia o objęcie Przedsięwzięcia wsparciem, informację o sfinansowaniu ze środków Instrumentu na rzecz Odbudowy i Zwiększania Odporności oraz Unii Europejskiej – NextGeneration EU, oraz kwotę wydatków kwalifikowalnych w ramach Przedsięwzięcia. </w:t>
      </w:r>
    </w:p>
    <w:p w14:paraId="53420A78" w14:textId="51161EA3" w:rsidR="0085691C" w:rsidRDefault="235BA609" w:rsidP="00BD04DF">
      <w:pPr>
        <w:pStyle w:val="Akapitzlist"/>
        <w:numPr>
          <w:ilvl w:val="0"/>
          <w:numId w:val="7"/>
        </w:numPr>
        <w:spacing w:before="120" w:after="120" w:line="276" w:lineRule="auto"/>
        <w:rPr>
          <w:rFonts w:cstheme="minorHAnsi"/>
          <w:sz w:val="24"/>
          <w:szCs w:val="24"/>
        </w:rPr>
      </w:pPr>
      <w:r w:rsidRPr="00EB7508">
        <w:rPr>
          <w:rFonts w:cstheme="minorHAnsi"/>
          <w:sz w:val="24"/>
          <w:szCs w:val="24"/>
        </w:rPr>
        <w:t xml:space="preserve">W przypadku dokumentowania wydatków za pomocą faktury elektronicznej należy przedstawić elektroniczny opis zaakceptowany przez odpowiednie osoby </w:t>
      </w:r>
      <w:r w:rsidR="255D73A4" w:rsidRPr="00EB7508">
        <w:rPr>
          <w:rFonts w:cstheme="minorHAnsi"/>
          <w:sz w:val="24"/>
          <w:szCs w:val="24"/>
        </w:rPr>
        <w:t xml:space="preserve">pod względem merytorycznym (formalnym) jak i pod względem finansowym </w:t>
      </w:r>
      <w:r w:rsidR="6AAE5541" w:rsidRPr="00EB7508">
        <w:rPr>
          <w:rFonts w:cstheme="minorHAnsi"/>
          <w:sz w:val="24"/>
          <w:szCs w:val="24"/>
        </w:rPr>
        <w:t>oraz</w:t>
      </w:r>
      <w:r w:rsidR="2EE522DB" w:rsidRPr="00EB7508">
        <w:rPr>
          <w:rFonts w:cstheme="minorHAnsi"/>
          <w:sz w:val="24"/>
          <w:szCs w:val="24"/>
        </w:rPr>
        <w:t xml:space="preserve"> powinien</w:t>
      </w:r>
      <w:r w:rsidR="6AAE5541" w:rsidRPr="00EB7508">
        <w:rPr>
          <w:rFonts w:cstheme="minorHAnsi"/>
          <w:sz w:val="24"/>
          <w:szCs w:val="24"/>
        </w:rPr>
        <w:t xml:space="preserve"> zawierać dekretację </w:t>
      </w:r>
      <w:r w:rsidRPr="00EB7508">
        <w:rPr>
          <w:rFonts w:cstheme="minorHAnsi"/>
          <w:sz w:val="24"/>
          <w:szCs w:val="24"/>
        </w:rPr>
        <w:t xml:space="preserve">w systemie elektronicznego obiegu dokumentów. Dodatkowo należy przedstawić dokumenty </w:t>
      </w:r>
      <w:r w:rsidR="004D3632">
        <w:rPr>
          <w:rFonts w:cstheme="minorHAnsi"/>
          <w:sz w:val="24"/>
          <w:szCs w:val="24"/>
        </w:rPr>
        <w:t>potwierdzające zaangażowanie</w:t>
      </w:r>
      <w:r w:rsidRPr="00EB7508">
        <w:rPr>
          <w:rFonts w:cstheme="minorHAnsi"/>
          <w:sz w:val="24"/>
          <w:szCs w:val="24"/>
        </w:rPr>
        <w:t xml:space="preserve"> wszystkich osób biorących udział w przedstawieniu wydatku jako kwalifikowalnego do zatwierdzenia.</w:t>
      </w:r>
    </w:p>
    <w:p w14:paraId="1763A0FA" w14:textId="371C73CF" w:rsidR="00E22EF0" w:rsidRPr="00E50D9D" w:rsidRDefault="00E22EF0" w:rsidP="000274BF">
      <w:pPr>
        <w:pStyle w:val="Nagwek3"/>
      </w:pPr>
      <w:bookmarkStart w:id="14" w:name="_Toc129325859"/>
      <w:bookmarkStart w:id="15" w:name="_Toc164685401"/>
      <w:bookmarkStart w:id="16" w:name="_Toc170247411"/>
      <w:r w:rsidRPr="00E50D9D">
        <w:lastRenderedPageBreak/>
        <w:t>Kwalifikowalność podatku VAT</w:t>
      </w:r>
      <w:bookmarkEnd w:id="14"/>
      <w:bookmarkEnd w:id="15"/>
      <w:bookmarkEnd w:id="16"/>
      <w:r w:rsidRPr="00E50D9D">
        <w:t xml:space="preserve"> </w:t>
      </w:r>
    </w:p>
    <w:p w14:paraId="395AC671" w14:textId="415CB1FC" w:rsidR="009F280F" w:rsidRPr="00EB7508" w:rsidRDefault="00E22EF0" w:rsidP="00BD04DF">
      <w:pPr>
        <w:pStyle w:val="Bezodstpw"/>
        <w:spacing w:before="120" w:after="120" w:line="276" w:lineRule="auto"/>
        <w:contextualSpacing/>
        <w:rPr>
          <w:rFonts w:cstheme="minorHAnsi"/>
          <w:sz w:val="24"/>
          <w:szCs w:val="24"/>
        </w:rPr>
      </w:pPr>
      <w:r w:rsidRPr="00EB7508">
        <w:rPr>
          <w:rFonts w:cstheme="minorHAnsi"/>
          <w:sz w:val="24"/>
          <w:szCs w:val="24"/>
        </w:rPr>
        <w:t xml:space="preserve">Kwoty podatku VAT są </w:t>
      </w:r>
      <w:r w:rsidRPr="008945EB">
        <w:rPr>
          <w:rFonts w:cstheme="minorHAnsi"/>
          <w:sz w:val="24"/>
          <w:szCs w:val="24"/>
        </w:rPr>
        <w:t>wydatkami</w:t>
      </w:r>
      <w:r w:rsidRPr="008945EB">
        <w:rPr>
          <w:rFonts w:cstheme="minorHAnsi"/>
          <w:b/>
          <w:bCs/>
          <w:sz w:val="24"/>
          <w:szCs w:val="24"/>
        </w:rPr>
        <w:t xml:space="preserve"> niekwalifikowalnymi </w:t>
      </w:r>
      <w:r w:rsidRPr="00EB7508">
        <w:rPr>
          <w:rFonts w:cstheme="minorHAnsi"/>
          <w:sz w:val="24"/>
          <w:szCs w:val="24"/>
        </w:rPr>
        <w:t xml:space="preserve">w </w:t>
      </w:r>
      <w:r w:rsidR="0016585C" w:rsidRPr="00EB7508">
        <w:rPr>
          <w:rFonts w:cstheme="minorHAnsi"/>
          <w:sz w:val="24"/>
          <w:szCs w:val="24"/>
        </w:rPr>
        <w:t>P</w:t>
      </w:r>
      <w:r w:rsidR="001D3901" w:rsidRPr="00EB7508">
        <w:rPr>
          <w:rFonts w:cstheme="minorHAnsi"/>
          <w:sz w:val="24"/>
          <w:szCs w:val="24"/>
        </w:rPr>
        <w:t xml:space="preserve">rzedsięwzięciach </w:t>
      </w:r>
      <w:r w:rsidRPr="00EB7508">
        <w:rPr>
          <w:rFonts w:cstheme="minorHAnsi"/>
          <w:sz w:val="24"/>
          <w:szCs w:val="24"/>
        </w:rPr>
        <w:t xml:space="preserve">realizowanych w ramach </w:t>
      </w:r>
      <w:r w:rsidR="00165CE2">
        <w:rPr>
          <w:rFonts w:cstheme="minorHAnsi"/>
          <w:sz w:val="24"/>
          <w:szCs w:val="24"/>
        </w:rPr>
        <w:t>I</w:t>
      </w:r>
      <w:r w:rsidRPr="00EB7508">
        <w:rPr>
          <w:rFonts w:cstheme="minorHAnsi"/>
          <w:sz w:val="24"/>
          <w:szCs w:val="24"/>
        </w:rPr>
        <w:t xml:space="preserve">nwestycji </w:t>
      </w:r>
      <w:r w:rsidR="00FB654B">
        <w:rPr>
          <w:rFonts w:cstheme="minorHAnsi"/>
          <w:sz w:val="24"/>
          <w:szCs w:val="24"/>
        </w:rPr>
        <w:t>C2.1.3</w:t>
      </w:r>
      <w:r w:rsidRPr="00EB7508">
        <w:rPr>
          <w:rFonts w:cstheme="minorHAnsi"/>
          <w:i/>
          <w:sz w:val="24"/>
          <w:szCs w:val="24"/>
        </w:rPr>
        <w:t xml:space="preserve"> </w:t>
      </w:r>
      <w:bookmarkStart w:id="17" w:name="_Toc417549284"/>
      <w:bookmarkStart w:id="18" w:name="_Toc417549353"/>
      <w:bookmarkStart w:id="19" w:name="_Toc417549422"/>
      <w:bookmarkStart w:id="20" w:name="_Toc418584390"/>
      <w:bookmarkStart w:id="21" w:name="_Toc418588606"/>
      <w:bookmarkStart w:id="22" w:name="_Toc407115859"/>
      <w:bookmarkStart w:id="23" w:name="_Toc407116389"/>
      <w:bookmarkStart w:id="24" w:name="_Toc468090827"/>
      <w:bookmarkStart w:id="25" w:name="_Toc468090864"/>
      <w:bookmarkStart w:id="26" w:name="_Toc468092733"/>
      <w:bookmarkStart w:id="27" w:name="_Toc468092770"/>
      <w:bookmarkStart w:id="28" w:name="_Toc468090828"/>
      <w:bookmarkStart w:id="29" w:name="_Toc468090865"/>
      <w:bookmarkStart w:id="30" w:name="_Toc468092734"/>
      <w:bookmarkStart w:id="31" w:name="_Toc468092771"/>
      <w:bookmarkStart w:id="32" w:name="_Toc468090829"/>
      <w:bookmarkStart w:id="33" w:name="_Toc468090866"/>
      <w:bookmarkStart w:id="34" w:name="_Toc468092735"/>
      <w:bookmarkStart w:id="35" w:name="_Toc468092772"/>
      <w:bookmarkStart w:id="36" w:name="_Toc468090830"/>
      <w:bookmarkStart w:id="37" w:name="_Toc468090867"/>
      <w:bookmarkStart w:id="38" w:name="_Toc468092736"/>
      <w:bookmarkStart w:id="39" w:name="_Toc468092773"/>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Pr="00EB7508">
        <w:rPr>
          <w:rFonts w:cstheme="minorHAnsi"/>
          <w:sz w:val="24"/>
          <w:szCs w:val="24"/>
        </w:rPr>
        <w:t xml:space="preserve">i nie mogą być finansowane ze środków Instrumentu na rzecz Odbudowy i Zwiększania Odporności. </w:t>
      </w:r>
    </w:p>
    <w:p w14:paraId="12AE53F6" w14:textId="4C8DC9D6" w:rsidR="000E792D" w:rsidRPr="00E50D9D" w:rsidRDefault="000E792D" w:rsidP="000274BF">
      <w:pPr>
        <w:pStyle w:val="Nagwek3"/>
      </w:pPr>
      <w:bookmarkStart w:id="40" w:name="_Toc164685402"/>
      <w:bookmarkStart w:id="41" w:name="_Toc170247412"/>
      <w:r w:rsidRPr="00E50D9D">
        <w:t>Podwójne finansowanie</w:t>
      </w:r>
      <w:bookmarkEnd w:id="40"/>
      <w:bookmarkEnd w:id="41"/>
    </w:p>
    <w:p w14:paraId="6DD4084A" w14:textId="44993FFE" w:rsidR="000E792D" w:rsidRPr="00EB7508" w:rsidRDefault="008C7C4B" w:rsidP="00BD04DF">
      <w:pPr>
        <w:pStyle w:val="Akapitzlist"/>
        <w:numPr>
          <w:ilvl w:val="0"/>
          <w:numId w:val="6"/>
        </w:numPr>
        <w:spacing w:before="120" w:after="120" w:line="276" w:lineRule="auto"/>
        <w:rPr>
          <w:rFonts w:cstheme="minorHAnsi"/>
          <w:sz w:val="24"/>
          <w:szCs w:val="24"/>
        </w:rPr>
      </w:pPr>
      <w:r>
        <w:rPr>
          <w:rFonts w:cstheme="minorHAnsi"/>
          <w:sz w:val="24"/>
          <w:szCs w:val="24"/>
        </w:rPr>
        <w:t>Kwalifikowalne będą wyłącznie wydatki poniesione w ramach Przedsięwzięcia, które nie zostały sfinansowane/współfinansowane przez OOW z innych źródeł</w:t>
      </w:r>
      <w:r w:rsidR="00173DFE" w:rsidRPr="00EB7508">
        <w:rPr>
          <w:rFonts w:cstheme="minorHAnsi"/>
          <w:sz w:val="24"/>
          <w:szCs w:val="24"/>
        </w:rPr>
        <w:t>.</w:t>
      </w:r>
      <w:r w:rsidR="00EF3133" w:rsidRPr="00EB7508">
        <w:rPr>
          <w:rFonts w:cstheme="minorHAnsi"/>
          <w:sz w:val="24"/>
          <w:szCs w:val="24"/>
        </w:rPr>
        <w:t xml:space="preserve"> </w:t>
      </w:r>
    </w:p>
    <w:p w14:paraId="7E7E93E3" w14:textId="77777777" w:rsidR="00EF3133" w:rsidRPr="00EB7508" w:rsidRDefault="00EF3133" w:rsidP="00BD04DF">
      <w:pPr>
        <w:pStyle w:val="Akapitzlist"/>
        <w:numPr>
          <w:ilvl w:val="0"/>
          <w:numId w:val="6"/>
        </w:numPr>
        <w:spacing w:before="120" w:after="120" w:line="276" w:lineRule="auto"/>
        <w:rPr>
          <w:rFonts w:cstheme="minorHAnsi"/>
          <w:sz w:val="24"/>
          <w:szCs w:val="24"/>
        </w:rPr>
      </w:pPr>
      <w:r w:rsidRPr="00EB7508">
        <w:rPr>
          <w:rFonts w:cstheme="minorHAnsi"/>
          <w:sz w:val="24"/>
          <w:szCs w:val="24"/>
        </w:rPr>
        <w:t>Podwójne finansowanie oznacza w szczególności:</w:t>
      </w:r>
    </w:p>
    <w:p w14:paraId="4869EC75" w14:textId="6793210A" w:rsidR="00EF3133" w:rsidRPr="00EB7508" w:rsidRDefault="23FB40F4" w:rsidP="00BD04DF">
      <w:pPr>
        <w:pStyle w:val="Akapitzlist"/>
        <w:numPr>
          <w:ilvl w:val="0"/>
          <w:numId w:val="8"/>
        </w:numPr>
        <w:spacing w:before="120" w:after="120" w:line="276" w:lineRule="auto"/>
        <w:ind w:left="993"/>
        <w:rPr>
          <w:rFonts w:cstheme="minorHAnsi"/>
          <w:sz w:val="24"/>
          <w:szCs w:val="24"/>
        </w:rPr>
      </w:pPr>
      <w:r w:rsidRPr="00EB7508">
        <w:rPr>
          <w:rFonts w:cstheme="minorHAnsi"/>
          <w:sz w:val="24"/>
          <w:szCs w:val="24"/>
        </w:rPr>
        <w:t xml:space="preserve">więcej niż jednokrotne przedstawienie do rozliczenia tego samego wydatku albo tej samej części wydatku ze środków </w:t>
      </w:r>
      <w:r w:rsidR="56572B7F" w:rsidRPr="00EB7508">
        <w:rPr>
          <w:rFonts w:cstheme="minorHAnsi"/>
          <w:sz w:val="24"/>
          <w:szCs w:val="24"/>
        </w:rPr>
        <w:t xml:space="preserve">planu rozwojowego lub innych unijnych programów, instrumentów, funduszy w ramach budżetu Unii Europejskiej </w:t>
      </w:r>
      <w:r w:rsidR="008C7C4B">
        <w:rPr>
          <w:rFonts w:cstheme="minorHAnsi"/>
          <w:sz w:val="24"/>
          <w:szCs w:val="24"/>
        </w:rPr>
        <w:t xml:space="preserve">oraz dotacji krajowych </w:t>
      </w:r>
      <w:r w:rsidRPr="00EB7508">
        <w:rPr>
          <w:rFonts w:cstheme="minorHAnsi"/>
          <w:sz w:val="24"/>
          <w:szCs w:val="24"/>
        </w:rPr>
        <w:t>w jakiejkolwiek formie (w szczególności dotacji, pożyczki, gwarancji/poręczenia)</w:t>
      </w:r>
      <w:r w:rsidR="00901051" w:rsidRPr="00EB7508">
        <w:rPr>
          <w:rFonts w:cstheme="minorHAnsi"/>
          <w:sz w:val="24"/>
          <w:szCs w:val="24"/>
        </w:rPr>
        <w:t>;</w:t>
      </w:r>
    </w:p>
    <w:p w14:paraId="4CB44FB5" w14:textId="28805645" w:rsidR="00EF3133" w:rsidRPr="00EB7508" w:rsidRDefault="23FB40F4" w:rsidP="00BD04DF">
      <w:pPr>
        <w:pStyle w:val="Akapitzlist"/>
        <w:numPr>
          <w:ilvl w:val="0"/>
          <w:numId w:val="8"/>
        </w:numPr>
        <w:spacing w:before="120" w:after="120" w:line="276" w:lineRule="auto"/>
        <w:ind w:left="993"/>
        <w:rPr>
          <w:rFonts w:cstheme="minorHAnsi"/>
          <w:sz w:val="24"/>
          <w:szCs w:val="24"/>
        </w:rPr>
      </w:pPr>
      <w:r w:rsidRPr="00EB7508">
        <w:rPr>
          <w:rFonts w:cstheme="minorHAnsi"/>
          <w:sz w:val="24"/>
          <w:szCs w:val="24"/>
        </w:rPr>
        <w:t>rozliczenie zakupu używanego środka trwałego, który był uprzednio współfinansowany z udziałem środków</w:t>
      </w:r>
      <w:r w:rsidR="7A30E78B" w:rsidRPr="00EB7508">
        <w:rPr>
          <w:rFonts w:cstheme="minorHAnsi"/>
          <w:sz w:val="24"/>
          <w:szCs w:val="24"/>
        </w:rPr>
        <w:t xml:space="preserve"> planu rozwojowego lub innych unijnych programów, instrumentów, funduszy w ramach budżetu Unii Europejskiej</w:t>
      </w:r>
      <w:r w:rsidR="00901051" w:rsidRPr="00EB7508">
        <w:rPr>
          <w:rFonts w:cstheme="minorHAnsi"/>
          <w:sz w:val="24"/>
          <w:szCs w:val="24"/>
        </w:rPr>
        <w:t>;</w:t>
      </w:r>
    </w:p>
    <w:p w14:paraId="75D597B6" w14:textId="3E170F4A" w:rsidR="00EF3133" w:rsidRPr="00EB7508" w:rsidRDefault="23FB40F4" w:rsidP="00BD04DF">
      <w:pPr>
        <w:pStyle w:val="Akapitzlist"/>
        <w:numPr>
          <w:ilvl w:val="0"/>
          <w:numId w:val="8"/>
        </w:numPr>
        <w:spacing w:before="120" w:after="120" w:line="276" w:lineRule="auto"/>
        <w:ind w:left="993"/>
        <w:rPr>
          <w:rFonts w:cstheme="minorHAnsi"/>
          <w:sz w:val="24"/>
          <w:szCs w:val="24"/>
        </w:rPr>
      </w:pPr>
      <w:r w:rsidRPr="00EB7508">
        <w:rPr>
          <w:rFonts w:cstheme="minorHAnsi"/>
          <w:sz w:val="24"/>
          <w:szCs w:val="24"/>
        </w:rPr>
        <w:t xml:space="preserve">rozliczenie </w:t>
      </w:r>
      <w:r w:rsidR="00F91648">
        <w:rPr>
          <w:rFonts w:cstheme="minorHAnsi"/>
          <w:sz w:val="24"/>
          <w:szCs w:val="24"/>
        </w:rPr>
        <w:t>wydatków na</w:t>
      </w:r>
      <w:r w:rsidR="00F91648" w:rsidRPr="00EB7508">
        <w:rPr>
          <w:rFonts w:cstheme="minorHAnsi"/>
          <w:sz w:val="24"/>
          <w:szCs w:val="24"/>
        </w:rPr>
        <w:t xml:space="preserve"> </w:t>
      </w:r>
      <w:r w:rsidRPr="00EB7508">
        <w:rPr>
          <w:rFonts w:cstheme="minorHAnsi"/>
          <w:sz w:val="24"/>
          <w:szCs w:val="24"/>
        </w:rPr>
        <w:t>amortyzacj</w:t>
      </w:r>
      <w:r w:rsidR="00F91648">
        <w:rPr>
          <w:rFonts w:cstheme="minorHAnsi"/>
          <w:sz w:val="24"/>
          <w:szCs w:val="24"/>
        </w:rPr>
        <w:t>ę</w:t>
      </w:r>
      <w:r w:rsidRPr="00EB7508">
        <w:rPr>
          <w:rFonts w:cstheme="minorHAnsi"/>
          <w:sz w:val="24"/>
          <w:szCs w:val="24"/>
        </w:rPr>
        <w:t xml:space="preserve"> środka trwałego uprzednio zakupionego z udziałem środków </w:t>
      </w:r>
      <w:r w:rsidR="004F481B" w:rsidRPr="00EB7508">
        <w:rPr>
          <w:rFonts w:cstheme="minorHAnsi"/>
          <w:sz w:val="24"/>
          <w:szCs w:val="24"/>
        </w:rPr>
        <w:t>planu rozwojowego lub innych unijnych programów, instrumentów, funduszy w ramach budżetu Unii Europejskiej</w:t>
      </w:r>
      <w:r w:rsidR="00901051" w:rsidRPr="00EB7508">
        <w:rPr>
          <w:rFonts w:cstheme="minorHAnsi"/>
          <w:sz w:val="24"/>
          <w:szCs w:val="24"/>
        </w:rPr>
        <w:t>;</w:t>
      </w:r>
    </w:p>
    <w:p w14:paraId="3C33672F" w14:textId="2F7C0189" w:rsidR="00EF3133" w:rsidRPr="00EB7508" w:rsidRDefault="23FB40F4" w:rsidP="00BD04DF">
      <w:pPr>
        <w:pStyle w:val="Akapitzlist"/>
        <w:numPr>
          <w:ilvl w:val="0"/>
          <w:numId w:val="8"/>
        </w:numPr>
        <w:spacing w:before="120" w:after="120" w:line="276" w:lineRule="auto"/>
        <w:ind w:left="993"/>
        <w:rPr>
          <w:rFonts w:cstheme="minorHAnsi"/>
          <w:sz w:val="24"/>
          <w:szCs w:val="24"/>
        </w:rPr>
      </w:pPr>
      <w:r w:rsidRPr="00EB7508">
        <w:rPr>
          <w:rFonts w:cstheme="minorHAnsi"/>
          <w:sz w:val="24"/>
          <w:szCs w:val="24"/>
        </w:rPr>
        <w:t xml:space="preserve">rozliczenie wydatku poniesionego przez leasingodawcę na zakup przedmiotu leasingu w ramach leasingu finansowego, a następnie rozliczenie rat opłacanych przez </w:t>
      </w:r>
      <w:r w:rsidR="49CDDE6B" w:rsidRPr="00EB7508">
        <w:rPr>
          <w:rFonts w:cstheme="minorHAnsi"/>
          <w:sz w:val="24"/>
          <w:szCs w:val="24"/>
        </w:rPr>
        <w:t>OOW</w:t>
      </w:r>
      <w:r w:rsidR="00233EAA" w:rsidRPr="00EB7508">
        <w:rPr>
          <w:rFonts w:cstheme="minorHAnsi"/>
          <w:sz w:val="24"/>
          <w:szCs w:val="24"/>
        </w:rPr>
        <w:t xml:space="preserve"> / i Partnera / i Podmiot upoważniony do ponoszenia wydatków</w:t>
      </w:r>
      <w:r w:rsidR="49CDDE6B" w:rsidRPr="00EB7508">
        <w:rPr>
          <w:rFonts w:cstheme="minorHAnsi"/>
          <w:sz w:val="24"/>
          <w:szCs w:val="24"/>
        </w:rPr>
        <w:t xml:space="preserve"> </w:t>
      </w:r>
      <w:r w:rsidRPr="00EB7508">
        <w:rPr>
          <w:rFonts w:cstheme="minorHAnsi"/>
          <w:sz w:val="24"/>
          <w:szCs w:val="24"/>
        </w:rPr>
        <w:t>w związku z leasingiem tego przedmiotu</w:t>
      </w:r>
      <w:r w:rsidR="00901051" w:rsidRPr="00EB7508">
        <w:rPr>
          <w:rFonts w:cstheme="minorHAnsi"/>
          <w:sz w:val="24"/>
          <w:szCs w:val="24"/>
        </w:rPr>
        <w:t>;</w:t>
      </w:r>
    </w:p>
    <w:p w14:paraId="5D832E93" w14:textId="15B2593C" w:rsidR="00EF3133" w:rsidRPr="00EB7508" w:rsidRDefault="23FB40F4" w:rsidP="00BD04DF">
      <w:pPr>
        <w:pStyle w:val="Akapitzlist"/>
        <w:numPr>
          <w:ilvl w:val="0"/>
          <w:numId w:val="8"/>
        </w:numPr>
        <w:spacing w:before="120" w:after="120" w:line="276" w:lineRule="auto"/>
        <w:ind w:left="993"/>
        <w:rPr>
          <w:rFonts w:cstheme="minorHAnsi"/>
          <w:sz w:val="24"/>
          <w:szCs w:val="24"/>
        </w:rPr>
      </w:pPr>
      <w:r w:rsidRPr="00EB7508">
        <w:rPr>
          <w:rFonts w:cstheme="minorHAnsi"/>
          <w:sz w:val="24"/>
          <w:szCs w:val="24"/>
        </w:rPr>
        <w:t xml:space="preserve">objęcie </w:t>
      </w:r>
      <w:r w:rsidR="00F64318">
        <w:rPr>
          <w:rFonts w:cstheme="minorHAnsi"/>
          <w:sz w:val="24"/>
          <w:szCs w:val="24"/>
        </w:rPr>
        <w:t>wydatków</w:t>
      </w:r>
      <w:r w:rsidR="00F64318" w:rsidRPr="00EB7508">
        <w:rPr>
          <w:rFonts w:cstheme="minorHAnsi"/>
          <w:sz w:val="24"/>
          <w:szCs w:val="24"/>
        </w:rPr>
        <w:t xml:space="preserve"> </w:t>
      </w:r>
      <w:r w:rsidRPr="00EB7508">
        <w:rPr>
          <w:rFonts w:cstheme="minorHAnsi"/>
          <w:sz w:val="24"/>
          <w:szCs w:val="24"/>
        </w:rPr>
        <w:t>kwalifikowalnych jednocześnie wsparciem w formie pożyczki i gwarancji/poręczenia</w:t>
      </w:r>
      <w:r w:rsidR="00901051" w:rsidRPr="00EB7508">
        <w:rPr>
          <w:rFonts w:cstheme="minorHAnsi"/>
          <w:sz w:val="24"/>
          <w:szCs w:val="24"/>
        </w:rPr>
        <w:t>;</w:t>
      </w:r>
    </w:p>
    <w:p w14:paraId="5BF01E79" w14:textId="6CDBCD2B" w:rsidR="00EF3133" w:rsidRPr="00EB7508" w:rsidRDefault="23FB40F4" w:rsidP="00BD04DF">
      <w:pPr>
        <w:pStyle w:val="Akapitzlist"/>
        <w:numPr>
          <w:ilvl w:val="0"/>
          <w:numId w:val="8"/>
        </w:numPr>
        <w:spacing w:before="120" w:after="120" w:line="276" w:lineRule="auto"/>
        <w:ind w:left="993"/>
        <w:rPr>
          <w:rFonts w:cstheme="minorHAnsi"/>
          <w:sz w:val="24"/>
          <w:szCs w:val="24"/>
        </w:rPr>
      </w:pPr>
      <w:r w:rsidRPr="00EB7508">
        <w:rPr>
          <w:rFonts w:cstheme="minorHAnsi"/>
          <w:sz w:val="24"/>
          <w:szCs w:val="24"/>
        </w:rPr>
        <w:t xml:space="preserve">otrzymanie na wydatki kwalifikowalne danego </w:t>
      </w:r>
      <w:r w:rsidR="0016585C" w:rsidRPr="00EB7508">
        <w:rPr>
          <w:rFonts w:cstheme="minorHAnsi"/>
          <w:sz w:val="24"/>
          <w:szCs w:val="24"/>
        </w:rPr>
        <w:t>P</w:t>
      </w:r>
      <w:r w:rsidRPr="00EB7508">
        <w:rPr>
          <w:rFonts w:cstheme="minorHAnsi"/>
          <w:sz w:val="24"/>
          <w:szCs w:val="24"/>
        </w:rPr>
        <w:t xml:space="preserve">rzedsięwzięcia lub części </w:t>
      </w:r>
      <w:r w:rsidR="00E01B7D" w:rsidRPr="00EB7508">
        <w:rPr>
          <w:rFonts w:cstheme="minorHAnsi"/>
          <w:sz w:val="24"/>
          <w:szCs w:val="24"/>
        </w:rPr>
        <w:t>P</w:t>
      </w:r>
      <w:r w:rsidRPr="00EB7508">
        <w:rPr>
          <w:rFonts w:cstheme="minorHAnsi"/>
          <w:sz w:val="24"/>
          <w:szCs w:val="24"/>
        </w:rPr>
        <w:t xml:space="preserve">rzedsięwzięcia dotacji z kilku źródeł (krajowych, unijnych lub innych) w wysokości łącznie wyższej niż 100% wydatków kwalifikowalnych </w:t>
      </w:r>
      <w:r w:rsidR="00E01B7D" w:rsidRPr="00EB7508">
        <w:rPr>
          <w:rFonts w:cstheme="minorHAnsi"/>
          <w:sz w:val="24"/>
          <w:szCs w:val="24"/>
        </w:rPr>
        <w:t>P</w:t>
      </w:r>
      <w:r w:rsidRPr="00EB7508">
        <w:rPr>
          <w:rFonts w:cstheme="minorHAnsi"/>
          <w:sz w:val="24"/>
          <w:szCs w:val="24"/>
        </w:rPr>
        <w:t>rzedsięwzięcia lub jego części.</w:t>
      </w:r>
    </w:p>
    <w:p w14:paraId="28866598" w14:textId="64E10AFF" w:rsidR="009F280F" w:rsidRPr="00EB7508" w:rsidRDefault="00EF3133" w:rsidP="00BD04DF">
      <w:pPr>
        <w:pStyle w:val="Bezodstpw"/>
        <w:numPr>
          <w:ilvl w:val="0"/>
          <w:numId w:val="6"/>
        </w:numPr>
        <w:spacing w:before="120" w:after="120" w:line="276" w:lineRule="auto"/>
        <w:contextualSpacing/>
        <w:rPr>
          <w:rFonts w:cstheme="minorHAnsi"/>
          <w:sz w:val="24"/>
          <w:szCs w:val="24"/>
        </w:rPr>
      </w:pPr>
      <w:r w:rsidRPr="00EB7508">
        <w:rPr>
          <w:rFonts w:cstheme="minorHAnsi"/>
          <w:sz w:val="24"/>
          <w:szCs w:val="24"/>
        </w:rPr>
        <w:t xml:space="preserve">W razie wykrycia przypadków podwójnego finansowania (na każdym etapie realizacji </w:t>
      </w:r>
      <w:r w:rsidR="00E01B7D" w:rsidRPr="00EB7508">
        <w:rPr>
          <w:rFonts w:cstheme="minorHAnsi"/>
          <w:sz w:val="24"/>
          <w:szCs w:val="24"/>
        </w:rPr>
        <w:t>P</w:t>
      </w:r>
      <w:r w:rsidRPr="00EB7508">
        <w:rPr>
          <w:rFonts w:cstheme="minorHAnsi"/>
          <w:sz w:val="24"/>
          <w:szCs w:val="24"/>
        </w:rPr>
        <w:t xml:space="preserve">rzedsięwzięcia), </w:t>
      </w:r>
      <w:r w:rsidR="2CD0E642" w:rsidRPr="00EB7508">
        <w:rPr>
          <w:rFonts w:cstheme="minorHAnsi"/>
          <w:sz w:val="24"/>
          <w:szCs w:val="24"/>
        </w:rPr>
        <w:t>JW</w:t>
      </w:r>
      <w:r w:rsidRPr="00EB7508">
        <w:rPr>
          <w:rFonts w:cstheme="minorHAnsi"/>
          <w:sz w:val="24"/>
          <w:szCs w:val="24"/>
        </w:rPr>
        <w:t xml:space="preserve"> uzna te wydatki jako</w:t>
      </w:r>
      <w:r w:rsidR="00173DFE" w:rsidRPr="00EB7508">
        <w:rPr>
          <w:rFonts w:cstheme="minorHAnsi"/>
          <w:sz w:val="24"/>
          <w:szCs w:val="24"/>
        </w:rPr>
        <w:t xml:space="preserve"> niekwalifikowalne</w:t>
      </w:r>
      <w:r w:rsidRPr="00EB7508">
        <w:rPr>
          <w:rFonts w:cstheme="minorHAnsi"/>
          <w:sz w:val="24"/>
          <w:szCs w:val="24"/>
        </w:rPr>
        <w:t>.</w:t>
      </w:r>
    </w:p>
    <w:p w14:paraId="4D1B4FEB" w14:textId="6F76CA46" w:rsidR="00977CB3" w:rsidRPr="00E50D9D" w:rsidRDefault="00F64318" w:rsidP="00471C78">
      <w:pPr>
        <w:pStyle w:val="Nagwek2"/>
        <w:numPr>
          <w:ilvl w:val="0"/>
          <w:numId w:val="12"/>
        </w:numPr>
      </w:pPr>
      <w:bookmarkStart w:id="42" w:name="_Toc164685403"/>
      <w:bookmarkStart w:id="43" w:name="_Toc170247413"/>
      <w:r>
        <w:t>Wydatk</w:t>
      </w:r>
      <w:r w:rsidR="006532CA">
        <w:t>i</w:t>
      </w:r>
      <w:r w:rsidR="00D559D5" w:rsidRPr="00E50D9D">
        <w:t xml:space="preserve"> kwalifikowalne i niekwalifikowalne</w:t>
      </w:r>
      <w:bookmarkEnd w:id="42"/>
      <w:bookmarkEnd w:id="43"/>
    </w:p>
    <w:p w14:paraId="35268997" w14:textId="4E5C305C" w:rsidR="00592644" w:rsidRPr="00E50D9D" w:rsidRDefault="00F64318" w:rsidP="000274BF">
      <w:pPr>
        <w:pStyle w:val="Nagwek3"/>
      </w:pPr>
      <w:bookmarkStart w:id="44" w:name="_Koszty_kwalifikowalne"/>
      <w:bookmarkStart w:id="45" w:name="_Toc164685404"/>
      <w:bookmarkStart w:id="46" w:name="_Toc170247414"/>
      <w:bookmarkEnd w:id="44"/>
      <w:r>
        <w:t>Wydatki</w:t>
      </w:r>
      <w:r w:rsidR="00166EEB" w:rsidRPr="563618B2">
        <w:t xml:space="preserve"> </w:t>
      </w:r>
      <w:r w:rsidR="0005214D" w:rsidRPr="563618B2">
        <w:t>kwalifikowalne</w:t>
      </w:r>
      <w:bookmarkEnd w:id="45"/>
      <w:bookmarkEnd w:id="46"/>
    </w:p>
    <w:p w14:paraId="765BD2BB" w14:textId="6A9F50A4" w:rsidR="00D559D5" w:rsidRPr="00EB7508" w:rsidRDefault="00D559D5" w:rsidP="00471C78">
      <w:pPr>
        <w:pStyle w:val="Akapitzlist"/>
        <w:numPr>
          <w:ilvl w:val="0"/>
          <w:numId w:val="13"/>
        </w:numPr>
        <w:spacing w:before="120" w:after="120" w:line="276" w:lineRule="auto"/>
        <w:rPr>
          <w:rFonts w:cstheme="minorHAnsi"/>
          <w:sz w:val="24"/>
          <w:szCs w:val="24"/>
        </w:rPr>
      </w:pPr>
      <w:r w:rsidRPr="00EB7508">
        <w:rPr>
          <w:rFonts w:cstheme="minorHAnsi"/>
          <w:sz w:val="24"/>
          <w:szCs w:val="24"/>
        </w:rPr>
        <w:t>Wydatki będą uznawane za kwalifikowalne tylko wtedy, gdy spełnią łącznie następujące warunki:</w:t>
      </w:r>
    </w:p>
    <w:p w14:paraId="683E1C1D" w14:textId="13628A05" w:rsidR="00D559D5" w:rsidRPr="00EB7508" w:rsidRDefault="00D559D5" w:rsidP="00BD04DF">
      <w:pPr>
        <w:pStyle w:val="Akapitzlist"/>
        <w:numPr>
          <w:ilvl w:val="0"/>
          <w:numId w:val="9"/>
        </w:numPr>
        <w:spacing w:before="120" w:after="120" w:line="276" w:lineRule="auto"/>
        <w:ind w:left="993"/>
        <w:rPr>
          <w:rFonts w:cstheme="minorHAnsi"/>
          <w:sz w:val="24"/>
          <w:szCs w:val="24"/>
        </w:rPr>
      </w:pPr>
      <w:r w:rsidRPr="00EB7508">
        <w:rPr>
          <w:rFonts w:cstheme="minorHAnsi"/>
          <w:sz w:val="24"/>
          <w:szCs w:val="24"/>
        </w:rPr>
        <w:t>będą zgodne z przepisami</w:t>
      </w:r>
      <w:r w:rsidR="00D85A59" w:rsidRPr="00EB7508">
        <w:rPr>
          <w:rFonts w:cstheme="minorHAnsi"/>
          <w:sz w:val="24"/>
          <w:szCs w:val="24"/>
        </w:rPr>
        <w:t xml:space="preserve"> prawa unijnego,</w:t>
      </w:r>
      <w:r w:rsidRPr="00EB7508">
        <w:rPr>
          <w:rFonts w:cstheme="minorHAnsi"/>
          <w:sz w:val="24"/>
          <w:szCs w:val="24"/>
        </w:rPr>
        <w:t xml:space="preserve"> prawa krajowego, w tym prawem zamówień publicznych, jeśli </w:t>
      </w:r>
      <w:r w:rsidR="00D85A59" w:rsidRPr="00EB7508">
        <w:rPr>
          <w:rFonts w:cstheme="minorHAnsi"/>
          <w:sz w:val="24"/>
          <w:szCs w:val="24"/>
        </w:rPr>
        <w:t>ma zastosowanie</w:t>
      </w:r>
      <w:r w:rsidR="00901051" w:rsidRPr="00EB7508">
        <w:rPr>
          <w:rFonts w:cstheme="minorHAnsi"/>
          <w:sz w:val="24"/>
          <w:szCs w:val="24"/>
        </w:rPr>
        <w:t>;</w:t>
      </w:r>
    </w:p>
    <w:p w14:paraId="2A23DBE5" w14:textId="07B5A9FD" w:rsidR="005F41C6" w:rsidRPr="00EB7508" w:rsidRDefault="5405C326" w:rsidP="00BD04DF">
      <w:pPr>
        <w:pStyle w:val="Akapitzlist"/>
        <w:numPr>
          <w:ilvl w:val="0"/>
          <w:numId w:val="9"/>
        </w:numPr>
        <w:spacing w:before="120" w:after="120" w:line="276" w:lineRule="auto"/>
        <w:ind w:left="993"/>
        <w:rPr>
          <w:rFonts w:cstheme="minorHAnsi"/>
          <w:sz w:val="24"/>
          <w:szCs w:val="24"/>
        </w:rPr>
      </w:pPr>
      <w:r w:rsidRPr="00EB7508">
        <w:rPr>
          <w:rFonts w:cstheme="minorHAnsi"/>
          <w:sz w:val="24"/>
          <w:szCs w:val="24"/>
        </w:rPr>
        <w:lastRenderedPageBreak/>
        <w:t>będą poparte dowodami księgowymi i wykazane</w:t>
      </w:r>
      <w:r w:rsidR="04128D32" w:rsidRPr="00EB7508">
        <w:rPr>
          <w:rFonts w:cstheme="minorHAnsi"/>
          <w:sz w:val="24"/>
          <w:szCs w:val="24"/>
        </w:rPr>
        <w:t xml:space="preserve"> we wniosku o płatność,</w:t>
      </w:r>
      <w:r w:rsidRPr="00EB7508">
        <w:rPr>
          <w:rFonts w:cstheme="minorHAnsi"/>
          <w:sz w:val="24"/>
          <w:szCs w:val="24"/>
        </w:rPr>
        <w:t xml:space="preserve"> w dokumentacji finansowej i ewidencji księgowej </w:t>
      </w:r>
      <w:r w:rsidR="1EF1EC4E" w:rsidRPr="00EB7508">
        <w:rPr>
          <w:rFonts w:cstheme="minorHAnsi"/>
          <w:sz w:val="24"/>
          <w:szCs w:val="24"/>
        </w:rPr>
        <w:t>OOW</w:t>
      </w:r>
      <w:r w:rsidR="4952AEB9" w:rsidRPr="00EB7508">
        <w:rPr>
          <w:rFonts w:cstheme="minorHAnsi"/>
          <w:sz w:val="24"/>
          <w:szCs w:val="24"/>
        </w:rPr>
        <w:t xml:space="preserve"> </w:t>
      </w:r>
      <w:r w:rsidR="4058F3E1" w:rsidRPr="00EB7508">
        <w:rPr>
          <w:rFonts w:cstheme="minorHAnsi"/>
          <w:sz w:val="24"/>
          <w:szCs w:val="24"/>
        </w:rPr>
        <w:t>/</w:t>
      </w:r>
      <w:r w:rsidR="6235AAA8" w:rsidRPr="00EB7508">
        <w:rPr>
          <w:rFonts w:cstheme="minorHAnsi"/>
          <w:sz w:val="24"/>
          <w:szCs w:val="24"/>
        </w:rPr>
        <w:t xml:space="preserve"> i</w:t>
      </w:r>
      <w:r w:rsidR="4058F3E1" w:rsidRPr="00EB7508">
        <w:rPr>
          <w:rFonts w:cstheme="minorHAnsi"/>
          <w:sz w:val="24"/>
          <w:szCs w:val="24"/>
        </w:rPr>
        <w:t xml:space="preserve"> </w:t>
      </w:r>
      <w:r w:rsidR="4952AEB9" w:rsidRPr="00EB7508">
        <w:rPr>
          <w:rFonts w:cstheme="minorHAnsi"/>
          <w:sz w:val="24"/>
          <w:szCs w:val="24"/>
        </w:rPr>
        <w:t xml:space="preserve">Partnera </w:t>
      </w:r>
      <w:r w:rsidR="4A1C57D8" w:rsidRPr="00EB7508">
        <w:rPr>
          <w:rFonts w:cstheme="minorHAnsi"/>
          <w:sz w:val="24"/>
          <w:szCs w:val="24"/>
        </w:rPr>
        <w:t>/</w:t>
      </w:r>
      <w:r w:rsidR="6B8B81ED" w:rsidRPr="00EB7508">
        <w:rPr>
          <w:rFonts w:cstheme="minorHAnsi"/>
          <w:sz w:val="24"/>
          <w:szCs w:val="24"/>
        </w:rPr>
        <w:t xml:space="preserve"> i</w:t>
      </w:r>
      <w:r w:rsidR="4A1C57D8" w:rsidRPr="00EB7508">
        <w:rPr>
          <w:rFonts w:cstheme="minorHAnsi"/>
          <w:sz w:val="24"/>
          <w:szCs w:val="24"/>
        </w:rPr>
        <w:t xml:space="preserve"> Podmiotu uprawnionego do ponoszenia wydatków</w:t>
      </w:r>
      <w:r w:rsidR="00901051" w:rsidRPr="00EB7508">
        <w:rPr>
          <w:rFonts w:cstheme="minorHAnsi"/>
          <w:sz w:val="24"/>
          <w:szCs w:val="24"/>
        </w:rPr>
        <w:t>;</w:t>
      </w:r>
    </w:p>
    <w:p w14:paraId="29BF4701" w14:textId="429C8584" w:rsidR="005F41C6" w:rsidRPr="00EB7508" w:rsidRDefault="00D559D5" w:rsidP="00BD04DF">
      <w:pPr>
        <w:pStyle w:val="Akapitzlist"/>
        <w:numPr>
          <w:ilvl w:val="0"/>
          <w:numId w:val="9"/>
        </w:numPr>
        <w:spacing w:before="120" w:after="120" w:line="276" w:lineRule="auto"/>
        <w:ind w:left="993"/>
        <w:rPr>
          <w:rFonts w:cstheme="minorHAnsi"/>
          <w:sz w:val="24"/>
          <w:szCs w:val="24"/>
        </w:rPr>
      </w:pPr>
      <w:r w:rsidRPr="00EB7508">
        <w:rPr>
          <w:rFonts w:cstheme="minorHAnsi"/>
          <w:sz w:val="24"/>
          <w:szCs w:val="24"/>
        </w:rPr>
        <w:t>zostaną poniesione w okresie</w:t>
      </w:r>
      <w:r w:rsidR="00C97C18" w:rsidRPr="00EB7508">
        <w:rPr>
          <w:rFonts w:cstheme="minorHAnsi"/>
          <w:sz w:val="24"/>
          <w:szCs w:val="24"/>
        </w:rPr>
        <w:t xml:space="preserve"> kwalifikowalności wydatków Przedsięwzięcia wskazanego w Umowie/Porozumieniu o sfinansowanie </w:t>
      </w:r>
      <w:r w:rsidR="0016585C" w:rsidRPr="00EB7508">
        <w:rPr>
          <w:rFonts w:cstheme="minorHAnsi"/>
          <w:sz w:val="24"/>
          <w:szCs w:val="24"/>
        </w:rPr>
        <w:t>P</w:t>
      </w:r>
      <w:r w:rsidR="77D8DE8E" w:rsidRPr="00EB7508">
        <w:rPr>
          <w:rFonts w:cstheme="minorHAnsi"/>
          <w:sz w:val="24"/>
          <w:szCs w:val="24"/>
        </w:rPr>
        <w:t>rzedsięwzięcia</w:t>
      </w:r>
      <w:r w:rsidR="00901051" w:rsidRPr="00EB7508">
        <w:rPr>
          <w:rFonts w:cstheme="minorHAnsi"/>
          <w:sz w:val="24"/>
          <w:szCs w:val="24"/>
        </w:rPr>
        <w:t>;</w:t>
      </w:r>
    </w:p>
    <w:p w14:paraId="6228254B" w14:textId="4FB96434" w:rsidR="005F41C6" w:rsidRPr="00EB7508" w:rsidRDefault="00D559D5" w:rsidP="00BD04DF">
      <w:pPr>
        <w:pStyle w:val="Akapitzlist"/>
        <w:numPr>
          <w:ilvl w:val="0"/>
          <w:numId w:val="9"/>
        </w:numPr>
        <w:spacing w:before="120" w:after="120" w:line="276" w:lineRule="auto"/>
        <w:ind w:left="993"/>
        <w:rPr>
          <w:rFonts w:cstheme="minorHAnsi"/>
          <w:sz w:val="24"/>
          <w:szCs w:val="24"/>
        </w:rPr>
      </w:pPr>
      <w:r w:rsidRPr="00EB7508">
        <w:rPr>
          <w:rFonts w:cstheme="minorHAnsi"/>
          <w:sz w:val="24"/>
          <w:szCs w:val="24"/>
        </w:rPr>
        <w:t xml:space="preserve">wpisują się w cele Inwestycji </w:t>
      </w:r>
      <w:r w:rsidR="00FB654B">
        <w:rPr>
          <w:rFonts w:cstheme="minorHAnsi"/>
          <w:sz w:val="24"/>
          <w:szCs w:val="24"/>
        </w:rPr>
        <w:t>C2.1.3</w:t>
      </w:r>
      <w:r w:rsidR="00901051" w:rsidRPr="00031FC5">
        <w:rPr>
          <w:rFonts w:cstheme="minorHAnsi"/>
          <w:sz w:val="24"/>
          <w:szCs w:val="24"/>
        </w:rPr>
        <w:t>;</w:t>
      </w:r>
    </w:p>
    <w:p w14:paraId="2760226E" w14:textId="5BC39A25" w:rsidR="005F41C6" w:rsidRPr="00EB7508" w:rsidRDefault="00D559D5" w:rsidP="00BD04DF">
      <w:pPr>
        <w:pStyle w:val="Akapitzlist"/>
        <w:numPr>
          <w:ilvl w:val="0"/>
          <w:numId w:val="9"/>
        </w:numPr>
        <w:spacing w:before="120" w:after="120" w:line="276" w:lineRule="auto"/>
        <w:ind w:left="992" w:hanging="357"/>
        <w:rPr>
          <w:rFonts w:cstheme="minorHAnsi"/>
          <w:sz w:val="24"/>
          <w:szCs w:val="24"/>
        </w:rPr>
      </w:pPr>
      <w:r w:rsidRPr="00EB7508">
        <w:rPr>
          <w:rFonts w:cstheme="minorHAnsi"/>
          <w:sz w:val="24"/>
          <w:szCs w:val="24"/>
        </w:rPr>
        <w:t>będą racjonalnie skalkulowane w oparciu o ceny rynkowe</w:t>
      </w:r>
      <w:r w:rsidR="00901051" w:rsidRPr="00EB7508">
        <w:rPr>
          <w:rFonts w:cstheme="minorHAnsi"/>
          <w:sz w:val="24"/>
          <w:szCs w:val="24"/>
        </w:rPr>
        <w:t>;</w:t>
      </w:r>
    </w:p>
    <w:p w14:paraId="0C184249" w14:textId="37AB5139" w:rsidR="00D559D5" w:rsidRPr="00EB7508" w:rsidRDefault="00D559D5" w:rsidP="00BD04DF">
      <w:pPr>
        <w:pStyle w:val="Akapitzlist"/>
        <w:numPr>
          <w:ilvl w:val="0"/>
          <w:numId w:val="9"/>
        </w:numPr>
        <w:spacing w:before="120" w:after="120" w:line="276" w:lineRule="auto"/>
        <w:ind w:left="992" w:hanging="357"/>
        <w:rPr>
          <w:rFonts w:cstheme="minorHAnsi"/>
          <w:sz w:val="24"/>
          <w:szCs w:val="24"/>
        </w:rPr>
      </w:pPr>
      <w:r w:rsidRPr="00EB7508">
        <w:rPr>
          <w:rFonts w:cstheme="minorHAnsi"/>
          <w:sz w:val="24"/>
          <w:szCs w:val="24"/>
        </w:rPr>
        <w:t xml:space="preserve">będą proporcjonalne do planowanych działań i niezbędne do realizacji </w:t>
      </w:r>
      <w:r w:rsidR="6A12644F" w:rsidRPr="00EB7508">
        <w:rPr>
          <w:rFonts w:cstheme="minorHAnsi"/>
          <w:sz w:val="24"/>
          <w:szCs w:val="24"/>
        </w:rPr>
        <w:t>P</w:t>
      </w:r>
      <w:r w:rsidRPr="00EB7508">
        <w:rPr>
          <w:rFonts w:cstheme="minorHAnsi"/>
          <w:sz w:val="24"/>
          <w:szCs w:val="24"/>
        </w:rPr>
        <w:t>rzedsięwzięcia</w:t>
      </w:r>
      <w:r w:rsidR="00901051" w:rsidRPr="00EB7508">
        <w:rPr>
          <w:rFonts w:cstheme="minorHAnsi"/>
          <w:sz w:val="24"/>
          <w:szCs w:val="24"/>
        </w:rPr>
        <w:t>;</w:t>
      </w:r>
    </w:p>
    <w:p w14:paraId="0D36DFB4" w14:textId="60113DD9" w:rsidR="00D559D5" w:rsidRPr="00EB7508" w:rsidRDefault="00D559D5" w:rsidP="00BD04DF">
      <w:pPr>
        <w:pStyle w:val="Akapitzlist"/>
        <w:numPr>
          <w:ilvl w:val="0"/>
          <w:numId w:val="9"/>
        </w:numPr>
        <w:spacing w:before="120" w:after="120" w:line="276" w:lineRule="auto"/>
        <w:ind w:left="992" w:hanging="357"/>
        <w:rPr>
          <w:rFonts w:cstheme="minorHAnsi"/>
          <w:sz w:val="24"/>
          <w:szCs w:val="24"/>
        </w:rPr>
      </w:pPr>
      <w:r w:rsidRPr="00EB7508">
        <w:rPr>
          <w:rFonts w:cstheme="minorHAnsi"/>
          <w:sz w:val="24"/>
          <w:szCs w:val="24"/>
        </w:rPr>
        <w:t xml:space="preserve">zostaną wykorzystane wyłącznie na realizację celu/celów </w:t>
      </w:r>
      <w:r w:rsidR="45A36945" w:rsidRPr="00EB7508">
        <w:rPr>
          <w:rFonts w:cstheme="minorHAnsi"/>
          <w:sz w:val="24"/>
          <w:szCs w:val="24"/>
        </w:rPr>
        <w:t>P</w:t>
      </w:r>
      <w:r w:rsidRPr="00EB7508">
        <w:rPr>
          <w:rFonts w:cstheme="minorHAnsi"/>
          <w:sz w:val="24"/>
          <w:szCs w:val="24"/>
        </w:rPr>
        <w:t>rzedsięwzięcia i jego oczekiwanego rezultatu/oczekiwanych rezultatów w sposób zgodny z zasadami adekwatności, racjonalności, zasadności oraz efektywności</w:t>
      </w:r>
      <w:r w:rsidR="00901051" w:rsidRPr="00EB7508">
        <w:rPr>
          <w:rFonts w:cstheme="minorHAnsi"/>
          <w:sz w:val="24"/>
          <w:szCs w:val="24"/>
        </w:rPr>
        <w:t>;</w:t>
      </w:r>
    </w:p>
    <w:p w14:paraId="4BFC6DEB" w14:textId="36AEE2C4" w:rsidR="00AB2A97" w:rsidRPr="00EB7508" w:rsidRDefault="00AB2A97" w:rsidP="00BD04DF">
      <w:pPr>
        <w:pStyle w:val="Akapitzlist"/>
        <w:numPr>
          <w:ilvl w:val="0"/>
          <w:numId w:val="9"/>
        </w:numPr>
        <w:spacing w:before="120" w:after="120" w:line="276" w:lineRule="auto"/>
        <w:ind w:left="992" w:hanging="357"/>
        <w:rPr>
          <w:rFonts w:cstheme="minorHAnsi"/>
          <w:sz w:val="24"/>
          <w:szCs w:val="24"/>
        </w:rPr>
      </w:pPr>
      <w:r w:rsidRPr="00EB7508">
        <w:rPr>
          <w:rFonts w:cstheme="minorHAnsi"/>
          <w:sz w:val="24"/>
          <w:szCs w:val="24"/>
        </w:rPr>
        <w:t xml:space="preserve">będą uwzględnione w budżecie </w:t>
      </w:r>
      <w:r w:rsidR="0021391F">
        <w:rPr>
          <w:rFonts w:cstheme="minorHAnsi"/>
          <w:sz w:val="24"/>
          <w:szCs w:val="24"/>
        </w:rPr>
        <w:t>w</w:t>
      </w:r>
      <w:r w:rsidR="0021391F" w:rsidRPr="00EB7508">
        <w:rPr>
          <w:rFonts w:cstheme="minorHAnsi"/>
          <w:sz w:val="24"/>
          <w:szCs w:val="24"/>
        </w:rPr>
        <w:t xml:space="preserve">niosku </w:t>
      </w:r>
      <w:r w:rsidRPr="00EB7508">
        <w:rPr>
          <w:rFonts w:cstheme="minorHAnsi"/>
          <w:sz w:val="24"/>
          <w:szCs w:val="24"/>
        </w:rPr>
        <w:t xml:space="preserve">o objęcie Przedsięwzięcia wsparciem </w:t>
      </w:r>
      <w:r w:rsidR="0021391F" w:rsidRPr="00EB7508">
        <w:rPr>
          <w:rFonts w:cstheme="minorHAnsi"/>
          <w:sz w:val="24"/>
          <w:szCs w:val="24"/>
        </w:rPr>
        <w:t>stanowiąc</w:t>
      </w:r>
      <w:r w:rsidR="0021391F">
        <w:rPr>
          <w:rFonts w:cstheme="minorHAnsi"/>
          <w:sz w:val="24"/>
          <w:szCs w:val="24"/>
        </w:rPr>
        <w:t>ego</w:t>
      </w:r>
      <w:r w:rsidR="0021391F" w:rsidRPr="00EB7508">
        <w:rPr>
          <w:rFonts w:cstheme="minorHAnsi"/>
          <w:sz w:val="24"/>
          <w:szCs w:val="24"/>
        </w:rPr>
        <w:t xml:space="preserve"> </w:t>
      </w:r>
      <w:r w:rsidRPr="00EB7508">
        <w:rPr>
          <w:rFonts w:cstheme="minorHAnsi"/>
          <w:sz w:val="24"/>
          <w:szCs w:val="24"/>
        </w:rPr>
        <w:t>załącznik do Umowy/Porozumienia o objęcie Przedsięwzięcia wsparciem</w:t>
      </w:r>
      <w:r w:rsidR="00901051" w:rsidRPr="00EB7508">
        <w:rPr>
          <w:rFonts w:cstheme="minorHAnsi"/>
          <w:sz w:val="24"/>
          <w:szCs w:val="24"/>
        </w:rPr>
        <w:t>;</w:t>
      </w:r>
    </w:p>
    <w:p w14:paraId="4488F3C6" w14:textId="5B8BC94F" w:rsidR="00BA6E68" w:rsidRPr="00F866C6" w:rsidRDefault="00EC22AA" w:rsidP="00BD04DF">
      <w:pPr>
        <w:pStyle w:val="Akapitzlist"/>
        <w:numPr>
          <w:ilvl w:val="0"/>
          <w:numId w:val="9"/>
        </w:numPr>
        <w:spacing w:before="120" w:after="120" w:line="276" w:lineRule="auto"/>
        <w:ind w:left="992" w:hanging="357"/>
        <w:rPr>
          <w:rFonts w:cstheme="minorHAnsi"/>
          <w:sz w:val="24"/>
          <w:szCs w:val="24"/>
        </w:rPr>
      </w:pPr>
      <w:r w:rsidRPr="00EB7508">
        <w:rPr>
          <w:rFonts w:cstheme="minorHAnsi"/>
          <w:sz w:val="24"/>
          <w:szCs w:val="24"/>
        </w:rPr>
        <w:t>będą poniesion</w:t>
      </w:r>
      <w:r w:rsidR="00DC5DE9" w:rsidRPr="00EB7508">
        <w:rPr>
          <w:rFonts w:cstheme="minorHAnsi"/>
          <w:sz w:val="24"/>
          <w:szCs w:val="24"/>
        </w:rPr>
        <w:t>e</w:t>
      </w:r>
      <w:r w:rsidRPr="00EB7508">
        <w:rPr>
          <w:rFonts w:cstheme="minorHAnsi"/>
          <w:sz w:val="24"/>
          <w:szCs w:val="24"/>
        </w:rPr>
        <w:t xml:space="preserve"> zgodnie z postanowieniami Umowy/Porozumienia o objęcie Przedsięwzięcia wsparciem</w:t>
      </w:r>
      <w:r w:rsidR="00901051" w:rsidRPr="00EB7508">
        <w:rPr>
          <w:rFonts w:cstheme="minorHAnsi"/>
          <w:sz w:val="24"/>
          <w:szCs w:val="24"/>
        </w:rPr>
        <w:t>.</w:t>
      </w:r>
    </w:p>
    <w:p w14:paraId="1BB146D1" w14:textId="6D0F4F5B" w:rsidR="00444EDF" w:rsidRPr="00E50D9D" w:rsidRDefault="00EE79BB" w:rsidP="000274BF">
      <w:pPr>
        <w:pStyle w:val="Nagwek3"/>
      </w:pPr>
      <w:bookmarkStart w:id="47" w:name="_Toc164685405"/>
      <w:bookmarkStart w:id="48" w:name="_Toc170247415"/>
      <w:r w:rsidRPr="563618B2">
        <w:t xml:space="preserve">Wykaz </w:t>
      </w:r>
      <w:r w:rsidR="003901C2">
        <w:t>wydatków</w:t>
      </w:r>
      <w:r w:rsidR="00166EEB" w:rsidRPr="563618B2">
        <w:t xml:space="preserve"> </w:t>
      </w:r>
      <w:r w:rsidR="00592644" w:rsidRPr="563618B2">
        <w:t>niekwalifikowaln</w:t>
      </w:r>
      <w:r w:rsidRPr="563618B2">
        <w:t>ych</w:t>
      </w:r>
      <w:bookmarkEnd w:id="47"/>
      <w:bookmarkEnd w:id="48"/>
    </w:p>
    <w:p w14:paraId="35C49E8C" w14:textId="529C15A9" w:rsidR="00444EDF" w:rsidRPr="008A1C4D" w:rsidRDefault="00444EDF" w:rsidP="00471C78">
      <w:pPr>
        <w:pStyle w:val="Akapitzlist"/>
        <w:numPr>
          <w:ilvl w:val="0"/>
          <w:numId w:val="15"/>
        </w:numPr>
        <w:spacing w:before="120" w:after="120" w:line="276" w:lineRule="auto"/>
        <w:rPr>
          <w:rFonts w:cstheme="minorHAnsi"/>
          <w:sz w:val="24"/>
          <w:szCs w:val="24"/>
        </w:rPr>
      </w:pPr>
      <w:r w:rsidRPr="008A1C4D">
        <w:rPr>
          <w:rFonts w:cstheme="minorHAnsi"/>
          <w:sz w:val="24"/>
          <w:szCs w:val="24"/>
        </w:rPr>
        <w:t xml:space="preserve">Do objęcia </w:t>
      </w:r>
      <w:r w:rsidR="00901051" w:rsidRPr="008A1C4D">
        <w:rPr>
          <w:rFonts w:cstheme="minorHAnsi"/>
          <w:sz w:val="24"/>
          <w:szCs w:val="24"/>
        </w:rPr>
        <w:t xml:space="preserve">Przedsięwzięcia </w:t>
      </w:r>
      <w:r w:rsidRPr="008A1C4D">
        <w:rPr>
          <w:rFonts w:cstheme="minorHAnsi"/>
          <w:sz w:val="24"/>
          <w:szCs w:val="24"/>
        </w:rPr>
        <w:t>wsparciem nie kwalifikują się następujące wydatki</w:t>
      </w:r>
      <w:r w:rsidR="00D0058D" w:rsidRPr="008A1C4D">
        <w:rPr>
          <w:rFonts w:cstheme="minorHAnsi"/>
          <w:sz w:val="24"/>
          <w:szCs w:val="24"/>
        </w:rPr>
        <w:t>,</w:t>
      </w:r>
      <w:r w:rsidR="001B6BC7" w:rsidRPr="008A1C4D">
        <w:rPr>
          <w:rFonts w:cstheme="minorHAnsi"/>
          <w:sz w:val="24"/>
          <w:szCs w:val="24"/>
        </w:rPr>
        <w:t xml:space="preserve"> w szczególności</w:t>
      </w:r>
      <w:r w:rsidRPr="008A1C4D">
        <w:rPr>
          <w:rFonts w:cstheme="minorHAnsi"/>
          <w:sz w:val="24"/>
          <w:szCs w:val="24"/>
        </w:rPr>
        <w:t>:</w:t>
      </w:r>
    </w:p>
    <w:p w14:paraId="3818557F" w14:textId="4EB07010" w:rsidR="00444EDF" w:rsidRPr="00F72857" w:rsidRDefault="00444EDF" w:rsidP="00BD04DF">
      <w:pPr>
        <w:pStyle w:val="Akapitzlist"/>
        <w:numPr>
          <w:ilvl w:val="0"/>
          <w:numId w:val="10"/>
        </w:numPr>
        <w:spacing w:before="120" w:after="120" w:line="276" w:lineRule="auto"/>
        <w:ind w:left="993"/>
        <w:rPr>
          <w:rFonts w:cstheme="minorHAnsi"/>
          <w:sz w:val="24"/>
          <w:szCs w:val="24"/>
        </w:rPr>
      </w:pPr>
      <w:r w:rsidRPr="00F72857">
        <w:rPr>
          <w:rFonts w:cstheme="minorHAnsi"/>
          <w:sz w:val="24"/>
          <w:szCs w:val="24"/>
        </w:rPr>
        <w:t xml:space="preserve">przygotowanie, wypełnienie i złożenie wniosku o objęcie </w:t>
      </w:r>
      <w:r w:rsidR="5F078297" w:rsidRPr="00F72857">
        <w:rPr>
          <w:rFonts w:cstheme="minorHAnsi"/>
          <w:sz w:val="24"/>
          <w:szCs w:val="24"/>
        </w:rPr>
        <w:t>P</w:t>
      </w:r>
      <w:r w:rsidRPr="00F72857">
        <w:rPr>
          <w:rFonts w:cstheme="minorHAnsi"/>
          <w:sz w:val="24"/>
          <w:szCs w:val="24"/>
        </w:rPr>
        <w:t>rzedsięwzięcia wsparciem</w:t>
      </w:r>
      <w:r w:rsidR="00901051" w:rsidRPr="00F72857">
        <w:rPr>
          <w:rFonts w:cstheme="minorHAnsi"/>
          <w:sz w:val="24"/>
          <w:szCs w:val="24"/>
        </w:rPr>
        <w:t>;</w:t>
      </w:r>
    </w:p>
    <w:p w14:paraId="300617D5" w14:textId="2E506687" w:rsidR="005F41C6" w:rsidRPr="00F72857" w:rsidRDefault="00C732EF" w:rsidP="00BD04DF">
      <w:pPr>
        <w:pStyle w:val="Akapitzlist"/>
        <w:numPr>
          <w:ilvl w:val="0"/>
          <w:numId w:val="10"/>
        </w:numPr>
        <w:spacing w:before="120" w:after="120" w:line="276" w:lineRule="auto"/>
        <w:ind w:left="993"/>
        <w:rPr>
          <w:rFonts w:cstheme="minorHAnsi"/>
          <w:sz w:val="24"/>
          <w:szCs w:val="24"/>
        </w:rPr>
      </w:pPr>
      <w:r w:rsidRPr="00F72857">
        <w:rPr>
          <w:rFonts w:cstheme="minorHAnsi"/>
          <w:sz w:val="24"/>
          <w:szCs w:val="24"/>
        </w:rPr>
        <w:t xml:space="preserve">premia dla autora bądź współautora Wniosku o objęcie </w:t>
      </w:r>
      <w:r w:rsidR="27EC7CA1" w:rsidRPr="00F72857">
        <w:rPr>
          <w:rFonts w:cstheme="minorHAnsi"/>
          <w:sz w:val="24"/>
          <w:szCs w:val="24"/>
        </w:rPr>
        <w:t>P</w:t>
      </w:r>
      <w:r w:rsidRPr="00F72857">
        <w:rPr>
          <w:rFonts w:cstheme="minorHAnsi"/>
          <w:sz w:val="24"/>
          <w:szCs w:val="24"/>
        </w:rPr>
        <w:t>rzedsięwzięcia wsparciem</w:t>
      </w:r>
      <w:r w:rsidR="00D03D35">
        <w:rPr>
          <w:rFonts w:cstheme="minorHAnsi"/>
          <w:sz w:val="24"/>
          <w:szCs w:val="24"/>
        </w:rPr>
        <w:t>;</w:t>
      </w:r>
    </w:p>
    <w:p w14:paraId="6BBE36AA" w14:textId="4BF06D8D" w:rsidR="005F41C6" w:rsidRPr="00EB7508" w:rsidRDefault="00444EDF" w:rsidP="00BD04DF">
      <w:pPr>
        <w:pStyle w:val="Akapitzlist"/>
        <w:numPr>
          <w:ilvl w:val="0"/>
          <w:numId w:val="10"/>
        </w:numPr>
        <w:spacing w:before="120" w:after="120" w:line="276" w:lineRule="auto"/>
        <w:ind w:left="993"/>
        <w:rPr>
          <w:rFonts w:cstheme="minorHAnsi"/>
          <w:sz w:val="24"/>
          <w:szCs w:val="24"/>
        </w:rPr>
      </w:pPr>
      <w:r w:rsidRPr="00EB7508">
        <w:rPr>
          <w:rFonts w:cstheme="minorHAnsi"/>
          <w:sz w:val="24"/>
          <w:szCs w:val="24"/>
        </w:rPr>
        <w:t>podatek od towarów i usług (VAT)</w:t>
      </w:r>
      <w:r w:rsidR="00901051" w:rsidRPr="00EB7508">
        <w:rPr>
          <w:rFonts w:cstheme="minorHAnsi"/>
          <w:sz w:val="24"/>
          <w:szCs w:val="24"/>
        </w:rPr>
        <w:t>;</w:t>
      </w:r>
    </w:p>
    <w:p w14:paraId="48348E0D" w14:textId="6F4A90AE" w:rsidR="005F41C6" w:rsidRPr="00F72857" w:rsidRDefault="00C732EF" w:rsidP="00BD04DF">
      <w:pPr>
        <w:pStyle w:val="Akapitzlist"/>
        <w:numPr>
          <w:ilvl w:val="0"/>
          <w:numId w:val="10"/>
        </w:numPr>
        <w:spacing w:before="120" w:after="120" w:line="276" w:lineRule="auto"/>
        <w:ind w:left="993"/>
        <w:rPr>
          <w:rFonts w:cstheme="minorHAnsi"/>
          <w:sz w:val="24"/>
          <w:szCs w:val="24"/>
        </w:rPr>
      </w:pPr>
      <w:r w:rsidRPr="00F72857">
        <w:rPr>
          <w:rFonts w:cstheme="minorHAnsi"/>
          <w:sz w:val="24"/>
          <w:szCs w:val="24"/>
        </w:rPr>
        <w:t>wydatki reprezentacji, w tym prezenty, gadżety i upominki</w:t>
      </w:r>
      <w:r w:rsidR="00197CDC" w:rsidRPr="00F72857">
        <w:rPr>
          <w:rFonts w:cstheme="minorHAnsi"/>
          <w:sz w:val="24"/>
          <w:szCs w:val="24"/>
        </w:rPr>
        <w:t>;</w:t>
      </w:r>
    </w:p>
    <w:p w14:paraId="0FE339F6" w14:textId="2DEBC6CE" w:rsidR="005F41C6" w:rsidRPr="00EB7508" w:rsidRDefault="00C732EF" w:rsidP="00BD04DF">
      <w:pPr>
        <w:pStyle w:val="Akapitzlist"/>
        <w:numPr>
          <w:ilvl w:val="0"/>
          <w:numId w:val="10"/>
        </w:numPr>
        <w:spacing w:before="120" w:after="120" w:line="276" w:lineRule="auto"/>
        <w:ind w:left="993"/>
        <w:rPr>
          <w:rFonts w:cstheme="minorHAnsi"/>
          <w:sz w:val="24"/>
          <w:szCs w:val="24"/>
        </w:rPr>
      </w:pPr>
      <w:r w:rsidRPr="00EB7508">
        <w:rPr>
          <w:rFonts w:eastAsia="MS Mincho" w:cstheme="minorHAnsi"/>
          <w:sz w:val="24"/>
          <w:szCs w:val="24"/>
          <w:lang w:eastAsia="ja-JP"/>
        </w:rPr>
        <w:t>prowizje pobierane w ramach operacji wymiany walut</w:t>
      </w:r>
      <w:r w:rsidR="00197CDC" w:rsidRPr="00EB7508">
        <w:rPr>
          <w:rFonts w:eastAsia="MS Mincho" w:cstheme="minorHAnsi"/>
          <w:sz w:val="24"/>
          <w:szCs w:val="24"/>
          <w:lang w:eastAsia="ja-JP"/>
        </w:rPr>
        <w:t>;</w:t>
      </w:r>
    </w:p>
    <w:p w14:paraId="1BCDB193" w14:textId="77777777" w:rsidR="00E37385" w:rsidRDefault="00C732EF" w:rsidP="00BD04DF">
      <w:pPr>
        <w:pStyle w:val="Akapitzlist"/>
        <w:numPr>
          <w:ilvl w:val="0"/>
          <w:numId w:val="10"/>
        </w:numPr>
        <w:spacing w:before="120" w:after="120" w:line="276" w:lineRule="auto"/>
        <w:ind w:left="993"/>
        <w:rPr>
          <w:rFonts w:cstheme="minorHAnsi"/>
          <w:sz w:val="24"/>
          <w:szCs w:val="24"/>
        </w:rPr>
      </w:pPr>
      <w:r w:rsidRPr="00EB7508">
        <w:rPr>
          <w:rFonts w:cstheme="minorHAnsi"/>
          <w:sz w:val="24"/>
          <w:szCs w:val="24"/>
        </w:rPr>
        <w:t xml:space="preserve">grzywny, </w:t>
      </w:r>
      <w:r w:rsidR="00BA3E8E" w:rsidRPr="00EB7508">
        <w:rPr>
          <w:rFonts w:cstheme="minorHAnsi"/>
          <w:sz w:val="24"/>
          <w:szCs w:val="24"/>
        </w:rPr>
        <w:t xml:space="preserve">mandaty, </w:t>
      </w:r>
      <w:r w:rsidRPr="00EB7508">
        <w:rPr>
          <w:rFonts w:cstheme="minorHAnsi"/>
          <w:sz w:val="24"/>
          <w:szCs w:val="24"/>
        </w:rPr>
        <w:t xml:space="preserve">kary </w:t>
      </w:r>
      <w:r w:rsidR="00BA3E8E" w:rsidRPr="00EB7508">
        <w:rPr>
          <w:rFonts w:cstheme="minorHAnsi"/>
          <w:sz w:val="24"/>
          <w:szCs w:val="24"/>
        </w:rPr>
        <w:t>finansowe</w:t>
      </w:r>
      <w:r w:rsidR="00E37385">
        <w:rPr>
          <w:rFonts w:cstheme="minorHAnsi"/>
          <w:sz w:val="24"/>
          <w:szCs w:val="24"/>
        </w:rPr>
        <w:t>;</w:t>
      </w:r>
    </w:p>
    <w:p w14:paraId="736E47D0" w14:textId="113294CB" w:rsidR="005F41C6" w:rsidRPr="006F5908" w:rsidRDefault="00F91648" w:rsidP="00BD04DF">
      <w:pPr>
        <w:pStyle w:val="Akapitzlist"/>
        <w:numPr>
          <w:ilvl w:val="0"/>
          <w:numId w:val="10"/>
        </w:numPr>
        <w:spacing w:before="120" w:after="120" w:line="276" w:lineRule="auto"/>
        <w:ind w:left="993"/>
        <w:rPr>
          <w:rFonts w:cstheme="minorHAnsi"/>
          <w:sz w:val="24"/>
          <w:szCs w:val="24"/>
        </w:rPr>
      </w:pPr>
      <w:r>
        <w:rPr>
          <w:sz w:val="24"/>
          <w:szCs w:val="24"/>
        </w:rPr>
        <w:t>wydatki związane z</w:t>
      </w:r>
      <w:r w:rsidRPr="006F5908">
        <w:rPr>
          <w:sz w:val="24"/>
          <w:szCs w:val="24"/>
        </w:rPr>
        <w:t xml:space="preserve"> </w:t>
      </w:r>
      <w:r w:rsidR="00895AFD" w:rsidRPr="006F5908">
        <w:rPr>
          <w:sz w:val="24"/>
          <w:szCs w:val="24"/>
        </w:rPr>
        <w:t>postępowani</w:t>
      </w:r>
      <w:r>
        <w:rPr>
          <w:sz w:val="24"/>
          <w:szCs w:val="24"/>
        </w:rPr>
        <w:t>em</w:t>
      </w:r>
      <w:r w:rsidR="00895AFD" w:rsidRPr="006F5908">
        <w:rPr>
          <w:sz w:val="24"/>
          <w:szCs w:val="24"/>
        </w:rPr>
        <w:t xml:space="preserve"> sądow</w:t>
      </w:r>
      <w:r>
        <w:rPr>
          <w:sz w:val="24"/>
          <w:szCs w:val="24"/>
        </w:rPr>
        <w:t>ym</w:t>
      </w:r>
      <w:r w:rsidR="00895AFD" w:rsidRPr="006F5908">
        <w:rPr>
          <w:sz w:val="24"/>
          <w:szCs w:val="24"/>
        </w:rPr>
        <w:t>, wydatki związane z przygotowaniem i obsługą prawną spraw sądowych oraz wydatki poniesione na funkcjonowanie komisji rozjemczych</w:t>
      </w:r>
      <w:r w:rsidR="00197CDC" w:rsidRPr="006F5908">
        <w:rPr>
          <w:rFonts w:cstheme="minorHAnsi"/>
          <w:sz w:val="24"/>
          <w:szCs w:val="24"/>
        </w:rPr>
        <w:t xml:space="preserve">; </w:t>
      </w:r>
    </w:p>
    <w:p w14:paraId="567D066C" w14:textId="6F106B18" w:rsidR="005F41C6" w:rsidRPr="00EB7508" w:rsidRDefault="00C732EF" w:rsidP="00BD04DF">
      <w:pPr>
        <w:pStyle w:val="Akapitzlist"/>
        <w:numPr>
          <w:ilvl w:val="0"/>
          <w:numId w:val="10"/>
        </w:numPr>
        <w:spacing w:before="120" w:after="120" w:line="276" w:lineRule="auto"/>
        <w:ind w:left="993"/>
        <w:rPr>
          <w:rFonts w:cstheme="minorHAnsi"/>
          <w:sz w:val="24"/>
          <w:szCs w:val="24"/>
        </w:rPr>
      </w:pPr>
      <w:r w:rsidRPr="00EB7508">
        <w:rPr>
          <w:rFonts w:cstheme="minorHAnsi"/>
          <w:sz w:val="24"/>
          <w:szCs w:val="24"/>
        </w:rPr>
        <w:t>wydatki pokryte z innych źródeł</w:t>
      </w:r>
      <w:r w:rsidR="00197CDC" w:rsidRPr="00EB7508">
        <w:rPr>
          <w:rFonts w:cstheme="minorHAnsi"/>
          <w:sz w:val="24"/>
          <w:szCs w:val="24"/>
        </w:rPr>
        <w:t xml:space="preserve">; </w:t>
      </w:r>
    </w:p>
    <w:p w14:paraId="7943176F" w14:textId="0BE8F7A7" w:rsidR="005F41C6" w:rsidRPr="00EB7508" w:rsidRDefault="00C732EF" w:rsidP="00BD04DF">
      <w:pPr>
        <w:pStyle w:val="Akapitzlist"/>
        <w:numPr>
          <w:ilvl w:val="0"/>
          <w:numId w:val="10"/>
        </w:numPr>
        <w:spacing w:before="120" w:after="120" w:line="276" w:lineRule="auto"/>
        <w:ind w:left="993"/>
        <w:rPr>
          <w:rFonts w:cstheme="minorHAnsi"/>
          <w:sz w:val="24"/>
          <w:szCs w:val="24"/>
        </w:rPr>
      </w:pPr>
      <w:r w:rsidRPr="00EB7508">
        <w:rPr>
          <w:rFonts w:cstheme="minorHAnsi"/>
          <w:sz w:val="24"/>
          <w:szCs w:val="24"/>
        </w:rPr>
        <w:t>odsetki od zadłużenia</w:t>
      </w:r>
      <w:r w:rsidR="00197CDC" w:rsidRPr="00EB7508">
        <w:rPr>
          <w:rFonts w:cstheme="minorHAnsi"/>
          <w:sz w:val="24"/>
          <w:szCs w:val="24"/>
        </w:rPr>
        <w:t xml:space="preserve">; </w:t>
      </w:r>
    </w:p>
    <w:p w14:paraId="6081A3F5" w14:textId="47A55880" w:rsidR="0027E440" w:rsidRPr="00EB7508" w:rsidRDefault="0027E440" w:rsidP="00BD04DF">
      <w:pPr>
        <w:pStyle w:val="Akapitzlist"/>
        <w:numPr>
          <w:ilvl w:val="0"/>
          <w:numId w:val="10"/>
        </w:numPr>
        <w:spacing w:before="120" w:after="120" w:line="276" w:lineRule="auto"/>
        <w:ind w:left="993"/>
        <w:rPr>
          <w:rFonts w:cstheme="minorHAnsi"/>
          <w:sz w:val="24"/>
          <w:szCs w:val="24"/>
        </w:rPr>
      </w:pPr>
      <w:r w:rsidRPr="00EB7508">
        <w:rPr>
          <w:rFonts w:cstheme="minorHAnsi"/>
          <w:sz w:val="24"/>
          <w:szCs w:val="24"/>
        </w:rPr>
        <w:t>wydatki</w:t>
      </w:r>
      <w:r w:rsidR="6BB1559F" w:rsidRPr="00EB7508">
        <w:rPr>
          <w:rFonts w:cstheme="minorHAnsi"/>
          <w:sz w:val="24"/>
          <w:szCs w:val="24"/>
        </w:rPr>
        <w:t xml:space="preserve"> </w:t>
      </w:r>
      <w:r w:rsidR="41700D40" w:rsidRPr="00EB7508">
        <w:rPr>
          <w:rFonts w:cstheme="minorHAnsi"/>
          <w:sz w:val="24"/>
          <w:szCs w:val="24"/>
        </w:rPr>
        <w:t xml:space="preserve">poniesione </w:t>
      </w:r>
      <w:r w:rsidR="6BB1559F" w:rsidRPr="00EB7508">
        <w:rPr>
          <w:rFonts w:cstheme="minorHAnsi"/>
          <w:sz w:val="24"/>
          <w:szCs w:val="24"/>
        </w:rPr>
        <w:t xml:space="preserve">na </w:t>
      </w:r>
      <w:r w:rsidR="4F4F8DDA" w:rsidRPr="00EB7508">
        <w:rPr>
          <w:rFonts w:cstheme="minorHAnsi"/>
          <w:sz w:val="24"/>
          <w:szCs w:val="24"/>
        </w:rPr>
        <w:t xml:space="preserve">pozyskanie </w:t>
      </w:r>
      <w:r w:rsidRPr="00EB7508">
        <w:rPr>
          <w:rFonts w:cstheme="minorHAnsi"/>
          <w:sz w:val="24"/>
          <w:szCs w:val="24"/>
        </w:rPr>
        <w:t xml:space="preserve">używanego środka trwałego, który był współfinansowany </w:t>
      </w:r>
      <w:r w:rsidR="6A18F202" w:rsidRPr="00EB7508">
        <w:rPr>
          <w:rFonts w:eastAsia="Calibri Light" w:cstheme="minorHAnsi"/>
          <w:sz w:val="24"/>
          <w:szCs w:val="24"/>
        </w:rPr>
        <w:t>w ramach planu rozwojowego lub innych unijnych programów, instrumentów, funduszy w ramach budżetu Unii Europejskie</w:t>
      </w:r>
      <w:r w:rsidR="00BD7EF5">
        <w:rPr>
          <w:rFonts w:eastAsia="Calibri Light" w:cstheme="minorHAnsi"/>
          <w:sz w:val="24"/>
          <w:szCs w:val="24"/>
        </w:rPr>
        <w:t>j</w:t>
      </w:r>
      <w:r w:rsidR="00197CDC" w:rsidRPr="00EB7508">
        <w:rPr>
          <w:rFonts w:eastAsia="Calibri Light" w:cstheme="minorHAnsi"/>
          <w:sz w:val="24"/>
          <w:szCs w:val="24"/>
        </w:rPr>
        <w:t>;</w:t>
      </w:r>
    </w:p>
    <w:p w14:paraId="7313FA3B" w14:textId="05EF4294" w:rsidR="61CD276E" w:rsidRPr="00EB7508" w:rsidRDefault="61CD276E" w:rsidP="00BD04DF">
      <w:pPr>
        <w:pStyle w:val="Akapitzlist"/>
        <w:numPr>
          <w:ilvl w:val="0"/>
          <w:numId w:val="10"/>
        </w:numPr>
        <w:spacing w:before="120" w:after="120" w:line="276" w:lineRule="auto"/>
        <w:ind w:left="993"/>
        <w:rPr>
          <w:rFonts w:cstheme="minorHAnsi"/>
          <w:sz w:val="24"/>
          <w:szCs w:val="24"/>
        </w:rPr>
      </w:pPr>
      <w:r w:rsidRPr="00EB7508">
        <w:rPr>
          <w:rFonts w:eastAsia="Calibri Light" w:cstheme="minorHAnsi"/>
          <w:sz w:val="24"/>
          <w:szCs w:val="24"/>
        </w:rPr>
        <w:t>w</w:t>
      </w:r>
      <w:r w:rsidR="29D09C60" w:rsidRPr="00EB7508">
        <w:rPr>
          <w:rFonts w:eastAsia="Calibri Light" w:cstheme="minorHAnsi"/>
          <w:sz w:val="24"/>
          <w:szCs w:val="24"/>
        </w:rPr>
        <w:t xml:space="preserve">ydatki </w:t>
      </w:r>
      <w:r w:rsidR="674DA46F" w:rsidRPr="00EB7508">
        <w:rPr>
          <w:rFonts w:eastAsia="Calibri Light" w:cstheme="minorHAnsi"/>
          <w:sz w:val="24"/>
          <w:szCs w:val="24"/>
        </w:rPr>
        <w:t xml:space="preserve">poniesione </w:t>
      </w:r>
      <w:r w:rsidR="29D09C60" w:rsidRPr="00EB7508">
        <w:rPr>
          <w:rFonts w:eastAsia="Calibri Light" w:cstheme="minorHAnsi"/>
          <w:sz w:val="24"/>
          <w:szCs w:val="24"/>
        </w:rPr>
        <w:t>na pozyskanie używan</w:t>
      </w:r>
      <w:r w:rsidR="1336172E" w:rsidRPr="00EB7508">
        <w:rPr>
          <w:rFonts w:eastAsia="Calibri Light" w:cstheme="minorHAnsi"/>
          <w:sz w:val="24"/>
          <w:szCs w:val="24"/>
        </w:rPr>
        <w:t>ego</w:t>
      </w:r>
      <w:r w:rsidR="29D09C60" w:rsidRPr="00EB7508">
        <w:rPr>
          <w:rFonts w:eastAsia="Calibri Light" w:cstheme="minorHAnsi"/>
          <w:sz w:val="24"/>
          <w:szCs w:val="24"/>
        </w:rPr>
        <w:t xml:space="preserve"> środk</w:t>
      </w:r>
      <w:r w:rsidR="6BBA082C" w:rsidRPr="00EB7508">
        <w:rPr>
          <w:rFonts w:eastAsia="Calibri Light" w:cstheme="minorHAnsi"/>
          <w:sz w:val="24"/>
          <w:szCs w:val="24"/>
        </w:rPr>
        <w:t>a</w:t>
      </w:r>
      <w:r w:rsidR="29D09C60" w:rsidRPr="00EB7508">
        <w:rPr>
          <w:rFonts w:eastAsia="Calibri Light" w:cstheme="minorHAnsi"/>
          <w:sz w:val="24"/>
          <w:szCs w:val="24"/>
        </w:rPr>
        <w:t xml:space="preserve"> trwał</w:t>
      </w:r>
      <w:r w:rsidR="5B325598" w:rsidRPr="00EB7508">
        <w:rPr>
          <w:rFonts w:eastAsia="Calibri Light" w:cstheme="minorHAnsi"/>
          <w:sz w:val="24"/>
          <w:szCs w:val="24"/>
        </w:rPr>
        <w:t>ego,</w:t>
      </w:r>
      <w:r w:rsidR="29D09C60" w:rsidRPr="00EB7508">
        <w:rPr>
          <w:rFonts w:eastAsia="Calibri Light" w:cstheme="minorHAnsi"/>
          <w:sz w:val="24"/>
          <w:szCs w:val="24"/>
        </w:rPr>
        <w:t xml:space="preserve"> </w:t>
      </w:r>
      <w:r w:rsidR="51E93579" w:rsidRPr="00EB7508">
        <w:rPr>
          <w:rFonts w:cstheme="minorHAnsi"/>
          <w:sz w:val="24"/>
          <w:szCs w:val="24"/>
        </w:rPr>
        <w:t xml:space="preserve">które przekraczają jego aktualną wartości rynkową </w:t>
      </w:r>
      <w:r w:rsidR="3ACE6D1B" w:rsidRPr="00EB7508">
        <w:rPr>
          <w:rFonts w:cstheme="minorHAnsi"/>
          <w:sz w:val="24"/>
          <w:szCs w:val="24"/>
        </w:rPr>
        <w:t>a</w:t>
      </w:r>
      <w:r w:rsidR="51E93579" w:rsidRPr="00EB7508">
        <w:rPr>
          <w:rFonts w:cstheme="minorHAnsi"/>
          <w:sz w:val="24"/>
          <w:szCs w:val="24"/>
        </w:rPr>
        <w:t xml:space="preserve"> cena zakupu</w:t>
      </w:r>
      <w:r w:rsidR="03D5BA21" w:rsidRPr="00EB7508">
        <w:rPr>
          <w:rFonts w:cstheme="minorHAnsi"/>
          <w:sz w:val="24"/>
          <w:szCs w:val="24"/>
        </w:rPr>
        <w:t xml:space="preserve"> jest</w:t>
      </w:r>
      <w:r w:rsidR="51E93579" w:rsidRPr="00EB7508">
        <w:rPr>
          <w:rFonts w:cstheme="minorHAnsi"/>
          <w:sz w:val="24"/>
          <w:szCs w:val="24"/>
        </w:rPr>
        <w:t xml:space="preserve"> </w:t>
      </w:r>
      <w:r w:rsidR="2B5943D0" w:rsidRPr="00EB7508">
        <w:rPr>
          <w:rFonts w:cstheme="minorHAnsi"/>
          <w:sz w:val="24"/>
          <w:szCs w:val="24"/>
        </w:rPr>
        <w:t xml:space="preserve">wyższa </w:t>
      </w:r>
      <w:r w:rsidR="51E93579" w:rsidRPr="00EB7508">
        <w:rPr>
          <w:rFonts w:cstheme="minorHAnsi"/>
          <w:sz w:val="24"/>
          <w:szCs w:val="24"/>
        </w:rPr>
        <w:t>niż aktualna cena podobnego, nowego środka trwałego</w:t>
      </w:r>
      <w:r w:rsidR="00197CDC" w:rsidRPr="00EB7508">
        <w:rPr>
          <w:rFonts w:cstheme="minorHAnsi"/>
          <w:sz w:val="24"/>
          <w:szCs w:val="24"/>
        </w:rPr>
        <w:t>;</w:t>
      </w:r>
    </w:p>
    <w:p w14:paraId="7FBAE8B4" w14:textId="38B378A1" w:rsidR="00197CDC" w:rsidRPr="00EB7508" w:rsidRDefault="0027E440" w:rsidP="00BD04DF">
      <w:pPr>
        <w:pStyle w:val="Akapitzlist"/>
        <w:numPr>
          <w:ilvl w:val="0"/>
          <w:numId w:val="10"/>
        </w:numPr>
        <w:spacing w:before="120" w:after="120" w:line="276" w:lineRule="auto"/>
        <w:ind w:left="993"/>
        <w:rPr>
          <w:rFonts w:cstheme="minorHAnsi"/>
          <w:sz w:val="24"/>
          <w:szCs w:val="24"/>
        </w:rPr>
      </w:pPr>
      <w:r w:rsidRPr="00EB7508">
        <w:rPr>
          <w:rFonts w:cstheme="minorHAnsi"/>
          <w:sz w:val="24"/>
          <w:szCs w:val="24"/>
        </w:rPr>
        <w:t>wydatki poniesione poza okresem kwalifikowalności określonym w</w:t>
      </w:r>
      <w:r w:rsidR="00A658F7">
        <w:rPr>
          <w:rFonts w:cstheme="minorHAnsi"/>
          <w:sz w:val="24"/>
          <w:szCs w:val="24"/>
        </w:rPr>
        <w:t xml:space="preserve"> </w:t>
      </w:r>
      <w:r w:rsidRPr="00EB7508">
        <w:rPr>
          <w:rFonts w:cstheme="minorHAnsi"/>
          <w:sz w:val="24"/>
          <w:szCs w:val="24"/>
        </w:rPr>
        <w:t>Umowie/Porozumieniu o objęcie Przedsięwzięcia wsparciem</w:t>
      </w:r>
      <w:r w:rsidR="00197CDC" w:rsidRPr="00EB7508">
        <w:rPr>
          <w:rFonts w:cstheme="minorHAnsi"/>
          <w:sz w:val="24"/>
          <w:szCs w:val="24"/>
        </w:rPr>
        <w:t>;</w:t>
      </w:r>
    </w:p>
    <w:p w14:paraId="03C0DD27" w14:textId="1FAB6A6A" w:rsidR="00197CDC" w:rsidRPr="00EB7508" w:rsidRDefault="0027E440" w:rsidP="00BD04DF">
      <w:pPr>
        <w:pStyle w:val="Akapitzlist"/>
        <w:numPr>
          <w:ilvl w:val="0"/>
          <w:numId w:val="10"/>
        </w:numPr>
        <w:spacing w:before="120" w:after="120" w:line="276" w:lineRule="auto"/>
        <w:ind w:left="993"/>
        <w:rPr>
          <w:rFonts w:cstheme="minorHAnsi"/>
          <w:sz w:val="24"/>
          <w:szCs w:val="24"/>
        </w:rPr>
      </w:pPr>
      <w:r w:rsidRPr="00EB7508">
        <w:rPr>
          <w:rFonts w:cstheme="minorHAnsi"/>
          <w:sz w:val="24"/>
          <w:szCs w:val="24"/>
        </w:rPr>
        <w:lastRenderedPageBreak/>
        <w:t>wydatki nieudokumentowane lub nienależycie udokumentowane</w:t>
      </w:r>
      <w:r w:rsidR="00197CDC" w:rsidRPr="00EB7508">
        <w:rPr>
          <w:rFonts w:cstheme="minorHAnsi"/>
          <w:sz w:val="24"/>
          <w:szCs w:val="24"/>
        </w:rPr>
        <w:t>;</w:t>
      </w:r>
    </w:p>
    <w:p w14:paraId="7CA49937" w14:textId="6A25C6C2" w:rsidR="005F41C6" w:rsidRPr="00EB7508" w:rsidRDefault="0027E440" w:rsidP="00BD04DF">
      <w:pPr>
        <w:pStyle w:val="Akapitzlist"/>
        <w:numPr>
          <w:ilvl w:val="0"/>
          <w:numId w:val="10"/>
        </w:numPr>
        <w:spacing w:before="120" w:after="120" w:line="276" w:lineRule="auto"/>
        <w:ind w:left="993"/>
        <w:rPr>
          <w:rFonts w:cstheme="minorHAnsi"/>
          <w:sz w:val="24"/>
          <w:szCs w:val="24"/>
        </w:rPr>
      </w:pPr>
      <w:r w:rsidRPr="00EB7508">
        <w:rPr>
          <w:rFonts w:cstheme="minorHAnsi"/>
          <w:sz w:val="24"/>
          <w:szCs w:val="24"/>
        </w:rPr>
        <w:t>wydatki poniesione z naruszeniem</w:t>
      </w:r>
      <w:r w:rsidR="00197CDC" w:rsidRPr="00EB7508">
        <w:rPr>
          <w:rFonts w:cstheme="minorHAnsi"/>
          <w:sz w:val="24"/>
          <w:szCs w:val="24"/>
        </w:rPr>
        <w:t>:</w:t>
      </w:r>
    </w:p>
    <w:p w14:paraId="03DE6672" w14:textId="46499722" w:rsidR="00197CDC" w:rsidRPr="00EB7508" w:rsidRDefault="00197CDC" w:rsidP="00BD04DF">
      <w:pPr>
        <w:pStyle w:val="Akapitzlist"/>
        <w:numPr>
          <w:ilvl w:val="1"/>
          <w:numId w:val="10"/>
        </w:numPr>
        <w:spacing w:before="120" w:after="120" w:line="276" w:lineRule="auto"/>
        <w:ind w:left="1418"/>
        <w:rPr>
          <w:rFonts w:cstheme="minorHAnsi"/>
          <w:sz w:val="24"/>
          <w:szCs w:val="24"/>
        </w:rPr>
      </w:pPr>
      <w:r w:rsidRPr="00EB7508">
        <w:rPr>
          <w:rFonts w:cstheme="minorHAnsi"/>
          <w:sz w:val="24"/>
          <w:szCs w:val="24"/>
        </w:rPr>
        <w:t>przepisów PZP lub właściwych przepisów prawa powszechnie obowiązującego</w:t>
      </w:r>
      <w:r w:rsidR="00D35221">
        <w:rPr>
          <w:rFonts w:cstheme="minorHAnsi"/>
          <w:sz w:val="24"/>
          <w:szCs w:val="24"/>
        </w:rPr>
        <w:t>,</w:t>
      </w:r>
    </w:p>
    <w:p w14:paraId="73FB20DA" w14:textId="32F4492B" w:rsidR="00197CDC" w:rsidRPr="00F72857" w:rsidRDefault="00197CDC" w:rsidP="00BD04DF">
      <w:pPr>
        <w:pStyle w:val="Akapitzlist"/>
        <w:numPr>
          <w:ilvl w:val="1"/>
          <w:numId w:val="10"/>
        </w:numPr>
        <w:spacing w:before="120" w:after="120" w:line="276" w:lineRule="auto"/>
        <w:ind w:left="1418"/>
        <w:rPr>
          <w:sz w:val="24"/>
          <w:szCs w:val="24"/>
        </w:rPr>
      </w:pPr>
      <w:r w:rsidRPr="0CA936AB">
        <w:rPr>
          <w:sz w:val="24"/>
          <w:szCs w:val="24"/>
        </w:rPr>
        <w:t xml:space="preserve">zasad określonych w </w:t>
      </w:r>
      <w:r w:rsidRPr="0CA936AB">
        <w:rPr>
          <w:b/>
          <w:bCs/>
          <w:sz w:val="24"/>
          <w:szCs w:val="24"/>
        </w:rPr>
        <w:t xml:space="preserve">Załączniku </w:t>
      </w:r>
      <w:r w:rsidR="008945EB">
        <w:rPr>
          <w:b/>
          <w:bCs/>
          <w:sz w:val="24"/>
          <w:szCs w:val="24"/>
        </w:rPr>
        <w:t xml:space="preserve">nr 1 </w:t>
      </w:r>
      <w:r w:rsidRPr="0CA936AB">
        <w:rPr>
          <w:sz w:val="24"/>
          <w:szCs w:val="24"/>
        </w:rPr>
        <w:t xml:space="preserve">pn. </w:t>
      </w:r>
      <w:r w:rsidR="003255DE" w:rsidRPr="0CA936AB">
        <w:rPr>
          <w:sz w:val="24"/>
          <w:szCs w:val="24"/>
        </w:rPr>
        <w:t>„</w:t>
      </w:r>
      <w:r w:rsidRPr="0CA936AB">
        <w:rPr>
          <w:sz w:val="24"/>
          <w:szCs w:val="24"/>
        </w:rPr>
        <w:t>Zamówienia</w:t>
      </w:r>
      <w:r w:rsidR="00B123C4" w:rsidRPr="0CA936AB">
        <w:rPr>
          <w:sz w:val="24"/>
          <w:szCs w:val="24"/>
        </w:rPr>
        <w:t xml:space="preserve"> </w:t>
      </w:r>
      <w:r w:rsidRPr="0CA936AB">
        <w:rPr>
          <w:sz w:val="24"/>
          <w:szCs w:val="24"/>
        </w:rPr>
        <w:t>udziel</w:t>
      </w:r>
      <w:r w:rsidR="5687FA27" w:rsidRPr="0CA936AB">
        <w:rPr>
          <w:sz w:val="24"/>
          <w:szCs w:val="24"/>
        </w:rPr>
        <w:t>a</w:t>
      </w:r>
      <w:r w:rsidRPr="0CA936AB">
        <w:rPr>
          <w:sz w:val="24"/>
          <w:szCs w:val="24"/>
        </w:rPr>
        <w:t>ne</w:t>
      </w:r>
      <w:r w:rsidR="00B123C4" w:rsidRPr="0CA936AB">
        <w:rPr>
          <w:sz w:val="24"/>
          <w:szCs w:val="24"/>
        </w:rPr>
        <w:t xml:space="preserve"> w</w:t>
      </w:r>
      <w:r w:rsidRPr="0CA936AB">
        <w:rPr>
          <w:sz w:val="24"/>
          <w:szCs w:val="24"/>
          <w:shd w:val="clear" w:color="auto" w:fill="E6E6E6"/>
        </w:rPr>
        <w:t xml:space="preserve"> </w:t>
      </w:r>
      <w:r w:rsidRPr="0CA936AB">
        <w:rPr>
          <w:sz w:val="24"/>
          <w:szCs w:val="24"/>
        </w:rPr>
        <w:t>Przedsięwzięciach</w:t>
      </w:r>
      <w:r w:rsidR="00B123C4" w:rsidRPr="0CA936AB">
        <w:rPr>
          <w:sz w:val="24"/>
          <w:szCs w:val="24"/>
        </w:rPr>
        <w:t xml:space="preserve"> </w:t>
      </w:r>
      <w:r w:rsidRPr="0CA936AB">
        <w:rPr>
          <w:sz w:val="24"/>
          <w:szCs w:val="24"/>
        </w:rPr>
        <w:t>realizowanych</w:t>
      </w:r>
      <w:r w:rsidR="00B123C4" w:rsidRPr="0CA936AB">
        <w:rPr>
          <w:sz w:val="24"/>
          <w:szCs w:val="24"/>
        </w:rPr>
        <w:t xml:space="preserve"> w </w:t>
      </w:r>
      <w:r w:rsidRPr="0CA936AB">
        <w:rPr>
          <w:sz w:val="24"/>
          <w:szCs w:val="24"/>
        </w:rPr>
        <w:t>ramach</w:t>
      </w:r>
      <w:r w:rsidR="00B123C4" w:rsidRPr="0CA936AB">
        <w:rPr>
          <w:sz w:val="24"/>
          <w:szCs w:val="24"/>
        </w:rPr>
        <w:t xml:space="preserve"> </w:t>
      </w:r>
      <w:r w:rsidRPr="0CA936AB">
        <w:rPr>
          <w:sz w:val="24"/>
          <w:szCs w:val="24"/>
        </w:rPr>
        <w:t>inwestycji</w:t>
      </w:r>
      <w:r w:rsidR="00B123C4" w:rsidRPr="0CA936AB">
        <w:rPr>
          <w:sz w:val="24"/>
          <w:szCs w:val="24"/>
        </w:rPr>
        <w:t xml:space="preserve"> </w:t>
      </w:r>
      <w:r w:rsidR="00FB654B">
        <w:rPr>
          <w:sz w:val="24"/>
          <w:szCs w:val="24"/>
        </w:rPr>
        <w:t>C2.1.3</w:t>
      </w:r>
      <w:r w:rsidR="003255DE" w:rsidRPr="0CA936AB">
        <w:rPr>
          <w:sz w:val="24"/>
          <w:szCs w:val="24"/>
        </w:rPr>
        <w:t>”</w:t>
      </w:r>
      <w:r w:rsidR="00D35221">
        <w:rPr>
          <w:sz w:val="24"/>
          <w:szCs w:val="24"/>
        </w:rPr>
        <w:t>,</w:t>
      </w:r>
      <w:r w:rsidRPr="0CA936AB">
        <w:rPr>
          <w:sz w:val="24"/>
          <w:szCs w:val="24"/>
        </w:rPr>
        <w:t xml:space="preserve"> </w:t>
      </w:r>
    </w:p>
    <w:p w14:paraId="323FDCA7" w14:textId="4629B518" w:rsidR="00197CDC" w:rsidRPr="00EB7508" w:rsidRDefault="00197CDC" w:rsidP="00BD04DF">
      <w:pPr>
        <w:pStyle w:val="Akapitzlist"/>
        <w:numPr>
          <w:ilvl w:val="1"/>
          <w:numId w:val="10"/>
        </w:numPr>
        <w:spacing w:before="120" w:after="120" w:line="276" w:lineRule="auto"/>
        <w:ind w:left="1418"/>
        <w:rPr>
          <w:rFonts w:cstheme="minorHAnsi"/>
          <w:sz w:val="24"/>
          <w:szCs w:val="24"/>
        </w:rPr>
      </w:pPr>
      <w:r w:rsidRPr="00EB7508">
        <w:rPr>
          <w:rFonts w:cstheme="minorHAnsi"/>
          <w:sz w:val="24"/>
          <w:szCs w:val="24"/>
        </w:rPr>
        <w:t>właściwych przepisów prawa powszechnie</w:t>
      </w:r>
      <w:r w:rsidR="00B123C4" w:rsidRPr="00EB7508">
        <w:rPr>
          <w:rFonts w:cstheme="minorHAnsi"/>
          <w:sz w:val="24"/>
          <w:szCs w:val="24"/>
        </w:rPr>
        <w:t xml:space="preserve"> </w:t>
      </w:r>
      <w:r w:rsidRPr="00EB7508">
        <w:rPr>
          <w:rFonts w:cstheme="minorHAnsi"/>
          <w:sz w:val="24"/>
          <w:szCs w:val="24"/>
        </w:rPr>
        <w:t>obowiązującego</w:t>
      </w:r>
      <w:r w:rsidR="00B123C4" w:rsidRPr="00EB7508">
        <w:rPr>
          <w:rFonts w:cstheme="minorHAnsi"/>
          <w:sz w:val="24"/>
          <w:szCs w:val="24"/>
        </w:rPr>
        <w:t xml:space="preserve"> </w:t>
      </w:r>
      <w:r w:rsidRPr="00EB7508">
        <w:rPr>
          <w:rFonts w:cstheme="minorHAnsi"/>
          <w:sz w:val="24"/>
          <w:szCs w:val="24"/>
        </w:rPr>
        <w:t>oraz dokumentów systemu realizacji KPO</w:t>
      </w:r>
      <w:r w:rsidR="00D35221">
        <w:rPr>
          <w:rFonts w:cstheme="minorHAnsi"/>
          <w:sz w:val="24"/>
          <w:szCs w:val="24"/>
        </w:rPr>
        <w:t>;</w:t>
      </w:r>
      <w:r w:rsidR="00D35221" w:rsidRPr="00EB7508">
        <w:rPr>
          <w:rFonts w:cstheme="minorHAnsi"/>
          <w:sz w:val="24"/>
          <w:szCs w:val="24"/>
          <w:shd w:val="clear" w:color="auto" w:fill="E6E6E6"/>
        </w:rPr>
        <w:t xml:space="preserve"> </w:t>
      </w:r>
    </w:p>
    <w:p w14:paraId="309D2614" w14:textId="653B94AF" w:rsidR="00C106EA" w:rsidRPr="00EB7508" w:rsidRDefault="00C106EA" w:rsidP="00BD04DF">
      <w:pPr>
        <w:pStyle w:val="Akapitzlist"/>
        <w:numPr>
          <w:ilvl w:val="0"/>
          <w:numId w:val="10"/>
        </w:numPr>
        <w:spacing w:before="120" w:after="120" w:line="276" w:lineRule="auto"/>
        <w:ind w:left="993"/>
        <w:rPr>
          <w:rFonts w:cstheme="minorHAnsi"/>
          <w:sz w:val="24"/>
          <w:szCs w:val="24"/>
        </w:rPr>
      </w:pPr>
      <w:r w:rsidRPr="00EB7508">
        <w:rPr>
          <w:rFonts w:cstheme="minorHAnsi"/>
          <w:sz w:val="24"/>
          <w:szCs w:val="24"/>
        </w:rPr>
        <w:t>p</w:t>
      </w:r>
      <w:r w:rsidR="585B8914" w:rsidRPr="00EB7508">
        <w:rPr>
          <w:rFonts w:cstheme="minorHAnsi"/>
          <w:sz w:val="24"/>
          <w:szCs w:val="24"/>
        </w:rPr>
        <w:t xml:space="preserve">ożyczka i </w:t>
      </w:r>
      <w:r w:rsidR="00F91648">
        <w:rPr>
          <w:rFonts w:cstheme="minorHAnsi"/>
          <w:sz w:val="24"/>
          <w:szCs w:val="24"/>
        </w:rPr>
        <w:t>wydatki związane z</w:t>
      </w:r>
      <w:r w:rsidR="00F91648" w:rsidRPr="00EB7508">
        <w:rPr>
          <w:rFonts w:cstheme="minorHAnsi"/>
          <w:sz w:val="24"/>
          <w:szCs w:val="24"/>
        </w:rPr>
        <w:t xml:space="preserve"> </w:t>
      </w:r>
      <w:r w:rsidR="585B8914" w:rsidRPr="00EB7508">
        <w:rPr>
          <w:rFonts w:cstheme="minorHAnsi"/>
          <w:sz w:val="24"/>
          <w:szCs w:val="24"/>
        </w:rPr>
        <w:t>obsług</w:t>
      </w:r>
      <w:r w:rsidR="00F91648">
        <w:rPr>
          <w:rFonts w:cstheme="minorHAnsi"/>
          <w:sz w:val="24"/>
          <w:szCs w:val="24"/>
        </w:rPr>
        <w:t>ą</w:t>
      </w:r>
      <w:r w:rsidR="585B8914" w:rsidRPr="00EB7508">
        <w:rPr>
          <w:rFonts w:cstheme="minorHAnsi"/>
          <w:sz w:val="24"/>
          <w:szCs w:val="24"/>
        </w:rPr>
        <w:t xml:space="preserve"> pożyczki</w:t>
      </w:r>
      <w:r w:rsidRPr="00EB7508">
        <w:rPr>
          <w:rFonts w:cstheme="minorHAnsi"/>
          <w:sz w:val="24"/>
          <w:szCs w:val="24"/>
        </w:rPr>
        <w:t xml:space="preserve">; </w:t>
      </w:r>
    </w:p>
    <w:p w14:paraId="4047DCCC" w14:textId="77777777" w:rsidR="00C106EA" w:rsidRPr="00EB7508" w:rsidRDefault="585B8914" w:rsidP="00BD04DF">
      <w:pPr>
        <w:pStyle w:val="Akapitzlist"/>
        <w:numPr>
          <w:ilvl w:val="0"/>
          <w:numId w:val="10"/>
        </w:numPr>
        <w:spacing w:before="120" w:after="120" w:line="276" w:lineRule="auto"/>
        <w:ind w:left="993"/>
        <w:rPr>
          <w:rFonts w:cstheme="minorHAnsi"/>
          <w:sz w:val="24"/>
          <w:szCs w:val="24"/>
        </w:rPr>
      </w:pPr>
      <w:r w:rsidRPr="00EB7508">
        <w:rPr>
          <w:rFonts w:cstheme="minorHAnsi"/>
          <w:sz w:val="24"/>
          <w:szCs w:val="24"/>
        </w:rPr>
        <w:t>podatki i opłaty, które w świetle przepisów prawa krajowego podlegają zwrotowi</w:t>
      </w:r>
      <w:r w:rsidR="00C106EA" w:rsidRPr="00EB7508">
        <w:rPr>
          <w:rFonts w:cstheme="minorHAnsi"/>
          <w:sz w:val="24"/>
          <w:szCs w:val="24"/>
        </w:rPr>
        <w:t>;</w:t>
      </w:r>
    </w:p>
    <w:p w14:paraId="5CC52694" w14:textId="39C3E1E7" w:rsidR="00C106EA" w:rsidRPr="00EB7508" w:rsidRDefault="00374E0B" w:rsidP="00BD04DF">
      <w:pPr>
        <w:pStyle w:val="Akapitzlist"/>
        <w:numPr>
          <w:ilvl w:val="0"/>
          <w:numId w:val="10"/>
        </w:numPr>
        <w:spacing w:before="120" w:after="120" w:line="276" w:lineRule="auto"/>
        <w:ind w:left="993"/>
        <w:rPr>
          <w:rFonts w:cstheme="minorHAnsi"/>
          <w:sz w:val="24"/>
          <w:szCs w:val="24"/>
        </w:rPr>
      </w:pPr>
      <w:r>
        <w:rPr>
          <w:sz w:val="24"/>
          <w:szCs w:val="24"/>
        </w:rPr>
        <w:t>wydatki</w:t>
      </w:r>
      <w:r w:rsidRPr="563618B2">
        <w:rPr>
          <w:sz w:val="24"/>
          <w:szCs w:val="24"/>
        </w:rPr>
        <w:t xml:space="preserve"> </w:t>
      </w:r>
      <w:r w:rsidR="585B8914" w:rsidRPr="563618B2">
        <w:rPr>
          <w:sz w:val="24"/>
          <w:szCs w:val="24"/>
        </w:rPr>
        <w:t xml:space="preserve">zredukowane w budżecie realizacji </w:t>
      </w:r>
      <w:r w:rsidR="00AA63E1" w:rsidRPr="563618B2">
        <w:rPr>
          <w:sz w:val="24"/>
          <w:szCs w:val="24"/>
        </w:rPr>
        <w:t>P</w:t>
      </w:r>
      <w:r w:rsidR="585B8914" w:rsidRPr="563618B2">
        <w:rPr>
          <w:sz w:val="24"/>
          <w:szCs w:val="24"/>
        </w:rPr>
        <w:t>rzedsięwzięcia w trakcie oceny</w:t>
      </w:r>
      <w:r w:rsidR="00C106EA" w:rsidRPr="563618B2">
        <w:rPr>
          <w:sz w:val="24"/>
          <w:szCs w:val="24"/>
        </w:rPr>
        <w:t>;</w:t>
      </w:r>
    </w:p>
    <w:p w14:paraId="596E0EB5" w14:textId="39E5A34E" w:rsidR="0E5D973A" w:rsidRDefault="0E5D973A" w:rsidP="00BD04DF">
      <w:pPr>
        <w:pStyle w:val="Akapitzlist"/>
        <w:numPr>
          <w:ilvl w:val="0"/>
          <w:numId w:val="10"/>
        </w:numPr>
        <w:spacing w:before="120" w:after="120" w:line="276" w:lineRule="auto"/>
        <w:ind w:left="993"/>
        <w:rPr>
          <w:sz w:val="24"/>
          <w:szCs w:val="24"/>
        </w:rPr>
      </w:pPr>
      <w:r w:rsidRPr="563618B2">
        <w:rPr>
          <w:sz w:val="24"/>
          <w:szCs w:val="24"/>
        </w:rPr>
        <w:t>wydatki na wynagrodzenia urzędników i nauczycieli biorących udział w szkoleniach;</w:t>
      </w:r>
    </w:p>
    <w:p w14:paraId="32AFCCF5" w14:textId="49651D0F" w:rsidR="00C106EA" w:rsidRPr="00EB7508" w:rsidRDefault="585B8914" w:rsidP="00BD04DF">
      <w:pPr>
        <w:pStyle w:val="Akapitzlist"/>
        <w:numPr>
          <w:ilvl w:val="0"/>
          <w:numId w:val="10"/>
        </w:numPr>
        <w:spacing w:before="120" w:after="120" w:line="276" w:lineRule="auto"/>
        <w:ind w:left="993"/>
        <w:rPr>
          <w:rFonts w:cstheme="minorHAnsi"/>
          <w:sz w:val="24"/>
          <w:szCs w:val="24"/>
        </w:rPr>
      </w:pPr>
      <w:r w:rsidRPr="563618B2">
        <w:rPr>
          <w:sz w:val="24"/>
          <w:szCs w:val="24"/>
        </w:rPr>
        <w:t xml:space="preserve">inne </w:t>
      </w:r>
      <w:r w:rsidR="00374E0B">
        <w:rPr>
          <w:sz w:val="24"/>
          <w:szCs w:val="24"/>
        </w:rPr>
        <w:t>wydatki</w:t>
      </w:r>
      <w:r w:rsidR="00374E0B" w:rsidRPr="563618B2">
        <w:rPr>
          <w:sz w:val="24"/>
          <w:szCs w:val="24"/>
        </w:rPr>
        <w:t xml:space="preserve"> </w:t>
      </w:r>
      <w:r w:rsidRPr="563618B2">
        <w:rPr>
          <w:sz w:val="24"/>
          <w:szCs w:val="24"/>
        </w:rPr>
        <w:t xml:space="preserve">niezgodne z katalogiem </w:t>
      </w:r>
      <w:r w:rsidR="0027E440" w:rsidRPr="563618B2">
        <w:rPr>
          <w:sz w:val="24"/>
          <w:szCs w:val="24"/>
        </w:rPr>
        <w:t>wydatków</w:t>
      </w:r>
      <w:r w:rsidR="00AD6822">
        <w:rPr>
          <w:sz w:val="24"/>
          <w:szCs w:val="24"/>
        </w:rPr>
        <w:t xml:space="preserve"> wskazanym w Rozdziale 4</w:t>
      </w:r>
      <w:r w:rsidR="00C106EA" w:rsidRPr="563618B2">
        <w:rPr>
          <w:sz w:val="24"/>
          <w:szCs w:val="24"/>
        </w:rPr>
        <w:t>;</w:t>
      </w:r>
    </w:p>
    <w:p w14:paraId="7086E8E9" w14:textId="3AC6D437" w:rsidR="00C106EA" w:rsidRPr="00F72857" w:rsidRDefault="59E20CBF" w:rsidP="00BD04DF">
      <w:pPr>
        <w:pStyle w:val="Akapitzlist"/>
        <w:numPr>
          <w:ilvl w:val="0"/>
          <w:numId w:val="10"/>
        </w:numPr>
        <w:spacing w:before="120" w:after="120" w:line="276" w:lineRule="auto"/>
        <w:ind w:left="993"/>
        <w:rPr>
          <w:rFonts w:cstheme="minorHAnsi"/>
          <w:sz w:val="24"/>
          <w:szCs w:val="24"/>
        </w:rPr>
      </w:pPr>
      <w:r w:rsidRPr="563618B2">
        <w:rPr>
          <w:rFonts w:eastAsia="MS Mincho"/>
          <w:sz w:val="24"/>
          <w:szCs w:val="24"/>
          <w:lang w:eastAsia="ja-JP"/>
        </w:rPr>
        <w:t xml:space="preserve">używanie samochodu </w:t>
      </w:r>
      <w:r w:rsidR="00F24370" w:rsidRPr="563618B2">
        <w:rPr>
          <w:rFonts w:eastAsia="MS Mincho"/>
          <w:sz w:val="24"/>
          <w:szCs w:val="24"/>
          <w:lang w:eastAsia="ja-JP"/>
        </w:rPr>
        <w:t>służbowego –</w:t>
      </w:r>
      <w:r w:rsidR="00CB373D" w:rsidRPr="563618B2">
        <w:rPr>
          <w:rFonts w:eastAsia="MS Mincho"/>
          <w:sz w:val="24"/>
          <w:szCs w:val="24"/>
          <w:lang w:eastAsia="ja-JP"/>
        </w:rPr>
        <w:t xml:space="preserve"> </w:t>
      </w:r>
      <w:r w:rsidRPr="563618B2">
        <w:rPr>
          <w:rFonts w:eastAsia="MS Mincho"/>
          <w:sz w:val="24"/>
          <w:szCs w:val="24"/>
          <w:lang w:eastAsia="ja-JP"/>
        </w:rPr>
        <w:t xml:space="preserve">dojazd </w:t>
      </w:r>
      <w:r w:rsidR="008C7C4B">
        <w:rPr>
          <w:rFonts w:eastAsia="MS Mincho"/>
          <w:sz w:val="24"/>
          <w:szCs w:val="24"/>
          <w:lang w:eastAsia="ja-JP"/>
        </w:rPr>
        <w:t xml:space="preserve">Personelu Przedsięwzięcia </w:t>
      </w:r>
      <w:r w:rsidRPr="563618B2">
        <w:rPr>
          <w:rFonts w:eastAsia="MS Mincho"/>
          <w:sz w:val="24"/>
          <w:szCs w:val="24"/>
          <w:lang w:eastAsia="ja-JP"/>
        </w:rPr>
        <w:t>do pracy z miejsca zamieszkania</w:t>
      </w:r>
      <w:r w:rsidR="00AD6822">
        <w:rPr>
          <w:rFonts w:eastAsia="MS Mincho"/>
          <w:sz w:val="24"/>
          <w:szCs w:val="24"/>
          <w:lang w:eastAsia="ja-JP"/>
        </w:rPr>
        <w:t>;</w:t>
      </w:r>
    </w:p>
    <w:p w14:paraId="0D7208CE" w14:textId="420D2056" w:rsidR="00C106EA" w:rsidRPr="00EB7508" w:rsidRDefault="00374E0B" w:rsidP="00BD04DF">
      <w:pPr>
        <w:pStyle w:val="Akapitzlist"/>
        <w:numPr>
          <w:ilvl w:val="0"/>
          <w:numId w:val="10"/>
        </w:numPr>
        <w:spacing w:before="120" w:after="120" w:line="276" w:lineRule="auto"/>
        <w:ind w:left="993"/>
        <w:rPr>
          <w:rFonts w:cstheme="minorHAnsi"/>
          <w:sz w:val="24"/>
          <w:szCs w:val="24"/>
        </w:rPr>
      </w:pPr>
      <w:r>
        <w:rPr>
          <w:rFonts w:eastAsia="MS Mincho"/>
          <w:sz w:val="24"/>
          <w:szCs w:val="24"/>
          <w:lang w:eastAsia="ja-JP"/>
        </w:rPr>
        <w:t>wydatki na</w:t>
      </w:r>
      <w:r w:rsidR="46FB6841" w:rsidRPr="563618B2">
        <w:rPr>
          <w:rFonts w:eastAsia="MS Mincho"/>
          <w:sz w:val="24"/>
          <w:szCs w:val="24"/>
          <w:lang w:eastAsia="ja-JP"/>
        </w:rPr>
        <w:t xml:space="preserve"> skład</w:t>
      </w:r>
      <w:r>
        <w:rPr>
          <w:rFonts w:eastAsia="MS Mincho"/>
          <w:sz w:val="24"/>
          <w:szCs w:val="24"/>
          <w:lang w:eastAsia="ja-JP"/>
        </w:rPr>
        <w:t>ki</w:t>
      </w:r>
      <w:r w:rsidR="46FB6841" w:rsidRPr="563618B2">
        <w:rPr>
          <w:rFonts w:eastAsia="MS Mincho"/>
          <w:sz w:val="24"/>
          <w:szCs w:val="24"/>
          <w:lang w:eastAsia="ja-JP"/>
        </w:rPr>
        <w:t xml:space="preserve"> i opłat</w:t>
      </w:r>
      <w:r>
        <w:rPr>
          <w:rFonts w:eastAsia="MS Mincho"/>
          <w:sz w:val="24"/>
          <w:szCs w:val="24"/>
          <w:lang w:eastAsia="ja-JP"/>
        </w:rPr>
        <w:t>y</w:t>
      </w:r>
      <w:r w:rsidR="46FB6841" w:rsidRPr="563618B2">
        <w:rPr>
          <w:rFonts w:eastAsia="MS Mincho"/>
          <w:sz w:val="24"/>
          <w:szCs w:val="24"/>
          <w:lang w:eastAsia="ja-JP"/>
        </w:rPr>
        <w:t xml:space="preserve"> fakultatywn</w:t>
      </w:r>
      <w:r>
        <w:rPr>
          <w:rFonts w:eastAsia="MS Mincho"/>
          <w:sz w:val="24"/>
          <w:szCs w:val="24"/>
          <w:lang w:eastAsia="ja-JP"/>
        </w:rPr>
        <w:t>e</w:t>
      </w:r>
      <w:r w:rsidR="46FB6841" w:rsidRPr="563618B2">
        <w:rPr>
          <w:rFonts w:eastAsia="MS Mincho"/>
          <w:sz w:val="24"/>
          <w:szCs w:val="24"/>
          <w:lang w:eastAsia="ja-JP"/>
        </w:rPr>
        <w:t xml:space="preserve"> na rzecz </w:t>
      </w:r>
      <w:r w:rsidR="005466B0">
        <w:rPr>
          <w:rFonts w:eastAsia="MS Mincho"/>
          <w:sz w:val="24"/>
          <w:szCs w:val="24"/>
          <w:lang w:eastAsia="ja-JP"/>
        </w:rPr>
        <w:t>P</w:t>
      </w:r>
      <w:r w:rsidR="46FB6841" w:rsidRPr="563618B2">
        <w:rPr>
          <w:rFonts w:eastAsia="MS Mincho"/>
          <w:sz w:val="24"/>
          <w:szCs w:val="24"/>
          <w:lang w:eastAsia="ja-JP"/>
        </w:rPr>
        <w:t xml:space="preserve">ersonelu </w:t>
      </w:r>
      <w:r w:rsidR="00C106EA" w:rsidRPr="563618B2">
        <w:rPr>
          <w:rFonts w:eastAsia="MS Mincho"/>
          <w:sz w:val="24"/>
          <w:szCs w:val="24"/>
          <w:lang w:eastAsia="ja-JP"/>
        </w:rPr>
        <w:t>P</w:t>
      </w:r>
      <w:r w:rsidR="46FB6841" w:rsidRPr="563618B2">
        <w:rPr>
          <w:rFonts w:eastAsia="MS Mincho"/>
          <w:sz w:val="24"/>
          <w:szCs w:val="24"/>
          <w:lang w:eastAsia="ja-JP"/>
        </w:rPr>
        <w:t>rzedsięwzięcia, niewymagan</w:t>
      </w:r>
      <w:r>
        <w:rPr>
          <w:rFonts w:eastAsia="MS Mincho"/>
          <w:sz w:val="24"/>
          <w:szCs w:val="24"/>
          <w:lang w:eastAsia="ja-JP"/>
        </w:rPr>
        <w:t>e</w:t>
      </w:r>
      <w:r w:rsidR="46FB6841" w:rsidRPr="563618B2">
        <w:rPr>
          <w:rFonts w:eastAsia="MS Mincho"/>
          <w:sz w:val="24"/>
          <w:szCs w:val="24"/>
          <w:lang w:eastAsia="ja-JP"/>
        </w:rPr>
        <w:t xml:space="preserve"> obowiązującymi przepisami prawa, chyba że:</w:t>
      </w:r>
    </w:p>
    <w:p w14:paraId="1EAFBDDA" w14:textId="77777777" w:rsidR="00AA63E1" w:rsidRPr="00CD459C" w:rsidRDefault="46FB6841" w:rsidP="00BD04DF">
      <w:pPr>
        <w:pStyle w:val="Akapitzlist"/>
        <w:numPr>
          <w:ilvl w:val="1"/>
          <w:numId w:val="10"/>
        </w:numPr>
        <w:spacing w:before="120" w:after="120" w:line="276" w:lineRule="auto"/>
        <w:ind w:left="1418"/>
        <w:rPr>
          <w:rFonts w:cstheme="minorHAnsi"/>
          <w:sz w:val="24"/>
          <w:szCs w:val="24"/>
        </w:rPr>
      </w:pPr>
      <w:r w:rsidRPr="563618B2">
        <w:rPr>
          <w:rFonts w:eastAsia="MS Mincho"/>
          <w:sz w:val="24"/>
          <w:szCs w:val="24"/>
          <w:lang w:eastAsia="ja-JP"/>
        </w:rPr>
        <w:t xml:space="preserve">zostały przewidziane w regulaminie pracy lub regulaminie wynagradzania lub innych właściwych przepisach prawa pracy, </w:t>
      </w:r>
    </w:p>
    <w:p w14:paraId="19FD2B45" w14:textId="1AC1BEEC" w:rsidR="000F5C34" w:rsidRPr="00EB7508" w:rsidRDefault="00E90093" w:rsidP="00BD04DF">
      <w:pPr>
        <w:pStyle w:val="Akapitzlist"/>
        <w:numPr>
          <w:ilvl w:val="1"/>
          <w:numId w:val="10"/>
        </w:numPr>
        <w:spacing w:before="120" w:after="120" w:line="276" w:lineRule="auto"/>
        <w:ind w:left="1418"/>
        <w:rPr>
          <w:rFonts w:cstheme="minorHAnsi"/>
          <w:sz w:val="24"/>
          <w:szCs w:val="24"/>
        </w:rPr>
      </w:pPr>
      <w:r w:rsidRPr="563618B2">
        <w:rPr>
          <w:rFonts w:eastAsia="MS Mincho"/>
          <w:sz w:val="24"/>
          <w:szCs w:val="24"/>
          <w:lang w:eastAsia="ja-JP"/>
        </w:rPr>
        <w:t>zostały wprowadzone co najmniej sześć miesięcy przed złożeniem wniosku o objęcie przedsięwzięcia wsparciem,</w:t>
      </w:r>
    </w:p>
    <w:p w14:paraId="03B140E4" w14:textId="2E2673B8" w:rsidR="00BD696E" w:rsidRPr="00051772" w:rsidRDefault="46FB6841" w:rsidP="00BD04DF">
      <w:pPr>
        <w:pStyle w:val="Akapitzlist"/>
        <w:numPr>
          <w:ilvl w:val="1"/>
          <w:numId w:val="10"/>
        </w:numPr>
        <w:spacing w:before="120" w:after="120" w:line="276" w:lineRule="auto"/>
        <w:ind w:left="1418"/>
        <w:rPr>
          <w:rFonts w:cstheme="minorHAnsi"/>
          <w:sz w:val="24"/>
          <w:szCs w:val="24"/>
        </w:rPr>
      </w:pPr>
      <w:r w:rsidRPr="563618B2">
        <w:rPr>
          <w:rFonts w:eastAsia="MS Mincho"/>
          <w:sz w:val="24"/>
          <w:szCs w:val="24"/>
          <w:lang w:eastAsia="ja-JP"/>
        </w:rPr>
        <w:t>obejmuj</w:t>
      </w:r>
      <w:r w:rsidR="00AA63E1" w:rsidRPr="563618B2">
        <w:rPr>
          <w:rFonts w:eastAsia="MS Mincho"/>
          <w:sz w:val="24"/>
          <w:szCs w:val="24"/>
          <w:lang w:eastAsia="ja-JP"/>
        </w:rPr>
        <w:t>ą</w:t>
      </w:r>
      <w:r w:rsidRPr="563618B2">
        <w:rPr>
          <w:rFonts w:eastAsia="MS Mincho"/>
          <w:sz w:val="24"/>
          <w:szCs w:val="24"/>
          <w:lang w:eastAsia="ja-JP"/>
        </w:rPr>
        <w:t xml:space="preserve"> wszystkich pracowników, a zasady ich przyznawania są takie same w przypadku personelu </w:t>
      </w:r>
      <w:r w:rsidR="00AA63E1" w:rsidRPr="563618B2">
        <w:rPr>
          <w:rFonts w:eastAsia="MS Mincho"/>
          <w:sz w:val="24"/>
          <w:szCs w:val="24"/>
          <w:lang w:eastAsia="ja-JP"/>
        </w:rPr>
        <w:t>Przedsięwzięcia</w:t>
      </w:r>
      <w:r w:rsidRPr="563618B2">
        <w:rPr>
          <w:rFonts w:eastAsia="MS Mincho"/>
          <w:sz w:val="24"/>
          <w:szCs w:val="24"/>
          <w:lang w:eastAsia="ja-JP"/>
        </w:rPr>
        <w:t xml:space="preserve"> oraz pozostałych pracowników </w:t>
      </w:r>
      <w:r w:rsidR="27A75D6B" w:rsidRPr="563618B2">
        <w:rPr>
          <w:rFonts w:eastAsia="MS Mincho"/>
          <w:sz w:val="24"/>
          <w:szCs w:val="24"/>
          <w:lang w:eastAsia="ja-JP"/>
        </w:rPr>
        <w:t xml:space="preserve">OOW </w:t>
      </w:r>
      <w:r w:rsidR="00AA63E1" w:rsidRPr="563618B2">
        <w:rPr>
          <w:rFonts w:eastAsia="MS Mincho"/>
          <w:sz w:val="24"/>
          <w:szCs w:val="24"/>
          <w:lang w:eastAsia="ja-JP"/>
        </w:rPr>
        <w:t>/ i</w:t>
      </w:r>
      <w:r w:rsidR="745393C0" w:rsidRPr="563618B2">
        <w:rPr>
          <w:rFonts w:eastAsia="MS Mincho"/>
          <w:sz w:val="24"/>
          <w:szCs w:val="24"/>
          <w:lang w:eastAsia="ja-JP"/>
        </w:rPr>
        <w:t xml:space="preserve"> </w:t>
      </w:r>
      <w:r w:rsidR="039D3DFB" w:rsidRPr="563618B2">
        <w:rPr>
          <w:rFonts w:eastAsia="MS Mincho"/>
          <w:sz w:val="24"/>
          <w:szCs w:val="24"/>
          <w:lang w:eastAsia="ja-JP"/>
        </w:rPr>
        <w:t>P</w:t>
      </w:r>
      <w:r w:rsidR="0A1B4113" w:rsidRPr="563618B2">
        <w:rPr>
          <w:rFonts w:eastAsia="MS Mincho"/>
          <w:sz w:val="24"/>
          <w:szCs w:val="24"/>
          <w:lang w:eastAsia="ja-JP"/>
        </w:rPr>
        <w:t xml:space="preserve">artnera </w:t>
      </w:r>
      <w:r w:rsidR="745393C0" w:rsidRPr="563618B2">
        <w:rPr>
          <w:rFonts w:eastAsia="MS Mincho"/>
          <w:sz w:val="24"/>
          <w:szCs w:val="24"/>
          <w:lang w:eastAsia="ja-JP"/>
        </w:rPr>
        <w:t>/</w:t>
      </w:r>
      <w:r w:rsidR="00AA63E1" w:rsidRPr="563618B2">
        <w:rPr>
          <w:rFonts w:eastAsia="MS Mincho"/>
          <w:sz w:val="24"/>
          <w:szCs w:val="24"/>
          <w:lang w:eastAsia="ja-JP"/>
        </w:rPr>
        <w:t xml:space="preserve"> i</w:t>
      </w:r>
      <w:r w:rsidR="745393C0" w:rsidRPr="563618B2">
        <w:rPr>
          <w:rFonts w:eastAsia="MS Mincho"/>
          <w:sz w:val="24"/>
          <w:szCs w:val="24"/>
          <w:lang w:eastAsia="ja-JP"/>
        </w:rPr>
        <w:t xml:space="preserve"> Podmiotu upoważ</w:t>
      </w:r>
      <w:r w:rsidR="24010EAF" w:rsidRPr="563618B2">
        <w:rPr>
          <w:rFonts w:eastAsia="MS Mincho"/>
          <w:sz w:val="24"/>
          <w:szCs w:val="24"/>
          <w:lang w:eastAsia="ja-JP"/>
        </w:rPr>
        <w:t>nionego do ponoszenia wydatków</w:t>
      </w:r>
      <w:r w:rsidR="7787DE54" w:rsidRPr="563618B2">
        <w:rPr>
          <w:rFonts w:eastAsia="MS Mincho"/>
          <w:sz w:val="24"/>
          <w:szCs w:val="24"/>
          <w:lang w:eastAsia="ja-JP"/>
        </w:rPr>
        <w:t>.</w:t>
      </w:r>
    </w:p>
    <w:p w14:paraId="7119CEF9" w14:textId="71F378AF" w:rsidR="00051772" w:rsidRPr="00CD459C" w:rsidRDefault="00051772" w:rsidP="00471C78">
      <w:pPr>
        <w:pStyle w:val="Bezodstpw"/>
        <w:numPr>
          <w:ilvl w:val="0"/>
          <w:numId w:val="15"/>
        </w:numPr>
        <w:spacing w:before="120" w:after="120" w:line="276" w:lineRule="auto"/>
        <w:contextualSpacing/>
        <w:rPr>
          <w:rFonts w:cstheme="minorHAnsi"/>
          <w:sz w:val="24"/>
          <w:szCs w:val="24"/>
        </w:rPr>
      </w:pPr>
      <w:r>
        <w:rPr>
          <w:rFonts w:cstheme="minorHAnsi"/>
          <w:sz w:val="24"/>
          <w:szCs w:val="24"/>
        </w:rPr>
        <w:t>JW może określić w Regulaminie wyboru przedsięwzięć do objęcia wsparciem inne wydatki niekwalifikowa</w:t>
      </w:r>
      <w:r w:rsidR="001E1766">
        <w:rPr>
          <w:rFonts w:cstheme="minorHAnsi"/>
          <w:sz w:val="24"/>
          <w:szCs w:val="24"/>
        </w:rPr>
        <w:t>l</w:t>
      </w:r>
      <w:r>
        <w:rPr>
          <w:rFonts w:cstheme="minorHAnsi"/>
          <w:sz w:val="24"/>
          <w:szCs w:val="24"/>
        </w:rPr>
        <w:t>ne niż wymieniane w Zasadach</w:t>
      </w:r>
      <w:r w:rsidR="005466B0">
        <w:rPr>
          <w:rFonts w:cstheme="minorHAnsi"/>
          <w:sz w:val="24"/>
          <w:szCs w:val="24"/>
        </w:rPr>
        <w:t>,</w:t>
      </w:r>
      <w:r>
        <w:rPr>
          <w:rFonts w:cstheme="minorHAnsi"/>
          <w:sz w:val="24"/>
          <w:szCs w:val="24"/>
        </w:rPr>
        <w:t xml:space="preserve"> o ile ich wyłączenie nie stoi w sprzeczności z Zasadami.</w:t>
      </w:r>
    </w:p>
    <w:p w14:paraId="2CA98AC6" w14:textId="3A5EC3CA" w:rsidR="008C0F25" w:rsidRPr="006F5E33" w:rsidRDefault="008C0F25" w:rsidP="00D061B0">
      <w:pPr>
        <w:pStyle w:val="Nagwek2"/>
      </w:pPr>
      <w:bookmarkStart w:id="49" w:name="_Toc164685406"/>
      <w:bookmarkStart w:id="50" w:name="_Toc170247416"/>
      <w:r w:rsidRPr="563618B2">
        <w:t>Konflikt interesów</w:t>
      </w:r>
      <w:bookmarkEnd w:id="49"/>
      <w:bookmarkEnd w:id="50"/>
    </w:p>
    <w:p w14:paraId="570DF5C0" w14:textId="45A971D8" w:rsidR="00F15DAB" w:rsidRPr="000F130A" w:rsidRDefault="24010EAF" w:rsidP="00471C78">
      <w:pPr>
        <w:pStyle w:val="Akapitzlist"/>
        <w:numPr>
          <w:ilvl w:val="0"/>
          <w:numId w:val="16"/>
        </w:numPr>
        <w:spacing w:before="120" w:after="120" w:line="276" w:lineRule="auto"/>
        <w:rPr>
          <w:sz w:val="24"/>
          <w:szCs w:val="24"/>
        </w:rPr>
      </w:pPr>
      <w:r w:rsidRPr="000F130A">
        <w:rPr>
          <w:sz w:val="24"/>
          <w:szCs w:val="24"/>
        </w:rPr>
        <w:t>OOW</w:t>
      </w:r>
      <w:r w:rsidR="72457FEF" w:rsidRPr="000F130A">
        <w:rPr>
          <w:sz w:val="24"/>
          <w:szCs w:val="24"/>
        </w:rPr>
        <w:t xml:space="preserve"> </w:t>
      </w:r>
      <w:r w:rsidR="5CD910AF" w:rsidRPr="000F130A">
        <w:rPr>
          <w:sz w:val="24"/>
          <w:szCs w:val="24"/>
        </w:rPr>
        <w:t xml:space="preserve">/ </w:t>
      </w:r>
      <w:r w:rsidR="5A88920A" w:rsidRPr="000F130A">
        <w:rPr>
          <w:sz w:val="24"/>
          <w:szCs w:val="24"/>
        </w:rPr>
        <w:t xml:space="preserve">i </w:t>
      </w:r>
      <w:r w:rsidR="77DA9A1E" w:rsidRPr="000F130A">
        <w:rPr>
          <w:sz w:val="24"/>
          <w:szCs w:val="24"/>
        </w:rPr>
        <w:t>P</w:t>
      </w:r>
      <w:r w:rsidR="72457FEF" w:rsidRPr="000F130A">
        <w:rPr>
          <w:sz w:val="24"/>
          <w:szCs w:val="24"/>
        </w:rPr>
        <w:t xml:space="preserve">artner </w:t>
      </w:r>
      <w:r w:rsidRPr="000F130A">
        <w:rPr>
          <w:sz w:val="24"/>
          <w:szCs w:val="24"/>
        </w:rPr>
        <w:t>/</w:t>
      </w:r>
      <w:r w:rsidR="00770644" w:rsidRPr="000F130A">
        <w:rPr>
          <w:sz w:val="24"/>
          <w:szCs w:val="24"/>
        </w:rPr>
        <w:t xml:space="preserve"> i</w:t>
      </w:r>
      <w:r w:rsidR="006D552F" w:rsidRPr="000F130A">
        <w:rPr>
          <w:sz w:val="24"/>
          <w:szCs w:val="24"/>
        </w:rPr>
        <w:t xml:space="preserve"> Podmiot </w:t>
      </w:r>
      <w:r w:rsidR="104F49AE" w:rsidRPr="000F130A">
        <w:rPr>
          <w:sz w:val="24"/>
          <w:szCs w:val="24"/>
        </w:rPr>
        <w:t xml:space="preserve">upoważniony </w:t>
      </w:r>
      <w:r w:rsidR="006D552F" w:rsidRPr="000F130A">
        <w:rPr>
          <w:sz w:val="24"/>
          <w:szCs w:val="24"/>
        </w:rPr>
        <w:t>do ponoszenia wydatków</w:t>
      </w:r>
      <w:r w:rsidR="5CD910AF" w:rsidRPr="000F130A">
        <w:rPr>
          <w:sz w:val="24"/>
          <w:szCs w:val="24"/>
        </w:rPr>
        <w:t xml:space="preserve"> </w:t>
      </w:r>
      <w:r w:rsidR="005466B0" w:rsidRPr="000F130A">
        <w:rPr>
          <w:sz w:val="24"/>
          <w:szCs w:val="24"/>
        </w:rPr>
        <w:t>zobowiązuj</w:t>
      </w:r>
      <w:r w:rsidR="005466B0">
        <w:rPr>
          <w:sz w:val="24"/>
          <w:szCs w:val="24"/>
        </w:rPr>
        <w:t>ą</w:t>
      </w:r>
      <w:r w:rsidR="005466B0" w:rsidRPr="000F130A">
        <w:rPr>
          <w:sz w:val="24"/>
          <w:szCs w:val="24"/>
        </w:rPr>
        <w:t xml:space="preserve"> </w:t>
      </w:r>
      <w:r w:rsidR="72457FEF" w:rsidRPr="000F130A">
        <w:rPr>
          <w:sz w:val="24"/>
          <w:szCs w:val="24"/>
        </w:rPr>
        <w:t xml:space="preserve">się </w:t>
      </w:r>
      <w:r w:rsidR="3413972D" w:rsidRPr="000F130A">
        <w:rPr>
          <w:sz w:val="24"/>
          <w:szCs w:val="24"/>
        </w:rPr>
        <w:t xml:space="preserve">podjąć odpowiednie środki, aby skutecznie zapobiegać konfliktom interesów, a także rozpoznawać i likwidować je, gdy powstają w związku z prowadzeniem postępowania o udzielenie zamówienia lub na etapie wykonywania zamówienia – by nie dopuścić do zakłócenia konkurencji oraz zapewnić równe traktowanie wykonawców. </w:t>
      </w:r>
    </w:p>
    <w:p w14:paraId="42DC4C5A" w14:textId="2E6E4305" w:rsidR="00DF2398" w:rsidRDefault="3413972D" w:rsidP="00471C78">
      <w:pPr>
        <w:pStyle w:val="Akapitzlist"/>
        <w:numPr>
          <w:ilvl w:val="0"/>
          <w:numId w:val="16"/>
        </w:numPr>
        <w:spacing w:before="120" w:after="120" w:line="276" w:lineRule="auto"/>
        <w:rPr>
          <w:sz w:val="24"/>
          <w:szCs w:val="24"/>
        </w:rPr>
      </w:pPr>
      <w:r w:rsidRPr="000F130A">
        <w:rPr>
          <w:sz w:val="24"/>
          <w:szCs w:val="24"/>
        </w:rPr>
        <w:t xml:space="preserve">Konflikt interesów oznacza każdą sytuację, w której osoby biorące udział w przygotowaniu lub prowadzeniu postępowania o udzielenie zamówienia lub mogące wpłynąć na wynik tego postępowania mają, bezpośrednio lub pośrednio, interes finansowy, ekonomiczny lub inny interes osobisty, który postrzegać można jako zagrażający ich bezstronności i niezależności w związku z postępowaniem o udzielenie zamówienia. </w:t>
      </w:r>
    </w:p>
    <w:p w14:paraId="5F96E8F1" w14:textId="10CBEF85" w:rsidR="00F15DAB" w:rsidRDefault="007039BC" w:rsidP="00471C78">
      <w:pPr>
        <w:pStyle w:val="Akapitzlist"/>
        <w:numPr>
          <w:ilvl w:val="0"/>
          <w:numId w:val="16"/>
        </w:numPr>
        <w:spacing w:before="120" w:after="120" w:line="276" w:lineRule="auto"/>
        <w:rPr>
          <w:sz w:val="24"/>
          <w:szCs w:val="24"/>
        </w:rPr>
      </w:pPr>
      <w:r w:rsidRPr="007039BC">
        <w:rPr>
          <w:sz w:val="24"/>
          <w:szCs w:val="24"/>
        </w:rPr>
        <w:lastRenderedPageBreak/>
        <w:t xml:space="preserve">W celu uniknięcia konfliktu interesów, w przypadku </w:t>
      </w:r>
      <w:r w:rsidR="00386CA9">
        <w:rPr>
          <w:sz w:val="24"/>
          <w:szCs w:val="24"/>
        </w:rPr>
        <w:t>OOW</w:t>
      </w:r>
      <w:r w:rsidRPr="007039BC">
        <w:rPr>
          <w:sz w:val="24"/>
          <w:szCs w:val="24"/>
        </w:rPr>
        <w:t>, który nie jest</w:t>
      </w:r>
      <w:r>
        <w:rPr>
          <w:sz w:val="24"/>
          <w:szCs w:val="24"/>
        </w:rPr>
        <w:t xml:space="preserve"> </w:t>
      </w:r>
      <w:r w:rsidRPr="000F130A">
        <w:rPr>
          <w:sz w:val="24"/>
          <w:szCs w:val="24"/>
        </w:rPr>
        <w:t xml:space="preserve">zamawiającym w rozumieniu </w:t>
      </w:r>
      <w:r w:rsidR="005466B0">
        <w:rPr>
          <w:sz w:val="24"/>
          <w:szCs w:val="24"/>
        </w:rPr>
        <w:t>PZP</w:t>
      </w:r>
      <w:r w:rsidRPr="000F130A">
        <w:rPr>
          <w:sz w:val="24"/>
          <w:szCs w:val="24"/>
        </w:rPr>
        <w:t>, zamówienia nie mogą być udzielane</w:t>
      </w:r>
      <w:r>
        <w:rPr>
          <w:sz w:val="24"/>
          <w:szCs w:val="24"/>
        </w:rPr>
        <w:t xml:space="preserve"> </w:t>
      </w:r>
      <w:r w:rsidRPr="000F130A">
        <w:rPr>
          <w:sz w:val="24"/>
          <w:szCs w:val="24"/>
        </w:rPr>
        <w:t>podmiotom powiązanym z nim</w:t>
      </w:r>
      <w:r w:rsidR="001B0957">
        <w:rPr>
          <w:sz w:val="24"/>
          <w:szCs w:val="24"/>
        </w:rPr>
        <w:t xml:space="preserve"> </w:t>
      </w:r>
      <w:r w:rsidRPr="000F130A">
        <w:rPr>
          <w:sz w:val="24"/>
          <w:szCs w:val="24"/>
        </w:rPr>
        <w:t>osobowo lub kapitałowo, z wyłączeniem zamówień</w:t>
      </w:r>
      <w:r>
        <w:rPr>
          <w:sz w:val="24"/>
          <w:szCs w:val="24"/>
        </w:rPr>
        <w:t xml:space="preserve"> </w:t>
      </w:r>
      <w:r w:rsidRPr="000F130A">
        <w:rPr>
          <w:sz w:val="24"/>
          <w:szCs w:val="24"/>
        </w:rPr>
        <w:t>sektorowych</w:t>
      </w:r>
      <w:r>
        <w:rPr>
          <w:sz w:val="24"/>
          <w:szCs w:val="24"/>
        </w:rPr>
        <w:t>.</w:t>
      </w:r>
    </w:p>
    <w:p w14:paraId="2B706149" w14:textId="2ABA7D5C" w:rsidR="00722CC0" w:rsidRPr="006F5E33" w:rsidRDefault="00E85296" w:rsidP="00471C78">
      <w:pPr>
        <w:pStyle w:val="Nagwek2"/>
        <w:numPr>
          <w:ilvl w:val="0"/>
          <w:numId w:val="17"/>
        </w:numPr>
      </w:pPr>
      <w:bookmarkStart w:id="51" w:name="_Katalog_kosztów_kwalifikowalnych"/>
      <w:bookmarkStart w:id="52" w:name="_Toc164685407"/>
      <w:bookmarkStart w:id="53" w:name="_Toc170247417"/>
      <w:bookmarkEnd w:id="51"/>
      <w:r w:rsidRPr="006F5E33">
        <w:t xml:space="preserve">Katalog </w:t>
      </w:r>
      <w:r w:rsidR="00992898">
        <w:t>wydatków</w:t>
      </w:r>
      <w:r w:rsidR="00D04463" w:rsidRPr="006F5E33">
        <w:t xml:space="preserve"> </w:t>
      </w:r>
      <w:r w:rsidR="00166EEB" w:rsidRPr="006F5E33">
        <w:t>kwalifikowalny</w:t>
      </w:r>
      <w:r w:rsidR="00472FCC" w:rsidRPr="006F5E33">
        <w:t>ch</w:t>
      </w:r>
      <w:bookmarkEnd w:id="52"/>
      <w:bookmarkEnd w:id="53"/>
    </w:p>
    <w:p w14:paraId="5B441043" w14:textId="2A262EE7" w:rsidR="001F6141" w:rsidRPr="006F5E33" w:rsidRDefault="00D04463" w:rsidP="00471C78">
      <w:pPr>
        <w:pStyle w:val="Nagwek3"/>
        <w:numPr>
          <w:ilvl w:val="1"/>
          <w:numId w:val="17"/>
        </w:numPr>
      </w:pPr>
      <w:bookmarkStart w:id="54" w:name="_Toc164685408"/>
      <w:bookmarkStart w:id="55" w:name="_Toc170247418"/>
      <w:r w:rsidRPr="006F5E33">
        <w:t>Amortyzacja</w:t>
      </w:r>
      <w:bookmarkEnd w:id="54"/>
      <w:bookmarkEnd w:id="55"/>
    </w:p>
    <w:p w14:paraId="417C7621" w14:textId="3E7EEE50" w:rsidR="001D44A2" w:rsidRPr="00EB7508" w:rsidRDefault="001D44A2" w:rsidP="00471C78">
      <w:pPr>
        <w:pStyle w:val="Akapitzlist"/>
        <w:numPr>
          <w:ilvl w:val="0"/>
          <w:numId w:val="14"/>
        </w:numPr>
        <w:spacing w:before="120" w:after="120" w:line="276" w:lineRule="auto"/>
        <w:rPr>
          <w:rFonts w:cstheme="minorHAnsi"/>
          <w:sz w:val="24"/>
          <w:szCs w:val="24"/>
        </w:rPr>
      </w:pPr>
      <w:bookmarkStart w:id="56" w:name="_Hlk135128219"/>
      <w:bookmarkStart w:id="57" w:name="_Hlk135128978"/>
      <w:r w:rsidRPr="00EB7508">
        <w:rPr>
          <w:rFonts w:cstheme="minorHAnsi"/>
          <w:sz w:val="24"/>
          <w:szCs w:val="24"/>
        </w:rPr>
        <w:t>Do tej kategorii włączone są wydatki z</w:t>
      </w:r>
      <w:r w:rsidR="00722CC0" w:rsidRPr="00EB7508">
        <w:rPr>
          <w:rFonts w:cstheme="minorHAnsi"/>
          <w:sz w:val="24"/>
          <w:szCs w:val="24"/>
        </w:rPr>
        <w:t xml:space="preserve">wiązane z </w:t>
      </w:r>
      <w:r w:rsidRPr="00EB7508">
        <w:rPr>
          <w:rFonts w:cstheme="minorHAnsi"/>
          <w:sz w:val="24"/>
          <w:szCs w:val="24"/>
        </w:rPr>
        <w:t>amortyzacją</w:t>
      </w:r>
      <w:bookmarkEnd w:id="56"/>
      <w:r w:rsidR="009465C7" w:rsidRPr="00EB7508">
        <w:rPr>
          <w:rFonts w:cstheme="minorHAnsi"/>
          <w:sz w:val="24"/>
          <w:szCs w:val="24"/>
        </w:rPr>
        <w:t>:</w:t>
      </w:r>
    </w:p>
    <w:bookmarkEnd w:id="57"/>
    <w:p w14:paraId="461326E4" w14:textId="77777777" w:rsidR="00F35D5E" w:rsidRDefault="001F6141" w:rsidP="00471C78">
      <w:pPr>
        <w:pStyle w:val="Akapitzlist"/>
        <w:numPr>
          <w:ilvl w:val="0"/>
          <w:numId w:val="18"/>
        </w:numPr>
        <w:spacing w:before="120" w:after="120" w:line="276" w:lineRule="auto"/>
        <w:rPr>
          <w:rFonts w:cstheme="minorHAnsi"/>
          <w:sz w:val="24"/>
          <w:szCs w:val="24"/>
        </w:rPr>
      </w:pPr>
      <w:r w:rsidRPr="00EB7508">
        <w:rPr>
          <w:rFonts w:cstheme="minorHAnsi"/>
          <w:sz w:val="24"/>
          <w:szCs w:val="24"/>
        </w:rPr>
        <w:t>amortyzacja środków trwałych</w:t>
      </w:r>
      <w:r w:rsidR="004903FA">
        <w:rPr>
          <w:rFonts w:cstheme="minorHAnsi"/>
          <w:sz w:val="24"/>
          <w:szCs w:val="24"/>
        </w:rPr>
        <w:t xml:space="preserve"> (</w:t>
      </w:r>
      <w:r w:rsidR="003D0232">
        <w:rPr>
          <w:rFonts w:cstheme="minorHAnsi"/>
          <w:sz w:val="24"/>
          <w:szCs w:val="24"/>
        </w:rPr>
        <w:t xml:space="preserve">np. </w:t>
      </w:r>
      <w:r w:rsidR="00307AE2">
        <w:rPr>
          <w:rFonts w:cstheme="minorHAnsi"/>
          <w:sz w:val="24"/>
          <w:szCs w:val="24"/>
        </w:rPr>
        <w:t>sprzęt teleinformatyczny</w:t>
      </w:r>
      <w:r w:rsidR="00BE1CB5">
        <w:rPr>
          <w:rFonts w:cstheme="minorHAnsi"/>
          <w:sz w:val="24"/>
          <w:szCs w:val="24"/>
        </w:rPr>
        <w:t xml:space="preserve">: </w:t>
      </w:r>
      <w:r w:rsidR="00BE1CB5" w:rsidRPr="00BE1CB5">
        <w:rPr>
          <w:rFonts w:cstheme="minorHAnsi"/>
          <w:sz w:val="24"/>
          <w:szCs w:val="24"/>
        </w:rPr>
        <w:t>komputer, laptop, tablet, monitor, myszkę, klawiaturę, słuchawki</w:t>
      </w:r>
      <w:r w:rsidR="00992898">
        <w:rPr>
          <w:rFonts w:cstheme="minorHAnsi"/>
          <w:sz w:val="24"/>
          <w:szCs w:val="24"/>
        </w:rPr>
        <w:t>.</w:t>
      </w:r>
      <w:r w:rsidR="00307AE2">
        <w:rPr>
          <w:rStyle w:val="Odwoanieprzypisudolnego"/>
          <w:rFonts w:cstheme="minorHAnsi"/>
          <w:sz w:val="24"/>
          <w:szCs w:val="24"/>
        </w:rPr>
        <w:footnoteReference w:id="3"/>
      </w:r>
      <w:r w:rsidR="00992898">
        <w:rPr>
          <w:rFonts w:cstheme="minorHAnsi"/>
          <w:sz w:val="24"/>
          <w:szCs w:val="24"/>
        </w:rPr>
        <w:t xml:space="preserve"> Zakup smartfonów nie jest wydatkiem kwalifikowanym</w:t>
      </w:r>
      <w:r w:rsidR="004903FA">
        <w:rPr>
          <w:rFonts w:cstheme="minorHAnsi"/>
          <w:sz w:val="24"/>
          <w:szCs w:val="24"/>
        </w:rPr>
        <w:t>)</w:t>
      </w:r>
      <w:r w:rsidRPr="00EB7508">
        <w:rPr>
          <w:rFonts w:cstheme="minorHAnsi"/>
          <w:sz w:val="24"/>
          <w:szCs w:val="24"/>
        </w:rPr>
        <w:t>;</w:t>
      </w:r>
    </w:p>
    <w:p w14:paraId="1DDF4B3B" w14:textId="77777777" w:rsidR="00F35D5E" w:rsidRDefault="001F6141" w:rsidP="00471C78">
      <w:pPr>
        <w:pStyle w:val="Akapitzlist"/>
        <w:numPr>
          <w:ilvl w:val="0"/>
          <w:numId w:val="18"/>
        </w:numPr>
        <w:spacing w:before="120" w:after="120" w:line="276" w:lineRule="auto"/>
        <w:rPr>
          <w:rFonts w:cstheme="minorHAnsi"/>
          <w:sz w:val="24"/>
          <w:szCs w:val="24"/>
        </w:rPr>
      </w:pPr>
      <w:r w:rsidRPr="00F35D5E">
        <w:rPr>
          <w:rFonts w:cstheme="minorHAnsi"/>
          <w:sz w:val="24"/>
          <w:szCs w:val="24"/>
        </w:rPr>
        <w:t>amortyzacja wartości niematerialnych i prawnych</w:t>
      </w:r>
      <w:r w:rsidR="005466B0" w:rsidRPr="00F35D5E">
        <w:rPr>
          <w:rFonts w:cstheme="minorHAnsi"/>
          <w:sz w:val="24"/>
          <w:szCs w:val="24"/>
        </w:rPr>
        <w:t>.</w:t>
      </w:r>
    </w:p>
    <w:p w14:paraId="13C1F8F6" w14:textId="134DA54D" w:rsidR="00525216" w:rsidRPr="00F35D5E" w:rsidRDefault="00374E0B" w:rsidP="00471C78">
      <w:pPr>
        <w:pStyle w:val="Akapitzlist"/>
        <w:numPr>
          <w:ilvl w:val="0"/>
          <w:numId w:val="14"/>
        </w:numPr>
        <w:spacing w:before="120" w:after="120" w:line="276" w:lineRule="auto"/>
        <w:rPr>
          <w:rFonts w:cstheme="minorHAnsi"/>
          <w:sz w:val="24"/>
          <w:szCs w:val="24"/>
        </w:rPr>
      </w:pPr>
      <w:r w:rsidRPr="00F35D5E">
        <w:rPr>
          <w:rFonts w:cstheme="minorHAnsi"/>
          <w:sz w:val="24"/>
          <w:szCs w:val="24"/>
        </w:rPr>
        <w:t>Wydatki na</w:t>
      </w:r>
      <w:r w:rsidR="001F6141" w:rsidRPr="00F35D5E">
        <w:rPr>
          <w:rFonts w:cstheme="minorHAnsi"/>
          <w:sz w:val="24"/>
          <w:szCs w:val="24"/>
        </w:rPr>
        <w:t xml:space="preserve"> amortyzac</w:t>
      </w:r>
      <w:r w:rsidRPr="00F35D5E">
        <w:rPr>
          <w:rFonts w:cstheme="minorHAnsi"/>
          <w:sz w:val="24"/>
          <w:szCs w:val="24"/>
        </w:rPr>
        <w:t>ję</w:t>
      </w:r>
      <w:r w:rsidR="001F6141" w:rsidRPr="00F35D5E">
        <w:rPr>
          <w:rFonts w:cstheme="minorHAnsi"/>
          <w:sz w:val="24"/>
          <w:szCs w:val="24"/>
        </w:rPr>
        <w:t xml:space="preserve"> mogą być uznane za kwalifikowalne, gdy są łącznie spełnione są następujące warunki: </w:t>
      </w:r>
    </w:p>
    <w:p w14:paraId="54F8B9DB" w14:textId="278F4F91" w:rsidR="00525216" w:rsidRPr="00EB7508" w:rsidRDefault="00FD4A89" w:rsidP="00471C78">
      <w:pPr>
        <w:pStyle w:val="Akapitzlist"/>
        <w:numPr>
          <w:ilvl w:val="1"/>
          <w:numId w:val="14"/>
        </w:numPr>
        <w:spacing w:before="120" w:after="120" w:line="276" w:lineRule="auto"/>
        <w:ind w:left="993"/>
        <w:rPr>
          <w:rFonts w:cstheme="minorHAnsi"/>
          <w:sz w:val="24"/>
          <w:szCs w:val="24"/>
        </w:rPr>
      </w:pPr>
      <w:r>
        <w:rPr>
          <w:rFonts w:cstheme="minorHAnsi"/>
          <w:sz w:val="24"/>
          <w:szCs w:val="24"/>
        </w:rPr>
        <w:t>a</w:t>
      </w:r>
      <w:r w:rsidR="001F6141" w:rsidRPr="00EB7508">
        <w:rPr>
          <w:rFonts w:cstheme="minorHAnsi"/>
          <w:sz w:val="24"/>
          <w:szCs w:val="24"/>
        </w:rPr>
        <w:t>mortyzacja nastąpiła z zachowaniem zasad ogólnych dotyczących amortyzacji danego rodzaju środków trwałych</w:t>
      </w:r>
      <w:r w:rsidR="00FD3737">
        <w:rPr>
          <w:rFonts w:cstheme="minorHAnsi"/>
          <w:sz w:val="24"/>
          <w:szCs w:val="24"/>
        </w:rPr>
        <w:t xml:space="preserve">, </w:t>
      </w:r>
      <w:r w:rsidR="001F6141" w:rsidRPr="00EB7508">
        <w:rPr>
          <w:rFonts w:cstheme="minorHAnsi"/>
          <w:sz w:val="24"/>
          <w:szCs w:val="24"/>
        </w:rPr>
        <w:t>wartości niematerialnych i prawnych</w:t>
      </w:r>
      <w:r w:rsidR="00E01B7D" w:rsidRPr="00EB7508">
        <w:rPr>
          <w:rFonts w:cstheme="minorHAnsi"/>
          <w:sz w:val="24"/>
          <w:szCs w:val="24"/>
        </w:rPr>
        <w:t>;</w:t>
      </w:r>
    </w:p>
    <w:p w14:paraId="79FC1675" w14:textId="77777777" w:rsidR="00525216" w:rsidRPr="00EB7508" w:rsidRDefault="001F6141" w:rsidP="00471C78">
      <w:pPr>
        <w:pStyle w:val="Akapitzlist"/>
        <w:numPr>
          <w:ilvl w:val="1"/>
          <w:numId w:val="14"/>
        </w:numPr>
        <w:spacing w:before="120" w:after="120" w:line="276" w:lineRule="auto"/>
        <w:ind w:left="993"/>
        <w:rPr>
          <w:rFonts w:cstheme="minorHAnsi"/>
          <w:sz w:val="24"/>
          <w:szCs w:val="24"/>
        </w:rPr>
      </w:pPr>
      <w:r w:rsidRPr="00EB7508">
        <w:rPr>
          <w:rFonts w:cstheme="minorHAnsi"/>
          <w:sz w:val="24"/>
          <w:szCs w:val="24"/>
        </w:rPr>
        <w:t>odpisy amortyzacyjne zostały dokonane zgodnie z właściwymi przepisami prawa krajowego</w:t>
      </w:r>
      <w:r w:rsidR="00663E3B" w:rsidRPr="00EB7508">
        <w:rPr>
          <w:rFonts w:cstheme="minorHAnsi"/>
          <w:sz w:val="24"/>
          <w:szCs w:val="24"/>
        </w:rPr>
        <w:t>;</w:t>
      </w:r>
    </w:p>
    <w:p w14:paraId="140AAB82" w14:textId="77777777" w:rsidR="00525216" w:rsidRPr="00EB7508" w:rsidRDefault="001F6141" w:rsidP="00471C78">
      <w:pPr>
        <w:pStyle w:val="Akapitzlist"/>
        <w:numPr>
          <w:ilvl w:val="1"/>
          <w:numId w:val="14"/>
        </w:numPr>
        <w:spacing w:before="120" w:after="120" w:line="276" w:lineRule="auto"/>
        <w:ind w:left="993"/>
        <w:rPr>
          <w:rFonts w:cstheme="minorHAnsi"/>
          <w:sz w:val="24"/>
          <w:szCs w:val="24"/>
        </w:rPr>
      </w:pPr>
      <w:r w:rsidRPr="00EB7508">
        <w:rPr>
          <w:rFonts w:cstheme="minorHAnsi"/>
          <w:sz w:val="24"/>
          <w:szCs w:val="24"/>
        </w:rPr>
        <w:t xml:space="preserve">odpisy amortyzacyjne dotyczą środków trwałych i/lub wartości niematerialnych i prawnych, które są niezbędne do prawidłowej realizacji </w:t>
      </w:r>
      <w:r w:rsidR="0016585C" w:rsidRPr="00EB7508">
        <w:rPr>
          <w:rFonts w:cstheme="minorHAnsi"/>
          <w:sz w:val="24"/>
          <w:szCs w:val="24"/>
        </w:rPr>
        <w:t>P</w:t>
      </w:r>
      <w:r w:rsidRPr="00EB7508">
        <w:rPr>
          <w:rFonts w:cstheme="minorHAnsi"/>
          <w:sz w:val="24"/>
          <w:szCs w:val="24"/>
        </w:rPr>
        <w:t>rzedsięwzięcia i bezpośrednio wykorzystywane do jego wdrażania</w:t>
      </w:r>
      <w:r w:rsidR="00663E3B" w:rsidRPr="00EB7508">
        <w:rPr>
          <w:rFonts w:cstheme="minorHAnsi"/>
          <w:sz w:val="24"/>
          <w:szCs w:val="24"/>
        </w:rPr>
        <w:t>;</w:t>
      </w:r>
    </w:p>
    <w:p w14:paraId="6B2E34E5" w14:textId="7DCF6C38" w:rsidR="00525216" w:rsidRPr="00EB7508" w:rsidRDefault="001F6141" w:rsidP="00471C78">
      <w:pPr>
        <w:pStyle w:val="Akapitzlist"/>
        <w:numPr>
          <w:ilvl w:val="1"/>
          <w:numId w:val="14"/>
        </w:numPr>
        <w:spacing w:before="120" w:after="120" w:line="276" w:lineRule="auto"/>
        <w:ind w:left="993"/>
        <w:rPr>
          <w:rFonts w:cstheme="minorHAnsi"/>
          <w:sz w:val="24"/>
          <w:szCs w:val="24"/>
        </w:rPr>
      </w:pPr>
      <w:r w:rsidRPr="00EB7508">
        <w:rPr>
          <w:rFonts w:cstheme="minorHAnsi"/>
          <w:sz w:val="24"/>
          <w:szCs w:val="24"/>
        </w:rPr>
        <w:t>kwota wydatków jest należycie uzasadniona dokumentami potwierdzającymi, o wartości dowodowej równoważnej fakturom obejmującym</w:t>
      </w:r>
      <w:r w:rsidR="00F64318">
        <w:rPr>
          <w:rFonts w:cstheme="minorHAnsi"/>
          <w:sz w:val="24"/>
          <w:szCs w:val="24"/>
        </w:rPr>
        <w:t xml:space="preserve"> wydatki</w:t>
      </w:r>
      <w:r w:rsidRPr="00EB7508">
        <w:rPr>
          <w:rFonts w:cstheme="minorHAnsi"/>
          <w:sz w:val="24"/>
          <w:szCs w:val="24"/>
        </w:rPr>
        <w:t xml:space="preserve"> kwalifikowalne</w:t>
      </w:r>
      <w:r w:rsidR="00663E3B" w:rsidRPr="00EB7508">
        <w:rPr>
          <w:rFonts w:cstheme="minorHAnsi"/>
          <w:sz w:val="24"/>
          <w:szCs w:val="24"/>
        </w:rPr>
        <w:t>;</w:t>
      </w:r>
    </w:p>
    <w:p w14:paraId="486AE87A" w14:textId="7649F40B" w:rsidR="00525216" w:rsidRPr="00EB7508" w:rsidRDefault="001F6141" w:rsidP="00471C78">
      <w:pPr>
        <w:pStyle w:val="Akapitzlist"/>
        <w:numPr>
          <w:ilvl w:val="1"/>
          <w:numId w:val="14"/>
        </w:numPr>
        <w:spacing w:before="120" w:after="120" w:line="276" w:lineRule="auto"/>
        <w:ind w:left="993"/>
        <w:rPr>
          <w:rFonts w:cstheme="minorHAnsi"/>
          <w:sz w:val="24"/>
          <w:szCs w:val="24"/>
        </w:rPr>
      </w:pPr>
      <w:r w:rsidRPr="00EB7508">
        <w:rPr>
          <w:rFonts w:cstheme="minorHAnsi"/>
          <w:sz w:val="24"/>
          <w:szCs w:val="24"/>
        </w:rPr>
        <w:t xml:space="preserve">kwalifikowalna wartość odpisów amortyzacyjnych odnosi się wyłącznie do okresu realizacji danego </w:t>
      </w:r>
      <w:r w:rsidR="00F24370" w:rsidRPr="00EB7508">
        <w:rPr>
          <w:rFonts w:cstheme="minorHAnsi"/>
          <w:sz w:val="24"/>
          <w:szCs w:val="24"/>
        </w:rPr>
        <w:t xml:space="preserve">Przedsięwzięcia </w:t>
      </w:r>
      <w:r w:rsidR="00F24370">
        <w:rPr>
          <w:rFonts w:cstheme="minorHAnsi"/>
          <w:sz w:val="24"/>
          <w:szCs w:val="24"/>
        </w:rPr>
        <w:t>–</w:t>
      </w:r>
      <w:r w:rsidR="00CB373D">
        <w:rPr>
          <w:rFonts w:cstheme="minorHAnsi"/>
          <w:sz w:val="24"/>
          <w:szCs w:val="24"/>
        </w:rPr>
        <w:t xml:space="preserve"> </w:t>
      </w:r>
      <w:r w:rsidRPr="00EB7508">
        <w:rPr>
          <w:rFonts w:cstheme="minorHAnsi"/>
          <w:sz w:val="24"/>
          <w:szCs w:val="24"/>
        </w:rPr>
        <w:t>wskazanego w Umowie/Porozumieniu o objęcie Przedsięwzięcia wsparciem i faktycznego wykorzystania środka trwałego</w:t>
      </w:r>
      <w:r w:rsidR="000D53F8">
        <w:rPr>
          <w:rFonts w:cstheme="minorHAnsi"/>
          <w:sz w:val="24"/>
          <w:szCs w:val="24"/>
        </w:rPr>
        <w:t>,</w:t>
      </w:r>
      <w:r w:rsidRPr="00EB7508">
        <w:rPr>
          <w:rFonts w:cstheme="minorHAnsi"/>
          <w:sz w:val="24"/>
          <w:szCs w:val="24"/>
        </w:rPr>
        <w:t xml:space="preserve"> wartości niematerialnych i prawnych w </w:t>
      </w:r>
      <w:r w:rsidR="00663E3B" w:rsidRPr="00EB7508">
        <w:rPr>
          <w:rFonts w:cstheme="minorHAnsi"/>
          <w:sz w:val="24"/>
          <w:szCs w:val="24"/>
        </w:rPr>
        <w:t>P</w:t>
      </w:r>
      <w:r w:rsidRPr="00EB7508">
        <w:rPr>
          <w:rFonts w:cstheme="minorHAnsi"/>
          <w:sz w:val="24"/>
          <w:szCs w:val="24"/>
        </w:rPr>
        <w:t>rzedsięwzięciu</w:t>
      </w:r>
      <w:r w:rsidR="00663E3B" w:rsidRPr="00EB7508">
        <w:rPr>
          <w:rFonts w:cstheme="minorHAnsi"/>
          <w:sz w:val="24"/>
          <w:szCs w:val="24"/>
        </w:rPr>
        <w:t>;</w:t>
      </w:r>
    </w:p>
    <w:p w14:paraId="3ACA9D14" w14:textId="77777777" w:rsidR="00525216" w:rsidRPr="00EB7508" w:rsidRDefault="001F6141" w:rsidP="00471C78">
      <w:pPr>
        <w:pStyle w:val="Akapitzlist"/>
        <w:numPr>
          <w:ilvl w:val="1"/>
          <w:numId w:val="14"/>
        </w:numPr>
        <w:spacing w:before="120" w:after="120" w:line="276" w:lineRule="auto"/>
        <w:ind w:left="993"/>
        <w:rPr>
          <w:rFonts w:cstheme="minorHAnsi"/>
          <w:sz w:val="24"/>
          <w:szCs w:val="24"/>
        </w:rPr>
      </w:pPr>
      <w:r w:rsidRPr="00EB7508">
        <w:rPr>
          <w:rFonts w:cstheme="minorHAnsi"/>
          <w:sz w:val="24"/>
          <w:szCs w:val="24"/>
        </w:rPr>
        <w:t>dotacje publiczne nie zostały wykorzystane do celów nabycia amortyzowanych aktywów</w:t>
      </w:r>
      <w:r w:rsidR="00663E3B" w:rsidRPr="00EB7508">
        <w:rPr>
          <w:rFonts w:cstheme="minorHAnsi"/>
          <w:sz w:val="24"/>
          <w:szCs w:val="24"/>
        </w:rPr>
        <w:t>;</w:t>
      </w:r>
    </w:p>
    <w:p w14:paraId="2D9F95EE" w14:textId="51347FC5" w:rsidR="00525216" w:rsidRPr="00EB7508" w:rsidRDefault="001F6141" w:rsidP="00471C78">
      <w:pPr>
        <w:pStyle w:val="Akapitzlist"/>
        <w:numPr>
          <w:ilvl w:val="1"/>
          <w:numId w:val="14"/>
        </w:numPr>
        <w:spacing w:before="120" w:after="120" w:line="276" w:lineRule="auto"/>
        <w:ind w:left="993"/>
        <w:rPr>
          <w:rFonts w:cstheme="minorHAnsi"/>
          <w:sz w:val="24"/>
          <w:szCs w:val="24"/>
        </w:rPr>
      </w:pPr>
      <w:r w:rsidRPr="00EB7508">
        <w:rPr>
          <w:rFonts w:cstheme="minorHAnsi"/>
          <w:sz w:val="24"/>
          <w:szCs w:val="24"/>
        </w:rPr>
        <w:t xml:space="preserve">zakupione w ramach </w:t>
      </w:r>
      <w:r w:rsidR="00663E3B" w:rsidRPr="00EB7508">
        <w:rPr>
          <w:rFonts w:cstheme="minorHAnsi"/>
          <w:sz w:val="24"/>
          <w:szCs w:val="24"/>
        </w:rPr>
        <w:t>P</w:t>
      </w:r>
      <w:r w:rsidRPr="00EB7508">
        <w:rPr>
          <w:rFonts w:cstheme="minorHAnsi"/>
          <w:sz w:val="24"/>
          <w:szCs w:val="24"/>
        </w:rPr>
        <w:t>rzedsięwzięcia środki trwał</w:t>
      </w:r>
      <w:r w:rsidR="000D53F8">
        <w:rPr>
          <w:rFonts w:cstheme="minorHAnsi"/>
          <w:sz w:val="24"/>
          <w:szCs w:val="24"/>
        </w:rPr>
        <w:t>e,</w:t>
      </w:r>
      <w:r w:rsidRPr="00EB7508">
        <w:rPr>
          <w:rFonts w:cstheme="minorHAnsi"/>
          <w:sz w:val="24"/>
          <w:szCs w:val="24"/>
        </w:rPr>
        <w:t xml:space="preserve"> wartości niematerialn</w:t>
      </w:r>
      <w:r w:rsidR="00663E3B" w:rsidRPr="00EB7508">
        <w:rPr>
          <w:rFonts w:cstheme="minorHAnsi"/>
          <w:sz w:val="24"/>
          <w:szCs w:val="24"/>
        </w:rPr>
        <w:t>e</w:t>
      </w:r>
      <w:r w:rsidRPr="00EB7508">
        <w:rPr>
          <w:rFonts w:cstheme="minorHAnsi"/>
          <w:sz w:val="24"/>
          <w:szCs w:val="24"/>
        </w:rPr>
        <w:t xml:space="preserve"> i prawn</w:t>
      </w:r>
      <w:r w:rsidR="00663E3B" w:rsidRPr="00EB7508">
        <w:rPr>
          <w:rFonts w:cstheme="minorHAnsi"/>
          <w:sz w:val="24"/>
          <w:szCs w:val="24"/>
        </w:rPr>
        <w:t>e</w:t>
      </w:r>
      <w:r w:rsidR="00C600C7">
        <w:rPr>
          <w:rFonts w:cstheme="minorHAnsi"/>
          <w:sz w:val="24"/>
          <w:szCs w:val="24"/>
        </w:rPr>
        <w:t xml:space="preserve"> </w:t>
      </w:r>
      <w:r w:rsidRPr="00EB7508">
        <w:rPr>
          <w:rFonts w:cstheme="minorHAnsi"/>
          <w:sz w:val="24"/>
          <w:szCs w:val="24"/>
        </w:rPr>
        <w:t xml:space="preserve">są rejestrowane w ewidencji środków trwałych i wartości niematerialnych i prawnych OOW </w:t>
      </w:r>
      <w:r w:rsidR="00663E3B" w:rsidRPr="00EB7508">
        <w:rPr>
          <w:rFonts w:cstheme="minorHAnsi"/>
          <w:sz w:val="24"/>
          <w:szCs w:val="24"/>
        </w:rPr>
        <w:t>/ i P</w:t>
      </w:r>
      <w:r w:rsidRPr="00EB7508">
        <w:rPr>
          <w:rFonts w:cstheme="minorHAnsi"/>
          <w:sz w:val="24"/>
          <w:szCs w:val="24"/>
        </w:rPr>
        <w:t>artnera</w:t>
      </w:r>
      <w:r w:rsidR="00663E3B" w:rsidRPr="00EB7508">
        <w:rPr>
          <w:rFonts w:cstheme="minorHAnsi"/>
          <w:sz w:val="24"/>
          <w:szCs w:val="24"/>
        </w:rPr>
        <w:t xml:space="preserve"> / i Podmiotu upoważnionego do ponoszenia wydatków;</w:t>
      </w:r>
    </w:p>
    <w:p w14:paraId="18588E33" w14:textId="77777777" w:rsidR="00525216" w:rsidRPr="00EB7508" w:rsidRDefault="001F6141" w:rsidP="00471C78">
      <w:pPr>
        <w:pStyle w:val="Akapitzlist"/>
        <w:numPr>
          <w:ilvl w:val="1"/>
          <w:numId w:val="14"/>
        </w:numPr>
        <w:spacing w:before="120" w:after="120" w:line="276" w:lineRule="auto"/>
        <w:ind w:left="993"/>
        <w:rPr>
          <w:rFonts w:cstheme="minorHAnsi"/>
          <w:sz w:val="24"/>
          <w:szCs w:val="24"/>
        </w:rPr>
      </w:pPr>
      <w:r w:rsidRPr="00EB7508">
        <w:rPr>
          <w:rFonts w:cstheme="minorHAnsi"/>
          <w:sz w:val="24"/>
          <w:szCs w:val="24"/>
        </w:rPr>
        <w:lastRenderedPageBreak/>
        <w:t xml:space="preserve">wydatki poniesione na zakup środków trwałych i/lub wartości niematerialnych i prawnych zostały zgłoszone jako wydatki niekwalifikowalne </w:t>
      </w:r>
      <w:r w:rsidR="00C135FC" w:rsidRPr="00EB7508">
        <w:rPr>
          <w:rFonts w:cstheme="minorHAnsi"/>
          <w:sz w:val="24"/>
          <w:szCs w:val="24"/>
        </w:rPr>
        <w:t>P</w:t>
      </w:r>
      <w:r w:rsidRPr="00EB7508">
        <w:rPr>
          <w:rFonts w:cstheme="minorHAnsi"/>
          <w:sz w:val="24"/>
          <w:szCs w:val="24"/>
        </w:rPr>
        <w:t>rzedsięwzięcia a ich zakup nie był współfinansowany ze środków unijnych i środków krajowych (dotyczy to sytuacji, gdy nie można zrefundować wydatku zakupu)</w:t>
      </w:r>
      <w:r w:rsidR="00663E3B" w:rsidRPr="00EB7508">
        <w:rPr>
          <w:rFonts w:cstheme="minorHAnsi"/>
          <w:sz w:val="24"/>
          <w:szCs w:val="24"/>
        </w:rPr>
        <w:t>;</w:t>
      </w:r>
    </w:p>
    <w:p w14:paraId="6A1EDF62" w14:textId="7AB086D9" w:rsidR="00E7372D" w:rsidRDefault="00374E0B" w:rsidP="00471C78">
      <w:pPr>
        <w:pStyle w:val="Akapitzlist"/>
        <w:numPr>
          <w:ilvl w:val="1"/>
          <w:numId w:val="14"/>
        </w:numPr>
        <w:spacing w:before="120" w:after="120" w:line="276" w:lineRule="auto"/>
        <w:ind w:left="993"/>
        <w:rPr>
          <w:sz w:val="24"/>
          <w:szCs w:val="24"/>
        </w:rPr>
      </w:pPr>
      <w:r>
        <w:rPr>
          <w:sz w:val="24"/>
          <w:szCs w:val="24"/>
        </w:rPr>
        <w:t>wydatki na</w:t>
      </w:r>
      <w:r w:rsidRPr="563618B2">
        <w:rPr>
          <w:sz w:val="24"/>
          <w:szCs w:val="24"/>
        </w:rPr>
        <w:t xml:space="preserve"> </w:t>
      </w:r>
      <w:r w:rsidR="001F6141" w:rsidRPr="563618B2">
        <w:rPr>
          <w:sz w:val="24"/>
          <w:szCs w:val="24"/>
        </w:rPr>
        <w:t xml:space="preserve">zakup środków trwałych i/lub wartości niematerialnych i prawnych został </w:t>
      </w:r>
      <w:r w:rsidR="00D63BE4">
        <w:rPr>
          <w:sz w:val="24"/>
          <w:szCs w:val="24"/>
        </w:rPr>
        <w:t>poniesiony</w:t>
      </w:r>
      <w:r w:rsidR="001F6141" w:rsidRPr="563618B2">
        <w:rPr>
          <w:sz w:val="24"/>
          <w:szCs w:val="24"/>
        </w:rPr>
        <w:t xml:space="preserve"> w sposób racjonalny i </w:t>
      </w:r>
      <w:r w:rsidR="00F24370" w:rsidRPr="563618B2">
        <w:rPr>
          <w:sz w:val="24"/>
          <w:szCs w:val="24"/>
        </w:rPr>
        <w:t>efektywny –</w:t>
      </w:r>
      <w:r w:rsidR="00CB373D" w:rsidRPr="563618B2">
        <w:rPr>
          <w:sz w:val="24"/>
          <w:szCs w:val="24"/>
        </w:rPr>
        <w:t xml:space="preserve"> </w:t>
      </w:r>
      <w:r w:rsidR="001F6141" w:rsidRPr="563618B2">
        <w:rPr>
          <w:sz w:val="24"/>
          <w:szCs w:val="24"/>
        </w:rPr>
        <w:t>po cenach, które nie zostały zawyżone w stosunku do cen i stawek rynkowych.</w:t>
      </w:r>
    </w:p>
    <w:p w14:paraId="7F9E0D55" w14:textId="1C2A17EE" w:rsidR="00417162" w:rsidRPr="00B16CC5" w:rsidRDefault="00AD731A" w:rsidP="00471C78">
      <w:pPr>
        <w:pStyle w:val="Nagwek3"/>
        <w:numPr>
          <w:ilvl w:val="1"/>
          <w:numId w:val="17"/>
        </w:numPr>
        <w:rPr>
          <w:rFonts w:cstheme="minorHAnsi"/>
        </w:rPr>
      </w:pPr>
      <w:bookmarkStart w:id="58" w:name="_Toc164685409"/>
      <w:bookmarkStart w:id="59" w:name="_Toc170247419"/>
      <w:r w:rsidRPr="00B16CC5">
        <w:t xml:space="preserve">Personel </w:t>
      </w:r>
      <w:r w:rsidR="001E6F26" w:rsidRPr="00B16CC5">
        <w:t>Przedsięwzięcia</w:t>
      </w:r>
      <w:bookmarkEnd w:id="58"/>
      <w:r w:rsidR="00D15C03">
        <w:t xml:space="preserve"> (Personel projektu)</w:t>
      </w:r>
      <w:bookmarkEnd w:id="59"/>
      <w:r w:rsidR="006909A5">
        <w:rPr>
          <w:rStyle w:val="Odwoanieprzypisudolnego"/>
        </w:rPr>
        <w:footnoteReference w:id="4"/>
      </w:r>
    </w:p>
    <w:p w14:paraId="2707CAA0" w14:textId="76D1DAD3" w:rsidR="00B16CC5" w:rsidRPr="00471C78" w:rsidRDefault="1189C5DF" w:rsidP="00471C78">
      <w:pPr>
        <w:pStyle w:val="Tekstpodstawowy"/>
        <w:numPr>
          <w:ilvl w:val="6"/>
          <w:numId w:val="40"/>
        </w:numPr>
        <w:spacing w:before="120" w:after="120" w:line="276" w:lineRule="auto"/>
        <w:ind w:left="426" w:hanging="426"/>
        <w:contextualSpacing/>
        <w:jc w:val="left"/>
        <w:rPr>
          <w:sz w:val="24"/>
          <w:szCs w:val="24"/>
        </w:rPr>
      </w:pPr>
      <w:r w:rsidRPr="00471C78">
        <w:rPr>
          <w:sz w:val="24"/>
          <w:szCs w:val="24"/>
        </w:rPr>
        <w:t>Kwalifikowane są:</w:t>
      </w:r>
      <w:r w:rsidR="00E03B52" w:rsidRPr="00471C78">
        <w:rPr>
          <w:sz w:val="24"/>
          <w:szCs w:val="24"/>
        </w:rPr>
        <w:t xml:space="preserve"> wynagrodzenia personelu Przedsięwzięcia brutto oraz </w:t>
      </w:r>
      <w:r w:rsidR="00F64318" w:rsidRPr="00471C78">
        <w:rPr>
          <w:sz w:val="24"/>
          <w:szCs w:val="24"/>
        </w:rPr>
        <w:t>wydatki</w:t>
      </w:r>
      <w:r w:rsidR="00E03B52" w:rsidRPr="00471C78">
        <w:rPr>
          <w:sz w:val="24"/>
          <w:szCs w:val="24"/>
        </w:rPr>
        <w:t xml:space="preserve"> ponoszone przez pracodawcę zgodnie z właściwymi przepisami prawa, w szczególności składki na ubezpieczenia społeczne, Fundusz Pracy; Fundusz Gwarantowanych Świadczeń Pracowniczych; Pracownicze Plany Kapitałowe odpisy na ZFŚS lub wydatki ponoszone na Pracowniczy Program Emerytalny zgodnie z ustawą z dnia 20 kwietnia 2004 r. o pracowniczych programach emerytalnych (Dz.U. 2023 poz. 710 z poź</w:t>
      </w:r>
      <w:r w:rsidR="00661344" w:rsidRPr="00471C78">
        <w:rPr>
          <w:sz w:val="24"/>
          <w:szCs w:val="24"/>
        </w:rPr>
        <w:t>n</w:t>
      </w:r>
      <w:r w:rsidR="00E03B52" w:rsidRPr="00471C78">
        <w:rPr>
          <w:sz w:val="24"/>
          <w:szCs w:val="24"/>
        </w:rPr>
        <w:t xml:space="preserve">. </w:t>
      </w:r>
      <w:r w:rsidR="00661344" w:rsidRPr="00471C78">
        <w:rPr>
          <w:sz w:val="24"/>
          <w:szCs w:val="24"/>
        </w:rPr>
        <w:t>z</w:t>
      </w:r>
      <w:r w:rsidR="00E03B52" w:rsidRPr="00471C78">
        <w:rPr>
          <w:sz w:val="24"/>
          <w:szCs w:val="24"/>
        </w:rPr>
        <w:t>m</w:t>
      </w:r>
      <w:r w:rsidR="00661344" w:rsidRPr="00471C78">
        <w:rPr>
          <w:sz w:val="24"/>
          <w:szCs w:val="24"/>
        </w:rPr>
        <w:t>.</w:t>
      </w:r>
      <w:r w:rsidR="00E03B52" w:rsidRPr="00471C78">
        <w:rPr>
          <w:sz w:val="24"/>
          <w:szCs w:val="24"/>
        </w:rPr>
        <w:t>), w tym:</w:t>
      </w:r>
    </w:p>
    <w:p w14:paraId="0E9ED1F5" w14:textId="5EA540D7" w:rsidR="1189C5DF" w:rsidRPr="00471C78" w:rsidRDefault="00F64318" w:rsidP="00471C78">
      <w:pPr>
        <w:pStyle w:val="Akapitzlist"/>
        <w:numPr>
          <w:ilvl w:val="0"/>
          <w:numId w:val="42"/>
        </w:numPr>
        <w:spacing w:before="120" w:after="120" w:line="276" w:lineRule="auto"/>
        <w:rPr>
          <w:rFonts w:cstheme="minorHAnsi"/>
          <w:sz w:val="24"/>
          <w:szCs w:val="24"/>
        </w:rPr>
      </w:pPr>
      <w:r w:rsidRPr="00471C78">
        <w:rPr>
          <w:rFonts w:cstheme="minorHAnsi"/>
          <w:sz w:val="24"/>
          <w:szCs w:val="24"/>
        </w:rPr>
        <w:t>wydatki na</w:t>
      </w:r>
      <w:r w:rsidR="1189C5DF" w:rsidRPr="00471C78">
        <w:rPr>
          <w:rFonts w:cstheme="minorHAnsi"/>
          <w:sz w:val="24"/>
          <w:szCs w:val="24"/>
        </w:rPr>
        <w:t xml:space="preserve"> delegacj</w:t>
      </w:r>
      <w:r w:rsidRPr="00471C78">
        <w:rPr>
          <w:rFonts w:cstheme="minorHAnsi"/>
          <w:sz w:val="24"/>
          <w:szCs w:val="24"/>
        </w:rPr>
        <w:t>e</w:t>
      </w:r>
      <w:r w:rsidR="1189C5DF" w:rsidRPr="00471C78">
        <w:rPr>
          <w:rFonts w:cstheme="minorHAnsi"/>
          <w:sz w:val="24"/>
          <w:szCs w:val="24"/>
        </w:rPr>
        <w:t xml:space="preserve"> służbow</w:t>
      </w:r>
      <w:r w:rsidRPr="00471C78">
        <w:rPr>
          <w:rFonts w:cstheme="minorHAnsi"/>
          <w:sz w:val="24"/>
          <w:szCs w:val="24"/>
        </w:rPr>
        <w:t>e</w:t>
      </w:r>
      <w:r w:rsidR="1189C5DF" w:rsidRPr="00471C78">
        <w:rPr>
          <w:rFonts w:cstheme="minorHAnsi"/>
          <w:sz w:val="24"/>
          <w:szCs w:val="24"/>
        </w:rPr>
        <w:t xml:space="preserve"> personelu bezpośrednio zaangażowanego lub oddelegowanego do realizacji Przedsięwzięcia (dojazd na miejsce szkolenia i powrót, nocleg do kwoty 400 PLN</w:t>
      </w:r>
      <w:r w:rsidR="00F35D5E" w:rsidRPr="00471C78">
        <w:rPr>
          <w:rFonts w:cstheme="minorHAnsi"/>
          <w:sz w:val="24"/>
          <w:szCs w:val="24"/>
        </w:rPr>
        <w:t xml:space="preserve"> netto</w:t>
      </w:r>
      <w:r w:rsidR="1189C5DF" w:rsidRPr="00471C78">
        <w:rPr>
          <w:rFonts w:cstheme="minorHAnsi"/>
          <w:sz w:val="24"/>
          <w:szCs w:val="24"/>
        </w:rPr>
        <w:t xml:space="preserve"> / osoba, wyżywienie, dieta);</w:t>
      </w:r>
    </w:p>
    <w:p w14:paraId="1DB56650" w14:textId="5E3E2388" w:rsidR="00417162" w:rsidRPr="00471C78" w:rsidRDefault="00417162" w:rsidP="00471C78">
      <w:pPr>
        <w:pStyle w:val="Akapitzlist"/>
        <w:numPr>
          <w:ilvl w:val="0"/>
          <w:numId w:val="42"/>
        </w:numPr>
        <w:spacing w:before="120" w:after="120" w:line="276" w:lineRule="auto"/>
        <w:rPr>
          <w:rFonts w:cstheme="minorHAnsi"/>
          <w:sz w:val="24"/>
          <w:szCs w:val="24"/>
        </w:rPr>
      </w:pPr>
      <w:r w:rsidRPr="00471C78">
        <w:rPr>
          <w:rFonts w:cstheme="minorHAnsi"/>
          <w:sz w:val="24"/>
          <w:szCs w:val="24"/>
        </w:rPr>
        <w:t xml:space="preserve">nagrody (w tym nagroda </w:t>
      </w:r>
      <w:r w:rsidR="00F24370" w:rsidRPr="00471C78">
        <w:rPr>
          <w:rFonts w:cstheme="minorHAnsi"/>
          <w:sz w:val="24"/>
          <w:szCs w:val="24"/>
        </w:rPr>
        <w:t>jubileuszowa) /</w:t>
      </w:r>
      <w:r w:rsidRPr="00471C78">
        <w:rPr>
          <w:rFonts w:cstheme="minorHAnsi"/>
          <w:sz w:val="24"/>
          <w:szCs w:val="24"/>
        </w:rPr>
        <w:t xml:space="preserve">premie (w tym premie uznaniowe, premie okresowe i nagrody jednorazowe) personelu </w:t>
      </w:r>
      <w:r w:rsidR="00805CD4" w:rsidRPr="00471C78">
        <w:rPr>
          <w:rFonts w:cstheme="minorHAnsi"/>
          <w:sz w:val="24"/>
          <w:szCs w:val="24"/>
        </w:rPr>
        <w:t>P</w:t>
      </w:r>
      <w:r w:rsidRPr="00471C78">
        <w:rPr>
          <w:rFonts w:cstheme="minorHAnsi"/>
          <w:sz w:val="24"/>
          <w:szCs w:val="24"/>
        </w:rPr>
        <w:t>rzedsięwzięcia mogą być kwalifikowalne, jeżeli:</w:t>
      </w:r>
    </w:p>
    <w:p w14:paraId="5322C0DC" w14:textId="2CB1F561" w:rsidR="00417162" w:rsidRPr="00471C78" w:rsidRDefault="00417162" w:rsidP="00471C78">
      <w:pPr>
        <w:pStyle w:val="Akapitzlist"/>
        <w:numPr>
          <w:ilvl w:val="0"/>
          <w:numId w:val="43"/>
        </w:numPr>
        <w:spacing w:before="120" w:after="120" w:line="276" w:lineRule="auto"/>
        <w:rPr>
          <w:rFonts w:cstheme="minorHAnsi"/>
          <w:sz w:val="24"/>
          <w:szCs w:val="24"/>
        </w:rPr>
      </w:pPr>
      <w:r w:rsidRPr="00471C78">
        <w:rPr>
          <w:rFonts w:cstheme="minorHAnsi"/>
          <w:sz w:val="24"/>
          <w:szCs w:val="24"/>
        </w:rPr>
        <w:t>zostały określone w regulaminie pracy lub regulaminie wynagradzania, chyba, że możliwość przyznania nagrody została przewidziana w aktach prawa powszechnie obowiązującego oraz</w:t>
      </w:r>
      <w:r w:rsidR="007A6976" w:rsidRPr="00471C78">
        <w:rPr>
          <w:rFonts w:cstheme="minorHAnsi"/>
          <w:sz w:val="24"/>
          <w:szCs w:val="24"/>
        </w:rPr>
        <w:t>,</w:t>
      </w:r>
    </w:p>
    <w:p w14:paraId="774DA1CB" w14:textId="421F6859" w:rsidR="00417162" w:rsidRPr="00471C78" w:rsidRDefault="00417162" w:rsidP="00471C78">
      <w:pPr>
        <w:pStyle w:val="Akapitzlist"/>
        <w:numPr>
          <w:ilvl w:val="0"/>
          <w:numId w:val="43"/>
        </w:numPr>
        <w:spacing w:before="120" w:after="120" w:line="276" w:lineRule="auto"/>
        <w:rPr>
          <w:rFonts w:cstheme="minorHAnsi"/>
          <w:sz w:val="24"/>
          <w:szCs w:val="24"/>
        </w:rPr>
      </w:pPr>
      <w:r w:rsidRPr="00471C78">
        <w:rPr>
          <w:rFonts w:cstheme="minorHAnsi"/>
          <w:sz w:val="24"/>
          <w:szCs w:val="24"/>
        </w:rPr>
        <w:t xml:space="preserve">obejmują wszystkich pracowników, a zasady ich przyznawania są takie same w przypadku personelu </w:t>
      </w:r>
      <w:r w:rsidR="0064056C" w:rsidRPr="00471C78">
        <w:rPr>
          <w:rFonts w:cstheme="minorHAnsi"/>
          <w:sz w:val="24"/>
          <w:szCs w:val="24"/>
        </w:rPr>
        <w:t>P</w:t>
      </w:r>
      <w:r w:rsidRPr="00471C78">
        <w:rPr>
          <w:rFonts w:cstheme="minorHAnsi"/>
          <w:sz w:val="24"/>
          <w:szCs w:val="24"/>
        </w:rPr>
        <w:t xml:space="preserve">rzedsięwzięcia oraz pozostałych pracowników </w:t>
      </w:r>
      <w:r w:rsidR="00805CD4" w:rsidRPr="00471C78">
        <w:rPr>
          <w:rFonts w:cstheme="minorHAnsi"/>
          <w:sz w:val="24"/>
          <w:szCs w:val="24"/>
        </w:rPr>
        <w:t xml:space="preserve">OOW / i Partnera / i Podmiotu upoważnionego do ponoszenia wydatków </w:t>
      </w:r>
      <w:r w:rsidRPr="00471C78">
        <w:rPr>
          <w:rFonts w:cstheme="minorHAnsi"/>
          <w:sz w:val="24"/>
          <w:szCs w:val="24"/>
        </w:rPr>
        <w:t>oraz</w:t>
      </w:r>
      <w:r w:rsidR="007A6976" w:rsidRPr="00471C78">
        <w:rPr>
          <w:rFonts w:cstheme="minorHAnsi"/>
          <w:sz w:val="24"/>
          <w:szCs w:val="24"/>
        </w:rPr>
        <w:t>,</w:t>
      </w:r>
    </w:p>
    <w:p w14:paraId="19DDE30F" w14:textId="49F2FD91" w:rsidR="000575BB" w:rsidRPr="00471C78" w:rsidRDefault="00417162" w:rsidP="00471C78">
      <w:pPr>
        <w:pStyle w:val="Akapitzlist"/>
        <w:numPr>
          <w:ilvl w:val="0"/>
          <w:numId w:val="43"/>
        </w:numPr>
        <w:spacing w:before="120" w:after="120" w:line="276" w:lineRule="auto"/>
        <w:rPr>
          <w:rFonts w:cstheme="minorHAnsi"/>
          <w:sz w:val="24"/>
          <w:szCs w:val="24"/>
        </w:rPr>
      </w:pPr>
      <w:r w:rsidRPr="00471C78">
        <w:rPr>
          <w:rFonts w:cstheme="minorHAnsi"/>
          <w:sz w:val="24"/>
          <w:szCs w:val="24"/>
        </w:rPr>
        <w:t xml:space="preserve">przyznawane są w związku z realizacją zadań w ramach </w:t>
      </w:r>
      <w:r w:rsidR="0064056C" w:rsidRPr="00471C78">
        <w:rPr>
          <w:rFonts w:cstheme="minorHAnsi"/>
          <w:sz w:val="24"/>
          <w:szCs w:val="24"/>
        </w:rPr>
        <w:t>P</w:t>
      </w:r>
      <w:r w:rsidRPr="00471C78">
        <w:rPr>
          <w:rFonts w:cstheme="minorHAnsi"/>
          <w:sz w:val="24"/>
          <w:szCs w:val="24"/>
        </w:rPr>
        <w:t>rzedsięwzięcia na podstawie</w:t>
      </w:r>
      <w:r w:rsidR="00471C78" w:rsidRPr="00471C78">
        <w:rPr>
          <w:rFonts w:cstheme="minorHAnsi"/>
          <w:sz w:val="24"/>
          <w:szCs w:val="24"/>
        </w:rPr>
        <w:t xml:space="preserve"> </w:t>
      </w:r>
      <w:r w:rsidRPr="00471C78">
        <w:rPr>
          <w:rFonts w:cstheme="minorHAnsi"/>
          <w:sz w:val="24"/>
          <w:szCs w:val="24"/>
        </w:rPr>
        <w:t>stosunku pracy</w:t>
      </w:r>
      <w:r w:rsidR="009F57E6" w:rsidRPr="00471C78">
        <w:rPr>
          <w:rFonts w:cstheme="minorHAnsi"/>
          <w:sz w:val="24"/>
          <w:szCs w:val="24"/>
        </w:rPr>
        <w:t>;</w:t>
      </w:r>
    </w:p>
    <w:p w14:paraId="0C9FE09A" w14:textId="2E4C8D4C" w:rsidR="000B421F" w:rsidRPr="00471C78" w:rsidRDefault="000B421F" w:rsidP="00471C78">
      <w:pPr>
        <w:pStyle w:val="Akapitzlist"/>
        <w:numPr>
          <w:ilvl w:val="0"/>
          <w:numId w:val="42"/>
        </w:numPr>
        <w:spacing w:before="120" w:after="120" w:line="276" w:lineRule="auto"/>
        <w:rPr>
          <w:rFonts w:cstheme="minorHAnsi"/>
          <w:sz w:val="24"/>
          <w:szCs w:val="24"/>
        </w:rPr>
      </w:pPr>
      <w:r w:rsidRPr="00471C78">
        <w:rPr>
          <w:rFonts w:cstheme="minorHAnsi"/>
          <w:sz w:val="24"/>
          <w:szCs w:val="24"/>
        </w:rPr>
        <w:t xml:space="preserve">inne </w:t>
      </w:r>
      <w:r w:rsidR="00374E0B" w:rsidRPr="00471C78">
        <w:rPr>
          <w:rFonts w:cstheme="minorHAnsi"/>
          <w:sz w:val="24"/>
          <w:szCs w:val="24"/>
        </w:rPr>
        <w:t xml:space="preserve">wydatki na </w:t>
      </w:r>
      <w:r w:rsidRPr="00471C78">
        <w:rPr>
          <w:rFonts w:cstheme="minorHAnsi"/>
          <w:sz w:val="24"/>
          <w:szCs w:val="24"/>
        </w:rPr>
        <w:t xml:space="preserve">personel Przedsięwzięcia, określone w regulaminie pracy lub regulaminie wynagradzania (np. </w:t>
      </w:r>
      <w:r w:rsidR="00374E0B" w:rsidRPr="00471C78">
        <w:rPr>
          <w:rFonts w:cstheme="minorHAnsi"/>
          <w:sz w:val="24"/>
          <w:szCs w:val="24"/>
        </w:rPr>
        <w:t>wydatki na</w:t>
      </w:r>
      <w:r w:rsidRPr="00471C78">
        <w:rPr>
          <w:rFonts w:cstheme="minorHAnsi"/>
          <w:sz w:val="24"/>
          <w:szCs w:val="24"/>
        </w:rPr>
        <w:t xml:space="preserve"> dodatkow</w:t>
      </w:r>
      <w:r w:rsidR="00374E0B" w:rsidRPr="00471C78">
        <w:rPr>
          <w:rFonts w:cstheme="minorHAnsi"/>
          <w:sz w:val="24"/>
          <w:szCs w:val="24"/>
        </w:rPr>
        <w:t>ą</w:t>
      </w:r>
      <w:r w:rsidRPr="00471C78">
        <w:rPr>
          <w:rFonts w:cstheme="minorHAnsi"/>
          <w:sz w:val="24"/>
          <w:szCs w:val="24"/>
        </w:rPr>
        <w:t xml:space="preserve"> opiek</w:t>
      </w:r>
      <w:r w:rsidR="00374E0B" w:rsidRPr="00471C78">
        <w:rPr>
          <w:rFonts w:cstheme="minorHAnsi"/>
          <w:sz w:val="24"/>
          <w:szCs w:val="24"/>
        </w:rPr>
        <w:t>ę</w:t>
      </w:r>
      <w:r w:rsidRPr="00471C78">
        <w:rPr>
          <w:rFonts w:cstheme="minorHAnsi"/>
          <w:sz w:val="24"/>
          <w:szCs w:val="24"/>
        </w:rPr>
        <w:t xml:space="preserve"> medyczn</w:t>
      </w:r>
      <w:r w:rsidR="00374E0B" w:rsidRPr="00471C78">
        <w:rPr>
          <w:rFonts w:cstheme="minorHAnsi"/>
          <w:sz w:val="24"/>
          <w:szCs w:val="24"/>
        </w:rPr>
        <w:t>ą</w:t>
      </w:r>
      <w:r w:rsidRPr="00471C78">
        <w:rPr>
          <w:rFonts w:cstheme="minorHAnsi"/>
          <w:sz w:val="24"/>
          <w:szCs w:val="24"/>
        </w:rPr>
        <w:t>), mogą być kwalifikowalne, jeżeli obejmują wszystkich pracowników, a zasady ich przyznawania są takie same w przypadku personelu Przedsięwzięcia oraz pozostałych pracowników OOW / i Partnera / i Podmiotu upoważnionego do ponoszenia wydatków</w:t>
      </w:r>
      <w:r w:rsidR="009F57E6" w:rsidRPr="00471C78">
        <w:rPr>
          <w:rFonts w:cstheme="minorHAnsi"/>
          <w:sz w:val="24"/>
          <w:szCs w:val="24"/>
        </w:rPr>
        <w:t>;</w:t>
      </w:r>
    </w:p>
    <w:p w14:paraId="04B27A96" w14:textId="1A342DB9" w:rsidR="00417162" w:rsidRPr="00471C78" w:rsidRDefault="00470C32" w:rsidP="00471C78">
      <w:pPr>
        <w:pStyle w:val="Akapitzlist"/>
        <w:numPr>
          <w:ilvl w:val="0"/>
          <w:numId w:val="42"/>
        </w:numPr>
        <w:spacing w:before="120" w:after="120" w:line="276" w:lineRule="auto"/>
        <w:rPr>
          <w:rFonts w:cstheme="minorHAnsi"/>
          <w:sz w:val="24"/>
          <w:szCs w:val="24"/>
        </w:rPr>
      </w:pPr>
      <w:r w:rsidRPr="00471C78">
        <w:rPr>
          <w:rFonts w:cstheme="minorHAnsi"/>
          <w:sz w:val="24"/>
          <w:szCs w:val="24"/>
        </w:rPr>
        <w:t>d</w:t>
      </w:r>
      <w:r w:rsidR="00417162" w:rsidRPr="00471C78">
        <w:rPr>
          <w:rFonts w:cstheme="minorHAnsi"/>
          <w:sz w:val="24"/>
          <w:szCs w:val="24"/>
        </w:rPr>
        <w:t xml:space="preserve">odatek (zadaniowy/stażowy/służbowy) do wynagrodzenia personelu </w:t>
      </w:r>
      <w:r w:rsidR="0064056C" w:rsidRPr="00471C78">
        <w:rPr>
          <w:rFonts w:cstheme="minorHAnsi"/>
          <w:sz w:val="24"/>
          <w:szCs w:val="24"/>
        </w:rPr>
        <w:t>P</w:t>
      </w:r>
      <w:r w:rsidR="00417162" w:rsidRPr="00471C78">
        <w:rPr>
          <w:rFonts w:cstheme="minorHAnsi"/>
          <w:sz w:val="24"/>
          <w:szCs w:val="24"/>
        </w:rPr>
        <w:t>rzedsięwzięcia może być kwalifikowalny, jeżeli:</w:t>
      </w:r>
    </w:p>
    <w:p w14:paraId="4E1577E0" w14:textId="21942BC4" w:rsidR="00417162" w:rsidRPr="00471C78" w:rsidRDefault="00417162" w:rsidP="00471C78">
      <w:pPr>
        <w:pStyle w:val="Akapitzlist"/>
        <w:numPr>
          <w:ilvl w:val="0"/>
          <w:numId w:val="44"/>
        </w:numPr>
        <w:spacing w:before="120" w:after="120" w:line="276" w:lineRule="auto"/>
        <w:rPr>
          <w:rFonts w:cstheme="minorHAnsi"/>
          <w:sz w:val="24"/>
          <w:szCs w:val="24"/>
        </w:rPr>
      </w:pPr>
      <w:r w:rsidRPr="00471C78">
        <w:rPr>
          <w:rFonts w:cstheme="minorHAnsi"/>
          <w:sz w:val="24"/>
          <w:szCs w:val="24"/>
        </w:rPr>
        <w:lastRenderedPageBreak/>
        <w:t xml:space="preserve">został określony w regulaminie pracy lub regulaminie </w:t>
      </w:r>
      <w:r w:rsidR="00F24370" w:rsidRPr="00471C78">
        <w:rPr>
          <w:rFonts w:cstheme="minorHAnsi"/>
          <w:sz w:val="24"/>
          <w:szCs w:val="24"/>
        </w:rPr>
        <w:t>wynagradzania, chyba</w:t>
      </w:r>
      <w:r w:rsidRPr="00471C78">
        <w:rPr>
          <w:rFonts w:cstheme="minorHAnsi"/>
          <w:sz w:val="24"/>
          <w:szCs w:val="24"/>
        </w:rPr>
        <w:t xml:space="preserve"> że możliwość przyznania dodatku została przewidziana w aktach prawa powszechnie obowiązującego oraz</w:t>
      </w:r>
      <w:r w:rsidR="007A6976" w:rsidRPr="00471C78">
        <w:rPr>
          <w:rFonts w:cstheme="minorHAnsi"/>
          <w:sz w:val="24"/>
          <w:szCs w:val="24"/>
        </w:rPr>
        <w:t>,</w:t>
      </w:r>
    </w:p>
    <w:p w14:paraId="28A4ACBC" w14:textId="4C5FBA4C" w:rsidR="00417162" w:rsidRPr="00471C78" w:rsidRDefault="00417162" w:rsidP="00471C78">
      <w:pPr>
        <w:pStyle w:val="Akapitzlist"/>
        <w:numPr>
          <w:ilvl w:val="0"/>
          <w:numId w:val="44"/>
        </w:numPr>
        <w:spacing w:before="120" w:after="120" w:line="276" w:lineRule="auto"/>
        <w:rPr>
          <w:rFonts w:cstheme="minorHAnsi"/>
          <w:sz w:val="24"/>
          <w:szCs w:val="24"/>
        </w:rPr>
      </w:pPr>
      <w:r w:rsidRPr="00471C78">
        <w:rPr>
          <w:rFonts w:cstheme="minorHAnsi"/>
          <w:sz w:val="24"/>
          <w:szCs w:val="24"/>
        </w:rPr>
        <w:t xml:space="preserve">obejmuje wszystkich pracowników, a zasady jego przyznawania są takie same w przypadku personelu </w:t>
      </w:r>
      <w:r w:rsidR="0064056C" w:rsidRPr="00471C78">
        <w:rPr>
          <w:rFonts w:cstheme="minorHAnsi"/>
          <w:sz w:val="24"/>
          <w:szCs w:val="24"/>
        </w:rPr>
        <w:t>P</w:t>
      </w:r>
      <w:r w:rsidRPr="00471C78">
        <w:rPr>
          <w:rFonts w:cstheme="minorHAnsi"/>
          <w:sz w:val="24"/>
          <w:szCs w:val="24"/>
        </w:rPr>
        <w:t xml:space="preserve">rzedsięwzięcia oraz pozostałych pracowników </w:t>
      </w:r>
      <w:r w:rsidR="00805CD4" w:rsidRPr="00471C78">
        <w:rPr>
          <w:rFonts w:cstheme="minorHAnsi"/>
          <w:sz w:val="24"/>
          <w:szCs w:val="24"/>
        </w:rPr>
        <w:t xml:space="preserve">OOW / i Partnera / i Podmiotu upoważnionego do ponoszenia wydatków </w:t>
      </w:r>
      <w:r w:rsidRPr="00471C78">
        <w:rPr>
          <w:rFonts w:cstheme="minorHAnsi"/>
          <w:sz w:val="24"/>
          <w:szCs w:val="24"/>
        </w:rPr>
        <w:t xml:space="preserve">oraz jest kwalifikowalny wyłącznie w okresie zaangażowania danej osoby w </w:t>
      </w:r>
      <w:r w:rsidR="0064056C" w:rsidRPr="00471C78">
        <w:rPr>
          <w:rFonts w:cstheme="minorHAnsi"/>
          <w:sz w:val="24"/>
          <w:szCs w:val="24"/>
        </w:rPr>
        <w:t>P</w:t>
      </w:r>
      <w:r w:rsidRPr="00471C78">
        <w:rPr>
          <w:rFonts w:cstheme="minorHAnsi"/>
          <w:sz w:val="24"/>
          <w:szCs w:val="24"/>
        </w:rPr>
        <w:t>rzedsięwzięcie</w:t>
      </w:r>
      <w:r w:rsidR="009F57E6" w:rsidRPr="00471C78">
        <w:rPr>
          <w:rFonts w:cstheme="minorHAnsi"/>
          <w:sz w:val="24"/>
          <w:szCs w:val="24"/>
        </w:rPr>
        <w:t>;</w:t>
      </w:r>
    </w:p>
    <w:p w14:paraId="2C5DA031" w14:textId="23696BBD" w:rsidR="00F00AA2" w:rsidRPr="00471C78" w:rsidRDefault="00417162" w:rsidP="00471C78">
      <w:pPr>
        <w:pStyle w:val="Akapitzlist"/>
        <w:numPr>
          <w:ilvl w:val="0"/>
          <w:numId w:val="42"/>
        </w:numPr>
        <w:spacing w:before="120" w:after="120" w:line="276" w:lineRule="auto"/>
        <w:rPr>
          <w:rFonts w:cstheme="minorHAnsi"/>
          <w:sz w:val="24"/>
          <w:szCs w:val="24"/>
        </w:rPr>
      </w:pPr>
      <w:r w:rsidRPr="00471C78">
        <w:rPr>
          <w:rFonts w:cstheme="minorHAnsi"/>
          <w:sz w:val="24"/>
          <w:szCs w:val="24"/>
        </w:rPr>
        <w:t>wynagrodzenie za czas niezdolności do pracy, zgodnie z obowiązującymi przepisami w zakresie ubezpieczeń społecznych</w:t>
      </w:r>
      <w:r w:rsidR="007A6976" w:rsidRPr="00471C78">
        <w:rPr>
          <w:rFonts w:cstheme="minorHAnsi"/>
          <w:sz w:val="24"/>
          <w:szCs w:val="24"/>
        </w:rPr>
        <w:t>.</w:t>
      </w:r>
    </w:p>
    <w:p w14:paraId="67FBE810" w14:textId="763FEDE4" w:rsidR="00F00AA2" w:rsidRPr="00471C78" w:rsidRDefault="00F64318" w:rsidP="00471C78">
      <w:pPr>
        <w:pStyle w:val="Tekstpodstawowy"/>
        <w:numPr>
          <w:ilvl w:val="6"/>
          <w:numId w:val="40"/>
        </w:numPr>
        <w:spacing w:before="120" w:after="120" w:line="276" w:lineRule="auto"/>
        <w:ind w:left="426" w:hanging="426"/>
        <w:contextualSpacing/>
        <w:jc w:val="left"/>
        <w:rPr>
          <w:sz w:val="24"/>
          <w:szCs w:val="24"/>
        </w:rPr>
      </w:pPr>
      <w:r w:rsidRPr="00471C78">
        <w:rPr>
          <w:sz w:val="24"/>
          <w:szCs w:val="24"/>
        </w:rPr>
        <w:t>Wydatki</w:t>
      </w:r>
      <w:r w:rsidR="00F00AA2" w:rsidRPr="00471C78">
        <w:rPr>
          <w:sz w:val="24"/>
          <w:szCs w:val="24"/>
        </w:rPr>
        <w:t xml:space="preserve"> związane z zaangażowaniem personelu </w:t>
      </w:r>
      <w:r w:rsidR="00764EA0" w:rsidRPr="00471C78">
        <w:rPr>
          <w:sz w:val="24"/>
          <w:szCs w:val="24"/>
        </w:rPr>
        <w:t>Przedsięwzięcia OOW / i Partner / i Podmiot upoważniony do ponoszenia wydatków</w:t>
      </w:r>
      <w:r w:rsidR="00F00AA2" w:rsidRPr="00471C78">
        <w:rPr>
          <w:sz w:val="24"/>
          <w:szCs w:val="24"/>
        </w:rPr>
        <w:t xml:space="preserve"> mogą być kwalifikowalne, o ile konieczność zaangażowania personelu wynika z charakteru </w:t>
      </w:r>
      <w:r w:rsidR="0041616C" w:rsidRPr="00471C78">
        <w:rPr>
          <w:sz w:val="24"/>
          <w:szCs w:val="24"/>
        </w:rPr>
        <w:t>P</w:t>
      </w:r>
      <w:r w:rsidR="00F00AA2" w:rsidRPr="00471C78">
        <w:rPr>
          <w:sz w:val="24"/>
          <w:szCs w:val="24"/>
        </w:rPr>
        <w:t xml:space="preserve">rzedsięwzięcia. </w:t>
      </w:r>
      <w:r w:rsidRPr="00471C78">
        <w:rPr>
          <w:sz w:val="24"/>
          <w:szCs w:val="24"/>
        </w:rPr>
        <w:t xml:space="preserve">Wydatki na </w:t>
      </w:r>
      <w:r w:rsidR="00F00AA2" w:rsidRPr="00471C78">
        <w:rPr>
          <w:sz w:val="24"/>
          <w:szCs w:val="24"/>
        </w:rPr>
        <w:t xml:space="preserve">wynagrodzenia personelu mogą być ponoszone tylko w okresie realizacji </w:t>
      </w:r>
      <w:r w:rsidR="0041616C" w:rsidRPr="00471C78">
        <w:rPr>
          <w:sz w:val="24"/>
          <w:szCs w:val="24"/>
        </w:rPr>
        <w:t>P</w:t>
      </w:r>
      <w:r w:rsidR="00F00AA2" w:rsidRPr="00471C78">
        <w:rPr>
          <w:sz w:val="24"/>
          <w:szCs w:val="24"/>
        </w:rPr>
        <w:t>rzedsięwzięcia.</w:t>
      </w:r>
    </w:p>
    <w:p w14:paraId="0FEA1615" w14:textId="55C933C5" w:rsidR="00103E8B" w:rsidRPr="00471C78" w:rsidRDefault="00F00AA2" w:rsidP="00471C78">
      <w:pPr>
        <w:pStyle w:val="Tekstpodstawowy"/>
        <w:numPr>
          <w:ilvl w:val="6"/>
          <w:numId w:val="40"/>
        </w:numPr>
        <w:spacing w:before="120" w:after="120" w:line="276" w:lineRule="auto"/>
        <w:ind w:left="426" w:hanging="426"/>
        <w:contextualSpacing/>
        <w:jc w:val="left"/>
        <w:rPr>
          <w:sz w:val="24"/>
          <w:szCs w:val="24"/>
        </w:rPr>
      </w:pPr>
      <w:r w:rsidRPr="00471C78">
        <w:rPr>
          <w:sz w:val="24"/>
          <w:szCs w:val="24"/>
        </w:rPr>
        <w:t xml:space="preserve">Zatrudnienie lub oddelegowanie personelu do pełnienia zadań związanych z realizacją </w:t>
      </w:r>
      <w:r w:rsidR="002924E4" w:rsidRPr="00471C78">
        <w:rPr>
          <w:sz w:val="24"/>
          <w:szCs w:val="24"/>
        </w:rPr>
        <w:t>P</w:t>
      </w:r>
      <w:r w:rsidRPr="00471C78">
        <w:rPr>
          <w:sz w:val="24"/>
          <w:szCs w:val="24"/>
        </w:rPr>
        <w:t>rzedsięwzięcia musi być odpowiednio udokumentowane postanowieniami umowy o pracę, porozumienia</w:t>
      </w:r>
      <w:r w:rsidR="002924E4" w:rsidRPr="00471C78">
        <w:rPr>
          <w:sz w:val="24"/>
          <w:szCs w:val="24"/>
        </w:rPr>
        <w:t>,</w:t>
      </w:r>
      <w:r w:rsidRPr="00471C78">
        <w:rPr>
          <w:sz w:val="24"/>
          <w:szCs w:val="24"/>
        </w:rPr>
        <w:t xml:space="preserve"> zakresem czynności służbowych pracownika</w:t>
      </w:r>
      <w:r w:rsidR="002924E4" w:rsidRPr="00471C78">
        <w:rPr>
          <w:sz w:val="24"/>
          <w:szCs w:val="24"/>
        </w:rPr>
        <w:t>,</w:t>
      </w:r>
      <w:r w:rsidRPr="00471C78">
        <w:rPr>
          <w:sz w:val="24"/>
          <w:szCs w:val="24"/>
        </w:rPr>
        <w:t xml:space="preserve"> opisem stanowiska pracy poprzez wskazanie w szczególności zadań i obowiązków wykonywanych w ramach </w:t>
      </w:r>
      <w:r w:rsidR="002924E4" w:rsidRPr="00471C78">
        <w:rPr>
          <w:sz w:val="24"/>
          <w:szCs w:val="24"/>
        </w:rPr>
        <w:t>P</w:t>
      </w:r>
      <w:r w:rsidRPr="00471C78">
        <w:rPr>
          <w:sz w:val="24"/>
          <w:szCs w:val="24"/>
        </w:rPr>
        <w:t>rzedsięwzięcia</w:t>
      </w:r>
      <w:r w:rsidR="002924E4" w:rsidRPr="00471C78">
        <w:rPr>
          <w:sz w:val="24"/>
          <w:szCs w:val="24"/>
        </w:rPr>
        <w:t xml:space="preserve"> a d</w:t>
      </w:r>
      <w:r w:rsidRPr="00471C78">
        <w:rPr>
          <w:sz w:val="24"/>
          <w:szCs w:val="24"/>
        </w:rPr>
        <w:t xml:space="preserve">okumenty te powinny obejmować wszystkie zadania personelu </w:t>
      </w:r>
      <w:r w:rsidR="002924E4" w:rsidRPr="00471C78">
        <w:rPr>
          <w:sz w:val="24"/>
          <w:szCs w:val="24"/>
        </w:rPr>
        <w:t>P</w:t>
      </w:r>
      <w:r w:rsidRPr="00471C78">
        <w:rPr>
          <w:sz w:val="24"/>
          <w:szCs w:val="24"/>
        </w:rPr>
        <w:t>rzedsięwzięcia.</w:t>
      </w:r>
    </w:p>
    <w:p w14:paraId="116A3C89" w14:textId="501864AB" w:rsidR="0041616C" w:rsidRPr="00471C78" w:rsidRDefault="00F00AA2" w:rsidP="00471C78">
      <w:pPr>
        <w:pStyle w:val="Tekstpodstawowy"/>
        <w:numPr>
          <w:ilvl w:val="6"/>
          <w:numId w:val="40"/>
        </w:numPr>
        <w:spacing w:before="120" w:after="120" w:line="276" w:lineRule="auto"/>
        <w:ind w:left="426" w:hanging="426"/>
        <w:contextualSpacing/>
        <w:jc w:val="left"/>
        <w:rPr>
          <w:sz w:val="24"/>
          <w:szCs w:val="24"/>
        </w:rPr>
      </w:pPr>
      <w:r w:rsidRPr="00471C78">
        <w:rPr>
          <w:sz w:val="24"/>
          <w:szCs w:val="24"/>
        </w:rPr>
        <w:t xml:space="preserve">Jeżeli stosunek pracy pracownika </w:t>
      </w:r>
      <w:r w:rsidR="00764EA0" w:rsidRPr="00471C78">
        <w:rPr>
          <w:sz w:val="24"/>
          <w:szCs w:val="24"/>
        </w:rPr>
        <w:t xml:space="preserve">OOW / i Partnera / i Podmiotu upoważnionego do ponoszenia wydatków </w:t>
      </w:r>
      <w:r w:rsidRPr="00471C78">
        <w:rPr>
          <w:sz w:val="24"/>
          <w:szCs w:val="24"/>
        </w:rPr>
        <w:t xml:space="preserve">jedynie w części obejmuje zadania w ramach </w:t>
      </w:r>
      <w:r w:rsidR="00644875" w:rsidRPr="00471C78">
        <w:rPr>
          <w:sz w:val="24"/>
          <w:szCs w:val="24"/>
        </w:rPr>
        <w:t>P</w:t>
      </w:r>
      <w:r w:rsidRPr="00471C78">
        <w:rPr>
          <w:sz w:val="24"/>
          <w:szCs w:val="24"/>
        </w:rPr>
        <w:t xml:space="preserve">rzedsięwzięcia to </w:t>
      </w:r>
      <w:r w:rsidR="00F64318" w:rsidRPr="00471C78">
        <w:rPr>
          <w:sz w:val="24"/>
          <w:szCs w:val="24"/>
        </w:rPr>
        <w:t xml:space="preserve">wydatki na </w:t>
      </w:r>
      <w:r w:rsidRPr="00471C78">
        <w:rPr>
          <w:sz w:val="24"/>
          <w:szCs w:val="24"/>
        </w:rPr>
        <w:t xml:space="preserve">wynagrodzenia personelu </w:t>
      </w:r>
      <w:r w:rsidR="00844502" w:rsidRPr="00471C78">
        <w:rPr>
          <w:sz w:val="24"/>
          <w:szCs w:val="24"/>
        </w:rPr>
        <w:t xml:space="preserve">są </w:t>
      </w:r>
      <w:r w:rsidRPr="00471C78">
        <w:rPr>
          <w:sz w:val="24"/>
          <w:szCs w:val="24"/>
        </w:rPr>
        <w:t>kwalifikowaln</w:t>
      </w:r>
      <w:r w:rsidR="00844502" w:rsidRPr="00471C78">
        <w:rPr>
          <w:sz w:val="24"/>
          <w:szCs w:val="24"/>
        </w:rPr>
        <w:t>e</w:t>
      </w:r>
      <w:r w:rsidRPr="00471C78">
        <w:rPr>
          <w:sz w:val="24"/>
          <w:szCs w:val="24"/>
        </w:rPr>
        <w:t xml:space="preserve">, o ile: </w:t>
      </w:r>
    </w:p>
    <w:p w14:paraId="7482A138" w14:textId="006E1D18" w:rsidR="0041616C" w:rsidRPr="00471C78" w:rsidRDefault="00F00AA2" w:rsidP="00471C78">
      <w:pPr>
        <w:pStyle w:val="Akapitzlist"/>
        <w:numPr>
          <w:ilvl w:val="0"/>
          <w:numId w:val="45"/>
        </w:numPr>
        <w:spacing w:before="120" w:after="120" w:line="276" w:lineRule="auto"/>
        <w:rPr>
          <w:sz w:val="24"/>
          <w:szCs w:val="24"/>
        </w:rPr>
      </w:pPr>
      <w:r w:rsidRPr="00471C78">
        <w:rPr>
          <w:sz w:val="24"/>
          <w:szCs w:val="24"/>
        </w:rPr>
        <w:t xml:space="preserve">zadania związane z realizacją </w:t>
      </w:r>
      <w:r w:rsidR="0041616C" w:rsidRPr="00471C78">
        <w:rPr>
          <w:sz w:val="24"/>
          <w:szCs w:val="24"/>
        </w:rPr>
        <w:t>P</w:t>
      </w:r>
      <w:r w:rsidRPr="00471C78">
        <w:rPr>
          <w:sz w:val="24"/>
          <w:szCs w:val="24"/>
        </w:rPr>
        <w:t>rzedsięwzięcia zostaną wyraźnie wyodrębnione w umowie o pracę, porozumieniu lub zakresie czynności służbowych pracownika lub opisie stanowiska pracy</w:t>
      </w:r>
      <w:r w:rsidR="00E65638" w:rsidRPr="00471C78">
        <w:rPr>
          <w:sz w:val="24"/>
          <w:szCs w:val="24"/>
        </w:rPr>
        <w:t>;</w:t>
      </w:r>
    </w:p>
    <w:p w14:paraId="5A5C3B98" w14:textId="1B5EC6E3" w:rsidR="0041616C" w:rsidRPr="00471C78" w:rsidRDefault="00F00AA2" w:rsidP="00471C78">
      <w:pPr>
        <w:pStyle w:val="Akapitzlist"/>
        <w:numPr>
          <w:ilvl w:val="0"/>
          <w:numId w:val="45"/>
        </w:numPr>
        <w:spacing w:before="120" w:after="120" w:line="276" w:lineRule="auto"/>
        <w:rPr>
          <w:sz w:val="24"/>
          <w:szCs w:val="24"/>
        </w:rPr>
      </w:pPr>
      <w:r w:rsidRPr="00471C78">
        <w:rPr>
          <w:sz w:val="24"/>
          <w:szCs w:val="24"/>
        </w:rPr>
        <w:t xml:space="preserve">zakres zadań związanych z realizacją </w:t>
      </w:r>
      <w:r w:rsidR="00644875" w:rsidRPr="00471C78">
        <w:rPr>
          <w:sz w:val="24"/>
          <w:szCs w:val="24"/>
        </w:rPr>
        <w:t>P</w:t>
      </w:r>
      <w:r w:rsidRPr="00471C78">
        <w:rPr>
          <w:sz w:val="24"/>
          <w:szCs w:val="24"/>
        </w:rPr>
        <w:t xml:space="preserve">rzedsięwzięcia stanowi podstawę do określenia proporcji faktycznego zaangażowania pracownika w realizację </w:t>
      </w:r>
      <w:r w:rsidR="0041616C" w:rsidRPr="00471C78">
        <w:rPr>
          <w:sz w:val="24"/>
          <w:szCs w:val="24"/>
        </w:rPr>
        <w:t>P</w:t>
      </w:r>
      <w:r w:rsidRPr="00471C78">
        <w:rPr>
          <w:sz w:val="24"/>
          <w:szCs w:val="24"/>
        </w:rPr>
        <w:t>rzedsięwzięcia w stosunku do czasu pracy wynikającego z umowy o pracę tego pracownika</w:t>
      </w:r>
      <w:r w:rsidR="00E65638" w:rsidRPr="00471C78">
        <w:rPr>
          <w:sz w:val="24"/>
          <w:szCs w:val="24"/>
        </w:rPr>
        <w:t>;</w:t>
      </w:r>
    </w:p>
    <w:p w14:paraId="20C19525" w14:textId="1E00A98A" w:rsidR="00F00AA2" w:rsidRPr="00471C78" w:rsidRDefault="00F64318" w:rsidP="00471C78">
      <w:pPr>
        <w:pStyle w:val="Akapitzlist"/>
        <w:numPr>
          <w:ilvl w:val="0"/>
          <w:numId w:val="45"/>
        </w:numPr>
        <w:spacing w:before="120" w:after="120" w:line="276" w:lineRule="auto"/>
        <w:rPr>
          <w:sz w:val="24"/>
          <w:szCs w:val="24"/>
        </w:rPr>
      </w:pPr>
      <w:r w:rsidRPr="00471C78">
        <w:rPr>
          <w:sz w:val="24"/>
          <w:szCs w:val="24"/>
        </w:rPr>
        <w:t>wydatki na</w:t>
      </w:r>
      <w:r w:rsidR="00F00AA2" w:rsidRPr="00471C78">
        <w:rPr>
          <w:sz w:val="24"/>
          <w:szCs w:val="24"/>
        </w:rPr>
        <w:t xml:space="preserve"> wynagrodzenia personelu </w:t>
      </w:r>
      <w:r w:rsidR="0041616C" w:rsidRPr="00471C78">
        <w:rPr>
          <w:sz w:val="24"/>
          <w:szCs w:val="24"/>
        </w:rPr>
        <w:t>P</w:t>
      </w:r>
      <w:r w:rsidR="00F00AA2" w:rsidRPr="00471C78">
        <w:rPr>
          <w:sz w:val="24"/>
          <w:szCs w:val="24"/>
        </w:rPr>
        <w:t>rzedsięwzięcia odpowiada</w:t>
      </w:r>
      <w:r w:rsidR="00844502" w:rsidRPr="00471C78">
        <w:rPr>
          <w:sz w:val="24"/>
          <w:szCs w:val="24"/>
        </w:rPr>
        <w:t>ją</w:t>
      </w:r>
      <w:r w:rsidR="00F00AA2" w:rsidRPr="00471C78">
        <w:rPr>
          <w:sz w:val="24"/>
          <w:szCs w:val="24"/>
        </w:rPr>
        <w:t xml:space="preserve"> proporcji, o której mowa </w:t>
      </w:r>
      <w:r w:rsidR="00F24370" w:rsidRPr="00471C78">
        <w:rPr>
          <w:sz w:val="24"/>
          <w:szCs w:val="24"/>
        </w:rPr>
        <w:t>powyżej,</w:t>
      </w:r>
      <w:r w:rsidR="00F00AA2" w:rsidRPr="00471C78">
        <w:rPr>
          <w:sz w:val="24"/>
          <w:szCs w:val="24"/>
        </w:rPr>
        <w:t xml:space="preserve"> chyba że zakres odpowiedzialności, złożoność lub poziom wymaganych kompetencji na danym stanowisku uzasadnia różnicę w udziale wydatku do czasu pracy wynikającego ze stosunku pracy.</w:t>
      </w:r>
    </w:p>
    <w:p w14:paraId="76CC6BF8" w14:textId="02A31125" w:rsidR="00F00AA2" w:rsidRPr="00471C78" w:rsidRDefault="00F64318" w:rsidP="00471C78">
      <w:pPr>
        <w:pStyle w:val="Tekstpodstawowy"/>
        <w:numPr>
          <w:ilvl w:val="6"/>
          <w:numId w:val="40"/>
        </w:numPr>
        <w:spacing w:before="120" w:after="120" w:line="276" w:lineRule="auto"/>
        <w:ind w:left="426" w:hanging="426"/>
        <w:contextualSpacing/>
        <w:jc w:val="left"/>
        <w:rPr>
          <w:sz w:val="24"/>
          <w:szCs w:val="24"/>
        </w:rPr>
      </w:pPr>
      <w:r w:rsidRPr="00471C78">
        <w:rPr>
          <w:sz w:val="24"/>
          <w:szCs w:val="24"/>
        </w:rPr>
        <w:t>Wydatki na</w:t>
      </w:r>
      <w:r w:rsidR="00F00AA2" w:rsidRPr="00471C78">
        <w:rPr>
          <w:sz w:val="24"/>
          <w:szCs w:val="24"/>
        </w:rPr>
        <w:t xml:space="preserve"> wynagrodzenia personelu </w:t>
      </w:r>
      <w:r w:rsidR="0041616C" w:rsidRPr="00471C78">
        <w:rPr>
          <w:sz w:val="24"/>
          <w:szCs w:val="24"/>
        </w:rPr>
        <w:t>P</w:t>
      </w:r>
      <w:r w:rsidR="00F00AA2" w:rsidRPr="00471C78">
        <w:rPr>
          <w:sz w:val="24"/>
          <w:szCs w:val="24"/>
        </w:rPr>
        <w:t xml:space="preserve">rzedsięwzięcia nie </w:t>
      </w:r>
      <w:r w:rsidR="00844502" w:rsidRPr="00471C78">
        <w:rPr>
          <w:sz w:val="24"/>
          <w:szCs w:val="24"/>
        </w:rPr>
        <w:t xml:space="preserve">mogą </w:t>
      </w:r>
      <w:r w:rsidR="00F00AA2" w:rsidRPr="00471C78">
        <w:rPr>
          <w:sz w:val="24"/>
          <w:szCs w:val="24"/>
        </w:rPr>
        <w:t xml:space="preserve">przekroczyć kwoty wynagrodzenia pracowników </w:t>
      </w:r>
      <w:r w:rsidR="00644875" w:rsidRPr="00471C78">
        <w:rPr>
          <w:sz w:val="24"/>
          <w:szCs w:val="24"/>
        </w:rPr>
        <w:t xml:space="preserve">OOW / i Partnera / i Podmiotu upoważnionego do ponoszenia wydatków </w:t>
      </w:r>
      <w:r w:rsidR="00F00AA2" w:rsidRPr="00471C78">
        <w:rPr>
          <w:sz w:val="24"/>
          <w:szCs w:val="24"/>
        </w:rPr>
        <w:t>na analogicznych stanowiskach lub na stanowiskach wymagających analogicznych kwalifikacji lub kwoty wynikającej z przepisów prawa pracy w rozumieniu art. 9 § 1 Kodeksu pracy.</w:t>
      </w:r>
    </w:p>
    <w:p w14:paraId="5648E49F" w14:textId="4A5F23B4" w:rsidR="0041616C" w:rsidRPr="00471C78" w:rsidRDefault="00F00AA2" w:rsidP="00471C78">
      <w:pPr>
        <w:pStyle w:val="Tekstpodstawowy"/>
        <w:numPr>
          <w:ilvl w:val="6"/>
          <w:numId w:val="40"/>
        </w:numPr>
        <w:spacing w:before="120" w:after="120" w:line="276" w:lineRule="auto"/>
        <w:ind w:left="426" w:hanging="426"/>
        <w:contextualSpacing/>
        <w:jc w:val="left"/>
        <w:rPr>
          <w:sz w:val="24"/>
          <w:szCs w:val="24"/>
        </w:rPr>
      </w:pPr>
      <w:r w:rsidRPr="00471C78">
        <w:rPr>
          <w:sz w:val="24"/>
          <w:szCs w:val="24"/>
        </w:rPr>
        <w:t xml:space="preserve">We wniosku o </w:t>
      </w:r>
      <w:r w:rsidR="003F621D" w:rsidRPr="00471C78">
        <w:rPr>
          <w:sz w:val="24"/>
          <w:szCs w:val="24"/>
        </w:rPr>
        <w:t xml:space="preserve">objęcie przedsięwzięcia </w:t>
      </w:r>
      <w:r w:rsidR="00F24370" w:rsidRPr="00471C78">
        <w:rPr>
          <w:sz w:val="24"/>
          <w:szCs w:val="24"/>
        </w:rPr>
        <w:t>wsparciem OOW</w:t>
      </w:r>
      <w:r w:rsidR="00644875" w:rsidRPr="00471C78">
        <w:rPr>
          <w:sz w:val="24"/>
          <w:szCs w:val="24"/>
        </w:rPr>
        <w:t xml:space="preserve"> / i Partner / i Podmiot upoważniony do ponoszenia wydatków</w:t>
      </w:r>
      <w:r w:rsidRPr="00471C78">
        <w:rPr>
          <w:sz w:val="24"/>
          <w:szCs w:val="24"/>
        </w:rPr>
        <w:t xml:space="preserve"> wskazuje:</w:t>
      </w:r>
    </w:p>
    <w:p w14:paraId="66249E83" w14:textId="27F531D1" w:rsidR="0041616C" w:rsidRPr="00471C78" w:rsidRDefault="00F00AA2" w:rsidP="00471C78">
      <w:pPr>
        <w:pStyle w:val="Akapitzlist"/>
        <w:numPr>
          <w:ilvl w:val="1"/>
          <w:numId w:val="11"/>
        </w:numPr>
        <w:spacing w:before="120" w:after="120" w:line="276" w:lineRule="auto"/>
        <w:ind w:left="993"/>
        <w:rPr>
          <w:rFonts w:cstheme="minorHAnsi"/>
          <w:sz w:val="24"/>
          <w:szCs w:val="24"/>
        </w:rPr>
      </w:pPr>
      <w:r w:rsidRPr="00471C78">
        <w:rPr>
          <w:rFonts w:cstheme="minorHAnsi"/>
          <w:sz w:val="24"/>
          <w:szCs w:val="24"/>
        </w:rPr>
        <w:lastRenderedPageBreak/>
        <w:t xml:space="preserve">formę zaangażowania i szacunkowy wymiar czasu pracy personelu </w:t>
      </w:r>
      <w:r w:rsidR="0041616C" w:rsidRPr="00471C78">
        <w:rPr>
          <w:rFonts w:cstheme="minorHAnsi"/>
          <w:sz w:val="24"/>
          <w:szCs w:val="24"/>
        </w:rPr>
        <w:t xml:space="preserve">Przedsięwzięcia </w:t>
      </w:r>
      <w:r w:rsidRPr="00471C78">
        <w:rPr>
          <w:rFonts w:cstheme="minorHAnsi"/>
          <w:sz w:val="24"/>
          <w:szCs w:val="24"/>
        </w:rPr>
        <w:t>niezbędnego do realizacji zadań merytorycznych (etat/liczba godzin)</w:t>
      </w:r>
      <w:r w:rsidR="00A15A6B" w:rsidRPr="00471C78">
        <w:rPr>
          <w:rFonts w:cstheme="minorHAnsi"/>
          <w:sz w:val="24"/>
          <w:szCs w:val="24"/>
        </w:rPr>
        <w:t>;</w:t>
      </w:r>
    </w:p>
    <w:p w14:paraId="387D9041" w14:textId="7FBEB2CC" w:rsidR="00F00AA2" w:rsidRPr="00471C78" w:rsidRDefault="00F00AA2" w:rsidP="00471C78">
      <w:pPr>
        <w:pStyle w:val="Akapitzlist"/>
        <w:numPr>
          <w:ilvl w:val="1"/>
          <w:numId w:val="11"/>
        </w:numPr>
        <w:spacing w:before="120" w:after="120" w:line="276" w:lineRule="auto"/>
        <w:ind w:left="993"/>
        <w:rPr>
          <w:rFonts w:cstheme="minorHAnsi"/>
          <w:sz w:val="24"/>
          <w:szCs w:val="24"/>
        </w:rPr>
      </w:pPr>
      <w:r w:rsidRPr="00471C78">
        <w:rPr>
          <w:rFonts w:cstheme="minorHAnsi"/>
          <w:sz w:val="24"/>
          <w:szCs w:val="24"/>
        </w:rPr>
        <w:t xml:space="preserve">uzasadnienie proponowanej kwoty wynagrodzenia personelu </w:t>
      </w:r>
      <w:r w:rsidR="0041616C" w:rsidRPr="00471C78">
        <w:rPr>
          <w:rFonts w:cstheme="minorHAnsi"/>
          <w:sz w:val="24"/>
          <w:szCs w:val="24"/>
        </w:rPr>
        <w:t xml:space="preserve">Przedsięwzięcia </w:t>
      </w:r>
      <w:r w:rsidRPr="00471C78">
        <w:rPr>
          <w:rFonts w:cstheme="minorHAnsi"/>
          <w:sz w:val="24"/>
          <w:szCs w:val="24"/>
        </w:rPr>
        <w:t xml:space="preserve">odnoszące się do zwyczajowej praktyki </w:t>
      </w:r>
      <w:r w:rsidR="0041616C" w:rsidRPr="00471C78">
        <w:rPr>
          <w:rFonts w:cstheme="minorHAnsi"/>
          <w:sz w:val="24"/>
          <w:szCs w:val="24"/>
        </w:rPr>
        <w:t>OOW /</w:t>
      </w:r>
      <w:r w:rsidR="00644875" w:rsidRPr="00471C78">
        <w:rPr>
          <w:rFonts w:cstheme="minorHAnsi"/>
          <w:sz w:val="24"/>
          <w:szCs w:val="24"/>
        </w:rPr>
        <w:t xml:space="preserve"> i</w:t>
      </w:r>
      <w:r w:rsidR="0041616C" w:rsidRPr="00471C78">
        <w:rPr>
          <w:rFonts w:cstheme="minorHAnsi"/>
          <w:sz w:val="24"/>
          <w:szCs w:val="24"/>
        </w:rPr>
        <w:t xml:space="preserve"> Partnera / </w:t>
      </w:r>
      <w:r w:rsidR="00644875" w:rsidRPr="00471C78">
        <w:rPr>
          <w:rFonts w:cstheme="minorHAnsi"/>
          <w:sz w:val="24"/>
          <w:szCs w:val="24"/>
        </w:rPr>
        <w:t xml:space="preserve">i </w:t>
      </w:r>
      <w:r w:rsidR="0041616C" w:rsidRPr="00471C78">
        <w:rPr>
          <w:rFonts w:cstheme="minorHAnsi"/>
          <w:sz w:val="24"/>
          <w:szCs w:val="24"/>
        </w:rPr>
        <w:t>Podmiot</w:t>
      </w:r>
      <w:r w:rsidR="007754A6" w:rsidRPr="00471C78">
        <w:rPr>
          <w:rFonts w:cstheme="minorHAnsi"/>
          <w:sz w:val="24"/>
          <w:szCs w:val="24"/>
        </w:rPr>
        <w:t>u</w:t>
      </w:r>
      <w:r w:rsidR="0041616C" w:rsidRPr="00471C78">
        <w:rPr>
          <w:rFonts w:cstheme="minorHAnsi"/>
          <w:sz w:val="24"/>
          <w:szCs w:val="24"/>
        </w:rPr>
        <w:t xml:space="preserve"> upoważnion</w:t>
      </w:r>
      <w:r w:rsidR="007754A6" w:rsidRPr="00471C78">
        <w:rPr>
          <w:rFonts w:cstheme="minorHAnsi"/>
          <w:sz w:val="24"/>
          <w:szCs w:val="24"/>
        </w:rPr>
        <w:t>ego</w:t>
      </w:r>
      <w:r w:rsidR="0041616C" w:rsidRPr="00471C78">
        <w:rPr>
          <w:rFonts w:cstheme="minorHAnsi"/>
          <w:sz w:val="24"/>
          <w:szCs w:val="24"/>
        </w:rPr>
        <w:t xml:space="preserve"> do ponoszenia wydatków</w:t>
      </w:r>
      <w:r w:rsidR="0041616C" w:rsidRPr="00471C78" w:rsidDel="0041616C">
        <w:rPr>
          <w:rFonts w:cstheme="minorHAnsi"/>
          <w:sz w:val="24"/>
          <w:szCs w:val="24"/>
        </w:rPr>
        <w:t xml:space="preserve"> </w:t>
      </w:r>
      <w:r w:rsidRPr="00471C78">
        <w:rPr>
          <w:rFonts w:cstheme="minorHAnsi"/>
          <w:sz w:val="24"/>
          <w:szCs w:val="24"/>
        </w:rPr>
        <w:t xml:space="preserve">w zakresie wynagrodzeń na danym stanowisku lub przepisów prawa pracy w rozumieniu art. 9 § 1 Kodeksu pracy lub statystyki publicznej, co stanowi podstawę do oceny kwalifikowalności wydatków na etapie wyboru </w:t>
      </w:r>
      <w:r w:rsidR="00A15A6B" w:rsidRPr="00471C78">
        <w:rPr>
          <w:rFonts w:cstheme="minorHAnsi"/>
          <w:sz w:val="24"/>
          <w:szCs w:val="24"/>
        </w:rPr>
        <w:t>P</w:t>
      </w:r>
      <w:r w:rsidRPr="00471C78">
        <w:rPr>
          <w:rFonts w:cstheme="minorHAnsi"/>
          <w:sz w:val="24"/>
          <w:szCs w:val="24"/>
        </w:rPr>
        <w:t>rzedsięwzięcia oraz w trakcie jego realizacji.</w:t>
      </w:r>
    </w:p>
    <w:p w14:paraId="2DDEB44F" w14:textId="22967205" w:rsidR="00F00AA2" w:rsidRPr="00471C78" w:rsidRDefault="00F00AA2" w:rsidP="00471C78">
      <w:pPr>
        <w:pStyle w:val="Tekstpodstawowy"/>
        <w:numPr>
          <w:ilvl w:val="6"/>
          <w:numId w:val="40"/>
        </w:numPr>
        <w:spacing w:before="120" w:after="120" w:line="276" w:lineRule="auto"/>
        <w:ind w:left="426" w:hanging="426"/>
        <w:contextualSpacing/>
        <w:jc w:val="left"/>
        <w:rPr>
          <w:sz w:val="24"/>
          <w:szCs w:val="24"/>
        </w:rPr>
      </w:pPr>
      <w:r w:rsidRPr="00471C78">
        <w:rPr>
          <w:sz w:val="24"/>
          <w:szCs w:val="24"/>
        </w:rPr>
        <w:t>W przypadku przyznania dodatku</w:t>
      </w:r>
      <w:r w:rsidR="00307DC9" w:rsidRPr="00471C78">
        <w:rPr>
          <w:sz w:val="24"/>
          <w:szCs w:val="24"/>
        </w:rPr>
        <w:t xml:space="preserve"> jego wysokość uzależniona jest od zakresu dodatkowych obowiązków i wynika z zatwierdzonego wniosku </w:t>
      </w:r>
      <w:r w:rsidR="00DB3AB0" w:rsidRPr="00471C78">
        <w:rPr>
          <w:sz w:val="24"/>
          <w:szCs w:val="24"/>
        </w:rPr>
        <w:t xml:space="preserve">o objęcie </w:t>
      </w:r>
      <w:r w:rsidR="00A15A6B" w:rsidRPr="00471C78">
        <w:rPr>
          <w:sz w:val="24"/>
          <w:szCs w:val="24"/>
        </w:rPr>
        <w:t>P</w:t>
      </w:r>
      <w:r w:rsidR="00DB3AB0" w:rsidRPr="00471C78">
        <w:rPr>
          <w:sz w:val="24"/>
          <w:szCs w:val="24"/>
        </w:rPr>
        <w:t>rzedsięwzięcia wsparciem</w:t>
      </w:r>
      <w:r w:rsidR="00DF292C" w:rsidRPr="00471C78">
        <w:rPr>
          <w:sz w:val="24"/>
          <w:szCs w:val="24"/>
        </w:rPr>
        <w:t>.</w:t>
      </w:r>
    </w:p>
    <w:p w14:paraId="5BD44F3D" w14:textId="2B666EE0" w:rsidR="00A15A6B" w:rsidRPr="00471C78" w:rsidRDefault="00F00AA2" w:rsidP="00471C78">
      <w:pPr>
        <w:pStyle w:val="Tekstpodstawowy"/>
        <w:numPr>
          <w:ilvl w:val="6"/>
          <w:numId w:val="40"/>
        </w:numPr>
        <w:spacing w:before="120" w:after="120" w:line="276" w:lineRule="auto"/>
        <w:ind w:left="426" w:hanging="426"/>
        <w:contextualSpacing/>
        <w:jc w:val="left"/>
        <w:rPr>
          <w:sz w:val="24"/>
          <w:szCs w:val="24"/>
        </w:rPr>
      </w:pPr>
      <w:r w:rsidRPr="00471C78">
        <w:rPr>
          <w:sz w:val="24"/>
          <w:szCs w:val="24"/>
        </w:rPr>
        <w:t xml:space="preserve">Dodatkowe wynagrodzenie roczne personelu </w:t>
      </w:r>
      <w:r w:rsidR="00A15A6B" w:rsidRPr="00471C78">
        <w:rPr>
          <w:sz w:val="24"/>
          <w:szCs w:val="24"/>
        </w:rPr>
        <w:t>P</w:t>
      </w:r>
      <w:r w:rsidRPr="00471C78">
        <w:rPr>
          <w:sz w:val="24"/>
          <w:szCs w:val="24"/>
        </w:rPr>
        <w:t xml:space="preserve">rzedsięwzięcia, wynikające z przepisów prawa pracy w rozumieniu art. 9 § 1 Kodeksu pracy, może być kwalifikowalne w ramach </w:t>
      </w:r>
      <w:r w:rsidR="00A15A6B" w:rsidRPr="00471C78">
        <w:rPr>
          <w:sz w:val="24"/>
          <w:szCs w:val="24"/>
        </w:rPr>
        <w:t>P</w:t>
      </w:r>
      <w:r w:rsidRPr="00471C78">
        <w:rPr>
          <w:sz w:val="24"/>
          <w:szCs w:val="24"/>
        </w:rPr>
        <w:t xml:space="preserve">rzedsięwzięcia w proporcji, w której wynagrodzenie pracownika jest rozliczane w ramach </w:t>
      </w:r>
      <w:r w:rsidR="00A15A6B" w:rsidRPr="00471C78">
        <w:rPr>
          <w:sz w:val="24"/>
          <w:szCs w:val="24"/>
        </w:rPr>
        <w:t>P</w:t>
      </w:r>
      <w:r w:rsidRPr="00471C78">
        <w:rPr>
          <w:sz w:val="24"/>
          <w:szCs w:val="24"/>
        </w:rPr>
        <w:t>rzedsięwzięcia.</w:t>
      </w:r>
    </w:p>
    <w:p w14:paraId="6D704722" w14:textId="61E4BC4A" w:rsidR="00837B51" w:rsidRDefault="00837B51" w:rsidP="00471C78">
      <w:pPr>
        <w:pStyle w:val="Tekstpodstawowy"/>
        <w:numPr>
          <w:ilvl w:val="6"/>
          <w:numId w:val="40"/>
        </w:numPr>
        <w:spacing w:before="120" w:after="120" w:line="276" w:lineRule="auto"/>
        <w:ind w:left="426" w:hanging="426"/>
        <w:contextualSpacing/>
        <w:jc w:val="left"/>
        <w:rPr>
          <w:sz w:val="24"/>
          <w:szCs w:val="24"/>
        </w:rPr>
      </w:pPr>
      <w:r>
        <w:rPr>
          <w:sz w:val="24"/>
          <w:szCs w:val="24"/>
        </w:rPr>
        <w:t>Kwalifikowalne są również wydatki poniesione w ramach Przedsięwzięcia na zaangażowanie osób realizowanych zadania w Przedsięwzięciu na podstawie umów cywilnoprawnych.</w:t>
      </w:r>
    </w:p>
    <w:p w14:paraId="4E68F51B" w14:textId="59CECBE0" w:rsidR="00A15A6B" w:rsidRPr="00471C78" w:rsidRDefault="00F64318" w:rsidP="00471C78">
      <w:pPr>
        <w:pStyle w:val="Tekstpodstawowy"/>
        <w:numPr>
          <w:ilvl w:val="6"/>
          <w:numId w:val="40"/>
        </w:numPr>
        <w:spacing w:before="120" w:after="120" w:line="276" w:lineRule="auto"/>
        <w:ind w:left="426" w:hanging="426"/>
        <w:contextualSpacing/>
        <w:jc w:val="left"/>
        <w:rPr>
          <w:sz w:val="24"/>
          <w:szCs w:val="24"/>
        </w:rPr>
      </w:pPr>
      <w:r w:rsidRPr="00471C78">
        <w:rPr>
          <w:sz w:val="24"/>
          <w:szCs w:val="24"/>
        </w:rPr>
        <w:t xml:space="preserve">Wydatki na </w:t>
      </w:r>
      <w:r w:rsidR="6BF2408C" w:rsidRPr="00471C78">
        <w:rPr>
          <w:sz w:val="24"/>
          <w:szCs w:val="24"/>
        </w:rPr>
        <w:t xml:space="preserve">personel </w:t>
      </w:r>
      <w:r w:rsidR="00A15A6B" w:rsidRPr="00471C78">
        <w:rPr>
          <w:sz w:val="24"/>
          <w:szCs w:val="24"/>
        </w:rPr>
        <w:t xml:space="preserve">Przedsięwzięcia </w:t>
      </w:r>
      <w:r w:rsidR="6BF2408C" w:rsidRPr="00471C78">
        <w:rPr>
          <w:sz w:val="24"/>
          <w:szCs w:val="24"/>
        </w:rPr>
        <w:t>zaangażowanego w</w:t>
      </w:r>
      <w:r w:rsidR="00A15A6B" w:rsidRPr="00471C78">
        <w:rPr>
          <w:sz w:val="24"/>
          <w:szCs w:val="24"/>
        </w:rPr>
        <w:t xml:space="preserve"> jego </w:t>
      </w:r>
      <w:r w:rsidR="6BF2408C" w:rsidRPr="00471C78">
        <w:rPr>
          <w:sz w:val="24"/>
          <w:szCs w:val="24"/>
        </w:rPr>
        <w:t>realizację, rozliczane</w:t>
      </w:r>
      <w:r w:rsidR="00A15A6B" w:rsidRPr="00471C78">
        <w:rPr>
          <w:sz w:val="24"/>
          <w:szCs w:val="24"/>
        </w:rPr>
        <w:t xml:space="preserve"> są</w:t>
      </w:r>
      <w:r w:rsidR="6BF2408C" w:rsidRPr="00471C78">
        <w:rPr>
          <w:sz w:val="24"/>
          <w:szCs w:val="24"/>
        </w:rPr>
        <w:t xml:space="preserve"> w okresie rzeczowej i finansowej realizacji </w:t>
      </w:r>
      <w:r w:rsidR="00A15A6B" w:rsidRPr="00471C78">
        <w:rPr>
          <w:sz w:val="24"/>
          <w:szCs w:val="24"/>
        </w:rPr>
        <w:t>P</w:t>
      </w:r>
      <w:r w:rsidR="6BF2408C" w:rsidRPr="00471C78">
        <w:rPr>
          <w:sz w:val="24"/>
          <w:szCs w:val="24"/>
        </w:rPr>
        <w:t>rzedsięwzięcia.</w:t>
      </w:r>
    </w:p>
    <w:p w14:paraId="612D4AA1" w14:textId="39A9DCA8" w:rsidR="00987256" w:rsidRPr="001621BA" w:rsidRDefault="00C76D5C" w:rsidP="00471C78">
      <w:pPr>
        <w:pStyle w:val="Nagwek3"/>
        <w:numPr>
          <w:ilvl w:val="1"/>
          <w:numId w:val="17"/>
        </w:numPr>
        <w:rPr>
          <w:rFonts w:cstheme="minorHAnsi"/>
        </w:rPr>
      </w:pPr>
      <w:bookmarkStart w:id="60" w:name="_Toc164685410"/>
      <w:bookmarkStart w:id="61" w:name="_Toc170247420"/>
      <w:r w:rsidRPr="563618B2">
        <w:t>Podatki i o</w:t>
      </w:r>
      <w:r w:rsidR="00987256" w:rsidRPr="563618B2">
        <w:t>płaty</w:t>
      </w:r>
      <w:bookmarkEnd w:id="60"/>
      <w:bookmarkEnd w:id="61"/>
    </w:p>
    <w:p w14:paraId="255BE54C" w14:textId="3851E5A9" w:rsidR="00F51058" w:rsidRPr="00EB7508" w:rsidRDefault="00F51058" w:rsidP="00BD04DF">
      <w:pPr>
        <w:spacing w:before="120" w:after="120" w:line="276" w:lineRule="auto"/>
        <w:contextualSpacing/>
        <w:rPr>
          <w:rFonts w:cstheme="minorHAnsi"/>
          <w:sz w:val="24"/>
          <w:szCs w:val="24"/>
        </w:rPr>
      </w:pPr>
      <w:r w:rsidRPr="00EB7508">
        <w:rPr>
          <w:rFonts w:cstheme="minorHAnsi"/>
          <w:sz w:val="24"/>
          <w:szCs w:val="24"/>
        </w:rPr>
        <w:t xml:space="preserve">Do tej kategorii włączone są wydatki związane </w:t>
      </w:r>
      <w:r w:rsidR="008171D9">
        <w:rPr>
          <w:rFonts w:cstheme="minorHAnsi"/>
          <w:sz w:val="24"/>
          <w:szCs w:val="24"/>
        </w:rPr>
        <w:t xml:space="preserve">z </w:t>
      </w:r>
      <w:r w:rsidR="00C7633D">
        <w:rPr>
          <w:rFonts w:cstheme="minorHAnsi"/>
          <w:sz w:val="24"/>
          <w:szCs w:val="24"/>
        </w:rPr>
        <w:t>instrumentami zabezpieczającymi realizację umowy o objęcie Przedsięwzięcia wsparciem</w:t>
      </w:r>
      <w:r w:rsidR="00D57252">
        <w:rPr>
          <w:rFonts w:cstheme="minorHAnsi"/>
          <w:sz w:val="24"/>
          <w:szCs w:val="24"/>
        </w:rPr>
        <w:t xml:space="preserve">, o ile ich poniesienie jest wymagane przez JW, np. </w:t>
      </w:r>
      <w:r w:rsidR="00374E0B">
        <w:rPr>
          <w:rFonts w:cstheme="minorHAnsi"/>
          <w:sz w:val="24"/>
          <w:szCs w:val="24"/>
        </w:rPr>
        <w:t xml:space="preserve">wydatek na </w:t>
      </w:r>
      <w:r w:rsidR="00D57252">
        <w:rPr>
          <w:rFonts w:cstheme="minorHAnsi"/>
          <w:sz w:val="24"/>
          <w:szCs w:val="24"/>
        </w:rPr>
        <w:t>pozyskani</w:t>
      </w:r>
      <w:r w:rsidR="00374E0B">
        <w:rPr>
          <w:rFonts w:cstheme="minorHAnsi"/>
          <w:sz w:val="24"/>
          <w:szCs w:val="24"/>
        </w:rPr>
        <w:t>e</w:t>
      </w:r>
      <w:r w:rsidR="00D57252">
        <w:rPr>
          <w:rFonts w:cstheme="minorHAnsi"/>
          <w:sz w:val="24"/>
          <w:szCs w:val="24"/>
        </w:rPr>
        <w:t xml:space="preserve"> gwarancji bankowej. </w:t>
      </w:r>
    </w:p>
    <w:p w14:paraId="50C03292" w14:textId="14BE48FE" w:rsidR="00AF2AEA" w:rsidRPr="001621BA" w:rsidRDefault="00AF2AEA" w:rsidP="00471C78">
      <w:pPr>
        <w:pStyle w:val="Nagwek3"/>
        <w:numPr>
          <w:ilvl w:val="1"/>
          <w:numId w:val="17"/>
        </w:numPr>
        <w:rPr>
          <w:rFonts w:cstheme="minorHAnsi"/>
        </w:rPr>
      </w:pPr>
      <w:bookmarkStart w:id="62" w:name="_Toc164685411"/>
      <w:bookmarkStart w:id="63" w:name="_Toc170247421"/>
      <w:r w:rsidRPr="563618B2">
        <w:t>Środki trwałe / dostawy</w:t>
      </w:r>
      <w:bookmarkEnd w:id="62"/>
      <w:bookmarkEnd w:id="63"/>
    </w:p>
    <w:p w14:paraId="480883B4" w14:textId="545C3593" w:rsidR="00F51058" w:rsidRPr="00EB7508" w:rsidRDefault="00F51058" w:rsidP="00BD04DF">
      <w:pPr>
        <w:spacing w:before="120" w:after="120" w:line="276" w:lineRule="auto"/>
        <w:contextualSpacing/>
        <w:rPr>
          <w:rFonts w:cstheme="minorHAnsi"/>
          <w:sz w:val="24"/>
          <w:szCs w:val="24"/>
        </w:rPr>
      </w:pPr>
      <w:r w:rsidRPr="00EB7508">
        <w:rPr>
          <w:rFonts w:cstheme="minorHAnsi"/>
          <w:sz w:val="24"/>
          <w:szCs w:val="24"/>
        </w:rPr>
        <w:t>Do tej kategorii włączone są wydatki związane ze środkami trwałymi/dostawami:</w:t>
      </w:r>
    </w:p>
    <w:p w14:paraId="488C193E" w14:textId="4FFC74A9" w:rsidR="008760F3" w:rsidRPr="00EB7508" w:rsidRDefault="0060112C" w:rsidP="00471C78">
      <w:pPr>
        <w:pStyle w:val="Akapitzlist"/>
        <w:numPr>
          <w:ilvl w:val="0"/>
          <w:numId w:val="41"/>
        </w:numPr>
        <w:spacing w:before="120" w:after="120" w:line="276" w:lineRule="auto"/>
        <w:rPr>
          <w:sz w:val="24"/>
          <w:szCs w:val="24"/>
        </w:rPr>
      </w:pPr>
      <w:r>
        <w:rPr>
          <w:sz w:val="24"/>
          <w:szCs w:val="24"/>
        </w:rPr>
        <w:t>z</w:t>
      </w:r>
      <w:r w:rsidRPr="0CA936AB">
        <w:rPr>
          <w:sz w:val="24"/>
          <w:szCs w:val="24"/>
        </w:rPr>
        <w:t xml:space="preserve">akup </w:t>
      </w:r>
      <w:r w:rsidR="00AF2AEA" w:rsidRPr="0CA936AB">
        <w:rPr>
          <w:sz w:val="24"/>
          <w:szCs w:val="24"/>
        </w:rPr>
        <w:t>środków trwałych</w:t>
      </w:r>
      <w:r w:rsidR="00D57252" w:rsidRPr="0CA936AB">
        <w:rPr>
          <w:sz w:val="24"/>
          <w:szCs w:val="24"/>
        </w:rPr>
        <w:t xml:space="preserve"> </w:t>
      </w:r>
      <w:r w:rsidR="00C76D5C" w:rsidRPr="0CA936AB">
        <w:rPr>
          <w:sz w:val="24"/>
          <w:szCs w:val="24"/>
        </w:rPr>
        <w:t xml:space="preserve">(np. </w:t>
      </w:r>
      <w:r w:rsidR="00D57252" w:rsidRPr="0CA936AB">
        <w:rPr>
          <w:sz w:val="24"/>
          <w:szCs w:val="24"/>
        </w:rPr>
        <w:t>sprzętu teleinformatycznego</w:t>
      </w:r>
      <w:r w:rsidR="004E5DB5" w:rsidRPr="0CA936AB">
        <w:rPr>
          <w:rStyle w:val="Odwoanieprzypisudolnego"/>
          <w:sz w:val="24"/>
          <w:szCs w:val="24"/>
        </w:rPr>
        <w:footnoteReference w:id="5"/>
      </w:r>
      <w:r w:rsidR="00F51058" w:rsidRPr="0CA936AB">
        <w:rPr>
          <w:sz w:val="24"/>
          <w:szCs w:val="24"/>
        </w:rPr>
        <w:t xml:space="preserve"> </w:t>
      </w:r>
      <w:r w:rsidR="00AF2AEA" w:rsidRPr="0CA936AB">
        <w:rPr>
          <w:sz w:val="24"/>
          <w:szCs w:val="24"/>
        </w:rPr>
        <w:t xml:space="preserve">niezbędnych do realizacji </w:t>
      </w:r>
      <w:r w:rsidR="00F51058" w:rsidRPr="0CA936AB">
        <w:rPr>
          <w:sz w:val="24"/>
          <w:szCs w:val="24"/>
        </w:rPr>
        <w:t>P</w:t>
      </w:r>
      <w:r w:rsidR="00AF2AEA" w:rsidRPr="0CA936AB">
        <w:rPr>
          <w:sz w:val="24"/>
          <w:szCs w:val="24"/>
        </w:rPr>
        <w:t>rzedsięwzięcia</w:t>
      </w:r>
      <w:r w:rsidR="00C76D5C" w:rsidRPr="0CA936AB">
        <w:rPr>
          <w:sz w:val="24"/>
          <w:szCs w:val="24"/>
        </w:rPr>
        <w:t>)</w:t>
      </w:r>
      <w:r>
        <w:rPr>
          <w:sz w:val="24"/>
          <w:szCs w:val="24"/>
        </w:rPr>
        <w:t>;</w:t>
      </w:r>
    </w:p>
    <w:p w14:paraId="222465C6" w14:textId="60DB95AB" w:rsidR="008760F3" w:rsidRPr="00EB7508" w:rsidRDefault="0060112C" w:rsidP="00471C78">
      <w:pPr>
        <w:pStyle w:val="Akapitzlist"/>
        <w:numPr>
          <w:ilvl w:val="0"/>
          <w:numId w:val="41"/>
        </w:numPr>
        <w:spacing w:before="120" w:after="120" w:line="276" w:lineRule="auto"/>
        <w:rPr>
          <w:sz w:val="24"/>
          <w:szCs w:val="24"/>
        </w:rPr>
      </w:pPr>
      <w:r>
        <w:rPr>
          <w:sz w:val="24"/>
          <w:szCs w:val="24"/>
        </w:rPr>
        <w:t>z</w:t>
      </w:r>
      <w:r w:rsidRPr="0CA936AB">
        <w:rPr>
          <w:sz w:val="24"/>
          <w:szCs w:val="24"/>
        </w:rPr>
        <w:t xml:space="preserve">akupione </w:t>
      </w:r>
      <w:r w:rsidR="00AF2AEA" w:rsidRPr="0CA936AB">
        <w:rPr>
          <w:sz w:val="24"/>
          <w:szCs w:val="24"/>
        </w:rPr>
        <w:t xml:space="preserve">środki wykorzystywane są wyłącznie do realizacji </w:t>
      </w:r>
      <w:r w:rsidR="00F51058" w:rsidRPr="0CA936AB">
        <w:rPr>
          <w:sz w:val="24"/>
          <w:szCs w:val="24"/>
        </w:rPr>
        <w:t>P</w:t>
      </w:r>
      <w:r w:rsidR="00AF2AEA" w:rsidRPr="0CA936AB">
        <w:rPr>
          <w:sz w:val="24"/>
          <w:szCs w:val="24"/>
        </w:rPr>
        <w:t>rzedsięwzięcia</w:t>
      </w:r>
      <w:r>
        <w:rPr>
          <w:sz w:val="24"/>
          <w:szCs w:val="24"/>
        </w:rPr>
        <w:t>;</w:t>
      </w:r>
    </w:p>
    <w:p w14:paraId="541F0298" w14:textId="06EBAE9B" w:rsidR="008760F3" w:rsidRPr="00EB7508" w:rsidRDefault="0060112C" w:rsidP="00471C78">
      <w:pPr>
        <w:pStyle w:val="Akapitzlist"/>
        <w:numPr>
          <w:ilvl w:val="0"/>
          <w:numId w:val="41"/>
        </w:numPr>
        <w:spacing w:before="120" w:after="120" w:line="276" w:lineRule="auto"/>
        <w:rPr>
          <w:sz w:val="24"/>
          <w:szCs w:val="24"/>
        </w:rPr>
      </w:pPr>
      <w:r>
        <w:rPr>
          <w:sz w:val="24"/>
          <w:szCs w:val="24"/>
        </w:rPr>
        <w:t>w</w:t>
      </w:r>
      <w:r w:rsidRPr="0CA936AB">
        <w:rPr>
          <w:sz w:val="24"/>
          <w:szCs w:val="24"/>
        </w:rPr>
        <w:t xml:space="preserve">ydatki </w:t>
      </w:r>
      <w:r w:rsidR="00AF2AEA" w:rsidRPr="0CA936AB">
        <w:rPr>
          <w:sz w:val="24"/>
          <w:szCs w:val="24"/>
        </w:rPr>
        <w:t xml:space="preserve">na zakup środków trwałych mogą być uznane za kwalifikowalne, pod warunkiem ich wskazania we wniosku o objęcie </w:t>
      </w:r>
      <w:r w:rsidR="00F51058" w:rsidRPr="0CA936AB">
        <w:rPr>
          <w:sz w:val="24"/>
          <w:szCs w:val="24"/>
        </w:rPr>
        <w:t>P</w:t>
      </w:r>
      <w:r w:rsidR="00AF2AEA" w:rsidRPr="0CA936AB">
        <w:rPr>
          <w:sz w:val="24"/>
          <w:szCs w:val="24"/>
        </w:rPr>
        <w:t>rzedsięwzięcia wsparciem</w:t>
      </w:r>
      <w:r w:rsidR="00051F34">
        <w:rPr>
          <w:sz w:val="24"/>
          <w:szCs w:val="24"/>
        </w:rPr>
        <w:t xml:space="preserve"> – z </w:t>
      </w:r>
      <w:r w:rsidR="00051F34">
        <w:rPr>
          <w:sz w:val="24"/>
          <w:szCs w:val="24"/>
        </w:rPr>
        <w:lastRenderedPageBreak/>
        <w:t>wyjątkiem zmian w Przedsięwzięciu na zasadach wskazanych w Umowie/Porozumieniu o objęcie przedsięwzięcia wsparciem</w:t>
      </w:r>
      <w:r>
        <w:rPr>
          <w:sz w:val="24"/>
          <w:szCs w:val="24"/>
        </w:rPr>
        <w:t>;</w:t>
      </w:r>
    </w:p>
    <w:p w14:paraId="792E7EE9" w14:textId="5B4CE571" w:rsidR="008760F3" w:rsidRPr="00EB7508" w:rsidRDefault="0060112C" w:rsidP="00471C78">
      <w:pPr>
        <w:pStyle w:val="Akapitzlist"/>
        <w:numPr>
          <w:ilvl w:val="0"/>
          <w:numId w:val="41"/>
        </w:numPr>
        <w:spacing w:before="120" w:after="120" w:line="276" w:lineRule="auto"/>
        <w:rPr>
          <w:sz w:val="24"/>
          <w:szCs w:val="24"/>
        </w:rPr>
      </w:pPr>
      <w:r>
        <w:rPr>
          <w:sz w:val="24"/>
          <w:szCs w:val="24"/>
        </w:rPr>
        <w:t>z</w:t>
      </w:r>
      <w:r w:rsidRPr="0CA936AB">
        <w:rPr>
          <w:sz w:val="24"/>
          <w:szCs w:val="24"/>
        </w:rPr>
        <w:t xml:space="preserve">akupiony </w:t>
      </w:r>
      <w:r w:rsidR="00AF2AEA" w:rsidRPr="0CA936AB">
        <w:rPr>
          <w:sz w:val="24"/>
          <w:szCs w:val="24"/>
        </w:rPr>
        <w:t>środek trwały powinien być nowy</w:t>
      </w:r>
      <w:r w:rsidR="00033680">
        <w:rPr>
          <w:sz w:val="24"/>
          <w:szCs w:val="24"/>
        </w:rPr>
        <w:t xml:space="preserve"> – z zastrzeżeniem </w:t>
      </w:r>
      <w:r>
        <w:rPr>
          <w:sz w:val="24"/>
          <w:szCs w:val="24"/>
        </w:rPr>
        <w:t>pkt</w:t>
      </w:r>
      <w:r w:rsidR="00033680">
        <w:rPr>
          <w:sz w:val="24"/>
          <w:szCs w:val="24"/>
        </w:rPr>
        <w:t>. 6</w:t>
      </w:r>
      <w:r>
        <w:rPr>
          <w:sz w:val="24"/>
          <w:szCs w:val="24"/>
        </w:rPr>
        <w:t>;</w:t>
      </w:r>
      <w:r w:rsidRPr="0CA936AB">
        <w:rPr>
          <w:sz w:val="24"/>
          <w:szCs w:val="24"/>
        </w:rPr>
        <w:t xml:space="preserve"> </w:t>
      </w:r>
    </w:p>
    <w:p w14:paraId="5568FDE4" w14:textId="3115C682" w:rsidR="008760F3" w:rsidRPr="00EB7508" w:rsidRDefault="0060112C" w:rsidP="00471C78">
      <w:pPr>
        <w:pStyle w:val="Akapitzlist"/>
        <w:numPr>
          <w:ilvl w:val="0"/>
          <w:numId w:val="41"/>
        </w:numPr>
        <w:spacing w:before="120" w:after="120" w:line="276" w:lineRule="auto"/>
        <w:rPr>
          <w:sz w:val="24"/>
          <w:szCs w:val="24"/>
        </w:rPr>
      </w:pPr>
      <w:r>
        <w:rPr>
          <w:sz w:val="24"/>
          <w:szCs w:val="24"/>
        </w:rPr>
        <w:t>w</w:t>
      </w:r>
      <w:r w:rsidRPr="0CA936AB">
        <w:rPr>
          <w:sz w:val="24"/>
          <w:szCs w:val="24"/>
        </w:rPr>
        <w:t xml:space="preserve"> </w:t>
      </w:r>
      <w:r w:rsidR="00AF2AEA" w:rsidRPr="0CA936AB">
        <w:rPr>
          <w:sz w:val="24"/>
          <w:szCs w:val="24"/>
        </w:rPr>
        <w:t xml:space="preserve">ramach kategorii kwalifikowany jest również </w:t>
      </w:r>
      <w:r w:rsidR="00F64318">
        <w:rPr>
          <w:sz w:val="24"/>
          <w:szCs w:val="24"/>
        </w:rPr>
        <w:t>wydatki na</w:t>
      </w:r>
      <w:r w:rsidR="00F64318" w:rsidRPr="0CA936AB">
        <w:rPr>
          <w:sz w:val="24"/>
          <w:szCs w:val="24"/>
        </w:rPr>
        <w:t xml:space="preserve"> </w:t>
      </w:r>
      <w:r w:rsidR="00AF2AEA" w:rsidRPr="0CA936AB">
        <w:rPr>
          <w:sz w:val="24"/>
          <w:szCs w:val="24"/>
        </w:rPr>
        <w:t>transport, montaż i uruchomieni</w:t>
      </w:r>
      <w:r w:rsidR="00F64318">
        <w:rPr>
          <w:sz w:val="24"/>
          <w:szCs w:val="24"/>
        </w:rPr>
        <w:t>e</w:t>
      </w:r>
      <w:r w:rsidR="00AF2AEA" w:rsidRPr="0CA936AB">
        <w:rPr>
          <w:sz w:val="24"/>
          <w:szCs w:val="24"/>
        </w:rPr>
        <w:t xml:space="preserve"> środka</w:t>
      </w:r>
      <w:r>
        <w:rPr>
          <w:sz w:val="24"/>
          <w:szCs w:val="24"/>
        </w:rPr>
        <w:t>;</w:t>
      </w:r>
    </w:p>
    <w:p w14:paraId="0FD9FD5C" w14:textId="2192D3B0" w:rsidR="008760F3" w:rsidRPr="00EB7508" w:rsidRDefault="0060112C" w:rsidP="00471C78">
      <w:pPr>
        <w:pStyle w:val="Akapitzlist"/>
        <w:numPr>
          <w:ilvl w:val="0"/>
          <w:numId w:val="41"/>
        </w:numPr>
        <w:spacing w:before="120" w:after="120" w:line="276" w:lineRule="auto"/>
        <w:rPr>
          <w:sz w:val="24"/>
          <w:szCs w:val="24"/>
        </w:rPr>
      </w:pPr>
      <w:r>
        <w:rPr>
          <w:sz w:val="24"/>
          <w:szCs w:val="24"/>
        </w:rPr>
        <w:t>z</w:t>
      </w:r>
      <w:r w:rsidRPr="0CA936AB">
        <w:rPr>
          <w:sz w:val="24"/>
          <w:szCs w:val="24"/>
        </w:rPr>
        <w:t xml:space="preserve">a </w:t>
      </w:r>
      <w:r w:rsidR="00AF2AEA" w:rsidRPr="0CA936AB">
        <w:rPr>
          <w:sz w:val="24"/>
          <w:szCs w:val="24"/>
        </w:rPr>
        <w:t xml:space="preserve">zgodą JW dopuszczalny jest zakup używanego środka trwałego, o ile poniesienie </w:t>
      </w:r>
      <w:r w:rsidR="00F64318">
        <w:rPr>
          <w:sz w:val="24"/>
          <w:szCs w:val="24"/>
        </w:rPr>
        <w:t>wydatku</w:t>
      </w:r>
      <w:r w:rsidR="00F64318" w:rsidRPr="0CA936AB">
        <w:rPr>
          <w:sz w:val="24"/>
          <w:szCs w:val="24"/>
        </w:rPr>
        <w:t xml:space="preserve"> </w:t>
      </w:r>
      <w:r w:rsidR="00AF2AEA" w:rsidRPr="0CA936AB">
        <w:rPr>
          <w:sz w:val="24"/>
          <w:szCs w:val="24"/>
        </w:rPr>
        <w:t xml:space="preserve">jest zasadne do prawidłowej realizacji </w:t>
      </w:r>
      <w:r w:rsidR="00F51058" w:rsidRPr="0CA936AB">
        <w:rPr>
          <w:sz w:val="24"/>
          <w:szCs w:val="24"/>
        </w:rPr>
        <w:t>P</w:t>
      </w:r>
      <w:r w:rsidR="00AF2AEA" w:rsidRPr="0CA936AB">
        <w:rPr>
          <w:sz w:val="24"/>
          <w:szCs w:val="24"/>
        </w:rPr>
        <w:t>rzedsięwzięcia</w:t>
      </w:r>
      <w:r>
        <w:rPr>
          <w:sz w:val="24"/>
          <w:szCs w:val="24"/>
        </w:rPr>
        <w:t>;</w:t>
      </w:r>
    </w:p>
    <w:p w14:paraId="795B740E" w14:textId="157D771F" w:rsidR="008760F3" w:rsidRPr="00EB7508" w:rsidRDefault="0060112C" w:rsidP="00471C78">
      <w:pPr>
        <w:pStyle w:val="Akapitzlist"/>
        <w:numPr>
          <w:ilvl w:val="0"/>
          <w:numId w:val="41"/>
        </w:numPr>
        <w:spacing w:before="120" w:after="120" w:line="276" w:lineRule="auto"/>
        <w:rPr>
          <w:sz w:val="24"/>
          <w:szCs w:val="24"/>
        </w:rPr>
      </w:pPr>
      <w:r>
        <w:rPr>
          <w:sz w:val="24"/>
          <w:szCs w:val="24"/>
        </w:rPr>
        <w:t>d</w:t>
      </w:r>
      <w:r w:rsidRPr="0CA936AB">
        <w:rPr>
          <w:sz w:val="24"/>
          <w:szCs w:val="24"/>
        </w:rPr>
        <w:t xml:space="preserve">odatkowe </w:t>
      </w:r>
      <w:r w:rsidR="00AF2AEA" w:rsidRPr="0CA936AB">
        <w:rPr>
          <w:sz w:val="24"/>
          <w:szCs w:val="24"/>
        </w:rPr>
        <w:t xml:space="preserve">warunki kwalifikowalności zakupu środków trwałych mogą zostać określone w Umowie/Porozumienia o objęcie Przedsięwzięcia wsparciem. </w:t>
      </w:r>
    </w:p>
    <w:p w14:paraId="0B871567" w14:textId="40464F91" w:rsidR="00E85296" w:rsidRPr="001621BA" w:rsidRDefault="00E85296" w:rsidP="00471C78">
      <w:pPr>
        <w:pStyle w:val="Nagwek3"/>
        <w:numPr>
          <w:ilvl w:val="1"/>
          <w:numId w:val="17"/>
        </w:numPr>
        <w:rPr>
          <w:rFonts w:cstheme="minorHAnsi"/>
        </w:rPr>
      </w:pPr>
      <w:bookmarkStart w:id="64" w:name="_Toc164685412"/>
      <w:bookmarkStart w:id="65" w:name="_Toc170247422"/>
      <w:r w:rsidRPr="563618B2">
        <w:t>Usługi zewnętrzne</w:t>
      </w:r>
      <w:bookmarkEnd w:id="64"/>
      <w:bookmarkEnd w:id="65"/>
      <w:r w:rsidRPr="563618B2">
        <w:t xml:space="preserve"> </w:t>
      </w:r>
    </w:p>
    <w:p w14:paraId="37DB9AA5" w14:textId="5AF9D17D" w:rsidR="00674B48" w:rsidRPr="00EB7508" w:rsidRDefault="00674B48" w:rsidP="00BD04DF">
      <w:pPr>
        <w:spacing w:before="120" w:after="120" w:line="276" w:lineRule="auto"/>
        <w:contextualSpacing/>
        <w:rPr>
          <w:rFonts w:cstheme="minorHAnsi"/>
          <w:sz w:val="24"/>
          <w:szCs w:val="24"/>
        </w:rPr>
      </w:pPr>
      <w:r w:rsidRPr="00EB7508">
        <w:rPr>
          <w:rFonts w:cstheme="minorHAnsi"/>
          <w:sz w:val="24"/>
          <w:szCs w:val="24"/>
        </w:rPr>
        <w:t>Do tej kategorii włączone są wydatki związane z usługami zewnętrznymi:</w:t>
      </w:r>
    </w:p>
    <w:p w14:paraId="2796A401" w14:textId="699360CC" w:rsidR="00AF2AEA" w:rsidRPr="00471C78" w:rsidRDefault="00F22B78" w:rsidP="00471C78">
      <w:pPr>
        <w:pStyle w:val="Akapitzlist"/>
        <w:numPr>
          <w:ilvl w:val="0"/>
          <w:numId w:val="46"/>
        </w:numPr>
        <w:spacing w:before="120" w:after="120" w:line="276" w:lineRule="auto"/>
        <w:rPr>
          <w:sz w:val="24"/>
          <w:szCs w:val="24"/>
        </w:rPr>
      </w:pPr>
      <w:r w:rsidRPr="00471C78">
        <w:rPr>
          <w:sz w:val="24"/>
          <w:szCs w:val="24"/>
        </w:rPr>
        <w:t>w</w:t>
      </w:r>
      <w:r w:rsidR="00AF2AEA" w:rsidRPr="00471C78">
        <w:rPr>
          <w:sz w:val="24"/>
          <w:szCs w:val="24"/>
        </w:rPr>
        <w:t xml:space="preserve">ydatki związane z pozyskaniem i korzystaniem z usług wykonywanych na rzecz OOW </w:t>
      </w:r>
      <w:r w:rsidR="00674B48" w:rsidRPr="00471C78">
        <w:rPr>
          <w:sz w:val="24"/>
          <w:szCs w:val="24"/>
        </w:rPr>
        <w:t>/ i</w:t>
      </w:r>
      <w:r w:rsidR="00AF2AEA" w:rsidRPr="00471C78">
        <w:rPr>
          <w:sz w:val="24"/>
          <w:szCs w:val="24"/>
        </w:rPr>
        <w:t xml:space="preserve"> Partnera</w:t>
      </w:r>
      <w:r w:rsidR="00674B48" w:rsidRPr="00471C78">
        <w:rPr>
          <w:sz w:val="24"/>
          <w:szCs w:val="24"/>
        </w:rPr>
        <w:t xml:space="preserve"> / i Podmiot upoważniony do ponoszenia wydatków</w:t>
      </w:r>
      <w:r w:rsidR="00AF2AEA" w:rsidRPr="00471C78">
        <w:rPr>
          <w:sz w:val="24"/>
          <w:szCs w:val="24"/>
        </w:rPr>
        <w:t xml:space="preserve"> przez wykonawców, którym zlecono ich wykonanie. Włączone są w to również produkty wytworzone w wyniku </w:t>
      </w:r>
      <w:r w:rsidR="0013614D" w:rsidRPr="00471C78">
        <w:rPr>
          <w:sz w:val="24"/>
          <w:szCs w:val="24"/>
        </w:rPr>
        <w:t>zamówienia</w:t>
      </w:r>
      <w:r w:rsidR="00AF2AEA" w:rsidRPr="00471C78">
        <w:rPr>
          <w:sz w:val="24"/>
          <w:szCs w:val="24"/>
        </w:rPr>
        <w:t xml:space="preserve"> (</w:t>
      </w:r>
      <w:r w:rsidR="00CC321F" w:rsidRPr="00471C78">
        <w:rPr>
          <w:sz w:val="24"/>
          <w:szCs w:val="24"/>
        </w:rPr>
        <w:t xml:space="preserve">w szczególności, </w:t>
      </w:r>
      <w:r w:rsidR="00AF2AEA" w:rsidRPr="00471C78">
        <w:rPr>
          <w:sz w:val="24"/>
          <w:szCs w:val="24"/>
        </w:rPr>
        <w:t>badania, ekspertyzy, analizy);</w:t>
      </w:r>
    </w:p>
    <w:p w14:paraId="131D22B6" w14:textId="3F38CCA5" w:rsidR="00AF2AEA" w:rsidRPr="00471C78" w:rsidRDefault="007D5278" w:rsidP="00471C78">
      <w:pPr>
        <w:pStyle w:val="Akapitzlist"/>
        <w:numPr>
          <w:ilvl w:val="0"/>
          <w:numId w:val="46"/>
        </w:numPr>
        <w:spacing w:before="120" w:after="120" w:line="276" w:lineRule="auto"/>
        <w:rPr>
          <w:sz w:val="24"/>
          <w:szCs w:val="24"/>
        </w:rPr>
      </w:pPr>
      <w:r w:rsidRPr="00471C78">
        <w:rPr>
          <w:sz w:val="24"/>
          <w:szCs w:val="24"/>
        </w:rPr>
        <w:t xml:space="preserve">usługi </w:t>
      </w:r>
      <w:r w:rsidR="00AF2AEA" w:rsidRPr="00471C78">
        <w:rPr>
          <w:sz w:val="24"/>
          <w:szCs w:val="24"/>
        </w:rPr>
        <w:t xml:space="preserve">doradcze oraz eksperckie w trakcie realizacji </w:t>
      </w:r>
      <w:r w:rsidR="00EE0FA5" w:rsidRPr="00471C78">
        <w:rPr>
          <w:sz w:val="24"/>
          <w:szCs w:val="24"/>
        </w:rPr>
        <w:t>P</w:t>
      </w:r>
      <w:r w:rsidR="00AF2AEA" w:rsidRPr="00471C78">
        <w:rPr>
          <w:sz w:val="24"/>
          <w:szCs w:val="24"/>
        </w:rPr>
        <w:t xml:space="preserve">rzedsięwzięcia, w tym zapewnienie wsparcia technicznego, </w:t>
      </w:r>
      <w:r w:rsidR="00F927DC" w:rsidRPr="00471C78">
        <w:rPr>
          <w:sz w:val="24"/>
          <w:szCs w:val="24"/>
        </w:rPr>
        <w:t>n</w:t>
      </w:r>
      <w:r w:rsidR="00B53717" w:rsidRPr="00471C78">
        <w:rPr>
          <w:sz w:val="24"/>
          <w:szCs w:val="24"/>
        </w:rPr>
        <w:t>p.</w:t>
      </w:r>
      <w:r w:rsidR="00AF2AEA" w:rsidRPr="00471C78">
        <w:rPr>
          <w:sz w:val="24"/>
          <w:szCs w:val="24"/>
        </w:rPr>
        <w:t>:</w:t>
      </w:r>
    </w:p>
    <w:p w14:paraId="5FC95E88" w14:textId="6D2D64A3" w:rsidR="00AF2AEA" w:rsidRPr="00471C78" w:rsidRDefault="00D35E5F" w:rsidP="00471C78">
      <w:pPr>
        <w:pStyle w:val="Akapitzlist"/>
        <w:numPr>
          <w:ilvl w:val="0"/>
          <w:numId w:val="46"/>
        </w:numPr>
        <w:spacing w:before="120" w:after="120" w:line="276" w:lineRule="auto"/>
        <w:rPr>
          <w:sz w:val="24"/>
          <w:szCs w:val="24"/>
        </w:rPr>
      </w:pPr>
      <w:r w:rsidRPr="00471C78">
        <w:rPr>
          <w:sz w:val="24"/>
          <w:szCs w:val="24"/>
        </w:rPr>
        <w:t xml:space="preserve">a) </w:t>
      </w:r>
      <w:r w:rsidR="00AF2AEA" w:rsidRPr="00471C78">
        <w:rPr>
          <w:sz w:val="24"/>
          <w:szCs w:val="24"/>
        </w:rPr>
        <w:t>usługi prawne</w:t>
      </w:r>
      <w:r w:rsidR="007D5278" w:rsidRPr="00471C78">
        <w:rPr>
          <w:sz w:val="24"/>
          <w:szCs w:val="24"/>
        </w:rPr>
        <w:t>,</w:t>
      </w:r>
    </w:p>
    <w:p w14:paraId="4B3C8403" w14:textId="017AB775" w:rsidR="00AF2AEA" w:rsidRPr="00471C78" w:rsidRDefault="00D35E5F" w:rsidP="00471C78">
      <w:pPr>
        <w:pStyle w:val="Akapitzlist"/>
        <w:numPr>
          <w:ilvl w:val="0"/>
          <w:numId w:val="46"/>
        </w:numPr>
        <w:spacing w:before="120" w:after="120" w:line="276" w:lineRule="auto"/>
        <w:rPr>
          <w:sz w:val="24"/>
          <w:szCs w:val="24"/>
        </w:rPr>
      </w:pPr>
      <w:r w:rsidRPr="00471C78">
        <w:rPr>
          <w:sz w:val="24"/>
          <w:szCs w:val="24"/>
        </w:rPr>
        <w:t xml:space="preserve">b) </w:t>
      </w:r>
      <w:r w:rsidR="00AF2AEA" w:rsidRPr="00471C78">
        <w:rPr>
          <w:sz w:val="24"/>
          <w:szCs w:val="24"/>
        </w:rPr>
        <w:t>tłumaczenia</w:t>
      </w:r>
      <w:r w:rsidR="007D5278" w:rsidRPr="00471C78">
        <w:rPr>
          <w:sz w:val="24"/>
          <w:szCs w:val="24"/>
        </w:rPr>
        <w:t>,</w:t>
      </w:r>
    </w:p>
    <w:p w14:paraId="6BA1438D" w14:textId="12656489" w:rsidR="00AF2AEA" w:rsidRPr="00471C78" w:rsidRDefault="00D35E5F" w:rsidP="00471C78">
      <w:pPr>
        <w:pStyle w:val="Akapitzlist"/>
        <w:numPr>
          <w:ilvl w:val="0"/>
          <w:numId w:val="46"/>
        </w:numPr>
        <w:spacing w:before="120" w:after="120" w:line="276" w:lineRule="auto"/>
        <w:rPr>
          <w:sz w:val="24"/>
          <w:szCs w:val="24"/>
        </w:rPr>
      </w:pPr>
      <w:r w:rsidRPr="00471C78">
        <w:rPr>
          <w:sz w:val="24"/>
          <w:szCs w:val="24"/>
        </w:rPr>
        <w:t xml:space="preserve">c) </w:t>
      </w:r>
      <w:r w:rsidR="00AF2AEA" w:rsidRPr="00471C78">
        <w:rPr>
          <w:sz w:val="24"/>
          <w:szCs w:val="24"/>
        </w:rPr>
        <w:t xml:space="preserve">ekspertyzy niezbędne do realizacji </w:t>
      </w:r>
      <w:r w:rsidR="00EE0FA5" w:rsidRPr="00471C78">
        <w:rPr>
          <w:sz w:val="24"/>
          <w:szCs w:val="24"/>
        </w:rPr>
        <w:t>P</w:t>
      </w:r>
      <w:r w:rsidR="00AF2AEA" w:rsidRPr="00471C78">
        <w:rPr>
          <w:sz w:val="24"/>
          <w:szCs w:val="24"/>
        </w:rPr>
        <w:t>rzedsięwzięcia;</w:t>
      </w:r>
    </w:p>
    <w:p w14:paraId="0F92B7FE" w14:textId="010FB435" w:rsidR="00AF2AEA" w:rsidRPr="00471C78" w:rsidRDefault="00AF2AEA" w:rsidP="00471C78">
      <w:pPr>
        <w:pStyle w:val="Akapitzlist"/>
        <w:numPr>
          <w:ilvl w:val="0"/>
          <w:numId w:val="46"/>
        </w:numPr>
        <w:spacing w:before="120" w:after="120" w:line="276" w:lineRule="auto"/>
        <w:rPr>
          <w:sz w:val="24"/>
          <w:szCs w:val="24"/>
        </w:rPr>
      </w:pPr>
      <w:r w:rsidRPr="00471C78">
        <w:rPr>
          <w:sz w:val="24"/>
          <w:szCs w:val="24"/>
        </w:rPr>
        <w:t>usługi transportowe, kurierskie i pocztowe;</w:t>
      </w:r>
    </w:p>
    <w:p w14:paraId="48BD4BEF" w14:textId="5280F5B2" w:rsidR="009A5361" w:rsidRPr="00471C78" w:rsidRDefault="00F64318" w:rsidP="00471C78">
      <w:pPr>
        <w:pStyle w:val="Akapitzlist"/>
        <w:numPr>
          <w:ilvl w:val="0"/>
          <w:numId w:val="46"/>
        </w:numPr>
        <w:spacing w:before="120" w:after="120" w:line="276" w:lineRule="auto"/>
        <w:rPr>
          <w:sz w:val="24"/>
          <w:szCs w:val="24"/>
        </w:rPr>
      </w:pPr>
      <w:r w:rsidRPr="00471C78">
        <w:rPr>
          <w:sz w:val="24"/>
          <w:szCs w:val="24"/>
        </w:rPr>
        <w:t>wydatki na</w:t>
      </w:r>
      <w:r w:rsidR="009A5361" w:rsidRPr="00471C78">
        <w:rPr>
          <w:sz w:val="24"/>
          <w:szCs w:val="24"/>
        </w:rPr>
        <w:t xml:space="preserve"> ubezpieczenia sprzętu </w:t>
      </w:r>
      <w:r w:rsidR="00901F7F" w:rsidRPr="00471C78">
        <w:rPr>
          <w:sz w:val="24"/>
          <w:szCs w:val="24"/>
        </w:rPr>
        <w:t>teleinformatycznego</w:t>
      </w:r>
      <w:r w:rsidR="009A5361" w:rsidRPr="00471C78">
        <w:rPr>
          <w:sz w:val="24"/>
          <w:szCs w:val="24"/>
        </w:rPr>
        <w:t>;</w:t>
      </w:r>
    </w:p>
    <w:p w14:paraId="11930700" w14:textId="385EA075" w:rsidR="00AF2AEA" w:rsidRPr="00471C78" w:rsidRDefault="00AF2AEA" w:rsidP="00471C78">
      <w:pPr>
        <w:pStyle w:val="Akapitzlist"/>
        <w:numPr>
          <w:ilvl w:val="0"/>
          <w:numId w:val="46"/>
        </w:numPr>
        <w:spacing w:before="120" w:after="120" w:line="276" w:lineRule="auto"/>
        <w:rPr>
          <w:sz w:val="24"/>
          <w:szCs w:val="24"/>
        </w:rPr>
      </w:pPr>
      <w:r w:rsidRPr="00471C78">
        <w:rPr>
          <w:sz w:val="24"/>
          <w:szCs w:val="24"/>
        </w:rPr>
        <w:t>działania informacyjne i promocyjn</w:t>
      </w:r>
      <w:r w:rsidR="00B53717" w:rsidRPr="00471C78">
        <w:rPr>
          <w:sz w:val="24"/>
          <w:szCs w:val="24"/>
        </w:rPr>
        <w:t>p.</w:t>
      </w:r>
      <w:r w:rsidRPr="00471C78">
        <w:rPr>
          <w:sz w:val="24"/>
          <w:szCs w:val="24"/>
        </w:rPr>
        <w:t xml:space="preserve">np.: </w:t>
      </w:r>
      <w:r w:rsidR="00F64318" w:rsidRPr="00471C78">
        <w:rPr>
          <w:sz w:val="24"/>
          <w:szCs w:val="24"/>
        </w:rPr>
        <w:t xml:space="preserve">wydatki na </w:t>
      </w:r>
      <w:r w:rsidRPr="00471C78">
        <w:rPr>
          <w:sz w:val="24"/>
          <w:szCs w:val="24"/>
        </w:rPr>
        <w:t>tablic</w:t>
      </w:r>
      <w:r w:rsidR="00F64318" w:rsidRPr="00471C78">
        <w:rPr>
          <w:sz w:val="24"/>
          <w:szCs w:val="24"/>
        </w:rPr>
        <w:t>e</w:t>
      </w:r>
      <w:r w:rsidRPr="00471C78">
        <w:rPr>
          <w:sz w:val="24"/>
          <w:szCs w:val="24"/>
        </w:rPr>
        <w:t xml:space="preserve"> informacyjn</w:t>
      </w:r>
      <w:r w:rsidR="00F64318" w:rsidRPr="00471C78">
        <w:rPr>
          <w:sz w:val="24"/>
          <w:szCs w:val="24"/>
        </w:rPr>
        <w:t>e</w:t>
      </w:r>
      <w:r w:rsidRPr="00471C78">
        <w:rPr>
          <w:sz w:val="24"/>
          <w:szCs w:val="24"/>
        </w:rPr>
        <w:t>; oznakowanie inwestycji</w:t>
      </w:r>
      <w:r w:rsidR="00905AB3" w:rsidRPr="00471C78">
        <w:rPr>
          <w:sz w:val="24"/>
          <w:szCs w:val="24"/>
        </w:rPr>
        <w:t xml:space="preserve">, </w:t>
      </w:r>
      <w:r w:rsidRPr="00471C78">
        <w:rPr>
          <w:sz w:val="24"/>
          <w:szCs w:val="24"/>
        </w:rPr>
        <w:t>kampani</w:t>
      </w:r>
      <w:r w:rsidR="00905AB3" w:rsidRPr="00471C78">
        <w:rPr>
          <w:sz w:val="24"/>
          <w:szCs w:val="24"/>
        </w:rPr>
        <w:t>a</w:t>
      </w:r>
      <w:r w:rsidRPr="00471C78">
        <w:rPr>
          <w:sz w:val="24"/>
          <w:szCs w:val="24"/>
        </w:rPr>
        <w:t xml:space="preserve"> i promocj</w:t>
      </w:r>
      <w:r w:rsidR="00905AB3" w:rsidRPr="00471C78">
        <w:rPr>
          <w:sz w:val="24"/>
          <w:szCs w:val="24"/>
        </w:rPr>
        <w:t xml:space="preserve">a </w:t>
      </w:r>
      <w:r w:rsidRPr="00471C78">
        <w:rPr>
          <w:sz w:val="24"/>
          <w:szCs w:val="24"/>
        </w:rPr>
        <w:t xml:space="preserve">Przedsięwzięcia w mediach </w:t>
      </w:r>
      <w:r w:rsidR="00905AB3" w:rsidRPr="00471C78">
        <w:rPr>
          <w:sz w:val="24"/>
          <w:szCs w:val="24"/>
        </w:rPr>
        <w:t xml:space="preserve">elektronicznych </w:t>
      </w:r>
      <w:r w:rsidRPr="00471C78">
        <w:rPr>
          <w:sz w:val="24"/>
          <w:szCs w:val="24"/>
        </w:rPr>
        <w:t>i tradycyjnych</w:t>
      </w:r>
      <w:r w:rsidR="00905AB3" w:rsidRPr="00471C78">
        <w:rPr>
          <w:sz w:val="24"/>
          <w:szCs w:val="24"/>
        </w:rPr>
        <w:t>;</w:t>
      </w:r>
    </w:p>
    <w:p w14:paraId="7FE897F3" w14:textId="213E71F0" w:rsidR="00AF2AEA" w:rsidRPr="00471C78" w:rsidRDefault="00AF2AEA" w:rsidP="00471C78">
      <w:pPr>
        <w:pStyle w:val="Akapitzlist"/>
        <w:numPr>
          <w:ilvl w:val="0"/>
          <w:numId w:val="46"/>
        </w:numPr>
        <w:spacing w:before="120" w:after="120" w:line="276" w:lineRule="auto"/>
        <w:rPr>
          <w:sz w:val="24"/>
          <w:szCs w:val="24"/>
        </w:rPr>
      </w:pPr>
      <w:r w:rsidRPr="00471C78">
        <w:rPr>
          <w:sz w:val="24"/>
          <w:szCs w:val="24"/>
        </w:rPr>
        <w:t>inne usługi zewnętrzne, niezbędne do realizacji Przedsięwzięcia</w:t>
      </w:r>
      <w:r w:rsidR="0E4F5E20" w:rsidRPr="00471C78">
        <w:rPr>
          <w:sz w:val="24"/>
          <w:szCs w:val="24"/>
        </w:rPr>
        <w:t>;</w:t>
      </w:r>
    </w:p>
    <w:p w14:paraId="3CE2A609" w14:textId="73A5B7F6" w:rsidR="0E4F5E20" w:rsidRPr="00471C78" w:rsidRDefault="0E4F5E20" w:rsidP="00471C78">
      <w:pPr>
        <w:pStyle w:val="Akapitzlist"/>
        <w:numPr>
          <w:ilvl w:val="0"/>
          <w:numId w:val="46"/>
        </w:numPr>
        <w:spacing w:before="120" w:after="120" w:line="276" w:lineRule="auto"/>
        <w:rPr>
          <w:sz w:val="24"/>
          <w:szCs w:val="24"/>
        </w:rPr>
      </w:pPr>
      <w:r w:rsidRPr="00471C78">
        <w:rPr>
          <w:sz w:val="24"/>
          <w:szCs w:val="24"/>
        </w:rPr>
        <w:t>wynajem sali szkoleniowej wraz z niezbędnym do przeprowadzenia szkolenia sprzętem multimedialnym;</w:t>
      </w:r>
    </w:p>
    <w:p w14:paraId="33410F80" w14:textId="378F45EA" w:rsidR="0E4F5E20" w:rsidRPr="00471C78" w:rsidRDefault="0E4F5E20" w:rsidP="00471C78">
      <w:pPr>
        <w:pStyle w:val="Akapitzlist"/>
        <w:numPr>
          <w:ilvl w:val="0"/>
          <w:numId w:val="46"/>
        </w:numPr>
        <w:spacing w:before="120" w:after="120" w:line="276" w:lineRule="auto"/>
        <w:rPr>
          <w:sz w:val="24"/>
          <w:szCs w:val="24"/>
        </w:rPr>
      </w:pPr>
      <w:r w:rsidRPr="00471C78">
        <w:rPr>
          <w:sz w:val="24"/>
          <w:szCs w:val="24"/>
        </w:rPr>
        <w:t>catering podczas szkolenia stacjonarnego trwającego ponad 6 godzin;</w:t>
      </w:r>
    </w:p>
    <w:p w14:paraId="4CA2A2FC" w14:textId="0E79EB11" w:rsidR="0E4F5E20" w:rsidRPr="00471C78" w:rsidRDefault="00F64318" w:rsidP="00471C78">
      <w:pPr>
        <w:pStyle w:val="Akapitzlist"/>
        <w:numPr>
          <w:ilvl w:val="0"/>
          <w:numId w:val="46"/>
        </w:numPr>
        <w:spacing w:before="120" w:after="120" w:line="276" w:lineRule="auto"/>
        <w:rPr>
          <w:sz w:val="24"/>
          <w:szCs w:val="24"/>
        </w:rPr>
      </w:pPr>
      <w:r w:rsidRPr="00471C78">
        <w:rPr>
          <w:sz w:val="24"/>
          <w:szCs w:val="24"/>
        </w:rPr>
        <w:t>wydatki na</w:t>
      </w:r>
      <w:r w:rsidR="0E4F5E20" w:rsidRPr="00471C78">
        <w:rPr>
          <w:sz w:val="24"/>
          <w:szCs w:val="24"/>
        </w:rPr>
        <w:t xml:space="preserve"> zakup lub przygotowani</w:t>
      </w:r>
      <w:r w:rsidRPr="00471C78">
        <w:rPr>
          <w:sz w:val="24"/>
          <w:szCs w:val="24"/>
        </w:rPr>
        <w:t>e</w:t>
      </w:r>
      <w:r w:rsidR="0E4F5E20" w:rsidRPr="00471C78">
        <w:rPr>
          <w:sz w:val="24"/>
          <w:szCs w:val="24"/>
        </w:rPr>
        <w:t xml:space="preserve"> materiałów dydaktycznych / szkoleniowych, zaświadczeń o ukończeniu szkolenia;</w:t>
      </w:r>
    </w:p>
    <w:p w14:paraId="35F6241E" w14:textId="763BA278" w:rsidR="0E4F5E20" w:rsidRPr="00471C78" w:rsidRDefault="00F64318" w:rsidP="00471C78">
      <w:pPr>
        <w:pStyle w:val="Akapitzlist"/>
        <w:numPr>
          <w:ilvl w:val="0"/>
          <w:numId w:val="46"/>
        </w:numPr>
        <w:spacing w:before="120" w:after="120" w:line="276" w:lineRule="auto"/>
        <w:rPr>
          <w:sz w:val="24"/>
          <w:szCs w:val="24"/>
        </w:rPr>
      </w:pPr>
      <w:r w:rsidRPr="00471C78">
        <w:rPr>
          <w:sz w:val="24"/>
          <w:szCs w:val="24"/>
        </w:rPr>
        <w:t xml:space="preserve">wydatki </w:t>
      </w:r>
      <w:r w:rsidR="00ED4BA7" w:rsidRPr="00471C78">
        <w:rPr>
          <w:sz w:val="24"/>
          <w:szCs w:val="24"/>
        </w:rPr>
        <w:t>na</w:t>
      </w:r>
      <w:r w:rsidRPr="00471C78">
        <w:rPr>
          <w:sz w:val="24"/>
          <w:szCs w:val="24"/>
        </w:rPr>
        <w:t xml:space="preserve"> </w:t>
      </w:r>
      <w:r w:rsidR="0E4F5E20" w:rsidRPr="00471C78">
        <w:rPr>
          <w:sz w:val="24"/>
          <w:szCs w:val="24"/>
        </w:rPr>
        <w:t>stworzeni</w:t>
      </w:r>
      <w:r w:rsidR="00ED4BA7" w:rsidRPr="00471C78">
        <w:rPr>
          <w:sz w:val="24"/>
          <w:szCs w:val="24"/>
        </w:rPr>
        <w:t>e</w:t>
      </w:r>
      <w:r w:rsidR="0E4F5E20" w:rsidRPr="00471C78">
        <w:rPr>
          <w:sz w:val="24"/>
          <w:szCs w:val="24"/>
        </w:rPr>
        <w:t xml:space="preserve"> materiałów do e-learningu;</w:t>
      </w:r>
    </w:p>
    <w:p w14:paraId="1A8BDC11" w14:textId="68D4D7BE" w:rsidR="563618B2" w:rsidRPr="00471C78" w:rsidRDefault="00F64318" w:rsidP="00471C78">
      <w:pPr>
        <w:pStyle w:val="Akapitzlist"/>
        <w:numPr>
          <w:ilvl w:val="0"/>
          <w:numId w:val="46"/>
        </w:numPr>
        <w:spacing w:before="120" w:after="120" w:line="276" w:lineRule="auto"/>
        <w:rPr>
          <w:sz w:val="24"/>
          <w:szCs w:val="24"/>
        </w:rPr>
      </w:pPr>
      <w:r w:rsidRPr="00471C78">
        <w:rPr>
          <w:sz w:val="24"/>
          <w:szCs w:val="24"/>
        </w:rPr>
        <w:t xml:space="preserve">wydatki na </w:t>
      </w:r>
      <w:r w:rsidR="0E4F5E20" w:rsidRPr="00471C78">
        <w:rPr>
          <w:sz w:val="24"/>
          <w:szCs w:val="24"/>
        </w:rPr>
        <w:t>wynaj</w:t>
      </w:r>
      <w:r w:rsidRPr="00471C78">
        <w:rPr>
          <w:sz w:val="24"/>
          <w:szCs w:val="24"/>
        </w:rPr>
        <w:t>em</w:t>
      </w:r>
      <w:r w:rsidR="0E4F5E20" w:rsidRPr="00471C78">
        <w:rPr>
          <w:sz w:val="24"/>
          <w:szCs w:val="24"/>
        </w:rPr>
        <w:t xml:space="preserve"> platform szkoleniowych / portali lub usługi hostingu.</w:t>
      </w:r>
    </w:p>
    <w:p w14:paraId="4F1E149B" w14:textId="49CB0846" w:rsidR="005E1269" w:rsidRPr="001621BA" w:rsidRDefault="005E1269" w:rsidP="00471C78">
      <w:pPr>
        <w:pStyle w:val="Nagwek3"/>
        <w:numPr>
          <w:ilvl w:val="1"/>
          <w:numId w:val="17"/>
        </w:numPr>
        <w:rPr>
          <w:rFonts w:cstheme="minorHAnsi"/>
        </w:rPr>
      </w:pPr>
      <w:bookmarkStart w:id="66" w:name="_Toc164685413"/>
      <w:bookmarkStart w:id="67" w:name="_Toc170247423"/>
      <w:r w:rsidRPr="563618B2">
        <w:t>Wartości niematerialne i prawne</w:t>
      </w:r>
      <w:bookmarkEnd w:id="66"/>
      <w:bookmarkEnd w:id="67"/>
    </w:p>
    <w:p w14:paraId="50094F0B" w14:textId="50A7A7B9" w:rsidR="005E1269" w:rsidRPr="003E525E" w:rsidRDefault="005E1269" w:rsidP="00BD04DF">
      <w:pPr>
        <w:spacing w:before="120" w:after="120" w:line="276" w:lineRule="auto"/>
        <w:contextualSpacing/>
        <w:rPr>
          <w:rFonts w:cstheme="minorHAnsi"/>
          <w:sz w:val="24"/>
          <w:szCs w:val="24"/>
        </w:rPr>
      </w:pPr>
      <w:r w:rsidRPr="003E525E">
        <w:rPr>
          <w:rFonts w:cstheme="minorHAnsi"/>
          <w:sz w:val="24"/>
          <w:szCs w:val="24"/>
        </w:rPr>
        <w:t>Do tej kategorii włączone są wydatki związane nabyciem wartości niematerialnych i prawnych</w:t>
      </w:r>
      <w:r w:rsidR="0000489E" w:rsidRPr="003E525E">
        <w:rPr>
          <w:rFonts w:cstheme="minorHAnsi"/>
          <w:sz w:val="24"/>
          <w:szCs w:val="24"/>
        </w:rPr>
        <w:t>, takie jak:</w:t>
      </w:r>
    </w:p>
    <w:p w14:paraId="0F1FD0D9" w14:textId="73704B13" w:rsidR="008C430D" w:rsidRPr="003E525E" w:rsidRDefault="00F64318" w:rsidP="00471C78">
      <w:pPr>
        <w:pStyle w:val="Akapitzlist"/>
        <w:numPr>
          <w:ilvl w:val="0"/>
          <w:numId w:val="47"/>
        </w:numPr>
        <w:spacing w:before="120" w:after="120" w:line="276" w:lineRule="auto"/>
        <w:rPr>
          <w:sz w:val="24"/>
          <w:szCs w:val="24"/>
        </w:rPr>
      </w:pPr>
      <w:r>
        <w:rPr>
          <w:sz w:val="24"/>
          <w:szCs w:val="24"/>
        </w:rPr>
        <w:lastRenderedPageBreak/>
        <w:t>wydatki związane z</w:t>
      </w:r>
      <w:r w:rsidRPr="003E525E">
        <w:rPr>
          <w:sz w:val="24"/>
          <w:szCs w:val="24"/>
        </w:rPr>
        <w:t xml:space="preserve"> </w:t>
      </w:r>
      <w:r w:rsidR="005E1269" w:rsidRPr="003E525E">
        <w:rPr>
          <w:sz w:val="24"/>
          <w:szCs w:val="24"/>
        </w:rPr>
        <w:t>nabyci</w:t>
      </w:r>
      <w:r>
        <w:rPr>
          <w:sz w:val="24"/>
          <w:szCs w:val="24"/>
        </w:rPr>
        <w:t>em</w:t>
      </w:r>
      <w:r w:rsidR="005E1269" w:rsidRPr="003E525E">
        <w:rPr>
          <w:sz w:val="24"/>
          <w:szCs w:val="24"/>
        </w:rPr>
        <w:t xml:space="preserve"> i/lub odpłatn</w:t>
      </w:r>
      <w:r>
        <w:rPr>
          <w:sz w:val="24"/>
          <w:szCs w:val="24"/>
        </w:rPr>
        <w:t>ym</w:t>
      </w:r>
      <w:r w:rsidR="005E1269" w:rsidRPr="003E525E">
        <w:rPr>
          <w:sz w:val="24"/>
          <w:szCs w:val="24"/>
        </w:rPr>
        <w:t xml:space="preserve"> korzystani</w:t>
      </w:r>
      <w:r>
        <w:rPr>
          <w:sz w:val="24"/>
          <w:szCs w:val="24"/>
        </w:rPr>
        <w:t>em</w:t>
      </w:r>
      <w:r w:rsidR="005E1269" w:rsidRPr="003E525E">
        <w:rPr>
          <w:sz w:val="24"/>
          <w:szCs w:val="24"/>
        </w:rPr>
        <w:t xml:space="preserve"> z wartości niematerialnych i prawnych niezbędnych do realizacji Przedsięwzię</w:t>
      </w:r>
      <w:r w:rsidR="00F57344">
        <w:rPr>
          <w:sz w:val="24"/>
          <w:szCs w:val="24"/>
        </w:rPr>
        <w:t>ci</w:t>
      </w:r>
      <w:r w:rsidR="005E1269" w:rsidRPr="003E525E">
        <w:rPr>
          <w:sz w:val="24"/>
          <w:szCs w:val="24"/>
        </w:rPr>
        <w:t>a np.: autorskie prawa majątkowe, licencje</w:t>
      </w:r>
      <w:r w:rsidR="008C430D" w:rsidRPr="003E525E">
        <w:rPr>
          <w:sz w:val="24"/>
          <w:szCs w:val="24"/>
        </w:rPr>
        <w:t>;</w:t>
      </w:r>
    </w:p>
    <w:p w14:paraId="102A3B28" w14:textId="35FD0992" w:rsidR="005E1269" w:rsidRPr="005E1269" w:rsidRDefault="008C430D" w:rsidP="00471C78">
      <w:pPr>
        <w:pStyle w:val="Akapitzlist"/>
        <w:numPr>
          <w:ilvl w:val="0"/>
          <w:numId w:val="47"/>
        </w:numPr>
        <w:spacing w:before="120" w:after="120" w:line="276" w:lineRule="auto"/>
        <w:rPr>
          <w:sz w:val="24"/>
          <w:szCs w:val="24"/>
        </w:rPr>
      </w:pPr>
      <w:r w:rsidRPr="003E525E">
        <w:rPr>
          <w:sz w:val="24"/>
          <w:szCs w:val="24"/>
        </w:rPr>
        <w:t>oprogramowania i licencje niezbędne do realizacji Przedsięwzięcia.</w:t>
      </w:r>
    </w:p>
    <w:p w14:paraId="15FC5F2F" w14:textId="4675FDDC" w:rsidR="00760972" w:rsidRPr="00A97BC8" w:rsidRDefault="00760972" w:rsidP="00471C78">
      <w:pPr>
        <w:pStyle w:val="Nagwek3"/>
        <w:numPr>
          <w:ilvl w:val="1"/>
          <w:numId w:val="17"/>
        </w:numPr>
        <w:rPr>
          <w:rFonts w:cstheme="minorHAnsi"/>
        </w:rPr>
      </w:pPr>
      <w:bookmarkStart w:id="68" w:name="_Toc170247424"/>
      <w:bookmarkStart w:id="69" w:name="_Toc164685414"/>
      <w:r w:rsidRPr="563618B2">
        <w:t xml:space="preserve">Koszty </w:t>
      </w:r>
      <w:r w:rsidR="00A97BC8" w:rsidRPr="563618B2">
        <w:t>pośrednie</w:t>
      </w:r>
      <w:bookmarkEnd w:id="68"/>
      <w:r w:rsidR="00A97BC8" w:rsidRPr="563618B2">
        <w:t xml:space="preserve"> </w:t>
      </w:r>
      <w:r w:rsidRPr="563618B2">
        <w:t xml:space="preserve"> </w:t>
      </w:r>
      <w:bookmarkEnd w:id="69"/>
    </w:p>
    <w:p w14:paraId="5AE8C592" w14:textId="1AC07CD1" w:rsidR="000552BA" w:rsidRPr="00A60E26" w:rsidRDefault="000552BA" w:rsidP="00BD04DF">
      <w:pPr>
        <w:spacing w:before="120" w:after="120" w:line="276" w:lineRule="auto"/>
        <w:contextualSpacing/>
        <w:rPr>
          <w:rFonts w:cstheme="minorHAnsi"/>
          <w:sz w:val="24"/>
          <w:szCs w:val="24"/>
        </w:rPr>
      </w:pPr>
      <w:r w:rsidRPr="00EB7508">
        <w:rPr>
          <w:rFonts w:cstheme="minorHAnsi"/>
          <w:sz w:val="24"/>
          <w:szCs w:val="24"/>
        </w:rPr>
        <w:t xml:space="preserve">Koszty pośrednie są rozliczane stawką ryczałtową w wysokości </w:t>
      </w:r>
      <w:r w:rsidR="009E70E9">
        <w:rPr>
          <w:rFonts w:cstheme="minorHAnsi"/>
          <w:sz w:val="24"/>
          <w:szCs w:val="24"/>
        </w:rPr>
        <w:t xml:space="preserve">do </w:t>
      </w:r>
      <w:r w:rsidRPr="00C65D80">
        <w:rPr>
          <w:rFonts w:cstheme="minorHAnsi"/>
          <w:sz w:val="24"/>
          <w:szCs w:val="24"/>
        </w:rPr>
        <w:t>15%</w:t>
      </w:r>
      <w:r w:rsidR="00033680">
        <w:rPr>
          <w:rFonts w:cstheme="minorHAnsi"/>
          <w:sz w:val="24"/>
          <w:szCs w:val="24"/>
        </w:rPr>
        <w:t xml:space="preserve"> wartości </w:t>
      </w:r>
      <w:r w:rsidRPr="00EB7508">
        <w:rPr>
          <w:rFonts w:cstheme="minorHAnsi"/>
          <w:sz w:val="24"/>
          <w:szCs w:val="24"/>
        </w:rPr>
        <w:t>bezpośrednich</w:t>
      </w:r>
      <w:r w:rsidR="00F927DC">
        <w:rPr>
          <w:rFonts w:cstheme="minorHAnsi"/>
          <w:sz w:val="24"/>
          <w:szCs w:val="24"/>
        </w:rPr>
        <w:t xml:space="preserve"> </w:t>
      </w:r>
      <w:r w:rsidRPr="00EB7508">
        <w:rPr>
          <w:rFonts w:cstheme="minorHAnsi"/>
          <w:sz w:val="24"/>
          <w:szCs w:val="24"/>
        </w:rPr>
        <w:t xml:space="preserve">wydatków kwalifikowalnych wykazanych w </w:t>
      </w:r>
      <w:r w:rsidRPr="00C65D80">
        <w:rPr>
          <w:rFonts w:cstheme="minorHAnsi"/>
          <w:sz w:val="24"/>
          <w:szCs w:val="24"/>
        </w:rPr>
        <w:t xml:space="preserve">kategorii „Personel </w:t>
      </w:r>
      <w:r w:rsidR="001E6F26" w:rsidRPr="00C65D80">
        <w:rPr>
          <w:rFonts w:cstheme="minorHAnsi"/>
          <w:sz w:val="24"/>
          <w:szCs w:val="24"/>
        </w:rPr>
        <w:t>Przedsięwzięcia</w:t>
      </w:r>
      <w:r w:rsidRPr="00C65D80">
        <w:rPr>
          <w:rFonts w:cstheme="minorHAnsi"/>
          <w:sz w:val="24"/>
          <w:szCs w:val="24"/>
        </w:rPr>
        <w:t>”.</w:t>
      </w:r>
      <w:r w:rsidR="001D04A7">
        <w:rPr>
          <w:rFonts w:cstheme="minorHAnsi"/>
          <w:sz w:val="24"/>
          <w:szCs w:val="24"/>
        </w:rPr>
        <w:t xml:space="preserve"> Do kosztów pośrednich zaliczamy</w:t>
      </w:r>
      <w:r w:rsidR="00B53717">
        <w:rPr>
          <w:rFonts w:cstheme="minorHAnsi"/>
          <w:sz w:val="24"/>
          <w:szCs w:val="24"/>
        </w:rPr>
        <w:t xml:space="preserve"> k</w:t>
      </w:r>
      <w:r w:rsidRPr="00A60E26">
        <w:rPr>
          <w:rFonts w:cstheme="minorHAnsi"/>
          <w:sz w:val="24"/>
          <w:szCs w:val="24"/>
        </w:rPr>
        <w:t>oszty pośrednie ponoszone w związku z realizacją Przedsięwzięcia, których wielkości nie można jednoznacznie przyporządkować do Przedsięwzięcia (uznać za koszt bezpośredni)</w:t>
      </w:r>
      <w:r w:rsidR="00B53717" w:rsidRPr="00A60E26">
        <w:rPr>
          <w:rFonts w:cstheme="minorHAnsi"/>
          <w:sz w:val="24"/>
          <w:szCs w:val="24"/>
        </w:rPr>
        <w:t>:</w:t>
      </w:r>
    </w:p>
    <w:p w14:paraId="2EF05971" w14:textId="03F0D6A8" w:rsidR="000552BA" w:rsidRPr="00471C78" w:rsidRDefault="00F91648" w:rsidP="00471C78">
      <w:pPr>
        <w:pStyle w:val="Akapitzlist"/>
        <w:numPr>
          <w:ilvl w:val="0"/>
          <w:numId w:val="48"/>
        </w:numPr>
        <w:spacing w:before="120" w:after="120" w:line="276" w:lineRule="auto"/>
        <w:rPr>
          <w:sz w:val="24"/>
          <w:szCs w:val="24"/>
        </w:rPr>
      </w:pPr>
      <w:r w:rsidRPr="00471C78">
        <w:rPr>
          <w:sz w:val="24"/>
          <w:szCs w:val="24"/>
        </w:rPr>
        <w:t xml:space="preserve">wydatki na </w:t>
      </w:r>
      <w:r w:rsidR="000552BA" w:rsidRPr="00471C78">
        <w:rPr>
          <w:sz w:val="24"/>
          <w:szCs w:val="24"/>
        </w:rPr>
        <w:t>personel zaangażowan</w:t>
      </w:r>
      <w:r w:rsidRPr="00471C78">
        <w:rPr>
          <w:sz w:val="24"/>
          <w:szCs w:val="24"/>
        </w:rPr>
        <w:t>y</w:t>
      </w:r>
      <w:r w:rsidR="000552BA" w:rsidRPr="00471C78">
        <w:rPr>
          <w:sz w:val="24"/>
          <w:szCs w:val="24"/>
        </w:rPr>
        <w:t xml:space="preserve"> w zarządzanie, rozliczanie, monitorowanie Przedsięwzięcia lub prowadzenie innych działań administracyjnych w Przedsięwzięciu, w szczególności </w:t>
      </w:r>
      <w:r w:rsidRPr="00471C78">
        <w:rPr>
          <w:sz w:val="24"/>
          <w:szCs w:val="24"/>
        </w:rPr>
        <w:t xml:space="preserve">wydatki na </w:t>
      </w:r>
      <w:r w:rsidR="000552BA" w:rsidRPr="00471C78">
        <w:rPr>
          <w:sz w:val="24"/>
          <w:szCs w:val="24"/>
        </w:rPr>
        <w:t xml:space="preserve">wynagrodzenia tych osób, ich delegacji służbowych i szkoleń, o ile powyższe </w:t>
      </w:r>
      <w:r w:rsidRPr="00471C78">
        <w:rPr>
          <w:sz w:val="24"/>
          <w:szCs w:val="24"/>
        </w:rPr>
        <w:t xml:space="preserve">wydatki </w:t>
      </w:r>
      <w:r w:rsidR="000552BA" w:rsidRPr="00471C78">
        <w:rPr>
          <w:sz w:val="24"/>
          <w:szCs w:val="24"/>
        </w:rPr>
        <w:t>nie zostały uznane za bezpośrednie w ramach Przedsięwzięcia t.j. nie można było ich wielkości jednoznacznie przyporządkować do Przedsięwzięcia</w:t>
      </w:r>
      <w:r w:rsidR="00B53717" w:rsidRPr="00471C78">
        <w:rPr>
          <w:sz w:val="24"/>
          <w:szCs w:val="24"/>
        </w:rPr>
        <w:t>;</w:t>
      </w:r>
    </w:p>
    <w:p w14:paraId="55A41100" w14:textId="724ABAF7" w:rsidR="000552BA" w:rsidRPr="00471C78" w:rsidRDefault="00F91648" w:rsidP="00471C78">
      <w:pPr>
        <w:pStyle w:val="Akapitzlist"/>
        <w:numPr>
          <w:ilvl w:val="0"/>
          <w:numId w:val="48"/>
        </w:numPr>
        <w:spacing w:before="120" w:after="120" w:line="276" w:lineRule="auto"/>
        <w:rPr>
          <w:sz w:val="24"/>
          <w:szCs w:val="24"/>
        </w:rPr>
      </w:pPr>
      <w:r w:rsidRPr="00471C78">
        <w:rPr>
          <w:sz w:val="24"/>
          <w:szCs w:val="24"/>
        </w:rPr>
        <w:t xml:space="preserve">wydatki na </w:t>
      </w:r>
      <w:r w:rsidR="000552BA" w:rsidRPr="00471C78">
        <w:rPr>
          <w:sz w:val="24"/>
          <w:szCs w:val="24"/>
        </w:rPr>
        <w:t>personel obsługow</w:t>
      </w:r>
      <w:r w:rsidRPr="00471C78">
        <w:rPr>
          <w:sz w:val="24"/>
          <w:szCs w:val="24"/>
        </w:rPr>
        <w:t>y</w:t>
      </w:r>
      <w:r w:rsidR="000552BA" w:rsidRPr="00471C78">
        <w:rPr>
          <w:sz w:val="24"/>
          <w:szCs w:val="24"/>
        </w:rPr>
        <w:t xml:space="preserve"> (obsługa kadrowa, finansowa, administracyjna, sekretariat, kancelaria, obsługa prawna, w tym dotycząca zamówień) na potrzeby funkcjonowania jednostki oraz kadry zarządzającej jednostki, o ile powyższe </w:t>
      </w:r>
      <w:r w:rsidRPr="00471C78">
        <w:rPr>
          <w:sz w:val="24"/>
          <w:szCs w:val="24"/>
        </w:rPr>
        <w:t xml:space="preserve">wydatki </w:t>
      </w:r>
      <w:r w:rsidR="000552BA" w:rsidRPr="00471C78">
        <w:rPr>
          <w:sz w:val="24"/>
          <w:szCs w:val="24"/>
        </w:rPr>
        <w:t>nie zostały uznane za bezpośrednie w ramach Przedsięwzięcia tj. nie można było ich wielkości jednoznacznie przyporządkować do Przedsięwzięcia</w:t>
      </w:r>
      <w:r w:rsidR="00B53717" w:rsidRPr="00471C78">
        <w:rPr>
          <w:sz w:val="24"/>
          <w:szCs w:val="24"/>
        </w:rPr>
        <w:t>;</w:t>
      </w:r>
    </w:p>
    <w:p w14:paraId="122D1BBF" w14:textId="22A32E1E" w:rsidR="000552BA" w:rsidRPr="00471C78" w:rsidRDefault="000552BA" w:rsidP="00471C78">
      <w:pPr>
        <w:pStyle w:val="Akapitzlist"/>
        <w:numPr>
          <w:ilvl w:val="0"/>
          <w:numId w:val="48"/>
        </w:numPr>
        <w:spacing w:before="120" w:after="120" w:line="276" w:lineRule="auto"/>
        <w:rPr>
          <w:sz w:val="24"/>
          <w:szCs w:val="24"/>
        </w:rPr>
      </w:pPr>
      <w:r w:rsidRPr="00471C78">
        <w:rPr>
          <w:sz w:val="24"/>
          <w:szCs w:val="24"/>
        </w:rPr>
        <w:t xml:space="preserve">odpisy amortyzacje, </w:t>
      </w:r>
      <w:r w:rsidR="00F91648" w:rsidRPr="00471C78">
        <w:rPr>
          <w:sz w:val="24"/>
          <w:szCs w:val="24"/>
        </w:rPr>
        <w:t xml:space="preserve">wydatki na </w:t>
      </w:r>
      <w:r w:rsidRPr="00471C78">
        <w:rPr>
          <w:sz w:val="24"/>
          <w:szCs w:val="24"/>
        </w:rPr>
        <w:t>naj</w:t>
      </w:r>
      <w:r w:rsidR="00F91648" w:rsidRPr="00471C78">
        <w:rPr>
          <w:sz w:val="24"/>
          <w:szCs w:val="24"/>
        </w:rPr>
        <w:t>em</w:t>
      </w:r>
      <w:r w:rsidRPr="00471C78">
        <w:rPr>
          <w:sz w:val="24"/>
          <w:szCs w:val="24"/>
        </w:rPr>
        <w:t xml:space="preserve"> lub zakup aktywów (środków trwałych i wartości niematerialnych i prawnych) używanych na potrzeby personelu o których mowa powyżej (to jest </w:t>
      </w:r>
      <w:r w:rsidR="00F91648" w:rsidRPr="00471C78">
        <w:rPr>
          <w:sz w:val="24"/>
          <w:szCs w:val="24"/>
        </w:rPr>
        <w:t>wydatki</w:t>
      </w:r>
      <w:r w:rsidRPr="00471C78">
        <w:rPr>
          <w:sz w:val="24"/>
          <w:szCs w:val="24"/>
        </w:rPr>
        <w:t>, które nie zostały uznane za bezpośrednie w ramach Przedsięwzięcia</w:t>
      </w:r>
      <w:r w:rsidR="00FF1720" w:rsidRPr="00471C78">
        <w:rPr>
          <w:sz w:val="24"/>
          <w:szCs w:val="24"/>
        </w:rPr>
        <w:t>);</w:t>
      </w:r>
    </w:p>
    <w:p w14:paraId="678E33B1" w14:textId="62AF253F" w:rsidR="000552BA" w:rsidRPr="00471C78" w:rsidRDefault="00F91648" w:rsidP="00471C78">
      <w:pPr>
        <w:pStyle w:val="Akapitzlist"/>
        <w:numPr>
          <w:ilvl w:val="0"/>
          <w:numId w:val="48"/>
        </w:numPr>
        <w:spacing w:before="120" w:after="120" w:line="276" w:lineRule="auto"/>
        <w:rPr>
          <w:sz w:val="24"/>
          <w:szCs w:val="24"/>
        </w:rPr>
      </w:pPr>
      <w:r w:rsidRPr="00471C78">
        <w:rPr>
          <w:sz w:val="24"/>
          <w:szCs w:val="24"/>
        </w:rPr>
        <w:t xml:space="preserve">wydatki </w:t>
      </w:r>
      <w:r w:rsidR="00ED4BA7" w:rsidRPr="00471C78">
        <w:rPr>
          <w:sz w:val="24"/>
          <w:szCs w:val="24"/>
        </w:rPr>
        <w:t xml:space="preserve">na </w:t>
      </w:r>
      <w:r w:rsidR="000552BA" w:rsidRPr="00471C78">
        <w:rPr>
          <w:sz w:val="24"/>
          <w:szCs w:val="24"/>
        </w:rPr>
        <w:t>utrzymani</w:t>
      </w:r>
      <w:r w:rsidR="00ED4BA7" w:rsidRPr="00471C78">
        <w:rPr>
          <w:sz w:val="24"/>
          <w:szCs w:val="24"/>
        </w:rPr>
        <w:t>e</w:t>
      </w:r>
      <w:r w:rsidR="000552BA" w:rsidRPr="00471C78">
        <w:rPr>
          <w:sz w:val="24"/>
          <w:szCs w:val="24"/>
        </w:rPr>
        <w:t xml:space="preserve"> powierzchni biurowych (najem, opłaty administracyjne);</w:t>
      </w:r>
    </w:p>
    <w:p w14:paraId="55620E2D" w14:textId="7434C7B6" w:rsidR="000552BA" w:rsidRPr="00471C78" w:rsidRDefault="000552BA" w:rsidP="00471C78">
      <w:pPr>
        <w:pStyle w:val="Akapitzlist"/>
        <w:numPr>
          <w:ilvl w:val="0"/>
          <w:numId w:val="48"/>
        </w:numPr>
        <w:spacing w:before="120" w:after="120" w:line="276" w:lineRule="auto"/>
        <w:rPr>
          <w:sz w:val="24"/>
          <w:szCs w:val="24"/>
        </w:rPr>
      </w:pPr>
      <w:r w:rsidRPr="00471C78">
        <w:rPr>
          <w:sz w:val="24"/>
          <w:szCs w:val="24"/>
        </w:rPr>
        <w:t>opłaty za energię elektryczną, cieplną, gazową i wodę, opłaty przesyłowe, opłaty za odprowadzanie ścieków, opłaty za wywóz odpadów komunalnych;</w:t>
      </w:r>
    </w:p>
    <w:p w14:paraId="2DC6BE5F" w14:textId="4FE4166B" w:rsidR="000552BA" w:rsidRPr="00471C78" w:rsidRDefault="00F91648" w:rsidP="00471C78">
      <w:pPr>
        <w:pStyle w:val="Akapitzlist"/>
        <w:numPr>
          <w:ilvl w:val="0"/>
          <w:numId w:val="48"/>
        </w:numPr>
        <w:spacing w:before="120" w:after="120" w:line="276" w:lineRule="auto"/>
        <w:rPr>
          <w:sz w:val="24"/>
          <w:szCs w:val="24"/>
        </w:rPr>
      </w:pPr>
      <w:r w:rsidRPr="00471C78">
        <w:rPr>
          <w:sz w:val="24"/>
          <w:szCs w:val="24"/>
        </w:rPr>
        <w:t>wydatki na</w:t>
      </w:r>
      <w:r w:rsidR="00ED4BA7" w:rsidRPr="00471C78">
        <w:rPr>
          <w:sz w:val="24"/>
          <w:szCs w:val="24"/>
        </w:rPr>
        <w:t xml:space="preserve"> zakup</w:t>
      </w:r>
      <w:r w:rsidRPr="00471C78">
        <w:rPr>
          <w:sz w:val="24"/>
          <w:szCs w:val="24"/>
        </w:rPr>
        <w:t xml:space="preserve"> </w:t>
      </w:r>
      <w:r w:rsidR="000552BA" w:rsidRPr="00471C78">
        <w:rPr>
          <w:sz w:val="24"/>
          <w:szCs w:val="24"/>
        </w:rPr>
        <w:t>usług pocztowych, telefonicznych, internetowych, kurierskich;</w:t>
      </w:r>
    </w:p>
    <w:p w14:paraId="3C821D2D" w14:textId="44F8C9A3" w:rsidR="000552BA" w:rsidRPr="00471C78" w:rsidRDefault="00F91648" w:rsidP="00471C78">
      <w:pPr>
        <w:pStyle w:val="Akapitzlist"/>
        <w:numPr>
          <w:ilvl w:val="0"/>
          <w:numId w:val="48"/>
        </w:numPr>
        <w:spacing w:before="120" w:after="120" w:line="276" w:lineRule="auto"/>
        <w:rPr>
          <w:sz w:val="24"/>
          <w:szCs w:val="24"/>
        </w:rPr>
      </w:pPr>
      <w:r w:rsidRPr="00471C78">
        <w:rPr>
          <w:sz w:val="24"/>
          <w:szCs w:val="24"/>
        </w:rPr>
        <w:t xml:space="preserve">wydatki </w:t>
      </w:r>
      <w:r w:rsidR="00ED4BA7" w:rsidRPr="00471C78">
        <w:rPr>
          <w:sz w:val="24"/>
          <w:szCs w:val="24"/>
        </w:rPr>
        <w:t xml:space="preserve">na </w:t>
      </w:r>
      <w:r w:rsidR="000552BA" w:rsidRPr="00471C78">
        <w:rPr>
          <w:sz w:val="24"/>
          <w:szCs w:val="24"/>
        </w:rPr>
        <w:t>usług</w:t>
      </w:r>
      <w:r w:rsidR="00ED4BA7" w:rsidRPr="00471C78">
        <w:rPr>
          <w:sz w:val="24"/>
          <w:szCs w:val="24"/>
        </w:rPr>
        <w:t>i</w:t>
      </w:r>
      <w:r w:rsidR="000552BA" w:rsidRPr="00471C78">
        <w:rPr>
          <w:sz w:val="24"/>
          <w:szCs w:val="24"/>
        </w:rPr>
        <w:t xml:space="preserve"> powielania dokumentów;</w:t>
      </w:r>
    </w:p>
    <w:p w14:paraId="66A618F1" w14:textId="5ED38EF2" w:rsidR="000552BA" w:rsidRPr="00471C78" w:rsidRDefault="00F91648" w:rsidP="00471C78">
      <w:pPr>
        <w:pStyle w:val="Akapitzlist"/>
        <w:numPr>
          <w:ilvl w:val="0"/>
          <w:numId w:val="48"/>
        </w:numPr>
        <w:spacing w:before="120" w:after="120" w:line="276" w:lineRule="auto"/>
        <w:rPr>
          <w:sz w:val="24"/>
          <w:szCs w:val="24"/>
        </w:rPr>
      </w:pPr>
      <w:r w:rsidRPr="00471C78">
        <w:rPr>
          <w:sz w:val="24"/>
          <w:szCs w:val="24"/>
        </w:rPr>
        <w:t xml:space="preserve">wydatki na </w:t>
      </w:r>
      <w:r w:rsidR="000552BA" w:rsidRPr="00471C78">
        <w:rPr>
          <w:sz w:val="24"/>
          <w:szCs w:val="24"/>
        </w:rPr>
        <w:t>materiał</w:t>
      </w:r>
      <w:r w:rsidRPr="00471C78">
        <w:rPr>
          <w:sz w:val="24"/>
          <w:szCs w:val="24"/>
        </w:rPr>
        <w:t>y</w:t>
      </w:r>
      <w:r w:rsidR="000552BA" w:rsidRPr="00471C78">
        <w:rPr>
          <w:sz w:val="24"/>
          <w:szCs w:val="24"/>
        </w:rPr>
        <w:t xml:space="preserve"> biurow</w:t>
      </w:r>
      <w:r w:rsidRPr="00471C78">
        <w:rPr>
          <w:sz w:val="24"/>
          <w:szCs w:val="24"/>
        </w:rPr>
        <w:t>e</w:t>
      </w:r>
      <w:r w:rsidR="000552BA" w:rsidRPr="00471C78">
        <w:rPr>
          <w:sz w:val="24"/>
          <w:szCs w:val="24"/>
        </w:rPr>
        <w:t xml:space="preserve"> i artykuł</w:t>
      </w:r>
      <w:r w:rsidRPr="00471C78">
        <w:rPr>
          <w:sz w:val="24"/>
          <w:szCs w:val="24"/>
        </w:rPr>
        <w:t>y</w:t>
      </w:r>
      <w:r w:rsidR="000552BA" w:rsidRPr="00471C78">
        <w:rPr>
          <w:sz w:val="24"/>
          <w:szCs w:val="24"/>
        </w:rPr>
        <w:t xml:space="preserve"> piśmiennicz</w:t>
      </w:r>
      <w:r w:rsidRPr="00471C78">
        <w:rPr>
          <w:sz w:val="24"/>
          <w:szCs w:val="24"/>
        </w:rPr>
        <w:t>e</w:t>
      </w:r>
      <w:r w:rsidR="000552BA" w:rsidRPr="00471C78">
        <w:rPr>
          <w:sz w:val="24"/>
          <w:szCs w:val="24"/>
        </w:rPr>
        <w:t xml:space="preserve">; </w:t>
      </w:r>
    </w:p>
    <w:p w14:paraId="5C921F73" w14:textId="77777777" w:rsidR="00C65D80" w:rsidRPr="00471C78" w:rsidRDefault="00F91648" w:rsidP="00471C78">
      <w:pPr>
        <w:pStyle w:val="Akapitzlist"/>
        <w:numPr>
          <w:ilvl w:val="0"/>
          <w:numId w:val="48"/>
        </w:numPr>
        <w:spacing w:before="120" w:after="120" w:line="276" w:lineRule="auto"/>
        <w:rPr>
          <w:sz w:val="24"/>
          <w:szCs w:val="24"/>
        </w:rPr>
      </w:pPr>
      <w:r w:rsidRPr="00471C78">
        <w:rPr>
          <w:sz w:val="24"/>
          <w:szCs w:val="24"/>
        </w:rPr>
        <w:t xml:space="preserve">wydatki </w:t>
      </w:r>
      <w:r w:rsidR="000552BA" w:rsidRPr="00471C78">
        <w:rPr>
          <w:sz w:val="24"/>
          <w:szCs w:val="24"/>
        </w:rPr>
        <w:t xml:space="preserve">związane z otwarciem oraz prowadzeniem wyodrębnionego na rzecz Przedsięwzięcia subkonta na rachunku płatniczym OOW / i Partnera / i Podmiotu upoważnionego do ponoszenia wydatków lub odrębnego rachunku płatniczego przeznaczonego do obsługi Przedsięwzięcia; </w:t>
      </w:r>
    </w:p>
    <w:p w14:paraId="65538B96" w14:textId="211FD098" w:rsidR="000552BA" w:rsidRPr="00471C78" w:rsidRDefault="00F91648" w:rsidP="00471C78">
      <w:pPr>
        <w:pStyle w:val="Akapitzlist"/>
        <w:numPr>
          <w:ilvl w:val="0"/>
          <w:numId w:val="48"/>
        </w:numPr>
        <w:spacing w:before="120" w:after="120" w:line="276" w:lineRule="auto"/>
        <w:rPr>
          <w:sz w:val="24"/>
          <w:szCs w:val="24"/>
        </w:rPr>
      </w:pPr>
      <w:r w:rsidRPr="00471C78">
        <w:rPr>
          <w:sz w:val="24"/>
          <w:szCs w:val="24"/>
        </w:rPr>
        <w:t>wydatki na</w:t>
      </w:r>
      <w:r w:rsidR="000552BA" w:rsidRPr="00471C78">
        <w:rPr>
          <w:sz w:val="24"/>
          <w:szCs w:val="24"/>
        </w:rPr>
        <w:t xml:space="preserve"> ochron</w:t>
      </w:r>
      <w:r w:rsidRPr="00471C78">
        <w:rPr>
          <w:sz w:val="24"/>
          <w:szCs w:val="24"/>
        </w:rPr>
        <w:t>ę</w:t>
      </w:r>
      <w:r w:rsidR="000552BA" w:rsidRPr="00471C78">
        <w:rPr>
          <w:sz w:val="24"/>
          <w:szCs w:val="24"/>
        </w:rPr>
        <w:t>;</w:t>
      </w:r>
    </w:p>
    <w:p w14:paraId="2FE72D0D" w14:textId="2EACFD77" w:rsidR="00A60E26" w:rsidRPr="00471C78" w:rsidRDefault="00F91648" w:rsidP="00471C78">
      <w:pPr>
        <w:pStyle w:val="Akapitzlist"/>
        <w:numPr>
          <w:ilvl w:val="0"/>
          <w:numId w:val="48"/>
        </w:numPr>
        <w:spacing w:before="120" w:after="120" w:line="276" w:lineRule="auto"/>
        <w:rPr>
          <w:sz w:val="24"/>
          <w:szCs w:val="24"/>
        </w:rPr>
      </w:pPr>
      <w:r w:rsidRPr="00471C78">
        <w:rPr>
          <w:sz w:val="24"/>
          <w:szCs w:val="24"/>
        </w:rPr>
        <w:t xml:space="preserve">wydatki na </w:t>
      </w:r>
      <w:r w:rsidR="000552BA" w:rsidRPr="00471C78">
        <w:rPr>
          <w:sz w:val="24"/>
          <w:szCs w:val="24"/>
        </w:rPr>
        <w:t>sprzątani</w:t>
      </w:r>
      <w:r w:rsidRPr="00471C78">
        <w:rPr>
          <w:sz w:val="24"/>
          <w:szCs w:val="24"/>
        </w:rPr>
        <w:t>e</w:t>
      </w:r>
      <w:r w:rsidR="000552BA" w:rsidRPr="00471C78">
        <w:rPr>
          <w:sz w:val="24"/>
          <w:szCs w:val="24"/>
        </w:rPr>
        <w:t xml:space="preserve"> pomieszczeń.</w:t>
      </w:r>
    </w:p>
    <w:p w14:paraId="37F468D3" w14:textId="77FA568E" w:rsidR="00355DDB" w:rsidRPr="00DF63A6" w:rsidRDefault="00D15C03" w:rsidP="00471C78">
      <w:pPr>
        <w:pStyle w:val="Nagwek3"/>
        <w:numPr>
          <w:ilvl w:val="1"/>
          <w:numId w:val="17"/>
        </w:numPr>
        <w:rPr>
          <w:color w:val="70AD47" w:themeColor="accent6"/>
        </w:rPr>
      </w:pPr>
      <w:bookmarkStart w:id="70" w:name="_Toc164685415"/>
      <w:bookmarkStart w:id="71" w:name="_Toc170247425"/>
      <w:r w:rsidRPr="00E858EE">
        <w:lastRenderedPageBreak/>
        <w:t xml:space="preserve">Granty za zakup cyfrowych materiałów dydaktycznych </w:t>
      </w:r>
      <w:r>
        <w:t>(</w:t>
      </w:r>
      <w:r w:rsidR="008316E5" w:rsidRPr="563618B2">
        <w:t xml:space="preserve">Wsparcie finansowe </w:t>
      </w:r>
      <w:r w:rsidR="00D84466" w:rsidRPr="563618B2">
        <w:t xml:space="preserve">udzielone grantobiorcom i uczestnikom </w:t>
      </w:r>
      <w:r w:rsidR="00F2640E" w:rsidRPr="00E858EE">
        <w:t>Przedsięwzięcia</w:t>
      </w:r>
      <w:r w:rsidR="00E858EE" w:rsidRPr="00E858EE">
        <w:t>)</w:t>
      </w:r>
      <w:bookmarkEnd w:id="70"/>
      <w:bookmarkEnd w:id="71"/>
      <w:r w:rsidR="00A60E26" w:rsidRPr="00E858EE">
        <w:t xml:space="preserve"> </w:t>
      </w:r>
    </w:p>
    <w:p w14:paraId="6A2A0958" w14:textId="565B8162" w:rsidR="006F3CE2" w:rsidRPr="00F866C6" w:rsidRDefault="00651A9A" w:rsidP="00471C78">
      <w:pPr>
        <w:pStyle w:val="Akapitzlist"/>
        <w:numPr>
          <w:ilvl w:val="0"/>
          <w:numId w:val="39"/>
        </w:numPr>
        <w:spacing w:before="120" w:after="120" w:line="276" w:lineRule="auto"/>
        <w:rPr>
          <w:sz w:val="24"/>
          <w:szCs w:val="24"/>
        </w:rPr>
      </w:pPr>
      <w:r w:rsidRPr="00A60E26">
        <w:rPr>
          <w:sz w:val="24"/>
          <w:szCs w:val="24"/>
        </w:rPr>
        <w:t xml:space="preserve">W ramach modułu przeznaczonego na szkolenie </w:t>
      </w:r>
      <w:r w:rsidRPr="00C65D80">
        <w:rPr>
          <w:b/>
          <w:bCs/>
          <w:sz w:val="24"/>
          <w:szCs w:val="24"/>
        </w:rPr>
        <w:t>nauczycieli szkolnych</w:t>
      </w:r>
      <w:r w:rsidRPr="00A60E26">
        <w:rPr>
          <w:sz w:val="24"/>
          <w:szCs w:val="24"/>
        </w:rPr>
        <w:t xml:space="preserve"> </w:t>
      </w:r>
      <w:r w:rsidR="001B0D62" w:rsidRPr="00A60E26">
        <w:rPr>
          <w:sz w:val="24"/>
          <w:szCs w:val="24"/>
        </w:rPr>
        <w:t xml:space="preserve">OOW / Partner powinien zaplanować </w:t>
      </w:r>
      <w:r w:rsidR="009462FA" w:rsidRPr="00A60E26">
        <w:rPr>
          <w:sz w:val="24"/>
          <w:szCs w:val="24"/>
        </w:rPr>
        <w:t xml:space="preserve">w Przedsięwzięciu wydatki na </w:t>
      </w:r>
      <w:r w:rsidR="009F2D88" w:rsidRPr="00A60E26">
        <w:rPr>
          <w:sz w:val="24"/>
          <w:szCs w:val="24"/>
        </w:rPr>
        <w:t>dofinansowanie zakupu cyfrowych materiałów dydaktycznych dla placówek szkolnych</w:t>
      </w:r>
      <w:r w:rsidR="00F66C2F" w:rsidRPr="00A60E26">
        <w:rPr>
          <w:sz w:val="24"/>
          <w:szCs w:val="24"/>
        </w:rPr>
        <w:t xml:space="preserve"> w formie grantu</w:t>
      </w:r>
      <w:r w:rsidR="008D3907" w:rsidRPr="00A60E26">
        <w:rPr>
          <w:sz w:val="24"/>
          <w:szCs w:val="24"/>
        </w:rPr>
        <w:t xml:space="preserve">. </w:t>
      </w:r>
      <w:r w:rsidR="008E5DB4" w:rsidRPr="00A60E26">
        <w:rPr>
          <w:sz w:val="24"/>
          <w:szCs w:val="24"/>
        </w:rPr>
        <w:t xml:space="preserve">Placówka szkolna może otrzymać </w:t>
      </w:r>
      <w:r w:rsidR="008E5DB4" w:rsidRPr="00C65D80">
        <w:rPr>
          <w:b/>
          <w:bCs/>
          <w:sz w:val="24"/>
          <w:szCs w:val="24"/>
        </w:rPr>
        <w:t>1000 PLN</w:t>
      </w:r>
      <w:r w:rsidR="00F05679" w:rsidRPr="00C65D80">
        <w:rPr>
          <w:b/>
          <w:bCs/>
          <w:sz w:val="24"/>
          <w:szCs w:val="24"/>
        </w:rPr>
        <w:t xml:space="preserve"> netto</w:t>
      </w:r>
      <w:r w:rsidR="0033298D" w:rsidRPr="00A60E26">
        <w:rPr>
          <w:sz w:val="24"/>
          <w:szCs w:val="24"/>
        </w:rPr>
        <w:t xml:space="preserve"> </w:t>
      </w:r>
      <w:r w:rsidR="002C2EE0" w:rsidRPr="00A60E26">
        <w:rPr>
          <w:sz w:val="24"/>
          <w:szCs w:val="24"/>
        </w:rPr>
        <w:t>za każdego</w:t>
      </w:r>
      <w:r w:rsidR="0033298D" w:rsidRPr="00A60E26">
        <w:rPr>
          <w:sz w:val="24"/>
          <w:szCs w:val="24"/>
        </w:rPr>
        <w:t xml:space="preserve"> nauczyciel</w:t>
      </w:r>
      <w:r w:rsidR="002C2EE0" w:rsidRPr="00A60E26">
        <w:rPr>
          <w:sz w:val="24"/>
          <w:szCs w:val="24"/>
        </w:rPr>
        <w:t>a, który</w:t>
      </w:r>
      <w:r w:rsidR="0033298D" w:rsidRPr="00A60E26">
        <w:rPr>
          <w:sz w:val="24"/>
          <w:szCs w:val="24"/>
        </w:rPr>
        <w:t xml:space="preserve"> zostanie skierowany na szkolenie przez placówkę lub zgłosi się samodzielnie oraz ukończy szkolenie. </w:t>
      </w:r>
    </w:p>
    <w:p w14:paraId="24580F5E" w14:textId="7A2E85AF" w:rsidR="009B0694" w:rsidRPr="00DC67FE" w:rsidRDefault="002A29CC" w:rsidP="00471C78">
      <w:pPr>
        <w:pStyle w:val="Akapitzlist"/>
        <w:numPr>
          <w:ilvl w:val="0"/>
          <w:numId w:val="39"/>
        </w:numPr>
        <w:spacing w:before="120" w:after="120" w:line="276" w:lineRule="auto"/>
        <w:rPr>
          <w:sz w:val="24"/>
          <w:szCs w:val="24"/>
        </w:rPr>
      </w:pPr>
      <w:r w:rsidRPr="00C20CDA">
        <w:rPr>
          <w:sz w:val="24"/>
          <w:szCs w:val="24"/>
        </w:rPr>
        <w:t xml:space="preserve">W ramach modułu przeznaczonego na szkolenie </w:t>
      </w:r>
      <w:r w:rsidRPr="00C65D80">
        <w:rPr>
          <w:sz w:val="24"/>
          <w:szCs w:val="24"/>
        </w:rPr>
        <w:t>nauczycieli przedszkolnych</w:t>
      </w:r>
      <w:r w:rsidRPr="00C20CDA">
        <w:rPr>
          <w:sz w:val="24"/>
          <w:szCs w:val="24"/>
        </w:rPr>
        <w:t xml:space="preserve"> OOW / Partner powinien zaplanować w Przedsięwzięciu wydatki na dofinansowanie zakupu cyfrowych materiałów dydaktycznych dla placówek </w:t>
      </w:r>
      <w:r w:rsidR="00A35C6E" w:rsidRPr="00C20CDA">
        <w:rPr>
          <w:sz w:val="24"/>
          <w:szCs w:val="24"/>
        </w:rPr>
        <w:t>przed</w:t>
      </w:r>
      <w:r w:rsidRPr="00C20CDA">
        <w:rPr>
          <w:sz w:val="24"/>
          <w:szCs w:val="24"/>
        </w:rPr>
        <w:t xml:space="preserve">szkolnych. Placówka </w:t>
      </w:r>
      <w:r w:rsidR="00A35C6E" w:rsidRPr="00C20CDA">
        <w:rPr>
          <w:sz w:val="24"/>
          <w:szCs w:val="24"/>
        </w:rPr>
        <w:t>przed</w:t>
      </w:r>
      <w:r w:rsidRPr="00C20CDA">
        <w:rPr>
          <w:sz w:val="24"/>
          <w:szCs w:val="24"/>
        </w:rPr>
        <w:t xml:space="preserve">szkolna może otrzymać </w:t>
      </w:r>
      <w:r w:rsidR="00112965" w:rsidRPr="00DC67FE">
        <w:rPr>
          <w:b/>
          <w:bCs/>
          <w:sz w:val="24"/>
          <w:szCs w:val="24"/>
        </w:rPr>
        <w:t xml:space="preserve">6366 </w:t>
      </w:r>
      <w:r w:rsidRPr="00DC67FE">
        <w:rPr>
          <w:b/>
          <w:bCs/>
          <w:sz w:val="24"/>
          <w:szCs w:val="24"/>
        </w:rPr>
        <w:t>PLN</w:t>
      </w:r>
      <w:r w:rsidR="00F05679" w:rsidRPr="00DC67FE">
        <w:rPr>
          <w:b/>
          <w:bCs/>
          <w:sz w:val="24"/>
          <w:szCs w:val="24"/>
        </w:rPr>
        <w:t xml:space="preserve"> </w:t>
      </w:r>
      <w:r w:rsidR="00F24370" w:rsidRPr="00DC67FE">
        <w:rPr>
          <w:b/>
          <w:bCs/>
          <w:sz w:val="24"/>
          <w:szCs w:val="24"/>
        </w:rPr>
        <w:t>netto</w:t>
      </w:r>
      <w:r w:rsidR="00F24370" w:rsidRPr="00C20CDA">
        <w:rPr>
          <w:sz w:val="24"/>
          <w:szCs w:val="24"/>
        </w:rPr>
        <w:t>,</w:t>
      </w:r>
      <w:r w:rsidRPr="00C20CDA">
        <w:rPr>
          <w:sz w:val="24"/>
          <w:szCs w:val="24"/>
        </w:rPr>
        <w:t xml:space="preserve"> </w:t>
      </w:r>
      <w:r w:rsidR="00112965" w:rsidRPr="00C20CDA">
        <w:rPr>
          <w:sz w:val="24"/>
          <w:szCs w:val="24"/>
        </w:rPr>
        <w:t xml:space="preserve">jeśli </w:t>
      </w:r>
      <w:r w:rsidRPr="00C20CDA">
        <w:rPr>
          <w:sz w:val="24"/>
          <w:szCs w:val="24"/>
        </w:rPr>
        <w:t>skier</w:t>
      </w:r>
      <w:r w:rsidR="00410240" w:rsidRPr="00C20CDA">
        <w:rPr>
          <w:sz w:val="24"/>
          <w:szCs w:val="24"/>
        </w:rPr>
        <w:t>uje</w:t>
      </w:r>
      <w:r w:rsidRPr="00C20CDA">
        <w:rPr>
          <w:sz w:val="24"/>
          <w:szCs w:val="24"/>
        </w:rPr>
        <w:t xml:space="preserve"> na szkolenie </w:t>
      </w:r>
      <w:r w:rsidR="00410240" w:rsidRPr="00C20CDA">
        <w:rPr>
          <w:sz w:val="24"/>
          <w:szCs w:val="24"/>
        </w:rPr>
        <w:t xml:space="preserve">co najmniej dwóch nauczycieli lub </w:t>
      </w:r>
      <w:r w:rsidRPr="00C20CDA">
        <w:rPr>
          <w:sz w:val="24"/>
          <w:szCs w:val="24"/>
        </w:rPr>
        <w:t>zgłos</w:t>
      </w:r>
      <w:r w:rsidR="009524A4" w:rsidRPr="00C20CDA">
        <w:rPr>
          <w:sz w:val="24"/>
          <w:szCs w:val="24"/>
        </w:rPr>
        <w:t>zą</w:t>
      </w:r>
      <w:r w:rsidRPr="00C20CDA">
        <w:rPr>
          <w:sz w:val="24"/>
          <w:szCs w:val="24"/>
        </w:rPr>
        <w:t xml:space="preserve"> się samodzielnie oraz ukończ</w:t>
      </w:r>
      <w:r w:rsidR="009524A4" w:rsidRPr="00C20CDA">
        <w:rPr>
          <w:sz w:val="24"/>
          <w:szCs w:val="24"/>
        </w:rPr>
        <w:t>ą</w:t>
      </w:r>
      <w:r w:rsidRPr="00C20CDA">
        <w:rPr>
          <w:sz w:val="24"/>
          <w:szCs w:val="24"/>
        </w:rPr>
        <w:t xml:space="preserve"> szkolenie. </w:t>
      </w:r>
    </w:p>
    <w:p w14:paraId="3395130E" w14:textId="63173653" w:rsidR="00223459" w:rsidRPr="00DC67FE" w:rsidRDefault="00F91648" w:rsidP="00471C78">
      <w:pPr>
        <w:pStyle w:val="Akapitzlist"/>
        <w:numPr>
          <w:ilvl w:val="0"/>
          <w:numId w:val="39"/>
        </w:numPr>
        <w:spacing w:before="120" w:after="120" w:line="276" w:lineRule="auto"/>
        <w:rPr>
          <w:sz w:val="24"/>
          <w:szCs w:val="24"/>
        </w:rPr>
      </w:pPr>
      <w:r w:rsidRPr="00DC67FE">
        <w:rPr>
          <w:sz w:val="24"/>
          <w:szCs w:val="24"/>
        </w:rPr>
        <w:t>Koszty</w:t>
      </w:r>
      <w:r w:rsidR="00C20CDA" w:rsidRPr="00DC67FE">
        <w:rPr>
          <w:sz w:val="24"/>
          <w:szCs w:val="24"/>
        </w:rPr>
        <w:t xml:space="preserve"> podatku VAT są niekwalifikowane i nie mogą być finansowane ze środków Instrumentu na rzecz Odbudowy i Zwiększania Odporności.</w:t>
      </w:r>
    </w:p>
    <w:p w14:paraId="710C58B3" w14:textId="7D8ED380" w:rsidR="00160BB7" w:rsidRPr="00DF63A6" w:rsidRDefault="00BD04DF" w:rsidP="00BD04DF">
      <w:pPr>
        <w:rPr>
          <w:rFonts w:cstheme="minorHAnsi"/>
          <w:b/>
          <w:iCs/>
          <w:sz w:val="32"/>
          <w:szCs w:val="32"/>
        </w:rPr>
      </w:pPr>
      <w:bookmarkStart w:id="72" w:name="_Toc428535187"/>
      <w:bookmarkStart w:id="73" w:name="_Toc431295988"/>
      <w:bookmarkStart w:id="74" w:name="_Toc78468497"/>
      <w:bookmarkStart w:id="75" w:name="_Toc406509583"/>
      <w:r>
        <w:rPr>
          <w:rFonts w:cstheme="minorHAnsi"/>
          <w:b/>
          <w:iCs/>
          <w:sz w:val="32"/>
          <w:szCs w:val="32"/>
        </w:rPr>
        <w:br w:type="page"/>
      </w:r>
    </w:p>
    <w:p w14:paraId="2CCD5A4C" w14:textId="69202F5A" w:rsidR="00160BB7" w:rsidRPr="005C2F4D" w:rsidRDefault="00DC67FE" w:rsidP="00D061B0">
      <w:pPr>
        <w:pStyle w:val="Nagwek2"/>
      </w:pPr>
      <w:bookmarkStart w:id="76" w:name="_Toc170247426"/>
      <w:r w:rsidRPr="005C2F4D">
        <w:lastRenderedPageBreak/>
        <w:t xml:space="preserve">Załącznik nr 1 – </w:t>
      </w:r>
      <w:r w:rsidR="007F31AF" w:rsidRPr="005C2F4D">
        <w:t>Zamówienia udzielane w Przedsięwzięciach</w:t>
      </w:r>
      <w:bookmarkEnd w:id="72"/>
      <w:bookmarkEnd w:id="73"/>
      <w:bookmarkEnd w:id="74"/>
      <w:r w:rsidR="007F31AF" w:rsidRPr="005C2F4D">
        <w:t xml:space="preserve"> realizowanych w ramach inwestycji </w:t>
      </w:r>
      <w:r w:rsidR="00FB654B" w:rsidRPr="005C2F4D">
        <w:t>C2.1.3</w:t>
      </w:r>
      <w:bookmarkEnd w:id="76"/>
      <w:r w:rsidR="0099479E" w:rsidRPr="005C2F4D">
        <w:t xml:space="preserve"> </w:t>
      </w:r>
    </w:p>
    <w:p w14:paraId="5CF46062" w14:textId="47BA3459" w:rsidR="007F31AF" w:rsidRPr="00160BB7" w:rsidRDefault="007F31AF">
      <w:pPr>
        <w:pStyle w:val="Nagwek2"/>
      </w:pPr>
      <w:bookmarkStart w:id="77" w:name="_Toc164685418"/>
      <w:bookmarkStart w:id="78" w:name="_Toc170247427"/>
      <w:bookmarkEnd w:id="75"/>
      <w:r w:rsidRPr="00160BB7">
        <w:t>Zamówienia udzielane w ramach Przedsięwzięć</w:t>
      </w:r>
      <w:bookmarkEnd w:id="77"/>
      <w:bookmarkEnd w:id="78"/>
    </w:p>
    <w:p w14:paraId="26227BCD" w14:textId="3361FC27" w:rsidR="007F31AF" w:rsidRPr="009A1B05" w:rsidRDefault="00FF1720" w:rsidP="00471C78">
      <w:pPr>
        <w:pStyle w:val="Akapitzlist"/>
        <w:numPr>
          <w:ilvl w:val="0"/>
          <w:numId w:val="19"/>
        </w:numPr>
        <w:spacing w:before="120" w:after="120" w:line="276" w:lineRule="auto"/>
        <w:ind w:left="426" w:hanging="284"/>
        <w:rPr>
          <w:rFonts w:eastAsia="MS Mincho" w:cstheme="minorHAnsi"/>
          <w:iCs/>
          <w:sz w:val="24"/>
          <w:szCs w:val="24"/>
          <w:lang w:eastAsia="ja-JP"/>
        </w:rPr>
      </w:pPr>
      <w:r>
        <w:rPr>
          <w:rFonts w:eastAsia="MS Mincho" w:cstheme="minorHAnsi"/>
          <w:iCs/>
          <w:sz w:val="24"/>
          <w:szCs w:val="24"/>
          <w:lang w:eastAsia="ja-JP"/>
        </w:rPr>
        <w:t>OOW</w:t>
      </w:r>
      <w:r w:rsidR="007F31AF" w:rsidRPr="009A1B05">
        <w:rPr>
          <w:rFonts w:eastAsia="MS Mincho" w:cstheme="minorHAnsi"/>
          <w:iCs/>
          <w:sz w:val="24"/>
          <w:szCs w:val="24"/>
          <w:lang w:eastAsia="ja-JP"/>
        </w:rPr>
        <w:t xml:space="preserve"> / i Partner / i Podmiot upoważniony do ponoszenia wydatków jest zobowiązany do:</w:t>
      </w:r>
    </w:p>
    <w:p w14:paraId="13F4260A" w14:textId="0F210FC6" w:rsidR="007F31AF" w:rsidRPr="009A1B05" w:rsidRDefault="007F31AF" w:rsidP="00471C78">
      <w:pPr>
        <w:pStyle w:val="Akapitzlist"/>
        <w:numPr>
          <w:ilvl w:val="1"/>
          <w:numId w:val="19"/>
        </w:numPr>
        <w:spacing w:before="120" w:after="120" w:line="276" w:lineRule="auto"/>
        <w:ind w:left="1134"/>
        <w:rPr>
          <w:rFonts w:eastAsia="MS Mincho"/>
          <w:sz w:val="24"/>
          <w:szCs w:val="24"/>
          <w:lang w:eastAsia="ja-JP"/>
        </w:rPr>
      </w:pPr>
      <w:r w:rsidRPr="6E556B74">
        <w:rPr>
          <w:rFonts w:eastAsia="MS Mincho"/>
          <w:sz w:val="24"/>
          <w:szCs w:val="24"/>
          <w:lang w:eastAsia="ja-JP"/>
        </w:rPr>
        <w:t xml:space="preserve">stosowania </w:t>
      </w:r>
      <w:r w:rsidR="00252654">
        <w:rPr>
          <w:sz w:val="24"/>
          <w:szCs w:val="24"/>
        </w:rPr>
        <w:t>PZP</w:t>
      </w:r>
      <w:r w:rsidRPr="6E556B74">
        <w:rPr>
          <w:rFonts w:eastAsia="MS Mincho"/>
          <w:sz w:val="24"/>
          <w:szCs w:val="24"/>
          <w:lang w:eastAsia="ja-JP"/>
        </w:rPr>
        <w:t xml:space="preserve"> lub właściwych przepisów prawa powszechnie obowiązującego</w:t>
      </w:r>
      <w:r>
        <w:rPr>
          <w:rFonts w:eastAsia="MS Mincho"/>
          <w:sz w:val="24"/>
          <w:szCs w:val="24"/>
          <w:lang w:eastAsia="ja-JP"/>
        </w:rPr>
        <w:t xml:space="preserve"> lub;</w:t>
      </w:r>
      <w:r w:rsidR="00AA07E5">
        <w:rPr>
          <w:rFonts w:eastAsia="MS Mincho"/>
          <w:sz w:val="24"/>
          <w:szCs w:val="24"/>
          <w:lang w:eastAsia="ja-JP"/>
        </w:rPr>
        <w:t xml:space="preserve"> </w:t>
      </w:r>
    </w:p>
    <w:p w14:paraId="18641AD0" w14:textId="77777777" w:rsidR="007F31AF" w:rsidRPr="009A1B05" w:rsidRDefault="007F31AF" w:rsidP="00471C78">
      <w:pPr>
        <w:pStyle w:val="Akapitzlist"/>
        <w:numPr>
          <w:ilvl w:val="1"/>
          <w:numId w:val="19"/>
        </w:numPr>
        <w:spacing w:before="120" w:after="120" w:line="276" w:lineRule="auto"/>
        <w:ind w:left="1134"/>
        <w:rPr>
          <w:rFonts w:eastAsia="MS Mincho" w:cstheme="minorHAnsi"/>
          <w:iCs/>
          <w:sz w:val="24"/>
          <w:szCs w:val="24"/>
          <w:lang w:eastAsia="ja-JP"/>
        </w:rPr>
      </w:pPr>
      <w:r w:rsidRPr="6E556B74">
        <w:rPr>
          <w:rFonts w:eastAsia="MS Mincho"/>
          <w:sz w:val="24"/>
          <w:szCs w:val="24"/>
          <w:lang w:eastAsia="ja-JP"/>
        </w:rPr>
        <w:t>dla podmiotów nie zobowiązanych do stosowania PZP</w:t>
      </w:r>
      <w:r>
        <w:rPr>
          <w:rFonts w:eastAsia="MS Mincho"/>
          <w:sz w:val="24"/>
          <w:szCs w:val="24"/>
          <w:lang w:eastAsia="ja-JP"/>
        </w:rPr>
        <w:t xml:space="preserve"> -</w:t>
      </w:r>
      <w:r w:rsidRPr="6E556B74">
        <w:rPr>
          <w:rFonts w:eastAsia="MS Mincho"/>
          <w:sz w:val="24"/>
          <w:szCs w:val="24"/>
          <w:lang w:eastAsia="ja-JP"/>
        </w:rPr>
        <w:t xml:space="preserve"> do stosowania zasad, określonych w </w:t>
      </w:r>
      <w:r>
        <w:rPr>
          <w:rFonts w:eastAsia="MS Mincho"/>
          <w:sz w:val="24"/>
          <w:szCs w:val="24"/>
          <w:lang w:eastAsia="ja-JP"/>
        </w:rPr>
        <w:t>niniejszym</w:t>
      </w:r>
      <w:r w:rsidRPr="6E556B74">
        <w:rPr>
          <w:rFonts w:eastAsia="MS Mincho"/>
          <w:sz w:val="24"/>
          <w:szCs w:val="24"/>
          <w:lang w:eastAsia="ja-JP"/>
        </w:rPr>
        <w:t xml:space="preserve"> dokumencie.</w:t>
      </w:r>
    </w:p>
    <w:p w14:paraId="5365547C" w14:textId="1F565AC0" w:rsidR="007F31AF" w:rsidRPr="009A1B05" w:rsidRDefault="007F31AF" w:rsidP="00471C78">
      <w:pPr>
        <w:pStyle w:val="Akapitzlist"/>
        <w:numPr>
          <w:ilvl w:val="0"/>
          <w:numId w:val="19"/>
        </w:numPr>
        <w:spacing w:before="120" w:after="120" w:line="276" w:lineRule="auto"/>
        <w:ind w:left="426" w:hanging="284"/>
        <w:rPr>
          <w:rFonts w:eastAsia="MS Mincho" w:cstheme="minorHAnsi"/>
          <w:iCs/>
          <w:sz w:val="24"/>
          <w:szCs w:val="24"/>
          <w:lang w:eastAsia="ja-JP"/>
        </w:rPr>
      </w:pPr>
      <w:r w:rsidRPr="009A1B05">
        <w:rPr>
          <w:rFonts w:eastAsia="MS Mincho" w:cstheme="minorHAnsi"/>
          <w:iCs/>
          <w:sz w:val="24"/>
          <w:szCs w:val="24"/>
          <w:lang w:eastAsia="ja-JP"/>
        </w:rPr>
        <w:t xml:space="preserve">OOW / i Partner </w:t>
      </w:r>
      <w:r w:rsidRPr="00F87290">
        <w:rPr>
          <w:rFonts w:eastAsia="MS Mincho" w:cstheme="minorHAnsi"/>
          <w:iCs/>
          <w:sz w:val="24"/>
          <w:szCs w:val="24"/>
          <w:lang w:eastAsia="ja-JP"/>
        </w:rPr>
        <w:t>/ i Podmiot upoważniony do ponoszenia wydatków - dla wydatków o wartości</w:t>
      </w:r>
      <w:r w:rsidRPr="009A1B05">
        <w:rPr>
          <w:rFonts w:eastAsia="MS Mincho" w:cstheme="minorHAnsi"/>
          <w:iCs/>
          <w:sz w:val="24"/>
          <w:szCs w:val="24"/>
          <w:lang w:eastAsia="ja-JP"/>
        </w:rPr>
        <w:t xml:space="preserve"> </w:t>
      </w:r>
      <w:r w:rsidRPr="009A1B05">
        <w:rPr>
          <w:rFonts w:eastAsia="MS Mincho" w:cstheme="minorHAnsi"/>
          <w:b/>
          <w:bCs/>
          <w:iCs/>
          <w:sz w:val="24"/>
          <w:szCs w:val="24"/>
          <w:lang w:eastAsia="ja-JP"/>
        </w:rPr>
        <w:t>do 50 tys. PLN netto</w:t>
      </w:r>
      <w:r w:rsidRPr="009A1B05">
        <w:rPr>
          <w:rFonts w:eastAsia="MS Mincho" w:cstheme="minorHAnsi"/>
          <w:iCs/>
          <w:sz w:val="24"/>
          <w:szCs w:val="24"/>
          <w:lang w:eastAsia="ja-JP"/>
        </w:rPr>
        <w:t xml:space="preserve"> </w:t>
      </w:r>
      <w:r>
        <w:rPr>
          <w:rFonts w:eastAsia="MS Mincho" w:cstheme="minorHAnsi"/>
          <w:iCs/>
          <w:sz w:val="24"/>
          <w:szCs w:val="24"/>
          <w:lang w:eastAsia="ja-JP"/>
        </w:rPr>
        <w:t>zobowiązani</w:t>
      </w:r>
      <w:r w:rsidRPr="009A1B05">
        <w:rPr>
          <w:rFonts w:eastAsia="MS Mincho" w:cstheme="minorHAnsi"/>
          <w:iCs/>
          <w:sz w:val="24"/>
          <w:szCs w:val="24"/>
          <w:lang w:eastAsia="ja-JP"/>
        </w:rPr>
        <w:t xml:space="preserve"> są do stosowania własnych wewnętrznych uregulowań określających zasady dokonywania zakupu towarów, usług oraz robót budowlanych. </w:t>
      </w:r>
    </w:p>
    <w:p w14:paraId="7166F85A" w14:textId="77777777" w:rsidR="007F31AF" w:rsidRPr="009A1B05" w:rsidRDefault="007F31AF" w:rsidP="00471C78">
      <w:pPr>
        <w:pStyle w:val="Akapitzlist"/>
        <w:numPr>
          <w:ilvl w:val="0"/>
          <w:numId w:val="19"/>
        </w:numPr>
        <w:spacing w:before="120" w:after="120" w:line="276" w:lineRule="auto"/>
        <w:ind w:left="426" w:hanging="284"/>
        <w:rPr>
          <w:rFonts w:eastAsia="MS Mincho" w:cstheme="minorHAnsi"/>
          <w:iCs/>
          <w:sz w:val="24"/>
          <w:szCs w:val="24"/>
          <w:lang w:eastAsia="ja-JP"/>
        </w:rPr>
      </w:pPr>
      <w:r w:rsidRPr="009A1B05">
        <w:rPr>
          <w:rFonts w:eastAsia="MS Mincho" w:cstheme="minorHAnsi"/>
          <w:iCs/>
          <w:sz w:val="24"/>
          <w:szCs w:val="24"/>
          <w:lang w:eastAsia="ja-JP"/>
        </w:rPr>
        <w:t>OOW / i Partner / i Podmiot upoważniony do ponoszenia wydatków jest zobowiązan</w:t>
      </w:r>
      <w:r>
        <w:rPr>
          <w:rFonts w:eastAsia="MS Mincho" w:cstheme="minorHAnsi"/>
          <w:iCs/>
          <w:sz w:val="24"/>
          <w:szCs w:val="24"/>
          <w:lang w:eastAsia="ja-JP"/>
        </w:rPr>
        <w:t>i</w:t>
      </w:r>
      <w:r w:rsidRPr="009A1B05">
        <w:rPr>
          <w:rFonts w:eastAsia="MS Mincho" w:cstheme="minorHAnsi"/>
          <w:iCs/>
          <w:sz w:val="24"/>
          <w:szCs w:val="24"/>
          <w:lang w:eastAsia="ja-JP"/>
        </w:rPr>
        <w:t xml:space="preserve"> </w:t>
      </w:r>
      <w:r>
        <w:rPr>
          <w:rFonts w:eastAsia="MS Mincho" w:cstheme="minorHAnsi"/>
          <w:iCs/>
          <w:sz w:val="24"/>
          <w:szCs w:val="24"/>
          <w:lang w:eastAsia="ja-JP"/>
        </w:rPr>
        <w:t>są</w:t>
      </w:r>
      <w:r w:rsidRPr="009A1B05">
        <w:rPr>
          <w:rFonts w:eastAsia="MS Mincho" w:cstheme="minorHAnsi"/>
          <w:iCs/>
          <w:sz w:val="24"/>
          <w:szCs w:val="24"/>
          <w:lang w:eastAsia="ja-JP"/>
        </w:rPr>
        <w:t xml:space="preserve"> przeprowadzenia postępowania o udzielenie zamówienia o wartości szacunkowej </w:t>
      </w:r>
      <w:r w:rsidRPr="009A1B05">
        <w:rPr>
          <w:rFonts w:eastAsia="MS Mincho" w:cstheme="minorHAnsi"/>
          <w:b/>
          <w:bCs/>
          <w:iCs/>
          <w:sz w:val="24"/>
          <w:szCs w:val="24"/>
          <w:lang w:eastAsia="ja-JP"/>
        </w:rPr>
        <w:t>przekraczającej 50 tys. PLN netto</w:t>
      </w:r>
      <w:r w:rsidRPr="009A1B05">
        <w:rPr>
          <w:rFonts w:eastAsia="MS Mincho" w:cstheme="minorHAnsi"/>
          <w:iCs/>
          <w:sz w:val="24"/>
          <w:szCs w:val="24"/>
          <w:lang w:eastAsia="ja-JP"/>
        </w:rPr>
        <w:t xml:space="preserve">, tj. bez podatku od towarów i usług (VAT) w sposób zapewniający przejrzystość oraz zachowanie uczciwej konkurencji i równego traktowania wykonawców. Spełnienie powyższych wymogów następuje w drodze zastosowania </w:t>
      </w:r>
      <w:bookmarkStart w:id="79" w:name="_Hlk131401910"/>
      <w:r w:rsidRPr="009A1B05">
        <w:rPr>
          <w:rFonts w:eastAsia="MS Mincho" w:cstheme="minorHAnsi"/>
          <w:iCs/>
          <w:sz w:val="24"/>
          <w:szCs w:val="24"/>
          <w:lang w:eastAsia="ja-JP"/>
        </w:rPr>
        <w:t xml:space="preserve">PZP </w:t>
      </w:r>
      <w:bookmarkEnd w:id="79"/>
      <w:r w:rsidRPr="009A1B05">
        <w:rPr>
          <w:rFonts w:eastAsia="MS Mincho" w:cstheme="minorHAnsi"/>
          <w:iCs/>
          <w:sz w:val="24"/>
          <w:szCs w:val="24"/>
          <w:lang w:eastAsia="ja-JP"/>
        </w:rPr>
        <w:t>albo zasady konkurencyjności określonej w sekcji II. „Zasada konkurencyjności</w:t>
      </w:r>
      <w:r>
        <w:rPr>
          <w:rFonts w:eastAsia="MS Mincho" w:cstheme="minorHAnsi"/>
          <w:iCs/>
          <w:sz w:val="24"/>
          <w:szCs w:val="24"/>
          <w:lang w:eastAsia="ja-JP"/>
        </w:rPr>
        <w:t xml:space="preserve">”. </w:t>
      </w:r>
    </w:p>
    <w:p w14:paraId="165296B3" w14:textId="77777777" w:rsidR="007F31AF" w:rsidRDefault="007F31AF" w:rsidP="00471C78">
      <w:pPr>
        <w:pStyle w:val="Akapitzlist"/>
        <w:numPr>
          <w:ilvl w:val="0"/>
          <w:numId w:val="19"/>
        </w:numPr>
        <w:spacing w:before="120" w:after="120" w:line="276" w:lineRule="auto"/>
        <w:ind w:left="426" w:hanging="284"/>
        <w:rPr>
          <w:rFonts w:eastAsia="MS Mincho" w:cstheme="minorHAnsi"/>
          <w:iCs/>
          <w:sz w:val="24"/>
          <w:szCs w:val="24"/>
          <w:lang w:eastAsia="ja-JP"/>
        </w:rPr>
      </w:pPr>
      <w:r w:rsidRPr="009A1B05">
        <w:rPr>
          <w:rFonts w:eastAsia="MS Mincho" w:cstheme="minorHAnsi"/>
          <w:iCs/>
          <w:sz w:val="24"/>
          <w:szCs w:val="24"/>
          <w:lang w:eastAsia="ja-JP"/>
        </w:rPr>
        <w:t xml:space="preserve">Koszty w ramach Przedsięwzięcia muszą być ponoszone w sposób przejrzysty, racjonalny i efektywny. </w:t>
      </w:r>
    </w:p>
    <w:p w14:paraId="796C0A32" w14:textId="77777777" w:rsidR="007F31AF" w:rsidRPr="00DA3CB2" w:rsidRDefault="007F31AF" w:rsidP="00471C78">
      <w:pPr>
        <w:pStyle w:val="Akapitzlist"/>
        <w:numPr>
          <w:ilvl w:val="0"/>
          <w:numId w:val="19"/>
        </w:numPr>
        <w:spacing w:before="120" w:after="120" w:line="276" w:lineRule="auto"/>
        <w:ind w:left="426" w:hanging="284"/>
        <w:rPr>
          <w:rFonts w:eastAsia="MS Mincho" w:cstheme="minorHAnsi"/>
          <w:iCs/>
          <w:sz w:val="24"/>
          <w:szCs w:val="24"/>
          <w:lang w:eastAsia="ja-JP"/>
        </w:rPr>
      </w:pPr>
      <w:r w:rsidRPr="00DA3CB2">
        <w:rPr>
          <w:rFonts w:eastAsia="MS Mincho" w:cstheme="minorHAnsi"/>
          <w:iCs/>
          <w:sz w:val="24"/>
          <w:szCs w:val="24"/>
          <w:lang w:eastAsia="ja-JP"/>
        </w:rPr>
        <w:t>W przypadku, gdy na podstawie obowiązujących przepisów prawa innych niż PZP, wyłącza się stosowanie PZP, OOW / i Partner / i Podmiot upoważniony do ponoszenia wydatków będący zamawiającym w rozumieniu PZP przeprowadza zamówienie z zastosowaniem tych przepisów. Do przeprowadzenia zamówienia w ww. trybie, procedury określonej w sekcji II. „Zasada konkurencyjności” nie stosuje się.</w:t>
      </w:r>
    </w:p>
    <w:p w14:paraId="40D010B5" w14:textId="0EF1EB27" w:rsidR="007F31AF" w:rsidRPr="009A1B05" w:rsidRDefault="007F31AF" w:rsidP="00471C78">
      <w:pPr>
        <w:pStyle w:val="Akapitzlist"/>
        <w:numPr>
          <w:ilvl w:val="0"/>
          <w:numId w:val="19"/>
        </w:numPr>
        <w:spacing w:before="120" w:after="120" w:line="276" w:lineRule="auto"/>
        <w:ind w:left="426" w:hanging="284"/>
        <w:rPr>
          <w:rFonts w:eastAsia="MS Mincho" w:cstheme="minorHAnsi"/>
          <w:iCs/>
          <w:sz w:val="24"/>
          <w:szCs w:val="24"/>
          <w:lang w:eastAsia="ja-JP"/>
        </w:rPr>
      </w:pPr>
      <w:r w:rsidRPr="009A1B05">
        <w:rPr>
          <w:rFonts w:eastAsia="MS Mincho" w:cstheme="minorHAnsi"/>
          <w:iCs/>
          <w:sz w:val="24"/>
          <w:szCs w:val="24"/>
          <w:lang w:eastAsia="ja-JP"/>
        </w:rPr>
        <w:t xml:space="preserve">Procedury określonej w sekcji II. „Zasada konkurencyjności” nie stosuje się także do zamówień określonych w art. 9-14 PZP.  W przypadkach, o których mowa w art. 9-14 PZP zastosowanie ma zasada określona </w:t>
      </w:r>
      <w:r>
        <w:rPr>
          <w:rFonts w:eastAsia="MS Mincho" w:cstheme="minorHAnsi"/>
          <w:iCs/>
          <w:sz w:val="24"/>
          <w:szCs w:val="24"/>
          <w:lang w:eastAsia="ja-JP"/>
        </w:rPr>
        <w:t xml:space="preserve">w </w:t>
      </w:r>
      <w:r w:rsidRPr="009A1B05">
        <w:rPr>
          <w:rFonts w:eastAsia="MS Mincho" w:cstheme="minorHAnsi"/>
          <w:iCs/>
          <w:sz w:val="24"/>
          <w:szCs w:val="24"/>
          <w:lang w:eastAsia="ja-JP"/>
        </w:rPr>
        <w:t>sekcj</w:t>
      </w:r>
      <w:r>
        <w:rPr>
          <w:rFonts w:eastAsia="MS Mincho" w:cstheme="minorHAnsi"/>
          <w:iCs/>
          <w:sz w:val="24"/>
          <w:szCs w:val="24"/>
          <w:lang w:eastAsia="ja-JP"/>
        </w:rPr>
        <w:t xml:space="preserve">i </w:t>
      </w:r>
      <w:r w:rsidRPr="009A1B05">
        <w:rPr>
          <w:rFonts w:eastAsia="MS Mincho" w:cstheme="minorHAnsi"/>
          <w:iCs/>
          <w:sz w:val="24"/>
          <w:szCs w:val="24"/>
          <w:lang w:eastAsia="ja-JP"/>
        </w:rPr>
        <w:t xml:space="preserve">II. „Zasada konkurencyjności” dla zamówień o wartości </w:t>
      </w:r>
      <w:r w:rsidRPr="009A1B05">
        <w:rPr>
          <w:rFonts w:eastAsia="MS Mincho" w:cstheme="minorHAnsi"/>
          <w:b/>
          <w:bCs/>
          <w:iCs/>
          <w:sz w:val="24"/>
          <w:szCs w:val="24"/>
          <w:lang w:eastAsia="ja-JP"/>
        </w:rPr>
        <w:t>przekraczającej 50 ty</w:t>
      </w:r>
      <w:r w:rsidR="0099479E">
        <w:rPr>
          <w:rFonts w:eastAsia="MS Mincho" w:cstheme="minorHAnsi"/>
          <w:b/>
          <w:bCs/>
          <w:iCs/>
          <w:sz w:val="24"/>
          <w:szCs w:val="24"/>
          <w:lang w:eastAsia="ja-JP"/>
        </w:rPr>
        <w:t xml:space="preserve">s. </w:t>
      </w:r>
      <w:r w:rsidRPr="009A1B05">
        <w:rPr>
          <w:rFonts w:eastAsia="MS Mincho" w:cstheme="minorHAnsi"/>
          <w:b/>
          <w:bCs/>
          <w:iCs/>
          <w:sz w:val="24"/>
          <w:szCs w:val="24"/>
          <w:lang w:eastAsia="ja-JP"/>
        </w:rPr>
        <w:t>PLN netto,</w:t>
      </w:r>
      <w:r w:rsidRPr="009A1B05">
        <w:rPr>
          <w:rFonts w:eastAsia="MS Mincho" w:cstheme="minorHAnsi"/>
          <w:iCs/>
          <w:sz w:val="24"/>
          <w:szCs w:val="24"/>
          <w:lang w:eastAsia="ja-JP"/>
        </w:rPr>
        <w:t xml:space="preserve"> tj. bez podatku od towarów i usług (VAT) w sposób zapewniający przejrzystość oraz zachowanie uczciwej konkurencji i równego traktowania wykonawców.</w:t>
      </w:r>
    </w:p>
    <w:p w14:paraId="091DC301" w14:textId="77777777" w:rsidR="007F31AF" w:rsidRPr="009A1B05" w:rsidRDefault="007F31AF" w:rsidP="00471C78">
      <w:pPr>
        <w:pStyle w:val="Akapitzlist"/>
        <w:numPr>
          <w:ilvl w:val="0"/>
          <w:numId w:val="19"/>
        </w:numPr>
        <w:spacing w:before="120" w:after="120" w:line="276" w:lineRule="auto"/>
        <w:ind w:left="426" w:hanging="284"/>
        <w:rPr>
          <w:rFonts w:eastAsia="MS Mincho" w:cstheme="minorHAnsi"/>
          <w:iCs/>
          <w:sz w:val="24"/>
          <w:szCs w:val="24"/>
          <w:lang w:eastAsia="ja-JP"/>
        </w:rPr>
      </w:pPr>
      <w:r w:rsidRPr="009A1B05">
        <w:rPr>
          <w:rFonts w:eastAsia="MS Mincho" w:cstheme="minorHAnsi"/>
          <w:iCs/>
          <w:sz w:val="24"/>
          <w:szCs w:val="24"/>
          <w:lang w:eastAsia="ja-JP"/>
        </w:rPr>
        <w:t>Możliwe jest niestosowanie procedury określonej w sekcji II. „Zasada konkurencyjności” - przy udzielaniu zamówień w następujących przypadkach:</w:t>
      </w:r>
      <w:r w:rsidRPr="009A1B05">
        <w:rPr>
          <w:rStyle w:val="Odwoanieprzypisudolnego"/>
          <w:rFonts w:eastAsia="MS Mincho" w:cstheme="minorHAnsi"/>
          <w:iCs/>
          <w:sz w:val="24"/>
          <w:szCs w:val="24"/>
          <w:lang w:eastAsia="ja-JP"/>
        </w:rPr>
        <w:footnoteReference w:id="6"/>
      </w:r>
    </w:p>
    <w:p w14:paraId="55CEA945" w14:textId="77777777" w:rsidR="007F31AF" w:rsidRPr="009A1B05" w:rsidRDefault="007F31AF" w:rsidP="00471C78">
      <w:pPr>
        <w:pStyle w:val="Akapitzlist"/>
        <w:numPr>
          <w:ilvl w:val="0"/>
          <w:numId w:val="20"/>
        </w:numPr>
        <w:spacing w:before="120" w:after="120" w:line="276" w:lineRule="auto"/>
        <w:ind w:left="1134" w:hanging="283"/>
        <w:rPr>
          <w:rFonts w:eastAsia="MS Mincho" w:cstheme="minorHAnsi"/>
          <w:iCs/>
          <w:sz w:val="24"/>
          <w:szCs w:val="24"/>
          <w:lang w:eastAsia="ja-JP"/>
        </w:rPr>
      </w:pPr>
      <w:r w:rsidRPr="009A1B05">
        <w:rPr>
          <w:rFonts w:eastAsia="MS Mincho" w:cstheme="minorHAnsi"/>
          <w:iCs/>
          <w:sz w:val="24"/>
          <w:szCs w:val="24"/>
          <w:lang w:eastAsia="ja-JP"/>
        </w:rPr>
        <w:t xml:space="preserve">w wyniku prawidłowego zastosowania zasady konkurencyjności określonej w sekcji II. „Zasada konkurencyjności” nie wpłynęła żadna oferta lub wpłynęły tylko oferty podlegające odrzuceniu albo wszyscy wykonawcy zostali wykluczeni z postępowania lub nie spełnili warunków udziału w postępowaniu, przy czym zawarcie umowy w sprawie realizacji zamówienia z pominięciem zasady </w:t>
      </w:r>
      <w:r w:rsidRPr="009A1B05">
        <w:rPr>
          <w:rFonts w:eastAsia="MS Mincho" w:cstheme="minorHAnsi"/>
          <w:iCs/>
          <w:sz w:val="24"/>
          <w:szCs w:val="24"/>
          <w:lang w:eastAsia="ja-JP"/>
        </w:rPr>
        <w:lastRenderedPageBreak/>
        <w:t>konkurencyjności jest możliwe, gdy pierwotne warunki zamówienia nie zostały zmienione</w:t>
      </w:r>
      <w:r>
        <w:rPr>
          <w:rFonts w:eastAsia="MS Mincho" w:cstheme="minorHAnsi"/>
          <w:iCs/>
          <w:sz w:val="24"/>
          <w:szCs w:val="24"/>
          <w:lang w:eastAsia="ja-JP"/>
        </w:rPr>
        <w:t>;</w:t>
      </w:r>
    </w:p>
    <w:p w14:paraId="7440A6D6" w14:textId="77777777" w:rsidR="007F31AF" w:rsidRPr="009A1B05" w:rsidRDefault="007F31AF" w:rsidP="00471C78">
      <w:pPr>
        <w:pStyle w:val="Akapitzlist"/>
        <w:numPr>
          <w:ilvl w:val="0"/>
          <w:numId w:val="20"/>
        </w:numPr>
        <w:spacing w:before="120" w:after="120" w:line="276" w:lineRule="auto"/>
        <w:ind w:left="1134" w:hanging="283"/>
        <w:rPr>
          <w:rFonts w:eastAsia="MS Mincho" w:cstheme="minorHAnsi"/>
          <w:iCs/>
          <w:sz w:val="24"/>
          <w:szCs w:val="24"/>
          <w:lang w:eastAsia="ja-JP"/>
        </w:rPr>
      </w:pPr>
      <w:r w:rsidRPr="009A1B05">
        <w:rPr>
          <w:rFonts w:eastAsia="MS Mincho" w:cstheme="minorHAnsi"/>
          <w:iCs/>
          <w:sz w:val="24"/>
          <w:szCs w:val="24"/>
          <w:lang w:eastAsia="ja-JP"/>
        </w:rPr>
        <w:t>zamówienie może być zrealizowane tylko przez jednego wykonawcę z jednego z następujących powodów:</w:t>
      </w:r>
    </w:p>
    <w:p w14:paraId="6F4D59B9" w14:textId="77777777" w:rsidR="007F31AF" w:rsidRPr="009A1B05" w:rsidRDefault="007F31AF" w:rsidP="00471C78">
      <w:pPr>
        <w:pStyle w:val="Akapitzlist"/>
        <w:numPr>
          <w:ilvl w:val="1"/>
          <w:numId w:val="28"/>
        </w:numPr>
        <w:spacing w:before="120" w:after="120" w:line="276" w:lineRule="auto"/>
        <w:ind w:left="1560"/>
        <w:rPr>
          <w:rFonts w:eastAsia="MS Mincho" w:cstheme="minorHAnsi"/>
          <w:iCs/>
          <w:sz w:val="24"/>
          <w:szCs w:val="24"/>
          <w:lang w:eastAsia="ja-JP"/>
        </w:rPr>
      </w:pPr>
      <w:r w:rsidRPr="009A1B05">
        <w:rPr>
          <w:rFonts w:eastAsia="MS Mincho" w:cstheme="minorHAnsi"/>
          <w:iCs/>
          <w:sz w:val="24"/>
          <w:szCs w:val="24"/>
          <w:lang w:eastAsia="ja-JP"/>
        </w:rPr>
        <w:t>brak konkurencji ze względów technicznych o obiektywnym charakterze, tzn. istnieje tylko jeden wykonawca, który jako jedyny może zrealizować zamówienie albo</w:t>
      </w:r>
      <w:r>
        <w:rPr>
          <w:rFonts w:eastAsia="MS Mincho" w:cstheme="minorHAnsi"/>
          <w:iCs/>
          <w:sz w:val="24"/>
          <w:szCs w:val="24"/>
          <w:lang w:eastAsia="ja-JP"/>
        </w:rPr>
        <w:t>,</w:t>
      </w:r>
    </w:p>
    <w:p w14:paraId="05780353" w14:textId="77777777" w:rsidR="007F31AF" w:rsidRPr="009A1B05" w:rsidRDefault="007F31AF" w:rsidP="00471C78">
      <w:pPr>
        <w:pStyle w:val="Akapitzlist"/>
        <w:numPr>
          <w:ilvl w:val="1"/>
          <w:numId w:val="28"/>
        </w:numPr>
        <w:spacing w:before="120" w:after="120" w:line="276" w:lineRule="auto"/>
        <w:ind w:left="1560"/>
        <w:rPr>
          <w:rFonts w:cstheme="minorHAnsi"/>
          <w:iCs/>
          <w:sz w:val="24"/>
          <w:szCs w:val="24"/>
          <w:lang w:eastAsia="ja-JP"/>
        </w:rPr>
      </w:pPr>
      <w:r w:rsidRPr="009A1B05">
        <w:rPr>
          <w:rFonts w:eastAsia="MS Mincho" w:cstheme="minorHAnsi"/>
          <w:iCs/>
          <w:sz w:val="24"/>
          <w:szCs w:val="24"/>
          <w:lang w:eastAsia="ja-JP"/>
        </w:rPr>
        <w:t xml:space="preserve">przedmiot zamówienia jest objęty ochroną praw wyłącznych, w tym praw własności intelektualnej, tzn. istnieje tylko jeden wykonawca, który ma wyłączne prawo do dysponowania przedmiotem zamówienia, a prawo to podlega ochronie ustawowej, </w:t>
      </w:r>
    </w:p>
    <w:p w14:paraId="68243708" w14:textId="77777777" w:rsidR="007F31AF" w:rsidRPr="00B604C6" w:rsidRDefault="007F31AF" w:rsidP="00BD04DF">
      <w:pPr>
        <w:spacing w:before="120" w:after="120" w:line="276" w:lineRule="auto"/>
        <w:ind w:left="1004"/>
        <w:contextualSpacing/>
        <w:rPr>
          <w:rFonts w:cstheme="minorHAnsi"/>
          <w:iCs/>
          <w:sz w:val="24"/>
          <w:szCs w:val="24"/>
          <w:lang w:eastAsia="ja-JP"/>
        </w:rPr>
      </w:pPr>
      <w:r w:rsidRPr="00B604C6">
        <w:rPr>
          <w:rFonts w:eastAsia="MS Mincho" w:cstheme="minorHAnsi"/>
          <w:iCs/>
          <w:sz w:val="24"/>
          <w:szCs w:val="24"/>
          <w:lang w:eastAsia="ja-JP"/>
        </w:rPr>
        <w:t>o ile nie istnieje rozwiązanie alternatywne lub zastępcze a brak konkurencji nie jest wynikiem sztucznego zawężania</w:t>
      </w:r>
      <w:r w:rsidRPr="00B604C6">
        <w:rPr>
          <w:rFonts w:cstheme="minorHAnsi"/>
          <w:iCs/>
          <w:sz w:val="24"/>
          <w:szCs w:val="24"/>
          <w:lang w:eastAsia="ja-JP"/>
        </w:rPr>
        <w:t xml:space="preserve"> parametrów zamówienia</w:t>
      </w:r>
      <w:r>
        <w:rPr>
          <w:rFonts w:cstheme="minorHAnsi"/>
          <w:iCs/>
          <w:sz w:val="24"/>
          <w:szCs w:val="24"/>
          <w:lang w:eastAsia="ja-JP"/>
        </w:rPr>
        <w:t>;</w:t>
      </w:r>
    </w:p>
    <w:p w14:paraId="50600A5E" w14:textId="77777777" w:rsidR="007F31AF" w:rsidRPr="009A1B05" w:rsidRDefault="007F31AF" w:rsidP="00471C78">
      <w:pPr>
        <w:pStyle w:val="Akapitzlist"/>
        <w:numPr>
          <w:ilvl w:val="0"/>
          <w:numId w:val="20"/>
        </w:numPr>
        <w:spacing w:before="120" w:after="120" w:line="276" w:lineRule="auto"/>
        <w:ind w:left="1134" w:hanging="283"/>
        <w:rPr>
          <w:rFonts w:eastAsia="MS Mincho" w:cstheme="minorHAnsi"/>
          <w:iCs/>
          <w:sz w:val="24"/>
          <w:szCs w:val="24"/>
          <w:lang w:eastAsia="ja-JP"/>
        </w:rPr>
      </w:pPr>
      <w:r w:rsidRPr="009A1B05">
        <w:rPr>
          <w:rFonts w:eastAsia="MS Mincho" w:cstheme="minorHAnsi"/>
          <w:iCs/>
          <w:sz w:val="24"/>
          <w:szCs w:val="24"/>
          <w:lang w:eastAsia="ja-JP"/>
        </w:rPr>
        <w:t xml:space="preserve">w przypadku zamówień, do których ma zastosowanie zasada konkurencyjności ze względu na pilną potrzebę (konieczność) udzielenia zamówienia niewynikającą z przyczyn leżących po stronie zamawiającego, której wcześniej nie można było przewidzieć, nie można zachować terminów określonych w sekcji II. </w:t>
      </w:r>
      <w:r>
        <w:rPr>
          <w:rFonts w:eastAsia="MS Mincho" w:cstheme="minorHAnsi"/>
          <w:iCs/>
          <w:sz w:val="24"/>
          <w:szCs w:val="24"/>
          <w:lang w:eastAsia="ja-JP"/>
        </w:rPr>
        <w:t>ust</w:t>
      </w:r>
      <w:r w:rsidRPr="009A1B05">
        <w:rPr>
          <w:rFonts w:eastAsia="MS Mincho" w:cstheme="minorHAnsi"/>
          <w:iCs/>
          <w:sz w:val="24"/>
          <w:szCs w:val="24"/>
          <w:lang w:eastAsia="ja-JP"/>
        </w:rPr>
        <w:t>. 11</w:t>
      </w:r>
      <w:r>
        <w:rPr>
          <w:rFonts w:eastAsia="MS Mincho" w:cstheme="minorHAnsi"/>
          <w:iCs/>
          <w:sz w:val="24"/>
          <w:szCs w:val="24"/>
          <w:lang w:eastAsia="ja-JP"/>
        </w:rPr>
        <w:t>;</w:t>
      </w:r>
    </w:p>
    <w:p w14:paraId="0F7A9789" w14:textId="77777777" w:rsidR="007F31AF" w:rsidRPr="009A1B05" w:rsidRDefault="007F31AF" w:rsidP="00471C78">
      <w:pPr>
        <w:pStyle w:val="Akapitzlist"/>
        <w:numPr>
          <w:ilvl w:val="0"/>
          <w:numId w:val="20"/>
        </w:numPr>
        <w:spacing w:before="120" w:after="120" w:line="276" w:lineRule="auto"/>
        <w:ind w:left="1134" w:hanging="283"/>
        <w:rPr>
          <w:rFonts w:eastAsia="MS Mincho" w:cstheme="minorHAnsi"/>
          <w:iCs/>
          <w:sz w:val="24"/>
          <w:szCs w:val="24"/>
          <w:lang w:eastAsia="ja-JP"/>
        </w:rPr>
      </w:pPr>
      <w:r w:rsidRPr="009A1B05">
        <w:rPr>
          <w:rFonts w:eastAsia="MS Mincho" w:cstheme="minorHAnsi"/>
          <w:iCs/>
          <w:sz w:val="24"/>
          <w:szCs w:val="24"/>
          <w:lang w:eastAsia="ja-JP"/>
        </w:rPr>
        <w:t xml:space="preserve">w przypadku zamówień, do których ma zastosowanie zasada konkurencyjności, ze względu na wyjątkową sytuację niewynikającą z przyczyn leżących po stronie zamawiającego, której wcześniej nie można było przewidzieć (np. klęski żywiołowe, katastrofy, awarie), wymagane jest natychmiastowe wykonanie zamówienia i nie można zachować terminów określonych w sekcji II. </w:t>
      </w:r>
      <w:r>
        <w:rPr>
          <w:rFonts w:eastAsia="MS Mincho" w:cstheme="minorHAnsi"/>
          <w:iCs/>
          <w:sz w:val="24"/>
          <w:szCs w:val="24"/>
          <w:lang w:eastAsia="ja-JP"/>
        </w:rPr>
        <w:t>ust</w:t>
      </w:r>
      <w:r w:rsidRPr="009A1B05">
        <w:rPr>
          <w:rFonts w:eastAsia="MS Mincho" w:cstheme="minorHAnsi"/>
          <w:iCs/>
          <w:sz w:val="24"/>
          <w:szCs w:val="24"/>
          <w:lang w:eastAsia="ja-JP"/>
        </w:rPr>
        <w:t>. 11</w:t>
      </w:r>
      <w:r>
        <w:rPr>
          <w:rFonts w:eastAsia="MS Mincho" w:cstheme="minorHAnsi"/>
          <w:iCs/>
          <w:sz w:val="24"/>
          <w:szCs w:val="24"/>
          <w:lang w:eastAsia="ja-JP"/>
        </w:rPr>
        <w:t>;</w:t>
      </w:r>
      <w:r w:rsidRPr="009A1B05">
        <w:rPr>
          <w:rFonts w:eastAsia="MS Mincho" w:cstheme="minorHAnsi"/>
          <w:iCs/>
          <w:sz w:val="24"/>
          <w:szCs w:val="24"/>
          <w:lang w:eastAsia="ja-JP"/>
        </w:rPr>
        <w:t xml:space="preserve"> </w:t>
      </w:r>
    </w:p>
    <w:p w14:paraId="6D141F02" w14:textId="1E71CD1A" w:rsidR="007F31AF" w:rsidRPr="009A1B05" w:rsidRDefault="007F31AF" w:rsidP="00471C78">
      <w:pPr>
        <w:pStyle w:val="Akapitzlist"/>
        <w:numPr>
          <w:ilvl w:val="0"/>
          <w:numId w:val="20"/>
        </w:numPr>
        <w:spacing w:before="120" w:after="120" w:line="276" w:lineRule="auto"/>
        <w:ind w:left="1134" w:hanging="283"/>
        <w:rPr>
          <w:rFonts w:eastAsia="MS Mincho" w:cstheme="minorHAnsi"/>
          <w:iCs/>
          <w:sz w:val="24"/>
          <w:szCs w:val="24"/>
          <w:lang w:eastAsia="ja-JP"/>
        </w:rPr>
      </w:pPr>
      <w:r w:rsidRPr="009A1B05">
        <w:rPr>
          <w:rFonts w:eastAsia="MS Mincho" w:cstheme="minorHAnsi"/>
          <w:iCs/>
          <w:sz w:val="24"/>
          <w:szCs w:val="24"/>
          <w:lang w:eastAsia="ja-JP"/>
        </w:rPr>
        <w:t xml:space="preserve">zamawiający udziela wykonawcy wybranemu zgodnie z zasadą konkurencyjności zamówień na dodatkowe dostawy, polegających na częściowej wymianie dostarczonych produktów lub instalacji albo zwiększeniu bieżących dostaw lub rozbudowie istniejących instalacji, a zmiana wykonawcy prowadziłaby do nabycia materiałów o innych właściwościach technicznych, co powodowałoby niekompatybilność techniczną lub nieproporcjonalnie duże trudności techniczne w użytkowaniu i utrzymaniu tych produktów lub instalacji. </w:t>
      </w:r>
      <w:r w:rsidR="00AD138E">
        <w:rPr>
          <w:rFonts w:eastAsia="MS Mincho" w:cstheme="minorHAnsi"/>
          <w:iCs/>
          <w:sz w:val="24"/>
          <w:szCs w:val="24"/>
          <w:lang w:eastAsia="ja-JP"/>
        </w:rPr>
        <w:t>Okres obowiązywania</w:t>
      </w:r>
      <w:r w:rsidRPr="009A1B05">
        <w:rPr>
          <w:rFonts w:eastAsia="MS Mincho" w:cstheme="minorHAnsi"/>
          <w:iCs/>
          <w:sz w:val="24"/>
          <w:szCs w:val="24"/>
          <w:lang w:eastAsia="ja-JP"/>
        </w:rPr>
        <w:t xml:space="preserve"> umowy w sprawie zamówienia na dostawy dodatkowe nie może przekraczać 3 lat</w:t>
      </w:r>
      <w:r>
        <w:rPr>
          <w:rFonts w:eastAsia="MS Mincho" w:cstheme="minorHAnsi"/>
          <w:iCs/>
          <w:sz w:val="24"/>
          <w:szCs w:val="24"/>
          <w:lang w:eastAsia="ja-JP"/>
        </w:rPr>
        <w:t>;</w:t>
      </w:r>
    </w:p>
    <w:p w14:paraId="37F6916E" w14:textId="77777777" w:rsidR="007F31AF" w:rsidRPr="009A1B05" w:rsidRDefault="007F31AF" w:rsidP="00471C78">
      <w:pPr>
        <w:pStyle w:val="Akapitzlist"/>
        <w:numPr>
          <w:ilvl w:val="0"/>
          <w:numId w:val="20"/>
        </w:numPr>
        <w:spacing w:before="120" w:after="120" w:line="276" w:lineRule="auto"/>
        <w:ind w:left="1134" w:hanging="283"/>
        <w:rPr>
          <w:rFonts w:eastAsia="MS Mincho" w:cstheme="minorHAnsi"/>
          <w:iCs/>
          <w:sz w:val="24"/>
          <w:szCs w:val="24"/>
          <w:lang w:eastAsia="ja-JP"/>
        </w:rPr>
      </w:pPr>
      <w:r w:rsidRPr="009A1B05">
        <w:rPr>
          <w:rFonts w:eastAsia="MS Mincho" w:cstheme="minorHAnsi"/>
          <w:iCs/>
          <w:sz w:val="24"/>
          <w:szCs w:val="24"/>
          <w:lang w:eastAsia="ja-JP"/>
        </w:rPr>
        <w:t>zamawiający udziela wykonawcy wybranemu zgodnie z zasadą konkurencyjności w okresie 3 lat od dnia udzielenia zamówienia podstawowego, przewidzianych w zapytaniu ofertowym zamówień na usługi, polegających na powtórzeniu podobnych usług do wysokości wartości pierwotnego zamówienia</w:t>
      </w:r>
      <w:r>
        <w:rPr>
          <w:rFonts w:eastAsia="MS Mincho" w:cstheme="minorHAnsi"/>
          <w:iCs/>
          <w:sz w:val="24"/>
          <w:szCs w:val="24"/>
          <w:lang w:eastAsia="ja-JP"/>
        </w:rPr>
        <w:t>;</w:t>
      </w:r>
    </w:p>
    <w:p w14:paraId="0935ECA0" w14:textId="77777777" w:rsidR="007F31AF" w:rsidRPr="009A1B05" w:rsidRDefault="007F31AF" w:rsidP="00471C78">
      <w:pPr>
        <w:pStyle w:val="Akapitzlist"/>
        <w:numPr>
          <w:ilvl w:val="0"/>
          <w:numId w:val="20"/>
        </w:numPr>
        <w:spacing w:before="120" w:after="120" w:line="276" w:lineRule="auto"/>
        <w:ind w:left="1134" w:hanging="283"/>
        <w:rPr>
          <w:rFonts w:eastAsia="MS Mincho" w:cstheme="minorHAnsi"/>
          <w:iCs/>
          <w:sz w:val="24"/>
          <w:szCs w:val="24"/>
          <w:lang w:eastAsia="ja-JP"/>
        </w:rPr>
      </w:pPr>
      <w:r w:rsidRPr="009A1B05">
        <w:rPr>
          <w:rFonts w:eastAsia="MS Mincho" w:cstheme="minorHAnsi"/>
          <w:iCs/>
          <w:sz w:val="24"/>
          <w:szCs w:val="24"/>
          <w:lang w:eastAsia="ja-JP"/>
        </w:rPr>
        <w:t>przedmiotem zamówienia są dostawy na szczególnie korzystnych warunkach w związku z likwidacją działalności innego podmiotu, postępowaniem egzekucyjnym albo upadłościowym</w:t>
      </w:r>
      <w:r>
        <w:rPr>
          <w:rFonts w:eastAsia="MS Mincho" w:cstheme="minorHAnsi"/>
          <w:iCs/>
          <w:sz w:val="24"/>
          <w:szCs w:val="24"/>
          <w:lang w:eastAsia="ja-JP"/>
        </w:rPr>
        <w:t>;</w:t>
      </w:r>
    </w:p>
    <w:p w14:paraId="74C36A6C" w14:textId="77777777" w:rsidR="007F31AF" w:rsidRPr="009A1B05" w:rsidRDefault="007F31AF" w:rsidP="00471C78">
      <w:pPr>
        <w:pStyle w:val="Akapitzlist"/>
        <w:numPr>
          <w:ilvl w:val="0"/>
          <w:numId w:val="20"/>
        </w:numPr>
        <w:spacing w:before="120" w:after="120" w:line="276" w:lineRule="auto"/>
        <w:ind w:left="1134" w:hanging="283"/>
        <w:rPr>
          <w:rFonts w:eastAsia="MS Mincho" w:cstheme="minorHAnsi"/>
          <w:iCs/>
          <w:sz w:val="24"/>
          <w:szCs w:val="24"/>
          <w:lang w:eastAsia="ja-JP"/>
        </w:rPr>
      </w:pPr>
      <w:r w:rsidRPr="009A1B05">
        <w:rPr>
          <w:rFonts w:eastAsia="MS Mincho" w:cstheme="minorHAnsi"/>
          <w:iCs/>
          <w:sz w:val="24"/>
          <w:szCs w:val="24"/>
          <w:lang w:eastAsia="ja-JP"/>
        </w:rPr>
        <w:t xml:space="preserve">zamówienie na dostawy jest dokonywane na giełdzie towarowej w rozumieniu przepisów o giełdach towarowych, w tym na giełdzie towarowej innych państw członkowskich Europejskiego Obszaru Gospodarczego. </w:t>
      </w:r>
    </w:p>
    <w:p w14:paraId="07D6A933" w14:textId="77777777" w:rsidR="007F31AF" w:rsidRPr="009A1B05" w:rsidRDefault="007F31AF" w:rsidP="00BD04DF">
      <w:pPr>
        <w:spacing w:before="120" w:after="120" w:line="276" w:lineRule="auto"/>
        <w:ind w:left="567"/>
        <w:contextualSpacing/>
        <w:rPr>
          <w:rFonts w:eastAsia="MS Mincho" w:cstheme="minorHAnsi"/>
          <w:iCs/>
          <w:sz w:val="24"/>
          <w:szCs w:val="24"/>
          <w:lang w:eastAsia="ja-JP"/>
        </w:rPr>
      </w:pPr>
      <w:r w:rsidRPr="00C51302">
        <w:rPr>
          <w:rFonts w:eastAsia="MS Mincho" w:cstheme="minorHAnsi"/>
          <w:iCs/>
          <w:sz w:val="24"/>
          <w:szCs w:val="24"/>
          <w:lang w:eastAsia="ja-JP"/>
        </w:rPr>
        <w:lastRenderedPageBreak/>
        <w:t xml:space="preserve">W przypadku </w:t>
      </w:r>
      <w:r w:rsidRPr="00B604C6">
        <w:rPr>
          <w:rFonts w:eastAsia="MS Mincho" w:cstheme="minorHAnsi"/>
          <w:iCs/>
          <w:sz w:val="24"/>
          <w:szCs w:val="24"/>
          <w:lang w:eastAsia="ja-JP"/>
        </w:rPr>
        <w:t>OOW / i Partnera / i Podmiotu upoważnionego do ponoszenia wydatków</w:t>
      </w:r>
      <w:r w:rsidRPr="00C51302">
        <w:rPr>
          <w:rFonts w:eastAsia="MS Mincho" w:cstheme="minorHAnsi"/>
          <w:iCs/>
          <w:sz w:val="24"/>
          <w:szCs w:val="24"/>
          <w:lang w:eastAsia="ja-JP"/>
        </w:rPr>
        <w:t xml:space="preserve">, który nie jest zamawiającym w rozumieniu PZP zamówienia o wartości szacunkowej </w:t>
      </w:r>
      <w:r w:rsidRPr="00C51302">
        <w:rPr>
          <w:rFonts w:eastAsia="MS Mincho" w:cstheme="minorHAnsi"/>
          <w:b/>
          <w:bCs/>
          <w:iCs/>
          <w:sz w:val="24"/>
          <w:szCs w:val="24"/>
          <w:lang w:eastAsia="ja-JP"/>
        </w:rPr>
        <w:t>przekraczającej 50 tys. PLN netto</w:t>
      </w:r>
      <w:r w:rsidRPr="00C51302">
        <w:rPr>
          <w:rFonts w:eastAsia="MS Mincho" w:cstheme="minorHAnsi"/>
          <w:iCs/>
          <w:sz w:val="24"/>
          <w:szCs w:val="24"/>
          <w:lang w:eastAsia="ja-JP"/>
        </w:rPr>
        <w:t>, o których mowa w pkt. 1) - 4) lub 7) - 8) nie mogą być</w:t>
      </w:r>
      <w:r w:rsidRPr="009A1B05">
        <w:rPr>
          <w:rFonts w:eastAsia="MS Mincho" w:cstheme="minorHAnsi"/>
          <w:iCs/>
          <w:sz w:val="24"/>
          <w:szCs w:val="24"/>
          <w:lang w:eastAsia="ja-JP"/>
        </w:rPr>
        <w:t xml:space="preserve"> udzielane podmiotom powiązanym z nim osobowo lub kapitałowo w sposób określony w pkt. 3. sekcji I. bez zgody </w:t>
      </w:r>
      <w:r>
        <w:rPr>
          <w:rFonts w:eastAsia="MS Mincho" w:cstheme="minorHAnsi"/>
          <w:iCs/>
          <w:sz w:val="24"/>
          <w:szCs w:val="24"/>
          <w:lang w:eastAsia="ja-JP"/>
        </w:rPr>
        <w:t>Jednostki wspierającej</w:t>
      </w:r>
      <w:r w:rsidRPr="009A1B05">
        <w:rPr>
          <w:rFonts w:eastAsia="MS Mincho" w:cstheme="minorHAnsi"/>
          <w:iCs/>
          <w:sz w:val="24"/>
          <w:szCs w:val="24"/>
          <w:lang w:eastAsia="ja-JP"/>
        </w:rPr>
        <w:t>.</w:t>
      </w:r>
    </w:p>
    <w:p w14:paraId="3855E29F" w14:textId="77777777" w:rsidR="00DC67FE" w:rsidRDefault="007F31AF" w:rsidP="00471C78">
      <w:pPr>
        <w:pStyle w:val="Akapitzlist"/>
        <w:numPr>
          <w:ilvl w:val="0"/>
          <w:numId w:val="19"/>
        </w:numPr>
        <w:spacing w:before="120" w:after="120" w:line="276" w:lineRule="auto"/>
        <w:ind w:left="426" w:hanging="284"/>
        <w:rPr>
          <w:rFonts w:eastAsia="MS Mincho" w:cstheme="minorHAnsi"/>
          <w:iCs/>
          <w:sz w:val="24"/>
          <w:szCs w:val="24"/>
          <w:lang w:eastAsia="ja-JP"/>
        </w:rPr>
      </w:pPr>
      <w:r w:rsidRPr="009A1B05">
        <w:rPr>
          <w:rFonts w:eastAsia="MS Mincho" w:cstheme="minorHAnsi"/>
          <w:iCs/>
          <w:sz w:val="24"/>
          <w:szCs w:val="24"/>
          <w:lang w:eastAsia="ja-JP"/>
        </w:rPr>
        <w:t>W przypadku, gdy OOW / i Partner / i Podmiot upoważniony do ponoszenia wydatków jest zamawiającym w rozumieniu przepisów PZP, możliwe jest niestosowanie procedur określonych w niniejszej sekcji w przypadkach określonych w art. 214 ust. 1 PZP.</w:t>
      </w:r>
    </w:p>
    <w:p w14:paraId="2EB6EDB6" w14:textId="725B6C47" w:rsidR="007F31AF" w:rsidRPr="00DC67FE" w:rsidRDefault="007F31AF" w:rsidP="00471C78">
      <w:pPr>
        <w:pStyle w:val="Akapitzlist"/>
        <w:numPr>
          <w:ilvl w:val="0"/>
          <w:numId w:val="19"/>
        </w:numPr>
        <w:spacing w:before="120" w:after="120" w:line="276" w:lineRule="auto"/>
        <w:ind w:left="426" w:hanging="284"/>
        <w:rPr>
          <w:rFonts w:eastAsia="MS Mincho" w:cstheme="minorHAnsi"/>
          <w:iCs/>
          <w:sz w:val="24"/>
          <w:szCs w:val="24"/>
          <w:lang w:eastAsia="ja-JP"/>
        </w:rPr>
      </w:pPr>
      <w:r w:rsidRPr="00DC67FE">
        <w:rPr>
          <w:rFonts w:eastAsia="MS Mincho" w:cstheme="minorHAnsi"/>
          <w:iCs/>
          <w:sz w:val="24"/>
          <w:szCs w:val="24"/>
          <w:lang w:eastAsia="ja-JP"/>
        </w:rPr>
        <w:t>Spełnienie przesłanek z ust. 8. i 9. musi być pisemnie uzasadnione. Do uzasadnienia muszą być załączone dowody uzasadniające twierdzenia zamawiającego.</w:t>
      </w:r>
    </w:p>
    <w:p w14:paraId="3ACA2660" w14:textId="77777777" w:rsidR="007F31AF" w:rsidRPr="009A1B05" w:rsidRDefault="007F31AF" w:rsidP="00471C78">
      <w:pPr>
        <w:pStyle w:val="Akapitzlist"/>
        <w:numPr>
          <w:ilvl w:val="0"/>
          <w:numId w:val="19"/>
        </w:numPr>
        <w:spacing w:before="120" w:after="120" w:line="276" w:lineRule="auto"/>
        <w:ind w:left="426" w:hanging="426"/>
        <w:rPr>
          <w:rFonts w:eastAsia="MS Mincho" w:cstheme="minorHAnsi"/>
          <w:iCs/>
          <w:sz w:val="24"/>
          <w:szCs w:val="24"/>
          <w:lang w:eastAsia="ja-JP"/>
        </w:rPr>
      </w:pPr>
      <w:r w:rsidRPr="009A1B05">
        <w:rPr>
          <w:rFonts w:eastAsia="MS Mincho" w:cstheme="minorHAnsi"/>
          <w:iCs/>
          <w:sz w:val="24"/>
          <w:szCs w:val="24"/>
          <w:lang w:eastAsia="ja-JP"/>
        </w:rPr>
        <w:t xml:space="preserve">Podstawą ustalenia wartości zamówienia w ramach Przedsięwzięcia jest całkowite szacunkowe wynagrodzenie wykonawcy netto, tj. bez podatku od towarów i usług (VAT), ustalone z należytą starannością, z uwzględnieniem ewentualnych zamówień, o których mowa w </w:t>
      </w:r>
      <w:r>
        <w:rPr>
          <w:rFonts w:eastAsia="MS Mincho" w:cstheme="minorHAnsi"/>
          <w:iCs/>
          <w:sz w:val="24"/>
          <w:szCs w:val="24"/>
          <w:lang w:eastAsia="ja-JP"/>
        </w:rPr>
        <w:t>ust</w:t>
      </w:r>
      <w:r w:rsidRPr="009A1B05">
        <w:rPr>
          <w:rFonts w:eastAsia="MS Mincho" w:cstheme="minorHAnsi"/>
          <w:iCs/>
          <w:sz w:val="24"/>
          <w:szCs w:val="24"/>
          <w:lang w:eastAsia="ja-JP"/>
        </w:rPr>
        <w:t>. 8. pkt 6. Brak uwzględnienia zamówień dodatkowych uniemożliwia skorzystanie z zamówień dodatkowych. Szacowanie jest dokumentowane w sposób zapewniający właściwą ścieżkę audytu (np. w zatwierdzonym wniosku o objęcie Przedsięwzięcia wsparciem lub w notatce z szacowania). Określenie szacunkowej wartości zamówienia musi się odbyć z zachowaniem należytej staranności i musi objąć cały przedmiot zamówienia. Zabronione jest zawyżanie oraz zaniżanie wartości szacunkowej zamówienia lub jego podział skutkujący zaniżeniem jego wartości szacunkowej, przy czym ustalając wartość zamówienia lub przy ewentualnym sumowaniu odrębnych zamówień, należy wziąć pod uwagę konieczność łącznego spełnienia trzech przesłanek (tożsamości):</w:t>
      </w:r>
      <w:r w:rsidRPr="009A1B05">
        <w:rPr>
          <w:rStyle w:val="Odwoanieprzypisudolnego"/>
          <w:rFonts w:eastAsia="MS Mincho" w:cstheme="minorHAnsi"/>
          <w:iCs/>
          <w:sz w:val="24"/>
          <w:szCs w:val="24"/>
          <w:lang w:eastAsia="ja-JP"/>
        </w:rPr>
        <w:footnoteReference w:id="7"/>
      </w:r>
    </w:p>
    <w:p w14:paraId="782F00BF" w14:textId="77777777" w:rsidR="007F31AF" w:rsidRPr="009A1B05" w:rsidRDefault="007F31AF" w:rsidP="00471C78">
      <w:pPr>
        <w:pStyle w:val="Akapitzlist"/>
        <w:numPr>
          <w:ilvl w:val="0"/>
          <w:numId w:val="26"/>
        </w:numPr>
        <w:spacing w:before="120" w:after="120" w:line="276" w:lineRule="auto"/>
        <w:ind w:left="1134"/>
        <w:rPr>
          <w:rFonts w:eastAsia="MS Mincho" w:cstheme="minorHAnsi"/>
          <w:iCs/>
          <w:sz w:val="24"/>
          <w:szCs w:val="24"/>
          <w:lang w:eastAsia="ja-JP"/>
        </w:rPr>
      </w:pPr>
      <w:r w:rsidRPr="009A1B05">
        <w:rPr>
          <w:rFonts w:eastAsia="MS Mincho" w:cstheme="minorHAnsi"/>
          <w:iCs/>
          <w:sz w:val="24"/>
          <w:szCs w:val="24"/>
          <w:lang w:eastAsia="ja-JP"/>
        </w:rPr>
        <w:t>usługi oraz dostawy są tożsame rodzajowo lub funkcjonalnie (tożsamość przedmiotowa)</w:t>
      </w:r>
      <w:r>
        <w:rPr>
          <w:rFonts w:eastAsia="MS Mincho" w:cstheme="minorHAnsi"/>
          <w:iCs/>
          <w:sz w:val="24"/>
          <w:szCs w:val="24"/>
          <w:lang w:eastAsia="ja-JP"/>
        </w:rPr>
        <w:t>;</w:t>
      </w:r>
    </w:p>
    <w:p w14:paraId="3E3C915A" w14:textId="77777777" w:rsidR="007F31AF" w:rsidRPr="009A1B05" w:rsidRDefault="007F31AF" w:rsidP="00471C78">
      <w:pPr>
        <w:pStyle w:val="Akapitzlist"/>
        <w:numPr>
          <w:ilvl w:val="0"/>
          <w:numId w:val="26"/>
        </w:numPr>
        <w:spacing w:before="120" w:after="120" w:line="276" w:lineRule="auto"/>
        <w:ind w:left="1134"/>
        <w:rPr>
          <w:rFonts w:eastAsia="MS Mincho" w:cstheme="minorHAnsi"/>
          <w:iCs/>
          <w:sz w:val="24"/>
          <w:szCs w:val="24"/>
          <w:lang w:eastAsia="ja-JP"/>
        </w:rPr>
      </w:pPr>
      <w:r w:rsidRPr="009A1B05">
        <w:rPr>
          <w:rFonts w:eastAsia="MS Mincho" w:cstheme="minorHAnsi"/>
          <w:iCs/>
          <w:sz w:val="24"/>
          <w:szCs w:val="24"/>
          <w:lang w:eastAsia="ja-JP"/>
        </w:rPr>
        <w:t>możliwe jest udzielenie zamówienia w tym samym czasie (tożsamość czasowa)</w:t>
      </w:r>
      <w:r>
        <w:rPr>
          <w:rFonts w:eastAsia="MS Mincho" w:cstheme="minorHAnsi"/>
          <w:iCs/>
          <w:sz w:val="24"/>
          <w:szCs w:val="24"/>
          <w:lang w:eastAsia="ja-JP"/>
        </w:rPr>
        <w:t>;</w:t>
      </w:r>
      <w:r w:rsidRPr="009A1B05">
        <w:rPr>
          <w:rStyle w:val="Odwoanieprzypisudolnego"/>
          <w:rFonts w:eastAsia="MS Mincho" w:cstheme="minorHAnsi"/>
          <w:iCs/>
          <w:sz w:val="24"/>
          <w:szCs w:val="24"/>
          <w:lang w:eastAsia="ja-JP"/>
        </w:rPr>
        <w:footnoteReference w:id="8"/>
      </w:r>
    </w:p>
    <w:p w14:paraId="34A10E2D" w14:textId="77777777" w:rsidR="007F31AF" w:rsidRPr="009A1B05" w:rsidRDefault="007F31AF" w:rsidP="00471C78">
      <w:pPr>
        <w:pStyle w:val="Akapitzlist"/>
        <w:numPr>
          <w:ilvl w:val="0"/>
          <w:numId w:val="26"/>
        </w:numPr>
        <w:spacing w:before="120" w:after="120" w:line="276" w:lineRule="auto"/>
        <w:ind w:left="1134"/>
        <w:rPr>
          <w:rFonts w:eastAsia="MS Mincho" w:cstheme="minorHAnsi"/>
          <w:iCs/>
          <w:sz w:val="24"/>
          <w:szCs w:val="24"/>
          <w:lang w:eastAsia="ja-JP"/>
        </w:rPr>
      </w:pPr>
      <w:r w:rsidRPr="009A1B05">
        <w:rPr>
          <w:rFonts w:eastAsia="MS Mincho" w:cstheme="minorHAnsi"/>
          <w:iCs/>
          <w:sz w:val="24"/>
          <w:szCs w:val="24"/>
          <w:lang w:eastAsia="ja-JP"/>
        </w:rPr>
        <w:t>możliwe jest wykonanie zamówienia przez jednego wykonawcę (tożsamość podmiotowa).</w:t>
      </w:r>
    </w:p>
    <w:p w14:paraId="21A99E14" w14:textId="77777777" w:rsidR="007F31AF" w:rsidRPr="009A1B05" w:rsidRDefault="007F31AF" w:rsidP="00471C78">
      <w:pPr>
        <w:pStyle w:val="Akapitzlist"/>
        <w:numPr>
          <w:ilvl w:val="0"/>
          <w:numId w:val="19"/>
        </w:numPr>
        <w:spacing w:before="120" w:after="120" w:line="276" w:lineRule="auto"/>
        <w:rPr>
          <w:rFonts w:eastAsia="MS Mincho" w:cstheme="minorHAnsi"/>
          <w:iCs/>
          <w:sz w:val="24"/>
          <w:szCs w:val="24"/>
          <w:lang w:eastAsia="ja-JP"/>
        </w:rPr>
      </w:pPr>
      <w:r w:rsidRPr="009A1B05">
        <w:rPr>
          <w:rFonts w:eastAsia="MS Mincho" w:cstheme="minorHAnsi"/>
          <w:iCs/>
          <w:sz w:val="24"/>
          <w:szCs w:val="24"/>
          <w:lang w:eastAsia="ja-JP"/>
        </w:rPr>
        <w:t>W przypadku udzielania zamówienia w częściach (z określonych względów ekonomicznych, organizacyjnych, celowościowych), wartość zamówienia ustala się jako łączną wartość poszczególnych jego części</w:t>
      </w:r>
      <w:r w:rsidRPr="009A1B05">
        <w:rPr>
          <w:rStyle w:val="Odwoanieprzypisudolnego"/>
          <w:rFonts w:eastAsia="MS Mincho" w:cstheme="minorHAnsi"/>
          <w:iCs/>
          <w:sz w:val="24"/>
          <w:szCs w:val="24"/>
          <w:lang w:eastAsia="ja-JP"/>
        </w:rPr>
        <w:footnoteReference w:id="9"/>
      </w:r>
      <w:r w:rsidRPr="009A1B05">
        <w:rPr>
          <w:rFonts w:eastAsia="MS Mincho" w:cstheme="minorHAnsi"/>
          <w:iCs/>
          <w:sz w:val="24"/>
          <w:szCs w:val="24"/>
          <w:lang w:eastAsia="ja-JP"/>
        </w:rPr>
        <w:t>.</w:t>
      </w:r>
    </w:p>
    <w:p w14:paraId="032234EB" w14:textId="77777777" w:rsidR="007F31AF" w:rsidRPr="009A1B05" w:rsidRDefault="007F31AF" w:rsidP="00471C78">
      <w:pPr>
        <w:pStyle w:val="Akapitzlist"/>
        <w:numPr>
          <w:ilvl w:val="0"/>
          <w:numId w:val="19"/>
        </w:numPr>
        <w:spacing w:before="120" w:after="120" w:line="276" w:lineRule="auto"/>
        <w:rPr>
          <w:rFonts w:eastAsia="MS Mincho" w:cstheme="minorHAnsi"/>
          <w:iCs/>
          <w:sz w:val="24"/>
          <w:szCs w:val="24"/>
          <w:lang w:eastAsia="ja-JP"/>
        </w:rPr>
      </w:pPr>
      <w:r w:rsidRPr="009A1B05">
        <w:rPr>
          <w:rFonts w:eastAsia="MS Mincho" w:cstheme="minorHAnsi"/>
          <w:iCs/>
          <w:sz w:val="24"/>
          <w:szCs w:val="24"/>
          <w:lang w:eastAsia="ja-JP"/>
        </w:rPr>
        <w:t xml:space="preserve">Podmioty będące zamawiającymi w rozumieniu PZP a także podmioty nie będące zamawiającymi w rozumieniu PZP, w pierwszej kolejności dokonują szacowania wartości zamówienia zgodnie z przepisami tej ustawy. Po stwierdzeniu, że szacunkowa wartość zamówienia ustalona na podstawie PZP nie przekracza wartości, od której istnieje obowiązek stosowania PZP, podmioty te zobowiązane są stosować zasady </w:t>
      </w:r>
      <w:r w:rsidRPr="009A1B05">
        <w:rPr>
          <w:rFonts w:eastAsia="MS Mincho" w:cstheme="minorHAnsi"/>
          <w:iCs/>
          <w:sz w:val="24"/>
          <w:szCs w:val="24"/>
          <w:lang w:eastAsia="ja-JP"/>
        </w:rPr>
        <w:lastRenderedPageBreak/>
        <w:t xml:space="preserve">konkurencyjności do zamówień których wartość szacunkowa przekracza 50 tys. PLN netto, tj. bez podatku od towarów i usług (VAT). </w:t>
      </w:r>
    </w:p>
    <w:p w14:paraId="5254D211" w14:textId="77777777" w:rsidR="007F31AF" w:rsidRPr="009A1B05" w:rsidRDefault="007F31AF" w:rsidP="00471C78">
      <w:pPr>
        <w:pStyle w:val="Akapitzlist"/>
        <w:numPr>
          <w:ilvl w:val="0"/>
          <w:numId w:val="19"/>
        </w:numPr>
        <w:spacing w:before="120" w:after="120" w:line="276" w:lineRule="auto"/>
        <w:rPr>
          <w:rFonts w:eastAsia="MS Mincho" w:cstheme="minorHAnsi"/>
          <w:iCs/>
          <w:sz w:val="24"/>
          <w:szCs w:val="24"/>
          <w:lang w:eastAsia="ja-JP"/>
        </w:rPr>
      </w:pPr>
      <w:r w:rsidRPr="009A1B05">
        <w:rPr>
          <w:rFonts w:eastAsia="MS Mincho" w:cstheme="minorHAnsi"/>
          <w:iCs/>
          <w:sz w:val="24"/>
          <w:szCs w:val="24"/>
          <w:lang w:eastAsia="ja-JP"/>
        </w:rPr>
        <w:t>W przypadku naruszenia przez OOW / i Partnera / i Podmiot upoważniony do ponoszenia wydatków warunków i procedur postępowania o udzielenie zamówienia, J</w:t>
      </w:r>
      <w:r>
        <w:rPr>
          <w:rFonts w:eastAsia="MS Mincho" w:cstheme="minorHAnsi"/>
          <w:iCs/>
          <w:sz w:val="24"/>
          <w:szCs w:val="24"/>
          <w:lang w:eastAsia="ja-JP"/>
        </w:rPr>
        <w:t>ednostka wspierająca</w:t>
      </w:r>
      <w:r w:rsidRPr="009A1B05">
        <w:rPr>
          <w:rFonts w:eastAsia="MS Mincho" w:cstheme="minorHAnsi"/>
          <w:iCs/>
          <w:sz w:val="24"/>
          <w:szCs w:val="24"/>
          <w:lang w:eastAsia="ja-JP"/>
        </w:rPr>
        <w:t xml:space="preserve"> uznaje całość lub część kosztów związanych z tym zamówieniem za niekwalifikowalne w zależności od skali naruszenia. </w:t>
      </w:r>
    </w:p>
    <w:p w14:paraId="1B0BC6F3" w14:textId="77777777" w:rsidR="007F31AF" w:rsidRPr="00FE688E" w:rsidRDefault="007F31AF" w:rsidP="00471C78">
      <w:pPr>
        <w:pStyle w:val="Akapitzlist"/>
        <w:numPr>
          <w:ilvl w:val="0"/>
          <w:numId w:val="19"/>
        </w:numPr>
        <w:spacing w:before="120" w:after="120" w:line="276" w:lineRule="auto"/>
        <w:rPr>
          <w:rFonts w:eastAsia="MS Mincho" w:cstheme="minorHAnsi"/>
          <w:iCs/>
          <w:sz w:val="24"/>
          <w:szCs w:val="24"/>
          <w:lang w:eastAsia="ja-JP"/>
        </w:rPr>
      </w:pPr>
      <w:r w:rsidRPr="00FE688E">
        <w:rPr>
          <w:rFonts w:eastAsia="MS Mincho" w:cstheme="minorHAnsi"/>
          <w:iCs/>
          <w:sz w:val="24"/>
          <w:szCs w:val="24"/>
          <w:lang w:eastAsia="ja-JP"/>
        </w:rPr>
        <w:t>Do zamówień udzielanych w ramach Przedsięwzięcia zastosowanie ma załącznik „Stawki procentowe korekt finansowych i pomniejszeń dla poszczególnych kategorii nieprawidłowości indywidualnych stosowane w zamówieniach”, stanowiących załącznik do Wytycznych dotyczących sposobu korygowania nieprawidłowych wydatków na lata 2021-2027.</w:t>
      </w:r>
    </w:p>
    <w:p w14:paraId="2DDC0A8E" w14:textId="5BD7E745" w:rsidR="007F31AF" w:rsidRPr="005052BA" w:rsidRDefault="007F31AF">
      <w:pPr>
        <w:pStyle w:val="Nagwek2"/>
      </w:pPr>
      <w:bookmarkStart w:id="80" w:name="_Toc164685419"/>
      <w:bookmarkStart w:id="81" w:name="_Toc170247428"/>
      <w:r w:rsidRPr="005052BA">
        <w:t>Zasada konkurencyjności</w:t>
      </w:r>
      <w:bookmarkEnd w:id="80"/>
      <w:bookmarkEnd w:id="81"/>
    </w:p>
    <w:p w14:paraId="6D8DBEDA" w14:textId="77777777" w:rsidR="007F31AF" w:rsidRPr="009A1B05" w:rsidRDefault="007F31AF" w:rsidP="00471C78">
      <w:pPr>
        <w:pStyle w:val="Akapitzlist"/>
        <w:numPr>
          <w:ilvl w:val="0"/>
          <w:numId w:val="21"/>
        </w:numPr>
        <w:spacing w:before="120" w:after="120" w:line="276" w:lineRule="auto"/>
        <w:ind w:left="426" w:hanging="284"/>
        <w:rPr>
          <w:rFonts w:eastAsia="MS Mincho" w:cstheme="minorHAnsi"/>
          <w:iCs/>
          <w:sz w:val="24"/>
          <w:szCs w:val="24"/>
          <w:lang w:eastAsia="ja-JP"/>
        </w:rPr>
      </w:pPr>
      <w:r w:rsidRPr="009A1B05">
        <w:rPr>
          <w:rFonts w:eastAsia="MS Mincho" w:cstheme="minorHAnsi"/>
          <w:iCs/>
          <w:sz w:val="24"/>
          <w:szCs w:val="24"/>
          <w:lang w:eastAsia="ja-JP"/>
        </w:rPr>
        <w:t>Udzielenie zamówienia w ramach Przedsięwzięcia przez OOW / i Partnera / i Podmiot upoważniony do ponoszenia wydatków następuje zgodnie z zasadą konkurencyjności w przypadku:</w:t>
      </w:r>
    </w:p>
    <w:p w14:paraId="71DFA628" w14:textId="77777777" w:rsidR="007F31AF" w:rsidRPr="009A1B05" w:rsidRDefault="007F31AF" w:rsidP="00471C78">
      <w:pPr>
        <w:pStyle w:val="Akapitzlist"/>
        <w:numPr>
          <w:ilvl w:val="0"/>
          <w:numId w:val="22"/>
        </w:numPr>
        <w:spacing w:before="120" w:after="120" w:line="276" w:lineRule="auto"/>
        <w:ind w:left="1134" w:hanging="283"/>
        <w:rPr>
          <w:rFonts w:eastAsia="MS Mincho" w:cstheme="minorHAnsi"/>
          <w:iCs/>
          <w:sz w:val="24"/>
          <w:szCs w:val="24"/>
          <w:lang w:eastAsia="ja-JP"/>
        </w:rPr>
      </w:pPr>
      <w:r w:rsidRPr="009A1B05">
        <w:rPr>
          <w:rFonts w:eastAsia="MS Mincho" w:cstheme="minorHAnsi"/>
          <w:iCs/>
          <w:sz w:val="24"/>
          <w:szCs w:val="24"/>
          <w:lang w:eastAsia="ja-JP"/>
        </w:rPr>
        <w:t>OOW / i Partner / i Podmiot upoważniony do ponoszenia wydatków</w:t>
      </w:r>
      <w:r w:rsidRPr="009A1B05" w:rsidDel="0056799E">
        <w:rPr>
          <w:rFonts w:eastAsia="MS Mincho" w:cstheme="minorHAnsi"/>
          <w:iCs/>
          <w:sz w:val="24"/>
          <w:szCs w:val="24"/>
          <w:lang w:eastAsia="ja-JP"/>
        </w:rPr>
        <w:t xml:space="preserve"> </w:t>
      </w:r>
      <w:r w:rsidRPr="009A1B05">
        <w:rPr>
          <w:rFonts w:eastAsia="MS Mincho" w:cstheme="minorHAnsi"/>
          <w:iCs/>
          <w:sz w:val="24"/>
          <w:szCs w:val="24"/>
          <w:lang w:eastAsia="ja-JP"/>
        </w:rPr>
        <w:t>niebędący zamawiającym w rozumieniu PZP w przypadku zamówień przekraczających wartość 50 tys. PLN netto, tj. bez podatku od towarów i usług (VAT)</w:t>
      </w:r>
      <w:r>
        <w:rPr>
          <w:rFonts w:eastAsia="MS Mincho" w:cstheme="minorHAnsi"/>
          <w:iCs/>
          <w:sz w:val="24"/>
          <w:szCs w:val="24"/>
          <w:lang w:eastAsia="ja-JP"/>
        </w:rPr>
        <w:t>;</w:t>
      </w:r>
    </w:p>
    <w:p w14:paraId="2BF63B34" w14:textId="77777777" w:rsidR="007F31AF" w:rsidRPr="009A1B05" w:rsidRDefault="007F31AF" w:rsidP="00471C78">
      <w:pPr>
        <w:pStyle w:val="Akapitzlist"/>
        <w:numPr>
          <w:ilvl w:val="0"/>
          <w:numId w:val="22"/>
        </w:numPr>
        <w:spacing w:before="120" w:after="120" w:line="276" w:lineRule="auto"/>
        <w:ind w:left="1134" w:hanging="283"/>
        <w:rPr>
          <w:rFonts w:eastAsia="MS Mincho" w:cstheme="minorHAnsi"/>
          <w:iCs/>
          <w:sz w:val="24"/>
          <w:szCs w:val="24"/>
          <w:lang w:eastAsia="ja-JP"/>
        </w:rPr>
      </w:pPr>
      <w:r w:rsidRPr="009A1B05">
        <w:rPr>
          <w:rFonts w:eastAsia="MS Mincho" w:cstheme="minorHAnsi"/>
          <w:iCs/>
          <w:sz w:val="24"/>
          <w:szCs w:val="24"/>
          <w:lang w:eastAsia="ja-JP"/>
        </w:rPr>
        <w:t>OOW / i Partner / i Podmiot upoważniony do ponoszenia wydatków będąc</w:t>
      </w:r>
      <w:r>
        <w:rPr>
          <w:rFonts w:eastAsia="MS Mincho" w:cstheme="minorHAnsi"/>
          <w:iCs/>
          <w:sz w:val="24"/>
          <w:szCs w:val="24"/>
          <w:lang w:eastAsia="ja-JP"/>
        </w:rPr>
        <w:t>y</w:t>
      </w:r>
      <w:r w:rsidRPr="009A1B05">
        <w:rPr>
          <w:rFonts w:eastAsia="MS Mincho" w:cstheme="minorHAnsi"/>
          <w:iCs/>
          <w:sz w:val="24"/>
          <w:szCs w:val="24"/>
          <w:lang w:eastAsia="ja-JP"/>
        </w:rPr>
        <w:t xml:space="preserve"> zamawiającym w rozumieniu PZP w przypadku zamówień o wartości niższej niż kwoty określone w art. 2 ust. 1 PZP, a jednocześnie przekraczającej 50 tys. PLN netto, tj. bez podatku od towarów i usług (VAT).</w:t>
      </w:r>
    </w:p>
    <w:p w14:paraId="2049F84F" w14:textId="77777777" w:rsidR="007F31AF" w:rsidRPr="009A1B05" w:rsidRDefault="007F31AF" w:rsidP="00471C78">
      <w:pPr>
        <w:pStyle w:val="Akapitzlist"/>
        <w:numPr>
          <w:ilvl w:val="0"/>
          <w:numId w:val="21"/>
        </w:numPr>
        <w:spacing w:before="120" w:after="120" w:line="276" w:lineRule="auto"/>
        <w:ind w:left="426" w:hanging="284"/>
        <w:rPr>
          <w:rFonts w:eastAsia="MS Mincho" w:cstheme="minorHAnsi"/>
          <w:iCs/>
          <w:sz w:val="24"/>
          <w:szCs w:val="24"/>
          <w:lang w:eastAsia="ja-JP"/>
        </w:rPr>
      </w:pPr>
      <w:r w:rsidRPr="009A1B05">
        <w:rPr>
          <w:rFonts w:eastAsia="MS Mincho" w:cstheme="minorHAnsi"/>
          <w:iCs/>
          <w:sz w:val="24"/>
          <w:szCs w:val="24"/>
          <w:lang w:eastAsia="ja-JP"/>
        </w:rPr>
        <w:t>W celu uniknięcia konfliktu interesów:</w:t>
      </w:r>
    </w:p>
    <w:p w14:paraId="50C7ADF0" w14:textId="77777777" w:rsidR="007F31AF" w:rsidRPr="00B604C6" w:rsidRDefault="007F31AF" w:rsidP="00471C78">
      <w:pPr>
        <w:pStyle w:val="Akapitzlist"/>
        <w:numPr>
          <w:ilvl w:val="1"/>
          <w:numId w:val="23"/>
        </w:numPr>
        <w:spacing w:before="120" w:after="120" w:line="276" w:lineRule="auto"/>
        <w:ind w:left="1134" w:hanging="283"/>
        <w:rPr>
          <w:rFonts w:eastAsia="MS Mincho" w:cstheme="minorHAnsi"/>
          <w:iCs/>
          <w:sz w:val="24"/>
          <w:szCs w:val="24"/>
          <w:lang w:eastAsia="ja-JP"/>
        </w:rPr>
      </w:pPr>
      <w:r w:rsidRPr="009A1B05">
        <w:rPr>
          <w:rFonts w:eastAsia="MS Mincho" w:cstheme="minorHAnsi"/>
          <w:iCs/>
          <w:sz w:val="24"/>
          <w:szCs w:val="24"/>
          <w:lang w:eastAsia="ja-JP"/>
        </w:rPr>
        <w:t xml:space="preserve">w przypadku OOW / i Partnera / i Podmiotu upoważnionego do ponoszenia wydatków, który nie jest zamawiającym w rozumieniu PZP, zamówienia nie mogą być udzielane podmiotom powiązanym z nim osobowo lub kapitałowo, z wyłączeniem zamówień sektorowych, zamówień określonych w sekcji I. </w:t>
      </w:r>
      <w:r>
        <w:rPr>
          <w:rFonts w:eastAsia="MS Mincho" w:cstheme="minorHAnsi"/>
          <w:iCs/>
          <w:sz w:val="24"/>
          <w:szCs w:val="24"/>
          <w:lang w:eastAsia="ja-JP"/>
        </w:rPr>
        <w:t>ust</w:t>
      </w:r>
      <w:r w:rsidRPr="009A1B05">
        <w:rPr>
          <w:rFonts w:eastAsia="MS Mincho" w:cstheme="minorHAnsi"/>
          <w:iCs/>
          <w:sz w:val="24"/>
          <w:szCs w:val="24"/>
          <w:lang w:eastAsia="ja-JP"/>
        </w:rPr>
        <w:t>. 8. pkt 5 lub 6 oraz wyjątkowo w przypadku, w którym umożliwienie podmiotowi powiązanemu wzięcia udziału w postępowaniu jest uzasadnione ze względu na specyfikę Przedsięwzięcia lub typ OOW / i Partnera / i Podmiotu upoważnionego do ponoszenia wydatków, a wybór wykonawcy będącego podmiotem</w:t>
      </w:r>
      <w:r>
        <w:rPr>
          <w:rFonts w:eastAsia="MS Mincho" w:cstheme="minorHAnsi"/>
          <w:iCs/>
          <w:sz w:val="24"/>
          <w:szCs w:val="24"/>
          <w:lang w:eastAsia="ja-JP"/>
        </w:rPr>
        <w:t xml:space="preserve"> </w:t>
      </w:r>
      <w:r w:rsidRPr="009A1B05">
        <w:rPr>
          <w:rFonts w:eastAsia="MS Mincho" w:cstheme="minorHAnsi"/>
          <w:iCs/>
          <w:sz w:val="24"/>
          <w:szCs w:val="24"/>
          <w:lang w:eastAsia="ja-JP"/>
        </w:rPr>
        <w:t>powiązanym będzie dokonany zgodnie z procedurą opisaną w niniejszej sekcji,</w:t>
      </w:r>
      <w:r>
        <w:rPr>
          <w:rFonts w:eastAsia="MS Mincho" w:cstheme="minorHAnsi"/>
          <w:iCs/>
          <w:sz w:val="24"/>
          <w:szCs w:val="24"/>
          <w:lang w:eastAsia="ja-JP"/>
        </w:rPr>
        <w:t xml:space="preserve"> </w:t>
      </w:r>
      <w:r w:rsidRPr="00B604C6">
        <w:rPr>
          <w:rFonts w:eastAsia="MS Mincho" w:cstheme="minorHAnsi"/>
          <w:iCs/>
          <w:sz w:val="24"/>
          <w:szCs w:val="24"/>
          <w:lang w:eastAsia="ja-JP"/>
        </w:rPr>
        <w:t>IOI może wyrazić zgodę na wyłączenie zakazu w odniesieniu do danego postępowania przed jego przeprowadzeniem</w:t>
      </w:r>
      <w:r>
        <w:rPr>
          <w:rFonts w:eastAsia="MS Mincho" w:cstheme="minorHAnsi"/>
          <w:iCs/>
          <w:sz w:val="24"/>
          <w:szCs w:val="24"/>
          <w:lang w:eastAsia="ja-JP"/>
        </w:rPr>
        <w:t>;</w:t>
      </w:r>
    </w:p>
    <w:p w14:paraId="1768B5B8" w14:textId="77777777" w:rsidR="007F31AF" w:rsidRPr="009A1B05" w:rsidRDefault="007F31AF" w:rsidP="00471C78">
      <w:pPr>
        <w:pStyle w:val="Akapitzlist"/>
        <w:numPr>
          <w:ilvl w:val="1"/>
          <w:numId w:val="23"/>
        </w:numPr>
        <w:spacing w:before="120" w:after="120" w:line="276" w:lineRule="auto"/>
        <w:ind w:left="1134" w:hanging="283"/>
        <w:rPr>
          <w:rFonts w:eastAsia="MS Mincho" w:cstheme="minorHAnsi"/>
          <w:iCs/>
          <w:sz w:val="24"/>
          <w:szCs w:val="24"/>
          <w:lang w:eastAsia="ja-JP"/>
        </w:rPr>
      </w:pPr>
      <w:r w:rsidRPr="009A1B05">
        <w:rPr>
          <w:rFonts w:eastAsia="MS Mincho" w:cstheme="minorHAnsi"/>
          <w:iCs/>
          <w:sz w:val="24"/>
          <w:szCs w:val="24"/>
          <w:lang w:eastAsia="ja-JP"/>
        </w:rPr>
        <w:t xml:space="preserve">osoby wykonujące w imieniu zamawiającego czynności związane z procedurą wyboru wykonawcy, w szczególności osoby biorące udział w procesie oceny ofert, nie mogą być powiązane osobowo lub kapitałowo z wykonawcami, którzy złożyli oferty. Powinny być to osoby bezstronne i obiektywne. W tym celu składają oświadczenie </w:t>
      </w:r>
      <w:r w:rsidRPr="009A1B05">
        <w:rPr>
          <w:rFonts w:cstheme="minorHAnsi"/>
          <w:iCs/>
          <w:sz w:val="24"/>
          <w:szCs w:val="24"/>
        </w:rPr>
        <w:t xml:space="preserve">w formie pisemnej lub w formie elektronicznej (w rozumieniu odpowiednio art. 78 i art. 78¹ Kodeksu cywilnego) o braku istnienia albo braku </w:t>
      </w:r>
      <w:r w:rsidRPr="009A1B05">
        <w:rPr>
          <w:rFonts w:cstheme="minorHAnsi"/>
          <w:iCs/>
          <w:sz w:val="24"/>
          <w:szCs w:val="24"/>
        </w:rPr>
        <w:lastRenderedPageBreak/>
        <w:t>wpływu powiązań osobowych lub kapitałowych z wykonawcami na bezstronność postępowania.</w:t>
      </w:r>
    </w:p>
    <w:p w14:paraId="27100C0B" w14:textId="77777777" w:rsidR="007F31AF" w:rsidRPr="009A1B05" w:rsidRDefault="007F31AF" w:rsidP="00471C78">
      <w:pPr>
        <w:pStyle w:val="Akapitzlist"/>
        <w:numPr>
          <w:ilvl w:val="0"/>
          <w:numId w:val="21"/>
        </w:numPr>
        <w:spacing w:before="120" w:after="120" w:line="276" w:lineRule="auto"/>
        <w:ind w:left="426" w:hanging="284"/>
        <w:rPr>
          <w:rFonts w:eastAsia="MS Mincho" w:cstheme="minorHAnsi"/>
          <w:iCs/>
          <w:sz w:val="24"/>
          <w:szCs w:val="24"/>
          <w:lang w:eastAsia="ja-JP"/>
        </w:rPr>
      </w:pPr>
      <w:r w:rsidRPr="009A1B05">
        <w:rPr>
          <w:rFonts w:eastAsia="MS Mincho" w:cstheme="minorHAnsi"/>
          <w:iCs/>
          <w:sz w:val="24"/>
          <w:szCs w:val="24"/>
          <w:lang w:eastAsia="ja-JP"/>
        </w:rPr>
        <w:t>Przez powiązania kapitałowe lub osobowe rozumie się wzajemne powiązania między OOW / i Partnerem / i Podmiotem upoważnionym do ponoszenia wydatków</w:t>
      </w:r>
      <w:r w:rsidRPr="009A1B05" w:rsidDel="0056799E">
        <w:rPr>
          <w:rFonts w:eastAsia="MS Mincho" w:cstheme="minorHAnsi"/>
          <w:iCs/>
          <w:sz w:val="24"/>
          <w:szCs w:val="24"/>
          <w:lang w:eastAsia="ja-JP"/>
        </w:rPr>
        <w:t xml:space="preserve"> </w:t>
      </w:r>
      <w:r w:rsidRPr="009A1B05">
        <w:rPr>
          <w:rFonts w:eastAsia="MS Mincho" w:cstheme="minorHAnsi"/>
          <w:iCs/>
          <w:sz w:val="24"/>
          <w:szCs w:val="24"/>
          <w:lang w:eastAsia="ja-JP"/>
        </w:rPr>
        <w:t>lub osobami upoważnionymi do zaciągania zobowiązań w imieniu OOW / i Partnera / i Podmiotu upoważnionego do ponoszenia wydatków lub osobami wykonującymi w imieniu OOW / i Partnera / i Podmiotu upoważnionego do ponoszenia wydatków czynności związane z przeprowadzeniem procedury wyboru wykonawcy a wykonawcą, polegające w szczególności na:</w:t>
      </w:r>
    </w:p>
    <w:p w14:paraId="2DAABE51" w14:textId="77777777" w:rsidR="007F31AF" w:rsidRPr="009A1B05" w:rsidRDefault="007F31AF" w:rsidP="00471C78">
      <w:pPr>
        <w:pStyle w:val="Akapitzlist"/>
        <w:numPr>
          <w:ilvl w:val="1"/>
          <w:numId w:val="27"/>
        </w:numPr>
        <w:spacing w:before="120" w:after="120" w:line="276" w:lineRule="auto"/>
        <w:ind w:left="1134"/>
        <w:rPr>
          <w:rFonts w:eastAsia="MS Mincho" w:cstheme="minorHAnsi"/>
          <w:iCs/>
          <w:sz w:val="24"/>
          <w:szCs w:val="24"/>
          <w:lang w:eastAsia="ja-JP"/>
        </w:rPr>
      </w:pPr>
      <w:r w:rsidRPr="009A1B05">
        <w:rPr>
          <w:rFonts w:eastAsia="MS Mincho" w:cstheme="minorHAnsi"/>
          <w:iCs/>
          <w:sz w:val="24"/>
          <w:szCs w:val="24"/>
          <w:lang w:eastAsia="ja-JP"/>
        </w:rPr>
        <w:t>uczestniczeniu w spółce jako wspólnik spółki cywilnej lub spółki osobowej</w:t>
      </w:r>
      <w:r>
        <w:rPr>
          <w:rFonts w:eastAsia="MS Mincho" w:cstheme="minorHAnsi"/>
          <w:iCs/>
          <w:sz w:val="24"/>
          <w:szCs w:val="24"/>
          <w:lang w:eastAsia="ja-JP"/>
        </w:rPr>
        <w:t>;</w:t>
      </w:r>
    </w:p>
    <w:p w14:paraId="0A53E55F" w14:textId="77777777" w:rsidR="007F31AF" w:rsidRPr="009A1B05" w:rsidRDefault="007F31AF" w:rsidP="00471C78">
      <w:pPr>
        <w:pStyle w:val="Akapitzlist"/>
        <w:numPr>
          <w:ilvl w:val="1"/>
          <w:numId w:val="27"/>
        </w:numPr>
        <w:spacing w:before="120" w:after="120" w:line="276" w:lineRule="auto"/>
        <w:ind w:left="1134"/>
        <w:rPr>
          <w:rFonts w:eastAsia="MS Mincho" w:cstheme="minorHAnsi"/>
          <w:iCs/>
          <w:sz w:val="24"/>
          <w:szCs w:val="24"/>
          <w:lang w:eastAsia="ja-JP"/>
        </w:rPr>
      </w:pPr>
      <w:r w:rsidRPr="009A1B05">
        <w:rPr>
          <w:rFonts w:eastAsia="MS Mincho" w:cstheme="minorHAnsi"/>
          <w:iCs/>
          <w:sz w:val="24"/>
          <w:szCs w:val="24"/>
          <w:lang w:eastAsia="ja-JP"/>
        </w:rPr>
        <w:t>posiadaniu co najmniej 10% udziałów lub akcji, o ile niższy próg nie wynika z przepisów prawa</w:t>
      </w:r>
      <w:r>
        <w:rPr>
          <w:rFonts w:eastAsia="MS Mincho" w:cstheme="minorHAnsi"/>
          <w:iCs/>
          <w:sz w:val="24"/>
          <w:szCs w:val="24"/>
          <w:lang w:eastAsia="ja-JP"/>
        </w:rPr>
        <w:t>;</w:t>
      </w:r>
    </w:p>
    <w:p w14:paraId="4F932CFA" w14:textId="77777777" w:rsidR="007F31AF" w:rsidRPr="009A1B05" w:rsidRDefault="007F31AF" w:rsidP="00471C78">
      <w:pPr>
        <w:pStyle w:val="Akapitzlist"/>
        <w:numPr>
          <w:ilvl w:val="1"/>
          <w:numId w:val="27"/>
        </w:numPr>
        <w:spacing w:before="120" w:after="120" w:line="276" w:lineRule="auto"/>
        <w:ind w:left="1134"/>
        <w:rPr>
          <w:rFonts w:eastAsia="MS Mincho" w:cstheme="minorHAnsi"/>
          <w:iCs/>
          <w:sz w:val="24"/>
          <w:szCs w:val="24"/>
          <w:lang w:eastAsia="ja-JP"/>
        </w:rPr>
      </w:pPr>
      <w:r w:rsidRPr="009A1B05">
        <w:rPr>
          <w:rFonts w:eastAsia="MS Mincho" w:cstheme="minorHAnsi"/>
          <w:iCs/>
          <w:sz w:val="24"/>
          <w:szCs w:val="24"/>
          <w:lang w:eastAsia="ja-JP"/>
        </w:rPr>
        <w:t>pełnieniu funkcji członka organu nadzorczego lub zarządzającego, prokurenta, pełnomocnika</w:t>
      </w:r>
      <w:r>
        <w:rPr>
          <w:rFonts w:eastAsia="MS Mincho" w:cstheme="minorHAnsi"/>
          <w:iCs/>
          <w:sz w:val="24"/>
          <w:szCs w:val="24"/>
          <w:lang w:eastAsia="ja-JP"/>
        </w:rPr>
        <w:t>;</w:t>
      </w:r>
    </w:p>
    <w:p w14:paraId="5C3146E3" w14:textId="77777777" w:rsidR="007F31AF" w:rsidRPr="009A1B05" w:rsidRDefault="007F31AF" w:rsidP="00471C78">
      <w:pPr>
        <w:pStyle w:val="Akapitzlist"/>
        <w:numPr>
          <w:ilvl w:val="1"/>
          <w:numId w:val="27"/>
        </w:numPr>
        <w:spacing w:before="120" w:after="120" w:line="276" w:lineRule="auto"/>
        <w:ind w:left="1134"/>
        <w:rPr>
          <w:rFonts w:eastAsia="MS Mincho" w:cstheme="minorHAnsi"/>
          <w:iCs/>
          <w:sz w:val="24"/>
          <w:szCs w:val="24"/>
          <w:lang w:eastAsia="ja-JP"/>
        </w:rPr>
      </w:pPr>
      <w:r w:rsidRPr="009A1B05">
        <w:rPr>
          <w:rFonts w:eastAsia="MS Mincho" w:cstheme="minorHAnsi"/>
          <w:iCs/>
          <w:sz w:val="24"/>
          <w:szCs w:val="24"/>
          <w:lang w:eastAsia="ja-JP"/>
        </w:rPr>
        <w:t>pozostawaniu w związku małżeńskim, w stosunku pokrewieństwa lub powinowactwa w linii prostej, pokrewieństwa drugiego stopnia lub powinowactwa drugiego stopnia w linii bocznej lub w stosunku przysposobienia, opieki lub kurateli. W przypadku, gdy J</w:t>
      </w:r>
      <w:r>
        <w:rPr>
          <w:rFonts w:eastAsia="MS Mincho" w:cstheme="minorHAnsi"/>
          <w:iCs/>
          <w:sz w:val="24"/>
          <w:szCs w:val="24"/>
          <w:lang w:eastAsia="ja-JP"/>
        </w:rPr>
        <w:t>ednostka wspierająca</w:t>
      </w:r>
      <w:r w:rsidRPr="009A1B05">
        <w:rPr>
          <w:rFonts w:eastAsia="MS Mincho" w:cstheme="minorHAnsi"/>
          <w:iCs/>
          <w:sz w:val="24"/>
          <w:szCs w:val="24"/>
          <w:lang w:eastAsia="ja-JP"/>
        </w:rPr>
        <w:t xml:space="preserve"> stwierdzi udzielenie zamówienia podmiotowi powiązanemu w sposób inny niż wskazane w sekcji I. </w:t>
      </w:r>
      <w:r>
        <w:rPr>
          <w:rFonts w:eastAsia="MS Mincho" w:cstheme="minorHAnsi"/>
          <w:iCs/>
          <w:sz w:val="24"/>
          <w:szCs w:val="24"/>
          <w:lang w:eastAsia="ja-JP"/>
        </w:rPr>
        <w:t>ust</w:t>
      </w:r>
      <w:r w:rsidRPr="009A1B05">
        <w:rPr>
          <w:rFonts w:eastAsia="MS Mincho" w:cstheme="minorHAnsi"/>
          <w:iCs/>
          <w:sz w:val="24"/>
          <w:szCs w:val="24"/>
          <w:lang w:eastAsia="ja-JP"/>
        </w:rPr>
        <w:t>. 8. pkt. 1 - 4, jest zobowiązana przed wezwaniem do zwrotu środków wykazać istnienie naruszenia zasady konkurencyjności poprzez istniejące powiązanie</w:t>
      </w:r>
      <w:r>
        <w:rPr>
          <w:rFonts w:eastAsia="MS Mincho" w:cstheme="minorHAnsi"/>
          <w:iCs/>
          <w:sz w:val="24"/>
          <w:szCs w:val="24"/>
          <w:lang w:eastAsia="ja-JP"/>
        </w:rPr>
        <w:t>;</w:t>
      </w:r>
    </w:p>
    <w:p w14:paraId="69796B06" w14:textId="77777777" w:rsidR="007F31AF" w:rsidRPr="009A1B05" w:rsidRDefault="007F31AF" w:rsidP="00471C78">
      <w:pPr>
        <w:pStyle w:val="Akapitzlist"/>
        <w:numPr>
          <w:ilvl w:val="1"/>
          <w:numId w:val="27"/>
        </w:numPr>
        <w:spacing w:before="120" w:after="120" w:line="276" w:lineRule="auto"/>
        <w:ind w:left="1134"/>
        <w:rPr>
          <w:rFonts w:eastAsia="MS Mincho" w:cstheme="minorHAnsi"/>
          <w:iCs/>
          <w:sz w:val="24"/>
          <w:szCs w:val="24"/>
          <w:lang w:eastAsia="ja-JP"/>
        </w:rPr>
      </w:pPr>
      <w:r w:rsidRPr="009A1B05">
        <w:rPr>
          <w:rFonts w:eastAsia="MS Mincho" w:cstheme="minorHAnsi"/>
          <w:iCs/>
          <w:sz w:val="24"/>
          <w:szCs w:val="24"/>
          <w:lang w:eastAsia="ja-JP"/>
        </w:rPr>
        <w:t>pozostawaniu z wykonawcą w takim stosunku prawnym lub faktycznym, że istnieje uzasadniona wątpliwość co do ich bezstronności lub niezależności w związku z postępowaniem o udzielenie zamówienia.</w:t>
      </w:r>
    </w:p>
    <w:p w14:paraId="720BA8FB" w14:textId="77777777" w:rsidR="007F31AF" w:rsidRPr="009A1B05" w:rsidRDefault="007F31AF" w:rsidP="00471C78">
      <w:pPr>
        <w:pStyle w:val="Akapitzlist"/>
        <w:numPr>
          <w:ilvl w:val="0"/>
          <w:numId w:val="21"/>
        </w:numPr>
        <w:spacing w:before="120" w:after="120" w:line="276" w:lineRule="auto"/>
        <w:ind w:left="426" w:hanging="284"/>
        <w:rPr>
          <w:rFonts w:eastAsia="MS Mincho" w:cstheme="minorHAnsi"/>
          <w:iCs/>
          <w:sz w:val="24"/>
          <w:szCs w:val="24"/>
          <w:lang w:eastAsia="ja-JP"/>
        </w:rPr>
      </w:pPr>
      <w:r w:rsidRPr="009A1B05">
        <w:rPr>
          <w:rFonts w:eastAsia="MS Mincho" w:cstheme="minorHAnsi"/>
          <w:iCs/>
          <w:sz w:val="24"/>
          <w:szCs w:val="24"/>
          <w:lang w:eastAsia="ja-JP"/>
        </w:rPr>
        <w:t xml:space="preserve">Podmiot, który nie jest zamawiającym w rozumieniu PZP, stosuje zasady określone w art. 56 PZP, niezależnie od wartości szacunkowej zamówienia. </w:t>
      </w:r>
    </w:p>
    <w:p w14:paraId="445EA34A" w14:textId="77777777" w:rsidR="007F31AF" w:rsidRPr="009A1B05" w:rsidRDefault="007F31AF" w:rsidP="00471C78">
      <w:pPr>
        <w:pStyle w:val="Akapitzlist"/>
        <w:numPr>
          <w:ilvl w:val="0"/>
          <w:numId w:val="21"/>
        </w:numPr>
        <w:spacing w:before="120" w:after="120" w:line="276" w:lineRule="auto"/>
        <w:ind w:left="426" w:hanging="284"/>
        <w:rPr>
          <w:rFonts w:eastAsia="MS Mincho" w:cstheme="minorHAnsi"/>
          <w:iCs/>
          <w:sz w:val="24"/>
          <w:szCs w:val="24"/>
          <w:lang w:eastAsia="ja-JP"/>
        </w:rPr>
      </w:pPr>
      <w:r w:rsidRPr="009A1B05">
        <w:rPr>
          <w:rFonts w:eastAsia="MS Mincho" w:cstheme="minorHAnsi"/>
          <w:iCs/>
          <w:sz w:val="24"/>
          <w:szCs w:val="24"/>
          <w:lang w:eastAsia="ja-JP"/>
        </w:rPr>
        <w:t>W przypadku OOW / i Partnera / i Podmiotu upoważnionego do ponoszenia wydatków, który jest zamawiającym w rozumieniu PZP, zasadę konkurencyjności uznaje się za spełnioną, jeżeli postępowanie o udzielenie zamówienia przeprowadzone jest na zasadach i w trybach określonych w PZP.</w:t>
      </w:r>
    </w:p>
    <w:p w14:paraId="7DAB1C54" w14:textId="77777777" w:rsidR="007F31AF" w:rsidRPr="009A1B05" w:rsidRDefault="007F31AF" w:rsidP="00471C78">
      <w:pPr>
        <w:pStyle w:val="Akapitzlist"/>
        <w:numPr>
          <w:ilvl w:val="0"/>
          <w:numId w:val="21"/>
        </w:numPr>
        <w:spacing w:before="120" w:after="120" w:line="276" w:lineRule="auto"/>
        <w:ind w:left="426" w:hanging="284"/>
        <w:rPr>
          <w:rFonts w:eastAsia="MS Mincho" w:cstheme="minorHAnsi"/>
          <w:iCs/>
          <w:sz w:val="24"/>
          <w:szCs w:val="24"/>
          <w:lang w:eastAsia="ja-JP"/>
        </w:rPr>
      </w:pPr>
      <w:r w:rsidRPr="009A1B05">
        <w:rPr>
          <w:rFonts w:eastAsia="MS Mincho" w:cstheme="minorHAnsi"/>
          <w:iCs/>
          <w:sz w:val="24"/>
          <w:szCs w:val="24"/>
          <w:lang w:eastAsia="ja-JP"/>
        </w:rPr>
        <w:t xml:space="preserve">Przedmiot zamówienia opisuje się w sposób jednoznaczny i wyczerpujący, przy pomocy dokładnych i zrozumiałych określeń, uwzględniając wszystkie wymagania i okoliczności mogące mieć wpływ na sporządzenie oferty. Jeżeli nie uzasadnia tego przedmiot zamówienia, opis przedmiotu zamówienia nie może zawierać odniesień do znaków towarowych, patentów lub pochodzenia, źródła lub szczególnego procesu, który charakteryzuje produkty lub usługi dostarczane przez konkretnego wykonawcę, jeżeli mogłoby to doprowadzić do uprzywilejowania lub wyeliminowania niektórych wykonawców lub produktów. W wyjątkowych przypadkach dopuszcza się stosowanie takich odniesień, jeżeli niemożliwe jest opisanie przedmiotu zamówienia w wystarczająco precyzyjny i zrozumiały sposób zgodnie ze zdaniem pierwszym. Takim odniesieniom muszą towarzyszyć słowa „lub równoważne” wraz z podaniem kryteriów równoważności. W </w:t>
      </w:r>
      <w:r w:rsidRPr="009A1B05">
        <w:rPr>
          <w:rFonts w:eastAsia="MS Mincho" w:cstheme="minorHAnsi"/>
          <w:iCs/>
          <w:sz w:val="24"/>
          <w:szCs w:val="24"/>
          <w:lang w:eastAsia="ja-JP"/>
        </w:rPr>
        <w:lastRenderedPageBreak/>
        <w:t>przypadku, gdy zamawiający korzysta z możliwości zastosowania takich odniesień, nie może on odrzucić oferty jako niezgodnej z zapytaniem ofertowym, jeżeli wykonawca udowodni w swojej ofercie, że proponowane rozwiązania w równoważnym stopniu spełniają wymagania określone w zapytaniu ofertowym.</w:t>
      </w:r>
    </w:p>
    <w:p w14:paraId="286AC98A" w14:textId="77777777" w:rsidR="007F31AF" w:rsidRPr="009A1B05" w:rsidRDefault="007F31AF" w:rsidP="00471C78">
      <w:pPr>
        <w:pStyle w:val="Akapitzlist"/>
        <w:numPr>
          <w:ilvl w:val="0"/>
          <w:numId w:val="21"/>
        </w:numPr>
        <w:spacing w:before="120" w:after="120" w:line="276" w:lineRule="auto"/>
        <w:ind w:left="426" w:hanging="284"/>
        <w:rPr>
          <w:rFonts w:eastAsia="MS Mincho" w:cstheme="minorHAnsi"/>
          <w:iCs/>
          <w:sz w:val="24"/>
          <w:szCs w:val="24"/>
          <w:lang w:eastAsia="ja-JP"/>
        </w:rPr>
      </w:pPr>
      <w:r w:rsidRPr="009A1B05">
        <w:rPr>
          <w:rFonts w:eastAsia="MS Mincho" w:cstheme="minorHAnsi"/>
          <w:iCs/>
          <w:sz w:val="24"/>
          <w:szCs w:val="24"/>
          <w:lang w:eastAsia="ja-JP"/>
        </w:rPr>
        <w:t>Z uwagi na konieczność ochrony tajemnicy przedsiębiorstwa dopuszcza się możliwość ograniczenia zakresu opisu przedmiotu zamówienia, przy czym wymagane jest udostępnienie uzupełnienia wyłączonego opisu przedmiotu zamówienia potencjalnemu wykonawcy, który zobowiązał się do zachowania poufności w odniesieniu do przedstawionych informacji, w terminie umożliwiającym przygotowanie i złożenie oferty.</w:t>
      </w:r>
    </w:p>
    <w:p w14:paraId="23C272E6" w14:textId="77777777" w:rsidR="007F31AF" w:rsidRPr="009A1B05" w:rsidRDefault="007F31AF" w:rsidP="00471C78">
      <w:pPr>
        <w:pStyle w:val="Akapitzlist"/>
        <w:numPr>
          <w:ilvl w:val="0"/>
          <w:numId w:val="21"/>
        </w:numPr>
        <w:spacing w:before="120" w:after="120" w:line="276" w:lineRule="auto"/>
        <w:ind w:left="426" w:hanging="284"/>
        <w:rPr>
          <w:rFonts w:eastAsia="MS Mincho" w:cstheme="minorHAnsi"/>
          <w:iCs/>
          <w:sz w:val="24"/>
          <w:szCs w:val="24"/>
          <w:lang w:eastAsia="ja-JP"/>
        </w:rPr>
      </w:pPr>
      <w:r w:rsidRPr="009A1B05">
        <w:rPr>
          <w:rFonts w:eastAsia="MS Mincho" w:cstheme="minorHAnsi"/>
          <w:iCs/>
          <w:sz w:val="24"/>
          <w:szCs w:val="24"/>
          <w:lang w:eastAsia="ja-JP"/>
        </w:rPr>
        <w:t>Do opisu przedmiotu zamówienia stosuje się nazwy i kody określone we Wspólnym Słowniku Zamówień, o którym mowa w rozporządzeniu (WE) nr 2195/2002 Parlamentu Europejskiego i Rady z dnia 5 listopada 2002 r. w sprawie Wspólnego Słownika Zamówień (CPV) (Dz. Urz. WE L 340 z 16.12.2002, str. 1, z późn. zm.; Dz. Urz. UE Polskie wydanie specjalne rozdz. 6, t. 5, str. 3).</w:t>
      </w:r>
      <w:r w:rsidRPr="009A1B05">
        <w:rPr>
          <w:rStyle w:val="Odwoanieprzypisudolnego"/>
          <w:rFonts w:eastAsia="MS Mincho" w:cstheme="minorHAnsi"/>
          <w:iCs/>
          <w:sz w:val="24"/>
          <w:szCs w:val="24"/>
          <w:lang w:eastAsia="ja-JP"/>
        </w:rPr>
        <w:footnoteReference w:id="10"/>
      </w:r>
    </w:p>
    <w:p w14:paraId="75BEAB22" w14:textId="77777777" w:rsidR="007F31AF" w:rsidRPr="009A1B05" w:rsidRDefault="007F31AF" w:rsidP="00471C78">
      <w:pPr>
        <w:pStyle w:val="Akapitzlist"/>
        <w:numPr>
          <w:ilvl w:val="0"/>
          <w:numId w:val="21"/>
        </w:numPr>
        <w:spacing w:before="120" w:after="120" w:line="276" w:lineRule="auto"/>
        <w:ind w:left="426" w:hanging="284"/>
        <w:rPr>
          <w:rFonts w:eastAsia="MS Mincho" w:cstheme="minorHAnsi"/>
          <w:iCs/>
          <w:sz w:val="24"/>
          <w:szCs w:val="24"/>
          <w:lang w:eastAsia="ja-JP"/>
        </w:rPr>
      </w:pPr>
      <w:r w:rsidRPr="009A1B05">
        <w:rPr>
          <w:rFonts w:eastAsia="MS Mincho" w:cstheme="minorHAnsi"/>
          <w:iCs/>
          <w:sz w:val="24"/>
          <w:szCs w:val="24"/>
          <w:lang w:eastAsia="ja-JP"/>
        </w:rPr>
        <w:t xml:space="preserve">Warunki udziału w postępowaniu o udzielenie zamówienia oraz opis sposobu dokonywania oceny ich spełniania, o ile zostaną zawarte w zapytaniu ofertowym, o którym mowa w </w:t>
      </w:r>
      <w:r>
        <w:rPr>
          <w:rFonts w:eastAsia="MS Mincho" w:cstheme="minorHAnsi"/>
          <w:iCs/>
          <w:sz w:val="24"/>
          <w:szCs w:val="24"/>
          <w:lang w:eastAsia="ja-JP"/>
        </w:rPr>
        <w:t>us</w:t>
      </w:r>
      <w:r w:rsidRPr="009A1B05">
        <w:rPr>
          <w:rFonts w:eastAsia="MS Mincho" w:cstheme="minorHAnsi"/>
          <w:iCs/>
          <w:sz w:val="24"/>
          <w:szCs w:val="24"/>
          <w:lang w:eastAsia="ja-JP"/>
        </w:rPr>
        <w:t>t. 12. pkt 1, określane są w sposób proporcjonalny do przedmiotu zamówienia, zapewniający zachowanie uczciwej konkurencji i równego traktowania wykonawców. Nie można formułować warunków przewyższających wymagania wystarczające do należytego wykonania zamówienia.</w:t>
      </w:r>
    </w:p>
    <w:p w14:paraId="2EB81F6E" w14:textId="77777777" w:rsidR="007F31AF" w:rsidRPr="009A1B05" w:rsidRDefault="007F31AF" w:rsidP="00471C78">
      <w:pPr>
        <w:pStyle w:val="Akapitzlist"/>
        <w:numPr>
          <w:ilvl w:val="0"/>
          <w:numId w:val="21"/>
        </w:numPr>
        <w:spacing w:before="120" w:after="120" w:line="276" w:lineRule="auto"/>
        <w:rPr>
          <w:rFonts w:eastAsia="MS Mincho" w:cstheme="minorHAnsi"/>
          <w:iCs/>
          <w:sz w:val="24"/>
          <w:szCs w:val="24"/>
          <w:lang w:eastAsia="ja-JP"/>
        </w:rPr>
      </w:pPr>
      <w:r w:rsidRPr="009A1B05">
        <w:rPr>
          <w:rFonts w:eastAsia="MS Mincho" w:cstheme="minorHAnsi"/>
          <w:iCs/>
          <w:sz w:val="24"/>
          <w:szCs w:val="24"/>
          <w:lang w:eastAsia="ja-JP"/>
        </w:rPr>
        <w:t>Kryteria oceny ofert składanych w ramach postępowania o udzielenie zamówienia są formułowane w sposób zapewniający zachowanie uczciwej konkurencji oraz równego traktowania wykonawców, przy czym:</w:t>
      </w:r>
    </w:p>
    <w:p w14:paraId="689A7DF9" w14:textId="77777777" w:rsidR="007F31AF" w:rsidRPr="009A1B05" w:rsidRDefault="007F31AF" w:rsidP="00471C78">
      <w:pPr>
        <w:pStyle w:val="Akapitzlist"/>
        <w:numPr>
          <w:ilvl w:val="1"/>
          <w:numId w:val="24"/>
        </w:numPr>
        <w:spacing w:before="120" w:after="120" w:line="276" w:lineRule="auto"/>
        <w:ind w:left="1134" w:hanging="283"/>
        <w:rPr>
          <w:rFonts w:eastAsia="MS Mincho" w:cstheme="minorHAnsi"/>
          <w:iCs/>
          <w:sz w:val="24"/>
          <w:szCs w:val="24"/>
          <w:lang w:eastAsia="ja-JP"/>
        </w:rPr>
      </w:pPr>
      <w:r w:rsidRPr="009A1B05">
        <w:rPr>
          <w:rFonts w:eastAsia="MS Mincho" w:cstheme="minorHAnsi"/>
          <w:iCs/>
          <w:sz w:val="24"/>
          <w:szCs w:val="24"/>
          <w:lang w:eastAsia="ja-JP"/>
        </w:rPr>
        <w:t>każde kryterium oceny ofert musi odnosić się do danego przedmiotu zamówienia</w:t>
      </w:r>
      <w:r>
        <w:rPr>
          <w:rFonts w:eastAsia="MS Mincho" w:cstheme="minorHAnsi"/>
          <w:iCs/>
          <w:sz w:val="24"/>
          <w:szCs w:val="24"/>
          <w:lang w:eastAsia="ja-JP"/>
        </w:rPr>
        <w:t>;</w:t>
      </w:r>
    </w:p>
    <w:p w14:paraId="09DFB072" w14:textId="77777777" w:rsidR="007F31AF" w:rsidRPr="009A1B05" w:rsidRDefault="007F31AF" w:rsidP="00471C78">
      <w:pPr>
        <w:pStyle w:val="Akapitzlist"/>
        <w:numPr>
          <w:ilvl w:val="1"/>
          <w:numId w:val="24"/>
        </w:numPr>
        <w:spacing w:before="120" w:after="120" w:line="276" w:lineRule="auto"/>
        <w:ind w:left="1134" w:hanging="283"/>
        <w:rPr>
          <w:rFonts w:eastAsia="MS Mincho" w:cstheme="minorHAnsi"/>
          <w:iCs/>
          <w:sz w:val="24"/>
          <w:szCs w:val="24"/>
          <w:lang w:eastAsia="ja-JP"/>
        </w:rPr>
      </w:pPr>
      <w:r w:rsidRPr="009A1B05">
        <w:rPr>
          <w:rFonts w:eastAsia="MS Mincho" w:cstheme="minorHAnsi"/>
          <w:iCs/>
          <w:sz w:val="24"/>
          <w:szCs w:val="24"/>
          <w:lang w:eastAsia="ja-JP"/>
        </w:rPr>
        <w:t>każde kryterium (i opis jego stosowania) musi być sformułowane jednoznacznie i precyzyjnie, tak żeby każdy wykonawca mógł interpretować je w jednakowy sposób</w:t>
      </w:r>
      <w:r>
        <w:rPr>
          <w:rFonts w:eastAsia="MS Mincho" w:cstheme="minorHAnsi"/>
          <w:iCs/>
          <w:sz w:val="24"/>
          <w:szCs w:val="24"/>
          <w:lang w:eastAsia="ja-JP"/>
        </w:rPr>
        <w:t>;</w:t>
      </w:r>
    </w:p>
    <w:p w14:paraId="6580C9F9" w14:textId="77777777" w:rsidR="007F31AF" w:rsidRPr="009A1B05" w:rsidRDefault="007F31AF" w:rsidP="00471C78">
      <w:pPr>
        <w:pStyle w:val="Akapitzlist"/>
        <w:numPr>
          <w:ilvl w:val="1"/>
          <w:numId w:val="24"/>
        </w:numPr>
        <w:spacing w:before="120" w:after="120" w:line="276" w:lineRule="auto"/>
        <w:ind w:left="1134" w:hanging="283"/>
        <w:rPr>
          <w:rFonts w:eastAsia="MS Mincho" w:cstheme="minorHAnsi"/>
          <w:iCs/>
          <w:sz w:val="24"/>
          <w:szCs w:val="24"/>
          <w:lang w:eastAsia="ja-JP"/>
        </w:rPr>
      </w:pPr>
      <w:r w:rsidRPr="009A1B05">
        <w:rPr>
          <w:rFonts w:eastAsia="MS Mincho" w:cstheme="minorHAnsi"/>
          <w:iCs/>
          <w:sz w:val="24"/>
          <w:szCs w:val="24"/>
          <w:lang w:eastAsia="ja-JP"/>
        </w:rPr>
        <w:t>uwagi (znaczenie) poszczególnych kryteriów powinny być określone w sposób umożliwiający wybór najkorzystniejszej oferty</w:t>
      </w:r>
      <w:r>
        <w:rPr>
          <w:rFonts w:eastAsia="MS Mincho" w:cstheme="minorHAnsi"/>
          <w:iCs/>
          <w:sz w:val="24"/>
          <w:szCs w:val="24"/>
          <w:lang w:eastAsia="ja-JP"/>
        </w:rPr>
        <w:t>;</w:t>
      </w:r>
    </w:p>
    <w:p w14:paraId="18D13704" w14:textId="77777777" w:rsidR="007F31AF" w:rsidRPr="009A1B05" w:rsidRDefault="007F31AF" w:rsidP="00471C78">
      <w:pPr>
        <w:pStyle w:val="Akapitzlist"/>
        <w:numPr>
          <w:ilvl w:val="1"/>
          <w:numId w:val="24"/>
        </w:numPr>
        <w:spacing w:before="120" w:after="120" w:line="276" w:lineRule="auto"/>
        <w:ind w:left="1134" w:hanging="283"/>
        <w:rPr>
          <w:rFonts w:eastAsia="MS Mincho" w:cstheme="minorHAnsi"/>
          <w:iCs/>
          <w:sz w:val="24"/>
          <w:szCs w:val="24"/>
          <w:lang w:eastAsia="ja-JP"/>
        </w:rPr>
      </w:pPr>
      <w:r w:rsidRPr="009A1B05">
        <w:rPr>
          <w:rFonts w:eastAsia="MS Mincho" w:cstheme="minorHAnsi"/>
          <w:iCs/>
          <w:sz w:val="24"/>
          <w:szCs w:val="24"/>
          <w:lang w:eastAsia="ja-JP"/>
        </w:rPr>
        <w:t>kryteria oceny ofert nie mogą dotyczyć właściwości wykonawcy, a w szczególności jego wiarygodności ekonomicznej, technicznej lub finansowej oraz doświadczenia. Zakaz ten nie dotyczy zamówień na usługi społeczne i innych szczególnych usług</w:t>
      </w:r>
      <w:r>
        <w:rPr>
          <w:rFonts w:eastAsia="MS Mincho" w:cstheme="minorHAnsi"/>
          <w:iCs/>
          <w:sz w:val="24"/>
          <w:szCs w:val="24"/>
          <w:lang w:eastAsia="ja-JP"/>
        </w:rPr>
        <w:t>;</w:t>
      </w:r>
      <w:r w:rsidRPr="009A1B05">
        <w:rPr>
          <w:rStyle w:val="Odwoanieprzypisudolnego"/>
          <w:rFonts w:eastAsia="MS Mincho" w:cstheme="minorHAnsi"/>
          <w:iCs/>
          <w:sz w:val="24"/>
          <w:szCs w:val="24"/>
          <w:lang w:eastAsia="ja-JP"/>
        </w:rPr>
        <w:footnoteReference w:id="11"/>
      </w:r>
    </w:p>
    <w:p w14:paraId="2D385AF6" w14:textId="77777777" w:rsidR="007F31AF" w:rsidRPr="009A1B05" w:rsidRDefault="007F31AF" w:rsidP="00471C78">
      <w:pPr>
        <w:pStyle w:val="Akapitzlist"/>
        <w:numPr>
          <w:ilvl w:val="1"/>
          <w:numId w:val="24"/>
        </w:numPr>
        <w:spacing w:before="120" w:after="120" w:line="276" w:lineRule="auto"/>
        <w:ind w:left="1134" w:hanging="283"/>
        <w:rPr>
          <w:rFonts w:eastAsia="MS Mincho" w:cstheme="minorHAnsi"/>
          <w:iCs/>
          <w:sz w:val="24"/>
          <w:szCs w:val="24"/>
          <w:lang w:eastAsia="ja-JP"/>
        </w:rPr>
      </w:pPr>
      <w:r w:rsidRPr="009A1B05">
        <w:rPr>
          <w:rFonts w:eastAsia="MS Mincho" w:cstheme="minorHAnsi"/>
          <w:iCs/>
          <w:sz w:val="24"/>
          <w:szCs w:val="24"/>
          <w:lang w:eastAsia="ja-JP"/>
        </w:rPr>
        <w:t xml:space="preserve">cena może być jedynym kryterium oceny ofert. Poza wymaganiami dotyczącymi oceny wskazane jest stosowanie jako kryterium oceny ofert innych wymagań odnoszących się do przedmiotu zamówienia, takich jak np. jakość, funkcjonalność, parametry techniczne, aspekty środowiskowe, społeczne, innowacyjne, serwis, </w:t>
      </w:r>
      <w:r w:rsidRPr="009A1B05">
        <w:rPr>
          <w:rFonts w:eastAsia="MS Mincho" w:cstheme="minorHAnsi"/>
          <w:iCs/>
          <w:sz w:val="24"/>
          <w:szCs w:val="24"/>
          <w:lang w:eastAsia="ja-JP"/>
        </w:rPr>
        <w:lastRenderedPageBreak/>
        <w:t>termin wykonania zamówienia, koszty eksploatacji oraz organizacja, kwalifikacje zawodowe i doświadczenie osób wyznaczonych do realizacji zamówienia, jeżeli mogą mieć znaczący wpływ na jakość wykonania zamówienia.</w:t>
      </w:r>
    </w:p>
    <w:p w14:paraId="66066648" w14:textId="77777777" w:rsidR="007F31AF" w:rsidRPr="009A1B05" w:rsidRDefault="007F31AF" w:rsidP="00471C78">
      <w:pPr>
        <w:pStyle w:val="Akapitzlist"/>
        <w:numPr>
          <w:ilvl w:val="0"/>
          <w:numId w:val="21"/>
        </w:numPr>
        <w:spacing w:before="120" w:after="120" w:line="276" w:lineRule="auto"/>
        <w:rPr>
          <w:rFonts w:eastAsia="MS Mincho" w:cstheme="minorHAnsi"/>
          <w:iCs/>
          <w:sz w:val="24"/>
          <w:szCs w:val="24"/>
          <w:lang w:eastAsia="ja-JP"/>
        </w:rPr>
      </w:pPr>
      <w:r w:rsidRPr="009A1B05">
        <w:rPr>
          <w:rFonts w:eastAsia="MS Mincho" w:cstheme="minorHAnsi"/>
          <w:iCs/>
          <w:sz w:val="24"/>
          <w:szCs w:val="24"/>
          <w:lang w:eastAsia="ja-JP"/>
        </w:rPr>
        <w:t>Termin na złożenie oferty (decyduje data wpływu oferty do zamawiającego) wynosi co najmniej 7 dni – w przypadku dostaw i usług, co najmniej 14 dni w przypadku zamówień sektorowych o wartości niższej niż progi unijne w rozumieniu art. 3 PZP. W przypadku zamówień o wartości szacunkowej równej lub przekraczającej progi unijne w rozumieniu art. 3 PZP</w:t>
      </w:r>
      <w:r w:rsidRPr="009A1B05">
        <w:rPr>
          <w:rStyle w:val="Odwoanieprzypisudolnego"/>
          <w:rFonts w:eastAsia="MS Mincho" w:cstheme="minorHAnsi"/>
          <w:iCs/>
          <w:sz w:val="24"/>
          <w:szCs w:val="24"/>
          <w:lang w:eastAsia="ja-JP"/>
        </w:rPr>
        <w:footnoteReference w:id="12"/>
      </w:r>
      <w:r w:rsidRPr="009A1B05">
        <w:rPr>
          <w:rFonts w:eastAsia="MS Mincho" w:cstheme="minorHAnsi"/>
          <w:iCs/>
          <w:sz w:val="24"/>
          <w:szCs w:val="24"/>
          <w:lang w:eastAsia="ja-JP"/>
        </w:rPr>
        <w:t xml:space="preserve"> termin wynosi co najmniej 30 dni. Bieg terminu rozpoczyna się w dniu następującym po dniu upublicznienia zapytania ofertowego, a kończy się z upływem ostatniego dnia. Jeżeli koniec terminu przypada na sobotę lub dzień ustawowo wolny od pracy, termin upływa dnia następującego po dniu lub dniach wolnych od pracy.</w:t>
      </w:r>
    </w:p>
    <w:p w14:paraId="1E8ECCF9" w14:textId="77777777" w:rsidR="007F31AF" w:rsidRPr="009A1B05" w:rsidRDefault="007F31AF" w:rsidP="00471C78">
      <w:pPr>
        <w:pStyle w:val="Akapitzlist"/>
        <w:numPr>
          <w:ilvl w:val="0"/>
          <w:numId w:val="21"/>
        </w:numPr>
        <w:spacing w:before="120" w:after="120" w:line="276" w:lineRule="auto"/>
        <w:rPr>
          <w:rFonts w:eastAsia="MS Mincho" w:cstheme="minorHAnsi"/>
          <w:iCs/>
          <w:sz w:val="24"/>
          <w:szCs w:val="24"/>
          <w:lang w:eastAsia="ja-JP"/>
        </w:rPr>
      </w:pPr>
      <w:r w:rsidRPr="009A1B05">
        <w:rPr>
          <w:rFonts w:eastAsia="MS Mincho" w:cstheme="minorHAnsi"/>
          <w:iCs/>
          <w:sz w:val="24"/>
          <w:szCs w:val="24"/>
          <w:lang w:eastAsia="ja-JP"/>
        </w:rPr>
        <w:t>W celu spełnienia zasady konkurencyjności należy:</w:t>
      </w:r>
    </w:p>
    <w:p w14:paraId="675A26C0" w14:textId="77777777" w:rsidR="007F31AF" w:rsidRPr="009A1B05" w:rsidRDefault="007F31AF" w:rsidP="00471C78">
      <w:pPr>
        <w:pStyle w:val="Akapitzlist"/>
        <w:numPr>
          <w:ilvl w:val="1"/>
          <w:numId w:val="25"/>
        </w:numPr>
        <w:spacing w:before="120" w:after="120" w:line="276" w:lineRule="auto"/>
        <w:ind w:left="1134" w:hanging="283"/>
        <w:rPr>
          <w:rFonts w:eastAsia="MS Mincho" w:cstheme="minorHAnsi"/>
          <w:iCs/>
          <w:sz w:val="24"/>
          <w:szCs w:val="24"/>
          <w:lang w:eastAsia="ja-JP"/>
        </w:rPr>
      </w:pPr>
      <w:r w:rsidRPr="009A1B05">
        <w:rPr>
          <w:rFonts w:eastAsia="MS Mincho" w:cstheme="minorHAnsi"/>
          <w:iCs/>
          <w:sz w:val="24"/>
          <w:szCs w:val="24"/>
          <w:lang w:eastAsia="ja-JP"/>
        </w:rPr>
        <w:t xml:space="preserve">upublicznić zapytanie ofertowe zgodnie z warunkami, o których mowa w </w:t>
      </w:r>
      <w:r>
        <w:rPr>
          <w:rFonts w:eastAsia="MS Mincho" w:cstheme="minorHAnsi"/>
          <w:iCs/>
          <w:sz w:val="24"/>
          <w:szCs w:val="24"/>
          <w:lang w:eastAsia="ja-JP"/>
        </w:rPr>
        <w:t>us</w:t>
      </w:r>
      <w:r w:rsidRPr="009A1B05">
        <w:rPr>
          <w:rFonts w:eastAsia="MS Mincho" w:cstheme="minorHAnsi"/>
          <w:iCs/>
          <w:sz w:val="24"/>
          <w:szCs w:val="24"/>
          <w:lang w:eastAsia="ja-JP"/>
        </w:rPr>
        <w:t>t. 13 lub 14, które zawiera co najmniej:</w:t>
      </w:r>
    </w:p>
    <w:p w14:paraId="088D79BB" w14:textId="77777777" w:rsidR="007F31AF" w:rsidRPr="009A1B05" w:rsidRDefault="007F31AF" w:rsidP="00471C78">
      <w:pPr>
        <w:pStyle w:val="Akapitzlist"/>
        <w:numPr>
          <w:ilvl w:val="0"/>
          <w:numId w:val="29"/>
        </w:numPr>
        <w:spacing w:before="120" w:after="120" w:line="276" w:lineRule="auto"/>
        <w:ind w:left="1560"/>
        <w:rPr>
          <w:rFonts w:eastAsia="MS Mincho" w:cstheme="minorHAnsi"/>
          <w:iCs/>
          <w:sz w:val="24"/>
          <w:szCs w:val="24"/>
          <w:lang w:eastAsia="ja-JP"/>
        </w:rPr>
      </w:pPr>
      <w:r w:rsidRPr="009A1B05">
        <w:rPr>
          <w:rFonts w:eastAsia="MS Mincho" w:cstheme="minorHAnsi"/>
          <w:iCs/>
          <w:sz w:val="24"/>
          <w:szCs w:val="24"/>
          <w:lang w:eastAsia="ja-JP"/>
        </w:rPr>
        <w:t>opis przedmiotu zamówienia,</w:t>
      </w:r>
    </w:p>
    <w:p w14:paraId="3683B694" w14:textId="77777777" w:rsidR="007F31AF" w:rsidRPr="009A1B05" w:rsidRDefault="007F31AF" w:rsidP="00471C78">
      <w:pPr>
        <w:pStyle w:val="Akapitzlist"/>
        <w:numPr>
          <w:ilvl w:val="0"/>
          <w:numId w:val="29"/>
        </w:numPr>
        <w:spacing w:before="120" w:after="120" w:line="276" w:lineRule="auto"/>
        <w:ind w:left="1560"/>
        <w:rPr>
          <w:rFonts w:eastAsia="MS Mincho" w:cstheme="minorHAnsi"/>
          <w:iCs/>
          <w:sz w:val="24"/>
          <w:szCs w:val="24"/>
          <w:lang w:eastAsia="ja-JP"/>
        </w:rPr>
      </w:pPr>
      <w:r w:rsidRPr="009A1B05">
        <w:rPr>
          <w:rFonts w:eastAsia="MS Mincho" w:cstheme="minorHAnsi"/>
          <w:iCs/>
          <w:sz w:val="24"/>
          <w:szCs w:val="24"/>
          <w:lang w:eastAsia="ja-JP"/>
        </w:rPr>
        <w:t>warunki udziału w postępowaniu oraz opis sposobu dokonywania oceny ich spełniania, przy czym stawianie warunków udziału nie jest obowiązkowe,</w:t>
      </w:r>
    </w:p>
    <w:p w14:paraId="760015B8" w14:textId="77777777" w:rsidR="007F31AF" w:rsidRPr="009A1B05" w:rsidRDefault="007F31AF" w:rsidP="00471C78">
      <w:pPr>
        <w:pStyle w:val="Akapitzlist"/>
        <w:numPr>
          <w:ilvl w:val="0"/>
          <w:numId w:val="29"/>
        </w:numPr>
        <w:spacing w:before="120" w:after="120" w:line="276" w:lineRule="auto"/>
        <w:ind w:left="1560"/>
        <w:rPr>
          <w:rFonts w:eastAsia="MS Mincho" w:cstheme="minorHAnsi"/>
          <w:iCs/>
          <w:sz w:val="24"/>
          <w:szCs w:val="24"/>
          <w:lang w:eastAsia="ja-JP"/>
        </w:rPr>
      </w:pPr>
      <w:r w:rsidRPr="009A1B05">
        <w:rPr>
          <w:rFonts w:eastAsia="MS Mincho" w:cstheme="minorHAnsi"/>
          <w:iCs/>
          <w:sz w:val="24"/>
          <w:szCs w:val="24"/>
          <w:lang w:eastAsia="ja-JP"/>
        </w:rPr>
        <w:t>kryteria oceny oferty,</w:t>
      </w:r>
    </w:p>
    <w:p w14:paraId="7C4E1865" w14:textId="77777777" w:rsidR="007F31AF" w:rsidRPr="009A1B05" w:rsidRDefault="007F31AF" w:rsidP="00471C78">
      <w:pPr>
        <w:pStyle w:val="Akapitzlist"/>
        <w:numPr>
          <w:ilvl w:val="0"/>
          <w:numId w:val="29"/>
        </w:numPr>
        <w:spacing w:before="120" w:after="120" w:line="276" w:lineRule="auto"/>
        <w:ind w:left="1560"/>
        <w:rPr>
          <w:rFonts w:eastAsia="MS Mincho" w:cstheme="minorHAnsi"/>
          <w:iCs/>
          <w:sz w:val="24"/>
          <w:szCs w:val="24"/>
          <w:lang w:eastAsia="ja-JP"/>
        </w:rPr>
      </w:pPr>
      <w:r w:rsidRPr="009A1B05">
        <w:rPr>
          <w:rFonts w:eastAsia="MS Mincho" w:cstheme="minorHAnsi"/>
          <w:iCs/>
          <w:sz w:val="24"/>
          <w:szCs w:val="24"/>
          <w:lang w:eastAsia="ja-JP"/>
        </w:rPr>
        <w:t>informację o wagach punktowych lub procentowych przypisanych do poszczególnych kryteriów oceny oferty,</w:t>
      </w:r>
    </w:p>
    <w:p w14:paraId="5B0AD1E7" w14:textId="77777777" w:rsidR="007F31AF" w:rsidRPr="009A1B05" w:rsidRDefault="007F31AF" w:rsidP="00471C78">
      <w:pPr>
        <w:pStyle w:val="Akapitzlist"/>
        <w:numPr>
          <w:ilvl w:val="0"/>
          <w:numId w:val="29"/>
        </w:numPr>
        <w:spacing w:before="120" w:after="120" w:line="276" w:lineRule="auto"/>
        <w:ind w:left="1560"/>
        <w:rPr>
          <w:rFonts w:eastAsia="MS Mincho" w:cstheme="minorHAnsi"/>
          <w:iCs/>
          <w:sz w:val="24"/>
          <w:szCs w:val="24"/>
          <w:lang w:eastAsia="ja-JP"/>
        </w:rPr>
      </w:pPr>
      <w:r w:rsidRPr="009A1B05">
        <w:rPr>
          <w:rFonts w:eastAsia="MS Mincho" w:cstheme="minorHAnsi"/>
          <w:iCs/>
          <w:sz w:val="24"/>
          <w:szCs w:val="24"/>
          <w:lang w:eastAsia="ja-JP"/>
        </w:rPr>
        <w:t>opis sposobu przyznawania punktacji za spełnienie danego kryterium oceny oferty,</w:t>
      </w:r>
    </w:p>
    <w:p w14:paraId="49236475" w14:textId="77777777" w:rsidR="007F31AF" w:rsidRPr="009A1B05" w:rsidRDefault="007F31AF" w:rsidP="00471C78">
      <w:pPr>
        <w:pStyle w:val="Akapitzlist"/>
        <w:numPr>
          <w:ilvl w:val="0"/>
          <w:numId w:val="29"/>
        </w:numPr>
        <w:spacing w:before="120" w:after="120" w:line="276" w:lineRule="auto"/>
        <w:ind w:left="1560"/>
        <w:rPr>
          <w:rFonts w:eastAsia="MS Mincho" w:cstheme="minorHAnsi"/>
          <w:iCs/>
          <w:sz w:val="24"/>
          <w:szCs w:val="24"/>
          <w:lang w:eastAsia="ja-JP"/>
        </w:rPr>
      </w:pPr>
      <w:r w:rsidRPr="009A1B05">
        <w:rPr>
          <w:rFonts w:eastAsia="MS Mincho" w:cstheme="minorHAnsi"/>
          <w:iCs/>
          <w:sz w:val="24"/>
          <w:szCs w:val="24"/>
          <w:lang w:eastAsia="ja-JP"/>
        </w:rPr>
        <w:t>termin i sposób składania ofert,</w:t>
      </w:r>
    </w:p>
    <w:p w14:paraId="6DD1B8AA" w14:textId="77777777" w:rsidR="007F31AF" w:rsidRPr="009A1B05" w:rsidRDefault="007F31AF" w:rsidP="00471C78">
      <w:pPr>
        <w:pStyle w:val="Akapitzlist"/>
        <w:numPr>
          <w:ilvl w:val="0"/>
          <w:numId w:val="29"/>
        </w:numPr>
        <w:spacing w:before="120" w:after="120" w:line="276" w:lineRule="auto"/>
        <w:ind w:left="1560"/>
        <w:rPr>
          <w:rFonts w:eastAsia="MS Mincho" w:cstheme="minorHAnsi"/>
          <w:iCs/>
          <w:sz w:val="24"/>
          <w:szCs w:val="24"/>
          <w:lang w:eastAsia="ja-JP"/>
        </w:rPr>
      </w:pPr>
      <w:r w:rsidRPr="009A1B05">
        <w:rPr>
          <w:rFonts w:eastAsia="MS Mincho" w:cstheme="minorHAnsi"/>
          <w:iCs/>
          <w:sz w:val="24"/>
          <w:szCs w:val="24"/>
          <w:lang w:eastAsia="ja-JP"/>
        </w:rPr>
        <w:t>termin realizacji umowy,</w:t>
      </w:r>
    </w:p>
    <w:p w14:paraId="21A63BA2" w14:textId="77777777" w:rsidR="007F31AF" w:rsidRPr="009A1B05" w:rsidRDefault="007F31AF" w:rsidP="00471C78">
      <w:pPr>
        <w:pStyle w:val="Akapitzlist"/>
        <w:numPr>
          <w:ilvl w:val="0"/>
          <w:numId w:val="29"/>
        </w:numPr>
        <w:spacing w:before="120" w:after="120" w:line="276" w:lineRule="auto"/>
        <w:ind w:left="1560"/>
        <w:rPr>
          <w:rFonts w:eastAsia="MS Mincho" w:cstheme="minorHAnsi"/>
          <w:iCs/>
          <w:sz w:val="24"/>
          <w:szCs w:val="24"/>
          <w:lang w:eastAsia="ja-JP"/>
        </w:rPr>
      </w:pPr>
      <w:r w:rsidRPr="009A1B05">
        <w:rPr>
          <w:rFonts w:eastAsia="MS Mincho" w:cstheme="minorHAnsi"/>
          <w:iCs/>
          <w:sz w:val="24"/>
          <w:szCs w:val="24"/>
          <w:lang w:eastAsia="ja-JP"/>
        </w:rPr>
        <w:t xml:space="preserve">informację na temat zakazu powiązań osobowych lub kapitałowych, o którym mowa w </w:t>
      </w:r>
      <w:r>
        <w:rPr>
          <w:rFonts w:eastAsia="MS Mincho" w:cstheme="minorHAnsi"/>
          <w:iCs/>
          <w:sz w:val="24"/>
          <w:szCs w:val="24"/>
          <w:lang w:eastAsia="ja-JP"/>
        </w:rPr>
        <w:t>us</w:t>
      </w:r>
      <w:r w:rsidRPr="009A1B05">
        <w:rPr>
          <w:rFonts w:eastAsia="MS Mincho" w:cstheme="minorHAnsi"/>
          <w:iCs/>
          <w:sz w:val="24"/>
          <w:szCs w:val="24"/>
          <w:lang w:eastAsia="ja-JP"/>
        </w:rPr>
        <w:t>t. 2 pkt. 1 i 2</w:t>
      </w:r>
      <w:r w:rsidRPr="009A1B05">
        <w:rPr>
          <w:rStyle w:val="Odwoanieprzypisudolnego"/>
          <w:rFonts w:eastAsia="MS Mincho" w:cstheme="minorHAnsi"/>
          <w:iCs/>
          <w:sz w:val="24"/>
          <w:szCs w:val="24"/>
          <w:lang w:eastAsia="ja-JP"/>
        </w:rPr>
        <w:footnoteReference w:id="13"/>
      </w:r>
      <w:r w:rsidRPr="009A1B05">
        <w:rPr>
          <w:rFonts w:eastAsia="MS Mincho" w:cstheme="minorHAnsi"/>
          <w:iCs/>
          <w:sz w:val="24"/>
          <w:szCs w:val="24"/>
          <w:lang w:eastAsia="ja-JP"/>
        </w:rPr>
        <w:t xml:space="preserve"> o ile zakaz taki nie został wyłączony na podstawie </w:t>
      </w:r>
      <w:r>
        <w:rPr>
          <w:rFonts w:eastAsia="MS Mincho" w:cstheme="minorHAnsi"/>
          <w:iCs/>
          <w:sz w:val="24"/>
          <w:szCs w:val="24"/>
          <w:lang w:eastAsia="ja-JP"/>
        </w:rPr>
        <w:t>us</w:t>
      </w:r>
      <w:r w:rsidRPr="009A1B05">
        <w:rPr>
          <w:rFonts w:eastAsia="MS Mincho" w:cstheme="minorHAnsi"/>
          <w:iCs/>
          <w:sz w:val="24"/>
          <w:szCs w:val="24"/>
          <w:lang w:eastAsia="ja-JP"/>
        </w:rPr>
        <w:t>t. 2 pkt. 1,</w:t>
      </w:r>
    </w:p>
    <w:p w14:paraId="014A82A8" w14:textId="77777777" w:rsidR="007F31AF" w:rsidRPr="009A1B05" w:rsidRDefault="007F31AF" w:rsidP="00471C78">
      <w:pPr>
        <w:pStyle w:val="Akapitzlist"/>
        <w:numPr>
          <w:ilvl w:val="0"/>
          <w:numId w:val="29"/>
        </w:numPr>
        <w:spacing w:before="120" w:after="120" w:line="276" w:lineRule="auto"/>
        <w:ind w:left="1560"/>
        <w:rPr>
          <w:rFonts w:eastAsia="MS Mincho" w:cstheme="minorHAnsi"/>
          <w:iCs/>
          <w:sz w:val="24"/>
          <w:szCs w:val="24"/>
          <w:lang w:eastAsia="ja-JP"/>
        </w:rPr>
      </w:pPr>
      <w:r w:rsidRPr="009A1B05">
        <w:rPr>
          <w:rFonts w:eastAsia="MS Mincho" w:cstheme="minorHAnsi"/>
          <w:iCs/>
          <w:sz w:val="24"/>
          <w:szCs w:val="24"/>
          <w:lang w:eastAsia="ja-JP"/>
        </w:rPr>
        <w:t>określenie warunków istotnych zmian umowy zawartej w wyniku przeprowadzonego postępowania o udzielenie zamówienia, o ile przewiduje się możliwość zmiany takiej umowy,</w:t>
      </w:r>
    </w:p>
    <w:p w14:paraId="2283217A" w14:textId="77777777" w:rsidR="007F31AF" w:rsidRPr="009A1B05" w:rsidRDefault="007F31AF" w:rsidP="00471C78">
      <w:pPr>
        <w:pStyle w:val="Akapitzlist"/>
        <w:numPr>
          <w:ilvl w:val="0"/>
          <w:numId w:val="29"/>
        </w:numPr>
        <w:spacing w:before="120" w:after="120" w:line="276" w:lineRule="auto"/>
        <w:ind w:left="1560"/>
        <w:rPr>
          <w:rFonts w:eastAsia="MS Mincho" w:cstheme="minorHAnsi"/>
          <w:iCs/>
          <w:sz w:val="24"/>
          <w:szCs w:val="24"/>
          <w:lang w:eastAsia="ja-JP"/>
        </w:rPr>
      </w:pPr>
      <w:r w:rsidRPr="009A1B05">
        <w:rPr>
          <w:rFonts w:eastAsia="MS Mincho" w:cstheme="minorHAnsi"/>
          <w:iCs/>
          <w:sz w:val="24"/>
          <w:szCs w:val="24"/>
          <w:lang w:eastAsia="ja-JP"/>
        </w:rPr>
        <w:t>informację o możliwości składania ofert częściowych, o ile zamawiający taką możliwość przewiduje,</w:t>
      </w:r>
    </w:p>
    <w:p w14:paraId="1BA812E0" w14:textId="77777777" w:rsidR="007F31AF" w:rsidRPr="009A1B05" w:rsidRDefault="007F31AF" w:rsidP="00471C78">
      <w:pPr>
        <w:pStyle w:val="Akapitzlist"/>
        <w:numPr>
          <w:ilvl w:val="0"/>
          <w:numId w:val="29"/>
        </w:numPr>
        <w:spacing w:before="120" w:after="120" w:line="276" w:lineRule="auto"/>
        <w:ind w:left="1560"/>
        <w:rPr>
          <w:rFonts w:eastAsia="MS Mincho" w:cstheme="minorHAnsi"/>
          <w:iCs/>
          <w:sz w:val="24"/>
          <w:szCs w:val="24"/>
          <w:lang w:eastAsia="ja-JP"/>
        </w:rPr>
      </w:pPr>
      <w:r w:rsidRPr="009A1B05">
        <w:rPr>
          <w:rFonts w:eastAsia="MS Mincho" w:cstheme="minorHAnsi"/>
          <w:iCs/>
          <w:sz w:val="24"/>
          <w:szCs w:val="24"/>
          <w:lang w:eastAsia="ja-JP"/>
        </w:rPr>
        <w:t>opis sposobu przedstawiania ofert wariantowych oraz minimalne warunki, jakim muszą odpowiadać oferty wariantowe wraz z wybranymi kryteriami oceny, jeżeli zamawiający wymaga lub dopuszcza ich składanie,</w:t>
      </w:r>
    </w:p>
    <w:p w14:paraId="19E8DA48" w14:textId="77777777" w:rsidR="007F31AF" w:rsidRPr="009A1B05" w:rsidRDefault="007F31AF" w:rsidP="00471C78">
      <w:pPr>
        <w:pStyle w:val="Akapitzlist"/>
        <w:numPr>
          <w:ilvl w:val="0"/>
          <w:numId w:val="29"/>
        </w:numPr>
        <w:spacing w:before="120" w:after="120" w:line="276" w:lineRule="auto"/>
        <w:ind w:left="1560"/>
        <w:rPr>
          <w:rFonts w:eastAsia="MS Mincho" w:cstheme="minorHAnsi"/>
          <w:iCs/>
          <w:sz w:val="24"/>
          <w:szCs w:val="24"/>
          <w:lang w:eastAsia="ja-JP"/>
        </w:rPr>
      </w:pPr>
      <w:r w:rsidRPr="009A1B05">
        <w:rPr>
          <w:rFonts w:eastAsia="MS Mincho" w:cstheme="minorHAnsi"/>
          <w:iCs/>
          <w:sz w:val="24"/>
          <w:szCs w:val="24"/>
          <w:lang w:eastAsia="ja-JP"/>
        </w:rPr>
        <w:t xml:space="preserve">informację o planowanych zamówieniach, o których mowa w sekcji I. </w:t>
      </w:r>
      <w:r>
        <w:rPr>
          <w:rFonts w:eastAsia="MS Mincho" w:cstheme="minorHAnsi"/>
          <w:iCs/>
          <w:sz w:val="24"/>
          <w:szCs w:val="24"/>
          <w:lang w:eastAsia="ja-JP"/>
        </w:rPr>
        <w:t>us</w:t>
      </w:r>
      <w:r w:rsidRPr="009A1B05">
        <w:rPr>
          <w:rFonts w:eastAsia="MS Mincho" w:cstheme="minorHAnsi"/>
          <w:iCs/>
          <w:sz w:val="24"/>
          <w:szCs w:val="24"/>
          <w:lang w:eastAsia="ja-JP"/>
        </w:rPr>
        <w:t>t. 8. pkt. 6, ich zakres oraz warunki, na jakich zostaną udzielone, o ile zamawiający przewiduje udzielenie tego typu zamówień,</w:t>
      </w:r>
    </w:p>
    <w:p w14:paraId="150AAF26" w14:textId="77777777" w:rsidR="007F31AF" w:rsidRPr="009A1B05" w:rsidRDefault="007F31AF" w:rsidP="00471C78">
      <w:pPr>
        <w:pStyle w:val="Akapitzlist"/>
        <w:numPr>
          <w:ilvl w:val="0"/>
          <w:numId w:val="29"/>
        </w:numPr>
        <w:spacing w:before="120" w:after="120" w:line="276" w:lineRule="auto"/>
        <w:ind w:left="1560"/>
        <w:rPr>
          <w:rFonts w:eastAsia="MS Mincho" w:cstheme="minorHAnsi"/>
          <w:iCs/>
          <w:sz w:val="24"/>
          <w:szCs w:val="24"/>
          <w:lang w:eastAsia="ja-JP"/>
        </w:rPr>
      </w:pPr>
      <w:r w:rsidRPr="009A1B05">
        <w:rPr>
          <w:rFonts w:eastAsia="MS Mincho" w:cstheme="minorHAnsi"/>
          <w:iCs/>
          <w:sz w:val="24"/>
          <w:szCs w:val="24"/>
          <w:lang w:eastAsia="ja-JP"/>
        </w:rPr>
        <w:lastRenderedPageBreak/>
        <w:t>wysokość wadium (jeśli dotyczy), zakazane jest ustalenie wysokości wadium o wartości większej aniżeli wskazano w art. 97 ust. 2 ustawy PZP,</w:t>
      </w:r>
    </w:p>
    <w:p w14:paraId="55EDFC5D" w14:textId="77777777" w:rsidR="007F31AF" w:rsidRPr="009A1B05" w:rsidRDefault="007F31AF" w:rsidP="00471C78">
      <w:pPr>
        <w:pStyle w:val="Akapitzlist"/>
        <w:numPr>
          <w:ilvl w:val="0"/>
          <w:numId w:val="29"/>
        </w:numPr>
        <w:spacing w:before="120" w:after="120" w:line="276" w:lineRule="auto"/>
        <w:ind w:left="1560"/>
        <w:rPr>
          <w:rFonts w:eastAsia="MS Mincho" w:cstheme="minorHAnsi"/>
          <w:iCs/>
          <w:sz w:val="24"/>
          <w:szCs w:val="24"/>
          <w:lang w:eastAsia="ja-JP"/>
        </w:rPr>
      </w:pPr>
      <w:r w:rsidRPr="009A1B05">
        <w:rPr>
          <w:rFonts w:eastAsia="MS Mincho" w:cstheme="minorHAnsi"/>
          <w:iCs/>
          <w:sz w:val="24"/>
          <w:szCs w:val="24"/>
          <w:lang w:eastAsia="ja-JP"/>
        </w:rPr>
        <w:t>wysokość zabezpieczenia należytego wykonania umowy (jeśli dotyczy), zakazane jest ustalenie wysokości zabezpieczenia o wartości większej aniżeli wskazano w art. 452 ust. 2 i 3 ustawy PZP,</w:t>
      </w:r>
    </w:p>
    <w:p w14:paraId="25F75CC8" w14:textId="77777777" w:rsidR="007F31AF" w:rsidRPr="009A1B05" w:rsidRDefault="007F31AF" w:rsidP="00471C78">
      <w:pPr>
        <w:pStyle w:val="Akapitzlist"/>
        <w:numPr>
          <w:ilvl w:val="0"/>
          <w:numId w:val="29"/>
        </w:numPr>
        <w:spacing w:before="120" w:after="120" w:line="276" w:lineRule="auto"/>
        <w:ind w:left="1560"/>
        <w:rPr>
          <w:rFonts w:eastAsia="MS Mincho" w:cstheme="minorHAnsi"/>
          <w:iCs/>
          <w:sz w:val="24"/>
          <w:szCs w:val="24"/>
          <w:lang w:eastAsia="ja-JP"/>
        </w:rPr>
      </w:pPr>
      <w:r w:rsidRPr="009A1B05">
        <w:rPr>
          <w:rFonts w:eastAsia="MS Mincho" w:cstheme="minorHAnsi"/>
          <w:iCs/>
          <w:sz w:val="24"/>
          <w:szCs w:val="24"/>
          <w:lang w:eastAsia="ja-JP"/>
        </w:rPr>
        <w:t>wzór umowy</w:t>
      </w:r>
      <w:r>
        <w:rPr>
          <w:rFonts w:eastAsia="MS Mincho" w:cstheme="minorHAnsi"/>
          <w:iCs/>
          <w:sz w:val="24"/>
          <w:szCs w:val="24"/>
          <w:lang w:eastAsia="ja-JP"/>
        </w:rPr>
        <w:t>;</w:t>
      </w:r>
    </w:p>
    <w:p w14:paraId="1DAF307C" w14:textId="77777777" w:rsidR="007F31AF" w:rsidRPr="009A1B05" w:rsidRDefault="007F31AF" w:rsidP="00471C78">
      <w:pPr>
        <w:pStyle w:val="Akapitzlist"/>
        <w:numPr>
          <w:ilvl w:val="1"/>
          <w:numId w:val="25"/>
        </w:numPr>
        <w:spacing w:before="120" w:after="120" w:line="276" w:lineRule="auto"/>
        <w:ind w:left="1134" w:hanging="283"/>
        <w:rPr>
          <w:rFonts w:eastAsia="MS Mincho" w:cstheme="minorHAnsi"/>
          <w:iCs/>
          <w:sz w:val="24"/>
          <w:szCs w:val="24"/>
          <w:lang w:eastAsia="ja-JP"/>
        </w:rPr>
      </w:pPr>
      <w:r w:rsidRPr="009A1B05">
        <w:rPr>
          <w:rFonts w:eastAsia="MS Mincho" w:cstheme="minorHAnsi"/>
          <w:iCs/>
          <w:sz w:val="24"/>
          <w:szCs w:val="24"/>
          <w:lang w:eastAsia="ja-JP"/>
        </w:rPr>
        <w:t xml:space="preserve">wybrać najkorzystniejszą ofertę zgodną z opisem przedmiotu zamówienia złożoną przez wykonawcę spełniającego warunki udziału w postępowaniu, w oparciu o ustalone w zapytaniu ofertowym kryteria oceny. Wybór oferty jest dokumentowany protokołem postępowania o udzielenie zamówienia, o którym mowa w </w:t>
      </w:r>
      <w:r>
        <w:rPr>
          <w:rFonts w:eastAsia="MS Mincho" w:cstheme="minorHAnsi"/>
          <w:iCs/>
          <w:sz w:val="24"/>
          <w:szCs w:val="24"/>
          <w:lang w:eastAsia="ja-JP"/>
        </w:rPr>
        <w:t>us</w:t>
      </w:r>
      <w:r w:rsidRPr="009A1B05">
        <w:rPr>
          <w:rFonts w:eastAsia="MS Mincho" w:cstheme="minorHAnsi"/>
          <w:iCs/>
          <w:sz w:val="24"/>
          <w:szCs w:val="24"/>
          <w:lang w:eastAsia="ja-JP"/>
        </w:rPr>
        <w:t xml:space="preserve">t. 18. Postępowanie może zakończyć się wyborem kilku wykonawców, gdy zamawiający dopuszcza składanie ofert częściowych lub zamawiający planuje zawrzeć umowę ramową. </w:t>
      </w:r>
    </w:p>
    <w:p w14:paraId="64E3D7FE" w14:textId="28DA4051" w:rsidR="007F31AF" w:rsidRPr="009A1B05" w:rsidRDefault="007F31AF" w:rsidP="00471C78">
      <w:pPr>
        <w:pStyle w:val="Akapitzlist"/>
        <w:numPr>
          <w:ilvl w:val="0"/>
          <w:numId w:val="21"/>
        </w:numPr>
        <w:spacing w:before="120" w:after="120" w:line="276" w:lineRule="auto"/>
        <w:rPr>
          <w:rFonts w:eastAsia="MS Mincho" w:cstheme="minorHAnsi"/>
          <w:iCs/>
          <w:sz w:val="24"/>
          <w:szCs w:val="24"/>
          <w:lang w:eastAsia="ja-JP"/>
        </w:rPr>
      </w:pPr>
      <w:r w:rsidRPr="009A1B05">
        <w:rPr>
          <w:rFonts w:eastAsia="MS Mincho" w:cstheme="minorHAnsi"/>
          <w:iCs/>
          <w:sz w:val="24"/>
          <w:szCs w:val="24"/>
          <w:lang w:eastAsia="ja-JP"/>
        </w:rPr>
        <w:t>Upublicznienie zapytania ofertowego polega na jego umieszczeniu w bazie konkurencyjności,</w:t>
      </w:r>
      <w:r w:rsidRPr="009A1B05">
        <w:rPr>
          <w:rStyle w:val="Odwoanieprzypisudolnego"/>
          <w:rFonts w:eastAsia="MS Mincho" w:cstheme="minorHAnsi"/>
          <w:iCs/>
          <w:sz w:val="24"/>
          <w:szCs w:val="24"/>
          <w:lang w:eastAsia="ja-JP"/>
        </w:rPr>
        <w:footnoteReference w:id="14"/>
      </w:r>
      <w:r w:rsidRPr="009A1B05">
        <w:rPr>
          <w:rFonts w:eastAsia="MS Mincho" w:cstheme="minorHAnsi"/>
          <w:iCs/>
          <w:sz w:val="24"/>
          <w:szCs w:val="24"/>
          <w:lang w:eastAsia="ja-JP"/>
        </w:rPr>
        <w:t xml:space="preserve"> a w przypadku zawieszenia działalności bazy potwierdzonego odpowiednim komunikatem ministra właściwego do spraw rozwoju regionalnego - skierowaniu zapytania ofertowego do co najmniej trzech potencjalnych wykonawców, o ile na rynku istnieje trzech potencjalnych wykonawców danego zamówienia oraz upublicznieniu tego zapytania co najmniej na stronie internetowej OOW / i Partnera / i Podmiotu upoważnionego do ponoszenia wydatków, o ile posiadają taką stronę. Upublicznienie zapytania ofertowego oznacza wszczęcie postępowania o udzielenie zamówienia w ramach Przedsięwzięcia. Zapytanie ofertowe musi być ogólnodostępne do czasu formalnego zamknięcia Przedsięwzięcia wraz z </w:t>
      </w:r>
      <w:r w:rsidR="00EB7D02" w:rsidRPr="009A1B05">
        <w:rPr>
          <w:rFonts w:eastAsia="MS Mincho" w:cstheme="minorHAnsi"/>
          <w:iCs/>
          <w:sz w:val="24"/>
          <w:szCs w:val="24"/>
          <w:lang w:eastAsia="ja-JP"/>
        </w:rPr>
        <w:t>końcowym</w:t>
      </w:r>
      <w:r w:rsidRPr="009A1B05">
        <w:rPr>
          <w:rFonts w:eastAsia="MS Mincho" w:cstheme="minorHAnsi"/>
          <w:iCs/>
          <w:sz w:val="24"/>
          <w:szCs w:val="24"/>
          <w:lang w:eastAsia="ja-JP"/>
        </w:rPr>
        <w:t xml:space="preserve"> rozliczeniem </w:t>
      </w:r>
      <w:r>
        <w:rPr>
          <w:rFonts w:eastAsia="MS Mincho" w:cstheme="minorHAnsi"/>
          <w:iCs/>
          <w:sz w:val="24"/>
          <w:szCs w:val="24"/>
          <w:lang w:eastAsia="ja-JP"/>
        </w:rPr>
        <w:t>w</w:t>
      </w:r>
      <w:r w:rsidRPr="009A1B05">
        <w:rPr>
          <w:rFonts w:eastAsia="MS Mincho" w:cstheme="minorHAnsi"/>
          <w:iCs/>
          <w:sz w:val="24"/>
          <w:szCs w:val="24"/>
          <w:lang w:eastAsia="ja-JP"/>
        </w:rPr>
        <w:t xml:space="preserve">niosku o </w:t>
      </w:r>
      <w:r>
        <w:rPr>
          <w:rFonts w:eastAsia="MS Mincho" w:cstheme="minorHAnsi"/>
          <w:iCs/>
          <w:sz w:val="24"/>
          <w:szCs w:val="24"/>
          <w:lang w:eastAsia="ja-JP"/>
        </w:rPr>
        <w:t>p</w:t>
      </w:r>
      <w:r w:rsidRPr="009A1B05">
        <w:rPr>
          <w:rFonts w:eastAsia="MS Mincho" w:cstheme="minorHAnsi"/>
          <w:iCs/>
          <w:sz w:val="24"/>
          <w:szCs w:val="24"/>
          <w:lang w:eastAsia="ja-JP"/>
        </w:rPr>
        <w:t xml:space="preserve">łatność </w:t>
      </w:r>
      <w:r>
        <w:rPr>
          <w:rFonts w:eastAsia="MS Mincho" w:cstheme="minorHAnsi"/>
          <w:iCs/>
          <w:sz w:val="24"/>
          <w:szCs w:val="24"/>
          <w:lang w:eastAsia="ja-JP"/>
        </w:rPr>
        <w:t>k</w:t>
      </w:r>
      <w:r w:rsidRPr="009A1B05">
        <w:rPr>
          <w:rFonts w:eastAsia="MS Mincho" w:cstheme="minorHAnsi"/>
          <w:iCs/>
          <w:sz w:val="24"/>
          <w:szCs w:val="24"/>
          <w:lang w:eastAsia="ja-JP"/>
        </w:rPr>
        <w:t>ońcową.</w:t>
      </w:r>
    </w:p>
    <w:p w14:paraId="13E2080A" w14:textId="77777777" w:rsidR="007F31AF" w:rsidRPr="009A1B05" w:rsidRDefault="007F31AF" w:rsidP="00471C78">
      <w:pPr>
        <w:pStyle w:val="Akapitzlist"/>
        <w:numPr>
          <w:ilvl w:val="0"/>
          <w:numId w:val="21"/>
        </w:numPr>
        <w:spacing w:before="120" w:after="120" w:line="276" w:lineRule="auto"/>
        <w:rPr>
          <w:rFonts w:eastAsia="MS Mincho" w:cstheme="minorHAnsi"/>
          <w:iCs/>
          <w:sz w:val="24"/>
          <w:szCs w:val="24"/>
          <w:lang w:eastAsia="ja-JP"/>
        </w:rPr>
      </w:pPr>
      <w:r w:rsidRPr="009A1B05">
        <w:rPr>
          <w:rFonts w:eastAsia="MS Mincho" w:cstheme="minorHAnsi"/>
          <w:iCs/>
          <w:sz w:val="24"/>
          <w:szCs w:val="24"/>
          <w:lang w:eastAsia="ja-JP"/>
        </w:rPr>
        <w:t xml:space="preserve">W przypadku, gdy OOW / i Partner / i Podmiot upoważniony do ponoszenia wydatków rozpoczyna realizację Przedsięwzięcia na własne ryzyko przed podpisaniem Umowy/Porozumienia o objęciem Przedsięwzięcia wsparciem, upublicznia zapytanie ofertowe na stronie internetowej </w:t>
      </w:r>
      <w:r w:rsidRPr="009A1B05">
        <w:rPr>
          <w:rFonts w:eastAsia="Calibri" w:cstheme="minorHAnsi"/>
          <w:b/>
          <w:bCs/>
          <w:iCs/>
          <w:color w:val="000000" w:themeColor="text1"/>
          <w:sz w:val="24"/>
          <w:szCs w:val="24"/>
        </w:rPr>
        <w:t xml:space="preserve">Bazy Konkurencyjności (BK2021) </w:t>
      </w:r>
      <w:hyperlink r:id="rId9">
        <w:r w:rsidRPr="009A1B05">
          <w:rPr>
            <w:rStyle w:val="Hipercze"/>
            <w:rFonts w:eastAsia="MS Mincho" w:cstheme="minorHAnsi"/>
            <w:iCs/>
            <w:sz w:val="24"/>
            <w:szCs w:val="24"/>
            <w:lang w:eastAsia="ja-JP"/>
          </w:rPr>
          <w:t>https://bazakonkurencyjnosci.funduszeeuropejskie.gov.pl/</w:t>
        </w:r>
      </w:hyperlink>
      <w:r w:rsidRPr="009A1B05">
        <w:rPr>
          <w:rFonts w:eastAsia="MS Mincho" w:cstheme="minorHAnsi"/>
          <w:iCs/>
          <w:sz w:val="24"/>
          <w:szCs w:val="24"/>
          <w:lang w:eastAsia="ja-JP"/>
        </w:rPr>
        <w:t>.</w:t>
      </w:r>
    </w:p>
    <w:p w14:paraId="615B1629" w14:textId="77777777" w:rsidR="007F31AF" w:rsidRPr="009A1B05" w:rsidRDefault="007F31AF" w:rsidP="00471C78">
      <w:pPr>
        <w:pStyle w:val="Akapitzlist"/>
        <w:numPr>
          <w:ilvl w:val="0"/>
          <w:numId w:val="21"/>
        </w:numPr>
        <w:spacing w:before="120" w:after="120" w:line="276" w:lineRule="auto"/>
        <w:rPr>
          <w:rFonts w:eastAsia="MS Mincho" w:cstheme="minorHAnsi"/>
          <w:iCs/>
          <w:sz w:val="24"/>
          <w:szCs w:val="24"/>
          <w:lang w:eastAsia="ja-JP"/>
        </w:rPr>
      </w:pPr>
      <w:r w:rsidRPr="009A1B05">
        <w:rPr>
          <w:rFonts w:eastAsia="MS Mincho" w:cstheme="minorHAnsi"/>
          <w:iCs/>
          <w:sz w:val="24"/>
          <w:szCs w:val="24"/>
          <w:lang w:eastAsia="ja-JP"/>
        </w:rPr>
        <w:t>W przypadku wszczęcia postępowania przed podpisaniem Umowy/Porozumienia o objęciem Przedsięwzięcia wsparciem, ocena czy stopień upublicznienia zapytania ofertowego był wystarczający do uznania koszt za kwalifikowalny, należy do J</w:t>
      </w:r>
      <w:r>
        <w:rPr>
          <w:rFonts w:eastAsia="MS Mincho" w:cstheme="minorHAnsi"/>
          <w:iCs/>
          <w:sz w:val="24"/>
          <w:szCs w:val="24"/>
          <w:lang w:eastAsia="ja-JP"/>
        </w:rPr>
        <w:t>ednostki wspierającej</w:t>
      </w:r>
      <w:r w:rsidRPr="009A1B05">
        <w:rPr>
          <w:rFonts w:eastAsia="MS Mincho" w:cstheme="minorHAnsi"/>
          <w:iCs/>
          <w:sz w:val="24"/>
          <w:szCs w:val="24"/>
          <w:lang w:eastAsia="ja-JP"/>
        </w:rPr>
        <w:t>.</w:t>
      </w:r>
    </w:p>
    <w:p w14:paraId="7E6E1B60" w14:textId="77777777" w:rsidR="007F31AF" w:rsidRPr="009A1B05" w:rsidRDefault="007F31AF" w:rsidP="00471C78">
      <w:pPr>
        <w:pStyle w:val="Akapitzlist"/>
        <w:numPr>
          <w:ilvl w:val="0"/>
          <w:numId w:val="21"/>
        </w:numPr>
        <w:spacing w:before="120" w:after="120" w:line="276" w:lineRule="auto"/>
        <w:rPr>
          <w:rFonts w:eastAsia="MS Mincho" w:cstheme="minorHAnsi"/>
          <w:iCs/>
          <w:sz w:val="24"/>
          <w:szCs w:val="24"/>
          <w:lang w:eastAsia="ja-JP"/>
        </w:rPr>
      </w:pPr>
      <w:r w:rsidRPr="009A1B05">
        <w:rPr>
          <w:rFonts w:eastAsia="MS Mincho" w:cstheme="minorHAnsi"/>
          <w:iCs/>
          <w:sz w:val="24"/>
          <w:szCs w:val="24"/>
          <w:lang w:eastAsia="ja-JP"/>
        </w:rPr>
        <w:t xml:space="preserve">Zapytanie ofertowe może zostać zmienione przed upływem terminu składania ofert przewidzianym w zapytaniu ofertowym. W takim przypadku należy w opublikowanym zgodnie z </w:t>
      </w:r>
      <w:r>
        <w:rPr>
          <w:rFonts w:eastAsia="MS Mincho" w:cstheme="minorHAnsi"/>
          <w:iCs/>
          <w:sz w:val="24"/>
          <w:szCs w:val="24"/>
          <w:lang w:eastAsia="ja-JP"/>
        </w:rPr>
        <w:t>us</w:t>
      </w:r>
      <w:r w:rsidRPr="009A1B05">
        <w:rPr>
          <w:rFonts w:eastAsia="MS Mincho" w:cstheme="minorHAnsi"/>
          <w:iCs/>
          <w:sz w:val="24"/>
          <w:szCs w:val="24"/>
          <w:lang w:eastAsia="ja-JP"/>
        </w:rPr>
        <w:t xml:space="preserve">t. 13 lub 14 zapytaniu ofertowym uwzględnić informację o zmianie. Informacja ta powinna zawierać co najmniej datę upublicznienia zmienianego zapytania ofertowego oraz opis dokonanych zmian. Zamawiający przedłuża termin składania ofert o </w:t>
      </w:r>
      <w:r w:rsidRPr="009A1B05">
        <w:rPr>
          <w:rFonts w:eastAsia="MS Mincho" w:cstheme="minorHAnsi"/>
          <w:iCs/>
          <w:sz w:val="24"/>
          <w:szCs w:val="24"/>
          <w:lang w:eastAsia="ja-JP"/>
        </w:rPr>
        <w:lastRenderedPageBreak/>
        <w:t>czas niezbędny do wprowadzenia zmian w ofertach, jeżeli jest to konieczne z uwagi na zakres wprowadzonych zmian.</w:t>
      </w:r>
    </w:p>
    <w:p w14:paraId="611D3513" w14:textId="77777777" w:rsidR="007F31AF" w:rsidRPr="009A1B05" w:rsidRDefault="007F31AF" w:rsidP="00471C78">
      <w:pPr>
        <w:pStyle w:val="Akapitzlist"/>
        <w:numPr>
          <w:ilvl w:val="0"/>
          <w:numId w:val="21"/>
        </w:numPr>
        <w:spacing w:before="120" w:after="120" w:line="276" w:lineRule="auto"/>
        <w:rPr>
          <w:rFonts w:eastAsia="MS Mincho" w:cstheme="minorHAnsi"/>
          <w:iCs/>
          <w:sz w:val="24"/>
          <w:szCs w:val="24"/>
          <w:lang w:eastAsia="ja-JP"/>
        </w:rPr>
      </w:pPr>
      <w:r w:rsidRPr="009A1B05">
        <w:rPr>
          <w:rFonts w:eastAsia="MS Mincho" w:cstheme="minorHAnsi"/>
          <w:iCs/>
          <w:sz w:val="24"/>
          <w:szCs w:val="24"/>
          <w:lang w:eastAsia="ja-JP"/>
        </w:rPr>
        <w:t xml:space="preserve">Treść pytań dotyczących zapytania ofertowego wraz z wyjaśnieniami zamawiającego publikowana jest zgodnie z </w:t>
      </w:r>
      <w:r>
        <w:rPr>
          <w:rFonts w:eastAsia="MS Mincho" w:cstheme="minorHAnsi"/>
          <w:iCs/>
          <w:sz w:val="24"/>
          <w:szCs w:val="24"/>
          <w:lang w:eastAsia="ja-JP"/>
        </w:rPr>
        <w:t>us</w:t>
      </w:r>
      <w:r w:rsidRPr="009A1B05">
        <w:rPr>
          <w:rFonts w:eastAsia="MS Mincho" w:cstheme="minorHAnsi"/>
          <w:iCs/>
          <w:sz w:val="24"/>
          <w:szCs w:val="24"/>
          <w:lang w:eastAsia="ja-JP"/>
        </w:rPr>
        <w:t>t. 13 lub 14.</w:t>
      </w:r>
    </w:p>
    <w:p w14:paraId="3889F5D7" w14:textId="77777777" w:rsidR="007F31AF" w:rsidRPr="009A1B05" w:rsidRDefault="007F31AF" w:rsidP="00471C78">
      <w:pPr>
        <w:pStyle w:val="Akapitzlist"/>
        <w:numPr>
          <w:ilvl w:val="0"/>
          <w:numId w:val="21"/>
        </w:numPr>
        <w:spacing w:before="120" w:after="120" w:line="276" w:lineRule="auto"/>
        <w:rPr>
          <w:rFonts w:eastAsia="MS Mincho" w:cstheme="minorHAnsi"/>
          <w:iCs/>
          <w:sz w:val="24"/>
          <w:szCs w:val="24"/>
          <w:lang w:eastAsia="ja-JP"/>
        </w:rPr>
      </w:pPr>
      <w:r w:rsidRPr="009A1B05">
        <w:rPr>
          <w:rFonts w:eastAsia="MS Mincho" w:cstheme="minorHAnsi"/>
          <w:iCs/>
          <w:sz w:val="24"/>
          <w:szCs w:val="24"/>
          <w:lang w:eastAsia="ja-JP"/>
        </w:rPr>
        <w:t>Protokół z postępowania o udzielenie zamówienia należy sporządzić w formie pisemnej lub elektronicznej (wraz z kwalifikowanym podpisem elektronicznym. Protokół zawiera co najmniej:</w:t>
      </w:r>
    </w:p>
    <w:p w14:paraId="1FA90E14" w14:textId="77777777" w:rsidR="007F31AF" w:rsidRPr="009A1B05" w:rsidRDefault="007F31AF" w:rsidP="00471C78">
      <w:pPr>
        <w:pStyle w:val="Akapitzlist"/>
        <w:numPr>
          <w:ilvl w:val="0"/>
          <w:numId w:val="30"/>
        </w:numPr>
        <w:spacing w:before="120" w:after="120" w:line="276" w:lineRule="auto"/>
        <w:ind w:left="1134"/>
        <w:rPr>
          <w:rFonts w:eastAsia="MS Mincho" w:cstheme="minorHAnsi"/>
          <w:iCs/>
          <w:sz w:val="24"/>
          <w:szCs w:val="24"/>
          <w:lang w:eastAsia="ja-JP"/>
        </w:rPr>
      </w:pPr>
      <w:r w:rsidRPr="009A1B05">
        <w:rPr>
          <w:rFonts w:eastAsia="MS Mincho" w:cstheme="minorHAnsi"/>
          <w:iCs/>
          <w:sz w:val="24"/>
          <w:szCs w:val="24"/>
          <w:lang w:eastAsia="ja-JP"/>
        </w:rPr>
        <w:t>wykaz wszystkich ofert, które wpłynęły w odpowiedzi na zapytanie ofertowe wraz ze wskazaniem daty wpłynięcia oferty do zamawiającego</w:t>
      </w:r>
      <w:r>
        <w:rPr>
          <w:rFonts w:eastAsia="MS Mincho" w:cstheme="minorHAnsi"/>
          <w:iCs/>
          <w:sz w:val="24"/>
          <w:szCs w:val="24"/>
          <w:lang w:eastAsia="ja-JP"/>
        </w:rPr>
        <w:t>;</w:t>
      </w:r>
    </w:p>
    <w:p w14:paraId="338DC7FE" w14:textId="77777777" w:rsidR="007F31AF" w:rsidRPr="009A1B05" w:rsidRDefault="007F31AF" w:rsidP="00471C78">
      <w:pPr>
        <w:pStyle w:val="Akapitzlist"/>
        <w:numPr>
          <w:ilvl w:val="0"/>
          <w:numId w:val="30"/>
        </w:numPr>
        <w:spacing w:before="120" w:after="120" w:line="276" w:lineRule="auto"/>
        <w:ind w:left="1134"/>
        <w:rPr>
          <w:rFonts w:eastAsia="MS Mincho" w:cstheme="minorHAnsi"/>
          <w:iCs/>
          <w:sz w:val="24"/>
          <w:szCs w:val="24"/>
          <w:lang w:eastAsia="ja-JP"/>
        </w:rPr>
      </w:pPr>
      <w:r w:rsidRPr="009A1B05">
        <w:rPr>
          <w:rFonts w:eastAsia="MS Mincho" w:cstheme="minorHAnsi"/>
          <w:iCs/>
          <w:sz w:val="24"/>
          <w:szCs w:val="24"/>
          <w:lang w:eastAsia="ja-JP"/>
        </w:rPr>
        <w:t xml:space="preserve">informację o spełnieniu warunku, o którym mowa w </w:t>
      </w:r>
      <w:r>
        <w:rPr>
          <w:rFonts w:eastAsia="MS Mincho" w:cstheme="minorHAnsi"/>
          <w:iCs/>
          <w:sz w:val="24"/>
          <w:szCs w:val="24"/>
          <w:lang w:eastAsia="ja-JP"/>
        </w:rPr>
        <w:t>us</w:t>
      </w:r>
      <w:r w:rsidRPr="009A1B05">
        <w:rPr>
          <w:rFonts w:eastAsia="MS Mincho" w:cstheme="minorHAnsi"/>
          <w:iCs/>
          <w:sz w:val="24"/>
          <w:szCs w:val="24"/>
          <w:lang w:eastAsia="ja-JP"/>
        </w:rPr>
        <w:t>t. 2. pkt 1</w:t>
      </w:r>
      <w:r>
        <w:rPr>
          <w:rFonts w:eastAsia="MS Mincho" w:cstheme="minorHAnsi"/>
          <w:iCs/>
          <w:sz w:val="24"/>
          <w:szCs w:val="24"/>
          <w:lang w:eastAsia="ja-JP"/>
        </w:rPr>
        <w:t>;</w:t>
      </w:r>
    </w:p>
    <w:p w14:paraId="613E33FD" w14:textId="77777777" w:rsidR="007F31AF" w:rsidRPr="009A1B05" w:rsidRDefault="007F31AF" w:rsidP="00471C78">
      <w:pPr>
        <w:pStyle w:val="Akapitzlist"/>
        <w:numPr>
          <w:ilvl w:val="0"/>
          <w:numId w:val="30"/>
        </w:numPr>
        <w:spacing w:before="120" w:after="120" w:line="276" w:lineRule="auto"/>
        <w:ind w:left="1134"/>
        <w:rPr>
          <w:rFonts w:eastAsia="MS Mincho" w:cstheme="minorHAnsi"/>
          <w:iCs/>
          <w:sz w:val="24"/>
          <w:szCs w:val="24"/>
          <w:lang w:eastAsia="ja-JP"/>
        </w:rPr>
      </w:pPr>
      <w:r w:rsidRPr="009A1B05">
        <w:rPr>
          <w:rFonts w:eastAsia="MS Mincho" w:cstheme="minorHAnsi"/>
          <w:iCs/>
          <w:sz w:val="24"/>
          <w:szCs w:val="24"/>
          <w:lang w:eastAsia="ja-JP"/>
        </w:rPr>
        <w:t>informację o spełnieniu warunków udziału w postępowaniu przez wykonawców o ile takie warunki były stawiane</w:t>
      </w:r>
      <w:r>
        <w:rPr>
          <w:rFonts w:eastAsia="MS Mincho" w:cstheme="minorHAnsi"/>
          <w:iCs/>
          <w:sz w:val="24"/>
          <w:szCs w:val="24"/>
          <w:lang w:eastAsia="ja-JP"/>
        </w:rPr>
        <w:t>;</w:t>
      </w:r>
    </w:p>
    <w:p w14:paraId="2A5D4D26" w14:textId="77777777" w:rsidR="007F31AF" w:rsidRPr="009A1B05" w:rsidRDefault="007F31AF" w:rsidP="00471C78">
      <w:pPr>
        <w:pStyle w:val="Akapitzlist"/>
        <w:numPr>
          <w:ilvl w:val="0"/>
          <w:numId w:val="30"/>
        </w:numPr>
        <w:spacing w:before="120" w:after="120" w:line="276" w:lineRule="auto"/>
        <w:ind w:left="1134"/>
        <w:rPr>
          <w:rFonts w:eastAsia="MS Mincho" w:cstheme="minorHAnsi"/>
          <w:iCs/>
          <w:sz w:val="24"/>
          <w:szCs w:val="24"/>
          <w:lang w:eastAsia="ja-JP"/>
        </w:rPr>
      </w:pPr>
      <w:r w:rsidRPr="009A1B05">
        <w:rPr>
          <w:rFonts w:eastAsia="MS Mincho" w:cstheme="minorHAnsi"/>
          <w:iCs/>
          <w:sz w:val="24"/>
          <w:szCs w:val="24"/>
          <w:lang w:eastAsia="ja-JP"/>
        </w:rPr>
        <w:t>informację o wagach punktowych lub procentowych przypisanych do poszczególnych kryteriów oceny i sposobie przyznawania punktacji poszczególnym wykonawcom za spełnienie danego kryterium</w:t>
      </w:r>
      <w:r>
        <w:rPr>
          <w:rFonts w:eastAsia="MS Mincho" w:cstheme="minorHAnsi"/>
          <w:iCs/>
          <w:sz w:val="24"/>
          <w:szCs w:val="24"/>
          <w:lang w:eastAsia="ja-JP"/>
        </w:rPr>
        <w:t>;</w:t>
      </w:r>
    </w:p>
    <w:p w14:paraId="58657548" w14:textId="77777777" w:rsidR="007F31AF" w:rsidRPr="009A1B05" w:rsidRDefault="007F31AF" w:rsidP="00471C78">
      <w:pPr>
        <w:pStyle w:val="Akapitzlist"/>
        <w:numPr>
          <w:ilvl w:val="0"/>
          <w:numId w:val="30"/>
        </w:numPr>
        <w:spacing w:before="120" w:after="120" w:line="276" w:lineRule="auto"/>
        <w:ind w:left="1134"/>
        <w:rPr>
          <w:rFonts w:eastAsia="MS Mincho" w:cstheme="minorHAnsi"/>
          <w:iCs/>
          <w:sz w:val="24"/>
          <w:szCs w:val="24"/>
          <w:lang w:eastAsia="ja-JP"/>
        </w:rPr>
      </w:pPr>
      <w:r w:rsidRPr="009A1B05">
        <w:rPr>
          <w:rFonts w:eastAsia="MS Mincho" w:cstheme="minorHAnsi"/>
          <w:iCs/>
          <w:sz w:val="24"/>
          <w:szCs w:val="24"/>
          <w:lang w:eastAsia="ja-JP"/>
        </w:rPr>
        <w:t>wskazanie wybranej oferty wraz z uzasadnieniem wyboru</w:t>
      </w:r>
      <w:r>
        <w:rPr>
          <w:rFonts w:eastAsia="MS Mincho" w:cstheme="minorHAnsi"/>
          <w:iCs/>
          <w:sz w:val="24"/>
          <w:szCs w:val="24"/>
          <w:lang w:eastAsia="ja-JP"/>
        </w:rPr>
        <w:t>;</w:t>
      </w:r>
    </w:p>
    <w:p w14:paraId="47513A20" w14:textId="77777777" w:rsidR="007F31AF" w:rsidRPr="009A1B05" w:rsidRDefault="007F31AF" w:rsidP="00471C78">
      <w:pPr>
        <w:pStyle w:val="Akapitzlist"/>
        <w:numPr>
          <w:ilvl w:val="0"/>
          <w:numId w:val="30"/>
        </w:numPr>
        <w:spacing w:before="120" w:after="120" w:line="276" w:lineRule="auto"/>
        <w:ind w:left="1134"/>
        <w:rPr>
          <w:rFonts w:eastAsia="MS Mincho" w:cstheme="minorHAnsi"/>
          <w:iCs/>
          <w:sz w:val="24"/>
          <w:szCs w:val="24"/>
          <w:lang w:eastAsia="ja-JP"/>
        </w:rPr>
      </w:pPr>
      <w:r w:rsidRPr="009A1B05">
        <w:rPr>
          <w:rFonts w:eastAsia="MS Mincho" w:cstheme="minorHAnsi"/>
          <w:iCs/>
          <w:sz w:val="24"/>
          <w:szCs w:val="24"/>
          <w:lang w:eastAsia="ja-JP"/>
        </w:rPr>
        <w:t>datę sporządzenia protokołu i podpis zamawiającego</w:t>
      </w:r>
      <w:r>
        <w:rPr>
          <w:rFonts w:eastAsia="MS Mincho" w:cstheme="minorHAnsi"/>
          <w:iCs/>
          <w:sz w:val="24"/>
          <w:szCs w:val="24"/>
          <w:lang w:eastAsia="ja-JP"/>
        </w:rPr>
        <w:t>;</w:t>
      </w:r>
    </w:p>
    <w:p w14:paraId="122FB7D7" w14:textId="77777777" w:rsidR="007F31AF" w:rsidRPr="009A1B05" w:rsidRDefault="007F31AF" w:rsidP="00471C78">
      <w:pPr>
        <w:pStyle w:val="Akapitzlist"/>
        <w:numPr>
          <w:ilvl w:val="0"/>
          <w:numId w:val="30"/>
        </w:numPr>
        <w:spacing w:before="120" w:after="120" w:line="276" w:lineRule="auto"/>
        <w:ind w:left="1134"/>
        <w:rPr>
          <w:rFonts w:eastAsia="MS Mincho" w:cstheme="minorHAnsi"/>
          <w:iCs/>
          <w:sz w:val="24"/>
          <w:szCs w:val="24"/>
          <w:lang w:eastAsia="ja-JP"/>
        </w:rPr>
      </w:pPr>
      <w:r w:rsidRPr="009A1B05">
        <w:rPr>
          <w:rFonts w:eastAsia="MS Mincho" w:cstheme="minorHAnsi"/>
          <w:iCs/>
          <w:sz w:val="24"/>
          <w:szCs w:val="24"/>
          <w:lang w:eastAsia="ja-JP"/>
        </w:rPr>
        <w:t>następujące załączniki:</w:t>
      </w:r>
    </w:p>
    <w:p w14:paraId="4BAC8141" w14:textId="77777777" w:rsidR="007F31AF" w:rsidRPr="009A1B05" w:rsidRDefault="007F31AF" w:rsidP="00471C78">
      <w:pPr>
        <w:pStyle w:val="Akapitzlist"/>
        <w:numPr>
          <w:ilvl w:val="1"/>
          <w:numId w:val="31"/>
        </w:numPr>
        <w:spacing w:before="120" w:after="120" w:line="276" w:lineRule="auto"/>
        <w:ind w:left="1560"/>
        <w:rPr>
          <w:rFonts w:eastAsia="MS Mincho" w:cstheme="minorHAnsi"/>
          <w:iCs/>
          <w:sz w:val="24"/>
          <w:szCs w:val="24"/>
          <w:lang w:eastAsia="ja-JP"/>
        </w:rPr>
      </w:pPr>
      <w:r w:rsidRPr="009A1B05">
        <w:rPr>
          <w:rFonts w:eastAsia="MS Mincho" w:cstheme="minorHAnsi"/>
          <w:iCs/>
          <w:sz w:val="24"/>
          <w:szCs w:val="24"/>
          <w:lang w:eastAsia="ja-JP"/>
        </w:rPr>
        <w:t xml:space="preserve">potwierdzenie upublicznienia zapytania ofertowego w sposób wskazany w </w:t>
      </w:r>
      <w:r>
        <w:rPr>
          <w:rFonts w:eastAsia="MS Mincho" w:cstheme="minorHAnsi"/>
          <w:iCs/>
          <w:sz w:val="24"/>
          <w:szCs w:val="24"/>
          <w:lang w:eastAsia="ja-JP"/>
        </w:rPr>
        <w:t>us</w:t>
      </w:r>
      <w:r w:rsidRPr="009A1B05">
        <w:rPr>
          <w:rFonts w:eastAsia="MS Mincho" w:cstheme="minorHAnsi"/>
          <w:iCs/>
          <w:sz w:val="24"/>
          <w:szCs w:val="24"/>
          <w:lang w:eastAsia="ja-JP"/>
        </w:rPr>
        <w:t xml:space="preserve">t. 13 lub 14 wraz ze zmianami w zapytaniu ofertowym o których mowa w </w:t>
      </w:r>
      <w:r>
        <w:rPr>
          <w:rFonts w:eastAsia="MS Mincho" w:cstheme="minorHAnsi"/>
          <w:iCs/>
          <w:sz w:val="24"/>
          <w:szCs w:val="24"/>
          <w:lang w:eastAsia="ja-JP"/>
        </w:rPr>
        <w:t>us</w:t>
      </w:r>
      <w:r w:rsidRPr="009A1B05">
        <w:rPr>
          <w:rFonts w:eastAsia="MS Mincho" w:cstheme="minorHAnsi"/>
          <w:iCs/>
          <w:sz w:val="24"/>
          <w:szCs w:val="24"/>
          <w:lang w:eastAsia="ja-JP"/>
        </w:rPr>
        <w:t>t. 16, o ile zostały dokonane,</w:t>
      </w:r>
    </w:p>
    <w:p w14:paraId="33E785C3" w14:textId="77777777" w:rsidR="007F31AF" w:rsidRPr="009A1B05" w:rsidRDefault="007F31AF" w:rsidP="00471C78">
      <w:pPr>
        <w:pStyle w:val="Akapitzlist"/>
        <w:numPr>
          <w:ilvl w:val="1"/>
          <w:numId w:val="31"/>
        </w:numPr>
        <w:spacing w:before="120" w:after="120" w:line="276" w:lineRule="auto"/>
        <w:ind w:left="1560"/>
        <w:rPr>
          <w:rFonts w:eastAsia="MS Mincho" w:cstheme="minorHAnsi"/>
          <w:iCs/>
          <w:sz w:val="24"/>
          <w:szCs w:val="24"/>
          <w:lang w:eastAsia="ja-JP"/>
        </w:rPr>
      </w:pPr>
      <w:r w:rsidRPr="009A1B05">
        <w:rPr>
          <w:rFonts w:eastAsia="MS Mincho" w:cstheme="minorHAnsi"/>
          <w:iCs/>
          <w:sz w:val="24"/>
          <w:szCs w:val="24"/>
          <w:lang w:eastAsia="ja-JP"/>
        </w:rPr>
        <w:t>złożone oferty,</w:t>
      </w:r>
    </w:p>
    <w:p w14:paraId="540359F0" w14:textId="77777777" w:rsidR="007F31AF" w:rsidRPr="009A1B05" w:rsidRDefault="007F31AF" w:rsidP="00471C78">
      <w:pPr>
        <w:pStyle w:val="Akapitzlist"/>
        <w:numPr>
          <w:ilvl w:val="1"/>
          <w:numId w:val="31"/>
        </w:numPr>
        <w:spacing w:before="120" w:after="120" w:line="276" w:lineRule="auto"/>
        <w:ind w:left="1560"/>
        <w:rPr>
          <w:rFonts w:eastAsia="MS Mincho" w:cstheme="minorHAnsi"/>
          <w:iCs/>
          <w:sz w:val="24"/>
          <w:szCs w:val="24"/>
          <w:lang w:eastAsia="ja-JP"/>
        </w:rPr>
      </w:pPr>
      <w:r w:rsidRPr="009A1B05">
        <w:rPr>
          <w:rFonts w:eastAsia="MS Mincho" w:cstheme="minorHAnsi"/>
          <w:iCs/>
          <w:sz w:val="24"/>
          <w:szCs w:val="24"/>
          <w:lang w:eastAsia="ja-JP"/>
        </w:rPr>
        <w:t xml:space="preserve">oświadczenia o braku powiązań z wykonawcami, którzy złożyli oferty, podpisane przez osoby uprawnione do reprezentowania zamawiającego i osoby wykonujące w imieniu zamawiającego czynności związane z procedurą wyboru wykonawcy, w tym biorące udział w procesie oceny ofert (tj. powiązań, o których mowa </w:t>
      </w:r>
      <w:r>
        <w:rPr>
          <w:rFonts w:eastAsia="MS Mincho" w:cstheme="minorHAnsi"/>
          <w:iCs/>
          <w:sz w:val="24"/>
          <w:szCs w:val="24"/>
          <w:lang w:eastAsia="ja-JP"/>
        </w:rPr>
        <w:t>us</w:t>
      </w:r>
      <w:r w:rsidRPr="009A1B05">
        <w:rPr>
          <w:rFonts w:eastAsia="MS Mincho" w:cstheme="minorHAnsi"/>
          <w:iCs/>
          <w:sz w:val="24"/>
          <w:szCs w:val="24"/>
          <w:lang w:eastAsia="ja-JP"/>
        </w:rPr>
        <w:t>t. 2. pkt 2</w:t>
      </w:r>
      <w:r>
        <w:rPr>
          <w:rFonts w:eastAsia="MS Mincho" w:cstheme="minorHAnsi"/>
          <w:iCs/>
          <w:sz w:val="24"/>
          <w:szCs w:val="24"/>
          <w:lang w:eastAsia="ja-JP"/>
        </w:rPr>
        <w:t>,</w:t>
      </w:r>
    </w:p>
    <w:p w14:paraId="1F9E2CB3" w14:textId="21BFA319" w:rsidR="007F31AF" w:rsidRPr="009A1B05" w:rsidRDefault="007F31AF" w:rsidP="00471C78">
      <w:pPr>
        <w:pStyle w:val="Akapitzlist"/>
        <w:numPr>
          <w:ilvl w:val="1"/>
          <w:numId w:val="31"/>
        </w:numPr>
        <w:spacing w:before="120" w:after="120" w:line="276" w:lineRule="auto"/>
        <w:ind w:left="1560"/>
        <w:rPr>
          <w:rFonts w:eastAsia="MS Mincho" w:cstheme="minorHAnsi"/>
          <w:iCs/>
          <w:sz w:val="24"/>
          <w:szCs w:val="24"/>
          <w:lang w:eastAsia="ja-JP"/>
        </w:rPr>
      </w:pPr>
      <w:r w:rsidRPr="009A1B05">
        <w:rPr>
          <w:rFonts w:eastAsia="MS Mincho" w:cstheme="minorHAnsi"/>
          <w:iCs/>
          <w:sz w:val="24"/>
          <w:szCs w:val="24"/>
          <w:lang w:eastAsia="ja-JP"/>
        </w:rPr>
        <w:t xml:space="preserve">oświadczenie, o którym mowa w art. 56 ust. 4 PZP. </w:t>
      </w:r>
    </w:p>
    <w:p w14:paraId="122580B5" w14:textId="77777777" w:rsidR="007F31AF" w:rsidRPr="009A1B05" w:rsidRDefault="007F31AF" w:rsidP="00471C78">
      <w:pPr>
        <w:pStyle w:val="Akapitzlist"/>
        <w:numPr>
          <w:ilvl w:val="0"/>
          <w:numId w:val="21"/>
        </w:numPr>
        <w:spacing w:before="120" w:after="120" w:line="276" w:lineRule="auto"/>
        <w:rPr>
          <w:rFonts w:eastAsia="MS Mincho" w:cstheme="minorHAnsi"/>
          <w:iCs/>
          <w:sz w:val="24"/>
          <w:szCs w:val="24"/>
          <w:lang w:eastAsia="ja-JP"/>
        </w:rPr>
      </w:pPr>
      <w:r w:rsidRPr="009A1B05">
        <w:rPr>
          <w:rFonts w:eastAsia="MS Mincho" w:cstheme="minorHAnsi"/>
          <w:iCs/>
          <w:sz w:val="24"/>
          <w:szCs w:val="24"/>
          <w:lang w:eastAsia="ja-JP"/>
        </w:rPr>
        <w:t>Informację o wyniku postępowania upublicznia się w taki sposób, w jaki zostało upublicznione zapytanie ofertowe. Informacja o wyniku postępowania zawiera nazwę wybranego wykonawcy, adres jego siedziby oraz cenę zamówienia. Na wniosek wykonawcy, który złożył ofertę lub innego zainteresowanego podmiotu, należy udostępnić protokół postępowania o udzielenie zamówienia, z wyłączeniem części ofert stanowiących tajemnicę przedsiębiorstwa.</w:t>
      </w:r>
      <w:r w:rsidRPr="009A1B05">
        <w:rPr>
          <w:rStyle w:val="Odwoanieprzypisudolnego"/>
          <w:rFonts w:eastAsia="MS Mincho" w:cstheme="minorHAnsi"/>
          <w:iCs/>
          <w:sz w:val="24"/>
          <w:szCs w:val="24"/>
          <w:lang w:eastAsia="ja-JP"/>
        </w:rPr>
        <w:footnoteReference w:id="15"/>
      </w:r>
    </w:p>
    <w:p w14:paraId="43C763A4" w14:textId="77777777" w:rsidR="007F31AF" w:rsidRPr="009A1B05" w:rsidRDefault="007F31AF" w:rsidP="00471C78">
      <w:pPr>
        <w:pStyle w:val="Akapitzlist"/>
        <w:numPr>
          <w:ilvl w:val="0"/>
          <w:numId w:val="21"/>
        </w:numPr>
        <w:spacing w:before="120" w:after="120" w:line="276" w:lineRule="auto"/>
        <w:rPr>
          <w:rFonts w:eastAsia="MS Mincho" w:cstheme="minorHAnsi"/>
          <w:iCs/>
          <w:sz w:val="24"/>
          <w:szCs w:val="24"/>
          <w:lang w:eastAsia="ja-JP"/>
        </w:rPr>
      </w:pPr>
      <w:r w:rsidRPr="009A1B05">
        <w:rPr>
          <w:rFonts w:eastAsia="MS Mincho" w:cstheme="minorHAnsi"/>
          <w:iCs/>
          <w:sz w:val="24"/>
          <w:szCs w:val="24"/>
          <w:lang w:eastAsia="ja-JP"/>
        </w:rPr>
        <w:t xml:space="preserve">Po przeprowadzeniu procedury uregulowanej w niniejszej sekcji następuje zawarcie umowy z wykonawcą w formie pisemnej lub elektronicznej (wraz z kwalifikowanym podpisem elektronicznym). W przypadku, gdy zamawiający dopuszcza składanie ofert częściowych, postępowanie może zakończyć się zawarciem umowy na część zamówienia. W przypadku gdy przedmiotem zamówienia jest zawarcie umowy ramowej, dopuszcza się </w:t>
      </w:r>
      <w:r w:rsidRPr="009A1B05">
        <w:rPr>
          <w:rFonts w:eastAsia="MS Mincho" w:cstheme="minorHAnsi"/>
          <w:iCs/>
          <w:sz w:val="24"/>
          <w:szCs w:val="24"/>
          <w:lang w:eastAsia="ja-JP"/>
        </w:rPr>
        <w:lastRenderedPageBreak/>
        <w:t>sporządzenie jednej umowy z wieloma wykonawcami lub kilku samodzielnych umów. W przypadku gdy wybrany wykonawca odstąpi od zawarcia umowy z zamawiającym, zamawiający zawiera umowę z kolejnym wykonawcą, który w postępowaniu o udzielenie zamówienia uzyskał kolejną najwyższą liczbę punktów.</w:t>
      </w:r>
    </w:p>
    <w:p w14:paraId="534653C8" w14:textId="77777777" w:rsidR="007F31AF" w:rsidRPr="009A1B05" w:rsidRDefault="007F31AF" w:rsidP="00471C78">
      <w:pPr>
        <w:pStyle w:val="Akapitzlist"/>
        <w:numPr>
          <w:ilvl w:val="0"/>
          <w:numId w:val="21"/>
        </w:numPr>
        <w:spacing w:before="120" w:after="120" w:line="276" w:lineRule="auto"/>
        <w:rPr>
          <w:rFonts w:eastAsia="MS Mincho" w:cstheme="minorHAnsi"/>
          <w:iCs/>
          <w:sz w:val="24"/>
          <w:szCs w:val="24"/>
          <w:lang w:eastAsia="ja-JP"/>
        </w:rPr>
      </w:pPr>
      <w:r w:rsidRPr="009A1B05">
        <w:rPr>
          <w:rFonts w:eastAsia="MS Mincho" w:cstheme="minorHAnsi"/>
          <w:iCs/>
          <w:sz w:val="24"/>
          <w:szCs w:val="24"/>
          <w:lang w:eastAsia="ja-JP"/>
        </w:rPr>
        <w:t>Nie jest możliwe dokonywanie istotnych zmian</w:t>
      </w:r>
      <w:r w:rsidRPr="009A1B05">
        <w:rPr>
          <w:rStyle w:val="Odwoanieprzypisudolnego"/>
          <w:rFonts w:eastAsia="MS Mincho" w:cstheme="minorHAnsi"/>
          <w:iCs/>
          <w:sz w:val="24"/>
          <w:szCs w:val="24"/>
          <w:lang w:eastAsia="ja-JP"/>
        </w:rPr>
        <w:footnoteReference w:id="16"/>
      </w:r>
      <w:r w:rsidRPr="009A1B05">
        <w:rPr>
          <w:rFonts w:eastAsia="MS Mincho" w:cstheme="minorHAnsi"/>
          <w:iCs/>
          <w:sz w:val="24"/>
          <w:szCs w:val="24"/>
          <w:lang w:eastAsia="ja-JP"/>
        </w:rPr>
        <w:t xml:space="preserve"> postanowień zawartej umowy w stosunku do treści oferty, na podstawie której dokonano wyboru wykonawcy, chyba że:</w:t>
      </w:r>
    </w:p>
    <w:p w14:paraId="4C090B41" w14:textId="77777777" w:rsidR="007F31AF" w:rsidRPr="009A1B05" w:rsidRDefault="007F31AF" w:rsidP="00471C78">
      <w:pPr>
        <w:pStyle w:val="Akapitzlist"/>
        <w:numPr>
          <w:ilvl w:val="1"/>
          <w:numId w:val="32"/>
        </w:numPr>
        <w:spacing w:before="120" w:after="120" w:line="276" w:lineRule="auto"/>
        <w:ind w:left="1134"/>
        <w:rPr>
          <w:rFonts w:eastAsia="MS Mincho" w:cstheme="minorHAnsi"/>
          <w:iCs/>
          <w:sz w:val="24"/>
          <w:szCs w:val="24"/>
          <w:lang w:eastAsia="ja-JP"/>
        </w:rPr>
      </w:pPr>
      <w:r w:rsidRPr="009A1B05">
        <w:rPr>
          <w:rFonts w:eastAsia="MS Mincho" w:cstheme="minorHAnsi"/>
          <w:iCs/>
          <w:sz w:val="24"/>
          <w:szCs w:val="24"/>
          <w:lang w:eastAsia="ja-JP"/>
        </w:rPr>
        <w:t>zmiany zostały przewidziane w zapytaniu ofertowym w postaci jednoznacznych postanowień umownych, które określają ich zakres i charakter oraz warunki wprowadzenia zmian</w:t>
      </w:r>
      <w:r>
        <w:rPr>
          <w:rFonts w:eastAsia="MS Mincho" w:cstheme="minorHAnsi"/>
          <w:iCs/>
          <w:sz w:val="24"/>
          <w:szCs w:val="24"/>
          <w:lang w:eastAsia="ja-JP"/>
        </w:rPr>
        <w:t>;</w:t>
      </w:r>
    </w:p>
    <w:p w14:paraId="12019029" w14:textId="77777777" w:rsidR="007F31AF" w:rsidRPr="009A1B05" w:rsidRDefault="007F31AF" w:rsidP="00471C78">
      <w:pPr>
        <w:pStyle w:val="Akapitzlist"/>
        <w:numPr>
          <w:ilvl w:val="1"/>
          <w:numId w:val="32"/>
        </w:numPr>
        <w:spacing w:before="120" w:after="120" w:line="276" w:lineRule="auto"/>
        <w:ind w:left="1134"/>
        <w:rPr>
          <w:rFonts w:eastAsia="MS Mincho" w:cstheme="minorHAnsi"/>
          <w:iCs/>
          <w:sz w:val="24"/>
          <w:szCs w:val="24"/>
          <w:lang w:eastAsia="ja-JP"/>
        </w:rPr>
      </w:pPr>
      <w:r w:rsidRPr="009A1B05">
        <w:rPr>
          <w:rFonts w:eastAsia="MS Mincho" w:cstheme="minorHAnsi"/>
          <w:iCs/>
          <w:sz w:val="24"/>
          <w:szCs w:val="24"/>
          <w:lang w:eastAsia="ja-JP"/>
        </w:rPr>
        <w:t>zmiany dotyczą realizacji dodatkowych dostaw lub usług lub robót budowlanych od dotychczasowego wykonawcy, nieobjętych zamówieniem podstawowym, o ile stały się niezbędne i zostały spełnione łącznie następujące warunki:</w:t>
      </w:r>
    </w:p>
    <w:p w14:paraId="61043CAD" w14:textId="77777777" w:rsidR="007F31AF" w:rsidRPr="009A1B05" w:rsidRDefault="007F31AF" w:rsidP="00471C78">
      <w:pPr>
        <w:pStyle w:val="Akapitzlist"/>
        <w:numPr>
          <w:ilvl w:val="1"/>
          <w:numId w:val="33"/>
        </w:numPr>
        <w:spacing w:before="120" w:after="120" w:line="276" w:lineRule="auto"/>
        <w:ind w:left="1560"/>
        <w:rPr>
          <w:rFonts w:eastAsia="MS Mincho" w:cstheme="minorHAnsi"/>
          <w:iCs/>
          <w:sz w:val="24"/>
          <w:szCs w:val="24"/>
          <w:lang w:eastAsia="ja-JP"/>
        </w:rPr>
      </w:pPr>
      <w:r w:rsidRPr="009A1B05">
        <w:rPr>
          <w:rFonts w:eastAsia="MS Mincho" w:cstheme="minorHAnsi"/>
          <w:iCs/>
          <w:sz w:val="24"/>
          <w:szCs w:val="24"/>
          <w:lang w:eastAsia="ja-JP"/>
        </w:rPr>
        <w:t>zmiana wykonawcy nie może zostać dokonana z powodów ekonomicznych lub technicznych, w szczególności dotyczących zamienności lub interoperacyjności sprzętu, usług lub instalacji, zamówionych w ramach zamówienia podstawowego,</w:t>
      </w:r>
    </w:p>
    <w:p w14:paraId="7A989322" w14:textId="77777777" w:rsidR="007F31AF" w:rsidRPr="009A1B05" w:rsidRDefault="007F31AF" w:rsidP="00471C78">
      <w:pPr>
        <w:pStyle w:val="Akapitzlist"/>
        <w:numPr>
          <w:ilvl w:val="1"/>
          <w:numId w:val="33"/>
        </w:numPr>
        <w:spacing w:before="120" w:after="120" w:line="276" w:lineRule="auto"/>
        <w:ind w:left="1560"/>
        <w:rPr>
          <w:rFonts w:eastAsia="MS Mincho" w:cstheme="minorHAnsi"/>
          <w:iCs/>
          <w:sz w:val="24"/>
          <w:szCs w:val="24"/>
          <w:lang w:eastAsia="ja-JP"/>
        </w:rPr>
      </w:pPr>
      <w:r w:rsidRPr="009A1B05">
        <w:rPr>
          <w:rFonts w:eastAsia="MS Mincho" w:cstheme="minorHAnsi"/>
          <w:iCs/>
          <w:sz w:val="24"/>
          <w:szCs w:val="24"/>
          <w:lang w:eastAsia="ja-JP"/>
        </w:rPr>
        <w:t>zmiana wykonawcy spowodowałaby istotną niedogodność lub znaczne zwiększenie kosztów dla zamawiającego,</w:t>
      </w:r>
    </w:p>
    <w:p w14:paraId="4A517AD5" w14:textId="77777777" w:rsidR="007F31AF" w:rsidRPr="009A1B05" w:rsidRDefault="007F31AF" w:rsidP="00471C78">
      <w:pPr>
        <w:pStyle w:val="Akapitzlist"/>
        <w:numPr>
          <w:ilvl w:val="1"/>
          <w:numId w:val="33"/>
        </w:numPr>
        <w:spacing w:before="120" w:after="120" w:line="276" w:lineRule="auto"/>
        <w:ind w:left="1560"/>
        <w:rPr>
          <w:rFonts w:eastAsia="MS Mincho" w:cstheme="minorHAnsi"/>
          <w:iCs/>
          <w:sz w:val="24"/>
          <w:szCs w:val="24"/>
          <w:lang w:eastAsia="ja-JP"/>
        </w:rPr>
      </w:pPr>
      <w:r w:rsidRPr="009A1B05">
        <w:rPr>
          <w:rFonts w:eastAsia="MS Mincho" w:cstheme="minorHAnsi"/>
          <w:iCs/>
          <w:sz w:val="24"/>
          <w:szCs w:val="24"/>
          <w:lang w:eastAsia="ja-JP"/>
        </w:rPr>
        <w:t>wartość każdej kolejnej zmiany nie przekracza 50% wartości zamówienia określonej pierwotnie w umowie</w:t>
      </w:r>
      <w:r>
        <w:rPr>
          <w:rFonts w:eastAsia="MS Mincho" w:cstheme="minorHAnsi"/>
          <w:iCs/>
          <w:sz w:val="24"/>
          <w:szCs w:val="24"/>
          <w:lang w:eastAsia="ja-JP"/>
        </w:rPr>
        <w:t>;</w:t>
      </w:r>
    </w:p>
    <w:p w14:paraId="32E22468" w14:textId="77777777" w:rsidR="007F31AF" w:rsidRPr="009A1B05" w:rsidRDefault="007F31AF" w:rsidP="00471C78">
      <w:pPr>
        <w:pStyle w:val="Akapitzlist"/>
        <w:numPr>
          <w:ilvl w:val="1"/>
          <w:numId w:val="32"/>
        </w:numPr>
        <w:spacing w:before="120" w:after="120" w:line="276" w:lineRule="auto"/>
        <w:ind w:left="1134"/>
        <w:rPr>
          <w:rFonts w:eastAsia="MS Mincho" w:cstheme="minorHAnsi"/>
          <w:iCs/>
          <w:sz w:val="24"/>
          <w:szCs w:val="24"/>
          <w:lang w:eastAsia="ja-JP"/>
        </w:rPr>
      </w:pPr>
      <w:r w:rsidRPr="009A1B05">
        <w:rPr>
          <w:rFonts w:eastAsia="MS Mincho" w:cstheme="minorHAnsi"/>
          <w:iCs/>
          <w:sz w:val="24"/>
          <w:szCs w:val="24"/>
          <w:lang w:eastAsia="ja-JP"/>
        </w:rPr>
        <w:t>zmiana nie prowadzi do zmiany charakteru umowy i zostały spełnione łącznie następujące warunki:</w:t>
      </w:r>
    </w:p>
    <w:p w14:paraId="289B7A42" w14:textId="77777777" w:rsidR="007F31AF" w:rsidRPr="009A1B05" w:rsidRDefault="007F31AF" w:rsidP="00471C78">
      <w:pPr>
        <w:pStyle w:val="Akapitzlist"/>
        <w:numPr>
          <w:ilvl w:val="1"/>
          <w:numId w:val="34"/>
        </w:numPr>
        <w:spacing w:before="120" w:after="120" w:line="276" w:lineRule="auto"/>
        <w:ind w:left="1560"/>
        <w:rPr>
          <w:rFonts w:eastAsia="MS Mincho" w:cstheme="minorHAnsi"/>
          <w:iCs/>
          <w:sz w:val="24"/>
          <w:szCs w:val="24"/>
          <w:lang w:eastAsia="ja-JP"/>
        </w:rPr>
      </w:pPr>
      <w:r w:rsidRPr="009A1B05">
        <w:rPr>
          <w:rFonts w:eastAsia="MS Mincho" w:cstheme="minorHAnsi"/>
          <w:iCs/>
          <w:sz w:val="24"/>
          <w:szCs w:val="24"/>
          <w:lang w:eastAsia="ja-JP"/>
        </w:rPr>
        <w:t>konieczność zmiany umowy spowodowana jest okolicznościami, których zamawiający, działając z należytą starannością, nie mógł przewidzieć,</w:t>
      </w:r>
    </w:p>
    <w:p w14:paraId="6FADEC99" w14:textId="77777777" w:rsidR="007F31AF" w:rsidRPr="009A1B05" w:rsidRDefault="007F31AF" w:rsidP="00471C78">
      <w:pPr>
        <w:pStyle w:val="Akapitzlist"/>
        <w:numPr>
          <w:ilvl w:val="1"/>
          <w:numId w:val="34"/>
        </w:numPr>
        <w:spacing w:before="120" w:after="120" w:line="276" w:lineRule="auto"/>
        <w:ind w:left="1560"/>
        <w:rPr>
          <w:rFonts w:eastAsia="MS Mincho" w:cstheme="minorHAnsi"/>
          <w:iCs/>
          <w:sz w:val="24"/>
          <w:szCs w:val="24"/>
          <w:lang w:eastAsia="ja-JP"/>
        </w:rPr>
      </w:pPr>
      <w:r w:rsidRPr="009A1B05">
        <w:rPr>
          <w:rFonts w:eastAsia="MS Mincho" w:cstheme="minorHAnsi"/>
          <w:iCs/>
          <w:sz w:val="24"/>
          <w:szCs w:val="24"/>
          <w:lang w:eastAsia="ja-JP"/>
        </w:rPr>
        <w:t>wartość zmiany nie przekracza 50% wartości zamówienia określonej pierwotnie w umowie</w:t>
      </w:r>
      <w:r>
        <w:rPr>
          <w:rFonts w:eastAsia="MS Mincho" w:cstheme="minorHAnsi"/>
          <w:iCs/>
          <w:sz w:val="24"/>
          <w:szCs w:val="24"/>
          <w:lang w:eastAsia="ja-JP"/>
        </w:rPr>
        <w:t>;</w:t>
      </w:r>
    </w:p>
    <w:p w14:paraId="7E5A9361" w14:textId="77777777" w:rsidR="007F31AF" w:rsidRPr="009A1B05" w:rsidRDefault="007F31AF" w:rsidP="00471C78">
      <w:pPr>
        <w:pStyle w:val="Akapitzlist"/>
        <w:numPr>
          <w:ilvl w:val="1"/>
          <w:numId w:val="32"/>
        </w:numPr>
        <w:spacing w:before="120" w:after="120" w:line="276" w:lineRule="auto"/>
        <w:ind w:left="1134"/>
        <w:rPr>
          <w:rFonts w:eastAsia="MS Mincho" w:cstheme="minorHAnsi"/>
          <w:iCs/>
          <w:sz w:val="24"/>
          <w:szCs w:val="24"/>
          <w:lang w:eastAsia="ja-JP"/>
        </w:rPr>
      </w:pPr>
      <w:r w:rsidRPr="009A1B05">
        <w:rPr>
          <w:rFonts w:eastAsia="MS Mincho" w:cstheme="minorHAnsi"/>
          <w:iCs/>
          <w:sz w:val="24"/>
          <w:szCs w:val="24"/>
          <w:lang w:eastAsia="ja-JP"/>
        </w:rPr>
        <w:t>wykonawcę, któremu zamawiający udzielił zamówienia ma zastąpić nowy wykonawca:</w:t>
      </w:r>
    </w:p>
    <w:p w14:paraId="73D4DC5B" w14:textId="77777777" w:rsidR="007F31AF" w:rsidRPr="009A1B05" w:rsidRDefault="007F31AF" w:rsidP="00471C78">
      <w:pPr>
        <w:pStyle w:val="Akapitzlist"/>
        <w:numPr>
          <w:ilvl w:val="1"/>
          <w:numId w:val="35"/>
        </w:numPr>
        <w:spacing w:before="120" w:after="120" w:line="276" w:lineRule="auto"/>
        <w:ind w:left="1560"/>
        <w:rPr>
          <w:rFonts w:eastAsia="MS Mincho" w:cstheme="minorHAnsi"/>
          <w:iCs/>
          <w:sz w:val="24"/>
          <w:szCs w:val="24"/>
          <w:lang w:eastAsia="ja-JP"/>
        </w:rPr>
      </w:pPr>
      <w:r w:rsidRPr="009A1B05">
        <w:rPr>
          <w:rFonts w:eastAsia="MS Mincho" w:cstheme="minorHAnsi"/>
          <w:iCs/>
          <w:sz w:val="24"/>
          <w:szCs w:val="24"/>
          <w:lang w:eastAsia="ja-JP"/>
        </w:rPr>
        <w:t>na podstawie postanowień umownych, o których mowa w pkt</w:t>
      </w:r>
      <w:r>
        <w:rPr>
          <w:rFonts w:eastAsia="MS Mincho" w:cstheme="minorHAnsi"/>
          <w:iCs/>
          <w:sz w:val="24"/>
          <w:szCs w:val="24"/>
          <w:lang w:eastAsia="ja-JP"/>
        </w:rPr>
        <w:t>.</w:t>
      </w:r>
      <w:r w:rsidRPr="009A1B05">
        <w:rPr>
          <w:rFonts w:eastAsia="MS Mincho" w:cstheme="minorHAnsi"/>
          <w:iCs/>
          <w:sz w:val="24"/>
          <w:szCs w:val="24"/>
          <w:lang w:eastAsia="ja-JP"/>
        </w:rPr>
        <w:t xml:space="preserve"> 1,</w:t>
      </w:r>
    </w:p>
    <w:p w14:paraId="48169375" w14:textId="77777777" w:rsidR="007F31AF" w:rsidRPr="009A1B05" w:rsidRDefault="007F31AF" w:rsidP="00471C78">
      <w:pPr>
        <w:pStyle w:val="Akapitzlist"/>
        <w:numPr>
          <w:ilvl w:val="1"/>
          <w:numId w:val="35"/>
        </w:numPr>
        <w:spacing w:before="120" w:after="120" w:line="276" w:lineRule="auto"/>
        <w:ind w:left="1560"/>
        <w:rPr>
          <w:rFonts w:eastAsia="MS Mincho" w:cstheme="minorHAnsi"/>
          <w:iCs/>
          <w:sz w:val="24"/>
          <w:szCs w:val="24"/>
          <w:lang w:eastAsia="ja-JP"/>
        </w:rPr>
      </w:pPr>
      <w:r w:rsidRPr="009A1B05">
        <w:rPr>
          <w:rFonts w:eastAsia="MS Mincho" w:cstheme="minorHAnsi"/>
          <w:iCs/>
          <w:sz w:val="24"/>
          <w:szCs w:val="24"/>
          <w:lang w:eastAsia="ja-JP"/>
        </w:rPr>
        <w:t xml:space="preserve">w wyniku połączenia, podziału, przekształcenia, upadłości, restrukturyzacji lub nabycia dotychczasowego wykonawcy lub jego przedsiębiorstwa o ile nowy wykonawca spełnia warunki udziału w postępowaniu, nie zachodzą wobec niego podstawy wykluczenia oraz nie pociąga to za sobą innych istotnych </w:t>
      </w:r>
      <w:r w:rsidRPr="009A1B05">
        <w:rPr>
          <w:rFonts w:eastAsia="MS Mincho" w:cstheme="minorHAnsi"/>
          <w:iCs/>
          <w:sz w:val="24"/>
          <w:szCs w:val="24"/>
          <w:lang w:eastAsia="ja-JP"/>
        </w:rPr>
        <w:lastRenderedPageBreak/>
        <w:t>zmian umowy, a także nie ma na celu uniknięcia stosowania zasady konkurencyjności lub</w:t>
      </w:r>
      <w:r>
        <w:rPr>
          <w:rFonts w:eastAsia="MS Mincho" w:cstheme="minorHAnsi"/>
          <w:iCs/>
          <w:sz w:val="24"/>
          <w:szCs w:val="24"/>
          <w:lang w:eastAsia="ja-JP"/>
        </w:rPr>
        <w:t>,</w:t>
      </w:r>
    </w:p>
    <w:p w14:paraId="2523C7D9" w14:textId="77777777" w:rsidR="007F31AF" w:rsidRPr="009A1B05" w:rsidRDefault="007F31AF" w:rsidP="00471C78">
      <w:pPr>
        <w:pStyle w:val="Akapitzlist"/>
        <w:numPr>
          <w:ilvl w:val="1"/>
          <w:numId w:val="35"/>
        </w:numPr>
        <w:spacing w:before="120" w:after="120" w:line="276" w:lineRule="auto"/>
        <w:ind w:left="1560"/>
        <w:rPr>
          <w:rFonts w:eastAsia="MS Mincho" w:cstheme="minorHAnsi"/>
          <w:iCs/>
          <w:sz w:val="24"/>
          <w:szCs w:val="24"/>
          <w:lang w:eastAsia="ja-JP"/>
        </w:rPr>
      </w:pPr>
      <w:r w:rsidRPr="009A1B05">
        <w:rPr>
          <w:rFonts w:eastAsia="MS Mincho" w:cstheme="minorHAnsi"/>
          <w:iCs/>
          <w:sz w:val="24"/>
          <w:szCs w:val="24"/>
          <w:lang w:eastAsia="ja-JP"/>
        </w:rPr>
        <w:t>w wyniku przejęcia przez zamawiającego zobowiązań wykonawcy względem jego podwykonawców; w przypadku zmiany podwykonawcy, zamawiający może zawrzeć umowę z nowym podwykonawcą bez zmiany warunków realizacji zamówienia z uwzględnieniem dokonanych płatności z tytułu dotychczas zrealizowanych prac</w:t>
      </w:r>
      <w:r>
        <w:rPr>
          <w:rFonts w:eastAsia="MS Mincho" w:cstheme="minorHAnsi"/>
          <w:iCs/>
          <w:sz w:val="24"/>
          <w:szCs w:val="24"/>
          <w:lang w:eastAsia="ja-JP"/>
        </w:rPr>
        <w:t>;</w:t>
      </w:r>
    </w:p>
    <w:p w14:paraId="68B6893A" w14:textId="77777777" w:rsidR="007F31AF" w:rsidRPr="009A1B05" w:rsidRDefault="007F31AF" w:rsidP="00471C78">
      <w:pPr>
        <w:pStyle w:val="Akapitzlist"/>
        <w:numPr>
          <w:ilvl w:val="1"/>
          <w:numId w:val="32"/>
        </w:numPr>
        <w:spacing w:before="120" w:after="120" w:line="276" w:lineRule="auto"/>
        <w:ind w:left="1134"/>
        <w:rPr>
          <w:rFonts w:eastAsia="MS Mincho" w:cstheme="minorHAnsi"/>
          <w:iCs/>
          <w:sz w:val="24"/>
          <w:szCs w:val="24"/>
          <w:lang w:eastAsia="ja-JP"/>
        </w:rPr>
      </w:pPr>
      <w:r w:rsidRPr="009A1B05">
        <w:rPr>
          <w:rFonts w:eastAsia="MS Mincho" w:cstheme="minorHAnsi"/>
          <w:iCs/>
          <w:sz w:val="24"/>
          <w:szCs w:val="24"/>
          <w:lang w:eastAsia="ja-JP"/>
        </w:rPr>
        <w:t>zmiana nie prowadzi do zmiany charakteru umowy a łączna wartość zmian jest mniejsza niż progi unijne w rozumieniu art. 3 PZP</w:t>
      </w:r>
      <w:r w:rsidRPr="009A1B05">
        <w:rPr>
          <w:rStyle w:val="Odwoanieprzypisudolnego"/>
          <w:rFonts w:eastAsia="MS Mincho" w:cstheme="minorHAnsi"/>
          <w:iCs/>
          <w:sz w:val="24"/>
          <w:szCs w:val="24"/>
          <w:lang w:eastAsia="ja-JP"/>
        </w:rPr>
        <w:footnoteReference w:id="17"/>
      </w:r>
      <w:r w:rsidRPr="009A1B05">
        <w:rPr>
          <w:rFonts w:eastAsia="MS Mincho" w:cstheme="minorHAnsi"/>
          <w:iCs/>
          <w:sz w:val="24"/>
          <w:szCs w:val="24"/>
          <w:lang w:eastAsia="ja-JP"/>
        </w:rPr>
        <w:t xml:space="preserve"> i jednocześnie jest mniejsza od 10% wartości zamówienia określonej pierwotnie w umowie w przypadku zamówień na usługi lub dostawy albo w przypadku zamówień na roboty budowlane jest mniejsza od 15% wartości zamówienia określonej pierwotnie w umowie.</w:t>
      </w:r>
    </w:p>
    <w:p w14:paraId="3DBB5528" w14:textId="141FAD22" w:rsidR="007F31AF" w:rsidRPr="005052BA" w:rsidRDefault="007F31AF">
      <w:pPr>
        <w:pStyle w:val="Nagwek2"/>
      </w:pPr>
      <w:bookmarkStart w:id="82" w:name="_Toc115082200"/>
      <w:bookmarkStart w:id="83" w:name="_Toc164685420"/>
      <w:bookmarkStart w:id="84" w:name="_Toc170247429"/>
      <w:r w:rsidRPr="005052BA">
        <w:t>Zamówienia w trybie in-house</w:t>
      </w:r>
      <w:bookmarkEnd w:id="82"/>
      <w:bookmarkEnd w:id="83"/>
      <w:bookmarkEnd w:id="84"/>
      <w:r w:rsidRPr="005052BA">
        <w:t xml:space="preserve"> </w:t>
      </w:r>
    </w:p>
    <w:p w14:paraId="56BEA643" w14:textId="77777777" w:rsidR="007F31AF" w:rsidRPr="009A1B05" w:rsidRDefault="007F31AF" w:rsidP="00BD04DF">
      <w:pPr>
        <w:spacing w:before="120" w:after="120" w:line="276" w:lineRule="auto"/>
        <w:contextualSpacing/>
        <w:rPr>
          <w:rFonts w:eastAsia="Times New Roman" w:cstheme="minorHAnsi"/>
          <w:iCs/>
          <w:sz w:val="24"/>
          <w:szCs w:val="24"/>
          <w:lang w:eastAsia="pl-PL"/>
        </w:rPr>
      </w:pPr>
      <w:r w:rsidRPr="009A1B05">
        <w:rPr>
          <w:rFonts w:eastAsia="Times New Roman" w:cstheme="minorHAnsi"/>
          <w:iCs/>
          <w:sz w:val="24"/>
          <w:szCs w:val="24"/>
          <w:lang w:eastAsia="pl-PL"/>
        </w:rPr>
        <w:t xml:space="preserve">W przypadku zamówień w trybie in-house, oprócz zasad i warunków zawartych w niniejszym dokumencie wraz z załącznikiem oraz spełnienia przesłanek wskazanych w PZP, w celu uznania kosztów poniesionych w związku z zamówieniem w trybie in-house za kwalifikowalne </w:t>
      </w:r>
      <w:r w:rsidRPr="009A1B05">
        <w:rPr>
          <w:rFonts w:eastAsia="MS Mincho" w:cstheme="minorHAnsi"/>
          <w:iCs/>
          <w:sz w:val="24"/>
          <w:szCs w:val="24"/>
          <w:lang w:eastAsia="ja-JP"/>
        </w:rPr>
        <w:t xml:space="preserve">OOW </w:t>
      </w:r>
      <w:r w:rsidRPr="009A1B05">
        <w:rPr>
          <w:rFonts w:eastAsia="Times New Roman" w:cstheme="minorHAnsi"/>
          <w:iCs/>
          <w:sz w:val="24"/>
          <w:szCs w:val="24"/>
          <w:lang w:eastAsia="pl-PL"/>
        </w:rPr>
        <w:t>zobowiązany jest do:</w:t>
      </w:r>
    </w:p>
    <w:p w14:paraId="6AFD4429" w14:textId="77777777" w:rsidR="007F31AF" w:rsidRPr="009A1B05" w:rsidRDefault="007F31AF" w:rsidP="00471C78">
      <w:pPr>
        <w:pStyle w:val="Akapitzlist"/>
        <w:numPr>
          <w:ilvl w:val="0"/>
          <w:numId w:val="36"/>
        </w:numPr>
        <w:spacing w:before="120" w:after="120" w:line="276" w:lineRule="auto"/>
        <w:rPr>
          <w:rFonts w:eastAsia="Times New Roman" w:cstheme="minorHAnsi"/>
          <w:iCs/>
          <w:sz w:val="24"/>
          <w:szCs w:val="24"/>
          <w:lang w:eastAsia="pl-PL"/>
        </w:rPr>
      </w:pPr>
      <w:r w:rsidRPr="009A1B05">
        <w:rPr>
          <w:rFonts w:eastAsia="Times New Roman" w:cstheme="minorHAnsi"/>
          <w:iCs/>
          <w:sz w:val="24"/>
          <w:szCs w:val="24"/>
          <w:lang w:eastAsia="pl-PL"/>
        </w:rPr>
        <w:t>Zlecenia prac podmiotowi wewnętrznemu na podstawie podpisanej umowy z podmiotem wewnętrznym.</w:t>
      </w:r>
    </w:p>
    <w:p w14:paraId="112CC159" w14:textId="77777777" w:rsidR="007F31AF" w:rsidRPr="009A1B05" w:rsidRDefault="007F31AF" w:rsidP="00471C78">
      <w:pPr>
        <w:pStyle w:val="Akapitzlist"/>
        <w:numPr>
          <w:ilvl w:val="0"/>
          <w:numId w:val="36"/>
        </w:numPr>
        <w:spacing w:before="120" w:after="120" w:line="276" w:lineRule="auto"/>
        <w:rPr>
          <w:rFonts w:eastAsia="Times New Roman" w:cstheme="minorHAnsi"/>
          <w:iCs/>
          <w:sz w:val="24"/>
          <w:szCs w:val="24"/>
          <w:lang w:eastAsia="pl-PL"/>
        </w:rPr>
      </w:pPr>
      <w:r w:rsidRPr="009A1B05">
        <w:rPr>
          <w:rFonts w:eastAsia="Times New Roman" w:cstheme="minorHAnsi"/>
          <w:iCs/>
          <w:sz w:val="24"/>
          <w:szCs w:val="24"/>
          <w:lang w:eastAsia="pl-PL"/>
        </w:rPr>
        <w:t>Przeprowadzenia rozeznania rynku przed zleceniem prac in-house (ex ante) poprzez:</w:t>
      </w:r>
    </w:p>
    <w:p w14:paraId="7D022EE6" w14:textId="77777777" w:rsidR="007F31AF" w:rsidRPr="009A1B05" w:rsidRDefault="007F31AF" w:rsidP="00471C78">
      <w:pPr>
        <w:pStyle w:val="Akapitzlist"/>
        <w:numPr>
          <w:ilvl w:val="0"/>
          <w:numId w:val="49"/>
        </w:numPr>
        <w:spacing w:before="120" w:after="120" w:line="276" w:lineRule="auto"/>
        <w:rPr>
          <w:rFonts w:eastAsia="Times New Roman" w:cstheme="minorHAnsi"/>
          <w:iCs/>
          <w:sz w:val="24"/>
          <w:szCs w:val="24"/>
          <w:lang w:eastAsia="pl-PL"/>
        </w:rPr>
      </w:pPr>
      <w:r w:rsidRPr="009A1B05">
        <w:rPr>
          <w:rFonts w:eastAsia="Times New Roman" w:cstheme="minorHAnsi"/>
          <w:iCs/>
          <w:sz w:val="24"/>
          <w:szCs w:val="24"/>
          <w:lang w:eastAsia="pl-PL"/>
        </w:rPr>
        <w:t xml:space="preserve">przeprowadzenie niezależnej, zewnętrznej wyceny zakresu prac </w:t>
      </w:r>
      <w:r>
        <w:rPr>
          <w:rFonts w:eastAsia="Times New Roman" w:cstheme="minorHAnsi"/>
          <w:iCs/>
          <w:sz w:val="24"/>
          <w:szCs w:val="24"/>
          <w:lang w:eastAsia="pl-PL"/>
        </w:rPr>
        <w:t>w ramach Przedsięwzięcia</w:t>
      </w:r>
      <w:r w:rsidRPr="009A1B05">
        <w:rPr>
          <w:rFonts w:eastAsia="Times New Roman" w:cstheme="minorHAnsi"/>
          <w:iCs/>
          <w:sz w:val="24"/>
          <w:szCs w:val="24"/>
          <w:lang w:eastAsia="pl-PL"/>
        </w:rPr>
        <w:t xml:space="preserve">, przeznaczonych do powierzenia wewnętrznemu podmiotowi w ramach konkretnych zleceń, przez wyłonionego w otwartym konkursie eksperta rynkowego </w:t>
      </w:r>
      <w:r w:rsidRPr="009A1B05">
        <w:rPr>
          <w:rFonts w:eastAsia="Times New Roman" w:cstheme="minorHAnsi"/>
          <w:iCs/>
          <w:color w:val="000000" w:themeColor="text1"/>
          <w:sz w:val="24"/>
          <w:szCs w:val="24"/>
          <w:lang w:eastAsia="pl-PL"/>
        </w:rPr>
        <w:t xml:space="preserve">lub/i ekspertów z jednostek podległych i nadzorowanych przez </w:t>
      </w:r>
      <w:r w:rsidRPr="009A1B05">
        <w:rPr>
          <w:rFonts w:eastAsia="MS Mincho" w:cstheme="minorHAnsi"/>
          <w:iCs/>
          <w:sz w:val="24"/>
          <w:szCs w:val="24"/>
          <w:lang w:eastAsia="ja-JP"/>
        </w:rPr>
        <w:t>OOW</w:t>
      </w:r>
      <w:r>
        <w:rPr>
          <w:rFonts w:eastAsia="Times New Roman" w:cstheme="minorHAnsi"/>
          <w:iCs/>
          <w:color w:val="000000" w:themeColor="text1"/>
          <w:sz w:val="24"/>
          <w:szCs w:val="24"/>
          <w:lang w:eastAsia="pl-PL"/>
        </w:rPr>
        <w:t>;</w:t>
      </w:r>
    </w:p>
    <w:p w14:paraId="57CE16E7" w14:textId="77777777" w:rsidR="007F31AF" w:rsidRPr="009A1B05" w:rsidRDefault="007F31AF" w:rsidP="00471C78">
      <w:pPr>
        <w:pStyle w:val="Akapitzlist"/>
        <w:numPr>
          <w:ilvl w:val="0"/>
          <w:numId w:val="49"/>
        </w:numPr>
        <w:spacing w:before="120" w:after="120" w:line="276" w:lineRule="auto"/>
        <w:rPr>
          <w:rFonts w:eastAsia="Times New Roman" w:cstheme="minorHAnsi"/>
          <w:iCs/>
          <w:sz w:val="24"/>
          <w:szCs w:val="24"/>
          <w:lang w:eastAsia="pl-PL"/>
        </w:rPr>
      </w:pPr>
      <w:r w:rsidRPr="009A1B05">
        <w:rPr>
          <w:rFonts w:eastAsia="Times New Roman" w:cstheme="minorHAnsi"/>
          <w:iCs/>
          <w:sz w:val="24"/>
          <w:szCs w:val="24"/>
          <w:lang w:eastAsia="pl-PL"/>
        </w:rPr>
        <w:t xml:space="preserve">przeprowadzenie niezależnej, zewnętrznej weryfikacji poprawności oszacowania kosztów prac przedstawionych przez podmiot wewnętrzny, w tym: metodologii szacowania i pracochłonności prac </w:t>
      </w:r>
      <w:r>
        <w:rPr>
          <w:rFonts w:eastAsia="Times New Roman" w:cstheme="minorHAnsi"/>
          <w:iCs/>
          <w:sz w:val="24"/>
          <w:szCs w:val="24"/>
          <w:lang w:eastAsia="pl-PL"/>
        </w:rPr>
        <w:t>w ramach Przedsięwzięcia</w:t>
      </w:r>
      <w:r w:rsidRPr="009A1B05">
        <w:rPr>
          <w:rFonts w:eastAsia="Times New Roman" w:cstheme="minorHAnsi"/>
          <w:iCs/>
          <w:sz w:val="24"/>
          <w:szCs w:val="24"/>
          <w:lang w:eastAsia="pl-PL"/>
        </w:rPr>
        <w:t xml:space="preserve"> określonej przez podmiot wewnętrzny, przez wyłonionego w otwartym konkursie eksperta rynkowego </w:t>
      </w:r>
      <w:r w:rsidRPr="009A1B05">
        <w:rPr>
          <w:rFonts w:eastAsia="Times New Roman" w:cstheme="minorHAnsi"/>
          <w:iCs/>
          <w:color w:val="000000" w:themeColor="text1"/>
          <w:sz w:val="24"/>
          <w:szCs w:val="24"/>
          <w:lang w:eastAsia="pl-PL"/>
        </w:rPr>
        <w:t xml:space="preserve">lub/i ekspertów z jednostek podległych i nadzorowanych przez </w:t>
      </w:r>
      <w:r w:rsidRPr="009A1B05">
        <w:rPr>
          <w:rFonts w:eastAsia="MS Mincho" w:cstheme="minorHAnsi"/>
          <w:iCs/>
          <w:sz w:val="24"/>
          <w:szCs w:val="24"/>
          <w:lang w:eastAsia="ja-JP"/>
        </w:rPr>
        <w:t>OOW</w:t>
      </w:r>
      <w:r>
        <w:rPr>
          <w:rFonts w:eastAsia="Times New Roman" w:cstheme="minorHAnsi"/>
          <w:iCs/>
          <w:color w:val="000000" w:themeColor="text1"/>
          <w:sz w:val="24"/>
          <w:szCs w:val="24"/>
          <w:lang w:eastAsia="pl-PL"/>
        </w:rPr>
        <w:t>;</w:t>
      </w:r>
    </w:p>
    <w:p w14:paraId="185184BF" w14:textId="77777777" w:rsidR="007F31AF" w:rsidRPr="009A1B05" w:rsidRDefault="007F31AF" w:rsidP="00471C78">
      <w:pPr>
        <w:pStyle w:val="Akapitzlist"/>
        <w:numPr>
          <w:ilvl w:val="0"/>
          <w:numId w:val="49"/>
        </w:numPr>
        <w:spacing w:before="120" w:after="120" w:line="276" w:lineRule="auto"/>
        <w:rPr>
          <w:rFonts w:eastAsia="Times New Roman" w:cstheme="minorHAnsi"/>
          <w:iCs/>
          <w:sz w:val="24"/>
          <w:szCs w:val="24"/>
          <w:lang w:eastAsia="pl-PL"/>
        </w:rPr>
      </w:pPr>
      <w:r w:rsidRPr="009A1B05">
        <w:rPr>
          <w:rFonts w:eastAsia="Times New Roman" w:cstheme="minorHAnsi"/>
          <w:iCs/>
          <w:sz w:val="24"/>
          <w:szCs w:val="24"/>
          <w:lang w:eastAsia="pl-PL"/>
        </w:rPr>
        <w:t>przeprowadzenie zewnętrznej, niezależnej analizy porównawczej wyceny rynkowej (pkt. 1 powyżej) i oszacowania kosztów podmiotu wewnętrznego (pkt. 2</w:t>
      </w:r>
      <w:r>
        <w:rPr>
          <w:rFonts w:eastAsia="Times New Roman" w:cstheme="minorHAnsi"/>
          <w:iCs/>
          <w:sz w:val="24"/>
          <w:szCs w:val="24"/>
          <w:lang w:eastAsia="pl-PL"/>
        </w:rPr>
        <w:t xml:space="preserve"> </w:t>
      </w:r>
      <w:r w:rsidRPr="009A1B05">
        <w:rPr>
          <w:rFonts w:eastAsia="Times New Roman" w:cstheme="minorHAnsi"/>
          <w:iCs/>
          <w:sz w:val="24"/>
          <w:szCs w:val="24"/>
          <w:lang w:eastAsia="pl-PL"/>
        </w:rPr>
        <w:t>powyżej) przez wyłonionego w otwartym konkursie eksperta rynkowego</w:t>
      </w:r>
      <w:r w:rsidRPr="009A1B05">
        <w:rPr>
          <w:rFonts w:eastAsia="Times New Roman" w:cstheme="minorHAnsi"/>
          <w:iCs/>
          <w:color w:val="000000" w:themeColor="text1"/>
          <w:sz w:val="24"/>
          <w:szCs w:val="24"/>
          <w:lang w:eastAsia="pl-PL"/>
        </w:rPr>
        <w:t xml:space="preserve"> lub/i ekspertów z jednostek podległych i nadzorowanych przez - </w:t>
      </w:r>
      <w:r w:rsidRPr="009A1B05">
        <w:rPr>
          <w:rFonts w:eastAsia="MS Mincho" w:cstheme="minorHAnsi"/>
          <w:iCs/>
          <w:sz w:val="24"/>
          <w:szCs w:val="24"/>
          <w:lang w:eastAsia="ja-JP"/>
        </w:rPr>
        <w:t>OOW</w:t>
      </w:r>
      <w:r w:rsidRPr="009A1B05">
        <w:rPr>
          <w:rFonts w:eastAsia="Times New Roman" w:cstheme="minorHAnsi"/>
          <w:iCs/>
          <w:color w:val="000000" w:themeColor="text1"/>
          <w:sz w:val="24"/>
          <w:szCs w:val="24"/>
          <w:lang w:eastAsia="pl-PL"/>
        </w:rPr>
        <w:t xml:space="preserve">, </w:t>
      </w:r>
      <w:r w:rsidRPr="009A1B05">
        <w:rPr>
          <w:rFonts w:eastAsia="Times New Roman" w:cstheme="minorHAnsi"/>
          <w:iCs/>
          <w:sz w:val="24"/>
          <w:szCs w:val="24"/>
          <w:lang w:eastAsia="pl-PL"/>
        </w:rPr>
        <w:t>w celu potwierdzenia lub zaprzeczenia oszczędnego i efektywnego gospodarowania środkami finansowymi.</w:t>
      </w:r>
    </w:p>
    <w:p w14:paraId="0A5E4B49" w14:textId="77777777" w:rsidR="007F31AF" w:rsidRPr="009A1B05" w:rsidRDefault="007F31AF" w:rsidP="00BD04DF">
      <w:pPr>
        <w:spacing w:before="120" w:after="120" w:line="276" w:lineRule="auto"/>
        <w:contextualSpacing/>
        <w:rPr>
          <w:rFonts w:cstheme="minorHAnsi"/>
          <w:b/>
          <w:bCs/>
          <w:iCs/>
          <w:sz w:val="24"/>
          <w:szCs w:val="24"/>
        </w:rPr>
      </w:pPr>
      <w:r w:rsidRPr="009A1B05">
        <w:rPr>
          <w:rFonts w:cstheme="minorHAnsi"/>
          <w:b/>
          <w:bCs/>
          <w:iCs/>
          <w:sz w:val="24"/>
          <w:szCs w:val="24"/>
        </w:rPr>
        <w:t xml:space="preserve">Eksperci muszą jednocześnie spełniać warunek posiadania niezbędnej wiedzy eksperckiej oraz złożyć deklarację o braku konfliktu interesów/deklarację o bezstronności. </w:t>
      </w:r>
    </w:p>
    <w:p w14:paraId="5E7AF653" w14:textId="77777777" w:rsidR="007F31AF" w:rsidRPr="009A1B05" w:rsidRDefault="007F31AF" w:rsidP="00471C78">
      <w:pPr>
        <w:pStyle w:val="Akapitzlist"/>
        <w:numPr>
          <w:ilvl w:val="0"/>
          <w:numId w:val="36"/>
        </w:numPr>
        <w:spacing w:before="120" w:after="120" w:line="276" w:lineRule="auto"/>
        <w:rPr>
          <w:rFonts w:cstheme="minorHAnsi"/>
          <w:b/>
          <w:bCs/>
          <w:iCs/>
          <w:sz w:val="24"/>
          <w:szCs w:val="24"/>
        </w:rPr>
      </w:pPr>
      <w:r w:rsidRPr="009A1B05">
        <w:rPr>
          <w:rFonts w:eastAsia="Times New Roman" w:cstheme="minorHAnsi"/>
          <w:iCs/>
          <w:sz w:val="24"/>
          <w:szCs w:val="24"/>
          <w:lang w:eastAsia="pl-PL"/>
        </w:rPr>
        <w:lastRenderedPageBreak/>
        <w:t>Odbioru prac zgodnie z przyjętym harmonogramem realizacji Przedsięwzięcia wskazanym w Umowie/Porozumieniu o objęciu Przedsięwzięcia wsparciem.</w:t>
      </w:r>
    </w:p>
    <w:p w14:paraId="381EC1E1" w14:textId="77777777" w:rsidR="007F31AF" w:rsidRPr="009A1B05" w:rsidRDefault="007F31AF" w:rsidP="00471C78">
      <w:pPr>
        <w:pStyle w:val="Akapitzlist"/>
        <w:numPr>
          <w:ilvl w:val="0"/>
          <w:numId w:val="36"/>
        </w:numPr>
        <w:spacing w:before="120" w:after="120" w:line="276" w:lineRule="auto"/>
        <w:rPr>
          <w:rFonts w:cstheme="minorHAnsi"/>
          <w:b/>
          <w:bCs/>
          <w:iCs/>
          <w:sz w:val="24"/>
          <w:szCs w:val="24"/>
        </w:rPr>
      </w:pPr>
      <w:r w:rsidRPr="009A1B05">
        <w:rPr>
          <w:rFonts w:eastAsia="Times New Roman" w:cstheme="minorHAnsi"/>
          <w:iCs/>
          <w:sz w:val="24"/>
          <w:szCs w:val="24"/>
          <w:lang w:eastAsia="pl-PL"/>
        </w:rPr>
        <w:t>Podmiot wewnętrzny zobowiązany jest do:</w:t>
      </w:r>
    </w:p>
    <w:p w14:paraId="0F00B6E6" w14:textId="6A5E534C" w:rsidR="007F31AF" w:rsidRPr="009A1B05" w:rsidRDefault="007F31AF" w:rsidP="00471C78">
      <w:pPr>
        <w:pStyle w:val="Akapitzlist"/>
        <w:numPr>
          <w:ilvl w:val="0"/>
          <w:numId w:val="50"/>
        </w:numPr>
        <w:spacing w:before="120" w:after="120" w:line="276" w:lineRule="auto"/>
        <w:rPr>
          <w:rFonts w:eastAsia="Times New Roman" w:cstheme="minorHAnsi"/>
          <w:iCs/>
          <w:sz w:val="24"/>
          <w:szCs w:val="24"/>
          <w:lang w:eastAsia="pl-PL"/>
        </w:rPr>
      </w:pPr>
      <w:r w:rsidRPr="009A1B05">
        <w:rPr>
          <w:rFonts w:eastAsia="Times New Roman" w:cstheme="minorHAnsi"/>
          <w:iCs/>
          <w:sz w:val="24"/>
          <w:szCs w:val="24"/>
          <w:lang w:eastAsia="pl-PL"/>
        </w:rPr>
        <w:t xml:space="preserve">dokonywania zakupów towarów, materiałów i usług dotyczących podpisanej umowy zgodnie z PZP lub zgodnie z </w:t>
      </w:r>
      <w:r w:rsidRPr="009A1B05">
        <w:rPr>
          <w:rFonts w:eastAsia="Times New Roman" w:cstheme="minorHAnsi"/>
          <w:b/>
          <w:bCs/>
          <w:iCs/>
          <w:sz w:val="24"/>
          <w:szCs w:val="24"/>
          <w:lang w:eastAsia="pl-PL"/>
        </w:rPr>
        <w:t>Załącznikiem:</w:t>
      </w:r>
      <w:r w:rsidRPr="009A1B05">
        <w:rPr>
          <w:rFonts w:eastAsia="Times New Roman" w:cstheme="minorHAnsi"/>
          <w:iCs/>
          <w:sz w:val="24"/>
          <w:szCs w:val="24"/>
          <w:lang w:eastAsia="pl-PL"/>
        </w:rPr>
        <w:t xml:space="preserve"> „Zasady kwalifikowania wydatków w Przedsięwzięciach realizowanych w ramach Inwestycji </w:t>
      </w:r>
      <w:r w:rsidR="00FB654B">
        <w:rPr>
          <w:rFonts w:eastAsia="Times New Roman" w:cstheme="minorHAnsi"/>
          <w:iCs/>
          <w:sz w:val="24"/>
          <w:szCs w:val="24"/>
          <w:lang w:eastAsia="pl-PL"/>
        </w:rPr>
        <w:t>C2.1.3</w:t>
      </w:r>
      <w:r w:rsidRPr="009A1B05">
        <w:rPr>
          <w:rFonts w:eastAsia="Times New Roman" w:cstheme="minorHAnsi"/>
          <w:iCs/>
          <w:sz w:val="24"/>
          <w:szCs w:val="24"/>
          <w:lang w:eastAsia="pl-PL"/>
        </w:rPr>
        <w:t xml:space="preserve"> Krajowego Planu Odbudowy i Zwiększania Odporności”;</w:t>
      </w:r>
    </w:p>
    <w:p w14:paraId="29754716" w14:textId="77777777" w:rsidR="007F31AF" w:rsidRPr="009A1B05" w:rsidRDefault="007F31AF" w:rsidP="00471C78">
      <w:pPr>
        <w:pStyle w:val="Akapitzlist"/>
        <w:numPr>
          <w:ilvl w:val="0"/>
          <w:numId w:val="50"/>
        </w:numPr>
        <w:spacing w:before="120" w:after="120" w:line="276" w:lineRule="auto"/>
        <w:rPr>
          <w:rFonts w:eastAsia="Times New Roman" w:cstheme="minorHAnsi"/>
          <w:iCs/>
          <w:sz w:val="24"/>
          <w:szCs w:val="24"/>
          <w:lang w:eastAsia="pl-PL"/>
        </w:rPr>
      </w:pPr>
      <w:r w:rsidRPr="009A1B05">
        <w:rPr>
          <w:rFonts w:eastAsia="Times New Roman" w:cstheme="minorHAnsi"/>
          <w:iCs/>
          <w:sz w:val="24"/>
          <w:szCs w:val="24"/>
          <w:lang w:eastAsia="pl-PL"/>
        </w:rPr>
        <w:t>prowadzenia wyodrębnionej ewidencji czasu pracy w ramach umowy w celu zapewnienia pełnej weryfikowalności i przejrzystości;</w:t>
      </w:r>
    </w:p>
    <w:p w14:paraId="1334CCF2" w14:textId="77777777" w:rsidR="007F31AF" w:rsidRPr="009A1B05" w:rsidRDefault="007F31AF" w:rsidP="00471C78">
      <w:pPr>
        <w:pStyle w:val="Akapitzlist"/>
        <w:numPr>
          <w:ilvl w:val="0"/>
          <w:numId w:val="50"/>
        </w:numPr>
        <w:spacing w:before="120" w:after="120" w:line="276" w:lineRule="auto"/>
        <w:rPr>
          <w:rFonts w:eastAsia="Times New Roman" w:cstheme="minorHAnsi"/>
          <w:iCs/>
          <w:sz w:val="24"/>
          <w:szCs w:val="24"/>
          <w:lang w:eastAsia="pl-PL"/>
        </w:rPr>
      </w:pPr>
      <w:r w:rsidRPr="009A1B05">
        <w:rPr>
          <w:rFonts w:eastAsia="Times New Roman" w:cstheme="minorHAnsi"/>
          <w:iCs/>
          <w:sz w:val="24"/>
          <w:szCs w:val="24"/>
          <w:lang w:eastAsia="pl-PL"/>
        </w:rPr>
        <w:t>prowadzenia wyodrębnionej ewidencji księgowej kosztów związanych z realizacją danej umowy.</w:t>
      </w:r>
    </w:p>
    <w:p w14:paraId="6BA70AFF" w14:textId="18A45C40" w:rsidR="007F31AF" w:rsidRPr="005052BA" w:rsidRDefault="007F31AF">
      <w:pPr>
        <w:pStyle w:val="Nagwek2"/>
      </w:pPr>
      <w:bookmarkStart w:id="85" w:name="_Toc164685421"/>
      <w:bookmarkStart w:id="86" w:name="_Toc170247430"/>
      <w:r w:rsidRPr="005052BA">
        <w:t>Przykłady możliwych nieprawidłowości w obszarze zamówień</w:t>
      </w:r>
      <w:bookmarkStart w:id="87" w:name="_Toc78468510"/>
      <w:bookmarkEnd w:id="85"/>
      <w:bookmarkEnd w:id="86"/>
    </w:p>
    <w:p w14:paraId="025DC37D" w14:textId="77777777" w:rsidR="007F31AF" w:rsidRPr="009A1B05" w:rsidRDefault="007F31AF" w:rsidP="00471C78">
      <w:pPr>
        <w:pStyle w:val="Akapitzlist"/>
        <w:numPr>
          <w:ilvl w:val="0"/>
          <w:numId w:val="37"/>
        </w:numPr>
        <w:spacing w:before="120" w:after="120" w:line="276" w:lineRule="auto"/>
        <w:ind w:left="426"/>
        <w:rPr>
          <w:rFonts w:eastAsia="Times New Roman" w:cstheme="minorHAnsi"/>
          <w:iCs/>
          <w:sz w:val="24"/>
          <w:szCs w:val="24"/>
          <w:lang w:eastAsia="pl-PL"/>
        </w:rPr>
      </w:pPr>
      <w:r w:rsidRPr="009A1B05">
        <w:rPr>
          <w:rFonts w:eastAsia="Times New Roman" w:cstheme="minorHAnsi"/>
          <w:iCs/>
          <w:sz w:val="24"/>
          <w:szCs w:val="24"/>
          <w:lang w:eastAsia="pl-PL"/>
        </w:rPr>
        <w:t>Nieuprawnione stosowanie trybów niekonkurencyjnych lub nieuprawnione stosowanie procedur przyspieszonych powołując się np. na termin zakończenia Przedsięwzięcia lub koniec roku budżetowego.</w:t>
      </w:r>
    </w:p>
    <w:p w14:paraId="622146C9" w14:textId="77777777" w:rsidR="007F31AF" w:rsidRPr="009A1B05" w:rsidRDefault="007F31AF" w:rsidP="00471C78">
      <w:pPr>
        <w:pStyle w:val="Akapitzlist"/>
        <w:numPr>
          <w:ilvl w:val="0"/>
          <w:numId w:val="37"/>
        </w:numPr>
        <w:spacing w:before="120" w:after="120" w:line="276" w:lineRule="auto"/>
        <w:ind w:left="426"/>
        <w:rPr>
          <w:rFonts w:eastAsia="Times New Roman" w:cstheme="minorHAnsi"/>
          <w:iCs/>
          <w:sz w:val="24"/>
          <w:szCs w:val="24"/>
          <w:lang w:eastAsia="pl-PL"/>
        </w:rPr>
      </w:pPr>
      <w:r w:rsidRPr="009A1B05">
        <w:rPr>
          <w:rFonts w:eastAsia="Times New Roman" w:cstheme="minorHAnsi"/>
          <w:iCs/>
          <w:sz w:val="24"/>
          <w:szCs w:val="24"/>
          <w:lang w:eastAsia="pl-PL"/>
        </w:rPr>
        <w:t>Niekorzystne zjawisko „uzależnienia się” zamawiającego od pierwotnego wykonawcy systemu lub producenta sprzętu lub oprogramowania gotowego, uniemożliwiające nabycie niezbędnych usług lub dostaw w trybach konkurencyjnych np. brak zapewnienia sobie w pierwotnym przetargu autorskich praw</w:t>
      </w:r>
      <w:r w:rsidRPr="009A1B05">
        <w:rPr>
          <w:rFonts w:cstheme="minorHAnsi"/>
          <w:iCs/>
          <w:sz w:val="24"/>
          <w:szCs w:val="24"/>
        </w:rPr>
        <w:t xml:space="preserve"> majątkowych oraz praw zależnych, w tym do kodów źródłowych i dokumentacji lub nabycie licencji na niewystarczających polach eksploatacji odpowiadających zakresowi Przedsięwzięcia</w:t>
      </w:r>
      <w:r w:rsidRPr="009A1B05">
        <w:rPr>
          <w:rFonts w:eastAsia="Times New Roman" w:cstheme="minorHAnsi"/>
          <w:iCs/>
          <w:sz w:val="24"/>
          <w:szCs w:val="24"/>
          <w:lang w:eastAsia="pl-PL"/>
        </w:rPr>
        <w:t>.</w:t>
      </w:r>
    </w:p>
    <w:p w14:paraId="31A56597" w14:textId="77777777" w:rsidR="007F31AF" w:rsidRPr="009A1B05" w:rsidRDefault="007F31AF" w:rsidP="00471C78">
      <w:pPr>
        <w:pStyle w:val="Akapitzlist"/>
        <w:numPr>
          <w:ilvl w:val="0"/>
          <w:numId w:val="37"/>
        </w:numPr>
        <w:spacing w:before="120" w:after="120" w:line="276" w:lineRule="auto"/>
        <w:ind w:left="426"/>
        <w:rPr>
          <w:rFonts w:eastAsia="Times New Roman" w:cstheme="minorHAnsi"/>
          <w:iCs/>
          <w:sz w:val="24"/>
          <w:szCs w:val="24"/>
          <w:lang w:eastAsia="pl-PL"/>
        </w:rPr>
      </w:pPr>
      <w:r w:rsidRPr="009A1B05">
        <w:rPr>
          <w:rFonts w:eastAsia="Times New Roman" w:cstheme="minorHAnsi"/>
          <w:iCs/>
          <w:sz w:val="24"/>
          <w:szCs w:val="24"/>
          <w:lang w:eastAsia="pl-PL"/>
        </w:rPr>
        <w:t>Nieuzasadnione udzielanie zamówień publicznych z wolnej ręki związanych z systemami informatycznymi, wynikające z niewłaściwego przygotowania postępowania i udzielania zamówienia publicznego.</w:t>
      </w:r>
    </w:p>
    <w:p w14:paraId="313710CC" w14:textId="77777777" w:rsidR="007F31AF" w:rsidRPr="009A1B05" w:rsidRDefault="007F31AF" w:rsidP="00471C78">
      <w:pPr>
        <w:pStyle w:val="Akapitzlist"/>
        <w:numPr>
          <w:ilvl w:val="0"/>
          <w:numId w:val="37"/>
        </w:numPr>
        <w:spacing w:before="120" w:after="120" w:line="276" w:lineRule="auto"/>
        <w:ind w:left="426"/>
        <w:rPr>
          <w:rFonts w:eastAsia="Times New Roman" w:cstheme="minorHAnsi"/>
          <w:iCs/>
          <w:sz w:val="24"/>
          <w:szCs w:val="24"/>
          <w:lang w:eastAsia="pl-PL"/>
        </w:rPr>
      </w:pPr>
      <w:r w:rsidRPr="009A1B05">
        <w:rPr>
          <w:rFonts w:eastAsia="Times New Roman" w:cstheme="minorHAnsi"/>
          <w:iCs/>
          <w:sz w:val="24"/>
          <w:szCs w:val="24"/>
          <w:lang w:eastAsia="pl-PL"/>
        </w:rPr>
        <w:t>Niedopuszczenie przez zamawiającego zaoferowania produktu równoważnego lub usługi równoważnej, w przypadku opisania przedmiotu zamówienia publicznego poprzez wskazanie znaków towarowych, patentów, pochodzenia, źródła lub szczególnego procesu, który charakteryzuje produkty lub usługi dostarczane przez konkretnego wykonawcę.</w:t>
      </w:r>
    </w:p>
    <w:p w14:paraId="288C2BC4" w14:textId="77777777" w:rsidR="007F31AF" w:rsidRPr="009A1B05" w:rsidRDefault="007F31AF" w:rsidP="00471C78">
      <w:pPr>
        <w:pStyle w:val="Akapitzlist"/>
        <w:numPr>
          <w:ilvl w:val="0"/>
          <w:numId w:val="37"/>
        </w:numPr>
        <w:spacing w:before="120" w:after="120" w:line="276" w:lineRule="auto"/>
        <w:ind w:left="426"/>
        <w:rPr>
          <w:rFonts w:eastAsia="Times New Roman" w:cstheme="minorHAnsi"/>
          <w:iCs/>
          <w:sz w:val="24"/>
          <w:szCs w:val="24"/>
          <w:lang w:eastAsia="pl-PL"/>
        </w:rPr>
      </w:pPr>
      <w:r w:rsidRPr="009A1B05">
        <w:rPr>
          <w:rFonts w:eastAsia="Times New Roman" w:cstheme="minorHAnsi"/>
          <w:iCs/>
          <w:sz w:val="24"/>
          <w:szCs w:val="24"/>
          <w:lang w:eastAsia="pl-PL"/>
        </w:rPr>
        <w:t>Nieuprawnione dzielenie zamówienia publicznego na części w celu zastosowania mniej restrykcyjnej zasady udzielenia zamówienia w sytuacji, gdy zamawiający wszczyna kilka postępowań, które są tożsame przedmiotowo i czasowo, a zamówienie publiczne może być wykonane przez jednego wykonawcę. Tożsamość czasową należy odnosić nie tylko do roku budżetowego, ale także do całego okresu realizacji Przedsięwzięcia.</w:t>
      </w:r>
    </w:p>
    <w:p w14:paraId="2477C6E3" w14:textId="77777777" w:rsidR="007F31AF" w:rsidRPr="009A1B05" w:rsidRDefault="007F31AF" w:rsidP="00471C78">
      <w:pPr>
        <w:pStyle w:val="Akapitzlist"/>
        <w:numPr>
          <w:ilvl w:val="0"/>
          <w:numId w:val="37"/>
        </w:numPr>
        <w:spacing w:before="120" w:after="120" w:line="276" w:lineRule="auto"/>
        <w:ind w:left="426"/>
        <w:rPr>
          <w:rFonts w:eastAsia="Times New Roman" w:cstheme="minorHAnsi"/>
          <w:iCs/>
          <w:sz w:val="24"/>
          <w:szCs w:val="24"/>
          <w:lang w:eastAsia="pl-PL"/>
        </w:rPr>
      </w:pPr>
      <w:r w:rsidRPr="009A1B05">
        <w:rPr>
          <w:rFonts w:eastAsia="Times New Roman" w:cstheme="minorHAnsi"/>
          <w:iCs/>
          <w:sz w:val="24"/>
          <w:szCs w:val="24"/>
          <w:lang w:eastAsia="pl-PL"/>
        </w:rPr>
        <w:t xml:space="preserve">Nieuprawnione łączenie zamówień publicznych, które odrębnie udzielane wymagają zastosowania różnych zasad udzielenia. </w:t>
      </w:r>
    </w:p>
    <w:p w14:paraId="2215AD49" w14:textId="77777777" w:rsidR="007F31AF" w:rsidRPr="009A1B05" w:rsidRDefault="007F31AF" w:rsidP="00471C78">
      <w:pPr>
        <w:pStyle w:val="Akapitzlist"/>
        <w:numPr>
          <w:ilvl w:val="0"/>
          <w:numId w:val="37"/>
        </w:numPr>
        <w:spacing w:before="120" w:after="120" w:line="276" w:lineRule="auto"/>
        <w:ind w:left="426"/>
        <w:rPr>
          <w:rFonts w:eastAsia="Times New Roman" w:cstheme="minorHAnsi"/>
          <w:iCs/>
          <w:sz w:val="24"/>
          <w:szCs w:val="24"/>
          <w:lang w:eastAsia="pl-PL"/>
        </w:rPr>
      </w:pPr>
      <w:r w:rsidRPr="009A1B05">
        <w:rPr>
          <w:rFonts w:eastAsia="Times New Roman" w:cstheme="minorHAnsi"/>
          <w:iCs/>
          <w:sz w:val="24"/>
          <w:szCs w:val="24"/>
          <w:lang w:eastAsia="pl-PL"/>
        </w:rPr>
        <w:t>Nieuprawnione łączenie zamówień publicznych, które odrębnie udzielane skutkowałoby zwiększeniem konkurencyjności ofert wykonawców i umożliwiałoby złożenie oferty przez podmioty zainteresowane konkretną częścią zamówienia, np. łącznie dostaw sprzętu wraz z usługami w postaci budowy systemów informatycznych.</w:t>
      </w:r>
    </w:p>
    <w:p w14:paraId="34A5938D" w14:textId="77777777" w:rsidR="007F31AF" w:rsidRPr="009A1B05" w:rsidRDefault="007F31AF" w:rsidP="00471C78">
      <w:pPr>
        <w:pStyle w:val="Akapitzlist"/>
        <w:numPr>
          <w:ilvl w:val="0"/>
          <w:numId w:val="37"/>
        </w:numPr>
        <w:spacing w:before="120" w:after="120" w:line="276" w:lineRule="auto"/>
        <w:ind w:left="426"/>
        <w:rPr>
          <w:rFonts w:eastAsia="Times New Roman" w:cstheme="minorHAnsi"/>
          <w:iCs/>
          <w:sz w:val="24"/>
          <w:szCs w:val="24"/>
          <w:lang w:eastAsia="pl-PL"/>
        </w:rPr>
      </w:pPr>
      <w:r w:rsidRPr="009A1B05">
        <w:rPr>
          <w:rFonts w:eastAsia="Times New Roman" w:cstheme="minorHAnsi"/>
          <w:iCs/>
          <w:sz w:val="24"/>
          <w:szCs w:val="24"/>
          <w:lang w:eastAsia="pl-PL"/>
        </w:rPr>
        <w:lastRenderedPageBreak/>
        <w:t>Nieuzasadnione przedmiotem zamówienia publicznego ograniczenia dotyczące podwykonawstwa, np. wprowadzenie zasady, że określona w sposób procentowy część zamówienia publicznego nie może być zlecona podwykonawcom.</w:t>
      </w:r>
    </w:p>
    <w:p w14:paraId="4F1A4D62" w14:textId="77777777" w:rsidR="007F31AF" w:rsidRPr="009A1B05" w:rsidRDefault="007F31AF" w:rsidP="00471C78">
      <w:pPr>
        <w:pStyle w:val="Akapitzlist"/>
        <w:numPr>
          <w:ilvl w:val="0"/>
          <w:numId w:val="37"/>
        </w:numPr>
        <w:spacing w:before="120" w:after="120" w:line="276" w:lineRule="auto"/>
        <w:ind w:left="426"/>
        <w:rPr>
          <w:rFonts w:eastAsia="Times New Roman" w:cstheme="minorHAnsi"/>
          <w:iCs/>
          <w:sz w:val="24"/>
          <w:szCs w:val="24"/>
          <w:lang w:eastAsia="pl-PL"/>
        </w:rPr>
      </w:pPr>
      <w:r w:rsidRPr="009A1B05">
        <w:rPr>
          <w:rFonts w:eastAsia="Times New Roman" w:cstheme="minorHAnsi"/>
          <w:iCs/>
          <w:sz w:val="24"/>
          <w:szCs w:val="24"/>
          <w:lang w:eastAsia="pl-PL"/>
        </w:rPr>
        <w:t>Wymaganie od wykonawcy posiadania potencjału technicznego już na etapie składania ofert/wniosków o dopuszczenie do udziału w postępowaniu.</w:t>
      </w:r>
    </w:p>
    <w:p w14:paraId="3F17752E" w14:textId="77777777" w:rsidR="007F31AF" w:rsidRPr="009A1B05" w:rsidRDefault="007F31AF" w:rsidP="00471C78">
      <w:pPr>
        <w:pStyle w:val="Akapitzlist"/>
        <w:numPr>
          <w:ilvl w:val="0"/>
          <w:numId w:val="37"/>
        </w:numPr>
        <w:spacing w:before="120" w:after="120" w:line="276" w:lineRule="auto"/>
        <w:ind w:left="426"/>
        <w:rPr>
          <w:rFonts w:eastAsia="Times New Roman" w:cstheme="minorHAnsi"/>
          <w:iCs/>
          <w:sz w:val="24"/>
          <w:szCs w:val="24"/>
          <w:lang w:eastAsia="pl-PL"/>
        </w:rPr>
      </w:pPr>
      <w:r w:rsidRPr="009A1B05">
        <w:rPr>
          <w:rFonts w:eastAsia="Times New Roman" w:cstheme="minorHAnsi"/>
          <w:iCs/>
          <w:sz w:val="24"/>
          <w:szCs w:val="24"/>
          <w:lang w:eastAsia="pl-PL"/>
        </w:rPr>
        <w:t>Żądanie, aby wykonawca posiadał doświadczenie w realizacji usług, dostaw lub robót budowlanych współfinansowanych ze środków UE lub z funduszy krajowych (w sytuacji, gdy fakt współfinansowania nie ma wpływu na potwierdzenie umiejętności wykonawcy w zakresie wykonania zamówienia publicznego).</w:t>
      </w:r>
    </w:p>
    <w:p w14:paraId="01F7319E" w14:textId="77777777" w:rsidR="007F31AF" w:rsidRPr="009A1B05" w:rsidRDefault="007F31AF" w:rsidP="00471C78">
      <w:pPr>
        <w:pStyle w:val="Akapitzlist"/>
        <w:numPr>
          <w:ilvl w:val="0"/>
          <w:numId w:val="37"/>
        </w:numPr>
        <w:spacing w:before="120" w:after="120" w:line="276" w:lineRule="auto"/>
        <w:ind w:left="426"/>
        <w:rPr>
          <w:rFonts w:eastAsia="Times New Roman" w:cstheme="minorHAnsi"/>
          <w:iCs/>
          <w:sz w:val="24"/>
          <w:szCs w:val="24"/>
          <w:lang w:eastAsia="pl-PL"/>
        </w:rPr>
      </w:pPr>
      <w:r w:rsidRPr="009A1B05">
        <w:rPr>
          <w:rFonts w:eastAsia="Times New Roman" w:cstheme="minorHAnsi"/>
          <w:iCs/>
          <w:sz w:val="24"/>
          <w:szCs w:val="24"/>
          <w:lang w:eastAsia="pl-PL"/>
        </w:rPr>
        <w:t>Żądanie zamawiającego, aby wykonawca posiadał doświadczenie w realizacji usług, dostaw lub robót budowlanych wykonywanych wyłącznie w Polsce.</w:t>
      </w:r>
    </w:p>
    <w:p w14:paraId="03372DF4" w14:textId="77777777" w:rsidR="007F31AF" w:rsidRPr="009A1B05" w:rsidRDefault="007F31AF" w:rsidP="00471C78">
      <w:pPr>
        <w:pStyle w:val="Akapitzlist"/>
        <w:numPr>
          <w:ilvl w:val="0"/>
          <w:numId w:val="37"/>
        </w:numPr>
        <w:spacing w:before="120" w:after="120" w:line="276" w:lineRule="auto"/>
        <w:ind w:left="426"/>
        <w:rPr>
          <w:rFonts w:eastAsia="Times New Roman" w:cstheme="minorHAnsi"/>
          <w:iCs/>
          <w:sz w:val="24"/>
          <w:szCs w:val="24"/>
          <w:lang w:eastAsia="pl-PL"/>
        </w:rPr>
      </w:pPr>
      <w:r w:rsidRPr="009A1B05">
        <w:rPr>
          <w:rFonts w:eastAsia="Times New Roman" w:cstheme="minorHAnsi"/>
          <w:iCs/>
          <w:sz w:val="24"/>
          <w:szCs w:val="24"/>
          <w:lang w:eastAsia="pl-PL"/>
        </w:rPr>
        <w:t>Żądanie zamawiającego, aby wykonawca posiadał doświadczenie w realizacji usług, dostaw lub robót budowlanych, przewyższających wartość szacunkową zamówienia.</w:t>
      </w:r>
    </w:p>
    <w:p w14:paraId="76EA9BEB" w14:textId="77777777" w:rsidR="007F31AF" w:rsidRPr="009A1B05" w:rsidRDefault="007F31AF" w:rsidP="00471C78">
      <w:pPr>
        <w:pStyle w:val="Akapitzlist"/>
        <w:numPr>
          <w:ilvl w:val="0"/>
          <w:numId w:val="37"/>
        </w:numPr>
        <w:spacing w:before="120" w:after="120" w:line="276" w:lineRule="auto"/>
        <w:ind w:left="426"/>
        <w:rPr>
          <w:rFonts w:eastAsia="Times New Roman" w:cstheme="minorHAnsi"/>
          <w:iCs/>
          <w:sz w:val="24"/>
          <w:szCs w:val="24"/>
          <w:lang w:eastAsia="pl-PL"/>
        </w:rPr>
      </w:pPr>
      <w:r w:rsidRPr="009A1B05">
        <w:rPr>
          <w:rFonts w:eastAsia="Times New Roman" w:cstheme="minorHAnsi"/>
          <w:iCs/>
          <w:sz w:val="24"/>
          <w:szCs w:val="24"/>
          <w:lang w:eastAsia="pl-PL"/>
        </w:rPr>
        <w:t>Uwzględnianie przez zamawiającego jedynie doświadczenia zdobytego po uzyskaniu przez wykonawcę stosownych polskich uprawnień budowlanych lub posiadania doświadczenia zdobytego w Polsce.</w:t>
      </w:r>
    </w:p>
    <w:p w14:paraId="216C72A4" w14:textId="55DE3E85" w:rsidR="007F31AF" w:rsidRPr="009A1B05" w:rsidRDefault="007F31AF" w:rsidP="00471C78">
      <w:pPr>
        <w:pStyle w:val="Akapitzlist"/>
        <w:numPr>
          <w:ilvl w:val="0"/>
          <w:numId w:val="37"/>
        </w:numPr>
        <w:spacing w:before="120" w:after="120" w:line="276" w:lineRule="auto"/>
        <w:ind w:left="426"/>
        <w:rPr>
          <w:rFonts w:eastAsia="Times New Roman" w:cstheme="minorHAnsi"/>
          <w:iCs/>
          <w:sz w:val="24"/>
          <w:szCs w:val="24"/>
          <w:lang w:eastAsia="pl-PL"/>
        </w:rPr>
      </w:pPr>
      <w:r w:rsidRPr="009A1B05">
        <w:rPr>
          <w:rFonts w:eastAsia="Times New Roman" w:cstheme="minorHAnsi"/>
          <w:iCs/>
          <w:sz w:val="24"/>
          <w:szCs w:val="24"/>
          <w:lang w:eastAsia="pl-PL"/>
        </w:rPr>
        <w:t xml:space="preserve">Nieuprawniony podział zamówienia na części, w </w:t>
      </w:r>
      <w:r w:rsidR="006836D7" w:rsidRPr="009A1B05">
        <w:rPr>
          <w:rFonts w:eastAsia="Times New Roman" w:cstheme="minorHAnsi"/>
          <w:iCs/>
          <w:sz w:val="24"/>
          <w:szCs w:val="24"/>
          <w:lang w:eastAsia="pl-PL"/>
        </w:rPr>
        <w:t>sytuacji,</w:t>
      </w:r>
      <w:r w:rsidRPr="009A1B05">
        <w:rPr>
          <w:rFonts w:eastAsia="Times New Roman" w:cstheme="minorHAnsi"/>
          <w:iCs/>
          <w:sz w:val="24"/>
          <w:szCs w:val="24"/>
          <w:lang w:eastAsia="pl-PL"/>
        </w:rPr>
        <w:t xml:space="preserve"> gdy w ramach kilku Przedsięwzięć realizowane są tożsame zamówienia, celem uniknięcia stosowania przepisów PZP lub zasad określonych w niniejszym dokumencie.</w:t>
      </w:r>
    </w:p>
    <w:p w14:paraId="5876BB8B" w14:textId="77777777" w:rsidR="007F31AF" w:rsidRPr="009A1B05" w:rsidRDefault="007F31AF" w:rsidP="00471C78">
      <w:pPr>
        <w:pStyle w:val="Akapitzlist"/>
        <w:numPr>
          <w:ilvl w:val="0"/>
          <w:numId w:val="37"/>
        </w:numPr>
        <w:spacing w:before="120" w:after="120" w:line="276" w:lineRule="auto"/>
        <w:ind w:left="426"/>
        <w:rPr>
          <w:rFonts w:eastAsia="Times New Roman" w:cstheme="minorHAnsi"/>
          <w:iCs/>
          <w:sz w:val="24"/>
          <w:szCs w:val="24"/>
          <w:lang w:eastAsia="pl-PL"/>
        </w:rPr>
      </w:pPr>
      <w:r w:rsidRPr="009A1B05">
        <w:rPr>
          <w:rFonts w:eastAsia="Times New Roman" w:cstheme="minorHAnsi"/>
          <w:iCs/>
          <w:sz w:val="24"/>
          <w:szCs w:val="24"/>
          <w:lang w:eastAsia="pl-PL"/>
        </w:rPr>
        <w:t xml:space="preserve">Odrzucenie przez zamawiającego oferty zamiast dokonania poprawy oczywistej omyłki pisarskiej/rachunkowej/innej. </w:t>
      </w:r>
      <w:r w:rsidRPr="009A1B05">
        <w:rPr>
          <w:rFonts w:eastAsia="Calibri" w:cstheme="minorHAnsi"/>
          <w:iCs/>
          <w:sz w:val="24"/>
          <w:szCs w:val="24"/>
        </w:rPr>
        <w:t>Za niedopuszczalne uznaje się natomiast uprzednie uzgodnienie z wykonawcą lub jakimkolwiek innym podmiotem/jakąkolwiek inną osobą sposobu poprawienia omyłek, które pojawiły się w ofercie, a o których mowa w przepisie art.  87 ust. 2 ustawy PZP.</w:t>
      </w:r>
    </w:p>
    <w:p w14:paraId="5E05A5A7" w14:textId="32522572" w:rsidR="007F31AF" w:rsidRPr="009A1B05" w:rsidRDefault="007F31AF" w:rsidP="00471C78">
      <w:pPr>
        <w:pStyle w:val="Akapitzlist"/>
        <w:numPr>
          <w:ilvl w:val="0"/>
          <w:numId w:val="37"/>
        </w:numPr>
        <w:spacing w:before="120" w:after="120" w:line="276" w:lineRule="auto"/>
        <w:ind w:left="426"/>
        <w:rPr>
          <w:rFonts w:eastAsia="Times New Roman" w:cstheme="minorHAnsi"/>
          <w:iCs/>
          <w:sz w:val="24"/>
          <w:szCs w:val="24"/>
          <w:lang w:eastAsia="pl-PL"/>
        </w:rPr>
      </w:pPr>
      <w:r w:rsidRPr="009A1B05">
        <w:rPr>
          <w:rFonts w:eastAsia="Calibri" w:cstheme="minorHAnsi"/>
          <w:iCs/>
          <w:sz w:val="24"/>
          <w:szCs w:val="24"/>
        </w:rPr>
        <w:t xml:space="preserve">Konstruowanie kryteriów oceny ofert, które w połączeniu z karami umownymi, mają charakter iluzoryczny, m.in. takich jak kryterium terminu realizacji w </w:t>
      </w:r>
      <w:r w:rsidR="006836D7" w:rsidRPr="009A1B05">
        <w:rPr>
          <w:rFonts w:eastAsia="Calibri" w:cstheme="minorHAnsi"/>
          <w:iCs/>
          <w:sz w:val="24"/>
          <w:szCs w:val="24"/>
        </w:rPr>
        <w:t>sytuacji,</w:t>
      </w:r>
      <w:r w:rsidRPr="009A1B05">
        <w:rPr>
          <w:rFonts w:eastAsia="Calibri" w:cstheme="minorHAnsi"/>
          <w:iCs/>
          <w:sz w:val="24"/>
          <w:szCs w:val="24"/>
        </w:rPr>
        <w:t xml:space="preserve"> gdy brak jest kar umownej za zwłokę/opóźnienie ze strony wykonawcy.</w:t>
      </w:r>
    </w:p>
    <w:p w14:paraId="19B0CF90" w14:textId="77777777" w:rsidR="007F31AF" w:rsidRPr="009A1B05" w:rsidRDefault="007F31AF" w:rsidP="00471C78">
      <w:pPr>
        <w:pStyle w:val="Akapitzlist"/>
        <w:numPr>
          <w:ilvl w:val="0"/>
          <w:numId w:val="37"/>
        </w:numPr>
        <w:spacing w:before="120" w:after="120" w:line="276" w:lineRule="auto"/>
        <w:ind w:left="426"/>
        <w:rPr>
          <w:rFonts w:eastAsia="Times New Roman" w:cstheme="minorHAnsi"/>
          <w:iCs/>
          <w:sz w:val="24"/>
          <w:szCs w:val="24"/>
          <w:lang w:eastAsia="pl-PL"/>
        </w:rPr>
      </w:pPr>
      <w:r w:rsidRPr="009A1B05">
        <w:rPr>
          <w:rFonts w:eastAsia="Calibri" w:cstheme="minorHAnsi"/>
          <w:iCs/>
          <w:sz w:val="24"/>
          <w:szCs w:val="24"/>
        </w:rPr>
        <w:t>Odrzucenie przez zamawiającego ofert przewyższających wartość środków, które zostały przeznaczone na realizację zamówienia.</w:t>
      </w:r>
    </w:p>
    <w:p w14:paraId="2F177D43" w14:textId="77777777" w:rsidR="007F31AF" w:rsidRPr="009A1B05" w:rsidRDefault="007F31AF" w:rsidP="00471C78">
      <w:pPr>
        <w:pStyle w:val="Akapitzlist"/>
        <w:numPr>
          <w:ilvl w:val="0"/>
          <w:numId w:val="37"/>
        </w:numPr>
        <w:spacing w:before="120" w:after="120" w:line="276" w:lineRule="auto"/>
        <w:ind w:left="426"/>
        <w:rPr>
          <w:rFonts w:eastAsia="Times New Roman" w:cstheme="minorHAnsi"/>
          <w:iCs/>
          <w:sz w:val="24"/>
          <w:szCs w:val="24"/>
          <w:lang w:eastAsia="pl-PL"/>
        </w:rPr>
      </w:pPr>
      <w:r w:rsidRPr="009A1B05">
        <w:rPr>
          <w:rFonts w:eastAsia="Calibri" w:cstheme="minorHAnsi"/>
          <w:iCs/>
          <w:sz w:val="24"/>
          <w:szCs w:val="24"/>
        </w:rPr>
        <w:t>Wybór oferty wykonawcy, która nie była najkorzystniejszą ofertą w postępowaniu, podczas gdy inne oferty uzyskały więcej punktów w ramach kryteriów oceny ofert i nie mieściły się w budżecie Zamawiającego.</w:t>
      </w:r>
    </w:p>
    <w:p w14:paraId="332D44CA" w14:textId="77777777" w:rsidR="007F31AF" w:rsidRPr="009A1B05" w:rsidRDefault="007F31AF" w:rsidP="00471C78">
      <w:pPr>
        <w:pStyle w:val="Akapitzlist"/>
        <w:numPr>
          <w:ilvl w:val="0"/>
          <w:numId w:val="37"/>
        </w:numPr>
        <w:spacing w:before="120" w:after="120" w:line="276" w:lineRule="auto"/>
        <w:ind w:left="426"/>
        <w:rPr>
          <w:rFonts w:eastAsia="Times New Roman" w:cstheme="minorHAnsi"/>
          <w:iCs/>
          <w:sz w:val="24"/>
          <w:szCs w:val="24"/>
          <w:lang w:eastAsia="pl-PL"/>
        </w:rPr>
      </w:pPr>
      <w:r w:rsidRPr="009A1B05">
        <w:rPr>
          <w:rFonts w:eastAsia="Calibri" w:cstheme="minorHAnsi"/>
          <w:iCs/>
          <w:sz w:val="24"/>
          <w:szCs w:val="24"/>
        </w:rPr>
        <w:t>Przekazywanie wybranym wykonawcom określonych informacji dotyczących prowadzonego postępowania, które mogą stawiać ich w uprzywilejowanej pozycji w stosunku do innych wykonawców.</w:t>
      </w:r>
    </w:p>
    <w:p w14:paraId="6AB4BDDD" w14:textId="77777777" w:rsidR="007F31AF" w:rsidRPr="009A1B05" w:rsidRDefault="007F31AF" w:rsidP="00471C78">
      <w:pPr>
        <w:pStyle w:val="Akapitzlist"/>
        <w:numPr>
          <w:ilvl w:val="0"/>
          <w:numId w:val="37"/>
        </w:numPr>
        <w:spacing w:before="120" w:after="120" w:line="276" w:lineRule="auto"/>
        <w:ind w:left="426"/>
        <w:rPr>
          <w:rFonts w:eastAsia="Times New Roman" w:cstheme="minorHAnsi"/>
          <w:iCs/>
          <w:sz w:val="24"/>
          <w:szCs w:val="24"/>
          <w:lang w:eastAsia="pl-PL"/>
        </w:rPr>
      </w:pPr>
      <w:r w:rsidRPr="009A1B05">
        <w:rPr>
          <w:rFonts w:eastAsia="Calibri" w:cstheme="minorHAnsi"/>
          <w:iCs/>
          <w:sz w:val="24"/>
          <w:szCs w:val="24"/>
        </w:rPr>
        <w:t>Wyznaczenie nowego terminu na złożenie wyjaśnień/uzupełnień po upływie pierwotnie wyznaczonego terminu. Zamawiający może rozważyć przedłużenie pierwotnie wyznaczonego terminu w trakcie jego biegu na odpowiednio umotywowany wniosek wykonawcy, mając na względzie potrzebę zachowania zasady uczciwej konkurencji i równego traktowania wykonawców.</w:t>
      </w:r>
    </w:p>
    <w:p w14:paraId="32E4C83D" w14:textId="77777777" w:rsidR="007F31AF" w:rsidRPr="009A1B05" w:rsidRDefault="007F31AF" w:rsidP="00471C78">
      <w:pPr>
        <w:pStyle w:val="Akapitzlist"/>
        <w:numPr>
          <w:ilvl w:val="0"/>
          <w:numId w:val="37"/>
        </w:numPr>
        <w:spacing w:before="120" w:after="120" w:line="276" w:lineRule="auto"/>
        <w:ind w:left="426"/>
        <w:rPr>
          <w:rFonts w:eastAsia="Times New Roman" w:cstheme="minorHAnsi"/>
          <w:iCs/>
          <w:sz w:val="24"/>
          <w:szCs w:val="24"/>
          <w:lang w:eastAsia="pl-PL"/>
        </w:rPr>
      </w:pPr>
      <w:r w:rsidRPr="009A1B05">
        <w:rPr>
          <w:rFonts w:eastAsia="Calibri" w:cstheme="minorHAnsi"/>
          <w:iCs/>
          <w:sz w:val="24"/>
          <w:szCs w:val="24"/>
        </w:rPr>
        <w:lastRenderedPageBreak/>
        <w:t>Uznanie przez zamawiającego ofert, wyjaśnień lub uzupełnień, które wpłynęły do zamawiającego po upływie wyznaczonego terminu lub – w zakresie uzupełnień – także w nieodpowiedniej formie.</w:t>
      </w:r>
    </w:p>
    <w:p w14:paraId="0DE296CB" w14:textId="77777777" w:rsidR="007F31AF" w:rsidRPr="009A1B05" w:rsidRDefault="007F31AF" w:rsidP="00471C78">
      <w:pPr>
        <w:pStyle w:val="Akapitzlist"/>
        <w:numPr>
          <w:ilvl w:val="0"/>
          <w:numId w:val="37"/>
        </w:numPr>
        <w:spacing w:before="120" w:after="120" w:line="276" w:lineRule="auto"/>
        <w:ind w:left="426"/>
        <w:rPr>
          <w:rFonts w:eastAsia="Times New Roman" w:cstheme="minorHAnsi"/>
          <w:iCs/>
          <w:sz w:val="24"/>
          <w:szCs w:val="24"/>
          <w:lang w:eastAsia="pl-PL"/>
        </w:rPr>
      </w:pPr>
      <w:r w:rsidRPr="009A1B05">
        <w:rPr>
          <w:rFonts w:eastAsia="Calibri" w:cstheme="minorHAnsi"/>
          <w:iCs/>
          <w:sz w:val="24"/>
          <w:szCs w:val="24"/>
        </w:rPr>
        <w:t>Wszelkie działania mające na celu modyfikację daty lub godziny wpływu korespondencji do zamawiającego w sytuacji, gdy data lub godzina wpływu warunkuje uwzględnienie pisma wykonawcy.</w:t>
      </w:r>
    </w:p>
    <w:p w14:paraId="48BF99ED" w14:textId="77777777" w:rsidR="007F31AF" w:rsidRPr="009A1B05" w:rsidRDefault="007F31AF" w:rsidP="00471C78">
      <w:pPr>
        <w:pStyle w:val="Akapitzlist"/>
        <w:numPr>
          <w:ilvl w:val="0"/>
          <w:numId w:val="37"/>
        </w:numPr>
        <w:spacing w:before="120" w:after="120" w:line="276" w:lineRule="auto"/>
        <w:ind w:left="426"/>
        <w:rPr>
          <w:rFonts w:eastAsia="Times New Roman" w:cstheme="minorHAnsi"/>
          <w:iCs/>
          <w:sz w:val="24"/>
          <w:szCs w:val="24"/>
          <w:lang w:eastAsia="pl-PL"/>
        </w:rPr>
      </w:pPr>
      <w:r w:rsidRPr="009A1B05">
        <w:rPr>
          <w:rFonts w:eastAsia="Calibri" w:cstheme="minorHAnsi"/>
          <w:iCs/>
          <w:sz w:val="24"/>
          <w:szCs w:val="24"/>
        </w:rPr>
        <w:t>Przygotowanie dokumentacji zamówienia w oparciu o konkretny produkt lub dostawcę.</w:t>
      </w:r>
    </w:p>
    <w:p w14:paraId="7980EB11" w14:textId="77777777" w:rsidR="007F31AF" w:rsidRPr="009A1B05" w:rsidRDefault="007F31AF" w:rsidP="00471C78">
      <w:pPr>
        <w:pStyle w:val="Akapitzlist"/>
        <w:numPr>
          <w:ilvl w:val="0"/>
          <w:numId w:val="37"/>
        </w:numPr>
        <w:spacing w:before="120" w:after="120" w:line="276" w:lineRule="auto"/>
        <w:ind w:left="426"/>
        <w:rPr>
          <w:rFonts w:eastAsia="Times New Roman" w:cstheme="minorHAnsi"/>
          <w:iCs/>
          <w:sz w:val="24"/>
          <w:szCs w:val="24"/>
          <w:lang w:eastAsia="pl-PL"/>
        </w:rPr>
      </w:pPr>
      <w:r w:rsidRPr="009A1B05">
        <w:rPr>
          <w:rFonts w:eastAsia="Calibri" w:cstheme="minorHAnsi"/>
          <w:iCs/>
          <w:sz w:val="24"/>
          <w:szCs w:val="24"/>
        </w:rPr>
        <w:t>Skracanie terminów składania ofert celem uniemożliwienia lub utrudnienia złożenia ofert przez innych wykonawców.</w:t>
      </w:r>
    </w:p>
    <w:p w14:paraId="61C6E070" w14:textId="77777777" w:rsidR="007F31AF" w:rsidRPr="009A1B05" w:rsidRDefault="007F31AF" w:rsidP="00471C78">
      <w:pPr>
        <w:pStyle w:val="Akapitzlist"/>
        <w:numPr>
          <w:ilvl w:val="0"/>
          <w:numId w:val="37"/>
        </w:numPr>
        <w:spacing w:before="120" w:after="120" w:line="276" w:lineRule="auto"/>
        <w:ind w:left="426"/>
        <w:rPr>
          <w:rFonts w:eastAsia="Times New Roman" w:cstheme="minorHAnsi"/>
          <w:iCs/>
          <w:sz w:val="24"/>
          <w:szCs w:val="24"/>
          <w:lang w:eastAsia="pl-PL"/>
        </w:rPr>
      </w:pPr>
      <w:r w:rsidRPr="009A1B05">
        <w:rPr>
          <w:rFonts w:eastAsia="Calibri" w:cstheme="minorHAnsi"/>
          <w:iCs/>
          <w:sz w:val="24"/>
          <w:szCs w:val="24"/>
        </w:rPr>
        <w:t>Ustalanie terminów realizacji zamówienia niemożliwe do realizacji dla potencjalnego wykonawcy a następnie aneksowanie umowy w oparciu o niejasne zapisy dotyczące terminów realizacji.</w:t>
      </w:r>
    </w:p>
    <w:p w14:paraId="259D0CDE" w14:textId="77777777" w:rsidR="007F31AF" w:rsidRPr="009A1B05" w:rsidRDefault="007F31AF" w:rsidP="00471C78">
      <w:pPr>
        <w:pStyle w:val="Akapitzlist"/>
        <w:numPr>
          <w:ilvl w:val="0"/>
          <w:numId w:val="37"/>
        </w:numPr>
        <w:spacing w:before="120" w:after="120" w:line="276" w:lineRule="auto"/>
        <w:ind w:left="426"/>
        <w:rPr>
          <w:rFonts w:eastAsia="Times New Roman" w:cstheme="minorHAnsi"/>
          <w:iCs/>
          <w:sz w:val="24"/>
          <w:szCs w:val="24"/>
          <w:lang w:eastAsia="pl-PL"/>
        </w:rPr>
      </w:pPr>
      <w:r w:rsidRPr="009A1B05">
        <w:rPr>
          <w:rFonts w:eastAsia="Calibri" w:cstheme="minorHAnsi"/>
          <w:iCs/>
          <w:sz w:val="24"/>
          <w:szCs w:val="24"/>
        </w:rPr>
        <w:t>Niepublikowanie wzoru umowy.</w:t>
      </w:r>
    </w:p>
    <w:p w14:paraId="150374DF" w14:textId="797AEFA0" w:rsidR="007F31AF" w:rsidRPr="009A1B05" w:rsidRDefault="007F31AF" w:rsidP="00471C78">
      <w:pPr>
        <w:pStyle w:val="Akapitzlist"/>
        <w:numPr>
          <w:ilvl w:val="0"/>
          <w:numId w:val="37"/>
        </w:numPr>
        <w:spacing w:before="120" w:after="120" w:line="276" w:lineRule="auto"/>
        <w:ind w:left="426"/>
        <w:rPr>
          <w:rFonts w:eastAsia="Times New Roman" w:cstheme="minorHAnsi"/>
          <w:iCs/>
          <w:sz w:val="24"/>
          <w:szCs w:val="24"/>
          <w:lang w:eastAsia="pl-PL"/>
        </w:rPr>
      </w:pPr>
      <w:r w:rsidRPr="009A1B05">
        <w:rPr>
          <w:rFonts w:eastAsia="Calibri" w:cstheme="minorHAnsi"/>
          <w:iCs/>
          <w:sz w:val="24"/>
          <w:szCs w:val="24"/>
        </w:rPr>
        <w:t xml:space="preserve">Sporządzenie aneksu do umowy wydłużającego termin realizacji zamówienia, w </w:t>
      </w:r>
      <w:r w:rsidR="006836D7" w:rsidRPr="009A1B05">
        <w:rPr>
          <w:rFonts w:eastAsia="Calibri" w:cstheme="minorHAnsi"/>
          <w:iCs/>
          <w:sz w:val="24"/>
          <w:szCs w:val="24"/>
        </w:rPr>
        <w:t>sytuacji,</w:t>
      </w:r>
      <w:r w:rsidRPr="009A1B05">
        <w:rPr>
          <w:rFonts w:eastAsia="Calibri" w:cstheme="minorHAnsi"/>
          <w:iCs/>
          <w:sz w:val="24"/>
          <w:szCs w:val="24"/>
        </w:rPr>
        <w:t xml:space="preserve"> gdy przesłanka i warunki wydłużenia terminu nie zostały wprost określone w treści wzoru umowy a termin realizacji był kryterium punktowanym w ramach kryteriów oceny ofert.</w:t>
      </w:r>
    </w:p>
    <w:p w14:paraId="40A748C8" w14:textId="77777777" w:rsidR="007F31AF" w:rsidRPr="009A1B05" w:rsidRDefault="007F31AF" w:rsidP="00471C78">
      <w:pPr>
        <w:pStyle w:val="Akapitzlist"/>
        <w:numPr>
          <w:ilvl w:val="0"/>
          <w:numId w:val="37"/>
        </w:numPr>
        <w:spacing w:before="120" w:after="120" w:line="276" w:lineRule="auto"/>
        <w:ind w:left="426"/>
        <w:rPr>
          <w:rFonts w:eastAsia="Times New Roman" w:cstheme="minorHAnsi"/>
          <w:iCs/>
          <w:sz w:val="24"/>
          <w:szCs w:val="24"/>
          <w:lang w:eastAsia="pl-PL"/>
        </w:rPr>
      </w:pPr>
      <w:r w:rsidRPr="009A1B05">
        <w:rPr>
          <w:rFonts w:eastAsia="Calibri" w:cstheme="minorHAnsi"/>
          <w:iCs/>
          <w:sz w:val="24"/>
          <w:szCs w:val="24"/>
        </w:rPr>
        <w:t>Profilowanie opisu przedmiotu zamówienia pod konkretną technologię/produkt lub producenta/dostawcę.</w:t>
      </w:r>
    </w:p>
    <w:p w14:paraId="6C9FFC37" w14:textId="77777777" w:rsidR="007F31AF" w:rsidRPr="006446ED" w:rsidRDefault="007F31AF" w:rsidP="00471C78">
      <w:pPr>
        <w:pStyle w:val="Akapitzlist"/>
        <w:numPr>
          <w:ilvl w:val="0"/>
          <w:numId w:val="37"/>
        </w:numPr>
        <w:spacing w:before="120" w:after="120" w:line="276" w:lineRule="auto"/>
        <w:ind w:left="426"/>
        <w:rPr>
          <w:rFonts w:eastAsia="Times New Roman" w:cstheme="minorHAnsi"/>
          <w:iCs/>
          <w:sz w:val="24"/>
          <w:szCs w:val="24"/>
          <w:lang w:eastAsia="pl-PL"/>
        </w:rPr>
      </w:pPr>
      <w:r w:rsidRPr="009A1B05">
        <w:rPr>
          <w:rFonts w:eastAsia="Calibri" w:cstheme="minorHAnsi"/>
          <w:iCs/>
          <w:sz w:val="24"/>
          <w:szCs w:val="24"/>
        </w:rPr>
        <w:t xml:space="preserve">Nieuzasadnione stosowanie wyłączeń ustawowych. </w:t>
      </w:r>
    </w:p>
    <w:p w14:paraId="509BC8D5" w14:textId="77777777" w:rsidR="007F31AF" w:rsidRPr="005052BA" w:rsidRDefault="007F31AF">
      <w:pPr>
        <w:pStyle w:val="Nagwek2"/>
      </w:pPr>
      <w:bookmarkStart w:id="88" w:name="_Toc164685422"/>
      <w:bookmarkStart w:id="89" w:name="_Toc170247431"/>
      <w:r w:rsidRPr="005052BA">
        <w:t>Zestawienie regulacji w zakresie zasady konkurencyjności w odniesieniu do konieczności stosowania przez zamawiającego określonej ścieżki postępowania</w:t>
      </w:r>
      <w:bookmarkEnd w:id="87"/>
      <w:bookmarkEnd w:id="88"/>
      <w:bookmarkEnd w:id="89"/>
    </w:p>
    <w:p w14:paraId="03748127" w14:textId="77777777" w:rsidR="007F31AF" w:rsidRDefault="007F31AF" w:rsidP="00BD04DF">
      <w:pPr>
        <w:spacing w:before="120" w:after="120" w:line="276" w:lineRule="auto"/>
        <w:contextualSpacing/>
        <w:rPr>
          <w:rFonts w:eastAsia="MS Mincho" w:cstheme="minorHAnsi"/>
          <w:iCs/>
          <w:sz w:val="24"/>
          <w:szCs w:val="24"/>
          <w:lang w:eastAsia="ja-JP"/>
        </w:rPr>
      </w:pPr>
      <w:r w:rsidRPr="009A1B05">
        <w:rPr>
          <w:rFonts w:eastAsia="MS Mincho" w:cstheme="minorHAnsi"/>
          <w:iCs/>
          <w:sz w:val="24"/>
          <w:szCs w:val="24"/>
          <w:lang w:eastAsia="ja-JP"/>
        </w:rPr>
        <w:t>Poniższe zestawienie zostało opracowane na podstawie informacji zawartych w niniejszym Załączniku</w:t>
      </w:r>
      <w:r>
        <w:rPr>
          <w:rFonts w:eastAsia="MS Mincho" w:cstheme="minorHAnsi"/>
          <w:iCs/>
          <w:sz w:val="24"/>
          <w:szCs w:val="24"/>
          <w:lang w:eastAsia="ja-JP"/>
        </w:rPr>
        <w:t>.</w:t>
      </w:r>
    </w:p>
    <w:p w14:paraId="50D03BBE" w14:textId="1DB0354E" w:rsidR="0098233E" w:rsidRPr="009A1B05" w:rsidRDefault="0098233E" w:rsidP="00BD04DF">
      <w:pPr>
        <w:spacing w:before="120" w:after="120" w:line="276" w:lineRule="auto"/>
        <w:contextualSpacing/>
        <w:rPr>
          <w:rFonts w:eastAsia="MS Mincho" w:cstheme="minorHAnsi"/>
          <w:iCs/>
          <w:sz w:val="24"/>
          <w:szCs w:val="24"/>
          <w:lang w:eastAsia="ja-JP"/>
        </w:rPr>
      </w:pPr>
      <w:r w:rsidRPr="009A1B05">
        <w:rPr>
          <w:rFonts w:eastAsia="MS Mincho" w:cstheme="minorHAnsi"/>
          <w:b/>
          <w:bCs/>
          <w:iCs/>
          <w:sz w:val="24"/>
          <w:szCs w:val="24"/>
          <w:lang w:eastAsia="ja-JP"/>
        </w:rPr>
        <w:t>Regulacja w zakresie zasady uczciwej konkurencji</w:t>
      </w:r>
      <w:r>
        <w:rPr>
          <w:rFonts w:eastAsia="MS Mincho" w:cstheme="minorHAnsi"/>
          <w:b/>
          <w:bCs/>
          <w:iCs/>
          <w:sz w:val="24"/>
          <w:szCs w:val="24"/>
          <w:lang w:eastAsia="ja-JP"/>
        </w:rPr>
        <w:t>:</w:t>
      </w:r>
    </w:p>
    <w:tbl>
      <w:tblPr>
        <w:tblStyle w:val="Tabela-Siatka"/>
        <w:tblW w:w="5700" w:type="pct"/>
        <w:tblInd w:w="-459" w:type="dxa"/>
        <w:tblLook w:val="04A0" w:firstRow="1" w:lastRow="0" w:firstColumn="1" w:lastColumn="0" w:noHBand="0" w:noVBand="1"/>
      </w:tblPr>
      <w:tblGrid>
        <w:gridCol w:w="2137"/>
        <w:gridCol w:w="2530"/>
        <w:gridCol w:w="2778"/>
        <w:gridCol w:w="3143"/>
      </w:tblGrid>
      <w:tr w:rsidR="007F31AF" w:rsidRPr="009A1B05" w14:paraId="6AB5CB11" w14:textId="77777777" w:rsidTr="0007439A">
        <w:trPr>
          <w:trHeight w:val="934"/>
        </w:trPr>
        <w:tc>
          <w:tcPr>
            <w:tcW w:w="2137" w:type="dxa"/>
            <w:vAlign w:val="center"/>
          </w:tcPr>
          <w:p w14:paraId="3072C992" w14:textId="40940008" w:rsidR="007F31AF" w:rsidRPr="009A1B05" w:rsidRDefault="0098233E" w:rsidP="00BD04DF">
            <w:pPr>
              <w:spacing w:before="120" w:after="120" w:line="276" w:lineRule="auto"/>
              <w:ind w:left="203"/>
              <w:contextualSpacing/>
              <w:rPr>
                <w:rFonts w:eastAsia="MS Mincho" w:cstheme="minorHAnsi"/>
                <w:iCs/>
                <w:sz w:val="24"/>
                <w:szCs w:val="24"/>
                <w:lang w:val="pl-PL" w:eastAsia="ja-JP"/>
              </w:rPr>
            </w:pPr>
            <w:r>
              <w:rPr>
                <w:rFonts w:eastAsia="MS Mincho" w:cstheme="minorHAnsi"/>
                <w:iCs/>
                <w:sz w:val="24"/>
                <w:szCs w:val="24"/>
                <w:lang w:val="pl-PL" w:eastAsia="ja-JP"/>
              </w:rPr>
              <w:t xml:space="preserve">Wartość </w:t>
            </w:r>
            <w:r w:rsidR="0007439A" w:rsidRPr="009A1B05">
              <w:rPr>
                <w:rFonts w:eastAsia="MS Mincho" w:cstheme="minorHAnsi"/>
                <w:iCs/>
                <w:sz w:val="24"/>
                <w:szCs w:val="24"/>
                <w:lang w:val="pl-PL" w:eastAsia="ja-JP"/>
              </w:rPr>
              <w:t>zamówienia</w:t>
            </w:r>
          </w:p>
        </w:tc>
        <w:tc>
          <w:tcPr>
            <w:tcW w:w="2530" w:type="dxa"/>
            <w:vAlign w:val="center"/>
          </w:tcPr>
          <w:p w14:paraId="3EABB709" w14:textId="77777777" w:rsidR="007F31AF" w:rsidRPr="009A1B05" w:rsidRDefault="007F31AF" w:rsidP="00BD04DF">
            <w:pPr>
              <w:spacing w:before="120" w:after="120" w:line="276" w:lineRule="auto"/>
              <w:ind w:left="89"/>
              <w:contextualSpacing/>
              <w:rPr>
                <w:rFonts w:eastAsia="MS Mincho" w:cstheme="minorHAnsi"/>
                <w:iCs/>
                <w:sz w:val="24"/>
                <w:szCs w:val="24"/>
                <w:lang w:val="pl-PL" w:eastAsia="ja-JP"/>
              </w:rPr>
            </w:pPr>
            <w:r w:rsidRPr="009A1B05">
              <w:rPr>
                <w:rFonts w:eastAsia="MS Mincho" w:cstheme="minorHAnsi"/>
                <w:iCs/>
                <w:sz w:val="24"/>
                <w:szCs w:val="24"/>
                <w:lang w:val="pl-PL" w:eastAsia="ja-JP"/>
              </w:rPr>
              <w:t>Zamawiający zobligowani do stosowania PZP (zgodnie z zapisami PZP)</w:t>
            </w:r>
          </w:p>
        </w:tc>
        <w:tc>
          <w:tcPr>
            <w:tcW w:w="2778" w:type="dxa"/>
            <w:vAlign w:val="center"/>
          </w:tcPr>
          <w:p w14:paraId="5C99BBAB" w14:textId="77777777" w:rsidR="007F31AF" w:rsidRPr="009A1B05" w:rsidRDefault="007F31AF" w:rsidP="00BD04DF">
            <w:pPr>
              <w:spacing w:before="120" w:after="120" w:line="276" w:lineRule="auto"/>
              <w:ind w:left="54"/>
              <w:contextualSpacing/>
              <w:rPr>
                <w:rFonts w:eastAsia="MS Mincho" w:cstheme="minorHAnsi"/>
                <w:iCs/>
                <w:sz w:val="24"/>
                <w:szCs w:val="24"/>
                <w:lang w:val="pl-PL" w:eastAsia="ja-JP"/>
              </w:rPr>
            </w:pPr>
            <w:r w:rsidRPr="009A1B05">
              <w:rPr>
                <w:rFonts w:eastAsia="MS Mincho" w:cstheme="minorHAnsi"/>
                <w:iCs/>
                <w:sz w:val="24"/>
                <w:szCs w:val="24"/>
                <w:lang w:val="pl-PL" w:eastAsia="ja-JP"/>
              </w:rPr>
              <w:t>Zamawiający zobowiązani do przestrzegania zasady konkurencyjności, o której mowa w sekcji II.</w:t>
            </w:r>
          </w:p>
        </w:tc>
        <w:tc>
          <w:tcPr>
            <w:tcW w:w="3143" w:type="dxa"/>
            <w:vAlign w:val="center"/>
          </w:tcPr>
          <w:p w14:paraId="10C18270" w14:textId="77777777" w:rsidR="007F31AF" w:rsidRPr="009A1B05" w:rsidRDefault="007F31AF" w:rsidP="00BD04DF">
            <w:pPr>
              <w:spacing w:before="120" w:after="120" w:line="276" w:lineRule="auto"/>
              <w:ind w:left="80"/>
              <w:contextualSpacing/>
              <w:rPr>
                <w:rFonts w:eastAsia="MS Mincho" w:cstheme="minorHAnsi"/>
                <w:iCs/>
                <w:sz w:val="24"/>
                <w:szCs w:val="24"/>
                <w:lang w:val="pl-PL" w:eastAsia="ja-JP"/>
              </w:rPr>
            </w:pPr>
            <w:r w:rsidRPr="009A1B05">
              <w:rPr>
                <w:rFonts w:eastAsia="MS Mincho" w:cstheme="minorHAnsi"/>
                <w:iCs/>
                <w:sz w:val="24"/>
                <w:szCs w:val="24"/>
                <w:lang w:val="pl-PL" w:eastAsia="ja-JP"/>
              </w:rPr>
              <w:t>Zamawiający niezobowiązani do stosowania PZP lub zasady konkurencyjności, o której mowa w sekcji III.</w:t>
            </w:r>
          </w:p>
        </w:tc>
      </w:tr>
      <w:tr w:rsidR="007F31AF" w:rsidRPr="009A1B05" w14:paraId="7B5B5CC8" w14:textId="77777777" w:rsidTr="0007439A">
        <w:trPr>
          <w:trHeight w:val="310"/>
        </w:trPr>
        <w:tc>
          <w:tcPr>
            <w:tcW w:w="2137" w:type="dxa"/>
            <w:vAlign w:val="center"/>
          </w:tcPr>
          <w:p w14:paraId="5B3C36D9" w14:textId="77777777" w:rsidR="007F31AF" w:rsidRPr="009A1B05" w:rsidRDefault="007F31AF" w:rsidP="00BD04DF">
            <w:pPr>
              <w:spacing w:before="120" w:after="120" w:line="276" w:lineRule="auto"/>
              <w:ind w:left="61"/>
              <w:contextualSpacing/>
              <w:rPr>
                <w:rFonts w:eastAsia="MS Mincho" w:cstheme="minorHAnsi"/>
                <w:iCs/>
                <w:sz w:val="24"/>
                <w:szCs w:val="24"/>
                <w:lang w:val="pl-PL" w:eastAsia="ja-JP"/>
              </w:rPr>
            </w:pPr>
            <w:r w:rsidRPr="009A1B05">
              <w:rPr>
                <w:rFonts w:eastAsia="MS Mincho" w:cstheme="minorHAnsi"/>
                <w:iCs/>
                <w:sz w:val="24"/>
                <w:szCs w:val="24"/>
                <w:lang w:val="pl-PL" w:eastAsia="ja-JP"/>
              </w:rPr>
              <w:t>1</w:t>
            </w:r>
          </w:p>
        </w:tc>
        <w:tc>
          <w:tcPr>
            <w:tcW w:w="2530" w:type="dxa"/>
            <w:vAlign w:val="center"/>
          </w:tcPr>
          <w:p w14:paraId="3010FD59" w14:textId="77777777" w:rsidR="007F31AF" w:rsidRPr="009A1B05" w:rsidRDefault="007F31AF" w:rsidP="00BD04DF">
            <w:pPr>
              <w:spacing w:before="120" w:after="120" w:line="276" w:lineRule="auto"/>
              <w:ind w:left="89"/>
              <w:contextualSpacing/>
              <w:rPr>
                <w:rFonts w:eastAsia="MS Mincho" w:cstheme="minorHAnsi"/>
                <w:iCs/>
                <w:sz w:val="24"/>
                <w:szCs w:val="24"/>
                <w:lang w:val="pl-PL" w:eastAsia="ja-JP"/>
              </w:rPr>
            </w:pPr>
            <w:r w:rsidRPr="009A1B05">
              <w:rPr>
                <w:rFonts w:eastAsia="MS Mincho" w:cstheme="minorHAnsi"/>
                <w:iCs/>
                <w:sz w:val="24"/>
                <w:szCs w:val="24"/>
                <w:lang w:val="pl-PL" w:eastAsia="ja-JP"/>
              </w:rPr>
              <w:t>2</w:t>
            </w:r>
          </w:p>
        </w:tc>
        <w:tc>
          <w:tcPr>
            <w:tcW w:w="2778" w:type="dxa"/>
            <w:vAlign w:val="center"/>
          </w:tcPr>
          <w:p w14:paraId="16D402FF" w14:textId="77777777" w:rsidR="007F31AF" w:rsidRPr="009A1B05" w:rsidRDefault="007F31AF" w:rsidP="00BD04DF">
            <w:pPr>
              <w:spacing w:before="120" w:after="120" w:line="276" w:lineRule="auto"/>
              <w:ind w:left="54"/>
              <w:contextualSpacing/>
              <w:rPr>
                <w:rFonts w:eastAsia="MS Mincho" w:cstheme="minorHAnsi"/>
                <w:iCs/>
                <w:sz w:val="24"/>
                <w:szCs w:val="24"/>
                <w:lang w:val="pl-PL" w:eastAsia="ja-JP"/>
              </w:rPr>
            </w:pPr>
            <w:r w:rsidRPr="009A1B05">
              <w:rPr>
                <w:rFonts w:eastAsia="MS Mincho" w:cstheme="minorHAnsi"/>
                <w:iCs/>
                <w:sz w:val="24"/>
                <w:szCs w:val="24"/>
                <w:lang w:val="pl-PL" w:eastAsia="ja-JP"/>
              </w:rPr>
              <w:t>3</w:t>
            </w:r>
          </w:p>
        </w:tc>
        <w:tc>
          <w:tcPr>
            <w:tcW w:w="3143" w:type="dxa"/>
            <w:vAlign w:val="center"/>
          </w:tcPr>
          <w:p w14:paraId="5E83A4EF" w14:textId="77777777" w:rsidR="007F31AF" w:rsidRPr="009A1B05" w:rsidRDefault="007F31AF" w:rsidP="00BD04DF">
            <w:pPr>
              <w:spacing w:before="120" w:after="120" w:line="276" w:lineRule="auto"/>
              <w:ind w:left="80"/>
              <w:contextualSpacing/>
              <w:rPr>
                <w:rFonts w:eastAsia="MS Mincho" w:cstheme="minorHAnsi"/>
                <w:iCs/>
                <w:sz w:val="24"/>
                <w:szCs w:val="24"/>
                <w:lang w:val="pl-PL" w:eastAsia="ja-JP"/>
              </w:rPr>
            </w:pPr>
            <w:r w:rsidRPr="009A1B05">
              <w:rPr>
                <w:rFonts w:eastAsia="MS Mincho" w:cstheme="minorHAnsi"/>
                <w:iCs/>
                <w:sz w:val="24"/>
                <w:szCs w:val="24"/>
                <w:lang w:val="pl-PL" w:eastAsia="ja-JP"/>
              </w:rPr>
              <w:t>4</w:t>
            </w:r>
          </w:p>
        </w:tc>
      </w:tr>
      <w:tr w:rsidR="007F31AF" w:rsidRPr="009A1B05" w14:paraId="73414AAA" w14:textId="77777777" w:rsidTr="0007439A">
        <w:tc>
          <w:tcPr>
            <w:tcW w:w="2137" w:type="dxa"/>
            <w:vAlign w:val="center"/>
          </w:tcPr>
          <w:p w14:paraId="7B035D70" w14:textId="77777777" w:rsidR="007F31AF" w:rsidRPr="009A1B05" w:rsidRDefault="007F31AF" w:rsidP="00BD04DF">
            <w:pPr>
              <w:spacing w:before="120" w:after="120" w:line="276" w:lineRule="auto"/>
              <w:contextualSpacing/>
              <w:rPr>
                <w:rFonts w:eastAsia="MS Mincho" w:cstheme="minorHAnsi"/>
                <w:iCs/>
                <w:sz w:val="24"/>
                <w:szCs w:val="24"/>
                <w:lang w:val="pl-PL" w:eastAsia="ja-JP"/>
              </w:rPr>
            </w:pPr>
            <w:r w:rsidRPr="009A1B05">
              <w:rPr>
                <w:rFonts w:eastAsia="MS Mincho" w:cstheme="minorHAnsi"/>
                <w:iCs/>
                <w:sz w:val="24"/>
                <w:szCs w:val="24"/>
                <w:lang w:val="pl-PL" w:eastAsia="ja-JP"/>
              </w:rPr>
              <w:t>Do - 50 tys. PLN netto włącznie</w:t>
            </w:r>
          </w:p>
        </w:tc>
        <w:tc>
          <w:tcPr>
            <w:tcW w:w="2530" w:type="dxa"/>
            <w:vAlign w:val="center"/>
          </w:tcPr>
          <w:p w14:paraId="4B248A66" w14:textId="77777777" w:rsidR="007F31AF" w:rsidRPr="009A1B05" w:rsidRDefault="007F31AF" w:rsidP="00BD04DF">
            <w:pPr>
              <w:spacing w:before="120" w:after="120" w:line="276" w:lineRule="auto"/>
              <w:ind w:left="89"/>
              <w:contextualSpacing/>
              <w:rPr>
                <w:rFonts w:eastAsia="MS Mincho" w:cstheme="minorHAnsi"/>
                <w:iCs/>
                <w:sz w:val="24"/>
                <w:szCs w:val="24"/>
                <w:lang w:val="pl-PL" w:eastAsia="ja-JP"/>
              </w:rPr>
            </w:pPr>
            <w:r w:rsidRPr="009A1B05">
              <w:rPr>
                <w:rFonts w:eastAsia="MS Mincho" w:cstheme="minorHAnsi"/>
                <w:iCs/>
                <w:sz w:val="24"/>
                <w:szCs w:val="24"/>
                <w:lang w:val="pl-PL" w:eastAsia="ja-JP"/>
              </w:rPr>
              <w:t>Własne wewnętrzne uregulowania określające zasady dokonywania zakupu towarów, usług oraz robót budowlanych.</w:t>
            </w:r>
          </w:p>
        </w:tc>
        <w:tc>
          <w:tcPr>
            <w:tcW w:w="2778" w:type="dxa"/>
            <w:vAlign w:val="center"/>
          </w:tcPr>
          <w:p w14:paraId="53DE3682" w14:textId="77777777" w:rsidR="007F31AF" w:rsidRPr="009A1B05" w:rsidRDefault="007F31AF" w:rsidP="00BD04DF">
            <w:pPr>
              <w:spacing w:before="120" w:after="120" w:line="276" w:lineRule="auto"/>
              <w:ind w:left="54"/>
              <w:contextualSpacing/>
              <w:rPr>
                <w:rFonts w:eastAsia="MS Mincho" w:cstheme="minorHAnsi"/>
                <w:iCs/>
                <w:sz w:val="24"/>
                <w:szCs w:val="24"/>
                <w:lang w:val="pl-PL" w:eastAsia="ja-JP"/>
              </w:rPr>
            </w:pPr>
            <w:r w:rsidRPr="009A1B05">
              <w:rPr>
                <w:rFonts w:eastAsia="MS Mincho" w:cstheme="minorHAnsi"/>
                <w:iCs/>
                <w:sz w:val="24"/>
                <w:szCs w:val="24"/>
                <w:lang w:val="pl-PL" w:eastAsia="ja-JP"/>
              </w:rPr>
              <w:t>Własne wewnętrzne uregulowania określające zasady dokonywania zakupu towarów, usług oraz robót budowlanych.</w:t>
            </w:r>
          </w:p>
        </w:tc>
        <w:tc>
          <w:tcPr>
            <w:tcW w:w="3143" w:type="dxa"/>
            <w:vAlign w:val="center"/>
          </w:tcPr>
          <w:p w14:paraId="0EDDEFB2" w14:textId="77777777" w:rsidR="007F31AF" w:rsidRPr="009A1B05" w:rsidRDefault="007F31AF" w:rsidP="00BD04DF">
            <w:pPr>
              <w:spacing w:before="120" w:after="120" w:line="276" w:lineRule="auto"/>
              <w:ind w:left="80"/>
              <w:contextualSpacing/>
              <w:rPr>
                <w:rFonts w:eastAsia="MS Mincho" w:cstheme="minorHAnsi"/>
                <w:iCs/>
                <w:sz w:val="24"/>
                <w:szCs w:val="24"/>
                <w:lang w:val="pl-PL" w:eastAsia="ja-JP"/>
              </w:rPr>
            </w:pPr>
            <w:r w:rsidRPr="009A1B05">
              <w:rPr>
                <w:rFonts w:eastAsia="MS Mincho" w:cstheme="minorHAnsi"/>
                <w:iCs/>
                <w:sz w:val="24"/>
                <w:szCs w:val="24"/>
                <w:lang w:val="pl-PL" w:eastAsia="ja-JP"/>
              </w:rPr>
              <w:t>Własne wewnętrzne uregulowania określające zasady dokonywania zakupu towarów, usług oraz robót budowlanych. Koszty w ramach Przedsięwzięcia muszą być ponoszone w sposób przejrzysty, racjonalny i efektywny.</w:t>
            </w:r>
          </w:p>
        </w:tc>
      </w:tr>
      <w:tr w:rsidR="007F31AF" w:rsidRPr="009A1B05" w14:paraId="262CCDF5" w14:textId="77777777" w:rsidTr="0007439A">
        <w:trPr>
          <w:trHeight w:val="944"/>
        </w:trPr>
        <w:tc>
          <w:tcPr>
            <w:tcW w:w="2137" w:type="dxa"/>
            <w:vAlign w:val="center"/>
          </w:tcPr>
          <w:p w14:paraId="2ADA5525" w14:textId="77777777" w:rsidR="007F31AF" w:rsidRPr="009A1B05" w:rsidRDefault="007F31AF" w:rsidP="00BD04DF">
            <w:pPr>
              <w:spacing w:before="120" w:after="120" w:line="276" w:lineRule="auto"/>
              <w:contextualSpacing/>
              <w:rPr>
                <w:rFonts w:eastAsia="MS Mincho" w:cstheme="minorHAnsi"/>
                <w:iCs/>
                <w:sz w:val="24"/>
                <w:szCs w:val="24"/>
                <w:lang w:val="pl-PL" w:eastAsia="ja-JP"/>
              </w:rPr>
            </w:pPr>
            <w:r w:rsidRPr="009A1B05">
              <w:rPr>
                <w:rFonts w:eastAsia="MS Mincho" w:cstheme="minorHAnsi"/>
                <w:iCs/>
                <w:sz w:val="24"/>
                <w:szCs w:val="24"/>
                <w:lang w:val="pl-PL" w:eastAsia="ja-JP"/>
              </w:rPr>
              <w:lastRenderedPageBreak/>
              <w:t>Powyżej 50 tys. PLN netto – do kwoty 130 tys. PLN netto</w:t>
            </w:r>
          </w:p>
        </w:tc>
        <w:tc>
          <w:tcPr>
            <w:tcW w:w="2530" w:type="dxa"/>
            <w:vAlign w:val="center"/>
          </w:tcPr>
          <w:p w14:paraId="150129D0" w14:textId="77777777" w:rsidR="007F31AF" w:rsidRPr="009A1B05" w:rsidRDefault="007F31AF" w:rsidP="00BD04DF">
            <w:pPr>
              <w:spacing w:before="120" w:after="120" w:line="276" w:lineRule="auto"/>
              <w:ind w:left="89"/>
              <w:contextualSpacing/>
              <w:rPr>
                <w:rFonts w:eastAsia="MS Mincho" w:cstheme="minorHAnsi"/>
                <w:iCs/>
                <w:sz w:val="24"/>
                <w:szCs w:val="24"/>
                <w:lang w:val="pl-PL" w:eastAsia="ja-JP"/>
              </w:rPr>
            </w:pPr>
            <w:r w:rsidRPr="009A1B05">
              <w:rPr>
                <w:rFonts w:eastAsia="MS Mincho" w:cstheme="minorHAnsi"/>
                <w:iCs/>
                <w:sz w:val="24"/>
                <w:szCs w:val="24"/>
                <w:lang w:val="pl-PL" w:eastAsia="ja-JP"/>
              </w:rPr>
              <w:t>Sekcja II.</w:t>
            </w:r>
          </w:p>
        </w:tc>
        <w:tc>
          <w:tcPr>
            <w:tcW w:w="2778" w:type="dxa"/>
            <w:vAlign w:val="center"/>
          </w:tcPr>
          <w:p w14:paraId="68ADBAF8" w14:textId="77777777" w:rsidR="007F31AF" w:rsidRPr="009A1B05" w:rsidRDefault="007F31AF" w:rsidP="00BD04DF">
            <w:pPr>
              <w:spacing w:before="120" w:after="120" w:line="276" w:lineRule="auto"/>
              <w:ind w:left="54"/>
              <w:contextualSpacing/>
              <w:rPr>
                <w:rFonts w:eastAsia="MS Mincho" w:cstheme="minorHAnsi"/>
                <w:iCs/>
                <w:sz w:val="24"/>
                <w:szCs w:val="24"/>
                <w:lang w:val="pl-PL" w:eastAsia="ja-JP"/>
              </w:rPr>
            </w:pPr>
            <w:r w:rsidRPr="009A1B05">
              <w:rPr>
                <w:rFonts w:eastAsia="MS Mincho" w:cstheme="minorHAnsi"/>
                <w:iCs/>
                <w:sz w:val="24"/>
                <w:szCs w:val="24"/>
                <w:lang w:val="pl-PL" w:eastAsia="ja-JP"/>
              </w:rPr>
              <w:t>Sekcja II.</w:t>
            </w:r>
          </w:p>
        </w:tc>
        <w:tc>
          <w:tcPr>
            <w:tcW w:w="3143" w:type="dxa"/>
            <w:vAlign w:val="center"/>
          </w:tcPr>
          <w:p w14:paraId="6BEAB4F3" w14:textId="77777777" w:rsidR="007F31AF" w:rsidRPr="009A1B05" w:rsidRDefault="007F31AF" w:rsidP="00BD04DF">
            <w:pPr>
              <w:spacing w:before="120" w:after="120" w:line="276" w:lineRule="auto"/>
              <w:ind w:left="80"/>
              <w:contextualSpacing/>
              <w:rPr>
                <w:rFonts w:eastAsia="MS Mincho" w:cstheme="minorHAnsi"/>
                <w:iCs/>
                <w:sz w:val="24"/>
                <w:szCs w:val="24"/>
                <w:lang w:val="pl-PL" w:eastAsia="ja-JP"/>
              </w:rPr>
            </w:pPr>
            <w:r w:rsidRPr="009A1B05">
              <w:rPr>
                <w:rFonts w:eastAsia="MS Mincho" w:cstheme="minorHAnsi"/>
                <w:iCs/>
                <w:sz w:val="24"/>
                <w:szCs w:val="24"/>
                <w:lang w:val="pl-PL" w:eastAsia="ja-JP"/>
              </w:rPr>
              <w:t xml:space="preserve">Własne wewnętrzne uregulowania określające zasady dokonywania zakupu towarów, usług oraz robót budowlanych. Koszty w ramach Przedsięwzięcia muszą być ponoszone w sposób przejrzysty, racjonalny i efektywny. </w:t>
            </w:r>
          </w:p>
        </w:tc>
      </w:tr>
      <w:tr w:rsidR="007F31AF" w:rsidRPr="009A1B05" w14:paraId="34479C88" w14:textId="77777777" w:rsidTr="0007439A">
        <w:tc>
          <w:tcPr>
            <w:tcW w:w="2137" w:type="dxa"/>
            <w:vAlign w:val="center"/>
          </w:tcPr>
          <w:p w14:paraId="1FE5F743" w14:textId="77777777" w:rsidR="007F31AF" w:rsidRPr="009A1B05" w:rsidRDefault="007F31AF" w:rsidP="00BD04DF">
            <w:pPr>
              <w:spacing w:before="120" w:after="120" w:line="276" w:lineRule="auto"/>
              <w:contextualSpacing/>
              <w:rPr>
                <w:rFonts w:eastAsia="MS Mincho" w:cstheme="minorHAnsi"/>
                <w:iCs/>
                <w:sz w:val="24"/>
                <w:szCs w:val="24"/>
                <w:lang w:val="pl-PL" w:eastAsia="ja-JP"/>
              </w:rPr>
            </w:pPr>
            <w:r w:rsidRPr="009A1B05">
              <w:rPr>
                <w:rFonts w:eastAsia="MS Mincho" w:cstheme="minorHAnsi"/>
                <w:iCs/>
                <w:sz w:val="24"/>
                <w:szCs w:val="24"/>
                <w:lang w:val="pl-PL" w:eastAsia="ja-JP"/>
              </w:rPr>
              <w:t>Od 130 tys. PLN netto włącznie</w:t>
            </w:r>
          </w:p>
        </w:tc>
        <w:tc>
          <w:tcPr>
            <w:tcW w:w="2530" w:type="dxa"/>
            <w:vAlign w:val="center"/>
          </w:tcPr>
          <w:p w14:paraId="544B9536" w14:textId="77777777" w:rsidR="007F31AF" w:rsidRPr="009A1B05" w:rsidRDefault="007F31AF" w:rsidP="00BD04DF">
            <w:pPr>
              <w:spacing w:before="120" w:after="120" w:line="276" w:lineRule="auto"/>
              <w:ind w:left="89"/>
              <w:contextualSpacing/>
              <w:rPr>
                <w:rFonts w:eastAsia="MS Mincho" w:cstheme="minorHAnsi"/>
                <w:iCs/>
                <w:sz w:val="24"/>
                <w:szCs w:val="24"/>
                <w:lang w:val="pl-PL" w:eastAsia="ja-JP"/>
              </w:rPr>
            </w:pPr>
            <w:r w:rsidRPr="009A1B05">
              <w:rPr>
                <w:rFonts w:eastAsia="MS Mincho" w:cstheme="minorHAnsi"/>
                <w:iCs/>
                <w:sz w:val="24"/>
                <w:szCs w:val="24"/>
                <w:lang w:val="pl-PL" w:eastAsia="ja-JP"/>
              </w:rPr>
              <w:t>PZP</w:t>
            </w:r>
          </w:p>
        </w:tc>
        <w:tc>
          <w:tcPr>
            <w:tcW w:w="2778" w:type="dxa"/>
            <w:vAlign w:val="center"/>
          </w:tcPr>
          <w:p w14:paraId="72A82A95" w14:textId="77777777" w:rsidR="007F31AF" w:rsidRPr="009A1B05" w:rsidRDefault="007F31AF" w:rsidP="00BD04DF">
            <w:pPr>
              <w:spacing w:before="120" w:after="120" w:line="276" w:lineRule="auto"/>
              <w:ind w:left="54"/>
              <w:contextualSpacing/>
              <w:rPr>
                <w:rFonts w:eastAsia="MS Mincho" w:cstheme="minorHAnsi"/>
                <w:iCs/>
                <w:sz w:val="24"/>
                <w:szCs w:val="24"/>
                <w:lang w:val="pl-PL" w:eastAsia="ja-JP"/>
              </w:rPr>
            </w:pPr>
            <w:r w:rsidRPr="009A1B05">
              <w:rPr>
                <w:rFonts w:eastAsia="MS Mincho" w:cstheme="minorHAnsi"/>
                <w:iCs/>
                <w:sz w:val="24"/>
                <w:szCs w:val="24"/>
                <w:lang w:val="pl-PL" w:eastAsia="ja-JP"/>
              </w:rPr>
              <w:t>Sekcja II.</w:t>
            </w:r>
          </w:p>
        </w:tc>
        <w:tc>
          <w:tcPr>
            <w:tcW w:w="3143" w:type="dxa"/>
            <w:vAlign w:val="center"/>
          </w:tcPr>
          <w:p w14:paraId="38767A89" w14:textId="77777777" w:rsidR="007F31AF" w:rsidRPr="009A1B05" w:rsidRDefault="007F31AF" w:rsidP="00BD04DF">
            <w:pPr>
              <w:spacing w:before="120" w:after="120" w:line="276" w:lineRule="auto"/>
              <w:ind w:left="80"/>
              <w:contextualSpacing/>
              <w:rPr>
                <w:rFonts w:eastAsia="MS Mincho" w:cstheme="minorHAnsi"/>
                <w:iCs/>
                <w:sz w:val="24"/>
                <w:szCs w:val="24"/>
                <w:lang w:val="pl-PL" w:eastAsia="ja-JP"/>
              </w:rPr>
            </w:pPr>
            <w:r w:rsidRPr="009A1B05">
              <w:rPr>
                <w:rFonts w:eastAsia="MS Mincho" w:cstheme="minorHAnsi"/>
                <w:iCs/>
                <w:sz w:val="24"/>
                <w:szCs w:val="24"/>
                <w:lang w:val="pl-PL" w:eastAsia="ja-JP"/>
              </w:rPr>
              <w:t xml:space="preserve">Własne wewnętrzne uregulowania określające zasady dokonywania zakupu towarów, usług oraz robót budowlanych. Koszty w ramach Przedsięwzięcia muszą być ponoszone w sposób przejrzysty, racjonalny i efektywny. </w:t>
            </w:r>
          </w:p>
        </w:tc>
      </w:tr>
    </w:tbl>
    <w:p w14:paraId="790DE73D" w14:textId="77777777" w:rsidR="007F31AF" w:rsidRPr="00EB7508" w:rsidRDefault="007F31AF" w:rsidP="00471C78">
      <w:pPr>
        <w:keepNext/>
        <w:keepLines/>
        <w:spacing w:before="120" w:after="120" w:line="276" w:lineRule="auto"/>
        <w:contextualSpacing/>
        <w:rPr>
          <w:rFonts w:eastAsiaTheme="majorEastAsia"/>
          <w:color w:val="1F3763" w:themeColor="accent1" w:themeShade="7F"/>
          <w:sz w:val="24"/>
          <w:szCs w:val="24"/>
        </w:rPr>
      </w:pPr>
    </w:p>
    <w:sectPr w:rsidR="007F31AF" w:rsidRPr="00EB7508" w:rsidSect="007C6D96">
      <w:headerReference w:type="default" r:id="rId10"/>
      <w:footerReference w:type="default" r:id="rId11"/>
      <w:headerReference w:type="first" r:id="rId12"/>
      <w:pgSz w:w="11906" w:h="16838"/>
      <w:pgMar w:top="1559" w:right="1304" w:bottom="1276" w:left="1304" w:header="568" w:footer="4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B9D893" w14:textId="77777777" w:rsidR="00A4127F" w:rsidRDefault="00A4127F" w:rsidP="00154CA9">
      <w:pPr>
        <w:spacing w:after="0" w:line="240" w:lineRule="auto"/>
      </w:pPr>
      <w:r>
        <w:separator/>
      </w:r>
    </w:p>
  </w:endnote>
  <w:endnote w:type="continuationSeparator" w:id="0">
    <w:p w14:paraId="4FB23851" w14:textId="77777777" w:rsidR="00A4127F" w:rsidRDefault="00A4127F" w:rsidP="00154CA9">
      <w:pPr>
        <w:spacing w:after="0" w:line="240" w:lineRule="auto"/>
      </w:pPr>
      <w:r>
        <w:continuationSeparator/>
      </w:r>
    </w:p>
  </w:endnote>
  <w:endnote w:type="continuationNotice" w:id="1">
    <w:p w14:paraId="1A68BC10" w14:textId="77777777" w:rsidR="00A4127F" w:rsidRDefault="00A412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8867185"/>
      <w:docPartObj>
        <w:docPartGallery w:val="Page Numbers (Bottom of Page)"/>
        <w:docPartUnique/>
      </w:docPartObj>
    </w:sdtPr>
    <w:sdtEndPr/>
    <w:sdtContent>
      <w:p w14:paraId="1F7B8A35" w14:textId="1E7E696E" w:rsidR="005E15A4" w:rsidRDefault="005E15A4">
        <w:pPr>
          <w:pStyle w:val="Stopka"/>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6D6F78" w14:textId="77777777" w:rsidR="00A4127F" w:rsidRDefault="00A4127F" w:rsidP="00154CA9">
      <w:pPr>
        <w:spacing w:after="0" w:line="240" w:lineRule="auto"/>
      </w:pPr>
      <w:r>
        <w:separator/>
      </w:r>
    </w:p>
  </w:footnote>
  <w:footnote w:type="continuationSeparator" w:id="0">
    <w:p w14:paraId="0104C50E" w14:textId="77777777" w:rsidR="00A4127F" w:rsidRDefault="00A4127F" w:rsidP="00154CA9">
      <w:pPr>
        <w:spacing w:after="0" w:line="240" w:lineRule="auto"/>
      </w:pPr>
      <w:r>
        <w:continuationSeparator/>
      </w:r>
    </w:p>
  </w:footnote>
  <w:footnote w:type="continuationNotice" w:id="1">
    <w:p w14:paraId="6C25CF93" w14:textId="77777777" w:rsidR="00A4127F" w:rsidRDefault="00A4127F">
      <w:pPr>
        <w:spacing w:after="0" w:line="240" w:lineRule="auto"/>
      </w:pPr>
    </w:p>
  </w:footnote>
  <w:footnote w:id="2">
    <w:p w14:paraId="4388853B" w14:textId="5C21EF8C" w:rsidR="004B3E52" w:rsidRPr="005370FB" w:rsidRDefault="004B3E52">
      <w:pPr>
        <w:pStyle w:val="Tekstprzypisudolnego"/>
        <w:rPr>
          <w:sz w:val="24"/>
          <w:szCs w:val="24"/>
        </w:rPr>
      </w:pPr>
      <w:r>
        <w:rPr>
          <w:rStyle w:val="Odwoanieprzypisudolnego"/>
        </w:rPr>
        <w:footnoteRef/>
      </w:r>
      <w:r>
        <w:t xml:space="preserve"> </w:t>
      </w:r>
      <w:r w:rsidRPr="00ED4A48">
        <w:rPr>
          <w:rFonts w:cstheme="minorHAnsi"/>
        </w:rPr>
        <w:t>Pod pojęciem odrębnego systemu księgowego nie należy rozumieć konieczności stosowania osobnego systemu informatycznego, czy też konieczność prowadzenia oddzielnych ksiąg rachunkowych, a jako możliwość stworzenia dodatkowych kont syntetycznych, analitycznych czy pozabilansowych w prowadzonej już ewidencji lub prowadzenie wyodrębnionej ewidencji w inny elektroniczny sposób.</w:t>
      </w:r>
    </w:p>
  </w:footnote>
  <w:footnote w:id="3">
    <w:p w14:paraId="7A30816D" w14:textId="244B17ED" w:rsidR="00307AE2" w:rsidRPr="005757A8" w:rsidRDefault="00307AE2" w:rsidP="00307AE2">
      <w:pPr>
        <w:pStyle w:val="Tekstprzypisudolnego"/>
        <w:rPr>
          <w:rFonts w:ascii="Calibri" w:hAnsi="Calibri" w:cs="Calibri"/>
          <w:color w:val="000000"/>
        </w:rPr>
      </w:pPr>
      <w:r>
        <w:rPr>
          <w:rStyle w:val="Odwoanieprzypisudolnego"/>
        </w:rPr>
        <w:footnoteRef/>
      </w:r>
      <w:r>
        <w:t xml:space="preserve"> </w:t>
      </w:r>
      <w:r w:rsidR="00212746">
        <w:t xml:space="preserve">Maksymalna </w:t>
      </w:r>
      <w:r>
        <w:t>wartość sprzętu teleinformatycznego do prowadzenia szkoleń to 5 30</w:t>
      </w:r>
      <w:r w:rsidR="00212746">
        <w:t>5</w:t>
      </w:r>
      <w:r>
        <w:t xml:space="preserve"> PLN, natomiast w przypadku prowadzenia szkoleń dla grupy osób zagrożonych wykluczeniem cyfrowym lub wykluczonych cyfrowo wartość ta wynosi 6</w:t>
      </w:r>
      <w:r w:rsidR="00212746">
        <w:t xml:space="preserve"> </w:t>
      </w:r>
      <w:r>
        <w:t>3</w:t>
      </w:r>
      <w:r w:rsidR="00212746">
        <w:t>66</w:t>
      </w:r>
      <w:r>
        <w:t xml:space="preserve"> PLN. </w:t>
      </w:r>
      <w:r>
        <w:br/>
      </w:r>
      <w:r w:rsidRPr="00C41FC7">
        <w:rPr>
          <w:rFonts w:ascii="Calibri" w:hAnsi="Calibri" w:cs="Calibri"/>
          <w:color w:val="000000"/>
        </w:rPr>
        <w:t>W przypadku zakupu sprzętu</w:t>
      </w:r>
      <w:r>
        <w:rPr>
          <w:rFonts w:ascii="Calibri" w:hAnsi="Calibri" w:cs="Calibri"/>
          <w:color w:val="000000"/>
        </w:rPr>
        <w:t xml:space="preserve"> teleinformatycznego</w:t>
      </w:r>
      <w:r w:rsidRPr="00C41FC7">
        <w:rPr>
          <w:rFonts w:ascii="Calibri" w:hAnsi="Calibri" w:cs="Calibri"/>
          <w:color w:val="000000"/>
        </w:rPr>
        <w:t>, po zakończeniu realizacji przedsięwzięcia, OOW ma obowiązek przekazać zakupiony sprzęt najbiedniejszym jednostkom samorządu terytorialnego</w:t>
      </w:r>
      <w:r>
        <w:rPr>
          <w:rFonts w:ascii="Calibri" w:hAnsi="Calibri" w:cs="Calibri"/>
          <w:color w:val="000000"/>
        </w:rPr>
        <w:t xml:space="preserve"> na zasadach określonych w dokumencie „</w:t>
      </w:r>
      <w:r w:rsidRPr="005757A8">
        <w:rPr>
          <w:rFonts w:ascii="Calibri" w:hAnsi="Calibri" w:cs="Calibri"/>
          <w:color w:val="000000"/>
        </w:rPr>
        <w:t xml:space="preserve">Koncepcja realizacji szkoleń „Rozwój kompetencji cyfrowych” w ramach w inwestycji </w:t>
      </w:r>
      <w:r w:rsidR="00FB654B">
        <w:rPr>
          <w:rFonts w:ascii="Calibri" w:hAnsi="Calibri" w:cs="Calibri"/>
          <w:color w:val="000000"/>
        </w:rPr>
        <w:t>C2.1.3</w:t>
      </w:r>
      <w:r w:rsidRPr="008A1C4D">
        <w:rPr>
          <w:rFonts w:eastAsia="Calibri" w:cstheme="minorHAnsi"/>
          <w:sz w:val="24"/>
          <w:szCs w:val="24"/>
        </w:rPr>
        <w:t xml:space="preserve"> </w:t>
      </w:r>
      <w:r w:rsidRPr="005757A8">
        <w:rPr>
          <w:rFonts w:ascii="Calibri" w:hAnsi="Calibri" w:cs="Calibri"/>
          <w:color w:val="000000"/>
        </w:rPr>
        <w:t>Krajowego Planu Odbudowy i Zwiększania Odporności (KPO)</w:t>
      </w:r>
      <w:r>
        <w:rPr>
          <w:rFonts w:ascii="Calibri" w:hAnsi="Calibri" w:cs="Calibri"/>
          <w:color w:val="000000"/>
        </w:rPr>
        <w:t xml:space="preserve">” oraz w Porozumieniu / Umowie o objęcie Przedsięwzięcia wsparciem. </w:t>
      </w:r>
    </w:p>
    <w:p w14:paraId="31E2241D" w14:textId="77777777" w:rsidR="00307AE2" w:rsidRDefault="00307AE2" w:rsidP="00307AE2">
      <w:pPr>
        <w:pStyle w:val="Tekstprzypisudolnego"/>
      </w:pPr>
    </w:p>
  </w:footnote>
  <w:footnote w:id="4">
    <w:p w14:paraId="15E4D7CF" w14:textId="5624F62F" w:rsidR="006909A5" w:rsidRDefault="006909A5" w:rsidP="006909A5">
      <w:pPr>
        <w:pStyle w:val="Tekstprzypisudolnego"/>
      </w:pPr>
      <w:r>
        <w:rPr>
          <w:rStyle w:val="Odwoanieprzypisudolnego"/>
        </w:rPr>
        <w:footnoteRef/>
      </w:r>
      <w:r>
        <w:t xml:space="preserve"> </w:t>
      </w:r>
      <w:r w:rsidR="000F4F44">
        <w:t xml:space="preserve">Personel </w:t>
      </w:r>
      <w:r w:rsidR="00837B51">
        <w:t>P</w:t>
      </w:r>
      <w:r w:rsidR="000F4F44">
        <w:t>rzedsięwzięcia (</w:t>
      </w:r>
      <w:r>
        <w:t>Personel projektu</w:t>
      </w:r>
      <w:r w:rsidR="000F4F44">
        <w:t>)</w:t>
      </w:r>
      <w:r>
        <w:t xml:space="preserve"> – osoby zaangażowane do realizacji zadań lub czynności w ramach p</w:t>
      </w:r>
      <w:r w:rsidR="000F4F44">
        <w:t>rzedsięwzięcia</w:t>
      </w:r>
      <w:r>
        <w:t>, które wykonują osobiście, tj. w szczególności osoby zatrudnione na podstawie stosunku pracy lub wykonujące zadania lub czynności w ramach pr</w:t>
      </w:r>
      <w:r w:rsidR="000F4F44">
        <w:t>zedsięwzięcia</w:t>
      </w:r>
      <w:r>
        <w:t xml:space="preserve"> na podstawie umowy cywilnoprawnej</w:t>
      </w:r>
    </w:p>
  </w:footnote>
  <w:footnote w:id="5">
    <w:p w14:paraId="27BEEEC6" w14:textId="3C366431" w:rsidR="004E5DB5" w:rsidRDefault="004E5DB5">
      <w:pPr>
        <w:pStyle w:val="Tekstprzypisudolnego"/>
      </w:pPr>
      <w:r>
        <w:rPr>
          <w:rStyle w:val="Odwoanieprzypisudolnego"/>
        </w:rPr>
        <w:footnoteRef/>
      </w:r>
      <w:r>
        <w:t xml:space="preserve"> </w:t>
      </w:r>
      <w:r w:rsidR="00212746">
        <w:t>Maksymalna</w:t>
      </w:r>
      <w:r>
        <w:t xml:space="preserve"> wartość sprzętu teleinformatycznego do prowadzenia szkoleń to  5 30</w:t>
      </w:r>
      <w:r w:rsidR="00212746">
        <w:t>5</w:t>
      </w:r>
      <w:r>
        <w:t xml:space="preserve"> PLN, natomiast w przypadku prowadzenia szkoleń dla grupy osób zagrożonych wykluczeniem cyfrowym lub wykluczonych cyfrowo wartość ta wynosi 6</w:t>
      </w:r>
      <w:r w:rsidR="00212746">
        <w:t xml:space="preserve"> </w:t>
      </w:r>
      <w:r>
        <w:t>3</w:t>
      </w:r>
      <w:r w:rsidR="00212746">
        <w:t>66</w:t>
      </w:r>
      <w:r>
        <w:t xml:space="preserve"> PLN. </w:t>
      </w:r>
      <w:r>
        <w:br/>
      </w:r>
      <w:r w:rsidRPr="00C41FC7">
        <w:rPr>
          <w:rFonts w:ascii="Calibri" w:hAnsi="Calibri" w:cs="Calibri"/>
          <w:color w:val="000000"/>
        </w:rPr>
        <w:t>W przypadku zakupu sprzętu</w:t>
      </w:r>
      <w:r>
        <w:rPr>
          <w:rFonts w:ascii="Calibri" w:hAnsi="Calibri" w:cs="Calibri"/>
          <w:color w:val="000000"/>
        </w:rPr>
        <w:t xml:space="preserve"> teleinformatycznego</w:t>
      </w:r>
      <w:r w:rsidRPr="00C41FC7">
        <w:rPr>
          <w:rFonts w:ascii="Calibri" w:hAnsi="Calibri" w:cs="Calibri"/>
          <w:color w:val="000000"/>
        </w:rPr>
        <w:t>, po zakończeniu realizacji przedsięwzięcia, OOW ma obowiązek przekazać zakupiony sprzęt najbiedniejszym jednostkom samorządu terytorialnego</w:t>
      </w:r>
      <w:r>
        <w:rPr>
          <w:rFonts w:ascii="Calibri" w:hAnsi="Calibri" w:cs="Calibri"/>
          <w:color w:val="000000"/>
        </w:rPr>
        <w:t xml:space="preserve"> na zasadach określonych w dokumencie „</w:t>
      </w:r>
      <w:r w:rsidRPr="005757A8">
        <w:rPr>
          <w:rFonts w:ascii="Calibri" w:hAnsi="Calibri" w:cs="Calibri"/>
          <w:color w:val="000000"/>
        </w:rPr>
        <w:t xml:space="preserve">Koncepcja realizacji szkoleń „Rozwój kompetencji cyfrowych” w ramach w inwestycji </w:t>
      </w:r>
      <w:r w:rsidR="00FB654B">
        <w:rPr>
          <w:rFonts w:ascii="Calibri" w:hAnsi="Calibri" w:cs="Calibri"/>
          <w:color w:val="000000"/>
        </w:rPr>
        <w:t>C2.1.3</w:t>
      </w:r>
      <w:r w:rsidR="00303B1E">
        <w:rPr>
          <w:rFonts w:ascii="Calibri" w:hAnsi="Calibri" w:cs="Calibri"/>
          <w:color w:val="000000"/>
        </w:rPr>
        <w:t xml:space="preserve"> </w:t>
      </w:r>
      <w:r w:rsidRPr="005757A8">
        <w:rPr>
          <w:rFonts w:ascii="Calibri" w:hAnsi="Calibri" w:cs="Calibri"/>
          <w:color w:val="000000"/>
        </w:rPr>
        <w:t>Krajowego Planu Odbudowy i Zwiększania Odporności (KPO)</w:t>
      </w:r>
      <w:r>
        <w:rPr>
          <w:rFonts w:ascii="Calibri" w:hAnsi="Calibri" w:cs="Calibri"/>
          <w:color w:val="000000"/>
        </w:rPr>
        <w:t>” oraz w Porozumieniu / Umowie o objęcie Przedsięwzięcia wsparciem.</w:t>
      </w:r>
    </w:p>
  </w:footnote>
  <w:footnote w:id="6">
    <w:p w14:paraId="7108F7DC" w14:textId="77777777" w:rsidR="007F31AF" w:rsidRPr="00812017" w:rsidRDefault="007F31AF" w:rsidP="00DC67FE">
      <w:pPr>
        <w:pStyle w:val="Tekstprzypisudolnego"/>
        <w:rPr>
          <w:rFonts w:cstheme="minorHAnsi"/>
        </w:rPr>
      </w:pPr>
      <w:r w:rsidRPr="00812017">
        <w:rPr>
          <w:rStyle w:val="Odwoanieprzypisudolnego"/>
          <w:rFonts w:cstheme="minorHAnsi"/>
        </w:rPr>
        <w:footnoteRef/>
      </w:r>
      <w:r w:rsidRPr="00812017">
        <w:rPr>
          <w:rFonts w:cstheme="minorHAnsi"/>
        </w:rPr>
        <w:t xml:space="preserve"> Określone w </w:t>
      </w:r>
      <w:r w:rsidRPr="005E1EA6">
        <w:rPr>
          <w:rFonts w:cstheme="minorHAnsi"/>
        </w:rPr>
        <w:t>sekcji I. pkt</w:t>
      </w:r>
      <w:r>
        <w:rPr>
          <w:rFonts w:cstheme="minorHAnsi"/>
        </w:rPr>
        <w:t>.</w:t>
      </w:r>
      <w:r w:rsidRPr="005E1EA6">
        <w:rPr>
          <w:rFonts w:cstheme="minorHAnsi"/>
        </w:rPr>
        <w:t xml:space="preserve"> 8</w:t>
      </w:r>
      <w:r>
        <w:rPr>
          <w:rFonts w:cstheme="minorHAnsi"/>
        </w:rPr>
        <w:t>.</w:t>
      </w:r>
      <w:r w:rsidRPr="005E1EA6">
        <w:rPr>
          <w:rFonts w:cstheme="minorHAnsi"/>
        </w:rPr>
        <w:t xml:space="preserve"> i 9</w:t>
      </w:r>
      <w:r>
        <w:rPr>
          <w:rFonts w:cstheme="minorHAnsi"/>
        </w:rPr>
        <w:t>.</w:t>
      </w:r>
      <w:r w:rsidRPr="00812017">
        <w:rPr>
          <w:rFonts w:cstheme="minorHAnsi"/>
        </w:rPr>
        <w:t xml:space="preserve"> przesłanki umożliwiające niestosowanie procedur należy interpretować biorąc pod uwagę wykładnię odpowiednich przepisów </w:t>
      </w:r>
      <w:r>
        <w:rPr>
          <w:rFonts w:cstheme="minorHAnsi"/>
        </w:rPr>
        <w:t>PZP</w:t>
      </w:r>
      <w:r w:rsidRPr="00812017">
        <w:rPr>
          <w:rFonts w:cstheme="minorHAnsi"/>
        </w:rPr>
        <w:t xml:space="preserve"> umożliwiających zastosowanie trybu niekonkurencyjnego po spełnieniu określonych warunków.</w:t>
      </w:r>
    </w:p>
  </w:footnote>
  <w:footnote w:id="7">
    <w:p w14:paraId="0019B839" w14:textId="77777777" w:rsidR="007F31AF" w:rsidRPr="003A36EC" w:rsidRDefault="007F31AF" w:rsidP="007F31AF">
      <w:pPr>
        <w:pStyle w:val="Tekstprzypisudolnego"/>
        <w:rPr>
          <w:rFonts w:cstheme="minorHAnsi"/>
        </w:rPr>
      </w:pPr>
      <w:r w:rsidRPr="003A36EC">
        <w:rPr>
          <w:rStyle w:val="Odwoanieprzypisudolnego"/>
          <w:rFonts w:cstheme="minorHAnsi"/>
        </w:rPr>
        <w:footnoteRef/>
      </w:r>
      <w:r w:rsidRPr="003A36EC">
        <w:rPr>
          <w:rFonts w:cstheme="minorHAnsi"/>
        </w:rPr>
        <w:t xml:space="preserve"> Wskazane przesłanki należy interpretować zgodnie z wykładnią przepisów PZP dotyczących szacowania wartości zamówienia.</w:t>
      </w:r>
    </w:p>
  </w:footnote>
  <w:footnote w:id="8">
    <w:p w14:paraId="75BD1B93" w14:textId="77777777" w:rsidR="007F31AF" w:rsidRPr="00A9616F" w:rsidRDefault="007F31AF" w:rsidP="007F31AF">
      <w:pPr>
        <w:pStyle w:val="Tekstprzypisudolnego"/>
        <w:rPr>
          <w:rFonts w:ascii="Arial" w:hAnsi="Arial" w:cs="Arial"/>
          <w:sz w:val="18"/>
          <w:szCs w:val="18"/>
        </w:rPr>
      </w:pPr>
      <w:r w:rsidRPr="003A36EC">
        <w:rPr>
          <w:rStyle w:val="Odwoanieprzypisudolnego"/>
          <w:rFonts w:cstheme="minorHAnsi"/>
        </w:rPr>
        <w:footnoteRef/>
      </w:r>
      <w:r w:rsidRPr="003A36EC">
        <w:rPr>
          <w:rFonts w:cstheme="minorHAnsi"/>
        </w:rPr>
        <w:t xml:space="preserve"> Np. w przypadku Przedsięwzięć dotyczących organizacji misji gospodarczych i targów wartość zamówienia na usługi hotelowe czy dostawę biletów lotniczych szacuje się ze względu na specyfikę tych Przedsięwzięć co do zasady odrębnie dla każdego wydarzenia.</w:t>
      </w:r>
    </w:p>
  </w:footnote>
  <w:footnote w:id="9">
    <w:p w14:paraId="72D7D16F" w14:textId="77777777" w:rsidR="007F31AF" w:rsidRPr="00415538" w:rsidRDefault="007F31AF" w:rsidP="007F31AF">
      <w:pPr>
        <w:pStyle w:val="Tekstprzypisudolnego"/>
        <w:rPr>
          <w:rFonts w:cstheme="minorHAnsi"/>
        </w:rPr>
      </w:pPr>
      <w:r w:rsidRPr="00415538">
        <w:rPr>
          <w:rStyle w:val="Odwoanieprzypisudolnego"/>
          <w:rFonts w:cstheme="minorHAnsi"/>
        </w:rPr>
        <w:footnoteRef/>
      </w:r>
      <w:r w:rsidRPr="00415538">
        <w:rPr>
          <w:rFonts w:cstheme="minorHAnsi"/>
        </w:rPr>
        <w:t xml:space="preserve"> W przypadku podmiotu zobowiązanego do stosowania </w:t>
      </w:r>
      <w:r>
        <w:rPr>
          <w:rFonts w:cstheme="minorHAnsi"/>
        </w:rPr>
        <w:t>PZP</w:t>
      </w:r>
      <w:r w:rsidRPr="00415538">
        <w:rPr>
          <w:rFonts w:cstheme="minorHAnsi"/>
        </w:rPr>
        <w:t xml:space="preserve"> – nie dotyczy to zamówień o których mowa w art. 30 ust. 4 </w:t>
      </w:r>
      <w:r>
        <w:rPr>
          <w:rFonts w:cstheme="minorHAnsi"/>
        </w:rPr>
        <w:t>PZP</w:t>
      </w:r>
      <w:r w:rsidRPr="00415538">
        <w:rPr>
          <w:rFonts w:cstheme="minorHAnsi"/>
        </w:rPr>
        <w:t>.</w:t>
      </w:r>
    </w:p>
  </w:footnote>
  <w:footnote w:id="10">
    <w:p w14:paraId="5C8A80B0" w14:textId="77777777" w:rsidR="007F31AF" w:rsidRPr="00523F95" w:rsidRDefault="007F31AF" w:rsidP="007F31AF">
      <w:pPr>
        <w:pStyle w:val="Tekstprzypisudolnego"/>
        <w:jc w:val="both"/>
        <w:rPr>
          <w:rFonts w:cstheme="minorHAnsi"/>
        </w:rPr>
      </w:pPr>
      <w:r w:rsidRPr="00303221">
        <w:rPr>
          <w:rStyle w:val="Odwoanieprzypisudolnego"/>
          <w:rFonts w:cstheme="minorHAnsi"/>
        </w:rPr>
        <w:footnoteRef/>
      </w:r>
      <w:r w:rsidRPr="00303221">
        <w:rPr>
          <w:rFonts w:cstheme="minorHAnsi"/>
        </w:rPr>
        <w:t xml:space="preserve"> Wspólny</w:t>
      </w:r>
      <w:r>
        <w:rPr>
          <w:rFonts w:cstheme="minorHAnsi"/>
        </w:rPr>
        <w:t xml:space="preserve"> </w:t>
      </w:r>
      <w:r w:rsidRPr="00303221">
        <w:rPr>
          <w:rFonts w:cstheme="minorHAnsi"/>
        </w:rPr>
        <w:t>Słownik</w:t>
      </w:r>
      <w:r>
        <w:rPr>
          <w:rFonts w:cstheme="minorHAnsi"/>
        </w:rPr>
        <w:t xml:space="preserve"> </w:t>
      </w:r>
      <w:r w:rsidRPr="00303221">
        <w:rPr>
          <w:rFonts w:cstheme="minorHAnsi"/>
        </w:rPr>
        <w:t>Zamówień</w:t>
      </w:r>
      <w:r>
        <w:rPr>
          <w:rFonts w:cstheme="minorHAnsi"/>
        </w:rPr>
        <w:t xml:space="preserve"> </w:t>
      </w:r>
      <w:r w:rsidRPr="00303221">
        <w:rPr>
          <w:rFonts w:cstheme="minorHAnsi"/>
        </w:rPr>
        <w:t>dostępny jest m. in.: pod adresem: http://kody.uzp.gov.p</w:t>
      </w:r>
      <w:r>
        <w:rPr>
          <w:rFonts w:cstheme="minorHAnsi"/>
        </w:rPr>
        <w:t>l.</w:t>
      </w:r>
    </w:p>
  </w:footnote>
  <w:footnote w:id="11">
    <w:p w14:paraId="4877D965" w14:textId="77777777" w:rsidR="007F31AF" w:rsidRPr="00FA6EB4" w:rsidRDefault="007F31AF" w:rsidP="007F31AF">
      <w:pPr>
        <w:pStyle w:val="Tekstprzypisudolnego"/>
      </w:pPr>
      <w:r w:rsidRPr="00303221">
        <w:rPr>
          <w:rStyle w:val="Odwoanieprzypisudolnego"/>
          <w:rFonts w:cstheme="minorHAnsi"/>
        </w:rPr>
        <w:footnoteRef/>
      </w:r>
      <w:r w:rsidRPr="00303221">
        <w:rPr>
          <w:rFonts w:cstheme="minorHAnsi"/>
        </w:rPr>
        <w:t xml:space="preserve"> Wykaz usług społecznych i innych szczególnych usług stanowi załącznik XIV do dyrektywy 2014/24/UE z dnia 26 lutego 2014 r. w sprawie zamówień publicznych, uchylającej dyrektywę 2004/18/WE (Dz. Urz. UE L 94 z 28.03.2014, str. 65, z późn. zm.) oraz załącznik XVII dyrektywy 2014/25/UE z dnia 26 lutego 2014 r. w sprawie udzielania zamówień przez podmioty działające w sektorach gospodarki wodnej, energetyki, transportu i usług pocztowych, uchylającej dyrektywę 2004/17/WE (Dz. Urz. UE L 94 z 28.03.2014, str. 243, z późn. zm.).</w:t>
      </w:r>
    </w:p>
  </w:footnote>
  <w:footnote w:id="12">
    <w:p w14:paraId="38DBE264" w14:textId="77777777" w:rsidR="007F31AF" w:rsidRPr="00D923F9" w:rsidRDefault="007F31AF" w:rsidP="007F31AF">
      <w:pPr>
        <w:pStyle w:val="Tekstprzypisudolnego"/>
      </w:pPr>
      <w:r w:rsidRPr="00D923F9">
        <w:rPr>
          <w:rStyle w:val="Odwoanieprzypisudolnego"/>
        </w:rPr>
        <w:footnoteRef/>
      </w:r>
      <w:r w:rsidRPr="00D923F9">
        <w:t xml:space="preserve"> Średni kurs PLN w stosunku do EUR stanowiący podstawę przeliczania wartości zamówień ustala się w oparciu o przepisy art. 3 </w:t>
      </w:r>
      <w:r>
        <w:t>PZP</w:t>
      </w:r>
      <w:r w:rsidRPr="00D923F9">
        <w:t>.</w:t>
      </w:r>
    </w:p>
  </w:footnote>
  <w:footnote w:id="13">
    <w:p w14:paraId="6688E2FA" w14:textId="77777777" w:rsidR="007F31AF" w:rsidRPr="007F6C2E" w:rsidRDefault="007F31AF" w:rsidP="007F31AF">
      <w:pPr>
        <w:pStyle w:val="Tekstprzypisudolnego"/>
        <w:rPr>
          <w:rFonts w:cstheme="minorHAnsi"/>
        </w:rPr>
      </w:pPr>
      <w:r w:rsidRPr="007F6C2E">
        <w:rPr>
          <w:rStyle w:val="Odwoanieprzypisudolnego"/>
          <w:rFonts w:cstheme="minorHAnsi"/>
        </w:rPr>
        <w:footnoteRef/>
      </w:r>
      <w:r w:rsidRPr="007F6C2E">
        <w:rPr>
          <w:rFonts w:cstheme="minorHAnsi"/>
        </w:rPr>
        <w:t xml:space="preserve"> Nie dotyczy podmiotów będących zamawiającymi w rozumieniu PZP.</w:t>
      </w:r>
    </w:p>
  </w:footnote>
  <w:footnote w:id="14">
    <w:p w14:paraId="2C788A0E" w14:textId="56C84665" w:rsidR="007F31AF" w:rsidRPr="00FA6EB4" w:rsidRDefault="007F31AF" w:rsidP="007F31AF">
      <w:pPr>
        <w:pStyle w:val="Tekstprzypisudolnego"/>
      </w:pPr>
      <w:r w:rsidRPr="007F6C2E">
        <w:rPr>
          <w:rStyle w:val="Odwoanieprzypisudolnego"/>
          <w:rFonts w:cstheme="minorHAnsi"/>
        </w:rPr>
        <w:footnoteRef/>
      </w:r>
      <w:r w:rsidRPr="007F6C2E">
        <w:rPr>
          <w:rFonts w:cstheme="minorHAnsi"/>
        </w:rPr>
        <w:t xml:space="preserve"> Strona internetowa wskazana w komunikacie ministra właściwego do spraw rozwoju regionalnego, przeznaczona do umieszczania zapytań ofertowych (</w:t>
      </w:r>
      <w:hyperlink r:id="rId1" w:history="1">
        <w:r w:rsidR="008F3944" w:rsidRPr="00A73B85">
          <w:rPr>
            <w:rStyle w:val="Hipercze"/>
            <w:rFonts w:cstheme="minorHAnsi"/>
          </w:rPr>
          <w:t>https://bazakonkurencyjnosci.funduszeeuropejskie.gov.pl/</w:t>
        </w:r>
      </w:hyperlink>
      <w:r w:rsidR="008F3944">
        <w:rPr>
          <w:rFonts w:cstheme="minorHAnsi"/>
        </w:rPr>
        <w:t xml:space="preserve"> </w:t>
      </w:r>
    </w:p>
  </w:footnote>
  <w:footnote w:id="15">
    <w:p w14:paraId="275510E1" w14:textId="77777777" w:rsidR="007F31AF" w:rsidRPr="00415538" w:rsidRDefault="007F31AF" w:rsidP="007F31AF">
      <w:pPr>
        <w:pStyle w:val="Tekstprzypisudolnego"/>
        <w:rPr>
          <w:rFonts w:cstheme="minorHAnsi"/>
        </w:rPr>
      </w:pPr>
      <w:r w:rsidRPr="00415538">
        <w:rPr>
          <w:rStyle w:val="Odwoanieprzypisudolnego"/>
          <w:rFonts w:cstheme="minorHAnsi"/>
        </w:rPr>
        <w:footnoteRef/>
      </w:r>
      <w:r w:rsidRPr="00415538">
        <w:rPr>
          <w:rFonts w:cstheme="minorHAnsi"/>
        </w:rPr>
        <w:t xml:space="preserve"> Tajemnicę przedsiębiorstwa należy rozumieć zgodnie z przepisami o zwalczaniu nieuczciwej konkurencji (ustawa z dnia 16 kwietnia 1993 r. o zwalczaniu nieuczciwej konkurencji (Dz. U. z 2020 r. poz. 1913).</w:t>
      </w:r>
    </w:p>
  </w:footnote>
  <w:footnote w:id="16">
    <w:p w14:paraId="057560C2" w14:textId="77777777" w:rsidR="007F31AF" w:rsidRPr="00002616" w:rsidRDefault="007F31AF" w:rsidP="007F31AF">
      <w:pPr>
        <w:pStyle w:val="Tekstprzypisudolnego"/>
      </w:pPr>
      <w:r w:rsidRPr="00415538">
        <w:rPr>
          <w:rStyle w:val="Odwoanieprzypisudolnego"/>
          <w:rFonts w:cstheme="minorHAnsi"/>
        </w:rPr>
        <w:footnoteRef/>
      </w:r>
      <w:r w:rsidRPr="00415538">
        <w:rPr>
          <w:rFonts w:cstheme="minorHAnsi"/>
        </w:rPr>
        <w:t xml:space="preserve"> Zmianę uznaje się za istotną jeżeli zmienia ogólny charakter umowy, w stosunku do charakteru umowy w pierwotnym brzmieniu albo nie zmienia ogólnego charakteru umowy i zachodzi co najmniej jedna z następujących okoliczności: zmiana wprowadza warunki, które, gdyby były postawione w postępowaniu o udzielenie zamówienia, to w tym postępowaniu wzięliby lub mogliby wziąć udział inni wykonawcy lub przyjęto by oferty innej treści, zmiana narusza równowagę ekonomiczną umowy na korzyść wykonawcy w sposób nieprzewidziany pierwotnie w umowie</w:t>
      </w:r>
      <w:r>
        <w:rPr>
          <w:rFonts w:cstheme="minorHAnsi"/>
        </w:rPr>
        <w:t xml:space="preserve"> </w:t>
      </w:r>
      <w:r w:rsidRPr="00415538">
        <w:rPr>
          <w:rFonts w:cstheme="minorHAnsi"/>
        </w:rPr>
        <w:t xml:space="preserve">zmiana znacznie rozszerza lub zmniejsza zakres świadczeń i zobowiązań wynikający z umowy lub polega na zastąpieniu wykonawcy, któremu zamawiający udzielił zamówienia, nowym wykonawcą, w przypadkach innych niż wymienione w </w:t>
      </w:r>
      <w:r>
        <w:rPr>
          <w:rFonts w:cstheme="minorHAnsi"/>
        </w:rPr>
        <w:t>ppkt. 4)</w:t>
      </w:r>
      <w:r w:rsidRPr="00415538">
        <w:rPr>
          <w:rFonts w:cstheme="minorHAnsi"/>
        </w:rPr>
        <w:t>.</w:t>
      </w:r>
    </w:p>
  </w:footnote>
  <w:footnote w:id="17">
    <w:p w14:paraId="030D9DDD" w14:textId="77777777" w:rsidR="007F31AF" w:rsidRPr="00062CF2" w:rsidRDefault="007F31AF" w:rsidP="007F31AF">
      <w:pPr>
        <w:pStyle w:val="Tekstprzypisudolnego"/>
        <w:rPr>
          <w:rFonts w:cstheme="minorHAnsi"/>
        </w:rPr>
      </w:pPr>
      <w:r w:rsidRPr="00062CF2">
        <w:rPr>
          <w:rStyle w:val="Odwoanieprzypisudolnego"/>
          <w:rFonts w:cstheme="minorHAnsi"/>
        </w:rPr>
        <w:footnoteRef/>
      </w:r>
      <w:r w:rsidRPr="00062CF2">
        <w:rPr>
          <w:rFonts w:cstheme="minorHAnsi"/>
        </w:rPr>
        <w:t xml:space="preserve"> Średni kurs PLN w stosunku do EUR stanowiący podstawę przeliczania wartości zamówień ustala się w oparciu o przepisy art. 3 </w:t>
      </w:r>
      <w:r>
        <w:rPr>
          <w:rFonts w:cstheme="minorHAnsi"/>
        </w:rPr>
        <w:t>PZP</w:t>
      </w:r>
      <w:r w:rsidRPr="00062CF2">
        <w:rPr>
          <w:rFonts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505447" w14:textId="2564346C" w:rsidR="00154CA9" w:rsidRDefault="00072331" w:rsidP="00072331">
    <w:pPr>
      <w:pStyle w:val="NormalnyWeb"/>
    </w:pPr>
    <w:r>
      <w:rPr>
        <w:noProof/>
      </w:rPr>
      <w:drawing>
        <wp:inline distT="0" distB="0" distL="0" distR="0" wp14:anchorId="3D98B38E" wp14:editId="523F0994">
          <wp:extent cx="5904000" cy="352800"/>
          <wp:effectExtent l="0" t="0" r="1905" b="9525"/>
          <wp:docPr id="761511503" name="Obraz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511503" name="Obraz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000" cy="3528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5AEF8A" w14:textId="54131E00" w:rsidR="008F7B3D" w:rsidRDefault="008F7B3D">
    <w:pPr>
      <w:pStyle w:val="Nagwek"/>
    </w:pPr>
    <w:r>
      <w:rPr>
        <w:noProof/>
      </w:rPr>
      <w:drawing>
        <wp:anchor distT="0" distB="0" distL="114300" distR="114300" simplePos="0" relativeHeight="251658240" behindDoc="0" locked="0" layoutInCell="1" allowOverlap="1" wp14:anchorId="7C72C694" wp14:editId="7F81DED6">
          <wp:simplePos x="0" y="0"/>
          <wp:positionH relativeFrom="column">
            <wp:posOffset>69850</wp:posOffset>
          </wp:positionH>
          <wp:positionV relativeFrom="paragraph">
            <wp:posOffset>12700</wp:posOffset>
          </wp:positionV>
          <wp:extent cx="6018530" cy="354330"/>
          <wp:effectExtent l="0" t="0" r="1270" b="7620"/>
          <wp:wrapSquare wrapText="bothSides"/>
          <wp:docPr id="930990193" name="Obraz 930990193" descr="obr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bra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8530" cy="3543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84E95"/>
    <w:multiLevelType w:val="hybridMultilevel"/>
    <w:tmpl w:val="31142E7A"/>
    <w:lvl w:ilvl="0" w:tplc="04150011">
      <w:start w:val="1"/>
      <w:numFmt w:val="decimal"/>
      <w:lvlText w:val="%1)"/>
      <w:lvlJc w:val="left"/>
      <w:pPr>
        <w:ind w:left="1440" w:hanging="360"/>
      </w:pPr>
    </w:lvl>
    <w:lvl w:ilvl="1" w:tplc="FFFFFFFF">
      <w:start w:val="1"/>
      <w:numFmt w:val="lowerRoman"/>
      <w:lvlText w:val="%2."/>
      <w:lvlJc w:val="left"/>
      <w:pPr>
        <w:ind w:left="2520" w:hanging="72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48460DF"/>
    <w:multiLevelType w:val="hybridMultilevel"/>
    <w:tmpl w:val="AA2845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924788"/>
    <w:multiLevelType w:val="multilevel"/>
    <w:tmpl w:val="88744972"/>
    <w:lvl w:ilvl="0">
      <w:start w:val="1"/>
      <w:numFmt w:val="decimal"/>
      <w:lvlText w:val="%1."/>
      <w:lvlJc w:val="left"/>
      <w:pPr>
        <w:ind w:left="360" w:hanging="360"/>
      </w:pPr>
      <w:rPr>
        <w:b/>
        <w:bCs/>
      </w:rPr>
    </w:lvl>
    <w:lvl w:ilvl="1">
      <w:start w:val="1"/>
      <w:numFmt w:val="decimal"/>
      <w:pStyle w:val="Nagwek3"/>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4B67E4"/>
    <w:multiLevelType w:val="hybridMultilevel"/>
    <w:tmpl w:val="20A264E8"/>
    <w:lvl w:ilvl="0" w:tplc="FFFFFFFF">
      <w:start w:val="1"/>
      <w:numFmt w:val="lowerLetter"/>
      <w:lvlText w:val="%1)"/>
      <w:lvlJc w:val="left"/>
      <w:pPr>
        <w:ind w:left="720" w:hanging="360"/>
      </w:p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9E3D71"/>
    <w:multiLevelType w:val="hybridMultilevel"/>
    <w:tmpl w:val="B09256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E474BE"/>
    <w:multiLevelType w:val="hybridMultilevel"/>
    <w:tmpl w:val="CAACE0F2"/>
    <w:lvl w:ilvl="0" w:tplc="0415000F">
      <w:start w:val="1"/>
      <w:numFmt w:val="decimal"/>
      <w:lvlText w:val="%1."/>
      <w:lvlJc w:val="left"/>
      <w:pPr>
        <w:ind w:left="360" w:hanging="360"/>
      </w:pPr>
    </w:lvl>
    <w:lvl w:ilvl="1" w:tplc="04150011">
      <w:start w:val="1"/>
      <w:numFmt w:val="decimal"/>
      <w:lvlText w:val="%2)"/>
      <w:lvlJc w:val="left"/>
      <w:pPr>
        <w:ind w:left="72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D534ED4"/>
    <w:multiLevelType w:val="hybridMultilevel"/>
    <w:tmpl w:val="C9403C22"/>
    <w:lvl w:ilvl="0" w:tplc="04150011">
      <w:start w:val="1"/>
      <w:numFmt w:val="decimal"/>
      <w:lvlText w:val="%1)"/>
      <w:lvlJc w:val="left"/>
      <w:pPr>
        <w:ind w:left="107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2B3860"/>
    <w:multiLevelType w:val="hybridMultilevel"/>
    <w:tmpl w:val="5E4CF9DC"/>
    <w:lvl w:ilvl="0" w:tplc="04150017">
      <w:start w:val="1"/>
      <w:numFmt w:val="lowerLetter"/>
      <w:lvlText w:val="%1)"/>
      <w:lvlJc w:val="left"/>
      <w:pPr>
        <w:ind w:left="720" w:hanging="360"/>
      </w:pPr>
    </w:lvl>
    <w:lvl w:ilvl="1" w:tplc="04150011">
      <w:start w:val="1"/>
      <w:numFmt w:val="decimal"/>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3D16459"/>
    <w:multiLevelType w:val="multilevel"/>
    <w:tmpl w:val="356A9FD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5E116C"/>
    <w:multiLevelType w:val="hybridMultilevel"/>
    <w:tmpl w:val="959E5452"/>
    <w:lvl w:ilvl="0" w:tplc="FFFFFFFF">
      <w:start w:val="1"/>
      <w:numFmt w:val="decimal"/>
      <w:lvlText w:val="%1."/>
      <w:lvlJc w:val="left"/>
      <w:pPr>
        <w:ind w:left="360" w:hanging="360"/>
      </w:pPr>
    </w:lvl>
    <w:lvl w:ilvl="1" w:tplc="04150011">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5017682"/>
    <w:multiLevelType w:val="hybridMultilevel"/>
    <w:tmpl w:val="4888D9B6"/>
    <w:lvl w:ilvl="0" w:tplc="04150011">
      <w:start w:val="1"/>
      <w:numFmt w:val="decimal"/>
      <w:lvlText w:val="%1)"/>
      <w:lvlJc w:val="left"/>
      <w:pPr>
        <w:ind w:left="720" w:hanging="360"/>
      </w:pPr>
      <w:rPr>
        <w:b w:val="0"/>
        <w:bCs w:val="0"/>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61A229B"/>
    <w:multiLevelType w:val="hybridMultilevel"/>
    <w:tmpl w:val="DBA4A104"/>
    <w:lvl w:ilvl="0" w:tplc="FFFFFFFF">
      <w:start w:val="1"/>
      <w:numFmt w:val="lowerRoman"/>
      <w:lvlText w:val="%1)"/>
      <w:lvlJc w:val="right"/>
      <w:pPr>
        <w:ind w:left="720" w:hanging="360"/>
      </w:pPr>
      <w:rPr>
        <w:rFonts w:hint="default"/>
      </w:rPr>
    </w:lvl>
    <w:lvl w:ilvl="1" w:tplc="0415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755462C"/>
    <w:multiLevelType w:val="hybridMultilevel"/>
    <w:tmpl w:val="05DAC190"/>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E043465"/>
    <w:multiLevelType w:val="hybridMultilevel"/>
    <w:tmpl w:val="73B8C8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0366AE0"/>
    <w:multiLevelType w:val="hybridMultilevel"/>
    <w:tmpl w:val="389280DA"/>
    <w:lvl w:ilvl="0" w:tplc="04150017">
      <w:start w:val="1"/>
      <w:numFmt w:val="lowerLetter"/>
      <w:lvlText w:val="%1)"/>
      <w:lvlJc w:val="left"/>
      <w:pPr>
        <w:ind w:left="720" w:hanging="360"/>
      </w:pPr>
    </w:lvl>
    <w:lvl w:ilvl="1" w:tplc="04150011">
      <w:start w:val="1"/>
      <w:numFmt w:val="decimal"/>
      <w:lvlText w:val="%2)"/>
      <w:lvlJc w:val="left"/>
      <w:pPr>
        <w:ind w:left="720" w:hanging="360"/>
      </w:pPr>
    </w:lvl>
    <w:lvl w:ilvl="2" w:tplc="04150017">
      <w:start w:val="1"/>
      <w:numFmt w:val="lowerLetter"/>
      <w:lvlText w:val="%3)"/>
      <w:lvlJc w:val="left"/>
      <w:pPr>
        <w:ind w:left="2149"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0E93533"/>
    <w:multiLevelType w:val="hybridMultilevel"/>
    <w:tmpl w:val="13C0339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271025F"/>
    <w:multiLevelType w:val="hybridMultilevel"/>
    <w:tmpl w:val="AA2845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95B538E"/>
    <w:multiLevelType w:val="hybridMultilevel"/>
    <w:tmpl w:val="5CA83256"/>
    <w:lvl w:ilvl="0" w:tplc="313C3B8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DFD0707"/>
    <w:multiLevelType w:val="hybridMultilevel"/>
    <w:tmpl w:val="882C878E"/>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2FC149DA"/>
    <w:multiLevelType w:val="hybridMultilevel"/>
    <w:tmpl w:val="076E60DA"/>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43F13DA"/>
    <w:multiLevelType w:val="hybridMultilevel"/>
    <w:tmpl w:val="49F2588A"/>
    <w:lvl w:ilvl="0" w:tplc="FFFFFFFF">
      <w:start w:val="16"/>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348643C4"/>
    <w:multiLevelType w:val="hybridMultilevel"/>
    <w:tmpl w:val="724E72D0"/>
    <w:lvl w:ilvl="0" w:tplc="FFFFFFFF">
      <w:start w:val="1"/>
      <w:numFmt w:val="lowerRoman"/>
      <w:lvlText w:val="%1)"/>
      <w:lvlJc w:val="right"/>
      <w:pPr>
        <w:ind w:left="1429" w:hanging="360"/>
      </w:pPr>
      <w:rPr>
        <w:rFonts w:hint="default"/>
      </w:rPr>
    </w:lvl>
    <w:lvl w:ilvl="1" w:tplc="04150017">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2" w15:restartNumberingAfterBreak="0">
    <w:nsid w:val="34B369D6"/>
    <w:multiLevelType w:val="hybridMultilevel"/>
    <w:tmpl w:val="3C96BE4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42B01918"/>
    <w:multiLevelType w:val="hybridMultilevel"/>
    <w:tmpl w:val="C7689340"/>
    <w:lvl w:ilvl="0" w:tplc="FFFFFFFF">
      <w:start w:val="1"/>
      <w:numFmt w:val="decimal"/>
      <w:lvlText w:val="%1."/>
      <w:lvlJc w:val="left"/>
      <w:pPr>
        <w:ind w:left="1080" w:hanging="360"/>
      </w:pPr>
      <w:rPr>
        <w:rFonts w:hint="default"/>
        <w:sz w:val="24"/>
        <w:szCs w:val="24"/>
      </w:r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4830BD6"/>
    <w:multiLevelType w:val="hybridMultilevel"/>
    <w:tmpl w:val="665C35E2"/>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4AF727F7"/>
    <w:multiLevelType w:val="hybridMultilevel"/>
    <w:tmpl w:val="DA42A5E2"/>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C4C3209"/>
    <w:multiLevelType w:val="hybridMultilevel"/>
    <w:tmpl w:val="84C4E764"/>
    <w:lvl w:ilvl="0" w:tplc="04150011">
      <w:start w:val="1"/>
      <w:numFmt w:val="decimal"/>
      <w:lvlText w:val="%1)"/>
      <w:lvlJc w:val="left"/>
      <w:pPr>
        <w:ind w:left="720" w:hanging="360"/>
      </w:pPr>
    </w:lvl>
    <w:lvl w:ilvl="1" w:tplc="06380982">
      <w:start w:val="1"/>
      <w:numFmt w:val="lowerRoman"/>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CA762CA"/>
    <w:multiLevelType w:val="multilevel"/>
    <w:tmpl w:val="D15E9FC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CF5192E"/>
    <w:multiLevelType w:val="hybridMultilevel"/>
    <w:tmpl w:val="5AE0962C"/>
    <w:lvl w:ilvl="0" w:tplc="FFFFFFFF">
      <w:start w:val="1"/>
      <w:numFmt w:val="lowerRoman"/>
      <w:lvlText w:val="%1)"/>
      <w:lvlJc w:val="right"/>
      <w:pPr>
        <w:ind w:left="720" w:hanging="360"/>
      </w:pPr>
      <w:rPr>
        <w:rFonts w:hint="default"/>
      </w:rPr>
    </w:lvl>
    <w:lvl w:ilvl="1" w:tplc="0415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D5B52C1"/>
    <w:multiLevelType w:val="hybridMultilevel"/>
    <w:tmpl w:val="CA96622E"/>
    <w:lvl w:ilvl="0" w:tplc="04150011">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4D8A6E24"/>
    <w:multiLevelType w:val="hybridMultilevel"/>
    <w:tmpl w:val="5F022364"/>
    <w:lvl w:ilvl="0" w:tplc="0DE466BE">
      <w:start w:val="1"/>
      <w:numFmt w:val="upperRoman"/>
      <w:pStyle w:val="Nagwek2"/>
      <w:lvlText w:val="%1."/>
      <w:lvlJc w:val="right"/>
      <w:pPr>
        <w:ind w:left="502" w:hanging="360"/>
      </w:pPr>
      <w:rPr>
        <w:b/>
        <w:bCs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1" w15:restartNumberingAfterBreak="0">
    <w:nsid w:val="4E085465"/>
    <w:multiLevelType w:val="hybridMultilevel"/>
    <w:tmpl w:val="8458862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4EBA0695"/>
    <w:multiLevelType w:val="hybridMultilevel"/>
    <w:tmpl w:val="C93C9948"/>
    <w:lvl w:ilvl="0" w:tplc="FFFFFFFF">
      <w:start w:val="1"/>
      <w:numFmt w:val="lowerLetter"/>
      <w:lvlText w:val="%1)"/>
      <w:lvlJc w:val="left"/>
      <w:pPr>
        <w:ind w:left="720" w:hanging="360"/>
      </w:p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74373EA"/>
    <w:multiLevelType w:val="hybridMultilevel"/>
    <w:tmpl w:val="9E20A6F2"/>
    <w:lvl w:ilvl="0" w:tplc="FE36E18C">
      <w:start w:val="1"/>
      <w:numFmt w:val="decimal"/>
      <w:lvlText w:val="%1."/>
      <w:lvlJc w:val="left"/>
      <w:pPr>
        <w:ind w:left="426" w:hanging="360"/>
      </w:pPr>
      <w:rPr>
        <w:b w:val="0"/>
        <w:bCs w:val="0"/>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34" w15:restartNumberingAfterBreak="0">
    <w:nsid w:val="57522912"/>
    <w:multiLevelType w:val="hybridMultilevel"/>
    <w:tmpl w:val="AFDAD4B8"/>
    <w:lvl w:ilvl="0" w:tplc="04150017">
      <w:start w:val="1"/>
      <w:numFmt w:val="lowerLetter"/>
      <w:lvlText w:val="%1)"/>
      <w:lvlJc w:val="left"/>
      <w:pPr>
        <w:ind w:left="720" w:hanging="360"/>
      </w:pPr>
    </w:lvl>
    <w:lvl w:ilvl="1" w:tplc="04150011">
      <w:start w:val="1"/>
      <w:numFmt w:val="decimal"/>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9D16F0C"/>
    <w:multiLevelType w:val="multilevel"/>
    <w:tmpl w:val="19344582"/>
    <w:lvl w:ilvl="0">
      <w:start w:val="1"/>
      <w:numFmt w:val="decimal"/>
      <w:lvlText w:val="%1."/>
      <w:lvlJc w:val="left"/>
      <w:pPr>
        <w:ind w:left="360" w:hanging="360"/>
      </w:pPr>
      <w:rPr>
        <w:b w:val="0"/>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AC73FFC"/>
    <w:multiLevelType w:val="hybridMultilevel"/>
    <w:tmpl w:val="C536558C"/>
    <w:lvl w:ilvl="0" w:tplc="0415000F">
      <w:start w:val="1"/>
      <w:numFmt w:val="decimal"/>
      <w:lvlText w:val="%1."/>
      <w:lvlJc w:val="left"/>
      <w:pPr>
        <w:ind w:left="502"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EC45115"/>
    <w:multiLevelType w:val="hybridMultilevel"/>
    <w:tmpl w:val="AA284572"/>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EC60FC5"/>
    <w:multiLevelType w:val="hybridMultilevel"/>
    <w:tmpl w:val="76C876F2"/>
    <w:lvl w:ilvl="0" w:tplc="04150011">
      <w:start w:val="1"/>
      <w:numFmt w:val="decimal"/>
      <w:lvlText w:val="%1)"/>
      <w:lvlJc w:val="left"/>
      <w:pPr>
        <w:ind w:left="720" w:hanging="360"/>
      </w:pPr>
      <w:rPr>
        <w:b w:val="0"/>
        <w:bCs w:val="0"/>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5B52E11"/>
    <w:multiLevelType w:val="hybridMultilevel"/>
    <w:tmpl w:val="194A8112"/>
    <w:lvl w:ilvl="0" w:tplc="FFFFFFFF">
      <w:start w:val="1"/>
      <w:numFmt w:val="lowerRoman"/>
      <w:lvlText w:val="%1)"/>
      <w:lvlJc w:val="right"/>
      <w:pPr>
        <w:ind w:left="720" w:hanging="360"/>
      </w:pPr>
      <w:rPr>
        <w:rFonts w:hint="default"/>
      </w:rPr>
    </w:lvl>
    <w:lvl w:ilvl="1" w:tplc="0415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79643C7"/>
    <w:multiLevelType w:val="hybridMultilevel"/>
    <w:tmpl w:val="8034E0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B11460F"/>
    <w:multiLevelType w:val="hybridMultilevel"/>
    <w:tmpl w:val="E924B4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C153069"/>
    <w:multiLevelType w:val="hybridMultilevel"/>
    <w:tmpl w:val="6832CF4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6DB46C08"/>
    <w:multiLevelType w:val="hybridMultilevel"/>
    <w:tmpl w:val="9500C10E"/>
    <w:lvl w:ilvl="0" w:tplc="E40660F0">
      <w:start w:val="1"/>
      <w:numFmt w:val="decimal"/>
      <w:lvlText w:val="%1."/>
      <w:lvlJc w:val="left"/>
      <w:pPr>
        <w:ind w:left="360" w:hanging="360"/>
      </w:pPr>
      <w:rPr>
        <w:rFonts w:hint="default"/>
        <w:i w:val="0"/>
        <w:iCs w:val="0"/>
      </w:rPr>
    </w:lvl>
    <w:lvl w:ilvl="1" w:tplc="04150011">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6E33697F"/>
    <w:multiLevelType w:val="multilevel"/>
    <w:tmpl w:val="0415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F210D3F"/>
    <w:multiLevelType w:val="hybridMultilevel"/>
    <w:tmpl w:val="2DCA2296"/>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7BE738F"/>
    <w:multiLevelType w:val="hybridMultilevel"/>
    <w:tmpl w:val="AA2845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9197441"/>
    <w:multiLevelType w:val="hybridMultilevel"/>
    <w:tmpl w:val="23DC14CC"/>
    <w:lvl w:ilvl="0" w:tplc="0415000F">
      <w:start w:val="1"/>
      <w:numFmt w:val="decimal"/>
      <w:lvlText w:val="%1."/>
      <w:lvlJc w:val="left"/>
      <w:pPr>
        <w:ind w:left="501"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A4F0069"/>
    <w:multiLevelType w:val="hybridMultilevel"/>
    <w:tmpl w:val="8E48FF32"/>
    <w:lvl w:ilvl="0" w:tplc="FFFFFFFF">
      <w:start w:val="1"/>
      <w:numFmt w:val="lowerRoman"/>
      <w:lvlText w:val="%1)"/>
      <w:lvlJc w:val="right"/>
      <w:pPr>
        <w:ind w:left="720" w:hanging="360"/>
      </w:pPr>
      <w:rPr>
        <w:rFonts w:hint="default"/>
      </w:rPr>
    </w:lvl>
    <w:lvl w:ilvl="1" w:tplc="04150017">
      <w:start w:val="1"/>
      <w:numFmt w:val="lowerLetter"/>
      <w:lvlText w:val="%2)"/>
      <w:lvlJc w:val="left"/>
      <w:pPr>
        <w:ind w:left="720" w:hanging="360"/>
      </w:pPr>
    </w:lvl>
    <w:lvl w:ilvl="2" w:tplc="FFFFFFFF">
      <w:start w:val="4"/>
      <w:numFmt w:val="decimal"/>
      <w:lvlText w:val="%3."/>
      <w:lvlJc w:val="left"/>
      <w:pPr>
        <w:ind w:left="36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DDE1218"/>
    <w:multiLevelType w:val="hybridMultilevel"/>
    <w:tmpl w:val="B092561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1625134">
    <w:abstractNumId w:val="9"/>
  </w:num>
  <w:num w:numId="2" w16cid:durableId="1797987330">
    <w:abstractNumId w:val="20"/>
  </w:num>
  <w:num w:numId="3" w16cid:durableId="430122538">
    <w:abstractNumId w:val="35"/>
  </w:num>
  <w:num w:numId="4" w16cid:durableId="1202593333">
    <w:abstractNumId w:val="43"/>
  </w:num>
  <w:num w:numId="5" w16cid:durableId="1650936886">
    <w:abstractNumId w:val="44"/>
  </w:num>
  <w:num w:numId="6" w16cid:durableId="1476919353">
    <w:abstractNumId w:val="22"/>
  </w:num>
  <w:num w:numId="7" w16cid:durableId="1930043284">
    <w:abstractNumId w:val="17"/>
  </w:num>
  <w:num w:numId="8" w16cid:durableId="1711149322">
    <w:abstractNumId w:val="6"/>
  </w:num>
  <w:num w:numId="9" w16cid:durableId="1470899667">
    <w:abstractNumId w:val="45"/>
  </w:num>
  <w:num w:numId="10" w16cid:durableId="2109040529">
    <w:abstractNumId w:val="19"/>
  </w:num>
  <w:num w:numId="11" w16cid:durableId="1897937055">
    <w:abstractNumId w:val="23"/>
  </w:num>
  <w:num w:numId="12" w16cid:durableId="949970260">
    <w:abstractNumId w:val="2"/>
  </w:num>
  <w:num w:numId="13" w16cid:durableId="956713088">
    <w:abstractNumId w:val="27"/>
  </w:num>
  <w:num w:numId="14" w16cid:durableId="1243875668">
    <w:abstractNumId w:val="5"/>
  </w:num>
  <w:num w:numId="15" w16cid:durableId="2118522123">
    <w:abstractNumId w:val="31"/>
  </w:num>
  <w:num w:numId="16" w16cid:durableId="1949115167">
    <w:abstractNumId w:val="42"/>
  </w:num>
  <w:num w:numId="17" w16cid:durableId="1265186182">
    <w:abstractNumId w:val="8"/>
  </w:num>
  <w:num w:numId="18" w16cid:durableId="1673989860">
    <w:abstractNumId w:val="25"/>
  </w:num>
  <w:num w:numId="19" w16cid:durableId="1917740968">
    <w:abstractNumId w:val="36"/>
  </w:num>
  <w:num w:numId="20" w16cid:durableId="1778603124">
    <w:abstractNumId w:val="26"/>
  </w:num>
  <w:num w:numId="21" w16cid:durableId="1185166893">
    <w:abstractNumId w:val="47"/>
  </w:num>
  <w:num w:numId="22" w16cid:durableId="282616306">
    <w:abstractNumId w:val="40"/>
  </w:num>
  <w:num w:numId="23" w16cid:durableId="1580362292">
    <w:abstractNumId w:val="14"/>
  </w:num>
  <w:num w:numId="24" w16cid:durableId="1906724813">
    <w:abstractNumId w:val="7"/>
  </w:num>
  <w:num w:numId="25" w16cid:durableId="1863736986">
    <w:abstractNumId w:val="34"/>
  </w:num>
  <w:num w:numId="26" w16cid:durableId="2137596421">
    <w:abstractNumId w:val="29"/>
  </w:num>
  <w:num w:numId="27" w16cid:durableId="1838496868">
    <w:abstractNumId w:val="3"/>
  </w:num>
  <w:num w:numId="28" w16cid:durableId="1798527616">
    <w:abstractNumId w:val="21"/>
  </w:num>
  <w:num w:numId="29" w16cid:durableId="1361471411">
    <w:abstractNumId w:val="12"/>
  </w:num>
  <w:num w:numId="30" w16cid:durableId="2084330088">
    <w:abstractNumId w:val="0"/>
  </w:num>
  <w:num w:numId="31" w16cid:durableId="244724619">
    <w:abstractNumId w:val="39"/>
  </w:num>
  <w:num w:numId="32" w16cid:durableId="897790501">
    <w:abstractNumId w:val="32"/>
  </w:num>
  <w:num w:numId="33" w16cid:durableId="967854936">
    <w:abstractNumId w:val="28"/>
  </w:num>
  <w:num w:numId="34" w16cid:durableId="1395273696">
    <w:abstractNumId w:val="11"/>
  </w:num>
  <w:num w:numId="35" w16cid:durableId="1531919628">
    <w:abstractNumId w:val="48"/>
  </w:num>
  <w:num w:numId="36" w16cid:durableId="1616133352">
    <w:abstractNumId w:val="33"/>
  </w:num>
  <w:num w:numId="37" w16cid:durableId="1370371522">
    <w:abstractNumId w:val="13"/>
  </w:num>
  <w:num w:numId="38" w16cid:durableId="1903102214">
    <w:abstractNumId w:val="30"/>
  </w:num>
  <w:num w:numId="39" w16cid:durableId="499079551">
    <w:abstractNumId w:val="15"/>
  </w:num>
  <w:num w:numId="40" w16cid:durableId="1003358150">
    <w:abstractNumId w:val="41"/>
  </w:num>
  <w:num w:numId="41" w16cid:durableId="1267273720">
    <w:abstractNumId w:val="37"/>
  </w:num>
  <w:num w:numId="42" w16cid:durableId="901982734">
    <w:abstractNumId w:val="4"/>
  </w:num>
  <w:num w:numId="43" w16cid:durableId="39403278">
    <w:abstractNumId w:val="24"/>
  </w:num>
  <w:num w:numId="44" w16cid:durableId="2043288505">
    <w:abstractNumId w:val="18"/>
  </w:num>
  <w:num w:numId="45" w16cid:durableId="1350831274">
    <w:abstractNumId w:val="49"/>
  </w:num>
  <w:num w:numId="46" w16cid:durableId="366873641">
    <w:abstractNumId w:val="46"/>
  </w:num>
  <w:num w:numId="47" w16cid:durableId="550507576">
    <w:abstractNumId w:val="16"/>
  </w:num>
  <w:num w:numId="48" w16cid:durableId="526912546">
    <w:abstractNumId w:val="1"/>
  </w:num>
  <w:num w:numId="49" w16cid:durableId="987250840">
    <w:abstractNumId w:val="38"/>
  </w:num>
  <w:num w:numId="50" w16cid:durableId="525480610">
    <w:abstractNumId w:val="1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CA9"/>
    <w:rsid w:val="00001865"/>
    <w:rsid w:val="00001FE0"/>
    <w:rsid w:val="00003168"/>
    <w:rsid w:val="00003FCB"/>
    <w:rsid w:val="000042A7"/>
    <w:rsid w:val="0000489E"/>
    <w:rsid w:val="00004AAE"/>
    <w:rsid w:val="00005781"/>
    <w:rsid w:val="00005F04"/>
    <w:rsid w:val="000064DA"/>
    <w:rsid w:val="00007EBE"/>
    <w:rsid w:val="0001002E"/>
    <w:rsid w:val="0001010B"/>
    <w:rsid w:val="00011335"/>
    <w:rsid w:val="000115EF"/>
    <w:rsid w:val="0001166F"/>
    <w:rsid w:val="00011F6B"/>
    <w:rsid w:val="00013402"/>
    <w:rsid w:val="00014D28"/>
    <w:rsid w:val="0001557E"/>
    <w:rsid w:val="00015756"/>
    <w:rsid w:val="00015AA3"/>
    <w:rsid w:val="000176DB"/>
    <w:rsid w:val="00017D5A"/>
    <w:rsid w:val="000204B9"/>
    <w:rsid w:val="00021B59"/>
    <w:rsid w:val="00022F36"/>
    <w:rsid w:val="00025B4A"/>
    <w:rsid w:val="00025BC3"/>
    <w:rsid w:val="000260F7"/>
    <w:rsid w:val="00026842"/>
    <w:rsid w:val="000274BF"/>
    <w:rsid w:val="000276BC"/>
    <w:rsid w:val="000276E0"/>
    <w:rsid w:val="000276F0"/>
    <w:rsid w:val="00027DA6"/>
    <w:rsid w:val="00030056"/>
    <w:rsid w:val="000302E0"/>
    <w:rsid w:val="00031016"/>
    <w:rsid w:val="00031275"/>
    <w:rsid w:val="00031698"/>
    <w:rsid w:val="00031FC5"/>
    <w:rsid w:val="000335B7"/>
    <w:rsid w:val="00033680"/>
    <w:rsid w:val="000348FA"/>
    <w:rsid w:val="00034A0C"/>
    <w:rsid w:val="0003657E"/>
    <w:rsid w:val="000370C9"/>
    <w:rsid w:val="00037F06"/>
    <w:rsid w:val="0004086A"/>
    <w:rsid w:val="00042F0E"/>
    <w:rsid w:val="0004355F"/>
    <w:rsid w:val="000435FA"/>
    <w:rsid w:val="00043F20"/>
    <w:rsid w:val="00046539"/>
    <w:rsid w:val="00050089"/>
    <w:rsid w:val="00050A7F"/>
    <w:rsid w:val="000516E8"/>
    <w:rsid w:val="00051772"/>
    <w:rsid w:val="00051F34"/>
    <w:rsid w:val="00052003"/>
    <w:rsid w:val="0005214D"/>
    <w:rsid w:val="00052534"/>
    <w:rsid w:val="000537A1"/>
    <w:rsid w:val="000541ED"/>
    <w:rsid w:val="0005472D"/>
    <w:rsid w:val="000552BA"/>
    <w:rsid w:val="000554D1"/>
    <w:rsid w:val="000575BB"/>
    <w:rsid w:val="000602A9"/>
    <w:rsid w:val="0006120F"/>
    <w:rsid w:val="0006244C"/>
    <w:rsid w:val="00063245"/>
    <w:rsid w:val="000646C5"/>
    <w:rsid w:val="000651DF"/>
    <w:rsid w:val="00065E97"/>
    <w:rsid w:val="00067086"/>
    <w:rsid w:val="00067B90"/>
    <w:rsid w:val="0007098E"/>
    <w:rsid w:val="00072331"/>
    <w:rsid w:val="00073100"/>
    <w:rsid w:val="00073F29"/>
    <w:rsid w:val="0007439A"/>
    <w:rsid w:val="000777E2"/>
    <w:rsid w:val="000800E2"/>
    <w:rsid w:val="000809DE"/>
    <w:rsid w:val="00081AE1"/>
    <w:rsid w:val="000821F5"/>
    <w:rsid w:val="0008304E"/>
    <w:rsid w:val="000836B1"/>
    <w:rsid w:val="00085E3D"/>
    <w:rsid w:val="00086AB9"/>
    <w:rsid w:val="00086B6F"/>
    <w:rsid w:val="00087E57"/>
    <w:rsid w:val="000915EB"/>
    <w:rsid w:val="000919A4"/>
    <w:rsid w:val="0009216C"/>
    <w:rsid w:val="00092F2B"/>
    <w:rsid w:val="000944C6"/>
    <w:rsid w:val="00094E2B"/>
    <w:rsid w:val="00094ED1"/>
    <w:rsid w:val="00096114"/>
    <w:rsid w:val="00096B4A"/>
    <w:rsid w:val="00096B68"/>
    <w:rsid w:val="000970D3"/>
    <w:rsid w:val="000A0030"/>
    <w:rsid w:val="000A2E30"/>
    <w:rsid w:val="000A3389"/>
    <w:rsid w:val="000A362C"/>
    <w:rsid w:val="000A3797"/>
    <w:rsid w:val="000A3B03"/>
    <w:rsid w:val="000A3DA1"/>
    <w:rsid w:val="000A6F32"/>
    <w:rsid w:val="000B24BD"/>
    <w:rsid w:val="000B421F"/>
    <w:rsid w:val="000B4692"/>
    <w:rsid w:val="000B47CB"/>
    <w:rsid w:val="000B5516"/>
    <w:rsid w:val="000B7ED6"/>
    <w:rsid w:val="000C0196"/>
    <w:rsid w:val="000C1780"/>
    <w:rsid w:val="000C1C58"/>
    <w:rsid w:val="000C2608"/>
    <w:rsid w:val="000C4205"/>
    <w:rsid w:val="000C48D7"/>
    <w:rsid w:val="000C4FFC"/>
    <w:rsid w:val="000C6911"/>
    <w:rsid w:val="000D0E92"/>
    <w:rsid w:val="000D1777"/>
    <w:rsid w:val="000D24E8"/>
    <w:rsid w:val="000D2CF8"/>
    <w:rsid w:val="000D34FB"/>
    <w:rsid w:val="000D53F8"/>
    <w:rsid w:val="000D61C3"/>
    <w:rsid w:val="000D726F"/>
    <w:rsid w:val="000D7B12"/>
    <w:rsid w:val="000D7E2A"/>
    <w:rsid w:val="000E01A9"/>
    <w:rsid w:val="000E03CF"/>
    <w:rsid w:val="000E434D"/>
    <w:rsid w:val="000E66EE"/>
    <w:rsid w:val="000E75FB"/>
    <w:rsid w:val="000E792D"/>
    <w:rsid w:val="000F0DF7"/>
    <w:rsid w:val="000F130A"/>
    <w:rsid w:val="000F1C15"/>
    <w:rsid w:val="000F2B37"/>
    <w:rsid w:val="000F465E"/>
    <w:rsid w:val="000F4AEE"/>
    <w:rsid w:val="000F4F44"/>
    <w:rsid w:val="000F5C34"/>
    <w:rsid w:val="000F6086"/>
    <w:rsid w:val="000F7CE2"/>
    <w:rsid w:val="00100B3A"/>
    <w:rsid w:val="00102361"/>
    <w:rsid w:val="00102434"/>
    <w:rsid w:val="00103A79"/>
    <w:rsid w:val="00103E30"/>
    <w:rsid w:val="00103E8B"/>
    <w:rsid w:val="0010409F"/>
    <w:rsid w:val="0010489E"/>
    <w:rsid w:val="001051C4"/>
    <w:rsid w:val="001065EC"/>
    <w:rsid w:val="00107A79"/>
    <w:rsid w:val="00107BBC"/>
    <w:rsid w:val="0011027A"/>
    <w:rsid w:val="00110B0C"/>
    <w:rsid w:val="0011237A"/>
    <w:rsid w:val="00112965"/>
    <w:rsid w:val="001141F2"/>
    <w:rsid w:val="00117383"/>
    <w:rsid w:val="00122F73"/>
    <w:rsid w:val="001234C9"/>
    <w:rsid w:val="00123BAD"/>
    <w:rsid w:val="0012452F"/>
    <w:rsid w:val="00125964"/>
    <w:rsid w:val="00130CCF"/>
    <w:rsid w:val="00134181"/>
    <w:rsid w:val="0013424F"/>
    <w:rsid w:val="0013614D"/>
    <w:rsid w:val="00141882"/>
    <w:rsid w:val="001420B0"/>
    <w:rsid w:val="00143214"/>
    <w:rsid w:val="00144772"/>
    <w:rsid w:val="00144A2B"/>
    <w:rsid w:val="00146466"/>
    <w:rsid w:val="00147BC8"/>
    <w:rsid w:val="00147F5E"/>
    <w:rsid w:val="00150277"/>
    <w:rsid w:val="0015030D"/>
    <w:rsid w:val="00150670"/>
    <w:rsid w:val="001513D9"/>
    <w:rsid w:val="001514CC"/>
    <w:rsid w:val="00153CC8"/>
    <w:rsid w:val="00154CA9"/>
    <w:rsid w:val="00154EC3"/>
    <w:rsid w:val="00155BAD"/>
    <w:rsid w:val="001561AA"/>
    <w:rsid w:val="0015737E"/>
    <w:rsid w:val="001578B3"/>
    <w:rsid w:val="00160BB7"/>
    <w:rsid w:val="001615D6"/>
    <w:rsid w:val="001621BA"/>
    <w:rsid w:val="0016354E"/>
    <w:rsid w:val="00163F12"/>
    <w:rsid w:val="0016585C"/>
    <w:rsid w:val="00165CE2"/>
    <w:rsid w:val="00166EEB"/>
    <w:rsid w:val="00167E64"/>
    <w:rsid w:val="00170B9F"/>
    <w:rsid w:val="0017123B"/>
    <w:rsid w:val="0017395C"/>
    <w:rsid w:val="00173DFE"/>
    <w:rsid w:val="001746B3"/>
    <w:rsid w:val="00176FAF"/>
    <w:rsid w:val="0017793F"/>
    <w:rsid w:val="0018115D"/>
    <w:rsid w:val="00182996"/>
    <w:rsid w:val="00183082"/>
    <w:rsid w:val="0018319B"/>
    <w:rsid w:val="00183E90"/>
    <w:rsid w:val="00184026"/>
    <w:rsid w:val="0018626C"/>
    <w:rsid w:val="001862FE"/>
    <w:rsid w:val="00190205"/>
    <w:rsid w:val="0019064D"/>
    <w:rsid w:val="00190926"/>
    <w:rsid w:val="00191AAD"/>
    <w:rsid w:val="00194286"/>
    <w:rsid w:val="00195884"/>
    <w:rsid w:val="00195B3E"/>
    <w:rsid w:val="001968DB"/>
    <w:rsid w:val="00197430"/>
    <w:rsid w:val="00197CDC"/>
    <w:rsid w:val="001A05B0"/>
    <w:rsid w:val="001A065E"/>
    <w:rsid w:val="001A0BFE"/>
    <w:rsid w:val="001A12BF"/>
    <w:rsid w:val="001A14E5"/>
    <w:rsid w:val="001A16C4"/>
    <w:rsid w:val="001A36B1"/>
    <w:rsid w:val="001A39B7"/>
    <w:rsid w:val="001A429F"/>
    <w:rsid w:val="001A48C5"/>
    <w:rsid w:val="001A5FC9"/>
    <w:rsid w:val="001B0957"/>
    <w:rsid w:val="001B0D62"/>
    <w:rsid w:val="001B16E5"/>
    <w:rsid w:val="001B201A"/>
    <w:rsid w:val="001B6BC7"/>
    <w:rsid w:val="001C16C6"/>
    <w:rsid w:val="001C29C4"/>
    <w:rsid w:val="001C2E3F"/>
    <w:rsid w:val="001C379D"/>
    <w:rsid w:val="001C3AC7"/>
    <w:rsid w:val="001C4503"/>
    <w:rsid w:val="001D04A7"/>
    <w:rsid w:val="001D0701"/>
    <w:rsid w:val="001D0FCF"/>
    <w:rsid w:val="001D2EEC"/>
    <w:rsid w:val="001D2FE9"/>
    <w:rsid w:val="001D3901"/>
    <w:rsid w:val="001D4216"/>
    <w:rsid w:val="001D44A2"/>
    <w:rsid w:val="001D722E"/>
    <w:rsid w:val="001D7FCA"/>
    <w:rsid w:val="001E1766"/>
    <w:rsid w:val="001E455F"/>
    <w:rsid w:val="001E5BDD"/>
    <w:rsid w:val="001E6F26"/>
    <w:rsid w:val="001E7C92"/>
    <w:rsid w:val="001F1A77"/>
    <w:rsid w:val="001F334A"/>
    <w:rsid w:val="001F3C31"/>
    <w:rsid w:val="001F4A7E"/>
    <w:rsid w:val="001F5117"/>
    <w:rsid w:val="001F5CBE"/>
    <w:rsid w:val="001F5D93"/>
    <w:rsid w:val="001F6141"/>
    <w:rsid w:val="001F653C"/>
    <w:rsid w:val="001F6BB3"/>
    <w:rsid w:val="001F6F43"/>
    <w:rsid w:val="001F7AEE"/>
    <w:rsid w:val="001F7D97"/>
    <w:rsid w:val="00200CE9"/>
    <w:rsid w:val="00200D3F"/>
    <w:rsid w:val="00201CAF"/>
    <w:rsid w:val="00203282"/>
    <w:rsid w:val="002034F2"/>
    <w:rsid w:val="002036C8"/>
    <w:rsid w:val="0020373F"/>
    <w:rsid w:val="00203B95"/>
    <w:rsid w:val="00203C13"/>
    <w:rsid w:val="00203CE7"/>
    <w:rsid w:val="002044F9"/>
    <w:rsid w:val="00205BE6"/>
    <w:rsid w:val="00207200"/>
    <w:rsid w:val="00211186"/>
    <w:rsid w:val="00211F7E"/>
    <w:rsid w:val="00212746"/>
    <w:rsid w:val="00212A3E"/>
    <w:rsid w:val="00212CE8"/>
    <w:rsid w:val="0021339B"/>
    <w:rsid w:val="0021391F"/>
    <w:rsid w:val="00215954"/>
    <w:rsid w:val="00216018"/>
    <w:rsid w:val="00216A6E"/>
    <w:rsid w:val="0021F135"/>
    <w:rsid w:val="00221260"/>
    <w:rsid w:val="002214CF"/>
    <w:rsid w:val="00223459"/>
    <w:rsid w:val="0022488D"/>
    <w:rsid w:val="00225345"/>
    <w:rsid w:val="0022579B"/>
    <w:rsid w:val="0022592B"/>
    <w:rsid w:val="002266F0"/>
    <w:rsid w:val="002269E4"/>
    <w:rsid w:val="00230A8B"/>
    <w:rsid w:val="00233EAA"/>
    <w:rsid w:val="00234AE8"/>
    <w:rsid w:val="00234E99"/>
    <w:rsid w:val="00235C98"/>
    <w:rsid w:val="00240168"/>
    <w:rsid w:val="00241700"/>
    <w:rsid w:val="00241A26"/>
    <w:rsid w:val="002456CA"/>
    <w:rsid w:val="0024712C"/>
    <w:rsid w:val="0025175B"/>
    <w:rsid w:val="0025234D"/>
    <w:rsid w:val="00252654"/>
    <w:rsid w:val="00253657"/>
    <w:rsid w:val="00260D1A"/>
    <w:rsid w:val="00262611"/>
    <w:rsid w:val="0026463D"/>
    <w:rsid w:val="00267DA8"/>
    <w:rsid w:val="0027027C"/>
    <w:rsid w:val="002746B0"/>
    <w:rsid w:val="0027486D"/>
    <w:rsid w:val="0027491B"/>
    <w:rsid w:val="00274DA8"/>
    <w:rsid w:val="00274DAA"/>
    <w:rsid w:val="002778DA"/>
    <w:rsid w:val="0027E440"/>
    <w:rsid w:val="002827E9"/>
    <w:rsid w:val="002828B2"/>
    <w:rsid w:val="0028376C"/>
    <w:rsid w:val="00285413"/>
    <w:rsid w:val="0028669C"/>
    <w:rsid w:val="00287560"/>
    <w:rsid w:val="002875AA"/>
    <w:rsid w:val="002924E4"/>
    <w:rsid w:val="00292B98"/>
    <w:rsid w:val="002941FE"/>
    <w:rsid w:val="002959DA"/>
    <w:rsid w:val="0029661F"/>
    <w:rsid w:val="00296954"/>
    <w:rsid w:val="00297628"/>
    <w:rsid w:val="002976D8"/>
    <w:rsid w:val="00297A59"/>
    <w:rsid w:val="00297BB1"/>
    <w:rsid w:val="002A2919"/>
    <w:rsid w:val="002A29CC"/>
    <w:rsid w:val="002A4E82"/>
    <w:rsid w:val="002A5F6E"/>
    <w:rsid w:val="002A776E"/>
    <w:rsid w:val="002B0CBE"/>
    <w:rsid w:val="002B1CE6"/>
    <w:rsid w:val="002B3172"/>
    <w:rsid w:val="002B32B5"/>
    <w:rsid w:val="002B4CD0"/>
    <w:rsid w:val="002B4EDE"/>
    <w:rsid w:val="002B6AA1"/>
    <w:rsid w:val="002B7A74"/>
    <w:rsid w:val="002C19C9"/>
    <w:rsid w:val="002C2EE0"/>
    <w:rsid w:val="002C3319"/>
    <w:rsid w:val="002C658A"/>
    <w:rsid w:val="002D0929"/>
    <w:rsid w:val="002D116D"/>
    <w:rsid w:val="002D4FE5"/>
    <w:rsid w:val="002D5BAD"/>
    <w:rsid w:val="002D76D6"/>
    <w:rsid w:val="002D7EED"/>
    <w:rsid w:val="002E0D87"/>
    <w:rsid w:val="002E1C57"/>
    <w:rsid w:val="002E2219"/>
    <w:rsid w:val="002E23DB"/>
    <w:rsid w:val="002E59C4"/>
    <w:rsid w:val="002E5C7F"/>
    <w:rsid w:val="002E64AA"/>
    <w:rsid w:val="002E73D0"/>
    <w:rsid w:val="002F0733"/>
    <w:rsid w:val="002F1782"/>
    <w:rsid w:val="002F1A8A"/>
    <w:rsid w:val="002F1C1B"/>
    <w:rsid w:val="002F2701"/>
    <w:rsid w:val="002F3F77"/>
    <w:rsid w:val="002F4A19"/>
    <w:rsid w:val="002F7BAF"/>
    <w:rsid w:val="00300858"/>
    <w:rsid w:val="00303B1E"/>
    <w:rsid w:val="003057C1"/>
    <w:rsid w:val="00307AE2"/>
    <w:rsid w:val="00307DC9"/>
    <w:rsid w:val="003118AF"/>
    <w:rsid w:val="0031219F"/>
    <w:rsid w:val="00313428"/>
    <w:rsid w:val="00313BF4"/>
    <w:rsid w:val="00314D2F"/>
    <w:rsid w:val="00317600"/>
    <w:rsid w:val="00317948"/>
    <w:rsid w:val="003200CD"/>
    <w:rsid w:val="00323079"/>
    <w:rsid w:val="00323356"/>
    <w:rsid w:val="003255DE"/>
    <w:rsid w:val="0032629A"/>
    <w:rsid w:val="00326408"/>
    <w:rsid w:val="00326C58"/>
    <w:rsid w:val="00330EB3"/>
    <w:rsid w:val="00332830"/>
    <w:rsid w:val="0033298D"/>
    <w:rsid w:val="00333F41"/>
    <w:rsid w:val="00336202"/>
    <w:rsid w:val="00336255"/>
    <w:rsid w:val="003377E8"/>
    <w:rsid w:val="00340B20"/>
    <w:rsid w:val="00342A73"/>
    <w:rsid w:val="00343718"/>
    <w:rsid w:val="0034382C"/>
    <w:rsid w:val="00344BBB"/>
    <w:rsid w:val="003452F0"/>
    <w:rsid w:val="00345A5B"/>
    <w:rsid w:val="00345BEE"/>
    <w:rsid w:val="00345CAC"/>
    <w:rsid w:val="00346802"/>
    <w:rsid w:val="00347544"/>
    <w:rsid w:val="0035037C"/>
    <w:rsid w:val="003522DC"/>
    <w:rsid w:val="0035389D"/>
    <w:rsid w:val="00355DDB"/>
    <w:rsid w:val="003563F1"/>
    <w:rsid w:val="00360B7D"/>
    <w:rsid w:val="0036131F"/>
    <w:rsid w:val="00361331"/>
    <w:rsid w:val="003635FC"/>
    <w:rsid w:val="0036509C"/>
    <w:rsid w:val="00372C7D"/>
    <w:rsid w:val="00374C77"/>
    <w:rsid w:val="00374E0B"/>
    <w:rsid w:val="00375EDD"/>
    <w:rsid w:val="00377488"/>
    <w:rsid w:val="003805E2"/>
    <w:rsid w:val="00380636"/>
    <w:rsid w:val="00381783"/>
    <w:rsid w:val="00381EFD"/>
    <w:rsid w:val="003833BB"/>
    <w:rsid w:val="003857E9"/>
    <w:rsid w:val="00386CA9"/>
    <w:rsid w:val="003901C2"/>
    <w:rsid w:val="00391793"/>
    <w:rsid w:val="00392FC7"/>
    <w:rsid w:val="0039317E"/>
    <w:rsid w:val="003951D2"/>
    <w:rsid w:val="003961E5"/>
    <w:rsid w:val="003A0156"/>
    <w:rsid w:val="003A0579"/>
    <w:rsid w:val="003A1E1A"/>
    <w:rsid w:val="003A25BA"/>
    <w:rsid w:val="003A33E2"/>
    <w:rsid w:val="003A5A30"/>
    <w:rsid w:val="003A5E0D"/>
    <w:rsid w:val="003A611F"/>
    <w:rsid w:val="003A75E4"/>
    <w:rsid w:val="003A7B8C"/>
    <w:rsid w:val="003B0E98"/>
    <w:rsid w:val="003B1918"/>
    <w:rsid w:val="003B499D"/>
    <w:rsid w:val="003B5006"/>
    <w:rsid w:val="003B64E8"/>
    <w:rsid w:val="003B7BA0"/>
    <w:rsid w:val="003C0FAB"/>
    <w:rsid w:val="003C2DF9"/>
    <w:rsid w:val="003C5E72"/>
    <w:rsid w:val="003C76DA"/>
    <w:rsid w:val="003D0232"/>
    <w:rsid w:val="003D154C"/>
    <w:rsid w:val="003D25F0"/>
    <w:rsid w:val="003D2FEA"/>
    <w:rsid w:val="003D3D1A"/>
    <w:rsid w:val="003D4070"/>
    <w:rsid w:val="003D4623"/>
    <w:rsid w:val="003D7687"/>
    <w:rsid w:val="003E0BB8"/>
    <w:rsid w:val="003E1285"/>
    <w:rsid w:val="003E1EF3"/>
    <w:rsid w:val="003E274E"/>
    <w:rsid w:val="003E2989"/>
    <w:rsid w:val="003E4186"/>
    <w:rsid w:val="003E48C9"/>
    <w:rsid w:val="003E525E"/>
    <w:rsid w:val="003E6058"/>
    <w:rsid w:val="003E6903"/>
    <w:rsid w:val="003F0EE4"/>
    <w:rsid w:val="003F3631"/>
    <w:rsid w:val="003F3CBE"/>
    <w:rsid w:val="003F3D57"/>
    <w:rsid w:val="003F621D"/>
    <w:rsid w:val="003F722F"/>
    <w:rsid w:val="003F7756"/>
    <w:rsid w:val="003F7876"/>
    <w:rsid w:val="00402023"/>
    <w:rsid w:val="00402648"/>
    <w:rsid w:val="00402985"/>
    <w:rsid w:val="00404026"/>
    <w:rsid w:val="004076CC"/>
    <w:rsid w:val="00410240"/>
    <w:rsid w:val="00410ECA"/>
    <w:rsid w:val="004124CF"/>
    <w:rsid w:val="00413A20"/>
    <w:rsid w:val="0041475B"/>
    <w:rsid w:val="00414B6B"/>
    <w:rsid w:val="0041616C"/>
    <w:rsid w:val="00417162"/>
    <w:rsid w:val="00417EBB"/>
    <w:rsid w:val="004204BB"/>
    <w:rsid w:val="00421550"/>
    <w:rsid w:val="00423112"/>
    <w:rsid w:val="00425FCF"/>
    <w:rsid w:val="0042719E"/>
    <w:rsid w:val="004303A2"/>
    <w:rsid w:val="00430C83"/>
    <w:rsid w:val="0043101D"/>
    <w:rsid w:val="00431527"/>
    <w:rsid w:val="004319B8"/>
    <w:rsid w:val="0043285E"/>
    <w:rsid w:val="00435B64"/>
    <w:rsid w:val="00436FED"/>
    <w:rsid w:val="00440512"/>
    <w:rsid w:val="00441216"/>
    <w:rsid w:val="0044196E"/>
    <w:rsid w:val="00441CD5"/>
    <w:rsid w:val="00443F9F"/>
    <w:rsid w:val="004440D8"/>
    <w:rsid w:val="0044434F"/>
    <w:rsid w:val="00444EDF"/>
    <w:rsid w:val="00444FD0"/>
    <w:rsid w:val="0044577E"/>
    <w:rsid w:val="00445B04"/>
    <w:rsid w:val="0044608B"/>
    <w:rsid w:val="004537A1"/>
    <w:rsid w:val="00455403"/>
    <w:rsid w:val="004558E2"/>
    <w:rsid w:val="0045599C"/>
    <w:rsid w:val="004572C8"/>
    <w:rsid w:val="0046365D"/>
    <w:rsid w:val="004640D3"/>
    <w:rsid w:val="0046553D"/>
    <w:rsid w:val="0046719F"/>
    <w:rsid w:val="00470C32"/>
    <w:rsid w:val="004711C1"/>
    <w:rsid w:val="00471C78"/>
    <w:rsid w:val="00471D22"/>
    <w:rsid w:val="00472FCC"/>
    <w:rsid w:val="004737B2"/>
    <w:rsid w:val="00473A7B"/>
    <w:rsid w:val="004751E9"/>
    <w:rsid w:val="004769AD"/>
    <w:rsid w:val="00476BA8"/>
    <w:rsid w:val="00476DE4"/>
    <w:rsid w:val="004770DC"/>
    <w:rsid w:val="0047718B"/>
    <w:rsid w:val="00477F83"/>
    <w:rsid w:val="00481A2A"/>
    <w:rsid w:val="00482237"/>
    <w:rsid w:val="004823F6"/>
    <w:rsid w:val="0048251B"/>
    <w:rsid w:val="00486539"/>
    <w:rsid w:val="004903FA"/>
    <w:rsid w:val="00491D33"/>
    <w:rsid w:val="00491F4D"/>
    <w:rsid w:val="00491F69"/>
    <w:rsid w:val="004925D7"/>
    <w:rsid w:val="00493511"/>
    <w:rsid w:val="00496415"/>
    <w:rsid w:val="00496EE9"/>
    <w:rsid w:val="004970DB"/>
    <w:rsid w:val="00497676"/>
    <w:rsid w:val="0049769C"/>
    <w:rsid w:val="00497C4A"/>
    <w:rsid w:val="004A04FD"/>
    <w:rsid w:val="004A062F"/>
    <w:rsid w:val="004A1A88"/>
    <w:rsid w:val="004A2350"/>
    <w:rsid w:val="004A44B6"/>
    <w:rsid w:val="004A4FBB"/>
    <w:rsid w:val="004A6C73"/>
    <w:rsid w:val="004A6FB2"/>
    <w:rsid w:val="004A709A"/>
    <w:rsid w:val="004A7D39"/>
    <w:rsid w:val="004B113D"/>
    <w:rsid w:val="004B1D0F"/>
    <w:rsid w:val="004B3E52"/>
    <w:rsid w:val="004B4416"/>
    <w:rsid w:val="004B4CB0"/>
    <w:rsid w:val="004C1AB2"/>
    <w:rsid w:val="004C2990"/>
    <w:rsid w:val="004C36B4"/>
    <w:rsid w:val="004C4F1D"/>
    <w:rsid w:val="004C72C3"/>
    <w:rsid w:val="004D04C6"/>
    <w:rsid w:val="004D0A6A"/>
    <w:rsid w:val="004D3632"/>
    <w:rsid w:val="004D4C55"/>
    <w:rsid w:val="004D5987"/>
    <w:rsid w:val="004D61F5"/>
    <w:rsid w:val="004E081C"/>
    <w:rsid w:val="004E1E1A"/>
    <w:rsid w:val="004E2022"/>
    <w:rsid w:val="004E2466"/>
    <w:rsid w:val="004E254D"/>
    <w:rsid w:val="004E306C"/>
    <w:rsid w:val="004E35B7"/>
    <w:rsid w:val="004E4300"/>
    <w:rsid w:val="004E5DB5"/>
    <w:rsid w:val="004E6383"/>
    <w:rsid w:val="004E79FC"/>
    <w:rsid w:val="004F0613"/>
    <w:rsid w:val="004F0AB9"/>
    <w:rsid w:val="004F0D47"/>
    <w:rsid w:val="004F221B"/>
    <w:rsid w:val="004F481B"/>
    <w:rsid w:val="004F4E50"/>
    <w:rsid w:val="004F5B2B"/>
    <w:rsid w:val="004F6098"/>
    <w:rsid w:val="0050203B"/>
    <w:rsid w:val="005038B0"/>
    <w:rsid w:val="00503E7A"/>
    <w:rsid w:val="0050487C"/>
    <w:rsid w:val="00504989"/>
    <w:rsid w:val="0050576F"/>
    <w:rsid w:val="00505B30"/>
    <w:rsid w:val="00505FDB"/>
    <w:rsid w:val="005061DE"/>
    <w:rsid w:val="005076E3"/>
    <w:rsid w:val="00507D68"/>
    <w:rsid w:val="0051104B"/>
    <w:rsid w:val="00511523"/>
    <w:rsid w:val="0051411F"/>
    <w:rsid w:val="00521991"/>
    <w:rsid w:val="005221A5"/>
    <w:rsid w:val="00522552"/>
    <w:rsid w:val="00524024"/>
    <w:rsid w:val="00525216"/>
    <w:rsid w:val="00525AB3"/>
    <w:rsid w:val="00526F96"/>
    <w:rsid w:val="0052B83B"/>
    <w:rsid w:val="00532429"/>
    <w:rsid w:val="0053257A"/>
    <w:rsid w:val="00532609"/>
    <w:rsid w:val="005329D2"/>
    <w:rsid w:val="00532CBA"/>
    <w:rsid w:val="00533390"/>
    <w:rsid w:val="00536556"/>
    <w:rsid w:val="00536C09"/>
    <w:rsid w:val="005370FB"/>
    <w:rsid w:val="0053788E"/>
    <w:rsid w:val="005409A6"/>
    <w:rsid w:val="00541382"/>
    <w:rsid w:val="005466B0"/>
    <w:rsid w:val="005467D0"/>
    <w:rsid w:val="0055053C"/>
    <w:rsid w:val="0055057E"/>
    <w:rsid w:val="00550962"/>
    <w:rsid w:val="005513F0"/>
    <w:rsid w:val="00552617"/>
    <w:rsid w:val="005531D8"/>
    <w:rsid w:val="00553A27"/>
    <w:rsid w:val="00554138"/>
    <w:rsid w:val="005553F8"/>
    <w:rsid w:val="00555DFC"/>
    <w:rsid w:val="00560D4B"/>
    <w:rsid w:val="0056140C"/>
    <w:rsid w:val="005639A7"/>
    <w:rsid w:val="005654CF"/>
    <w:rsid w:val="0056556A"/>
    <w:rsid w:val="005668A8"/>
    <w:rsid w:val="00566D27"/>
    <w:rsid w:val="00566F06"/>
    <w:rsid w:val="0056773E"/>
    <w:rsid w:val="0056D7E7"/>
    <w:rsid w:val="00571DFD"/>
    <w:rsid w:val="005724A2"/>
    <w:rsid w:val="00574206"/>
    <w:rsid w:val="005757A8"/>
    <w:rsid w:val="005760DA"/>
    <w:rsid w:val="005761FD"/>
    <w:rsid w:val="00583014"/>
    <w:rsid w:val="005847FE"/>
    <w:rsid w:val="00584B41"/>
    <w:rsid w:val="00586371"/>
    <w:rsid w:val="00586723"/>
    <w:rsid w:val="00586D77"/>
    <w:rsid w:val="0058798C"/>
    <w:rsid w:val="00592644"/>
    <w:rsid w:val="005945C8"/>
    <w:rsid w:val="00594A26"/>
    <w:rsid w:val="00596F89"/>
    <w:rsid w:val="00597AFF"/>
    <w:rsid w:val="00597B5E"/>
    <w:rsid w:val="005A050A"/>
    <w:rsid w:val="005A055C"/>
    <w:rsid w:val="005A0A21"/>
    <w:rsid w:val="005A278C"/>
    <w:rsid w:val="005A2E1C"/>
    <w:rsid w:val="005A2E5B"/>
    <w:rsid w:val="005A433C"/>
    <w:rsid w:val="005A4C49"/>
    <w:rsid w:val="005A54C7"/>
    <w:rsid w:val="005A56FC"/>
    <w:rsid w:val="005A5A10"/>
    <w:rsid w:val="005A6BB4"/>
    <w:rsid w:val="005A7C40"/>
    <w:rsid w:val="005A7EC8"/>
    <w:rsid w:val="005B000A"/>
    <w:rsid w:val="005B10C7"/>
    <w:rsid w:val="005B13CF"/>
    <w:rsid w:val="005B2AE7"/>
    <w:rsid w:val="005B3BA8"/>
    <w:rsid w:val="005B563F"/>
    <w:rsid w:val="005B739A"/>
    <w:rsid w:val="005B7563"/>
    <w:rsid w:val="005C17D8"/>
    <w:rsid w:val="005C2F4D"/>
    <w:rsid w:val="005C3658"/>
    <w:rsid w:val="005C52A9"/>
    <w:rsid w:val="005C63A0"/>
    <w:rsid w:val="005C67E2"/>
    <w:rsid w:val="005C7843"/>
    <w:rsid w:val="005D06CF"/>
    <w:rsid w:val="005D0CB3"/>
    <w:rsid w:val="005D1146"/>
    <w:rsid w:val="005D18CB"/>
    <w:rsid w:val="005D316C"/>
    <w:rsid w:val="005D4590"/>
    <w:rsid w:val="005D6AA5"/>
    <w:rsid w:val="005D6BCD"/>
    <w:rsid w:val="005D7045"/>
    <w:rsid w:val="005DC739"/>
    <w:rsid w:val="005E1269"/>
    <w:rsid w:val="005E15A4"/>
    <w:rsid w:val="005E2891"/>
    <w:rsid w:val="005E2A48"/>
    <w:rsid w:val="005E5796"/>
    <w:rsid w:val="005E7153"/>
    <w:rsid w:val="005E7251"/>
    <w:rsid w:val="005F0A18"/>
    <w:rsid w:val="005F3245"/>
    <w:rsid w:val="005F3266"/>
    <w:rsid w:val="005F41C6"/>
    <w:rsid w:val="005F4ACA"/>
    <w:rsid w:val="005F4E71"/>
    <w:rsid w:val="005F570D"/>
    <w:rsid w:val="005F68B5"/>
    <w:rsid w:val="005F7CF5"/>
    <w:rsid w:val="005F7F46"/>
    <w:rsid w:val="006006F2"/>
    <w:rsid w:val="00601059"/>
    <w:rsid w:val="0060112C"/>
    <w:rsid w:val="006045E3"/>
    <w:rsid w:val="0060557C"/>
    <w:rsid w:val="006100D6"/>
    <w:rsid w:val="00610599"/>
    <w:rsid w:val="00611387"/>
    <w:rsid w:val="00611C3E"/>
    <w:rsid w:val="0061236F"/>
    <w:rsid w:val="0061243A"/>
    <w:rsid w:val="00613838"/>
    <w:rsid w:val="00613A66"/>
    <w:rsid w:val="0061441D"/>
    <w:rsid w:val="00617214"/>
    <w:rsid w:val="00617B43"/>
    <w:rsid w:val="00617DF1"/>
    <w:rsid w:val="00617F21"/>
    <w:rsid w:val="006202BB"/>
    <w:rsid w:val="00621CE9"/>
    <w:rsid w:val="00622F18"/>
    <w:rsid w:val="00631081"/>
    <w:rsid w:val="00632230"/>
    <w:rsid w:val="00634AF1"/>
    <w:rsid w:val="0064056C"/>
    <w:rsid w:val="00641040"/>
    <w:rsid w:val="00644267"/>
    <w:rsid w:val="00644875"/>
    <w:rsid w:val="00645327"/>
    <w:rsid w:val="00645379"/>
    <w:rsid w:val="0064564C"/>
    <w:rsid w:val="006457F8"/>
    <w:rsid w:val="00650113"/>
    <w:rsid w:val="0065019F"/>
    <w:rsid w:val="00651A9A"/>
    <w:rsid w:val="00651F0C"/>
    <w:rsid w:val="006532CA"/>
    <w:rsid w:val="00654CB8"/>
    <w:rsid w:val="00654E02"/>
    <w:rsid w:val="0065561C"/>
    <w:rsid w:val="00655AFE"/>
    <w:rsid w:val="00657400"/>
    <w:rsid w:val="006605D6"/>
    <w:rsid w:val="00661344"/>
    <w:rsid w:val="00661976"/>
    <w:rsid w:val="00661BD0"/>
    <w:rsid w:val="00662C44"/>
    <w:rsid w:val="00663DE9"/>
    <w:rsid w:val="00663E3B"/>
    <w:rsid w:val="00667C10"/>
    <w:rsid w:val="00667C40"/>
    <w:rsid w:val="006715CF"/>
    <w:rsid w:val="0067322C"/>
    <w:rsid w:val="006736DA"/>
    <w:rsid w:val="00673AB6"/>
    <w:rsid w:val="00674B48"/>
    <w:rsid w:val="006750E1"/>
    <w:rsid w:val="00675EB0"/>
    <w:rsid w:val="00676632"/>
    <w:rsid w:val="00676A1E"/>
    <w:rsid w:val="00676E2B"/>
    <w:rsid w:val="00677AE1"/>
    <w:rsid w:val="00680F0A"/>
    <w:rsid w:val="00681079"/>
    <w:rsid w:val="00683300"/>
    <w:rsid w:val="00683441"/>
    <w:rsid w:val="006836D7"/>
    <w:rsid w:val="00685E0F"/>
    <w:rsid w:val="00686017"/>
    <w:rsid w:val="00687358"/>
    <w:rsid w:val="0068777F"/>
    <w:rsid w:val="00687A54"/>
    <w:rsid w:val="006901FE"/>
    <w:rsid w:val="006902D7"/>
    <w:rsid w:val="006909A5"/>
    <w:rsid w:val="006909BD"/>
    <w:rsid w:val="00690AC6"/>
    <w:rsid w:val="0069164F"/>
    <w:rsid w:val="00693665"/>
    <w:rsid w:val="006950DB"/>
    <w:rsid w:val="006A0C34"/>
    <w:rsid w:val="006A1921"/>
    <w:rsid w:val="006A2FD2"/>
    <w:rsid w:val="006A4306"/>
    <w:rsid w:val="006A4611"/>
    <w:rsid w:val="006A50AE"/>
    <w:rsid w:val="006A5314"/>
    <w:rsid w:val="006A678A"/>
    <w:rsid w:val="006A6943"/>
    <w:rsid w:val="006A7F1E"/>
    <w:rsid w:val="006A7FA4"/>
    <w:rsid w:val="006B113D"/>
    <w:rsid w:val="006B38E6"/>
    <w:rsid w:val="006B3EDD"/>
    <w:rsid w:val="006B556C"/>
    <w:rsid w:val="006B58E2"/>
    <w:rsid w:val="006B6528"/>
    <w:rsid w:val="006B706C"/>
    <w:rsid w:val="006C0005"/>
    <w:rsid w:val="006C0498"/>
    <w:rsid w:val="006C0C50"/>
    <w:rsid w:val="006C166E"/>
    <w:rsid w:val="006C1D78"/>
    <w:rsid w:val="006C2497"/>
    <w:rsid w:val="006C308F"/>
    <w:rsid w:val="006C3695"/>
    <w:rsid w:val="006C600F"/>
    <w:rsid w:val="006D01BA"/>
    <w:rsid w:val="006D396B"/>
    <w:rsid w:val="006D42A7"/>
    <w:rsid w:val="006D552F"/>
    <w:rsid w:val="006E07C4"/>
    <w:rsid w:val="006E09D2"/>
    <w:rsid w:val="006E1036"/>
    <w:rsid w:val="006E147A"/>
    <w:rsid w:val="006E264C"/>
    <w:rsid w:val="006E31E0"/>
    <w:rsid w:val="006E3B17"/>
    <w:rsid w:val="006E49C6"/>
    <w:rsid w:val="006E4B51"/>
    <w:rsid w:val="006E52D9"/>
    <w:rsid w:val="006E58D8"/>
    <w:rsid w:val="006E6594"/>
    <w:rsid w:val="006E69BF"/>
    <w:rsid w:val="006E69C4"/>
    <w:rsid w:val="006E6AFB"/>
    <w:rsid w:val="006F07E5"/>
    <w:rsid w:val="006F0C0C"/>
    <w:rsid w:val="006F2BEB"/>
    <w:rsid w:val="006F2F3F"/>
    <w:rsid w:val="006F3796"/>
    <w:rsid w:val="006F3A2C"/>
    <w:rsid w:val="006F3CE2"/>
    <w:rsid w:val="006F40E6"/>
    <w:rsid w:val="006F5180"/>
    <w:rsid w:val="006F5908"/>
    <w:rsid w:val="006F5E33"/>
    <w:rsid w:val="006F6A56"/>
    <w:rsid w:val="00700960"/>
    <w:rsid w:val="00701CEA"/>
    <w:rsid w:val="00703234"/>
    <w:rsid w:val="007039BC"/>
    <w:rsid w:val="007068AD"/>
    <w:rsid w:val="00707E16"/>
    <w:rsid w:val="00710697"/>
    <w:rsid w:val="00710B7E"/>
    <w:rsid w:val="0071166D"/>
    <w:rsid w:val="0071311B"/>
    <w:rsid w:val="0071434E"/>
    <w:rsid w:val="00715B8F"/>
    <w:rsid w:val="00716475"/>
    <w:rsid w:val="00721B26"/>
    <w:rsid w:val="00722CC0"/>
    <w:rsid w:val="007231C0"/>
    <w:rsid w:val="00725077"/>
    <w:rsid w:val="0072556E"/>
    <w:rsid w:val="007265BC"/>
    <w:rsid w:val="00730395"/>
    <w:rsid w:val="00730E22"/>
    <w:rsid w:val="00732015"/>
    <w:rsid w:val="0073267F"/>
    <w:rsid w:val="0073310B"/>
    <w:rsid w:val="007335AD"/>
    <w:rsid w:val="00733E9A"/>
    <w:rsid w:val="00735E48"/>
    <w:rsid w:val="007362C8"/>
    <w:rsid w:val="00744A52"/>
    <w:rsid w:val="00744E70"/>
    <w:rsid w:val="00745109"/>
    <w:rsid w:val="00746502"/>
    <w:rsid w:val="00747B87"/>
    <w:rsid w:val="007513A4"/>
    <w:rsid w:val="00753B3C"/>
    <w:rsid w:val="00754BC2"/>
    <w:rsid w:val="007561E2"/>
    <w:rsid w:val="00756C2B"/>
    <w:rsid w:val="00756C85"/>
    <w:rsid w:val="00757A1D"/>
    <w:rsid w:val="0075B4FE"/>
    <w:rsid w:val="00760972"/>
    <w:rsid w:val="0076132E"/>
    <w:rsid w:val="00762B2E"/>
    <w:rsid w:val="00763F96"/>
    <w:rsid w:val="0076423D"/>
    <w:rsid w:val="00764EA0"/>
    <w:rsid w:val="007663CD"/>
    <w:rsid w:val="007700A6"/>
    <w:rsid w:val="00770644"/>
    <w:rsid w:val="00772798"/>
    <w:rsid w:val="007727CD"/>
    <w:rsid w:val="007754A6"/>
    <w:rsid w:val="0077680C"/>
    <w:rsid w:val="00777A3B"/>
    <w:rsid w:val="007806FC"/>
    <w:rsid w:val="007818F3"/>
    <w:rsid w:val="00782036"/>
    <w:rsid w:val="0078579A"/>
    <w:rsid w:val="00790236"/>
    <w:rsid w:val="00791CB8"/>
    <w:rsid w:val="00791E71"/>
    <w:rsid w:val="00792683"/>
    <w:rsid w:val="007931EC"/>
    <w:rsid w:val="00795867"/>
    <w:rsid w:val="00796AE0"/>
    <w:rsid w:val="007A1C7E"/>
    <w:rsid w:val="007A1F7F"/>
    <w:rsid w:val="007A2292"/>
    <w:rsid w:val="007A47BF"/>
    <w:rsid w:val="007A5D7E"/>
    <w:rsid w:val="007A6976"/>
    <w:rsid w:val="007B1F2F"/>
    <w:rsid w:val="007B2563"/>
    <w:rsid w:val="007B2F66"/>
    <w:rsid w:val="007B32BC"/>
    <w:rsid w:val="007B389A"/>
    <w:rsid w:val="007B391F"/>
    <w:rsid w:val="007B441E"/>
    <w:rsid w:val="007B66EE"/>
    <w:rsid w:val="007B78F2"/>
    <w:rsid w:val="007B7B50"/>
    <w:rsid w:val="007C151F"/>
    <w:rsid w:val="007C3437"/>
    <w:rsid w:val="007C3634"/>
    <w:rsid w:val="007C4789"/>
    <w:rsid w:val="007C5462"/>
    <w:rsid w:val="007C5486"/>
    <w:rsid w:val="007C6D96"/>
    <w:rsid w:val="007C7C11"/>
    <w:rsid w:val="007C7EF2"/>
    <w:rsid w:val="007D45D2"/>
    <w:rsid w:val="007D5278"/>
    <w:rsid w:val="007D5287"/>
    <w:rsid w:val="007D6C97"/>
    <w:rsid w:val="007D7295"/>
    <w:rsid w:val="007E0671"/>
    <w:rsid w:val="007E08B8"/>
    <w:rsid w:val="007E1EBF"/>
    <w:rsid w:val="007E2CD1"/>
    <w:rsid w:val="007E3757"/>
    <w:rsid w:val="007E419B"/>
    <w:rsid w:val="007E5571"/>
    <w:rsid w:val="007E78DE"/>
    <w:rsid w:val="007F034B"/>
    <w:rsid w:val="007F048D"/>
    <w:rsid w:val="007F07B8"/>
    <w:rsid w:val="007F2118"/>
    <w:rsid w:val="007F2C01"/>
    <w:rsid w:val="007F31AF"/>
    <w:rsid w:val="007F3E22"/>
    <w:rsid w:val="007F7BBC"/>
    <w:rsid w:val="007F7E21"/>
    <w:rsid w:val="00801290"/>
    <w:rsid w:val="00805AA1"/>
    <w:rsid w:val="00805CD4"/>
    <w:rsid w:val="00806488"/>
    <w:rsid w:val="00806D76"/>
    <w:rsid w:val="00813120"/>
    <w:rsid w:val="00813777"/>
    <w:rsid w:val="00814007"/>
    <w:rsid w:val="008143CF"/>
    <w:rsid w:val="008160E9"/>
    <w:rsid w:val="00816ADF"/>
    <w:rsid w:val="008171D9"/>
    <w:rsid w:val="00817A37"/>
    <w:rsid w:val="00820428"/>
    <w:rsid w:val="00820447"/>
    <w:rsid w:val="00820F14"/>
    <w:rsid w:val="008218B1"/>
    <w:rsid w:val="008228D5"/>
    <w:rsid w:val="0082309C"/>
    <w:rsid w:val="00825C0A"/>
    <w:rsid w:val="00825C4C"/>
    <w:rsid w:val="0083052B"/>
    <w:rsid w:val="008316E5"/>
    <w:rsid w:val="00831F74"/>
    <w:rsid w:val="008323B7"/>
    <w:rsid w:val="0083258E"/>
    <w:rsid w:val="008329E7"/>
    <w:rsid w:val="008343ED"/>
    <w:rsid w:val="00836807"/>
    <w:rsid w:val="00836938"/>
    <w:rsid w:val="00836944"/>
    <w:rsid w:val="008374B4"/>
    <w:rsid w:val="00837B51"/>
    <w:rsid w:val="00840359"/>
    <w:rsid w:val="0084354A"/>
    <w:rsid w:val="00844502"/>
    <w:rsid w:val="00845B3D"/>
    <w:rsid w:val="00845E46"/>
    <w:rsid w:val="008464FF"/>
    <w:rsid w:val="00847B2B"/>
    <w:rsid w:val="00851F55"/>
    <w:rsid w:val="00852828"/>
    <w:rsid w:val="0085691C"/>
    <w:rsid w:val="00857683"/>
    <w:rsid w:val="00860426"/>
    <w:rsid w:val="008604C6"/>
    <w:rsid w:val="00861CEE"/>
    <w:rsid w:val="00861E43"/>
    <w:rsid w:val="00863799"/>
    <w:rsid w:val="00863849"/>
    <w:rsid w:val="00863A40"/>
    <w:rsid w:val="00863D9A"/>
    <w:rsid w:val="00863E71"/>
    <w:rsid w:val="00864623"/>
    <w:rsid w:val="00865EDC"/>
    <w:rsid w:val="0086703F"/>
    <w:rsid w:val="0087153E"/>
    <w:rsid w:val="00873E56"/>
    <w:rsid w:val="008743C9"/>
    <w:rsid w:val="008748FE"/>
    <w:rsid w:val="008752EF"/>
    <w:rsid w:val="008760F3"/>
    <w:rsid w:val="0088019B"/>
    <w:rsid w:val="008801FB"/>
    <w:rsid w:val="008818BD"/>
    <w:rsid w:val="00882DF5"/>
    <w:rsid w:val="008833EF"/>
    <w:rsid w:val="00883480"/>
    <w:rsid w:val="008835F2"/>
    <w:rsid w:val="00884F82"/>
    <w:rsid w:val="00885807"/>
    <w:rsid w:val="00887287"/>
    <w:rsid w:val="00891148"/>
    <w:rsid w:val="008945EB"/>
    <w:rsid w:val="00894DB9"/>
    <w:rsid w:val="00895AFD"/>
    <w:rsid w:val="008960B6"/>
    <w:rsid w:val="00896847"/>
    <w:rsid w:val="00896FCB"/>
    <w:rsid w:val="008A05E6"/>
    <w:rsid w:val="008A0921"/>
    <w:rsid w:val="008A0BC6"/>
    <w:rsid w:val="008A11F1"/>
    <w:rsid w:val="008A1C4D"/>
    <w:rsid w:val="008A2EC5"/>
    <w:rsid w:val="008A49DD"/>
    <w:rsid w:val="008A4F0C"/>
    <w:rsid w:val="008A599B"/>
    <w:rsid w:val="008B0950"/>
    <w:rsid w:val="008B221C"/>
    <w:rsid w:val="008B2645"/>
    <w:rsid w:val="008B4121"/>
    <w:rsid w:val="008B53D7"/>
    <w:rsid w:val="008C0F25"/>
    <w:rsid w:val="008C3739"/>
    <w:rsid w:val="008C429F"/>
    <w:rsid w:val="008C430D"/>
    <w:rsid w:val="008C4A59"/>
    <w:rsid w:val="008C5C7F"/>
    <w:rsid w:val="008C7336"/>
    <w:rsid w:val="008C74E8"/>
    <w:rsid w:val="008C7C4B"/>
    <w:rsid w:val="008D0554"/>
    <w:rsid w:val="008D0CF9"/>
    <w:rsid w:val="008D1290"/>
    <w:rsid w:val="008D3050"/>
    <w:rsid w:val="008D3907"/>
    <w:rsid w:val="008D426C"/>
    <w:rsid w:val="008D601A"/>
    <w:rsid w:val="008D6F6D"/>
    <w:rsid w:val="008D702C"/>
    <w:rsid w:val="008E0A49"/>
    <w:rsid w:val="008E0B47"/>
    <w:rsid w:val="008E24C9"/>
    <w:rsid w:val="008E2FC9"/>
    <w:rsid w:val="008E5DB4"/>
    <w:rsid w:val="008E60A6"/>
    <w:rsid w:val="008E7C05"/>
    <w:rsid w:val="008F2085"/>
    <w:rsid w:val="008F3944"/>
    <w:rsid w:val="008F3FE0"/>
    <w:rsid w:val="008F4376"/>
    <w:rsid w:val="008F6F8C"/>
    <w:rsid w:val="008F76A1"/>
    <w:rsid w:val="008F794F"/>
    <w:rsid w:val="008F7B3D"/>
    <w:rsid w:val="00901051"/>
    <w:rsid w:val="0090112A"/>
    <w:rsid w:val="00901647"/>
    <w:rsid w:val="00901F7F"/>
    <w:rsid w:val="0090208A"/>
    <w:rsid w:val="00902642"/>
    <w:rsid w:val="00905AB3"/>
    <w:rsid w:val="00907104"/>
    <w:rsid w:val="00907D43"/>
    <w:rsid w:val="00910A12"/>
    <w:rsid w:val="00911CE3"/>
    <w:rsid w:val="00911EAB"/>
    <w:rsid w:val="00914DC8"/>
    <w:rsid w:val="00916F98"/>
    <w:rsid w:val="00917B0F"/>
    <w:rsid w:val="009224CF"/>
    <w:rsid w:val="00924A5A"/>
    <w:rsid w:val="00925D4F"/>
    <w:rsid w:val="00926FC3"/>
    <w:rsid w:val="00927D17"/>
    <w:rsid w:val="00930F56"/>
    <w:rsid w:val="00931576"/>
    <w:rsid w:val="009315DB"/>
    <w:rsid w:val="00932B18"/>
    <w:rsid w:val="009336FF"/>
    <w:rsid w:val="00933A2B"/>
    <w:rsid w:val="00933F0B"/>
    <w:rsid w:val="00934A5A"/>
    <w:rsid w:val="00934CB1"/>
    <w:rsid w:val="00935D4A"/>
    <w:rsid w:val="0093702C"/>
    <w:rsid w:val="009378E5"/>
    <w:rsid w:val="00937E5F"/>
    <w:rsid w:val="00944096"/>
    <w:rsid w:val="009445CA"/>
    <w:rsid w:val="009462FA"/>
    <w:rsid w:val="009465C7"/>
    <w:rsid w:val="009504EC"/>
    <w:rsid w:val="0095109A"/>
    <w:rsid w:val="00951D7A"/>
    <w:rsid w:val="009524A4"/>
    <w:rsid w:val="00953ADA"/>
    <w:rsid w:val="00954EA4"/>
    <w:rsid w:val="00955B1D"/>
    <w:rsid w:val="0095D47E"/>
    <w:rsid w:val="00960200"/>
    <w:rsid w:val="00961A6A"/>
    <w:rsid w:val="00963E7F"/>
    <w:rsid w:val="00964FAC"/>
    <w:rsid w:val="00967453"/>
    <w:rsid w:val="00967692"/>
    <w:rsid w:val="00971347"/>
    <w:rsid w:val="00973CFC"/>
    <w:rsid w:val="00973F0A"/>
    <w:rsid w:val="00975AFE"/>
    <w:rsid w:val="009766D0"/>
    <w:rsid w:val="009775FF"/>
    <w:rsid w:val="00977CB3"/>
    <w:rsid w:val="00977F3D"/>
    <w:rsid w:val="0098031E"/>
    <w:rsid w:val="0098116F"/>
    <w:rsid w:val="0098233E"/>
    <w:rsid w:val="009827BB"/>
    <w:rsid w:val="0098585E"/>
    <w:rsid w:val="00985900"/>
    <w:rsid w:val="00985B56"/>
    <w:rsid w:val="00987256"/>
    <w:rsid w:val="00987C89"/>
    <w:rsid w:val="00990CF5"/>
    <w:rsid w:val="00992898"/>
    <w:rsid w:val="0099479E"/>
    <w:rsid w:val="00994C12"/>
    <w:rsid w:val="00994E39"/>
    <w:rsid w:val="00995841"/>
    <w:rsid w:val="00995C30"/>
    <w:rsid w:val="00996994"/>
    <w:rsid w:val="009974CF"/>
    <w:rsid w:val="009A007D"/>
    <w:rsid w:val="009A1E4D"/>
    <w:rsid w:val="009A4D8E"/>
    <w:rsid w:val="009A5361"/>
    <w:rsid w:val="009A53CB"/>
    <w:rsid w:val="009A648E"/>
    <w:rsid w:val="009A7394"/>
    <w:rsid w:val="009A7DC6"/>
    <w:rsid w:val="009B019A"/>
    <w:rsid w:val="009B0694"/>
    <w:rsid w:val="009B1D69"/>
    <w:rsid w:val="009B1DD8"/>
    <w:rsid w:val="009B45DE"/>
    <w:rsid w:val="009B5439"/>
    <w:rsid w:val="009B6AB6"/>
    <w:rsid w:val="009C175C"/>
    <w:rsid w:val="009C6872"/>
    <w:rsid w:val="009C6AF6"/>
    <w:rsid w:val="009D2358"/>
    <w:rsid w:val="009D3176"/>
    <w:rsid w:val="009D521F"/>
    <w:rsid w:val="009D5C4D"/>
    <w:rsid w:val="009D61A3"/>
    <w:rsid w:val="009D657C"/>
    <w:rsid w:val="009E27DB"/>
    <w:rsid w:val="009E629B"/>
    <w:rsid w:val="009E70E9"/>
    <w:rsid w:val="009F0AA8"/>
    <w:rsid w:val="009F0DCB"/>
    <w:rsid w:val="009F280F"/>
    <w:rsid w:val="009F2D88"/>
    <w:rsid w:val="009F3228"/>
    <w:rsid w:val="009F4921"/>
    <w:rsid w:val="009F4996"/>
    <w:rsid w:val="009F57E6"/>
    <w:rsid w:val="009F611E"/>
    <w:rsid w:val="009F670B"/>
    <w:rsid w:val="009F6FB6"/>
    <w:rsid w:val="009F7417"/>
    <w:rsid w:val="00A03561"/>
    <w:rsid w:val="00A048DC"/>
    <w:rsid w:val="00A05388"/>
    <w:rsid w:val="00A0550C"/>
    <w:rsid w:val="00A05E74"/>
    <w:rsid w:val="00A0741D"/>
    <w:rsid w:val="00A107C0"/>
    <w:rsid w:val="00A10BBF"/>
    <w:rsid w:val="00A12BBC"/>
    <w:rsid w:val="00A133C9"/>
    <w:rsid w:val="00A1420A"/>
    <w:rsid w:val="00A15A6B"/>
    <w:rsid w:val="00A20238"/>
    <w:rsid w:val="00A20DE4"/>
    <w:rsid w:val="00A2119B"/>
    <w:rsid w:val="00A213E5"/>
    <w:rsid w:val="00A21BFD"/>
    <w:rsid w:val="00A24619"/>
    <w:rsid w:val="00A2486D"/>
    <w:rsid w:val="00A25F20"/>
    <w:rsid w:val="00A2777D"/>
    <w:rsid w:val="00A27917"/>
    <w:rsid w:val="00A27B85"/>
    <w:rsid w:val="00A312B9"/>
    <w:rsid w:val="00A320F4"/>
    <w:rsid w:val="00A32926"/>
    <w:rsid w:val="00A344AD"/>
    <w:rsid w:val="00A357BF"/>
    <w:rsid w:val="00A35C6E"/>
    <w:rsid w:val="00A35F0E"/>
    <w:rsid w:val="00A41025"/>
    <w:rsid w:val="00A4127F"/>
    <w:rsid w:val="00A41640"/>
    <w:rsid w:val="00A43977"/>
    <w:rsid w:val="00A45CF4"/>
    <w:rsid w:val="00A472FF"/>
    <w:rsid w:val="00A54281"/>
    <w:rsid w:val="00A54DFA"/>
    <w:rsid w:val="00A54E4D"/>
    <w:rsid w:val="00A576D7"/>
    <w:rsid w:val="00A5791F"/>
    <w:rsid w:val="00A601C3"/>
    <w:rsid w:val="00A60E26"/>
    <w:rsid w:val="00A620DD"/>
    <w:rsid w:val="00A62CC3"/>
    <w:rsid w:val="00A657F7"/>
    <w:rsid w:val="00A658F7"/>
    <w:rsid w:val="00A6665A"/>
    <w:rsid w:val="00A6680D"/>
    <w:rsid w:val="00A67885"/>
    <w:rsid w:val="00A703B0"/>
    <w:rsid w:val="00A7533B"/>
    <w:rsid w:val="00A762E6"/>
    <w:rsid w:val="00A76679"/>
    <w:rsid w:val="00A7F473"/>
    <w:rsid w:val="00A81759"/>
    <w:rsid w:val="00A82689"/>
    <w:rsid w:val="00A8368C"/>
    <w:rsid w:val="00A83797"/>
    <w:rsid w:val="00A83B24"/>
    <w:rsid w:val="00A846EA"/>
    <w:rsid w:val="00A86CC5"/>
    <w:rsid w:val="00A876D3"/>
    <w:rsid w:val="00A901E0"/>
    <w:rsid w:val="00A91FE4"/>
    <w:rsid w:val="00A94D31"/>
    <w:rsid w:val="00A96195"/>
    <w:rsid w:val="00A97BC8"/>
    <w:rsid w:val="00AA05F3"/>
    <w:rsid w:val="00AA07E5"/>
    <w:rsid w:val="00AA0D50"/>
    <w:rsid w:val="00AA2A38"/>
    <w:rsid w:val="00AA351D"/>
    <w:rsid w:val="00AA3532"/>
    <w:rsid w:val="00AA63E1"/>
    <w:rsid w:val="00AB0407"/>
    <w:rsid w:val="00AB0A44"/>
    <w:rsid w:val="00AB1D66"/>
    <w:rsid w:val="00AB2645"/>
    <w:rsid w:val="00AB2A97"/>
    <w:rsid w:val="00AB2C64"/>
    <w:rsid w:val="00AB5909"/>
    <w:rsid w:val="00AB68B6"/>
    <w:rsid w:val="00AC06C7"/>
    <w:rsid w:val="00AC0C42"/>
    <w:rsid w:val="00AC2DA2"/>
    <w:rsid w:val="00AC62AE"/>
    <w:rsid w:val="00AC62EB"/>
    <w:rsid w:val="00AC68E3"/>
    <w:rsid w:val="00AC6B36"/>
    <w:rsid w:val="00AD0BB2"/>
    <w:rsid w:val="00AD0E07"/>
    <w:rsid w:val="00AD138E"/>
    <w:rsid w:val="00AD1E2B"/>
    <w:rsid w:val="00AD3332"/>
    <w:rsid w:val="00AD36C7"/>
    <w:rsid w:val="00AD6822"/>
    <w:rsid w:val="00AD7143"/>
    <w:rsid w:val="00AD731A"/>
    <w:rsid w:val="00AE12EC"/>
    <w:rsid w:val="00AE276C"/>
    <w:rsid w:val="00AE3177"/>
    <w:rsid w:val="00AE400C"/>
    <w:rsid w:val="00AE50BC"/>
    <w:rsid w:val="00AE5441"/>
    <w:rsid w:val="00AE57D1"/>
    <w:rsid w:val="00AE692F"/>
    <w:rsid w:val="00AE6E68"/>
    <w:rsid w:val="00AF0FA6"/>
    <w:rsid w:val="00AF1400"/>
    <w:rsid w:val="00AF2AEA"/>
    <w:rsid w:val="00AF2CA4"/>
    <w:rsid w:val="00AF3609"/>
    <w:rsid w:val="00AF3CEE"/>
    <w:rsid w:val="00AF44EF"/>
    <w:rsid w:val="00AF47D4"/>
    <w:rsid w:val="00AF52F0"/>
    <w:rsid w:val="00AF571E"/>
    <w:rsid w:val="00AF58FF"/>
    <w:rsid w:val="00AF5F57"/>
    <w:rsid w:val="00AF72B6"/>
    <w:rsid w:val="00AF7BDB"/>
    <w:rsid w:val="00B015A5"/>
    <w:rsid w:val="00B0187D"/>
    <w:rsid w:val="00B0377C"/>
    <w:rsid w:val="00B05209"/>
    <w:rsid w:val="00B05234"/>
    <w:rsid w:val="00B05B8F"/>
    <w:rsid w:val="00B11CA8"/>
    <w:rsid w:val="00B123C4"/>
    <w:rsid w:val="00B12EC8"/>
    <w:rsid w:val="00B160C8"/>
    <w:rsid w:val="00B16CC5"/>
    <w:rsid w:val="00B2199D"/>
    <w:rsid w:val="00B21E0D"/>
    <w:rsid w:val="00B22BD1"/>
    <w:rsid w:val="00B2425A"/>
    <w:rsid w:val="00B24888"/>
    <w:rsid w:val="00B2657D"/>
    <w:rsid w:val="00B272D5"/>
    <w:rsid w:val="00B279F7"/>
    <w:rsid w:val="00B304FD"/>
    <w:rsid w:val="00B307D0"/>
    <w:rsid w:val="00B329D9"/>
    <w:rsid w:val="00B35548"/>
    <w:rsid w:val="00B35812"/>
    <w:rsid w:val="00B35F64"/>
    <w:rsid w:val="00B4022A"/>
    <w:rsid w:val="00B40F32"/>
    <w:rsid w:val="00B42BCA"/>
    <w:rsid w:val="00B43171"/>
    <w:rsid w:val="00B475A3"/>
    <w:rsid w:val="00B48598"/>
    <w:rsid w:val="00B50E5B"/>
    <w:rsid w:val="00B52714"/>
    <w:rsid w:val="00B53350"/>
    <w:rsid w:val="00B53717"/>
    <w:rsid w:val="00B537FD"/>
    <w:rsid w:val="00B56ABB"/>
    <w:rsid w:val="00B57686"/>
    <w:rsid w:val="00B60D58"/>
    <w:rsid w:val="00B62433"/>
    <w:rsid w:val="00B6294A"/>
    <w:rsid w:val="00B62EF6"/>
    <w:rsid w:val="00B645DB"/>
    <w:rsid w:val="00B64E7E"/>
    <w:rsid w:val="00B661EB"/>
    <w:rsid w:val="00B6643D"/>
    <w:rsid w:val="00B7087B"/>
    <w:rsid w:val="00B71314"/>
    <w:rsid w:val="00B72B05"/>
    <w:rsid w:val="00B732EB"/>
    <w:rsid w:val="00B74294"/>
    <w:rsid w:val="00B749C5"/>
    <w:rsid w:val="00B75140"/>
    <w:rsid w:val="00B77F01"/>
    <w:rsid w:val="00B80C00"/>
    <w:rsid w:val="00B82076"/>
    <w:rsid w:val="00B8240C"/>
    <w:rsid w:val="00B82CB2"/>
    <w:rsid w:val="00B83A1B"/>
    <w:rsid w:val="00B8719A"/>
    <w:rsid w:val="00B874CB"/>
    <w:rsid w:val="00B87882"/>
    <w:rsid w:val="00B9184E"/>
    <w:rsid w:val="00B93312"/>
    <w:rsid w:val="00B93BD3"/>
    <w:rsid w:val="00B94650"/>
    <w:rsid w:val="00B94C3A"/>
    <w:rsid w:val="00B94D22"/>
    <w:rsid w:val="00B9750F"/>
    <w:rsid w:val="00B977B2"/>
    <w:rsid w:val="00BA0220"/>
    <w:rsid w:val="00BA1EF4"/>
    <w:rsid w:val="00BA3456"/>
    <w:rsid w:val="00BA3E8E"/>
    <w:rsid w:val="00BA42D2"/>
    <w:rsid w:val="00BA6E68"/>
    <w:rsid w:val="00BA79CC"/>
    <w:rsid w:val="00BB1175"/>
    <w:rsid w:val="00BB2030"/>
    <w:rsid w:val="00BB70B0"/>
    <w:rsid w:val="00BC224D"/>
    <w:rsid w:val="00BC2AC5"/>
    <w:rsid w:val="00BC3145"/>
    <w:rsid w:val="00BC3488"/>
    <w:rsid w:val="00BC7449"/>
    <w:rsid w:val="00BC7C6E"/>
    <w:rsid w:val="00BD02D7"/>
    <w:rsid w:val="00BD04DF"/>
    <w:rsid w:val="00BD089B"/>
    <w:rsid w:val="00BD0B7A"/>
    <w:rsid w:val="00BD0DEF"/>
    <w:rsid w:val="00BD1095"/>
    <w:rsid w:val="00BD2004"/>
    <w:rsid w:val="00BD24A7"/>
    <w:rsid w:val="00BD24B2"/>
    <w:rsid w:val="00BD2604"/>
    <w:rsid w:val="00BD3D15"/>
    <w:rsid w:val="00BD4291"/>
    <w:rsid w:val="00BD670A"/>
    <w:rsid w:val="00BD6718"/>
    <w:rsid w:val="00BD696E"/>
    <w:rsid w:val="00BD792F"/>
    <w:rsid w:val="00BD7EF5"/>
    <w:rsid w:val="00BE14B8"/>
    <w:rsid w:val="00BE1822"/>
    <w:rsid w:val="00BE1AE4"/>
    <w:rsid w:val="00BE1CB5"/>
    <w:rsid w:val="00BE3269"/>
    <w:rsid w:val="00BE341D"/>
    <w:rsid w:val="00BE3F7F"/>
    <w:rsid w:val="00BE4C16"/>
    <w:rsid w:val="00BE5E1D"/>
    <w:rsid w:val="00BE6C22"/>
    <w:rsid w:val="00BE772F"/>
    <w:rsid w:val="00BEB6C0"/>
    <w:rsid w:val="00BF21C5"/>
    <w:rsid w:val="00BF359A"/>
    <w:rsid w:val="00BF50BC"/>
    <w:rsid w:val="00C00661"/>
    <w:rsid w:val="00C01EDF"/>
    <w:rsid w:val="00C02298"/>
    <w:rsid w:val="00C024D5"/>
    <w:rsid w:val="00C0645A"/>
    <w:rsid w:val="00C106EA"/>
    <w:rsid w:val="00C135FC"/>
    <w:rsid w:val="00C143B6"/>
    <w:rsid w:val="00C145D8"/>
    <w:rsid w:val="00C14A6C"/>
    <w:rsid w:val="00C15CE2"/>
    <w:rsid w:val="00C15E17"/>
    <w:rsid w:val="00C17D93"/>
    <w:rsid w:val="00C20CDA"/>
    <w:rsid w:val="00C21786"/>
    <w:rsid w:val="00C218FC"/>
    <w:rsid w:val="00C227CB"/>
    <w:rsid w:val="00C231EC"/>
    <w:rsid w:val="00C23E2A"/>
    <w:rsid w:val="00C24479"/>
    <w:rsid w:val="00C24F79"/>
    <w:rsid w:val="00C254D0"/>
    <w:rsid w:val="00C26759"/>
    <w:rsid w:val="00C26C56"/>
    <w:rsid w:val="00C2727C"/>
    <w:rsid w:val="00C33965"/>
    <w:rsid w:val="00C3536B"/>
    <w:rsid w:val="00C35CB3"/>
    <w:rsid w:val="00C37984"/>
    <w:rsid w:val="00C4334E"/>
    <w:rsid w:val="00C437AF"/>
    <w:rsid w:val="00C447C1"/>
    <w:rsid w:val="00C45CA4"/>
    <w:rsid w:val="00C46072"/>
    <w:rsid w:val="00C46FAE"/>
    <w:rsid w:val="00C47E22"/>
    <w:rsid w:val="00C50BDA"/>
    <w:rsid w:val="00C518B3"/>
    <w:rsid w:val="00C518FC"/>
    <w:rsid w:val="00C5207D"/>
    <w:rsid w:val="00C55093"/>
    <w:rsid w:val="00C5675A"/>
    <w:rsid w:val="00C574EA"/>
    <w:rsid w:val="00C57CCC"/>
    <w:rsid w:val="00C600C7"/>
    <w:rsid w:val="00C60AF1"/>
    <w:rsid w:val="00C6110E"/>
    <w:rsid w:val="00C6532B"/>
    <w:rsid w:val="00C65D80"/>
    <w:rsid w:val="00C665DB"/>
    <w:rsid w:val="00C66D32"/>
    <w:rsid w:val="00C70E5A"/>
    <w:rsid w:val="00C732EF"/>
    <w:rsid w:val="00C735A5"/>
    <w:rsid w:val="00C73D43"/>
    <w:rsid w:val="00C754BE"/>
    <w:rsid w:val="00C75916"/>
    <w:rsid w:val="00C75DB5"/>
    <w:rsid w:val="00C7633D"/>
    <w:rsid w:val="00C76D5C"/>
    <w:rsid w:val="00C77228"/>
    <w:rsid w:val="00C80077"/>
    <w:rsid w:val="00C8039B"/>
    <w:rsid w:val="00C82AFF"/>
    <w:rsid w:val="00C83452"/>
    <w:rsid w:val="00C8361F"/>
    <w:rsid w:val="00C83855"/>
    <w:rsid w:val="00C8454C"/>
    <w:rsid w:val="00C84828"/>
    <w:rsid w:val="00C8502B"/>
    <w:rsid w:val="00C85D1C"/>
    <w:rsid w:val="00C875D3"/>
    <w:rsid w:val="00C915FD"/>
    <w:rsid w:val="00C93A61"/>
    <w:rsid w:val="00C9550D"/>
    <w:rsid w:val="00C95F8E"/>
    <w:rsid w:val="00C96541"/>
    <w:rsid w:val="00C97C18"/>
    <w:rsid w:val="00CA30B2"/>
    <w:rsid w:val="00CA3175"/>
    <w:rsid w:val="00CA3B98"/>
    <w:rsid w:val="00CA59B6"/>
    <w:rsid w:val="00CA72A8"/>
    <w:rsid w:val="00CA78F5"/>
    <w:rsid w:val="00CB13B0"/>
    <w:rsid w:val="00CB2788"/>
    <w:rsid w:val="00CB2D8B"/>
    <w:rsid w:val="00CB373D"/>
    <w:rsid w:val="00CB3999"/>
    <w:rsid w:val="00CB4948"/>
    <w:rsid w:val="00CB5358"/>
    <w:rsid w:val="00CB7E27"/>
    <w:rsid w:val="00CC276C"/>
    <w:rsid w:val="00CC321F"/>
    <w:rsid w:val="00CC332E"/>
    <w:rsid w:val="00CC358A"/>
    <w:rsid w:val="00CC3EC7"/>
    <w:rsid w:val="00CC45A6"/>
    <w:rsid w:val="00CC68EA"/>
    <w:rsid w:val="00CD0051"/>
    <w:rsid w:val="00CD34A0"/>
    <w:rsid w:val="00CD459C"/>
    <w:rsid w:val="00CD7266"/>
    <w:rsid w:val="00CD7EA3"/>
    <w:rsid w:val="00CE041C"/>
    <w:rsid w:val="00CE0677"/>
    <w:rsid w:val="00CE3501"/>
    <w:rsid w:val="00CF336A"/>
    <w:rsid w:val="00CF3432"/>
    <w:rsid w:val="00CF3A1B"/>
    <w:rsid w:val="00CF5F93"/>
    <w:rsid w:val="00CF6229"/>
    <w:rsid w:val="00D002D8"/>
    <w:rsid w:val="00D00529"/>
    <w:rsid w:val="00D0058D"/>
    <w:rsid w:val="00D00F7B"/>
    <w:rsid w:val="00D025EC"/>
    <w:rsid w:val="00D02AAF"/>
    <w:rsid w:val="00D030E2"/>
    <w:rsid w:val="00D03732"/>
    <w:rsid w:val="00D03D35"/>
    <w:rsid w:val="00D03E74"/>
    <w:rsid w:val="00D04278"/>
    <w:rsid w:val="00D04463"/>
    <w:rsid w:val="00D04500"/>
    <w:rsid w:val="00D04B7C"/>
    <w:rsid w:val="00D04CA3"/>
    <w:rsid w:val="00D0617D"/>
    <w:rsid w:val="00D061B0"/>
    <w:rsid w:val="00D064B2"/>
    <w:rsid w:val="00D07464"/>
    <w:rsid w:val="00D1062F"/>
    <w:rsid w:val="00D11B44"/>
    <w:rsid w:val="00D122A4"/>
    <w:rsid w:val="00D126A4"/>
    <w:rsid w:val="00D136F0"/>
    <w:rsid w:val="00D15C03"/>
    <w:rsid w:val="00D15E07"/>
    <w:rsid w:val="00D17A66"/>
    <w:rsid w:val="00D20838"/>
    <w:rsid w:val="00D21599"/>
    <w:rsid w:val="00D21B98"/>
    <w:rsid w:val="00D24C28"/>
    <w:rsid w:val="00D25A3E"/>
    <w:rsid w:val="00D26095"/>
    <w:rsid w:val="00D2641A"/>
    <w:rsid w:val="00D26A02"/>
    <w:rsid w:val="00D27655"/>
    <w:rsid w:val="00D3191C"/>
    <w:rsid w:val="00D31DAE"/>
    <w:rsid w:val="00D3444E"/>
    <w:rsid w:val="00D35221"/>
    <w:rsid w:val="00D3534B"/>
    <w:rsid w:val="00D35E5F"/>
    <w:rsid w:val="00D40840"/>
    <w:rsid w:val="00D40C18"/>
    <w:rsid w:val="00D4127A"/>
    <w:rsid w:val="00D41A74"/>
    <w:rsid w:val="00D43615"/>
    <w:rsid w:val="00D45443"/>
    <w:rsid w:val="00D473E7"/>
    <w:rsid w:val="00D51870"/>
    <w:rsid w:val="00D51B7D"/>
    <w:rsid w:val="00D52064"/>
    <w:rsid w:val="00D52490"/>
    <w:rsid w:val="00D53B03"/>
    <w:rsid w:val="00D546B3"/>
    <w:rsid w:val="00D559D5"/>
    <w:rsid w:val="00D56E34"/>
    <w:rsid w:val="00D56FE1"/>
    <w:rsid w:val="00D57252"/>
    <w:rsid w:val="00D619ED"/>
    <w:rsid w:val="00D61A1D"/>
    <w:rsid w:val="00D620D0"/>
    <w:rsid w:val="00D62E21"/>
    <w:rsid w:val="00D63BE4"/>
    <w:rsid w:val="00D660ED"/>
    <w:rsid w:val="00D67405"/>
    <w:rsid w:val="00D70855"/>
    <w:rsid w:val="00D714BE"/>
    <w:rsid w:val="00D727D6"/>
    <w:rsid w:val="00D7297D"/>
    <w:rsid w:val="00D74681"/>
    <w:rsid w:val="00D81F0A"/>
    <w:rsid w:val="00D84466"/>
    <w:rsid w:val="00D8533E"/>
    <w:rsid w:val="00D85A59"/>
    <w:rsid w:val="00D85AD5"/>
    <w:rsid w:val="00D86076"/>
    <w:rsid w:val="00D90501"/>
    <w:rsid w:val="00D90E88"/>
    <w:rsid w:val="00D92246"/>
    <w:rsid w:val="00D92B5D"/>
    <w:rsid w:val="00D9332F"/>
    <w:rsid w:val="00D93BBD"/>
    <w:rsid w:val="00D9532D"/>
    <w:rsid w:val="00D9764E"/>
    <w:rsid w:val="00D97A15"/>
    <w:rsid w:val="00DA2D37"/>
    <w:rsid w:val="00DA3AA1"/>
    <w:rsid w:val="00DA3CB2"/>
    <w:rsid w:val="00DA6D1A"/>
    <w:rsid w:val="00DA70F9"/>
    <w:rsid w:val="00DA71BD"/>
    <w:rsid w:val="00DA7C4B"/>
    <w:rsid w:val="00DA7EE8"/>
    <w:rsid w:val="00DB1494"/>
    <w:rsid w:val="00DB3AB0"/>
    <w:rsid w:val="00DB5969"/>
    <w:rsid w:val="00DB5AAB"/>
    <w:rsid w:val="00DB63F7"/>
    <w:rsid w:val="00DB66EA"/>
    <w:rsid w:val="00DB79F3"/>
    <w:rsid w:val="00DB7D9D"/>
    <w:rsid w:val="00DC193F"/>
    <w:rsid w:val="00DC19A8"/>
    <w:rsid w:val="00DC1AB0"/>
    <w:rsid w:val="00DC242D"/>
    <w:rsid w:val="00DC50AA"/>
    <w:rsid w:val="00DC5B5D"/>
    <w:rsid w:val="00DC5DE9"/>
    <w:rsid w:val="00DC61EF"/>
    <w:rsid w:val="00DC67FE"/>
    <w:rsid w:val="00DC6B94"/>
    <w:rsid w:val="00DD0242"/>
    <w:rsid w:val="00DD0CF5"/>
    <w:rsid w:val="00DD1683"/>
    <w:rsid w:val="00DD1A57"/>
    <w:rsid w:val="00DD3F81"/>
    <w:rsid w:val="00DD41F3"/>
    <w:rsid w:val="00DD4208"/>
    <w:rsid w:val="00DE1837"/>
    <w:rsid w:val="00DE2A71"/>
    <w:rsid w:val="00DE3F68"/>
    <w:rsid w:val="00DE3FF9"/>
    <w:rsid w:val="00DE4608"/>
    <w:rsid w:val="00DF060B"/>
    <w:rsid w:val="00DF095F"/>
    <w:rsid w:val="00DF2398"/>
    <w:rsid w:val="00DF292C"/>
    <w:rsid w:val="00DF3872"/>
    <w:rsid w:val="00DF443F"/>
    <w:rsid w:val="00DF63A6"/>
    <w:rsid w:val="00DF713F"/>
    <w:rsid w:val="00DF749A"/>
    <w:rsid w:val="00E00E04"/>
    <w:rsid w:val="00E01B7D"/>
    <w:rsid w:val="00E02C30"/>
    <w:rsid w:val="00E03B52"/>
    <w:rsid w:val="00E03EC7"/>
    <w:rsid w:val="00E05ADB"/>
    <w:rsid w:val="00E06E09"/>
    <w:rsid w:val="00E111FC"/>
    <w:rsid w:val="00E13BFD"/>
    <w:rsid w:val="00E15699"/>
    <w:rsid w:val="00E17F2A"/>
    <w:rsid w:val="00E20A86"/>
    <w:rsid w:val="00E21095"/>
    <w:rsid w:val="00E220B5"/>
    <w:rsid w:val="00E22EF0"/>
    <w:rsid w:val="00E23050"/>
    <w:rsid w:val="00E24388"/>
    <w:rsid w:val="00E25D4B"/>
    <w:rsid w:val="00E260AB"/>
    <w:rsid w:val="00E2671A"/>
    <w:rsid w:val="00E333E6"/>
    <w:rsid w:val="00E35116"/>
    <w:rsid w:val="00E35F34"/>
    <w:rsid w:val="00E37385"/>
    <w:rsid w:val="00E41A4B"/>
    <w:rsid w:val="00E42854"/>
    <w:rsid w:val="00E44811"/>
    <w:rsid w:val="00E4586A"/>
    <w:rsid w:val="00E470C9"/>
    <w:rsid w:val="00E50067"/>
    <w:rsid w:val="00E50D9D"/>
    <w:rsid w:val="00E51066"/>
    <w:rsid w:val="00E51155"/>
    <w:rsid w:val="00E5183B"/>
    <w:rsid w:val="00E57844"/>
    <w:rsid w:val="00E57B72"/>
    <w:rsid w:val="00E57E28"/>
    <w:rsid w:val="00E610C9"/>
    <w:rsid w:val="00E61FE4"/>
    <w:rsid w:val="00E63A16"/>
    <w:rsid w:val="00E6503C"/>
    <w:rsid w:val="00E65638"/>
    <w:rsid w:val="00E668D8"/>
    <w:rsid w:val="00E66C33"/>
    <w:rsid w:val="00E7129E"/>
    <w:rsid w:val="00E7372D"/>
    <w:rsid w:val="00E74014"/>
    <w:rsid w:val="00E74447"/>
    <w:rsid w:val="00E745C4"/>
    <w:rsid w:val="00E7570D"/>
    <w:rsid w:val="00E766EB"/>
    <w:rsid w:val="00E7687F"/>
    <w:rsid w:val="00E77452"/>
    <w:rsid w:val="00E77763"/>
    <w:rsid w:val="00E77B3D"/>
    <w:rsid w:val="00E8013F"/>
    <w:rsid w:val="00E809F2"/>
    <w:rsid w:val="00E80BEB"/>
    <w:rsid w:val="00E836DE"/>
    <w:rsid w:val="00E83915"/>
    <w:rsid w:val="00E84BB4"/>
    <w:rsid w:val="00E84C75"/>
    <w:rsid w:val="00E85296"/>
    <w:rsid w:val="00E858EE"/>
    <w:rsid w:val="00E8632B"/>
    <w:rsid w:val="00E865A1"/>
    <w:rsid w:val="00E86947"/>
    <w:rsid w:val="00E90093"/>
    <w:rsid w:val="00E95C52"/>
    <w:rsid w:val="00E9630F"/>
    <w:rsid w:val="00E96328"/>
    <w:rsid w:val="00E974A4"/>
    <w:rsid w:val="00E974C1"/>
    <w:rsid w:val="00EA1C40"/>
    <w:rsid w:val="00EA2C4F"/>
    <w:rsid w:val="00EA32B0"/>
    <w:rsid w:val="00EA3D5D"/>
    <w:rsid w:val="00EA4C62"/>
    <w:rsid w:val="00EA4FC7"/>
    <w:rsid w:val="00EA5697"/>
    <w:rsid w:val="00EA5A5C"/>
    <w:rsid w:val="00EA5B0E"/>
    <w:rsid w:val="00EB0CA0"/>
    <w:rsid w:val="00EB29E9"/>
    <w:rsid w:val="00EB3651"/>
    <w:rsid w:val="00EB3E61"/>
    <w:rsid w:val="00EB3FE4"/>
    <w:rsid w:val="00EB7397"/>
    <w:rsid w:val="00EB7508"/>
    <w:rsid w:val="00EB78C2"/>
    <w:rsid w:val="00EB7D02"/>
    <w:rsid w:val="00EC15F4"/>
    <w:rsid w:val="00EC1F18"/>
    <w:rsid w:val="00EC22AA"/>
    <w:rsid w:val="00EC35B0"/>
    <w:rsid w:val="00EC3B4D"/>
    <w:rsid w:val="00EC71AB"/>
    <w:rsid w:val="00EC7D4E"/>
    <w:rsid w:val="00ED279B"/>
    <w:rsid w:val="00ED3D5F"/>
    <w:rsid w:val="00ED4875"/>
    <w:rsid w:val="00ED4A48"/>
    <w:rsid w:val="00ED4BA7"/>
    <w:rsid w:val="00ED5637"/>
    <w:rsid w:val="00ED5EBC"/>
    <w:rsid w:val="00ED657F"/>
    <w:rsid w:val="00EE0523"/>
    <w:rsid w:val="00EE0FA5"/>
    <w:rsid w:val="00EE4653"/>
    <w:rsid w:val="00EE77E8"/>
    <w:rsid w:val="00EE79BB"/>
    <w:rsid w:val="00EE7C59"/>
    <w:rsid w:val="00EF10B1"/>
    <w:rsid w:val="00EF23E9"/>
    <w:rsid w:val="00EF259D"/>
    <w:rsid w:val="00EF3133"/>
    <w:rsid w:val="00EF3CE5"/>
    <w:rsid w:val="00EF4D88"/>
    <w:rsid w:val="00EF5B67"/>
    <w:rsid w:val="00F00AA2"/>
    <w:rsid w:val="00F0195E"/>
    <w:rsid w:val="00F02159"/>
    <w:rsid w:val="00F03293"/>
    <w:rsid w:val="00F03590"/>
    <w:rsid w:val="00F03B12"/>
    <w:rsid w:val="00F05679"/>
    <w:rsid w:val="00F10F96"/>
    <w:rsid w:val="00F11591"/>
    <w:rsid w:val="00F12108"/>
    <w:rsid w:val="00F13AA1"/>
    <w:rsid w:val="00F15DAB"/>
    <w:rsid w:val="00F16913"/>
    <w:rsid w:val="00F171D5"/>
    <w:rsid w:val="00F17DE5"/>
    <w:rsid w:val="00F22B78"/>
    <w:rsid w:val="00F2304D"/>
    <w:rsid w:val="00F24370"/>
    <w:rsid w:val="00F24912"/>
    <w:rsid w:val="00F25BF8"/>
    <w:rsid w:val="00F2640E"/>
    <w:rsid w:val="00F305EE"/>
    <w:rsid w:val="00F30FC8"/>
    <w:rsid w:val="00F31498"/>
    <w:rsid w:val="00F31CC8"/>
    <w:rsid w:val="00F31EAB"/>
    <w:rsid w:val="00F338B5"/>
    <w:rsid w:val="00F35D5E"/>
    <w:rsid w:val="00F37305"/>
    <w:rsid w:val="00F37882"/>
    <w:rsid w:val="00F40846"/>
    <w:rsid w:val="00F42DFF"/>
    <w:rsid w:val="00F42EAB"/>
    <w:rsid w:val="00F433F7"/>
    <w:rsid w:val="00F439E9"/>
    <w:rsid w:val="00F43BB7"/>
    <w:rsid w:val="00F43D88"/>
    <w:rsid w:val="00F45D55"/>
    <w:rsid w:val="00F462FF"/>
    <w:rsid w:val="00F51058"/>
    <w:rsid w:val="00F51A11"/>
    <w:rsid w:val="00F520B3"/>
    <w:rsid w:val="00F53B8D"/>
    <w:rsid w:val="00F54718"/>
    <w:rsid w:val="00F548B2"/>
    <w:rsid w:val="00F55CDE"/>
    <w:rsid w:val="00F57344"/>
    <w:rsid w:val="00F60659"/>
    <w:rsid w:val="00F60FA8"/>
    <w:rsid w:val="00F616EB"/>
    <w:rsid w:val="00F6348E"/>
    <w:rsid w:val="00F64318"/>
    <w:rsid w:val="00F65F85"/>
    <w:rsid w:val="00F66C2F"/>
    <w:rsid w:val="00F71C20"/>
    <w:rsid w:val="00F72857"/>
    <w:rsid w:val="00F735CB"/>
    <w:rsid w:val="00F737DF"/>
    <w:rsid w:val="00F73FE7"/>
    <w:rsid w:val="00F7417A"/>
    <w:rsid w:val="00F75B31"/>
    <w:rsid w:val="00F83E3B"/>
    <w:rsid w:val="00F866C6"/>
    <w:rsid w:val="00F9094A"/>
    <w:rsid w:val="00F91648"/>
    <w:rsid w:val="00F927DC"/>
    <w:rsid w:val="00F92ABD"/>
    <w:rsid w:val="00F92CF7"/>
    <w:rsid w:val="00F975FA"/>
    <w:rsid w:val="00FA24F0"/>
    <w:rsid w:val="00FA398C"/>
    <w:rsid w:val="00FA59DF"/>
    <w:rsid w:val="00FA68A1"/>
    <w:rsid w:val="00FA709B"/>
    <w:rsid w:val="00FB0DBE"/>
    <w:rsid w:val="00FB157A"/>
    <w:rsid w:val="00FB2F50"/>
    <w:rsid w:val="00FB35EE"/>
    <w:rsid w:val="00FB3928"/>
    <w:rsid w:val="00FB4844"/>
    <w:rsid w:val="00FB5697"/>
    <w:rsid w:val="00FB654B"/>
    <w:rsid w:val="00FC0010"/>
    <w:rsid w:val="00FC0667"/>
    <w:rsid w:val="00FC09DA"/>
    <w:rsid w:val="00FC1EEC"/>
    <w:rsid w:val="00FC1F8D"/>
    <w:rsid w:val="00FC25D6"/>
    <w:rsid w:val="00FC3E7A"/>
    <w:rsid w:val="00FC47EE"/>
    <w:rsid w:val="00FC611F"/>
    <w:rsid w:val="00FC650F"/>
    <w:rsid w:val="00FC7A3A"/>
    <w:rsid w:val="00FD124F"/>
    <w:rsid w:val="00FD1587"/>
    <w:rsid w:val="00FD238F"/>
    <w:rsid w:val="00FD2892"/>
    <w:rsid w:val="00FD3737"/>
    <w:rsid w:val="00FD399A"/>
    <w:rsid w:val="00FD3B33"/>
    <w:rsid w:val="00FD46BF"/>
    <w:rsid w:val="00FD4A89"/>
    <w:rsid w:val="00FD5B45"/>
    <w:rsid w:val="00FD6FE3"/>
    <w:rsid w:val="00FD7FFB"/>
    <w:rsid w:val="00FE30D7"/>
    <w:rsid w:val="00FE3D59"/>
    <w:rsid w:val="00FE4DB2"/>
    <w:rsid w:val="00FE4DF6"/>
    <w:rsid w:val="00FE66A2"/>
    <w:rsid w:val="00FF0447"/>
    <w:rsid w:val="00FF0724"/>
    <w:rsid w:val="00FF12E2"/>
    <w:rsid w:val="00FF1720"/>
    <w:rsid w:val="00FF2A54"/>
    <w:rsid w:val="00FF3253"/>
    <w:rsid w:val="00FF41E4"/>
    <w:rsid w:val="00FF44CF"/>
    <w:rsid w:val="00FF485B"/>
    <w:rsid w:val="00FF586D"/>
    <w:rsid w:val="00FF5A81"/>
    <w:rsid w:val="010932DE"/>
    <w:rsid w:val="012D0A04"/>
    <w:rsid w:val="0137BE2E"/>
    <w:rsid w:val="013F345D"/>
    <w:rsid w:val="0150E346"/>
    <w:rsid w:val="0155AF4D"/>
    <w:rsid w:val="01668C97"/>
    <w:rsid w:val="016C07B7"/>
    <w:rsid w:val="016E3E06"/>
    <w:rsid w:val="019B118F"/>
    <w:rsid w:val="01A3B0BD"/>
    <w:rsid w:val="01A829A5"/>
    <w:rsid w:val="01B5C89F"/>
    <w:rsid w:val="01C46F14"/>
    <w:rsid w:val="01ECB8EB"/>
    <w:rsid w:val="01F01697"/>
    <w:rsid w:val="01F0DFF3"/>
    <w:rsid w:val="01F47251"/>
    <w:rsid w:val="0216878B"/>
    <w:rsid w:val="024424FF"/>
    <w:rsid w:val="02491F96"/>
    <w:rsid w:val="024F90C2"/>
    <w:rsid w:val="025BAD6C"/>
    <w:rsid w:val="0266C22A"/>
    <w:rsid w:val="02676714"/>
    <w:rsid w:val="02681B10"/>
    <w:rsid w:val="0277E5A4"/>
    <w:rsid w:val="028AC0CD"/>
    <w:rsid w:val="028F642B"/>
    <w:rsid w:val="0291B943"/>
    <w:rsid w:val="02933A07"/>
    <w:rsid w:val="029EF7FA"/>
    <w:rsid w:val="02B99898"/>
    <w:rsid w:val="02CD092C"/>
    <w:rsid w:val="02CF7C2F"/>
    <w:rsid w:val="02E6C320"/>
    <w:rsid w:val="03036F59"/>
    <w:rsid w:val="03350D5A"/>
    <w:rsid w:val="0335C4C6"/>
    <w:rsid w:val="03594196"/>
    <w:rsid w:val="039316AA"/>
    <w:rsid w:val="039D3DFB"/>
    <w:rsid w:val="03A0C875"/>
    <w:rsid w:val="03A14939"/>
    <w:rsid w:val="03A508A8"/>
    <w:rsid w:val="03B4CD47"/>
    <w:rsid w:val="03D5BA21"/>
    <w:rsid w:val="03E250E5"/>
    <w:rsid w:val="03EE2C26"/>
    <w:rsid w:val="03F77DCD"/>
    <w:rsid w:val="04128D32"/>
    <w:rsid w:val="0414C927"/>
    <w:rsid w:val="041AF998"/>
    <w:rsid w:val="04210254"/>
    <w:rsid w:val="043C195E"/>
    <w:rsid w:val="045C4ECD"/>
    <w:rsid w:val="046F9101"/>
    <w:rsid w:val="047B7318"/>
    <w:rsid w:val="04867C62"/>
    <w:rsid w:val="04A1A2E3"/>
    <w:rsid w:val="04C8E33D"/>
    <w:rsid w:val="04E0A25B"/>
    <w:rsid w:val="04E8420B"/>
    <w:rsid w:val="04E960C1"/>
    <w:rsid w:val="052459AD"/>
    <w:rsid w:val="0527B759"/>
    <w:rsid w:val="053D44A1"/>
    <w:rsid w:val="057EC69D"/>
    <w:rsid w:val="05C2618F"/>
    <w:rsid w:val="05D7CF79"/>
    <w:rsid w:val="05D8A4D0"/>
    <w:rsid w:val="05F1395A"/>
    <w:rsid w:val="06354101"/>
    <w:rsid w:val="063664D3"/>
    <w:rsid w:val="0664D2E4"/>
    <w:rsid w:val="06690AD4"/>
    <w:rsid w:val="0677D400"/>
    <w:rsid w:val="067FD70B"/>
    <w:rsid w:val="06E9F8AE"/>
    <w:rsid w:val="0715A32A"/>
    <w:rsid w:val="0761916F"/>
    <w:rsid w:val="076C3D1E"/>
    <w:rsid w:val="07BB6FB2"/>
    <w:rsid w:val="07C5D958"/>
    <w:rsid w:val="07E84B88"/>
    <w:rsid w:val="07E936C0"/>
    <w:rsid w:val="07F9152C"/>
    <w:rsid w:val="07FA372C"/>
    <w:rsid w:val="0815BE11"/>
    <w:rsid w:val="082B72AD"/>
    <w:rsid w:val="08304A64"/>
    <w:rsid w:val="0846FA33"/>
    <w:rsid w:val="086F2E7F"/>
    <w:rsid w:val="0872939D"/>
    <w:rsid w:val="08A82030"/>
    <w:rsid w:val="08D5D353"/>
    <w:rsid w:val="08E05D13"/>
    <w:rsid w:val="08F5B32F"/>
    <w:rsid w:val="091AD25A"/>
    <w:rsid w:val="091ED14D"/>
    <w:rsid w:val="0972FB47"/>
    <w:rsid w:val="09A6EF3B"/>
    <w:rsid w:val="09EA9F81"/>
    <w:rsid w:val="09FAD6F9"/>
    <w:rsid w:val="0A09CD22"/>
    <w:rsid w:val="0A1A1E0A"/>
    <w:rsid w:val="0A1B4113"/>
    <w:rsid w:val="0A1E7F38"/>
    <w:rsid w:val="0A235304"/>
    <w:rsid w:val="0A3B2D06"/>
    <w:rsid w:val="0A3D7283"/>
    <w:rsid w:val="0A756AF1"/>
    <w:rsid w:val="0A8EAF75"/>
    <w:rsid w:val="0AAF897C"/>
    <w:rsid w:val="0AB6A2BB"/>
    <w:rsid w:val="0AF7DC3D"/>
    <w:rsid w:val="0B04383F"/>
    <w:rsid w:val="0B292FD8"/>
    <w:rsid w:val="0B2B5E7B"/>
    <w:rsid w:val="0B485512"/>
    <w:rsid w:val="0B4FEB95"/>
    <w:rsid w:val="0B5B732C"/>
    <w:rsid w:val="0B7DD080"/>
    <w:rsid w:val="0B934DC7"/>
    <w:rsid w:val="0BA6685D"/>
    <w:rsid w:val="0BB89A76"/>
    <w:rsid w:val="0BFCCE65"/>
    <w:rsid w:val="0C50FECE"/>
    <w:rsid w:val="0C6FD74F"/>
    <w:rsid w:val="0C737B79"/>
    <w:rsid w:val="0C78EC2B"/>
    <w:rsid w:val="0CA936AB"/>
    <w:rsid w:val="0CAAC40A"/>
    <w:rsid w:val="0CAD6306"/>
    <w:rsid w:val="0CCD0419"/>
    <w:rsid w:val="0CFF8AC6"/>
    <w:rsid w:val="0D0927CC"/>
    <w:rsid w:val="0D0A6E8E"/>
    <w:rsid w:val="0D0E23F5"/>
    <w:rsid w:val="0D19685E"/>
    <w:rsid w:val="0D2D0D5E"/>
    <w:rsid w:val="0D345ED8"/>
    <w:rsid w:val="0D377F07"/>
    <w:rsid w:val="0D4361D6"/>
    <w:rsid w:val="0D56CC3E"/>
    <w:rsid w:val="0D5BC671"/>
    <w:rsid w:val="0D6D4F1E"/>
    <w:rsid w:val="0D79063F"/>
    <w:rsid w:val="0D83C39B"/>
    <w:rsid w:val="0DB3060A"/>
    <w:rsid w:val="0E2AE7EB"/>
    <w:rsid w:val="0E4F5E20"/>
    <w:rsid w:val="0E5D973A"/>
    <w:rsid w:val="0E758FF3"/>
    <w:rsid w:val="0E83ACE2"/>
    <w:rsid w:val="0E856ED4"/>
    <w:rsid w:val="0EBBC851"/>
    <w:rsid w:val="0ED8AC3D"/>
    <w:rsid w:val="0EEFF014"/>
    <w:rsid w:val="0EFB4B25"/>
    <w:rsid w:val="0F07A7C5"/>
    <w:rsid w:val="0F132060"/>
    <w:rsid w:val="0F18782D"/>
    <w:rsid w:val="0F2B0878"/>
    <w:rsid w:val="0F3AE504"/>
    <w:rsid w:val="0F5B2FAF"/>
    <w:rsid w:val="0F6C3B49"/>
    <w:rsid w:val="0F7AD429"/>
    <w:rsid w:val="0F8744CF"/>
    <w:rsid w:val="0F9318DD"/>
    <w:rsid w:val="0F9AEF7C"/>
    <w:rsid w:val="0FA4C3EC"/>
    <w:rsid w:val="0FAF763B"/>
    <w:rsid w:val="0FE3AECD"/>
    <w:rsid w:val="101230BC"/>
    <w:rsid w:val="104F49AE"/>
    <w:rsid w:val="105A6031"/>
    <w:rsid w:val="107FF216"/>
    <w:rsid w:val="1095D095"/>
    <w:rsid w:val="10AC43C4"/>
    <w:rsid w:val="10D7C029"/>
    <w:rsid w:val="11103C85"/>
    <w:rsid w:val="1118C9F4"/>
    <w:rsid w:val="116CE131"/>
    <w:rsid w:val="116E983F"/>
    <w:rsid w:val="11783276"/>
    <w:rsid w:val="11790B7D"/>
    <w:rsid w:val="117D8D31"/>
    <w:rsid w:val="117FC1A3"/>
    <w:rsid w:val="11849DE7"/>
    <w:rsid w:val="1189C5DF"/>
    <w:rsid w:val="119574B1"/>
    <w:rsid w:val="11990181"/>
    <w:rsid w:val="119F13FF"/>
    <w:rsid w:val="11A19468"/>
    <w:rsid w:val="11A6220E"/>
    <w:rsid w:val="11BE46C2"/>
    <w:rsid w:val="11BF2673"/>
    <w:rsid w:val="11C61E3A"/>
    <w:rsid w:val="11DC8909"/>
    <w:rsid w:val="11EADD29"/>
    <w:rsid w:val="122481FB"/>
    <w:rsid w:val="12289924"/>
    <w:rsid w:val="12904043"/>
    <w:rsid w:val="12A509BC"/>
    <w:rsid w:val="12B900B6"/>
    <w:rsid w:val="12CB4597"/>
    <w:rsid w:val="12DF18D3"/>
    <w:rsid w:val="132B867C"/>
    <w:rsid w:val="1336172E"/>
    <w:rsid w:val="135C7B9D"/>
    <w:rsid w:val="135EA284"/>
    <w:rsid w:val="1371F9F3"/>
    <w:rsid w:val="13733527"/>
    <w:rsid w:val="1376A0A8"/>
    <w:rsid w:val="137788E9"/>
    <w:rsid w:val="13AA874D"/>
    <w:rsid w:val="13B571D8"/>
    <w:rsid w:val="13C40744"/>
    <w:rsid w:val="13C94FDE"/>
    <w:rsid w:val="13DBE278"/>
    <w:rsid w:val="13E77556"/>
    <w:rsid w:val="140032E2"/>
    <w:rsid w:val="141011D9"/>
    <w:rsid w:val="142C8551"/>
    <w:rsid w:val="14427C27"/>
    <w:rsid w:val="1452F146"/>
    <w:rsid w:val="14A98444"/>
    <w:rsid w:val="152A66A1"/>
    <w:rsid w:val="15300380"/>
    <w:rsid w:val="15462EB1"/>
    <w:rsid w:val="1552E774"/>
    <w:rsid w:val="155700A6"/>
    <w:rsid w:val="15573AF2"/>
    <w:rsid w:val="15647AB5"/>
    <w:rsid w:val="156620FA"/>
    <w:rsid w:val="157AF6A9"/>
    <w:rsid w:val="1586F97C"/>
    <w:rsid w:val="15B15F7E"/>
    <w:rsid w:val="15C39CD1"/>
    <w:rsid w:val="1605B8D1"/>
    <w:rsid w:val="162F0F53"/>
    <w:rsid w:val="1635BCCD"/>
    <w:rsid w:val="1659CB74"/>
    <w:rsid w:val="168F7736"/>
    <w:rsid w:val="1691FD13"/>
    <w:rsid w:val="16B10B0B"/>
    <w:rsid w:val="16C57830"/>
    <w:rsid w:val="16FAE876"/>
    <w:rsid w:val="16FF7B02"/>
    <w:rsid w:val="1730B40A"/>
    <w:rsid w:val="1737D3A4"/>
    <w:rsid w:val="176B1F61"/>
    <w:rsid w:val="17787A02"/>
    <w:rsid w:val="17B1AB9D"/>
    <w:rsid w:val="17B2DD90"/>
    <w:rsid w:val="17B7C103"/>
    <w:rsid w:val="17BA316D"/>
    <w:rsid w:val="17C3CFC9"/>
    <w:rsid w:val="17D11695"/>
    <w:rsid w:val="17F32EF1"/>
    <w:rsid w:val="17FA9672"/>
    <w:rsid w:val="17FF54D3"/>
    <w:rsid w:val="1803AF7E"/>
    <w:rsid w:val="180BD82B"/>
    <w:rsid w:val="18117032"/>
    <w:rsid w:val="1828774B"/>
    <w:rsid w:val="18547583"/>
    <w:rsid w:val="1872C0C7"/>
    <w:rsid w:val="1895C093"/>
    <w:rsid w:val="18B377A1"/>
    <w:rsid w:val="18EA2D80"/>
    <w:rsid w:val="19163093"/>
    <w:rsid w:val="1929DA9C"/>
    <w:rsid w:val="195D28C3"/>
    <w:rsid w:val="1967F0C8"/>
    <w:rsid w:val="1978278F"/>
    <w:rsid w:val="197981FE"/>
    <w:rsid w:val="19A2E476"/>
    <w:rsid w:val="19B5973F"/>
    <w:rsid w:val="19BF9248"/>
    <w:rsid w:val="19C1DEED"/>
    <w:rsid w:val="19E18937"/>
    <w:rsid w:val="19FF0BED"/>
    <w:rsid w:val="1A235137"/>
    <w:rsid w:val="1A28B68C"/>
    <w:rsid w:val="1A331F34"/>
    <w:rsid w:val="1A436587"/>
    <w:rsid w:val="1A4BF2E9"/>
    <w:rsid w:val="1A5109E6"/>
    <w:rsid w:val="1A615312"/>
    <w:rsid w:val="1A75D3CA"/>
    <w:rsid w:val="1A82E5CD"/>
    <w:rsid w:val="1A84D26D"/>
    <w:rsid w:val="1A8BAAE2"/>
    <w:rsid w:val="1AB336B3"/>
    <w:rsid w:val="1ACD1FEB"/>
    <w:rsid w:val="1AE08404"/>
    <w:rsid w:val="1AFB6BD0"/>
    <w:rsid w:val="1B16D6C1"/>
    <w:rsid w:val="1B49B841"/>
    <w:rsid w:val="1B616F08"/>
    <w:rsid w:val="1B836B4F"/>
    <w:rsid w:val="1BAF5F4A"/>
    <w:rsid w:val="1BD4C421"/>
    <w:rsid w:val="1BE00F61"/>
    <w:rsid w:val="1BE518BC"/>
    <w:rsid w:val="1BEB84CD"/>
    <w:rsid w:val="1BFC2132"/>
    <w:rsid w:val="1C228C51"/>
    <w:rsid w:val="1C343654"/>
    <w:rsid w:val="1C772E42"/>
    <w:rsid w:val="1C920151"/>
    <w:rsid w:val="1CAA37D8"/>
    <w:rsid w:val="1CAA4CC8"/>
    <w:rsid w:val="1CB5276B"/>
    <w:rsid w:val="1CB9E599"/>
    <w:rsid w:val="1CC205F6"/>
    <w:rsid w:val="1CD5BEE0"/>
    <w:rsid w:val="1CF6A574"/>
    <w:rsid w:val="1D0B7258"/>
    <w:rsid w:val="1D3DE977"/>
    <w:rsid w:val="1D4463F7"/>
    <w:rsid w:val="1D69668B"/>
    <w:rsid w:val="1D7DFF1F"/>
    <w:rsid w:val="1DAB19A6"/>
    <w:rsid w:val="1DCC81C3"/>
    <w:rsid w:val="1DE1F530"/>
    <w:rsid w:val="1E03165B"/>
    <w:rsid w:val="1E2A41ED"/>
    <w:rsid w:val="1E39B4F1"/>
    <w:rsid w:val="1E549EA1"/>
    <w:rsid w:val="1E702717"/>
    <w:rsid w:val="1E9FC844"/>
    <w:rsid w:val="1EA2CD5B"/>
    <w:rsid w:val="1EB2372C"/>
    <w:rsid w:val="1EF1EC4E"/>
    <w:rsid w:val="1EF973D2"/>
    <w:rsid w:val="1EFDC18F"/>
    <w:rsid w:val="1F040F23"/>
    <w:rsid w:val="1F0A4161"/>
    <w:rsid w:val="1F3220BF"/>
    <w:rsid w:val="1F42BF1E"/>
    <w:rsid w:val="1F435362"/>
    <w:rsid w:val="1F59C9C8"/>
    <w:rsid w:val="1F5C0D80"/>
    <w:rsid w:val="1F5C3F15"/>
    <w:rsid w:val="1F656132"/>
    <w:rsid w:val="1F7DEE66"/>
    <w:rsid w:val="1F7E1067"/>
    <w:rsid w:val="1F8D7914"/>
    <w:rsid w:val="1F94B469"/>
    <w:rsid w:val="1FA8662E"/>
    <w:rsid w:val="1FD253B1"/>
    <w:rsid w:val="1FE70C81"/>
    <w:rsid w:val="2006958F"/>
    <w:rsid w:val="201CAD8B"/>
    <w:rsid w:val="202648C9"/>
    <w:rsid w:val="20336D4B"/>
    <w:rsid w:val="2040AD44"/>
    <w:rsid w:val="204DA9DF"/>
    <w:rsid w:val="205EC9F8"/>
    <w:rsid w:val="20796458"/>
    <w:rsid w:val="20B9313B"/>
    <w:rsid w:val="20D1A70F"/>
    <w:rsid w:val="20E45EE6"/>
    <w:rsid w:val="210FCB18"/>
    <w:rsid w:val="21138866"/>
    <w:rsid w:val="211F6051"/>
    <w:rsid w:val="21294975"/>
    <w:rsid w:val="2144368F"/>
    <w:rsid w:val="21447693"/>
    <w:rsid w:val="214EB974"/>
    <w:rsid w:val="21646BE5"/>
    <w:rsid w:val="21707706"/>
    <w:rsid w:val="21760C5E"/>
    <w:rsid w:val="217E4179"/>
    <w:rsid w:val="21895BBD"/>
    <w:rsid w:val="21AB987B"/>
    <w:rsid w:val="22105586"/>
    <w:rsid w:val="22215CC5"/>
    <w:rsid w:val="2223929B"/>
    <w:rsid w:val="222B9035"/>
    <w:rsid w:val="222F0913"/>
    <w:rsid w:val="227C1852"/>
    <w:rsid w:val="2287F979"/>
    <w:rsid w:val="2290F72E"/>
    <w:rsid w:val="22916A8A"/>
    <w:rsid w:val="2296470D"/>
    <w:rsid w:val="22C56E4F"/>
    <w:rsid w:val="22D35C7F"/>
    <w:rsid w:val="22DB8B29"/>
    <w:rsid w:val="22F96ECE"/>
    <w:rsid w:val="23261D9A"/>
    <w:rsid w:val="235BA609"/>
    <w:rsid w:val="237A6277"/>
    <w:rsid w:val="237FB2D9"/>
    <w:rsid w:val="238D616F"/>
    <w:rsid w:val="239B2C78"/>
    <w:rsid w:val="239C160F"/>
    <w:rsid w:val="23A0E80A"/>
    <w:rsid w:val="23AA83A7"/>
    <w:rsid w:val="23B539BD"/>
    <w:rsid w:val="23C845F0"/>
    <w:rsid w:val="23CDA470"/>
    <w:rsid w:val="23CE66D3"/>
    <w:rsid w:val="23FB40F4"/>
    <w:rsid w:val="24010EAF"/>
    <w:rsid w:val="24182AEF"/>
    <w:rsid w:val="242F0DD3"/>
    <w:rsid w:val="2435BCEA"/>
    <w:rsid w:val="246267D5"/>
    <w:rsid w:val="24871391"/>
    <w:rsid w:val="24A39008"/>
    <w:rsid w:val="24C9B895"/>
    <w:rsid w:val="24CFB88A"/>
    <w:rsid w:val="24F81C19"/>
    <w:rsid w:val="24F92A0C"/>
    <w:rsid w:val="2526501B"/>
    <w:rsid w:val="25360BF1"/>
    <w:rsid w:val="255D73A4"/>
    <w:rsid w:val="256F628D"/>
    <w:rsid w:val="25809B49"/>
    <w:rsid w:val="25A6260A"/>
    <w:rsid w:val="25BF9A3B"/>
    <w:rsid w:val="25C25D0D"/>
    <w:rsid w:val="25C7CD5B"/>
    <w:rsid w:val="25F13EA4"/>
    <w:rsid w:val="26027776"/>
    <w:rsid w:val="262652D3"/>
    <w:rsid w:val="266588F6"/>
    <w:rsid w:val="266F2902"/>
    <w:rsid w:val="26A7B2BF"/>
    <w:rsid w:val="27381A5B"/>
    <w:rsid w:val="2759B365"/>
    <w:rsid w:val="2764DBAD"/>
    <w:rsid w:val="2783DB6A"/>
    <w:rsid w:val="27861930"/>
    <w:rsid w:val="279A08E9"/>
    <w:rsid w:val="27A75D6B"/>
    <w:rsid w:val="27AEFC4C"/>
    <w:rsid w:val="27DF468F"/>
    <w:rsid w:val="27EC7CA1"/>
    <w:rsid w:val="281CD338"/>
    <w:rsid w:val="28313FD5"/>
    <w:rsid w:val="285028AA"/>
    <w:rsid w:val="285E8438"/>
    <w:rsid w:val="28897149"/>
    <w:rsid w:val="2890AFB6"/>
    <w:rsid w:val="28A10153"/>
    <w:rsid w:val="28A9E43E"/>
    <w:rsid w:val="28B1D1C1"/>
    <w:rsid w:val="28B60965"/>
    <w:rsid w:val="28C64C24"/>
    <w:rsid w:val="28D194ED"/>
    <w:rsid w:val="28E808F0"/>
    <w:rsid w:val="28ECF0B5"/>
    <w:rsid w:val="28EF7720"/>
    <w:rsid w:val="2905BA67"/>
    <w:rsid w:val="293AE5AC"/>
    <w:rsid w:val="2962608E"/>
    <w:rsid w:val="298D445A"/>
    <w:rsid w:val="29A83210"/>
    <w:rsid w:val="29D09C60"/>
    <w:rsid w:val="2A293649"/>
    <w:rsid w:val="2A60EE4B"/>
    <w:rsid w:val="2A71A5DF"/>
    <w:rsid w:val="2A742436"/>
    <w:rsid w:val="2A7C6AD3"/>
    <w:rsid w:val="2AC2BDF6"/>
    <w:rsid w:val="2AD90E4E"/>
    <w:rsid w:val="2AEA20E9"/>
    <w:rsid w:val="2AF64025"/>
    <w:rsid w:val="2B478C8A"/>
    <w:rsid w:val="2B521E85"/>
    <w:rsid w:val="2B5943D0"/>
    <w:rsid w:val="2B6F3478"/>
    <w:rsid w:val="2B715823"/>
    <w:rsid w:val="2B7B0A58"/>
    <w:rsid w:val="2B81532D"/>
    <w:rsid w:val="2B9A0658"/>
    <w:rsid w:val="2BA9BEEA"/>
    <w:rsid w:val="2BB1C5A6"/>
    <w:rsid w:val="2BE48DC6"/>
    <w:rsid w:val="2BEF7C56"/>
    <w:rsid w:val="2C041804"/>
    <w:rsid w:val="2C1AD393"/>
    <w:rsid w:val="2C25E1D0"/>
    <w:rsid w:val="2C493796"/>
    <w:rsid w:val="2C905F7A"/>
    <w:rsid w:val="2CA503E0"/>
    <w:rsid w:val="2CB20B63"/>
    <w:rsid w:val="2CD0E642"/>
    <w:rsid w:val="2D3D4D00"/>
    <w:rsid w:val="2D3E8FB5"/>
    <w:rsid w:val="2D50ECA0"/>
    <w:rsid w:val="2D5BFE75"/>
    <w:rsid w:val="2D7446BB"/>
    <w:rsid w:val="2D9C3E9B"/>
    <w:rsid w:val="2DED203D"/>
    <w:rsid w:val="2DF87553"/>
    <w:rsid w:val="2DFA1085"/>
    <w:rsid w:val="2E0CD324"/>
    <w:rsid w:val="2E110AEF"/>
    <w:rsid w:val="2E219007"/>
    <w:rsid w:val="2E2D3E2A"/>
    <w:rsid w:val="2E30F499"/>
    <w:rsid w:val="2E393A7B"/>
    <w:rsid w:val="2E8E1338"/>
    <w:rsid w:val="2E9E9935"/>
    <w:rsid w:val="2EA617EB"/>
    <w:rsid w:val="2EB9F084"/>
    <w:rsid w:val="2EBF6B32"/>
    <w:rsid w:val="2ECDD1C5"/>
    <w:rsid w:val="2ED91D61"/>
    <w:rsid w:val="2EE522DB"/>
    <w:rsid w:val="2EF06F74"/>
    <w:rsid w:val="2EFBAB4D"/>
    <w:rsid w:val="2F2CE288"/>
    <w:rsid w:val="2F3B264F"/>
    <w:rsid w:val="2F53CA54"/>
    <w:rsid w:val="2F560D84"/>
    <w:rsid w:val="2F67B5D6"/>
    <w:rsid w:val="2F9732E1"/>
    <w:rsid w:val="2F9C52B1"/>
    <w:rsid w:val="2FA6367E"/>
    <w:rsid w:val="2FC23047"/>
    <w:rsid w:val="2FDCA4A2"/>
    <w:rsid w:val="2FDD497B"/>
    <w:rsid w:val="2FEC0A12"/>
    <w:rsid w:val="2FFDA375"/>
    <w:rsid w:val="305A61B1"/>
    <w:rsid w:val="30605632"/>
    <w:rsid w:val="306ED644"/>
    <w:rsid w:val="308E6DD3"/>
    <w:rsid w:val="309D4CFD"/>
    <w:rsid w:val="30BC4E78"/>
    <w:rsid w:val="30BC797C"/>
    <w:rsid w:val="30F52BFC"/>
    <w:rsid w:val="3120CC62"/>
    <w:rsid w:val="31330342"/>
    <w:rsid w:val="3135C3DA"/>
    <w:rsid w:val="31388F9E"/>
    <w:rsid w:val="313CFDB2"/>
    <w:rsid w:val="314FF62C"/>
    <w:rsid w:val="315F6595"/>
    <w:rsid w:val="31FCE180"/>
    <w:rsid w:val="320DB942"/>
    <w:rsid w:val="322F3150"/>
    <w:rsid w:val="3244ACDE"/>
    <w:rsid w:val="324F0A67"/>
    <w:rsid w:val="3258E9CC"/>
    <w:rsid w:val="3275D085"/>
    <w:rsid w:val="32769B61"/>
    <w:rsid w:val="328A27AF"/>
    <w:rsid w:val="328B3E6A"/>
    <w:rsid w:val="32A07C58"/>
    <w:rsid w:val="32A43ADB"/>
    <w:rsid w:val="32AA5289"/>
    <w:rsid w:val="32C16EEC"/>
    <w:rsid w:val="32DAB253"/>
    <w:rsid w:val="32DE5611"/>
    <w:rsid w:val="32EC381D"/>
    <w:rsid w:val="331013A8"/>
    <w:rsid w:val="3329D8B2"/>
    <w:rsid w:val="334A23FA"/>
    <w:rsid w:val="33605E59"/>
    <w:rsid w:val="3360881D"/>
    <w:rsid w:val="338A6EA9"/>
    <w:rsid w:val="339A7C4A"/>
    <w:rsid w:val="33A3B69F"/>
    <w:rsid w:val="33ADD139"/>
    <w:rsid w:val="33C745DE"/>
    <w:rsid w:val="33CCD2A0"/>
    <w:rsid w:val="3413972D"/>
    <w:rsid w:val="34891876"/>
    <w:rsid w:val="34999574"/>
    <w:rsid w:val="34A58A65"/>
    <w:rsid w:val="34B3BF54"/>
    <w:rsid w:val="34BE6328"/>
    <w:rsid w:val="34DB3D07"/>
    <w:rsid w:val="34F608D3"/>
    <w:rsid w:val="34F7286F"/>
    <w:rsid w:val="3501B5DA"/>
    <w:rsid w:val="3509AFEC"/>
    <w:rsid w:val="351881F7"/>
    <w:rsid w:val="351C7147"/>
    <w:rsid w:val="3548B480"/>
    <w:rsid w:val="3568A301"/>
    <w:rsid w:val="3569F72E"/>
    <w:rsid w:val="35769802"/>
    <w:rsid w:val="359BBC92"/>
    <w:rsid w:val="35C2F071"/>
    <w:rsid w:val="3603F33A"/>
    <w:rsid w:val="360BCDAE"/>
    <w:rsid w:val="36747BD8"/>
    <w:rsid w:val="36815077"/>
    <w:rsid w:val="368DA155"/>
    <w:rsid w:val="3696EE1E"/>
    <w:rsid w:val="36AB0806"/>
    <w:rsid w:val="36CB06E9"/>
    <w:rsid w:val="36F53B8A"/>
    <w:rsid w:val="370ED83F"/>
    <w:rsid w:val="371CE59F"/>
    <w:rsid w:val="371EB226"/>
    <w:rsid w:val="372932E0"/>
    <w:rsid w:val="373068AA"/>
    <w:rsid w:val="376F6FB3"/>
    <w:rsid w:val="377115C4"/>
    <w:rsid w:val="37768E2A"/>
    <w:rsid w:val="377E9B58"/>
    <w:rsid w:val="3782444C"/>
    <w:rsid w:val="37D285EA"/>
    <w:rsid w:val="37E2C152"/>
    <w:rsid w:val="38146D41"/>
    <w:rsid w:val="38167A0A"/>
    <w:rsid w:val="3822255C"/>
    <w:rsid w:val="38231302"/>
    <w:rsid w:val="38306979"/>
    <w:rsid w:val="388172E3"/>
    <w:rsid w:val="388FEE92"/>
    <w:rsid w:val="389AB701"/>
    <w:rsid w:val="38A06933"/>
    <w:rsid w:val="38B4C965"/>
    <w:rsid w:val="38C0BA53"/>
    <w:rsid w:val="38CAA290"/>
    <w:rsid w:val="38D17A29"/>
    <w:rsid w:val="38F1F2F6"/>
    <w:rsid w:val="38F29E00"/>
    <w:rsid w:val="390266D2"/>
    <w:rsid w:val="3914A6EA"/>
    <w:rsid w:val="3915C504"/>
    <w:rsid w:val="3942C29B"/>
    <w:rsid w:val="39571708"/>
    <w:rsid w:val="39AD4B5D"/>
    <w:rsid w:val="39B0C369"/>
    <w:rsid w:val="39D85061"/>
    <w:rsid w:val="39E273B5"/>
    <w:rsid w:val="3A0DC63A"/>
    <w:rsid w:val="3A1886FA"/>
    <w:rsid w:val="3A1996AC"/>
    <w:rsid w:val="3A257CAE"/>
    <w:rsid w:val="3A308289"/>
    <w:rsid w:val="3A531316"/>
    <w:rsid w:val="3A53AE39"/>
    <w:rsid w:val="3A6FB366"/>
    <w:rsid w:val="3A76808D"/>
    <w:rsid w:val="3AC35929"/>
    <w:rsid w:val="3AC8E469"/>
    <w:rsid w:val="3ACE6D1B"/>
    <w:rsid w:val="3AD6738B"/>
    <w:rsid w:val="3AE2BEA1"/>
    <w:rsid w:val="3AE411CE"/>
    <w:rsid w:val="3AE8A4A3"/>
    <w:rsid w:val="3AEEC640"/>
    <w:rsid w:val="3B064DDC"/>
    <w:rsid w:val="3B6947B5"/>
    <w:rsid w:val="3B7CDF04"/>
    <w:rsid w:val="3BA74B6A"/>
    <w:rsid w:val="3BBACE05"/>
    <w:rsid w:val="3BC6EC43"/>
    <w:rsid w:val="3BDB2EC0"/>
    <w:rsid w:val="3BDBD735"/>
    <w:rsid w:val="3C153355"/>
    <w:rsid w:val="3C20D60D"/>
    <w:rsid w:val="3C3AB00B"/>
    <w:rsid w:val="3C40468C"/>
    <w:rsid w:val="3C6E014C"/>
    <w:rsid w:val="3C8A2F68"/>
    <w:rsid w:val="3C9EEFF5"/>
    <w:rsid w:val="3CFC28FE"/>
    <w:rsid w:val="3D0D4D46"/>
    <w:rsid w:val="3D3C00B6"/>
    <w:rsid w:val="3D3D6E30"/>
    <w:rsid w:val="3D5F01C4"/>
    <w:rsid w:val="3D694E91"/>
    <w:rsid w:val="3D6C45FB"/>
    <w:rsid w:val="3D9581D3"/>
    <w:rsid w:val="3D995F90"/>
    <w:rsid w:val="3DAE408C"/>
    <w:rsid w:val="3DB5EA76"/>
    <w:rsid w:val="3DBF0BB7"/>
    <w:rsid w:val="3DD7E170"/>
    <w:rsid w:val="3DF6C64F"/>
    <w:rsid w:val="3E18C510"/>
    <w:rsid w:val="3E366069"/>
    <w:rsid w:val="3E3FA72A"/>
    <w:rsid w:val="3E924605"/>
    <w:rsid w:val="3E9BE9E7"/>
    <w:rsid w:val="3EC78806"/>
    <w:rsid w:val="3ECECC31"/>
    <w:rsid w:val="3ED47DEC"/>
    <w:rsid w:val="3EDE8673"/>
    <w:rsid w:val="3F0EFC30"/>
    <w:rsid w:val="3F3046A3"/>
    <w:rsid w:val="3F3E2A89"/>
    <w:rsid w:val="3F4821FF"/>
    <w:rsid w:val="3F4B559D"/>
    <w:rsid w:val="3F581DA2"/>
    <w:rsid w:val="3FA33C08"/>
    <w:rsid w:val="3FA6164B"/>
    <w:rsid w:val="3FA9FA7F"/>
    <w:rsid w:val="3FB02970"/>
    <w:rsid w:val="3FBE841C"/>
    <w:rsid w:val="3FDB16D6"/>
    <w:rsid w:val="3FDDF4AE"/>
    <w:rsid w:val="40070333"/>
    <w:rsid w:val="40208529"/>
    <w:rsid w:val="4058F3E1"/>
    <w:rsid w:val="4060E8C1"/>
    <w:rsid w:val="40619430"/>
    <w:rsid w:val="406AEF5C"/>
    <w:rsid w:val="4071A7FE"/>
    <w:rsid w:val="40731A10"/>
    <w:rsid w:val="407B3DDD"/>
    <w:rsid w:val="4095683A"/>
    <w:rsid w:val="40A65A6D"/>
    <w:rsid w:val="40AC7154"/>
    <w:rsid w:val="40B1D54A"/>
    <w:rsid w:val="40BD2A12"/>
    <w:rsid w:val="40C5D36A"/>
    <w:rsid w:val="40E522F2"/>
    <w:rsid w:val="4104E2BE"/>
    <w:rsid w:val="410D9AC2"/>
    <w:rsid w:val="41498AD9"/>
    <w:rsid w:val="414D699D"/>
    <w:rsid w:val="41648040"/>
    <w:rsid w:val="41700D40"/>
    <w:rsid w:val="41A95085"/>
    <w:rsid w:val="41C216C6"/>
    <w:rsid w:val="41CDE7A6"/>
    <w:rsid w:val="41FE2241"/>
    <w:rsid w:val="421E7A36"/>
    <w:rsid w:val="42322D37"/>
    <w:rsid w:val="42484265"/>
    <w:rsid w:val="4276A0A1"/>
    <w:rsid w:val="428FEDDF"/>
    <w:rsid w:val="4293F9B3"/>
    <w:rsid w:val="42AC8145"/>
    <w:rsid w:val="42AD6669"/>
    <w:rsid w:val="42B8C34F"/>
    <w:rsid w:val="42DED3D7"/>
    <w:rsid w:val="42E51B5B"/>
    <w:rsid w:val="42EA267C"/>
    <w:rsid w:val="42F5F914"/>
    <w:rsid w:val="432639CA"/>
    <w:rsid w:val="433256B4"/>
    <w:rsid w:val="433E5D32"/>
    <w:rsid w:val="434AA7F6"/>
    <w:rsid w:val="43653BB7"/>
    <w:rsid w:val="438A8DA7"/>
    <w:rsid w:val="439D5B0D"/>
    <w:rsid w:val="43B479DB"/>
    <w:rsid w:val="43E73988"/>
    <w:rsid w:val="43F0C369"/>
    <w:rsid w:val="43FA0134"/>
    <w:rsid w:val="441440C7"/>
    <w:rsid w:val="44155030"/>
    <w:rsid w:val="4416E5D4"/>
    <w:rsid w:val="442C0BCC"/>
    <w:rsid w:val="4434CA5E"/>
    <w:rsid w:val="44492687"/>
    <w:rsid w:val="444C4FF1"/>
    <w:rsid w:val="4459BE99"/>
    <w:rsid w:val="449AB51B"/>
    <w:rsid w:val="44A1CFEB"/>
    <w:rsid w:val="44AFEAA1"/>
    <w:rsid w:val="44DBAB85"/>
    <w:rsid w:val="44F9EB89"/>
    <w:rsid w:val="44FDAE82"/>
    <w:rsid w:val="45101C95"/>
    <w:rsid w:val="452C0DC5"/>
    <w:rsid w:val="452DCE65"/>
    <w:rsid w:val="45350553"/>
    <w:rsid w:val="45451E88"/>
    <w:rsid w:val="454EDD26"/>
    <w:rsid w:val="458C48A0"/>
    <w:rsid w:val="459DAD5B"/>
    <w:rsid w:val="45A36945"/>
    <w:rsid w:val="45AB5FE3"/>
    <w:rsid w:val="45B494CF"/>
    <w:rsid w:val="45BD589A"/>
    <w:rsid w:val="45E9DEF9"/>
    <w:rsid w:val="45F037ED"/>
    <w:rsid w:val="4605D901"/>
    <w:rsid w:val="46066AF2"/>
    <w:rsid w:val="461FF4E8"/>
    <w:rsid w:val="4627B459"/>
    <w:rsid w:val="46324FB6"/>
    <w:rsid w:val="4644AAD5"/>
    <w:rsid w:val="4665DEB0"/>
    <w:rsid w:val="467250B1"/>
    <w:rsid w:val="468A07AD"/>
    <w:rsid w:val="468BBEB1"/>
    <w:rsid w:val="46960F28"/>
    <w:rsid w:val="4698DCD3"/>
    <w:rsid w:val="46D064C9"/>
    <w:rsid w:val="46E917E8"/>
    <w:rsid w:val="46EB2FC4"/>
    <w:rsid w:val="46F0CC6B"/>
    <w:rsid w:val="46FB6841"/>
    <w:rsid w:val="472271C4"/>
    <w:rsid w:val="473C2FB4"/>
    <w:rsid w:val="47654F23"/>
    <w:rsid w:val="47C961E4"/>
    <w:rsid w:val="47D6305B"/>
    <w:rsid w:val="47D70820"/>
    <w:rsid w:val="47F4E84A"/>
    <w:rsid w:val="4811BBB8"/>
    <w:rsid w:val="48133ABF"/>
    <w:rsid w:val="4822BCD6"/>
    <w:rsid w:val="4889FF4D"/>
    <w:rsid w:val="489A8D8D"/>
    <w:rsid w:val="48D105A2"/>
    <w:rsid w:val="48D6A9F1"/>
    <w:rsid w:val="493E1851"/>
    <w:rsid w:val="493F793D"/>
    <w:rsid w:val="494237FB"/>
    <w:rsid w:val="4944A562"/>
    <w:rsid w:val="494D8D11"/>
    <w:rsid w:val="4952AEB9"/>
    <w:rsid w:val="497200BC"/>
    <w:rsid w:val="49743B25"/>
    <w:rsid w:val="49A3A085"/>
    <w:rsid w:val="49A49DBE"/>
    <w:rsid w:val="49CDDE6B"/>
    <w:rsid w:val="49D13EFB"/>
    <w:rsid w:val="49D38C69"/>
    <w:rsid w:val="4A0805EB"/>
    <w:rsid w:val="4A14CDFB"/>
    <w:rsid w:val="4A1C57D8"/>
    <w:rsid w:val="4A25A815"/>
    <w:rsid w:val="4A32FA04"/>
    <w:rsid w:val="4A3FAB60"/>
    <w:rsid w:val="4A8D16D1"/>
    <w:rsid w:val="4AC6DE5E"/>
    <w:rsid w:val="4ADFA316"/>
    <w:rsid w:val="4AE3BC27"/>
    <w:rsid w:val="4AEC5A72"/>
    <w:rsid w:val="4AED0694"/>
    <w:rsid w:val="4B012BA5"/>
    <w:rsid w:val="4B0535B6"/>
    <w:rsid w:val="4B0D32B7"/>
    <w:rsid w:val="4B131BF4"/>
    <w:rsid w:val="4B14D4A2"/>
    <w:rsid w:val="4B21216A"/>
    <w:rsid w:val="4B756324"/>
    <w:rsid w:val="4B9C16BF"/>
    <w:rsid w:val="4BDD6EBA"/>
    <w:rsid w:val="4BF2999B"/>
    <w:rsid w:val="4C06877E"/>
    <w:rsid w:val="4C39C2E7"/>
    <w:rsid w:val="4C520B29"/>
    <w:rsid w:val="4C584805"/>
    <w:rsid w:val="4C861F3F"/>
    <w:rsid w:val="4C8AC160"/>
    <w:rsid w:val="4C90474B"/>
    <w:rsid w:val="4C942BE6"/>
    <w:rsid w:val="4CAE3CCF"/>
    <w:rsid w:val="4CB451BF"/>
    <w:rsid w:val="4CD3CEEA"/>
    <w:rsid w:val="4CDAAA7A"/>
    <w:rsid w:val="4D0B7DAE"/>
    <w:rsid w:val="4E130347"/>
    <w:rsid w:val="4E17F605"/>
    <w:rsid w:val="4E256F6C"/>
    <w:rsid w:val="4E2D584B"/>
    <w:rsid w:val="4E2E7338"/>
    <w:rsid w:val="4E410C48"/>
    <w:rsid w:val="4E646700"/>
    <w:rsid w:val="4EAB887E"/>
    <w:rsid w:val="4EC3240F"/>
    <w:rsid w:val="4ECD3919"/>
    <w:rsid w:val="4EDC4269"/>
    <w:rsid w:val="4EDC81DF"/>
    <w:rsid w:val="4EE01578"/>
    <w:rsid w:val="4EE89F2D"/>
    <w:rsid w:val="4EED17E4"/>
    <w:rsid w:val="4EF3DB83"/>
    <w:rsid w:val="4EF4DFF3"/>
    <w:rsid w:val="4F11240F"/>
    <w:rsid w:val="4F1C828F"/>
    <w:rsid w:val="4F4F8DDA"/>
    <w:rsid w:val="4F55C3AF"/>
    <w:rsid w:val="4F5F6227"/>
    <w:rsid w:val="4F66478E"/>
    <w:rsid w:val="4F8604C7"/>
    <w:rsid w:val="4FA968BD"/>
    <w:rsid w:val="4FBD1838"/>
    <w:rsid w:val="4FCCA04A"/>
    <w:rsid w:val="4FCD934E"/>
    <w:rsid w:val="4FEA4843"/>
    <w:rsid w:val="4FEDFDD6"/>
    <w:rsid w:val="4FFF3943"/>
    <w:rsid w:val="501BF291"/>
    <w:rsid w:val="5079D425"/>
    <w:rsid w:val="507EAD61"/>
    <w:rsid w:val="509E6844"/>
    <w:rsid w:val="50B2E0A5"/>
    <w:rsid w:val="50C942E8"/>
    <w:rsid w:val="50CC8210"/>
    <w:rsid w:val="50E36391"/>
    <w:rsid w:val="50EA6208"/>
    <w:rsid w:val="50F19410"/>
    <w:rsid w:val="50F2DCC2"/>
    <w:rsid w:val="50F33B0F"/>
    <w:rsid w:val="50F62073"/>
    <w:rsid w:val="510335F2"/>
    <w:rsid w:val="51033DCD"/>
    <w:rsid w:val="51105606"/>
    <w:rsid w:val="512D2DA2"/>
    <w:rsid w:val="512FDCF7"/>
    <w:rsid w:val="51894066"/>
    <w:rsid w:val="51B4EBB1"/>
    <w:rsid w:val="51E93579"/>
    <w:rsid w:val="51EDAC10"/>
    <w:rsid w:val="51F69A89"/>
    <w:rsid w:val="522ABC86"/>
    <w:rsid w:val="523C4040"/>
    <w:rsid w:val="5242DAA8"/>
    <w:rsid w:val="52863269"/>
    <w:rsid w:val="5292DC34"/>
    <w:rsid w:val="52D94CAE"/>
    <w:rsid w:val="532DB0B2"/>
    <w:rsid w:val="53508BA5"/>
    <w:rsid w:val="53536BC8"/>
    <w:rsid w:val="5359404B"/>
    <w:rsid w:val="535BE63B"/>
    <w:rsid w:val="536B6E45"/>
    <w:rsid w:val="537B2371"/>
    <w:rsid w:val="5384F2B2"/>
    <w:rsid w:val="5396BCBC"/>
    <w:rsid w:val="539AAFEF"/>
    <w:rsid w:val="539B0F11"/>
    <w:rsid w:val="53BBBAD9"/>
    <w:rsid w:val="53BD673D"/>
    <w:rsid w:val="53BE24B5"/>
    <w:rsid w:val="53E04934"/>
    <w:rsid w:val="53E09D78"/>
    <w:rsid w:val="5405C326"/>
    <w:rsid w:val="543FC19B"/>
    <w:rsid w:val="54912FE4"/>
    <w:rsid w:val="5495D388"/>
    <w:rsid w:val="54BB038C"/>
    <w:rsid w:val="54C70245"/>
    <w:rsid w:val="54D04D3B"/>
    <w:rsid w:val="54D44B9D"/>
    <w:rsid w:val="54D67337"/>
    <w:rsid w:val="550972ED"/>
    <w:rsid w:val="551FDC22"/>
    <w:rsid w:val="552588BE"/>
    <w:rsid w:val="553848D4"/>
    <w:rsid w:val="55441DE6"/>
    <w:rsid w:val="554574CD"/>
    <w:rsid w:val="555667A5"/>
    <w:rsid w:val="55573CBE"/>
    <w:rsid w:val="556AA2A4"/>
    <w:rsid w:val="5583FAD2"/>
    <w:rsid w:val="559873B8"/>
    <w:rsid w:val="55A42A33"/>
    <w:rsid w:val="55FD520D"/>
    <w:rsid w:val="560D4E01"/>
    <w:rsid w:val="561F676E"/>
    <w:rsid w:val="561FE984"/>
    <w:rsid w:val="5627B68F"/>
    <w:rsid w:val="562D43CD"/>
    <w:rsid w:val="5630C8B8"/>
    <w:rsid w:val="563618B2"/>
    <w:rsid w:val="56517D8F"/>
    <w:rsid w:val="565251D7"/>
    <w:rsid w:val="56572B7F"/>
    <w:rsid w:val="5675EBD1"/>
    <w:rsid w:val="5687FA27"/>
    <w:rsid w:val="569A2748"/>
    <w:rsid w:val="56B7091E"/>
    <w:rsid w:val="56C805C7"/>
    <w:rsid w:val="56D4A90C"/>
    <w:rsid w:val="56DA2807"/>
    <w:rsid w:val="570283F5"/>
    <w:rsid w:val="5705C145"/>
    <w:rsid w:val="573A2C1D"/>
    <w:rsid w:val="574BB453"/>
    <w:rsid w:val="5753FC5E"/>
    <w:rsid w:val="5761155B"/>
    <w:rsid w:val="576897FD"/>
    <w:rsid w:val="576A5B97"/>
    <w:rsid w:val="576D46BA"/>
    <w:rsid w:val="5770BC64"/>
    <w:rsid w:val="57815BD1"/>
    <w:rsid w:val="57836A07"/>
    <w:rsid w:val="57AB4EAD"/>
    <w:rsid w:val="57AD6BDA"/>
    <w:rsid w:val="57B4CB7D"/>
    <w:rsid w:val="57CA719E"/>
    <w:rsid w:val="57D1B450"/>
    <w:rsid w:val="58189833"/>
    <w:rsid w:val="582759E7"/>
    <w:rsid w:val="585B8914"/>
    <w:rsid w:val="58615CB3"/>
    <w:rsid w:val="586238BF"/>
    <w:rsid w:val="5871A372"/>
    <w:rsid w:val="588C9AF7"/>
    <w:rsid w:val="589497AE"/>
    <w:rsid w:val="589CA13A"/>
    <w:rsid w:val="58B8CE9A"/>
    <w:rsid w:val="58C23E4E"/>
    <w:rsid w:val="58C6BCE5"/>
    <w:rsid w:val="58DA1BB1"/>
    <w:rsid w:val="58DC6344"/>
    <w:rsid w:val="58EF2289"/>
    <w:rsid w:val="58F90692"/>
    <w:rsid w:val="5908A2D9"/>
    <w:rsid w:val="593ADF06"/>
    <w:rsid w:val="59406DF4"/>
    <w:rsid w:val="59489405"/>
    <w:rsid w:val="596C6654"/>
    <w:rsid w:val="599EE67A"/>
    <w:rsid w:val="59BA022C"/>
    <w:rsid w:val="59E20CBF"/>
    <w:rsid w:val="59F8F9E1"/>
    <w:rsid w:val="5A04CDA7"/>
    <w:rsid w:val="5A34211A"/>
    <w:rsid w:val="5A5C30CF"/>
    <w:rsid w:val="5A63FCB4"/>
    <w:rsid w:val="5A6BF702"/>
    <w:rsid w:val="5A77259A"/>
    <w:rsid w:val="5A7AC713"/>
    <w:rsid w:val="5A88920A"/>
    <w:rsid w:val="5ABC6345"/>
    <w:rsid w:val="5ABE1709"/>
    <w:rsid w:val="5B0C7400"/>
    <w:rsid w:val="5B22E0A7"/>
    <w:rsid w:val="5B2D7884"/>
    <w:rsid w:val="5B325598"/>
    <w:rsid w:val="5B490A7E"/>
    <w:rsid w:val="5B593F2D"/>
    <w:rsid w:val="5B8FC693"/>
    <w:rsid w:val="5B96C873"/>
    <w:rsid w:val="5B9B8AA5"/>
    <w:rsid w:val="5BAD8E85"/>
    <w:rsid w:val="5BFAE4FA"/>
    <w:rsid w:val="5C17FA32"/>
    <w:rsid w:val="5C34D17F"/>
    <w:rsid w:val="5C4F25CC"/>
    <w:rsid w:val="5C55317D"/>
    <w:rsid w:val="5C56FB66"/>
    <w:rsid w:val="5C6B52D0"/>
    <w:rsid w:val="5C852640"/>
    <w:rsid w:val="5C8FD55E"/>
    <w:rsid w:val="5CD910AF"/>
    <w:rsid w:val="5D04C4F8"/>
    <w:rsid w:val="5D099D31"/>
    <w:rsid w:val="5D0A1A31"/>
    <w:rsid w:val="5D1CC4C0"/>
    <w:rsid w:val="5D4421EB"/>
    <w:rsid w:val="5D54DD14"/>
    <w:rsid w:val="5D58ABF0"/>
    <w:rsid w:val="5D7937CF"/>
    <w:rsid w:val="5DD6CF52"/>
    <w:rsid w:val="5DE9D8A9"/>
    <w:rsid w:val="5E3D6EFF"/>
    <w:rsid w:val="5E476863"/>
    <w:rsid w:val="5E62F64F"/>
    <w:rsid w:val="5E6377DD"/>
    <w:rsid w:val="5E760DE4"/>
    <w:rsid w:val="5E9774C0"/>
    <w:rsid w:val="5F078297"/>
    <w:rsid w:val="5F3D2445"/>
    <w:rsid w:val="5F401335"/>
    <w:rsid w:val="5F787B82"/>
    <w:rsid w:val="5F7A5AE0"/>
    <w:rsid w:val="5F8A0CB0"/>
    <w:rsid w:val="5FADA36D"/>
    <w:rsid w:val="5FB66092"/>
    <w:rsid w:val="5FD229BA"/>
    <w:rsid w:val="5FF538F6"/>
    <w:rsid w:val="6006C12C"/>
    <w:rsid w:val="600F49D4"/>
    <w:rsid w:val="604FDE6A"/>
    <w:rsid w:val="6060BC02"/>
    <w:rsid w:val="6067B36F"/>
    <w:rsid w:val="60694A8C"/>
    <w:rsid w:val="607AE6C3"/>
    <w:rsid w:val="60966390"/>
    <w:rsid w:val="60CC33BE"/>
    <w:rsid w:val="60FAF3AB"/>
    <w:rsid w:val="6109B464"/>
    <w:rsid w:val="61185D6E"/>
    <w:rsid w:val="616313AA"/>
    <w:rsid w:val="616DF39E"/>
    <w:rsid w:val="61797264"/>
    <w:rsid w:val="6195A7E6"/>
    <w:rsid w:val="619ADBD4"/>
    <w:rsid w:val="61A9A9BD"/>
    <w:rsid w:val="61C78E94"/>
    <w:rsid w:val="61CD276E"/>
    <w:rsid w:val="61DF9637"/>
    <w:rsid w:val="6212D3C9"/>
    <w:rsid w:val="621C1063"/>
    <w:rsid w:val="621CD6DF"/>
    <w:rsid w:val="622E5846"/>
    <w:rsid w:val="6235AAA8"/>
    <w:rsid w:val="623BC3BC"/>
    <w:rsid w:val="6272ED2D"/>
    <w:rsid w:val="62742875"/>
    <w:rsid w:val="6279888D"/>
    <w:rsid w:val="6287BC8D"/>
    <w:rsid w:val="628C53AD"/>
    <w:rsid w:val="629FD6FE"/>
    <w:rsid w:val="62A89EEF"/>
    <w:rsid w:val="62BFD34D"/>
    <w:rsid w:val="62D306BE"/>
    <w:rsid w:val="62F1C378"/>
    <w:rsid w:val="62FDF7C3"/>
    <w:rsid w:val="63010CC3"/>
    <w:rsid w:val="630FAC69"/>
    <w:rsid w:val="63146307"/>
    <w:rsid w:val="6323E011"/>
    <w:rsid w:val="6324B049"/>
    <w:rsid w:val="633D3FB9"/>
    <w:rsid w:val="635C2F77"/>
    <w:rsid w:val="63743041"/>
    <w:rsid w:val="637BE13A"/>
    <w:rsid w:val="639EB36A"/>
    <w:rsid w:val="63C8EC4C"/>
    <w:rsid w:val="63DDC2A6"/>
    <w:rsid w:val="63E7C34F"/>
    <w:rsid w:val="63E8CA98"/>
    <w:rsid w:val="63F2A9BF"/>
    <w:rsid w:val="63FDF5EF"/>
    <w:rsid w:val="640B408C"/>
    <w:rsid w:val="64149461"/>
    <w:rsid w:val="645B3F4D"/>
    <w:rsid w:val="64682DAC"/>
    <w:rsid w:val="64A1CF7B"/>
    <w:rsid w:val="64BFF6B7"/>
    <w:rsid w:val="64D8B2C6"/>
    <w:rsid w:val="64ED8A14"/>
    <w:rsid w:val="6517556C"/>
    <w:rsid w:val="6555A059"/>
    <w:rsid w:val="6560E137"/>
    <w:rsid w:val="658794DE"/>
    <w:rsid w:val="65CCE8CC"/>
    <w:rsid w:val="65CEF15D"/>
    <w:rsid w:val="6600F3CA"/>
    <w:rsid w:val="663C8C0A"/>
    <w:rsid w:val="663E926D"/>
    <w:rsid w:val="666CE21B"/>
    <w:rsid w:val="669EA56D"/>
    <w:rsid w:val="66A5EC39"/>
    <w:rsid w:val="66B73AF9"/>
    <w:rsid w:val="66D03875"/>
    <w:rsid w:val="671BBFB6"/>
    <w:rsid w:val="671BE5E4"/>
    <w:rsid w:val="67218B7A"/>
    <w:rsid w:val="67377F71"/>
    <w:rsid w:val="674DA46F"/>
    <w:rsid w:val="67634D0C"/>
    <w:rsid w:val="676E46A7"/>
    <w:rsid w:val="677F62B0"/>
    <w:rsid w:val="67800FF0"/>
    <w:rsid w:val="67B469C0"/>
    <w:rsid w:val="67B76ADA"/>
    <w:rsid w:val="67CEB5B8"/>
    <w:rsid w:val="67D37B15"/>
    <w:rsid w:val="67DEBD26"/>
    <w:rsid w:val="68152C05"/>
    <w:rsid w:val="6823DA1A"/>
    <w:rsid w:val="682BA0AE"/>
    <w:rsid w:val="68530B5A"/>
    <w:rsid w:val="6866846E"/>
    <w:rsid w:val="686AC185"/>
    <w:rsid w:val="68846E9B"/>
    <w:rsid w:val="689A86F2"/>
    <w:rsid w:val="68A39255"/>
    <w:rsid w:val="68A54111"/>
    <w:rsid w:val="68B70B0E"/>
    <w:rsid w:val="68CBEA0D"/>
    <w:rsid w:val="695485B3"/>
    <w:rsid w:val="6960A2FD"/>
    <w:rsid w:val="697B4317"/>
    <w:rsid w:val="69917B75"/>
    <w:rsid w:val="6997F29B"/>
    <w:rsid w:val="69DCCFB0"/>
    <w:rsid w:val="69FA9A40"/>
    <w:rsid w:val="6A12644F"/>
    <w:rsid w:val="6A18F202"/>
    <w:rsid w:val="6A1994AB"/>
    <w:rsid w:val="6A21274A"/>
    <w:rsid w:val="6A29EFBE"/>
    <w:rsid w:val="6A3F9ABC"/>
    <w:rsid w:val="6A417226"/>
    <w:rsid w:val="6A467CA8"/>
    <w:rsid w:val="6A6638AA"/>
    <w:rsid w:val="6A6E9A10"/>
    <w:rsid w:val="6A8FDE2F"/>
    <w:rsid w:val="6AA0E21B"/>
    <w:rsid w:val="6AAE5541"/>
    <w:rsid w:val="6AF5370B"/>
    <w:rsid w:val="6B04A9E8"/>
    <w:rsid w:val="6B2B83AD"/>
    <w:rsid w:val="6B3F68E0"/>
    <w:rsid w:val="6B7C1CB2"/>
    <w:rsid w:val="6B85D3C9"/>
    <w:rsid w:val="6B8B81ED"/>
    <w:rsid w:val="6B961E9B"/>
    <w:rsid w:val="6BAC0839"/>
    <w:rsid w:val="6BB1559F"/>
    <w:rsid w:val="6BB79B13"/>
    <w:rsid w:val="6BBA082C"/>
    <w:rsid w:val="6BC1A7D6"/>
    <w:rsid w:val="6BCB533E"/>
    <w:rsid w:val="6BF2408C"/>
    <w:rsid w:val="6C02A38F"/>
    <w:rsid w:val="6C239098"/>
    <w:rsid w:val="6C2D354C"/>
    <w:rsid w:val="6C2F7705"/>
    <w:rsid w:val="6C332FCF"/>
    <w:rsid w:val="6C525807"/>
    <w:rsid w:val="6C7D7B54"/>
    <w:rsid w:val="6C8AFC21"/>
    <w:rsid w:val="6C9505B5"/>
    <w:rsid w:val="6C9821BE"/>
    <w:rsid w:val="6CC62680"/>
    <w:rsid w:val="6CDAB338"/>
    <w:rsid w:val="6CE08564"/>
    <w:rsid w:val="6CECDFA2"/>
    <w:rsid w:val="6D03A9C3"/>
    <w:rsid w:val="6D091424"/>
    <w:rsid w:val="6D328FC3"/>
    <w:rsid w:val="6D462A14"/>
    <w:rsid w:val="6D7A0336"/>
    <w:rsid w:val="6DBA07E9"/>
    <w:rsid w:val="6DBAFF4F"/>
    <w:rsid w:val="6DC2C500"/>
    <w:rsid w:val="6DC31652"/>
    <w:rsid w:val="6DE175C8"/>
    <w:rsid w:val="6DF9298D"/>
    <w:rsid w:val="6E0E0462"/>
    <w:rsid w:val="6E4580C8"/>
    <w:rsid w:val="6E4B7381"/>
    <w:rsid w:val="6E4F7F99"/>
    <w:rsid w:val="6E555E74"/>
    <w:rsid w:val="6E62680C"/>
    <w:rsid w:val="6E6C0F0A"/>
    <w:rsid w:val="6E923092"/>
    <w:rsid w:val="6E960A65"/>
    <w:rsid w:val="6E9A6484"/>
    <w:rsid w:val="6E9C737B"/>
    <w:rsid w:val="6EADD101"/>
    <w:rsid w:val="6EAFB32A"/>
    <w:rsid w:val="6EC293FA"/>
    <w:rsid w:val="6EC437C0"/>
    <w:rsid w:val="6EDED1B9"/>
    <w:rsid w:val="6EF94946"/>
    <w:rsid w:val="6F00B9B5"/>
    <w:rsid w:val="6F12641D"/>
    <w:rsid w:val="6F157023"/>
    <w:rsid w:val="6F39949A"/>
    <w:rsid w:val="6F3ECA72"/>
    <w:rsid w:val="6F44AE15"/>
    <w:rsid w:val="6F54AF7F"/>
    <w:rsid w:val="6F62954A"/>
    <w:rsid w:val="6F6AD6D7"/>
    <w:rsid w:val="6F7AC680"/>
    <w:rsid w:val="6F960223"/>
    <w:rsid w:val="6F972B8C"/>
    <w:rsid w:val="6F99AE99"/>
    <w:rsid w:val="6F9FFFB7"/>
    <w:rsid w:val="6FB76BB9"/>
    <w:rsid w:val="6FDEE377"/>
    <w:rsid w:val="6FDF5B47"/>
    <w:rsid w:val="7005C1C8"/>
    <w:rsid w:val="700716EB"/>
    <w:rsid w:val="70271395"/>
    <w:rsid w:val="7040970E"/>
    <w:rsid w:val="7055BCCD"/>
    <w:rsid w:val="7057D15B"/>
    <w:rsid w:val="70C90C55"/>
    <w:rsid w:val="70E86FC4"/>
    <w:rsid w:val="70EA8815"/>
    <w:rsid w:val="71008534"/>
    <w:rsid w:val="71121817"/>
    <w:rsid w:val="71146DA8"/>
    <w:rsid w:val="71284BB3"/>
    <w:rsid w:val="71492EF5"/>
    <w:rsid w:val="716890D6"/>
    <w:rsid w:val="71CFC00B"/>
    <w:rsid w:val="71F18D2E"/>
    <w:rsid w:val="71F31939"/>
    <w:rsid w:val="720D7362"/>
    <w:rsid w:val="721BF360"/>
    <w:rsid w:val="722324F2"/>
    <w:rsid w:val="722A34B3"/>
    <w:rsid w:val="723B6213"/>
    <w:rsid w:val="72457FEF"/>
    <w:rsid w:val="72582E95"/>
    <w:rsid w:val="72715F80"/>
    <w:rsid w:val="7281C7B7"/>
    <w:rsid w:val="7285D2BD"/>
    <w:rsid w:val="7296F637"/>
    <w:rsid w:val="72BA0B40"/>
    <w:rsid w:val="72BA8063"/>
    <w:rsid w:val="72D2EFAF"/>
    <w:rsid w:val="72EA819F"/>
    <w:rsid w:val="7304EF88"/>
    <w:rsid w:val="7309D604"/>
    <w:rsid w:val="7323F6E9"/>
    <w:rsid w:val="733844D1"/>
    <w:rsid w:val="733A8515"/>
    <w:rsid w:val="734F8997"/>
    <w:rsid w:val="7356A2D6"/>
    <w:rsid w:val="73679D3D"/>
    <w:rsid w:val="736AC4CC"/>
    <w:rsid w:val="737F255A"/>
    <w:rsid w:val="73846BDF"/>
    <w:rsid w:val="73BCE17E"/>
    <w:rsid w:val="73D5AEE2"/>
    <w:rsid w:val="73D5CD18"/>
    <w:rsid w:val="73FAB7E9"/>
    <w:rsid w:val="74015CA0"/>
    <w:rsid w:val="74304A7F"/>
    <w:rsid w:val="743FA505"/>
    <w:rsid w:val="744680C4"/>
    <w:rsid w:val="745393C0"/>
    <w:rsid w:val="745EB503"/>
    <w:rsid w:val="74618E24"/>
    <w:rsid w:val="74937BE4"/>
    <w:rsid w:val="74A9733E"/>
    <w:rsid w:val="74AE4975"/>
    <w:rsid w:val="74B1C59A"/>
    <w:rsid w:val="74C55652"/>
    <w:rsid w:val="74CA7FF1"/>
    <w:rsid w:val="74DE8488"/>
    <w:rsid w:val="750EDBDB"/>
    <w:rsid w:val="7516C996"/>
    <w:rsid w:val="751904C3"/>
    <w:rsid w:val="751EF4AE"/>
    <w:rsid w:val="75575437"/>
    <w:rsid w:val="755E9086"/>
    <w:rsid w:val="758920EE"/>
    <w:rsid w:val="758DCB3A"/>
    <w:rsid w:val="7590B3DF"/>
    <w:rsid w:val="75B86840"/>
    <w:rsid w:val="7606ABEE"/>
    <w:rsid w:val="76144130"/>
    <w:rsid w:val="761471F2"/>
    <w:rsid w:val="7614A5CC"/>
    <w:rsid w:val="76169684"/>
    <w:rsid w:val="765493C1"/>
    <w:rsid w:val="76580F8A"/>
    <w:rsid w:val="7677C6C5"/>
    <w:rsid w:val="76B41B0F"/>
    <w:rsid w:val="76E16AD6"/>
    <w:rsid w:val="76ECD223"/>
    <w:rsid w:val="77105B67"/>
    <w:rsid w:val="7712DE82"/>
    <w:rsid w:val="7744E862"/>
    <w:rsid w:val="776F87C1"/>
    <w:rsid w:val="7787DE54"/>
    <w:rsid w:val="779D9516"/>
    <w:rsid w:val="77A5F3D8"/>
    <w:rsid w:val="77CCC1DA"/>
    <w:rsid w:val="77D818ED"/>
    <w:rsid w:val="77D8DE8E"/>
    <w:rsid w:val="77DA9A1E"/>
    <w:rsid w:val="7823C44E"/>
    <w:rsid w:val="78359CAC"/>
    <w:rsid w:val="7848D044"/>
    <w:rsid w:val="78606DE4"/>
    <w:rsid w:val="78BAEE81"/>
    <w:rsid w:val="78BB3F76"/>
    <w:rsid w:val="78E8A3E3"/>
    <w:rsid w:val="78EEDD91"/>
    <w:rsid w:val="78EF8A7B"/>
    <w:rsid w:val="79110967"/>
    <w:rsid w:val="791F30D9"/>
    <w:rsid w:val="79236AF6"/>
    <w:rsid w:val="79415F7F"/>
    <w:rsid w:val="79476933"/>
    <w:rsid w:val="7968923B"/>
    <w:rsid w:val="796A1CCF"/>
    <w:rsid w:val="7973C0FA"/>
    <w:rsid w:val="798BC225"/>
    <w:rsid w:val="79A6FBDA"/>
    <w:rsid w:val="79B7F6A0"/>
    <w:rsid w:val="79F14BCB"/>
    <w:rsid w:val="7A0381B0"/>
    <w:rsid w:val="7A0C7316"/>
    <w:rsid w:val="7A0E985A"/>
    <w:rsid w:val="7A17A468"/>
    <w:rsid w:val="7A30E78B"/>
    <w:rsid w:val="7A34D8DB"/>
    <w:rsid w:val="7A3584E9"/>
    <w:rsid w:val="7A53A5CA"/>
    <w:rsid w:val="7A6165E5"/>
    <w:rsid w:val="7A6E2348"/>
    <w:rsid w:val="7A7C8924"/>
    <w:rsid w:val="7AA2346F"/>
    <w:rsid w:val="7ABDD577"/>
    <w:rsid w:val="7ACAB997"/>
    <w:rsid w:val="7AE02F1C"/>
    <w:rsid w:val="7B2E0436"/>
    <w:rsid w:val="7B6105DF"/>
    <w:rsid w:val="7B69B336"/>
    <w:rsid w:val="7B6C81F9"/>
    <w:rsid w:val="7B7D5552"/>
    <w:rsid w:val="7B8FE841"/>
    <w:rsid w:val="7BA00469"/>
    <w:rsid w:val="7BAE2FC6"/>
    <w:rsid w:val="7BB58C15"/>
    <w:rsid w:val="7BC5F052"/>
    <w:rsid w:val="7BE0BCA7"/>
    <w:rsid w:val="7BFA1C64"/>
    <w:rsid w:val="7C082C8D"/>
    <w:rsid w:val="7C131ED0"/>
    <w:rsid w:val="7C21A7B7"/>
    <w:rsid w:val="7C59F668"/>
    <w:rsid w:val="7C947323"/>
    <w:rsid w:val="7C9EF630"/>
    <w:rsid w:val="7CB8C12A"/>
    <w:rsid w:val="7CC99926"/>
    <w:rsid w:val="7D18E475"/>
    <w:rsid w:val="7D25A700"/>
    <w:rsid w:val="7D281407"/>
    <w:rsid w:val="7D3753E7"/>
    <w:rsid w:val="7D5FEF43"/>
    <w:rsid w:val="7D6D6D4B"/>
    <w:rsid w:val="7DA2986C"/>
    <w:rsid w:val="7DB56C9B"/>
    <w:rsid w:val="7DC3E5CC"/>
    <w:rsid w:val="7DC4A425"/>
    <w:rsid w:val="7DC90033"/>
    <w:rsid w:val="7DCEC57F"/>
    <w:rsid w:val="7DF9E11B"/>
    <w:rsid w:val="7E045823"/>
    <w:rsid w:val="7E17F2BE"/>
    <w:rsid w:val="7E4676EF"/>
    <w:rsid w:val="7E5B4EA6"/>
    <w:rsid w:val="7E5F76C0"/>
    <w:rsid w:val="7E7EDBEF"/>
    <w:rsid w:val="7E83BE55"/>
    <w:rsid w:val="7E9070F5"/>
    <w:rsid w:val="7E90CD15"/>
    <w:rsid w:val="7EC76CC5"/>
    <w:rsid w:val="7ECE2D49"/>
    <w:rsid w:val="7EF79C6F"/>
    <w:rsid w:val="7EFD4F34"/>
    <w:rsid w:val="7F24C0C7"/>
    <w:rsid w:val="7F24C649"/>
    <w:rsid w:val="7F48F229"/>
    <w:rsid w:val="7F80A17B"/>
    <w:rsid w:val="7F837FCB"/>
    <w:rsid w:val="7F88869C"/>
    <w:rsid w:val="7F8977C7"/>
    <w:rsid w:val="7FA44B41"/>
    <w:rsid w:val="7FAC09AA"/>
    <w:rsid w:val="7FC13337"/>
    <w:rsid w:val="7FC7A02F"/>
    <w:rsid w:val="7FCAF65C"/>
    <w:rsid w:val="7FD94FFC"/>
    <w:rsid w:val="7FE7293F"/>
    <w:rsid w:val="7FF7378B"/>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D850E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B38E6"/>
  </w:style>
  <w:style w:type="paragraph" w:styleId="Nagwek1">
    <w:name w:val="heading 1"/>
    <w:basedOn w:val="Normalny"/>
    <w:next w:val="Normalny"/>
    <w:link w:val="Nagwek1Znak"/>
    <w:uiPriority w:val="9"/>
    <w:qFormat/>
    <w:rsid w:val="00BD04DF"/>
    <w:pPr>
      <w:keepNext/>
      <w:keepLines/>
      <w:spacing w:before="240" w:after="0"/>
      <w:outlineLvl w:val="0"/>
    </w:pPr>
    <w:rPr>
      <w:rFonts w:ascii="Calibri" w:eastAsiaTheme="majorEastAsia" w:hAnsi="Calibri" w:cstheme="majorBidi"/>
      <w:b/>
      <w:color w:val="000000" w:themeColor="text1"/>
      <w:sz w:val="32"/>
      <w:szCs w:val="32"/>
    </w:rPr>
  </w:style>
  <w:style w:type="paragraph" w:styleId="Nagwek2">
    <w:name w:val="heading 2"/>
    <w:basedOn w:val="Normalny"/>
    <w:next w:val="Normalny"/>
    <w:link w:val="Nagwek2Znak"/>
    <w:autoRedefine/>
    <w:uiPriority w:val="9"/>
    <w:unhideWhenUsed/>
    <w:qFormat/>
    <w:rsid w:val="00D061B0"/>
    <w:pPr>
      <w:keepNext/>
      <w:keepLines/>
      <w:numPr>
        <w:numId w:val="38"/>
      </w:numPr>
      <w:spacing w:before="240" w:after="240" w:line="276" w:lineRule="auto"/>
      <w:contextualSpacing/>
      <w:outlineLvl w:val="1"/>
    </w:pPr>
    <w:rPr>
      <w:rFonts w:ascii="Calibri" w:eastAsiaTheme="majorEastAsia" w:hAnsi="Calibri" w:cstheme="majorBidi"/>
      <w:b/>
      <w:sz w:val="26"/>
      <w:szCs w:val="26"/>
    </w:rPr>
  </w:style>
  <w:style w:type="paragraph" w:styleId="Nagwek3">
    <w:name w:val="heading 3"/>
    <w:basedOn w:val="Normalny"/>
    <w:next w:val="Normalny"/>
    <w:link w:val="Nagwek3Znak"/>
    <w:autoRedefine/>
    <w:uiPriority w:val="9"/>
    <w:unhideWhenUsed/>
    <w:qFormat/>
    <w:rsid w:val="000274BF"/>
    <w:pPr>
      <w:keepNext/>
      <w:keepLines/>
      <w:numPr>
        <w:ilvl w:val="1"/>
        <w:numId w:val="12"/>
      </w:numPr>
      <w:spacing w:before="360" w:after="240" w:line="276" w:lineRule="auto"/>
      <w:ind w:left="788" w:hanging="431"/>
      <w:contextualSpacing/>
      <w:outlineLvl w:val="2"/>
    </w:pPr>
    <w:rPr>
      <w:rFonts w:ascii="Calibri" w:eastAsiaTheme="majorEastAsia" w:hAnsi="Calibri" w:cstheme="majorBidi"/>
      <w:b/>
      <w:sz w:val="26"/>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54CA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54CA9"/>
  </w:style>
  <w:style w:type="paragraph" w:styleId="Stopka">
    <w:name w:val="footer"/>
    <w:basedOn w:val="Normalny"/>
    <w:link w:val="StopkaZnak"/>
    <w:uiPriority w:val="99"/>
    <w:unhideWhenUsed/>
    <w:rsid w:val="00154CA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54CA9"/>
  </w:style>
  <w:style w:type="paragraph" w:styleId="Bezodstpw">
    <w:name w:val="No Spacing"/>
    <w:uiPriority w:val="1"/>
    <w:qFormat/>
    <w:rsid w:val="00183E90"/>
    <w:pPr>
      <w:spacing w:after="0" w:line="240" w:lineRule="auto"/>
    </w:pPr>
  </w:style>
  <w:style w:type="character" w:customStyle="1" w:styleId="Nagwek1Znak">
    <w:name w:val="Nagłówek 1 Znak"/>
    <w:basedOn w:val="Domylnaczcionkaakapitu"/>
    <w:link w:val="Nagwek1"/>
    <w:uiPriority w:val="9"/>
    <w:rsid w:val="00BD04DF"/>
    <w:rPr>
      <w:rFonts w:ascii="Calibri" w:eastAsiaTheme="majorEastAsia" w:hAnsi="Calibri" w:cstheme="majorBidi"/>
      <w:b/>
      <w:color w:val="000000" w:themeColor="text1"/>
      <w:sz w:val="32"/>
      <w:szCs w:val="32"/>
    </w:rPr>
  </w:style>
  <w:style w:type="paragraph" w:styleId="Nagwekspisutreci">
    <w:name w:val="TOC Heading"/>
    <w:basedOn w:val="Nagwek1"/>
    <w:next w:val="Normalny"/>
    <w:uiPriority w:val="39"/>
    <w:unhideWhenUsed/>
    <w:qFormat/>
    <w:rsid w:val="00183E90"/>
    <w:pPr>
      <w:outlineLvl w:val="9"/>
    </w:pPr>
    <w:rPr>
      <w:lang w:eastAsia="pl-PL"/>
    </w:rPr>
  </w:style>
  <w:style w:type="character" w:customStyle="1" w:styleId="Nagwek2Znak">
    <w:name w:val="Nagłówek 2 Znak"/>
    <w:basedOn w:val="Domylnaczcionkaakapitu"/>
    <w:link w:val="Nagwek2"/>
    <w:uiPriority w:val="9"/>
    <w:rsid w:val="00D061B0"/>
    <w:rPr>
      <w:rFonts w:ascii="Calibri" w:eastAsiaTheme="majorEastAsia" w:hAnsi="Calibri" w:cstheme="majorBidi"/>
      <w:b/>
      <w:sz w:val="26"/>
      <w:szCs w:val="26"/>
    </w:rPr>
  </w:style>
  <w:style w:type="character" w:customStyle="1" w:styleId="Nagwek3Znak">
    <w:name w:val="Nagłówek 3 Znak"/>
    <w:basedOn w:val="Domylnaczcionkaakapitu"/>
    <w:link w:val="Nagwek3"/>
    <w:uiPriority w:val="9"/>
    <w:rsid w:val="000274BF"/>
    <w:rPr>
      <w:rFonts w:ascii="Calibri" w:eastAsiaTheme="majorEastAsia" w:hAnsi="Calibri" w:cstheme="majorBidi"/>
      <w:b/>
      <w:sz w:val="26"/>
      <w:szCs w:val="24"/>
    </w:rPr>
  </w:style>
  <w:style w:type="paragraph" w:styleId="Spistreci2">
    <w:name w:val="toc 2"/>
    <w:basedOn w:val="Normalny"/>
    <w:next w:val="Normalny"/>
    <w:autoRedefine/>
    <w:uiPriority w:val="39"/>
    <w:unhideWhenUsed/>
    <w:rsid w:val="00F31CC8"/>
    <w:pPr>
      <w:tabs>
        <w:tab w:val="left" w:pos="660"/>
        <w:tab w:val="right" w:leader="dot" w:pos="9062"/>
      </w:tabs>
      <w:spacing w:after="100" w:line="276" w:lineRule="auto"/>
      <w:ind w:left="220"/>
    </w:pPr>
  </w:style>
  <w:style w:type="paragraph" w:styleId="Spistreci3">
    <w:name w:val="toc 3"/>
    <w:basedOn w:val="Normalny"/>
    <w:next w:val="Normalny"/>
    <w:autoRedefine/>
    <w:uiPriority w:val="39"/>
    <w:unhideWhenUsed/>
    <w:rsid w:val="009F4921"/>
    <w:pPr>
      <w:tabs>
        <w:tab w:val="left" w:pos="1100"/>
        <w:tab w:val="right" w:leader="dot" w:pos="9062"/>
      </w:tabs>
      <w:spacing w:before="120" w:after="120" w:line="276" w:lineRule="auto"/>
      <w:ind w:left="440"/>
    </w:pPr>
  </w:style>
  <w:style w:type="character" w:styleId="Hipercze">
    <w:name w:val="Hyperlink"/>
    <w:basedOn w:val="Domylnaczcionkaakapitu"/>
    <w:uiPriority w:val="99"/>
    <w:unhideWhenUsed/>
    <w:rsid w:val="00183E90"/>
    <w:rPr>
      <w:color w:val="0563C1" w:themeColor="hyperlink"/>
      <w:u w:val="single"/>
    </w:rPr>
  </w:style>
  <w:style w:type="paragraph" w:styleId="Akapitzlist">
    <w:name w:val="List Paragraph"/>
    <w:aliases w:val="L1,Numerowanie,Normalny PDST,lp1,Preambuła,HŁ_Bullet1"/>
    <w:basedOn w:val="Normalny"/>
    <w:link w:val="AkapitzlistZnak"/>
    <w:uiPriority w:val="34"/>
    <w:qFormat/>
    <w:rsid w:val="0044434F"/>
    <w:pPr>
      <w:ind w:left="720"/>
      <w:contextualSpacing/>
    </w:pPr>
  </w:style>
  <w:style w:type="character" w:styleId="Odwoaniedokomentarza">
    <w:name w:val="annotation reference"/>
    <w:basedOn w:val="Domylnaczcionkaakapitu"/>
    <w:uiPriority w:val="99"/>
    <w:unhideWhenUsed/>
    <w:rsid w:val="001D7FCA"/>
    <w:rPr>
      <w:sz w:val="16"/>
      <w:szCs w:val="16"/>
    </w:rPr>
  </w:style>
  <w:style w:type="paragraph" w:styleId="Tekstkomentarza">
    <w:name w:val="annotation text"/>
    <w:basedOn w:val="Normalny"/>
    <w:link w:val="TekstkomentarzaZnak"/>
    <w:uiPriority w:val="99"/>
    <w:unhideWhenUsed/>
    <w:rsid w:val="001D7FCA"/>
    <w:pPr>
      <w:spacing w:line="240" w:lineRule="auto"/>
    </w:pPr>
    <w:rPr>
      <w:sz w:val="20"/>
      <w:szCs w:val="20"/>
    </w:rPr>
  </w:style>
  <w:style w:type="character" w:customStyle="1" w:styleId="TekstkomentarzaZnak">
    <w:name w:val="Tekst komentarza Znak"/>
    <w:basedOn w:val="Domylnaczcionkaakapitu"/>
    <w:link w:val="Tekstkomentarza"/>
    <w:uiPriority w:val="99"/>
    <w:rsid w:val="001D7FCA"/>
    <w:rPr>
      <w:sz w:val="20"/>
      <w:szCs w:val="20"/>
    </w:rPr>
  </w:style>
  <w:style w:type="paragraph" w:styleId="Tematkomentarza">
    <w:name w:val="annotation subject"/>
    <w:basedOn w:val="Tekstkomentarza"/>
    <w:next w:val="Tekstkomentarza"/>
    <w:link w:val="TematkomentarzaZnak"/>
    <w:uiPriority w:val="99"/>
    <w:semiHidden/>
    <w:unhideWhenUsed/>
    <w:rsid w:val="001D7FCA"/>
    <w:rPr>
      <w:b/>
      <w:bCs/>
    </w:rPr>
  </w:style>
  <w:style w:type="character" w:customStyle="1" w:styleId="TematkomentarzaZnak">
    <w:name w:val="Temat komentarza Znak"/>
    <w:basedOn w:val="TekstkomentarzaZnak"/>
    <w:link w:val="Tematkomentarza"/>
    <w:uiPriority w:val="99"/>
    <w:semiHidden/>
    <w:rsid w:val="001D7FCA"/>
    <w:rPr>
      <w:b/>
      <w:bCs/>
      <w:sz w:val="20"/>
      <w:szCs w:val="20"/>
    </w:rPr>
  </w:style>
  <w:style w:type="character" w:styleId="Nierozpoznanawzmianka">
    <w:name w:val="Unresolved Mention"/>
    <w:basedOn w:val="Domylnaczcionkaakapitu"/>
    <w:uiPriority w:val="99"/>
    <w:semiHidden/>
    <w:unhideWhenUsed/>
    <w:rsid w:val="00E333E6"/>
    <w:rPr>
      <w:color w:val="605E5C"/>
      <w:shd w:val="clear" w:color="auto" w:fill="E1DFDD"/>
    </w:rPr>
  </w:style>
  <w:style w:type="paragraph" w:styleId="Tekstprzypisukocowego">
    <w:name w:val="endnote text"/>
    <w:basedOn w:val="Normalny"/>
    <w:link w:val="TekstprzypisukocowegoZnak"/>
    <w:uiPriority w:val="99"/>
    <w:semiHidden/>
    <w:unhideWhenUsed/>
    <w:rsid w:val="00444ED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44EDF"/>
    <w:rPr>
      <w:sz w:val="20"/>
      <w:szCs w:val="20"/>
    </w:rPr>
  </w:style>
  <w:style w:type="character" w:styleId="Odwoanieprzypisukocowego">
    <w:name w:val="endnote reference"/>
    <w:basedOn w:val="Domylnaczcionkaakapitu"/>
    <w:uiPriority w:val="99"/>
    <w:semiHidden/>
    <w:unhideWhenUsed/>
    <w:rsid w:val="00444EDF"/>
    <w:rPr>
      <w:vertAlign w:val="superscript"/>
    </w:rPr>
  </w:style>
  <w:style w:type="character" w:customStyle="1" w:styleId="AkapitzlistZnak">
    <w:name w:val="Akapit z listą Znak"/>
    <w:aliases w:val="L1 Znak,Numerowanie Znak,Normalny PDST Znak,lp1 Znak,Preambuła Znak,HŁ_Bullet1 Znak"/>
    <w:link w:val="Akapitzlist"/>
    <w:uiPriority w:val="34"/>
    <w:locked/>
    <w:rsid w:val="00C732EF"/>
  </w:style>
  <w:style w:type="paragraph" w:styleId="Tekstpodstawowy">
    <w:name w:val="Body Text"/>
    <w:basedOn w:val="Normalny"/>
    <w:link w:val="TekstpodstawowyZnak"/>
    <w:uiPriority w:val="99"/>
    <w:unhideWhenUsed/>
    <w:rsid w:val="00A41025"/>
    <w:pPr>
      <w:jc w:val="both"/>
    </w:pPr>
  </w:style>
  <w:style w:type="character" w:customStyle="1" w:styleId="TekstpodstawowyZnak">
    <w:name w:val="Tekst podstawowy Znak"/>
    <w:basedOn w:val="Domylnaczcionkaakapitu"/>
    <w:link w:val="Tekstpodstawowy"/>
    <w:uiPriority w:val="99"/>
    <w:rsid w:val="00A41025"/>
  </w:style>
  <w:style w:type="paragraph" w:styleId="Poprawka">
    <w:name w:val="Revision"/>
    <w:hidden/>
    <w:uiPriority w:val="99"/>
    <w:semiHidden/>
    <w:rsid w:val="00D9532D"/>
    <w:pPr>
      <w:spacing w:after="0" w:line="240" w:lineRule="auto"/>
    </w:pPr>
  </w:style>
  <w:style w:type="paragraph" w:styleId="Tekstprzypisudolnego">
    <w:name w:val="footnote text"/>
    <w:aliases w:val="Podrozdział,Footnote,Podrozdzia3,Footnote Text Char,fn,footnote text,Footnotes,Footnote ak"/>
    <w:basedOn w:val="Normalny"/>
    <w:link w:val="TekstprzypisudolnegoZnak"/>
    <w:uiPriority w:val="99"/>
    <w:unhideWhenUsed/>
    <w:rsid w:val="005A2E5B"/>
    <w:pPr>
      <w:spacing w:after="0" w:line="240" w:lineRule="auto"/>
    </w:pPr>
    <w:rPr>
      <w:sz w:val="20"/>
      <w:szCs w:val="20"/>
    </w:rPr>
  </w:style>
  <w:style w:type="character" w:customStyle="1" w:styleId="TekstprzypisudolnegoZnak">
    <w:name w:val="Tekst przypisu dolnego Znak"/>
    <w:aliases w:val="Podrozdział Znak,Footnote Znak,Podrozdzia3 Znak,Footnote Text Char Znak,fn Znak,footnote text Znak,Footnotes Znak,Footnote ak Znak"/>
    <w:basedOn w:val="Domylnaczcionkaakapitu"/>
    <w:link w:val="Tekstprzypisudolnego"/>
    <w:uiPriority w:val="99"/>
    <w:rsid w:val="005A2E5B"/>
    <w:rPr>
      <w:sz w:val="20"/>
      <w:szCs w:val="20"/>
    </w:rPr>
  </w:style>
  <w:style w:type="character" w:styleId="Odwoanieprzypisudolnego">
    <w:name w:val="footnote reference"/>
    <w:basedOn w:val="Domylnaczcionkaakapitu"/>
    <w:uiPriority w:val="99"/>
    <w:semiHidden/>
    <w:unhideWhenUsed/>
    <w:rsid w:val="005A2E5B"/>
    <w:rPr>
      <w:vertAlign w:val="superscript"/>
    </w:rPr>
  </w:style>
  <w:style w:type="paragraph" w:styleId="Spistreci5">
    <w:name w:val="toc 5"/>
    <w:basedOn w:val="Normalny"/>
    <w:next w:val="Normalny"/>
    <w:autoRedefine/>
    <w:uiPriority w:val="39"/>
    <w:unhideWhenUsed/>
    <w:rsid w:val="00E22EF0"/>
    <w:pPr>
      <w:spacing w:after="0" w:line="300" w:lineRule="auto"/>
      <w:ind w:left="360" w:hanging="360"/>
      <w:contextualSpacing/>
    </w:pPr>
    <w:rPr>
      <w:rFonts w:eastAsiaTheme="minorEastAsia"/>
      <w:sz w:val="28"/>
      <w:szCs w:val="28"/>
      <w:lang w:eastAsia="pl-PL"/>
    </w:rPr>
  </w:style>
  <w:style w:type="character" w:customStyle="1" w:styleId="ui-provider">
    <w:name w:val="ui-provider"/>
    <w:basedOn w:val="Domylnaczcionkaakapitu"/>
    <w:rsid w:val="00C75DB5"/>
  </w:style>
  <w:style w:type="character" w:styleId="Pogrubienie">
    <w:name w:val="Strong"/>
    <w:basedOn w:val="Domylnaczcionkaakapitu"/>
    <w:uiPriority w:val="22"/>
    <w:qFormat/>
    <w:rsid w:val="00096B4A"/>
    <w:rPr>
      <w:b/>
      <w:bCs/>
    </w:rPr>
  </w:style>
  <w:style w:type="paragraph" w:styleId="NormalnyWeb">
    <w:name w:val="Normal (Web)"/>
    <w:basedOn w:val="Normalny"/>
    <w:uiPriority w:val="99"/>
    <w:unhideWhenUsed/>
    <w:qFormat/>
    <w:rsid w:val="002D4FE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Wzmianka">
    <w:name w:val="Mention"/>
    <w:basedOn w:val="Domylnaczcionkaakapitu"/>
    <w:uiPriority w:val="99"/>
    <w:unhideWhenUsed/>
    <w:rPr>
      <w:color w:val="2B579A"/>
      <w:shd w:val="clear" w:color="auto" w:fill="E6E6E6"/>
    </w:rPr>
  </w:style>
  <w:style w:type="character" w:customStyle="1" w:styleId="cf01">
    <w:name w:val="cf01"/>
    <w:basedOn w:val="Domylnaczcionkaakapitu"/>
    <w:rsid w:val="00BE1CB5"/>
    <w:rPr>
      <w:rFonts w:ascii="Segoe UI" w:hAnsi="Segoe UI" w:cs="Segoe UI" w:hint="default"/>
      <w:sz w:val="18"/>
      <w:szCs w:val="18"/>
    </w:rPr>
  </w:style>
  <w:style w:type="paragraph" w:styleId="Tekstdymka">
    <w:name w:val="Balloon Text"/>
    <w:basedOn w:val="Normalny"/>
    <w:link w:val="TekstdymkaZnak"/>
    <w:uiPriority w:val="99"/>
    <w:semiHidden/>
    <w:unhideWhenUsed/>
    <w:rsid w:val="007F31AF"/>
    <w:pPr>
      <w:spacing w:after="0" w:line="240" w:lineRule="auto"/>
    </w:pPr>
    <w:rPr>
      <w:rFonts w:ascii="Segoe UI" w:hAnsi="Segoe UI" w:cs="Segoe UI"/>
      <w:sz w:val="18"/>
      <w:szCs w:val="18"/>
      <w:lang w:val="en-GB"/>
    </w:rPr>
  </w:style>
  <w:style w:type="character" w:customStyle="1" w:styleId="TekstdymkaZnak">
    <w:name w:val="Tekst dymka Znak"/>
    <w:basedOn w:val="Domylnaczcionkaakapitu"/>
    <w:link w:val="Tekstdymka"/>
    <w:uiPriority w:val="99"/>
    <w:semiHidden/>
    <w:rsid w:val="007F31AF"/>
    <w:rPr>
      <w:rFonts w:ascii="Segoe UI" w:hAnsi="Segoe UI" w:cs="Segoe UI"/>
      <w:sz w:val="18"/>
      <w:szCs w:val="18"/>
      <w:lang w:val="en-GB"/>
    </w:rPr>
  </w:style>
  <w:style w:type="table" w:styleId="Tabela-Siatka">
    <w:name w:val="Table Grid"/>
    <w:basedOn w:val="Standardowy"/>
    <w:uiPriority w:val="39"/>
    <w:rsid w:val="007F31A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39"/>
    <w:unhideWhenUsed/>
    <w:rsid w:val="007F31AF"/>
    <w:pPr>
      <w:tabs>
        <w:tab w:val="right" w:leader="dot" w:pos="9062"/>
      </w:tabs>
      <w:spacing w:after="100" w:line="276" w:lineRule="auto"/>
    </w:pPr>
    <w:rPr>
      <w:rFonts w:eastAsiaTheme="minorEastAsia" w:cs="Times New Roman"/>
      <w:lang w:eastAsia="pl-PL"/>
    </w:rPr>
  </w:style>
  <w:style w:type="character" w:customStyle="1" w:styleId="normaltextrun">
    <w:name w:val="normaltextrun"/>
    <w:basedOn w:val="Domylnaczcionkaakapitu"/>
    <w:rsid w:val="007F31AF"/>
  </w:style>
  <w:style w:type="character" w:styleId="UyteHipercze">
    <w:name w:val="FollowedHyperlink"/>
    <w:basedOn w:val="Domylnaczcionkaakapitu"/>
    <w:uiPriority w:val="99"/>
    <w:semiHidden/>
    <w:unhideWhenUsed/>
    <w:rsid w:val="008F7B3D"/>
    <w:rPr>
      <w:color w:val="954F72" w:themeColor="followedHyperlink"/>
      <w:u w:val="single"/>
    </w:rPr>
  </w:style>
  <w:style w:type="paragraph" w:styleId="Tytu">
    <w:name w:val="Title"/>
    <w:basedOn w:val="Normalny"/>
    <w:next w:val="Normalny"/>
    <w:link w:val="TytuZnak"/>
    <w:uiPriority w:val="10"/>
    <w:qFormat/>
    <w:rsid w:val="00CB3999"/>
    <w:pPr>
      <w:spacing w:after="0" w:line="240" w:lineRule="auto"/>
      <w:contextualSpacing/>
    </w:pPr>
    <w:rPr>
      <w:rFonts w:ascii="Calibri" w:eastAsiaTheme="majorEastAsia" w:hAnsi="Calibri" w:cstheme="majorBidi"/>
      <w:b/>
      <w:spacing w:val="-10"/>
      <w:kern w:val="28"/>
      <w:sz w:val="32"/>
      <w:szCs w:val="56"/>
    </w:rPr>
  </w:style>
  <w:style w:type="character" w:customStyle="1" w:styleId="TytuZnak">
    <w:name w:val="Tytuł Znak"/>
    <w:basedOn w:val="Domylnaczcionkaakapitu"/>
    <w:link w:val="Tytu"/>
    <w:uiPriority w:val="10"/>
    <w:rsid w:val="00CB3999"/>
    <w:rPr>
      <w:rFonts w:ascii="Calibri" w:eastAsiaTheme="majorEastAsia" w:hAnsi="Calibri" w:cstheme="majorBidi"/>
      <w:b/>
      <w:spacing w:val="-10"/>
      <w:kern w:val="28"/>
      <w:sz w:val="32"/>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2373087">
      <w:bodyDiv w:val="1"/>
      <w:marLeft w:val="0"/>
      <w:marRight w:val="0"/>
      <w:marTop w:val="0"/>
      <w:marBottom w:val="0"/>
      <w:divBdr>
        <w:top w:val="none" w:sz="0" w:space="0" w:color="auto"/>
        <w:left w:val="none" w:sz="0" w:space="0" w:color="auto"/>
        <w:bottom w:val="none" w:sz="0" w:space="0" w:color="auto"/>
        <w:right w:val="none" w:sz="0" w:space="0" w:color="auto"/>
      </w:divBdr>
    </w:div>
    <w:div w:id="493956380">
      <w:bodyDiv w:val="1"/>
      <w:marLeft w:val="0"/>
      <w:marRight w:val="0"/>
      <w:marTop w:val="0"/>
      <w:marBottom w:val="0"/>
      <w:divBdr>
        <w:top w:val="none" w:sz="0" w:space="0" w:color="auto"/>
        <w:left w:val="none" w:sz="0" w:space="0" w:color="auto"/>
        <w:bottom w:val="none" w:sz="0" w:space="0" w:color="auto"/>
        <w:right w:val="none" w:sz="0" w:space="0" w:color="auto"/>
      </w:divBdr>
    </w:div>
    <w:div w:id="581259508">
      <w:bodyDiv w:val="1"/>
      <w:marLeft w:val="0"/>
      <w:marRight w:val="0"/>
      <w:marTop w:val="0"/>
      <w:marBottom w:val="0"/>
      <w:divBdr>
        <w:top w:val="none" w:sz="0" w:space="0" w:color="auto"/>
        <w:left w:val="none" w:sz="0" w:space="0" w:color="auto"/>
        <w:bottom w:val="none" w:sz="0" w:space="0" w:color="auto"/>
        <w:right w:val="none" w:sz="0" w:space="0" w:color="auto"/>
      </w:divBdr>
    </w:div>
    <w:div w:id="589656342">
      <w:bodyDiv w:val="1"/>
      <w:marLeft w:val="0"/>
      <w:marRight w:val="0"/>
      <w:marTop w:val="0"/>
      <w:marBottom w:val="0"/>
      <w:divBdr>
        <w:top w:val="none" w:sz="0" w:space="0" w:color="auto"/>
        <w:left w:val="none" w:sz="0" w:space="0" w:color="auto"/>
        <w:bottom w:val="none" w:sz="0" w:space="0" w:color="auto"/>
        <w:right w:val="none" w:sz="0" w:space="0" w:color="auto"/>
      </w:divBdr>
    </w:div>
    <w:div w:id="616451662">
      <w:bodyDiv w:val="1"/>
      <w:marLeft w:val="0"/>
      <w:marRight w:val="0"/>
      <w:marTop w:val="0"/>
      <w:marBottom w:val="0"/>
      <w:divBdr>
        <w:top w:val="none" w:sz="0" w:space="0" w:color="auto"/>
        <w:left w:val="none" w:sz="0" w:space="0" w:color="auto"/>
        <w:bottom w:val="none" w:sz="0" w:space="0" w:color="auto"/>
        <w:right w:val="none" w:sz="0" w:space="0" w:color="auto"/>
      </w:divBdr>
    </w:div>
    <w:div w:id="645744975">
      <w:bodyDiv w:val="1"/>
      <w:marLeft w:val="0"/>
      <w:marRight w:val="0"/>
      <w:marTop w:val="0"/>
      <w:marBottom w:val="0"/>
      <w:divBdr>
        <w:top w:val="none" w:sz="0" w:space="0" w:color="auto"/>
        <w:left w:val="none" w:sz="0" w:space="0" w:color="auto"/>
        <w:bottom w:val="none" w:sz="0" w:space="0" w:color="auto"/>
        <w:right w:val="none" w:sz="0" w:space="0" w:color="auto"/>
      </w:divBdr>
    </w:div>
    <w:div w:id="777914261">
      <w:bodyDiv w:val="1"/>
      <w:marLeft w:val="0"/>
      <w:marRight w:val="0"/>
      <w:marTop w:val="0"/>
      <w:marBottom w:val="0"/>
      <w:divBdr>
        <w:top w:val="none" w:sz="0" w:space="0" w:color="auto"/>
        <w:left w:val="none" w:sz="0" w:space="0" w:color="auto"/>
        <w:bottom w:val="none" w:sz="0" w:space="0" w:color="auto"/>
        <w:right w:val="none" w:sz="0" w:space="0" w:color="auto"/>
      </w:divBdr>
    </w:div>
    <w:div w:id="825122120">
      <w:bodyDiv w:val="1"/>
      <w:marLeft w:val="0"/>
      <w:marRight w:val="0"/>
      <w:marTop w:val="0"/>
      <w:marBottom w:val="0"/>
      <w:divBdr>
        <w:top w:val="none" w:sz="0" w:space="0" w:color="auto"/>
        <w:left w:val="none" w:sz="0" w:space="0" w:color="auto"/>
        <w:bottom w:val="none" w:sz="0" w:space="0" w:color="auto"/>
        <w:right w:val="none" w:sz="0" w:space="0" w:color="auto"/>
      </w:divBdr>
    </w:div>
    <w:div w:id="859511059">
      <w:bodyDiv w:val="1"/>
      <w:marLeft w:val="0"/>
      <w:marRight w:val="0"/>
      <w:marTop w:val="0"/>
      <w:marBottom w:val="0"/>
      <w:divBdr>
        <w:top w:val="none" w:sz="0" w:space="0" w:color="auto"/>
        <w:left w:val="none" w:sz="0" w:space="0" w:color="auto"/>
        <w:bottom w:val="none" w:sz="0" w:space="0" w:color="auto"/>
        <w:right w:val="none" w:sz="0" w:space="0" w:color="auto"/>
      </w:divBdr>
    </w:div>
    <w:div w:id="900602199">
      <w:bodyDiv w:val="1"/>
      <w:marLeft w:val="0"/>
      <w:marRight w:val="0"/>
      <w:marTop w:val="0"/>
      <w:marBottom w:val="0"/>
      <w:divBdr>
        <w:top w:val="none" w:sz="0" w:space="0" w:color="auto"/>
        <w:left w:val="none" w:sz="0" w:space="0" w:color="auto"/>
        <w:bottom w:val="none" w:sz="0" w:space="0" w:color="auto"/>
        <w:right w:val="none" w:sz="0" w:space="0" w:color="auto"/>
      </w:divBdr>
    </w:div>
    <w:div w:id="939096408">
      <w:bodyDiv w:val="1"/>
      <w:marLeft w:val="0"/>
      <w:marRight w:val="0"/>
      <w:marTop w:val="0"/>
      <w:marBottom w:val="0"/>
      <w:divBdr>
        <w:top w:val="none" w:sz="0" w:space="0" w:color="auto"/>
        <w:left w:val="none" w:sz="0" w:space="0" w:color="auto"/>
        <w:bottom w:val="none" w:sz="0" w:space="0" w:color="auto"/>
        <w:right w:val="none" w:sz="0" w:space="0" w:color="auto"/>
      </w:divBdr>
    </w:div>
    <w:div w:id="988628867">
      <w:bodyDiv w:val="1"/>
      <w:marLeft w:val="0"/>
      <w:marRight w:val="0"/>
      <w:marTop w:val="0"/>
      <w:marBottom w:val="0"/>
      <w:divBdr>
        <w:top w:val="none" w:sz="0" w:space="0" w:color="auto"/>
        <w:left w:val="none" w:sz="0" w:space="0" w:color="auto"/>
        <w:bottom w:val="none" w:sz="0" w:space="0" w:color="auto"/>
        <w:right w:val="none" w:sz="0" w:space="0" w:color="auto"/>
      </w:divBdr>
    </w:div>
    <w:div w:id="996960469">
      <w:bodyDiv w:val="1"/>
      <w:marLeft w:val="0"/>
      <w:marRight w:val="0"/>
      <w:marTop w:val="0"/>
      <w:marBottom w:val="0"/>
      <w:divBdr>
        <w:top w:val="none" w:sz="0" w:space="0" w:color="auto"/>
        <w:left w:val="none" w:sz="0" w:space="0" w:color="auto"/>
        <w:bottom w:val="none" w:sz="0" w:space="0" w:color="auto"/>
        <w:right w:val="none" w:sz="0" w:space="0" w:color="auto"/>
      </w:divBdr>
    </w:div>
    <w:div w:id="1006634170">
      <w:bodyDiv w:val="1"/>
      <w:marLeft w:val="0"/>
      <w:marRight w:val="0"/>
      <w:marTop w:val="0"/>
      <w:marBottom w:val="0"/>
      <w:divBdr>
        <w:top w:val="none" w:sz="0" w:space="0" w:color="auto"/>
        <w:left w:val="none" w:sz="0" w:space="0" w:color="auto"/>
        <w:bottom w:val="none" w:sz="0" w:space="0" w:color="auto"/>
        <w:right w:val="none" w:sz="0" w:space="0" w:color="auto"/>
      </w:divBdr>
    </w:div>
    <w:div w:id="1029456872">
      <w:bodyDiv w:val="1"/>
      <w:marLeft w:val="0"/>
      <w:marRight w:val="0"/>
      <w:marTop w:val="0"/>
      <w:marBottom w:val="0"/>
      <w:divBdr>
        <w:top w:val="none" w:sz="0" w:space="0" w:color="auto"/>
        <w:left w:val="none" w:sz="0" w:space="0" w:color="auto"/>
        <w:bottom w:val="none" w:sz="0" w:space="0" w:color="auto"/>
        <w:right w:val="none" w:sz="0" w:space="0" w:color="auto"/>
      </w:divBdr>
    </w:div>
    <w:div w:id="1331104055">
      <w:bodyDiv w:val="1"/>
      <w:marLeft w:val="0"/>
      <w:marRight w:val="0"/>
      <w:marTop w:val="0"/>
      <w:marBottom w:val="0"/>
      <w:divBdr>
        <w:top w:val="none" w:sz="0" w:space="0" w:color="auto"/>
        <w:left w:val="none" w:sz="0" w:space="0" w:color="auto"/>
        <w:bottom w:val="none" w:sz="0" w:space="0" w:color="auto"/>
        <w:right w:val="none" w:sz="0" w:space="0" w:color="auto"/>
      </w:divBdr>
    </w:div>
    <w:div w:id="1619146299">
      <w:bodyDiv w:val="1"/>
      <w:marLeft w:val="0"/>
      <w:marRight w:val="0"/>
      <w:marTop w:val="0"/>
      <w:marBottom w:val="0"/>
      <w:divBdr>
        <w:top w:val="none" w:sz="0" w:space="0" w:color="auto"/>
        <w:left w:val="none" w:sz="0" w:space="0" w:color="auto"/>
        <w:bottom w:val="none" w:sz="0" w:space="0" w:color="auto"/>
        <w:right w:val="none" w:sz="0" w:space="0" w:color="auto"/>
      </w:divBdr>
    </w:div>
    <w:div w:id="1630893605">
      <w:bodyDiv w:val="1"/>
      <w:marLeft w:val="0"/>
      <w:marRight w:val="0"/>
      <w:marTop w:val="0"/>
      <w:marBottom w:val="0"/>
      <w:divBdr>
        <w:top w:val="none" w:sz="0" w:space="0" w:color="auto"/>
        <w:left w:val="none" w:sz="0" w:space="0" w:color="auto"/>
        <w:bottom w:val="none" w:sz="0" w:space="0" w:color="auto"/>
        <w:right w:val="none" w:sz="0" w:space="0" w:color="auto"/>
      </w:divBdr>
    </w:div>
    <w:div w:id="1656373452">
      <w:bodyDiv w:val="1"/>
      <w:marLeft w:val="0"/>
      <w:marRight w:val="0"/>
      <w:marTop w:val="0"/>
      <w:marBottom w:val="0"/>
      <w:divBdr>
        <w:top w:val="none" w:sz="0" w:space="0" w:color="auto"/>
        <w:left w:val="none" w:sz="0" w:space="0" w:color="auto"/>
        <w:bottom w:val="none" w:sz="0" w:space="0" w:color="auto"/>
        <w:right w:val="none" w:sz="0" w:space="0" w:color="auto"/>
      </w:divBdr>
    </w:div>
    <w:div w:id="1667202659">
      <w:bodyDiv w:val="1"/>
      <w:marLeft w:val="0"/>
      <w:marRight w:val="0"/>
      <w:marTop w:val="0"/>
      <w:marBottom w:val="0"/>
      <w:divBdr>
        <w:top w:val="none" w:sz="0" w:space="0" w:color="auto"/>
        <w:left w:val="none" w:sz="0" w:space="0" w:color="auto"/>
        <w:bottom w:val="none" w:sz="0" w:space="0" w:color="auto"/>
        <w:right w:val="none" w:sz="0" w:space="0" w:color="auto"/>
      </w:divBdr>
    </w:div>
    <w:div w:id="1707675696">
      <w:bodyDiv w:val="1"/>
      <w:marLeft w:val="0"/>
      <w:marRight w:val="0"/>
      <w:marTop w:val="0"/>
      <w:marBottom w:val="0"/>
      <w:divBdr>
        <w:top w:val="none" w:sz="0" w:space="0" w:color="auto"/>
        <w:left w:val="none" w:sz="0" w:space="0" w:color="auto"/>
        <w:bottom w:val="none" w:sz="0" w:space="0" w:color="auto"/>
        <w:right w:val="none" w:sz="0" w:space="0" w:color="auto"/>
      </w:divBdr>
    </w:div>
    <w:div w:id="1791317272">
      <w:bodyDiv w:val="1"/>
      <w:marLeft w:val="0"/>
      <w:marRight w:val="0"/>
      <w:marTop w:val="0"/>
      <w:marBottom w:val="0"/>
      <w:divBdr>
        <w:top w:val="none" w:sz="0" w:space="0" w:color="auto"/>
        <w:left w:val="none" w:sz="0" w:space="0" w:color="auto"/>
        <w:bottom w:val="none" w:sz="0" w:space="0" w:color="auto"/>
        <w:right w:val="none" w:sz="0" w:space="0" w:color="auto"/>
      </w:divBdr>
    </w:div>
    <w:div w:id="1886404889">
      <w:bodyDiv w:val="1"/>
      <w:marLeft w:val="0"/>
      <w:marRight w:val="0"/>
      <w:marTop w:val="0"/>
      <w:marBottom w:val="0"/>
      <w:divBdr>
        <w:top w:val="none" w:sz="0" w:space="0" w:color="auto"/>
        <w:left w:val="none" w:sz="0" w:space="0" w:color="auto"/>
        <w:bottom w:val="none" w:sz="0" w:space="0" w:color="auto"/>
        <w:right w:val="none" w:sz="0" w:space="0" w:color="auto"/>
      </w:divBdr>
    </w:div>
    <w:div w:id="1920599920">
      <w:bodyDiv w:val="1"/>
      <w:marLeft w:val="0"/>
      <w:marRight w:val="0"/>
      <w:marTop w:val="0"/>
      <w:marBottom w:val="0"/>
      <w:divBdr>
        <w:top w:val="none" w:sz="0" w:space="0" w:color="auto"/>
        <w:left w:val="none" w:sz="0" w:space="0" w:color="auto"/>
        <w:bottom w:val="none" w:sz="0" w:space="0" w:color="auto"/>
        <w:right w:val="none" w:sz="0" w:space="0" w:color="auto"/>
      </w:divBdr>
    </w:div>
    <w:div w:id="1930432246">
      <w:bodyDiv w:val="1"/>
      <w:marLeft w:val="0"/>
      <w:marRight w:val="0"/>
      <w:marTop w:val="0"/>
      <w:marBottom w:val="0"/>
      <w:divBdr>
        <w:top w:val="none" w:sz="0" w:space="0" w:color="auto"/>
        <w:left w:val="none" w:sz="0" w:space="0" w:color="auto"/>
        <w:bottom w:val="none" w:sz="0" w:space="0" w:color="auto"/>
        <w:right w:val="none" w:sz="0" w:space="0" w:color="auto"/>
      </w:divBdr>
    </w:div>
    <w:div w:id="1951356702">
      <w:bodyDiv w:val="1"/>
      <w:marLeft w:val="0"/>
      <w:marRight w:val="0"/>
      <w:marTop w:val="0"/>
      <w:marBottom w:val="0"/>
      <w:divBdr>
        <w:top w:val="none" w:sz="0" w:space="0" w:color="auto"/>
        <w:left w:val="none" w:sz="0" w:space="0" w:color="auto"/>
        <w:bottom w:val="none" w:sz="0" w:space="0" w:color="auto"/>
        <w:right w:val="none" w:sz="0" w:space="0" w:color="auto"/>
      </w:divBdr>
    </w:div>
    <w:div w:id="200940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bazakonkurencyjnosci.funduszeeuropejskie.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CD6C3-91A2-4AFE-AE23-227761534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11899</Words>
  <Characters>71400</Characters>
  <Application>Microsoft Office Word</Application>
  <DocSecurity>0</DocSecurity>
  <Lines>595</Lines>
  <Paragraphs>166</Paragraphs>
  <ScaleCrop>false</ScaleCrop>
  <HeadingPairs>
    <vt:vector size="2" baseType="variant">
      <vt:variant>
        <vt:lpstr>Tytuł</vt:lpstr>
      </vt:variant>
      <vt:variant>
        <vt:i4>1</vt:i4>
      </vt:variant>
    </vt:vector>
  </HeadingPairs>
  <TitlesOfParts>
    <vt:vector size="1" baseType="lpstr">
      <vt:lpstr>Zasady kwalifikowania wydatków w Przedsięwzięciach realizowanych w ramach Inwestycji C2.1.3</vt:lpstr>
    </vt:vector>
  </TitlesOfParts>
  <Company/>
  <LinksUpToDate>false</LinksUpToDate>
  <CharactersWithSpaces>83133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Zasady kwalifikowania wydatków w Przedsięwzięciach realizowanych w ramach Inwestycji C2.1.3</dc:title>
  <dc:subject/>
  <dc:creator/>
  <cp:keywords/>
  <dc:description/>
  <cp:lastModifiedBy/>
  <cp:revision>1</cp:revision>
  <dcterms:created xsi:type="dcterms:W3CDTF">2024-08-07T11:08:00Z</dcterms:created>
  <dcterms:modified xsi:type="dcterms:W3CDTF">2024-08-07T11:08:00Z</dcterms:modified>
</cp:coreProperties>
</file>