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4AD2A" w14:textId="77777777" w:rsidR="006F6E02" w:rsidRPr="00D370CC" w:rsidRDefault="00A4650F" w:rsidP="006F6E02">
      <w:pPr>
        <w:pStyle w:val="TYTUAKTUprzedmiotregulacjiustawylubrozporzdzenia"/>
      </w:pPr>
      <w:bookmarkStart w:id="0" w:name="_GoBack"/>
      <w:bookmarkEnd w:id="0"/>
      <w:r>
        <w:t>UZASADNIENIE</w:t>
      </w:r>
    </w:p>
    <w:p w14:paraId="6EA3E96A" w14:textId="2EDBBBFC" w:rsidR="009409CA" w:rsidRDefault="00153809" w:rsidP="00153809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Projekt rozporządzenia Rady Ministrów </w:t>
      </w:r>
      <w:r w:rsidRPr="00153809">
        <w:rPr>
          <w:sz w:val="22"/>
          <w:szCs w:val="22"/>
        </w:rPr>
        <w:t>w sprawie zakresu i sposobu przeprowadzania analiz bezpieczeństwa przeprowadzanych przed wystąpieniem z wnioskiem o wydanie zezwolenia na budowę obiektu jądrowego oraz zakresu wstępnego raportu bezpieczeństwa dla obiektu jądrowego</w:t>
      </w:r>
      <w:r>
        <w:rPr>
          <w:sz w:val="22"/>
          <w:szCs w:val="22"/>
        </w:rPr>
        <w:t xml:space="preserve"> </w:t>
      </w:r>
      <w:r w:rsidR="006F6E02" w:rsidRPr="00AB444A">
        <w:rPr>
          <w:sz w:val="22"/>
          <w:szCs w:val="22"/>
        </w:rPr>
        <w:t xml:space="preserve">stanowi wykonanie upoważnienia ustawowego </w:t>
      </w:r>
      <w:r w:rsidR="001A30F2" w:rsidRPr="00AB444A">
        <w:rPr>
          <w:sz w:val="22"/>
          <w:szCs w:val="22"/>
        </w:rPr>
        <w:t>zawartego w</w:t>
      </w:r>
      <w:r w:rsidR="006F6E02" w:rsidRPr="00AB444A">
        <w:rPr>
          <w:sz w:val="22"/>
          <w:szCs w:val="22"/>
        </w:rPr>
        <w:t xml:space="preserve"> art. </w:t>
      </w:r>
      <w:r>
        <w:rPr>
          <w:sz w:val="22"/>
          <w:szCs w:val="22"/>
        </w:rPr>
        <w:t>36</w:t>
      </w:r>
      <w:r w:rsidR="00390CFC">
        <w:rPr>
          <w:sz w:val="22"/>
          <w:szCs w:val="22"/>
        </w:rPr>
        <w:t>d</w:t>
      </w:r>
      <w:r w:rsidR="006F6E02" w:rsidRPr="00AB444A">
        <w:rPr>
          <w:sz w:val="22"/>
          <w:szCs w:val="22"/>
        </w:rPr>
        <w:t xml:space="preserve"> ust. </w:t>
      </w:r>
      <w:r>
        <w:rPr>
          <w:sz w:val="22"/>
          <w:szCs w:val="22"/>
        </w:rPr>
        <w:t>3</w:t>
      </w:r>
      <w:r w:rsidR="006F6E02" w:rsidRPr="00AB444A">
        <w:rPr>
          <w:sz w:val="22"/>
          <w:szCs w:val="22"/>
        </w:rPr>
        <w:t xml:space="preserve"> ustawy</w:t>
      </w:r>
      <w:bookmarkStart w:id="1" w:name="_Hlk173844482"/>
      <w:r w:rsidRPr="00AB444A">
        <w:rPr>
          <w:sz w:val="22"/>
          <w:szCs w:val="22"/>
        </w:rPr>
        <w:t xml:space="preserve"> z dnia 29 listopada 2000 r. – Prawo atomowe (</w:t>
      </w:r>
      <w:r w:rsidRPr="00153809">
        <w:rPr>
          <w:sz w:val="22"/>
          <w:szCs w:val="22"/>
        </w:rPr>
        <w:t>Dz. U. z 2024 r. poz. 1277</w:t>
      </w:r>
      <w:r w:rsidR="00717ACD">
        <w:rPr>
          <w:sz w:val="22"/>
          <w:szCs w:val="22"/>
        </w:rPr>
        <w:t>,</w:t>
      </w:r>
      <w:r w:rsidR="00717ACD" w:rsidRPr="00717ACD">
        <w:t xml:space="preserve"> </w:t>
      </w:r>
      <w:r w:rsidR="00717ACD" w:rsidRPr="00717ACD">
        <w:rPr>
          <w:sz w:val="22"/>
          <w:szCs w:val="22"/>
        </w:rPr>
        <w:t>1897 i 1907</w:t>
      </w:r>
      <w:r>
        <w:rPr>
          <w:sz w:val="22"/>
          <w:szCs w:val="22"/>
        </w:rPr>
        <w:t xml:space="preserve">) </w:t>
      </w:r>
      <w:r w:rsidR="001A30F2" w:rsidRPr="00AB444A">
        <w:rPr>
          <w:sz w:val="22"/>
          <w:szCs w:val="22"/>
        </w:rPr>
        <w:t>zwanej dalej: „ustawą”</w:t>
      </w:r>
      <w:r w:rsidR="006F6E02" w:rsidRPr="00AB444A">
        <w:rPr>
          <w:sz w:val="22"/>
          <w:szCs w:val="22"/>
        </w:rPr>
        <w:t xml:space="preserve">. </w:t>
      </w:r>
      <w:bookmarkEnd w:id="1"/>
    </w:p>
    <w:p w14:paraId="213E7A73" w14:textId="24786781" w:rsidR="00153809" w:rsidRDefault="009409CA" w:rsidP="00153809">
      <w:pPr>
        <w:spacing w:line="360" w:lineRule="auto"/>
        <w:ind w:firstLine="708"/>
        <w:jc w:val="both"/>
        <w:rPr>
          <w:sz w:val="22"/>
          <w:szCs w:val="22"/>
        </w:rPr>
      </w:pPr>
      <w:r w:rsidRPr="00051BED">
        <w:rPr>
          <w:sz w:val="22"/>
          <w:szCs w:val="22"/>
        </w:rPr>
        <w:t xml:space="preserve">Zgodnie </w:t>
      </w:r>
      <w:r w:rsidR="00136CFC">
        <w:rPr>
          <w:sz w:val="22"/>
          <w:szCs w:val="22"/>
        </w:rPr>
        <w:t>z</w:t>
      </w:r>
      <w:r w:rsidRPr="00051BED">
        <w:rPr>
          <w:sz w:val="22"/>
          <w:szCs w:val="22"/>
        </w:rPr>
        <w:t xml:space="preserve"> przepisem art. 36d</w:t>
      </w:r>
      <w:r>
        <w:rPr>
          <w:sz w:val="22"/>
          <w:szCs w:val="22"/>
        </w:rPr>
        <w:t xml:space="preserve"> ust. 1 </w:t>
      </w:r>
      <w:r w:rsidR="00136CFC" w:rsidRPr="00051BED">
        <w:rPr>
          <w:sz w:val="22"/>
          <w:szCs w:val="22"/>
        </w:rPr>
        <w:t>ustawy inwestor</w:t>
      </w:r>
      <w:r w:rsidRPr="00051BED">
        <w:rPr>
          <w:sz w:val="22"/>
          <w:szCs w:val="22"/>
        </w:rPr>
        <w:t xml:space="preserve"> przed wystąpieniem do Prezesa </w:t>
      </w:r>
      <w:r w:rsidR="00C51A32">
        <w:rPr>
          <w:sz w:val="22"/>
          <w:szCs w:val="22"/>
        </w:rPr>
        <w:t xml:space="preserve">Państwowej </w:t>
      </w:r>
      <w:r w:rsidR="006E2D2F" w:rsidRPr="00051BED">
        <w:rPr>
          <w:sz w:val="22"/>
          <w:szCs w:val="22"/>
        </w:rPr>
        <w:t xml:space="preserve">Agencji </w:t>
      </w:r>
      <w:r w:rsidR="006E2D2F">
        <w:rPr>
          <w:sz w:val="22"/>
          <w:szCs w:val="22"/>
        </w:rPr>
        <w:t>Atomistyki</w:t>
      </w:r>
      <w:r w:rsidR="00C51A32">
        <w:rPr>
          <w:sz w:val="22"/>
          <w:szCs w:val="22"/>
        </w:rPr>
        <w:t xml:space="preserve"> </w:t>
      </w:r>
      <w:r w:rsidRPr="00051BED">
        <w:rPr>
          <w:sz w:val="22"/>
          <w:szCs w:val="22"/>
        </w:rPr>
        <w:t>z wnioskiem o wydanie zezwolenia na budowę obiektu jądrowego przeprowadza analizy bezpieczeństwa w zakresie bezpieczeństwa jądrowego, z uwzględnieniem czynnika technicznego i</w:t>
      </w:r>
      <w:r w:rsidR="006E2D2F">
        <w:rPr>
          <w:sz w:val="22"/>
          <w:szCs w:val="22"/>
        </w:rPr>
        <w:t> </w:t>
      </w:r>
      <w:r w:rsidRPr="00051BED">
        <w:rPr>
          <w:sz w:val="22"/>
          <w:szCs w:val="22"/>
        </w:rPr>
        <w:t>środowiskowego, i poddaje je weryfikacji, w której nie mogą uczestniczyć podmioty biorące udział w</w:t>
      </w:r>
      <w:r w:rsidR="006E2D2F">
        <w:rPr>
          <w:sz w:val="22"/>
          <w:szCs w:val="22"/>
        </w:rPr>
        <w:t> </w:t>
      </w:r>
      <w:r w:rsidRPr="00051BED">
        <w:rPr>
          <w:sz w:val="22"/>
          <w:szCs w:val="22"/>
        </w:rPr>
        <w:t xml:space="preserve">opracowaniu projektu obiektu jądrowego. Na podstawie wyników analiz bezpieczeństwa inwestor opracowuje wstępny raport bezpieczeństwa, który przedstawia Prezesowi </w:t>
      </w:r>
      <w:r w:rsidR="00C51A32" w:rsidRPr="00C51A32">
        <w:rPr>
          <w:sz w:val="22"/>
          <w:szCs w:val="22"/>
        </w:rPr>
        <w:t xml:space="preserve">Państwowej </w:t>
      </w:r>
      <w:r w:rsidR="006E2D2F" w:rsidRPr="00C51A32">
        <w:rPr>
          <w:sz w:val="22"/>
          <w:szCs w:val="22"/>
        </w:rPr>
        <w:t>Agencji Atomistyki wraz</w:t>
      </w:r>
      <w:r w:rsidRPr="00051BED">
        <w:rPr>
          <w:sz w:val="22"/>
          <w:szCs w:val="22"/>
        </w:rPr>
        <w:t xml:space="preserve"> z wnioskiem o wydanie zezwolenia na budowę</w:t>
      </w:r>
      <w:r>
        <w:rPr>
          <w:sz w:val="22"/>
          <w:szCs w:val="22"/>
        </w:rPr>
        <w:t xml:space="preserve"> obiektu jądrowego. </w:t>
      </w:r>
      <w:r w:rsidR="00051BED">
        <w:rPr>
          <w:sz w:val="22"/>
          <w:szCs w:val="22"/>
        </w:rPr>
        <w:t xml:space="preserve">Przepis </w:t>
      </w:r>
      <w:r w:rsidR="00051BED" w:rsidRPr="00AB444A">
        <w:rPr>
          <w:sz w:val="22"/>
          <w:szCs w:val="22"/>
        </w:rPr>
        <w:t xml:space="preserve">art. </w:t>
      </w:r>
      <w:r w:rsidR="00051BED">
        <w:rPr>
          <w:sz w:val="22"/>
          <w:szCs w:val="22"/>
        </w:rPr>
        <w:t>36d</w:t>
      </w:r>
      <w:r w:rsidR="00051BED" w:rsidRPr="00AB444A">
        <w:rPr>
          <w:sz w:val="22"/>
          <w:szCs w:val="22"/>
        </w:rPr>
        <w:t xml:space="preserve"> ust. </w:t>
      </w:r>
      <w:r w:rsidR="00051BED">
        <w:rPr>
          <w:sz w:val="22"/>
          <w:szCs w:val="22"/>
        </w:rPr>
        <w:t>3</w:t>
      </w:r>
      <w:r w:rsidR="00051BED" w:rsidRPr="00AB444A">
        <w:rPr>
          <w:sz w:val="22"/>
          <w:szCs w:val="22"/>
        </w:rPr>
        <w:t xml:space="preserve"> </w:t>
      </w:r>
      <w:r w:rsidR="00051BED">
        <w:rPr>
          <w:sz w:val="22"/>
          <w:szCs w:val="22"/>
        </w:rPr>
        <w:t xml:space="preserve">ustawy stanowi, iż w rozporządzeniu  należy określić </w:t>
      </w:r>
      <w:r w:rsidR="00051BED" w:rsidRPr="00F2715C">
        <w:rPr>
          <w:sz w:val="22"/>
          <w:szCs w:val="22"/>
        </w:rPr>
        <w:t>zakres i sposób przeprowadzania analiz bezpieczeństwa, a także</w:t>
      </w:r>
      <w:r w:rsidR="00051BED">
        <w:rPr>
          <w:sz w:val="22"/>
          <w:szCs w:val="22"/>
        </w:rPr>
        <w:t xml:space="preserve"> </w:t>
      </w:r>
      <w:r w:rsidR="00051BED" w:rsidRPr="00F2715C">
        <w:rPr>
          <w:sz w:val="22"/>
          <w:szCs w:val="22"/>
        </w:rPr>
        <w:t>zakres wstępnego raportu bezpieczeństwa, mając na uwadze, aby zakres tych analiz był odpowiedni do uzyskania informacji</w:t>
      </w:r>
      <w:r w:rsidR="00051BED">
        <w:rPr>
          <w:sz w:val="22"/>
          <w:szCs w:val="22"/>
        </w:rPr>
        <w:t xml:space="preserve"> </w:t>
      </w:r>
      <w:r w:rsidR="00051BED" w:rsidRPr="00F2715C">
        <w:rPr>
          <w:sz w:val="22"/>
          <w:szCs w:val="22"/>
        </w:rPr>
        <w:t>odnośnie do wpływu projektowanego obiektu jądrowego na stan bezpieczeństwa jądrowego i ochrony radiologicznej,</w:t>
      </w:r>
      <w:r w:rsidR="00051BED">
        <w:rPr>
          <w:sz w:val="22"/>
          <w:szCs w:val="22"/>
        </w:rPr>
        <w:t xml:space="preserve"> </w:t>
      </w:r>
      <w:r w:rsidR="00051BED" w:rsidRPr="00F2715C">
        <w:rPr>
          <w:sz w:val="22"/>
          <w:szCs w:val="22"/>
        </w:rPr>
        <w:t>a także biorąc pod uwagę zalecenia Międzynarodowej Agencji Energii Atomowej oraz Stowarzyszenia Zachodnioeuropejskich Organów Nadzoru Instalacji Jądrowych wydane w tym zakresie</w:t>
      </w:r>
      <w:r w:rsidR="00144151">
        <w:rPr>
          <w:sz w:val="22"/>
          <w:szCs w:val="22"/>
        </w:rPr>
        <w:t>.</w:t>
      </w:r>
      <w:r w:rsidR="00125270">
        <w:rPr>
          <w:sz w:val="22"/>
          <w:szCs w:val="22"/>
        </w:rPr>
        <w:t xml:space="preserve"> </w:t>
      </w:r>
      <w:r w:rsidR="00153809">
        <w:rPr>
          <w:sz w:val="22"/>
          <w:szCs w:val="22"/>
        </w:rPr>
        <w:t>Projekt r</w:t>
      </w:r>
      <w:r w:rsidR="00153809" w:rsidRPr="00153809">
        <w:rPr>
          <w:sz w:val="22"/>
          <w:szCs w:val="22"/>
        </w:rPr>
        <w:t>ozporządzeni</w:t>
      </w:r>
      <w:r w:rsidR="00153809">
        <w:rPr>
          <w:sz w:val="22"/>
          <w:szCs w:val="22"/>
        </w:rPr>
        <w:t>a</w:t>
      </w:r>
      <w:r w:rsidR="00153809" w:rsidRPr="00153809">
        <w:rPr>
          <w:sz w:val="22"/>
          <w:szCs w:val="22"/>
        </w:rPr>
        <w:t xml:space="preserve"> określa podstawowe wymagania dotyczące zakresu i sposobu prowadzenia analiz bezpieczeństwa obiektów jądrowych oraz zakresu wstępnego raportu bezpieczeństwa, który przedkłada się Prezesowi </w:t>
      </w:r>
      <w:r w:rsidR="004678AD" w:rsidRPr="004678AD">
        <w:rPr>
          <w:sz w:val="22"/>
          <w:szCs w:val="22"/>
        </w:rPr>
        <w:t xml:space="preserve">Państwowej </w:t>
      </w:r>
      <w:r w:rsidR="006E2D2F" w:rsidRPr="004678AD">
        <w:rPr>
          <w:sz w:val="22"/>
          <w:szCs w:val="22"/>
        </w:rPr>
        <w:t>Agencji Atomistyki wraz</w:t>
      </w:r>
      <w:r w:rsidR="00153809" w:rsidRPr="00153809">
        <w:rPr>
          <w:sz w:val="22"/>
          <w:szCs w:val="22"/>
        </w:rPr>
        <w:t xml:space="preserve"> z wnioskiem o wydanie zezwolenia na budowę obiektu jądrowego, stosownie do przepisów art. 36d ustawy.</w:t>
      </w:r>
    </w:p>
    <w:p w14:paraId="74EC59D4" w14:textId="32826072" w:rsidR="00144151" w:rsidRPr="00144151" w:rsidRDefault="00136CFC" w:rsidP="00C51A32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Projektowane rozporządzenie zastąpi</w:t>
      </w:r>
      <w:r w:rsidR="00153809">
        <w:rPr>
          <w:sz w:val="22"/>
          <w:szCs w:val="22"/>
        </w:rPr>
        <w:t xml:space="preserve"> obecnie obowiązujące </w:t>
      </w:r>
      <w:r w:rsidR="007E6B01">
        <w:rPr>
          <w:sz w:val="22"/>
          <w:szCs w:val="22"/>
        </w:rPr>
        <w:t>rozporządzeni</w:t>
      </w:r>
      <w:r w:rsidR="00F2715C">
        <w:rPr>
          <w:sz w:val="22"/>
          <w:szCs w:val="22"/>
        </w:rPr>
        <w:t>e</w:t>
      </w:r>
      <w:r w:rsidR="007E6B01">
        <w:rPr>
          <w:sz w:val="22"/>
          <w:szCs w:val="22"/>
        </w:rPr>
        <w:t xml:space="preserve"> Rady Ministrów </w:t>
      </w:r>
      <w:r w:rsidR="006E2D2F">
        <w:rPr>
          <w:sz w:val="22"/>
          <w:szCs w:val="22"/>
        </w:rPr>
        <w:t>z dnia</w:t>
      </w:r>
      <w:r w:rsidR="007E6B01">
        <w:rPr>
          <w:sz w:val="22"/>
          <w:szCs w:val="22"/>
        </w:rPr>
        <w:t xml:space="preserve"> 31 sierpnia </w:t>
      </w:r>
      <w:r w:rsidR="00F2715C">
        <w:rPr>
          <w:sz w:val="22"/>
          <w:szCs w:val="22"/>
        </w:rPr>
        <w:t>2012</w:t>
      </w:r>
      <w:r w:rsidR="00F2715C" w:rsidRPr="00F2715C">
        <w:rPr>
          <w:sz w:val="22"/>
          <w:szCs w:val="22"/>
        </w:rPr>
        <w:t xml:space="preserve"> r. w sprawie zakresu i sposobu przeprowadzania analiz bezpieczeństwa przeprowadzanych przed wystąpieniem z wnioskiem o wydanie zezwolenia na budowę obiektu jądrowego, oraz zakresu wstępnego raportu bezpieczeństwa dla obiektu jądrowego</w:t>
      </w:r>
      <w:r w:rsidR="00F2715C">
        <w:rPr>
          <w:sz w:val="22"/>
          <w:szCs w:val="22"/>
        </w:rPr>
        <w:t xml:space="preserve"> </w:t>
      </w:r>
      <w:r w:rsidR="00801541">
        <w:rPr>
          <w:sz w:val="22"/>
          <w:szCs w:val="22"/>
        </w:rPr>
        <w:t>(Dz.</w:t>
      </w:r>
      <w:r w:rsidR="004678AD">
        <w:rPr>
          <w:sz w:val="22"/>
          <w:szCs w:val="22"/>
        </w:rPr>
        <w:t xml:space="preserve"> </w:t>
      </w:r>
      <w:r w:rsidR="00F2715C">
        <w:rPr>
          <w:sz w:val="22"/>
          <w:szCs w:val="22"/>
        </w:rPr>
        <w:t>U. poz. 1043</w:t>
      </w:r>
      <w:r w:rsidR="00674A1F">
        <w:rPr>
          <w:sz w:val="22"/>
          <w:szCs w:val="22"/>
        </w:rPr>
        <w:t>).</w:t>
      </w:r>
      <w:bookmarkStart w:id="2" w:name="_Hlk186714100"/>
    </w:p>
    <w:p w14:paraId="2A3F01DE" w14:textId="1759F081" w:rsidR="00144151" w:rsidRDefault="00144151" w:rsidP="00C51A32">
      <w:pPr>
        <w:spacing w:line="360" w:lineRule="auto"/>
        <w:ind w:firstLine="708"/>
        <w:jc w:val="both"/>
        <w:rPr>
          <w:sz w:val="22"/>
          <w:szCs w:val="22"/>
        </w:rPr>
      </w:pPr>
      <w:r w:rsidRPr="00144151">
        <w:rPr>
          <w:sz w:val="22"/>
          <w:szCs w:val="22"/>
        </w:rPr>
        <w:t xml:space="preserve">Projekt rozporządzenia dokonuje </w:t>
      </w:r>
      <w:r w:rsidR="00C51A32">
        <w:rPr>
          <w:sz w:val="22"/>
          <w:szCs w:val="22"/>
        </w:rPr>
        <w:t xml:space="preserve">w zakresie swojej regulacji </w:t>
      </w:r>
      <w:r w:rsidRPr="00144151">
        <w:rPr>
          <w:sz w:val="22"/>
          <w:szCs w:val="22"/>
        </w:rPr>
        <w:t xml:space="preserve">wdrożenia </w:t>
      </w:r>
      <w:r w:rsidR="00DA4EB4">
        <w:rPr>
          <w:sz w:val="22"/>
          <w:szCs w:val="22"/>
        </w:rPr>
        <w:t>d</w:t>
      </w:r>
      <w:r w:rsidRPr="00144151">
        <w:rPr>
          <w:sz w:val="22"/>
          <w:szCs w:val="22"/>
        </w:rPr>
        <w:t>yrektywy Rady 2009/71/Euratom z dnia 25 czerwca 2009 r. ustanawiającej wspólnotowe ramy bezpieczeństwa jądrowego obiektów jądrowych (Dz. Urz. UE L 172 z 02.07.2009, str. 18, z późn. zm.)</w:t>
      </w:r>
      <w:r w:rsidR="00C51A32" w:rsidRPr="00C51A32">
        <w:t xml:space="preserve"> </w:t>
      </w:r>
      <w:r w:rsidR="006E2D2F" w:rsidRPr="00C51A32">
        <w:rPr>
          <w:sz w:val="22"/>
          <w:szCs w:val="22"/>
        </w:rPr>
        <w:t>stanowiąc część</w:t>
      </w:r>
      <w:r w:rsidR="00C51A32" w:rsidRPr="00C51A32">
        <w:rPr>
          <w:sz w:val="22"/>
          <w:szCs w:val="22"/>
        </w:rPr>
        <w:t xml:space="preserve"> polskich ram prawnych bezpieczeństwa jądrowego obiektów jądrowych, o których mowa w art. 4 ust. 1 dyrektywy.</w:t>
      </w:r>
      <w:r w:rsidRPr="00144151">
        <w:rPr>
          <w:sz w:val="22"/>
          <w:szCs w:val="22"/>
        </w:rPr>
        <w:t xml:space="preserve"> </w:t>
      </w:r>
    </w:p>
    <w:p w14:paraId="4E377232" w14:textId="0ED4DE1E" w:rsidR="00153809" w:rsidRDefault="00153809" w:rsidP="00E85D77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</w:t>
      </w:r>
      <w:r w:rsidRPr="00AB444A">
        <w:rPr>
          <w:sz w:val="22"/>
          <w:szCs w:val="22"/>
        </w:rPr>
        <w:t xml:space="preserve">art. </w:t>
      </w:r>
      <w:r>
        <w:rPr>
          <w:sz w:val="22"/>
          <w:szCs w:val="22"/>
        </w:rPr>
        <w:t>36</w:t>
      </w:r>
      <w:r w:rsidR="00390CFC">
        <w:rPr>
          <w:sz w:val="22"/>
          <w:szCs w:val="22"/>
        </w:rPr>
        <w:t>d</w:t>
      </w:r>
      <w:r w:rsidRPr="00AB444A">
        <w:rPr>
          <w:sz w:val="22"/>
          <w:szCs w:val="22"/>
        </w:rPr>
        <w:t xml:space="preserve"> ust. </w:t>
      </w:r>
      <w:r>
        <w:rPr>
          <w:sz w:val="22"/>
          <w:szCs w:val="22"/>
        </w:rPr>
        <w:t>3</w:t>
      </w:r>
      <w:r w:rsidRPr="00AB444A">
        <w:rPr>
          <w:sz w:val="22"/>
          <w:szCs w:val="22"/>
        </w:rPr>
        <w:t xml:space="preserve"> </w:t>
      </w:r>
      <w:bookmarkEnd w:id="2"/>
      <w:r w:rsidR="004251CE">
        <w:rPr>
          <w:sz w:val="22"/>
          <w:szCs w:val="22"/>
        </w:rPr>
        <w:t xml:space="preserve">ustawy </w:t>
      </w:r>
      <w:r>
        <w:rPr>
          <w:sz w:val="22"/>
          <w:szCs w:val="22"/>
        </w:rPr>
        <w:t xml:space="preserve">rozporządzenie powinno określić taki </w:t>
      </w:r>
      <w:r w:rsidRPr="00153809">
        <w:rPr>
          <w:sz w:val="22"/>
          <w:szCs w:val="22"/>
        </w:rPr>
        <w:t>zakres analiz</w:t>
      </w:r>
      <w:r>
        <w:rPr>
          <w:sz w:val="22"/>
          <w:szCs w:val="22"/>
        </w:rPr>
        <w:t xml:space="preserve"> bezpieczeństwa, aby</w:t>
      </w:r>
      <w:r w:rsidRPr="00153809">
        <w:rPr>
          <w:sz w:val="22"/>
          <w:szCs w:val="22"/>
        </w:rPr>
        <w:t xml:space="preserve"> był odpowiedni do uzyskania informacji </w:t>
      </w:r>
      <w:r w:rsidR="006E2D2F" w:rsidRPr="00153809">
        <w:rPr>
          <w:sz w:val="22"/>
          <w:szCs w:val="22"/>
        </w:rPr>
        <w:t xml:space="preserve">odnośnie </w:t>
      </w:r>
      <w:r w:rsidR="006E2D2F">
        <w:rPr>
          <w:sz w:val="22"/>
          <w:szCs w:val="22"/>
        </w:rPr>
        <w:t>do</w:t>
      </w:r>
      <w:r w:rsidR="00AB02B5">
        <w:rPr>
          <w:sz w:val="22"/>
          <w:szCs w:val="22"/>
        </w:rPr>
        <w:t xml:space="preserve"> </w:t>
      </w:r>
      <w:r w:rsidR="00136CFC" w:rsidRPr="00153809">
        <w:rPr>
          <w:sz w:val="22"/>
          <w:szCs w:val="22"/>
        </w:rPr>
        <w:t>wpływu</w:t>
      </w:r>
      <w:r w:rsidRPr="00153809">
        <w:rPr>
          <w:sz w:val="22"/>
          <w:szCs w:val="22"/>
        </w:rPr>
        <w:t xml:space="preserve"> projektowanego obiektu jądrowego na stan bezpieczeństwa jądrowego i ochrony radiologicznej, a także biorąc pod uwagę zalecenia Międzynarodowej Agencji Energii Atomowej</w:t>
      </w:r>
      <w:r>
        <w:rPr>
          <w:sz w:val="22"/>
          <w:szCs w:val="22"/>
        </w:rPr>
        <w:t xml:space="preserve"> (dalej „MAEA”)</w:t>
      </w:r>
      <w:r w:rsidRPr="00153809">
        <w:rPr>
          <w:sz w:val="22"/>
          <w:szCs w:val="22"/>
        </w:rPr>
        <w:t xml:space="preserve"> oraz Stowarzyszenia Zachodnioeuropejskich Organów Nadzoru </w:t>
      </w:r>
      <w:r w:rsidRPr="00153809">
        <w:rPr>
          <w:sz w:val="22"/>
          <w:szCs w:val="22"/>
        </w:rPr>
        <w:lastRenderedPageBreak/>
        <w:t xml:space="preserve">Instalacji Jądrowych </w:t>
      </w:r>
      <w:r w:rsidR="00EA4A08">
        <w:rPr>
          <w:sz w:val="22"/>
          <w:szCs w:val="22"/>
        </w:rPr>
        <w:t xml:space="preserve">(dalej „WENRA”) </w:t>
      </w:r>
      <w:r w:rsidRPr="00153809">
        <w:rPr>
          <w:sz w:val="22"/>
          <w:szCs w:val="22"/>
        </w:rPr>
        <w:t>wydane w tym zakresie.</w:t>
      </w:r>
      <w:r w:rsidR="009409CA">
        <w:rPr>
          <w:sz w:val="22"/>
          <w:szCs w:val="22"/>
        </w:rPr>
        <w:t xml:space="preserve"> </w:t>
      </w:r>
      <w:r>
        <w:rPr>
          <w:sz w:val="22"/>
          <w:szCs w:val="22"/>
        </w:rPr>
        <w:t>Od 2012 następujące standardy bezpieczeństwa</w:t>
      </w:r>
      <w:r w:rsidR="0081058E" w:rsidRPr="0081058E">
        <w:rPr>
          <w:sz w:val="22"/>
          <w:szCs w:val="22"/>
        </w:rPr>
        <w:t xml:space="preserve"> </w:t>
      </w:r>
      <w:r w:rsidR="0081058E" w:rsidRPr="00153809">
        <w:rPr>
          <w:sz w:val="22"/>
          <w:szCs w:val="22"/>
        </w:rPr>
        <w:t>Międzynarodowej Agencji Energii Atomowej</w:t>
      </w:r>
      <w:r w:rsidR="0081058E">
        <w:rPr>
          <w:sz w:val="22"/>
          <w:szCs w:val="22"/>
        </w:rPr>
        <w:t xml:space="preserve"> (dalej „MAEA”)</w:t>
      </w:r>
      <w:r w:rsidR="0081058E" w:rsidRPr="00153809">
        <w:rPr>
          <w:sz w:val="22"/>
          <w:szCs w:val="22"/>
        </w:rPr>
        <w:t xml:space="preserve"> </w:t>
      </w:r>
      <w:r>
        <w:rPr>
          <w:sz w:val="22"/>
          <w:szCs w:val="22"/>
        </w:rPr>
        <w:t>uległy aktualizacji</w:t>
      </w:r>
      <w:r w:rsidR="004464F5">
        <w:rPr>
          <w:sz w:val="22"/>
          <w:szCs w:val="22"/>
        </w:rPr>
        <w:t xml:space="preserve"> i zostały</w:t>
      </w:r>
      <w:r w:rsidR="009409CA">
        <w:rPr>
          <w:sz w:val="22"/>
          <w:szCs w:val="22"/>
        </w:rPr>
        <w:t xml:space="preserve"> uwzględnione</w:t>
      </w:r>
      <w:r w:rsidR="00D26079">
        <w:rPr>
          <w:sz w:val="22"/>
          <w:szCs w:val="22"/>
        </w:rPr>
        <w:t xml:space="preserve"> </w:t>
      </w:r>
      <w:r w:rsidR="009409CA">
        <w:rPr>
          <w:sz w:val="22"/>
          <w:szCs w:val="22"/>
        </w:rPr>
        <w:t xml:space="preserve">w </w:t>
      </w:r>
      <w:r w:rsidR="00BE1F20">
        <w:rPr>
          <w:sz w:val="22"/>
          <w:szCs w:val="22"/>
        </w:rPr>
        <w:t xml:space="preserve">przedmiotowym </w:t>
      </w:r>
      <w:r w:rsidR="00136CFC">
        <w:rPr>
          <w:sz w:val="22"/>
          <w:szCs w:val="22"/>
        </w:rPr>
        <w:t>projekcie rozporządzenia</w:t>
      </w:r>
      <w:r>
        <w:rPr>
          <w:sz w:val="22"/>
          <w:szCs w:val="22"/>
        </w:rPr>
        <w:t>:</w:t>
      </w:r>
    </w:p>
    <w:p w14:paraId="4024CC1E" w14:textId="77777777" w:rsidR="00153809" w:rsidRDefault="004464F5" w:rsidP="00E214A3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153809">
        <w:rPr>
          <w:sz w:val="22"/>
          <w:szCs w:val="22"/>
        </w:rPr>
        <w:t>gólne wymagania bezpieczeństwa – Ocena bezpieczeństwa dla obiektów i działalności (</w:t>
      </w:r>
      <w:r w:rsidR="00153809" w:rsidRPr="00153809">
        <w:rPr>
          <w:sz w:val="22"/>
          <w:szCs w:val="22"/>
        </w:rPr>
        <w:t>GSR Part 4 (Rev. 1) Safety Assessment for Facilities and Activities</w:t>
      </w:r>
      <w:r w:rsidR="00153809">
        <w:rPr>
          <w:sz w:val="22"/>
          <w:szCs w:val="22"/>
        </w:rPr>
        <w:t>) wydane w 2016 roku, zastępując poprzednią wersję z 2009 roku;</w:t>
      </w:r>
    </w:p>
    <w:p w14:paraId="5EB78093" w14:textId="77777777" w:rsidR="00153809" w:rsidRDefault="004464F5" w:rsidP="00E214A3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153809">
        <w:rPr>
          <w:sz w:val="22"/>
          <w:szCs w:val="22"/>
        </w:rPr>
        <w:t>zczegółowe wymagania bezpieczeństwa – Bezpieczeństwo w projekcie elektrowni jądrowych: (</w:t>
      </w:r>
      <w:r w:rsidR="00153809" w:rsidRPr="00153809">
        <w:rPr>
          <w:sz w:val="22"/>
          <w:szCs w:val="22"/>
        </w:rPr>
        <w:t>SSR-2/1 (Rev. 1) Safety of Nuclear</w:t>
      </w:r>
      <w:r w:rsidR="00153809">
        <w:rPr>
          <w:sz w:val="22"/>
          <w:szCs w:val="22"/>
        </w:rPr>
        <w:t xml:space="preserve"> </w:t>
      </w:r>
      <w:r w:rsidR="00153809" w:rsidRPr="00153809">
        <w:rPr>
          <w:sz w:val="22"/>
          <w:szCs w:val="22"/>
        </w:rPr>
        <w:t>Power Plants: Design</w:t>
      </w:r>
      <w:r w:rsidR="00153809">
        <w:rPr>
          <w:sz w:val="22"/>
          <w:szCs w:val="22"/>
        </w:rPr>
        <w:t>) wydane w 2016 roku, zastępując poprzednią wersję z 2012 roku;</w:t>
      </w:r>
    </w:p>
    <w:p w14:paraId="40CC73E6" w14:textId="77777777" w:rsidR="00153809" w:rsidRDefault="004464F5" w:rsidP="00E214A3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153809">
        <w:rPr>
          <w:sz w:val="22"/>
          <w:szCs w:val="22"/>
        </w:rPr>
        <w:t>zczegółowe wymagania bezpieczeństwa – Bezpieczeństwo reaktorów badawczych (</w:t>
      </w:r>
      <w:r w:rsidR="00153809" w:rsidRPr="00153809">
        <w:rPr>
          <w:sz w:val="22"/>
          <w:szCs w:val="22"/>
        </w:rPr>
        <w:t>SSR-</w:t>
      </w:r>
      <w:r w:rsidR="00153809">
        <w:rPr>
          <w:sz w:val="22"/>
          <w:szCs w:val="22"/>
        </w:rPr>
        <w:t>3</w:t>
      </w:r>
      <w:r w:rsidR="00153809" w:rsidRPr="00153809">
        <w:rPr>
          <w:sz w:val="22"/>
          <w:szCs w:val="22"/>
        </w:rPr>
        <w:t xml:space="preserve"> Safety of </w:t>
      </w:r>
      <w:r w:rsidR="00153809">
        <w:rPr>
          <w:sz w:val="22"/>
          <w:szCs w:val="22"/>
        </w:rPr>
        <w:t>Research Reactors) wydane w 2016 roku, zastępując poprzednią wersję z 2005 roku;</w:t>
      </w:r>
    </w:p>
    <w:p w14:paraId="7E8718FD" w14:textId="77777777" w:rsidR="00153809" w:rsidRDefault="004464F5" w:rsidP="00E214A3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153809">
        <w:rPr>
          <w:sz w:val="22"/>
          <w:szCs w:val="22"/>
        </w:rPr>
        <w:t xml:space="preserve">zczegółowe wytyczne bezpieczeństwa - </w:t>
      </w:r>
      <w:r w:rsidR="00153809" w:rsidRPr="00153809">
        <w:rPr>
          <w:sz w:val="22"/>
          <w:szCs w:val="22"/>
        </w:rPr>
        <w:t xml:space="preserve">Deterministyczna analiza bezpieczeństwa elektrowni jądrowych </w:t>
      </w:r>
      <w:r w:rsidR="00153809">
        <w:rPr>
          <w:sz w:val="22"/>
          <w:szCs w:val="22"/>
        </w:rPr>
        <w:t>(</w:t>
      </w:r>
      <w:r w:rsidR="00153809" w:rsidRPr="00153809">
        <w:rPr>
          <w:sz w:val="22"/>
          <w:szCs w:val="22"/>
        </w:rPr>
        <w:t>SSG-2 (Rev. 1): Deterministic Safety Analysis</w:t>
      </w:r>
      <w:r w:rsidR="00153809">
        <w:rPr>
          <w:sz w:val="22"/>
          <w:szCs w:val="22"/>
        </w:rPr>
        <w:t xml:space="preserve"> </w:t>
      </w:r>
      <w:r w:rsidR="00153809" w:rsidRPr="00153809">
        <w:rPr>
          <w:sz w:val="22"/>
          <w:szCs w:val="22"/>
        </w:rPr>
        <w:t>for Nuclear Power Plants</w:t>
      </w:r>
      <w:r w:rsidR="00153809">
        <w:rPr>
          <w:sz w:val="22"/>
          <w:szCs w:val="22"/>
        </w:rPr>
        <w:t>) wydane w 2019 roku, zastępując poprzednią wersję z 2009 roku;</w:t>
      </w:r>
    </w:p>
    <w:p w14:paraId="1FD6AB55" w14:textId="77777777" w:rsidR="00153809" w:rsidRDefault="004464F5" w:rsidP="00E214A3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153809">
        <w:rPr>
          <w:sz w:val="22"/>
          <w:szCs w:val="22"/>
        </w:rPr>
        <w:t xml:space="preserve">zczegółowe wytyczne bezpieczeństwa - </w:t>
      </w:r>
      <w:r w:rsidR="00153809" w:rsidRPr="00153809">
        <w:rPr>
          <w:sz w:val="22"/>
          <w:szCs w:val="22"/>
        </w:rPr>
        <w:t xml:space="preserve">Opracowanie i stosowanie probabilistycznej oceny bezpieczeństwa poziomu 1 dla elektrowni jądrowych </w:t>
      </w:r>
      <w:r w:rsidR="00153809">
        <w:rPr>
          <w:sz w:val="22"/>
          <w:szCs w:val="22"/>
        </w:rPr>
        <w:t>(</w:t>
      </w:r>
      <w:r w:rsidR="00153809" w:rsidRPr="00153809">
        <w:rPr>
          <w:sz w:val="22"/>
          <w:szCs w:val="22"/>
        </w:rPr>
        <w:t>SSG-3 (Rev. 1) Development and Application</w:t>
      </w:r>
      <w:r w:rsidR="00153809">
        <w:rPr>
          <w:sz w:val="22"/>
          <w:szCs w:val="22"/>
        </w:rPr>
        <w:t xml:space="preserve"> </w:t>
      </w:r>
      <w:r w:rsidR="00153809" w:rsidRPr="00153809">
        <w:rPr>
          <w:sz w:val="22"/>
          <w:szCs w:val="22"/>
        </w:rPr>
        <w:t>of Level 1 Probabilistic Safety Assessment for</w:t>
      </w:r>
      <w:r w:rsidR="00153809">
        <w:rPr>
          <w:sz w:val="22"/>
          <w:szCs w:val="22"/>
        </w:rPr>
        <w:t xml:space="preserve"> </w:t>
      </w:r>
      <w:r w:rsidR="00153809" w:rsidRPr="00153809">
        <w:rPr>
          <w:sz w:val="22"/>
          <w:szCs w:val="22"/>
        </w:rPr>
        <w:t>Nuclear Power Plants</w:t>
      </w:r>
      <w:r w:rsidR="00153809">
        <w:rPr>
          <w:sz w:val="22"/>
          <w:szCs w:val="22"/>
        </w:rPr>
        <w:t xml:space="preserve">) wydane w 2024 roku, zastępując poprzednią wersję z 2010 roku; </w:t>
      </w:r>
    </w:p>
    <w:p w14:paraId="09779474" w14:textId="77777777" w:rsidR="00153809" w:rsidRDefault="004464F5" w:rsidP="00E214A3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153809">
        <w:rPr>
          <w:sz w:val="22"/>
          <w:szCs w:val="22"/>
        </w:rPr>
        <w:t xml:space="preserve">rojekt szczegółowych wytycznych bezpieczeństwa - </w:t>
      </w:r>
      <w:r w:rsidR="00153809" w:rsidRPr="00153809">
        <w:rPr>
          <w:sz w:val="22"/>
          <w:szCs w:val="22"/>
        </w:rPr>
        <w:t xml:space="preserve">Opracowanie i stosowanie probabilistycznej oceny bezpieczeństwa poziomu </w:t>
      </w:r>
      <w:r w:rsidR="00153809">
        <w:rPr>
          <w:sz w:val="22"/>
          <w:szCs w:val="22"/>
        </w:rPr>
        <w:t>2</w:t>
      </w:r>
      <w:r w:rsidR="00153809" w:rsidRPr="00153809">
        <w:rPr>
          <w:sz w:val="22"/>
          <w:szCs w:val="22"/>
        </w:rPr>
        <w:t xml:space="preserve"> dla elektrowni jądrowych </w:t>
      </w:r>
      <w:r w:rsidR="00153809">
        <w:rPr>
          <w:sz w:val="22"/>
          <w:szCs w:val="22"/>
        </w:rPr>
        <w:t>(</w:t>
      </w:r>
      <w:r w:rsidR="00153809" w:rsidRPr="00153809">
        <w:rPr>
          <w:sz w:val="22"/>
          <w:szCs w:val="22"/>
        </w:rPr>
        <w:t>SSG-</w:t>
      </w:r>
      <w:r w:rsidR="00153809">
        <w:rPr>
          <w:sz w:val="22"/>
          <w:szCs w:val="22"/>
        </w:rPr>
        <w:t>4</w:t>
      </w:r>
      <w:r w:rsidR="00153809" w:rsidRPr="00153809">
        <w:rPr>
          <w:sz w:val="22"/>
          <w:szCs w:val="22"/>
        </w:rPr>
        <w:t xml:space="preserve"> (Rev. 1) Development and Application</w:t>
      </w:r>
      <w:r w:rsidR="00153809">
        <w:rPr>
          <w:sz w:val="22"/>
          <w:szCs w:val="22"/>
        </w:rPr>
        <w:t xml:space="preserve"> </w:t>
      </w:r>
      <w:r w:rsidR="00153809" w:rsidRPr="00153809">
        <w:rPr>
          <w:sz w:val="22"/>
          <w:szCs w:val="22"/>
        </w:rPr>
        <w:t xml:space="preserve">of Level </w:t>
      </w:r>
      <w:r w:rsidR="00153809">
        <w:rPr>
          <w:sz w:val="22"/>
          <w:szCs w:val="22"/>
        </w:rPr>
        <w:t>2</w:t>
      </w:r>
      <w:r w:rsidR="00153809" w:rsidRPr="00153809">
        <w:rPr>
          <w:sz w:val="22"/>
          <w:szCs w:val="22"/>
        </w:rPr>
        <w:t xml:space="preserve"> Probabilistic Safety Assessment for</w:t>
      </w:r>
      <w:r w:rsidR="00153809">
        <w:rPr>
          <w:sz w:val="22"/>
          <w:szCs w:val="22"/>
        </w:rPr>
        <w:t xml:space="preserve"> </w:t>
      </w:r>
      <w:r w:rsidR="00153809" w:rsidRPr="00153809">
        <w:rPr>
          <w:sz w:val="22"/>
          <w:szCs w:val="22"/>
        </w:rPr>
        <w:t>Nuclear Power Plants</w:t>
      </w:r>
      <w:r w:rsidR="00153809">
        <w:rPr>
          <w:sz w:val="22"/>
          <w:szCs w:val="22"/>
        </w:rPr>
        <w:t>) powinien zostać opublikowany przez MAEA w 2024 roku, zastępując poprzednią wersję z 2010 roku;</w:t>
      </w:r>
    </w:p>
    <w:p w14:paraId="4B86DEF0" w14:textId="77777777" w:rsidR="00153809" w:rsidRDefault="004464F5" w:rsidP="00E214A3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153809" w:rsidRPr="00153809">
        <w:rPr>
          <w:sz w:val="22"/>
          <w:szCs w:val="22"/>
        </w:rPr>
        <w:t xml:space="preserve">zczegółowe wytyczne bezpieczeństwa </w:t>
      </w:r>
      <w:r w:rsidR="00153809">
        <w:rPr>
          <w:sz w:val="22"/>
          <w:szCs w:val="22"/>
        </w:rPr>
        <w:t xml:space="preserve">– Format i zawartość raportu bezpieczeństwa dla elektrowni jądrowych </w:t>
      </w:r>
      <w:r w:rsidR="00153809" w:rsidRPr="00153809">
        <w:rPr>
          <w:sz w:val="22"/>
          <w:szCs w:val="22"/>
        </w:rPr>
        <w:t>(SSG-61: Format and Content of the Safety Analysis Report for Nuclear Power Plants) wydane w 2021 roku, zastępuj</w:t>
      </w:r>
      <w:r w:rsidR="00153809">
        <w:rPr>
          <w:sz w:val="22"/>
          <w:szCs w:val="22"/>
        </w:rPr>
        <w:t>ąc poprzednią wersję z 2004 roku</w:t>
      </w:r>
      <w:r w:rsidR="00DA4EB4">
        <w:rPr>
          <w:sz w:val="22"/>
          <w:szCs w:val="22"/>
        </w:rPr>
        <w:t>;</w:t>
      </w:r>
    </w:p>
    <w:p w14:paraId="10236AE4" w14:textId="77777777" w:rsidR="00F1608F" w:rsidRPr="00F1608F" w:rsidRDefault="004464F5" w:rsidP="00E214A3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F1608F">
        <w:rPr>
          <w:sz w:val="22"/>
          <w:szCs w:val="22"/>
        </w:rPr>
        <w:t>zczegółowe wytyczne bezpieczeństwa – Ocena bezpieczeństwa dla reaktorów badawczych oraz przygotowanie raportu bezpieczeństwa (</w:t>
      </w:r>
      <w:r w:rsidR="00F1608F" w:rsidRPr="00F1608F">
        <w:rPr>
          <w:sz w:val="22"/>
          <w:szCs w:val="22"/>
        </w:rPr>
        <w:t xml:space="preserve">SSG-20 (Rev.1) </w:t>
      </w:r>
      <w:proofErr w:type="spellStart"/>
      <w:r w:rsidR="00F1608F" w:rsidRPr="00F1608F">
        <w:rPr>
          <w:sz w:val="22"/>
          <w:szCs w:val="22"/>
        </w:rPr>
        <w:t>Safety</w:t>
      </w:r>
      <w:proofErr w:type="spellEnd"/>
      <w:r w:rsidR="00F1608F" w:rsidRPr="00F1608F">
        <w:rPr>
          <w:sz w:val="22"/>
          <w:szCs w:val="22"/>
        </w:rPr>
        <w:t xml:space="preserve"> </w:t>
      </w:r>
      <w:proofErr w:type="spellStart"/>
      <w:r w:rsidR="00F1608F" w:rsidRPr="00F1608F">
        <w:rPr>
          <w:sz w:val="22"/>
          <w:szCs w:val="22"/>
        </w:rPr>
        <w:t>Assessment</w:t>
      </w:r>
      <w:proofErr w:type="spellEnd"/>
      <w:r w:rsidR="00F1608F" w:rsidRPr="00F1608F">
        <w:rPr>
          <w:sz w:val="22"/>
          <w:szCs w:val="22"/>
        </w:rPr>
        <w:t xml:space="preserve"> for</w:t>
      </w:r>
      <w:r w:rsidR="00F1608F">
        <w:rPr>
          <w:sz w:val="22"/>
          <w:szCs w:val="22"/>
        </w:rPr>
        <w:t xml:space="preserve"> </w:t>
      </w:r>
      <w:proofErr w:type="spellStart"/>
      <w:r w:rsidR="00F1608F" w:rsidRPr="00F1608F">
        <w:rPr>
          <w:sz w:val="22"/>
          <w:szCs w:val="22"/>
        </w:rPr>
        <w:t>Research</w:t>
      </w:r>
      <w:proofErr w:type="spellEnd"/>
      <w:r w:rsidR="00F1608F" w:rsidRPr="00F1608F">
        <w:rPr>
          <w:sz w:val="22"/>
          <w:szCs w:val="22"/>
        </w:rPr>
        <w:t xml:space="preserve"> Reactors and Preparation of the</w:t>
      </w:r>
      <w:r w:rsidR="00F1608F">
        <w:rPr>
          <w:sz w:val="22"/>
          <w:szCs w:val="22"/>
        </w:rPr>
        <w:t xml:space="preserve"> </w:t>
      </w:r>
      <w:r w:rsidR="00F1608F" w:rsidRPr="00F1608F">
        <w:rPr>
          <w:sz w:val="22"/>
          <w:szCs w:val="22"/>
        </w:rPr>
        <w:t>Safety Analysis Report</w:t>
      </w:r>
      <w:r w:rsidR="00F1608F">
        <w:rPr>
          <w:sz w:val="22"/>
          <w:szCs w:val="22"/>
        </w:rPr>
        <w:t xml:space="preserve">) wydane w 2022 roku, zastępując poprzednią wersję z 2012 roku. </w:t>
      </w:r>
    </w:p>
    <w:p w14:paraId="39C86E2B" w14:textId="77777777" w:rsidR="00153809" w:rsidRDefault="00153809" w:rsidP="00153809">
      <w:pPr>
        <w:spacing w:line="360" w:lineRule="auto"/>
        <w:jc w:val="both"/>
        <w:rPr>
          <w:sz w:val="22"/>
          <w:szCs w:val="22"/>
        </w:rPr>
      </w:pPr>
      <w:r w:rsidRPr="00153809">
        <w:rPr>
          <w:sz w:val="22"/>
          <w:szCs w:val="22"/>
        </w:rPr>
        <w:t>Dodatkowo</w:t>
      </w:r>
      <w:r>
        <w:rPr>
          <w:sz w:val="22"/>
          <w:szCs w:val="22"/>
        </w:rPr>
        <w:t xml:space="preserve"> w 2024 roku</w:t>
      </w:r>
      <w:r w:rsidRPr="00153809">
        <w:rPr>
          <w:sz w:val="22"/>
          <w:szCs w:val="22"/>
        </w:rPr>
        <w:t xml:space="preserve"> opublikowane zostały</w:t>
      </w:r>
      <w:r>
        <w:rPr>
          <w:sz w:val="22"/>
          <w:szCs w:val="22"/>
        </w:rPr>
        <w:t xml:space="preserve"> nowe</w:t>
      </w:r>
      <w:r w:rsidRPr="00153809">
        <w:rPr>
          <w:sz w:val="22"/>
          <w:szCs w:val="22"/>
        </w:rPr>
        <w:t xml:space="preserve"> szczegółowe wytyczne bezpieczeństwa</w:t>
      </w:r>
      <w:r>
        <w:rPr>
          <w:sz w:val="22"/>
          <w:szCs w:val="22"/>
        </w:rPr>
        <w:t xml:space="preserve"> MAEA</w:t>
      </w:r>
      <w:r w:rsidRPr="00153809">
        <w:rPr>
          <w:sz w:val="22"/>
          <w:szCs w:val="22"/>
        </w:rPr>
        <w:t xml:space="preserve"> – </w:t>
      </w:r>
      <w:r>
        <w:rPr>
          <w:sz w:val="22"/>
          <w:szCs w:val="22"/>
        </w:rPr>
        <w:t>R</w:t>
      </w:r>
      <w:r w:rsidRPr="00153809">
        <w:rPr>
          <w:sz w:val="22"/>
          <w:szCs w:val="22"/>
        </w:rPr>
        <w:t>ozszerzone warunki</w:t>
      </w:r>
      <w:r>
        <w:rPr>
          <w:sz w:val="22"/>
          <w:szCs w:val="22"/>
        </w:rPr>
        <w:t xml:space="preserve"> projektowe oraz koncepcja praktycznej eliminacji w projekcie elektrowni jądrowych</w:t>
      </w:r>
      <w:r w:rsidRPr="00153809">
        <w:rPr>
          <w:sz w:val="22"/>
          <w:szCs w:val="22"/>
        </w:rPr>
        <w:t xml:space="preserve"> (SSG-88 Design Extension Conditions and the Concept of Practical Elimination in the Design of Nuclear Power Plants)</w:t>
      </w:r>
      <w:r>
        <w:rPr>
          <w:sz w:val="22"/>
          <w:szCs w:val="22"/>
        </w:rPr>
        <w:t>.</w:t>
      </w:r>
      <w:r w:rsidR="00E85D7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nawiązaniu do dokumentów </w:t>
      </w:r>
      <w:r w:rsidR="004464F5">
        <w:rPr>
          <w:sz w:val="22"/>
          <w:szCs w:val="22"/>
        </w:rPr>
        <w:t xml:space="preserve">WENRA </w:t>
      </w:r>
      <w:r>
        <w:rPr>
          <w:sz w:val="22"/>
          <w:szCs w:val="22"/>
        </w:rPr>
        <w:t xml:space="preserve">wydanych w przedmiotowym zakresie </w:t>
      </w:r>
      <w:r w:rsidR="00E57EC2">
        <w:rPr>
          <w:sz w:val="22"/>
          <w:szCs w:val="22"/>
        </w:rPr>
        <w:t xml:space="preserve">do </w:t>
      </w:r>
      <w:r>
        <w:rPr>
          <w:sz w:val="22"/>
          <w:szCs w:val="22"/>
        </w:rPr>
        <w:t>projektu rozporządzenia wzięto pod uwagę:</w:t>
      </w:r>
    </w:p>
    <w:p w14:paraId="59372A15" w14:textId="77777777" w:rsidR="00153809" w:rsidRDefault="00E214A3" w:rsidP="00E214A3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raport </w:t>
      </w:r>
      <w:r w:rsidR="00153809">
        <w:rPr>
          <w:sz w:val="22"/>
          <w:szCs w:val="22"/>
        </w:rPr>
        <w:t>– Bezpieczeństwo projektów nowych elektrowni jądrowych (Report Safety of new NPP designs) opublikowany w 2013 roku;</w:t>
      </w:r>
    </w:p>
    <w:p w14:paraId="345645E4" w14:textId="77777777" w:rsidR="00153809" w:rsidRPr="00FF6E35" w:rsidRDefault="00E214A3" w:rsidP="006E15CB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AE1158">
        <w:rPr>
          <w:sz w:val="22"/>
          <w:szCs w:val="22"/>
        </w:rPr>
        <w:t xml:space="preserve">raport </w:t>
      </w:r>
      <w:r w:rsidR="00153809" w:rsidRPr="00AE1158">
        <w:rPr>
          <w:sz w:val="22"/>
          <w:szCs w:val="22"/>
        </w:rPr>
        <w:t xml:space="preserve">– </w:t>
      </w:r>
      <w:r w:rsidR="00153809">
        <w:rPr>
          <w:sz w:val="22"/>
          <w:szCs w:val="22"/>
        </w:rPr>
        <w:t>Poziomy bezpieczeństwa dla eksploatowanych reaktorów</w:t>
      </w:r>
      <w:r w:rsidR="00153809" w:rsidRPr="00AE1158">
        <w:rPr>
          <w:sz w:val="22"/>
          <w:szCs w:val="22"/>
        </w:rPr>
        <w:t xml:space="preserve"> (Report WENRA Safety Reference Levels for Existing Reactors) opublikowany w 2021 roku.</w:t>
      </w:r>
    </w:p>
    <w:p w14:paraId="6CC402A2" w14:textId="6B384724" w:rsidR="00153809" w:rsidRDefault="00153809" w:rsidP="002C583B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Aktualizacja i publikacja nowych standardów bezpieczeństwa MAEA oraz </w:t>
      </w:r>
      <w:r w:rsidRPr="00153809">
        <w:rPr>
          <w:sz w:val="22"/>
          <w:szCs w:val="22"/>
        </w:rPr>
        <w:t xml:space="preserve">dokumentów </w:t>
      </w:r>
      <w:r w:rsidR="00433C43">
        <w:rPr>
          <w:sz w:val="22"/>
          <w:szCs w:val="22"/>
        </w:rPr>
        <w:t>WENRA</w:t>
      </w:r>
      <w:r w:rsidRPr="00153809">
        <w:rPr>
          <w:sz w:val="22"/>
          <w:szCs w:val="22"/>
        </w:rPr>
        <w:t xml:space="preserve"> </w:t>
      </w:r>
      <w:r>
        <w:rPr>
          <w:sz w:val="22"/>
          <w:szCs w:val="22"/>
        </w:rPr>
        <w:t>bezpośrednio przekłada się na konieczność aktualizacj</w:t>
      </w:r>
      <w:r w:rsidR="00857791">
        <w:rPr>
          <w:sz w:val="22"/>
          <w:szCs w:val="22"/>
        </w:rPr>
        <w:t xml:space="preserve">i </w:t>
      </w:r>
      <w:r w:rsidR="006E2D2F">
        <w:rPr>
          <w:sz w:val="22"/>
          <w:szCs w:val="22"/>
        </w:rPr>
        <w:t>wymagań dotyczących</w:t>
      </w:r>
      <w:r w:rsidR="00FE24A5">
        <w:rPr>
          <w:sz w:val="22"/>
          <w:szCs w:val="22"/>
        </w:rPr>
        <w:t xml:space="preserve"> </w:t>
      </w:r>
      <w:r w:rsidR="00857791" w:rsidRPr="00F2715C">
        <w:rPr>
          <w:sz w:val="22"/>
          <w:szCs w:val="22"/>
        </w:rPr>
        <w:t xml:space="preserve">zakresu i sposobu przeprowadzania analiz bezpieczeństwa przeprowadzanych przed wystąpieniem z wnioskiem o wydanie zezwolenia na budowę obiektu jądrowego, oraz zakresu wstępnego raportu bezpieczeństwa dla obiektu </w:t>
      </w:r>
      <w:r w:rsidR="00136CFC" w:rsidRPr="00F2715C">
        <w:rPr>
          <w:sz w:val="22"/>
          <w:szCs w:val="22"/>
        </w:rPr>
        <w:t>jądrowego</w:t>
      </w:r>
      <w:r w:rsidR="00136CFC">
        <w:rPr>
          <w:sz w:val="22"/>
          <w:szCs w:val="22"/>
        </w:rPr>
        <w:t>.</w:t>
      </w:r>
      <w:r>
        <w:rPr>
          <w:sz w:val="22"/>
          <w:szCs w:val="22"/>
        </w:rPr>
        <w:t xml:space="preserve"> Do </w:t>
      </w:r>
      <w:r w:rsidR="006E2D2F">
        <w:rPr>
          <w:sz w:val="22"/>
          <w:szCs w:val="22"/>
        </w:rPr>
        <w:t>najważniejszych postanowień ww.</w:t>
      </w:r>
      <w:r w:rsidR="00FE24A5">
        <w:rPr>
          <w:sz w:val="22"/>
          <w:szCs w:val="22"/>
        </w:rPr>
        <w:t xml:space="preserve"> dokumentów uwzględnionych w projekcie rozporządzenia </w:t>
      </w:r>
      <w:r w:rsidR="008765A5">
        <w:rPr>
          <w:sz w:val="22"/>
          <w:szCs w:val="22"/>
        </w:rPr>
        <w:t>należą:</w:t>
      </w:r>
    </w:p>
    <w:p w14:paraId="36A5F3A5" w14:textId="77777777" w:rsidR="00153809" w:rsidRDefault="00C376BE" w:rsidP="00E214A3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153809">
        <w:rPr>
          <w:sz w:val="22"/>
          <w:szCs w:val="22"/>
        </w:rPr>
        <w:t>alecenie prowadzenia ocen i analiz bezpieczeństwa dla wieloblokowych elektrowni jądrowych;</w:t>
      </w:r>
    </w:p>
    <w:p w14:paraId="1780BEE9" w14:textId="77777777" w:rsidR="00153809" w:rsidRDefault="00C376BE" w:rsidP="00E214A3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153809">
        <w:rPr>
          <w:sz w:val="22"/>
          <w:szCs w:val="22"/>
        </w:rPr>
        <w:t>alecenie określenia zapasów bezpieczeństw</w:t>
      </w:r>
      <w:r w:rsidR="001B1A01">
        <w:rPr>
          <w:sz w:val="22"/>
          <w:szCs w:val="22"/>
        </w:rPr>
        <w:t>a</w:t>
      </w:r>
      <w:r w:rsidR="00153809">
        <w:rPr>
          <w:sz w:val="22"/>
          <w:szCs w:val="22"/>
        </w:rPr>
        <w:t xml:space="preserve"> w sposób pozwalający na uniknięcie efektów krańcowych (ang. cliff edge effect);</w:t>
      </w:r>
    </w:p>
    <w:p w14:paraId="4128AC70" w14:textId="77777777" w:rsidR="00153809" w:rsidRDefault="00C376BE" w:rsidP="00E214A3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153809">
        <w:rPr>
          <w:sz w:val="22"/>
          <w:szCs w:val="22"/>
        </w:rPr>
        <w:t>kreślenie bardziej szczegółowych wytycznych odnośnie</w:t>
      </w:r>
      <w:r w:rsidR="0091011A">
        <w:rPr>
          <w:sz w:val="22"/>
          <w:szCs w:val="22"/>
        </w:rPr>
        <w:t xml:space="preserve"> do </w:t>
      </w:r>
      <w:r w:rsidR="00153809">
        <w:rPr>
          <w:sz w:val="22"/>
          <w:szCs w:val="22"/>
        </w:rPr>
        <w:t xml:space="preserve">przeprowadzania analiz bezpieczeństwa dla basenu służącego do </w:t>
      </w:r>
      <w:r w:rsidR="00153809" w:rsidRPr="00153809">
        <w:rPr>
          <w:sz w:val="22"/>
          <w:szCs w:val="22"/>
        </w:rPr>
        <w:t>przechowywania wypalonego paliwa</w:t>
      </w:r>
      <w:r w:rsidR="0091011A">
        <w:rPr>
          <w:sz w:val="22"/>
          <w:szCs w:val="22"/>
        </w:rPr>
        <w:t xml:space="preserve"> jądrowego</w:t>
      </w:r>
      <w:r w:rsidR="00153809">
        <w:rPr>
          <w:sz w:val="22"/>
          <w:szCs w:val="22"/>
        </w:rPr>
        <w:t>;</w:t>
      </w:r>
    </w:p>
    <w:p w14:paraId="506C1C94" w14:textId="77777777" w:rsidR="00153809" w:rsidRDefault="00C376BE" w:rsidP="00E214A3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153809">
        <w:rPr>
          <w:sz w:val="22"/>
          <w:szCs w:val="22"/>
        </w:rPr>
        <w:t>szczegółowienie</w:t>
      </w:r>
      <w:r w:rsidR="00390CFC">
        <w:rPr>
          <w:sz w:val="22"/>
          <w:szCs w:val="22"/>
        </w:rPr>
        <w:t xml:space="preserve"> kryteriów akceptacji oraz</w:t>
      </w:r>
      <w:r w:rsidR="00153809">
        <w:rPr>
          <w:sz w:val="22"/>
          <w:szCs w:val="22"/>
        </w:rPr>
        <w:t xml:space="preserve"> wymagań dla przeprowadzania</w:t>
      </w:r>
      <w:r w:rsidR="00F1608F">
        <w:rPr>
          <w:sz w:val="22"/>
          <w:szCs w:val="22"/>
        </w:rPr>
        <w:t xml:space="preserve"> deterministycznych</w:t>
      </w:r>
      <w:r w:rsidR="00153809">
        <w:rPr>
          <w:sz w:val="22"/>
          <w:szCs w:val="22"/>
        </w:rPr>
        <w:t xml:space="preserve"> analiz bezpieczeństwa rozszerzonych warunków projektowych; </w:t>
      </w:r>
    </w:p>
    <w:p w14:paraId="5E913613" w14:textId="77777777" w:rsidR="00153809" w:rsidRDefault="00C376BE" w:rsidP="00E214A3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153809">
        <w:rPr>
          <w:sz w:val="22"/>
          <w:szCs w:val="22"/>
        </w:rPr>
        <w:t>szczegółowienie wymagań dotyczących postulowanych zdarzeń inicjujących;</w:t>
      </w:r>
    </w:p>
    <w:p w14:paraId="03D46EB7" w14:textId="77777777" w:rsidR="00153809" w:rsidRPr="00390CFC" w:rsidRDefault="00C376BE" w:rsidP="00E214A3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153809">
        <w:rPr>
          <w:sz w:val="22"/>
          <w:szCs w:val="22"/>
        </w:rPr>
        <w:t>względnienie wniosków z awarii w elektrowni Fukushima Daiichi.</w:t>
      </w:r>
    </w:p>
    <w:p w14:paraId="07A826F8" w14:textId="77777777" w:rsidR="00390CFC" w:rsidRPr="00390CFC" w:rsidRDefault="00390CFC" w:rsidP="00866671">
      <w:pPr>
        <w:ind w:left="720"/>
        <w:rPr>
          <w:i/>
          <w:iCs/>
          <w:sz w:val="22"/>
          <w:szCs w:val="22"/>
        </w:rPr>
      </w:pPr>
    </w:p>
    <w:p w14:paraId="58EBAC51" w14:textId="77777777" w:rsidR="00876044" w:rsidRDefault="00390CFC" w:rsidP="0087604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Projekt rozporządzenia adaptuje wymagania oraz wytyczne międzynarodowe do warunków polskich, z uwzględnieniem zgodności</w:t>
      </w:r>
      <w:r w:rsidR="009027A1">
        <w:rPr>
          <w:sz w:val="22"/>
          <w:szCs w:val="22"/>
        </w:rPr>
        <w:t xml:space="preserve"> projektu rozporządzenia </w:t>
      </w:r>
      <w:r>
        <w:rPr>
          <w:sz w:val="22"/>
          <w:szCs w:val="22"/>
        </w:rPr>
        <w:t xml:space="preserve">z projektem rozporządzenia </w:t>
      </w:r>
      <w:r w:rsidR="00871A4A">
        <w:rPr>
          <w:sz w:val="22"/>
          <w:szCs w:val="22"/>
        </w:rPr>
        <w:t>zmieniającego rozporządzeni</w:t>
      </w:r>
      <w:r w:rsidR="0081058E">
        <w:rPr>
          <w:sz w:val="22"/>
          <w:szCs w:val="22"/>
        </w:rPr>
        <w:t>e</w:t>
      </w:r>
      <w:r w:rsidR="00871A4A">
        <w:rPr>
          <w:sz w:val="22"/>
          <w:szCs w:val="22"/>
        </w:rPr>
        <w:t xml:space="preserve"> Rady </w:t>
      </w:r>
      <w:r w:rsidR="00136CFC">
        <w:rPr>
          <w:sz w:val="22"/>
          <w:szCs w:val="22"/>
        </w:rPr>
        <w:t>Ministrów z</w:t>
      </w:r>
      <w:r w:rsidR="00871A4A">
        <w:rPr>
          <w:sz w:val="22"/>
          <w:szCs w:val="22"/>
        </w:rPr>
        <w:t xml:space="preserve"> </w:t>
      </w:r>
      <w:r w:rsidR="00136CFC">
        <w:rPr>
          <w:sz w:val="22"/>
          <w:szCs w:val="22"/>
        </w:rPr>
        <w:t>dnia 31</w:t>
      </w:r>
      <w:r w:rsidR="00871A4A">
        <w:rPr>
          <w:sz w:val="22"/>
          <w:szCs w:val="22"/>
        </w:rPr>
        <w:t xml:space="preserve"> sierpnia 2012 r. </w:t>
      </w:r>
      <w:r w:rsidR="00871A4A" w:rsidRPr="00871A4A">
        <w:rPr>
          <w:sz w:val="22"/>
          <w:szCs w:val="22"/>
        </w:rPr>
        <w:t>w sprawie wymagań bezpieczeństwa jądrowego i</w:t>
      </w:r>
      <w:r w:rsidR="00080F29">
        <w:rPr>
          <w:sz w:val="22"/>
          <w:szCs w:val="22"/>
        </w:rPr>
        <w:t> </w:t>
      </w:r>
      <w:r w:rsidR="00871A4A" w:rsidRPr="00871A4A">
        <w:rPr>
          <w:sz w:val="22"/>
          <w:szCs w:val="22"/>
        </w:rPr>
        <w:t>ochrony radiologicznej, jakie ma uwzględniać projekt obiektu jądrowego</w:t>
      </w:r>
      <w:r w:rsidR="00871A4A">
        <w:rPr>
          <w:sz w:val="22"/>
          <w:szCs w:val="22"/>
        </w:rPr>
        <w:t xml:space="preserve"> (Dz.</w:t>
      </w:r>
      <w:r w:rsidR="003F369B">
        <w:rPr>
          <w:sz w:val="22"/>
          <w:szCs w:val="22"/>
        </w:rPr>
        <w:t xml:space="preserve"> </w:t>
      </w:r>
      <w:r w:rsidR="00871A4A">
        <w:rPr>
          <w:sz w:val="22"/>
          <w:szCs w:val="22"/>
        </w:rPr>
        <w:t xml:space="preserve">U. poz. 1048) zwanego </w:t>
      </w:r>
      <w:r>
        <w:rPr>
          <w:sz w:val="22"/>
          <w:szCs w:val="22"/>
        </w:rPr>
        <w:t>dalej „rozporządzenie</w:t>
      </w:r>
      <w:r w:rsidR="00871A4A">
        <w:rPr>
          <w:sz w:val="22"/>
          <w:szCs w:val="22"/>
        </w:rPr>
        <w:t>m</w:t>
      </w:r>
      <w:r>
        <w:rPr>
          <w:sz w:val="22"/>
          <w:szCs w:val="22"/>
        </w:rPr>
        <w:t xml:space="preserve"> projektow</w:t>
      </w:r>
      <w:r w:rsidR="00871A4A">
        <w:rPr>
          <w:sz w:val="22"/>
          <w:szCs w:val="22"/>
        </w:rPr>
        <w:t>ym</w:t>
      </w:r>
      <w:r>
        <w:rPr>
          <w:sz w:val="22"/>
          <w:szCs w:val="22"/>
        </w:rPr>
        <w:t>”</w:t>
      </w:r>
      <w:r w:rsidR="008F0E72">
        <w:rPr>
          <w:sz w:val="22"/>
          <w:szCs w:val="22"/>
        </w:rPr>
        <w:t>, który to projekt jest procedowany równolegle z przedmiotowym projektem</w:t>
      </w:r>
      <w:r w:rsidR="00A13D2C">
        <w:rPr>
          <w:sz w:val="22"/>
          <w:szCs w:val="22"/>
        </w:rPr>
        <w:t xml:space="preserve"> rozporządzenia</w:t>
      </w:r>
      <w:r w:rsidR="008F0E72">
        <w:rPr>
          <w:sz w:val="22"/>
          <w:szCs w:val="22"/>
        </w:rPr>
        <w:t>.</w:t>
      </w:r>
    </w:p>
    <w:p w14:paraId="643E906A" w14:textId="77777777" w:rsidR="00B93247" w:rsidRDefault="00390CFC" w:rsidP="00E85D77">
      <w:pPr>
        <w:spacing w:line="360" w:lineRule="auto"/>
        <w:ind w:firstLine="708"/>
        <w:jc w:val="both"/>
        <w:rPr>
          <w:sz w:val="22"/>
          <w:szCs w:val="22"/>
        </w:rPr>
      </w:pPr>
      <w:r w:rsidRPr="00390CFC">
        <w:rPr>
          <w:sz w:val="22"/>
          <w:szCs w:val="22"/>
        </w:rPr>
        <w:t>Analizy bezpieczeństwa są składowymi oceny bezpieczeństwa pozwalającymi na oszacowane potencjalnych indywidualnych oraz społecznych zagrożeń związanych z</w:t>
      </w:r>
      <w:r>
        <w:rPr>
          <w:sz w:val="22"/>
          <w:szCs w:val="22"/>
        </w:rPr>
        <w:t xml:space="preserve"> wykonywaniem działalności </w:t>
      </w:r>
      <w:r w:rsidR="006F5C55">
        <w:rPr>
          <w:sz w:val="22"/>
          <w:szCs w:val="22"/>
        </w:rPr>
        <w:t xml:space="preserve">związanej </w:t>
      </w:r>
      <w:r>
        <w:rPr>
          <w:sz w:val="22"/>
          <w:szCs w:val="22"/>
        </w:rPr>
        <w:t xml:space="preserve">z narażeniem na promieniowanie jonizujące. </w:t>
      </w:r>
      <w:r w:rsidR="006F5C55">
        <w:rPr>
          <w:sz w:val="22"/>
          <w:szCs w:val="22"/>
        </w:rPr>
        <w:t>Analizy bezpieczeństwa s</w:t>
      </w:r>
      <w:r>
        <w:rPr>
          <w:sz w:val="22"/>
          <w:szCs w:val="22"/>
        </w:rPr>
        <w:t>łużą wykazaniu, z wysokim stopniem pewności, że zagrożenia dla ludności i środowiska są na akceptowalnie niskim poziomie. Dodatkowo powinny wykazać, że w projekcie obiektu jądrowego zaimplementowana została zasada optymalizacji, o której mowa w art. 9. ust.</w:t>
      </w:r>
      <w:r w:rsidR="00337158">
        <w:rPr>
          <w:sz w:val="22"/>
          <w:szCs w:val="22"/>
        </w:rPr>
        <w:t xml:space="preserve"> </w:t>
      </w:r>
      <w:r>
        <w:rPr>
          <w:sz w:val="22"/>
          <w:szCs w:val="22"/>
        </w:rPr>
        <w:t>1 ustawy</w:t>
      </w:r>
      <w:r w:rsidR="00337158">
        <w:rPr>
          <w:sz w:val="22"/>
          <w:szCs w:val="22"/>
        </w:rPr>
        <w:t>, zgodnie z którą</w:t>
      </w:r>
      <w:r w:rsidR="00552450">
        <w:rPr>
          <w:sz w:val="22"/>
          <w:szCs w:val="22"/>
        </w:rPr>
        <w:t xml:space="preserve"> </w:t>
      </w:r>
      <w:r w:rsidR="00337158">
        <w:rPr>
          <w:sz w:val="22"/>
          <w:szCs w:val="22"/>
        </w:rPr>
        <w:t>k</w:t>
      </w:r>
      <w:r w:rsidR="00337158" w:rsidRPr="00337158">
        <w:rPr>
          <w:sz w:val="22"/>
          <w:szCs w:val="22"/>
        </w:rPr>
        <w:t xml:space="preserve">ierownik jednostki organizacyjnej zapewnia wykonywanie działalności związanej z narażeniem zgodnie z zasadą optymalizacji wymagającą, żeby - przy rozsądnym uwzględnieniu czynników ekonomicznych i społecznych oraz aktualnego stanu wiedzy technicznej - liczba </w:t>
      </w:r>
      <w:r w:rsidR="00337158" w:rsidRPr="00337158">
        <w:rPr>
          <w:sz w:val="22"/>
          <w:szCs w:val="22"/>
        </w:rPr>
        <w:lastRenderedPageBreak/>
        <w:t>narażonych pracowników i osób z ogółu ludności oraz prawdopodobieństwo ich narażenia były jak najmniejsze, a otrzymywane przez nich dawki promieniowania jonizującego były możliwie małe.</w:t>
      </w:r>
      <w:r w:rsidR="00337158">
        <w:rPr>
          <w:sz w:val="22"/>
          <w:szCs w:val="22"/>
        </w:rPr>
        <w:t xml:space="preserve"> </w:t>
      </w:r>
    </w:p>
    <w:p w14:paraId="4F372F6A" w14:textId="77777777" w:rsidR="00866671" w:rsidRDefault="00390CFC" w:rsidP="00C51A3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międzynarodowymi wymaganiami, wytycznymi oraz najlepszymi praktykami analizy bezpieczeństwa obejmują </w:t>
      </w:r>
      <w:r w:rsidR="001863D3">
        <w:rPr>
          <w:sz w:val="22"/>
          <w:szCs w:val="22"/>
        </w:rPr>
        <w:t>deterministyczne analizy</w:t>
      </w:r>
      <w:r>
        <w:rPr>
          <w:sz w:val="22"/>
          <w:szCs w:val="22"/>
        </w:rPr>
        <w:t xml:space="preserve"> bezpieczeństwa oraz </w:t>
      </w:r>
      <w:r w:rsidR="001863D3">
        <w:rPr>
          <w:sz w:val="22"/>
          <w:szCs w:val="22"/>
        </w:rPr>
        <w:t>probabilistyczne analizy</w:t>
      </w:r>
      <w:r>
        <w:rPr>
          <w:sz w:val="22"/>
          <w:szCs w:val="22"/>
        </w:rPr>
        <w:t xml:space="preserve"> bezpieczeństwa. Prowadzi się je dla wszystkich stanów obiektu na podstawie wykazu postulowanych zdarzeń inicjujących. W deterministycznych analizach bezpieczeństwa </w:t>
      </w:r>
      <w:r w:rsidR="006F5C55">
        <w:rPr>
          <w:sz w:val="22"/>
          <w:szCs w:val="22"/>
        </w:rPr>
        <w:t xml:space="preserve">wykonywanych dla </w:t>
      </w:r>
      <w:r>
        <w:rPr>
          <w:sz w:val="22"/>
          <w:szCs w:val="22"/>
        </w:rPr>
        <w:t xml:space="preserve">każdego stanu obiektu </w:t>
      </w:r>
      <w:r w:rsidR="006F5C55">
        <w:rPr>
          <w:sz w:val="22"/>
          <w:szCs w:val="22"/>
        </w:rPr>
        <w:t xml:space="preserve">jądrowego </w:t>
      </w:r>
      <w:r>
        <w:rPr>
          <w:sz w:val="22"/>
          <w:szCs w:val="22"/>
        </w:rPr>
        <w:t xml:space="preserve">należy uwzględnić jego charakterystykę, </w:t>
      </w:r>
      <w:r w:rsidR="006F5C55">
        <w:rPr>
          <w:sz w:val="22"/>
          <w:szCs w:val="22"/>
        </w:rPr>
        <w:t xml:space="preserve">metodykę </w:t>
      </w:r>
      <w:r>
        <w:rPr>
          <w:sz w:val="22"/>
          <w:szCs w:val="22"/>
        </w:rPr>
        <w:t xml:space="preserve">i założenia do prowadzenia analiz oraz </w:t>
      </w:r>
      <w:r w:rsidR="006F5C55">
        <w:rPr>
          <w:sz w:val="22"/>
          <w:szCs w:val="22"/>
        </w:rPr>
        <w:t xml:space="preserve">porównać uzyskane wyniki z </w:t>
      </w:r>
      <w:r>
        <w:rPr>
          <w:sz w:val="22"/>
          <w:szCs w:val="22"/>
        </w:rPr>
        <w:t>kryteria</w:t>
      </w:r>
      <w:r w:rsidR="006F5C55">
        <w:rPr>
          <w:sz w:val="22"/>
          <w:szCs w:val="22"/>
        </w:rPr>
        <w:t>mi</w:t>
      </w:r>
      <w:r>
        <w:rPr>
          <w:sz w:val="22"/>
          <w:szCs w:val="22"/>
        </w:rPr>
        <w:t xml:space="preserve"> akceptacji</w:t>
      </w:r>
      <w:r w:rsidR="006F5C55">
        <w:rPr>
          <w:sz w:val="22"/>
          <w:szCs w:val="22"/>
        </w:rPr>
        <w:t xml:space="preserve"> pozwalając</w:t>
      </w:r>
      <w:r w:rsidR="00E214A3">
        <w:rPr>
          <w:sz w:val="22"/>
          <w:szCs w:val="22"/>
        </w:rPr>
        <w:t>ymi</w:t>
      </w:r>
      <w:r w:rsidR="006F5C55">
        <w:rPr>
          <w:sz w:val="22"/>
          <w:szCs w:val="22"/>
        </w:rPr>
        <w:t xml:space="preserve"> ocenić deterministyczne skutki w obiekcie jądrowym oraz poza nim</w:t>
      </w:r>
      <w:r>
        <w:rPr>
          <w:sz w:val="22"/>
          <w:szCs w:val="22"/>
        </w:rPr>
        <w:t xml:space="preserve">. </w:t>
      </w:r>
      <w:r w:rsidR="001863D3">
        <w:rPr>
          <w:sz w:val="22"/>
          <w:szCs w:val="22"/>
        </w:rPr>
        <w:t>P</w:t>
      </w:r>
      <w:r>
        <w:rPr>
          <w:sz w:val="22"/>
          <w:szCs w:val="22"/>
        </w:rPr>
        <w:t>robabilistyczną</w:t>
      </w:r>
      <w:r w:rsidR="006F5C55">
        <w:rPr>
          <w:sz w:val="22"/>
          <w:szCs w:val="22"/>
        </w:rPr>
        <w:t xml:space="preserve"> </w:t>
      </w:r>
      <w:r w:rsidR="001863D3">
        <w:rPr>
          <w:sz w:val="22"/>
          <w:szCs w:val="22"/>
        </w:rPr>
        <w:t xml:space="preserve">analizę </w:t>
      </w:r>
      <w:r w:rsidR="006F5C55">
        <w:rPr>
          <w:sz w:val="22"/>
          <w:szCs w:val="22"/>
        </w:rPr>
        <w:t>bezpieczeństwa</w:t>
      </w:r>
      <w:r>
        <w:rPr>
          <w:sz w:val="22"/>
          <w:szCs w:val="22"/>
        </w:rPr>
        <w:t xml:space="preserve"> prowadzi </w:t>
      </w:r>
      <w:r w:rsidR="006F5C55">
        <w:rPr>
          <w:sz w:val="22"/>
          <w:szCs w:val="22"/>
        </w:rPr>
        <w:t xml:space="preserve">się </w:t>
      </w:r>
      <w:r>
        <w:rPr>
          <w:sz w:val="22"/>
          <w:szCs w:val="22"/>
        </w:rPr>
        <w:t xml:space="preserve">między innymi w celu oceny spełnienia probabilistycznych kryteriów </w:t>
      </w:r>
      <w:r w:rsidR="006F5C55">
        <w:rPr>
          <w:sz w:val="22"/>
          <w:szCs w:val="22"/>
        </w:rPr>
        <w:t xml:space="preserve">akceptacji </w:t>
      </w:r>
      <w:r>
        <w:rPr>
          <w:sz w:val="22"/>
          <w:szCs w:val="22"/>
        </w:rPr>
        <w:t>określających maksymalną częstość stopienia rdzenia reaktora oraz maksymalną częstość wystąpienia dużych lub wczesnych uwolnień substancji promieniotwórczych do środowiska</w:t>
      </w:r>
      <w:r w:rsidR="006F5C55">
        <w:rPr>
          <w:sz w:val="22"/>
          <w:szCs w:val="22"/>
        </w:rPr>
        <w:t xml:space="preserve"> będące wskaźnikami ryzyka związanego z eksploatacją obiektu jądrowego</w:t>
      </w:r>
      <w:r>
        <w:rPr>
          <w:sz w:val="22"/>
          <w:szCs w:val="22"/>
        </w:rPr>
        <w:t>.</w:t>
      </w:r>
    </w:p>
    <w:p w14:paraId="1322C77C" w14:textId="6EB2DAA7" w:rsidR="003F369B" w:rsidRDefault="0081058E" w:rsidP="00390CFC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 uwagi na powyższe </w:t>
      </w:r>
      <w:r w:rsidR="00390CFC">
        <w:rPr>
          <w:sz w:val="22"/>
          <w:szCs w:val="22"/>
        </w:rPr>
        <w:t xml:space="preserve">poniżej przedstawiono różnice </w:t>
      </w:r>
      <w:r w:rsidR="004251CE">
        <w:rPr>
          <w:sz w:val="22"/>
          <w:szCs w:val="22"/>
        </w:rPr>
        <w:t>po</w:t>
      </w:r>
      <w:r w:rsidR="00390CFC">
        <w:rPr>
          <w:sz w:val="22"/>
          <w:szCs w:val="22"/>
        </w:rPr>
        <w:t>między</w:t>
      </w:r>
      <w:r>
        <w:rPr>
          <w:sz w:val="22"/>
          <w:szCs w:val="22"/>
        </w:rPr>
        <w:t xml:space="preserve"> regulacjami</w:t>
      </w:r>
      <w:r w:rsidRPr="0081058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dotyczącymi </w:t>
      </w:r>
      <w:r w:rsidRPr="00153809">
        <w:rPr>
          <w:sz w:val="22"/>
          <w:szCs w:val="22"/>
        </w:rPr>
        <w:t>zakresu i</w:t>
      </w:r>
      <w:r w:rsidR="00080F29">
        <w:t> </w:t>
      </w:r>
      <w:r w:rsidRPr="00153809">
        <w:rPr>
          <w:sz w:val="22"/>
          <w:szCs w:val="22"/>
        </w:rPr>
        <w:t>sposobu przeprowadzania analiz bezpieczeństwa</w:t>
      </w:r>
      <w:r>
        <w:rPr>
          <w:sz w:val="22"/>
          <w:szCs w:val="22"/>
        </w:rPr>
        <w:t xml:space="preserve"> określonymi w rozporządzeniu Rady Ministrów z  dnia 31 sierpnia 2012</w:t>
      </w:r>
      <w:r w:rsidRPr="00F2715C">
        <w:rPr>
          <w:sz w:val="22"/>
          <w:szCs w:val="22"/>
        </w:rPr>
        <w:t xml:space="preserve"> r. w sprawie zakresu i sposobu przeprowadzania analiz bezpieczeństwa przeprowadzanych przed wystąpieniem z wnioskiem o wydanie zezwolenia na budowę obiektu jądrowego, oraz zakresu wstępnego raportu bezpieczeństwa dla obiektu jądrowego</w:t>
      </w:r>
      <w:r>
        <w:rPr>
          <w:sz w:val="22"/>
          <w:szCs w:val="22"/>
        </w:rPr>
        <w:t>, a</w:t>
      </w:r>
      <w:r w:rsidR="008760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regulacjami zawartymi w </w:t>
      </w:r>
      <w:r w:rsidR="00876044">
        <w:rPr>
          <w:sz w:val="22"/>
          <w:szCs w:val="22"/>
        </w:rPr>
        <w:t xml:space="preserve">przedmiotowym </w:t>
      </w:r>
      <w:r>
        <w:rPr>
          <w:sz w:val="22"/>
          <w:szCs w:val="22"/>
        </w:rPr>
        <w:t>projekcie rozporządzenia.</w:t>
      </w:r>
      <w:r w:rsidR="00390CFC">
        <w:rPr>
          <w:sz w:val="22"/>
          <w:szCs w:val="22"/>
        </w:rPr>
        <w:t xml:space="preserve"> </w:t>
      </w:r>
    </w:p>
    <w:p w14:paraId="384B8895" w14:textId="054602A1" w:rsidR="00390CFC" w:rsidRDefault="003F369B" w:rsidP="009B5D1F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9027A1" w:rsidRPr="009027A1">
        <w:rPr>
          <w:sz w:val="22"/>
          <w:szCs w:val="22"/>
        </w:rPr>
        <w:t xml:space="preserve"> </w:t>
      </w:r>
      <w:bookmarkStart w:id="3" w:name="_Hlk193100406"/>
      <w:r w:rsidR="009027A1" w:rsidRPr="009027A1">
        <w:rPr>
          <w:sz w:val="22"/>
          <w:szCs w:val="22"/>
        </w:rPr>
        <w:t xml:space="preserve">§ 1 </w:t>
      </w:r>
      <w:bookmarkEnd w:id="3"/>
      <w:r w:rsidR="009027A1" w:rsidRPr="009027A1">
        <w:rPr>
          <w:sz w:val="22"/>
          <w:szCs w:val="22"/>
        </w:rPr>
        <w:t xml:space="preserve">projektu rozporządzenia wprowadza się definicje pojęć </w:t>
      </w:r>
      <w:r w:rsidR="006F6E02" w:rsidRPr="00AB444A">
        <w:rPr>
          <w:sz w:val="22"/>
          <w:szCs w:val="22"/>
        </w:rPr>
        <w:t>niezbędnych do</w:t>
      </w:r>
      <w:r w:rsidR="00390CFC">
        <w:rPr>
          <w:sz w:val="22"/>
          <w:szCs w:val="22"/>
        </w:rPr>
        <w:t xml:space="preserve"> określenia zakresu i</w:t>
      </w:r>
      <w:r w:rsidR="00080F29">
        <w:rPr>
          <w:sz w:val="22"/>
          <w:szCs w:val="22"/>
        </w:rPr>
        <w:t> </w:t>
      </w:r>
      <w:r w:rsidR="00390CFC">
        <w:rPr>
          <w:sz w:val="22"/>
          <w:szCs w:val="22"/>
        </w:rPr>
        <w:t xml:space="preserve">sposobu przeprowadzania analiz bezpieczeństwa oraz zakresu wstępnego raportu bezpieczeństwa. </w:t>
      </w:r>
      <w:r w:rsidR="00876044">
        <w:rPr>
          <w:sz w:val="22"/>
          <w:szCs w:val="22"/>
        </w:rPr>
        <w:t xml:space="preserve">Terminologia </w:t>
      </w:r>
      <w:r w:rsidR="00390CFC">
        <w:rPr>
          <w:sz w:val="22"/>
          <w:szCs w:val="22"/>
        </w:rPr>
        <w:t xml:space="preserve">została ujednolicona z </w:t>
      </w:r>
      <w:r w:rsidR="00136CFC">
        <w:rPr>
          <w:sz w:val="22"/>
          <w:szCs w:val="22"/>
        </w:rPr>
        <w:t>terminologią rozporządzenia</w:t>
      </w:r>
      <w:r w:rsidR="00390CFC">
        <w:rPr>
          <w:sz w:val="22"/>
          <w:szCs w:val="22"/>
        </w:rPr>
        <w:t xml:space="preserve"> projektowego</w:t>
      </w:r>
      <w:r w:rsidR="00876044">
        <w:rPr>
          <w:sz w:val="22"/>
          <w:szCs w:val="22"/>
        </w:rPr>
        <w:t>, tak aby te dwa akty prawne były ze sobą spójne.</w:t>
      </w:r>
      <w:r w:rsidR="00390CFC">
        <w:rPr>
          <w:sz w:val="22"/>
          <w:szCs w:val="22"/>
        </w:rPr>
        <w:t xml:space="preserve"> </w:t>
      </w:r>
      <w:r w:rsidR="00390CFC" w:rsidRPr="00390CFC">
        <w:rPr>
          <w:sz w:val="22"/>
          <w:szCs w:val="22"/>
        </w:rPr>
        <w:t>Przy tworzeniu definicji op</w:t>
      </w:r>
      <w:r w:rsidR="00390CFC">
        <w:rPr>
          <w:sz w:val="22"/>
          <w:szCs w:val="22"/>
        </w:rPr>
        <w:t>ierano</w:t>
      </w:r>
      <w:r w:rsidR="00390CFC" w:rsidRPr="00390CFC">
        <w:rPr>
          <w:sz w:val="22"/>
          <w:szCs w:val="22"/>
        </w:rPr>
        <w:t xml:space="preserve"> się na międzynarodowych dokumentach opisujących ww. kwestie, a w szczególności na dokumencie „IAEA Safety Glossary” w wersji z 2022 roku.</w:t>
      </w:r>
      <w:r w:rsidR="00AE1158">
        <w:rPr>
          <w:sz w:val="22"/>
          <w:szCs w:val="22"/>
        </w:rPr>
        <w:t xml:space="preserve"> </w:t>
      </w:r>
      <w:r w:rsidR="00A31026">
        <w:rPr>
          <w:sz w:val="22"/>
          <w:szCs w:val="22"/>
        </w:rPr>
        <w:t>Defin</w:t>
      </w:r>
      <w:r w:rsidR="0023076C">
        <w:rPr>
          <w:sz w:val="22"/>
          <w:szCs w:val="22"/>
        </w:rPr>
        <w:t>i</w:t>
      </w:r>
      <w:r w:rsidR="00A31026">
        <w:rPr>
          <w:sz w:val="22"/>
          <w:szCs w:val="22"/>
        </w:rPr>
        <w:t>cje określone w</w:t>
      </w:r>
      <w:r w:rsidR="009B5D1F">
        <w:rPr>
          <w:sz w:val="22"/>
          <w:szCs w:val="22"/>
        </w:rPr>
        <w:t xml:space="preserve"> </w:t>
      </w:r>
      <w:r w:rsidR="009B5D1F" w:rsidRPr="00AB444A">
        <w:rPr>
          <w:sz w:val="22"/>
          <w:szCs w:val="22"/>
        </w:rPr>
        <w:t>§</w:t>
      </w:r>
      <w:r w:rsidR="006E2D2F">
        <w:rPr>
          <w:sz w:val="22"/>
          <w:szCs w:val="22"/>
        </w:rPr>
        <w:t>1 pkt</w:t>
      </w:r>
      <w:r w:rsidR="00A31026">
        <w:rPr>
          <w:sz w:val="22"/>
          <w:szCs w:val="22"/>
        </w:rPr>
        <w:t xml:space="preserve"> 3, 8, </w:t>
      </w:r>
      <w:r w:rsidR="001628FB">
        <w:rPr>
          <w:sz w:val="22"/>
          <w:szCs w:val="22"/>
        </w:rPr>
        <w:t>11, 20</w:t>
      </w:r>
      <w:r w:rsidR="00A31026">
        <w:rPr>
          <w:sz w:val="22"/>
          <w:szCs w:val="22"/>
        </w:rPr>
        <w:t>, 2</w:t>
      </w:r>
      <w:r w:rsidR="001628FB">
        <w:rPr>
          <w:sz w:val="22"/>
          <w:szCs w:val="22"/>
        </w:rPr>
        <w:t>1</w:t>
      </w:r>
      <w:r w:rsidR="00A31026">
        <w:rPr>
          <w:sz w:val="22"/>
          <w:szCs w:val="22"/>
        </w:rPr>
        <w:t>, 2</w:t>
      </w:r>
      <w:r w:rsidR="001628FB">
        <w:rPr>
          <w:sz w:val="22"/>
          <w:szCs w:val="22"/>
        </w:rPr>
        <w:t>4</w:t>
      </w:r>
      <w:r w:rsidR="00A31026">
        <w:rPr>
          <w:sz w:val="22"/>
          <w:szCs w:val="22"/>
        </w:rPr>
        <w:t>, 2</w:t>
      </w:r>
      <w:r w:rsidR="001628FB">
        <w:rPr>
          <w:sz w:val="22"/>
          <w:szCs w:val="22"/>
        </w:rPr>
        <w:t>5</w:t>
      </w:r>
      <w:r w:rsidR="00A31026">
        <w:rPr>
          <w:sz w:val="22"/>
          <w:szCs w:val="22"/>
        </w:rPr>
        <w:t>, 2</w:t>
      </w:r>
      <w:r w:rsidR="001628FB">
        <w:rPr>
          <w:sz w:val="22"/>
          <w:szCs w:val="22"/>
        </w:rPr>
        <w:t>7</w:t>
      </w:r>
      <w:r w:rsidR="00A31026">
        <w:rPr>
          <w:sz w:val="22"/>
          <w:szCs w:val="22"/>
        </w:rPr>
        <w:t xml:space="preserve">, </w:t>
      </w:r>
      <w:r w:rsidR="001628FB">
        <w:rPr>
          <w:sz w:val="22"/>
          <w:szCs w:val="22"/>
        </w:rPr>
        <w:t>28</w:t>
      </w:r>
      <w:r w:rsidR="00A31026">
        <w:rPr>
          <w:sz w:val="22"/>
          <w:szCs w:val="22"/>
        </w:rPr>
        <w:t xml:space="preserve"> pozostały bez zmian w stosunku do obecnie obowiązującego rozporządzenia, z wyjątkiem zmiany numeracji. </w:t>
      </w:r>
      <w:r w:rsidR="00AE1158">
        <w:rPr>
          <w:sz w:val="22"/>
          <w:szCs w:val="22"/>
        </w:rPr>
        <w:t>Awarie projektowe zdefiniowan</w:t>
      </w:r>
      <w:r w:rsidR="009027A1">
        <w:rPr>
          <w:sz w:val="22"/>
          <w:szCs w:val="22"/>
        </w:rPr>
        <w:t>o</w:t>
      </w:r>
      <w:r w:rsidR="00AE1158">
        <w:rPr>
          <w:sz w:val="22"/>
          <w:szCs w:val="22"/>
        </w:rPr>
        <w:t xml:space="preserve"> w</w:t>
      </w:r>
      <w:r w:rsidR="009B5D1F" w:rsidRPr="00AB444A">
        <w:rPr>
          <w:sz w:val="22"/>
          <w:szCs w:val="22"/>
        </w:rPr>
        <w:t>§</w:t>
      </w:r>
      <w:r w:rsidR="00AE1158">
        <w:rPr>
          <w:sz w:val="22"/>
          <w:szCs w:val="22"/>
        </w:rPr>
        <w:t xml:space="preserve"> pkt 1 oraz pkt 2 </w:t>
      </w:r>
      <w:r w:rsidR="00552307">
        <w:rPr>
          <w:sz w:val="22"/>
          <w:szCs w:val="22"/>
        </w:rPr>
        <w:t xml:space="preserve">w taki </w:t>
      </w:r>
      <w:r w:rsidR="00136CFC">
        <w:rPr>
          <w:sz w:val="22"/>
          <w:szCs w:val="22"/>
        </w:rPr>
        <w:t>sposób, aby</w:t>
      </w:r>
      <w:r w:rsidR="00552307">
        <w:rPr>
          <w:sz w:val="22"/>
          <w:szCs w:val="22"/>
        </w:rPr>
        <w:t xml:space="preserve"> obejmowały </w:t>
      </w:r>
      <w:r w:rsidR="00AE1158">
        <w:rPr>
          <w:sz w:val="22"/>
          <w:szCs w:val="22"/>
        </w:rPr>
        <w:t>wszystk</w:t>
      </w:r>
      <w:r w:rsidR="00552307">
        <w:rPr>
          <w:sz w:val="22"/>
          <w:szCs w:val="22"/>
        </w:rPr>
        <w:t xml:space="preserve">ie </w:t>
      </w:r>
      <w:r w:rsidR="00AE1158">
        <w:rPr>
          <w:sz w:val="22"/>
          <w:szCs w:val="22"/>
        </w:rPr>
        <w:t>obiekt</w:t>
      </w:r>
      <w:r w:rsidR="00A31026">
        <w:rPr>
          <w:sz w:val="22"/>
          <w:szCs w:val="22"/>
        </w:rPr>
        <w:t>y</w:t>
      </w:r>
      <w:r w:rsidR="00AE1158">
        <w:rPr>
          <w:sz w:val="22"/>
          <w:szCs w:val="22"/>
        </w:rPr>
        <w:t xml:space="preserve"> jądrow</w:t>
      </w:r>
      <w:r w:rsidR="00552307">
        <w:rPr>
          <w:sz w:val="22"/>
          <w:szCs w:val="22"/>
        </w:rPr>
        <w:t>e</w:t>
      </w:r>
      <w:r w:rsidR="00AE1158">
        <w:rPr>
          <w:sz w:val="22"/>
          <w:szCs w:val="22"/>
        </w:rPr>
        <w:t>, a częstości występowania</w:t>
      </w:r>
      <w:r w:rsidR="00A31026">
        <w:rPr>
          <w:sz w:val="22"/>
          <w:szCs w:val="22"/>
        </w:rPr>
        <w:t xml:space="preserve"> awarii projektowych kategorii 1 oraz kategorii 2</w:t>
      </w:r>
      <w:r w:rsidR="00AE1158">
        <w:rPr>
          <w:sz w:val="22"/>
          <w:szCs w:val="22"/>
        </w:rPr>
        <w:t xml:space="preserve"> zostały zmienione zgodnie z</w:t>
      </w:r>
      <w:r w:rsidR="00A31026">
        <w:rPr>
          <w:sz w:val="22"/>
          <w:szCs w:val="22"/>
        </w:rPr>
        <w:t xml:space="preserve"> wymaganiami EUR (Eurepean Utility Requirements) oraz aneksem do wytycznych SSG-2 rev.1. Szczegółowy opis zmian częstości między innymi dla tych awarii zawarto w</w:t>
      </w:r>
      <w:r w:rsidR="00AE1158">
        <w:rPr>
          <w:sz w:val="22"/>
          <w:szCs w:val="22"/>
        </w:rPr>
        <w:t xml:space="preserve"> uzasadnieni</w:t>
      </w:r>
      <w:r w:rsidR="00A31026">
        <w:rPr>
          <w:sz w:val="22"/>
          <w:szCs w:val="22"/>
        </w:rPr>
        <w:t>u</w:t>
      </w:r>
      <w:r w:rsidR="00AE1158">
        <w:rPr>
          <w:sz w:val="22"/>
          <w:szCs w:val="22"/>
        </w:rPr>
        <w:t xml:space="preserve"> dla załącznika nr</w:t>
      </w:r>
      <w:r w:rsidR="00D920A3">
        <w:rPr>
          <w:sz w:val="22"/>
          <w:szCs w:val="22"/>
        </w:rPr>
        <w:t xml:space="preserve"> </w:t>
      </w:r>
      <w:r w:rsidR="00AE1158">
        <w:rPr>
          <w:sz w:val="22"/>
          <w:szCs w:val="22"/>
        </w:rPr>
        <w:t>1</w:t>
      </w:r>
      <w:r w:rsidR="00A31026">
        <w:rPr>
          <w:sz w:val="22"/>
          <w:szCs w:val="22"/>
        </w:rPr>
        <w:t xml:space="preserve"> projektu rozporządzenia</w:t>
      </w:r>
      <w:r w:rsidR="00AE1158">
        <w:rPr>
          <w:sz w:val="22"/>
          <w:szCs w:val="22"/>
        </w:rPr>
        <w:t xml:space="preserve">. W </w:t>
      </w:r>
      <w:r w:rsidR="009B5D1F" w:rsidRPr="00AB444A">
        <w:rPr>
          <w:sz w:val="22"/>
          <w:szCs w:val="22"/>
        </w:rPr>
        <w:t>§</w:t>
      </w:r>
      <w:r w:rsidR="009B5D1F">
        <w:rPr>
          <w:sz w:val="22"/>
          <w:szCs w:val="22"/>
        </w:rPr>
        <w:t xml:space="preserve"> 1 </w:t>
      </w:r>
      <w:r w:rsidR="00AE1158">
        <w:rPr>
          <w:sz w:val="22"/>
          <w:szCs w:val="22"/>
        </w:rPr>
        <w:t xml:space="preserve">pkt </w:t>
      </w:r>
      <w:r w:rsidR="004251CE">
        <w:rPr>
          <w:sz w:val="22"/>
          <w:szCs w:val="22"/>
        </w:rPr>
        <w:t>4</w:t>
      </w:r>
      <w:r w:rsidR="00AE1158">
        <w:rPr>
          <w:sz w:val="22"/>
          <w:szCs w:val="22"/>
        </w:rPr>
        <w:t xml:space="preserve"> wprowadzono definicję elementu biernego, zgodną z definicją obecną w rozporządzeniu projektowym. W </w:t>
      </w:r>
      <w:r w:rsidR="009B5D1F" w:rsidRPr="009027A1">
        <w:rPr>
          <w:sz w:val="22"/>
          <w:szCs w:val="22"/>
        </w:rPr>
        <w:t xml:space="preserve">§ 1 </w:t>
      </w:r>
      <w:r w:rsidR="00AE1158">
        <w:rPr>
          <w:sz w:val="22"/>
          <w:szCs w:val="22"/>
        </w:rPr>
        <w:t xml:space="preserve">pkt </w:t>
      </w:r>
      <w:r w:rsidR="00D45F1D">
        <w:rPr>
          <w:sz w:val="22"/>
          <w:szCs w:val="22"/>
        </w:rPr>
        <w:t>5</w:t>
      </w:r>
      <w:r w:rsidR="00AE1158">
        <w:rPr>
          <w:sz w:val="22"/>
          <w:szCs w:val="22"/>
        </w:rPr>
        <w:t xml:space="preserve"> wprowadzono definicję efektu krańcowego opracowaną na podstawie wymagań zawartych w publikacji SSR 2/1 rev.1. W definicji fundamentalnych funkcji bezpieczeństwa (</w:t>
      </w:r>
      <w:r w:rsidR="009B5D1F" w:rsidRPr="009027A1">
        <w:rPr>
          <w:sz w:val="22"/>
          <w:szCs w:val="22"/>
        </w:rPr>
        <w:t xml:space="preserve">§ 1 </w:t>
      </w:r>
      <w:r w:rsidR="00AE1158">
        <w:rPr>
          <w:sz w:val="22"/>
          <w:szCs w:val="22"/>
        </w:rPr>
        <w:t xml:space="preserve">pkt </w:t>
      </w:r>
      <w:r w:rsidR="00D45F1D">
        <w:rPr>
          <w:sz w:val="22"/>
          <w:szCs w:val="22"/>
        </w:rPr>
        <w:t>6</w:t>
      </w:r>
      <w:r w:rsidR="00AE1158">
        <w:rPr>
          <w:sz w:val="22"/>
          <w:szCs w:val="22"/>
        </w:rPr>
        <w:t>) dokonano zmiany w lit. b zamieniając „przechowalnik wypalonego paliwa oraz magazyn świeżego paliwa jądrowego” na</w:t>
      </w:r>
      <w:r w:rsidR="00AE1158" w:rsidRPr="00AE1158">
        <w:rPr>
          <w:sz w:val="22"/>
          <w:szCs w:val="22"/>
        </w:rPr>
        <w:t xml:space="preserve"> </w:t>
      </w:r>
      <w:r w:rsidR="00AE1158">
        <w:rPr>
          <w:sz w:val="22"/>
          <w:szCs w:val="22"/>
        </w:rPr>
        <w:t>„</w:t>
      </w:r>
      <w:r w:rsidR="00AE1158" w:rsidRPr="00AE1158">
        <w:rPr>
          <w:sz w:val="22"/>
          <w:szCs w:val="22"/>
        </w:rPr>
        <w:t>miejsc</w:t>
      </w:r>
      <w:r w:rsidR="00AE1158">
        <w:rPr>
          <w:sz w:val="22"/>
          <w:szCs w:val="22"/>
        </w:rPr>
        <w:t>a</w:t>
      </w:r>
      <w:r w:rsidR="000D210E">
        <w:rPr>
          <w:sz w:val="22"/>
          <w:szCs w:val="22"/>
        </w:rPr>
        <w:t>,</w:t>
      </w:r>
      <w:r w:rsidR="00AE1158" w:rsidRPr="00AE1158">
        <w:rPr>
          <w:sz w:val="22"/>
          <w:szCs w:val="22"/>
        </w:rPr>
        <w:t xml:space="preserve"> w</w:t>
      </w:r>
      <w:r w:rsidR="00CB4FEB">
        <w:rPr>
          <w:sz w:val="22"/>
          <w:szCs w:val="22"/>
        </w:rPr>
        <w:t> </w:t>
      </w:r>
      <w:r w:rsidR="00AE1158" w:rsidRPr="00AE1158">
        <w:rPr>
          <w:sz w:val="22"/>
          <w:szCs w:val="22"/>
        </w:rPr>
        <w:t>których znajduje się napromieniowane paliwo jądrowe</w:t>
      </w:r>
      <w:r w:rsidR="00136CFC">
        <w:rPr>
          <w:sz w:val="22"/>
          <w:szCs w:val="22"/>
        </w:rPr>
        <w:t>”, tak</w:t>
      </w:r>
      <w:r w:rsidR="00AE1158">
        <w:rPr>
          <w:sz w:val="22"/>
          <w:szCs w:val="22"/>
        </w:rPr>
        <w:t xml:space="preserve"> aby</w:t>
      </w:r>
      <w:r w:rsidR="004251CE">
        <w:rPr>
          <w:sz w:val="22"/>
          <w:szCs w:val="22"/>
        </w:rPr>
        <w:t xml:space="preserve"> </w:t>
      </w:r>
      <w:r w:rsidR="00AE1158">
        <w:rPr>
          <w:sz w:val="22"/>
          <w:szCs w:val="22"/>
        </w:rPr>
        <w:t xml:space="preserve">uwzględnić </w:t>
      </w:r>
      <w:r w:rsidR="00136CFC">
        <w:rPr>
          <w:sz w:val="22"/>
          <w:szCs w:val="22"/>
        </w:rPr>
        <w:t>także basen</w:t>
      </w:r>
      <w:r w:rsidR="00AE1158">
        <w:rPr>
          <w:sz w:val="22"/>
          <w:szCs w:val="22"/>
        </w:rPr>
        <w:t xml:space="preserve"> </w:t>
      </w:r>
      <w:r w:rsidR="00AE1158" w:rsidRPr="002C583B">
        <w:rPr>
          <w:sz w:val="22"/>
          <w:szCs w:val="22"/>
        </w:rPr>
        <w:t>służąc</w:t>
      </w:r>
      <w:r w:rsidR="00AE1158">
        <w:rPr>
          <w:sz w:val="22"/>
          <w:szCs w:val="22"/>
        </w:rPr>
        <w:t>y</w:t>
      </w:r>
      <w:r w:rsidR="00AE1158" w:rsidRPr="002C583B">
        <w:rPr>
          <w:sz w:val="22"/>
          <w:szCs w:val="22"/>
        </w:rPr>
        <w:t xml:space="preserve"> do przechowywania wypalonego paliwa.</w:t>
      </w:r>
      <w:r w:rsidR="00AE1158">
        <w:rPr>
          <w:sz w:val="22"/>
          <w:szCs w:val="22"/>
        </w:rPr>
        <w:t xml:space="preserve"> Dokonano zmiany definicji granicznych parametrów projektowych (</w:t>
      </w:r>
      <w:r w:rsidR="009B5D1F" w:rsidRPr="009027A1">
        <w:rPr>
          <w:sz w:val="22"/>
          <w:szCs w:val="22"/>
        </w:rPr>
        <w:t xml:space="preserve">§ 1 </w:t>
      </w:r>
      <w:r w:rsidR="00AE1158">
        <w:rPr>
          <w:sz w:val="22"/>
          <w:szCs w:val="22"/>
        </w:rPr>
        <w:t>pkt 7)</w:t>
      </w:r>
      <w:r w:rsidR="00CB4FEB">
        <w:rPr>
          <w:sz w:val="22"/>
          <w:szCs w:val="22"/>
        </w:rPr>
        <w:t>,</w:t>
      </w:r>
      <w:r w:rsidR="00AE1158">
        <w:rPr>
          <w:sz w:val="22"/>
          <w:szCs w:val="22"/>
        </w:rPr>
        <w:t xml:space="preserve"> tak aby </w:t>
      </w:r>
      <w:r w:rsidR="00AE1158">
        <w:rPr>
          <w:sz w:val="22"/>
          <w:szCs w:val="22"/>
        </w:rPr>
        <w:lastRenderedPageBreak/>
        <w:t xml:space="preserve">odnosiły się one faktycznie do projektu </w:t>
      </w:r>
      <w:r w:rsidR="006B2F2E">
        <w:rPr>
          <w:sz w:val="22"/>
          <w:szCs w:val="22"/>
        </w:rPr>
        <w:t>systemów, elementów konstrukcji i wyposażenia</w:t>
      </w:r>
      <w:r w:rsidR="00AE1158">
        <w:rPr>
          <w:sz w:val="22"/>
          <w:szCs w:val="22"/>
        </w:rPr>
        <w:t xml:space="preserve"> </w:t>
      </w:r>
      <w:r w:rsidR="006B2F2E">
        <w:rPr>
          <w:sz w:val="22"/>
          <w:szCs w:val="22"/>
        </w:rPr>
        <w:t>oraz</w:t>
      </w:r>
      <w:r w:rsidR="00AE1158">
        <w:rPr>
          <w:sz w:val="22"/>
          <w:szCs w:val="22"/>
        </w:rPr>
        <w:t xml:space="preserve"> wypełniania przez nie funkcji bezpieczeństwa. Zmodyfikowano definicję jądrowego bloku energetycznego (</w:t>
      </w:r>
      <w:r w:rsidR="009B5D1F" w:rsidRPr="009027A1">
        <w:rPr>
          <w:sz w:val="22"/>
          <w:szCs w:val="22"/>
        </w:rPr>
        <w:t>§</w:t>
      </w:r>
      <w:r w:rsidR="00CB4FEB">
        <w:rPr>
          <w:sz w:val="22"/>
          <w:szCs w:val="22"/>
        </w:rPr>
        <w:t> </w:t>
      </w:r>
      <w:r w:rsidR="009B5D1F" w:rsidRPr="009027A1">
        <w:rPr>
          <w:sz w:val="22"/>
          <w:szCs w:val="22"/>
        </w:rPr>
        <w:t xml:space="preserve">1 </w:t>
      </w:r>
      <w:r w:rsidR="00AE1158">
        <w:rPr>
          <w:sz w:val="22"/>
          <w:szCs w:val="22"/>
        </w:rPr>
        <w:t>pkt 9)</w:t>
      </w:r>
      <w:r w:rsidR="00CB4FEB">
        <w:rPr>
          <w:sz w:val="22"/>
          <w:szCs w:val="22"/>
        </w:rPr>
        <w:t>,</w:t>
      </w:r>
      <w:r w:rsidR="00AE1158">
        <w:rPr>
          <w:sz w:val="22"/>
          <w:szCs w:val="22"/>
        </w:rPr>
        <w:t xml:space="preserve"> tak aby skupić się na jego możliwości produkcji ciepła a nie konwersji energii. Zgodnie z definicją zawartą w </w:t>
      </w:r>
      <w:r w:rsidR="00AE1158" w:rsidRPr="00390CFC">
        <w:rPr>
          <w:sz w:val="22"/>
          <w:szCs w:val="22"/>
        </w:rPr>
        <w:t>„IAEA Safety Glossary</w:t>
      </w:r>
      <w:r w:rsidR="00AE1158">
        <w:rPr>
          <w:sz w:val="22"/>
          <w:szCs w:val="22"/>
        </w:rPr>
        <w:t>” dodano definicję konfiguracji obiektu jądrowego (</w:t>
      </w:r>
      <w:r w:rsidR="009B5D1F" w:rsidRPr="009027A1">
        <w:rPr>
          <w:sz w:val="22"/>
          <w:szCs w:val="22"/>
        </w:rPr>
        <w:t xml:space="preserve">§ 1 </w:t>
      </w:r>
      <w:r w:rsidR="00AE1158">
        <w:rPr>
          <w:sz w:val="22"/>
          <w:szCs w:val="22"/>
        </w:rPr>
        <w:t>pkt 10). Zmodyfikowano również definicję limitów bezpieczeństwa (</w:t>
      </w:r>
      <w:r w:rsidR="009B5D1F" w:rsidRPr="009027A1">
        <w:rPr>
          <w:sz w:val="22"/>
          <w:szCs w:val="22"/>
        </w:rPr>
        <w:t xml:space="preserve">§ 1 </w:t>
      </w:r>
      <w:r w:rsidR="00AE1158">
        <w:rPr>
          <w:sz w:val="22"/>
          <w:szCs w:val="22"/>
        </w:rPr>
        <w:t>pkt 12)</w:t>
      </w:r>
      <w:r w:rsidR="00CB4FEB">
        <w:rPr>
          <w:sz w:val="22"/>
          <w:szCs w:val="22"/>
        </w:rPr>
        <w:t>,</w:t>
      </w:r>
      <w:r w:rsidR="00AE1158">
        <w:rPr>
          <w:sz w:val="22"/>
          <w:szCs w:val="22"/>
        </w:rPr>
        <w:t xml:space="preserve"> aby bezpośrednio wskazać</w:t>
      </w:r>
      <w:r w:rsidR="006B2F2E">
        <w:rPr>
          <w:sz w:val="22"/>
          <w:szCs w:val="22"/>
        </w:rPr>
        <w:t xml:space="preserve">, że </w:t>
      </w:r>
      <w:r w:rsidR="00AE1158">
        <w:rPr>
          <w:sz w:val="22"/>
          <w:szCs w:val="22"/>
        </w:rPr>
        <w:t>ich przekroczenie może skutkować utratą integralności barier ochronnych.</w:t>
      </w:r>
      <w:r w:rsidR="00CA5461">
        <w:rPr>
          <w:sz w:val="22"/>
          <w:szCs w:val="22"/>
        </w:rPr>
        <w:t xml:space="preserve"> Dodano definicję nastaw systemów bezpieczeństwa </w:t>
      </w:r>
      <w:r w:rsidR="0023076C">
        <w:rPr>
          <w:sz w:val="22"/>
          <w:szCs w:val="22"/>
        </w:rPr>
        <w:t>(</w:t>
      </w:r>
      <w:r w:rsidR="009B5D1F" w:rsidRPr="009027A1">
        <w:rPr>
          <w:sz w:val="22"/>
          <w:szCs w:val="22"/>
        </w:rPr>
        <w:t xml:space="preserve">§ 1 </w:t>
      </w:r>
      <w:r w:rsidR="0023076C">
        <w:rPr>
          <w:sz w:val="22"/>
          <w:szCs w:val="22"/>
        </w:rPr>
        <w:t>pkt 13)</w:t>
      </w:r>
      <w:r w:rsidR="00CB4FEB">
        <w:rPr>
          <w:sz w:val="22"/>
          <w:szCs w:val="22"/>
        </w:rPr>
        <w:t>,</w:t>
      </w:r>
      <w:r w:rsidR="0023076C">
        <w:rPr>
          <w:sz w:val="22"/>
          <w:szCs w:val="22"/>
        </w:rPr>
        <w:t xml:space="preserve"> </w:t>
      </w:r>
      <w:r w:rsidR="00CA5461">
        <w:rPr>
          <w:sz w:val="22"/>
          <w:szCs w:val="22"/>
        </w:rPr>
        <w:t>czyli wartości</w:t>
      </w:r>
      <w:r w:rsidR="0023076C">
        <w:rPr>
          <w:sz w:val="22"/>
          <w:szCs w:val="22"/>
        </w:rPr>
        <w:t>,</w:t>
      </w:r>
      <w:r w:rsidR="00CA5461">
        <w:rPr>
          <w:sz w:val="22"/>
          <w:szCs w:val="22"/>
        </w:rPr>
        <w:t xml:space="preserve"> </w:t>
      </w:r>
      <w:r w:rsidR="00FC14EE">
        <w:rPr>
          <w:sz w:val="22"/>
          <w:szCs w:val="22"/>
        </w:rPr>
        <w:t xml:space="preserve">po przekroczeniu </w:t>
      </w:r>
      <w:r w:rsidR="00CA5461">
        <w:rPr>
          <w:sz w:val="22"/>
          <w:szCs w:val="22"/>
        </w:rPr>
        <w:t>których uruchamiane są systemy bezpieczeństwa.</w:t>
      </w:r>
      <w:r w:rsidR="00AE1158">
        <w:rPr>
          <w:sz w:val="22"/>
          <w:szCs w:val="22"/>
        </w:rPr>
        <w:t xml:space="preserve"> Dodano definicję niestałego wyposażenia (</w:t>
      </w:r>
      <w:r w:rsidR="009B5D1F" w:rsidRPr="009027A1">
        <w:rPr>
          <w:sz w:val="22"/>
          <w:szCs w:val="22"/>
        </w:rPr>
        <w:t xml:space="preserve">§ 1 </w:t>
      </w:r>
      <w:r w:rsidR="00AE1158">
        <w:rPr>
          <w:sz w:val="22"/>
          <w:szCs w:val="22"/>
        </w:rPr>
        <w:t>pkt 1</w:t>
      </w:r>
      <w:r w:rsidR="00B10531">
        <w:rPr>
          <w:sz w:val="22"/>
          <w:szCs w:val="22"/>
        </w:rPr>
        <w:t>4</w:t>
      </w:r>
      <w:r w:rsidR="00AE1158">
        <w:rPr>
          <w:sz w:val="22"/>
          <w:szCs w:val="22"/>
        </w:rPr>
        <w:t>) oraz personelu eksploatacyjnego (</w:t>
      </w:r>
      <w:r w:rsidR="009B5D1F" w:rsidRPr="009027A1">
        <w:rPr>
          <w:sz w:val="22"/>
          <w:szCs w:val="22"/>
        </w:rPr>
        <w:t xml:space="preserve">§ 1 </w:t>
      </w:r>
      <w:r w:rsidR="00AE1158">
        <w:rPr>
          <w:sz w:val="22"/>
          <w:szCs w:val="22"/>
        </w:rPr>
        <w:t>pkt 1</w:t>
      </w:r>
      <w:r w:rsidR="00B10531">
        <w:rPr>
          <w:sz w:val="22"/>
          <w:szCs w:val="22"/>
        </w:rPr>
        <w:t>6</w:t>
      </w:r>
      <w:r w:rsidR="00AE1158">
        <w:rPr>
          <w:sz w:val="22"/>
          <w:szCs w:val="22"/>
        </w:rPr>
        <w:t xml:space="preserve">). Zmodyfikowano definicję obudowy bezpieczeństwa </w:t>
      </w:r>
      <w:r w:rsidR="001D0ED1">
        <w:rPr>
          <w:sz w:val="22"/>
          <w:szCs w:val="22"/>
        </w:rPr>
        <w:t xml:space="preserve">reaktora </w:t>
      </w:r>
      <w:r w:rsidR="00AE1158">
        <w:rPr>
          <w:sz w:val="22"/>
          <w:szCs w:val="22"/>
        </w:rPr>
        <w:t>(</w:t>
      </w:r>
      <w:r w:rsidR="009B5D1F" w:rsidRPr="009027A1">
        <w:rPr>
          <w:sz w:val="22"/>
          <w:szCs w:val="22"/>
        </w:rPr>
        <w:t xml:space="preserve">§ 1 </w:t>
      </w:r>
      <w:r w:rsidR="00AE1158">
        <w:rPr>
          <w:sz w:val="22"/>
          <w:szCs w:val="22"/>
        </w:rPr>
        <w:t>pkt 1</w:t>
      </w:r>
      <w:r w:rsidR="00B10531">
        <w:rPr>
          <w:sz w:val="22"/>
          <w:szCs w:val="22"/>
        </w:rPr>
        <w:t>5</w:t>
      </w:r>
      <w:r w:rsidR="00AE1158">
        <w:rPr>
          <w:sz w:val="22"/>
          <w:szCs w:val="22"/>
        </w:rPr>
        <w:t>)</w:t>
      </w:r>
      <w:r w:rsidR="00CB4FEB">
        <w:rPr>
          <w:sz w:val="22"/>
          <w:szCs w:val="22"/>
        </w:rPr>
        <w:t>,</w:t>
      </w:r>
      <w:r w:rsidR="00AE1158">
        <w:rPr>
          <w:sz w:val="22"/>
          <w:szCs w:val="22"/>
        </w:rPr>
        <w:t xml:space="preserve"> aby nie wprowadzać rozróżnienia na pierwotną i wtórną obudowę bezpieczeństwa, ponieważ pojęć tych nie stosuje się w projekcie rozporządzenia. </w:t>
      </w:r>
      <w:r w:rsidR="007D2B86">
        <w:rPr>
          <w:sz w:val="22"/>
          <w:szCs w:val="22"/>
        </w:rPr>
        <w:t>W</w:t>
      </w:r>
      <w:r w:rsidR="00D920A3">
        <w:rPr>
          <w:sz w:val="22"/>
          <w:szCs w:val="22"/>
        </w:rPr>
        <w:t xml:space="preserve"> </w:t>
      </w:r>
      <w:r w:rsidR="009B5D1F" w:rsidRPr="009027A1">
        <w:rPr>
          <w:sz w:val="22"/>
          <w:szCs w:val="22"/>
        </w:rPr>
        <w:t xml:space="preserve">§ 1 </w:t>
      </w:r>
      <w:r w:rsidR="007D2B86">
        <w:rPr>
          <w:sz w:val="22"/>
          <w:szCs w:val="22"/>
        </w:rPr>
        <w:t>p</w:t>
      </w:r>
      <w:r w:rsidR="00AE1158">
        <w:rPr>
          <w:sz w:val="22"/>
          <w:szCs w:val="22"/>
        </w:rPr>
        <w:t xml:space="preserve">kt </w:t>
      </w:r>
      <w:r w:rsidR="00B10531">
        <w:rPr>
          <w:sz w:val="22"/>
          <w:szCs w:val="22"/>
        </w:rPr>
        <w:t xml:space="preserve">17 </w:t>
      </w:r>
      <w:r w:rsidR="00AE1158">
        <w:rPr>
          <w:sz w:val="22"/>
          <w:szCs w:val="22"/>
        </w:rPr>
        <w:t>przedstawi</w:t>
      </w:r>
      <w:r w:rsidR="007D2B86">
        <w:rPr>
          <w:sz w:val="22"/>
          <w:szCs w:val="22"/>
        </w:rPr>
        <w:t>ono</w:t>
      </w:r>
      <w:r w:rsidR="00AE1158">
        <w:rPr>
          <w:sz w:val="22"/>
          <w:szCs w:val="22"/>
        </w:rPr>
        <w:t xml:space="preserve"> definicję </w:t>
      </w:r>
      <w:r w:rsidR="00FA4681">
        <w:rPr>
          <w:sz w:val="22"/>
          <w:szCs w:val="22"/>
        </w:rPr>
        <w:t>„</w:t>
      </w:r>
      <w:r w:rsidR="00AE1158" w:rsidRPr="00AE1158">
        <w:rPr>
          <w:sz w:val="22"/>
          <w:szCs w:val="22"/>
        </w:rPr>
        <w:t>podejści</w:t>
      </w:r>
      <w:r w:rsidR="00AE1158">
        <w:rPr>
          <w:sz w:val="22"/>
          <w:szCs w:val="22"/>
        </w:rPr>
        <w:t>a</w:t>
      </w:r>
      <w:r w:rsidR="00AE1158" w:rsidRPr="00AE1158">
        <w:rPr>
          <w:sz w:val="22"/>
          <w:szCs w:val="22"/>
        </w:rPr>
        <w:t xml:space="preserve"> oparte</w:t>
      </w:r>
      <w:r w:rsidR="006B2F2E">
        <w:rPr>
          <w:sz w:val="22"/>
          <w:szCs w:val="22"/>
        </w:rPr>
        <w:t>go</w:t>
      </w:r>
      <w:r w:rsidR="00AE1158" w:rsidRPr="00AE1158">
        <w:rPr>
          <w:sz w:val="22"/>
          <w:szCs w:val="22"/>
        </w:rPr>
        <w:t xml:space="preserve"> na najlepszym szacowaniu wraz z</w:t>
      </w:r>
      <w:r w:rsidR="00CB4FEB">
        <w:rPr>
          <w:sz w:val="22"/>
          <w:szCs w:val="22"/>
        </w:rPr>
        <w:t> </w:t>
      </w:r>
      <w:r w:rsidR="00AE1158" w:rsidRPr="00AE1158">
        <w:rPr>
          <w:sz w:val="22"/>
          <w:szCs w:val="22"/>
        </w:rPr>
        <w:t>oceną niepewności</w:t>
      </w:r>
      <w:r w:rsidR="00FA4681">
        <w:rPr>
          <w:sz w:val="22"/>
          <w:szCs w:val="22"/>
        </w:rPr>
        <w:t>”</w:t>
      </w:r>
      <w:r w:rsidR="00AE1158">
        <w:rPr>
          <w:sz w:val="22"/>
          <w:szCs w:val="22"/>
        </w:rPr>
        <w:t xml:space="preserve">, </w:t>
      </w:r>
      <w:r w:rsidR="00136CFC">
        <w:rPr>
          <w:sz w:val="22"/>
          <w:szCs w:val="22"/>
        </w:rPr>
        <w:t xml:space="preserve">która </w:t>
      </w:r>
      <w:r w:rsidR="00AE1158">
        <w:rPr>
          <w:sz w:val="22"/>
          <w:szCs w:val="22"/>
        </w:rPr>
        <w:t>zastępuj</w:t>
      </w:r>
      <w:r w:rsidR="00CB4FEB">
        <w:rPr>
          <w:sz w:val="22"/>
          <w:szCs w:val="22"/>
        </w:rPr>
        <w:t>e</w:t>
      </w:r>
      <w:r w:rsidR="00AE1158">
        <w:rPr>
          <w:sz w:val="22"/>
          <w:szCs w:val="22"/>
        </w:rPr>
        <w:t xml:space="preserve"> dotychczas stosowane pojęcie „</w:t>
      </w:r>
      <w:r w:rsidR="00AE1158" w:rsidRPr="00AE1158">
        <w:rPr>
          <w:sz w:val="22"/>
          <w:szCs w:val="22"/>
        </w:rPr>
        <w:t>analiza (metodologia) oparta na najlepszym oszacowaniu</w:t>
      </w:r>
      <w:r w:rsidR="00AE1158">
        <w:rPr>
          <w:sz w:val="22"/>
          <w:szCs w:val="22"/>
        </w:rPr>
        <w:t xml:space="preserve">”, tak aby explicite wyrazić konieczność szacowania niepewności w tym podejściu. W </w:t>
      </w:r>
      <w:r w:rsidR="00A54BF5" w:rsidRPr="009027A1">
        <w:rPr>
          <w:sz w:val="22"/>
          <w:szCs w:val="22"/>
        </w:rPr>
        <w:t xml:space="preserve">§ 1 </w:t>
      </w:r>
      <w:r w:rsidR="00AE1158">
        <w:rPr>
          <w:sz w:val="22"/>
          <w:szCs w:val="22"/>
        </w:rPr>
        <w:t xml:space="preserve">pkt </w:t>
      </w:r>
      <w:r w:rsidR="001D0ED1">
        <w:rPr>
          <w:sz w:val="22"/>
          <w:szCs w:val="22"/>
        </w:rPr>
        <w:t>18</w:t>
      </w:r>
      <w:r w:rsidR="00B10531">
        <w:rPr>
          <w:sz w:val="22"/>
          <w:szCs w:val="22"/>
        </w:rPr>
        <w:t xml:space="preserve"> </w:t>
      </w:r>
      <w:r w:rsidR="00AE1158">
        <w:rPr>
          <w:sz w:val="22"/>
          <w:szCs w:val="22"/>
        </w:rPr>
        <w:t>dodano definicj</w:t>
      </w:r>
      <w:r w:rsidR="001D0ED1">
        <w:rPr>
          <w:sz w:val="22"/>
          <w:szCs w:val="22"/>
        </w:rPr>
        <w:t>ę</w:t>
      </w:r>
      <w:r w:rsidR="00AE1158">
        <w:rPr>
          <w:sz w:val="22"/>
          <w:szCs w:val="22"/>
        </w:rPr>
        <w:t xml:space="preserve"> praktycznej eliminacji </w:t>
      </w:r>
      <w:r w:rsidR="006B2F2E">
        <w:rPr>
          <w:sz w:val="22"/>
          <w:szCs w:val="22"/>
        </w:rPr>
        <w:t>zgodnie z</w:t>
      </w:r>
      <w:r w:rsidR="00CB4FEB">
        <w:rPr>
          <w:sz w:val="22"/>
          <w:szCs w:val="22"/>
        </w:rPr>
        <w:t> </w:t>
      </w:r>
      <w:r w:rsidR="006B2F2E">
        <w:rPr>
          <w:sz w:val="22"/>
          <w:szCs w:val="22"/>
        </w:rPr>
        <w:t>wytycznymi IAEA SSG-88</w:t>
      </w:r>
      <w:r w:rsidR="00AE1158">
        <w:rPr>
          <w:sz w:val="22"/>
          <w:szCs w:val="22"/>
        </w:rPr>
        <w:t>. W</w:t>
      </w:r>
      <w:r w:rsidR="00160330">
        <w:rPr>
          <w:sz w:val="22"/>
          <w:szCs w:val="22"/>
        </w:rPr>
        <w:t xml:space="preserve"> </w:t>
      </w:r>
      <w:r w:rsidR="00160330" w:rsidRPr="009027A1">
        <w:rPr>
          <w:sz w:val="22"/>
          <w:szCs w:val="22"/>
        </w:rPr>
        <w:t xml:space="preserve">§ 1 </w:t>
      </w:r>
      <w:r w:rsidR="00AE1158">
        <w:rPr>
          <w:sz w:val="22"/>
          <w:szCs w:val="22"/>
        </w:rPr>
        <w:t xml:space="preserve">pkt </w:t>
      </w:r>
      <w:r w:rsidR="001D0ED1">
        <w:rPr>
          <w:sz w:val="22"/>
          <w:szCs w:val="22"/>
        </w:rPr>
        <w:t>19</w:t>
      </w:r>
      <w:r w:rsidR="00B10531">
        <w:rPr>
          <w:sz w:val="22"/>
          <w:szCs w:val="22"/>
        </w:rPr>
        <w:t xml:space="preserve"> </w:t>
      </w:r>
      <w:r w:rsidR="00AE1158">
        <w:rPr>
          <w:sz w:val="22"/>
          <w:szCs w:val="22"/>
        </w:rPr>
        <w:t xml:space="preserve">wprowadzono definicję </w:t>
      </w:r>
      <w:r w:rsidR="00CB4FEB">
        <w:rPr>
          <w:sz w:val="22"/>
          <w:szCs w:val="22"/>
        </w:rPr>
        <w:t>pojęcia „</w:t>
      </w:r>
      <w:r w:rsidR="00AE1158">
        <w:rPr>
          <w:sz w:val="22"/>
          <w:szCs w:val="22"/>
        </w:rPr>
        <w:t>region lokalizacji</w:t>
      </w:r>
      <w:r w:rsidR="00CB4FEB">
        <w:rPr>
          <w:sz w:val="22"/>
          <w:szCs w:val="22"/>
        </w:rPr>
        <w:t>”</w:t>
      </w:r>
      <w:r w:rsidR="00AE1158">
        <w:rPr>
          <w:sz w:val="22"/>
          <w:szCs w:val="22"/>
        </w:rPr>
        <w:t>, któr</w:t>
      </w:r>
      <w:r w:rsidR="00CB4FEB">
        <w:rPr>
          <w:sz w:val="22"/>
          <w:szCs w:val="22"/>
        </w:rPr>
        <w:t>e</w:t>
      </w:r>
      <w:r w:rsidR="00AE1158">
        <w:rPr>
          <w:sz w:val="22"/>
          <w:szCs w:val="22"/>
        </w:rPr>
        <w:t xml:space="preserve"> </w:t>
      </w:r>
      <w:r w:rsidR="00CB4FEB">
        <w:rPr>
          <w:sz w:val="22"/>
          <w:szCs w:val="22"/>
        </w:rPr>
        <w:t xml:space="preserve">jest </w:t>
      </w:r>
      <w:r w:rsidR="00AE1158">
        <w:rPr>
          <w:sz w:val="22"/>
          <w:szCs w:val="22"/>
        </w:rPr>
        <w:t>stosowan</w:t>
      </w:r>
      <w:r w:rsidR="00CB4FEB">
        <w:rPr>
          <w:sz w:val="22"/>
          <w:szCs w:val="22"/>
        </w:rPr>
        <w:t>e</w:t>
      </w:r>
      <w:r w:rsidR="00AE1158">
        <w:rPr>
          <w:sz w:val="22"/>
          <w:szCs w:val="22"/>
        </w:rPr>
        <w:t xml:space="preserve"> w załącznik</w:t>
      </w:r>
      <w:r w:rsidR="00CA5461">
        <w:rPr>
          <w:sz w:val="22"/>
          <w:szCs w:val="22"/>
        </w:rPr>
        <w:t>ach</w:t>
      </w:r>
      <w:r w:rsidR="00AE1158">
        <w:rPr>
          <w:sz w:val="22"/>
          <w:szCs w:val="22"/>
        </w:rPr>
        <w:t xml:space="preserve"> 2</w:t>
      </w:r>
      <w:r w:rsidR="00CA5461">
        <w:rPr>
          <w:sz w:val="22"/>
          <w:szCs w:val="22"/>
        </w:rPr>
        <w:t xml:space="preserve"> oraz 3</w:t>
      </w:r>
      <w:r w:rsidR="00AE1158">
        <w:rPr>
          <w:sz w:val="22"/>
          <w:szCs w:val="22"/>
        </w:rPr>
        <w:t xml:space="preserve"> do projektu rozporządzenia. Zmieniono definicję rozszerzonych warunków projektowych (</w:t>
      </w:r>
      <w:r w:rsidR="00A134C2" w:rsidRPr="009027A1">
        <w:rPr>
          <w:sz w:val="22"/>
          <w:szCs w:val="22"/>
        </w:rPr>
        <w:t xml:space="preserve">§ 1 </w:t>
      </w:r>
      <w:r w:rsidR="00AE1158">
        <w:rPr>
          <w:sz w:val="22"/>
          <w:szCs w:val="22"/>
        </w:rPr>
        <w:t xml:space="preserve">pkt </w:t>
      </w:r>
      <w:r w:rsidR="00B10531">
        <w:rPr>
          <w:sz w:val="22"/>
          <w:szCs w:val="22"/>
        </w:rPr>
        <w:t>2</w:t>
      </w:r>
      <w:r w:rsidR="001D0ED1">
        <w:rPr>
          <w:sz w:val="22"/>
          <w:szCs w:val="22"/>
        </w:rPr>
        <w:t>2</w:t>
      </w:r>
      <w:r w:rsidR="00AE1158">
        <w:rPr>
          <w:sz w:val="22"/>
          <w:szCs w:val="22"/>
        </w:rPr>
        <w:t>)</w:t>
      </w:r>
      <w:r w:rsidR="00CB4FEB">
        <w:rPr>
          <w:sz w:val="22"/>
          <w:szCs w:val="22"/>
        </w:rPr>
        <w:t>,</w:t>
      </w:r>
      <w:r w:rsidR="00AE1158">
        <w:rPr>
          <w:sz w:val="22"/>
          <w:szCs w:val="22"/>
        </w:rPr>
        <w:t xml:space="preserve"> aby ujednolić nomenklaturę stosowaną w rozporządzeniu. Dodano definicję </w:t>
      </w:r>
      <w:r w:rsidR="00AE1158" w:rsidRPr="00AE1158">
        <w:rPr>
          <w:sz w:val="22"/>
          <w:szCs w:val="22"/>
        </w:rPr>
        <w:t>rozwiąza</w:t>
      </w:r>
      <w:r w:rsidR="00AE1158">
        <w:rPr>
          <w:sz w:val="22"/>
          <w:szCs w:val="22"/>
        </w:rPr>
        <w:t>ń</w:t>
      </w:r>
      <w:r w:rsidR="00AE1158" w:rsidRPr="00AE1158">
        <w:rPr>
          <w:sz w:val="22"/>
          <w:szCs w:val="22"/>
        </w:rPr>
        <w:t xml:space="preserve"> bezpieczeństwa dla rozszerzonych warunków projektowych</w:t>
      </w:r>
      <w:r w:rsidR="00AE1158">
        <w:rPr>
          <w:sz w:val="22"/>
          <w:szCs w:val="22"/>
        </w:rPr>
        <w:t xml:space="preserve"> (</w:t>
      </w:r>
      <w:r w:rsidR="00A134C2" w:rsidRPr="009027A1">
        <w:rPr>
          <w:sz w:val="22"/>
          <w:szCs w:val="22"/>
        </w:rPr>
        <w:t xml:space="preserve">§ 1 </w:t>
      </w:r>
      <w:r w:rsidR="00AE1158">
        <w:rPr>
          <w:sz w:val="22"/>
          <w:szCs w:val="22"/>
        </w:rPr>
        <w:t xml:space="preserve">pkt </w:t>
      </w:r>
      <w:r w:rsidR="00B10531">
        <w:rPr>
          <w:sz w:val="22"/>
          <w:szCs w:val="22"/>
        </w:rPr>
        <w:t>2</w:t>
      </w:r>
      <w:r w:rsidR="001D0ED1">
        <w:rPr>
          <w:sz w:val="22"/>
          <w:szCs w:val="22"/>
        </w:rPr>
        <w:t>3</w:t>
      </w:r>
      <w:r w:rsidR="00AE1158">
        <w:rPr>
          <w:sz w:val="22"/>
          <w:szCs w:val="22"/>
        </w:rPr>
        <w:t>), tak aby jasno odróżnić je od systemów bezpieczeństwa (</w:t>
      </w:r>
      <w:r w:rsidR="00A134C2" w:rsidRPr="009027A1">
        <w:rPr>
          <w:sz w:val="22"/>
          <w:szCs w:val="22"/>
        </w:rPr>
        <w:t xml:space="preserve">§ 1 </w:t>
      </w:r>
      <w:r w:rsidR="00AE1158">
        <w:rPr>
          <w:sz w:val="22"/>
          <w:szCs w:val="22"/>
        </w:rPr>
        <w:t xml:space="preserve">pkt </w:t>
      </w:r>
      <w:r w:rsidR="00B10531">
        <w:rPr>
          <w:sz w:val="22"/>
          <w:szCs w:val="22"/>
        </w:rPr>
        <w:t>2</w:t>
      </w:r>
      <w:r w:rsidR="001D0ED1">
        <w:rPr>
          <w:sz w:val="22"/>
          <w:szCs w:val="22"/>
        </w:rPr>
        <w:t>6</w:t>
      </w:r>
      <w:r w:rsidR="00AE1158">
        <w:rPr>
          <w:sz w:val="22"/>
          <w:szCs w:val="22"/>
        </w:rPr>
        <w:t>)</w:t>
      </w:r>
      <w:r w:rsidR="00CB4FEB">
        <w:rPr>
          <w:sz w:val="22"/>
          <w:szCs w:val="22"/>
        </w:rPr>
        <w:t>,</w:t>
      </w:r>
      <w:r w:rsidR="00AE1158">
        <w:rPr>
          <w:sz w:val="22"/>
          <w:szCs w:val="22"/>
        </w:rPr>
        <w:t xml:space="preserve"> które również zmodyfikowano, aby określić, że wykorzystuje się je podczas </w:t>
      </w:r>
      <w:r w:rsidR="00AE1158" w:rsidRPr="00AE1158">
        <w:rPr>
          <w:sz w:val="22"/>
          <w:szCs w:val="22"/>
        </w:rPr>
        <w:t>przewidywanych zdarzeń eksploatacyjnych i awarii projektowych</w:t>
      </w:r>
      <w:r w:rsidR="00AE1158">
        <w:rPr>
          <w:sz w:val="22"/>
          <w:szCs w:val="22"/>
        </w:rPr>
        <w:t xml:space="preserve">. Dodano </w:t>
      </w:r>
      <w:r w:rsidR="00A134C2">
        <w:rPr>
          <w:sz w:val="22"/>
          <w:szCs w:val="22"/>
        </w:rPr>
        <w:t xml:space="preserve">w </w:t>
      </w:r>
      <w:r w:rsidR="00A134C2" w:rsidRPr="009027A1">
        <w:rPr>
          <w:sz w:val="22"/>
          <w:szCs w:val="22"/>
        </w:rPr>
        <w:t xml:space="preserve">§ 1 </w:t>
      </w:r>
      <w:r w:rsidR="00AE1158">
        <w:rPr>
          <w:sz w:val="22"/>
          <w:szCs w:val="22"/>
        </w:rPr>
        <w:t xml:space="preserve">pkt </w:t>
      </w:r>
      <w:r w:rsidR="001D0ED1">
        <w:rPr>
          <w:sz w:val="22"/>
          <w:szCs w:val="22"/>
        </w:rPr>
        <w:t>29</w:t>
      </w:r>
      <w:r w:rsidR="00B10531">
        <w:rPr>
          <w:sz w:val="22"/>
          <w:szCs w:val="22"/>
        </w:rPr>
        <w:t xml:space="preserve"> </w:t>
      </w:r>
      <w:r w:rsidR="00AE1158">
        <w:rPr>
          <w:sz w:val="22"/>
          <w:szCs w:val="22"/>
        </w:rPr>
        <w:t xml:space="preserve">dotyczący wieloblokowych elektrowni jądrowych. Dodano również </w:t>
      </w:r>
      <w:r w:rsidR="00A134C2">
        <w:rPr>
          <w:sz w:val="22"/>
          <w:szCs w:val="22"/>
        </w:rPr>
        <w:t xml:space="preserve">w </w:t>
      </w:r>
      <w:r w:rsidR="00A134C2" w:rsidRPr="009027A1">
        <w:rPr>
          <w:sz w:val="22"/>
          <w:szCs w:val="22"/>
        </w:rPr>
        <w:t xml:space="preserve">§ 1 </w:t>
      </w:r>
      <w:r w:rsidR="00AE1158">
        <w:rPr>
          <w:sz w:val="22"/>
          <w:szCs w:val="22"/>
        </w:rPr>
        <w:t xml:space="preserve">pkt </w:t>
      </w:r>
      <w:r w:rsidR="00B10531">
        <w:rPr>
          <w:sz w:val="22"/>
          <w:szCs w:val="22"/>
        </w:rPr>
        <w:t>3</w:t>
      </w:r>
      <w:r w:rsidR="001D0ED1">
        <w:rPr>
          <w:sz w:val="22"/>
          <w:szCs w:val="22"/>
        </w:rPr>
        <w:t>0</w:t>
      </w:r>
      <w:r w:rsidR="00B10531">
        <w:rPr>
          <w:sz w:val="22"/>
          <w:szCs w:val="22"/>
        </w:rPr>
        <w:t xml:space="preserve"> </w:t>
      </w:r>
      <w:r w:rsidR="00AE1158">
        <w:rPr>
          <w:sz w:val="22"/>
          <w:szCs w:val="22"/>
        </w:rPr>
        <w:t>dotyczący zestawów podkrytycznych jako szczególnego przypadku reaktora badawczego.</w:t>
      </w:r>
    </w:p>
    <w:p w14:paraId="44C3A03C" w14:textId="4067D49C" w:rsidR="00D45F1D" w:rsidRDefault="00390CFC" w:rsidP="002C583B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rozdziale 2 projektu rozporządzenia przedstawiono ogólne wymagania dla analiz bezpieczeństwa. </w:t>
      </w:r>
      <w:r w:rsidR="00773046">
        <w:rPr>
          <w:sz w:val="22"/>
          <w:szCs w:val="22"/>
        </w:rPr>
        <w:t>Przepis</w:t>
      </w:r>
      <w:r w:rsidR="006F6E02" w:rsidRPr="00AB444A">
        <w:rPr>
          <w:sz w:val="22"/>
          <w:szCs w:val="22"/>
        </w:rPr>
        <w:t xml:space="preserve"> </w:t>
      </w:r>
      <w:bookmarkStart w:id="4" w:name="_Hlk193100298"/>
      <w:r w:rsidR="006F6E02" w:rsidRPr="00AB444A">
        <w:rPr>
          <w:sz w:val="22"/>
          <w:szCs w:val="22"/>
        </w:rPr>
        <w:t>§</w:t>
      </w:r>
      <w:bookmarkEnd w:id="4"/>
      <w:r w:rsidR="006F6E02" w:rsidRPr="00AB444A">
        <w:rPr>
          <w:sz w:val="22"/>
          <w:szCs w:val="22"/>
        </w:rPr>
        <w:t xml:space="preserve"> 2</w:t>
      </w:r>
      <w:r w:rsidR="00773046">
        <w:rPr>
          <w:sz w:val="22"/>
          <w:szCs w:val="22"/>
        </w:rPr>
        <w:t xml:space="preserve"> </w:t>
      </w:r>
      <w:r w:rsidR="00AF208D" w:rsidRPr="00AB444A">
        <w:rPr>
          <w:sz w:val="22"/>
          <w:szCs w:val="22"/>
        </w:rPr>
        <w:t xml:space="preserve">projektu rozporządzenia </w:t>
      </w:r>
      <w:r w:rsidR="00AF208D" w:rsidRPr="00A62AC2">
        <w:rPr>
          <w:sz w:val="22"/>
          <w:szCs w:val="22"/>
        </w:rPr>
        <w:t>stanowi, że analizy bezpieczeństwa obejmują deterministyczne analizy bezpieczeństwa oraz probabilistyczne analizy bezpieczeństwa</w:t>
      </w:r>
      <w:r w:rsidR="00AF208D" w:rsidDel="00AF208D">
        <w:rPr>
          <w:sz w:val="22"/>
          <w:szCs w:val="22"/>
        </w:rPr>
        <w:t xml:space="preserve"> </w:t>
      </w:r>
      <w:r w:rsidR="00AF208D">
        <w:rPr>
          <w:sz w:val="22"/>
          <w:szCs w:val="22"/>
        </w:rPr>
        <w:t xml:space="preserve">i </w:t>
      </w:r>
      <w:r w:rsidR="0023076C">
        <w:rPr>
          <w:sz w:val="22"/>
          <w:szCs w:val="22"/>
        </w:rPr>
        <w:t>określa stany obiektu jądrowego objęte deterministycznymi i probabilistycznymi analizami bezpieczeństwa</w:t>
      </w:r>
      <w:r w:rsidR="008931D9">
        <w:rPr>
          <w:sz w:val="22"/>
          <w:szCs w:val="22"/>
        </w:rPr>
        <w:t>,</w:t>
      </w:r>
      <w:r w:rsidR="00773046">
        <w:rPr>
          <w:sz w:val="22"/>
          <w:szCs w:val="22"/>
        </w:rPr>
        <w:t xml:space="preserve"> co wynika z wymagania 1</w:t>
      </w:r>
      <w:r w:rsidR="00F564FD">
        <w:rPr>
          <w:sz w:val="22"/>
          <w:szCs w:val="22"/>
        </w:rPr>
        <w:t>0</w:t>
      </w:r>
      <w:r w:rsidR="00773046">
        <w:rPr>
          <w:sz w:val="22"/>
          <w:szCs w:val="22"/>
        </w:rPr>
        <w:t xml:space="preserve"> publikacji </w:t>
      </w:r>
      <w:r w:rsidR="00F564FD">
        <w:rPr>
          <w:sz w:val="22"/>
          <w:szCs w:val="22"/>
        </w:rPr>
        <w:t>SSR-2/1 (Rev.1)</w:t>
      </w:r>
      <w:r w:rsidR="00B51D57">
        <w:rPr>
          <w:sz w:val="22"/>
          <w:szCs w:val="22"/>
        </w:rPr>
        <w:t xml:space="preserve"> i pkt 4.35 publikacji SSG-88</w:t>
      </w:r>
      <w:r w:rsidR="00773046">
        <w:rPr>
          <w:sz w:val="22"/>
          <w:szCs w:val="22"/>
        </w:rPr>
        <w:t xml:space="preserve">. </w:t>
      </w:r>
      <w:r w:rsidR="001D0ED1">
        <w:rPr>
          <w:sz w:val="22"/>
          <w:szCs w:val="22"/>
        </w:rPr>
        <w:t>W</w:t>
      </w:r>
      <w:r w:rsidR="003E77D6">
        <w:rPr>
          <w:sz w:val="22"/>
          <w:szCs w:val="22"/>
        </w:rPr>
        <w:t xml:space="preserve"> </w:t>
      </w:r>
      <w:r w:rsidR="003E77D6" w:rsidRPr="00AB444A">
        <w:rPr>
          <w:sz w:val="22"/>
          <w:szCs w:val="22"/>
        </w:rPr>
        <w:t>§</w:t>
      </w:r>
      <w:r w:rsidR="00AF208D">
        <w:rPr>
          <w:sz w:val="22"/>
          <w:szCs w:val="22"/>
        </w:rPr>
        <w:t xml:space="preserve"> 3</w:t>
      </w:r>
      <w:r w:rsidR="002225C4">
        <w:rPr>
          <w:sz w:val="22"/>
          <w:szCs w:val="22"/>
        </w:rPr>
        <w:t xml:space="preserve"> </w:t>
      </w:r>
      <w:r w:rsidR="003E77D6" w:rsidRPr="00AB444A">
        <w:rPr>
          <w:sz w:val="22"/>
          <w:szCs w:val="22"/>
        </w:rPr>
        <w:t xml:space="preserve">projektu rozporządzenia </w:t>
      </w:r>
      <w:r w:rsidR="001D0ED1">
        <w:rPr>
          <w:sz w:val="22"/>
          <w:szCs w:val="22"/>
        </w:rPr>
        <w:t xml:space="preserve">nie </w:t>
      </w:r>
      <w:r w:rsidR="003E77D6">
        <w:rPr>
          <w:sz w:val="22"/>
          <w:szCs w:val="22"/>
        </w:rPr>
        <w:t>został z</w:t>
      </w:r>
      <w:r w:rsidR="001D0ED1">
        <w:rPr>
          <w:sz w:val="22"/>
          <w:szCs w:val="22"/>
        </w:rPr>
        <w:t>a</w:t>
      </w:r>
      <w:r w:rsidR="003E77D6">
        <w:rPr>
          <w:sz w:val="22"/>
          <w:szCs w:val="22"/>
        </w:rPr>
        <w:t>mie</w:t>
      </w:r>
      <w:r w:rsidR="001D0ED1">
        <w:rPr>
          <w:sz w:val="22"/>
          <w:szCs w:val="22"/>
        </w:rPr>
        <w:t>szcz</w:t>
      </w:r>
      <w:r w:rsidR="003E77D6">
        <w:rPr>
          <w:sz w:val="22"/>
          <w:szCs w:val="22"/>
        </w:rPr>
        <w:t xml:space="preserve">ony </w:t>
      </w:r>
      <w:r w:rsidR="001D0ED1">
        <w:rPr>
          <w:sz w:val="22"/>
          <w:szCs w:val="22"/>
        </w:rPr>
        <w:t>odpowiednik</w:t>
      </w:r>
      <w:r w:rsidR="00136CFC">
        <w:rPr>
          <w:sz w:val="22"/>
          <w:szCs w:val="22"/>
        </w:rPr>
        <w:t xml:space="preserve"> </w:t>
      </w:r>
      <w:r w:rsidR="00CB4FEB" w:rsidRPr="00AB444A">
        <w:rPr>
          <w:sz w:val="22"/>
          <w:szCs w:val="22"/>
        </w:rPr>
        <w:t>§ 2</w:t>
      </w:r>
      <w:r w:rsidR="00CB4FEB">
        <w:rPr>
          <w:sz w:val="22"/>
          <w:szCs w:val="22"/>
        </w:rPr>
        <w:t xml:space="preserve"> ust. 3 </w:t>
      </w:r>
      <w:r w:rsidR="001D0ED1">
        <w:rPr>
          <w:sz w:val="22"/>
          <w:szCs w:val="22"/>
        </w:rPr>
        <w:t xml:space="preserve">pkt 5 </w:t>
      </w:r>
      <w:r w:rsidR="00136CFC">
        <w:rPr>
          <w:sz w:val="22"/>
          <w:szCs w:val="22"/>
        </w:rPr>
        <w:t>obecnie</w:t>
      </w:r>
      <w:r w:rsidR="00A03F24">
        <w:rPr>
          <w:sz w:val="22"/>
          <w:szCs w:val="22"/>
        </w:rPr>
        <w:t xml:space="preserve"> </w:t>
      </w:r>
      <w:r w:rsidR="003B384C">
        <w:rPr>
          <w:sz w:val="22"/>
          <w:szCs w:val="22"/>
        </w:rPr>
        <w:t>obowiązującego</w:t>
      </w:r>
      <w:r w:rsidR="00CB4FEB">
        <w:rPr>
          <w:sz w:val="22"/>
          <w:szCs w:val="22"/>
        </w:rPr>
        <w:t xml:space="preserve"> rozporządzenia</w:t>
      </w:r>
      <w:r w:rsidR="00A31026">
        <w:rPr>
          <w:sz w:val="22"/>
          <w:szCs w:val="22"/>
        </w:rPr>
        <w:t xml:space="preserve">. </w:t>
      </w:r>
      <w:r w:rsidR="00AF208D">
        <w:rPr>
          <w:sz w:val="22"/>
          <w:szCs w:val="22"/>
        </w:rPr>
        <w:t>Przepis zawarty w</w:t>
      </w:r>
      <w:r w:rsidR="00CB4FEB">
        <w:rPr>
          <w:sz w:val="22"/>
          <w:szCs w:val="22"/>
        </w:rPr>
        <w:t> </w:t>
      </w:r>
      <w:r w:rsidR="00AF208D">
        <w:rPr>
          <w:sz w:val="22"/>
          <w:szCs w:val="22"/>
        </w:rPr>
        <w:t>p</w:t>
      </w:r>
      <w:r w:rsidR="00A31026">
        <w:rPr>
          <w:sz w:val="22"/>
          <w:szCs w:val="22"/>
        </w:rPr>
        <w:t>unk</w:t>
      </w:r>
      <w:r w:rsidR="00A539C0">
        <w:rPr>
          <w:sz w:val="22"/>
          <w:szCs w:val="22"/>
        </w:rPr>
        <w:t xml:space="preserve">cie </w:t>
      </w:r>
      <w:r w:rsidR="00A31026">
        <w:rPr>
          <w:sz w:val="22"/>
          <w:szCs w:val="22"/>
        </w:rPr>
        <w:t>1</w:t>
      </w:r>
      <w:r w:rsidR="00B51D57">
        <w:rPr>
          <w:sz w:val="22"/>
          <w:szCs w:val="22"/>
        </w:rPr>
        <w:t xml:space="preserve"> </w:t>
      </w:r>
      <w:r w:rsidR="00B51D57" w:rsidRPr="00AB444A">
        <w:rPr>
          <w:sz w:val="22"/>
          <w:szCs w:val="22"/>
        </w:rPr>
        <w:t xml:space="preserve">§ </w:t>
      </w:r>
      <w:r w:rsidR="00AF208D">
        <w:rPr>
          <w:sz w:val="22"/>
          <w:szCs w:val="22"/>
        </w:rPr>
        <w:t xml:space="preserve">3 </w:t>
      </w:r>
      <w:r w:rsidR="00B51D57">
        <w:rPr>
          <w:sz w:val="22"/>
          <w:szCs w:val="22"/>
        </w:rPr>
        <w:t xml:space="preserve">projektu rozporządzenia </w:t>
      </w:r>
      <w:r w:rsidR="00A31026">
        <w:rPr>
          <w:sz w:val="22"/>
          <w:szCs w:val="22"/>
        </w:rPr>
        <w:t>w pełni obejmuje swoim zakresem wymagania określone w punkcie 5</w:t>
      </w:r>
      <w:r w:rsidR="00B51D57">
        <w:rPr>
          <w:sz w:val="22"/>
          <w:szCs w:val="22"/>
        </w:rPr>
        <w:t xml:space="preserve"> </w:t>
      </w:r>
      <w:r w:rsidR="00CB4FEB">
        <w:rPr>
          <w:sz w:val="22"/>
          <w:szCs w:val="22"/>
        </w:rPr>
        <w:t xml:space="preserve">obecnie </w:t>
      </w:r>
      <w:r w:rsidR="00B51D57">
        <w:rPr>
          <w:sz w:val="22"/>
          <w:szCs w:val="22"/>
        </w:rPr>
        <w:t>obowiązującego rozporządzenia</w:t>
      </w:r>
      <w:r w:rsidR="00A31026">
        <w:rPr>
          <w:sz w:val="22"/>
          <w:szCs w:val="22"/>
        </w:rPr>
        <w:t>.</w:t>
      </w:r>
      <w:r w:rsidR="005670EC">
        <w:rPr>
          <w:sz w:val="22"/>
          <w:szCs w:val="22"/>
        </w:rPr>
        <w:t xml:space="preserve"> </w:t>
      </w:r>
      <w:r w:rsidR="006C60DC">
        <w:rPr>
          <w:sz w:val="22"/>
          <w:szCs w:val="22"/>
        </w:rPr>
        <w:t xml:space="preserve">Dodatkowo </w:t>
      </w:r>
      <w:r w:rsidR="001D0ED1">
        <w:rPr>
          <w:sz w:val="22"/>
          <w:szCs w:val="22"/>
        </w:rPr>
        <w:t>w pkt</w:t>
      </w:r>
      <w:r w:rsidR="006C60DC">
        <w:rPr>
          <w:sz w:val="22"/>
          <w:szCs w:val="22"/>
        </w:rPr>
        <w:t xml:space="preserve"> 2 oraz 3 </w:t>
      </w:r>
      <w:r w:rsidR="001D0ED1">
        <w:rPr>
          <w:sz w:val="22"/>
          <w:szCs w:val="22"/>
        </w:rPr>
        <w:t xml:space="preserve">dodano przepisy </w:t>
      </w:r>
      <w:r w:rsidR="006C60DC">
        <w:rPr>
          <w:sz w:val="22"/>
          <w:szCs w:val="22"/>
        </w:rPr>
        <w:t>określające podstawowe zasady utrzymania narażenia pracowników oraz osób z ogółu ludności na najniższym rozsądnie osiągalnym poziomie</w:t>
      </w:r>
      <w:r w:rsidR="00866671">
        <w:rPr>
          <w:sz w:val="22"/>
          <w:szCs w:val="22"/>
        </w:rPr>
        <w:t xml:space="preserve"> zgodnie z zasadą optymalizacji</w:t>
      </w:r>
      <w:r w:rsidR="006C60DC">
        <w:rPr>
          <w:sz w:val="22"/>
          <w:szCs w:val="22"/>
        </w:rPr>
        <w:t xml:space="preserve"> oraz określające, że stany o potencjalnie wyższych konsekwencjach radiologicznych powinny charakteryzować się mniejszą częstością wystąpienia</w:t>
      </w:r>
      <w:r w:rsidR="00F0739C">
        <w:rPr>
          <w:sz w:val="22"/>
          <w:szCs w:val="22"/>
        </w:rPr>
        <w:t>,</w:t>
      </w:r>
      <w:r w:rsidR="00EC4B6C">
        <w:rPr>
          <w:sz w:val="22"/>
          <w:szCs w:val="22"/>
        </w:rPr>
        <w:t xml:space="preserve"> a te</w:t>
      </w:r>
      <w:r w:rsidR="00CB4FEB">
        <w:rPr>
          <w:sz w:val="22"/>
          <w:szCs w:val="22"/>
        </w:rPr>
        <w:t>,</w:t>
      </w:r>
      <w:r w:rsidR="00EC4B6C">
        <w:rPr>
          <w:sz w:val="22"/>
          <w:szCs w:val="22"/>
        </w:rPr>
        <w:t xml:space="preserve"> które występują częściej</w:t>
      </w:r>
      <w:r w:rsidR="00CB4FEB">
        <w:rPr>
          <w:sz w:val="22"/>
          <w:szCs w:val="22"/>
        </w:rPr>
        <w:t>,</w:t>
      </w:r>
      <w:r w:rsidR="00EC4B6C">
        <w:rPr>
          <w:sz w:val="22"/>
          <w:szCs w:val="22"/>
        </w:rPr>
        <w:t xml:space="preserve"> nie powinny prowadzić do skutków radiologicznych albo jedynie do niewielkich skutków radiologicznych</w:t>
      </w:r>
      <w:r w:rsidR="006C60DC">
        <w:rPr>
          <w:sz w:val="22"/>
          <w:szCs w:val="22"/>
        </w:rPr>
        <w:t xml:space="preserve">. </w:t>
      </w:r>
      <w:r w:rsidR="00866671">
        <w:rPr>
          <w:sz w:val="22"/>
          <w:szCs w:val="22"/>
        </w:rPr>
        <w:t xml:space="preserve">Są to ogólne cele bezpieczeństwa obiektów jądrowych, które powinny zostać potwierdzone przez </w:t>
      </w:r>
      <w:r w:rsidR="00AE1158">
        <w:rPr>
          <w:sz w:val="22"/>
          <w:szCs w:val="22"/>
        </w:rPr>
        <w:t>przeprowadzone</w:t>
      </w:r>
      <w:r w:rsidR="00866671">
        <w:rPr>
          <w:sz w:val="22"/>
          <w:szCs w:val="22"/>
        </w:rPr>
        <w:t xml:space="preserve"> analizy bezpieczeństwa</w:t>
      </w:r>
      <w:r w:rsidR="005670EC">
        <w:rPr>
          <w:sz w:val="22"/>
          <w:szCs w:val="22"/>
        </w:rPr>
        <w:t xml:space="preserve">. </w:t>
      </w:r>
      <w:r w:rsidR="00136CFC">
        <w:rPr>
          <w:sz w:val="22"/>
          <w:szCs w:val="22"/>
        </w:rPr>
        <w:t xml:space="preserve">Przepis </w:t>
      </w:r>
      <w:r w:rsidR="00773046" w:rsidRPr="00AB444A">
        <w:rPr>
          <w:sz w:val="22"/>
          <w:szCs w:val="22"/>
        </w:rPr>
        <w:t xml:space="preserve">§ </w:t>
      </w:r>
      <w:r w:rsidR="00773046">
        <w:rPr>
          <w:sz w:val="22"/>
          <w:szCs w:val="22"/>
        </w:rPr>
        <w:t xml:space="preserve">4 </w:t>
      </w:r>
      <w:r w:rsidR="003E77D6">
        <w:rPr>
          <w:sz w:val="22"/>
          <w:szCs w:val="22"/>
        </w:rPr>
        <w:t xml:space="preserve">projektu rozporządzenia </w:t>
      </w:r>
      <w:r w:rsidR="00B51D57">
        <w:rPr>
          <w:sz w:val="22"/>
          <w:szCs w:val="22"/>
        </w:rPr>
        <w:t xml:space="preserve">merytorycznie </w:t>
      </w:r>
      <w:r w:rsidR="00A03F24">
        <w:rPr>
          <w:sz w:val="22"/>
          <w:szCs w:val="22"/>
        </w:rPr>
        <w:t xml:space="preserve">jest </w:t>
      </w:r>
      <w:r w:rsidR="00773046">
        <w:rPr>
          <w:sz w:val="22"/>
          <w:szCs w:val="22"/>
        </w:rPr>
        <w:t>niezmienion</w:t>
      </w:r>
      <w:r w:rsidR="00A03F24">
        <w:rPr>
          <w:sz w:val="22"/>
          <w:szCs w:val="22"/>
        </w:rPr>
        <w:t>y</w:t>
      </w:r>
      <w:r w:rsidR="00773046">
        <w:rPr>
          <w:sz w:val="22"/>
          <w:szCs w:val="22"/>
        </w:rPr>
        <w:t xml:space="preserve"> w stosunku do przepis</w:t>
      </w:r>
      <w:r w:rsidR="00136CFC">
        <w:rPr>
          <w:sz w:val="22"/>
          <w:szCs w:val="22"/>
        </w:rPr>
        <w:t>u</w:t>
      </w:r>
      <w:r w:rsidR="006D624F">
        <w:rPr>
          <w:sz w:val="22"/>
          <w:szCs w:val="22"/>
        </w:rPr>
        <w:t xml:space="preserve"> </w:t>
      </w:r>
      <w:r w:rsidR="00773046" w:rsidRPr="00AB444A">
        <w:rPr>
          <w:sz w:val="22"/>
          <w:szCs w:val="22"/>
        </w:rPr>
        <w:lastRenderedPageBreak/>
        <w:t xml:space="preserve">§ </w:t>
      </w:r>
      <w:r w:rsidR="00773046">
        <w:rPr>
          <w:sz w:val="22"/>
          <w:szCs w:val="22"/>
        </w:rPr>
        <w:t>12</w:t>
      </w:r>
      <w:r w:rsidR="002708F9" w:rsidRPr="002708F9">
        <w:rPr>
          <w:sz w:val="22"/>
          <w:szCs w:val="22"/>
        </w:rPr>
        <w:t xml:space="preserve"> </w:t>
      </w:r>
      <w:r w:rsidR="002708F9">
        <w:rPr>
          <w:sz w:val="22"/>
          <w:szCs w:val="22"/>
        </w:rPr>
        <w:t>obecnie obowiązującego rozporządzenia</w:t>
      </w:r>
      <w:r w:rsidR="00B51D57">
        <w:rPr>
          <w:sz w:val="22"/>
          <w:szCs w:val="22"/>
        </w:rPr>
        <w:t>, natomiast używana nomenklatura została ujednolicona ze stosowaną w ustawie</w:t>
      </w:r>
      <w:r w:rsidR="00A540D5">
        <w:rPr>
          <w:sz w:val="22"/>
          <w:szCs w:val="22"/>
        </w:rPr>
        <w:t xml:space="preserve"> i </w:t>
      </w:r>
      <w:r w:rsidR="00DA13E2">
        <w:rPr>
          <w:sz w:val="22"/>
          <w:szCs w:val="22"/>
        </w:rPr>
        <w:t xml:space="preserve">w </w:t>
      </w:r>
      <w:r w:rsidR="006E2D2F">
        <w:rPr>
          <w:sz w:val="22"/>
          <w:szCs w:val="22"/>
        </w:rPr>
        <w:t>innych przepisach</w:t>
      </w:r>
      <w:r w:rsidR="00DA13E2">
        <w:rPr>
          <w:sz w:val="22"/>
          <w:szCs w:val="22"/>
        </w:rPr>
        <w:t xml:space="preserve"> </w:t>
      </w:r>
      <w:r w:rsidR="00A540D5">
        <w:rPr>
          <w:sz w:val="22"/>
          <w:szCs w:val="22"/>
        </w:rPr>
        <w:t xml:space="preserve"> projektu rozporządzenia</w:t>
      </w:r>
      <w:r w:rsidR="00773046">
        <w:rPr>
          <w:sz w:val="22"/>
          <w:szCs w:val="22"/>
        </w:rPr>
        <w:t xml:space="preserve">. </w:t>
      </w:r>
    </w:p>
    <w:p w14:paraId="1FE6EB0D" w14:textId="0CF80AF7" w:rsidR="002C583B" w:rsidRPr="00136CFC" w:rsidRDefault="00773046" w:rsidP="00136CFC">
      <w:pPr>
        <w:pStyle w:val="USTustnpkodeksu"/>
      </w:pPr>
      <w:r>
        <w:rPr>
          <w:sz w:val="22"/>
          <w:szCs w:val="22"/>
        </w:rPr>
        <w:t xml:space="preserve">W </w:t>
      </w:r>
      <w:r w:rsidRPr="00AB444A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5 </w:t>
      </w:r>
      <w:r w:rsidR="003E77D6">
        <w:rPr>
          <w:sz w:val="22"/>
          <w:szCs w:val="22"/>
        </w:rPr>
        <w:t xml:space="preserve">projektu rozporządzenia </w:t>
      </w:r>
      <w:r w:rsidR="00D45F1D">
        <w:rPr>
          <w:sz w:val="22"/>
          <w:szCs w:val="22"/>
        </w:rPr>
        <w:t>do</w:t>
      </w:r>
      <w:r>
        <w:rPr>
          <w:sz w:val="22"/>
          <w:szCs w:val="22"/>
        </w:rPr>
        <w:t>precyzowano podstawowe wymagania dotyczące ustalania wykazu postulowanych zdarzeń inicjujących (</w:t>
      </w:r>
      <w:r w:rsidR="00D45F1D">
        <w:rPr>
          <w:sz w:val="22"/>
          <w:szCs w:val="22"/>
        </w:rPr>
        <w:t xml:space="preserve">zwanych </w:t>
      </w:r>
      <w:r>
        <w:rPr>
          <w:sz w:val="22"/>
          <w:szCs w:val="22"/>
        </w:rPr>
        <w:t xml:space="preserve">dalej „PZI”), dokonując aktualizacji przepisów </w:t>
      </w:r>
      <w:r w:rsidRPr="00AB444A">
        <w:rPr>
          <w:sz w:val="22"/>
          <w:szCs w:val="22"/>
        </w:rPr>
        <w:t xml:space="preserve">§ </w:t>
      </w:r>
      <w:r>
        <w:rPr>
          <w:sz w:val="22"/>
          <w:szCs w:val="22"/>
        </w:rPr>
        <w:t>6 ust.</w:t>
      </w:r>
      <w:r w:rsidR="00F1608F">
        <w:rPr>
          <w:sz w:val="22"/>
          <w:szCs w:val="22"/>
        </w:rPr>
        <w:t xml:space="preserve"> </w:t>
      </w:r>
      <w:r>
        <w:rPr>
          <w:sz w:val="22"/>
          <w:szCs w:val="22"/>
        </w:rPr>
        <w:t>1 oraz ust.</w:t>
      </w:r>
      <w:r w:rsidR="003B384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2, </w:t>
      </w:r>
      <w:r w:rsidRPr="00AB444A">
        <w:rPr>
          <w:sz w:val="22"/>
          <w:szCs w:val="22"/>
        </w:rPr>
        <w:t xml:space="preserve">§ </w:t>
      </w:r>
      <w:r w:rsidR="002E5662">
        <w:rPr>
          <w:sz w:val="22"/>
          <w:szCs w:val="22"/>
        </w:rPr>
        <w:t>9</w:t>
      </w:r>
      <w:r>
        <w:rPr>
          <w:sz w:val="22"/>
          <w:szCs w:val="22"/>
        </w:rPr>
        <w:t xml:space="preserve"> ust.</w:t>
      </w:r>
      <w:r w:rsidR="002E566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 oraz </w:t>
      </w:r>
      <w:r w:rsidRPr="00AB444A">
        <w:rPr>
          <w:sz w:val="22"/>
          <w:szCs w:val="22"/>
        </w:rPr>
        <w:t xml:space="preserve">§ </w:t>
      </w:r>
      <w:r>
        <w:rPr>
          <w:sz w:val="22"/>
          <w:szCs w:val="22"/>
        </w:rPr>
        <w:t>11 ust.</w:t>
      </w:r>
      <w:r w:rsidR="002E5662">
        <w:rPr>
          <w:sz w:val="22"/>
          <w:szCs w:val="22"/>
        </w:rPr>
        <w:t xml:space="preserve"> </w:t>
      </w:r>
      <w:r w:rsidR="00136CFC">
        <w:rPr>
          <w:sz w:val="22"/>
          <w:szCs w:val="22"/>
        </w:rPr>
        <w:t xml:space="preserve">2 </w:t>
      </w:r>
      <w:r w:rsidR="002708F9">
        <w:rPr>
          <w:sz w:val="22"/>
          <w:szCs w:val="22"/>
        </w:rPr>
        <w:t xml:space="preserve">obecnie obowiązującego rozporządzenia, </w:t>
      </w:r>
      <w:r w:rsidR="00136CFC">
        <w:rPr>
          <w:sz w:val="22"/>
          <w:szCs w:val="22"/>
        </w:rPr>
        <w:t>biorąc</w:t>
      </w:r>
      <w:r w:rsidR="00D45F1D">
        <w:rPr>
          <w:sz w:val="22"/>
          <w:szCs w:val="22"/>
        </w:rPr>
        <w:t xml:space="preserve"> pod </w:t>
      </w:r>
      <w:r w:rsidR="00136CFC">
        <w:rPr>
          <w:sz w:val="22"/>
          <w:szCs w:val="22"/>
        </w:rPr>
        <w:t>uwagę wytyczne</w:t>
      </w:r>
      <w:r>
        <w:rPr>
          <w:sz w:val="22"/>
          <w:szCs w:val="22"/>
        </w:rPr>
        <w:t xml:space="preserve"> SSG-2 rev.1</w:t>
      </w:r>
      <w:r w:rsidR="006E36DE">
        <w:rPr>
          <w:sz w:val="22"/>
          <w:szCs w:val="22"/>
        </w:rPr>
        <w:t xml:space="preserve"> (punkt 3.12)</w:t>
      </w:r>
      <w:r>
        <w:rPr>
          <w:sz w:val="22"/>
          <w:szCs w:val="22"/>
        </w:rPr>
        <w:t xml:space="preserve">. Przepisy </w:t>
      </w:r>
      <w:r w:rsidRPr="00AB444A">
        <w:rPr>
          <w:sz w:val="22"/>
          <w:szCs w:val="22"/>
        </w:rPr>
        <w:t xml:space="preserve">§ </w:t>
      </w:r>
      <w:r>
        <w:rPr>
          <w:sz w:val="22"/>
          <w:szCs w:val="22"/>
        </w:rPr>
        <w:t>6</w:t>
      </w:r>
      <w:r w:rsidR="002E5662">
        <w:rPr>
          <w:sz w:val="22"/>
          <w:szCs w:val="22"/>
        </w:rPr>
        <w:t xml:space="preserve"> projektu rozporządzenia</w:t>
      </w:r>
      <w:r>
        <w:rPr>
          <w:sz w:val="22"/>
          <w:szCs w:val="22"/>
        </w:rPr>
        <w:t xml:space="preserve"> opracowano na podstawie </w:t>
      </w:r>
      <w:r w:rsidR="00136CFC">
        <w:rPr>
          <w:sz w:val="22"/>
          <w:szCs w:val="22"/>
        </w:rPr>
        <w:t>przepisów §</w:t>
      </w:r>
      <w:r w:rsidRPr="00AB444A">
        <w:rPr>
          <w:sz w:val="22"/>
          <w:szCs w:val="22"/>
        </w:rPr>
        <w:t xml:space="preserve"> </w:t>
      </w:r>
      <w:r>
        <w:rPr>
          <w:sz w:val="22"/>
          <w:szCs w:val="22"/>
        </w:rPr>
        <w:t>9 ust.</w:t>
      </w:r>
      <w:r w:rsidR="00F1608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 oraz </w:t>
      </w:r>
      <w:r w:rsidRPr="00AB444A">
        <w:rPr>
          <w:sz w:val="22"/>
          <w:szCs w:val="22"/>
        </w:rPr>
        <w:t xml:space="preserve">§ </w:t>
      </w:r>
      <w:r>
        <w:rPr>
          <w:sz w:val="22"/>
          <w:szCs w:val="22"/>
        </w:rPr>
        <w:t>7 ust.</w:t>
      </w:r>
      <w:r w:rsidR="003B384C"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 w:rsidR="002708F9" w:rsidRPr="002708F9">
        <w:rPr>
          <w:sz w:val="22"/>
          <w:szCs w:val="22"/>
        </w:rPr>
        <w:t xml:space="preserve"> </w:t>
      </w:r>
      <w:r w:rsidR="002708F9">
        <w:rPr>
          <w:sz w:val="22"/>
          <w:szCs w:val="22"/>
        </w:rPr>
        <w:t>obecnie obowiązującego rozporządzenia</w:t>
      </w:r>
      <w:r>
        <w:rPr>
          <w:sz w:val="22"/>
          <w:szCs w:val="22"/>
        </w:rPr>
        <w:t xml:space="preserve">, dokonując jedynie niewielkich zmian usuwających duplikujące się wymagania. W </w:t>
      </w:r>
      <w:r w:rsidRPr="00AB444A">
        <w:rPr>
          <w:sz w:val="22"/>
          <w:szCs w:val="22"/>
        </w:rPr>
        <w:t xml:space="preserve">§ </w:t>
      </w:r>
      <w:r>
        <w:rPr>
          <w:sz w:val="22"/>
          <w:szCs w:val="22"/>
        </w:rPr>
        <w:t>7 ust. 1 wprowadzono usystematyzowane podejście do określenia PZI i</w:t>
      </w:r>
      <w:r w:rsidR="002708F9">
        <w:rPr>
          <w:sz w:val="22"/>
          <w:szCs w:val="22"/>
        </w:rPr>
        <w:t> </w:t>
      </w:r>
      <w:r>
        <w:rPr>
          <w:sz w:val="22"/>
          <w:szCs w:val="22"/>
        </w:rPr>
        <w:t>odróżnienia ich</w:t>
      </w:r>
      <w:r w:rsidRPr="00773046">
        <w:rPr>
          <w:sz w:val="22"/>
          <w:szCs w:val="22"/>
        </w:rPr>
        <w:t xml:space="preserve"> od specyficznej</w:t>
      </w:r>
      <w:r>
        <w:rPr>
          <w:sz w:val="22"/>
          <w:szCs w:val="22"/>
        </w:rPr>
        <w:t xml:space="preserve"> dla danej lokalizacji</w:t>
      </w:r>
      <w:r w:rsidRPr="00773046">
        <w:rPr>
          <w:sz w:val="22"/>
          <w:szCs w:val="22"/>
        </w:rPr>
        <w:t xml:space="preserve"> listy zagrożeń wewnętrznych i zewnętrznych</w:t>
      </w:r>
      <w:r>
        <w:rPr>
          <w:sz w:val="22"/>
          <w:szCs w:val="22"/>
        </w:rPr>
        <w:t xml:space="preserve">. </w:t>
      </w:r>
      <w:r w:rsidR="002E5662">
        <w:rPr>
          <w:sz w:val="22"/>
          <w:szCs w:val="22"/>
        </w:rPr>
        <w:t>Zagrożenia</w:t>
      </w:r>
      <w:r w:rsidR="00866671">
        <w:rPr>
          <w:sz w:val="22"/>
          <w:szCs w:val="22"/>
        </w:rPr>
        <w:t xml:space="preserve"> te</w:t>
      </w:r>
      <w:r w:rsidR="002E5662">
        <w:rPr>
          <w:sz w:val="22"/>
          <w:szCs w:val="22"/>
        </w:rPr>
        <w:t xml:space="preserve"> mogą spowodować wystąpienie PZI, ale nie stanowią bezpośrednio PZI. </w:t>
      </w:r>
      <w:r w:rsidR="007D7A44">
        <w:rPr>
          <w:sz w:val="22"/>
          <w:szCs w:val="22"/>
        </w:rPr>
        <w:t>Wprowadzono również konieczność uwzględnienia wielokrotnych uszkodzeń powstałych w wyniku wystąpienia zagrożenia zewnętrznego lub wewnętrznego.</w:t>
      </w:r>
      <w:r w:rsidR="002C583B">
        <w:rPr>
          <w:sz w:val="22"/>
          <w:szCs w:val="22"/>
        </w:rPr>
        <w:t xml:space="preserve"> Przepisy §</w:t>
      </w:r>
      <w:r w:rsidR="002C583B" w:rsidRPr="00AB444A">
        <w:rPr>
          <w:sz w:val="22"/>
          <w:szCs w:val="22"/>
        </w:rPr>
        <w:t xml:space="preserve"> </w:t>
      </w:r>
      <w:r w:rsidR="002C583B">
        <w:rPr>
          <w:sz w:val="22"/>
          <w:szCs w:val="22"/>
        </w:rPr>
        <w:t xml:space="preserve">7 ust. 2 </w:t>
      </w:r>
      <w:r w:rsidR="002E5662">
        <w:rPr>
          <w:sz w:val="22"/>
          <w:szCs w:val="22"/>
        </w:rPr>
        <w:t xml:space="preserve">projektu rozporządzenia </w:t>
      </w:r>
      <w:r w:rsidR="002C583B">
        <w:rPr>
          <w:sz w:val="22"/>
          <w:szCs w:val="22"/>
        </w:rPr>
        <w:t>określają, że w wykazie PZI należy uwzględnić PZI wynikające z występowani</w:t>
      </w:r>
      <w:r w:rsidR="00A31026">
        <w:rPr>
          <w:sz w:val="22"/>
          <w:szCs w:val="22"/>
        </w:rPr>
        <w:t>a</w:t>
      </w:r>
      <w:r w:rsidR="002C583B">
        <w:rPr>
          <w:sz w:val="22"/>
          <w:szCs w:val="22"/>
        </w:rPr>
        <w:t xml:space="preserve"> kilku zagrożeń, jeśli </w:t>
      </w:r>
      <w:r w:rsidR="002E5662">
        <w:rPr>
          <w:sz w:val="22"/>
          <w:szCs w:val="22"/>
        </w:rPr>
        <w:t xml:space="preserve">istnieje </w:t>
      </w:r>
      <w:r w:rsidR="002C583B">
        <w:rPr>
          <w:sz w:val="22"/>
          <w:szCs w:val="22"/>
        </w:rPr>
        <w:t>między nimi związek przyczynowy</w:t>
      </w:r>
      <w:r w:rsidR="001770D7">
        <w:rPr>
          <w:sz w:val="22"/>
          <w:szCs w:val="22"/>
        </w:rPr>
        <w:t>. Przepis ten uwzględnia doświadczenia z</w:t>
      </w:r>
      <w:r w:rsidR="00FC14EE">
        <w:rPr>
          <w:sz w:val="22"/>
          <w:szCs w:val="22"/>
        </w:rPr>
        <w:t> </w:t>
      </w:r>
      <w:r w:rsidR="001770D7">
        <w:rPr>
          <w:sz w:val="22"/>
          <w:szCs w:val="22"/>
        </w:rPr>
        <w:t>awarii w elektrowni jądrowej Fukushima Daiichi, którą wywołało</w:t>
      </w:r>
      <w:r w:rsidR="00F0739C">
        <w:rPr>
          <w:sz w:val="22"/>
          <w:szCs w:val="22"/>
        </w:rPr>
        <w:t xml:space="preserve"> tsunami następujące po</w:t>
      </w:r>
      <w:r w:rsidR="001770D7">
        <w:rPr>
          <w:sz w:val="22"/>
          <w:szCs w:val="22"/>
        </w:rPr>
        <w:t xml:space="preserve"> trzęsieni</w:t>
      </w:r>
      <w:r w:rsidR="00F0739C">
        <w:rPr>
          <w:sz w:val="22"/>
          <w:szCs w:val="22"/>
        </w:rPr>
        <w:t>u</w:t>
      </w:r>
      <w:r w:rsidR="001770D7">
        <w:rPr>
          <w:sz w:val="22"/>
          <w:szCs w:val="22"/>
        </w:rPr>
        <w:t xml:space="preserve"> ziemi. </w:t>
      </w:r>
      <w:r w:rsidR="002C583B">
        <w:rPr>
          <w:sz w:val="22"/>
          <w:szCs w:val="22"/>
        </w:rPr>
        <w:t>Dodatkowo wskazuj</w:t>
      </w:r>
      <w:r w:rsidR="00866671">
        <w:rPr>
          <w:sz w:val="22"/>
          <w:szCs w:val="22"/>
        </w:rPr>
        <w:t>e</w:t>
      </w:r>
      <w:r w:rsidR="002C583B">
        <w:rPr>
          <w:sz w:val="22"/>
          <w:szCs w:val="22"/>
        </w:rPr>
        <w:t>, że należy uwzględnić koincydencje zagrożeń występujących losowo. Przepis</w:t>
      </w:r>
      <w:r w:rsidR="00CE1D84">
        <w:rPr>
          <w:sz w:val="22"/>
          <w:szCs w:val="22"/>
        </w:rPr>
        <w:t xml:space="preserve"> </w:t>
      </w:r>
      <w:r w:rsidR="00136CFC">
        <w:rPr>
          <w:sz w:val="22"/>
          <w:szCs w:val="22"/>
        </w:rPr>
        <w:t>ten jest</w:t>
      </w:r>
      <w:r w:rsidR="00F0739C">
        <w:rPr>
          <w:sz w:val="22"/>
          <w:szCs w:val="22"/>
        </w:rPr>
        <w:t xml:space="preserve"> </w:t>
      </w:r>
      <w:r w:rsidR="00136CFC">
        <w:rPr>
          <w:sz w:val="22"/>
          <w:szCs w:val="22"/>
        </w:rPr>
        <w:t>modyfikacją przepisu</w:t>
      </w:r>
      <w:r w:rsidR="00CE1D84">
        <w:rPr>
          <w:sz w:val="22"/>
          <w:szCs w:val="22"/>
        </w:rPr>
        <w:t xml:space="preserve"> </w:t>
      </w:r>
      <w:r w:rsidR="002C583B">
        <w:rPr>
          <w:sz w:val="22"/>
          <w:szCs w:val="22"/>
        </w:rPr>
        <w:t>§</w:t>
      </w:r>
      <w:r w:rsidR="002C583B" w:rsidRPr="00AB444A">
        <w:rPr>
          <w:sz w:val="22"/>
          <w:szCs w:val="22"/>
        </w:rPr>
        <w:t xml:space="preserve"> </w:t>
      </w:r>
      <w:r w:rsidR="002C583B">
        <w:rPr>
          <w:sz w:val="22"/>
          <w:szCs w:val="22"/>
        </w:rPr>
        <w:t xml:space="preserve">17 </w:t>
      </w:r>
      <w:r w:rsidR="00F1608F">
        <w:rPr>
          <w:sz w:val="22"/>
          <w:szCs w:val="22"/>
        </w:rPr>
        <w:t xml:space="preserve">obecnie obowiązującego </w:t>
      </w:r>
      <w:r w:rsidR="002C583B">
        <w:rPr>
          <w:sz w:val="22"/>
          <w:szCs w:val="22"/>
        </w:rPr>
        <w:t>rozporządzenia oraz</w:t>
      </w:r>
      <w:r w:rsidR="00A31026">
        <w:rPr>
          <w:sz w:val="22"/>
          <w:szCs w:val="22"/>
        </w:rPr>
        <w:t xml:space="preserve"> zastępuje przepis</w:t>
      </w:r>
      <w:r w:rsidR="002C583B">
        <w:rPr>
          <w:sz w:val="22"/>
          <w:szCs w:val="22"/>
        </w:rPr>
        <w:t xml:space="preserve"> §</w:t>
      </w:r>
      <w:r w:rsidR="002C583B" w:rsidRPr="00AB444A">
        <w:rPr>
          <w:sz w:val="22"/>
          <w:szCs w:val="22"/>
        </w:rPr>
        <w:t xml:space="preserve"> </w:t>
      </w:r>
      <w:r w:rsidR="002C583B">
        <w:rPr>
          <w:sz w:val="22"/>
          <w:szCs w:val="22"/>
        </w:rPr>
        <w:t>18 rozporządzenia projektowego</w:t>
      </w:r>
      <w:r w:rsidR="00A31026">
        <w:rPr>
          <w:sz w:val="22"/>
          <w:szCs w:val="22"/>
        </w:rPr>
        <w:t>, któr</w:t>
      </w:r>
      <w:r w:rsidR="00D2033B">
        <w:rPr>
          <w:sz w:val="22"/>
          <w:szCs w:val="22"/>
        </w:rPr>
        <w:t xml:space="preserve">ego uchylenie jest przewidziane </w:t>
      </w:r>
      <w:r w:rsidR="00A31026">
        <w:rPr>
          <w:sz w:val="22"/>
          <w:szCs w:val="22"/>
        </w:rPr>
        <w:t>w projekcie</w:t>
      </w:r>
      <w:r w:rsidR="002708F9">
        <w:rPr>
          <w:sz w:val="22"/>
          <w:szCs w:val="22"/>
        </w:rPr>
        <w:t xml:space="preserve"> nowelizacji</w:t>
      </w:r>
      <w:r w:rsidR="00D2033B">
        <w:rPr>
          <w:sz w:val="22"/>
          <w:szCs w:val="22"/>
        </w:rPr>
        <w:t xml:space="preserve"> rozporządzenia projektowego. </w:t>
      </w:r>
      <w:r w:rsidR="00CE1D84">
        <w:rPr>
          <w:sz w:val="22"/>
          <w:szCs w:val="22"/>
        </w:rPr>
        <w:t xml:space="preserve">W </w:t>
      </w:r>
      <w:r w:rsidR="002C583B">
        <w:rPr>
          <w:sz w:val="22"/>
          <w:szCs w:val="22"/>
        </w:rPr>
        <w:t>§</w:t>
      </w:r>
      <w:r w:rsidR="002C583B" w:rsidRPr="00AB444A">
        <w:rPr>
          <w:sz w:val="22"/>
          <w:szCs w:val="22"/>
        </w:rPr>
        <w:t xml:space="preserve"> </w:t>
      </w:r>
      <w:r w:rsidR="002C583B">
        <w:rPr>
          <w:sz w:val="22"/>
          <w:szCs w:val="22"/>
        </w:rPr>
        <w:t xml:space="preserve">7 ust. 3 </w:t>
      </w:r>
      <w:r w:rsidR="00CE1D84">
        <w:rPr>
          <w:sz w:val="22"/>
          <w:szCs w:val="22"/>
        </w:rPr>
        <w:t>określono nowe wymaganie</w:t>
      </w:r>
      <w:r w:rsidR="002708F9">
        <w:rPr>
          <w:sz w:val="22"/>
          <w:szCs w:val="22"/>
        </w:rPr>
        <w:t>, zgodnie z którym</w:t>
      </w:r>
      <w:r w:rsidR="00CE1D84">
        <w:rPr>
          <w:sz w:val="22"/>
          <w:szCs w:val="22"/>
        </w:rPr>
        <w:t xml:space="preserve"> </w:t>
      </w:r>
      <w:r w:rsidR="000F1C8F">
        <w:rPr>
          <w:sz w:val="22"/>
          <w:szCs w:val="22"/>
        </w:rPr>
        <w:t>o</w:t>
      </w:r>
      <w:r w:rsidR="00CE1D84" w:rsidRPr="00136CFC">
        <w:rPr>
          <w:sz w:val="22"/>
          <w:szCs w:val="22"/>
        </w:rPr>
        <w:t>kreślając wykaz PZI dla wieloblokowych elektrowni jądrowych uwzględnia się możliwość wystąpienia zagrożeń zewnętrznych oraz wewnętrznych jednocześnie oddziałujących na więcej niż jeden</w:t>
      </w:r>
      <w:r w:rsidR="00CE1D84" w:rsidRPr="00263FD7">
        <w:t xml:space="preserve"> </w:t>
      </w:r>
      <w:r w:rsidR="00136CFC" w:rsidRPr="00263FD7">
        <w:t>blok.</w:t>
      </w:r>
      <w:r w:rsidR="00136CFC">
        <w:rPr>
          <w:sz w:val="22"/>
          <w:szCs w:val="22"/>
        </w:rPr>
        <w:t xml:space="preserve"> Wymaganie</w:t>
      </w:r>
      <w:r w:rsidR="002C583B">
        <w:rPr>
          <w:sz w:val="22"/>
          <w:szCs w:val="22"/>
        </w:rPr>
        <w:t xml:space="preserve"> powstało na bazie</w:t>
      </w:r>
      <w:r w:rsidR="00CE1D84">
        <w:rPr>
          <w:sz w:val="22"/>
          <w:szCs w:val="22"/>
        </w:rPr>
        <w:t xml:space="preserve"> </w:t>
      </w:r>
      <w:r w:rsidR="002C583B">
        <w:rPr>
          <w:sz w:val="22"/>
          <w:szCs w:val="22"/>
        </w:rPr>
        <w:t>wytycznych SSG-2 rev.1</w:t>
      </w:r>
      <w:r w:rsidR="0012698E">
        <w:rPr>
          <w:sz w:val="22"/>
          <w:szCs w:val="22"/>
        </w:rPr>
        <w:t xml:space="preserve"> (punkt 3.52)</w:t>
      </w:r>
      <w:r w:rsidR="002C583B">
        <w:rPr>
          <w:sz w:val="22"/>
          <w:szCs w:val="22"/>
        </w:rPr>
        <w:t xml:space="preserve">. Przepis </w:t>
      </w:r>
      <w:r w:rsidR="002C583B" w:rsidRPr="002C583B">
        <w:rPr>
          <w:sz w:val="22"/>
          <w:szCs w:val="22"/>
        </w:rPr>
        <w:t>§ 8</w:t>
      </w:r>
      <w:r w:rsidR="002C583B">
        <w:rPr>
          <w:sz w:val="22"/>
          <w:szCs w:val="22"/>
        </w:rPr>
        <w:t xml:space="preserve"> </w:t>
      </w:r>
      <w:r w:rsidR="001770D7">
        <w:rPr>
          <w:sz w:val="22"/>
          <w:szCs w:val="22"/>
        </w:rPr>
        <w:t xml:space="preserve">projektu rozporządzenia </w:t>
      </w:r>
      <w:r w:rsidR="002C583B">
        <w:rPr>
          <w:sz w:val="22"/>
          <w:szCs w:val="22"/>
        </w:rPr>
        <w:t xml:space="preserve">jest modyfikacją przepisu </w:t>
      </w:r>
      <w:r w:rsidR="002C583B" w:rsidRPr="002C583B">
        <w:rPr>
          <w:sz w:val="22"/>
          <w:szCs w:val="22"/>
        </w:rPr>
        <w:t xml:space="preserve">§ </w:t>
      </w:r>
      <w:r w:rsidR="002C583B">
        <w:rPr>
          <w:sz w:val="22"/>
          <w:szCs w:val="22"/>
        </w:rPr>
        <w:t>13</w:t>
      </w:r>
      <w:r w:rsidR="002708F9" w:rsidRPr="002708F9">
        <w:rPr>
          <w:sz w:val="22"/>
          <w:szCs w:val="22"/>
        </w:rPr>
        <w:t xml:space="preserve"> </w:t>
      </w:r>
      <w:r w:rsidR="002708F9">
        <w:rPr>
          <w:sz w:val="22"/>
          <w:szCs w:val="22"/>
        </w:rPr>
        <w:t>obecnie obowiązującego rozporządzenia</w:t>
      </w:r>
      <w:r w:rsidR="002C583B">
        <w:rPr>
          <w:sz w:val="22"/>
          <w:szCs w:val="22"/>
        </w:rPr>
        <w:t>.</w:t>
      </w:r>
      <w:r w:rsidR="001B6AB2">
        <w:rPr>
          <w:sz w:val="22"/>
          <w:szCs w:val="22"/>
        </w:rPr>
        <w:t xml:space="preserve"> Przepis </w:t>
      </w:r>
      <w:r w:rsidR="00A21DE6" w:rsidRPr="002C583B">
        <w:rPr>
          <w:sz w:val="22"/>
          <w:szCs w:val="22"/>
        </w:rPr>
        <w:t>§ 8</w:t>
      </w:r>
      <w:r w:rsidR="00A21DE6">
        <w:rPr>
          <w:sz w:val="22"/>
          <w:szCs w:val="22"/>
        </w:rPr>
        <w:t xml:space="preserve"> </w:t>
      </w:r>
      <w:r w:rsidR="00F70BF2">
        <w:rPr>
          <w:sz w:val="22"/>
          <w:szCs w:val="22"/>
        </w:rPr>
        <w:t xml:space="preserve">ust. 2 </w:t>
      </w:r>
      <w:r w:rsidR="001B6AB2">
        <w:rPr>
          <w:sz w:val="22"/>
          <w:szCs w:val="22"/>
        </w:rPr>
        <w:t>określa, że</w:t>
      </w:r>
      <w:r w:rsidR="002C583B">
        <w:rPr>
          <w:sz w:val="22"/>
          <w:szCs w:val="22"/>
        </w:rPr>
        <w:t xml:space="preserve"> </w:t>
      </w:r>
      <w:r w:rsidR="00596786" w:rsidRPr="00596786">
        <w:rPr>
          <w:sz w:val="22"/>
          <w:szCs w:val="22"/>
        </w:rPr>
        <w:t xml:space="preserve">PZI uwzględnione w wykazie PZI przypisuje się, z zastrzeżeniem § 30 ust. 2, do przewidywanych zdarzeń eksploatacyjnych </w:t>
      </w:r>
      <w:r w:rsidR="006E2D2F">
        <w:rPr>
          <w:sz w:val="22"/>
          <w:szCs w:val="22"/>
        </w:rPr>
        <w:t>(zwanych</w:t>
      </w:r>
      <w:r w:rsidR="00596786">
        <w:rPr>
          <w:sz w:val="22"/>
          <w:szCs w:val="22"/>
        </w:rPr>
        <w:t xml:space="preserve"> dalej „PZE”) </w:t>
      </w:r>
      <w:r w:rsidR="00596786" w:rsidRPr="00596786">
        <w:rPr>
          <w:sz w:val="22"/>
          <w:szCs w:val="22"/>
        </w:rPr>
        <w:t>lub awarii projektowych</w:t>
      </w:r>
      <w:r w:rsidR="00596786">
        <w:rPr>
          <w:sz w:val="22"/>
          <w:szCs w:val="22"/>
        </w:rPr>
        <w:t xml:space="preserve"> (zwanych dalej „AP”) </w:t>
      </w:r>
      <w:r w:rsidR="00596786" w:rsidRPr="00596786">
        <w:rPr>
          <w:sz w:val="22"/>
          <w:szCs w:val="22"/>
        </w:rPr>
        <w:t>na podstawie szacowanej częstości ich występowania, zgodnie z załącznikiem nr 1</w:t>
      </w:r>
      <w:r w:rsidR="002C583B">
        <w:rPr>
          <w:sz w:val="22"/>
          <w:szCs w:val="22"/>
        </w:rPr>
        <w:t xml:space="preserve">. Przepis </w:t>
      </w:r>
      <w:r w:rsidR="002C583B" w:rsidRPr="002C583B">
        <w:rPr>
          <w:sz w:val="22"/>
          <w:szCs w:val="22"/>
        </w:rPr>
        <w:t xml:space="preserve">§ </w:t>
      </w:r>
      <w:r w:rsidR="002C583B">
        <w:rPr>
          <w:sz w:val="22"/>
          <w:szCs w:val="22"/>
        </w:rPr>
        <w:t xml:space="preserve">9 </w:t>
      </w:r>
      <w:r w:rsidR="001770D7">
        <w:rPr>
          <w:sz w:val="22"/>
          <w:szCs w:val="22"/>
        </w:rPr>
        <w:t xml:space="preserve">projektu rozporządzenia </w:t>
      </w:r>
      <w:r w:rsidR="002C583B">
        <w:rPr>
          <w:sz w:val="22"/>
          <w:szCs w:val="22"/>
        </w:rPr>
        <w:t xml:space="preserve">jest nieznaczną modyfikacją przepisu </w:t>
      </w:r>
      <w:r w:rsidR="002C583B" w:rsidRPr="002C583B">
        <w:rPr>
          <w:sz w:val="22"/>
          <w:szCs w:val="22"/>
        </w:rPr>
        <w:t xml:space="preserve">§ </w:t>
      </w:r>
      <w:r w:rsidR="002C583B">
        <w:rPr>
          <w:sz w:val="22"/>
          <w:szCs w:val="22"/>
        </w:rPr>
        <w:t>10</w:t>
      </w:r>
      <w:r w:rsidR="002708F9" w:rsidRPr="002708F9">
        <w:rPr>
          <w:sz w:val="22"/>
          <w:szCs w:val="22"/>
        </w:rPr>
        <w:t xml:space="preserve"> </w:t>
      </w:r>
      <w:r w:rsidR="002708F9">
        <w:rPr>
          <w:sz w:val="22"/>
          <w:szCs w:val="22"/>
        </w:rPr>
        <w:t>obecnie obowiązującego rozporządzenia</w:t>
      </w:r>
      <w:r w:rsidR="001770D7">
        <w:rPr>
          <w:sz w:val="22"/>
          <w:szCs w:val="22"/>
        </w:rPr>
        <w:t>.</w:t>
      </w:r>
      <w:r w:rsidR="002C583B">
        <w:rPr>
          <w:sz w:val="22"/>
          <w:szCs w:val="22"/>
        </w:rPr>
        <w:t xml:space="preserve"> </w:t>
      </w:r>
      <w:r w:rsidR="001770D7">
        <w:rPr>
          <w:sz w:val="22"/>
          <w:szCs w:val="22"/>
        </w:rPr>
        <w:t>D</w:t>
      </w:r>
      <w:r w:rsidR="002C583B">
        <w:rPr>
          <w:sz w:val="22"/>
          <w:szCs w:val="22"/>
        </w:rPr>
        <w:t xml:space="preserve">okonano jedynie ujednolicenia treści przepisu z </w:t>
      </w:r>
      <w:r w:rsidR="00136F7A">
        <w:rPr>
          <w:sz w:val="22"/>
          <w:szCs w:val="22"/>
        </w:rPr>
        <w:t>terminologi</w:t>
      </w:r>
      <w:r w:rsidR="002C583B">
        <w:rPr>
          <w:sz w:val="22"/>
          <w:szCs w:val="22"/>
        </w:rPr>
        <w:t xml:space="preserve">ą stosowaną w projekcie rozporządzenia. Przepis </w:t>
      </w:r>
      <w:r w:rsidR="002C583B" w:rsidRPr="002C583B">
        <w:rPr>
          <w:sz w:val="22"/>
          <w:szCs w:val="22"/>
        </w:rPr>
        <w:t xml:space="preserve">§ </w:t>
      </w:r>
      <w:r w:rsidR="002C583B">
        <w:rPr>
          <w:sz w:val="22"/>
          <w:szCs w:val="22"/>
        </w:rPr>
        <w:t xml:space="preserve">10 </w:t>
      </w:r>
      <w:r w:rsidR="001770D7">
        <w:rPr>
          <w:sz w:val="22"/>
          <w:szCs w:val="22"/>
        </w:rPr>
        <w:t xml:space="preserve">projektu rozporządzenia </w:t>
      </w:r>
      <w:r w:rsidR="002C583B">
        <w:rPr>
          <w:sz w:val="22"/>
          <w:szCs w:val="22"/>
        </w:rPr>
        <w:t>wprowadza usystematyzowanie procesu analizy zagrożeń zewnętrznych i wewnętrznych w</w:t>
      </w:r>
      <w:r w:rsidR="002708F9">
        <w:rPr>
          <w:sz w:val="22"/>
          <w:szCs w:val="22"/>
        </w:rPr>
        <w:t> </w:t>
      </w:r>
      <w:r w:rsidR="002C583B">
        <w:rPr>
          <w:sz w:val="22"/>
          <w:szCs w:val="22"/>
        </w:rPr>
        <w:t>procesie określenia wykazu PZI. Analiza taka powinna zakończyć się wyłącznie jedną z trzech możliwości wymienionych w treści przepisu. Wymaganie powstało na bazie wytycznych SSG-2 rev.1.</w:t>
      </w:r>
      <w:r w:rsidR="00652DCE" w:rsidRPr="00652DCE">
        <w:rPr>
          <w:sz w:val="22"/>
          <w:szCs w:val="22"/>
        </w:rPr>
        <w:t xml:space="preserve"> </w:t>
      </w:r>
      <w:r w:rsidR="00652DCE">
        <w:rPr>
          <w:sz w:val="22"/>
          <w:szCs w:val="22"/>
        </w:rPr>
        <w:t>(punkt 3.53</w:t>
      </w:r>
      <w:r w:rsidR="00136CFC">
        <w:rPr>
          <w:sz w:val="22"/>
          <w:szCs w:val="22"/>
        </w:rPr>
        <w:t>). Przepis</w:t>
      </w:r>
      <w:r w:rsidR="002C583B">
        <w:rPr>
          <w:sz w:val="22"/>
          <w:szCs w:val="22"/>
        </w:rPr>
        <w:t xml:space="preserve"> </w:t>
      </w:r>
      <w:r w:rsidR="002C583B" w:rsidRPr="002C583B">
        <w:rPr>
          <w:sz w:val="22"/>
          <w:szCs w:val="22"/>
        </w:rPr>
        <w:t xml:space="preserve">§ </w:t>
      </w:r>
      <w:r w:rsidR="002C583B">
        <w:rPr>
          <w:sz w:val="22"/>
          <w:szCs w:val="22"/>
        </w:rPr>
        <w:t xml:space="preserve">11 </w:t>
      </w:r>
      <w:r w:rsidR="001770D7">
        <w:rPr>
          <w:sz w:val="22"/>
          <w:szCs w:val="22"/>
        </w:rPr>
        <w:t xml:space="preserve">projektu rozporządzenia </w:t>
      </w:r>
      <w:r w:rsidR="002C583B">
        <w:rPr>
          <w:sz w:val="22"/>
          <w:szCs w:val="22"/>
        </w:rPr>
        <w:t>jest modyfikacją obecnie obowiązujących</w:t>
      </w:r>
      <w:r w:rsidR="00F1608F">
        <w:rPr>
          <w:sz w:val="22"/>
          <w:szCs w:val="22"/>
        </w:rPr>
        <w:t xml:space="preserve"> wymagań określonych w</w:t>
      </w:r>
      <w:r w:rsidR="002C583B">
        <w:rPr>
          <w:sz w:val="22"/>
          <w:szCs w:val="22"/>
        </w:rPr>
        <w:t xml:space="preserve"> przepis</w:t>
      </w:r>
      <w:r w:rsidR="00F1608F">
        <w:rPr>
          <w:sz w:val="22"/>
          <w:szCs w:val="22"/>
        </w:rPr>
        <w:t>ie</w:t>
      </w:r>
      <w:r w:rsidR="002C583B">
        <w:rPr>
          <w:sz w:val="22"/>
          <w:szCs w:val="22"/>
        </w:rPr>
        <w:t xml:space="preserve"> </w:t>
      </w:r>
      <w:r w:rsidR="002C583B" w:rsidRPr="002C583B">
        <w:rPr>
          <w:sz w:val="22"/>
          <w:szCs w:val="22"/>
        </w:rPr>
        <w:t>§</w:t>
      </w:r>
      <w:r w:rsidR="00F1608F">
        <w:rPr>
          <w:sz w:val="22"/>
          <w:szCs w:val="22"/>
        </w:rPr>
        <w:t xml:space="preserve"> </w:t>
      </w:r>
      <w:r w:rsidR="002C583B">
        <w:rPr>
          <w:sz w:val="22"/>
          <w:szCs w:val="22"/>
        </w:rPr>
        <w:t>8</w:t>
      </w:r>
      <w:r w:rsidR="002708F9" w:rsidRPr="002708F9">
        <w:rPr>
          <w:sz w:val="22"/>
          <w:szCs w:val="22"/>
        </w:rPr>
        <w:t xml:space="preserve"> </w:t>
      </w:r>
      <w:r w:rsidR="002708F9">
        <w:rPr>
          <w:sz w:val="22"/>
          <w:szCs w:val="22"/>
        </w:rPr>
        <w:t>obecnie obowiązującego rozporządzenia</w:t>
      </w:r>
      <w:r w:rsidR="001770D7">
        <w:rPr>
          <w:sz w:val="22"/>
          <w:szCs w:val="22"/>
        </w:rPr>
        <w:t>.</w:t>
      </w:r>
      <w:r w:rsidR="002C583B">
        <w:rPr>
          <w:sz w:val="22"/>
          <w:szCs w:val="22"/>
        </w:rPr>
        <w:t xml:space="preserve"> </w:t>
      </w:r>
      <w:r w:rsidR="001770D7">
        <w:rPr>
          <w:sz w:val="22"/>
          <w:szCs w:val="22"/>
        </w:rPr>
        <w:t>D</w:t>
      </w:r>
      <w:r w:rsidR="002C583B">
        <w:rPr>
          <w:sz w:val="22"/>
          <w:szCs w:val="22"/>
        </w:rPr>
        <w:t xml:space="preserve">okonano ujednolicenia treści przepisu z </w:t>
      </w:r>
      <w:r w:rsidR="00136F7A">
        <w:rPr>
          <w:sz w:val="22"/>
          <w:szCs w:val="22"/>
        </w:rPr>
        <w:t xml:space="preserve">terminologią </w:t>
      </w:r>
      <w:r w:rsidR="002C583B">
        <w:rPr>
          <w:sz w:val="22"/>
          <w:szCs w:val="22"/>
        </w:rPr>
        <w:t>stosowaną w projekcie rozporządzenia</w:t>
      </w:r>
      <w:r w:rsidR="00EC4B6C">
        <w:rPr>
          <w:sz w:val="22"/>
          <w:szCs w:val="22"/>
        </w:rPr>
        <w:t xml:space="preserve"> oraz usunięto przykłady zagrożeń geologiczno-inżynierskich, hydrogeologicznych, hydrologicznych oraz meteorologicznych</w:t>
      </w:r>
      <w:r w:rsidR="002C583B">
        <w:rPr>
          <w:sz w:val="22"/>
          <w:szCs w:val="22"/>
        </w:rPr>
        <w:t>.</w:t>
      </w:r>
      <w:r w:rsidR="001B6AB2">
        <w:rPr>
          <w:sz w:val="22"/>
          <w:szCs w:val="22"/>
        </w:rPr>
        <w:t xml:space="preserve"> Bardziej szczegółowy opis tych zagrożeń znajduje się w rozporządzeniu wydanym na podstawie art. 35b ust. 4 ustawy</w:t>
      </w:r>
      <w:r w:rsidR="002708F9">
        <w:rPr>
          <w:sz w:val="22"/>
          <w:szCs w:val="22"/>
        </w:rPr>
        <w:t>,</w:t>
      </w:r>
      <w:r w:rsidR="000E2289">
        <w:rPr>
          <w:sz w:val="22"/>
          <w:szCs w:val="22"/>
        </w:rPr>
        <w:t xml:space="preserve"> t</w:t>
      </w:r>
      <w:r w:rsidR="002708F9">
        <w:rPr>
          <w:sz w:val="22"/>
          <w:szCs w:val="22"/>
        </w:rPr>
        <w:t xml:space="preserve">o </w:t>
      </w:r>
      <w:r w:rsidR="000E2289">
        <w:rPr>
          <w:sz w:val="22"/>
          <w:szCs w:val="22"/>
        </w:rPr>
        <w:t>j</w:t>
      </w:r>
      <w:r w:rsidR="002708F9">
        <w:rPr>
          <w:sz w:val="22"/>
          <w:szCs w:val="22"/>
        </w:rPr>
        <w:t>est</w:t>
      </w:r>
      <w:r w:rsidR="00DF5CCC">
        <w:rPr>
          <w:sz w:val="22"/>
          <w:szCs w:val="22"/>
        </w:rPr>
        <w:t xml:space="preserve"> w </w:t>
      </w:r>
      <w:r w:rsidR="000E2289">
        <w:rPr>
          <w:sz w:val="22"/>
          <w:szCs w:val="22"/>
        </w:rPr>
        <w:t>rozporządzeni</w:t>
      </w:r>
      <w:r w:rsidR="00DF5CCC">
        <w:rPr>
          <w:sz w:val="22"/>
          <w:szCs w:val="22"/>
        </w:rPr>
        <w:t>u</w:t>
      </w:r>
      <w:r w:rsidR="000E2289">
        <w:rPr>
          <w:sz w:val="22"/>
          <w:szCs w:val="22"/>
        </w:rPr>
        <w:t xml:space="preserve"> Rady Mini</w:t>
      </w:r>
      <w:r w:rsidR="00D26079">
        <w:rPr>
          <w:sz w:val="22"/>
          <w:szCs w:val="22"/>
        </w:rPr>
        <w:t>strów</w:t>
      </w:r>
      <w:r w:rsidR="000E2289">
        <w:rPr>
          <w:sz w:val="22"/>
          <w:szCs w:val="22"/>
        </w:rPr>
        <w:t xml:space="preserve"> </w:t>
      </w:r>
      <w:r w:rsidR="000E2289" w:rsidRPr="000E2289">
        <w:rPr>
          <w:sz w:val="22"/>
          <w:szCs w:val="22"/>
        </w:rPr>
        <w:t>z dnia 10 sierpnia 2012 r.</w:t>
      </w:r>
      <w:r w:rsidR="00136CFC">
        <w:rPr>
          <w:sz w:val="22"/>
          <w:szCs w:val="22"/>
        </w:rPr>
        <w:t xml:space="preserve"> </w:t>
      </w:r>
      <w:r w:rsidR="000E2289" w:rsidRPr="000E2289">
        <w:rPr>
          <w:sz w:val="22"/>
          <w:szCs w:val="22"/>
        </w:rPr>
        <w:t xml:space="preserve">w sprawie </w:t>
      </w:r>
      <w:r w:rsidR="000E2289" w:rsidRPr="000E2289">
        <w:rPr>
          <w:sz w:val="22"/>
          <w:szCs w:val="22"/>
        </w:rPr>
        <w:lastRenderedPageBreak/>
        <w:t>szczegółowego zakresu przeprowadzania oceny terenu przeznaczonego pod lokalizację obiektu jądrowego, przypadków wykluczających możliwość uznania terenu za spełniający wymogi lokalizacji obiektu jądrowego oraz w sprawie wymagań dotyczących raportu lokalizacyjnego dla obiektu jądrowego</w:t>
      </w:r>
      <w:r w:rsidR="000E2289">
        <w:rPr>
          <w:sz w:val="22"/>
          <w:szCs w:val="22"/>
        </w:rPr>
        <w:t xml:space="preserve"> (Dz.U. poz.1025)</w:t>
      </w:r>
      <w:r w:rsidR="001B6AB2">
        <w:rPr>
          <w:sz w:val="22"/>
          <w:szCs w:val="22"/>
        </w:rPr>
        <w:t>.</w:t>
      </w:r>
      <w:r w:rsidR="00A31026">
        <w:rPr>
          <w:sz w:val="22"/>
          <w:szCs w:val="22"/>
        </w:rPr>
        <w:t xml:space="preserve"> W związku z </w:t>
      </w:r>
      <w:r w:rsidR="00801541">
        <w:rPr>
          <w:sz w:val="22"/>
          <w:szCs w:val="22"/>
        </w:rPr>
        <w:t>tym, że</w:t>
      </w:r>
      <w:r w:rsidR="00A31026">
        <w:rPr>
          <w:sz w:val="22"/>
          <w:szCs w:val="22"/>
        </w:rPr>
        <w:t xml:space="preserve"> </w:t>
      </w:r>
      <w:r w:rsidR="00A31026" w:rsidRPr="000E2289">
        <w:rPr>
          <w:sz w:val="22"/>
          <w:szCs w:val="22"/>
        </w:rPr>
        <w:t>raport lokalizacyjn</w:t>
      </w:r>
      <w:r w:rsidR="00A31026">
        <w:rPr>
          <w:sz w:val="22"/>
          <w:szCs w:val="22"/>
        </w:rPr>
        <w:t>y</w:t>
      </w:r>
      <w:r w:rsidR="00A31026" w:rsidRPr="000E2289">
        <w:rPr>
          <w:sz w:val="22"/>
          <w:szCs w:val="22"/>
        </w:rPr>
        <w:t xml:space="preserve"> dla obiektu jądrowego</w:t>
      </w:r>
      <w:r w:rsidR="00A31026">
        <w:rPr>
          <w:sz w:val="22"/>
          <w:szCs w:val="22"/>
        </w:rPr>
        <w:t xml:space="preserve"> stanowi bazę do oceny zestawu PZI</w:t>
      </w:r>
      <w:r w:rsidR="002708F9">
        <w:rPr>
          <w:sz w:val="22"/>
          <w:szCs w:val="22"/>
        </w:rPr>
        <w:t>,</w:t>
      </w:r>
      <w:r w:rsidR="00A31026">
        <w:rPr>
          <w:sz w:val="22"/>
          <w:szCs w:val="22"/>
        </w:rPr>
        <w:t xml:space="preserve"> to w przepisie </w:t>
      </w:r>
      <w:r w:rsidR="00A31026" w:rsidRPr="002C583B">
        <w:rPr>
          <w:sz w:val="22"/>
          <w:szCs w:val="22"/>
        </w:rPr>
        <w:t xml:space="preserve">§ </w:t>
      </w:r>
      <w:r w:rsidR="00A31026">
        <w:rPr>
          <w:sz w:val="22"/>
          <w:szCs w:val="22"/>
        </w:rPr>
        <w:t>11 wystarczy ogólny opis tych zagrożeń bez przywołania dla nich poszczególnych przykładów.</w:t>
      </w:r>
      <w:r w:rsidR="001B6AB2">
        <w:rPr>
          <w:sz w:val="22"/>
          <w:szCs w:val="22"/>
        </w:rPr>
        <w:t xml:space="preserve"> </w:t>
      </w:r>
      <w:r w:rsidR="002C583B">
        <w:rPr>
          <w:sz w:val="22"/>
          <w:szCs w:val="22"/>
        </w:rPr>
        <w:t xml:space="preserve">Przepis </w:t>
      </w:r>
      <w:r w:rsidR="002C583B" w:rsidRPr="002C583B">
        <w:rPr>
          <w:sz w:val="22"/>
          <w:szCs w:val="22"/>
        </w:rPr>
        <w:t xml:space="preserve">§ </w:t>
      </w:r>
      <w:r w:rsidR="002C583B">
        <w:rPr>
          <w:sz w:val="22"/>
          <w:szCs w:val="22"/>
        </w:rPr>
        <w:t>12 ust. 1</w:t>
      </w:r>
      <w:r w:rsidR="003F7880">
        <w:rPr>
          <w:sz w:val="22"/>
          <w:szCs w:val="22"/>
        </w:rPr>
        <w:t xml:space="preserve"> projektu rozporządzenia</w:t>
      </w:r>
      <w:r w:rsidR="002C583B">
        <w:rPr>
          <w:sz w:val="22"/>
          <w:szCs w:val="22"/>
        </w:rPr>
        <w:t xml:space="preserve"> jest modyfikacją przepisów </w:t>
      </w:r>
      <w:r w:rsidR="002C583B" w:rsidRPr="002C583B">
        <w:rPr>
          <w:sz w:val="22"/>
          <w:szCs w:val="22"/>
        </w:rPr>
        <w:t xml:space="preserve">§ </w:t>
      </w:r>
      <w:r w:rsidR="002C583B">
        <w:rPr>
          <w:sz w:val="22"/>
          <w:szCs w:val="22"/>
        </w:rPr>
        <w:t xml:space="preserve">19 oraz </w:t>
      </w:r>
      <w:r w:rsidR="002C583B" w:rsidRPr="002C583B">
        <w:rPr>
          <w:sz w:val="22"/>
          <w:szCs w:val="22"/>
        </w:rPr>
        <w:t xml:space="preserve">§ </w:t>
      </w:r>
      <w:r w:rsidR="002C583B">
        <w:rPr>
          <w:sz w:val="22"/>
          <w:szCs w:val="22"/>
        </w:rPr>
        <w:t>23</w:t>
      </w:r>
      <w:r w:rsidR="002708F9" w:rsidRPr="002708F9">
        <w:rPr>
          <w:sz w:val="22"/>
          <w:szCs w:val="22"/>
        </w:rPr>
        <w:t xml:space="preserve"> </w:t>
      </w:r>
      <w:r w:rsidR="002708F9">
        <w:rPr>
          <w:sz w:val="22"/>
          <w:szCs w:val="22"/>
        </w:rPr>
        <w:t>obecnie obowiązującego rozporządzenia</w:t>
      </w:r>
      <w:r w:rsidR="002C583B">
        <w:rPr>
          <w:sz w:val="22"/>
          <w:szCs w:val="22"/>
        </w:rPr>
        <w:t xml:space="preserve">. </w:t>
      </w:r>
      <w:r w:rsidR="00F1608F">
        <w:rPr>
          <w:sz w:val="22"/>
          <w:szCs w:val="22"/>
        </w:rPr>
        <w:t>Wskazuje, że w analizach bezpieczeństwa n</w:t>
      </w:r>
      <w:r w:rsidR="002C583B">
        <w:rPr>
          <w:sz w:val="22"/>
          <w:szCs w:val="22"/>
        </w:rPr>
        <w:t>ależy uwzględnić kombinacje skutków i obciążeń powstałych w wyniku zagrożeń, połączenia PZI i wtórnych nie</w:t>
      </w:r>
      <w:r w:rsidR="00216605">
        <w:rPr>
          <w:sz w:val="22"/>
          <w:szCs w:val="22"/>
        </w:rPr>
        <w:t>s</w:t>
      </w:r>
      <w:r w:rsidR="002C583B">
        <w:rPr>
          <w:sz w:val="22"/>
          <w:szCs w:val="22"/>
        </w:rPr>
        <w:t xml:space="preserve">prawności oraz uszkodzeń jak również warunków eksploatacyjnych w obiekcie. Przepis </w:t>
      </w:r>
      <w:r w:rsidR="002C583B" w:rsidRPr="002C583B">
        <w:rPr>
          <w:sz w:val="22"/>
          <w:szCs w:val="22"/>
        </w:rPr>
        <w:t xml:space="preserve">§ </w:t>
      </w:r>
      <w:r w:rsidR="002C583B">
        <w:rPr>
          <w:sz w:val="22"/>
          <w:szCs w:val="22"/>
        </w:rPr>
        <w:t xml:space="preserve">12 ust. 2 </w:t>
      </w:r>
      <w:r w:rsidR="003F7880">
        <w:rPr>
          <w:sz w:val="22"/>
          <w:szCs w:val="22"/>
        </w:rPr>
        <w:t>projektu rozporządzenia</w:t>
      </w:r>
      <w:r w:rsidR="002708F9">
        <w:rPr>
          <w:sz w:val="22"/>
          <w:szCs w:val="22"/>
        </w:rPr>
        <w:t>,</w:t>
      </w:r>
      <w:r w:rsidR="003F7880">
        <w:rPr>
          <w:sz w:val="22"/>
          <w:szCs w:val="22"/>
        </w:rPr>
        <w:t xml:space="preserve"> bazujący na </w:t>
      </w:r>
      <w:r w:rsidR="003F7880" w:rsidRPr="003F7880">
        <w:rPr>
          <w:sz w:val="22"/>
          <w:szCs w:val="22"/>
        </w:rPr>
        <w:t>wytycznych SSG-2 rev.1</w:t>
      </w:r>
      <w:r w:rsidR="006C52AE">
        <w:rPr>
          <w:sz w:val="22"/>
          <w:szCs w:val="22"/>
        </w:rPr>
        <w:t xml:space="preserve"> (punkt 3.54)</w:t>
      </w:r>
      <w:r w:rsidR="002708F9">
        <w:rPr>
          <w:sz w:val="22"/>
          <w:szCs w:val="22"/>
        </w:rPr>
        <w:t>,</w:t>
      </w:r>
      <w:r w:rsidR="003F7880" w:rsidRPr="003F7880">
        <w:rPr>
          <w:sz w:val="22"/>
          <w:szCs w:val="22"/>
        </w:rPr>
        <w:t xml:space="preserve"> </w:t>
      </w:r>
      <w:r w:rsidR="002C583B">
        <w:rPr>
          <w:sz w:val="22"/>
          <w:szCs w:val="22"/>
        </w:rPr>
        <w:t xml:space="preserve">wprowadza konieczność wykazania, że </w:t>
      </w:r>
      <w:r w:rsidR="002C583B" w:rsidRPr="002C583B">
        <w:rPr>
          <w:sz w:val="22"/>
          <w:szCs w:val="22"/>
        </w:rPr>
        <w:t>system</w:t>
      </w:r>
      <w:r w:rsidR="002C583B">
        <w:rPr>
          <w:sz w:val="22"/>
          <w:szCs w:val="22"/>
        </w:rPr>
        <w:t>y</w:t>
      </w:r>
      <w:r w:rsidR="002C583B" w:rsidRPr="002C583B">
        <w:rPr>
          <w:sz w:val="22"/>
          <w:szCs w:val="22"/>
        </w:rPr>
        <w:t xml:space="preserve"> oraz element</w:t>
      </w:r>
      <w:r w:rsidR="002C583B">
        <w:rPr>
          <w:sz w:val="22"/>
          <w:szCs w:val="22"/>
        </w:rPr>
        <w:t>y</w:t>
      </w:r>
      <w:r w:rsidR="002C583B" w:rsidRPr="002C583B">
        <w:rPr>
          <w:sz w:val="22"/>
          <w:szCs w:val="22"/>
        </w:rPr>
        <w:t xml:space="preserve"> konstrukcji i wyposażenia</w:t>
      </w:r>
      <w:r w:rsidR="002C583B">
        <w:rPr>
          <w:sz w:val="22"/>
          <w:szCs w:val="22"/>
        </w:rPr>
        <w:t xml:space="preserve"> uwzględniane w analizie bezpieczeństwa dla PZI będących skutkiem zagrożeń wewnętrznych lub zewnętrznych, są </w:t>
      </w:r>
      <w:r w:rsidR="00672F4F">
        <w:rPr>
          <w:sz w:val="22"/>
          <w:szCs w:val="22"/>
        </w:rPr>
        <w:t xml:space="preserve">zdolne </w:t>
      </w:r>
      <w:r w:rsidR="003D7A2A">
        <w:rPr>
          <w:sz w:val="22"/>
          <w:szCs w:val="22"/>
        </w:rPr>
        <w:t xml:space="preserve">realizować swoje funkcje bezpieczeństwa w tych </w:t>
      </w:r>
      <w:r w:rsidR="00801541">
        <w:rPr>
          <w:sz w:val="22"/>
          <w:szCs w:val="22"/>
        </w:rPr>
        <w:t>warunkach (</w:t>
      </w:r>
      <w:r w:rsidR="002C583B">
        <w:rPr>
          <w:sz w:val="22"/>
          <w:szCs w:val="22"/>
        </w:rPr>
        <w:t xml:space="preserve">np. pożaru, trzęsienia ziemi, zalania, drgań czy obecności gazów).  </w:t>
      </w:r>
    </w:p>
    <w:p w14:paraId="78D40F9C" w14:textId="55368D6A" w:rsidR="002C583B" w:rsidRDefault="002C583B" w:rsidP="002C583B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rozdziale </w:t>
      </w:r>
      <w:r w:rsidR="009B0F12">
        <w:rPr>
          <w:sz w:val="22"/>
          <w:szCs w:val="22"/>
        </w:rPr>
        <w:t>3</w:t>
      </w:r>
      <w:r>
        <w:rPr>
          <w:sz w:val="22"/>
          <w:szCs w:val="22"/>
        </w:rPr>
        <w:t xml:space="preserve"> projektu rozporządzenia przedstawiono szczegółowe wymagania dla </w:t>
      </w:r>
      <w:r w:rsidR="009063BA">
        <w:rPr>
          <w:sz w:val="22"/>
          <w:szCs w:val="22"/>
        </w:rPr>
        <w:t xml:space="preserve">deterministycznej </w:t>
      </w:r>
      <w:r>
        <w:rPr>
          <w:sz w:val="22"/>
          <w:szCs w:val="22"/>
        </w:rPr>
        <w:t xml:space="preserve">analizy bezpieczeństwa. Przepisy </w:t>
      </w:r>
      <w:r w:rsidRPr="002C583B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13 - </w:t>
      </w:r>
      <w:r w:rsidRPr="002C583B">
        <w:rPr>
          <w:sz w:val="22"/>
          <w:szCs w:val="22"/>
        </w:rPr>
        <w:t>§ 18</w:t>
      </w:r>
      <w:r>
        <w:rPr>
          <w:sz w:val="22"/>
          <w:szCs w:val="22"/>
        </w:rPr>
        <w:t xml:space="preserve"> </w:t>
      </w:r>
      <w:r w:rsidR="003F7880">
        <w:rPr>
          <w:sz w:val="22"/>
          <w:szCs w:val="22"/>
        </w:rPr>
        <w:t xml:space="preserve">projektu rozporządzenia </w:t>
      </w:r>
      <w:r w:rsidR="006D624F">
        <w:rPr>
          <w:sz w:val="22"/>
          <w:szCs w:val="22"/>
        </w:rPr>
        <w:t>określają</w:t>
      </w:r>
      <w:r>
        <w:rPr>
          <w:sz w:val="22"/>
          <w:szCs w:val="22"/>
        </w:rPr>
        <w:t xml:space="preserve"> </w:t>
      </w:r>
      <w:r w:rsidR="006D624F">
        <w:rPr>
          <w:sz w:val="22"/>
          <w:szCs w:val="22"/>
        </w:rPr>
        <w:t xml:space="preserve">podstawowe wymagania dla </w:t>
      </w:r>
      <w:r w:rsidR="00BD38EE">
        <w:rPr>
          <w:sz w:val="22"/>
          <w:szCs w:val="22"/>
        </w:rPr>
        <w:t xml:space="preserve">deterministycznej </w:t>
      </w:r>
      <w:r w:rsidR="006D624F">
        <w:rPr>
          <w:sz w:val="22"/>
          <w:szCs w:val="22"/>
        </w:rPr>
        <w:t>analizy bezpieczeństwa,</w:t>
      </w:r>
      <w:r>
        <w:rPr>
          <w:sz w:val="22"/>
          <w:szCs w:val="22"/>
        </w:rPr>
        <w:t xml:space="preserve"> przepisy </w:t>
      </w:r>
      <w:r w:rsidRPr="002C583B">
        <w:rPr>
          <w:sz w:val="22"/>
          <w:szCs w:val="22"/>
        </w:rPr>
        <w:t>§ 1</w:t>
      </w:r>
      <w:r>
        <w:rPr>
          <w:sz w:val="22"/>
          <w:szCs w:val="22"/>
        </w:rPr>
        <w:t xml:space="preserve">9 - </w:t>
      </w:r>
      <w:r w:rsidRPr="002C583B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22 </w:t>
      </w:r>
      <w:r w:rsidR="003F7880">
        <w:rPr>
          <w:sz w:val="22"/>
          <w:szCs w:val="22"/>
        </w:rPr>
        <w:t xml:space="preserve">projektu rozporządzenia </w:t>
      </w:r>
      <w:r w:rsidR="006D624F">
        <w:rPr>
          <w:sz w:val="22"/>
          <w:szCs w:val="22"/>
        </w:rPr>
        <w:t>określają</w:t>
      </w:r>
      <w:r>
        <w:rPr>
          <w:sz w:val="22"/>
          <w:szCs w:val="22"/>
        </w:rPr>
        <w:t xml:space="preserve"> wymagania</w:t>
      </w:r>
      <w:r w:rsidR="00BD38EE">
        <w:rPr>
          <w:sz w:val="22"/>
          <w:szCs w:val="22"/>
        </w:rPr>
        <w:t xml:space="preserve"> dla</w:t>
      </w:r>
      <w:r>
        <w:rPr>
          <w:sz w:val="22"/>
          <w:szCs w:val="22"/>
        </w:rPr>
        <w:t xml:space="preserve"> </w:t>
      </w:r>
      <w:r w:rsidR="00BD38EE">
        <w:rPr>
          <w:sz w:val="22"/>
          <w:szCs w:val="22"/>
        </w:rPr>
        <w:t>deterministycznej</w:t>
      </w:r>
      <w:r>
        <w:rPr>
          <w:sz w:val="22"/>
          <w:szCs w:val="22"/>
        </w:rPr>
        <w:t xml:space="preserve"> analizy bezpieczeństwa dla normalnej eksploatacji, przepisy </w:t>
      </w:r>
      <w:r w:rsidRPr="002C583B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23 - </w:t>
      </w:r>
      <w:r w:rsidRPr="002C583B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29 </w:t>
      </w:r>
      <w:r w:rsidR="003F7880">
        <w:rPr>
          <w:sz w:val="22"/>
          <w:szCs w:val="22"/>
        </w:rPr>
        <w:t xml:space="preserve">projektu rozporządzenia </w:t>
      </w:r>
      <w:r w:rsidR="006D624F">
        <w:rPr>
          <w:sz w:val="22"/>
          <w:szCs w:val="22"/>
        </w:rPr>
        <w:t>określają</w:t>
      </w:r>
      <w:r>
        <w:rPr>
          <w:sz w:val="22"/>
          <w:szCs w:val="22"/>
        </w:rPr>
        <w:t xml:space="preserve"> wymagania dla </w:t>
      </w:r>
      <w:r w:rsidR="001863D3">
        <w:rPr>
          <w:sz w:val="22"/>
          <w:szCs w:val="22"/>
        </w:rPr>
        <w:t>deterministycznych analiz</w:t>
      </w:r>
      <w:r>
        <w:rPr>
          <w:sz w:val="22"/>
          <w:szCs w:val="22"/>
        </w:rPr>
        <w:t xml:space="preserve"> bezpieczeństwa dla przewidywanych zdarzeń eksploatacyjnych oraz awarii projektowych, przepisy </w:t>
      </w:r>
      <w:r w:rsidRPr="002C583B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30 - </w:t>
      </w:r>
      <w:r w:rsidRPr="002C583B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40 </w:t>
      </w:r>
      <w:r w:rsidR="003F7880">
        <w:rPr>
          <w:sz w:val="22"/>
          <w:szCs w:val="22"/>
        </w:rPr>
        <w:t xml:space="preserve">projektu rozporządzenia </w:t>
      </w:r>
      <w:r w:rsidR="006D624F">
        <w:rPr>
          <w:sz w:val="22"/>
          <w:szCs w:val="22"/>
        </w:rPr>
        <w:t>określają</w:t>
      </w:r>
      <w:r>
        <w:rPr>
          <w:sz w:val="22"/>
          <w:szCs w:val="22"/>
        </w:rPr>
        <w:t xml:space="preserve"> wymagania dla </w:t>
      </w:r>
      <w:r w:rsidR="00BD38EE">
        <w:rPr>
          <w:sz w:val="22"/>
          <w:szCs w:val="22"/>
        </w:rPr>
        <w:t xml:space="preserve">deterministycznej </w:t>
      </w:r>
      <w:r>
        <w:rPr>
          <w:sz w:val="22"/>
          <w:szCs w:val="22"/>
        </w:rPr>
        <w:t xml:space="preserve">analizy bezpieczeństwa dla rozszerzonych warunków projektowych, natomiast przepis </w:t>
      </w:r>
      <w:r w:rsidRPr="002C583B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41 </w:t>
      </w:r>
      <w:r w:rsidR="003F7880">
        <w:rPr>
          <w:sz w:val="22"/>
          <w:szCs w:val="22"/>
        </w:rPr>
        <w:t xml:space="preserve">projektu rozporządzenia </w:t>
      </w:r>
      <w:r w:rsidR="006D624F">
        <w:rPr>
          <w:sz w:val="22"/>
          <w:szCs w:val="22"/>
        </w:rPr>
        <w:t>określa</w:t>
      </w:r>
      <w:r w:rsidR="00F1608F">
        <w:rPr>
          <w:sz w:val="22"/>
          <w:szCs w:val="22"/>
        </w:rPr>
        <w:t xml:space="preserve"> wymagania</w:t>
      </w:r>
      <w:r>
        <w:rPr>
          <w:sz w:val="22"/>
          <w:szCs w:val="22"/>
        </w:rPr>
        <w:t xml:space="preserve"> dla </w:t>
      </w:r>
      <w:r w:rsidR="00BD38EE">
        <w:rPr>
          <w:sz w:val="22"/>
          <w:szCs w:val="22"/>
        </w:rPr>
        <w:t xml:space="preserve">deterministycznej </w:t>
      </w:r>
      <w:r>
        <w:rPr>
          <w:sz w:val="22"/>
          <w:szCs w:val="22"/>
        </w:rPr>
        <w:t xml:space="preserve">analizy bezpieczeństwa dla basenu </w:t>
      </w:r>
      <w:r w:rsidRPr="002C583B">
        <w:rPr>
          <w:sz w:val="22"/>
          <w:szCs w:val="22"/>
        </w:rPr>
        <w:t xml:space="preserve">służącego do przechowywania wypalonego paliwa </w:t>
      </w:r>
      <w:r>
        <w:rPr>
          <w:sz w:val="22"/>
          <w:szCs w:val="22"/>
        </w:rPr>
        <w:t>oraz budynku w którym ten basen się znajduje.</w:t>
      </w:r>
    </w:p>
    <w:p w14:paraId="7A67D538" w14:textId="230B256F" w:rsidR="006D624F" w:rsidRDefault="006D624F" w:rsidP="00CB4F4B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Przepis </w:t>
      </w:r>
      <w:r w:rsidRPr="002C583B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13 </w:t>
      </w:r>
      <w:r w:rsidR="003F7880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 xml:space="preserve">wprowadza niewielkie modyfikacje </w:t>
      </w:r>
      <w:r w:rsidR="002750C2">
        <w:rPr>
          <w:sz w:val="22"/>
          <w:szCs w:val="22"/>
        </w:rPr>
        <w:t xml:space="preserve">w stosunku </w:t>
      </w:r>
      <w:r>
        <w:rPr>
          <w:sz w:val="22"/>
          <w:szCs w:val="22"/>
        </w:rPr>
        <w:t xml:space="preserve">do przepisu </w:t>
      </w:r>
      <w:r w:rsidRPr="002C583B">
        <w:rPr>
          <w:sz w:val="22"/>
          <w:szCs w:val="22"/>
        </w:rPr>
        <w:t xml:space="preserve">§ </w:t>
      </w:r>
      <w:r>
        <w:rPr>
          <w:sz w:val="22"/>
          <w:szCs w:val="22"/>
        </w:rPr>
        <w:t>4</w:t>
      </w:r>
      <w:r w:rsidR="00C605ED" w:rsidRPr="00C605ED">
        <w:rPr>
          <w:sz w:val="22"/>
          <w:szCs w:val="22"/>
        </w:rPr>
        <w:t xml:space="preserve"> </w:t>
      </w:r>
      <w:r w:rsidR="00C605ED">
        <w:rPr>
          <w:sz w:val="22"/>
          <w:szCs w:val="22"/>
        </w:rPr>
        <w:t>obecnie obowiązującego</w:t>
      </w:r>
      <w:r w:rsidR="00C605ED" w:rsidRPr="00C605ED">
        <w:rPr>
          <w:sz w:val="22"/>
          <w:szCs w:val="22"/>
        </w:rPr>
        <w:t xml:space="preserve"> </w:t>
      </w:r>
      <w:r w:rsidR="00C605ED">
        <w:rPr>
          <w:sz w:val="22"/>
          <w:szCs w:val="22"/>
        </w:rPr>
        <w:t>rozporządzenia</w:t>
      </w:r>
      <w:r w:rsidR="003F788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3F7880">
        <w:rPr>
          <w:sz w:val="22"/>
          <w:szCs w:val="22"/>
        </w:rPr>
        <w:t>D</w:t>
      </w:r>
      <w:r>
        <w:rPr>
          <w:sz w:val="22"/>
          <w:szCs w:val="22"/>
        </w:rPr>
        <w:t xml:space="preserve">okonano jedynie ujednolicenia treści przepisu z nomenklaturą stosowaną w projekcie rozporządzenia. Przepis </w:t>
      </w:r>
      <w:r w:rsidRPr="002C583B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14 </w:t>
      </w:r>
      <w:r w:rsidR="003F7880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 xml:space="preserve">wprowadza do </w:t>
      </w:r>
      <w:r w:rsidR="001777AE">
        <w:rPr>
          <w:sz w:val="22"/>
          <w:szCs w:val="22"/>
        </w:rPr>
        <w:t xml:space="preserve">projektu </w:t>
      </w:r>
      <w:r>
        <w:rPr>
          <w:sz w:val="22"/>
          <w:szCs w:val="22"/>
        </w:rPr>
        <w:t xml:space="preserve">rozporządzenia </w:t>
      </w:r>
      <w:r w:rsidR="001777AE">
        <w:rPr>
          <w:sz w:val="22"/>
          <w:szCs w:val="22"/>
        </w:rPr>
        <w:t xml:space="preserve">przepisy </w:t>
      </w:r>
      <w:r>
        <w:rPr>
          <w:sz w:val="22"/>
          <w:szCs w:val="22"/>
        </w:rPr>
        <w:t xml:space="preserve">znajdujące się obecnie w </w:t>
      </w:r>
      <w:r w:rsidRPr="002C583B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14 rozporządzenia projektowego. </w:t>
      </w:r>
      <w:r w:rsidR="00F1608F">
        <w:rPr>
          <w:sz w:val="22"/>
          <w:szCs w:val="22"/>
        </w:rPr>
        <w:t>O</w:t>
      </w:r>
      <w:r>
        <w:rPr>
          <w:sz w:val="22"/>
          <w:szCs w:val="22"/>
        </w:rPr>
        <w:t>kreślenie stanów obiektu jądrowego</w:t>
      </w:r>
      <w:r w:rsidR="003F7880">
        <w:rPr>
          <w:sz w:val="22"/>
          <w:szCs w:val="22"/>
        </w:rPr>
        <w:t>,</w:t>
      </w:r>
      <w:r>
        <w:rPr>
          <w:sz w:val="22"/>
          <w:szCs w:val="22"/>
        </w:rPr>
        <w:t xml:space="preserve"> dla któr</w:t>
      </w:r>
      <w:r w:rsidR="003F7880">
        <w:rPr>
          <w:sz w:val="22"/>
          <w:szCs w:val="22"/>
        </w:rPr>
        <w:t>ych</w:t>
      </w:r>
      <w:r>
        <w:rPr>
          <w:sz w:val="22"/>
          <w:szCs w:val="22"/>
        </w:rPr>
        <w:t xml:space="preserve"> prowadzi się </w:t>
      </w:r>
      <w:r w:rsidR="001863D3">
        <w:rPr>
          <w:sz w:val="22"/>
          <w:szCs w:val="22"/>
        </w:rPr>
        <w:t>deterministyczne analizy</w:t>
      </w:r>
      <w:r w:rsidR="003F7880">
        <w:rPr>
          <w:sz w:val="22"/>
          <w:szCs w:val="22"/>
        </w:rPr>
        <w:t xml:space="preserve"> </w:t>
      </w:r>
      <w:r>
        <w:rPr>
          <w:sz w:val="22"/>
          <w:szCs w:val="22"/>
        </w:rPr>
        <w:t>bezpieczeństwa</w:t>
      </w:r>
      <w:r w:rsidR="00C605ED">
        <w:rPr>
          <w:sz w:val="22"/>
          <w:szCs w:val="22"/>
        </w:rPr>
        <w:t>,</w:t>
      </w:r>
      <w:r>
        <w:rPr>
          <w:sz w:val="22"/>
          <w:szCs w:val="22"/>
        </w:rPr>
        <w:t xml:space="preserve"> odpowiada zakresowi niniejszego rozporządzenia</w:t>
      </w:r>
      <w:r w:rsidR="00F1608F">
        <w:rPr>
          <w:sz w:val="22"/>
          <w:szCs w:val="22"/>
        </w:rPr>
        <w:t>, stąd dokonano przeniesienia tych przepisów do projektu rozporządzenia</w:t>
      </w:r>
      <w:r>
        <w:rPr>
          <w:sz w:val="22"/>
          <w:szCs w:val="22"/>
        </w:rPr>
        <w:t xml:space="preserve">. Przepis </w:t>
      </w:r>
      <w:r w:rsidRPr="002C583B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15 </w:t>
      </w:r>
      <w:r w:rsidR="003F7880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 xml:space="preserve">pozostał </w:t>
      </w:r>
      <w:r w:rsidR="003D7A2A">
        <w:rPr>
          <w:sz w:val="22"/>
          <w:szCs w:val="22"/>
        </w:rPr>
        <w:t xml:space="preserve">niemal </w:t>
      </w:r>
      <w:r>
        <w:rPr>
          <w:sz w:val="22"/>
          <w:szCs w:val="22"/>
        </w:rPr>
        <w:t>niezmieniony w odniesieniu do obecnie obowiązującego §</w:t>
      </w:r>
      <w:r w:rsidRPr="002C583B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="00C605ED" w:rsidRPr="00C605ED">
        <w:rPr>
          <w:sz w:val="22"/>
          <w:szCs w:val="22"/>
        </w:rPr>
        <w:t xml:space="preserve"> </w:t>
      </w:r>
      <w:r w:rsidR="00C605ED">
        <w:rPr>
          <w:sz w:val="22"/>
          <w:szCs w:val="22"/>
        </w:rPr>
        <w:t>obecnie obowiązującego rozporządzenia</w:t>
      </w:r>
      <w:r>
        <w:rPr>
          <w:sz w:val="22"/>
          <w:szCs w:val="22"/>
        </w:rPr>
        <w:t>.</w:t>
      </w:r>
      <w:r w:rsidR="003D7A2A">
        <w:rPr>
          <w:sz w:val="22"/>
          <w:szCs w:val="22"/>
        </w:rPr>
        <w:t xml:space="preserve"> Zastąpiono jedynie wypalone paliwo jądrowe wymienione w pkt 4 przez napromieniowane paliwo jądrowe</w:t>
      </w:r>
      <w:r w:rsidR="00287E11">
        <w:rPr>
          <w:sz w:val="22"/>
          <w:szCs w:val="22"/>
        </w:rPr>
        <w:t>, tak aby uwzględnić też paliwo jedynie czasowo wyjęte z rdzenia</w:t>
      </w:r>
      <w:r w:rsidR="00C605ED">
        <w:rPr>
          <w:sz w:val="22"/>
          <w:szCs w:val="22"/>
        </w:rPr>
        <w:t>,</w:t>
      </w:r>
      <w:r w:rsidR="00287E11">
        <w:rPr>
          <w:sz w:val="22"/>
          <w:szCs w:val="22"/>
        </w:rPr>
        <w:t xml:space="preserve"> które może być przechowywane na terenie obiektu jądrowego</w:t>
      </w:r>
      <w:r w:rsidR="003D7A2A">
        <w:rPr>
          <w:sz w:val="22"/>
          <w:szCs w:val="22"/>
        </w:rPr>
        <w:t>.</w:t>
      </w:r>
      <w:r w:rsidR="00CB4F4B">
        <w:rPr>
          <w:sz w:val="22"/>
          <w:szCs w:val="22"/>
        </w:rPr>
        <w:t xml:space="preserve"> Przepis </w:t>
      </w:r>
      <w:r w:rsidR="00CB4F4B" w:rsidRPr="002C583B">
        <w:rPr>
          <w:sz w:val="22"/>
          <w:szCs w:val="22"/>
        </w:rPr>
        <w:t xml:space="preserve">§ </w:t>
      </w:r>
      <w:r w:rsidR="00CB4F4B">
        <w:rPr>
          <w:sz w:val="22"/>
          <w:szCs w:val="22"/>
        </w:rPr>
        <w:t xml:space="preserve">16 </w:t>
      </w:r>
      <w:r w:rsidR="003F7880">
        <w:rPr>
          <w:sz w:val="22"/>
          <w:szCs w:val="22"/>
        </w:rPr>
        <w:t xml:space="preserve">projektu rozporządzenia </w:t>
      </w:r>
      <w:r w:rsidR="00CB4F4B">
        <w:rPr>
          <w:sz w:val="22"/>
          <w:szCs w:val="22"/>
        </w:rPr>
        <w:t xml:space="preserve">aktualizuje </w:t>
      </w:r>
      <w:r w:rsidR="00CB4F4B" w:rsidRPr="002C583B">
        <w:rPr>
          <w:sz w:val="22"/>
          <w:szCs w:val="22"/>
        </w:rPr>
        <w:t xml:space="preserve">§ </w:t>
      </w:r>
      <w:r w:rsidR="00CB4F4B">
        <w:rPr>
          <w:sz w:val="22"/>
          <w:szCs w:val="22"/>
        </w:rPr>
        <w:t xml:space="preserve">16 </w:t>
      </w:r>
      <w:r w:rsidR="00F0739C">
        <w:rPr>
          <w:sz w:val="22"/>
          <w:szCs w:val="22"/>
        </w:rPr>
        <w:t>u</w:t>
      </w:r>
      <w:r w:rsidR="00CB4F4B">
        <w:rPr>
          <w:sz w:val="22"/>
          <w:szCs w:val="22"/>
        </w:rPr>
        <w:t xml:space="preserve">st. 1 </w:t>
      </w:r>
      <w:r w:rsidR="00C605ED">
        <w:rPr>
          <w:sz w:val="22"/>
          <w:szCs w:val="22"/>
        </w:rPr>
        <w:t xml:space="preserve">obecnie obowiązującego rozporządzenia </w:t>
      </w:r>
      <w:r w:rsidR="00F0739C">
        <w:rPr>
          <w:sz w:val="22"/>
          <w:szCs w:val="22"/>
        </w:rPr>
        <w:t>poprzez rozszerzenie</w:t>
      </w:r>
      <w:r w:rsidR="00306ABA">
        <w:rPr>
          <w:sz w:val="22"/>
          <w:szCs w:val="22"/>
        </w:rPr>
        <w:t xml:space="preserve"> </w:t>
      </w:r>
      <w:r w:rsidR="00306ABA" w:rsidRPr="00306ABA">
        <w:rPr>
          <w:sz w:val="22"/>
          <w:szCs w:val="22"/>
        </w:rPr>
        <w:t xml:space="preserve">deterministycznej </w:t>
      </w:r>
      <w:r w:rsidR="00DD66D9">
        <w:rPr>
          <w:sz w:val="22"/>
          <w:szCs w:val="22"/>
        </w:rPr>
        <w:t>analizy</w:t>
      </w:r>
      <w:r w:rsidR="00DD66D9" w:rsidRPr="00306ABA">
        <w:rPr>
          <w:sz w:val="22"/>
          <w:szCs w:val="22"/>
        </w:rPr>
        <w:t xml:space="preserve"> </w:t>
      </w:r>
      <w:r w:rsidR="00306ABA" w:rsidRPr="00306ABA">
        <w:rPr>
          <w:sz w:val="22"/>
          <w:szCs w:val="22"/>
        </w:rPr>
        <w:t xml:space="preserve">bezpieczeństwa obiektu jądrowego </w:t>
      </w:r>
      <w:r w:rsidR="00CB4F4B">
        <w:rPr>
          <w:sz w:val="22"/>
          <w:szCs w:val="22"/>
        </w:rPr>
        <w:t>o konieczność analizowania scenariuszy</w:t>
      </w:r>
      <w:r w:rsidR="00F1608F">
        <w:rPr>
          <w:sz w:val="22"/>
          <w:szCs w:val="22"/>
        </w:rPr>
        <w:t xml:space="preserve"> </w:t>
      </w:r>
      <w:r w:rsidR="00CB4F4B">
        <w:rPr>
          <w:sz w:val="22"/>
          <w:szCs w:val="22"/>
        </w:rPr>
        <w:t xml:space="preserve">we wszystkich stanach obiektu jądrowego, nie są </w:t>
      </w:r>
      <w:r w:rsidR="00C605ED">
        <w:rPr>
          <w:sz w:val="22"/>
          <w:szCs w:val="22"/>
        </w:rPr>
        <w:lastRenderedPageBreak/>
        <w:t xml:space="preserve">więc </w:t>
      </w:r>
      <w:r w:rsidR="00CB4F4B">
        <w:rPr>
          <w:sz w:val="22"/>
          <w:szCs w:val="22"/>
        </w:rPr>
        <w:t xml:space="preserve">pomijane </w:t>
      </w:r>
      <w:r w:rsidR="001863D3">
        <w:rPr>
          <w:sz w:val="22"/>
          <w:szCs w:val="22"/>
        </w:rPr>
        <w:t>deterministyczne analizy</w:t>
      </w:r>
      <w:r w:rsidR="00F1608F">
        <w:rPr>
          <w:sz w:val="22"/>
          <w:szCs w:val="22"/>
        </w:rPr>
        <w:t xml:space="preserve"> bezpieczeństwa</w:t>
      </w:r>
      <w:r w:rsidR="00CB4F4B">
        <w:rPr>
          <w:sz w:val="22"/>
          <w:szCs w:val="22"/>
        </w:rPr>
        <w:t xml:space="preserve"> dla normalnej eksploatacji i rozszerzonych warunków projektowych. </w:t>
      </w:r>
      <w:r w:rsidR="00BB6B1A">
        <w:rPr>
          <w:sz w:val="22"/>
          <w:szCs w:val="22"/>
        </w:rPr>
        <w:t>W</w:t>
      </w:r>
      <w:r w:rsidR="00136CFC">
        <w:rPr>
          <w:sz w:val="22"/>
          <w:szCs w:val="22"/>
        </w:rPr>
        <w:t xml:space="preserve"> §</w:t>
      </w:r>
      <w:r w:rsidR="00306ABA" w:rsidRPr="00306ABA">
        <w:rPr>
          <w:sz w:val="22"/>
          <w:szCs w:val="22"/>
        </w:rPr>
        <w:t xml:space="preserve"> </w:t>
      </w:r>
      <w:r w:rsidR="00136CFC" w:rsidRPr="00306ABA">
        <w:rPr>
          <w:sz w:val="22"/>
          <w:szCs w:val="22"/>
        </w:rPr>
        <w:t xml:space="preserve">16 </w:t>
      </w:r>
      <w:r w:rsidR="00136CFC">
        <w:rPr>
          <w:sz w:val="22"/>
          <w:szCs w:val="22"/>
        </w:rPr>
        <w:t>dodano</w:t>
      </w:r>
      <w:r w:rsidR="00306ABA">
        <w:rPr>
          <w:sz w:val="22"/>
          <w:szCs w:val="22"/>
        </w:rPr>
        <w:t xml:space="preserve"> ust. </w:t>
      </w:r>
      <w:r w:rsidR="00136CFC">
        <w:rPr>
          <w:sz w:val="22"/>
          <w:szCs w:val="22"/>
        </w:rPr>
        <w:t>2,</w:t>
      </w:r>
      <w:r w:rsidR="00F0739C">
        <w:rPr>
          <w:sz w:val="22"/>
          <w:szCs w:val="22"/>
        </w:rPr>
        <w:t xml:space="preserve"> </w:t>
      </w:r>
      <w:r w:rsidR="006E36DE">
        <w:rPr>
          <w:sz w:val="22"/>
          <w:szCs w:val="22"/>
        </w:rPr>
        <w:t>na podstawie punktu 8.9 wytycznych SSG-2 Rev.1</w:t>
      </w:r>
      <w:r w:rsidR="00F0739C">
        <w:rPr>
          <w:sz w:val="22"/>
          <w:szCs w:val="22"/>
        </w:rPr>
        <w:t>,</w:t>
      </w:r>
      <w:r w:rsidR="00CB4F4B">
        <w:rPr>
          <w:sz w:val="22"/>
          <w:szCs w:val="22"/>
        </w:rPr>
        <w:t xml:space="preserve"> </w:t>
      </w:r>
      <w:r w:rsidR="002E5B22">
        <w:rPr>
          <w:sz w:val="22"/>
          <w:szCs w:val="22"/>
        </w:rPr>
        <w:t>określając,</w:t>
      </w:r>
      <w:r w:rsidR="00CB4F4B">
        <w:rPr>
          <w:sz w:val="22"/>
          <w:szCs w:val="22"/>
        </w:rPr>
        <w:t xml:space="preserve"> że w przypadku deterministycznych analiz bezpieczeństwa dla normalnej eksploatacji należy prowadzić analizę do osiągnięcia stabilnych parametrów obiektu jądrowego. W przypadku pozostałych stanów obiektu jądrowego należy prowadzić analizy do osiągniecia stanu bezpiecznego wyłączenia (pojęcie zdefiniowane w </w:t>
      </w:r>
      <w:r w:rsidR="00CB4F4B" w:rsidRPr="00CB4F4B">
        <w:rPr>
          <w:sz w:val="22"/>
          <w:szCs w:val="22"/>
        </w:rPr>
        <w:t xml:space="preserve">§ </w:t>
      </w:r>
      <w:r w:rsidR="00CB4F4B">
        <w:rPr>
          <w:sz w:val="22"/>
          <w:szCs w:val="22"/>
        </w:rPr>
        <w:t>1), co zawarto w</w:t>
      </w:r>
      <w:r w:rsidR="00136CFC">
        <w:rPr>
          <w:sz w:val="22"/>
          <w:szCs w:val="22"/>
        </w:rPr>
        <w:t xml:space="preserve"> </w:t>
      </w:r>
      <w:r w:rsidR="00033AAB" w:rsidRPr="00306ABA">
        <w:rPr>
          <w:sz w:val="22"/>
          <w:szCs w:val="22"/>
        </w:rPr>
        <w:t xml:space="preserve">§ </w:t>
      </w:r>
      <w:r w:rsidR="00136CFC" w:rsidRPr="00306ABA">
        <w:rPr>
          <w:sz w:val="22"/>
          <w:szCs w:val="22"/>
        </w:rPr>
        <w:t xml:space="preserve">16 </w:t>
      </w:r>
      <w:r w:rsidR="00136CFC">
        <w:rPr>
          <w:sz w:val="22"/>
          <w:szCs w:val="22"/>
        </w:rPr>
        <w:t>ust.</w:t>
      </w:r>
      <w:r w:rsidR="00CB4F4B">
        <w:rPr>
          <w:sz w:val="22"/>
          <w:szCs w:val="22"/>
        </w:rPr>
        <w:t xml:space="preserve"> 3. W obowiązującym stanie prawnym</w:t>
      </w:r>
      <w:r w:rsidR="00136CFC">
        <w:rPr>
          <w:sz w:val="22"/>
          <w:szCs w:val="22"/>
        </w:rPr>
        <w:t xml:space="preserve"> w </w:t>
      </w:r>
      <w:r w:rsidR="00136CFC" w:rsidRPr="00306ABA">
        <w:rPr>
          <w:sz w:val="22"/>
          <w:szCs w:val="22"/>
        </w:rPr>
        <w:t xml:space="preserve">§ 16 </w:t>
      </w:r>
      <w:r w:rsidR="00136CFC">
        <w:rPr>
          <w:sz w:val="22"/>
          <w:szCs w:val="22"/>
        </w:rPr>
        <w:t>ust. 2</w:t>
      </w:r>
      <w:r w:rsidR="00CB4F4B">
        <w:rPr>
          <w:sz w:val="22"/>
          <w:szCs w:val="22"/>
        </w:rPr>
        <w:t xml:space="preserve"> odnoszono się do </w:t>
      </w:r>
      <w:r w:rsidR="002E5B22">
        <w:rPr>
          <w:sz w:val="22"/>
          <w:szCs w:val="22"/>
        </w:rPr>
        <w:t>pojęcia</w:t>
      </w:r>
      <w:r w:rsidR="00CB4F4B">
        <w:rPr>
          <w:sz w:val="22"/>
          <w:szCs w:val="22"/>
        </w:rPr>
        <w:t xml:space="preserve"> stanów przejściowych</w:t>
      </w:r>
      <w:r w:rsidR="007464E4">
        <w:rPr>
          <w:sz w:val="22"/>
          <w:szCs w:val="22"/>
        </w:rPr>
        <w:t>,</w:t>
      </w:r>
      <w:r w:rsidR="00CB4F4B">
        <w:rPr>
          <w:sz w:val="22"/>
          <w:szCs w:val="22"/>
        </w:rPr>
        <w:t xml:space="preserve"> które nigdzie nie zostało zdefiniowane, więc nie było sprecyzowane w sposób bezpośredni jakich stanów obiektu</w:t>
      </w:r>
      <w:r w:rsidR="00D4335A">
        <w:rPr>
          <w:sz w:val="22"/>
          <w:szCs w:val="22"/>
        </w:rPr>
        <w:t xml:space="preserve"> ten</w:t>
      </w:r>
      <w:r w:rsidR="00CB4F4B">
        <w:rPr>
          <w:sz w:val="22"/>
          <w:szCs w:val="22"/>
        </w:rPr>
        <w:t xml:space="preserve"> wymóg dotyczył. Przepis </w:t>
      </w:r>
      <w:r w:rsidR="00CB4F4B" w:rsidRPr="002C583B">
        <w:rPr>
          <w:sz w:val="22"/>
          <w:szCs w:val="22"/>
        </w:rPr>
        <w:t xml:space="preserve">§ </w:t>
      </w:r>
      <w:r w:rsidR="00CB4F4B">
        <w:rPr>
          <w:sz w:val="22"/>
          <w:szCs w:val="22"/>
        </w:rPr>
        <w:t xml:space="preserve">17 </w:t>
      </w:r>
      <w:r w:rsidR="007464E4">
        <w:rPr>
          <w:sz w:val="22"/>
          <w:szCs w:val="22"/>
        </w:rPr>
        <w:t xml:space="preserve">projektu rozporządzenia </w:t>
      </w:r>
      <w:r w:rsidR="00CB4F4B">
        <w:rPr>
          <w:sz w:val="22"/>
          <w:szCs w:val="22"/>
        </w:rPr>
        <w:t>pozostał niezmieniony w odniesieniu do obecnie obowiązującego §</w:t>
      </w:r>
      <w:r w:rsidR="00CB4F4B" w:rsidRPr="002C583B">
        <w:rPr>
          <w:sz w:val="22"/>
          <w:szCs w:val="22"/>
        </w:rPr>
        <w:t xml:space="preserve"> </w:t>
      </w:r>
      <w:r w:rsidR="00CB4F4B">
        <w:rPr>
          <w:sz w:val="22"/>
          <w:szCs w:val="22"/>
        </w:rPr>
        <w:t>19 pkt 2</w:t>
      </w:r>
      <w:r w:rsidR="00C605ED" w:rsidRPr="00C605ED">
        <w:rPr>
          <w:sz w:val="22"/>
          <w:szCs w:val="22"/>
        </w:rPr>
        <w:t xml:space="preserve"> </w:t>
      </w:r>
      <w:r w:rsidR="00C605ED">
        <w:rPr>
          <w:sz w:val="22"/>
          <w:szCs w:val="22"/>
        </w:rPr>
        <w:t>obecnie obowiązującego rozporządzenia</w:t>
      </w:r>
      <w:r w:rsidR="00CB4F4B">
        <w:rPr>
          <w:sz w:val="22"/>
          <w:szCs w:val="22"/>
        </w:rPr>
        <w:t xml:space="preserve">. </w:t>
      </w:r>
      <w:r w:rsidR="002E5B22">
        <w:rPr>
          <w:sz w:val="22"/>
          <w:szCs w:val="22"/>
        </w:rPr>
        <w:t>Przepis §</w:t>
      </w:r>
      <w:r w:rsidR="00C3208E" w:rsidRPr="002C583B">
        <w:rPr>
          <w:sz w:val="22"/>
          <w:szCs w:val="22"/>
        </w:rPr>
        <w:t xml:space="preserve"> </w:t>
      </w:r>
      <w:r w:rsidR="00C3208E">
        <w:rPr>
          <w:sz w:val="22"/>
          <w:szCs w:val="22"/>
        </w:rPr>
        <w:t>1</w:t>
      </w:r>
      <w:r w:rsidR="007464E4">
        <w:rPr>
          <w:sz w:val="22"/>
          <w:szCs w:val="22"/>
        </w:rPr>
        <w:t>8 projektu rozporządzenia</w:t>
      </w:r>
      <w:r w:rsidR="00C3208E">
        <w:rPr>
          <w:sz w:val="22"/>
          <w:szCs w:val="22"/>
        </w:rPr>
        <w:t xml:space="preserve"> aktualizuje </w:t>
      </w:r>
      <w:r w:rsidR="00C3208E" w:rsidRPr="002C583B">
        <w:rPr>
          <w:sz w:val="22"/>
          <w:szCs w:val="22"/>
        </w:rPr>
        <w:t xml:space="preserve">§ </w:t>
      </w:r>
      <w:r w:rsidR="00C3208E">
        <w:rPr>
          <w:sz w:val="22"/>
          <w:szCs w:val="22"/>
        </w:rPr>
        <w:t>21</w:t>
      </w:r>
      <w:r w:rsidR="00C605ED" w:rsidRPr="00C605ED">
        <w:rPr>
          <w:sz w:val="22"/>
          <w:szCs w:val="22"/>
        </w:rPr>
        <w:t xml:space="preserve"> </w:t>
      </w:r>
      <w:r w:rsidR="00C605ED">
        <w:rPr>
          <w:sz w:val="22"/>
          <w:szCs w:val="22"/>
        </w:rPr>
        <w:t>obecnie obowiązującego rozporządzenia</w:t>
      </w:r>
      <w:r w:rsidR="00C3208E">
        <w:rPr>
          <w:sz w:val="22"/>
          <w:szCs w:val="22"/>
        </w:rPr>
        <w:t xml:space="preserve">. Pojęcie „systemów </w:t>
      </w:r>
      <w:r w:rsidR="00C3208E" w:rsidRPr="00C3208E">
        <w:rPr>
          <w:sz w:val="22"/>
          <w:szCs w:val="22"/>
        </w:rPr>
        <w:t>teleinformatycznych stosowan</w:t>
      </w:r>
      <w:r w:rsidR="00C3208E">
        <w:rPr>
          <w:sz w:val="22"/>
          <w:szCs w:val="22"/>
        </w:rPr>
        <w:t>ych</w:t>
      </w:r>
      <w:r w:rsidR="00C3208E" w:rsidRPr="00C3208E">
        <w:rPr>
          <w:sz w:val="22"/>
          <w:szCs w:val="22"/>
        </w:rPr>
        <w:t xml:space="preserve"> do </w:t>
      </w:r>
      <w:r w:rsidR="001863D3">
        <w:rPr>
          <w:sz w:val="22"/>
          <w:szCs w:val="22"/>
        </w:rPr>
        <w:t>deterministycznych analiz</w:t>
      </w:r>
      <w:r w:rsidR="00C3208E">
        <w:rPr>
          <w:sz w:val="22"/>
          <w:szCs w:val="22"/>
        </w:rPr>
        <w:t>”</w:t>
      </w:r>
      <w:r w:rsidR="00C3208E" w:rsidRPr="00C3208E">
        <w:rPr>
          <w:sz w:val="22"/>
          <w:szCs w:val="22"/>
        </w:rPr>
        <w:t xml:space="preserve"> </w:t>
      </w:r>
      <w:r w:rsidR="00C3208E">
        <w:rPr>
          <w:sz w:val="22"/>
          <w:szCs w:val="22"/>
        </w:rPr>
        <w:t>zastąpiono „programami i</w:t>
      </w:r>
      <w:r w:rsidR="006E2D2F">
        <w:rPr>
          <w:sz w:val="22"/>
          <w:szCs w:val="22"/>
        </w:rPr>
        <w:t> </w:t>
      </w:r>
      <w:r w:rsidR="00C3208E">
        <w:rPr>
          <w:sz w:val="22"/>
          <w:szCs w:val="22"/>
        </w:rPr>
        <w:t>metodami obliczeniowymi”</w:t>
      </w:r>
      <w:r w:rsidR="00C605ED">
        <w:rPr>
          <w:sz w:val="22"/>
          <w:szCs w:val="22"/>
        </w:rPr>
        <w:t>,</w:t>
      </w:r>
      <w:r w:rsidR="00C3208E">
        <w:rPr>
          <w:sz w:val="22"/>
          <w:szCs w:val="22"/>
        </w:rPr>
        <w:t xml:space="preserve"> co przede wszystkim ułatwia zrozumienie przepisu</w:t>
      </w:r>
      <w:r w:rsidR="00C605ED">
        <w:rPr>
          <w:sz w:val="22"/>
          <w:szCs w:val="22"/>
        </w:rPr>
        <w:t>,</w:t>
      </w:r>
      <w:r w:rsidR="00C3208E">
        <w:rPr>
          <w:sz w:val="22"/>
          <w:szCs w:val="22"/>
        </w:rPr>
        <w:t xml:space="preserve"> jak również </w:t>
      </w:r>
      <w:r w:rsidR="007464E4">
        <w:rPr>
          <w:sz w:val="22"/>
          <w:szCs w:val="22"/>
        </w:rPr>
        <w:t xml:space="preserve">formułuje dodatkowy wymóg </w:t>
      </w:r>
      <w:r w:rsidR="00C3208E">
        <w:rPr>
          <w:sz w:val="22"/>
          <w:szCs w:val="22"/>
        </w:rPr>
        <w:t>walidowani</w:t>
      </w:r>
      <w:r w:rsidR="007464E4">
        <w:rPr>
          <w:sz w:val="22"/>
          <w:szCs w:val="22"/>
        </w:rPr>
        <w:t>a</w:t>
      </w:r>
      <w:r w:rsidR="00C3208E">
        <w:rPr>
          <w:sz w:val="22"/>
          <w:szCs w:val="22"/>
        </w:rPr>
        <w:t xml:space="preserve"> i weryfikowani</w:t>
      </w:r>
      <w:r w:rsidR="007464E4">
        <w:rPr>
          <w:sz w:val="22"/>
          <w:szCs w:val="22"/>
        </w:rPr>
        <w:t>a</w:t>
      </w:r>
      <w:r w:rsidR="00C3208E">
        <w:rPr>
          <w:sz w:val="22"/>
          <w:szCs w:val="22"/>
        </w:rPr>
        <w:t xml:space="preserve"> metod obliczeniowych. Dodatkowo zgodnie </w:t>
      </w:r>
      <w:r w:rsidR="00136CFC">
        <w:rPr>
          <w:sz w:val="22"/>
          <w:szCs w:val="22"/>
        </w:rPr>
        <w:t xml:space="preserve">z </w:t>
      </w:r>
      <w:r w:rsidR="00136CFC" w:rsidRPr="00C3208E">
        <w:rPr>
          <w:sz w:val="22"/>
          <w:szCs w:val="22"/>
        </w:rPr>
        <w:t>wytycznymi</w:t>
      </w:r>
      <w:r w:rsidR="00C3208E" w:rsidRPr="00C3208E">
        <w:rPr>
          <w:sz w:val="22"/>
          <w:szCs w:val="22"/>
        </w:rPr>
        <w:t xml:space="preserve"> SSG-2 rev.1</w:t>
      </w:r>
      <w:r w:rsidR="00136CFC">
        <w:rPr>
          <w:sz w:val="22"/>
          <w:szCs w:val="22"/>
        </w:rPr>
        <w:t xml:space="preserve"> </w:t>
      </w:r>
      <w:r w:rsidR="00741DD5" w:rsidRPr="00C3208E">
        <w:rPr>
          <w:sz w:val="22"/>
          <w:szCs w:val="22"/>
        </w:rPr>
        <w:t xml:space="preserve">(punkt </w:t>
      </w:r>
      <w:r w:rsidR="00741DD5">
        <w:rPr>
          <w:sz w:val="22"/>
          <w:szCs w:val="22"/>
        </w:rPr>
        <w:t>5.40</w:t>
      </w:r>
      <w:r w:rsidR="00136CFC" w:rsidRPr="00C3208E">
        <w:rPr>
          <w:sz w:val="22"/>
          <w:szCs w:val="22"/>
        </w:rPr>
        <w:t xml:space="preserve">) </w:t>
      </w:r>
      <w:r w:rsidR="00136CFC">
        <w:rPr>
          <w:sz w:val="22"/>
          <w:szCs w:val="22"/>
        </w:rPr>
        <w:t>procesowi</w:t>
      </w:r>
      <w:r w:rsidR="00C3208E">
        <w:rPr>
          <w:sz w:val="22"/>
          <w:szCs w:val="22"/>
        </w:rPr>
        <w:t xml:space="preserve"> kwalifikacji (w </w:t>
      </w:r>
      <w:r w:rsidR="002E5B22">
        <w:rPr>
          <w:sz w:val="22"/>
          <w:szCs w:val="22"/>
        </w:rPr>
        <w:t>nomenklaturze</w:t>
      </w:r>
      <w:r w:rsidR="00C3208E">
        <w:rPr>
          <w:sz w:val="22"/>
          <w:szCs w:val="22"/>
        </w:rPr>
        <w:t xml:space="preserve"> branżowej stosowan</w:t>
      </w:r>
      <w:r w:rsidR="00216605">
        <w:rPr>
          <w:sz w:val="22"/>
          <w:szCs w:val="22"/>
        </w:rPr>
        <w:t>y</w:t>
      </w:r>
      <w:r w:rsidR="00C3208E">
        <w:rPr>
          <w:sz w:val="22"/>
          <w:szCs w:val="22"/>
        </w:rPr>
        <w:t xml:space="preserve"> jest też </w:t>
      </w:r>
      <w:r w:rsidR="00C605ED">
        <w:rPr>
          <w:sz w:val="22"/>
          <w:szCs w:val="22"/>
        </w:rPr>
        <w:t>termin</w:t>
      </w:r>
      <w:r w:rsidR="00C3208E">
        <w:rPr>
          <w:sz w:val="22"/>
          <w:szCs w:val="22"/>
        </w:rPr>
        <w:t xml:space="preserve"> </w:t>
      </w:r>
      <w:r w:rsidR="00C605ED">
        <w:rPr>
          <w:sz w:val="22"/>
          <w:szCs w:val="22"/>
        </w:rPr>
        <w:t>„</w:t>
      </w:r>
      <w:r w:rsidR="00C3208E">
        <w:rPr>
          <w:sz w:val="22"/>
          <w:szCs w:val="22"/>
        </w:rPr>
        <w:t>walidacj</w:t>
      </w:r>
      <w:r w:rsidR="00C605ED">
        <w:rPr>
          <w:sz w:val="22"/>
          <w:szCs w:val="22"/>
        </w:rPr>
        <w:t>a”</w:t>
      </w:r>
      <w:r w:rsidR="00C3208E">
        <w:rPr>
          <w:sz w:val="22"/>
          <w:szCs w:val="22"/>
        </w:rPr>
        <w:t>, ale może być on myląc</w:t>
      </w:r>
      <w:r w:rsidR="00C605ED">
        <w:rPr>
          <w:sz w:val="22"/>
          <w:szCs w:val="22"/>
        </w:rPr>
        <w:t>y</w:t>
      </w:r>
      <w:r w:rsidR="00C3208E">
        <w:rPr>
          <w:sz w:val="22"/>
          <w:szCs w:val="22"/>
        </w:rPr>
        <w:t xml:space="preserve">, gdyż walidacja odnosi się w rozporządzeniu do programów i metod </w:t>
      </w:r>
      <w:r w:rsidR="002E5B22">
        <w:rPr>
          <w:sz w:val="22"/>
          <w:szCs w:val="22"/>
        </w:rPr>
        <w:t>obliczeniowych</w:t>
      </w:r>
      <w:r w:rsidR="00C3208E">
        <w:rPr>
          <w:sz w:val="22"/>
          <w:szCs w:val="22"/>
        </w:rPr>
        <w:t>) należy poddać model</w:t>
      </w:r>
      <w:r w:rsidR="007464E4">
        <w:rPr>
          <w:sz w:val="22"/>
          <w:szCs w:val="22"/>
        </w:rPr>
        <w:t>e</w:t>
      </w:r>
      <w:r w:rsidR="00C3208E">
        <w:rPr>
          <w:sz w:val="22"/>
          <w:szCs w:val="22"/>
        </w:rPr>
        <w:t xml:space="preserve"> matematyczn</w:t>
      </w:r>
      <w:r w:rsidR="007464E4">
        <w:rPr>
          <w:sz w:val="22"/>
          <w:szCs w:val="22"/>
        </w:rPr>
        <w:t>e</w:t>
      </w:r>
      <w:r w:rsidR="00C3208E">
        <w:rPr>
          <w:sz w:val="22"/>
          <w:szCs w:val="22"/>
        </w:rPr>
        <w:t xml:space="preserve"> stanowiąc</w:t>
      </w:r>
      <w:r w:rsidR="007464E4">
        <w:rPr>
          <w:sz w:val="22"/>
          <w:szCs w:val="22"/>
        </w:rPr>
        <w:t>e</w:t>
      </w:r>
      <w:r w:rsidR="00C3208E">
        <w:rPr>
          <w:sz w:val="22"/>
          <w:szCs w:val="22"/>
        </w:rPr>
        <w:t xml:space="preserve"> reprezentację obiektu jądrowego i </w:t>
      </w:r>
      <w:r w:rsidR="002E5B22">
        <w:rPr>
          <w:sz w:val="22"/>
          <w:szCs w:val="22"/>
        </w:rPr>
        <w:t>będąc</w:t>
      </w:r>
      <w:r w:rsidR="007464E4">
        <w:rPr>
          <w:sz w:val="22"/>
          <w:szCs w:val="22"/>
        </w:rPr>
        <w:t>e</w:t>
      </w:r>
      <w:r w:rsidR="00C3208E">
        <w:rPr>
          <w:sz w:val="22"/>
          <w:szCs w:val="22"/>
        </w:rPr>
        <w:t xml:space="preserve"> podstawą do </w:t>
      </w:r>
      <w:r w:rsidR="002E5B22">
        <w:rPr>
          <w:sz w:val="22"/>
          <w:szCs w:val="22"/>
        </w:rPr>
        <w:t>przeprowadzenia</w:t>
      </w:r>
      <w:r w:rsidR="00C3208E">
        <w:rPr>
          <w:sz w:val="22"/>
          <w:szCs w:val="22"/>
        </w:rPr>
        <w:t xml:space="preserve"> obliczeń z zastosowaniem metod i programów obliczeniowych. </w:t>
      </w:r>
      <w:r w:rsidR="007464E4" w:rsidRPr="007464E4">
        <w:rPr>
          <w:sz w:val="22"/>
          <w:szCs w:val="22"/>
        </w:rPr>
        <w:t>Przepis § 18</w:t>
      </w:r>
      <w:r w:rsidR="007464E4">
        <w:rPr>
          <w:sz w:val="22"/>
          <w:szCs w:val="22"/>
        </w:rPr>
        <w:t xml:space="preserve"> projektu rozporządzenia uzupełniono </w:t>
      </w:r>
      <w:r w:rsidR="00E214A3">
        <w:rPr>
          <w:sz w:val="22"/>
          <w:szCs w:val="22"/>
        </w:rPr>
        <w:t xml:space="preserve">więc </w:t>
      </w:r>
      <w:r w:rsidR="007464E4">
        <w:rPr>
          <w:sz w:val="22"/>
          <w:szCs w:val="22"/>
        </w:rPr>
        <w:t>o wymóg kwalifikacji modeli obiektu jądrowego.</w:t>
      </w:r>
    </w:p>
    <w:p w14:paraId="7C6BC7CA" w14:textId="10A44A3E" w:rsidR="00390CFC" w:rsidRDefault="00525BF2" w:rsidP="001A30F2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Pierwszym wymaganiem szczególnym dla </w:t>
      </w:r>
      <w:r w:rsidR="001863D3">
        <w:rPr>
          <w:sz w:val="22"/>
          <w:szCs w:val="22"/>
        </w:rPr>
        <w:t>deterministycznych analiz</w:t>
      </w:r>
      <w:r>
        <w:rPr>
          <w:sz w:val="22"/>
          <w:szCs w:val="22"/>
        </w:rPr>
        <w:t xml:space="preserve"> bezpieczeństwa dla normalnej eksploatacji </w:t>
      </w:r>
      <w:r w:rsidR="007464E4">
        <w:rPr>
          <w:sz w:val="22"/>
          <w:szCs w:val="22"/>
        </w:rPr>
        <w:t xml:space="preserve">w projekcie rozporządzenia </w:t>
      </w:r>
      <w:r>
        <w:rPr>
          <w:sz w:val="22"/>
          <w:szCs w:val="22"/>
        </w:rPr>
        <w:t xml:space="preserve">jest przepis </w:t>
      </w:r>
      <w:r w:rsidRPr="002C583B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19 stanowiący, że </w:t>
      </w:r>
      <w:r w:rsidR="007464E4">
        <w:rPr>
          <w:sz w:val="22"/>
          <w:szCs w:val="22"/>
        </w:rPr>
        <w:t>analizy te</w:t>
      </w:r>
      <w:r>
        <w:rPr>
          <w:sz w:val="22"/>
          <w:szCs w:val="22"/>
        </w:rPr>
        <w:t xml:space="preserve"> wykon</w:t>
      </w:r>
      <w:r w:rsidR="007464E4">
        <w:rPr>
          <w:sz w:val="22"/>
          <w:szCs w:val="22"/>
        </w:rPr>
        <w:t>uje się, aby z</w:t>
      </w:r>
      <w:r>
        <w:rPr>
          <w:sz w:val="22"/>
          <w:szCs w:val="22"/>
        </w:rPr>
        <w:t>weryfik</w:t>
      </w:r>
      <w:r w:rsidR="007464E4">
        <w:rPr>
          <w:sz w:val="22"/>
          <w:szCs w:val="22"/>
        </w:rPr>
        <w:t>ować</w:t>
      </w:r>
      <w:r>
        <w:rPr>
          <w:sz w:val="22"/>
          <w:szCs w:val="22"/>
        </w:rPr>
        <w:t xml:space="preserve"> poprawnoś</w:t>
      </w:r>
      <w:r w:rsidR="006B04E0">
        <w:rPr>
          <w:sz w:val="22"/>
          <w:szCs w:val="22"/>
        </w:rPr>
        <w:t>ć</w:t>
      </w:r>
      <w:r>
        <w:rPr>
          <w:sz w:val="22"/>
          <w:szCs w:val="22"/>
        </w:rPr>
        <w:t xml:space="preserve"> określenia </w:t>
      </w:r>
      <w:r w:rsidRPr="00525BF2">
        <w:rPr>
          <w:sz w:val="22"/>
          <w:szCs w:val="22"/>
        </w:rPr>
        <w:t>limit</w:t>
      </w:r>
      <w:r>
        <w:rPr>
          <w:sz w:val="22"/>
          <w:szCs w:val="22"/>
        </w:rPr>
        <w:t>ów</w:t>
      </w:r>
      <w:r w:rsidRPr="00525BF2">
        <w:rPr>
          <w:sz w:val="22"/>
          <w:szCs w:val="22"/>
        </w:rPr>
        <w:t xml:space="preserve"> i warunk</w:t>
      </w:r>
      <w:r>
        <w:rPr>
          <w:sz w:val="22"/>
          <w:szCs w:val="22"/>
        </w:rPr>
        <w:t>ów</w:t>
      </w:r>
      <w:r w:rsidRPr="00525BF2">
        <w:rPr>
          <w:sz w:val="22"/>
          <w:szCs w:val="22"/>
        </w:rPr>
        <w:t xml:space="preserve"> dla normalnej eksploatacji obiektu jądrowego.</w:t>
      </w:r>
      <w:r>
        <w:rPr>
          <w:sz w:val="22"/>
          <w:szCs w:val="22"/>
        </w:rPr>
        <w:t xml:space="preserve"> </w:t>
      </w:r>
      <w:r w:rsidR="006B04E0">
        <w:rPr>
          <w:sz w:val="22"/>
          <w:szCs w:val="22"/>
        </w:rPr>
        <w:t>Wartości te o</w:t>
      </w:r>
      <w:r w:rsidRPr="00525BF2">
        <w:rPr>
          <w:sz w:val="22"/>
          <w:szCs w:val="22"/>
        </w:rPr>
        <w:t>kreślają</w:t>
      </w:r>
      <w:r>
        <w:rPr>
          <w:sz w:val="22"/>
          <w:szCs w:val="22"/>
        </w:rPr>
        <w:t xml:space="preserve"> </w:t>
      </w:r>
      <w:r w:rsidRPr="00525BF2">
        <w:rPr>
          <w:sz w:val="22"/>
          <w:szCs w:val="22"/>
        </w:rPr>
        <w:t xml:space="preserve">warunki bezpiecznej eksploatacji obiektu jądrowego we wszystkich </w:t>
      </w:r>
      <w:r w:rsidR="006B04E0" w:rsidRPr="00525BF2">
        <w:rPr>
          <w:sz w:val="22"/>
          <w:szCs w:val="22"/>
        </w:rPr>
        <w:t xml:space="preserve">jego </w:t>
      </w:r>
      <w:r w:rsidRPr="00525BF2">
        <w:rPr>
          <w:sz w:val="22"/>
          <w:szCs w:val="22"/>
        </w:rPr>
        <w:t xml:space="preserve">trybach normalnej eksploatacji. </w:t>
      </w:r>
      <w:r w:rsidR="007E3829">
        <w:rPr>
          <w:sz w:val="22"/>
          <w:szCs w:val="22"/>
        </w:rPr>
        <w:t>Wym</w:t>
      </w:r>
      <w:r w:rsidR="00C91F80">
        <w:rPr>
          <w:sz w:val="22"/>
          <w:szCs w:val="22"/>
        </w:rPr>
        <w:t>óg</w:t>
      </w:r>
      <w:r w:rsidR="007E3829">
        <w:rPr>
          <w:sz w:val="22"/>
          <w:szCs w:val="22"/>
        </w:rPr>
        <w:t xml:space="preserve"> </w:t>
      </w:r>
      <w:r w:rsidR="00F0739C">
        <w:rPr>
          <w:sz w:val="22"/>
          <w:szCs w:val="22"/>
        </w:rPr>
        <w:t>ten</w:t>
      </w:r>
      <w:r w:rsidR="006B04E0">
        <w:rPr>
          <w:sz w:val="22"/>
          <w:szCs w:val="22"/>
        </w:rPr>
        <w:t xml:space="preserve"> </w:t>
      </w:r>
      <w:r w:rsidR="007E3829">
        <w:rPr>
          <w:sz w:val="22"/>
          <w:szCs w:val="22"/>
        </w:rPr>
        <w:t xml:space="preserve">powstał na </w:t>
      </w:r>
      <w:r w:rsidR="00136CFC">
        <w:rPr>
          <w:sz w:val="22"/>
          <w:szCs w:val="22"/>
        </w:rPr>
        <w:t>bazie wytycznych</w:t>
      </w:r>
      <w:r w:rsidR="007E3829">
        <w:rPr>
          <w:sz w:val="22"/>
          <w:szCs w:val="22"/>
        </w:rPr>
        <w:t xml:space="preserve"> SSG-2 rev.1.</w:t>
      </w:r>
      <w:r w:rsidR="005C0DE2" w:rsidRPr="005C0DE2">
        <w:rPr>
          <w:sz w:val="22"/>
          <w:szCs w:val="22"/>
        </w:rPr>
        <w:t xml:space="preserve"> </w:t>
      </w:r>
      <w:r w:rsidR="005C0DE2">
        <w:rPr>
          <w:sz w:val="22"/>
          <w:szCs w:val="22"/>
        </w:rPr>
        <w:t>(punkt 7.10)</w:t>
      </w:r>
      <w:r w:rsidR="00136CFC">
        <w:rPr>
          <w:sz w:val="22"/>
          <w:szCs w:val="22"/>
        </w:rPr>
        <w:t>.</w:t>
      </w:r>
      <w:r w:rsidR="005C0DE2">
        <w:rPr>
          <w:sz w:val="22"/>
          <w:szCs w:val="22"/>
        </w:rPr>
        <w:t xml:space="preserve"> </w:t>
      </w:r>
      <w:r w:rsidR="00D451EB">
        <w:rPr>
          <w:sz w:val="22"/>
          <w:szCs w:val="22"/>
        </w:rPr>
        <w:t xml:space="preserve">Przepis </w:t>
      </w:r>
      <w:r w:rsidR="00D451EB" w:rsidRPr="002C583B">
        <w:rPr>
          <w:sz w:val="22"/>
          <w:szCs w:val="22"/>
        </w:rPr>
        <w:t xml:space="preserve">§ </w:t>
      </w:r>
      <w:r w:rsidR="00D451EB">
        <w:rPr>
          <w:sz w:val="22"/>
          <w:szCs w:val="22"/>
        </w:rPr>
        <w:t xml:space="preserve">20 ust. 1 </w:t>
      </w:r>
      <w:r w:rsidR="006B04E0">
        <w:rPr>
          <w:sz w:val="22"/>
          <w:szCs w:val="22"/>
        </w:rPr>
        <w:t xml:space="preserve">projektu rozporządzenia </w:t>
      </w:r>
      <w:r w:rsidR="002E5B22">
        <w:rPr>
          <w:sz w:val="22"/>
          <w:szCs w:val="22"/>
        </w:rPr>
        <w:t>wskazuje,</w:t>
      </w:r>
      <w:r w:rsidR="00D451EB">
        <w:rPr>
          <w:sz w:val="22"/>
          <w:szCs w:val="22"/>
        </w:rPr>
        <w:t xml:space="preserve"> że </w:t>
      </w:r>
      <w:r w:rsidR="001863D3">
        <w:rPr>
          <w:sz w:val="22"/>
          <w:szCs w:val="22"/>
        </w:rPr>
        <w:t>deterministyczne analizy</w:t>
      </w:r>
      <w:r w:rsidR="00D451EB">
        <w:rPr>
          <w:sz w:val="22"/>
          <w:szCs w:val="22"/>
        </w:rPr>
        <w:t xml:space="preserve"> bezpieczeństwa dla normalnej eksploatacji prowadzi się dla </w:t>
      </w:r>
      <w:r w:rsidR="00D451EB" w:rsidRPr="00D451EB">
        <w:rPr>
          <w:sz w:val="22"/>
          <w:szCs w:val="22"/>
        </w:rPr>
        <w:t>wszystkich trybów normalnej eksploatacji i występujących w tych trybach konfiguracji obiektu jądrowego</w:t>
      </w:r>
      <w:r w:rsidR="00D451EB">
        <w:rPr>
          <w:sz w:val="22"/>
          <w:szCs w:val="22"/>
        </w:rPr>
        <w:t xml:space="preserve">, a także stanach przejściowych między trybami i konfiguracjami. Rozszerza on przepis </w:t>
      </w:r>
      <w:r w:rsidR="00D451EB" w:rsidRPr="00D451EB">
        <w:rPr>
          <w:sz w:val="22"/>
          <w:szCs w:val="22"/>
        </w:rPr>
        <w:t>§ 33</w:t>
      </w:r>
      <w:r w:rsidR="00D451EB">
        <w:rPr>
          <w:sz w:val="22"/>
          <w:szCs w:val="22"/>
        </w:rPr>
        <w:t xml:space="preserve"> pkt 2</w:t>
      </w:r>
      <w:r w:rsidR="00C605ED">
        <w:rPr>
          <w:sz w:val="22"/>
          <w:szCs w:val="22"/>
        </w:rPr>
        <w:t xml:space="preserve"> obecnie obowiązującego rozporządzenia</w:t>
      </w:r>
      <w:r w:rsidR="006B04E0">
        <w:rPr>
          <w:sz w:val="22"/>
          <w:szCs w:val="22"/>
        </w:rPr>
        <w:t>,</w:t>
      </w:r>
      <w:r w:rsidR="00D451EB">
        <w:rPr>
          <w:sz w:val="22"/>
          <w:szCs w:val="22"/>
        </w:rPr>
        <w:t xml:space="preserve"> w którym wskazywano tylko dwa tryby (praca na mocy, wyłączenie), </w:t>
      </w:r>
      <w:r w:rsidR="00D451EB" w:rsidRPr="00866671">
        <w:rPr>
          <w:sz w:val="22"/>
          <w:szCs w:val="22"/>
        </w:rPr>
        <w:t>tymczasem normaln</w:t>
      </w:r>
      <w:r w:rsidR="00DF0351" w:rsidRPr="00866671">
        <w:rPr>
          <w:sz w:val="22"/>
          <w:szCs w:val="22"/>
        </w:rPr>
        <w:t>a</w:t>
      </w:r>
      <w:r w:rsidR="00D451EB" w:rsidRPr="00866671">
        <w:rPr>
          <w:sz w:val="22"/>
          <w:szCs w:val="22"/>
        </w:rPr>
        <w:t xml:space="preserve"> eksploatacj</w:t>
      </w:r>
      <w:r w:rsidR="00DF0351" w:rsidRPr="00866671">
        <w:rPr>
          <w:sz w:val="22"/>
          <w:szCs w:val="22"/>
        </w:rPr>
        <w:t>a obejmuje takie tryby</w:t>
      </w:r>
      <w:r w:rsidR="00C605ED">
        <w:rPr>
          <w:sz w:val="22"/>
          <w:szCs w:val="22"/>
        </w:rPr>
        <w:t>,</w:t>
      </w:r>
      <w:r w:rsidR="00D451EB" w:rsidRPr="00866671">
        <w:rPr>
          <w:sz w:val="22"/>
          <w:szCs w:val="22"/>
        </w:rPr>
        <w:t xml:space="preserve"> jak uruchomienie reaktora, praca na mocy, </w:t>
      </w:r>
      <w:r w:rsidR="0020055A" w:rsidRPr="00866671">
        <w:rPr>
          <w:sz w:val="22"/>
          <w:szCs w:val="22"/>
        </w:rPr>
        <w:t xml:space="preserve">gorąca rezerwa, </w:t>
      </w:r>
      <w:r w:rsidR="00D451EB" w:rsidRPr="00866671">
        <w:rPr>
          <w:sz w:val="22"/>
          <w:szCs w:val="22"/>
        </w:rPr>
        <w:t>wyłączenie, przeładunek paliwa.</w:t>
      </w:r>
      <w:r w:rsidR="00D451EB">
        <w:rPr>
          <w:sz w:val="22"/>
          <w:szCs w:val="22"/>
        </w:rPr>
        <w:t xml:space="preserve"> </w:t>
      </w:r>
      <w:r w:rsidR="002E5B22">
        <w:rPr>
          <w:sz w:val="22"/>
          <w:szCs w:val="22"/>
        </w:rPr>
        <w:t>Aktualizacja</w:t>
      </w:r>
      <w:r w:rsidR="00D451EB">
        <w:rPr>
          <w:sz w:val="22"/>
          <w:szCs w:val="22"/>
        </w:rPr>
        <w:t xml:space="preserve"> </w:t>
      </w:r>
      <w:r w:rsidR="00BB6B1A">
        <w:rPr>
          <w:sz w:val="22"/>
          <w:szCs w:val="22"/>
        </w:rPr>
        <w:t>prze</w:t>
      </w:r>
      <w:r w:rsidR="00D451EB">
        <w:rPr>
          <w:sz w:val="22"/>
          <w:szCs w:val="22"/>
        </w:rPr>
        <w:t xml:space="preserve">pisów wprowadza więc wymóg analizy wszystkich trybów </w:t>
      </w:r>
      <w:r w:rsidR="007F19A5">
        <w:rPr>
          <w:sz w:val="22"/>
          <w:szCs w:val="22"/>
        </w:rPr>
        <w:t xml:space="preserve">normalnej </w:t>
      </w:r>
      <w:r w:rsidR="00D451EB">
        <w:rPr>
          <w:sz w:val="22"/>
          <w:szCs w:val="22"/>
        </w:rPr>
        <w:t xml:space="preserve">eksploatacji i stanów </w:t>
      </w:r>
      <w:r w:rsidR="002E5B22">
        <w:rPr>
          <w:sz w:val="22"/>
          <w:szCs w:val="22"/>
        </w:rPr>
        <w:t>przejściowych</w:t>
      </w:r>
      <w:r w:rsidR="00D451EB">
        <w:rPr>
          <w:sz w:val="22"/>
          <w:szCs w:val="22"/>
        </w:rPr>
        <w:t xml:space="preserve"> między nimi, aby tworzyć pełny katalog </w:t>
      </w:r>
      <w:r w:rsidR="004F4091">
        <w:rPr>
          <w:sz w:val="22"/>
          <w:szCs w:val="22"/>
        </w:rPr>
        <w:t>warunków normalnej eksploatacji</w:t>
      </w:r>
      <w:r w:rsidR="00D451EB">
        <w:rPr>
          <w:sz w:val="22"/>
          <w:szCs w:val="22"/>
        </w:rPr>
        <w:t xml:space="preserve">. Przepis rozszerzono również o konieczność analizy różnych konfiguracji </w:t>
      </w:r>
      <w:r w:rsidR="004F4091">
        <w:rPr>
          <w:sz w:val="22"/>
          <w:szCs w:val="22"/>
        </w:rPr>
        <w:t xml:space="preserve">obiektu jądrowego </w:t>
      </w:r>
      <w:r w:rsidR="00D451EB">
        <w:rPr>
          <w:sz w:val="22"/>
          <w:szCs w:val="22"/>
        </w:rPr>
        <w:t xml:space="preserve">w każdym z tych trybów. </w:t>
      </w:r>
      <w:r w:rsidR="002E5B22">
        <w:rPr>
          <w:sz w:val="22"/>
          <w:szCs w:val="22"/>
        </w:rPr>
        <w:t>Przepis</w:t>
      </w:r>
      <w:r w:rsidR="00522C05">
        <w:rPr>
          <w:sz w:val="22"/>
          <w:szCs w:val="22"/>
        </w:rPr>
        <w:t>y</w:t>
      </w:r>
      <w:r w:rsidR="002E5B22">
        <w:rPr>
          <w:sz w:val="22"/>
          <w:szCs w:val="22"/>
        </w:rPr>
        <w:t xml:space="preserve"> </w:t>
      </w:r>
      <w:r w:rsidR="002E5B22" w:rsidRPr="002C583B">
        <w:rPr>
          <w:sz w:val="22"/>
          <w:szCs w:val="22"/>
        </w:rPr>
        <w:t xml:space="preserve">§ </w:t>
      </w:r>
      <w:r w:rsidR="002E5B22">
        <w:rPr>
          <w:sz w:val="22"/>
          <w:szCs w:val="22"/>
        </w:rPr>
        <w:t>20 ust. 2</w:t>
      </w:r>
      <w:r w:rsidR="00522C05">
        <w:rPr>
          <w:sz w:val="22"/>
          <w:szCs w:val="22"/>
        </w:rPr>
        <w:t xml:space="preserve"> oraz </w:t>
      </w:r>
      <w:r w:rsidR="00522C05" w:rsidRPr="002C583B">
        <w:rPr>
          <w:sz w:val="22"/>
          <w:szCs w:val="22"/>
        </w:rPr>
        <w:t xml:space="preserve">§ </w:t>
      </w:r>
      <w:r w:rsidR="00522C05">
        <w:rPr>
          <w:sz w:val="22"/>
          <w:szCs w:val="22"/>
        </w:rPr>
        <w:t xml:space="preserve">20 ust. 3 </w:t>
      </w:r>
      <w:r w:rsidR="004F4091">
        <w:rPr>
          <w:sz w:val="22"/>
          <w:szCs w:val="22"/>
        </w:rPr>
        <w:t xml:space="preserve">projektu rozporządzenia </w:t>
      </w:r>
      <w:r w:rsidR="002E5B22">
        <w:rPr>
          <w:sz w:val="22"/>
          <w:szCs w:val="22"/>
        </w:rPr>
        <w:t>stanowi</w:t>
      </w:r>
      <w:r w:rsidR="00522C05">
        <w:rPr>
          <w:sz w:val="22"/>
          <w:szCs w:val="22"/>
        </w:rPr>
        <w:t>ą</w:t>
      </w:r>
      <w:r w:rsidR="002E5B22">
        <w:rPr>
          <w:sz w:val="22"/>
          <w:szCs w:val="22"/>
        </w:rPr>
        <w:t xml:space="preserve"> jedynie nieznaczną modyfikację </w:t>
      </w:r>
      <w:r w:rsidR="00C605ED">
        <w:rPr>
          <w:sz w:val="22"/>
          <w:szCs w:val="22"/>
        </w:rPr>
        <w:t>prze</w:t>
      </w:r>
      <w:r w:rsidR="002E5B22">
        <w:rPr>
          <w:sz w:val="22"/>
          <w:szCs w:val="22"/>
        </w:rPr>
        <w:t>pis</w:t>
      </w:r>
      <w:r w:rsidR="00522C05">
        <w:rPr>
          <w:sz w:val="22"/>
          <w:szCs w:val="22"/>
        </w:rPr>
        <w:t>ów</w:t>
      </w:r>
      <w:r w:rsidR="002E5B22">
        <w:rPr>
          <w:sz w:val="22"/>
          <w:szCs w:val="22"/>
        </w:rPr>
        <w:t xml:space="preserve"> </w:t>
      </w:r>
      <w:r w:rsidR="002E5B22" w:rsidRPr="002C583B">
        <w:rPr>
          <w:sz w:val="22"/>
          <w:szCs w:val="22"/>
        </w:rPr>
        <w:t xml:space="preserve">§ </w:t>
      </w:r>
      <w:r w:rsidR="002E5B22">
        <w:rPr>
          <w:sz w:val="22"/>
          <w:szCs w:val="22"/>
        </w:rPr>
        <w:t>34 ust. 1 i ust.</w:t>
      </w:r>
      <w:r w:rsidR="005C0DE2">
        <w:rPr>
          <w:sz w:val="22"/>
          <w:szCs w:val="22"/>
        </w:rPr>
        <w:t xml:space="preserve"> </w:t>
      </w:r>
      <w:r w:rsidR="002E5B22">
        <w:rPr>
          <w:sz w:val="22"/>
          <w:szCs w:val="22"/>
        </w:rPr>
        <w:t>2</w:t>
      </w:r>
      <w:r w:rsidR="00C605ED" w:rsidRPr="00C605ED">
        <w:rPr>
          <w:sz w:val="22"/>
          <w:szCs w:val="22"/>
        </w:rPr>
        <w:t xml:space="preserve"> </w:t>
      </w:r>
      <w:r w:rsidR="00C605ED">
        <w:rPr>
          <w:sz w:val="22"/>
          <w:szCs w:val="22"/>
        </w:rPr>
        <w:t>obecnie obowiązującego rozporządzenia</w:t>
      </w:r>
      <w:r w:rsidR="002E5B22">
        <w:rPr>
          <w:sz w:val="22"/>
          <w:szCs w:val="22"/>
        </w:rPr>
        <w:t xml:space="preserve">, nie zmieniając wymogów odnośnie założeń do wykonywania predykcji dawek. Przepisy </w:t>
      </w:r>
      <w:r w:rsidR="002E5B22" w:rsidRPr="002E5B22">
        <w:rPr>
          <w:sz w:val="22"/>
          <w:szCs w:val="22"/>
        </w:rPr>
        <w:t>§ 21</w:t>
      </w:r>
      <w:r w:rsidR="00165E62">
        <w:rPr>
          <w:sz w:val="22"/>
          <w:szCs w:val="22"/>
        </w:rPr>
        <w:t xml:space="preserve"> </w:t>
      </w:r>
      <w:r w:rsidR="002E5B22">
        <w:rPr>
          <w:sz w:val="22"/>
          <w:szCs w:val="22"/>
        </w:rPr>
        <w:t xml:space="preserve">ust. 1 oraz ust. 2 </w:t>
      </w:r>
      <w:r w:rsidR="004F4091">
        <w:rPr>
          <w:sz w:val="22"/>
          <w:szCs w:val="22"/>
        </w:rPr>
        <w:t xml:space="preserve">projektu rozporządzenia </w:t>
      </w:r>
      <w:r w:rsidR="002E5B22">
        <w:rPr>
          <w:sz w:val="22"/>
          <w:szCs w:val="22"/>
        </w:rPr>
        <w:t xml:space="preserve">wprowadzają nowe wymagania odnośnie </w:t>
      </w:r>
      <w:r w:rsidR="0018283F">
        <w:rPr>
          <w:sz w:val="22"/>
          <w:szCs w:val="22"/>
        </w:rPr>
        <w:t xml:space="preserve">do </w:t>
      </w:r>
      <w:r w:rsidR="002E5B22">
        <w:rPr>
          <w:sz w:val="22"/>
          <w:szCs w:val="22"/>
        </w:rPr>
        <w:t xml:space="preserve">założeń do przeprowadzania </w:t>
      </w:r>
      <w:r w:rsidR="001863D3">
        <w:rPr>
          <w:sz w:val="22"/>
          <w:szCs w:val="22"/>
        </w:rPr>
        <w:lastRenderedPageBreak/>
        <w:t>deterministycznych analizy</w:t>
      </w:r>
      <w:r w:rsidR="002E5B22">
        <w:rPr>
          <w:sz w:val="22"/>
          <w:szCs w:val="22"/>
        </w:rPr>
        <w:t xml:space="preserve"> </w:t>
      </w:r>
      <w:r w:rsidR="002E5B22" w:rsidRPr="002E5B22">
        <w:rPr>
          <w:sz w:val="22"/>
          <w:szCs w:val="22"/>
        </w:rPr>
        <w:t>bezpieczeństwa dla normalnej eksploatacji</w:t>
      </w:r>
      <w:r w:rsidR="00C605ED">
        <w:rPr>
          <w:sz w:val="22"/>
          <w:szCs w:val="22"/>
        </w:rPr>
        <w:t>,</w:t>
      </w:r>
      <w:r w:rsidR="002E5B22">
        <w:rPr>
          <w:sz w:val="22"/>
          <w:szCs w:val="22"/>
        </w:rPr>
        <w:t xml:space="preserve"> wskazując</w:t>
      </w:r>
      <w:r w:rsidR="004F4091">
        <w:rPr>
          <w:sz w:val="22"/>
          <w:szCs w:val="22"/>
        </w:rPr>
        <w:t xml:space="preserve"> konieczność</w:t>
      </w:r>
      <w:r w:rsidR="002E5B22">
        <w:rPr>
          <w:sz w:val="22"/>
          <w:szCs w:val="22"/>
        </w:rPr>
        <w:t xml:space="preserve"> uwzględni</w:t>
      </w:r>
      <w:r w:rsidR="004F4091">
        <w:rPr>
          <w:sz w:val="22"/>
          <w:szCs w:val="22"/>
        </w:rPr>
        <w:t>enia</w:t>
      </w:r>
      <w:r w:rsidR="002E5B22">
        <w:rPr>
          <w:sz w:val="22"/>
          <w:szCs w:val="22"/>
        </w:rPr>
        <w:t xml:space="preserve"> tylko </w:t>
      </w:r>
      <w:r w:rsidR="002E5B22" w:rsidRPr="002E5B22">
        <w:rPr>
          <w:sz w:val="22"/>
          <w:szCs w:val="22"/>
        </w:rPr>
        <w:t>system</w:t>
      </w:r>
      <w:r w:rsidR="004F4091">
        <w:rPr>
          <w:sz w:val="22"/>
          <w:szCs w:val="22"/>
        </w:rPr>
        <w:t>ów</w:t>
      </w:r>
      <w:r w:rsidR="002E5B22" w:rsidRPr="002E5B22">
        <w:rPr>
          <w:sz w:val="22"/>
          <w:szCs w:val="22"/>
        </w:rPr>
        <w:t xml:space="preserve"> przeznaczon</w:t>
      </w:r>
      <w:r w:rsidR="004F4091">
        <w:rPr>
          <w:sz w:val="22"/>
          <w:szCs w:val="22"/>
        </w:rPr>
        <w:t>ych</w:t>
      </w:r>
      <w:r w:rsidR="002E5B22" w:rsidRPr="002E5B22">
        <w:rPr>
          <w:sz w:val="22"/>
          <w:szCs w:val="22"/>
        </w:rPr>
        <w:t xml:space="preserve"> do pracy w stanie normalnej eksploatacji, w tym system</w:t>
      </w:r>
      <w:r w:rsidR="004F4091">
        <w:rPr>
          <w:sz w:val="22"/>
          <w:szCs w:val="22"/>
        </w:rPr>
        <w:t>ów</w:t>
      </w:r>
      <w:r w:rsidR="002E5B22" w:rsidRPr="002E5B22">
        <w:rPr>
          <w:sz w:val="22"/>
          <w:szCs w:val="22"/>
        </w:rPr>
        <w:t xml:space="preserve"> sterowania</w:t>
      </w:r>
      <w:r w:rsidR="002E5B22">
        <w:rPr>
          <w:sz w:val="22"/>
          <w:szCs w:val="22"/>
        </w:rPr>
        <w:t xml:space="preserve"> oraz uwzględni</w:t>
      </w:r>
      <w:r w:rsidR="004F4091">
        <w:rPr>
          <w:sz w:val="22"/>
          <w:szCs w:val="22"/>
        </w:rPr>
        <w:t>enia</w:t>
      </w:r>
      <w:r w:rsidR="002E5B22">
        <w:rPr>
          <w:sz w:val="22"/>
          <w:szCs w:val="22"/>
        </w:rPr>
        <w:t xml:space="preserve"> </w:t>
      </w:r>
      <w:r w:rsidR="002E5B22" w:rsidRPr="002E5B22">
        <w:rPr>
          <w:sz w:val="22"/>
          <w:szCs w:val="22"/>
        </w:rPr>
        <w:t>działa</w:t>
      </w:r>
      <w:r w:rsidR="004F4091">
        <w:rPr>
          <w:sz w:val="22"/>
          <w:szCs w:val="22"/>
        </w:rPr>
        <w:t>ń</w:t>
      </w:r>
      <w:r w:rsidR="002E5B22" w:rsidRPr="002E5B22">
        <w:rPr>
          <w:sz w:val="22"/>
          <w:szCs w:val="22"/>
        </w:rPr>
        <w:t xml:space="preserve"> personelu eksploatacyjnego obiektu jądrowego zgodnie z procedurami dla normalnej eksploatacji</w:t>
      </w:r>
      <w:r w:rsidR="002E5B22">
        <w:rPr>
          <w:sz w:val="22"/>
          <w:szCs w:val="22"/>
        </w:rPr>
        <w:t xml:space="preserve">. Założenia dotyczące dostępności systemów oraz działań </w:t>
      </w:r>
      <w:r w:rsidR="00B8741F">
        <w:rPr>
          <w:sz w:val="22"/>
          <w:szCs w:val="22"/>
        </w:rPr>
        <w:t>personelu eksploatacyjnego</w:t>
      </w:r>
      <w:r w:rsidR="002E5B22">
        <w:rPr>
          <w:sz w:val="22"/>
          <w:szCs w:val="22"/>
        </w:rPr>
        <w:t xml:space="preserve"> są w projekcie rozporządzenia określane dla wszystkich stanów obiektu jądrowego. Powyższe wymagania powstały na bazie </w:t>
      </w:r>
      <w:bookmarkStart w:id="5" w:name="_Hlk180056769"/>
      <w:r w:rsidR="002E5B22">
        <w:rPr>
          <w:sz w:val="22"/>
          <w:szCs w:val="22"/>
        </w:rPr>
        <w:t>wytycznych SSG-2 rev.1</w:t>
      </w:r>
      <w:r w:rsidR="00165E62">
        <w:rPr>
          <w:sz w:val="22"/>
          <w:szCs w:val="22"/>
        </w:rPr>
        <w:t xml:space="preserve"> </w:t>
      </w:r>
      <w:r w:rsidR="005C0DE2">
        <w:rPr>
          <w:sz w:val="22"/>
          <w:szCs w:val="22"/>
        </w:rPr>
        <w:t>(punkty 7.12 oraz 7.13)</w:t>
      </w:r>
      <w:r w:rsidR="002E5B22">
        <w:rPr>
          <w:sz w:val="22"/>
          <w:szCs w:val="22"/>
        </w:rPr>
        <w:t xml:space="preserve">. </w:t>
      </w:r>
      <w:bookmarkEnd w:id="5"/>
      <w:r w:rsidR="002E5B22">
        <w:rPr>
          <w:sz w:val="22"/>
          <w:szCs w:val="22"/>
        </w:rPr>
        <w:t xml:space="preserve">Przepis </w:t>
      </w:r>
      <w:r w:rsidR="002E5B22" w:rsidRPr="002E5B22">
        <w:rPr>
          <w:sz w:val="22"/>
          <w:szCs w:val="22"/>
        </w:rPr>
        <w:t>§ 21</w:t>
      </w:r>
      <w:r w:rsidR="002E5B22">
        <w:rPr>
          <w:sz w:val="22"/>
          <w:szCs w:val="22"/>
        </w:rPr>
        <w:t xml:space="preserve"> ust. 3 </w:t>
      </w:r>
      <w:r w:rsidR="004F4091">
        <w:rPr>
          <w:sz w:val="22"/>
          <w:szCs w:val="22"/>
        </w:rPr>
        <w:t xml:space="preserve">projektu rozporządzenia </w:t>
      </w:r>
      <w:r w:rsidR="002E5B22">
        <w:rPr>
          <w:sz w:val="22"/>
          <w:szCs w:val="22"/>
        </w:rPr>
        <w:t xml:space="preserve">jest modyfikacją </w:t>
      </w:r>
      <w:r w:rsidR="00073CF4">
        <w:rPr>
          <w:sz w:val="22"/>
          <w:szCs w:val="22"/>
        </w:rPr>
        <w:t>przepisu</w:t>
      </w:r>
      <w:r w:rsidR="00165E62">
        <w:rPr>
          <w:sz w:val="22"/>
          <w:szCs w:val="22"/>
        </w:rPr>
        <w:t xml:space="preserve"> </w:t>
      </w:r>
      <w:r w:rsidR="002E5B22" w:rsidRPr="002C583B">
        <w:rPr>
          <w:sz w:val="22"/>
          <w:szCs w:val="22"/>
        </w:rPr>
        <w:t xml:space="preserve">§ </w:t>
      </w:r>
      <w:r w:rsidR="002E5B22">
        <w:rPr>
          <w:sz w:val="22"/>
          <w:szCs w:val="22"/>
        </w:rPr>
        <w:t xml:space="preserve">33 ust. 1 </w:t>
      </w:r>
      <w:r w:rsidR="00C605ED">
        <w:rPr>
          <w:sz w:val="22"/>
          <w:szCs w:val="22"/>
        </w:rPr>
        <w:t xml:space="preserve">obecnie obowiązującego rozporządzenia </w:t>
      </w:r>
      <w:r w:rsidR="002E5B22">
        <w:rPr>
          <w:sz w:val="22"/>
          <w:szCs w:val="22"/>
        </w:rPr>
        <w:t>w celu podkreślenia, że warunki początkowe i brzegowe musza wynikać z limitów i</w:t>
      </w:r>
      <w:r w:rsidR="00C605ED">
        <w:rPr>
          <w:sz w:val="22"/>
          <w:szCs w:val="22"/>
        </w:rPr>
        <w:t> </w:t>
      </w:r>
      <w:r w:rsidR="002E5B22">
        <w:rPr>
          <w:sz w:val="22"/>
          <w:szCs w:val="22"/>
        </w:rPr>
        <w:t xml:space="preserve">warunków dla normalnej eksploatacji, z uwzględnieniem wszystkich trybów normalnej eksploatacji. </w:t>
      </w:r>
      <w:r w:rsidR="00902FEA">
        <w:rPr>
          <w:sz w:val="22"/>
          <w:szCs w:val="22"/>
        </w:rPr>
        <w:t xml:space="preserve">Przepis </w:t>
      </w:r>
      <w:r w:rsidR="00902FEA" w:rsidRPr="002E5B22">
        <w:rPr>
          <w:sz w:val="22"/>
          <w:szCs w:val="22"/>
        </w:rPr>
        <w:t>§ 2</w:t>
      </w:r>
      <w:r w:rsidR="00902FEA">
        <w:rPr>
          <w:sz w:val="22"/>
          <w:szCs w:val="22"/>
        </w:rPr>
        <w:t xml:space="preserve">2 ust. 1 </w:t>
      </w:r>
      <w:r w:rsidR="004F4091">
        <w:rPr>
          <w:sz w:val="22"/>
          <w:szCs w:val="22"/>
        </w:rPr>
        <w:t xml:space="preserve">projektu rozporządzenia </w:t>
      </w:r>
      <w:r w:rsidR="00902FEA">
        <w:rPr>
          <w:sz w:val="22"/>
          <w:szCs w:val="22"/>
        </w:rPr>
        <w:t xml:space="preserve">stanowi nieznaczną modyfikację wymagania </w:t>
      </w:r>
      <w:r w:rsidR="00C605ED">
        <w:rPr>
          <w:sz w:val="22"/>
          <w:szCs w:val="22"/>
        </w:rPr>
        <w:t xml:space="preserve">z </w:t>
      </w:r>
      <w:r w:rsidR="00902FEA" w:rsidRPr="002E5B22">
        <w:rPr>
          <w:sz w:val="22"/>
          <w:szCs w:val="22"/>
        </w:rPr>
        <w:t xml:space="preserve">§ </w:t>
      </w:r>
      <w:r w:rsidR="00902FEA">
        <w:rPr>
          <w:sz w:val="22"/>
          <w:szCs w:val="22"/>
        </w:rPr>
        <w:t>33 ust. 1 pkt 2</w:t>
      </w:r>
      <w:r w:rsidR="00C605ED" w:rsidRPr="00C605ED">
        <w:rPr>
          <w:sz w:val="22"/>
          <w:szCs w:val="22"/>
        </w:rPr>
        <w:t xml:space="preserve"> </w:t>
      </w:r>
      <w:r w:rsidR="00C605ED">
        <w:rPr>
          <w:sz w:val="22"/>
          <w:szCs w:val="22"/>
        </w:rPr>
        <w:t>obecnie obowiązującego rozporządzenia</w:t>
      </w:r>
      <w:r w:rsidR="00073CF4">
        <w:rPr>
          <w:sz w:val="22"/>
          <w:szCs w:val="22"/>
        </w:rPr>
        <w:t>,</w:t>
      </w:r>
      <w:r w:rsidR="00902FEA">
        <w:rPr>
          <w:sz w:val="22"/>
          <w:szCs w:val="22"/>
        </w:rPr>
        <w:t xml:space="preserve"> tak aby dotyczył tylko personelu eksploatacyjnego. Przepis </w:t>
      </w:r>
      <w:r w:rsidR="00902FEA" w:rsidRPr="002E5B22">
        <w:rPr>
          <w:sz w:val="22"/>
          <w:szCs w:val="22"/>
        </w:rPr>
        <w:t>§ 2</w:t>
      </w:r>
      <w:r w:rsidR="00902FEA">
        <w:rPr>
          <w:sz w:val="22"/>
          <w:szCs w:val="22"/>
        </w:rPr>
        <w:t xml:space="preserve">2 ust. 2 </w:t>
      </w:r>
      <w:r w:rsidR="00D96886">
        <w:rPr>
          <w:sz w:val="22"/>
          <w:szCs w:val="22"/>
        </w:rPr>
        <w:t xml:space="preserve">projektu rozporządzenia </w:t>
      </w:r>
      <w:r w:rsidR="00F0739C">
        <w:rPr>
          <w:sz w:val="22"/>
          <w:szCs w:val="22"/>
        </w:rPr>
        <w:t>zmienia</w:t>
      </w:r>
      <w:r w:rsidR="00902FEA">
        <w:rPr>
          <w:sz w:val="22"/>
          <w:szCs w:val="22"/>
        </w:rPr>
        <w:t xml:space="preserve"> wymaganie</w:t>
      </w:r>
      <w:r w:rsidR="00A973A7">
        <w:rPr>
          <w:sz w:val="22"/>
          <w:szCs w:val="22"/>
        </w:rPr>
        <w:t xml:space="preserve"> wynikające</w:t>
      </w:r>
      <w:r w:rsidR="00902FEA">
        <w:rPr>
          <w:sz w:val="22"/>
          <w:szCs w:val="22"/>
        </w:rPr>
        <w:t xml:space="preserve"> </w:t>
      </w:r>
      <w:r w:rsidR="00902FEA" w:rsidRPr="002E5B22">
        <w:rPr>
          <w:sz w:val="22"/>
          <w:szCs w:val="22"/>
        </w:rPr>
        <w:t xml:space="preserve">§ </w:t>
      </w:r>
      <w:r w:rsidR="00902FEA">
        <w:rPr>
          <w:sz w:val="22"/>
          <w:szCs w:val="22"/>
        </w:rPr>
        <w:t>36</w:t>
      </w:r>
      <w:r w:rsidR="00A973A7" w:rsidRPr="00A973A7">
        <w:rPr>
          <w:sz w:val="22"/>
          <w:szCs w:val="22"/>
        </w:rPr>
        <w:t xml:space="preserve"> </w:t>
      </w:r>
      <w:r w:rsidR="00A973A7">
        <w:rPr>
          <w:sz w:val="22"/>
          <w:szCs w:val="22"/>
        </w:rPr>
        <w:t>obecnie obowiązującego rozporządzenia</w:t>
      </w:r>
      <w:r w:rsidR="00D96886">
        <w:rPr>
          <w:sz w:val="22"/>
          <w:szCs w:val="22"/>
        </w:rPr>
        <w:t>,</w:t>
      </w:r>
      <w:r w:rsidR="00902FEA">
        <w:rPr>
          <w:sz w:val="22"/>
          <w:szCs w:val="22"/>
        </w:rPr>
        <w:t xml:space="preserve"> tak aby </w:t>
      </w:r>
      <w:r w:rsidR="00AD6583">
        <w:rPr>
          <w:sz w:val="22"/>
          <w:szCs w:val="22"/>
        </w:rPr>
        <w:t xml:space="preserve">wymóg </w:t>
      </w:r>
      <w:r w:rsidR="00902FEA">
        <w:rPr>
          <w:sz w:val="22"/>
          <w:szCs w:val="22"/>
        </w:rPr>
        <w:t>dotyczy</w:t>
      </w:r>
      <w:r w:rsidR="00D96886">
        <w:rPr>
          <w:sz w:val="22"/>
          <w:szCs w:val="22"/>
        </w:rPr>
        <w:t>ł</w:t>
      </w:r>
      <w:r w:rsidR="00902FEA">
        <w:rPr>
          <w:sz w:val="22"/>
          <w:szCs w:val="22"/>
        </w:rPr>
        <w:t xml:space="preserve"> tylko </w:t>
      </w:r>
      <w:r w:rsidR="00324EDF">
        <w:rPr>
          <w:sz w:val="22"/>
          <w:szCs w:val="22"/>
        </w:rPr>
        <w:t xml:space="preserve">osób z </w:t>
      </w:r>
      <w:r w:rsidR="00902FEA">
        <w:rPr>
          <w:sz w:val="22"/>
          <w:szCs w:val="22"/>
        </w:rPr>
        <w:t xml:space="preserve">ogółu </w:t>
      </w:r>
      <w:r w:rsidR="006E2D2F">
        <w:rPr>
          <w:sz w:val="22"/>
          <w:szCs w:val="22"/>
        </w:rPr>
        <w:t>ludności</w:t>
      </w:r>
      <w:r w:rsidR="00902FEA">
        <w:rPr>
          <w:sz w:val="22"/>
          <w:szCs w:val="22"/>
        </w:rPr>
        <w:t xml:space="preserve"> oraz bezpośrednio przywoł</w:t>
      </w:r>
      <w:r w:rsidR="00AD6583">
        <w:rPr>
          <w:sz w:val="22"/>
          <w:szCs w:val="22"/>
        </w:rPr>
        <w:t>uje</w:t>
      </w:r>
      <w:r w:rsidR="00902FEA">
        <w:rPr>
          <w:sz w:val="22"/>
          <w:szCs w:val="22"/>
        </w:rPr>
        <w:t xml:space="preserve"> kryterium rocznej dawki skutecznej zawarte w art.</w:t>
      </w:r>
      <w:r w:rsidR="00902FEA" w:rsidRPr="00902FEA">
        <w:rPr>
          <w:sz w:val="22"/>
          <w:szCs w:val="22"/>
        </w:rPr>
        <w:t xml:space="preserve"> 36f ust. 2 pkt 1 ustawy</w:t>
      </w:r>
      <w:r w:rsidR="00902FEA">
        <w:rPr>
          <w:sz w:val="22"/>
          <w:szCs w:val="22"/>
        </w:rPr>
        <w:t xml:space="preserve">. </w:t>
      </w:r>
    </w:p>
    <w:p w14:paraId="4DDC99BA" w14:textId="5E8896CE" w:rsidR="00A81DDF" w:rsidRDefault="00902FEA" w:rsidP="00F74EB6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Przepis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23 </w:t>
      </w:r>
      <w:r w:rsidR="00AD6583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 xml:space="preserve">rozpoczyna </w:t>
      </w:r>
      <w:r w:rsidR="00A76F0B">
        <w:rPr>
          <w:sz w:val="22"/>
          <w:szCs w:val="22"/>
        </w:rPr>
        <w:t xml:space="preserve">część </w:t>
      </w:r>
      <w:r>
        <w:rPr>
          <w:sz w:val="22"/>
          <w:szCs w:val="22"/>
        </w:rPr>
        <w:t>przepis</w:t>
      </w:r>
      <w:r w:rsidR="00A76F0B">
        <w:rPr>
          <w:sz w:val="22"/>
          <w:szCs w:val="22"/>
        </w:rPr>
        <w:t>ów</w:t>
      </w:r>
      <w:r>
        <w:rPr>
          <w:sz w:val="22"/>
          <w:szCs w:val="22"/>
        </w:rPr>
        <w:t xml:space="preserve"> </w:t>
      </w:r>
      <w:r w:rsidR="00136CFC">
        <w:rPr>
          <w:sz w:val="22"/>
          <w:szCs w:val="22"/>
        </w:rPr>
        <w:t>szczególnych dla</w:t>
      </w:r>
      <w:r>
        <w:rPr>
          <w:sz w:val="22"/>
          <w:szCs w:val="22"/>
        </w:rPr>
        <w:t xml:space="preserve"> </w:t>
      </w:r>
      <w:r w:rsidR="001863D3">
        <w:rPr>
          <w:sz w:val="22"/>
          <w:szCs w:val="22"/>
        </w:rPr>
        <w:t xml:space="preserve">deterministycznych </w:t>
      </w:r>
      <w:r w:rsidR="00801541">
        <w:rPr>
          <w:sz w:val="22"/>
          <w:szCs w:val="22"/>
        </w:rPr>
        <w:t>analiz</w:t>
      </w:r>
      <w:r w:rsidRPr="00902FEA">
        <w:rPr>
          <w:sz w:val="22"/>
          <w:szCs w:val="22"/>
        </w:rPr>
        <w:t xml:space="preserve"> bezpieczeństwa dla przewidywanych zdarzeń eksploatacyjnych</w:t>
      </w:r>
      <w:r w:rsidR="00375F43">
        <w:rPr>
          <w:sz w:val="22"/>
          <w:szCs w:val="22"/>
        </w:rPr>
        <w:t xml:space="preserve"> </w:t>
      </w:r>
      <w:r w:rsidRPr="00902FEA">
        <w:rPr>
          <w:sz w:val="22"/>
          <w:szCs w:val="22"/>
        </w:rPr>
        <w:t>i awarii projektowych</w:t>
      </w:r>
      <w:r>
        <w:rPr>
          <w:sz w:val="22"/>
          <w:szCs w:val="22"/>
        </w:rPr>
        <w:t xml:space="preserve">. Stanowi on jedynie nieznaczną </w:t>
      </w:r>
      <w:r w:rsidR="001D0D72">
        <w:rPr>
          <w:sz w:val="22"/>
          <w:szCs w:val="22"/>
        </w:rPr>
        <w:t xml:space="preserve">modyfikację </w:t>
      </w:r>
      <w:r>
        <w:rPr>
          <w:sz w:val="22"/>
          <w:szCs w:val="22"/>
        </w:rPr>
        <w:t xml:space="preserve">obecnie obowiązującego przepisu </w:t>
      </w:r>
      <w:r w:rsidRPr="00902FEA">
        <w:rPr>
          <w:sz w:val="22"/>
          <w:szCs w:val="22"/>
        </w:rPr>
        <w:t>§ 15</w:t>
      </w:r>
      <w:r w:rsidR="00A973A7" w:rsidRPr="00A973A7">
        <w:rPr>
          <w:sz w:val="22"/>
          <w:szCs w:val="22"/>
        </w:rPr>
        <w:t xml:space="preserve"> </w:t>
      </w:r>
      <w:r w:rsidR="00A973A7">
        <w:rPr>
          <w:sz w:val="22"/>
          <w:szCs w:val="22"/>
        </w:rPr>
        <w:t>obecnie obowiązującego rozporządzenia</w:t>
      </w:r>
      <w:r>
        <w:rPr>
          <w:sz w:val="22"/>
          <w:szCs w:val="22"/>
        </w:rPr>
        <w:t>. Ujednolicono terminologię stosowaną w projekcie rozporządzenia, wyłączono zestawy podkrytyczne z wymagań pkt 1</w:t>
      </w:r>
      <w:r w:rsidR="00AD6583">
        <w:rPr>
          <w:sz w:val="22"/>
          <w:szCs w:val="22"/>
        </w:rPr>
        <w:t xml:space="preserve"> lit.</w:t>
      </w:r>
      <w:r>
        <w:rPr>
          <w:sz w:val="22"/>
          <w:szCs w:val="22"/>
        </w:rPr>
        <w:t xml:space="preserve"> a oraz usunięto z pkt 1</w:t>
      </w:r>
      <w:r w:rsidR="00AD6583">
        <w:rPr>
          <w:sz w:val="22"/>
          <w:szCs w:val="22"/>
        </w:rPr>
        <w:t xml:space="preserve"> lit.</w:t>
      </w:r>
      <w:r>
        <w:rPr>
          <w:sz w:val="22"/>
          <w:szCs w:val="22"/>
        </w:rPr>
        <w:t xml:space="preserve"> b </w:t>
      </w:r>
      <w:r w:rsidR="00A973A7">
        <w:rPr>
          <w:sz w:val="22"/>
          <w:szCs w:val="22"/>
        </w:rPr>
        <w:t xml:space="preserve">wzmiankę o </w:t>
      </w:r>
      <w:r>
        <w:rPr>
          <w:sz w:val="22"/>
          <w:szCs w:val="22"/>
        </w:rPr>
        <w:t>magazyn</w:t>
      </w:r>
      <w:r w:rsidR="00A973A7">
        <w:rPr>
          <w:sz w:val="22"/>
          <w:szCs w:val="22"/>
        </w:rPr>
        <w:t>ie</w:t>
      </w:r>
      <w:r w:rsidR="006E36DE">
        <w:rPr>
          <w:sz w:val="22"/>
          <w:szCs w:val="22"/>
        </w:rPr>
        <w:t xml:space="preserve"> świeżego</w:t>
      </w:r>
      <w:r>
        <w:rPr>
          <w:sz w:val="22"/>
          <w:szCs w:val="22"/>
        </w:rPr>
        <w:t xml:space="preserve"> paliwa jądrow</w:t>
      </w:r>
      <w:r w:rsidR="00AD6583">
        <w:rPr>
          <w:sz w:val="22"/>
          <w:szCs w:val="22"/>
        </w:rPr>
        <w:t>ego, który nie wymaga odbioru ciepła</w:t>
      </w:r>
      <w:r w:rsidR="006E36DE">
        <w:rPr>
          <w:sz w:val="22"/>
          <w:szCs w:val="22"/>
        </w:rPr>
        <w:t xml:space="preserve"> powyłączeniowego</w:t>
      </w:r>
      <w:r>
        <w:rPr>
          <w:sz w:val="22"/>
          <w:szCs w:val="22"/>
        </w:rPr>
        <w:t xml:space="preserve">. </w:t>
      </w:r>
    </w:p>
    <w:p w14:paraId="23024C77" w14:textId="5C5DCF10" w:rsidR="00A81DDF" w:rsidRDefault="00375F43" w:rsidP="00F74EB6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Przepis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24 ust. 1 </w:t>
      </w:r>
      <w:r w:rsidR="00AD6583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 xml:space="preserve">rozwija wymóg </w:t>
      </w:r>
      <w:r w:rsidR="00165E62">
        <w:rPr>
          <w:sz w:val="22"/>
          <w:szCs w:val="22"/>
        </w:rPr>
        <w:t xml:space="preserve">z </w:t>
      </w:r>
      <w:r w:rsidRPr="00902FEA">
        <w:rPr>
          <w:sz w:val="22"/>
          <w:szCs w:val="22"/>
        </w:rPr>
        <w:t>§ 5</w:t>
      </w:r>
      <w:r>
        <w:rPr>
          <w:sz w:val="22"/>
          <w:szCs w:val="22"/>
        </w:rPr>
        <w:t xml:space="preserve"> ust. 1</w:t>
      </w:r>
      <w:r w:rsidR="00A973A7" w:rsidRPr="00A973A7">
        <w:rPr>
          <w:sz w:val="22"/>
          <w:szCs w:val="22"/>
        </w:rPr>
        <w:t xml:space="preserve"> </w:t>
      </w:r>
      <w:r w:rsidR="00A973A7">
        <w:rPr>
          <w:sz w:val="22"/>
          <w:szCs w:val="22"/>
        </w:rPr>
        <w:t xml:space="preserve">obecnie obowiązującego </w:t>
      </w:r>
      <w:r w:rsidR="00A81DDF">
        <w:rPr>
          <w:sz w:val="22"/>
          <w:szCs w:val="22"/>
        </w:rPr>
        <w:t>rozporządzenia</w:t>
      </w:r>
      <w:r>
        <w:rPr>
          <w:sz w:val="22"/>
          <w:szCs w:val="22"/>
        </w:rPr>
        <w:t xml:space="preserve">, aby zaznaczyć, że mimo zastosowania zachowawczego podejścia należy uwzględnić niepewności przyjętych warunków początkowych i brzegowych, dostępności systemów oraz działań personelu eksploatacyjnego, </w:t>
      </w:r>
      <w:r w:rsidR="00AD6583">
        <w:rPr>
          <w:sz w:val="22"/>
          <w:szCs w:val="22"/>
        </w:rPr>
        <w:t>zapewniając tym samym</w:t>
      </w:r>
      <w:r>
        <w:rPr>
          <w:sz w:val="22"/>
          <w:szCs w:val="22"/>
        </w:rPr>
        <w:t xml:space="preserve"> odpowiednie zapasy bezpieczeństwa. Jest to więc doszczegółowienie przepisu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>17</w:t>
      </w:r>
      <w:r w:rsidR="00AD6583">
        <w:rPr>
          <w:sz w:val="22"/>
          <w:szCs w:val="22"/>
        </w:rPr>
        <w:t xml:space="preserve"> projektu </w:t>
      </w:r>
      <w:r w:rsidR="004F3209">
        <w:rPr>
          <w:sz w:val="22"/>
          <w:szCs w:val="22"/>
        </w:rPr>
        <w:t>rozporządzenia</w:t>
      </w:r>
      <w:r>
        <w:rPr>
          <w:sz w:val="22"/>
          <w:szCs w:val="22"/>
        </w:rPr>
        <w:t xml:space="preserve"> dla </w:t>
      </w:r>
      <w:r w:rsidR="001863D3">
        <w:rPr>
          <w:sz w:val="22"/>
          <w:szCs w:val="22"/>
        </w:rPr>
        <w:t>deterministycznych analizy</w:t>
      </w:r>
      <w:r w:rsidRPr="00902FEA">
        <w:rPr>
          <w:sz w:val="22"/>
          <w:szCs w:val="22"/>
        </w:rPr>
        <w:t xml:space="preserve"> bezpieczeństwa dla </w:t>
      </w:r>
      <w:r>
        <w:rPr>
          <w:sz w:val="22"/>
          <w:szCs w:val="22"/>
        </w:rPr>
        <w:t xml:space="preserve">PZE i AP. </w:t>
      </w:r>
      <w:r w:rsidR="00C91F80">
        <w:rPr>
          <w:sz w:val="22"/>
          <w:szCs w:val="22"/>
        </w:rPr>
        <w:t xml:space="preserve">W </w:t>
      </w:r>
      <w:r w:rsidR="00C91F80" w:rsidRPr="002C583B">
        <w:rPr>
          <w:sz w:val="22"/>
          <w:szCs w:val="22"/>
        </w:rPr>
        <w:t xml:space="preserve">§ </w:t>
      </w:r>
      <w:r w:rsidR="00C91F80">
        <w:rPr>
          <w:sz w:val="22"/>
          <w:szCs w:val="22"/>
        </w:rPr>
        <w:t>24 ust. 2 projektu rozporządzenia określono wymóg, aby l</w:t>
      </w:r>
      <w:r w:rsidR="00C91F80" w:rsidRPr="00525BF2">
        <w:rPr>
          <w:sz w:val="22"/>
          <w:szCs w:val="22"/>
        </w:rPr>
        <w:t xml:space="preserve">imity i warunki dla normalnej eksploatacji </w:t>
      </w:r>
      <w:r w:rsidR="00C91F80">
        <w:rPr>
          <w:sz w:val="22"/>
          <w:szCs w:val="22"/>
        </w:rPr>
        <w:t>stanowiły</w:t>
      </w:r>
      <w:r w:rsidR="00C91F80" w:rsidRPr="00525BF2">
        <w:rPr>
          <w:sz w:val="22"/>
          <w:szCs w:val="22"/>
        </w:rPr>
        <w:t xml:space="preserve"> podstawę do określenia warunków początkowych i brzegowych wykorzystywanych w analizach deterministycznych bezpieczeństwa dla przewidywanych zdarzeń eksploatacyjnych</w:t>
      </w:r>
      <w:r w:rsidR="00A973A7">
        <w:rPr>
          <w:sz w:val="22"/>
          <w:szCs w:val="22"/>
        </w:rPr>
        <w:t xml:space="preserve"> oraz</w:t>
      </w:r>
      <w:r w:rsidR="00C91F80">
        <w:rPr>
          <w:sz w:val="22"/>
          <w:szCs w:val="22"/>
        </w:rPr>
        <w:t xml:space="preserve"> awarii projektowych, więc wartości te są bezpośrednio powiązane z faktycznymi warunkami eksploatacji obiektu jądrowego. Wymóg ten powstał na bazie wytycznych SSG-2 rev.1</w:t>
      </w:r>
      <w:r w:rsidR="00136CFC">
        <w:rPr>
          <w:sz w:val="22"/>
          <w:szCs w:val="22"/>
        </w:rPr>
        <w:t xml:space="preserve"> </w:t>
      </w:r>
      <w:r w:rsidR="00073CF4">
        <w:rPr>
          <w:sz w:val="22"/>
          <w:szCs w:val="22"/>
        </w:rPr>
        <w:t>(punkt 7.7</w:t>
      </w:r>
      <w:r w:rsidR="00136CFC">
        <w:rPr>
          <w:sz w:val="22"/>
          <w:szCs w:val="22"/>
        </w:rPr>
        <w:t>)</w:t>
      </w:r>
      <w:r w:rsidR="00C91F80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Przepis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24 ust. </w:t>
      </w:r>
      <w:r w:rsidR="00C91F80">
        <w:rPr>
          <w:sz w:val="22"/>
          <w:szCs w:val="22"/>
        </w:rPr>
        <w:t xml:space="preserve">3 </w:t>
      </w:r>
      <w:r w:rsidR="004F3209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 xml:space="preserve">zezwala, aby wybrane </w:t>
      </w:r>
      <w:r w:rsidR="004F3209">
        <w:rPr>
          <w:sz w:val="22"/>
          <w:szCs w:val="22"/>
        </w:rPr>
        <w:t>PZI</w:t>
      </w:r>
      <w:r>
        <w:rPr>
          <w:sz w:val="22"/>
          <w:szCs w:val="22"/>
        </w:rPr>
        <w:t xml:space="preserve"> określone </w:t>
      </w:r>
      <w:r w:rsidR="00073CF4">
        <w:rPr>
          <w:sz w:val="22"/>
          <w:szCs w:val="22"/>
        </w:rPr>
        <w:t xml:space="preserve">w </w:t>
      </w:r>
      <w:r w:rsidRPr="00375F43">
        <w:rPr>
          <w:sz w:val="22"/>
          <w:szCs w:val="22"/>
        </w:rPr>
        <w:t xml:space="preserve">§ 30 ust. 2 </w:t>
      </w:r>
      <w:r w:rsidR="00EC4B6C">
        <w:rPr>
          <w:sz w:val="22"/>
          <w:szCs w:val="22"/>
        </w:rPr>
        <w:t xml:space="preserve">pkt. 1 lit. c </w:t>
      </w:r>
      <w:r w:rsidR="004F3209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 xml:space="preserve">analizować stosując podejście </w:t>
      </w:r>
      <w:r w:rsidRPr="00375F43">
        <w:rPr>
          <w:sz w:val="22"/>
          <w:szCs w:val="22"/>
        </w:rPr>
        <w:t>oparte na najlepszym szacowaniu wraz z oceną niepewności</w:t>
      </w:r>
      <w:r>
        <w:rPr>
          <w:sz w:val="22"/>
          <w:szCs w:val="22"/>
        </w:rPr>
        <w:t xml:space="preserve">. Jest to zgodne z obecną praktyką światową oraz wytycznymi </w:t>
      </w:r>
      <w:r w:rsidRPr="00375F43">
        <w:rPr>
          <w:sz w:val="22"/>
          <w:szCs w:val="22"/>
        </w:rPr>
        <w:t>zawarty</w:t>
      </w:r>
      <w:r>
        <w:rPr>
          <w:sz w:val="22"/>
          <w:szCs w:val="22"/>
        </w:rPr>
        <w:t>mi</w:t>
      </w:r>
      <w:r w:rsidRPr="00375F43">
        <w:rPr>
          <w:sz w:val="22"/>
          <w:szCs w:val="22"/>
        </w:rPr>
        <w:t xml:space="preserve"> SSG-2 rev.1.</w:t>
      </w:r>
      <w:r>
        <w:rPr>
          <w:sz w:val="22"/>
          <w:szCs w:val="22"/>
        </w:rPr>
        <w:t xml:space="preserve"> </w:t>
      </w:r>
    </w:p>
    <w:p w14:paraId="2A3C272E" w14:textId="65DDD068" w:rsidR="00A81DDF" w:rsidRDefault="00375F43" w:rsidP="00F74EB6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Przepis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25 ust. 1 </w:t>
      </w:r>
      <w:r w:rsidR="004F3209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 xml:space="preserve">określa wspólne założenia dla PZE i AP bazując na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>22 ust. 1</w:t>
      </w:r>
      <w:r w:rsidR="00A973A7" w:rsidRPr="00A973A7">
        <w:rPr>
          <w:sz w:val="22"/>
          <w:szCs w:val="22"/>
        </w:rPr>
        <w:t xml:space="preserve"> </w:t>
      </w:r>
      <w:r w:rsidR="00A973A7">
        <w:rPr>
          <w:sz w:val="22"/>
          <w:szCs w:val="22"/>
        </w:rPr>
        <w:t>obecnie obowiązującego rozporządzenia</w:t>
      </w:r>
      <w:r>
        <w:rPr>
          <w:sz w:val="22"/>
          <w:szCs w:val="22"/>
        </w:rPr>
        <w:t xml:space="preserve">. </w:t>
      </w:r>
      <w:r w:rsidR="00073CF4">
        <w:rPr>
          <w:sz w:val="22"/>
          <w:szCs w:val="22"/>
        </w:rPr>
        <w:t>W p</w:t>
      </w:r>
      <w:r>
        <w:rPr>
          <w:sz w:val="22"/>
          <w:szCs w:val="22"/>
        </w:rPr>
        <w:t xml:space="preserve">kt 1 </w:t>
      </w:r>
      <w:r w:rsidR="00760CF2">
        <w:rPr>
          <w:sz w:val="22"/>
          <w:szCs w:val="22"/>
        </w:rPr>
        <w:t>został nieznacznie zmieniony poprzez zastąpienie stanów obiektu jądrowego jego konfiguracjami</w:t>
      </w:r>
      <w:r w:rsidR="00136CFC">
        <w:rPr>
          <w:sz w:val="22"/>
          <w:szCs w:val="22"/>
        </w:rPr>
        <w:t xml:space="preserve">. </w:t>
      </w:r>
      <w:r>
        <w:rPr>
          <w:sz w:val="22"/>
          <w:szCs w:val="22"/>
        </w:rPr>
        <w:t>Pkt 2 został dodany, aby wprowadzić za</w:t>
      </w:r>
      <w:r w:rsidR="00D12243">
        <w:rPr>
          <w:sz w:val="22"/>
          <w:szCs w:val="22"/>
        </w:rPr>
        <w:t>łożenie</w:t>
      </w:r>
      <w:r>
        <w:rPr>
          <w:sz w:val="22"/>
          <w:szCs w:val="22"/>
        </w:rPr>
        <w:t xml:space="preserve"> pracy </w:t>
      </w:r>
      <w:r w:rsidR="00D12243">
        <w:rPr>
          <w:sz w:val="22"/>
          <w:szCs w:val="22"/>
        </w:rPr>
        <w:t xml:space="preserve">jedynie </w:t>
      </w:r>
      <w:r>
        <w:rPr>
          <w:sz w:val="22"/>
          <w:szCs w:val="22"/>
        </w:rPr>
        <w:lastRenderedPageBreak/>
        <w:t xml:space="preserve">systemów normalnej eksploatacji, które są eksploatowane podczas danego </w:t>
      </w:r>
      <w:r w:rsidR="00D12243">
        <w:rPr>
          <w:sz w:val="22"/>
          <w:szCs w:val="22"/>
        </w:rPr>
        <w:t>PZI</w:t>
      </w:r>
      <w:r>
        <w:rPr>
          <w:sz w:val="22"/>
          <w:szCs w:val="22"/>
        </w:rPr>
        <w:t xml:space="preserve"> i na działanie których PZI i jego skutki nie będą mieć wpływu</w:t>
      </w:r>
      <w:r w:rsidR="00D12243">
        <w:rPr>
          <w:sz w:val="22"/>
          <w:szCs w:val="22"/>
        </w:rPr>
        <w:t>.</w:t>
      </w:r>
      <w:r>
        <w:rPr>
          <w:sz w:val="22"/>
          <w:szCs w:val="22"/>
        </w:rPr>
        <w:t xml:space="preserve"> Pkt 3 </w:t>
      </w:r>
      <w:r w:rsidR="00A973A7">
        <w:rPr>
          <w:sz w:val="22"/>
          <w:szCs w:val="22"/>
        </w:rPr>
        <w:t>otrzymuje zmienione</w:t>
      </w:r>
      <w:r>
        <w:rPr>
          <w:sz w:val="22"/>
          <w:szCs w:val="22"/>
        </w:rPr>
        <w:t xml:space="preserve"> brzmienie</w:t>
      </w:r>
      <w:r w:rsidR="00A973A7">
        <w:rPr>
          <w:sz w:val="22"/>
          <w:szCs w:val="22"/>
        </w:rPr>
        <w:t xml:space="preserve"> w stosunku do § 22 ust. 1 pkt 3</w:t>
      </w:r>
      <w:r w:rsidR="00A973A7" w:rsidRPr="00A973A7">
        <w:rPr>
          <w:sz w:val="22"/>
          <w:szCs w:val="22"/>
        </w:rPr>
        <w:t xml:space="preserve"> </w:t>
      </w:r>
      <w:r w:rsidR="00A973A7">
        <w:rPr>
          <w:sz w:val="22"/>
          <w:szCs w:val="22"/>
        </w:rPr>
        <w:t>obecnie obowiązującego rozporządzenia</w:t>
      </w:r>
      <w:r w:rsidR="00D12243">
        <w:rPr>
          <w:sz w:val="22"/>
          <w:szCs w:val="22"/>
        </w:rPr>
        <w:t>,</w:t>
      </w:r>
      <w:r>
        <w:rPr>
          <w:sz w:val="22"/>
          <w:szCs w:val="22"/>
        </w:rPr>
        <w:t xml:space="preserve"> tak aby określenie pojedynczego uszkodzenia było powiązane z ograniczeniem w działaniu systemów bezpieczeństwa</w:t>
      </w:r>
      <w:r w:rsidR="00EC4B6C">
        <w:rPr>
          <w:sz w:val="22"/>
          <w:szCs w:val="22"/>
        </w:rPr>
        <w:t xml:space="preserve"> oraz zaznaczając, że nie jest konieczne uwzględnianie w uszkodzenia elementu biernego danej grupy </w:t>
      </w:r>
      <w:r w:rsidR="00F0739C">
        <w:rPr>
          <w:sz w:val="22"/>
          <w:szCs w:val="22"/>
        </w:rPr>
        <w:t>bezpieczeństwa,</w:t>
      </w:r>
      <w:r w:rsidR="00EC4B6C">
        <w:rPr>
          <w:sz w:val="22"/>
          <w:szCs w:val="22"/>
        </w:rPr>
        <w:t xml:space="preserve"> jeśli zostało </w:t>
      </w:r>
      <w:r w:rsidR="00AE1158">
        <w:rPr>
          <w:sz w:val="22"/>
          <w:szCs w:val="22"/>
        </w:rPr>
        <w:t>wykazane</w:t>
      </w:r>
      <w:r w:rsidR="00EC4B6C">
        <w:rPr>
          <w:sz w:val="22"/>
          <w:szCs w:val="22"/>
        </w:rPr>
        <w:t xml:space="preserve"> z wysokim poziomem </w:t>
      </w:r>
      <w:r w:rsidR="00AE1158">
        <w:rPr>
          <w:sz w:val="22"/>
          <w:szCs w:val="22"/>
        </w:rPr>
        <w:t>ufności,</w:t>
      </w:r>
      <w:r w:rsidR="00EC4B6C">
        <w:rPr>
          <w:sz w:val="22"/>
          <w:szCs w:val="22"/>
        </w:rPr>
        <w:t xml:space="preserve"> że uszkodzenie tego elementu jest mało prawdopodobne oraz że element ten zachowuje zdolność do wypełniania swoich funkcji bezpieczeństwa przy wystąpieniu PZI</w:t>
      </w:r>
      <w:r w:rsidR="00D12243">
        <w:rPr>
          <w:sz w:val="22"/>
          <w:szCs w:val="22"/>
        </w:rPr>
        <w:t>.</w:t>
      </w:r>
      <w:r w:rsidR="00AE1158">
        <w:rPr>
          <w:sz w:val="22"/>
          <w:szCs w:val="22"/>
        </w:rPr>
        <w:t xml:space="preserve"> Zastrzeżenie to jest zgodne z wymaganiami zawartymi w SSR 2/1 rev. 1</w:t>
      </w:r>
      <w:r w:rsidR="00136CFC">
        <w:rPr>
          <w:sz w:val="22"/>
          <w:szCs w:val="22"/>
        </w:rPr>
        <w:t xml:space="preserve"> </w:t>
      </w:r>
      <w:r w:rsidR="00AE1158">
        <w:rPr>
          <w:sz w:val="22"/>
          <w:szCs w:val="22"/>
        </w:rPr>
        <w:t xml:space="preserve">(punkt 5.40) oraz w raporcie „Poziomy bezpieczeństwa dla eksploatowanych reaktorów” WENRA (punkt E8.2). </w:t>
      </w:r>
      <w:r w:rsidR="003879A8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="003879A8">
        <w:rPr>
          <w:sz w:val="22"/>
          <w:szCs w:val="22"/>
        </w:rPr>
        <w:t>p</w:t>
      </w:r>
      <w:r>
        <w:rPr>
          <w:sz w:val="22"/>
          <w:szCs w:val="22"/>
        </w:rPr>
        <w:t>kt 4 dodano możliwość</w:t>
      </w:r>
      <w:r w:rsidR="003879A8">
        <w:rPr>
          <w:sz w:val="22"/>
          <w:szCs w:val="22"/>
        </w:rPr>
        <w:t>,</w:t>
      </w:r>
      <w:r>
        <w:rPr>
          <w:sz w:val="22"/>
          <w:szCs w:val="22"/>
        </w:rPr>
        <w:t xml:space="preserve"> że systemy bezpieczeństwa mogą pracować z maksymalnymi </w:t>
      </w:r>
      <w:r w:rsidR="00AE1158">
        <w:rPr>
          <w:sz w:val="22"/>
          <w:szCs w:val="22"/>
        </w:rPr>
        <w:t>wydajnościami,</w:t>
      </w:r>
      <w:r>
        <w:rPr>
          <w:sz w:val="22"/>
          <w:szCs w:val="22"/>
        </w:rPr>
        <w:t xml:space="preserve"> jeśli jest to założenie zachowawcze w konkretnym scenariuszu awaryjnym</w:t>
      </w:r>
      <w:r w:rsidR="003879A8">
        <w:rPr>
          <w:sz w:val="22"/>
          <w:szCs w:val="22"/>
        </w:rPr>
        <w:t>.</w:t>
      </w:r>
      <w:r w:rsidR="00AE1158">
        <w:rPr>
          <w:sz w:val="22"/>
          <w:szCs w:val="22"/>
        </w:rPr>
        <w:t xml:space="preserve"> Jest to zgodne</w:t>
      </w:r>
      <w:r w:rsidR="00136CFC">
        <w:rPr>
          <w:sz w:val="22"/>
          <w:szCs w:val="22"/>
        </w:rPr>
        <w:t xml:space="preserve"> z</w:t>
      </w:r>
      <w:r w:rsidR="00AE1158">
        <w:rPr>
          <w:sz w:val="22"/>
          <w:szCs w:val="22"/>
        </w:rPr>
        <w:t xml:space="preserve"> zawartymi w SSG-2 rev.1.</w:t>
      </w:r>
      <w:r w:rsidR="00073CF4" w:rsidRPr="00073CF4">
        <w:rPr>
          <w:sz w:val="22"/>
          <w:szCs w:val="22"/>
        </w:rPr>
        <w:t xml:space="preserve"> </w:t>
      </w:r>
      <w:r w:rsidR="00073CF4">
        <w:rPr>
          <w:sz w:val="22"/>
          <w:szCs w:val="22"/>
        </w:rPr>
        <w:t xml:space="preserve">(punkt 7.35d) wytycznymi. </w:t>
      </w:r>
      <w:r>
        <w:rPr>
          <w:sz w:val="22"/>
          <w:szCs w:val="22"/>
        </w:rPr>
        <w:t xml:space="preserve">Pkt 5 zmieniono </w:t>
      </w:r>
      <w:r w:rsidR="00A81DDF">
        <w:rPr>
          <w:sz w:val="22"/>
          <w:szCs w:val="22"/>
        </w:rPr>
        <w:t>w stosunku do § 22 ust. 1 pkt 5</w:t>
      </w:r>
      <w:r w:rsidR="00A81DDF" w:rsidRPr="00A973A7">
        <w:rPr>
          <w:sz w:val="22"/>
          <w:szCs w:val="22"/>
        </w:rPr>
        <w:t xml:space="preserve"> </w:t>
      </w:r>
      <w:r w:rsidR="00A81DDF">
        <w:rPr>
          <w:sz w:val="22"/>
          <w:szCs w:val="22"/>
        </w:rPr>
        <w:t xml:space="preserve">obecnie obowiązującego rozporządzenia </w:t>
      </w:r>
      <w:r>
        <w:rPr>
          <w:sz w:val="22"/>
          <w:szCs w:val="22"/>
        </w:rPr>
        <w:t>pod względem stosowanego w projekcie rozporządzenia słownictwa</w:t>
      </w:r>
      <w:r w:rsidR="003879A8">
        <w:rPr>
          <w:sz w:val="22"/>
          <w:szCs w:val="22"/>
        </w:rPr>
        <w:t>.</w:t>
      </w:r>
      <w:r>
        <w:rPr>
          <w:sz w:val="22"/>
          <w:szCs w:val="22"/>
        </w:rPr>
        <w:t xml:space="preserve"> Pkt 6 dodano</w:t>
      </w:r>
      <w:r w:rsidR="003879A8">
        <w:rPr>
          <w:sz w:val="22"/>
          <w:szCs w:val="22"/>
        </w:rPr>
        <w:t>,</w:t>
      </w:r>
      <w:r w:rsidR="00AE1158">
        <w:rPr>
          <w:sz w:val="22"/>
          <w:szCs w:val="22"/>
        </w:rPr>
        <w:t xml:space="preserve"> zgodnie z wytyczny</w:t>
      </w:r>
      <w:r w:rsidR="00136CFC">
        <w:rPr>
          <w:sz w:val="22"/>
          <w:szCs w:val="22"/>
        </w:rPr>
        <w:t>mi</w:t>
      </w:r>
      <w:r w:rsidR="00AE1158">
        <w:rPr>
          <w:sz w:val="22"/>
          <w:szCs w:val="22"/>
        </w:rPr>
        <w:t xml:space="preserve"> SSG-2 rev.1</w:t>
      </w:r>
      <w:r w:rsidR="00073CF4" w:rsidRPr="00073CF4">
        <w:rPr>
          <w:sz w:val="22"/>
          <w:szCs w:val="22"/>
        </w:rPr>
        <w:t xml:space="preserve"> </w:t>
      </w:r>
      <w:r w:rsidR="00073CF4">
        <w:rPr>
          <w:sz w:val="22"/>
          <w:szCs w:val="22"/>
        </w:rPr>
        <w:t>(punkt 7.35e)</w:t>
      </w:r>
      <w:r w:rsidR="00AE1158">
        <w:rPr>
          <w:sz w:val="22"/>
          <w:szCs w:val="22"/>
        </w:rPr>
        <w:t>,</w:t>
      </w:r>
      <w:r>
        <w:rPr>
          <w:sz w:val="22"/>
          <w:szCs w:val="22"/>
        </w:rPr>
        <w:t xml:space="preserve"> aby wykluczyć możliwość działania</w:t>
      </w:r>
      <w:r w:rsidRPr="00375F43">
        <w:rPr>
          <w:sz w:val="22"/>
          <w:szCs w:val="22"/>
        </w:rPr>
        <w:t xml:space="preserve"> rozwiąza</w:t>
      </w:r>
      <w:r>
        <w:rPr>
          <w:sz w:val="22"/>
          <w:szCs w:val="22"/>
        </w:rPr>
        <w:t>ń</w:t>
      </w:r>
      <w:r w:rsidRPr="00375F43">
        <w:rPr>
          <w:sz w:val="22"/>
          <w:szCs w:val="22"/>
        </w:rPr>
        <w:t xml:space="preserve"> bezpieczeństwa dla rozszerzonych warunków projektowych</w:t>
      </w:r>
      <w:r>
        <w:rPr>
          <w:sz w:val="22"/>
          <w:szCs w:val="22"/>
        </w:rPr>
        <w:t>, ponieważ nie są one dedykowane opanowaniu PZE i AP</w:t>
      </w:r>
      <w:r w:rsidR="003879A8">
        <w:rPr>
          <w:sz w:val="22"/>
          <w:szCs w:val="22"/>
        </w:rPr>
        <w:t>.</w:t>
      </w:r>
      <w:r>
        <w:rPr>
          <w:sz w:val="22"/>
          <w:szCs w:val="22"/>
        </w:rPr>
        <w:t xml:space="preserve"> Pkt 7 odnosi się do obiektów jądrowych</w:t>
      </w:r>
      <w:r w:rsidR="003879A8">
        <w:rPr>
          <w:sz w:val="22"/>
          <w:szCs w:val="22"/>
        </w:rPr>
        <w:t>,</w:t>
      </w:r>
      <w:r>
        <w:rPr>
          <w:sz w:val="22"/>
          <w:szCs w:val="22"/>
        </w:rPr>
        <w:t xml:space="preserve"> dla których w warunkach zezwolenia może zostać dopuszczone </w:t>
      </w:r>
      <w:r w:rsidRPr="00375F43">
        <w:rPr>
          <w:sz w:val="22"/>
          <w:szCs w:val="22"/>
        </w:rPr>
        <w:t>prowadzeni</w:t>
      </w:r>
      <w:r>
        <w:rPr>
          <w:sz w:val="22"/>
          <w:szCs w:val="22"/>
        </w:rPr>
        <w:t>e</w:t>
      </w:r>
      <w:r w:rsidRPr="00375F43">
        <w:rPr>
          <w:sz w:val="22"/>
          <w:szCs w:val="22"/>
        </w:rPr>
        <w:t xml:space="preserve"> prac remontowych i konserwacji systemów, elementów konstrukcji i wyposażenia </w:t>
      </w:r>
      <w:r>
        <w:rPr>
          <w:sz w:val="22"/>
          <w:szCs w:val="22"/>
        </w:rPr>
        <w:t>mających istotne znaczenie</w:t>
      </w:r>
      <w:r w:rsidRPr="00375F43">
        <w:rPr>
          <w:sz w:val="22"/>
          <w:szCs w:val="22"/>
        </w:rPr>
        <w:t xml:space="preserve"> dla</w:t>
      </w:r>
      <w:r>
        <w:rPr>
          <w:sz w:val="22"/>
          <w:szCs w:val="22"/>
        </w:rPr>
        <w:t xml:space="preserve"> zapewnienia</w:t>
      </w:r>
      <w:r w:rsidRPr="00375F43">
        <w:rPr>
          <w:sz w:val="22"/>
          <w:szCs w:val="22"/>
        </w:rPr>
        <w:t xml:space="preserve"> bezpieczeństwa jądrowego</w:t>
      </w:r>
      <w:r>
        <w:rPr>
          <w:sz w:val="22"/>
          <w:szCs w:val="22"/>
        </w:rPr>
        <w:t xml:space="preserve"> i ochrony radiologicznej</w:t>
      </w:r>
      <w:r w:rsidRPr="00375F43">
        <w:rPr>
          <w:sz w:val="22"/>
          <w:szCs w:val="22"/>
        </w:rPr>
        <w:t xml:space="preserve"> podczas eksploatacji obiektu jądrowego</w:t>
      </w:r>
      <w:r>
        <w:rPr>
          <w:sz w:val="22"/>
          <w:szCs w:val="22"/>
        </w:rPr>
        <w:t xml:space="preserve">. </w:t>
      </w:r>
    </w:p>
    <w:p w14:paraId="60B7E128" w14:textId="099102D9" w:rsidR="005E1B9C" w:rsidRDefault="00375F43" w:rsidP="00F74EB6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Przepis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25 ust. 2 </w:t>
      </w:r>
      <w:r w:rsidR="003879A8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 xml:space="preserve">określa wspólne założenia dotyczące działań personelu eksploatacyjnego dla PZE i AP bazując na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>22 ust. 2</w:t>
      </w:r>
      <w:r w:rsidR="00A81DDF" w:rsidRPr="00A81DDF">
        <w:rPr>
          <w:sz w:val="22"/>
          <w:szCs w:val="22"/>
        </w:rPr>
        <w:t xml:space="preserve"> </w:t>
      </w:r>
      <w:r w:rsidR="00A81DDF">
        <w:rPr>
          <w:sz w:val="22"/>
          <w:szCs w:val="22"/>
        </w:rPr>
        <w:t>obecnie obowiązującego rozporządzenia</w:t>
      </w:r>
      <w:r>
        <w:rPr>
          <w:sz w:val="22"/>
          <w:szCs w:val="22"/>
        </w:rPr>
        <w:t xml:space="preserve">. </w:t>
      </w:r>
      <w:r w:rsidR="003879A8">
        <w:rPr>
          <w:sz w:val="22"/>
          <w:szCs w:val="22"/>
        </w:rPr>
        <w:t xml:space="preserve">Wprowadzono </w:t>
      </w:r>
      <w:r>
        <w:rPr>
          <w:sz w:val="22"/>
          <w:szCs w:val="22"/>
        </w:rPr>
        <w:t>jedynie doprecyzow</w:t>
      </w:r>
      <w:r w:rsidR="003879A8">
        <w:rPr>
          <w:sz w:val="22"/>
          <w:szCs w:val="22"/>
        </w:rPr>
        <w:t>anie</w:t>
      </w:r>
      <w:r>
        <w:rPr>
          <w:sz w:val="22"/>
          <w:szCs w:val="22"/>
        </w:rPr>
        <w:t>, że wymaganie t</w:t>
      </w:r>
      <w:r w:rsidR="003879A8">
        <w:rPr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 w:rsidR="003879A8">
        <w:rPr>
          <w:sz w:val="22"/>
          <w:szCs w:val="22"/>
        </w:rPr>
        <w:t>do</w:t>
      </w:r>
      <w:r>
        <w:rPr>
          <w:sz w:val="22"/>
          <w:szCs w:val="22"/>
        </w:rPr>
        <w:t>tycz</w:t>
      </w:r>
      <w:r w:rsidR="003879A8">
        <w:rPr>
          <w:sz w:val="22"/>
          <w:szCs w:val="22"/>
        </w:rPr>
        <w:t>y</w:t>
      </w:r>
      <w:r>
        <w:rPr>
          <w:sz w:val="22"/>
          <w:szCs w:val="22"/>
        </w:rPr>
        <w:t xml:space="preserve"> t</w:t>
      </w:r>
      <w:r w:rsidR="003879A8">
        <w:rPr>
          <w:sz w:val="22"/>
          <w:szCs w:val="22"/>
        </w:rPr>
        <w:t>akże</w:t>
      </w:r>
      <w:r>
        <w:rPr>
          <w:sz w:val="22"/>
          <w:szCs w:val="22"/>
        </w:rPr>
        <w:t xml:space="preserve"> PZE</w:t>
      </w:r>
      <w:r w:rsidR="003879A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3879A8">
        <w:rPr>
          <w:sz w:val="22"/>
          <w:szCs w:val="22"/>
        </w:rPr>
        <w:t>Pozostałe zmiany miały charakter</w:t>
      </w:r>
      <w:r>
        <w:rPr>
          <w:sz w:val="22"/>
          <w:szCs w:val="22"/>
        </w:rPr>
        <w:t xml:space="preserve"> redakcyjn</w:t>
      </w:r>
      <w:r w:rsidR="003879A8">
        <w:rPr>
          <w:sz w:val="22"/>
          <w:szCs w:val="22"/>
        </w:rPr>
        <w:t>y</w:t>
      </w:r>
      <w:r>
        <w:rPr>
          <w:sz w:val="22"/>
          <w:szCs w:val="22"/>
        </w:rPr>
        <w:t xml:space="preserve">, </w:t>
      </w:r>
      <w:r w:rsidR="003879A8">
        <w:rPr>
          <w:sz w:val="22"/>
          <w:szCs w:val="22"/>
        </w:rPr>
        <w:t xml:space="preserve">pozwalający </w:t>
      </w:r>
      <w:r>
        <w:rPr>
          <w:sz w:val="22"/>
          <w:szCs w:val="22"/>
        </w:rPr>
        <w:t xml:space="preserve">ujednolić nomenklaturę stosowaną w projekcie rozporządzenia. </w:t>
      </w:r>
    </w:p>
    <w:p w14:paraId="0945A662" w14:textId="0EF22560" w:rsidR="000D7442" w:rsidRDefault="00375F43" w:rsidP="00F74EB6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Przepis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26 </w:t>
      </w:r>
      <w:r w:rsidR="003879A8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 xml:space="preserve">określa dodatkowe wymagania odnośnie założeń do przeprowadzania </w:t>
      </w:r>
      <w:r w:rsidR="001863D3">
        <w:rPr>
          <w:sz w:val="22"/>
          <w:szCs w:val="22"/>
        </w:rPr>
        <w:t>deterministycznych analiz</w:t>
      </w:r>
      <w:r>
        <w:rPr>
          <w:sz w:val="22"/>
          <w:szCs w:val="22"/>
        </w:rPr>
        <w:t xml:space="preserve"> bezpieczeństwa dla AP, gdzie</w:t>
      </w:r>
      <w:r w:rsidR="00000DC7">
        <w:rPr>
          <w:sz w:val="22"/>
          <w:szCs w:val="22"/>
        </w:rPr>
        <w:t xml:space="preserve"> </w:t>
      </w:r>
      <w:r w:rsidR="007F3696">
        <w:rPr>
          <w:sz w:val="22"/>
          <w:szCs w:val="22"/>
        </w:rPr>
        <w:t>pkt</w:t>
      </w:r>
      <w:r>
        <w:rPr>
          <w:sz w:val="22"/>
          <w:szCs w:val="22"/>
        </w:rPr>
        <w:t xml:space="preserve"> 1 jest niezmieniony w stosunku do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>22 ust. 1 pkt. 2</w:t>
      </w:r>
      <w:r w:rsidR="000D7442" w:rsidRPr="000D7442">
        <w:rPr>
          <w:sz w:val="22"/>
          <w:szCs w:val="22"/>
        </w:rPr>
        <w:t xml:space="preserve"> </w:t>
      </w:r>
      <w:r w:rsidR="000D7442">
        <w:rPr>
          <w:sz w:val="22"/>
          <w:szCs w:val="22"/>
        </w:rPr>
        <w:t>obecnie obowiązującego rozporządzenia</w:t>
      </w:r>
      <w:r>
        <w:rPr>
          <w:sz w:val="22"/>
          <w:szCs w:val="22"/>
        </w:rPr>
        <w:t xml:space="preserve">, natomiast przepis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>26</w:t>
      </w:r>
      <w:r w:rsidR="00000DC7">
        <w:rPr>
          <w:sz w:val="22"/>
          <w:szCs w:val="22"/>
        </w:rPr>
        <w:t xml:space="preserve"> </w:t>
      </w:r>
      <w:r w:rsidR="003879A8">
        <w:rPr>
          <w:sz w:val="22"/>
          <w:szCs w:val="22"/>
        </w:rPr>
        <w:t>pkt</w:t>
      </w:r>
      <w:r>
        <w:rPr>
          <w:sz w:val="22"/>
          <w:szCs w:val="22"/>
        </w:rPr>
        <w:t xml:space="preserve"> </w:t>
      </w:r>
      <w:r w:rsidR="007F3696">
        <w:rPr>
          <w:sz w:val="22"/>
          <w:szCs w:val="22"/>
        </w:rPr>
        <w:t>2</w:t>
      </w:r>
      <w:r>
        <w:rPr>
          <w:sz w:val="22"/>
          <w:szCs w:val="22"/>
        </w:rPr>
        <w:t xml:space="preserve"> jest niezmieniony w stosunku do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>14 ust. 2</w:t>
      </w:r>
      <w:r w:rsidR="000D7442" w:rsidRPr="000D7442">
        <w:rPr>
          <w:sz w:val="22"/>
          <w:szCs w:val="22"/>
        </w:rPr>
        <w:t xml:space="preserve"> </w:t>
      </w:r>
      <w:r w:rsidR="000D7442">
        <w:rPr>
          <w:sz w:val="22"/>
          <w:szCs w:val="22"/>
        </w:rPr>
        <w:t>obecnie obowiązującego rozporządzenia</w:t>
      </w:r>
      <w:r>
        <w:rPr>
          <w:sz w:val="22"/>
          <w:szCs w:val="22"/>
        </w:rPr>
        <w:t xml:space="preserve">. </w:t>
      </w:r>
    </w:p>
    <w:p w14:paraId="120EDCA6" w14:textId="69A94193" w:rsidR="000D7442" w:rsidRDefault="00375F43" w:rsidP="00F74EB6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Przepis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>2</w:t>
      </w:r>
      <w:r w:rsidR="00324EDF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="00FF7FCC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 xml:space="preserve">określa wspólne kryteria akceptacji dla </w:t>
      </w:r>
      <w:r w:rsidR="001863D3">
        <w:rPr>
          <w:sz w:val="22"/>
          <w:szCs w:val="22"/>
        </w:rPr>
        <w:t>deterministycznych analiz</w:t>
      </w:r>
      <w:r w:rsidRPr="00375F43">
        <w:rPr>
          <w:sz w:val="22"/>
          <w:szCs w:val="22"/>
        </w:rPr>
        <w:t xml:space="preserve"> bezpieczeństwa dla </w:t>
      </w:r>
      <w:r>
        <w:rPr>
          <w:sz w:val="22"/>
          <w:szCs w:val="22"/>
        </w:rPr>
        <w:t xml:space="preserve">PZE oraz AP. Jest on modyfikacją przepisu </w:t>
      </w:r>
      <w:r w:rsidRPr="00375F43">
        <w:rPr>
          <w:sz w:val="22"/>
          <w:szCs w:val="22"/>
        </w:rPr>
        <w:t>§ 25</w:t>
      </w:r>
      <w:r>
        <w:rPr>
          <w:sz w:val="22"/>
          <w:szCs w:val="22"/>
        </w:rPr>
        <w:t xml:space="preserve"> pkt 2</w:t>
      </w:r>
      <w:r w:rsidR="000D7442" w:rsidRPr="000D7442">
        <w:rPr>
          <w:sz w:val="22"/>
          <w:szCs w:val="22"/>
        </w:rPr>
        <w:t xml:space="preserve"> </w:t>
      </w:r>
      <w:r w:rsidR="000D7442">
        <w:rPr>
          <w:sz w:val="22"/>
          <w:szCs w:val="22"/>
        </w:rPr>
        <w:t>obecnie obowiązującego rozporządzenia</w:t>
      </w:r>
      <w:r>
        <w:rPr>
          <w:sz w:val="22"/>
          <w:szCs w:val="22"/>
        </w:rPr>
        <w:t xml:space="preserve">, dodając większość z określonych </w:t>
      </w:r>
      <w:r w:rsidR="00FF7FCC">
        <w:rPr>
          <w:sz w:val="22"/>
          <w:szCs w:val="22"/>
        </w:rPr>
        <w:t xml:space="preserve">w tym przepisie </w:t>
      </w:r>
      <w:r>
        <w:rPr>
          <w:sz w:val="22"/>
          <w:szCs w:val="22"/>
        </w:rPr>
        <w:t xml:space="preserve">kryteriów jako kryteria dla </w:t>
      </w:r>
      <w:r w:rsidR="001863D3">
        <w:rPr>
          <w:sz w:val="22"/>
          <w:szCs w:val="22"/>
        </w:rPr>
        <w:t>deterministycznych analiz</w:t>
      </w:r>
      <w:r w:rsidR="00FF7FC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bezpieczeństwa dla PZE. Przepis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>2</w:t>
      </w:r>
      <w:r w:rsidR="002C023D">
        <w:rPr>
          <w:sz w:val="22"/>
          <w:szCs w:val="22"/>
        </w:rPr>
        <w:t>7</w:t>
      </w:r>
      <w:r>
        <w:rPr>
          <w:sz w:val="22"/>
          <w:szCs w:val="22"/>
        </w:rPr>
        <w:t xml:space="preserve"> pkt 1 </w:t>
      </w:r>
      <w:r w:rsidR="00FF7FCC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 xml:space="preserve">jest dostosowaniem </w:t>
      </w:r>
      <w:r w:rsidR="00FF7FCC">
        <w:rPr>
          <w:sz w:val="22"/>
          <w:szCs w:val="22"/>
        </w:rPr>
        <w:t xml:space="preserve">przepisu </w:t>
      </w:r>
      <w:r w:rsidRPr="00375F43">
        <w:rPr>
          <w:sz w:val="22"/>
          <w:szCs w:val="22"/>
        </w:rPr>
        <w:t>§ 25</w:t>
      </w:r>
      <w:r>
        <w:rPr>
          <w:sz w:val="22"/>
          <w:szCs w:val="22"/>
        </w:rPr>
        <w:t xml:space="preserve"> pkt 2 </w:t>
      </w:r>
      <w:r w:rsidR="00FF7FCC">
        <w:rPr>
          <w:sz w:val="22"/>
          <w:szCs w:val="22"/>
        </w:rPr>
        <w:t xml:space="preserve">lit. </w:t>
      </w:r>
      <w:r>
        <w:rPr>
          <w:sz w:val="22"/>
          <w:szCs w:val="22"/>
        </w:rPr>
        <w:t xml:space="preserve">a </w:t>
      </w:r>
      <w:r w:rsidR="000D7442">
        <w:rPr>
          <w:sz w:val="22"/>
          <w:szCs w:val="22"/>
        </w:rPr>
        <w:t xml:space="preserve">obowiązującego rozporządzenia </w:t>
      </w:r>
      <w:r>
        <w:rPr>
          <w:sz w:val="22"/>
          <w:szCs w:val="22"/>
        </w:rPr>
        <w:t xml:space="preserve">do obecnie stosowanej nomenklatury; pkt 2 jest modyfikacją </w:t>
      </w:r>
      <w:r w:rsidR="00FF7FCC">
        <w:rPr>
          <w:sz w:val="22"/>
          <w:szCs w:val="22"/>
        </w:rPr>
        <w:t xml:space="preserve">przepisu </w:t>
      </w:r>
      <w:r w:rsidRPr="00375F43">
        <w:rPr>
          <w:sz w:val="22"/>
          <w:szCs w:val="22"/>
        </w:rPr>
        <w:t>§ 25</w:t>
      </w:r>
      <w:r>
        <w:rPr>
          <w:sz w:val="22"/>
          <w:szCs w:val="22"/>
        </w:rPr>
        <w:t xml:space="preserve"> pkt 2 </w:t>
      </w:r>
      <w:r w:rsidR="00FF7FCC">
        <w:rPr>
          <w:sz w:val="22"/>
          <w:szCs w:val="22"/>
        </w:rPr>
        <w:t xml:space="preserve">lit. </w:t>
      </w:r>
      <w:r>
        <w:rPr>
          <w:sz w:val="22"/>
          <w:szCs w:val="22"/>
        </w:rPr>
        <w:t xml:space="preserve">b </w:t>
      </w:r>
      <w:r w:rsidR="000D7442">
        <w:rPr>
          <w:sz w:val="22"/>
          <w:szCs w:val="22"/>
        </w:rPr>
        <w:t xml:space="preserve">obecnie obowiązującego rozporządzenia </w:t>
      </w:r>
      <w:r>
        <w:rPr>
          <w:sz w:val="22"/>
          <w:szCs w:val="22"/>
        </w:rPr>
        <w:t>uwzględniającą podkreślenie, że dotyczy następstw PZI i</w:t>
      </w:r>
      <w:r w:rsidR="000474F8">
        <w:rPr>
          <w:sz w:val="22"/>
          <w:szCs w:val="22"/>
        </w:rPr>
        <w:t> </w:t>
      </w:r>
      <w:r>
        <w:rPr>
          <w:sz w:val="22"/>
          <w:szCs w:val="22"/>
        </w:rPr>
        <w:t xml:space="preserve">doprecyzowanie, że w następstwie tego PZI nie dochodzi do całkowitej utraty żadnej z funkcji </w:t>
      </w:r>
      <w:r w:rsidR="00983A04">
        <w:rPr>
          <w:sz w:val="22"/>
          <w:szCs w:val="22"/>
        </w:rPr>
        <w:t xml:space="preserve">bezpieczeństwa </w:t>
      </w:r>
      <w:r>
        <w:rPr>
          <w:sz w:val="22"/>
          <w:szCs w:val="22"/>
        </w:rPr>
        <w:t xml:space="preserve">realizowanej przez systemy bezpieczeństwa; pkt 3 jest modyfikacją </w:t>
      </w:r>
      <w:r w:rsidR="00FF7FCC">
        <w:rPr>
          <w:sz w:val="22"/>
          <w:szCs w:val="22"/>
        </w:rPr>
        <w:t xml:space="preserve">przepisu </w:t>
      </w:r>
      <w:r w:rsidRPr="00375F43">
        <w:rPr>
          <w:sz w:val="22"/>
          <w:szCs w:val="22"/>
        </w:rPr>
        <w:t>§ 25</w:t>
      </w:r>
      <w:r>
        <w:rPr>
          <w:sz w:val="22"/>
          <w:szCs w:val="22"/>
        </w:rPr>
        <w:t xml:space="preserve"> pkt 2 </w:t>
      </w:r>
      <w:r w:rsidR="00FF7FCC">
        <w:rPr>
          <w:sz w:val="22"/>
          <w:szCs w:val="22"/>
        </w:rPr>
        <w:t xml:space="preserve">lit. </w:t>
      </w:r>
      <w:r>
        <w:rPr>
          <w:sz w:val="22"/>
          <w:szCs w:val="22"/>
        </w:rPr>
        <w:t>c</w:t>
      </w:r>
      <w:r w:rsidR="000D7442" w:rsidRPr="000D7442">
        <w:rPr>
          <w:sz w:val="22"/>
          <w:szCs w:val="22"/>
        </w:rPr>
        <w:t xml:space="preserve"> </w:t>
      </w:r>
      <w:r w:rsidR="000D7442">
        <w:rPr>
          <w:sz w:val="22"/>
          <w:szCs w:val="22"/>
        </w:rPr>
        <w:t>obecnie obowiązującego rozporządzenia</w:t>
      </w:r>
      <w:r>
        <w:rPr>
          <w:sz w:val="22"/>
          <w:szCs w:val="22"/>
        </w:rPr>
        <w:t xml:space="preserve">, aby dostosować go zarówno do </w:t>
      </w:r>
      <w:r>
        <w:rPr>
          <w:sz w:val="22"/>
          <w:szCs w:val="22"/>
        </w:rPr>
        <w:lastRenderedPageBreak/>
        <w:t xml:space="preserve">PZE jak i AP; pkt 4 jest modyfikacją </w:t>
      </w:r>
      <w:r w:rsidR="00FF7FCC">
        <w:rPr>
          <w:sz w:val="22"/>
          <w:szCs w:val="22"/>
        </w:rPr>
        <w:t xml:space="preserve">przepisu </w:t>
      </w:r>
      <w:r w:rsidRPr="00375F43">
        <w:rPr>
          <w:sz w:val="22"/>
          <w:szCs w:val="22"/>
        </w:rPr>
        <w:t>§ 25</w:t>
      </w:r>
      <w:r>
        <w:rPr>
          <w:sz w:val="22"/>
          <w:szCs w:val="22"/>
        </w:rPr>
        <w:t xml:space="preserve"> pkt 2 </w:t>
      </w:r>
      <w:r w:rsidR="00FF7FCC">
        <w:rPr>
          <w:sz w:val="22"/>
          <w:szCs w:val="22"/>
        </w:rPr>
        <w:t xml:space="preserve">lit. </w:t>
      </w:r>
      <w:r>
        <w:rPr>
          <w:sz w:val="22"/>
          <w:szCs w:val="22"/>
        </w:rPr>
        <w:t>f</w:t>
      </w:r>
      <w:r w:rsidR="00FF7FCC">
        <w:rPr>
          <w:sz w:val="22"/>
          <w:szCs w:val="22"/>
        </w:rPr>
        <w:t xml:space="preserve"> </w:t>
      </w:r>
      <w:r w:rsidR="000D7442">
        <w:rPr>
          <w:sz w:val="22"/>
          <w:szCs w:val="22"/>
        </w:rPr>
        <w:t xml:space="preserve">obecnie obowiązującego rozporządzenia, </w:t>
      </w:r>
      <w:r w:rsidR="00FF7FCC">
        <w:rPr>
          <w:sz w:val="22"/>
          <w:szCs w:val="22"/>
        </w:rPr>
        <w:t xml:space="preserve">w szczególności </w:t>
      </w:r>
      <w:r>
        <w:rPr>
          <w:sz w:val="22"/>
          <w:szCs w:val="22"/>
        </w:rPr>
        <w:t>skupiając się na wymogu zachowania funkcji systemu obudowy bezpieczeństwa reaktora, co realizuje się przez zapewnienie, że t</w:t>
      </w:r>
      <w:r w:rsidRPr="00375F43">
        <w:rPr>
          <w:sz w:val="22"/>
          <w:szCs w:val="22"/>
        </w:rPr>
        <w:t>emperatur</w:t>
      </w:r>
      <w:r>
        <w:rPr>
          <w:sz w:val="22"/>
          <w:szCs w:val="22"/>
        </w:rPr>
        <w:t>y</w:t>
      </w:r>
      <w:r w:rsidRPr="00375F43">
        <w:rPr>
          <w:sz w:val="22"/>
          <w:szCs w:val="22"/>
        </w:rPr>
        <w:t>, ciśnien</w:t>
      </w:r>
      <w:r>
        <w:rPr>
          <w:sz w:val="22"/>
          <w:szCs w:val="22"/>
        </w:rPr>
        <w:t>ia</w:t>
      </w:r>
      <w:r w:rsidRPr="00375F43">
        <w:rPr>
          <w:sz w:val="22"/>
          <w:szCs w:val="22"/>
        </w:rPr>
        <w:t xml:space="preserve"> oraz różnic</w:t>
      </w:r>
      <w:r>
        <w:rPr>
          <w:sz w:val="22"/>
          <w:szCs w:val="22"/>
        </w:rPr>
        <w:t>e</w:t>
      </w:r>
      <w:r w:rsidRPr="00375F43">
        <w:rPr>
          <w:sz w:val="22"/>
          <w:szCs w:val="22"/>
        </w:rPr>
        <w:t xml:space="preserve"> ciśnień w obudowie bezpieczeństwa reakto</w:t>
      </w:r>
      <w:r>
        <w:rPr>
          <w:sz w:val="22"/>
          <w:szCs w:val="22"/>
        </w:rPr>
        <w:t xml:space="preserve">ra nie </w:t>
      </w:r>
      <w:r w:rsidRPr="00375F43">
        <w:rPr>
          <w:sz w:val="22"/>
          <w:szCs w:val="22"/>
        </w:rPr>
        <w:t>przekrocz</w:t>
      </w:r>
      <w:r>
        <w:rPr>
          <w:sz w:val="22"/>
          <w:szCs w:val="22"/>
        </w:rPr>
        <w:t>ą</w:t>
      </w:r>
      <w:r w:rsidRPr="00375F43">
        <w:rPr>
          <w:sz w:val="22"/>
          <w:szCs w:val="22"/>
        </w:rPr>
        <w:t xml:space="preserve"> ich wartości projektow</w:t>
      </w:r>
      <w:r>
        <w:rPr>
          <w:sz w:val="22"/>
          <w:szCs w:val="22"/>
        </w:rPr>
        <w:t xml:space="preserve">ych. Jest to zwiększenie </w:t>
      </w:r>
      <w:r w:rsidR="00136CFC">
        <w:rPr>
          <w:sz w:val="22"/>
          <w:szCs w:val="22"/>
        </w:rPr>
        <w:t>wymagań bezpieczeństwa</w:t>
      </w:r>
      <w:r w:rsidR="001D35C2">
        <w:rPr>
          <w:sz w:val="22"/>
          <w:szCs w:val="22"/>
        </w:rPr>
        <w:t xml:space="preserve"> </w:t>
      </w:r>
      <w:r>
        <w:rPr>
          <w:sz w:val="22"/>
          <w:szCs w:val="22"/>
        </w:rPr>
        <w:t>w stosunku do</w:t>
      </w:r>
      <w:r w:rsidR="00136CFC">
        <w:rPr>
          <w:sz w:val="22"/>
          <w:szCs w:val="22"/>
        </w:rPr>
        <w:t xml:space="preserve"> </w:t>
      </w:r>
      <w:r w:rsidR="001D35C2">
        <w:rPr>
          <w:sz w:val="22"/>
          <w:szCs w:val="22"/>
        </w:rPr>
        <w:t>obowiązującego stanu prawego</w:t>
      </w:r>
      <w:r w:rsidR="00361988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C47E31">
        <w:rPr>
          <w:sz w:val="22"/>
          <w:szCs w:val="22"/>
        </w:rPr>
        <w:t xml:space="preserve">w którym </w:t>
      </w:r>
      <w:r w:rsidR="00AE1158">
        <w:rPr>
          <w:sz w:val="22"/>
          <w:szCs w:val="22"/>
        </w:rPr>
        <w:t>wymaga</w:t>
      </w:r>
      <w:r w:rsidR="000D7442">
        <w:rPr>
          <w:sz w:val="22"/>
          <w:szCs w:val="22"/>
        </w:rPr>
        <w:t xml:space="preserve"> się</w:t>
      </w:r>
      <w:r w:rsidR="00AE1158">
        <w:rPr>
          <w:sz w:val="22"/>
          <w:szCs w:val="22"/>
        </w:rPr>
        <w:t>,</w:t>
      </w:r>
      <w:r w:rsidR="00C47E31">
        <w:rPr>
          <w:sz w:val="22"/>
          <w:szCs w:val="22"/>
        </w:rPr>
        <w:t xml:space="preserve"> aby</w:t>
      </w:r>
      <w:r>
        <w:rPr>
          <w:sz w:val="22"/>
          <w:szCs w:val="22"/>
        </w:rPr>
        <w:t xml:space="preserve"> nie przekraczać wartości granicznych parametrów projektowych. </w:t>
      </w:r>
    </w:p>
    <w:p w14:paraId="0F3A5645" w14:textId="6638CA2A" w:rsidR="00324EDF" w:rsidRDefault="00324EDF" w:rsidP="00324EDF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Przepis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>2</w:t>
      </w:r>
      <w:r w:rsidR="002C023D">
        <w:rPr>
          <w:sz w:val="22"/>
          <w:szCs w:val="22"/>
        </w:rPr>
        <w:t>8</w:t>
      </w:r>
      <w:r>
        <w:rPr>
          <w:sz w:val="22"/>
          <w:szCs w:val="22"/>
        </w:rPr>
        <w:t xml:space="preserve"> projektu rozporządzenia określa kryteria akceptacji dla deterministycznych analiz</w:t>
      </w:r>
      <w:r w:rsidRPr="00375F43">
        <w:rPr>
          <w:sz w:val="22"/>
          <w:szCs w:val="22"/>
        </w:rPr>
        <w:t xml:space="preserve"> bezpieczeństwa dla </w:t>
      </w:r>
      <w:r>
        <w:rPr>
          <w:sz w:val="22"/>
          <w:szCs w:val="22"/>
        </w:rPr>
        <w:t xml:space="preserve">PZE. Pkt 1 opracowano na podstawie jednego z kryteriów akceptacji dla PZE znajdujących się w załączniku nr 1 obecnie obowiązującego rozporządzenia. Przepis zmodyfikowano, aby był zbieżny z tożsamym wymogiem dla deterministycznych analiz bezpieczeństwa dla normalnej eksploatacji określonym w </w:t>
      </w:r>
      <w:r w:rsidRPr="00375F43">
        <w:rPr>
          <w:sz w:val="22"/>
          <w:szCs w:val="22"/>
        </w:rPr>
        <w:t xml:space="preserve">§ 22 </w:t>
      </w:r>
      <w:r>
        <w:rPr>
          <w:sz w:val="22"/>
          <w:szCs w:val="22"/>
        </w:rPr>
        <w:t xml:space="preserve">ust. 2 pkt 1.  Przepisy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>2</w:t>
      </w:r>
      <w:r w:rsidR="002C023D">
        <w:rPr>
          <w:sz w:val="22"/>
          <w:szCs w:val="22"/>
        </w:rPr>
        <w:t>8</w:t>
      </w:r>
      <w:r>
        <w:rPr>
          <w:sz w:val="22"/>
          <w:szCs w:val="22"/>
        </w:rPr>
        <w:t xml:space="preserve"> pkt 2 oraz pkt 3 projektu rozporządzenia rozwijają jedno z kryteriów akceptacji dla PZE znajdujących się w załączniku nr 1 do obecnie obowiązującego rozporządzenia – „brak degradacji paliwa”. Wprowadzono wymagania opisane w sposób bardziej jakościowy, odwołujący się do zjawisk fizycznych, które nie powinny wystąpić podczas PZE w reaktorach typu PWR (ang. Pressuized Water Reactor) i BWR (ang. Boling Water Reactor). W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>2</w:t>
      </w:r>
      <w:r w:rsidR="002C023D">
        <w:rPr>
          <w:sz w:val="22"/>
          <w:szCs w:val="22"/>
        </w:rPr>
        <w:t>8</w:t>
      </w:r>
      <w:r>
        <w:rPr>
          <w:sz w:val="22"/>
          <w:szCs w:val="22"/>
        </w:rPr>
        <w:t xml:space="preserve"> w pkt 4 wprowadza się konieczność zapewnienia, że nie dojdzie do stopnienia wnętrza elementu paliwowego. Podobne wymagania dotyczące zapobiegania topnienia w pastylkach paliwowych </w:t>
      </w:r>
      <w:r w:rsidRPr="00375F43">
        <w:rPr>
          <w:sz w:val="22"/>
          <w:szCs w:val="22"/>
        </w:rPr>
        <w:t>przez zachowanie limitu maksymalnej liniowej gęstości mocy</w:t>
      </w:r>
      <w:r>
        <w:rPr>
          <w:sz w:val="22"/>
          <w:szCs w:val="22"/>
        </w:rPr>
        <w:t xml:space="preserve"> obowiązują w innych krajach UE oraz w USA. Pkt 5 jest modyfikacją </w:t>
      </w:r>
      <w:r w:rsidRPr="00375F43">
        <w:rPr>
          <w:sz w:val="22"/>
          <w:szCs w:val="22"/>
        </w:rPr>
        <w:t>jedn</w:t>
      </w:r>
      <w:r>
        <w:rPr>
          <w:sz w:val="22"/>
          <w:szCs w:val="22"/>
        </w:rPr>
        <w:t>ego</w:t>
      </w:r>
      <w:r w:rsidRPr="00375F43">
        <w:rPr>
          <w:sz w:val="22"/>
          <w:szCs w:val="22"/>
        </w:rPr>
        <w:t xml:space="preserve"> z kryteriów akceptacji dla PZE znajdujących się w załączniku nr 1 do obowiązującego rozporządzenia – „Parametry procesu technologicznego pozostają w granicach dopuszczalnych przewidzianych w projekcie</w:t>
      </w:r>
      <w:r>
        <w:rPr>
          <w:sz w:val="22"/>
          <w:szCs w:val="22"/>
        </w:rPr>
        <w:t xml:space="preserve">”. Przepis doprecyzowano i odniesiono do wartości projektowych. </w:t>
      </w:r>
    </w:p>
    <w:p w14:paraId="5F337C7B" w14:textId="4F98A866" w:rsidR="00375F43" w:rsidRDefault="00361988" w:rsidP="00F74EB6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Przepis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>2</w:t>
      </w:r>
      <w:r w:rsidR="00522C05">
        <w:rPr>
          <w:sz w:val="22"/>
          <w:szCs w:val="22"/>
        </w:rPr>
        <w:t>9</w:t>
      </w:r>
      <w:r>
        <w:rPr>
          <w:sz w:val="22"/>
          <w:szCs w:val="22"/>
        </w:rPr>
        <w:t xml:space="preserve"> </w:t>
      </w:r>
      <w:r w:rsidR="00FF7FCC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 xml:space="preserve">określa kryteria akceptacji dla </w:t>
      </w:r>
      <w:r w:rsidR="001863D3">
        <w:rPr>
          <w:sz w:val="22"/>
          <w:szCs w:val="22"/>
        </w:rPr>
        <w:t>deterministycznych analiz</w:t>
      </w:r>
      <w:r w:rsidRPr="00375F43">
        <w:rPr>
          <w:sz w:val="22"/>
          <w:szCs w:val="22"/>
        </w:rPr>
        <w:t xml:space="preserve"> bezpieczeństwa dla </w:t>
      </w:r>
      <w:r>
        <w:rPr>
          <w:sz w:val="22"/>
          <w:szCs w:val="22"/>
        </w:rPr>
        <w:t xml:space="preserve">AP. </w:t>
      </w:r>
      <w:r w:rsidR="00165E62">
        <w:rPr>
          <w:sz w:val="22"/>
          <w:szCs w:val="22"/>
        </w:rPr>
        <w:t xml:space="preserve">Przepisy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>2</w:t>
      </w:r>
      <w:r w:rsidR="00522C05">
        <w:rPr>
          <w:sz w:val="22"/>
          <w:szCs w:val="22"/>
        </w:rPr>
        <w:t>9</w:t>
      </w:r>
      <w:r>
        <w:rPr>
          <w:sz w:val="22"/>
          <w:szCs w:val="22"/>
        </w:rPr>
        <w:t xml:space="preserve"> ust. 1 pkt 1 oraz ust.</w:t>
      </w:r>
      <w:r w:rsidR="00FF7FC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 pkt 2 określają maksymalną liczbę </w:t>
      </w:r>
      <w:r w:rsidR="00FF7FCC">
        <w:rPr>
          <w:sz w:val="22"/>
          <w:szCs w:val="22"/>
        </w:rPr>
        <w:t xml:space="preserve">10% </w:t>
      </w:r>
      <w:r>
        <w:rPr>
          <w:sz w:val="22"/>
          <w:szCs w:val="22"/>
        </w:rPr>
        <w:t>elementów paliwowych</w:t>
      </w:r>
      <w:r w:rsidR="00FF7FCC">
        <w:rPr>
          <w:sz w:val="22"/>
          <w:szCs w:val="22"/>
        </w:rPr>
        <w:t>,</w:t>
      </w:r>
      <w:r>
        <w:rPr>
          <w:sz w:val="22"/>
          <w:szCs w:val="22"/>
        </w:rPr>
        <w:t xml:space="preserve"> dla których może wystąpić </w:t>
      </w:r>
      <w:r w:rsidRPr="00361988">
        <w:rPr>
          <w:sz w:val="22"/>
          <w:szCs w:val="22"/>
        </w:rPr>
        <w:t xml:space="preserve">kryzys wymiany ciepła przy wrzeniu </w:t>
      </w:r>
      <w:r>
        <w:rPr>
          <w:sz w:val="22"/>
          <w:szCs w:val="22"/>
        </w:rPr>
        <w:t xml:space="preserve">dla reaktorów PWR </w:t>
      </w:r>
      <w:r w:rsidR="00FF7FCC">
        <w:rPr>
          <w:sz w:val="22"/>
          <w:szCs w:val="22"/>
        </w:rPr>
        <w:t xml:space="preserve">albo </w:t>
      </w:r>
      <w:r>
        <w:rPr>
          <w:sz w:val="22"/>
          <w:szCs w:val="22"/>
        </w:rPr>
        <w:t xml:space="preserve">wrzenie przejściowe dla reaktorów BWR. Odwołanie się do zjawisk </w:t>
      </w:r>
      <w:r w:rsidRPr="00361988">
        <w:rPr>
          <w:sz w:val="22"/>
          <w:szCs w:val="22"/>
        </w:rPr>
        <w:t>kryzys</w:t>
      </w:r>
      <w:r>
        <w:rPr>
          <w:sz w:val="22"/>
          <w:szCs w:val="22"/>
        </w:rPr>
        <w:t>u</w:t>
      </w:r>
      <w:r w:rsidRPr="00361988">
        <w:rPr>
          <w:sz w:val="22"/>
          <w:szCs w:val="22"/>
        </w:rPr>
        <w:t xml:space="preserve"> wymiany ciepła przy wrzeniu </w:t>
      </w:r>
      <w:r>
        <w:rPr>
          <w:sz w:val="22"/>
          <w:szCs w:val="22"/>
        </w:rPr>
        <w:t xml:space="preserve">oraz wrzenia przejściowego uszczegółowia pojęcie uszkodzenia koszulek paliwowych, które było stosowane w </w:t>
      </w:r>
      <w:r w:rsidR="000D7442">
        <w:rPr>
          <w:sz w:val="22"/>
          <w:szCs w:val="22"/>
        </w:rPr>
        <w:t xml:space="preserve">obecnie </w:t>
      </w:r>
      <w:r>
        <w:rPr>
          <w:sz w:val="22"/>
          <w:szCs w:val="22"/>
        </w:rPr>
        <w:t xml:space="preserve">obowiązującym rozporządzeniu w załączniku </w:t>
      </w:r>
      <w:r w:rsidR="000D7442">
        <w:rPr>
          <w:sz w:val="22"/>
          <w:szCs w:val="22"/>
        </w:rPr>
        <w:t xml:space="preserve">nr </w:t>
      </w:r>
      <w:r>
        <w:rPr>
          <w:sz w:val="22"/>
          <w:szCs w:val="22"/>
        </w:rPr>
        <w:t xml:space="preserve">1. Przepis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>2</w:t>
      </w:r>
      <w:r w:rsidR="00522C05">
        <w:rPr>
          <w:sz w:val="22"/>
          <w:szCs w:val="22"/>
        </w:rPr>
        <w:t>9</w:t>
      </w:r>
      <w:r>
        <w:rPr>
          <w:sz w:val="22"/>
          <w:szCs w:val="22"/>
        </w:rPr>
        <w:t xml:space="preserve"> ust. 1 pkt 3</w:t>
      </w:r>
      <w:r w:rsidR="007F058D">
        <w:rPr>
          <w:sz w:val="22"/>
          <w:szCs w:val="22"/>
        </w:rPr>
        <w:t xml:space="preserve"> projektu rozporządzenia</w:t>
      </w:r>
      <w:r>
        <w:rPr>
          <w:sz w:val="22"/>
          <w:szCs w:val="22"/>
        </w:rPr>
        <w:t xml:space="preserve"> modyfikuje przepis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25 pkt 2 </w:t>
      </w:r>
      <w:r w:rsidR="007F058D">
        <w:rPr>
          <w:sz w:val="22"/>
          <w:szCs w:val="22"/>
        </w:rPr>
        <w:t xml:space="preserve">lit. </w:t>
      </w:r>
      <w:r>
        <w:rPr>
          <w:sz w:val="22"/>
          <w:szCs w:val="22"/>
        </w:rPr>
        <w:t>e</w:t>
      </w:r>
      <w:r w:rsidR="000D7442" w:rsidRPr="000D7442">
        <w:rPr>
          <w:sz w:val="22"/>
          <w:szCs w:val="22"/>
        </w:rPr>
        <w:t xml:space="preserve"> </w:t>
      </w:r>
      <w:r w:rsidR="000D7442">
        <w:rPr>
          <w:sz w:val="22"/>
          <w:szCs w:val="22"/>
        </w:rPr>
        <w:t>obecnie obowiązującego rozporządzenia</w:t>
      </w:r>
      <w:r>
        <w:rPr>
          <w:sz w:val="22"/>
          <w:szCs w:val="22"/>
        </w:rPr>
        <w:t xml:space="preserve">, tak aby wymóg </w:t>
      </w:r>
      <w:r w:rsidR="0059495F">
        <w:rPr>
          <w:sz w:val="22"/>
          <w:szCs w:val="22"/>
        </w:rPr>
        <w:t xml:space="preserve">utrzymania geometrii rdzenia </w:t>
      </w:r>
      <w:r>
        <w:rPr>
          <w:sz w:val="22"/>
          <w:szCs w:val="22"/>
        </w:rPr>
        <w:t xml:space="preserve">odnosił się do wszystkich awarii projektowych, zgodnie z zapisami zawartymi w załączniku </w:t>
      </w:r>
      <w:r w:rsidR="0059495F">
        <w:rPr>
          <w:sz w:val="22"/>
          <w:szCs w:val="22"/>
        </w:rPr>
        <w:t xml:space="preserve">nr </w:t>
      </w:r>
      <w:r>
        <w:rPr>
          <w:sz w:val="22"/>
          <w:szCs w:val="22"/>
        </w:rPr>
        <w:t>1</w:t>
      </w:r>
      <w:r w:rsidR="0059495F">
        <w:rPr>
          <w:sz w:val="22"/>
          <w:szCs w:val="22"/>
        </w:rPr>
        <w:t xml:space="preserve"> do obecnie obowiązującego rozporządzenia</w:t>
      </w:r>
      <w:r>
        <w:rPr>
          <w:sz w:val="22"/>
          <w:szCs w:val="22"/>
        </w:rPr>
        <w:t xml:space="preserve">. Przepis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>2</w:t>
      </w:r>
      <w:r w:rsidR="00522C05">
        <w:rPr>
          <w:sz w:val="22"/>
          <w:szCs w:val="22"/>
        </w:rPr>
        <w:t>9</w:t>
      </w:r>
      <w:r>
        <w:rPr>
          <w:sz w:val="22"/>
          <w:szCs w:val="22"/>
        </w:rPr>
        <w:t xml:space="preserve"> ust. 1 pkt 4 </w:t>
      </w:r>
      <w:r w:rsidR="007F058D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 xml:space="preserve">został dodany na </w:t>
      </w:r>
      <w:r w:rsidR="0059495F">
        <w:rPr>
          <w:sz w:val="22"/>
          <w:szCs w:val="22"/>
        </w:rPr>
        <w:t>wzór</w:t>
      </w:r>
      <w:r>
        <w:rPr>
          <w:sz w:val="22"/>
          <w:szCs w:val="22"/>
        </w:rPr>
        <w:t xml:space="preserve"> </w:t>
      </w:r>
      <w:r w:rsidR="0059495F" w:rsidRPr="002E5B22">
        <w:rPr>
          <w:sz w:val="22"/>
          <w:szCs w:val="22"/>
        </w:rPr>
        <w:t xml:space="preserve">§ </w:t>
      </w:r>
      <w:r w:rsidR="0059495F">
        <w:rPr>
          <w:sz w:val="22"/>
          <w:szCs w:val="22"/>
        </w:rPr>
        <w:t xml:space="preserve">63 ust 2 pkt 4 </w:t>
      </w:r>
      <w:r>
        <w:rPr>
          <w:sz w:val="22"/>
          <w:szCs w:val="22"/>
        </w:rPr>
        <w:t xml:space="preserve">rozporządzenia projektowego. Przepis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>2</w:t>
      </w:r>
      <w:r w:rsidR="00522C05">
        <w:rPr>
          <w:sz w:val="22"/>
          <w:szCs w:val="22"/>
        </w:rPr>
        <w:t>9</w:t>
      </w:r>
      <w:r>
        <w:rPr>
          <w:sz w:val="22"/>
          <w:szCs w:val="22"/>
        </w:rPr>
        <w:t xml:space="preserve"> ust. 1 pkt 5 </w:t>
      </w:r>
      <w:r w:rsidR="007F058D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 xml:space="preserve">pozostał niezmieniony w stosunku do przepisu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25 pkt 2 </w:t>
      </w:r>
      <w:r w:rsidR="007F058D">
        <w:rPr>
          <w:sz w:val="22"/>
          <w:szCs w:val="22"/>
        </w:rPr>
        <w:t xml:space="preserve">lit. </w:t>
      </w:r>
      <w:r>
        <w:rPr>
          <w:sz w:val="22"/>
          <w:szCs w:val="22"/>
        </w:rPr>
        <w:t>d</w:t>
      </w:r>
      <w:r w:rsidR="007F058D">
        <w:rPr>
          <w:sz w:val="22"/>
          <w:szCs w:val="22"/>
        </w:rPr>
        <w:t xml:space="preserve"> obowiązującego rozporządzenia</w:t>
      </w:r>
      <w:r>
        <w:rPr>
          <w:sz w:val="22"/>
          <w:szCs w:val="22"/>
        </w:rPr>
        <w:t xml:space="preserve">. Przepis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>2</w:t>
      </w:r>
      <w:r w:rsidR="00522C05">
        <w:rPr>
          <w:sz w:val="22"/>
          <w:szCs w:val="22"/>
        </w:rPr>
        <w:t>9</w:t>
      </w:r>
      <w:r>
        <w:rPr>
          <w:sz w:val="22"/>
          <w:szCs w:val="22"/>
        </w:rPr>
        <w:t xml:space="preserve"> ust. 2 </w:t>
      </w:r>
      <w:r w:rsidR="007F058D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 xml:space="preserve">wprowadza kryterium akceptacji wyłącznie dla AP kategorii 1, </w:t>
      </w:r>
      <w:r w:rsidR="00AE1158">
        <w:rPr>
          <w:sz w:val="22"/>
          <w:szCs w:val="22"/>
        </w:rPr>
        <w:t>wymagając,</w:t>
      </w:r>
      <w:r>
        <w:rPr>
          <w:sz w:val="22"/>
          <w:szCs w:val="22"/>
        </w:rPr>
        <w:t xml:space="preserve"> aby w tych sytuacjach zachowane pozostały funkcje</w:t>
      </w:r>
      <w:r w:rsidR="00983A04">
        <w:rPr>
          <w:sz w:val="22"/>
          <w:szCs w:val="22"/>
        </w:rPr>
        <w:t xml:space="preserve"> </w:t>
      </w:r>
      <w:r w:rsidR="00AE1158">
        <w:rPr>
          <w:sz w:val="22"/>
          <w:szCs w:val="22"/>
        </w:rPr>
        <w:t>bezpieczeństwa</w:t>
      </w:r>
      <w:r>
        <w:rPr>
          <w:sz w:val="22"/>
          <w:szCs w:val="22"/>
        </w:rPr>
        <w:t xml:space="preserve"> systemów chłodzenia. Przepis </w:t>
      </w:r>
      <w:r w:rsidRPr="002E5B22">
        <w:rPr>
          <w:sz w:val="22"/>
          <w:szCs w:val="22"/>
        </w:rPr>
        <w:t xml:space="preserve">§ </w:t>
      </w:r>
      <w:r>
        <w:rPr>
          <w:sz w:val="22"/>
          <w:szCs w:val="22"/>
        </w:rPr>
        <w:t>2</w:t>
      </w:r>
      <w:r w:rsidR="00522C05">
        <w:rPr>
          <w:sz w:val="22"/>
          <w:szCs w:val="22"/>
        </w:rPr>
        <w:t>9</w:t>
      </w:r>
      <w:r>
        <w:rPr>
          <w:sz w:val="22"/>
          <w:szCs w:val="22"/>
        </w:rPr>
        <w:t xml:space="preserve"> ust. 3 </w:t>
      </w:r>
      <w:r w:rsidR="007F058D">
        <w:rPr>
          <w:sz w:val="22"/>
          <w:szCs w:val="22"/>
        </w:rPr>
        <w:t xml:space="preserve">projektu </w:t>
      </w:r>
      <w:r w:rsidR="007F058D">
        <w:rPr>
          <w:sz w:val="22"/>
          <w:szCs w:val="22"/>
        </w:rPr>
        <w:lastRenderedPageBreak/>
        <w:t xml:space="preserve">rozporządzenia </w:t>
      </w:r>
      <w:r>
        <w:rPr>
          <w:sz w:val="22"/>
          <w:szCs w:val="22"/>
        </w:rPr>
        <w:t xml:space="preserve">wprowadza kryteria akceptacji wyłącznie dla awarii projektowych z utratą chłodziwa. Wymagania te powstały na podstawie </w:t>
      </w:r>
      <w:r w:rsidR="0059495F" w:rsidRPr="002E5B22">
        <w:rPr>
          <w:sz w:val="22"/>
          <w:szCs w:val="22"/>
        </w:rPr>
        <w:t xml:space="preserve">§ </w:t>
      </w:r>
      <w:r w:rsidR="0059495F">
        <w:rPr>
          <w:sz w:val="22"/>
          <w:szCs w:val="22"/>
        </w:rPr>
        <w:t xml:space="preserve">63 ust. 2 pkt 1-3 </w:t>
      </w:r>
      <w:r>
        <w:rPr>
          <w:sz w:val="22"/>
          <w:szCs w:val="22"/>
        </w:rPr>
        <w:t>rozporządzenia projektowego.</w:t>
      </w:r>
    </w:p>
    <w:p w14:paraId="553B7304" w14:textId="179C5ABC" w:rsidR="0051190D" w:rsidRDefault="000F48FE" w:rsidP="00194EE2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Pierwszym wymaganiem szczególnym </w:t>
      </w:r>
      <w:r w:rsidR="007F058D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 xml:space="preserve">dla </w:t>
      </w:r>
      <w:r w:rsidR="001863D3">
        <w:rPr>
          <w:sz w:val="22"/>
          <w:szCs w:val="22"/>
        </w:rPr>
        <w:t>deterministyczn</w:t>
      </w:r>
      <w:r w:rsidR="00911615">
        <w:rPr>
          <w:sz w:val="22"/>
          <w:szCs w:val="22"/>
        </w:rPr>
        <w:t>ych</w:t>
      </w:r>
      <w:r w:rsidR="001863D3">
        <w:rPr>
          <w:sz w:val="22"/>
          <w:szCs w:val="22"/>
        </w:rPr>
        <w:t xml:space="preserve"> analiz</w:t>
      </w:r>
      <w:r>
        <w:rPr>
          <w:sz w:val="22"/>
          <w:szCs w:val="22"/>
        </w:rPr>
        <w:t xml:space="preserve"> bezpieczeństwa dla rozszerzonych warunków projektowych jest przepis </w:t>
      </w:r>
      <w:r w:rsidRPr="002C583B">
        <w:rPr>
          <w:sz w:val="22"/>
          <w:szCs w:val="22"/>
        </w:rPr>
        <w:t xml:space="preserve">§ </w:t>
      </w:r>
      <w:r>
        <w:rPr>
          <w:sz w:val="22"/>
          <w:szCs w:val="22"/>
        </w:rPr>
        <w:t>30 ust. 1 stanowiący, że analizy te wykonuje się dla sekwencji złożonych oraz ciężkich awarii bez uszkodzenia obudowy bezpieczeństwa. W</w:t>
      </w:r>
      <w:r w:rsidR="0059495F">
        <w:rPr>
          <w:sz w:val="22"/>
          <w:szCs w:val="22"/>
        </w:rPr>
        <w:t> </w:t>
      </w:r>
      <w:r w:rsidRPr="002C583B">
        <w:rPr>
          <w:sz w:val="22"/>
          <w:szCs w:val="22"/>
        </w:rPr>
        <w:t>§</w:t>
      </w:r>
      <w:r w:rsidR="0059495F">
        <w:rPr>
          <w:sz w:val="22"/>
          <w:szCs w:val="22"/>
        </w:rPr>
        <w:t> </w:t>
      </w:r>
      <w:r>
        <w:rPr>
          <w:sz w:val="22"/>
          <w:szCs w:val="22"/>
        </w:rPr>
        <w:t xml:space="preserve">30 ust. 2 </w:t>
      </w:r>
      <w:r w:rsidR="007F058D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 xml:space="preserve">określono, że analizując rozszerzone warunki projektowe bierze się pod uwagę rzadkie PZI oraz sekwencje zdarzeń stanowiące kombinację PZE lub AP i dodatkowych uszkodzeń wyposażenia lub nieprawidłowych działań operatora, które zostały </w:t>
      </w:r>
      <w:r w:rsidRPr="000F48FE">
        <w:rPr>
          <w:sz w:val="22"/>
          <w:szCs w:val="22"/>
        </w:rPr>
        <w:t xml:space="preserve">zidentyfikowane jako istotne na podstawie </w:t>
      </w:r>
      <w:r w:rsidR="001863D3">
        <w:rPr>
          <w:sz w:val="22"/>
          <w:szCs w:val="22"/>
        </w:rPr>
        <w:t>probabilistyczn</w:t>
      </w:r>
      <w:r w:rsidR="00911615">
        <w:rPr>
          <w:sz w:val="22"/>
          <w:szCs w:val="22"/>
        </w:rPr>
        <w:t>ych</w:t>
      </w:r>
      <w:r w:rsidR="001863D3">
        <w:rPr>
          <w:sz w:val="22"/>
          <w:szCs w:val="22"/>
        </w:rPr>
        <w:t xml:space="preserve"> analiz</w:t>
      </w:r>
      <w:r w:rsidRPr="000F48FE">
        <w:rPr>
          <w:sz w:val="22"/>
          <w:szCs w:val="22"/>
        </w:rPr>
        <w:t xml:space="preserve"> bezpieczeństwa</w:t>
      </w:r>
      <w:r>
        <w:rPr>
          <w:sz w:val="22"/>
          <w:szCs w:val="22"/>
        </w:rPr>
        <w:t xml:space="preserve">. W pkt 1 </w:t>
      </w:r>
      <w:r w:rsidR="007F058D">
        <w:rPr>
          <w:sz w:val="22"/>
          <w:szCs w:val="22"/>
        </w:rPr>
        <w:t xml:space="preserve">tego przepisu </w:t>
      </w:r>
      <w:r>
        <w:rPr>
          <w:sz w:val="22"/>
          <w:szCs w:val="22"/>
        </w:rPr>
        <w:t xml:space="preserve">określono, że częstość tych PZI powinna być mniejsza od minimalnej częstości występowania AP. Zgodnie z </w:t>
      </w:r>
      <w:r w:rsidRPr="000F48FE">
        <w:rPr>
          <w:sz w:val="22"/>
          <w:szCs w:val="22"/>
        </w:rPr>
        <w:t>wytyczny</w:t>
      </w:r>
      <w:r w:rsidR="00136CFC">
        <w:rPr>
          <w:sz w:val="22"/>
          <w:szCs w:val="22"/>
        </w:rPr>
        <w:t>mi</w:t>
      </w:r>
      <w:r w:rsidRPr="000F48FE">
        <w:rPr>
          <w:sz w:val="22"/>
          <w:szCs w:val="22"/>
        </w:rPr>
        <w:t xml:space="preserve"> SSG-2 rev.1</w:t>
      </w:r>
      <w:r w:rsidR="00DA26DE">
        <w:rPr>
          <w:sz w:val="22"/>
          <w:szCs w:val="22"/>
        </w:rPr>
        <w:t xml:space="preserve"> </w:t>
      </w:r>
      <w:r w:rsidR="00D8302B" w:rsidRPr="000F48FE">
        <w:rPr>
          <w:sz w:val="22"/>
          <w:szCs w:val="22"/>
        </w:rPr>
        <w:t>(punkt</w:t>
      </w:r>
      <w:r w:rsidR="00D8302B">
        <w:rPr>
          <w:sz w:val="22"/>
          <w:szCs w:val="22"/>
        </w:rPr>
        <w:t xml:space="preserve"> 3</w:t>
      </w:r>
      <w:r w:rsidR="00D8302B" w:rsidRPr="000F48FE">
        <w:rPr>
          <w:sz w:val="22"/>
          <w:szCs w:val="22"/>
        </w:rPr>
        <w:t>.</w:t>
      </w:r>
      <w:r w:rsidR="00D8302B">
        <w:rPr>
          <w:sz w:val="22"/>
          <w:szCs w:val="22"/>
        </w:rPr>
        <w:t>20</w:t>
      </w:r>
      <w:r w:rsidR="00136CFC" w:rsidRPr="000F48FE">
        <w:rPr>
          <w:sz w:val="22"/>
          <w:szCs w:val="22"/>
        </w:rPr>
        <w:t>) zastrzeżono</w:t>
      </w:r>
      <w:r>
        <w:rPr>
          <w:sz w:val="22"/>
          <w:szCs w:val="22"/>
        </w:rPr>
        <w:t xml:space="preserve"> również, że nawet przy wykazaniu dla PZI takich jak</w:t>
      </w:r>
      <w:r w:rsidR="00D8302B">
        <w:rPr>
          <w:sz w:val="22"/>
          <w:szCs w:val="22"/>
        </w:rPr>
        <w:t>:</w:t>
      </w:r>
      <w:r>
        <w:rPr>
          <w:sz w:val="22"/>
          <w:szCs w:val="22"/>
        </w:rPr>
        <w:t xml:space="preserve"> natychmiastowe </w:t>
      </w:r>
      <w:r w:rsidRPr="000F48FE">
        <w:rPr>
          <w:sz w:val="22"/>
          <w:szCs w:val="22"/>
        </w:rPr>
        <w:t>rozerwanie rurociągu obiegu chłodzenia reaktora o największej średnicy</w:t>
      </w:r>
      <w:r>
        <w:rPr>
          <w:sz w:val="22"/>
          <w:szCs w:val="22"/>
        </w:rPr>
        <w:t>, rozerwanie głównego rurociągu parowego, upadek lub wyrzucenie kasety prętów sterujących</w:t>
      </w:r>
      <w:r w:rsidR="00D8302B">
        <w:rPr>
          <w:sz w:val="22"/>
          <w:szCs w:val="22"/>
        </w:rPr>
        <w:t>,</w:t>
      </w:r>
      <w:r>
        <w:rPr>
          <w:sz w:val="22"/>
          <w:szCs w:val="22"/>
        </w:rPr>
        <w:t xml:space="preserve"> częstości mniejszej niż</w:t>
      </w:r>
      <w:r w:rsidR="00AE1158">
        <w:rPr>
          <w:sz w:val="22"/>
          <w:szCs w:val="22"/>
        </w:rPr>
        <w:t xml:space="preserve"> określona w załączniku 1 minimalna częstość</w:t>
      </w:r>
      <w:r>
        <w:rPr>
          <w:sz w:val="22"/>
          <w:szCs w:val="22"/>
        </w:rPr>
        <w:t xml:space="preserve"> dla AP</w:t>
      </w:r>
      <w:r w:rsidR="00D8302B">
        <w:rPr>
          <w:sz w:val="22"/>
          <w:szCs w:val="22"/>
        </w:rPr>
        <w:t>,</w:t>
      </w:r>
      <w:r>
        <w:rPr>
          <w:sz w:val="22"/>
          <w:szCs w:val="22"/>
        </w:rPr>
        <w:t xml:space="preserve"> to </w:t>
      </w:r>
      <w:r w:rsidR="00136CFC">
        <w:rPr>
          <w:sz w:val="22"/>
          <w:szCs w:val="22"/>
        </w:rPr>
        <w:t>ww.</w:t>
      </w:r>
      <w:r w:rsidR="00D8302B">
        <w:rPr>
          <w:sz w:val="22"/>
          <w:szCs w:val="22"/>
        </w:rPr>
        <w:t xml:space="preserve"> PZI </w:t>
      </w:r>
      <w:r>
        <w:rPr>
          <w:sz w:val="22"/>
          <w:szCs w:val="22"/>
        </w:rPr>
        <w:t>musz</w:t>
      </w:r>
      <w:r w:rsidR="007F058D">
        <w:rPr>
          <w:sz w:val="22"/>
          <w:szCs w:val="22"/>
        </w:rPr>
        <w:t>ą</w:t>
      </w:r>
      <w:r>
        <w:rPr>
          <w:sz w:val="22"/>
          <w:szCs w:val="22"/>
        </w:rPr>
        <w:t xml:space="preserve"> być rozpatrywane jako awarie projektowe lub </w:t>
      </w:r>
      <w:r w:rsidR="007F058D">
        <w:rPr>
          <w:sz w:val="22"/>
          <w:szCs w:val="22"/>
        </w:rPr>
        <w:t>przewidywane zdarzenia eksploatacyjne</w:t>
      </w:r>
      <w:r>
        <w:rPr>
          <w:sz w:val="22"/>
          <w:szCs w:val="22"/>
        </w:rPr>
        <w:t>.</w:t>
      </w:r>
      <w:r w:rsidR="00AE1158">
        <w:rPr>
          <w:sz w:val="22"/>
          <w:szCs w:val="22"/>
        </w:rPr>
        <w:t xml:space="preserve"> Powoduje to, że niezależnie od częstości tych PZI stosowane dla nich kryteria akceptacji będą takie jak dla AP lub PZE</w:t>
      </w:r>
      <w:r w:rsidR="00917B06">
        <w:rPr>
          <w:sz w:val="22"/>
          <w:szCs w:val="22"/>
        </w:rPr>
        <w:t>,</w:t>
      </w:r>
      <w:r w:rsidR="00AE1158">
        <w:rPr>
          <w:sz w:val="22"/>
          <w:szCs w:val="22"/>
        </w:rPr>
        <w:t xml:space="preserve"> a nie jak dla rozszerzonych warunków projektowych. </w:t>
      </w:r>
      <w:r>
        <w:rPr>
          <w:sz w:val="22"/>
          <w:szCs w:val="22"/>
        </w:rPr>
        <w:t xml:space="preserve">Przepis </w:t>
      </w:r>
      <w:r w:rsidRPr="002C583B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30 ust. 3 </w:t>
      </w:r>
      <w:r w:rsidR="007F058D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>rozszerza sposób określenia c</w:t>
      </w:r>
      <w:r w:rsidRPr="000F48FE">
        <w:rPr>
          <w:sz w:val="22"/>
          <w:szCs w:val="22"/>
        </w:rPr>
        <w:t>iężki</w:t>
      </w:r>
      <w:r w:rsidR="00C47E31">
        <w:rPr>
          <w:sz w:val="22"/>
          <w:szCs w:val="22"/>
        </w:rPr>
        <w:t>ch</w:t>
      </w:r>
      <w:r w:rsidRPr="000F48FE">
        <w:rPr>
          <w:sz w:val="22"/>
          <w:szCs w:val="22"/>
        </w:rPr>
        <w:t xml:space="preserve"> awari</w:t>
      </w:r>
      <w:r w:rsidR="00C47E31">
        <w:rPr>
          <w:sz w:val="22"/>
          <w:szCs w:val="22"/>
        </w:rPr>
        <w:t>i</w:t>
      </w:r>
      <w:r w:rsidRPr="000F48FE">
        <w:rPr>
          <w:sz w:val="22"/>
          <w:szCs w:val="22"/>
        </w:rPr>
        <w:t xml:space="preserve"> bez uszkodzenia obudowy bezpieczeństwa reaktora </w:t>
      </w:r>
      <w:r>
        <w:rPr>
          <w:sz w:val="22"/>
          <w:szCs w:val="22"/>
        </w:rPr>
        <w:t xml:space="preserve">dodatkowo </w:t>
      </w:r>
      <w:r w:rsidR="00D4335A">
        <w:rPr>
          <w:sz w:val="22"/>
          <w:szCs w:val="22"/>
        </w:rPr>
        <w:t xml:space="preserve">o </w:t>
      </w:r>
      <w:r>
        <w:rPr>
          <w:sz w:val="22"/>
          <w:szCs w:val="22"/>
        </w:rPr>
        <w:t>kombinacj</w:t>
      </w:r>
      <w:r w:rsidR="00D4335A">
        <w:rPr>
          <w:sz w:val="22"/>
          <w:szCs w:val="22"/>
        </w:rPr>
        <w:t>e</w:t>
      </w:r>
      <w:r>
        <w:rPr>
          <w:sz w:val="22"/>
          <w:szCs w:val="22"/>
        </w:rPr>
        <w:t xml:space="preserve"> sekwencji złożonych oraz dodatkowych uszkodzeń wyposażenia lub nieprawidłowych działań operatora, które zostały </w:t>
      </w:r>
      <w:r w:rsidRPr="000F48FE">
        <w:rPr>
          <w:sz w:val="22"/>
          <w:szCs w:val="22"/>
        </w:rPr>
        <w:t xml:space="preserve">zidentyfikowane jako istotne na podstawie </w:t>
      </w:r>
      <w:r w:rsidR="001863D3">
        <w:rPr>
          <w:sz w:val="22"/>
          <w:szCs w:val="22"/>
        </w:rPr>
        <w:t>probabilistyczn</w:t>
      </w:r>
      <w:r w:rsidR="00911615">
        <w:rPr>
          <w:sz w:val="22"/>
          <w:szCs w:val="22"/>
        </w:rPr>
        <w:t>ych</w:t>
      </w:r>
      <w:r w:rsidR="001863D3">
        <w:rPr>
          <w:sz w:val="22"/>
          <w:szCs w:val="22"/>
        </w:rPr>
        <w:t xml:space="preserve"> analiz</w:t>
      </w:r>
      <w:r w:rsidRPr="000F48FE">
        <w:rPr>
          <w:sz w:val="22"/>
          <w:szCs w:val="22"/>
        </w:rPr>
        <w:t xml:space="preserve"> bezpieczeństwa</w:t>
      </w:r>
      <w:r>
        <w:rPr>
          <w:sz w:val="22"/>
          <w:szCs w:val="22"/>
        </w:rPr>
        <w:t>.</w:t>
      </w:r>
      <w:r w:rsidR="00194EE2">
        <w:rPr>
          <w:sz w:val="22"/>
          <w:szCs w:val="22"/>
        </w:rPr>
        <w:t xml:space="preserve"> </w:t>
      </w:r>
      <w:r w:rsidR="00ED0039">
        <w:rPr>
          <w:sz w:val="22"/>
          <w:szCs w:val="22"/>
        </w:rPr>
        <w:t xml:space="preserve">Przepis </w:t>
      </w:r>
      <w:r w:rsidR="00ED0039" w:rsidRPr="002C583B">
        <w:rPr>
          <w:sz w:val="22"/>
          <w:szCs w:val="22"/>
        </w:rPr>
        <w:t xml:space="preserve">§ </w:t>
      </w:r>
      <w:r w:rsidR="00ED0039">
        <w:rPr>
          <w:sz w:val="22"/>
          <w:szCs w:val="22"/>
        </w:rPr>
        <w:t xml:space="preserve">31 ust. 1 </w:t>
      </w:r>
      <w:r w:rsidR="007F058D">
        <w:rPr>
          <w:sz w:val="22"/>
          <w:szCs w:val="22"/>
        </w:rPr>
        <w:t xml:space="preserve">projektu rozporządzenia </w:t>
      </w:r>
      <w:r w:rsidR="004F05D6">
        <w:rPr>
          <w:sz w:val="22"/>
          <w:szCs w:val="22"/>
        </w:rPr>
        <w:t xml:space="preserve">wymaga, aby potwierdzić, że dla sekwencji złożonych </w:t>
      </w:r>
      <w:r w:rsidR="00194EE2">
        <w:rPr>
          <w:sz w:val="22"/>
          <w:szCs w:val="22"/>
        </w:rPr>
        <w:t>nie wystąpi znacząca degradacja rdzenia oraz zostaną uniknięt</w:t>
      </w:r>
      <w:r w:rsidR="00983A04">
        <w:rPr>
          <w:sz w:val="22"/>
          <w:szCs w:val="22"/>
        </w:rPr>
        <w:t>e</w:t>
      </w:r>
      <w:r w:rsidR="00194EE2">
        <w:rPr>
          <w:sz w:val="22"/>
          <w:szCs w:val="22"/>
        </w:rPr>
        <w:t xml:space="preserve"> efekty krańcowe. Wykazanie uniknięcia efektów krańcowych jest jednym z głównych wymagań bezpieczeństwa zaimplementowanych międzynarodowo po awarii w elektrowni jądrowej Fukushima Daiichi. Według przepisu </w:t>
      </w:r>
      <w:r w:rsidR="00194EE2" w:rsidRPr="002C583B">
        <w:rPr>
          <w:sz w:val="22"/>
          <w:szCs w:val="22"/>
        </w:rPr>
        <w:t xml:space="preserve">§ </w:t>
      </w:r>
      <w:r w:rsidR="00194EE2">
        <w:rPr>
          <w:sz w:val="22"/>
          <w:szCs w:val="22"/>
        </w:rPr>
        <w:t xml:space="preserve">31 ust. 2 </w:t>
      </w:r>
      <w:r w:rsidR="004F05D6">
        <w:rPr>
          <w:sz w:val="22"/>
          <w:szCs w:val="22"/>
        </w:rPr>
        <w:t xml:space="preserve">projektu rozporządzenia </w:t>
      </w:r>
      <w:r w:rsidR="001863D3">
        <w:rPr>
          <w:sz w:val="22"/>
          <w:szCs w:val="22"/>
        </w:rPr>
        <w:t>deterministyczne analizy</w:t>
      </w:r>
      <w:r w:rsidR="00194EE2" w:rsidRPr="00194EE2">
        <w:rPr>
          <w:sz w:val="22"/>
          <w:szCs w:val="22"/>
        </w:rPr>
        <w:t xml:space="preserve"> bezpieczeństwa dla ciężkich awarii bez uszkodzenia obudowy bezpieczeństwa reaktora </w:t>
      </w:r>
      <w:r w:rsidR="00194EE2">
        <w:rPr>
          <w:sz w:val="22"/>
          <w:szCs w:val="22"/>
        </w:rPr>
        <w:t xml:space="preserve">mają potwierdzić poprawność określenia </w:t>
      </w:r>
      <w:r w:rsidR="00194EE2" w:rsidRPr="00194EE2">
        <w:rPr>
          <w:sz w:val="22"/>
          <w:szCs w:val="22"/>
        </w:rPr>
        <w:t>podstaw projektow</w:t>
      </w:r>
      <w:r w:rsidR="00194EE2">
        <w:rPr>
          <w:sz w:val="22"/>
          <w:szCs w:val="22"/>
        </w:rPr>
        <w:t>ych</w:t>
      </w:r>
      <w:r w:rsidR="00194EE2" w:rsidRPr="00194EE2">
        <w:rPr>
          <w:sz w:val="22"/>
          <w:szCs w:val="22"/>
        </w:rPr>
        <w:t xml:space="preserve"> rozwiązań bezpieczeństwa dla rozszerzonych warunków projektowych</w:t>
      </w:r>
      <w:r w:rsidR="00194EE2">
        <w:rPr>
          <w:sz w:val="22"/>
          <w:szCs w:val="22"/>
        </w:rPr>
        <w:t xml:space="preserve">, </w:t>
      </w:r>
      <w:r w:rsidR="00194EE2" w:rsidRPr="00194EE2">
        <w:rPr>
          <w:sz w:val="22"/>
          <w:szCs w:val="22"/>
        </w:rPr>
        <w:t>które są zaprojektowane do wypełniania funkcji bezpieczeństwa w trakcie rozszerzonych warunków projektowych</w:t>
      </w:r>
      <w:r w:rsidR="00194EE2">
        <w:rPr>
          <w:sz w:val="22"/>
          <w:szCs w:val="22"/>
        </w:rPr>
        <w:t xml:space="preserve">. </w:t>
      </w:r>
      <w:r w:rsidR="00983A04">
        <w:rPr>
          <w:sz w:val="22"/>
          <w:szCs w:val="22"/>
        </w:rPr>
        <w:t xml:space="preserve">Dodatkowo należy zapewnić uniknięcie efektów krańcowych. </w:t>
      </w:r>
    </w:p>
    <w:p w14:paraId="64B855B7" w14:textId="7A571063" w:rsidR="00147606" w:rsidRDefault="00194EE2" w:rsidP="00194EE2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Przepis </w:t>
      </w:r>
      <w:r w:rsidRPr="002C583B">
        <w:rPr>
          <w:sz w:val="22"/>
          <w:szCs w:val="22"/>
        </w:rPr>
        <w:t xml:space="preserve">§ </w:t>
      </w:r>
      <w:r>
        <w:rPr>
          <w:sz w:val="22"/>
          <w:szCs w:val="22"/>
        </w:rPr>
        <w:t xml:space="preserve">32 </w:t>
      </w:r>
      <w:r w:rsidR="004F05D6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>określa podejście, które należy stosować przy wykonywaniu deterministycznych analiz bezpieczeństwa dla rozszerzonych warunków projektowych. Dla sekwencji złożonych</w:t>
      </w:r>
      <w:r w:rsidR="0051190D">
        <w:rPr>
          <w:sz w:val="22"/>
          <w:szCs w:val="22"/>
        </w:rPr>
        <w:t>,</w:t>
      </w:r>
      <w:r>
        <w:rPr>
          <w:sz w:val="22"/>
          <w:szCs w:val="22"/>
        </w:rPr>
        <w:t xml:space="preserve"> podobnie jak dla </w:t>
      </w:r>
      <w:r w:rsidR="00AE1158">
        <w:rPr>
          <w:sz w:val="22"/>
          <w:szCs w:val="22"/>
        </w:rPr>
        <w:t xml:space="preserve">PZI określonych w </w:t>
      </w:r>
      <w:r w:rsidR="00AE1158" w:rsidRPr="002C583B">
        <w:rPr>
          <w:sz w:val="22"/>
          <w:szCs w:val="22"/>
        </w:rPr>
        <w:t xml:space="preserve">§ </w:t>
      </w:r>
      <w:r w:rsidR="00AE1158">
        <w:rPr>
          <w:sz w:val="22"/>
          <w:szCs w:val="22"/>
        </w:rPr>
        <w:t>30 ust. 2 pkt 1 lit. a-c</w:t>
      </w:r>
      <w:r w:rsidR="0051190D">
        <w:rPr>
          <w:sz w:val="22"/>
          <w:szCs w:val="22"/>
        </w:rPr>
        <w:t>,</w:t>
      </w:r>
      <w:r>
        <w:rPr>
          <w:sz w:val="22"/>
          <w:szCs w:val="22"/>
        </w:rPr>
        <w:t xml:space="preserve"> dopuszczono możliwość stosowania podejścia </w:t>
      </w:r>
      <w:r w:rsidR="0051190D">
        <w:rPr>
          <w:sz w:val="22"/>
          <w:szCs w:val="22"/>
        </w:rPr>
        <w:t xml:space="preserve">opartego na </w:t>
      </w:r>
      <w:r>
        <w:rPr>
          <w:sz w:val="22"/>
          <w:szCs w:val="22"/>
        </w:rPr>
        <w:t>najlepsz</w:t>
      </w:r>
      <w:r w:rsidR="0051190D">
        <w:rPr>
          <w:sz w:val="22"/>
          <w:szCs w:val="22"/>
        </w:rPr>
        <w:t>ym o</w:t>
      </w:r>
      <w:r>
        <w:rPr>
          <w:sz w:val="22"/>
          <w:szCs w:val="22"/>
        </w:rPr>
        <w:t>szacowani</w:t>
      </w:r>
      <w:r w:rsidR="0051190D">
        <w:rPr>
          <w:sz w:val="22"/>
          <w:szCs w:val="22"/>
        </w:rPr>
        <w:t>u</w:t>
      </w:r>
      <w:r>
        <w:rPr>
          <w:sz w:val="22"/>
          <w:szCs w:val="22"/>
        </w:rPr>
        <w:t xml:space="preserve"> wraz z oceną niepewności. </w:t>
      </w:r>
      <w:r w:rsidRPr="00194EE2">
        <w:rPr>
          <w:sz w:val="22"/>
          <w:szCs w:val="22"/>
        </w:rPr>
        <w:t>W</w:t>
      </w:r>
      <w:r w:rsidR="00AF4862">
        <w:rPr>
          <w:sz w:val="22"/>
          <w:szCs w:val="22"/>
        </w:rPr>
        <w:t> </w:t>
      </w:r>
      <w:r w:rsidRPr="00194EE2">
        <w:rPr>
          <w:sz w:val="22"/>
          <w:szCs w:val="22"/>
        </w:rPr>
        <w:t xml:space="preserve">deterministycznych </w:t>
      </w:r>
      <w:r w:rsidR="00911615" w:rsidRPr="00194EE2">
        <w:rPr>
          <w:sz w:val="22"/>
          <w:szCs w:val="22"/>
        </w:rPr>
        <w:t xml:space="preserve">analizach </w:t>
      </w:r>
      <w:r w:rsidRPr="00194EE2">
        <w:rPr>
          <w:sz w:val="22"/>
          <w:szCs w:val="22"/>
        </w:rPr>
        <w:t xml:space="preserve">bezpieczeństwa dla ciężkich awarii bez uszkodzenia obudowy bezpieczeństwa reaktora </w:t>
      </w:r>
      <w:r>
        <w:rPr>
          <w:sz w:val="22"/>
          <w:szCs w:val="22"/>
        </w:rPr>
        <w:t xml:space="preserve">podejście to jest już nakazywane. Jest to zgodne z przepisami </w:t>
      </w:r>
      <w:r w:rsidRPr="00194EE2">
        <w:rPr>
          <w:sz w:val="22"/>
          <w:szCs w:val="22"/>
        </w:rPr>
        <w:t>§</w:t>
      </w:r>
      <w:r>
        <w:rPr>
          <w:sz w:val="22"/>
          <w:szCs w:val="22"/>
        </w:rPr>
        <w:t xml:space="preserve"> </w:t>
      </w:r>
      <w:r w:rsidRPr="00194EE2">
        <w:rPr>
          <w:sz w:val="22"/>
          <w:szCs w:val="22"/>
        </w:rPr>
        <w:t xml:space="preserve">5 </w:t>
      </w:r>
      <w:r>
        <w:rPr>
          <w:sz w:val="22"/>
          <w:szCs w:val="22"/>
        </w:rPr>
        <w:t xml:space="preserve">ust. </w:t>
      </w:r>
      <w:r w:rsidRPr="00194EE2">
        <w:rPr>
          <w:sz w:val="22"/>
          <w:szCs w:val="22"/>
        </w:rPr>
        <w:t>2</w:t>
      </w:r>
      <w:r>
        <w:rPr>
          <w:sz w:val="22"/>
          <w:szCs w:val="22"/>
        </w:rPr>
        <w:t xml:space="preserve"> oraz </w:t>
      </w:r>
      <w:r w:rsidRPr="002C583B">
        <w:rPr>
          <w:sz w:val="22"/>
          <w:szCs w:val="22"/>
        </w:rPr>
        <w:t xml:space="preserve">§ </w:t>
      </w:r>
      <w:r>
        <w:rPr>
          <w:sz w:val="22"/>
          <w:szCs w:val="22"/>
        </w:rPr>
        <w:t>30</w:t>
      </w:r>
      <w:r w:rsidR="00C47E31">
        <w:rPr>
          <w:sz w:val="22"/>
          <w:szCs w:val="22"/>
        </w:rPr>
        <w:t xml:space="preserve"> </w:t>
      </w:r>
      <w:r w:rsidR="0051190D">
        <w:rPr>
          <w:sz w:val="22"/>
          <w:szCs w:val="22"/>
        </w:rPr>
        <w:t xml:space="preserve">obecnie obowiązującego </w:t>
      </w:r>
      <w:r w:rsidR="007925E7">
        <w:rPr>
          <w:sz w:val="22"/>
          <w:szCs w:val="22"/>
        </w:rPr>
        <w:t xml:space="preserve">rozporządzenia </w:t>
      </w:r>
      <w:r w:rsidR="00C47E31">
        <w:rPr>
          <w:sz w:val="22"/>
          <w:szCs w:val="22"/>
        </w:rPr>
        <w:t>oraz praktyką międzynarodową</w:t>
      </w:r>
      <w:r>
        <w:rPr>
          <w:sz w:val="22"/>
          <w:szCs w:val="22"/>
        </w:rPr>
        <w:t xml:space="preserve">. </w:t>
      </w:r>
      <w:r w:rsidR="004F05D6">
        <w:rPr>
          <w:sz w:val="22"/>
          <w:szCs w:val="22"/>
        </w:rPr>
        <w:t>P</w:t>
      </w:r>
      <w:r>
        <w:rPr>
          <w:sz w:val="22"/>
          <w:szCs w:val="22"/>
        </w:rPr>
        <w:t xml:space="preserve">rzepis </w:t>
      </w:r>
      <w:r w:rsidRPr="002C583B">
        <w:rPr>
          <w:sz w:val="22"/>
          <w:szCs w:val="22"/>
        </w:rPr>
        <w:t xml:space="preserve">§ </w:t>
      </w:r>
      <w:r>
        <w:rPr>
          <w:sz w:val="22"/>
          <w:szCs w:val="22"/>
        </w:rPr>
        <w:t>33</w:t>
      </w:r>
      <w:r w:rsidR="004F05D6">
        <w:rPr>
          <w:sz w:val="22"/>
          <w:szCs w:val="22"/>
        </w:rPr>
        <w:t xml:space="preserve"> projektu rozporządzenia</w:t>
      </w:r>
      <w:r>
        <w:rPr>
          <w:sz w:val="22"/>
          <w:szCs w:val="22"/>
        </w:rPr>
        <w:t xml:space="preserve"> określa w jaki sposób należy grupować sekwencje złożone oraz c</w:t>
      </w:r>
      <w:r w:rsidRPr="00194EE2">
        <w:rPr>
          <w:sz w:val="22"/>
          <w:szCs w:val="22"/>
        </w:rPr>
        <w:t xml:space="preserve">iężkie awarie bez uszkodzenia obudowy bezpieczeństwa reaktora </w:t>
      </w:r>
      <w:r>
        <w:rPr>
          <w:sz w:val="22"/>
          <w:szCs w:val="22"/>
        </w:rPr>
        <w:t xml:space="preserve">i wybierać graniczne </w:t>
      </w:r>
      <w:r>
        <w:rPr>
          <w:sz w:val="22"/>
          <w:szCs w:val="22"/>
        </w:rPr>
        <w:lastRenderedPageBreak/>
        <w:t>przypadki</w:t>
      </w:r>
      <w:r w:rsidR="004F05D6">
        <w:rPr>
          <w:sz w:val="22"/>
          <w:szCs w:val="22"/>
        </w:rPr>
        <w:t>,</w:t>
      </w:r>
      <w:r>
        <w:rPr>
          <w:sz w:val="22"/>
          <w:szCs w:val="22"/>
        </w:rPr>
        <w:t xml:space="preserve"> które zostaną poddane szczegółowym</w:t>
      </w:r>
      <w:r w:rsidR="00911615" w:rsidRPr="00911615">
        <w:rPr>
          <w:sz w:val="22"/>
          <w:szCs w:val="22"/>
        </w:rPr>
        <w:t xml:space="preserve"> </w:t>
      </w:r>
      <w:r w:rsidR="00911615" w:rsidRPr="00194EE2">
        <w:rPr>
          <w:sz w:val="22"/>
          <w:szCs w:val="22"/>
        </w:rPr>
        <w:t>deterministyczny</w:t>
      </w:r>
      <w:r w:rsidR="00911615">
        <w:rPr>
          <w:sz w:val="22"/>
          <w:szCs w:val="22"/>
        </w:rPr>
        <w:t>m</w:t>
      </w:r>
      <w:r>
        <w:rPr>
          <w:sz w:val="22"/>
          <w:szCs w:val="22"/>
        </w:rPr>
        <w:t xml:space="preserve"> analizom </w:t>
      </w:r>
      <w:r w:rsidRPr="00194EE2">
        <w:rPr>
          <w:sz w:val="22"/>
          <w:szCs w:val="22"/>
        </w:rPr>
        <w:t>bezpieczeństwa</w:t>
      </w:r>
      <w:r w:rsidR="000474F8">
        <w:rPr>
          <w:sz w:val="22"/>
          <w:szCs w:val="22"/>
        </w:rPr>
        <w:t xml:space="preserve"> w</w:t>
      </w:r>
      <w:r w:rsidR="0051190D">
        <w:rPr>
          <w:sz w:val="22"/>
          <w:szCs w:val="22"/>
        </w:rPr>
        <w:t> </w:t>
      </w:r>
      <w:r w:rsidR="000474F8">
        <w:rPr>
          <w:sz w:val="22"/>
          <w:szCs w:val="22"/>
        </w:rPr>
        <w:t>ramach tych stanów obiektu jądrowego</w:t>
      </w:r>
      <w:r>
        <w:rPr>
          <w:sz w:val="22"/>
          <w:szCs w:val="22"/>
        </w:rPr>
        <w:t>. W</w:t>
      </w:r>
      <w:r w:rsidR="00AF4862">
        <w:rPr>
          <w:sz w:val="22"/>
          <w:szCs w:val="22"/>
        </w:rPr>
        <w:t> </w:t>
      </w:r>
      <w:r>
        <w:rPr>
          <w:sz w:val="22"/>
          <w:szCs w:val="22"/>
        </w:rPr>
        <w:t>obecnie obowiązującym stanie prawnym nie określono przepisów dotycząc</w:t>
      </w:r>
      <w:r w:rsidR="004F05D6">
        <w:rPr>
          <w:sz w:val="22"/>
          <w:szCs w:val="22"/>
        </w:rPr>
        <w:t>ych</w:t>
      </w:r>
      <w:r>
        <w:rPr>
          <w:sz w:val="22"/>
          <w:szCs w:val="22"/>
        </w:rPr>
        <w:t xml:space="preserve"> założeń dla </w:t>
      </w:r>
      <w:r w:rsidR="00911615">
        <w:rPr>
          <w:sz w:val="22"/>
          <w:szCs w:val="22"/>
        </w:rPr>
        <w:t>deterministycznych</w:t>
      </w:r>
      <w:r w:rsidR="001863D3">
        <w:rPr>
          <w:sz w:val="22"/>
          <w:szCs w:val="22"/>
        </w:rPr>
        <w:t xml:space="preserve"> analiz</w:t>
      </w:r>
      <w:r w:rsidRPr="00194EE2">
        <w:rPr>
          <w:sz w:val="22"/>
          <w:szCs w:val="22"/>
        </w:rPr>
        <w:t xml:space="preserve"> bezpieczeństwa</w:t>
      </w:r>
      <w:r>
        <w:rPr>
          <w:sz w:val="22"/>
          <w:szCs w:val="22"/>
        </w:rPr>
        <w:t xml:space="preserve"> rozszerzonych warunków projektowych</w:t>
      </w:r>
      <w:r w:rsidR="004F05D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0EBD3197" w14:textId="29C5A667" w:rsidR="0051190D" w:rsidRDefault="004F05D6" w:rsidP="00194EE2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194EE2">
        <w:rPr>
          <w:sz w:val="22"/>
          <w:szCs w:val="22"/>
        </w:rPr>
        <w:t xml:space="preserve">rzepisy </w:t>
      </w:r>
      <w:r w:rsidR="00194EE2" w:rsidRPr="00194EE2">
        <w:rPr>
          <w:sz w:val="22"/>
          <w:szCs w:val="22"/>
        </w:rPr>
        <w:t>§ 34</w:t>
      </w:r>
      <w:r w:rsidR="00194EE2">
        <w:rPr>
          <w:sz w:val="22"/>
          <w:szCs w:val="22"/>
        </w:rPr>
        <w:t xml:space="preserve"> - </w:t>
      </w:r>
      <w:r w:rsidR="00194EE2" w:rsidRPr="00194EE2">
        <w:rPr>
          <w:sz w:val="22"/>
          <w:szCs w:val="22"/>
        </w:rPr>
        <w:t>§ 3</w:t>
      </w:r>
      <w:r w:rsidR="00194EE2">
        <w:rPr>
          <w:sz w:val="22"/>
          <w:szCs w:val="22"/>
        </w:rPr>
        <w:t xml:space="preserve">7 </w:t>
      </w:r>
      <w:r>
        <w:rPr>
          <w:sz w:val="22"/>
          <w:szCs w:val="22"/>
        </w:rPr>
        <w:t xml:space="preserve">projektu rozporządzenia </w:t>
      </w:r>
      <w:r w:rsidR="00136CFC">
        <w:rPr>
          <w:sz w:val="22"/>
          <w:szCs w:val="22"/>
        </w:rPr>
        <w:t>zawierają wymagania</w:t>
      </w:r>
      <w:r w:rsidR="00DF24A6">
        <w:rPr>
          <w:sz w:val="22"/>
          <w:szCs w:val="22"/>
        </w:rPr>
        <w:t xml:space="preserve"> zgodn</w:t>
      </w:r>
      <w:r w:rsidR="00136CFC">
        <w:rPr>
          <w:sz w:val="22"/>
          <w:szCs w:val="22"/>
        </w:rPr>
        <w:t xml:space="preserve">e z </w:t>
      </w:r>
      <w:r w:rsidR="00AE1158" w:rsidRPr="000F48FE">
        <w:rPr>
          <w:sz w:val="22"/>
          <w:szCs w:val="22"/>
        </w:rPr>
        <w:t>wytyczny</w:t>
      </w:r>
      <w:r w:rsidR="00DF24A6">
        <w:rPr>
          <w:sz w:val="22"/>
          <w:szCs w:val="22"/>
        </w:rPr>
        <w:t>mi</w:t>
      </w:r>
      <w:r w:rsidR="00AE1158" w:rsidRPr="000F48FE">
        <w:rPr>
          <w:sz w:val="22"/>
          <w:szCs w:val="22"/>
        </w:rPr>
        <w:t xml:space="preserve"> SSG-2 rev.1.</w:t>
      </w:r>
      <w:r w:rsidR="00AE1158">
        <w:rPr>
          <w:sz w:val="22"/>
          <w:szCs w:val="22"/>
        </w:rPr>
        <w:t xml:space="preserve"> </w:t>
      </w:r>
      <w:r w:rsidR="00AE1158" w:rsidRPr="000F48FE">
        <w:rPr>
          <w:sz w:val="22"/>
          <w:szCs w:val="22"/>
        </w:rPr>
        <w:t>(punkt</w:t>
      </w:r>
      <w:r w:rsidR="00AE1158">
        <w:rPr>
          <w:sz w:val="22"/>
          <w:szCs w:val="22"/>
        </w:rPr>
        <w:t>y 7.47 - 7.52 oraz 7.61 - 7.66</w:t>
      </w:r>
      <w:r w:rsidR="00AE1158" w:rsidRPr="000F48FE">
        <w:rPr>
          <w:sz w:val="22"/>
          <w:szCs w:val="22"/>
        </w:rPr>
        <w:t>)</w:t>
      </w:r>
      <w:r w:rsidR="00AE1158">
        <w:rPr>
          <w:sz w:val="22"/>
          <w:szCs w:val="22"/>
        </w:rPr>
        <w:t xml:space="preserve">, </w:t>
      </w:r>
      <w:r w:rsidR="00194EE2">
        <w:rPr>
          <w:sz w:val="22"/>
          <w:szCs w:val="22"/>
        </w:rPr>
        <w:t>odnośnie do założeń</w:t>
      </w:r>
      <w:r w:rsidR="00136CFC">
        <w:rPr>
          <w:sz w:val="22"/>
          <w:szCs w:val="22"/>
        </w:rPr>
        <w:t xml:space="preserve"> dla </w:t>
      </w:r>
      <w:r w:rsidR="00911615">
        <w:rPr>
          <w:sz w:val="22"/>
          <w:szCs w:val="22"/>
        </w:rPr>
        <w:t>deterministycznych</w:t>
      </w:r>
      <w:r w:rsidR="001863D3">
        <w:rPr>
          <w:sz w:val="22"/>
          <w:szCs w:val="22"/>
        </w:rPr>
        <w:t xml:space="preserve"> analiz</w:t>
      </w:r>
      <w:r w:rsidR="00136CFC" w:rsidRPr="00194EE2">
        <w:rPr>
          <w:sz w:val="22"/>
          <w:szCs w:val="22"/>
        </w:rPr>
        <w:t xml:space="preserve"> bezpieczeństwa</w:t>
      </w:r>
      <w:r w:rsidR="00136CFC">
        <w:rPr>
          <w:sz w:val="22"/>
          <w:szCs w:val="22"/>
        </w:rPr>
        <w:t xml:space="preserve"> rozszerzonych warunków projektowych</w:t>
      </w:r>
      <w:r w:rsidR="00194EE2">
        <w:rPr>
          <w:sz w:val="22"/>
          <w:szCs w:val="22"/>
        </w:rPr>
        <w:t xml:space="preserve">. Założenia szczególne dla </w:t>
      </w:r>
      <w:r w:rsidR="00911615">
        <w:rPr>
          <w:sz w:val="22"/>
          <w:szCs w:val="22"/>
        </w:rPr>
        <w:t>deterministycznych</w:t>
      </w:r>
      <w:r w:rsidR="001863D3">
        <w:rPr>
          <w:sz w:val="22"/>
          <w:szCs w:val="22"/>
        </w:rPr>
        <w:t xml:space="preserve"> analiz</w:t>
      </w:r>
      <w:r w:rsidR="00194EE2" w:rsidRPr="00194EE2">
        <w:rPr>
          <w:sz w:val="22"/>
          <w:szCs w:val="22"/>
        </w:rPr>
        <w:t xml:space="preserve"> bezpieczeństwa dla sekwencji złożonych</w:t>
      </w:r>
      <w:r w:rsidR="00194EE2">
        <w:rPr>
          <w:sz w:val="22"/>
          <w:szCs w:val="22"/>
        </w:rPr>
        <w:t xml:space="preserve"> przedstawiono w </w:t>
      </w:r>
      <w:r w:rsidR="00194EE2" w:rsidRPr="00194EE2">
        <w:rPr>
          <w:sz w:val="22"/>
          <w:szCs w:val="22"/>
        </w:rPr>
        <w:t>§ 34</w:t>
      </w:r>
      <w:r w:rsidR="00194EE2">
        <w:rPr>
          <w:sz w:val="22"/>
          <w:szCs w:val="22"/>
        </w:rPr>
        <w:t xml:space="preserve"> </w:t>
      </w:r>
      <w:r w:rsidR="006A2D05">
        <w:rPr>
          <w:sz w:val="22"/>
          <w:szCs w:val="22"/>
        </w:rPr>
        <w:t xml:space="preserve">projektu rozporządzenia </w:t>
      </w:r>
      <w:r w:rsidR="00194EE2">
        <w:rPr>
          <w:sz w:val="22"/>
          <w:szCs w:val="22"/>
        </w:rPr>
        <w:t>obejmując brak możliwości działania niestałego wyposażenia, systemów normalnej eksploatacji, chyba że w sposób niekorzystn</w:t>
      </w:r>
      <w:r w:rsidR="00D36FE1">
        <w:rPr>
          <w:sz w:val="22"/>
          <w:szCs w:val="22"/>
        </w:rPr>
        <w:t>y</w:t>
      </w:r>
      <w:r w:rsidR="00194EE2">
        <w:rPr>
          <w:sz w:val="22"/>
          <w:szCs w:val="22"/>
        </w:rPr>
        <w:t xml:space="preserve"> wpływają na przebieg awarii oraz systemów bezpieczeństwa, jeśli ich uszkodzenie wynika ze scenariusza sekwencji zdarzeń. Przepis</w:t>
      </w:r>
      <w:r w:rsidR="004A30D6">
        <w:rPr>
          <w:sz w:val="22"/>
          <w:szCs w:val="22"/>
        </w:rPr>
        <w:t>y</w:t>
      </w:r>
      <w:r w:rsidR="00194EE2">
        <w:rPr>
          <w:sz w:val="22"/>
          <w:szCs w:val="22"/>
        </w:rPr>
        <w:t xml:space="preserve"> </w:t>
      </w:r>
      <w:r w:rsidR="00194EE2" w:rsidRPr="00194EE2">
        <w:rPr>
          <w:sz w:val="22"/>
          <w:szCs w:val="22"/>
        </w:rPr>
        <w:t>§ 3</w:t>
      </w:r>
      <w:r w:rsidR="00934FDA">
        <w:rPr>
          <w:sz w:val="22"/>
          <w:szCs w:val="22"/>
        </w:rPr>
        <w:t>5 ust. 1</w:t>
      </w:r>
      <w:r w:rsidR="004A30D6">
        <w:rPr>
          <w:sz w:val="22"/>
          <w:szCs w:val="22"/>
        </w:rPr>
        <w:t xml:space="preserve"> i ust.</w:t>
      </w:r>
      <w:r w:rsidR="00866671">
        <w:rPr>
          <w:sz w:val="22"/>
          <w:szCs w:val="22"/>
        </w:rPr>
        <w:t xml:space="preserve"> </w:t>
      </w:r>
      <w:r w:rsidR="004A30D6">
        <w:rPr>
          <w:sz w:val="22"/>
          <w:szCs w:val="22"/>
        </w:rPr>
        <w:t>2</w:t>
      </w:r>
      <w:r w:rsidR="00934FDA">
        <w:rPr>
          <w:sz w:val="22"/>
          <w:szCs w:val="22"/>
        </w:rPr>
        <w:t xml:space="preserve"> </w:t>
      </w:r>
      <w:r w:rsidR="00F042A7">
        <w:rPr>
          <w:sz w:val="22"/>
          <w:szCs w:val="22"/>
        </w:rPr>
        <w:t xml:space="preserve">projektu rozporządzenia </w:t>
      </w:r>
      <w:r w:rsidR="00934FDA">
        <w:rPr>
          <w:sz w:val="22"/>
          <w:szCs w:val="22"/>
        </w:rPr>
        <w:t>określa</w:t>
      </w:r>
      <w:r w:rsidR="004A30D6">
        <w:rPr>
          <w:sz w:val="22"/>
          <w:szCs w:val="22"/>
        </w:rPr>
        <w:t>ją</w:t>
      </w:r>
      <w:r w:rsidR="00934FDA">
        <w:rPr>
          <w:sz w:val="22"/>
          <w:szCs w:val="22"/>
        </w:rPr>
        <w:t xml:space="preserve"> podobne wymagania dla</w:t>
      </w:r>
      <w:r w:rsidR="004A30D6">
        <w:rPr>
          <w:sz w:val="22"/>
          <w:szCs w:val="22"/>
        </w:rPr>
        <w:t xml:space="preserve"> warunków początkowych i</w:t>
      </w:r>
      <w:r w:rsidR="00934FDA">
        <w:rPr>
          <w:sz w:val="22"/>
          <w:szCs w:val="22"/>
        </w:rPr>
        <w:t xml:space="preserve"> działań personelu podczas </w:t>
      </w:r>
      <w:r w:rsidR="00934FDA" w:rsidRPr="00934FDA">
        <w:rPr>
          <w:sz w:val="22"/>
          <w:szCs w:val="22"/>
        </w:rPr>
        <w:t xml:space="preserve">rozszerzonych warunków projektowych </w:t>
      </w:r>
      <w:r w:rsidR="00934FDA">
        <w:rPr>
          <w:sz w:val="22"/>
          <w:szCs w:val="22"/>
        </w:rPr>
        <w:t xml:space="preserve">jak dla awarii projektowych i przewidywanych zdarzeń eksploatacyjnych. </w:t>
      </w:r>
      <w:r w:rsidR="00835ACE">
        <w:rPr>
          <w:sz w:val="22"/>
          <w:szCs w:val="22"/>
        </w:rPr>
        <w:t xml:space="preserve">Przepis </w:t>
      </w:r>
      <w:r w:rsidR="00835ACE" w:rsidRPr="00194EE2">
        <w:rPr>
          <w:sz w:val="22"/>
          <w:szCs w:val="22"/>
        </w:rPr>
        <w:t>§ 3</w:t>
      </w:r>
      <w:r w:rsidR="00835ACE">
        <w:rPr>
          <w:sz w:val="22"/>
          <w:szCs w:val="22"/>
        </w:rPr>
        <w:t xml:space="preserve">5 ust. </w:t>
      </w:r>
      <w:r w:rsidR="004A30D6">
        <w:rPr>
          <w:sz w:val="22"/>
          <w:szCs w:val="22"/>
        </w:rPr>
        <w:t xml:space="preserve">3 </w:t>
      </w:r>
      <w:r w:rsidR="00F042A7">
        <w:rPr>
          <w:sz w:val="22"/>
          <w:szCs w:val="22"/>
        </w:rPr>
        <w:t>projektu rozporządzenia</w:t>
      </w:r>
      <w:r w:rsidR="00835ACE">
        <w:rPr>
          <w:sz w:val="22"/>
          <w:szCs w:val="22"/>
        </w:rPr>
        <w:t xml:space="preserve"> zmienia obecne </w:t>
      </w:r>
      <w:r w:rsidR="00136CFC">
        <w:rPr>
          <w:sz w:val="22"/>
          <w:szCs w:val="22"/>
        </w:rPr>
        <w:t>wymaganie zawarte</w:t>
      </w:r>
      <w:r w:rsidR="00DF24A6">
        <w:rPr>
          <w:sz w:val="22"/>
          <w:szCs w:val="22"/>
        </w:rPr>
        <w:t xml:space="preserve"> w </w:t>
      </w:r>
      <w:r w:rsidR="00835ACE" w:rsidRPr="00835ACE">
        <w:rPr>
          <w:sz w:val="22"/>
          <w:szCs w:val="22"/>
        </w:rPr>
        <w:t>§ 14</w:t>
      </w:r>
      <w:r w:rsidR="00835ACE">
        <w:rPr>
          <w:sz w:val="22"/>
          <w:szCs w:val="22"/>
        </w:rPr>
        <w:t xml:space="preserve"> ust. </w:t>
      </w:r>
      <w:r w:rsidR="00835ACE" w:rsidRPr="00835ACE">
        <w:rPr>
          <w:sz w:val="22"/>
          <w:szCs w:val="22"/>
        </w:rPr>
        <w:t>1</w:t>
      </w:r>
      <w:r w:rsidR="0051190D">
        <w:rPr>
          <w:sz w:val="22"/>
          <w:szCs w:val="22"/>
        </w:rPr>
        <w:t xml:space="preserve"> obowiązującego rozporządzenia</w:t>
      </w:r>
      <w:r w:rsidR="00835ACE">
        <w:rPr>
          <w:sz w:val="22"/>
          <w:szCs w:val="22"/>
        </w:rPr>
        <w:t xml:space="preserve"> dotyczące stosowania kryterium pojedynczego uszkodzenia w warunkach awaryjnych. Zgodnie z obecnym stanem wiedzy, specyfiką stosowanych rozwiązań bezpieczeństwa dla rozszerzonych warunków projektowych oraz </w:t>
      </w:r>
      <w:r w:rsidR="00835ACE" w:rsidRPr="00835ACE">
        <w:rPr>
          <w:sz w:val="22"/>
          <w:szCs w:val="22"/>
        </w:rPr>
        <w:t>zapisami zawartymi w wytycznych SSG-2 rev</w:t>
      </w:r>
      <w:r w:rsidR="00835ACE">
        <w:rPr>
          <w:sz w:val="22"/>
          <w:szCs w:val="22"/>
        </w:rPr>
        <w:t xml:space="preserve">.1 </w:t>
      </w:r>
      <w:r w:rsidR="00F712B9" w:rsidRPr="00835ACE">
        <w:rPr>
          <w:sz w:val="22"/>
          <w:szCs w:val="22"/>
        </w:rPr>
        <w:t>(punkt</w:t>
      </w:r>
      <w:r w:rsidR="00F712B9">
        <w:rPr>
          <w:sz w:val="22"/>
          <w:szCs w:val="22"/>
        </w:rPr>
        <w:t>y 7.49 oraz 7.63</w:t>
      </w:r>
      <w:r w:rsidR="00F712B9" w:rsidRPr="00835ACE">
        <w:rPr>
          <w:sz w:val="22"/>
          <w:szCs w:val="22"/>
        </w:rPr>
        <w:t xml:space="preserve">) </w:t>
      </w:r>
      <w:r w:rsidR="00835ACE">
        <w:rPr>
          <w:sz w:val="22"/>
          <w:szCs w:val="22"/>
        </w:rPr>
        <w:t xml:space="preserve">stosowanie kryterium pojedynczego </w:t>
      </w:r>
      <w:r w:rsidR="0051190D">
        <w:rPr>
          <w:sz w:val="22"/>
          <w:szCs w:val="22"/>
        </w:rPr>
        <w:t xml:space="preserve">uszkodzenia </w:t>
      </w:r>
      <w:r w:rsidR="00835ACE">
        <w:rPr>
          <w:sz w:val="22"/>
          <w:szCs w:val="22"/>
        </w:rPr>
        <w:t>w</w:t>
      </w:r>
      <w:r w:rsidR="00835ACE" w:rsidRPr="00835ACE">
        <w:rPr>
          <w:sz w:val="22"/>
          <w:szCs w:val="22"/>
        </w:rPr>
        <w:t xml:space="preserve"> deterministycznych</w:t>
      </w:r>
      <w:r w:rsidR="00911615">
        <w:rPr>
          <w:sz w:val="22"/>
          <w:szCs w:val="22"/>
        </w:rPr>
        <w:t xml:space="preserve"> </w:t>
      </w:r>
      <w:r w:rsidR="00911615" w:rsidRPr="00835ACE">
        <w:rPr>
          <w:sz w:val="22"/>
          <w:szCs w:val="22"/>
        </w:rPr>
        <w:t>analizach</w:t>
      </w:r>
      <w:r w:rsidR="00835ACE" w:rsidRPr="00835ACE">
        <w:rPr>
          <w:sz w:val="22"/>
          <w:szCs w:val="22"/>
        </w:rPr>
        <w:t xml:space="preserve"> bezpieczeństwa dla rozszerzonych warunków projektowych </w:t>
      </w:r>
      <w:r w:rsidR="00835ACE">
        <w:rPr>
          <w:sz w:val="22"/>
          <w:szCs w:val="22"/>
        </w:rPr>
        <w:t xml:space="preserve">nie jest konieczne. Przepis </w:t>
      </w:r>
      <w:r w:rsidR="00835ACE" w:rsidRPr="00194EE2">
        <w:rPr>
          <w:sz w:val="22"/>
          <w:szCs w:val="22"/>
        </w:rPr>
        <w:t>§ 3</w:t>
      </w:r>
      <w:r w:rsidR="00835ACE">
        <w:rPr>
          <w:sz w:val="22"/>
          <w:szCs w:val="22"/>
        </w:rPr>
        <w:t xml:space="preserve">6 </w:t>
      </w:r>
      <w:r w:rsidR="00A8090F">
        <w:rPr>
          <w:sz w:val="22"/>
          <w:szCs w:val="22"/>
        </w:rPr>
        <w:t xml:space="preserve">projektu rozporządzenia </w:t>
      </w:r>
      <w:r w:rsidR="00835ACE">
        <w:rPr>
          <w:sz w:val="22"/>
          <w:szCs w:val="22"/>
        </w:rPr>
        <w:t>określa specyficzne wymagania dla założeń odnośnie dostępności systemów</w:t>
      </w:r>
      <w:r w:rsidR="0051190D">
        <w:rPr>
          <w:sz w:val="22"/>
          <w:szCs w:val="22"/>
        </w:rPr>
        <w:t xml:space="preserve"> oraz</w:t>
      </w:r>
      <w:r w:rsidR="00835ACE">
        <w:rPr>
          <w:sz w:val="22"/>
          <w:szCs w:val="22"/>
        </w:rPr>
        <w:t xml:space="preserve"> elementów konstrukcji i wyposażenia w</w:t>
      </w:r>
      <w:r w:rsidR="00835ACE" w:rsidRPr="00835ACE">
        <w:rPr>
          <w:sz w:val="22"/>
          <w:szCs w:val="22"/>
        </w:rPr>
        <w:t xml:space="preserve"> deterministycznych</w:t>
      </w:r>
      <w:r w:rsidR="00911615">
        <w:rPr>
          <w:sz w:val="22"/>
          <w:szCs w:val="22"/>
        </w:rPr>
        <w:t xml:space="preserve"> </w:t>
      </w:r>
      <w:r w:rsidR="00911615" w:rsidRPr="00835ACE">
        <w:rPr>
          <w:sz w:val="22"/>
          <w:szCs w:val="22"/>
        </w:rPr>
        <w:t>analizach</w:t>
      </w:r>
      <w:r w:rsidR="00835ACE" w:rsidRPr="00835ACE">
        <w:rPr>
          <w:sz w:val="22"/>
          <w:szCs w:val="22"/>
        </w:rPr>
        <w:t xml:space="preserve"> bezpieczeństwa dla ciężkich awarii bez uszkodzenia obudowy</w:t>
      </w:r>
      <w:r w:rsidR="00835ACE">
        <w:rPr>
          <w:sz w:val="22"/>
          <w:szCs w:val="22"/>
        </w:rPr>
        <w:t xml:space="preserve">. Dla systemów bezpieczeństwa należy wykazać, że będą one dostępne podczas awarii, podobnie inne systemy oraz wyposażenie niestałe mogą być wykorzystywane po wykazaniu, </w:t>
      </w:r>
      <w:r w:rsidR="00835ACE" w:rsidRPr="00835ACE">
        <w:rPr>
          <w:sz w:val="22"/>
          <w:szCs w:val="22"/>
        </w:rPr>
        <w:t>że będ</w:t>
      </w:r>
      <w:r w:rsidR="00835ACE">
        <w:rPr>
          <w:sz w:val="22"/>
          <w:szCs w:val="22"/>
        </w:rPr>
        <w:t>ą</w:t>
      </w:r>
      <w:r w:rsidR="00835ACE" w:rsidRPr="00835ACE">
        <w:rPr>
          <w:sz w:val="22"/>
          <w:szCs w:val="22"/>
        </w:rPr>
        <w:t xml:space="preserve"> w stanie wypełniać swoje funkcje</w:t>
      </w:r>
      <w:r w:rsidR="00835ACE">
        <w:rPr>
          <w:sz w:val="22"/>
          <w:szCs w:val="22"/>
        </w:rPr>
        <w:t>, po wystąpieniu zagrożenia, PZI i</w:t>
      </w:r>
      <w:r w:rsidR="0051190D">
        <w:rPr>
          <w:sz w:val="22"/>
          <w:szCs w:val="22"/>
        </w:rPr>
        <w:t> </w:t>
      </w:r>
      <w:r w:rsidR="00835ACE">
        <w:rPr>
          <w:sz w:val="22"/>
          <w:szCs w:val="22"/>
        </w:rPr>
        <w:t>ich następstw</w:t>
      </w:r>
      <w:r w:rsidR="008A0C1F">
        <w:rPr>
          <w:sz w:val="22"/>
          <w:szCs w:val="22"/>
        </w:rPr>
        <w:t xml:space="preserve">. </w:t>
      </w:r>
      <w:r w:rsidR="00835ACE">
        <w:rPr>
          <w:sz w:val="22"/>
          <w:szCs w:val="22"/>
        </w:rPr>
        <w:t xml:space="preserve">Przepis </w:t>
      </w:r>
      <w:r w:rsidR="00835ACE" w:rsidRPr="00835ACE">
        <w:rPr>
          <w:sz w:val="22"/>
          <w:szCs w:val="22"/>
        </w:rPr>
        <w:t>§ 37</w:t>
      </w:r>
      <w:r w:rsidR="008A0C1F">
        <w:rPr>
          <w:sz w:val="22"/>
          <w:szCs w:val="22"/>
        </w:rPr>
        <w:t xml:space="preserve"> projektu rozporządzenia</w:t>
      </w:r>
      <w:r w:rsidR="00835ACE">
        <w:rPr>
          <w:sz w:val="22"/>
          <w:szCs w:val="22"/>
        </w:rPr>
        <w:t xml:space="preserve"> jest modyfikacją </w:t>
      </w:r>
      <w:r w:rsidR="00835ACE" w:rsidRPr="00835ACE">
        <w:rPr>
          <w:sz w:val="22"/>
          <w:szCs w:val="22"/>
        </w:rPr>
        <w:t>§ 31</w:t>
      </w:r>
      <w:r w:rsidR="00835ACE">
        <w:rPr>
          <w:sz w:val="22"/>
          <w:szCs w:val="22"/>
        </w:rPr>
        <w:t xml:space="preserve"> ust. 1</w:t>
      </w:r>
      <w:r w:rsidR="0051190D" w:rsidRPr="0051190D">
        <w:rPr>
          <w:sz w:val="22"/>
          <w:szCs w:val="22"/>
        </w:rPr>
        <w:t xml:space="preserve"> </w:t>
      </w:r>
      <w:r w:rsidR="0051190D">
        <w:rPr>
          <w:sz w:val="22"/>
          <w:szCs w:val="22"/>
        </w:rPr>
        <w:t>obecnie obowiązującego rozporządzenia</w:t>
      </w:r>
      <w:r w:rsidR="00835ACE">
        <w:rPr>
          <w:sz w:val="22"/>
          <w:szCs w:val="22"/>
        </w:rPr>
        <w:t>, usuwającą wyszczególnienie zjawisk fizycznych i chemicznych</w:t>
      </w:r>
      <w:r w:rsidR="0051190D">
        <w:rPr>
          <w:sz w:val="22"/>
          <w:szCs w:val="22"/>
        </w:rPr>
        <w:t>,</w:t>
      </w:r>
      <w:r w:rsidR="00835ACE">
        <w:rPr>
          <w:sz w:val="22"/>
          <w:szCs w:val="22"/>
        </w:rPr>
        <w:t xml:space="preserve"> które </w:t>
      </w:r>
      <w:r w:rsidR="00835ACE" w:rsidRPr="00835ACE">
        <w:rPr>
          <w:sz w:val="22"/>
          <w:szCs w:val="22"/>
        </w:rPr>
        <w:t>występują po uszkodzeniu rdzenia reaktora</w:t>
      </w:r>
      <w:r w:rsidR="00835ACE">
        <w:rPr>
          <w:sz w:val="22"/>
          <w:szCs w:val="22"/>
        </w:rPr>
        <w:t xml:space="preserve">, skupiając się na ich </w:t>
      </w:r>
      <w:r w:rsidR="00BE31EF">
        <w:rPr>
          <w:sz w:val="22"/>
          <w:szCs w:val="22"/>
        </w:rPr>
        <w:t xml:space="preserve">znaczeniu </w:t>
      </w:r>
      <w:r w:rsidR="0051190D">
        <w:rPr>
          <w:sz w:val="22"/>
          <w:szCs w:val="22"/>
        </w:rPr>
        <w:t>dla</w:t>
      </w:r>
      <w:r w:rsidR="00835ACE">
        <w:rPr>
          <w:sz w:val="22"/>
          <w:szCs w:val="22"/>
        </w:rPr>
        <w:t xml:space="preserve"> przebieg</w:t>
      </w:r>
      <w:r w:rsidR="0051190D">
        <w:rPr>
          <w:sz w:val="22"/>
          <w:szCs w:val="22"/>
        </w:rPr>
        <w:t>u</w:t>
      </w:r>
      <w:r w:rsidR="00835ACE">
        <w:rPr>
          <w:sz w:val="22"/>
          <w:szCs w:val="22"/>
        </w:rPr>
        <w:t xml:space="preserve"> awarii. Brak wyszczególnienia zjawisk ma na celu neutralizację technologiczną wymagania, ponieważ różne zjawiska mogą być obserwowane podczas różnych awarii ze stopieniem rdzenia w reaktorach różnego typu i technologii. </w:t>
      </w:r>
    </w:p>
    <w:p w14:paraId="0B2414BF" w14:textId="77777777" w:rsidR="00194EE2" w:rsidRDefault="00835ACE" w:rsidP="00194EE2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Przepis </w:t>
      </w:r>
      <w:r w:rsidRPr="00835ACE">
        <w:rPr>
          <w:sz w:val="22"/>
          <w:szCs w:val="22"/>
        </w:rPr>
        <w:t>§ 38</w:t>
      </w:r>
      <w:r>
        <w:rPr>
          <w:sz w:val="22"/>
          <w:szCs w:val="22"/>
        </w:rPr>
        <w:t xml:space="preserve"> </w:t>
      </w:r>
      <w:r w:rsidR="00BE31EF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 xml:space="preserve">określa kryteria akceptacji dla </w:t>
      </w:r>
      <w:r w:rsidR="00911615">
        <w:rPr>
          <w:sz w:val="22"/>
          <w:szCs w:val="22"/>
        </w:rPr>
        <w:t>deterministycznych</w:t>
      </w:r>
      <w:r w:rsidR="001863D3">
        <w:rPr>
          <w:sz w:val="22"/>
          <w:szCs w:val="22"/>
        </w:rPr>
        <w:t xml:space="preserve"> analiz</w:t>
      </w:r>
      <w:r w:rsidRPr="00835ACE">
        <w:rPr>
          <w:sz w:val="22"/>
          <w:szCs w:val="22"/>
        </w:rPr>
        <w:t xml:space="preserve"> bezpieczeństwa dla sekwencji złożonych </w:t>
      </w:r>
      <w:r>
        <w:rPr>
          <w:sz w:val="22"/>
          <w:szCs w:val="22"/>
        </w:rPr>
        <w:t xml:space="preserve">analogicznie do kryteriów akceptacji dla </w:t>
      </w:r>
      <w:r w:rsidR="00911615">
        <w:rPr>
          <w:sz w:val="22"/>
          <w:szCs w:val="22"/>
        </w:rPr>
        <w:t>deterministycznych</w:t>
      </w:r>
      <w:r w:rsidR="001863D3">
        <w:rPr>
          <w:sz w:val="22"/>
          <w:szCs w:val="22"/>
        </w:rPr>
        <w:t xml:space="preserve"> analiz</w:t>
      </w:r>
      <w:r w:rsidRPr="00835ACE">
        <w:rPr>
          <w:sz w:val="22"/>
          <w:szCs w:val="22"/>
        </w:rPr>
        <w:t xml:space="preserve"> bezpieczeństwa dla </w:t>
      </w:r>
      <w:r>
        <w:rPr>
          <w:sz w:val="22"/>
          <w:szCs w:val="22"/>
        </w:rPr>
        <w:t>awarii projektowych.</w:t>
      </w:r>
      <w:r w:rsidRPr="00835A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Przepis </w:t>
      </w:r>
      <w:r w:rsidRPr="00835ACE">
        <w:rPr>
          <w:sz w:val="22"/>
          <w:szCs w:val="22"/>
        </w:rPr>
        <w:t>§ 3</w:t>
      </w:r>
      <w:r>
        <w:rPr>
          <w:sz w:val="22"/>
          <w:szCs w:val="22"/>
        </w:rPr>
        <w:t xml:space="preserve">9 </w:t>
      </w:r>
      <w:r w:rsidR="00BC4BFB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 xml:space="preserve">określa kryteria akceptacji dla </w:t>
      </w:r>
      <w:r w:rsidR="00911615">
        <w:rPr>
          <w:sz w:val="22"/>
          <w:szCs w:val="22"/>
        </w:rPr>
        <w:t>deterministycznych</w:t>
      </w:r>
      <w:r w:rsidR="001863D3">
        <w:rPr>
          <w:sz w:val="22"/>
          <w:szCs w:val="22"/>
        </w:rPr>
        <w:t xml:space="preserve"> analiz</w:t>
      </w:r>
      <w:r w:rsidRPr="00835ACE">
        <w:rPr>
          <w:sz w:val="22"/>
          <w:szCs w:val="22"/>
        </w:rPr>
        <w:t xml:space="preserve"> bezpieczeństwa </w:t>
      </w:r>
      <w:r>
        <w:rPr>
          <w:sz w:val="22"/>
          <w:szCs w:val="22"/>
        </w:rPr>
        <w:t xml:space="preserve">dla rozszerzonych warunków </w:t>
      </w:r>
      <w:r w:rsidR="00136CFC">
        <w:rPr>
          <w:sz w:val="22"/>
          <w:szCs w:val="22"/>
        </w:rPr>
        <w:t>projektowych, tak</w:t>
      </w:r>
      <w:r w:rsidR="00983A04">
        <w:rPr>
          <w:sz w:val="22"/>
          <w:szCs w:val="22"/>
        </w:rPr>
        <w:t xml:space="preserve"> aby sekwencje zdarzeń i rzadkie PZI rozpatrywane w ramach tego stanu nie</w:t>
      </w:r>
      <w:r w:rsidR="00983A04" w:rsidRPr="00983A04">
        <w:rPr>
          <w:sz w:val="22"/>
          <w:szCs w:val="22"/>
        </w:rPr>
        <w:t xml:space="preserve"> doprowadz</w:t>
      </w:r>
      <w:r w:rsidR="00983A04">
        <w:rPr>
          <w:sz w:val="22"/>
          <w:szCs w:val="22"/>
        </w:rPr>
        <w:t>iły</w:t>
      </w:r>
      <w:r w:rsidR="00983A04" w:rsidRPr="00983A04">
        <w:rPr>
          <w:sz w:val="22"/>
          <w:szCs w:val="22"/>
        </w:rPr>
        <w:t xml:space="preserve"> do wczesnych uwolnień substancji promieniotwórczych ani do dużych uwolnień substancji promieniotwórczych określonych w art. 35 ust. 4 pkt 2 ustawy</w:t>
      </w:r>
      <w:r w:rsidR="00983A04">
        <w:rPr>
          <w:sz w:val="22"/>
          <w:szCs w:val="22"/>
        </w:rPr>
        <w:t xml:space="preserve">. W </w:t>
      </w:r>
      <w:r w:rsidR="00983A04" w:rsidRPr="00983A04">
        <w:rPr>
          <w:sz w:val="22"/>
          <w:szCs w:val="22"/>
        </w:rPr>
        <w:t>art. 35 ust. 4 pkt 2 ustawy</w:t>
      </w:r>
      <w:r w:rsidR="00983A04">
        <w:rPr>
          <w:sz w:val="22"/>
          <w:szCs w:val="22"/>
        </w:rPr>
        <w:t xml:space="preserve"> określone są działania interwencyjne</w:t>
      </w:r>
      <w:r w:rsidR="0051190D">
        <w:rPr>
          <w:sz w:val="22"/>
          <w:szCs w:val="22"/>
        </w:rPr>
        <w:t>,</w:t>
      </w:r>
      <w:r w:rsidR="00983A04">
        <w:rPr>
          <w:sz w:val="22"/>
          <w:szCs w:val="22"/>
        </w:rPr>
        <w:t xml:space="preserve"> które będzie można powiązać z poziomami interwencyjnymi wskazującymi ilościowe kryteria. </w:t>
      </w:r>
      <w:r>
        <w:rPr>
          <w:sz w:val="22"/>
          <w:szCs w:val="22"/>
        </w:rPr>
        <w:t xml:space="preserve">Przepis </w:t>
      </w:r>
      <w:r w:rsidRPr="00835ACE">
        <w:rPr>
          <w:sz w:val="22"/>
          <w:szCs w:val="22"/>
        </w:rPr>
        <w:t>§</w:t>
      </w:r>
      <w:r>
        <w:rPr>
          <w:sz w:val="22"/>
          <w:szCs w:val="22"/>
        </w:rPr>
        <w:t xml:space="preserve"> 40 </w:t>
      </w:r>
      <w:r w:rsidR="00BC4BFB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 xml:space="preserve">określa </w:t>
      </w:r>
      <w:r>
        <w:rPr>
          <w:sz w:val="22"/>
          <w:szCs w:val="22"/>
        </w:rPr>
        <w:lastRenderedPageBreak/>
        <w:t xml:space="preserve">kryteria akceptacji dla </w:t>
      </w:r>
      <w:r w:rsidR="00911615">
        <w:rPr>
          <w:sz w:val="22"/>
          <w:szCs w:val="22"/>
        </w:rPr>
        <w:t>deterministycznych</w:t>
      </w:r>
      <w:r w:rsidR="001863D3">
        <w:rPr>
          <w:sz w:val="22"/>
          <w:szCs w:val="22"/>
        </w:rPr>
        <w:t xml:space="preserve"> analiz</w:t>
      </w:r>
      <w:r w:rsidRPr="00835ACE">
        <w:rPr>
          <w:sz w:val="22"/>
          <w:szCs w:val="22"/>
        </w:rPr>
        <w:t xml:space="preserve"> bezpieczeństwa dla ciężkich awarii bez uszkodzenia obudowy bezpieczeństwa reaktora</w:t>
      </w:r>
      <w:r w:rsidR="0051190D">
        <w:rPr>
          <w:sz w:val="22"/>
          <w:szCs w:val="22"/>
        </w:rPr>
        <w:t>,</w:t>
      </w:r>
      <w:r w:rsidRPr="00835ACE">
        <w:rPr>
          <w:sz w:val="22"/>
          <w:szCs w:val="22"/>
        </w:rPr>
        <w:t xml:space="preserve"> </w:t>
      </w:r>
      <w:r w:rsidR="004D2340">
        <w:rPr>
          <w:sz w:val="22"/>
          <w:szCs w:val="22"/>
        </w:rPr>
        <w:t xml:space="preserve">w szczególności </w:t>
      </w:r>
      <w:r>
        <w:rPr>
          <w:sz w:val="22"/>
          <w:szCs w:val="22"/>
        </w:rPr>
        <w:t xml:space="preserve">odnośnie </w:t>
      </w:r>
      <w:r w:rsidR="0051190D">
        <w:rPr>
          <w:sz w:val="22"/>
          <w:szCs w:val="22"/>
        </w:rPr>
        <w:t xml:space="preserve">do </w:t>
      </w:r>
      <w:r w:rsidR="004D2340">
        <w:rPr>
          <w:sz w:val="22"/>
          <w:szCs w:val="22"/>
        </w:rPr>
        <w:t>dawek promieniowania jonizującego otrzymanych</w:t>
      </w:r>
      <w:r>
        <w:rPr>
          <w:sz w:val="22"/>
          <w:szCs w:val="22"/>
        </w:rPr>
        <w:t xml:space="preserve"> przez personel eksploatacyjny oraz zachowania integralności obudowy bezpieczeństwa, czyli ostatniej bariery ochronnej obiektu jądrowego. </w:t>
      </w:r>
    </w:p>
    <w:p w14:paraId="023CA148" w14:textId="77777777" w:rsidR="009B0F12" w:rsidRDefault="009B0F12" w:rsidP="00194EE2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Przepis </w:t>
      </w:r>
      <w:r w:rsidRPr="009B0F12">
        <w:rPr>
          <w:sz w:val="22"/>
          <w:szCs w:val="22"/>
        </w:rPr>
        <w:t>§ 41</w:t>
      </w:r>
      <w:r>
        <w:rPr>
          <w:sz w:val="22"/>
          <w:szCs w:val="22"/>
        </w:rPr>
        <w:t xml:space="preserve"> </w:t>
      </w:r>
      <w:r w:rsidR="00AC50B6">
        <w:rPr>
          <w:sz w:val="22"/>
          <w:szCs w:val="22"/>
        </w:rPr>
        <w:t xml:space="preserve">projektu rozporządzenia </w:t>
      </w:r>
      <w:r>
        <w:rPr>
          <w:sz w:val="22"/>
          <w:szCs w:val="22"/>
        </w:rPr>
        <w:t>wprowadza bezpośrednie wymagania odnośnie</w:t>
      </w:r>
      <w:r w:rsidR="00A539C0">
        <w:rPr>
          <w:sz w:val="22"/>
          <w:szCs w:val="22"/>
        </w:rPr>
        <w:t xml:space="preserve"> do </w:t>
      </w:r>
      <w:r>
        <w:rPr>
          <w:sz w:val="22"/>
          <w:szCs w:val="22"/>
        </w:rPr>
        <w:t xml:space="preserve">kryteriów akceptacji dla </w:t>
      </w:r>
      <w:r w:rsidR="00911615">
        <w:rPr>
          <w:sz w:val="22"/>
          <w:szCs w:val="22"/>
        </w:rPr>
        <w:t>deterministycznych</w:t>
      </w:r>
      <w:r w:rsidR="001863D3">
        <w:rPr>
          <w:sz w:val="22"/>
          <w:szCs w:val="22"/>
        </w:rPr>
        <w:t xml:space="preserve"> analiz</w:t>
      </w:r>
      <w:r w:rsidRPr="009B0F12">
        <w:rPr>
          <w:sz w:val="22"/>
          <w:szCs w:val="22"/>
        </w:rPr>
        <w:t xml:space="preserve"> bezpieczeństwa dla basenu służącego do przechowywania paliwa</w:t>
      </w:r>
      <w:r w:rsidR="001863D3">
        <w:rPr>
          <w:sz w:val="22"/>
          <w:szCs w:val="22"/>
        </w:rPr>
        <w:t xml:space="preserve"> jądrowego</w:t>
      </w:r>
      <w:r w:rsidRPr="009B0F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oraz budynku, w którym basen ten się znajduje. Kryteria akceptacji są w zależności od stanu obiektu analogiczne do tych określonych w odniesieniu do reaktora jądrowego oraz obudowy bezpieczeństwa. Jest to nowy wymóg powstały na bazie doświadczeń wyciągniętych po awarii w elektrowni jądrowej Fukushima Daiichi. </w:t>
      </w:r>
    </w:p>
    <w:p w14:paraId="6B03FBFA" w14:textId="02AAB983" w:rsidR="009B0F12" w:rsidRDefault="009B0F12" w:rsidP="00C8087B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W rozdziale 4 projektu rozporządzenia przedstawiono szczegółowe wymagania dla probabilistyczn</w:t>
      </w:r>
      <w:r w:rsidR="00911615">
        <w:rPr>
          <w:sz w:val="22"/>
          <w:szCs w:val="22"/>
        </w:rPr>
        <w:t>ych</w:t>
      </w:r>
      <w:r>
        <w:rPr>
          <w:sz w:val="22"/>
          <w:szCs w:val="22"/>
        </w:rPr>
        <w:t xml:space="preserve"> </w:t>
      </w:r>
      <w:r w:rsidR="001863D3">
        <w:rPr>
          <w:sz w:val="22"/>
          <w:szCs w:val="22"/>
        </w:rPr>
        <w:t xml:space="preserve">analiz </w:t>
      </w:r>
      <w:r>
        <w:rPr>
          <w:sz w:val="22"/>
          <w:szCs w:val="22"/>
        </w:rPr>
        <w:t xml:space="preserve">bezpieczeństwa. </w:t>
      </w:r>
      <w:r w:rsidR="00172165">
        <w:rPr>
          <w:sz w:val="22"/>
          <w:szCs w:val="22"/>
        </w:rPr>
        <w:t xml:space="preserve">Przepis </w:t>
      </w:r>
      <w:r w:rsidR="00172165" w:rsidRPr="009B0F12">
        <w:rPr>
          <w:sz w:val="22"/>
          <w:szCs w:val="22"/>
        </w:rPr>
        <w:t>§ 4</w:t>
      </w:r>
      <w:r w:rsidR="00172165">
        <w:rPr>
          <w:sz w:val="22"/>
          <w:szCs w:val="22"/>
        </w:rPr>
        <w:t>2</w:t>
      </w:r>
      <w:r w:rsidR="009C28D4">
        <w:rPr>
          <w:sz w:val="22"/>
          <w:szCs w:val="22"/>
        </w:rPr>
        <w:t xml:space="preserve"> ust. 1</w:t>
      </w:r>
      <w:r w:rsidR="00172165">
        <w:rPr>
          <w:sz w:val="22"/>
          <w:szCs w:val="22"/>
        </w:rPr>
        <w:t xml:space="preserve"> </w:t>
      </w:r>
      <w:r w:rsidR="00241BA4">
        <w:rPr>
          <w:sz w:val="22"/>
          <w:szCs w:val="22"/>
        </w:rPr>
        <w:t xml:space="preserve">projektu rozporządzenia </w:t>
      </w:r>
      <w:r w:rsidR="00172165">
        <w:rPr>
          <w:sz w:val="22"/>
          <w:szCs w:val="22"/>
        </w:rPr>
        <w:t xml:space="preserve">określa główne wymogi odnośnie zakresu </w:t>
      </w:r>
      <w:r w:rsidR="00911615">
        <w:rPr>
          <w:sz w:val="22"/>
          <w:szCs w:val="22"/>
        </w:rPr>
        <w:t>probabilistycznych analiz bezpieczeństwa</w:t>
      </w:r>
      <w:r w:rsidR="0051190D">
        <w:rPr>
          <w:sz w:val="22"/>
          <w:szCs w:val="22"/>
        </w:rPr>
        <w:t>,</w:t>
      </w:r>
      <w:r w:rsidR="00911615">
        <w:rPr>
          <w:sz w:val="22"/>
          <w:szCs w:val="22"/>
        </w:rPr>
        <w:t xml:space="preserve"> </w:t>
      </w:r>
      <w:r w:rsidR="00172165">
        <w:rPr>
          <w:sz w:val="22"/>
          <w:szCs w:val="22"/>
        </w:rPr>
        <w:t>modyfikując</w:t>
      </w:r>
      <w:r w:rsidR="009C28D4">
        <w:rPr>
          <w:sz w:val="22"/>
          <w:szCs w:val="22"/>
        </w:rPr>
        <w:t xml:space="preserve"> nieznacznie</w:t>
      </w:r>
      <w:r w:rsidR="00172165">
        <w:rPr>
          <w:sz w:val="22"/>
          <w:szCs w:val="22"/>
        </w:rPr>
        <w:t xml:space="preserve"> </w:t>
      </w:r>
      <w:r w:rsidR="00136CFC">
        <w:rPr>
          <w:sz w:val="22"/>
          <w:szCs w:val="22"/>
        </w:rPr>
        <w:t xml:space="preserve">obecne przepisy </w:t>
      </w:r>
      <w:r w:rsidR="00172165" w:rsidRPr="00172165">
        <w:rPr>
          <w:sz w:val="22"/>
          <w:szCs w:val="22"/>
        </w:rPr>
        <w:t>§ 37</w:t>
      </w:r>
      <w:r w:rsidR="004E59F5">
        <w:rPr>
          <w:sz w:val="22"/>
          <w:szCs w:val="22"/>
        </w:rPr>
        <w:t xml:space="preserve"> </w:t>
      </w:r>
      <w:r w:rsidR="00241BA4">
        <w:rPr>
          <w:sz w:val="22"/>
          <w:szCs w:val="22"/>
        </w:rPr>
        <w:t xml:space="preserve">ust. </w:t>
      </w:r>
      <w:r w:rsidR="00172165" w:rsidRPr="00172165">
        <w:rPr>
          <w:sz w:val="22"/>
          <w:szCs w:val="22"/>
        </w:rPr>
        <w:t>1</w:t>
      </w:r>
      <w:r w:rsidR="0051190D">
        <w:rPr>
          <w:sz w:val="22"/>
          <w:szCs w:val="22"/>
        </w:rPr>
        <w:t xml:space="preserve"> obowiązującego rozporządzenia</w:t>
      </w:r>
      <w:r w:rsidR="00172165">
        <w:rPr>
          <w:sz w:val="22"/>
          <w:szCs w:val="22"/>
        </w:rPr>
        <w:t>.</w:t>
      </w:r>
      <w:r w:rsidR="009C28D4">
        <w:rPr>
          <w:sz w:val="22"/>
          <w:szCs w:val="22"/>
        </w:rPr>
        <w:t xml:space="preserve"> Przepis </w:t>
      </w:r>
      <w:r w:rsidR="009C28D4" w:rsidRPr="009B0F12">
        <w:rPr>
          <w:sz w:val="22"/>
          <w:szCs w:val="22"/>
        </w:rPr>
        <w:t>§ 4</w:t>
      </w:r>
      <w:r w:rsidR="009C28D4">
        <w:rPr>
          <w:sz w:val="22"/>
          <w:szCs w:val="22"/>
        </w:rPr>
        <w:t xml:space="preserve">2 ust. 2 </w:t>
      </w:r>
      <w:r w:rsidR="00241BA4">
        <w:rPr>
          <w:sz w:val="22"/>
          <w:szCs w:val="22"/>
        </w:rPr>
        <w:t xml:space="preserve">projektu rozporządzenia </w:t>
      </w:r>
      <w:r w:rsidR="009C28D4">
        <w:rPr>
          <w:sz w:val="22"/>
          <w:szCs w:val="22"/>
        </w:rPr>
        <w:t xml:space="preserve">wprowadza zasadę stopniowania do zakresu i szczegółowości </w:t>
      </w:r>
      <w:r w:rsidR="001863D3">
        <w:rPr>
          <w:sz w:val="22"/>
          <w:szCs w:val="22"/>
        </w:rPr>
        <w:t>probabilistyczne</w:t>
      </w:r>
      <w:r w:rsidR="00911615">
        <w:rPr>
          <w:sz w:val="22"/>
          <w:szCs w:val="22"/>
        </w:rPr>
        <w:t>j</w:t>
      </w:r>
      <w:r w:rsidR="001863D3">
        <w:rPr>
          <w:sz w:val="22"/>
          <w:szCs w:val="22"/>
        </w:rPr>
        <w:t xml:space="preserve"> analizy</w:t>
      </w:r>
      <w:r w:rsidR="009C28D4">
        <w:rPr>
          <w:sz w:val="22"/>
          <w:szCs w:val="22"/>
        </w:rPr>
        <w:t xml:space="preserve"> bezpieczeństwa w zależności od potencjalnego zagrożenia radiacyjnego</w:t>
      </w:r>
      <w:r w:rsidR="001B6F2A">
        <w:rPr>
          <w:sz w:val="22"/>
          <w:szCs w:val="22"/>
        </w:rPr>
        <w:t xml:space="preserve"> związanego z funkcjonowaniem obiektu jądrowego</w:t>
      </w:r>
      <w:r w:rsidR="009C28D4">
        <w:rPr>
          <w:sz w:val="22"/>
          <w:szCs w:val="22"/>
        </w:rPr>
        <w:t xml:space="preserve">. Przepis </w:t>
      </w:r>
      <w:r w:rsidR="009C28D4" w:rsidRPr="009B0F12">
        <w:rPr>
          <w:sz w:val="22"/>
          <w:szCs w:val="22"/>
        </w:rPr>
        <w:t>§ 4</w:t>
      </w:r>
      <w:r w:rsidR="009C28D4">
        <w:rPr>
          <w:sz w:val="22"/>
          <w:szCs w:val="22"/>
        </w:rPr>
        <w:t xml:space="preserve">2 ust. 3 </w:t>
      </w:r>
      <w:r w:rsidR="001B6F2A">
        <w:rPr>
          <w:sz w:val="22"/>
          <w:szCs w:val="22"/>
        </w:rPr>
        <w:t>projektu rozporządzenia uszczegóławia</w:t>
      </w:r>
      <w:r w:rsidR="009C28D4">
        <w:rPr>
          <w:sz w:val="22"/>
          <w:szCs w:val="22"/>
        </w:rPr>
        <w:t xml:space="preserve"> zakres prowadzenia </w:t>
      </w:r>
      <w:r w:rsidR="001863D3">
        <w:rPr>
          <w:sz w:val="22"/>
          <w:szCs w:val="22"/>
        </w:rPr>
        <w:t>probabilistyczn</w:t>
      </w:r>
      <w:r w:rsidR="00911615">
        <w:rPr>
          <w:sz w:val="22"/>
          <w:szCs w:val="22"/>
        </w:rPr>
        <w:t>ych</w:t>
      </w:r>
      <w:r w:rsidR="001863D3">
        <w:rPr>
          <w:sz w:val="22"/>
          <w:szCs w:val="22"/>
        </w:rPr>
        <w:t xml:space="preserve"> analiz</w:t>
      </w:r>
      <w:r w:rsidR="009C28D4">
        <w:rPr>
          <w:sz w:val="22"/>
          <w:szCs w:val="22"/>
        </w:rPr>
        <w:t xml:space="preserve"> bezpieczeństwa, rozróżniając wykonywanie </w:t>
      </w:r>
      <w:r w:rsidR="00911615">
        <w:rPr>
          <w:sz w:val="22"/>
          <w:szCs w:val="22"/>
        </w:rPr>
        <w:t xml:space="preserve">ich </w:t>
      </w:r>
      <w:r w:rsidR="009C28D4">
        <w:rPr>
          <w:sz w:val="22"/>
          <w:szCs w:val="22"/>
        </w:rPr>
        <w:t>na poziomie pierwszym i drugim dla wszystkich trybów normalnej eksploatacji oraz wskazując, że wykonuje się ją dla wszystkich miejsc w obiekcie jądrowym</w:t>
      </w:r>
      <w:r w:rsidR="001B6F2A">
        <w:rPr>
          <w:sz w:val="22"/>
          <w:szCs w:val="22"/>
        </w:rPr>
        <w:t>,</w:t>
      </w:r>
      <w:r w:rsidR="009C28D4">
        <w:rPr>
          <w:sz w:val="22"/>
          <w:szCs w:val="22"/>
        </w:rPr>
        <w:t xml:space="preserve"> w którym znajduje się paliwo jądrowe</w:t>
      </w:r>
      <w:r w:rsidR="001B6F2A">
        <w:rPr>
          <w:sz w:val="22"/>
          <w:szCs w:val="22"/>
        </w:rPr>
        <w:t>.</w:t>
      </w:r>
      <w:r w:rsidR="009C28D4">
        <w:rPr>
          <w:sz w:val="22"/>
          <w:szCs w:val="22"/>
        </w:rPr>
        <w:t xml:space="preserve"> </w:t>
      </w:r>
      <w:r w:rsidR="001B6F2A">
        <w:rPr>
          <w:sz w:val="22"/>
          <w:szCs w:val="22"/>
        </w:rPr>
        <w:t>U</w:t>
      </w:r>
      <w:r w:rsidR="009C28D4">
        <w:rPr>
          <w:sz w:val="22"/>
          <w:szCs w:val="22"/>
        </w:rPr>
        <w:t xml:space="preserve">względnia to </w:t>
      </w:r>
      <w:r w:rsidR="001B6F2A">
        <w:rPr>
          <w:sz w:val="22"/>
          <w:szCs w:val="22"/>
        </w:rPr>
        <w:t xml:space="preserve">zatem </w:t>
      </w:r>
      <w:r w:rsidR="009C28D4">
        <w:rPr>
          <w:sz w:val="22"/>
          <w:szCs w:val="22"/>
        </w:rPr>
        <w:t xml:space="preserve">wykonywanie </w:t>
      </w:r>
      <w:r w:rsidR="001B6F2A">
        <w:rPr>
          <w:sz w:val="22"/>
          <w:szCs w:val="22"/>
        </w:rPr>
        <w:t xml:space="preserve">tego typu </w:t>
      </w:r>
      <w:r w:rsidR="009C28D4">
        <w:rPr>
          <w:sz w:val="22"/>
          <w:szCs w:val="22"/>
        </w:rPr>
        <w:t xml:space="preserve">analiz dla </w:t>
      </w:r>
      <w:r w:rsidR="009C28D4" w:rsidRPr="009C28D4">
        <w:rPr>
          <w:sz w:val="22"/>
          <w:szCs w:val="22"/>
        </w:rPr>
        <w:t>basenu służącego do przechowywania wypalonego paliwa</w:t>
      </w:r>
      <w:r w:rsidR="001B6F2A">
        <w:rPr>
          <w:sz w:val="22"/>
          <w:szCs w:val="22"/>
        </w:rPr>
        <w:t xml:space="preserve"> jądrowego</w:t>
      </w:r>
      <w:r w:rsidR="009C28D4">
        <w:rPr>
          <w:sz w:val="22"/>
          <w:szCs w:val="22"/>
        </w:rPr>
        <w:t>. Przepis</w:t>
      </w:r>
      <w:r w:rsidR="001B6F2A">
        <w:rPr>
          <w:sz w:val="22"/>
          <w:szCs w:val="22"/>
        </w:rPr>
        <w:t>y</w:t>
      </w:r>
      <w:r w:rsidR="009C28D4">
        <w:rPr>
          <w:sz w:val="22"/>
          <w:szCs w:val="22"/>
        </w:rPr>
        <w:t xml:space="preserve"> </w:t>
      </w:r>
      <w:r w:rsidR="009C28D4" w:rsidRPr="009B0F12">
        <w:rPr>
          <w:sz w:val="22"/>
          <w:szCs w:val="22"/>
        </w:rPr>
        <w:t>§ 4</w:t>
      </w:r>
      <w:r w:rsidR="009C28D4">
        <w:rPr>
          <w:sz w:val="22"/>
          <w:szCs w:val="22"/>
        </w:rPr>
        <w:t>3</w:t>
      </w:r>
      <w:r w:rsidR="002A5216">
        <w:rPr>
          <w:sz w:val="22"/>
          <w:szCs w:val="22"/>
        </w:rPr>
        <w:t xml:space="preserve"> </w:t>
      </w:r>
      <w:r w:rsidR="00D574EF">
        <w:rPr>
          <w:sz w:val="22"/>
          <w:szCs w:val="22"/>
        </w:rPr>
        <w:t xml:space="preserve">pkt </w:t>
      </w:r>
      <w:r w:rsidR="002A5216">
        <w:rPr>
          <w:sz w:val="22"/>
          <w:szCs w:val="22"/>
        </w:rPr>
        <w:t xml:space="preserve">1 </w:t>
      </w:r>
      <w:r w:rsidR="001B6F2A">
        <w:rPr>
          <w:sz w:val="22"/>
          <w:szCs w:val="22"/>
        </w:rPr>
        <w:t>–</w:t>
      </w:r>
      <w:r w:rsidR="002A5216">
        <w:rPr>
          <w:sz w:val="22"/>
          <w:szCs w:val="22"/>
        </w:rPr>
        <w:t xml:space="preserve"> 3</w:t>
      </w:r>
      <w:r w:rsidR="001B6F2A">
        <w:rPr>
          <w:sz w:val="22"/>
          <w:szCs w:val="22"/>
        </w:rPr>
        <w:t xml:space="preserve"> projektu rozporządzenia</w:t>
      </w:r>
      <w:r w:rsidR="009C28D4">
        <w:rPr>
          <w:sz w:val="22"/>
          <w:szCs w:val="22"/>
        </w:rPr>
        <w:t xml:space="preserve"> modyfikuj</w:t>
      </w:r>
      <w:r w:rsidR="002A5216">
        <w:rPr>
          <w:sz w:val="22"/>
          <w:szCs w:val="22"/>
        </w:rPr>
        <w:t>ą</w:t>
      </w:r>
      <w:r w:rsidR="009C28D4">
        <w:rPr>
          <w:sz w:val="22"/>
          <w:szCs w:val="22"/>
        </w:rPr>
        <w:t xml:space="preserve"> </w:t>
      </w:r>
      <w:r w:rsidR="00136CFC">
        <w:rPr>
          <w:sz w:val="22"/>
          <w:szCs w:val="22"/>
        </w:rPr>
        <w:t xml:space="preserve">przepisy </w:t>
      </w:r>
      <w:r w:rsidR="00136CFC" w:rsidRPr="001B6F2A">
        <w:rPr>
          <w:sz w:val="22"/>
          <w:szCs w:val="22"/>
        </w:rPr>
        <w:t>§</w:t>
      </w:r>
      <w:r w:rsidR="009C28D4" w:rsidRPr="001B6F2A">
        <w:rPr>
          <w:sz w:val="22"/>
          <w:szCs w:val="22"/>
        </w:rPr>
        <w:t xml:space="preserve"> 3</w:t>
      </w:r>
      <w:r w:rsidR="009C28D4" w:rsidRPr="00D574EF">
        <w:rPr>
          <w:sz w:val="22"/>
          <w:szCs w:val="22"/>
        </w:rPr>
        <w:t xml:space="preserve">8 </w:t>
      </w:r>
      <w:r w:rsidR="0051190D">
        <w:rPr>
          <w:sz w:val="22"/>
          <w:szCs w:val="22"/>
        </w:rPr>
        <w:t xml:space="preserve">obecnie obowiązującego rozporządzenia </w:t>
      </w:r>
      <w:r w:rsidR="009C28D4" w:rsidRPr="00D574EF">
        <w:rPr>
          <w:sz w:val="22"/>
          <w:szCs w:val="22"/>
        </w:rPr>
        <w:t>jedynie w zakresie stosowanej w projekcie rozporządzenia</w:t>
      </w:r>
      <w:r w:rsidR="00C8087B">
        <w:rPr>
          <w:sz w:val="22"/>
          <w:szCs w:val="22"/>
        </w:rPr>
        <w:t xml:space="preserve"> </w:t>
      </w:r>
      <w:r w:rsidR="00136CFC">
        <w:rPr>
          <w:sz w:val="22"/>
          <w:szCs w:val="22"/>
        </w:rPr>
        <w:t>terminologii.</w:t>
      </w:r>
      <w:r w:rsidR="002A5216" w:rsidRPr="00D574EF">
        <w:rPr>
          <w:sz w:val="22"/>
          <w:szCs w:val="22"/>
        </w:rPr>
        <w:t xml:space="preserve"> Przepis</w:t>
      </w:r>
      <w:r w:rsidR="00934F66">
        <w:rPr>
          <w:sz w:val="22"/>
          <w:szCs w:val="22"/>
        </w:rPr>
        <w:t>y</w:t>
      </w:r>
      <w:r w:rsidR="002A5216" w:rsidRPr="00D574EF">
        <w:rPr>
          <w:sz w:val="22"/>
          <w:szCs w:val="22"/>
        </w:rPr>
        <w:t xml:space="preserve"> § 43 </w:t>
      </w:r>
      <w:r w:rsidR="00D574EF">
        <w:rPr>
          <w:sz w:val="22"/>
          <w:szCs w:val="22"/>
        </w:rPr>
        <w:t>pkt</w:t>
      </w:r>
      <w:r w:rsidR="002A5216" w:rsidRPr="00D574EF">
        <w:rPr>
          <w:sz w:val="22"/>
          <w:szCs w:val="22"/>
        </w:rPr>
        <w:t xml:space="preserve"> 4 </w:t>
      </w:r>
      <w:r w:rsidR="00934F66">
        <w:rPr>
          <w:sz w:val="22"/>
          <w:szCs w:val="22"/>
        </w:rPr>
        <w:t xml:space="preserve">oraz pkt 5 </w:t>
      </w:r>
      <w:r w:rsidR="001B6F2A" w:rsidRPr="00D574EF">
        <w:rPr>
          <w:sz w:val="22"/>
          <w:szCs w:val="22"/>
        </w:rPr>
        <w:t xml:space="preserve">projektu rozporządzenia </w:t>
      </w:r>
      <w:r w:rsidR="002A5216" w:rsidRPr="00D574EF">
        <w:rPr>
          <w:sz w:val="22"/>
          <w:szCs w:val="22"/>
        </w:rPr>
        <w:t>określa</w:t>
      </w:r>
      <w:r w:rsidR="00AE1158">
        <w:rPr>
          <w:sz w:val="22"/>
          <w:szCs w:val="22"/>
        </w:rPr>
        <w:t>ją</w:t>
      </w:r>
      <w:r w:rsidR="002A5216" w:rsidRPr="00D574EF">
        <w:rPr>
          <w:sz w:val="22"/>
          <w:szCs w:val="22"/>
        </w:rPr>
        <w:t xml:space="preserve"> podejście do przeprowadzania </w:t>
      </w:r>
      <w:r w:rsidR="001863D3">
        <w:rPr>
          <w:sz w:val="22"/>
          <w:szCs w:val="22"/>
        </w:rPr>
        <w:t>probabilistyczn</w:t>
      </w:r>
      <w:r w:rsidR="00911615">
        <w:rPr>
          <w:sz w:val="22"/>
          <w:szCs w:val="22"/>
        </w:rPr>
        <w:t>ych</w:t>
      </w:r>
      <w:r w:rsidR="001863D3">
        <w:rPr>
          <w:sz w:val="22"/>
          <w:szCs w:val="22"/>
        </w:rPr>
        <w:t xml:space="preserve"> analiz</w:t>
      </w:r>
      <w:r w:rsidR="002A5216" w:rsidRPr="00F712B9">
        <w:rPr>
          <w:sz w:val="22"/>
          <w:szCs w:val="22"/>
        </w:rPr>
        <w:t xml:space="preserve"> bezpieczeństwa zgodnie z wytycznymi SSG-3 rev.1 oaz SSG-4.</w:t>
      </w:r>
      <w:r w:rsidR="002A5216" w:rsidRPr="001B6F2A">
        <w:rPr>
          <w:sz w:val="22"/>
          <w:szCs w:val="22"/>
        </w:rPr>
        <w:t xml:space="preserve"> </w:t>
      </w:r>
      <w:r w:rsidR="009C28D4" w:rsidRPr="001B6F2A">
        <w:rPr>
          <w:sz w:val="22"/>
          <w:szCs w:val="22"/>
        </w:rPr>
        <w:t xml:space="preserve">Przepis </w:t>
      </w:r>
      <w:r w:rsidR="009C28D4" w:rsidRPr="00D574EF">
        <w:rPr>
          <w:sz w:val="22"/>
          <w:szCs w:val="22"/>
        </w:rPr>
        <w:t xml:space="preserve">§ 44 </w:t>
      </w:r>
      <w:r w:rsidR="00D574EF">
        <w:rPr>
          <w:sz w:val="22"/>
          <w:szCs w:val="22"/>
        </w:rPr>
        <w:t xml:space="preserve">projektu rozporządzenia </w:t>
      </w:r>
      <w:r w:rsidR="009C28D4" w:rsidRPr="00D574EF">
        <w:rPr>
          <w:sz w:val="22"/>
          <w:szCs w:val="22"/>
        </w:rPr>
        <w:t xml:space="preserve">określa szczegółowe wymagania dotyczące </w:t>
      </w:r>
      <w:r w:rsidR="001863D3">
        <w:rPr>
          <w:sz w:val="22"/>
          <w:szCs w:val="22"/>
        </w:rPr>
        <w:t>probabilistyczn</w:t>
      </w:r>
      <w:r w:rsidR="00911615">
        <w:rPr>
          <w:sz w:val="22"/>
          <w:szCs w:val="22"/>
        </w:rPr>
        <w:t>ych</w:t>
      </w:r>
      <w:r w:rsidR="001863D3">
        <w:rPr>
          <w:sz w:val="22"/>
          <w:szCs w:val="22"/>
        </w:rPr>
        <w:t xml:space="preserve"> analiz</w:t>
      </w:r>
      <w:r w:rsidR="009C28D4" w:rsidRPr="00D574EF">
        <w:rPr>
          <w:sz w:val="22"/>
          <w:szCs w:val="22"/>
        </w:rPr>
        <w:t xml:space="preserve"> bezpieczeństwa obiektu jądrowego na poziomie pierwszym</w:t>
      </w:r>
      <w:r w:rsidR="001C6DDE" w:rsidRPr="00D574EF">
        <w:rPr>
          <w:sz w:val="22"/>
          <w:szCs w:val="22"/>
        </w:rPr>
        <w:t>, aktualizując wymagania zawarte dotychczas w § 41 ust. 1 pkt 1</w:t>
      </w:r>
      <w:r w:rsidR="00AA43DA" w:rsidRPr="00AA43DA">
        <w:rPr>
          <w:sz w:val="22"/>
          <w:szCs w:val="22"/>
        </w:rPr>
        <w:t xml:space="preserve"> </w:t>
      </w:r>
      <w:r w:rsidR="00AA43DA">
        <w:rPr>
          <w:sz w:val="22"/>
          <w:szCs w:val="22"/>
        </w:rPr>
        <w:t>obecnie obowiązującego rozporządzenia</w:t>
      </w:r>
      <w:r w:rsidR="002A5216" w:rsidRPr="00D574EF">
        <w:rPr>
          <w:sz w:val="22"/>
          <w:szCs w:val="22"/>
        </w:rPr>
        <w:t>, dodając między innymi analizę wieloblokowych elektrowni jądrowych</w:t>
      </w:r>
      <w:r w:rsidR="009C28D4" w:rsidRPr="00D574EF">
        <w:rPr>
          <w:sz w:val="22"/>
          <w:szCs w:val="22"/>
        </w:rPr>
        <w:t xml:space="preserve">. Przepis § 45 </w:t>
      </w:r>
      <w:r w:rsidR="00D574EF">
        <w:rPr>
          <w:sz w:val="22"/>
          <w:szCs w:val="22"/>
        </w:rPr>
        <w:t xml:space="preserve">projektu rozporządzenia </w:t>
      </w:r>
      <w:r w:rsidR="009C28D4" w:rsidRPr="00D574EF">
        <w:rPr>
          <w:sz w:val="22"/>
          <w:szCs w:val="22"/>
        </w:rPr>
        <w:t xml:space="preserve">określa szczegółowe wymagania dotyczące </w:t>
      </w:r>
      <w:r w:rsidR="00801541">
        <w:rPr>
          <w:sz w:val="22"/>
          <w:szCs w:val="22"/>
        </w:rPr>
        <w:t>probabilistycznych</w:t>
      </w:r>
      <w:r w:rsidR="001863D3">
        <w:rPr>
          <w:sz w:val="22"/>
          <w:szCs w:val="22"/>
        </w:rPr>
        <w:t xml:space="preserve"> analiz</w:t>
      </w:r>
      <w:r w:rsidR="009C28D4" w:rsidRPr="00D574EF">
        <w:rPr>
          <w:sz w:val="22"/>
          <w:szCs w:val="22"/>
        </w:rPr>
        <w:t xml:space="preserve"> bezpieczeństwa obiektu jądrowego na poziomie drugim</w:t>
      </w:r>
      <w:r w:rsidR="001C6DDE" w:rsidRPr="00D574EF">
        <w:rPr>
          <w:sz w:val="22"/>
          <w:szCs w:val="22"/>
        </w:rPr>
        <w:t>, aktualizując wymagania zawarte dotychczasowo w § 41 ust. 1 pkt 2 oraz § 41 ust. 2</w:t>
      </w:r>
      <w:r w:rsidR="00AA43DA">
        <w:rPr>
          <w:sz w:val="22"/>
          <w:szCs w:val="22"/>
        </w:rPr>
        <w:t>,</w:t>
      </w:r>
      <w:r w:rsidR="001C6DDE" w:rsidRPr="00D574EF">
        <w:rPr>
          <w:sz w:val="22"/>
          <w:szCs w:val="22"/>
        </w:rPr>
        <w:t xml:space="preserve"> </w:t>
      </w:r>
      <w:r w:rsidR="002A5216" w:rsidRPr="00D574EF">
        <w:rPr>
          <w:sz w:val="22"/>
          <w:szCs w:val="22"/>
        </w:rPr>
        <w:t>uwzględniając między innymi w ramach analizy rozwiązania bezpieczeństwa dla rozszerzonych warunków projektowych.</w:t>
      </w:r>
      <w:r w:rsidR="002A5216">
        <w:rPr>
          <w:sz w:val="22"/>
          <w:szCs w:val="22"/>
        </w:rPr>
        <w:t xml:space="preserve"> </w:t>
      </w:r>
    </w:p>
    <w:p w14:paraId="12E6A833" w14:textId="33020A50" w:rsidR="009B0F12" w:rsidRDefault="00ED1113" w:rsidP="00194EE2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9B0F12">
        <w:rPr>
          <w:sz w:val="22"/>
          <w:szCs w:val="22"/>
        </w:rPr>
        <w:t>ałącznik</w:t>
      </w:r>
      <w:r>
        <w:rPr>
          <w:sz w:val="22"/>
          <w:szCs w:val="22"/>
        </w:rPr>
        <w:t xml:space="preserve"> nr</w:t>
      </w:r>
      <w:r w:rsidR="009B0F12">
        <w:rPr>
          <w:sz w:val="22"/>
          <w:szCs w:val="22"/>
        </w:rPr>
        <w:t xml:space="preserve"> 1</w:t>
      </w:r>
      <w:r>
        <w:rPr>
          <w:sz w:val="22"/>
          <w:szCs w:val="22"/>
        </w:rPr>
        <w:t xml:space="preserve"> do </w:t>
      </w:r>
      <w:r w:rsidR="00D574EF">
        <w:rPr>
          <w:sz w:val="22"/>
          <w:szCs w:val="22"/>
        </w:rPr>
        <w:t xml:space="preserve">projektu </w:t>
      </w:r>
      <w:r>
        <w:rPr>
          <w:sz w:val="22"/>
          <w:szCs w:val="22"/>
        </w:rPr>
        <w:t xml:space="preserve">rozporządzenia </w:t>
      </w:r>
      <w:r w:rsidR="00AA43DA">
        <w:rPr>
          <w:sz w:val="22"/>
          <w:szCs w:val="22"/>
        </w:rPr>
        <w:t xml:space="preserve">określa </w:t>
      </w:r>
      <w:r w:rsidR="00340974">
        <w:rPr>
          <w:sz w:val="22"/>
          <w:szCs w:val="22"/>
        </w:rPr>
        <w:t>k</w:t>
      </w:r>
      <w:r w:rsidR="00340974" w:rsidRPr="00340974">
        <w:rPr>
          <w:sz w:val="22"/>
          <w:szCs w:val="22"/>
        </w:rPr>
        <w:t>ryteria przypisania postulowanych zdarzeń inicjujących (PZI) i sekwencji zdarzeń prowadzących do określonych stanów obiektu jądrowego, według szacunkowej częstości występowania PZI i sekwencji zdarzeń</w:t>
      </w:r>
      <w:r>
        <w:rPr>
          <w:sz w:val="22"/>
          <w:szCs w:val="22"/>
        </w:rPr>
        <w:t xml:space="preserve">. W stosunku do </w:t>
      </w:r>
      <w:r w:rsidR="00AA43DA">
        <w:rPr>
          <w:sz w:val="22"/>
          <w:szCs w:val="22"/>
        </w:rPr>
        <w:t xml:space="preserve">treści </w:t>
      </w:r>
      <w:r>
        <w:rPr>
          <w:sz w:val="22"/>
          <w:szCs w:val="22"/>
        </w:rPr>
        <w:t xml:space="preserve">załącznika nr 1 </w:t>
      </w:r>
      <w:r w:rsidR="00AA43DA">
        <w:rPr>
          <w:sz w:val="22"/>
          <w:szCs w:val="22"/>
        </w:rPr>
        <w:t xml:space="preserve">obecnie obowiązującego rozporządzenia </w:t>
      </w:r>
      <w:r>
        <w:rPr>
          <w:sz w:val="22"/>
          <w:szCs w:val="22"/>
        </w:rPr>
        <w:t xml:space="preserve">usunięto kryteria akceptacji, które zostały przeniesione do tekstu projektu </w:t>
      </w:r>
      <w:r>
        <w:rPr>
          <w:sz w:val="22"/>
          <w:szCs w:val="22"/>
        </w:rPr>
        <w:lastRenderedPageBreak/>
        <w:t>rozporządzenia, tak aby nie powielać sytuacji, że część kryteriów akceptacji jest zawarta w tekście rozporządzenia</w:t>
      </w:r>
      <w:r w:rsidR="009978B8">
        <w:rPr>
          <w:sz w:val="22"/>
          <w:szCs w:val="22"/>
        </w:rPr>
        <w:t>,</w:t>
      </w:r>
      <w:r>
        <w:rPr>
          <w:sz w:val="22"/>
          <w:szCs w:val="22"/>
        </w:rPr>
        <w:t xml:space="preserve"> a część w załączniku. W projekcie rozporządzenia kryteri</w:t>
      </w:r>
      <w:r w:rsidR="009978B8">
        <w:rPr>
          <w:sz w:val="22"/>
          <w:szCs w:val="22"/>
        </w:rPr>
        <w:t>a</w:t>
      </w:r>
      <w:r>
        <w:rPr>
          <w:sz w:val="22"/>
          <w:szCs w:val="22"/>
        </w:rPr>
        <w:t xml:space="preserve"> akceptacji </w:t>
      </w:r>
      <w:r w:rsidR="009978B8">
        <w:rPr>
          <w:sz w:val="22"/>
          <w:szCs w:val="22"/>
        </w:rPr>
        <w:t xml:space="preserve">są </w:t>
      </w:r>
      <w:r>
        <w:rPr>
          <w:sz w:val="22"/>
          <w:szCs w:val="22"/>
        </w:rPr>
        <w:t>określon</w:t>
      </w:r>
      <w:r w:rsidR="009978B8">
        <w:rPr>
          <w:sz w:val="22"/>
          <w:szCs w:val="22"/>
        </w:rPr>
        <w:t>e jedynie</w:t>
      </w:r>
      <w:r>
        <w:rPr>
          <w:sz w:val="22"/>
          <w:szCs w:val="22"/>
        </w:rPr>
        <w:t xml:space="preserve"> w</w:t>
      </w:r>
      <w:r w:rsidR="00AA43DA">
        <w:rPr>
          <w:sz w:val="22"/>
          <w:szCs w:val="22"/>
        </w:rPr>
        <w:t> </w:t>
      </w:r>
      <w:r>
        <w:rPr>
          <w:sz w:val="22"/>
          <w:szCs w:val="22"/>
        </w:rPr>
        <w:t xml:space="preserve">tekście. </w:t>
      </w:r>
      <w:r w:rsidR="009978B8">
        <w:rPr>
          <w:sz w:val="22"/>
          <w:szCs w:val="22"/>
        </w:rPr>
        <w:t xml:space="preserve">Ponadto rozszerzono zakres </w:t>
      </w:r>
      <w:r>
        <w:rPr>
          <w:sz w:val="22"/>
          <w:szCs w:val="22"/>
        </w:rPr>
        <w:t xml:space="preserve">częstości występowania PZI </w:t>
      </w:r>
      <w:r w:rsidR="009978B8">
        <w:rPr>
          <w:sz w:val="22"/>
          <w:szCs w:val="22"/>
        </w:rPr>
        <w:t xml:space="preserve">przypisanych </w:t>
      </w:r>
      <w:r>
        <w:rPr>
          <w:sz w:val="22"/>
          <w:szCs w:val="22"/>
        </w:rPr>
        <w:t>d</w:t>
      </w:r>
      <w:r w:rsidR="009978B8">
        <w:rPr>
          <w:sz w:val="22"/>
          <w:szCs w:val="22"/>
        </w:rPr>
        <w:t>o</w:t>
      </w:r>
      <w:r>
        <w:rPr>
          <w:sz w:val="22"/>
          <w:szCs w:val="22"/>
        </w:rPr>
        <w:t xml:space="preserve"> awarii projektowych, stąd kryteria akceptacji dla tych sekwencji są bardziej restrykcyjne niż w obecnie obowiązującym stanie prawnym. Określone </w:t>
      </w:r>
      <w:r w:rsidR="009978B8">
        <w:rPr>
          <w:sz w:val="22"/>
          <w:szCs w:val="22"/>
        </w:rPr>
        <w:t xml:space="preserve">zakresy </w:t>
      </w:r>
      <w:r>
        <w:rPr>
          <w:sz w:val="22"/>
          <w:szCs w:val="22"/>
        </w:rPr>
        <w:t xml:space="preserve">częstości </w:t>
      </w:r>
      <w:r w:rsidR="009978B8">
        <w:rPr>
          <w:sz w:val="22"/>
          <w:szCs w:val="22"/>
        </w:rPr>
        <w:t xml:space="preserve">PZI </w:t>
      </w:r>
      <w:r>
        <w:rPr>
          <w:sz w:val="22"/>
          <w:szCs w:val="22"/>
        </w:rPr>
        <w:t xml:space="preserve">są zgodne z wymaganiami EUR (Eurepean Utility Requirements) oraz aneksem do wytycznych SSG-2 rev.1. W przypadku rozszerzonych warunków projektowych określono przedziały </w:t>
      </w:r>
      <w:r w:rsidR="009978B8">
        <w:rPr>
          <w:sz w:val="22"/>
          <w:szCs w:val="22"/>
        </w:rPr>
        <w:t xml:space="preserve">częstości występowania PZI i sekwencji zdarzeń </w:t>
      </w:r>
      <w:r>
        <w:rPr>
          <w:sz w:val="22"/>
          <w:szCs w:val="22"/>
        </w:rPr>
        <w:t xml:space="preserve">jednostronnie, określając tylko </w:t>
      </w:r>
      <w:r w:rsidR="009978B8">
        <w:rPr>
          <w:sz w:val="22"/>
          <w:szCs w:val="22"/>
        </w:rPr>
        <w:t xml:space="preserve">maksymalne </w:t>
      </w:r>
      <w:r>
        <w:rPr>
          <w:sz w:val="22"/>
          <w:szCs w:val="22"/>
        </w:rPr>
        <w:t>wartości przedziału częstości</w:t>
      </w:r>
      <w:r w:rsidR="009978B8">
        <w:rPr>
          <w:sz w:val="22"/>
          <w:szCs w:val="22"/>
        </w:rPr>
        <w:t>.</w:t>
      </w:r>
      <w:r>
        <w:rPr>
          <w:sz w:val="22"/>
          <w:szCs w:val="22"/>
        </w:rPr>
        <w:t xml:space="preserve"> Dzięki temu sekwencje zdarzeń </w:t>
      </w:r>
      <w:r w:rsidR="009978B8">
        <w:rPr>
          <w:sz w:val="22"/>
          <w:szCs w:val="22"/>
        </w:rPr>
        <w:t xml:space="preserve">oraz </w:t>
      </w:r>
      <w:r>
        <w:rPr>
          <w:sz w:val="22"/>
          <w:szCs w:val="22"/>
        </w:rPr>
        <w:t xml:space="preserve">rzadkie PZI nie są wykluczane z analiz bezpieczeństwa tylko na podstawie częstości ich </w:t>
      </w:r>
      <w:r w:rsidR="009978B8">
        <w:rPr>
          <w:sz w:val="22"/>
          <w:szCs w:val="22"/>
        </w:rPr>
        <w:t>występowania</w:t>
      </w:r>
      <w:r>
        <w:rPr>
          <w:sz w:val="22"/>
          <w:szCs w:val="22"/>
        </w:rPr>
        <w:t xml:space="preserve">. Dla </w:t>
      </w:r>
      <w:r w:rsidRPr="00ED1113">
        <w:rPr>
          <w:sz w:val="22"/>
          <w:szCs w:val="22"/>
        </w:rPr>
        <w:t xml:space="preserve">ciężkich awarii bez uszkodzenia obudowy bezpieczeństwa </w:t>
      </w:r>
      <w:r>
        <w:rPr>
          <w:sz w:val="22"/>
          <w:szCs w:val="22"/>
        </w:rPr>
        <w:t xml:space="preserve">ustalono </w:t>
      </w:r>
      <w:r w:rsidR="009978B8">
        <w:rPr>
          <w:sz w:val="22"/>
          <w:szCs w:val="22"/>
        </w:rPr>
        <w:t>maksymalną wartość</w:t>
      </w:r>
      <w:r>
        <w:rPr>
          <w:sz w:val="22"/>
          <w:szCs w:val="22"/>
        </w:rPr>
        <w:t xml:space="preserve"> częstości, tak aby była </w:t>
      </w:r>
      <w:r w:rsidR="009978B8">
        <w:rPr>
          <w:sz w:val="22"/>
          <w:szCs w:val="22"/>
        </w:rPr>
        <w:t xml:space="preserve">ona </w:t>
      </w:r>
      <w:r>
        <w:rPr>
          <w:sz w:val="22"/>
          <w:szCs w:val="22"/>
        </w:rPr>
        <w:t xml:space="preserve">zgodna z </w:t>
      </w:r>
      <w:r w:rsidRPr="00ED1113">
        <w:rPr>
          <w:sz w:val="22"/>
          <w:szCs w:val="22"/>
        </w:rPr>
        <w:t>§ 10</w:t>
      </w:r>
      <w:r>
        <w:rPr>
          <w:sz w:val="22"/>
          <w:szCs w:val="22"/>
        </w:rPr>
        <w:t xml:space="preserve"> pkt 1 projektu rozporządzenia projektowego. </w:t>
      </w:r>
      <w:r w:rsidRPr="00ED1113">
        <w:rPr>
          <w:sz w:val="22"/>
          <w:szCs w:val="22"/>
        </w:rPr>
        <w:t>Biorąc pod uwagę profil ryzyka graniczna wartość dla sekwencji złożonych jest o rząd wielkości mniejsza</w:t>
      </w:r>
      <w:r w:rsidR="00136CFC">
        <w:rPr>
          <w:sz w:val="22"/>
          <w:szCs w:val="22"/>
        </w:rPr>
        <w:t xml:space="preserve"> od </w:t>
      </w:r>
      <w:r w:rsidR="00D4335A">
        <w:rPr>
          <w:sz w:val="22"/>
          <w:szCs w:val="22"/>
        </w:rPr>
        <w:t xml:space="preserve">granicznej </w:t>
      </w:r>
      <w:r w:rsidR="00136CFC">
        <w:rPr>
          <w:sz w:val="22"/>
          <w:szCs w:val="22"/>
        </w:rPr>
        <w:t>wartości</w:t>
      </w:r>
      <w:r w:rsidR="00D4335A">
        <w:rPr>
          <w:sz w:val="22"/>
          <w:szCs w:val="22"/>
        </w:rPr>
        <w:t xml:space="preserve"> częstości</w:t>
      </w:r>
      <w:r w:rsidR="00136CFC">
        <w:rPr>
          <w:sz w:val="22"/>
          <w:szCs w:val="22"/>
        </w:rPr>
        <w:t xml:space="preserve"> dla </w:t>
      </w:r>
      <w:r w:rsidR="00136CFC" w:rsidRPr="00ED1113">
        <w:rPr>
          <w:sz w:val="22"/>
          <w:szCs w:val="22"/>
        </w:rPr>
        <w:t>ciężkich awarii bez uszkodzenia obudowy bezpieczeństwa</w:t>
      </w:r>
      <w:r w:rsidR="009978B8">
        <w:rPr>
          <w:sz w:val="22"/>
          <w:szCs w:val="22"/>
        </w:rPr>
        <w:t xml:space="preserve"> i spójna z przedziałem częstości występowania PZI przypisanym dla awarii projektowych kategorii 2, dla których stosuje się zazwyczaj podobne podejście do analiz</w:t>
      </w:r>
      <w:r w:rsidR="005C57D1">
        <w:rPr>
          <w:sz w:val="22"/>
          <w:szCs w:val="22"/>
        </w:rPr>
        <w:t xml:space="preserve"> bezpieczeństwa</w:t>
      </w:r>
      <w:r w:rsidRPr="00ED1113">
        <w:rPr>
          <w:sz w:val="22"/>
          <w:szCs w:val="22"/>
        </w:rPr>
        <w:t xml:space="preserve">. </w:t>
      </w:r>
    </w:p>
    <w:p w14:paraId="35CF792E" w14:textId="70526545" w:rsidR="00447558" w:rsidRPr="00194EE2" w:rsidRDefault="00ED1113" w:rsidP="005522B1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Załącznik nr 2 przedstawia zaktualizowany pod kątem zgodności z wytycznymi SSG-61 zakres wstęp</w:t>
      </w:r>
      <w:r w:rsidR="005C57D1">
        <w:rPr>
          <w:sz w:val="22"/>
          <w:szCs w:val="22"/>
        </w:rPr>
        <w:t>nego</w:t>
      </w:r>
      <w:r>
        <w:rPr>
          <w:sz w:val="22"/>
          <w:szCs w:val="22"/>
        </w:rPr>
        <w:t xml:space="preserve"> raportu bezpieczeństwa </w:t>
      </w:r>
      <w:r w:rsidR="005C57D1">
        <w:rPr>
          <w:sz w:val="22"/>
          <w:szCs w:val="22"/>
        </w:rPr>
        <w:t xml:space="preserve">(dalej „WRB”) </w:t>
      </w:r>
      <w:r>
        <w:rPr>
          <w:sz w:val="22"/>
          <w:szCs w:val="22"/>
        </w:rPr>
        <w:t>dla elektrowni jądrowych. Załącznik nr 3 określa</w:t>
      </w:r>
      <w:r w:rsidR="00F712B9">
        <w:rPr>
          <w:sz w:val="22"/>
          <w:szCs w:val="22"/>
        </w:rPr>
        <w:t>, na podstawie wytycznych SSG-61 oraz SSG-20,</w:t>
      </w:r>
      <w:r>
        <w:rPr>
          <w:sz w:val="22"/>
          <w:szCs w:val="22"/>
        </w:rPr>
        <w:t xml:space="preserve"> zakres wstęp</w:t>
      </w:r>
      <w:r w:rsidR="005C57D1">
        <w:rPr>
          <w:sz w:val="22"/>
          <w:szCs w:val="22"/>
        </w:rPr>
        <w:t>nego</w:t>
      </w:r>
      <w:r>
        <w:rPr>
          <w:sz w:val="22"/>
          <w:szCs w:val="22"/>
        </w:rPr>
        <w:t xml:space="preserve"> raportu bezpieczeństwa</w:t>
      </w:r>
      <w:r w:rsidR="002A521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dla </w:t>
      </w:r>
      <w:r w:rsidR="00F1608F">
        <w:rPr>
          <w:sz w:val="22"/>
          <w:szCs w:val="22"/>
        </w:rPr>
        <w:t>reaktorów badawczych</w:t>
      </w:r>
      <w:r>
        <w:rPr>
          <w:sz w:val="22"/>
          <w:szCs w:val="22"/>
        </w:rPr>
        <w:t xml:space="preserve"> wypełniając tym samym sugesti</w:t>
      </w:r>
      <w:r w:rsidR="00F1608F">
        <w:rPr>
          <w:sz w:val="22"/>
          <w:szCs w:val="22"/>
        </w:rPr>
        <w:t>ę</w:t>
      </w:r>
      <w:r>
        <w:rPr>
          <w:sz w:val="22"/>
          <w:szCs w:val="22"/>
        </w:rPr>
        <w:t xml:space="preserve"> z misji przeglądowej IRRS z 2023 roku. </w:t>
      </w:r>
      <w:r w:rsidR="002A5216">
        <w:rPr>
          <w:sz w:val="22"/>
          <w:szCs w:val="22"/>
        </w:rPr>
        <w:t>Główna różnicą w</w:t>
      </w:r>
      <w:r w:rsidR="00AA43DA">
        <w:rPr>
          <w:sz w:val="22"/>
          <w:szCs w:val="22"/>
        </w:rPr>
        <w:t> </w:t>
      </w:r>
      <w:r w:rsidR="002A5216">
        <w:rPr>
          <w:sz w:val="22"/>
          <w:szCs w:val="22"/>
        </w:rPr>
        <w:t>WRB dla reaktorów badawczych w stosunku do WRB dla elektrowni jądrowej jest uwzględnienie rozdziału 11</w:t>
      </w:r>
      <w:r w:rsidR="00D4335A">
        <w:rPr>
          <w:sz w:val="22"/>
          <w:szCs w:val="22"/>
        </w:rPr>
        <w:t xml:space="preserve"> WRB</w:t>
      </w:r>
      <w:r w:rsidR="002A5216">
        <w:rPr>
          <w:sz w:val="22"/>
          <w:szCs w:val="22"/>
        </w:rPr>
        <w:t xml:space="preserve"> zawierającego o</w:t>
      </w:r>
      <w:r w:rsidR="002A5216" w:rsidRPr="002A5216">
        <w:rPr>
          <w:sz w:val="22"/>
          <w:szCs w:val="22"/>
        </w:rPr>
        <w:t>pis urządzeń i oprzyrządowania eksperymentalnego reaktora</w:t>
      </w:r>
      <w:r w:rsidR="002A5216">
        <w:rPr>
          <w:sz w:val="22"/>
          <w:szCs w:val="22"/>
        </w:rPr>
        <w:t xml:space="preserve"> badawczego.</w:t>
      </w:r>
    </w:p>
    <w:p w14:paraId="7368AC94" w14:textId="77777777" w:rsidR="00447558" w:rsidRDefault="00447558" w:rsidP="00BB6F22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Projekt jest zgodny z prawem Unii Europejskiej</w:t>
      </w:r>
      <w:r w:rsidR="00854DB3">
        <w:rPr>
          <w:sz w:val="22"/>
          <w:szCs w:val="22"/>
        </w:rPr>
        <w:t>.</w:t>
      </w:r>
    </w:p>
    <w:p w14:paraId="11B1A5ED" w14:textId="77777777" w:rsidR="0014394F" w:rsidRDefault="0014394F" w:rsidP="00BB6F22">
      <w:pPr>
        <w:spacing w:line="360" w:lineRule="auto"/>
        <w:ind w:firstLine="708"/>
        <w:jc w:val="both"/>
        <w:rPr>
          <w:sz w:val="22"/>
          <w:szCs w:val="22"/>
        </w:rPr>
      </w:pPr>
      <w:r w:rsidRPr="00C85442">
        <w:rPr>
          <w:sz w:val="22"/>
          <w:szCs w:val="22"/>
        </w:rPr>
        <w:t>Projekt rozporządzenia nie wymaga przedłożenia właściwym instytucjom i organom Unii Europejskiej lub Europejskiemu Bankowi Centralnemu w celu uzyskania opinii, dokonania konsultacji lub uzgodnienia</w:t>
      </w:r>
      <w:r>
        <w:rPr>
          <w:sz w:val="22"/>
          <w:szCs w:val="22"/>
        </w:rPr>
        <w:t>.</w:t>
      </w:r>
    </w:p>
    <w:p w14:paraId="673727D2" w14:textId="77777777" w:rsidR="00BB6F22" w:rsidRPr="00194EE2" w:rsidRDefault="0014394F" w:rsidP="00BB6F22">
      <w:pPr>
        <w:spacing w:line="360" w:lineRule="auto"/>
        <w:ind w:firstLine="708"/>
        <w:jc w:val="both"/>
        <w:rPr>
          <w:sz w:val="22"/>
          <w:szCs w:val="22"/>
        </w:rPr>
      </w:pPr>
      <w:r w:rsidRPr="00AB444A">
        <w:rPr>
          <w:sz w:val="22"/>
          <w:szCs w:val="22"/>
        </w:rPr>
        <w:t xml:space="preserve">Projekt rozporządzenia </w:t>
      </w:r>
      <w:r>
        <w:rPr>
          <w:sz w:val="22"/>
          <w:szCs w:val="22"/>
        </w:rPr>
        <w:t>podlega notyfikacji</w:t>
      </w:r>
      <w:r w:rsidRPr="00AB444A">
        <w:rPr>
          <w:sz w:val="22"/>
          <w:szCs w:val="22"/>
        </w:rPr>
        <w:t xml:space="preserve"> Komisj</w:t>
      </w:r>
      <w:r>
        <w:rPr>
          <w:sz w:val="22"/>
          <w:szCs w:val="22"/>
        </w:rPr>
        <w:t>i</w:t>
      </w:r>
      <w:r w:rsidRPr="00AB444A">
        <w:rPr>
          <w:sz w:val="22"/>
          <w:szCs w:val="22"/>
        </w:rPr>
        <w:t xml:space="preserve"> Europejsk</w:t>
      </w:r>
      <w:r>
        <w:rPr>
          <w:sz w:val="22"/>
          <w:szCs w:val="22"/>
        </w:rPr>
        <w:t>iej</w:t>
      </w:r>
      <w:r w:rsidRPr="00AB444A">
        <w:rPr>
          <w:sz w:val="22"/>
          <w:szCs w:val="22"/>
        </w:rPr>
        <w:t xml:space="preserve"> na podstawie art. 33 Traktatu ustanawiającego Europejską Wspólnotę Energii Atomowej (Traktat Euratom</w:t>
      </w:r>
      <w:r>
        <w:rPr>
          <w:sz w:val="22"/>
          <w:szCs w:val="22"/>
        </w:rPr>
        <w:t>).</w:t>
      </w:r>
    </w:p>
    <w:p w14:paraId="49FFA25E" w14:textId="2403E97A" w:rsidR="00BB6F22" w:rsidRPr="00194EE2" w:rsidRDefault="00BB6F22" w:rsidP="00BB6F22">
      <w:pPr>
        <w:spacing w:line="360" w:lineRule="auto"/>
        <w:ind w:firstLine="708"/>
        <w:jc w:val="both"/>
        <w:rPr>
          <w:sz w:val="22"/>
          <w:szCs w:val="22"/>
        </w:rPr>
      </w:pPr>
      <w:r w:rsidRPr="00194EE2">
        <w:rPr>
          <w:sz w:val="22"/>
          <w:szCs w:val="22"/>
        </w:rPr>
        <w:t>Projekt rozporządzenia zawiera przepis</w:t>
      </w:r>
      <w:r w:rsidR="00824D1F">
        <w:rPr>
          <w:sz w:val="22"/>
          <w:szCs w:val="22"/>
        </w:rPr>
        <w:t>y</w:t>
      </w:r>
      <w:r w:rsidRPr="00194EE2">
        <w:rPr>
          <w:sz w:val="22"/>
          <w:szCs w:val="22"/>
        </w:rPr>
        <w:t xml:space="preserve"> </w:t>
      </w:r>
      <w:r w:rsidR="00801541" w:rsidRPr="00194EE2">
        <w:rPr>
          <w:sz w:val="22"/>
          <w:szCs w:val="22"/>
        </w:rPr>
        <w:t>technicznie</w:t>
      </w:r>
      <w:r w:rsidRPr="00194EE2">
        <w:rPr>
          <w:sz w:val="22"/>
          <w:szCs w:val="22"/>
        </w:rPr>
        <w:t xml:space="preserve"> w rozumieniu rozporządzenia Rady Ministrów z</w:t>
      </w:r>
      <w:r w:rsidR="00AA43DA">
        <w:rPr>
          <w:sz w:val="22"/>
          <w:szCs w:val="22"/>
        </w:rPr>
        <w:t> </w:t>
      </w:r>
      <w:r w:rsidRPr="00194EE2">
        <w:rPr>
          <w:sz w:val="22"/>
          <w:szCs w:val="22"/>
        </w:rPr>
        <w:t>dnia 23 grudnia 2002 r. w sprawie sposobu funkcjonowania krajowego systemu notyfikacji norm i aktów prawnych (Dz. U. poz. 2039, z późn. zm.) i podlega notyfikacji Komisji Europejskiej w tym zakresie.</w:t>
      </w:r>
    </w:p>
    <w:p w14:paraId="6F04CC62" w14:textId="77777777" w:rsidR="00BB6F22" w:rsidRPr="00194EE2" w:rsidRDefault="00BB6F22" w:rsidP="00BB6F22">
      <w:pPr>
        <w:spacing w:line="360" w:lineRule="auto"/>
        <w:ind w:firstLine="708"/>
        <w:jc w:val="both"/>
        <w:rPr>
          <w:sz w:val="22"/>
          <w:szCs w:val="22"/>
        </w:rPr>
      </w:pPr>
      <w:r w:rsidRPr="00194EE2">
        <w:rPr>
          <w:sz w:val="22"/>
          <w:szCs w:val="22"/>
        </w:rPr>
        <w:t>Rozporządzenie nie będzie miało negatywnych skutków społeczno-gospodarczych ani nie będzie wywierał</w:t>
      </w:r>
      <w:r w:rsidR="00375F43" w:rsidRPr="00194EE2">
        <w:rPr>
          <w:sz w:val="22"/>
          <w:szCs w:val="22"/>
        </w:rPr>
        <w:t>o</w:t>
      </w:r>
      <w:r w:rsidRPr="00194EE2">
        <w:rPr>
          <w:sz w:val="22"/>
          <w:szCs w:val="22"/>
        </w:rPr>
        <w:t xml:space="preserve"> wpływu na działanie mikro-przedsiębiorców oraz małych i średnich przedsiębiorców. </w:t>
      </w:r>
    </w:p>
    <w:p w14:paraId="2621BC72" w14:textId="77777777" w:rsidR="00BB6F22" w:rsidRPr="00194EE2" w:rsidRDefault="00BB6F22" w:rsidP="00BB6F22">
      <w:pPr>
        <w:spacing w:line="360" w:lineRule="auto"/>
        <w:ind w:firstLine="708"/>
        <w:jc w:val="both"/>
        <w:rPr>
          <w:sz w:val="22"/>
          <w:szCs w:val="22"/>
        </w:rPr>
      </w:pPr>
      <w:r w:rsidRPr="00194EE2">
        <w:rPr>
          <w:sz w:val="22"/>
          <w:szCs w:val="22"/>
        </w:rPr>
        <w:t>Rozporządzenie nie ma wpływu na sytuację ekonomiczną i społeczną rodziny, a także osób niepełnosprawnych oraz osób starszych.</w:t>
      </w:r>
    </w:p>
    <w:p w14:paraId="77472A2B" w14:textId="4520A5E4" w:rsidR="00BB6F22" w:rsidRPr="00AB444A" w:rsidRDefault="00BB6F22" w:rsidP="00BB6F22">
      <w:pPr>
        <w:spacing w:line="360" w:lineRule="auto"/>
        <w:ind w:firstLine="708"/>
        <w:jc w:val="both"/>
        <w:rPr>
          <w:sz w:val="22"/>
          <w:szCs w:val="22"/>
        </w:rPr>
      </w:pPr>
      <w:r w:rsidRPr="00194EE2">
        <w:rPr>
          <w:sz w:val="22"/>
          <w:szCs w:val="22"/>
        </w:rPr>
        <w:t>Zgodnie z art. 5 ustawy z dnia 7 lipca 2005 r. o działalności lobbingowej w procesie stanowienia prawa (Dz. U. z 2017 r. poz. 248) oraz § 52 uchwały nr 190 Rady Ministrów z dnia 29 października 2013 r. – Regulamin pracy Rady Ministrów (M.P. z 2022 r. poz. 348) projekt rozporządzenia zosta</w:t>
      </w:r>
      <w:r w:rsidR="00824D1F">
        <w:rPr>
          <w:sz w:val="22"/>
          <w:szCs w:val="22"/>
        </w:rPr>
        <w:t>nie</w:t>
      </w:r>
      <w:r w:rsidRPr="00194EE2">
        <w:rPr>
          <w:sz w:val="22"/>
          <w:szCs w:val="22"/>
        </w:rPr>
        <w:t xml:space="preserve"> zamieszczony </w:t>
      </w:r>
      <w:r w:rsidRPr="00194EE2">
        <w:rPr>
          <w:sz w:val="22"/>
          <w:szCs w:val="22"/>
        </w:rPr>
        <w:lastRenderedPageBreak/>
        <w:t>w</w:t>
      </w:r>
      <w:r w:rsidR="00AA43DA">
        <w:rPr>
          <w:sz w:val="22"/>
          <w:szCs w:val="22"/>
        </w:rPr>
        <w:t> </w:t>
      </w:r>
      <w:r w:rsidRPr="00194EE2">
        <w:rPr>
          <w:sz w:val="22"/>
          <w:szCs w:val="22"/>
        </w:rPr>
        <w:t>Biuletynie Informacji Publicznej Rządowego Centrum Legislacji na stronie podmiotowej Rządowego Centrum Legislacji, w serwisie Rządowy Proces Legislacyjny oraz w Biuletynie Informacji Publicznej Państwowej Agencji Atomistyki, na stronie podmiotowej Państwowej Agencji Atomistyki.</w:t>
      </w:r>
    </w:p>
    <w:p w14:paraId="00299BC7" w14:textId="77777777" w:rsidR="0021134E" w:rsidRPr="00D7689B" w:rsidRDefault="0021134E" w:rsidP="00BB6F22">
      <w:pPr>
        <w:spacing w:line="360" w:lineRule="auto"/>
        <w:ind w:firstLine="708"/>
        <w:jc w:val="both"/>
        <w:rPr>
          <w:sz w:val="22"/>
          <w:szCs w:val="22"/>
        </w:rPr>
      </w:pPr>
    </w:p>
    <w:sectPr w:rsidR="0021134E" w:rsidRPr="00D7689B" w:rsidSect="00780842">
      <w:headerReference w:type="default" r:id="rId8"/>
      <w:footerReference w:type="default" r:id="rId9"/>
      <w:footerReference w:type="first" r:id="rId10"/>
      <w:pgSz w:w="11906" w:h="16838" w:code="9"/>
      <w:pgMar w:top="1237" w:right="1021" w:bottom="2268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C48E1" w14:textId="77777777" w:rsidR="00493FAB" w:rsidRDefault="00493FAB">
      <w:r>
        <w:separator/>
      </w:r>
    </w:p>
  </w:endnote>
  <w:endnote w:type="continuationSeparator" w:id="0">
    <w:p w14:paraId="4C9E2C37" w14:textId="77777777" w:rsidR="00493FAB" w:rsidRDefault="00493FAB">
      <w:r>
        <w:continuationSeparator/>
      </w:r>
    </w:p>
  </w:endnote>
  <w:endnote w:type="continuationNotice" w:id="1">
    <w:p w14:paraId="5941EA8D" w14:textId="77777777" w:rsidR="00493FAB" w:rsidRDefault="00493F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9C0FD" w14:textId="77777777" w:rsidR="00F60DCC" w:rsidRDefault="00F60DC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6287F">
      <w:rPr>
        <w:noProof/>
      </w:rPr>
      <w:t>14</w:t>
    </w:r>
    <w:r>
      <w:fldChar w:fldCharType="end"/>
    </w:r>
  </w:p>
  <w:p w14:paraId="437D7D62" w14:textId="77777777" w:rsidR="00F60DCC" w:rsidRDefault="00F60D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C7D16" w14:textId="77777777" w:rsidR="00F60DCC" w:rsidRDefault="00F60DC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6287F">
      <w:rPr>
        <w:noProof/>
      </w:rPr>
      <w:t>1</w:t>
    </w:r>
    <w:r>
      <w:fldChar w:fldCharType="end"/>
    </w:r>
  </w:p>
  <w:p w14:paraId="6A47981F" w14:textId="77777777" w:rsidR="00F60DCC" w:rsidRDefault="00F60D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3A184" w14:textId="77777777" w:rsidR="00493FAB" w:rsidRDefault="00493FAB">
      <w:r>
        <w:separator/>
      </w:r>
    </w:p>
  </w:footnote>
  <w:footnote w:type="continuationSeparator" w:id="0">
    <w:p w14:paraId="39C865B1" w14:textId="77777777" w:rsidR="00493FAB" w:rsidRDefault="00493FAB">
      <w:r>
        <w:continuationSeparator/>
      </w:r>
    </w:p>
  </w:footnote>
  <w:footnote w:type="continuationNotice" w:id="1">
    <w:p w14:paraId="796667D4" w14:textId="77777777" w:rsidR="00493FAB" w:rsidRDefault="00493F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93477" w14:textId="77777777" w:rsidR="008A40AC" w:rsidRDefault="008A40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755CE8"/>
    <w:multiLevelType w:val="hybridMultilevel"/>
    <w:tmpl w:val="FB66FEE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9FF3061"/>
    <w:multiLevelType w:val="hybridMultilevel"/>
    <w:tmpl w:val="CD327B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D4735"/>
    <w:multiLevelType w:val="hybridMultilevel"/>
    <w:tmpl w:val="22B8463A"/>
    <w:lvl w:ilvl="0" w:tplc="E990C4D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9EF5C79"/>
    <w:multiLevelType w:val="hybridMultilevel"/>
    <w:tmpl w:val="91B40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C617F6"/>
    <w:multiLevelType w:val="hybridMultilevel"/>
    <w:tmpl w:val="EA484FB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DE20A5D"/>
    <w:multiLevelType w:val="hybridMultilevel"/>
    <w:tmpl w:val="7B74A3D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YxtTAwMLKwMDQ2NzBX0lEKTi0uzszPAykwNK0FADpP5AgtAAAA"/>
  </w:docVars>
  <w:rsids>
    <w:rsidRoot w:val="00F252CE"/>
    <w:rsid w:val="000003FB"/>
    <w:rsid w:val="00000DC7"/>
    <w:rsid w:val="00000EC4"/>
    <w:rsid w:val="0001167B"/>
    <w:rsid w:val="00012B54"/>
    <w:rsid w:val="00013BAF"/>
    <w:rsid w:val="0002136E"/>
    <w:rsid w:val="000320F8"/>
    <w:rsid w:val="00033AAB"/>
    <w:rsid w:val="0003521A"/>
    <w:rsid w:val="000358A5"/>
    <w:rsid w:val="000437AF"/>
    <w:rsid w:val="000474F8"/>
    <w:rsid w:val="00051BED"/>
    <w:rsid w:val="00073CF4"/>
    <w:rsid w:val="00080F29"/>
    <w:rsid w:val="00081209"/>
    <w:rsid w:val="000946DF"/>
    <w:rsid w:val="000B2029"/>
    <w:rsid w:val="000D210E"/>
    <w:rsid w:val="000D5E81"/>
    <w:rsid w:val="000D7442"/>
    <w:rsid w:val="000D755F"/>
    <w:rsid w:val="000E2289"/>
    <w:rsid w:val="000F183C"/>
    <w:rsid w:val="000F1C8F"/>
    <w:rsid w:val="000F48FE"/>
    <w:rsid w:val="000F63C8"/>
    <w:rsid w:val="000F6915"/>
    <w:rsid w:val="001049FA"/>
    <w:rsid w:val="00106CEA"/>
    <w:rsid w:val="00107CA5"/>
    <w:rsid w:val="001145B9"/>
    <w:rsid w:val="00124850"/>
    <w:rsid w:val="00125270"/>
    <w:rsid w:val="0012698E"/>
    <w:rsid w:val="001361E6"/>
    <w:rsid w:val="00136CFC"/>
    <w:rsid w:val="00136F7A"/>
    <w:rsid w:val="00137B29"/>
    <w:rsid w:val="0014216F"/>
    <w:rsid w:val="0014268C"/>
    <w:rsid w:val="0014394F"/>
    <w:rsid w:val="00144151"/>
    <w:rsid w:val="00144443"/>
    <w:rsid w:val="00145A8A"/>
    <w:rsid w:val="00147606"/>
    <w:rsid w:val="00150498"/>
    <w:rsid w:val="00153809"/>
    <w:rsid w:val="00153C6E"/>
    <w:rsid w:val="00160330"/>
    <w:rsid w:val="001628FB"/>
    <w:rsid w:val="00162C72"/>
    <w:rsid w:val="00164C70"/>
    <w:rsid w:val="00165E62"/>
    <w:rsid w:val="00172165"/>
    <w:rsid w:val="001770D7"/>
    <w:rsid w:val="001777AE"/>
    <w:rsid w:val="0018078A"/>
    <w:rsid w:val="00181DDE"/>
    <w:rsid w:val="0018283F"/>
    <w:rsid w:val="00183FBF"/>
    <w:rsid w:val="001863D3"/>
    <w:rsid w:val="00192BDB"/>
    <w:rsid w:val="00194EE2"/>
    <w:rsid w:val="001957FF"/>
    <w:rsid w:val="001A2697"/>
    <w:rsid w:val="001A30F2"/>
    <w:rsid w:val="001A4F1E"/>
    <w:rsid w:val="001B19BE"/>
    <w:rsid w:val="001B1A01"/>
    <w:rsid w:val="001B6AB2"/>
    <w:rsid w:val="001B6F2A"/>
    <w:rsid w:val="001C40D2"/>
    <w:rsid w:val="001C6DDE"/>
    <w:rsid w:val="001C75A8"/>
    <w:rsid w:val="001D0D72"/>
    <w:rsid w:val="001D0ED1"/>
    <w:rsid w:val="001D1F57"/>
    <w:rsid w:val="001D35C2"/>
    <w:rsid w:val="001D47E6"/>
    <w:rsid w:val="001E2197"/>
    <w:rsid w:val="001F2413"/>
    <w:rsid w:val="001F2CDA"/>
    <w:rsid w:val="001F50C5"/>
    <w:rsid w:val="0020055A"/>
    <w:rsid w:val="00206D80"/>
    <w:rsid w:val="00210174"/>
    <w:rsid w:val="0021134E"/>
    <w:rsid w:val="00212F99"/>
    <w:rsid w:val="00214741"/>
    <w:rsid w:val="00216605"/>
    <w:rsid w:val="00221E29"/>
    <w:rsid w:val="002225C4"/>
    <w:rsid w:val="00223999"/>
    <w:rsid w:val="00224AD3"/>
    <w:rsid w:val="0022516F"/>
    <w:rsid w:val="002270FC"/>
    <w:rsid w:val="0023076C"/>
    <w:rsid w:val="00236922"/>
    <w:rsid w:val="00241BA4"/>
    <w:rsid w:val="00243C94"/>
    <w:rsid w:val="00247F85"/>
    <w:rsid w:val="00250123"/>
    <w:rsid w:val="00250292"/>
    <w:rsid w:val="00263A09"/>
    <w:rsid w:val="002708F9"/>
    <w:rsid w:val="00271F32"/>
    <w:rsid w:val="00274B45"/>
    <w:rsid w:val="002750C2"/>
    <w:rsid w:val="00275151"/>
    <w:rsid w:val="002800D4"/>
    <w:rsid w:val="00283D0B"/>
    <w:rsid w:val="00286E4F"/>
    <w:rsid w:val="00287E11"/>
    <w:rsid w:val="002934BE"/>
    <w:rsid w:val="00297B55"/>
    <w:rsid w:val="00297DF0"/>
    <w:rsid w:val="002A1808"/>
    <w:rsid w:val="002A5216"/>
    <w:rsid w:val="002A5E6E"/>
    <w:rsid w:val="002A733C"/>
    <w:rsid w:val="002B4C8C"/>
    <w:rsid w:val="002C023D"/>
    <w:rsid w:val="002C03D4"/>
    <w:rsid w:val="002C29E8"/>
    <w:rsid w:val="002C583B"/>
    <w:rsid w:val="002D00D9"/>
    <w:rsid w:val="002D72BC"/>
    <w:rsid w:val="002E5662"/>
    <w:rsid w:val="002E5B22"/>
    <w:rsid w:val="002F6FCB"/>
    <w:rsid w:val="003051B3"/>
    <w:rsid w:val="00306ABA"/>
    <w:rsid w:val="00306B16"/>
    <w:rsid w:val="00311BDE"/>
    <w:rsid w:val="00315D37"/>
    <w:rsid w:val="00320CC4"/>
    <w:rsid w:val="00324EDF"/>
    <w:rsid w:val="00333633"/>
    <w:rsid w:val="00333AEB"/>
    <w:rsid w:val="00337158"/>
    <w:rsid w:val="003379BB"/>
    <w:rsid w:val="00340974"/>
    <w:rsid w:val="00345E21"/>
    <w:rsid w:val="00352294"/>
    <w:rsid w:val="003525FD"/>
    <w:rsid w:val="00361988"/>
    <w:rsid w:val="00362D0D"/>
    <w:rsid w:val="00364C23"/>
    <w:rsid w:val="003658AE"/>
    <w:rsid w:val="003678A2"/>
    <w:rsid w:val="003705FC"/>
    <w:rsid w:val="00375F43"/>
    <w:rsid w:val="003878F6"/>
    <w:rsid w:val="003879A8"/>
    <w:rsid w:val="00390CFC"/>
    <w:rsid w:val="00394C05"/>
    <w:rsid w:val="00395A4D"/>
    <w:rsid w:val="003B36FB"/>
    <w:rsid w:val="003B384C"/>
    <w:rsid w:val="003B5DBC"/>
    <w:rsid w:val="003C0A08"/>
    <w:rsid w:val="003C4777"/>
    <w:rsid w:val="003C5EF6"/>
    <w:rsid w:val="003D1E8F"/>
    <w:rsid w:val="003D46EC"/>
    <w:rsid w:val="003D7A2A"/>
    <w:rsid w:val="003E77D6"/>
    <w:rsid w:val="003F369B"/>
    <w:rsid w:val="003F7880"/>
    <w:rsid w:val="0040002F"/>
    <w:rsid w:val="0040235C"/>
    <w:rsid w:val="00410005"/>
    <w:rsid w:val="00417761"/>
    <w:rsid w:val="004219A0"/>
    <w:rsid w:val="00423B69"/>
    <w:rsid w:val="004251CE"/>
    <w:rsid w:val="00433C30"/>
    <w:rsid w:val="00433C43"/>
    <w:rsid w:val="00434855"/>
    <w:rsid w:val="00440B9F"/>
    <w:rsid w:val="004428D7"/>
    <w:rsid w:val="00442C6A"/>
    <w:rsid w:val="004464F5"/>
    <w:rsid w:val="00447558"/>
    <w:rsid w:val="00464A6A"/>
    <w:rsid w:val="00465904"/>
    <w:rsid w:val="00465B9E"/>
    <w:rsid w:val="004678AD"/>
    <w:rsid w:val="0047015C"/>
    <w:rsid w:val="00483968"/>
    <w:rsid w:val="004855CC"/>
    <w:rsid w:val="00493A83"/>
    <w:rsid w:val="00493FAB"/>
    <w:rsid w:val="004A0D78"/>
    <w:rsid w:val="004A30D6"/>
    <w:rsid w:val="004A35C3"/>
    <w:rsid w:val="004B3BBF"/>
    <w:rsid w:val="004C02DD"/>
    <w:rsid w:val="004C300B"/>
    <w:rsid w:val="004C5DB4"/>
    <w:rsid w:val="004C7D93"/>
    <w:rsid w:val="004D2340"/>
    <w:rsid w:val="004D59E1"/>
    <w:rsid w:val="004D7B09"/>
    <w:rsid w:val="004E59F5"/>
    <w:rsid w:val="004F05D6"/>
    <w:rsid w:val="004F1789"/>
    <w:rsid w:val="004F3209"/>
    <w:rsid w:val="004F4091"/>
    <w:rsid w:val="004F690D"/>
    <w:rsid w:val="00501106"/>
    <w:rsid w:val="00501592"/>
    <w:rsid w:val="00501FE9"/>
    <w:rsid w:val="00506F9A"/>
    <w:rsid w:val="00507EE1"/>
    <w:rsid w:val="0051190D"/>
    <w:rsid w:val="005139BD"/>
    <w:rsid w:val="00522C05"/>
    <w:rsid w:val="00525BF2"/>
    <w:rsid w:val="005401E5"/>
    <w:rsid w:val="00540AB7"/>
    <w:rsid w:val="00545215"/>
    <w:rsid w:val="0054540E"/>
    <w:rsid w:val="00547EBC"/>
    <w:rsid w:val="00551833"/>
    <w:rsid w:val="005522B1"/>
    <w:rsid w:val="00552307"/>
    <w:rsid w:val="00552450"/>
    <w:rsid w:val="0055357D"/>
    <w:rsid w:val="00553B3F"/>
    <w:rsid w:val="005551BD"/>
    <w:rsid w:val="005659A2"/>
    <w:rsid w:val="005670EC"/>
    <w:rsid w:val="0057029B"/>
    <w:rsid w:val="00574C20"/>
    <w:rsid w:val="00576FA4"/>
    <w:rsid w:val="005925A3"/>
    <w:rsid w:val="0059394D"/>
    <w:rsid w:val="0059495F"/>
    <w:rsid w:val="00596786"/>
    <w:rsid w:val="00596CE8"/>
    <w:rsid w:val="005A18EF"/>
    <w:rsid w:val="005A1C87"/>
    <w:rsid w:val="005A303C"/>
    <w:rsid w:val="005B09DE"/>
    <w:rsid w:val="005B1284"/>
    <w:rsid w:val="005C00B0"/>
    <w:rsid w:val="005C0DE2"/>
    <w:rsid w:val="005C1B2D"/>
    <w:rsid w:val="005C57D1"/>
    <w:rsid w:val="005D170B"/>
    <w:rsid w:val="005D23B2"/>
    <w:rsid w:val="005D3914"/>
    <w:rsid w:val="005D4FF1"/>
    <w:rsid w:val="005D7CBB"/>
    <w:rsid w:val="005E1B9C"/>
    <w:rsid w:val="005E29E6"/>
    <w:rsid w:val="005E47AE"/>
    <w:rsid w:val="005E7E6E"/>
    <w:rsid w:val="005F10BD"/>
    <w:rsid w:val="005F5C1B"/>
    <w:rsid w:val="00602F4B"/>
    <w:rsid w:val="006122E8"/>
    <w:rsid w:val="0061386D"/>
    <w:rsid w:val="00617E7D"/>
    <w:rsid w:val="00621283"/>
    <w:rsid w:val="0062454D"/>
    <w:rsid w:val="006317B8"/>
    <w:rsid w:val="006408D5"/>
    <w:rsid w:val="006418D0"/>
    <w:rsid w:val="00642931"/>
    <w:rsid w:val="00652DCE"/>
    <w:rsid w:val="00655241"/>
    <w:rsid w:val="00656D0D"/>
    <w:rsid w:val="0066289B"/>
    <w:rsid w:val="00663A2D"/>
    <w:rsid w:val="00672F4F"/>
    <w:rsid w:val="0067342A"/>
    <w:rsid w:val="00674A1F"/>
    <w:rsid w:val="0069137A"/>
    <w:rsid w:val="006A2D05"/>
    <w:rsid w:val="006A7872"/>
    <w:rsid w:val="006B04E0"/>
    <w:rsid w:val="006B0BEE"/>
    <w:rsid w:val="006B2F2E"/>
    <w:rsid w:val="006B7370"/>
    <w:rsid w:val="006C52AE"/>
    <w:rsid w:val="006C5305"/>
    <w:rsid w:val="006C60DC"/>
    <w:rsid w:val="006D624F"/>
    <w:rsid w:val="006E0C7E"/>
    <w:rsid w:val="006E15CB"/>
    <w:rsid w:val="006E2D2F"/>
    <w:rsid w:val="006E2E09"/>
    <w:rsid w:val="006E2FE2"/>
    <w:rsid w:val="006E36DE"/>
    <w:rsid w:val="006F5C55"/>
    <w:rsid w:val="006F6E02"/>
    <w:rsid w:val="00717ACD"/>
    <w:rsid w:val="0072266C"/>
    <w:rsid w:val="00731D2E"/>
    <w:rsid w:val="007401AB"/>
    <w:rsid w:val="00741DD5"/>
    <w:rsid w:val="007464E4"/>
    <w:rsid w:val="00760CF2"/>
    <w:rsid w:val="007638F2"/>
    <w:rsid w:val="00766929"/>
    <w:rsid w:val="00770B3C"/>
    <w:rsid w:val="00773046"/>
    <w:rsid w:val="007734EE"/>
    <w:rsid w:val="00780842"/>
    <w:rsid w:val="00781D59"/>
    <w:rsid w:val="007851D7"/>
    <w:rsid w:val="00790FD9"/>
    <w:rsid w:val="007925E7"/>
    <w:rsid w:val="00792E16"/>
    <w:rsid w:val="0079384E"/>
    <w:rsid w:val="007965DD"/>
    <w:rsid w:val="007A40D8"/>
    <w:rsid w:val="007A4E1F"/>
    <w:rsid w:val="007B0187"/>
    <w:rsid w:val="007B44BC"/>
    <w:rsid w:val="007B6998"/>
    <w:rsid w:val="007C1E56"/>
    <w:rsid w:val="007C7FB5"/>
    <w:rsid w:val="007D0C0F"/>
    <w:rsid w:val="007D2B86"/>
    <w:rsid w:val="007D7A44"/>
    <w:rsid w:val="007E0ECA"/>
    <w:rsid w:val="007E3829"/>
    <w:rsid w:val="007E4FB0"/>
    <w:rsid w:val="007E6B01"/>
    <w:rsid w:val="007F058D"/>
    <w:rsid w:val="007F19A5"/>
    <w:rsid w:val="007F3696"/>
    <w:rsid w:val="007F4C2C"/>
    <w:rsid w:val="00801541"/>
    <w:rsid w:val="0081058E"/>
    <w:rsid w:val="00815C85"/>
    <w:rsid w:val="008166EC"/>
    <w:rsid w:val="00823858"/>
    <w:rsid w:val="00824D1F"/>
    <w:rsid w:val="008317AC"/>
    <w:rsid w:val="008321E7"/>
    <w:rsid w:val="00835ACE"/>
    <w:rsid w:val="0083698B"/>
    <w:rsid w:val="00842060"/>
    <w:rsid w:val="00844BE5"/>
    <w:rsid w:val="00845732"/>
    <w:rsid w:val="00845909"/>
    <w:rsid w:val="00845FD8"/>
    <w:rsid w:val="0085305D"/>
    <w:rsid w:val="00854841"/>
    <w:rsid w:val="00854DB3"/>
    <w:rsid w:val="00857791"/>
    <w:rsid w:val="00862800"/>
    <w:rsid w:val="00864EFA"/>
    <w:rsid w:val="00866671"/>
    <w:rsid w:val="00871A4A"/>
    <w:rsid w:val="00871A6A"/>
    <w:rsid w:val="008738C7"/>
    <w:rsid w:val="0087540E"/>
    <w:rsid w:val="00876044"/>
    <w:rsid w:val="008765A5"/>
    <w:rsid w:val="00883B42"/>
    <w:rsid w:val="0088474B"/>
    <w:rsid w:val="0088503D"/>
    <w:rsid w:val="008902C1"/>
    <w:rsid w:val="008909BA"/>
    <w:rsid w:val="008931D9"/>
    <w:rsid w:val="00893359"/>
    <w:rsid w:val="00894113"/>
    <w:rsid w:val="008A0C1F"/>
    <w:rsid w:val="008A1D7D"/>
    <w:rsid w:val="008A40AC"/>
    <w:rsid w:val="008A7EE1"/>
    <w:rsid w:val="008C54BF"/>
    <w:rsid w:val="008E0DC1"/>
    <w:rsid w:val="008E165B"/>
    <w:rsid w:val="008F0E72"/>
    <w:rsid w:val="008F2622"/>
    <w:rsid w:val="008F705A"/>
    <w:rsid w:val="009027A1"/>
    <w:rsid w:val="00902FEA"/>
    <w:rsid w:val="00903015"/>
    <w:rsid w:val="00903B09"/>
    <w:rsid w:val="009063BA"/>
    <w:rsid w:val="0091011A"/>
    <w:rsid w:val="00911615"/>
    <w:rsid w:val="00917B06"/>
    <w:rsid w:val="00917D0A"/>
    <w:rsid w:val="0093033C"/>
    <w:rsid w:val="00934F66"/>
    <w:rsid w:val="00934FDA"/>
    <w:rsid w:val="00935CF6"/>
    <w:rsid w:val="009409CA"/>
    <w:rsid w:val="00945997"/>
    <w:rsid w:val="00957195"/>
    <w:rsid w:val="0096108A"/>
    <w:rsid w:val="00963D78"/>
    <w:rsid w:val="009653D5"/>
    <w:rsid w:val="009727D1"/>
    <w:rsid w:val="00980386"/>
    <w:rsid w:val="00982F99"/>
    <w:rsid w:val="00983A04"/>
    <w:rsid w:val="009876A4"/>
    <w:rsid w:val="009908DF"/>
    <w:rsid w:val="009978B8"/>
    <w:rsid w:val="009A0596"/>
    <w:rsid w:val="009B0B18"/>
    <w:rsid w:val="009B0F12"/>
    <w:rsid w:val="009B44C0"/>
    <w:rsid w:val="009B55BF"/>
    <w:rsid w:val="009B5D1F"/>
    <w:rsid w:val="009C240A"/>
    <w:rsid w:val="009C28D4"/>
    <w:rsid w:val="009C3C51"/>
    <w:rsid w:val="009C6E14"/>
    <w:rsid w:val="009D4491"/>
    <w:rsid w:val="009D7CA7"/>
    <w:rsid w:val="009E0040"/>
    <w:rsid w:val="009E0A05"/>
    <w:rsid w:val="00A03F24"/>
    <w:rsid w:val="00A11786"/>
    <w:rsid w:val="00A134C2"/>
    <w:rsid w:val="00A13D2C"/>
    <w:rsid w:val="00A17B24"/>
    <w:rsid w:val="00A21DE6"/>
    <w:rsid w:val="00A31026"/>
    <w:rsid w:val="00A436F8"/>
    <w:rsid w:val="00A4650F"/>
    <w:rsid w:val="00A539C0"/>
    <w:rsid w:val="00A540D5"/>
    <w:rsid w:val="00A54BF5"/>
    <w:rsid w:val="00A55D97"/>
    <w:rsid w:val="00A578ED"/>
    <w:rsid w:val="00A62AC2"/>
    <w:rsid w:val="00A76082"/>
    <w:rsid w:val="00A76F0B"/>
    <w:rsid w:val="00A8090F"/>
    <w:rsid w:val="00A81DDF"/>
    <w:rsid w:val="00A8575C"/>
    <w:rsid w:val="00A973A7"/>
    <w:rsid w:val="00AA2E10"/>
    <w:rsid w:val="00AA43DA"/>
    <w:rsid w:val="00AA614A"/>
    <w:rsid w:val="00AB02B5"/>
    <w:rsid w:val="00AB444A"/>
    <w:rsid w:val="00AC3039"/>
    <w:rsid w:val="00AC50B6"/>
    <w:rsid w:val="00AC5413"/>
    <w:rsid w:val="00AD3DE9"/>
    <w:rsid w:val="00AD6583"/>
    <w:rsid w:val="00AE1158"/>
    <w:rsid w:val="00AE163C"/>
    <w:rsid w:val="00AE4F58"/>
    <w:rsid w:val="00AE64BA"/>
    <w:rsid w:val="00AF005E"/>
    <w:rsid w:val="00AF06EB"/>
    <w:rsid w:val="00AF08A8"/>
    <w:rsid w:val="00AF208D"/>
    <w:rsid w:val="00AF4862"/>
    <w:rsid w:val="00AF5BC9"/>
    <w:rsid w:val="00AF7677"/>
    <w:rsid w:val="00B0692C"/>
    <w:rsid w:val="00B10531"/>
    <w:rsid w:val="00B15463"/>
    <w:rsid w:val="00B15965"/>
    <w:rsid w:val="00B1597E"/>
    <w:rsid w:val="00B216C5"/>
    <w:rsid w:val="00B3181F"/>
    <w:rsid w:val="00B31E0F"/>
    <w:rsid w:val="00B33849"/>
    <w:rsid w:val="00B441CC"/>
    <w:rsid w:val="00B450E9"/>
    <w:rsid w:val="00B471B6"/>
    <w:rsid w:val="00B51D57"/>
    <w:rsid w:val="00B54F45"/>
    <w:rsid w:val="00B63CF8"/>
    <w:rsid w:val="00B643C3"/>
    <w:rsid w:val="00B71B4B"/>
    <w:rsid w:val="00B8741F"/>
    <w:rsid w:val="00B93247"/>
    <w:rsid w:val="00B934D9"/>
    <w:rsid w:val="00B945AA"/>
    <w:rsid w:val="00BA6988"/>
    <w:rsid w:val="00BB6B1A"/>
    <w:rsid w:val="00BB6F22"/>
    <w:rsid w:val="00BB77F6"/>
    <w:rsid w:val="00BB7E14"/>
    <w:rsid w:val="00BC0976"/>
    <w:rsid w:val="00BC2B78"/>
    <w:rsid w:val="00BC4BFB"/>
    <w:rsid w:val="00BD2581"/>
    <w:rsid w:val="00BD2B31"/>
    <w:rsid w:val="00BD38EE"/>
    <w:rsid w:val="00BE1F20"/>
    <w:rsid w:val="00BE31EF"/>
    <w:rsid w:val="00BE477C"/>
    <w:rsid w:val="00BE66DD"/>
    <w:rsid w:val="00BF2109"/>
    <w:rsid w:val="00BF2DFF"/>
    <w:rsid w:val="00BF4C85"/>
    <w:rsid w:val="00C03BF8"/>
    <w:rsid w:val="00C03CB9"/>
    <w:rsid w:val="00C11974"/>
    <w:rsid w:val="00C14514"/>
    <w:rsid w:val="00C1651E"/>
    <w:rsid w:val="00C26682"/>
    <w:rsid w:val="00C3063F"/>
    <w:rsid w:val="00C3208E"/>
    <w:rsid w:val="00C34B19"/>
    <w:rsid w:val="00C36597"/>
    <w:rsid w:val="00C376BE"/>
    <w:rsid w:val="00C477DC"/>
    <w:rsid w:val="00C47E31"/>
    <w:rsid w:val="00C51A32"/>
    <w:rsid w:val="00C524AB"/>
    <w:rsid w:val="00C605ED"/>
    <w:rsid w:val="00C60DFE"/>
    <w:rsid w:val="00C61DC9"/>
    <w:rsid w:val="00C76A8B"/>
    <w:rsid w:val="00C8087B"/>
    <w:rsid w:val="00C811B7"/>
    <w:rsid w:val="00C8435C"/>
    <w:rsid w:val="00C91F80"/>
    <w:rsid w:val="00CA5461"/>
    <w:rsid w:val="00CB4F4B"/>
    <w:rsid w:val="00CB4FEB"/>
    <w:rsid w:val="00CB5677"/>
    <w:rsid w:val="00CB5886"/>
    <w:rsid w:val="00CB5A26"/>
    <w:rsid w:val="00CB7917"/>
    <w:rsid w:val="00CC726B"/>
    <w:rsid w:val="00CE1D84"/>
    <w:rsid w:val="00CF4D30"/>
    <w:rsid w:val="00CF5BAC"/>
    <w:rsid w:val="00D00D6B"/>
    <w:rsid w:val="00D00D80"/>
    <w:rsid w:val="00D013E8"/>
    <w:rsid w:val="00D01F0C"/>
    <w:rsid w:val="00D0359B"/>
    <w:rsid w:val="00D12243"/>
    <w:rsid w:val="00D14DAA"/>
    <w:rsid w:val="00D1549F"/>
    <w:rsid w:val="00D1600C"/>
    <w:rsid w:val="00D2033B"/>
    <w:rsid w:val="00D20BA4"/>
    <w:rsid w:val="00D23915"/>
    <w:rsid w:val="00D26079"/>
    <w:rsid w:val="00D26317"/>
    <w:rsid w:val="00D26E16"/>
    <w:rsid w:val="00D36FE1"/>
    <w:rsid w:val="00D370CC"/>
    <w:rsid w:val="00D4335A"/>
    <w:rsid w:val="00D451EB"/>
    <w:rsid w:val="00D45F1D"/>
    <w:rsid w:val="00D56319"/>
    <w:rsid w:val="00D5721C"/>
    <w:rsid w:val="00D574EF"/>
    <w:rsid w:val="00D61129"/>
    <w:rsid w:val="00D6287F"/>
    <w:rsid w:val="00D669A1"/>
    <w:rsid w:val="00D66E6A"/>
    <w:rsid w:val="00D7689B"/>
    <w:rsid w:val="00D768DD"/>
    <w:rsid w:val="00D77804"/>
    <w:rsid w:val="00D8302B"/>
    <w:rsid w:val="00D916E8"/>
    <w:rsid w:val="00D920A3"/>
    <w:rsid w:val="00D94743"/>
    <w:rsid w:val="00D95694"/>
    <w:rsid w:val="00D96886"/>
    <w:rsid w:val="00DA0FBB"/>
    <w:rsid w:val="00DA13E2"/>
    <w:rsid w:val="00DA1642"/>
    <w:rsid w:val="00DA26DE"/>
    <w:rsid w:val="00DA4EB4"/>
    <w:rsid w:val="00DB0D34"/>
    <w:rsid w:val="00DB0D48"/>
    <w:rsid w:val="00DC7F9E"/>
    <w:rsid w:val="00DD66D9"/>
    <w:rsid w:val="00DD7E4C"/>
    <w:rsid w:val="00DE1C9D"/>
    <w:rsid w:val="00DF0351"/>
    <w:rsid w:val="00DF04F9"/>
    <w:rsid w:val="00DF24A6"/>
    <w:rsid w:val="00DF5CCC"/>
    <w:rsid w:val="00E036F7"/>
    <w:rsid w:val="00E03B00"/>
    <w:rsid w:val="00E0467E"/>
    <w:rsid w:val="00E152FB"/>
    <w:rsid w:val="00E214A3"/>
    <w:rsid w:val="00E43E61"/>
    <w:rsid w:val="00E5383A"/>
    <w:rsid w:val="00E55E16"/>
    <w:rsid w:val="00E57EC2"/>
    <w:rsid w:val="00E76571"/>
    <w:rsid w:val="00E85D77"/>
    <w:rsid w:val="00E963B7"/>
    <w:rsid w:val="00E9657A"/>
    <w:rsid w:val="00EA2F7A"/>
    <w:rsid w:val="00EA4A08"/>
    <w:rsid w:val="00EB1880"/>
    <w:rsid w:val="00EB26E1"/>
    <w:rsid w:val="00EC3DBE"/>
    <w:rsid w:val="00EC4B6C"/>
    <w:rsid w:val="00EC5BFC"/>
    <w:rsid w:val="00ED0039"/>
    <w:rsid w:val="00ED1113"/>
    <w:rsid w:val="00F02606"/>
    <w:rsid w:val="00F042A7"/>
    <w:rsid w:val="00F0739C"/>
    <w:rsid w:val="00F1608F"/>
    <w:rsid w:val="00F17549"/>
    <w:rsid w:val="00F17994"/>
    <w:rsid w:val="00F17DFE"/>
    <w:rsid w:val="00F249E2"/>
    <w:rsid w:val="00F252CE"/>
    <w:rsid w:val="00F2715C"/>
    <w:rsid w:val="00F34105"/>
    <w:rsid w:val="00F41985"/>
    <w:rsid w:val="00F4404E"/>
    <w:rsid w:val="00F500E6"/>
    <w:rsid w:val="00F53265"/>
    <w:rsid w:val="00F53AB4"/>
    <w:rsid w:val="00F564FD"/>
    <w:rsid w:val="00F570E4"/>
    <w:rsid w:val="00F60DCC"/>
    <w:rsid w:val="00F621BB"/>
    <w:rsid w:val="00F70451"/>
    <w:rsid w:val="00F70BF2"/>
    <w:rsid w:val="00F712B9"/>
    <w:rsid w:val="00F72199"/>
    <w:rsid w:val="00F730D9"/>
    <w:rsid w:val="00F74EB6"/>
    <w:rsid w:val="00F75FE3"/>
    <w:rsid w:val="00F81C77"/>
    <w:rsid w:val="00F83E0C"/>
    <w:rsid w:val="00F87F7D"/>
    <w:rsid w:val="00F9050F"/>
    <w:rsid w:val="00F9428A"/>
    <w:rsid w:val="00F97CDA"/>
    <w:rsid w:val="00FA196B"/>
    <w:rsid w:val="00FA3380"/>
    <w:rsid w:val="00FA4681"/>
    <w:rsid w:val="00FA52BD"/>
    <w:rsid w:val="00FA684F"/>
    <w:rsid w:val="00FA6C93"/>
    <w:rsid w:val="00FB5629"/>
    <w:rsid w:val="00FB5926"/>
    <w:rsid w:val="00FB6B4E"/>
    <w:rsid w:val="00FB733A"/>
    <w:rsid w:val="00FC14EE"/>
    <w:rsid w:val="00FE24A5"/>
    <w:rsid w:val="00FE52D9"/>
    <w:rsid w:val="00FF0702"/>
    <w:rsid w:val="00FF4747"/>
    <w:rsid w:val="00FF68B0"/>
    <w:rsid w:val="00FF6E35"/>
    <w:rsid w:val="00FF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88FAFE"/>
  <w15:chartTrackingRefBased/>
  <w15:docId w15:val="{8FD540E0-98B8-4DF0-836C-CD5FC6EB8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Default Paragraph Font" w:uiPriority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041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rsid w:val="006F6E02"/>
    <w:pPr>
      <w:keepNext/>
      <w:keepLines/>
      <w:widowControl w:val="0"/>
      <w:suppressAutoHyphens/>
      <w:spacing w:before="480" w:line="360" w:lineRule="auto"/>
      <w:outlineLvl w:val="0"/>
    </w:pPr>
    <w:rPr>
      <w:rFonts w:ascii="Cambria" w:hAnsi="Cambria"/>
      <w:b/>
      <w:bCs/>
      <w:color w:val="365F91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71A4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zwadepartamentu">
    <w:name w:val="nazwa departamentu"/>
    <w:basedOn w:val="Normalny"/>
    <w:autoRedefine/>
    <w:rsid w:val="00D670B6"/>
    <w:pPr>
      <w:jc w:val="right"/>
    </w:pPr>
    <w:rPr>
      <w:rFonts w:ascii="Arial" w:hAnsi="Arial" w:cs="Arial"/>
      <w:b/>
      <w:sz w:val="48"/>
      <w:szCs w:val="48"/>
    </w:rPr>
  </w:style>
  <w:style w:type="paragraph" w:customStyle="1" w:styleId="TEKSTPISMA">
    <w:name w:val="TEKST PISMA"/>
    <w:basedOn w:val="Normalny"/>
    <w:autoRedefine/>
    <w:rsid w:val="00E936A0"/>
    <w:pPr>
      <w:spacing w:line="280" w:lineRule="exact"/>
      <w:ind w:left="2041"/>
      <w:jc w:val="both"/>
    </w:pPr>
    <w:rPr>
      <w:rFonts w:ascii="Arial" w:hAnsi="Arial"/>
      <w:sz w:val="20"/>
      <w:szCs w:val="20"/>
      <w:lang w:val="en-US"/>
    </w:rPr>
  </w:style>
  <w:style w:type="paragraph" w:customStyle="1" w:styleId="Szanowy">
    <w:name w:val="Szanowy..."/>
    <w:basedOn w:val="Normalny"/>
    <w:next w:val="Normalny"/>
    <w:rsid w:val="008A48BE"/>
    <w:pPr>
      <w:ind w:left="2160"/>
    </w:pPr>
    <w:rPr>
      <w:rFonts w:ascii="Arial" w:hAnsi="Arial" w:cs="Arial"/>
    </w:rPr>
  </w:style>
  <w:style w:type="paragraph" w:customStyle="1" w:styleId="StyltekstpismaInterliniaDokadnie14pt">
    <w:name w:val="Styl tekst pisma + Interlinia:  Dokładnie 14 pt"/>
    <w:basedOn w:val="Normalny"/>
    <w:rsid w:val="008A48BE"/>
    <w:pPr>
      <w:spacing w:line="280" w:lineRule="exact"/>
      <w:ind w:left="2160"/>
    </w:pPr>
    <w:rPr>
      <w:rFonts w:ascii="Arial" w:hAnsi="Arial"/>
      <w:sz w:val="20"/>
      <w:szCs w:val="20"/>
      <w:lang w:val="en-US"/>
    </w:rPr>
  </w:style>
  <w:style w:type="paragraph" w:styleId="Nagwek">
    <w:name w:val="header"/>
    <w:basedOn w:val="Normalny"/>
    <w:link w:val="NagwekZnak"/>
    <w:uiPriority w:val="99"/>
    <w:rsid w:val="00D0127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0127E"/>
    <w:pPr>
      <w:tabs>
        <w:tab w:val="center" w:pos="4536"/>
        <w:tab w:val="right" w:pos="9072"/>
      </w:tabs>
    </w:pPr>
  </w:style>
  <w:style w:type="table" w:customStyle="1" w:styleId="Tabela-Siatka1">
    <w:name w:val="Tabela - Siatka1"/>
    <w:basedOn w:val="Standardowy"/>
    <w:rsid w:val="00187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">
    <w:name w:val="data"/>
    <w:basedOn w:val="Normalny"/>
    <w:rsid w:val="00723CC8"/>
    <w:pPr>
      <w:jc w:val="right"/>
    </w:pPr>
    <w:rPr>
      <w:rFonts w:ascii="Arial" w:hAnsi="Arial" w:cs="Arial"/>
      <w:sz w:val="20"/>
      <w:szCs w:val="20"/>
    </w:rPr>
  </w:style>
  <w:style w:type="paragraph" w:customStyle="1" w:styleId="numerpisma">
    <w:name w:val="numer pisma"/>
    <w:basedOn w:val="Normalny"/>
    <w:rsid w:val="00723CC8"/>
    <w:pPr>
      <w:jc w:val="right"/>
    </w:pPr>
    <w:rPr>
      <w:rFonts w:ascii="Arial" w:hAnsi="Arial" w:cs="Arial"/>
      <w:i/>
      <w:sz w:val="20"/>
      <w:szCs w:val="20"/>
    </w:rPr>
  </w:style>
  <w:style w:type="paragraph" w:customStyle="1" w:styleId="SzanowyZlewej36cm">
    <w:name w:val="Szanowy... + Z lewej:  36 cm"/>
    <w:basedOn w:val="Normalny"/>
    <w:rsid w:val="00E936A0"/>
    <w:pPr>
      <w:ind w:left="2041"/>
    </w:pPr>
    <w:rPr>
      <w:rFonts w:ascii="Arial" w:hAnsi="Arial"/>
      <w:szCs w:val="20"/>
    </w:rPr>
  </w:style>
  <w:style w:type="paragraph" w:customStyle="1" w:styleId="DATA0">
    <w:name w:val="DATA"/>
    <w:basedOn w:val="Normalny"/>
    <w:rsid w:val="00E936A0"/>
    <w:pPr>
      <w:ind w:leftChars="2041" w:left="1166"/>
      <w:jc w:val="right"/>
    </w:pPr>
    <w:rPr>
      <w:rFonts w:ascii="Arial" w:hAnsi="Arial"/>
      <w:sz w:val="20"/>
      <w:szCs w:val="20"/>
    </w:rPr>
  </w:style>
  <w:style w:type="paragraph" w:customStyle="1" w:styleId="adresat">
    <w:name w:val="adresat"/>
    <w:basedOn w:val="Normalny"/>
    <w:rsid w:val="00E936A0"/>
    <w:pPr>
      <w:spacing w:line="280" w:lineRule="exact"/>
      <w:ind w:left="6120"/>
      <w:jc w:val="right"/>
    </w:pPr>
    <w:rPr>
      <w:rFonts w:ascii="Arial" w:hAnsi="Arial"/>
      <w:b/>
      <w:bCs/>
      <w:sz w:val="18"/>
      <w:szCs w:val="20"/>
    </w:rPr>
  </w:style>
  <w:style w:type="paragraph" w:customStyle="1" w:styleId="NUMER">
    <w:name w:val="NUMER"/>
    <w:basedOn w:val="Normalny"/>
    <w:rsid w:val="00E936A0"/>
    <w:pPr>
      <w:ind w:leftChars="3600" w:left="2056"/>
    </w:pPr>
    <w:rPr>
      <w:rFonts w:ascii="Arial" w:hAnsi="Arial"/>
      <w:sz w:val="20"/>
      <w:szCs w:val="20"/>
    </w:rPr>
  </w:style>
  <w:style w:type="paragraph" w:customStyle="1" w:styleId="numer0">
    <w:name w:val="numer"/>
    <w:basedOn w:val="Normalny"/>
    <w:rsid w:val="0065041A"/>
    <w:rPr>
      <w:rFonts w:ascii="Arial" w:hAnsi="Arial" w:cs="Arial"/>
      <w:sz w:val="20"/>
      <w:szCs w:val="20"/>
    </w:rPr>
  </w:style>
  <w:style w:type="paragraph" w:customStyle="1" w:styleId="ADRESAT0">
    <w:name w:val="ADRESAT"/>
    <w:basedOn w:val="Normalny"/>
    <w:rsid w:val="0065041A"/>
    <w:pPr>
      <w:spacing w:line="280" w:lineRule="exact"/>
      <w:ind w:left="6120"/>
      <w:jc w:val="right"/>
    </w:pPr>
    <w:rPr>
      <w:rFonts w:ascii="Arial" w:hAnsi="Arial"/>
      <w:b/>
      <w:bCs/>
      <w:sz w:val="20"/>
      <w:szCs w:val="20"/>
    </w:rPr>
  </w:style>
  <w:style w:type="paragraph" w:customStyle="1" w:styleId="SZANOWNYakapit">
    <w:name w:val="SZANOWNY akapit..."/>
    <w:basedOn w:val="Normalny"/>
    <w:rsid w:val="0065041A"/>
    <w:pPr>
      <w:spacing w:before="560" w:after="280"/>
      <w:ind w:left="2041"/>
    </w:pPr>
    <w:rPr>
      <w:rFonts w:ascii="Arial" w:hAnsi="Arial"/>
      <w:szCs w:val="20"/>
    </w:rPr>
  </w:style>
  <w:style w:type="paragraph" w:customStyle="1" w:styleId="TEKSTPISMAWyjustowany">
    <w:name w:val="TEKST PISMA + Wyjustowany"/>
    <w:basedOn w:val="Normalny"/>
    <w:rsid w:val="0065041A"/>
    <w:pPr>
      <w:spacing w:line="280" w:lineRule="exact"/>
      <w:ind w:left="2041"/>
      <w:jc w:val="both"/>
    </w:pPr>
    <w:rPr>
      <w:rFonts w:ascii="Arial" w:hAnsi="Arial"/>
      <w:sz w:val="20"/>
      <w:szCs w:val="20"/>
      <w:lang w:val="en-US"/>
    </w:rPr>
  </w:style>
  <w:style w:type="paragraph" w:customStyle="1" w:styleId="SZANOWNYakapitZlewej0cm">
    <w:name w:val="SZANOWNY akapit... + Z lewej:  0 cm"/>
    <w:basedOn w:val="SZANOWNYakapit"/>
    <w:rsid w:val="0065041A"/>
    <w:pPr>
      <w:ind w:left="0"/>
    </w:pPr>
  </w:style>
  <w:style w:type="paragraph" w:customStyle="1" w:styleId="StylTEKSTPISMAWyjustowanyZlewej0cm">
    <w:name w:val="Styl TEKST PISMA + Wyjustowany + Z lewej:  0 cm"/>
    <w:basedOn w:val="TEKSTPISMAWyjustowany"/>
    <w:rsid w:val="0065041A"/>
    <w:pPr>
      <w:ind w:left="0"/>
    </w:pPr>
  </w:style>
  <w:style w:type="character" w:customStyle="1" w:styleId="StopkaZnak">
    <w:name w:val="Stopka Znak"/>
    <w:link w:val="Stopka"/>
    <w:uiPriority w:val="99"/>
    <w:rsid w:val="0017280E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9406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rsid w:val="0094066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63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C125EB"/>
    <w:pPr>
      <w:spacing w:before="100" w:beforeAutospacing="1" w:after="300"/>
    </w:pPr>
    <w:rPr>
      <w:spacing w:val="-1"/>
      <w:sz w:val="43"/>
      <w:szCs w:val="43"/>
    </w:rPr>
  </w:style>
  <w:style w:type="paragraph" w:customStyle="1" w:styleId="Nazwadepartamentupismo">
    <w:name w:val="Nazwa departamentu pismo"/>
    <w:basedOn w:val="Normalny"/>
    <w:rsid w:val="00C756B7"/>
    <w:rPr>
      <w:rFonts w:ascii="Arial" w:hAnsi="Arial" w:cs="Arial"/>
      <w:sz w:val="22"/>
      <w:szCs w:val="22"/>
    </w:rPr>
  </w:style>
  <w:style w:type="character" w:customStyle="1" w:styleId="Nagwek1Znak">
    <w:name w:val="Nagłówek 1 Znak"/>
    <w:link w:val="Nagwek1"/>
    <w:uiPriority w:val="99"/>
    <w:rsid w:val="006F6E02"/>
    <w:rPr>
      <w:rFonts w:ascii="Cambria" w:hAnsi="Cambria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F6E02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F6E02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F6E02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F6E02"/>
    <w:pPr>
      <w:ind w:left="1780"/>
    </w:pPr>
  </w:style>
  <w:style w:type="character" w:styleId="Odwoanieprzypisudolnego">
    <w:name w:val="footnote reference"/>
    <w:uiPriority w:val="99"/>
    <w:rsid w:val="006F6E02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rsid w:val="006F6E02"/>
    <w:rPr>
      <w:sz w:val="24"/>
      <w:szCs w:val="24"/>
    </w:rPr>
  </w:style>
  <w:style w:type="paragraph" w:customStyle="1" w:styleId="ARTartustawynprozporzdzenia">
    <w:name w:val="ART(§) – art. ustawy (§ np. rozporządzenia)"/>
    <w:uiPriority w:val="11"/>
    <w:qFormat/>
    <w:rsid w:val="006F6E02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F6E02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F6E02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F6E02"/>
  </w:style>
  <w:style w:type="paragraph" w:styleId="Bezodstpw">
    <w:name w:val="No Spacing"/>
    <w:uiPriority w:val="1"/>
    <w:qFormat/>
    <w:rsid w:val="006F6E02"/>
    <w:pPr>
      <w:widowControl w:val="0"/>
      <w:suppressAutoHyphens/>
      <w:spacing w:line="360" w:lineRule="auto"/>
    </w:pPr>
    <w:rPr>
      <w:rFonts w:ascii="Times" w:hAnsi="Times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F6E02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F6E02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F6E02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F6E02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F6E02"/>
    <w:pPr>
      <w:keepNext/>
      <w:suppressAutoHyphens/>
      <w:spacing w:before="120" w:line="360" w:lineRule="auto"/>
      <w:jc w:val="center"/>
    </w:pPr>
    <w:rPr>
      <w:rFonts w:ascii="Times" w:hAnsi="Times"/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F6E02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F6E02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F6E02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6F6E02"/>
    <w:pPr>
      <w:spacing w:line="360" w:lineRule="auto"/>
      <w:ind w:left="510" w:hanging="510"/>
      <w:jc w:val="both"/>
    </w:pPr>
    <w:rPr>
      <w:rFonts w:ascii="Times" w:hAnsi="Times"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F6E02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6F6E02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F6E02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6F6E02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F6E02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F6E02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F6E02"/>
    <w:pPr>
      <w:keepNext/>
      <w:suppressAutoHyphens/>
      <w:spacing w:before="120" w:line="360" w:lineRule="auto"/>
      <w:jc w:val="center"/>
    </w:pPr>
    <w:rPr>
      <w:rFonts w:ascii="Times" w:hAnsi="Times"/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F6E02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F6E02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F6E02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F6E02"/>
    <w:pPr>
      <w:keepNext/>
      <w:spacing w:before="120" w:line="360" w:lineRule="auto"/>
      <w:jc w:val="center"/>
    </w:pPr>
    <w:rPr>
      <w:rFonts w:ascii="Times" w:hAnsi="Times"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6F6E0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F6E02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F6E02"/>
    <w:pPr>
      <w:keepNext/>
      <w:suppressAutoHyphens/>
      <w:spacing w:line="360" w:lineRule="auto"/>
      <w:ind w:left="510"/>
      <w:jc w:val="center"/>
    </w:pPr>
    <w:rPr>
      <w:rFonts w:ascii="Times" w:hAnsi="Times"/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F6E02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F6E02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F6E02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F6E02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F6E02"/>
    <w:pPr>
      <w:keepNext/>
      <w:suppressAutoHyphens/>
      <w:spacing w:line="360" w:lineRule="auto"/>
      <w:ind w:left="510"/>
      <w:jc w:val="center"/>
    </w:pPr>
    <w:rPr>
      <w:rFonts w:ascii="Times" w:hAnsi="Times"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F6E02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F6E02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F6E02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F6E02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F6E02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F6E02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F6E02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F6E02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F6E02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F6E02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F6E02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rsid w:val="006F6E02"/>
    <w:pPr>
      <w:widowControl w:val="0"/>
      <w:autoSpaceDE w:val="0"/>
      <w:autoSpaceDN w:val="0"/>
      <w:adjustRightInd w:val="0"/>
      <w:spacing w:line="360" w:lineRule="auto"/>
    </w:pPr>
    <w:rPr>
      <w:rFonts w:ascii="Times" w:hAnsi="Times"/>
    </w:rPr>
  </w:style>
  <w:style w:type="character" w:customStyle="1" w:styleId="TekstprzypisudolnegoZnak">
    <w:name w:val="Tekst przypisu dolnego Znak"/>
    <w:link w:val="Tekstprzypisudolnego"/>
    <w:uiPriority w:val="99"/>
    <w:rsid w:val="006F6E02"/>
    <w:rPr>
      <w:rFonts w:ascii="Times" w:hAnsi="Times"/>
      <w:sz w:val="24"/>
      <w:szCs w:val="24"/>
    </w:rPr>
  </w:style>
  <w:style w:type="paragraph" w:customStyle="1" w:styleId="ZTIRLITzmlittiret">
    <w:name w:val="Z_TIR/LIT – zm. lit. tiret"/>
    <w:basedOn w:val="LITlitera"/>
    <w:uiPriority w:val="57"/>
    <w:qFormat/>
    <w:rsid w:val="006F6E02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F6E02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F6E02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F6E02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F6E02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F6E02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F6E02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F6E02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F6E02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F6E02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F6E02"/>
  </w:style>
  <w:style w:type="paragraph" w:customStyle="1" w:styleId="ZTIR2TIRzmpodwtirtiret">
    <w:name w:val="Z_TIR/2TIR – zm. podw. tir. tiret"/>
    <w:basedOn w:val="TIRtiret"/>
    <w:uiPriority w:val="78"/>
    <w:qFormat/>
    <w:rsid w:val="006F6E02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F6E02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F6E02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F6E02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F6E02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F6E02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F6E02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F6E02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F6E02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F6E02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F6E02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F6E02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F6E02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F6E02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F6E02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F6E02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F6E02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F6E02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F6E02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F6E02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F6E02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F6E02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6F6E02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rsid w:val="006F6E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F6E02"/>
    <w:pPr>
      <w:widowControl w:val="0"/>
      <w:autoSpaceDE w:val="0"/>
      <w:autoSpaceDN w:val="0"/>
      <w:adjustRightInd w:val="0"/>
      <w:spacing w:line="360" w:lineRule="auto"/>
    </w:pPr>
    <w:rPr>
      <w:rFonts w:ascii="Times" w:hAnsi="Times"/>
    </w:rPr>
  </w:style>
  <w:style w:type="character" w:customStyle="1" w:styleId="TekstkomentarzaZnak">
    <w:name w:val="Tekst komentarza Znak"/>
    <w:link w:val="Tekstkomentarza"/>
    <w:uiPriority w:val="99"/>
    <w:rsid w:val="006F6E02"/>
    <w:rPr>
      <w:rFonts w:ascii="Times" w:hAnsi="Times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F6E0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F6E02"/>
    <w:rPr>
      <w:rFonts w:ascii="Times" w:hAnsi="Times"/>
      <w:b/>
      <w:bCs/>
      <w:sz w:val="24"/>
      <w:szCs w:val="24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F6E02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F6E02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F6E02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F6E02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6F6E02"/>
    <w:pPr>
      <w:ind w:left="2404"/>
    </w:pPr>
  </w:style>
  <w:style w:type="paragraph" w:customStyle="1" w:styleId="ODNONIKtreodnonika">
    <w:name w:val="ODNOŚNIK – treść odnośnika"/>
    <w:uiPriority w:val="19"/>
    <w:qFormat/>
    <w:rsid w:val="006F6E02"/>
    <w:pPr>
      <w:ind w:left="284" w:hanging="284"/>
      <w:jc w:val="both"/>
    </w:pPr>
    <w:rPr>
      <w:rFonts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F6E02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F6E02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F6E02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F6E02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F6E02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F6E02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F6E02"/>
    <w:pPr>
      <w:keepNext/>
      <w:suppressAutoHyphens/>
      <w:spacing w:before="120" w:line="360" w:lineRule="auto"/>
      <w:jc w:val="center"/>
    </w:pPr>
    <w:rPr>
      <w:rFonts w:ascii="Times" w:hAnsi="Times"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F6E02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F6E02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F6E02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F6E02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F6E02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F6E02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F6E02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F6E02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F6E02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F6E02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F6E02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F6E02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F6E02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F6E02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F6E02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F6E02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F6E02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F6E02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F6E02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F6E02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F6E02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F6E02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F6E02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F6E02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F6E02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F6E02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F6E02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F6E02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F6E02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F6E02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F6E02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F6E02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F6E02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F6E02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F6E02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F6E02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F6E02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F6E02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F6E02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F6E02"/>
  </w:style>
  <w:style w:type="paragraph" w:customStyle="1" w:styleId="ZZUSTzmianazmust">
    <w:name w:val="ZZ/UST(§) – zmiana zm. ust. (§)"/>
    <w:basedOn w:val="ZZARTzmianazmart"/>
    <w:uiPriority w:val="65"/>
    <w:qFormat/>
    <w:rsid w:val="006F6E02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F6E02"/>
    <w:pPr>
      <w:keepNext/>
      <w:suppressAutoHyphens/>
      <w:spacing w:before="120" w:line="360" w:lineRule="auto"/>
      <w:jc w:val="center"/>
    </w:pPr>
    <w:rPr>
      <w:rFonts w:ascii="Times" w:hAnsi="Times"/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F6E02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F6E02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F6E02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F6E02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F6E02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F6E02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F6E02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F6E02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F6E02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F6E02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F6E02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F6E02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F6E02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F6E02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F6E02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F6E02"/>
    <w:pPr>
      <w:spacing w:line="360" w:lineRule="auto"/>
      <w:jc w:val="right"/>
    </w:pPr>
    <w:rPr>
      <w:rFonts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F6E02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F6E02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F6E02"/>
    <w:pPr>
      <w:spacing w:line="360" w:lineRule="auto"/>
    </w:pPr>
    <w:rPr>
      <w:rFonts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F6E02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F6E02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F6E02"/>
    <w:pPr>
      <w:widowControl w:val="0"/>
      <w:autoSpaceDE w:val="0"/>
      <w:autoSpaceDN w:val="0"/>
      <w:adjustRightInd w:val="0"/>
      <w:spacing w:line="360" w:lineRule="auto"/>
    </w:pPr>
    <w:rPr>
      <w:rFonts w:cs="Arial"/>
      <w:b/>
      <w:i/>
      <w:szCs w:val="20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F6E02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F6E02"/>
  </w:style>
  <w:style w:type="paragraph" w:customStyle="1" w:styleId="TEKSTZacznikido">
    <w:name w:val="TEKST&quot;Załącznik(i) do ...&quot;"/>
    <w:uiPriority w:val="28"/>
    <w:qFormat/>
    <w:rsid w:val="006F6E02"/>
    <w:pPr>
      <w:keepNext/>
      <w:spacing w:after="240"/>
      <w:ind w:left="5670"/>
      <w:contextualSpacing/>
    </w:pPr>
    <w:rPr>
      <w:rFonts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F6E02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F6E02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F6E02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F6E02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F6E02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6F6E02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F6E02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F6E02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F6E02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F6E02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F6E02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F6E02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F6E02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F6E02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F6E02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F6E02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F6E02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F6E02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F6E02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F6E02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F6E02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F6E02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F6E02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F6E02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F6E02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F6E02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F6E02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F6E02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F6E02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F6E02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F6E02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F6E02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F6E02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F6E02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F6E02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F6E02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F6E02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F6E02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F6E02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F6E02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F6E02"/>
    <w:pPr>
      <w:ind w:left="1780"/>
    </w:pPr>
  </w:style>
  <w:style w:type="character" w:customStyle="1" w:styleId="IGindeksgrny">
    <w:name w:val="_IG_ – indeks górny"/>
    <w:uiPriority w:val="2"/>
    <w:qFormat/>
    <w:rsid w:val="006F6E02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6F6E02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6F6E02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6F6E02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6F6E02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6F6E02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6F6E02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6F6E02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F6E02"/>
    <w:rPr>
      <w:b/>
    </w:rPr>
  </w:style>
  <w:style w:type="character" w:customStyle="1" w:styleId="Kkursywa">
    <w:name w:val="_K_ – kursywa"/>
    <w:uiPriority w:val="1"/>
    <w:qFormat/>
    <w:rsid w:val="006F6E02"/>
    <w:rPr>
      <w:i/>
    </w:rPr>
  </w:style>
  <w:style w:type="character" w:customStyle="1" w:styleId="PKpogrubieniekursywa">
    <w:name w:val="_P_K_ – pogrubienie kursywa"/>
    <w:uiPriority w:val="1"/>
    <w:qFormat/>
    <w:rsid w:val="006F6E02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6F6E02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6F6E02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6F6E02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6F6E02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6F6E02"/>
    <w:pPr>
      <w:ind w:left="283" w:hanging="170"/>
    </w:pPr>
    <w:rPr>
      <w:rFonts w:cs="Arial"/>
      <w:sz w:val="20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6F6E02"/>
    <w:pPr>
      <w:suppressAutoHyphens/>
      <w:autoSpaceDE w:val="0"/>
      <w:autoSpaceDN w:val="0"/>
      <w:adjustRightInd w:val="0"/>
      <w:spacing w:line="360" w:lineRule="auto"/>
      <w:ind w:firstLine="510"/>
    </w:pPr>
    <w:rPr>
      <w:rFonts w:ascii="Times" w:hAnsi="Times" w:cs="Arial"/>
      <w:bCs/>
      <w:kern w:val="24"/>
      <w:szCs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6F6E02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hAnsi="Times" w:cs="Arial"/>
      <w:bCs/>
      <w:kern w:val="24"/>
      <w:szCs w:val="20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6F6E0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6F6E0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6F6E0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6F6E02"/>
    <w:pPr>
      <w:spacing w:line="360" w:lineRule="auto"/>
      <w:jc w:val="center"/>
    </w:pPr>
    <w:rPr>
      <w:rFonts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6F6E0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6F6E0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6F6E0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6F6E0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6F6E0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6F6E0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6F6E0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6F6E0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6F6E02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6F6E02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6F6E02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6F6E02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6F6E02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6F6E02"/>
    <w:pPr>
      <w:ind w:left="1780"/>
    </w:pPr>
  </w:style>
  <w:style w:type="table" w:styleId="Tabela-Elegancki">
    <w:name w:val="Table Elegant"/>
    <w:basedOn w:val="Standardowy"/>
    <w:rsid w:val="006F6E02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" w:hAnsi="Times"/>
      <w:sz w:val="24"/>
      <w:szCs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6F6E02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6F6E02"/>
    <w:rPr>
      <w:rFonts w:ascii="Times" w:hAnsi="Times"/>
      <w:sz w:val="24"/>
      <w:szCs w:val="24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6F6E02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6F6E02"/>
    <w:rPr>
      <w:color w:val="808080"/>
    </w:rPr>
  </w:style>
  <w:style w:type="paragraph" w:styleId="Akapitzlist">
    <w:name w:val="List Paragraph"/>
    <w:basedOn w:val="Normalny"/>
    <w:uiPriority w:val="34"/>
    <w:qFormat/>
    <w:rsid w:val="006F6E0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6F6E02"/>
    <w:rPr>
      <w:rFonts w:cs="Arial"/>
      <w:sz w:val="24"/>
    </w:rPr>
  </w:style>
  <w:style w:type="paragraph" w:styleId="Zwykytekst">
    <w:name w:val="Plain Text"/>
    <w:basedOn w:val="Normalny"/>
    <w:link w:val="ZwykytekstZnak"/>
    <w:uiPriority w:val="99"/>
    <w:unhideWhenUsed/>
    <w:rsid w:val="006F6E02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6F6E02"/>
    <w:rPr>
      <w:rFonts w:ascii="Calibri" w:eastAsia="Calibri" w:hAnsi="Calibri"/>
      <w:sz w:val="22"/>
      <w:szCs w:val="21"/>
      <w:lang w:eastAsia="en-US"/>
    </w:rPr>
  </w:style>
  <w:style w:type="character" w:styleId="Hipercze">
    <w:name w:val="Hyperlink"/>
    <w:uiPriority w:val="99"/>
    <w:unhideWhenUsed/>
    <w:rsid w:val="006F6E02"/>
    <w:rPr>
      <w:color w:val="0000FF"/>
      <w:u w:val="single"/>
    </w:rPr>
  </w:style>
  <w:style w:type="paragraph" w:customStyle="1" w:styleId="Default">
    <w:name w:val="Default"/>
    <w:rsid w:val="006F6E0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6F6E02"/>
    <w:pPr>
      <w:framePr w:hSpace="141" w:wrap="around" w:vAnchor="page" w:hAnchor="margin" w:x="-431" w:y="5651"/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F6E02"/>
  </w:style>
  <w:style w:type="paragraph" w:customStyle="1" w:styleId="Pa41">
    <w:name w:val="Pa41"/>
    <w:basedOn w:val="Default"/>
    <w:next w:val="Default"/>
    <w:uiPriority w:val="99"/>
    <w:rsid w:val="006F6E02"/>
    <w:pPr>
      <w:spacing w:line="211" w:lineRule="atLeast"/>
    </w:pPr>
    <w:rPr>
      <w:color w:val="auto"/>
    </w:rPr>
  </w:style>
  <w:style w:type="paragraph" w:customStyle="1" w:styleId="Pa30">
    <w:name w:val="Pa30"/>
    <w:basedOn w:val="Default"/>
    <w:next w:val="Default"/>
    <w:uiPriority w:val="99"/>
    <w:rsid w:val="006F6E02"/>
    <w:pPr>
      <w:spacing w:line="211" w:lineRule="atLeast"/>
    </w:pPr>
    <w:rPr>
      <w:color w:val="auto"/>
    </w:rPr>
  </w:style>
  <w:style w:type="character" w:customStyle="1" w:styleId="A8">
    <w:name w:val="A8"/>
    <w:uiPriority w:val="99"/>
    <w:rsid w:val="006F6E02"/>
    <w:rPr>
      <w:color w:val="000000"/>
      <w:sz w:val="21"/>
      <w:szCs w:val="21"/>
    </w:rPr>
  </w:style>
  <w:style w:type="character" w:styleId="UyteHipercze">
    <w:name w:val="FollowedHyperlink"/>
    <w:uiPriority w:val="99"/>
    <w:unhideWhenUsed/>
    <w:rsid w:val="006F6E02"/>
    <w:rPr>
      <w:color w:val="800080"/>
      <w:u w:val="single"/>
    </w:rPr>
  </w:style>
  <w:style w:type="character" w:customStyle="1" w:styleId="Nagwek2Znak">
    <w:name w:val="Nagłówek 2 Znak"/>
    <w:link w:val="Nagwek2"/>
    <w:semiHidden/>
    <w:rsid w:val="00871A4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ext-justify">
    <w:name w:val="text-justify"/>
    <w:basedOn w:val="Domylnaczcionkaakapitu"/>
    <w:rsid w:val="00A11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643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73528">
              <w:marLeft w:val="0"/>
              <w:marRight w:val="0"/>
              <w:marTop w:val="6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3046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0909">
              <w:marLeft w:val="0"/>
              <w:marRight w:val="0"/>
              <w:marTop w:val="6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4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9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6023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429">
              <w:marLeft w:val="0"/>
              <w:marRight w:val="0"/>
              <w:marTop w:val="6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15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1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22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11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6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70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35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8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1D348-E499-4191-9452-6E93D0038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7192</Words>
  <Characters>43153</Characters>
  <Application>Microsoft Office Word</Application>
  <DocSecurity>0</DocSecurity>
  <Lines>359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30 października 2013 r</vt:lpstr>
    </vt:vector>
  </TitlesOfParts>
  <Company>Studio Graficzne FILE</Company>
  <LinksUpToDate>false</LinksUpToDate>
  <CharactersWithSpaces>50245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30 października 2013 r</dc:title>
  <dc:subject/>
  <dc:creator>Piotr Domownik</dc:creator>
  <cp:keywords/>
  <cp:lastModifiedBy>Damian Zdanowski</cp:lastModifiedBy>
  <cp:revision>2</cp:revision>
  <cp:lastPrinted>2025-05-08T12:42:00Z</cp:lastPrinted>
  <dcterms:created xsi:type="dcterms:W3CDTF">2025-07-28T13:22:00Z</dcterms:created>
  <dcterms:modified xsi:type="dcterms:W3CDTF">2025-07-28T13:22:00Z</dcterms:modified>
</cp:coreProperties>
</file>