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517A91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962" w:right="1134" w:hanging="142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517A91">
        <w:rPr>
          <w:rFonts w:ascii="Arial" w:hAnsi="Arial" w:cs="Arial"/>
          <w:sz w:val="20"/>
          <w:szCs w:val="20"/>
        </w:rPr>
        <w:t xml:space="preserve"> sprawy: DLI-II.7621.30.2019.EŁ.12</w:t>
      </w:r>
      <w:r w:rsidR="00517A91">
        <w:rPr>
          <w:rFonts w:ascii="Arial" w:hAnsi="Arial" w:cs="Arial"/>
          <w:sz w:val="20"/>
          <w:szCs w:val="20"/>
        </w:rPr>
        <w:br/>
      </w:r>
      <w:r w:rsidR="00517A91">
        <w:rPr>
          <w:rFonts w:ascii="Arial" w:hAnsi="Arial" w:cs="Arial"/>
          <w:sz w:val="20"/>
          <w:szCs w:val="20"/>
        </w:rPr>
        <w:tab/>
      </w:r>
      <w:r w:rsidR="00517A91">
        <w:rPr>
          <w:rFonts w:ascii="Arial" w:hAnsi="Arial" w:cs="Arial"/>
          <w:sz w:val="20"/>
          <w:szCs w:val="20"/>
        </w:rPr>
        <w:tab/>
      </w:r>
      <w:r w:rsidR="00517A91">
        <w:rPr>
          <w:rFonts w:ascii="Arial" w:hAnsi="Arial" w:cs="Arial"/>
          <w:sz w:val="20"/>
          <w:szCs w:val="20"/>
        </w:rPr>
        <w:tab/>
      </w:r>
      <w:r w:rsidR="00517A91">
        <w:rPr>
          <w:rFonts w:ascii="Arial" w:hAnsi="Arial" w:cs="Arial"/>
          <w:sz w:val="20"/>
          <w:szCs w:val="20"/>
        </w:rPr>
        <w:tab/>
        <w:t>(DLI-II.4621.28.2019.EŁ.)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Default="00446636" w:rsidP="0044663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 xml:space="preserve">(Dz. U. z 2020 r. poz. 256, z późn. zm.),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2028B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2A6D81" w:rsidRPr="00AF7DE2">
        <w:rPr>
          <w:rFonts w:ascii="Arial" w:hAnsi="Arial" w:cs="Arial"/>
          <w:spacing w:val="4"/>
          <w:sz w:val="20"/>
          <w:szCs w:val="20"/>
        </w:rPr>
        <w:t>,</w:t>
      </w:r>
      <w:r w:rsidR="002A6D81">
        <w:rPr>
          <w:rFonts w:ascii="Arial" w:hAnsi="Arial" w:cs="Arial"/>
          <w:spacing w:val="4"/>
          <w:sz w:val="20"/>
          <w:szCs w:val="20"/>
        </w:rPr>
        <w:t xml:space="preserve"> </w:t>
      </w:r>
      <w:r w:rsidRPr="00421922">
        <w:rPr>
          <w:rFonts w:ascii="Arial" w:hAnsi="Arial" w:cs="Arial"/>
          <w:spacing w:val="4"/>
          <w:sz w:val="20"/>
        </w:rPr>
        <w:t xml:space="preserve"> </w:t>
      </w:r>
    </w:p>
    <w:p w:rsidR="00405B44" w:rsidRDefault="00405B44" w:rsidP="00405B44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405B44" w:rsidRPr="00517A91" w:rsidRDefault="00405B44" w:rsidP="00517A91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zawiadamia, że wydał decyzję z dnia</w:t>
      </w:r>
      <w:r w:rsidR="005A7019">
        <w:rPr>
          <w:rFonts w:ascii="Arial" w:hAnsi="Arial" w:cs="Arial"/>
          <w:spacing w:val="4"/>
          <w:sz w:val="20"/>
        </w:rPr>
        <w:t xml:space="preserve"> </w:t>
      </w:r>
      <w:r w:rsidR="00517A91">
        <w:rPr>
          <w:rFonts w:ascii="Arial" w:hAnsi="Arial" w:cs="Arial"/>
          <w:spacing w:val="4"/>
          <w:sz w:val="20"/>
        </w:rPr>
        <w:t xml:space="preserve">29 </w:t>
      </w:r>
      <w:r>
        <w:rPr>
          <w:rFonts w:ascii="Arial" w:hAnsi="Arial" w:cs="Arial"/>
          <w:spacing w:val="4"/>
          <w:sz w:val="20"/>
        </w:rPr>
        <w:t>października 2020 r.</w:t>
      </w:r>
      <w:r w:rsidR="002A6D81">
        <w:rPr>
          <w:rFonts w:ascii="Arial" w:hAnsi="Arial" w:cs="Arial"/>
          <w:spacing w:val="4"/>
          <w:sz w:val="20"/>
        </w:rPr>
        <w:t>, znak: DLI-II.7621.</w:t>
      </w:r>
      <w:r w:rsidR="00517A91">
        <w:rPr>
          <w:rFonts w:ascii="Arial" w:hAnsi="Arial" w:cs="Arial"/>
          <w:spacing w:val="4"/>
          <w:sz w:val="20"/>
        </w:rPr>
        <w:t xml:space="preserve">30.2019.EŁ.11 </w:t>
      </w:r>
      <w:r w:rsidR="00517A91">
        <w:rPr>
          <w:rFonts w:ascii="Arial" w:hAnsi="Arial" w:cs="Arial"/>
          <w:spacing w:val="4"/>
          <w:sz w:val="20"/>
        </w:rPr>
        <w:br/>
        <w:t>(DLI-II.4621.28.2019.EŁ.)</w:t>
      </w:r>
      <w:r>
        <w:rPr>
          <w:rFonts w:ascii="Arial" w:hAnsi="Arial" w:cs="Arial"/>
          <w:spacing w:val="4"/>
          <w:sz w:val="20"/>
        </w:rPr>
        <w:t xml:space="preserve">, </w:t>
      </w:r>
      <w:r w:rsidR="00517A91">
        <w:rPr>
          <w:rFonts w:ascii="Arial" w:hAnsi="Arial" w:cs="Arial"/>
          <w:spacing w:val="4"/>
          <w:sz w:val="20"/>
        </w:rPr>
        <w:t>zmieniającą decyzję</w:t>
      </w:r>
      <w:r w:rsidR="002D3CEE">
        <w:rPr>
          <w:rFonts w:ascii="Arial" w:hAnsi="Arial" w:cs="Arial"/>
          <w:spacing w:val="4"/>
          <w:sz w:val="20"/>
        </w:rPr>
        <w:t xml:space="preserve"> </w:t>
      </w:r>
      <w:r w:rsidR="00517A91" w:rsidRPr="00517A91">
        <w:rPr>
          <w:rFonts w:ascii="Arial" w:hAnsi="Arial" w:cs="Arial"/>
          <w:spacing w:val="4"/>
          <w:sz w:val="20"/>
          <w:szCs w:val="20"/>
        </w:rPr>
        <w:t>Ministra Infrastruktury i Budownictwa z dnia 31 sierpnia 2016 r., znak: DLI.III.6621.188.2015.AK.29, uchylając</w:t>
      </w:r>
      <w:r w:rsidR="00167AAC">
        <w:rPr>
          <w:rFonts w:ascii="Arial" w:hAnsi="Arial" w:cs="Arial"/>
          <w:spacing w:val="4"/>
          <w:sz w:val="20"/>
          <w:szCs w:val="20"/>
        </w:rPr>
        <w:t>ą</w:t>
      </w:r>
      <w:r w:rsidR="00517A91" w:rsidRPr="00517A91">
        <w:rPr>
          <w:rFonts w:ascii="Arial" w:hAnsi="Arial" w:cs="Arial"/>
          <w:spacing w:val="4"/>
          <w:sz w:val="20"/>
          <w:szCs w:val="20"/>
        </w:rPr>
        <w:t xml:space="preserve"> w części i odmawiając</w:t>
      </w:r>
      <w:r w:rsidR="00167AAC">
        <w:rPr>
          <w:rFonts w:ascii="Arial" w:hAnsi="Arial" w:cs="Arial"/>
          <w:spacing w:val="4"/>
          <w:sz w:val="20"/>
          <w:szCs w:val="20"/>
        </w:rPr>
        <w:t>ą</w:t>
      </w:r>
      <w:r w:rsidR="00517A91" w:rsidRPr="00517A91">
        <w:rPr>
          <w:rFonts w:ascii="Arial" w:hAnsi="Arial" w:cs="Arial"/>
          <w:spacing w:val="4"/>
          <w:sz w:val="20"/>
          <w:szCs w:val="20"/>
        </w:rPr>
        <w:t xml:space="preserve"> wydania decyzji </w:t>
      </w:r>
      <w:r w:rsidR="00167AAC">
        <w:rPr>
          <w:rFonts w:ascii="Arial" w:hAnsi="Arial" w:cs="Arial"/>
          <w:spacing w:val="4"/>
          <w:sz w:val="20"/>
          <w:szCs w:val="20"/>
        </w:rPr>
        <w:br/>
      </w:r>
      <w:r w:rsidR="00517A91" w:rsidRPr="00517A91">
        <w:rPr>
          <w:rFonts w:ascii="Arial" w:hAnsi="Arial" w:cs="Arial"/>
          <w:spacing w:val="4"/>
          <w:sz w:val="20"/>
          <w:szCs w:val="20"/>
        </w:rPr>
        <w:t>o zezwoleniu na realizację inwestycji drogowej w tej części, uchylając</w:t>
      </w:r>
      <w:r w:rsidR="00167AAC">
        <w:rPr>
          <w:rFonts w:ascii="Arial" w:hAnsi="Arial" w:cs="Arial"/>
          <w:spacing w:val="4"/>
          <w:sz w:val="20"/>
          <w:szCs w:val="20"/>
        </w:rPr>
        <w:t>ą</w:t>
      </w:r>
      <w:r w:rsidR="00517A91" w:rsidRPr="00517A91">
        <w:rPr>
          <w:rFonts w:ascii="Arial" w:hAnsi="Arial" w:cs="Arial"/>
          <w:spacing w:val="4"/>
          <w:sz w:val="20"/>
          <w:szCs w:val="20"/>
        </w:rPr>
        <w:t xml:space="preserve"> w części i umarzając</w:t>
      </w:r>
      <w:r w:rsidR="00167AAC">
        <w:rPr>
          <w:rFonts w:ascii="Arial" w:hAnsi="Arial" w:cs="Arial"/>
          <w:spacing w:val="4"/>
          <w:sz w:val="20"/>
          <w:szCs w:val="20"/>
        </w:rPr>
        <w:t>ą</w:t>
      </w:r>
      <w:r w:rsidR="00517A91" w:rsidRPr="00517A91">
        <w:rPr>
          <w:rFonts w:ascii="Arial" w:hAnsi="Arial" w:cs="Arial"/>
          <w:spacing w:val="4"/>
          <w:sz w:val="20"/>
          <w:szCs w:val="20"/>
        </w:rPr>
        <w:t xml:space="preserve"> postępowanie organu pierwszej instancji w tym zakresie, uchylając</w:t>
      </w:r>
      <w:r w:rsidR="00167AAC">
        <w:rPr>
          <w:rFonts w:ascii="Arial" w:hAnsi="Arial" w:cs="Arial"/>
          <w:spacing w:val="4"/>
          <w:sz w:val="20"/>
          <w:szCs w:val="20"/>
        </w:rPr>
        <w:t>ą</w:t>
      </w:r>
      <w:r w:rsidR="00517A91" w:rsidRPr="00517A91">
        <w:rPr>
          <w:rFonts w:ascii="Arial" w:hAnsi="Arial" w:cs="Arial"/>
          <w:spacing w:val="4"/>
          <w:sz w:val="20"/>
          <w:szCs w:val="20"/>
        </w:rPr>
        <w:t xml:space="preserve"> w części i orzekając</w:t>
      </w:r>
      <w:r w:rsidR="00167AAC">
        <w:rPr>
          <w:rFonts w:ascii="Arial" w:hAnsi="Arial" w:cs="Arial"/>
          <w:spacing w:val="4"/>
          <w:sz w:val="20"/>
          <w:szCs w:val="20"/>
        </w:rPr>
        <w:t>ą</w:t>
      </w:r>
      <w:r w:rsidR="00517A91" w:rsidRPr="00517A91">
        <w:rPr>
          <w:rFonts w:ascii="Arial" w:hAnsi="Arial" w:cs="Arial"/>
          <w:spacing w:val="4"/>
          <w:sz w:val="20"/>
          <w:szCs w:val="20"/>
        </w:rPr>
        <w:t xml:space="preserve"> w tym zakresie co do istoty sprawy, a w pozostałej części utrzymując</w:t>
      </w:r>
      <w:r w:rsidR="00167AAC">
        <w:rPr>
          <w:rFonts w:ascii="Arial" w:hAnsi="Arial" w:cs="Arial"/>
          <w:spacing w:val="4"/>
          <w:sz w:val="20"/>
          <w:szCs w:val="20"/>
        </w:rPr>
        <w:t>ą</w:t>
      </w:r>
      <w:r w:rsidR="00517A91" w:rsidRPr="00517A91">
        <w:rPr>
          <w:rFonts w:ascii="Arial" w:hAnsi="Arial" w:cs="Arial"/>
          <w:spacing w:val="4"/>
          <w:sz w:val="20"/>
          <w:szCs w:val="20"/>
        </w:rPr>
        <w:t xml:space="preserve"> w </w:t>
      </w:r>
      <w:r w:rsidR="00517A91">
        <w:rPr>
          <w:rFonts w:ascii="Arial" w:hAnsi="Arial" w:cs="Arial"/>
          <w:spacing w:val="4"/>
          <w:sz w:val="20"/>
          <w:szCs w:val="20"/>
        </w:rPr>
        <w:t xml:space="preserve">mocy decyzję Wojewody Łódzkiego </w:t>
      </w:r>
      <w:r w:rsidR="00517A91" w:rsidRPr="00517A91">
        <w:rPr>
          <w:rFonts w:ascii="Arial" w:hAnsi="Arial" w:cs="Arial"/>
          <w:spacing w:val="4"/>
          <w:sz w:val="20"/>
          <w:szCs w:val="20"/>
        </w:rPr>
        <w:t xml:space="preserve">nr 479/15 z dnia 18 listopada 2015 r., znak: IA-II.7820.10.2015.ŁR, o zezwoleniu na realizację inwestycji drogowej polegającej na budowie drogi ekspresowej S-14 – zachodniej obwodnicy Łodzi na odcinku </w:t>
      </w:r>
      <w:r w:rsidR="00AA364C">
        <w:rPr>
          <w:rFonts w:ascii="Arial" w:hAnsi="Arial" w:cs="Arial"/>
          <w:spacing w:val="4"/>
          <w:sz w:val="20"/>
          <w:szCs w:val="20"/>
        </w:rPr>
        <w:br/>
      </w:r>
      <w:r w:rsidR="00517A91" w:rsidRPr="00517A91">
        <w:rPr>
          <w:rFonts w:ascii="Arial" w:hAnsi="Arial" w:cs="Arial"/>
          <w:spacing w:val="4"/>
          <w:sz w:val="20"/>
          <w:szCs w:val="20"/>
        </w:rPr>
        <w:t>od drogi krajowej nr 91 (DK1) w m. Słowik do węzła Łódź Lublinek w ramach zadania: „Zachodnia obwodnica Łodzi w ciągu drogi ekspresowej S-14 wraz z obwodnicą Pabianic”</w:t>
      </w:r>
      <w:r w:rsidR="00AA364C">
        <w:rPr>
          <w:rFonts w:ascii="Arial" w:hAnsi="Arial" w:cs="Arial"/>
          <w:spacing w:val="4"/>
          <w:sz w:val="20"/>
          <w:szCs w:val="20"/>
        </w:rPr>
        <w:t xml:space="preserve">, </w:t>
      </w:r>
      <w:r w:rsidR="00AA364C" w:rsidRPr="00AA364C">
        <w:rPr>
          <w:rFonts w:ascii="Arial" w:hAnsi="Arial" w:cs="Arial"/>
          <w:iCs/>
          <w:spacing w:val="4"/>
          <w:sz w:val="20"/>
          <w:szCs w:val="20"/>
        </w:rPr>
        <w:t xml:space="preserve">odcinek II węzeł Łódź Teofilów (bez węzła) – droga krajowa 91 (DK 1) w m. Słowik wraz </w:t>
      </w:r>
      <w:r w:rsidR="00AA364C">
        <w:rPr>
          <w:rFonts w:ascii="Arial" w:hAnsi="Arial" w:cs="Arial"/>
          <w:iCs/>
          <w:spacing w:val="4"/>
          <w:sz w:val="20"/>
          <w:szCs w:val="20"/>
        </w:rPr>
        <w:t>z infrastrukturą.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636C6">
        <w:rPr>
          <w:rFonts w:ascii="Arial" w:hAnsi="Arial" w:cs="Arial"/>
          <w:spacing w:val="4"/>
          <w:sz w:val="20"/>
        </w:rPr>
        <w:t>Strony w sprawie mogą zapoznać się z treścią ww. decyzji z dnia</w:t>
      </w:r>
      <w:r>
        <w:rPr>
          <w:rFonts w:ascii="Arial" w:hAnsi="Arial" w:cs="Arial"/>
          <w:spacing w:val="4"/>
          <w:sz w:val="20"/>
        </w:rPr>
        <w:t xml:space="preserve"> </w:t>
      </w:r>
      <w:r w:rsidR="002A6D81">
        <w:rPr>
          <w:rFonts w:ascii="Arial" w:hAnsi="Arial" w:cs="Arial"/>
          <w:spacing w:val="4"/>
          <w:sz w:val="20"/>
        </w:rPr>
        <w:t>2</w:t>
      </w:r>
      <w:r w:rsidR="00167AAC">
        <w:rPr>
          <w:rFonts w:ascii="Arial" w:hAnsi="Arial" w:cs="Arial"/>
          <w:spacing w:val="4"/>
          <w:sz w:val="20"/>
        </w:rPr>
        <w:t>9</w:t>
      </w:r>
      <w:r w:rsidR="002A6D81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października 2020 r. </w:t>
      </w:r>
      <w:r w:rsidR="005A7019">
        <w:rPr>
          <w:rFonts w:ascii="Arial" w:hAnsi="Arial" w:cs="Arial"/>
          <w:spacing w:val="4"/>
          <w:sz w:val="20"/>
        </w:rPr>
        <w:t>o</w:t>
      </w:r>
      <w:r w:rsidRPr="003636C6">
        <w:rPr>
          <w:rFonts w:ascii="Arial" w:hAnsi="Arial" w:cs="Arial"/>
          <w:spacing w:val="4"/>
          <w:sz w:val="20"/>
        </w:rPr>
        <w:t>raz aktami sprawy w Ministerstwie Rozwoju</w:t>
      </w:r>
      <w:r>
        <w:rPr>
          <w:rFonts w:ascii="Arial" w:hAnsi="Arial" w:cs="Arial"/>
          <w:spacing w:val="4"/>
          <w:sz w:val="20"/>
        </w:rPr>
        <w:t>, Pracy i Technologii</w:t>
      </w:r>
      <w:r w:rsidRPr="003636C6">
        <w:rPr>
          <w:rFonts w:ascii="Arial" w:hAnsi="Arial" w:cs="Arial"/>
          <w:spacing w:val="4"/>
          <w:sz w:val="20"/>
        </w:rPr>
        <w:t xml:space="preserve"> w Warszawie, ul. Chałubińskiego 4/6, w</w:t>
      </w:r>
      <w:r>
        <w:rPr>
          <w:rFonts w:ascii="Arial" w:hAnsi="Arial" w:cs="Arial"/>
          <w:spacing w:val="4"/>
          <w:sz w:val="20"/>
        </w:rPr>
        <w:t xml:space="preserve">e </w:t>
      </w:r>
      <w:r w:rsidRPr="00071C0E">
        <w:rPr>
          <w:rFonts w:ascii="Arial" w:hAnsi="Arial" w:cs="Arial"/>
          <w:bCs/>
          <w:iCs/>
          <w:spacing w:val="4"/>
          <w:sz w:val="20"/>
          <w:szCs w:val="20"/>
        </w:rPr>
        <w:t>wtorki, czwartki i piątki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w godzinach od 9:00 do 15:30, </w:t>
      </w:r>
      <w:r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27192A">
        <w:rPr>
          <w:rFonts w:ascii="Arial" w:hAnsi="Arial" w:cs="Arial"/>
          <w:bCs/>
          <w:spacing w:val="4"/>
          <w:sz w:val="20"/>
        </w:rPr>
        <w:t>z treścią decyzji</w:t>
      </w:r>
      <w:r w:rsidR="002A6D81">
        <w:rPr>
          <w:rFonts w:ascii="Arial" w:hAnsi="Arial" w:cs="Arial"/>
          <w:bCs/>
          <w:spacing w:val="4"/>
          <w:sz w:val="20"/>
        </w:rPr>
        <w:t xml:space="preserve"> – w urzędzie</w:t>
      </w:r>
      <w:r>
        <w:rPr>
          <w:rFonts w:ascii="Arial" w:hAnsi="Arial" w:cs="Arial"/>
          <w:bCs/>
          <w:spacing w:val="4"/>
          <w:sz w:val="20"/>
        </w:rPr>
        <w:t xml:space="preserve"> gmin</w:t>
      </w:r>
      <w:r w:rsidR="002A6D81">
        <w:rPr>
          <w:rFonts w:ascii="Arial" w:hAnsi="Arial" w:cs="Arial"/>
          <w:bCs/>
          <w:spacing w:val="4"/>
          <w:sz w:val="20"/>
        </w:rPr>
        <w:t>y</w:t>
      </w:r>
      <w:r>
        <w:rPr>
          <w:rFonts w:ascii="Arial" w:hAnsi="Arial" w:cs="Arial"/>
          <w:bCs/>
          <w:spacing w:val="4"/>
          <w:sz w:val="20"/>
        </w:rPr>
        <w:t xml:space="preserve"> właściw</w:t>
      </w:r>
      <w:r w:rsidR="002A6D81">
        <w:rPr>
          <w:rFonts w:ascii="Arial" w:hAnsi="Arial" w:cs="Arial"/>
          <w:bCs/>
          <w:spacing w:val="4"/>
          <w:sz w:val="20"/>
        </w:rPr>
        <w:t>ej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="005A7019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>ze względu na</w:t>
      </w:r>
      <w:r w:rsidR="002A6D81">
        <w:rPr>
          <w:rFonts w:ascii="Arial" w:hAnsi="Arial" w:cs="Arial"/>
          <w:bCs/>
          <w:spacing w:val="4"/>
          <w:sz w:val="20"/>
        </w:rPr>
        <w:t xml:space="preserve"> przebieg drogi</w:t>
      </w:r>
      <w:r w:rsidR="005A7019">
        <w:rPr>
          <w:rFonts w:ascii="Arial" w:hAnsi="Arial" w:cs="Arial"/>
          <w:bCs/>
          <w:spacing w:val="4"/>
          <w:sz w:val="20"/>
        </w:rPr>
        <w:t xml:space="preserve">, </w:t>
      </w:r>
      <w:r w:rsidR="00CC12FB" w:rsidRPr="00CC12FB">
        <w:rPr>
          <w:rFonts w:ascii="Arial" w:hAnsi="Arial" w:cs="Arial"/>
          <w:bCs/>
          <w:spacing w:val="4"/>
          <w:sz w:val="20"/>
        </w:rPr>
        <w:t>tj.</w:t>
      </w:r>
      <w:r w:rsidR="002B5BAA">
        <w:rPr>
          <w:rFonts w:ascii="Arial" w:hAnsi="Arial" w:cs="Arial"/>
          <w:bCs/>
          <w:spacing w:val="4"/>
          <w:sz w:val="20"/>
        </w:rPr>
        <w:t xml:space="preserve"> </w:t>
      </w:r>
      <w:r w:rsidR="005A7019">
        <w:rPr>
          <w:rFonts w:ascii="Arial" w:hAnsi="Arial" w:cs="Arial"/>
          <w:bCs/>
          <w:spacing w:val="4"/>
          <w:sz w:val="20"/>
        </w:rPr>
        <w:t xml:space="preserve">w </w:t>
      </w:r>
      <w:r w:rsidR="002B5BAA">
        <w:rPr>
          <w:rFonts w:ascii="Arial" w:hAnsi="Arial" w:cs="Arial"/>
          <w:bCs/>
          <w:spacing w:val="4"/>
          <w:sz w:val="20"/>
        </w:rPr>
        <w:t>Urzędzie</w:t>
      </w:r>
      <w:r w:rsidR="00167AAC">
        <w:rPr>
          <w:rFonts w:ascii="Arial" w:hAnsi="Arial" w:cs="Arial"/>
          <w:bCs/>
          <w:spacing w:val="4"/>
          <w:sz w:val="20"/>
        </w:rPr>
        <w:t xml:space="preserve"> Miasta Łodzi</w:t>
      </w:r>
      <w:r w:rsidR="002A6D81">
        <w:rPr>
          <w:rFonts w:ascii="Arial" w:hAnsi="Arial" w:cs="Arial"/>
          <w:bCs/>
          <w:spacing w:val="4"/>
          <w:sz w:val="20"/>
        </w:rPr>
        <w:t>.</w:t>
      </w:r>
    </w:p>
    <w:p w:rsidR="005A7019" w:rsidRDefault="003914BC" w:rsidP="00B446F7">
      <w:pPr>
        <w:spacing w:after="12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>
        <w:rPr>
          <w:rFonts w:ascii="Arial" w:eastAsia="Arial Unicode MS" w:hAnsi="Arial" w:cs="Arial"/>
          <w:bCs/>
          <w:spacing w:val="4"/>
          <w:sz w:val="20"/>
          <w:szCs w:val="20"/>
        </w:rPr>
        <w:t>Jednocześnie informuję</w:t>
      </w:r>
      <w:r w:rsidR="005A7019">
        <w:rPr>
          <w:rFonts w:ascii="Arial" w:eastAsia="Arial Unicode MS" w:hAnsi="Arial" w:cs="Arial"/>
          <w:bCs/>
          <w:spacing w:val="4"/>
          <w:sz w:val="20"/>
          <w:szCs w:val="20"/>
        </w:rPr>
        <w:t xml:space="preserve">, iż </w:t>
      </w:r>
      <w:r w:rsidR="005A7019" w:rsidRPr="00706C17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właściwym w przedmiotowej sprawie – stosownie do treści </w:t>
      </w:r>
      <w:r w:rsidR="005A7019"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rozporządzenia Prezesa Rady Ministrów z dnia 6 października 2020 r. </w:t>
      </w:r>
      <w:r w:rsidR="005A7019" w:rsidRPr="006E662E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="005A7019"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(Dz. U. z 2020 r. poz. 1718) </w:t>
      </w:r>
      <w:r w:rsidR="005A7019" w:rsidRPr="00706C17">
        <w:rPr>
          <w:rFonts w:ascii="Arial" w:eastAsia="Arial Unicode MS" w:hAnsi="Arial" w:cs="Arial"/>
          <w:spacing w:val="4"/>
          <w:sz w:val="20"/>
          <w:szCs w:val="20"/>
        </w:rPr>
        <w:t>– jest obecnie Minister Rozwoju</w:t>
      </w:r>
      <w:r w:rsidR="005A7019">
        <w:rPr>
          <w:rFonts w:ascii="Arial" w:eastAsia="Arial Unicode MS" w:hAnsi="Arial" w:cs="Arial"/>
          <w:spacing w:val="4"/>
          <w:sz w:val="20"/>
          <w:szCs w:val="20"/>
        </w:rPr>
        <w:t>, Pracy i Technologii.</w:t>
      </w:r>
    </w:p>
    <w:p w:rsidR="005A7019" w:rsidRPr="00B446F7" w:rsidRDefault="002A6D81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obwieszczenia: 3</w:t>
      </w:r>
      <w:r w:rsidR="005A7019" w:rsidRPr="00CC12FB">
        <w:rPr>
          <w:rFonts w:ascii="Arial" w:hAnsi="Arial" w:cs="Arial"/>
          <w:bCs/>
          <w:spacing w:val="4"/>
          <w:sz w:val="20"/>
          <w:u w:val="single"/>
        </w:rPr>
        <w:t xml:space="preserve"> </w:t>
      </w:r>
      <w:r>
        <w:rPr>
          <w:rFonts w:ascii="Arial" w:hAnsi="Arial" w:cs="Arial"/>
          <w:bCs/>
          <w:spacing w:val="4"/>
          <w:sz w:val="20"/>
          <w:u w:val="single"/>
        </w:rPr>
        <w:t>listopada</w:t>
      </w:r>
      <w:r w:rsidR="005A7019" w:rsidRPr="00CC12FB">
        <w:rPr>
          <w:rFonts w:ascii="Arial" w:hAnsi="Arial" w:cs="Arial"/>
          <w:bCs/>
          <w:spacing w:val="4"/>
          <w:sz w:val="20"/>
          <w:u w:val="single"/>
        </w:rPr>
        <w:t xml:space="preserve"> 2020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405B44" w:rsidRDefault="002B5BAA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noProof/>
          <w:spacing w:val="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1FBD1" wp14:editId="46563899">
                <wp:simplePos x="0" y="0"/>
                <wp:positionH relativeFrom="column">
                  <wp:posOffset>3870960</wp:posOffset>
                </wp:positionH>
                <wp:positionV relativeFrom="paragraph">
                  <wp:posOffset>57785</wp:posOffset>
                </wp:positionV>
                <wp:extent cx="1990725" cy="1114425"/>
                <wp:effectExtent l="0" t="0" r="952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BAA" w:rsidRPr="00E32AD4" w:rsidRDefault="002B5BAA" w:rsidP="002B5BAA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  <w:r w:rsidRPr="00E32AD4">
                              <w:rPr>
                                <w:color w:val="FF0000"/>
                              </w:rPr>
                              <w:t xml:space="preserve">Minister Rozwoju, </w:t>
                            </w:r>
                            <w:r w:rsidRPr="00E32AD4">
                              <w:rPr>
                                <w:color w:val="FF0000"/>
                              </w:rPr>
                              <w:br/>
                              <w:t>Pracy i Technologii</w:t>
                            </w:r>
                          </w:p>
                          <w:p w:rsidR="002B5BAA" w:rsidRPr="00E32AD4" w:rsidRDefault="002B5BAA" w:rsidP="002B5BAA">
                            <w:pPr>
                              <w:pStyle w:val="Bezodstpw"/>
                              <w:ind w:left="567" w:hanging="567"/>
                              <w:rPr>
                                <w:color w:val="FF0000"/>
                              </w:rPr>
                            </w:pPr>
                            <w:r w:rsidRPr="00E32AD4">
                              <w:rPr>
                                <w:color w:val="FF0000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Pr="00E32AD4">
                              <w:rPr>
                                <w:color w:val="FF0000"/>
                              </w:rPr>
                              <w:t>z up.</w:t>
                            </w:r>
                          </w:p>
                          <w:p w:rsidR="002B5BAA" w:rsidRDefault="002B5BAA" w:rsidP="002B5BAA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Pr="00E32AD4">
                              <w:rPr>
                                <w:color w:val="FF0000"/>
                              </w:rPr>
                              <w:t>Bartłomiej Szcześniak</w:t>
                            </w:r>
                          </w:p>
                          <w:p w:rsidR="00A544CE" w:rsidRPr="00E32AD4" w:rsidRDefault="00A544CE" w:rsidP="002B5BAA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4.8pt;margin-top:4.55pt;width:156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" stroked="f">
                <v:textbox>
                  <w:txbxContent>
                    <w:p w:rsidR="002B5BAA" w:rsidRPr="00E32AD4" w:rsidRDefault="002B5BAA" w:rsidP="002B5BAA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  <w:r w:rsidRPr="00E32AD4">
                        <w:rPr>
                          <w:color w:val="FF0000"/>
                        </w:rPr>
                        <w:t xml:space="preserve">Minister Rozwoju, </w:t>
                      </w:r>
                      <w:r w:rsidRPr="00E32AD4">
                        <w:rPr>
                          <w:color w:val="FF0000"/>
                        </w:rPr>
                        <w:br/>
                        <w:t>Pracy i Technologii</w:t>
                      </w:r>
                    </w:p>
                    <w:p w:rsidR="002B5BAA" w:rsidRPr="00E32AD4" w:rsidRDefault="002B5BAA" w:rsidP="002B5BAA">
                      <w:pPr>
                        <w:pStyle w:val="Bezodstpw"/>
                        <w:ind w:left="567" w:hanging="567"/>
                        <w:rPr>
                          <w:color w:val="FF0000"/>
                        </w:rPr>
                      </w:pPr>
                      <w:r w:rsidRPr="00E32AD4">
                        <w:rPr>
                          <w:color w:val="FF0000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color w:val="FF0000"/>
                        </w:rPr>
                        <w:t xml:space="preserve">     </w:t>
                      </w:r>
                      <w:r w:rsidRPr="00E32AD4">
                        <w:rPr>
                          <w:color w:val="FF0000"/>
                        </w:rPr>
                        <w:t>z up.</w:t>
                      </w:r>
                    </w:p>
                    <w:p w:rsidR="002B5BAA" w:rsidRDefault="002B5BAA" w:rsidP="002B5BAA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r w:rsidRPr="00E32AD4">
                        <w:rPr>
                          <w:color w:val="FF0000"/>
                        </w:rPr>
                        <w:t>Bartłomiej Szcześniak</w:t>
                      </w:r>
                    </w:p>
                    <w:p w:rsidR="00A544CE" w:rsidRPr="00E32AD4" w:rsidRDefault="00A544CE" w:rsidP="002B5BAA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A6D81" w:rsidRPr="00405B44" w:rsidRDefault="002A6D81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</w:t>
      </w:r>
      <w:r w:rsidR="00167AAC">
        <w:rPr>
          <w:rFonts w:ascii="Arial" w:hAnsi="Arial" w:cs="Arial"/>
          <w:color w:val="000000"/>
          <w:sz w:val="20"/>
          <w:szCs w:val="20"/>
          <w:lang w:eastAsia="en-GB"/>
        </w:rPr>
        <w:t>Technologii</w:t>
      </w:r>
      <w:r w:rsidR="00167AAC"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DLI-II.7621.30.2019.EŁ.12</w:t>
      </w:r>
      <w:r w:rsidR="00167AAC">
        <w:rPr>
          <w:rFonts w:ascii="Arial" w:hAnsi="Arial" w:cs="Arial"/>
          <w:color w:val="000000"/>
          <w:sz w:val="20"/>
          <w:szCs w:val="20"/>
          <w:lang w:eastAsia="en-GB"/>
        </w:rPr>
        <w:br/>
      </w:r>
      <w:r w:rsidR="00167AAC">
        <w:rPr>
          <w:rFonts w:ascii="Arial" w:hAnsi="Arial" w:cs="Arial"/>
          <w:color w:val="000000"/>
          <w:sz w:val="20"/>
          <w:szCs w:val="20"/>
          <w:lang w:eastAsia="en-GB"/>
        </w:rPr>
        <w:tab/>
        <w:t xml:space="preserve">      (DLI-II.4621.28.2019.EŁ.)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3A3577" w:rsidRPr="00575AC4" w:rsidRDefault="003A3577" w:rsidP="003A3577">
      <w:pPr>
        <w:spacing w:after="24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3A3577" w:rsidRPr="00575AC4" w:rsidRDefault="003A3577" w:rsidP="003A3577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3A3577" w:rsidRPr="003962CA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kancelaria@mr.gov.pl: +48 411 500</w:t>
      </w:r>
      <w:r w:rsidR="005A70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 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123</w:t>
      </w:r>
      <w:r w:rsidR="005A70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3A3577" w:rsidRPr="003962CA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2A6D81" w:rsidRPr="009E3DE7" w:rsidRDefault="003A3577" w:rsidP="002A6D81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A6D8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2A6D8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</w:t>
      </w:r>
      <w:r w:rsidRPr="002A6D81">
        <w:rPr>
          <w:rFonts w:ascii="Arial" w:hAnsi="Arial" w:cs="Arial"/>
          <w:spacing w:val="4"/>
          <w:sz w:val="20"/>
          <w:szCs w:val="20"/>
        </w:rPr>
        <w:t xml:space="preserve">ustawą </w:t>
      </w:r>
      <w:r w:rsidR="002A6D81" w:rsidRPr="008909BD"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2003 r. o szczególnych zasadach przygotowania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8909BD">
        <w:rPr>
          <w:rFonts w:ascii="Arial" w:hAnsi="Arial" w:cs="Arial"/>
          <w:color w:val="000000"/>
          <w:spacing w:val="4"/>
          <w:sz w:val="20"/>
          <w:szCs w:val="20"/>
        </w:rPr>
        <w:t>i realizacji inwestycji w zakresie dróg publicznych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 xml:space="preserve"> (Dz. U. z 2020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2A6D81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="002A6D81"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3A3577" w:rsidRPr="002A6D81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A6D81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3A3577" w:rsidRPr="00575AC4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3A3577" w:rsidRPr="00575AC4" w:rsidRDefault="003A3577" w:rsidP="003A3577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3A3577" w:rsidRPr="00575AC4" w:rsidRDefault="003A3577" w:rsidP="003A3577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3A3577" w:rsidRPr="003962CA" w:rsidRDefault="003A3577" w:rsidP="003A3577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84744" w:rsidRDefault="003A3577" w:rsidP="00784744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784744" w:rsidRDefault="003A3577" w:rsidP="00784744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Pana/Pani dane nie podlegają zautomatyzowanemu podejmowaniu decyzji, w tym również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profilowaniu.</w:t>
      </w:r>
    </w:p>
    <w:p w:rsidR="00E30CCB" w:rsidRPr="00CC12FB" w:rsidRDefault="003A3577" w:rsidP="00CC12FB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Rozwoju,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Pracy i Technologii Pana/Pani danych osobowych, przysługuje Panu/Pani prawo wniesienia skargi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do organu nadzorczego właściwego w sprawach ochrony danych osobowych, tj. Prezesa Urzędu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Ochrony Danych Osobowych, ul. Stawki 2, 00-193 Warszawa.</w:t>
      </w:r>
    </w:p>
    <w:sectPr w:rsidR="00E30CCB" w:rsidRPr="00CC12FB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90" w:rsidRDefault="00330890">
      <w:r>
        <w:separator/>
      </w:r>
    </w:p>
  </w:endnote>
  <w:endnote w:type="continuationSeparator" w:id="0">
    <w:p w:rsidR="00330890" w:rsidRDefault="0033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90" w:rsidRDefault="00330890">
      <w:r>
        <w:separator/>
      </w:r>
    </w:p>
  </w:footnote>
  <w:footnote w:type="continuationSeparator" w:id="0">
    <w:p w:rsidR="00330890" w:rsidRDefault="00330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5AEC"/>
    <w:rsid w:val="0013731C"/>
    <w:rsid w:val="00155A9B"/>
    <w:rsid w:val="001569A5"/>
    <w:rsid w:val="0016035B"/>
    <w:rsid w:val="00167AAC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0890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4F14EC"/>
    <w:rsid w:val="00500387"/>
    <w:rsid w:val="005020D6"/>
    <w:rsid w:val="00506697"/>
    <w:rsid w:val="00507257"/>
    <w:rsid w:val="00517A91"/>
    <w:rsid w:val="0053081D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63FAB"/>
    <w:rsid w:val="00665D47"/>
    <w:rsid w:val="0068334E"/>
    <w:rsid w:val="0069008F"/>
    <w:rsid w:val="00691566"/>
    <w:rsid w:val="006944E2"/>
    <w:rsid w:val="006960EF"/>
    <w:rsid w:val="00696CAE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45CFF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E52DF"/>
    <w:rsid w:val="007F02FC"/>
    <w:rsid w:val="007F5B8C"/>
    <w:rsid w:val="0082432D"/>
    <w:rsid w:val="00826848"/>
    <w:rsid w:val="00846D3E"/>
    <w:rsid w:val="008470D6"/>
    <w:rsid w:val="00852164"/>
    <w:rsid w:val="008547A1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364C"/>
    <w:rsid w:val="00AA4C7E"/>
    <w:rsid w:val="00AB4007"/>
    <w:rsid w:val="00AB4660"/>
    <w:rsid w:val="00AD3536"/>
    <w:rsid w:val="00AE2DD6"/>
    <w:rsid w:val="00AE72DD"/>
    <w:rsid w:val="00AF1AF8"/>
    <w:rsid w:val="00B1391E"/>
    <w:rsid w:val="00B14D0D"/>
    <w:rsid w:val="00B16C98"/>
    <w:rsid w:val="00B264B3"/>
    <w:rsid w:val="00B41F27"/>
    <w:rsid w:val="00B4409B"/>
    <w:rsid w:val="00B446F7"/>
    <w:rsid w:val="00B4539D"/>
    <w:rsid w:val="00B6026A"/>
    <w:rsid w:val="00B669E9"/>
    <w:rsid w:val="00B76227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56F73"/>
    <w:rsid w:val="00C62816"/>
    <w:rsid w:val="00C64A59"/>
    <w:rsid w:val="00C64D60"/>
    <w:rsid w:val="00C672B8"/>
    <w:rsid w:val="00C7716A"/>
    <w:rsid w:val="00CA32BA"/>
    <w:rsid w:val="00CA65C7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4D85-56EC-4A6A-9BCD-D46EC567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2020-10-30T12:23:00Z</cp:lastPrinted>
  <dcterms:created xsi:type="dcterms:W3CDTF">2020-11-03T09:31:00Z</dcterms:created>
  <dcterms:modified xsi:type="dcterms:W3CDTF">2020-11-03T09:31:00Z</dcterms:modified>
</cp:coreProperties>
</file>