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07A3" w14:textId="77777777" w:rsidR="004B21A1" w:rsidRPr="005C1E51" w:rsidRDefault="001C48CE" w:rsidP="005C1E51">
      <w:pPr>
        <w:pStyle w:val="Nagwek1"/>
        <w:spacing w:line="288" w:lineRule="auto"/>
        <w:contextualSpacing/>
        <w:rPr>
          <w:rFonts w:cstheme="majorHAnsi"/>
          <w:sz w:val="22"/>
          <w:szCs w:val="22"/>
          <w:lang w:val="pl-PL"/>
        </w:rPr>
      </w:pPr>
      <w:r w:rsidRPr="005C1E51">
        <w:rPr>
          <w:rFonts w:cstheme="majorHAnsi"/>
          <w:sz w:val="22"/>
          <w:szCs w:val="22"/>
          <w:lang w:val="pl-PL"/>
        </w:rPr>
        <w:t>Opis Przedmiotu Zamówienia (OPZ)</w:t>
      </w:r>
    </w:p>
    <w:p w14:paraId="5408A432" w14:textId="750A588F" w:rsidR="004B21A1" w:rsidRPr="00083EC9" w:rsidRDefault="001C48CE" w:rsidP="005C1E51">
      <w:pPr>
        <w:pStyle w:val="Nagwek2"/>
        <w:numPr>
          <w:ilvl w:val="0"/>
          <w:numId w:val="16"/>
        </w:numPr>
        <w:spacing w:line="288" w:lineRule="auto"/>
        <w:contextualSpacing/>
        <w:rPr>
          <w:rFonts w:cstheme="majorHAnsi"/>
          <w:color w:val="244061" w:themeColor="accent1" w:themeShade="80"/>
          <w:sz w:val="22"/>
          <w:szCs w:val="22"/>
          <w:lang w:val="pl-PL"/>
        </w:rPr>
      </w:pPr>
      <w:r w:rsidRPr="00083EC9">
        <w:rPr>
          <w:rFonts w:cstheme="majorHAnsi"/>
          <w:color w:val="244061" w:themeColor="accent1" w:themeShade="80"/>
          <w:sz w:val="22"/>
          <w:szCs w:val="22"/>
          <w:lang w:val="pl-PL"/>
        </w:rPr>
        <w:t>Przedmiot zamówienia</w:t>
      </w:r>
    </w:p>
    <w:p w14:paraId="76943BE8" w14:textId="77777777" w:rsidR="00A83E82" w:rsidRPr="00397846" w:rsidRDefault="00A83E82" w:rsidP="00397846">
      <w:pPr>
        <w:rPr>
          <w:rFonts w:asciiTheme="majorHAnsi" w:hAnsiTheme="majorHAnsi" w:cstheme="majorHAnsi"/>
          <w:b/>
          <w:bCs/>
          <w:lang w:val="pl-PL"/>
        </w:rPr>
      </w:pPr>
      <w:r w:rsidRPr="00397846">
        <w:rPr>
          <w:rFonts w:asciiTheme="majorHAnsi" w:hAnsiTheme="majorHAnsi" w:cstheme="majorHAnsi"/>
          <w:lang w:val="pl-PL"/>
        </w:rPr>
        <w:t xml:space="preserve">Przedmiotem zamówienia jest wykonanie i montaż zabudowy meblowej dla Narodowego Funduszu Ochrony Środowiska i Gospodarki Wodnej w postaci szaf garderobianych na wymiar, wykonanych z płyty laminowanej bez frontów.  </w:t>
      </w:r>
    </w:p>
    <w:p w14:paraId="31F2AAC8" w14:textId="36B3D3B5" w:rsidR="004B21A1" w:rsidRPr="00083EC9" w:rsidRDefault="001C48CE" w:rsidP="005C1E51">
      <w:pPr>
        <w:pStyle w:val="Nagwek2"/>
        <w:numPr>
          <w:ilvl w:val="0"/>
          <w:numId w:val="16"/>
        </w:numPr>
        <w:spacing w:line="288" w:lineRule="auto"/>
        <w:contextualSpacing/>
        <w:rPr>
          <w:rFonts w:cstheme="majorHAnsi"/>
          <w:color w:val="244061" w:themeColor="accent1" w:themeShade="80"/>
          <w:sz w:val="22"/>
          <w:szCs w:val="22"/>
          <w:lang w:val="pl-PL"/>
        </w:rPr>
      </w:pPr>
      <w:r w:rsidRPr="00083EC9">
        <w:rPr>
          <w:rFonts w:cstheme="majorHAnsi"/>
          <w:color w:val="244061" w:themeColor="accent1" w:themeShade="80"/>
          <w:sz w:val="22"/>
          <w:szCs w:val="22"/>
          <w:lang w:val="pl-PL"/>
        </w:rPr>
        <w:t>Zakres zamówienia</w:t>
      </w:r>
    </w:p>
    <w:p w14:paraId="3E076B00" w14:textId="4EAAF463" w:rsidR="002E2D07" w:rsidRPr="005C1E51" w:rsidRDefault="001C48CE" w:rsidP="005C1E51">
      <w:pPr>
        <w:spacing w:line="288" w:lineRule="auto"/>
        <w:ind w:left="360"/>
        <w:contextualSpacing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Zamówienie obejmuje:</w:t>
      </w:r>
    </w:p>
    <w:p w14:paraId="3A005669" w14:textId="77777777" w:rsidR="002E2D07" w:rsidRPr="005C1E51" w:rsidRDefault="001C48CE" w:rsidP="00752212">
      <w:pPr>
        <w:pStyle w:val="Akapitzlist"/>
        <w:numPr>
          <w:ilvl w:val="1"/>
          <w:numId w:val="28"/>
        </w:numPr>
        <w:spacing w:line="288" w:lineRule="auto"/>
        <w:ind w:left="92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Wykonanie szaf zgodnie z poniższą specyfikacją techniczną.</w:t>
      </w:r>
    </w:p>
    <w:p w14:paraId="3DCF2428" w14:textId="77777777" w:rsidR="002E2D07" w:rsidRPr="005C1E51" w:rsidRDefault="001C48CE" w:rsidP="00752212">
      <w:pPr>
        <w:pStyle w:val="Akapitzlist"/>
        <w:numPr>
          <w:ilvl w:val="1"/>
          <w:numId w:val="28"/>
        </w:numPr>
        <w:spacing w:line="288" w:lineRule="auto"/>
        <w:ind w:left="92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 xml:space="preserve">Dostawę do wskazanego </w:t>
      </w:r>
      <w:r w:rsidR="006C2AB0" w:rsidRPr="005C1E51">
        <w:rPr>
          <w:rFonts w:asciiTheme="majorHAnsi" w:hAnsiTheme="majorHAnsi" w:cstheme="majorHAnsi"/>
          <w:lang w:val="pl-PL"/>
        </w:rPr>
        <w:t xml:space="preserve">przez Zamawiającego </w:t>
      </w:r>
      <w:r w:rsidRPr="005C1E51">
        <w:rPr>
          <w:rFonts w:asciiTheme="majorHAnsi" w:hAnsiTheme="majorHAnsi" w:cstheme="majorHAnsi"/>
          <w:lang w:val="pl-PL"/>
        </w:rPr>
        <w:t>miejsca realizacji.</w:t>
      </w:r>
    </w:p>
    <w:p w14:paraId="47E16E4B" w14:textId="3DAD5628" w:rsidR="00927AAF" w:rsidRPr="005C1E51" w:rsidRDefault="001C48CE" w:rsidP="00752212">
      <w:pPr>
        <w:pStyle w:val="Akapitzlist"/>
        <w:numPr>
          <w:ilvl w:val="1"/>
          <w:numId w:val="28"/>
        </w:numPr>
        <w:spacing w:line="288" w:lineRule="auto"/>
        <w:ind w:left="92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Montaż na miejscu zgodnie z projektem aranżacji wnętrz.</w:t>
      </w:r>
    </w:p>
    <w:p w14:paraId="0848904E" w14:textId="09BC9DBC" w:rsidR="004B21A1" w:rsidRPr="00083EC9" w:rsidRDefault="001C48CE" w:rsidP="005C1E51">
      <w:pPr>
        <w:pStyle w:val="Nagwek2"/>
        <w:numPr>
          <w:ilvl w:val="0"/>
          <w:numId w:val="16"/>
        </w:numPr>
        <w:spacing w:line="288" w:lineRule="auto"/>
        <w:contextualSpacing/>
        <w:rPr>
          <w:rFonts w:cstheme="majorHAnsi"/>
          <w:color w:val="244061" w:themeColor="accent1" w:themeShade="80"/>
          <w:sz w:val="22"/>
          <w:szCs w:val="22"/>
          <w:lang w:val="pl-PL"/>
        </w:rPr>
      </w:pPr>
      <w:r w:rsidRPr="00083EC9">
        <w:rPr>
          <w:rFonts w:cstheme="majorHAnsi"/>
          <w:color w:val="244061" w:themeColor="accent1" w:themeShade="80"/>
          <w:sz w:val="22"/>
          <w:szCs w:val="22"/>
          <w:lang w:val="pl-PL"/>
        </w:rPr>
        <w:t>Specyfikacja techniczna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Specyfikacja techniczna"/>
        <w:tblDescription w:val="Tabela zawiera specyfikację techniczną zabudów meblowych"/>
      </w:tblPr>
      <w:tblGrid>
        <w:gridCol w:w="502"/>
        <w:gridCol w:w="1498"/>
        <w:gridCol w:w="1395"/>
        <w:gridCol w:w="699"/>
        <w:gridCol w:w="4536"/>
      </w:tblGrid>
      <w:tr w:rsidR="001F1A50" w:rsidRPr="005C1E51" w14:paraId="3733F4D2" w14:textId="77777777" w:rsidTr="00DB16B3">
        <w:trPr>
          <w:tblHeader/>
        </w:trPr>
        <w:tc>
          <w:tcPr>
            <w:tcW w:w="502" w:type="dxa"/>
          </w:tcPr>
          <w:p w14:paraId="62D4C139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Lp.</w:t>
            </w:r>
          </w:p>
        </w:tc>
        <w:tc>
          <w:tcPr>
            <w:tcW w:w="1498" w:type="dxa"/>
          </w:tcPr>
          <w:p w14:paraId="17058D16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Opis</w:t>
            </w:r>
          </w:p>
        </w:tc>
        <w:tc>
          <w:tcPr>
            <w:tcW w:w="1395" w:type="dxa"/>
          </w:tcPr>
          <w:p w14:paraId="4B02559D" w14:textId="718F3F57" w:rsidR="004B21A1" w:rsidRPr="005C1E51" w:rsidRDefault="00952296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Wymiar</w:t>
            </w:r>
            <w:r w:rsidR="00CC3FA8" w:rsidRPr="005C1E51">
              <w:rPr>
                <w:rFonts w:asciiTheme="majorHAnsi" w:hAnsiTheme="majorHAnsi" w:cstheme="majorHAnsi"/>
                <w:lang w:val="pl-PL"/>
              </w:rPr>
              <w:t xml:space="preserve">y </w:t>
            </w:r>
            <w:r w:rsidR="00CC3FA8" w:rsidRPr="005C1E51">
              <w:rPr>
                <w:rFonts w:asciiTheme="majorHAnsi" w:hAnsiTheme="majorHAnsi" w:cstheme="majorHAnsi"/>
                <w:lang w:val="pl-PL"/>
              </w:rPr>
              <w:br/>
              <w:t>(szerokość x głębokość x wysokość)</w:t>
            </w:r>
          </w:p>
        </w:tc>
        <w:tc>
          <w:tcPr>
            <w:tcW w:w="699" w:type="dxa"/>
          </w:tcPr>
          <w:p w14:paraId="339B52F5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Ilość (szt.)</w:t>
            </w:r>
          </w:p>
        </w:tc>
        <w:tc>
          <w:tcPr>
            <w:tcW w:w="4536" w:type="dxa"/>
          </w:tcPr>
          <w:p w14:paraId="68CA628F" w14:textId="2B789565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 xml:space="preserve">Rzut </w:t>
            </w:r>
            <w:r w:rsidR="00CC3FA8" w:rsidRPr="005C1E51">
              <w:rPr>
                <w:rFonts w:asciiTheme="majorHAnsi" w:hAnsiTheme="majorHAnsi" w:cstheme="majorHAnsi"/>
                <w:lang w:val="pl-PL"/>
              </w:rPr>
              <w:t>z góry</w:t>
            </w:r>
          </w:p>
        </w:tc>
      </w:tr>
      <w:tr w:rsidR="001F1A50" w:rsidRPr="005C1E51" w14:paraId="1BE0DC35" w14:textId="77777777" w:rsidTr="008F3597">
        <w:tc>
          <w:tcPr>
            <w:tcW w:w="502" w:type="dxa"/>
          </w:tcPr>
          <w:p w14:paraId="5F43F334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1</w:t>
            </w:r>
          </w:p>
        </w:tc>
        <w:tc>
          <w:tcPr>
            <w:tcW w:w="1498" w:type="dxa"/>
          </w:tcPr>
          <w:p w14:paraId="4CD606B4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Szafy z płyty laminowanej, bez frontów</w:t>
            </w:r>
          </w:p>
        </w:tc>
        <w:tc>
          <w:tcPr>
            <w:tcW w:w="1395" w:type="dxa"/>
          </w:tcPr>
          <w:p w14:paraId="49CC080C" w14:textId="1C1D4099" w:rsidR="004B21A1" w:rsidRPr="005C1E51" w:rsidRDefault="00CC3FA8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2270 mm x 5</w:t>
            </w:r>
            <w:r w:rsidR="0092072A" w:rsidRPr="005C1E51">
              <w:rPr>
                <w:rFonts w:asciiTheme="majorHAnsi" w:hAnsiTheme="majorHAnsi" w:cstheme="majorHAnsi"/>
                <w:lang w:val="pl-PL"/>
              </w:rPr>
              <w:t>9</w:t>
            </w:r>
            <w:r w:rsidRPr="005C1E51">
              <w:rPr>
                <w:rFonts w:asciiTheme="majorHAnsi" w:hAnsiTheme="majorHAnsi" w:cstheme="majorHAnsi"/>
                <w:lang w:val="pl-PL"/>
              </w:rPr>
              <w:t>0 mm x 2000 mm</w:t>
            </w:r>
          </w:p>
        </w:tc>
        <w:tc>
          <w:tcPr>
            <w:tcW w:w="699" w:type="dxa"/>
          </w:tcPr>
          <w:p w14:paraId="335D9A56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2</w:t>
            </w:r>
          </w:p>
        </w:tc>
        <w:tc>
          <w:tcPr>
            <w:tcW w:w="4536" w:type="dxa"/>
          </w:tcPr>
          <w:p w14:paraId="28F6B740" w14:textId="288E55CB" w:rsidR="004B21A1" w:rsidRPr="005C1E51" w:rsidRDefault="00CC3FA8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noProof/>
                <w:lang w:val="pl-PL"/>
              </w:rPr>
              <w:drawing>
                <wp:inline distT="0" distB="0" distL="0" distR="0" wp14:anchorId="405DB8F8" wp14:editId="18FCF8EE">
                  <wp:extent cx="2082800" cy="2082800"/>
                  <wp:effectExtent l="0" t="0" r="0" b="0"/>
                  <wp:docPr id="1789731658" name="Obraz 1" descr="Rzut techniczny zabudowy mebl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31658" name="Obraz 1" descr="Rzut techniczny zabudowy meblowej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55" cy="208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50" w:rsidRPr="005C1E51" w14:paraId="3360A5BF" w14:textId="77777777" w:rsidTr="008F3597">
        <w:tc>
          <w:tcPr>
            <w:tcW w:w="502" w:type="dxa"/>
          </w:tcPr>
          <w:p w14:paraId="1C6C9B72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2</w:t>
            </w:r>
          </w:p>
        </w:tc>
        <w:tc>
          <w:tcPr>
            <w:tcW w:w="1498" w:type="dxa"/>
          </w:tcPr>
          <w:p w14:paraId="0D94351E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Szafy z płyty laminowanej, bez frontów</w:t>
            </w:r>
          </w:p>
        </w:tc>
        <w:tc>
          <w:tcPr>
            <w:tcW w:w="1395" w:type="dxa"/>
          </w:tcPr>
          <w:p w14:paraId="09C66511" w14:textId="300BE0DC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3190 mm x 5</w:t>
            </w:r>
            <w:r w:rsidR="0092072A" w:rsidRPr="005C1E51">
              <w:rPr>
                <w:rFonts w:asciiTheme="majorHAnsi" w:hAnsiTheme="majorHAnsi" w:cstheme="majorHAnsi"/>
                <w:lang w:val="pl-PL"/>
              </w:rPr>
              <w:t>9</w:t>
            </w:r>
            <w:r w:rsidRPr="005C1E51">
              <w:rPr>
                <w:rFonts w:asciiTheme="majorHAnsi" w:hAnsiTheme="majorHAnsi" w:cstheme="majorHAnsi"/>
                <w:lang w:val="pl-PL"/>
              </w:rPr>
              <w:t>0 mm x 2000 mm</w:t>
            </w:r>
          </w:p>
        </w:tc>
        <w:tc>
          <w:tcPr>
            <w:tcW w:w="699" w:type="dxa"/>
          </w:tcPr>
          <w:p w14:paraId="1B1FF440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2</w:t>
            </w:r>
          </w:p>
        </w:tc>
        <w:tc>
          <w:tcPr>
            <w:tcW w:w="4536" w:type="dxa"/>
          </w:tcPr>
          <w:p w14:paraId="33EA0222" w14:textId="6C67F0BA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noProof/>
                <w:lang w:val="pl-PL"/>
              </w:rPr>
              <w:drawing>
                <wp:inline distT="0" distB="0" distL="0" distR="0" wp14:anchorId="6F1CF89E" wp14:editId="55BD8E03">
                  <wp:extent cx="2387600" cy="1911490"/>
                  <wp:effectExtent l="0" t="0" r="0" b="6350"/>
                  <wp:docPr id="660958107" name="Obraz 2" descr="Rzut techniczny zabudowy mebl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958107" name="Obraz 2" descr="Rzut techniczny zabudowy meblowej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089" cy="191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50" w:rsidRPr="005C1E51" w14:paraId="4137CF79" w14:textId="77777777" w:rsidTr="008F3597">
        <w:tc>
          <w:tcPr>
            <w:tcW w:w="502" w:type="dxa"/>
          </w:tcPr>
          <w:p w14:paraId="1DC37099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lastRenderedPageBreak/>
              <w:t>3</w:t>
            </w:r>
          </w:p>
        </w:tc>
        <w:tc>
          <w:tcPr>
            <w:tcW w:w="1498" w:type="dxa"/>
          </w:tcPr>
          <w:p w14:paraId="6DC359BF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Szafy z płyty laminowanej, bez frontów</w:t>
            </w:r>
          </w:p>
        </w:tc>
        <w:tc>
          <w:tcPr>
            <w:tcW w:w="1395" w:type="dxa"/>
          </w:tcPr>
          <w:p w14:paraId="7A56EF1E" w14:textId="6206FFDC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2740 mm x 5</w:t>
            </w:r>
            <w:r w:rsidR="0092072A" w:rsidRPr="005C1E51">
              <w:rPr>
                <w:rFonts w:asciiTheme="majorHAnsi" w:hAnsiTheme="majorHAnsi" w:cstheme="majorHAnsi"/>
                <w:lang w:val="pl-PL"/>
              </w:rPr>
              <w:t>9</w:t>
            </w:r>
            <w:r w:rsidRPr="005C1E51">
              <w:rPr>
                <w:rFonts w:asciiTheme="majorHAnsi" w:hAnsiTheme="majorHAnsi" w:cstheme="majorHAnsi"/>
                <w:lang w:val="pl-PL"/>
              </w:rPr>
              <w:t>0 mm x 2000 mm</w:t>
            </w:r>
          </w:p>
        </w:tc>
        <w:tc>
          <w:tcPr>
            <w:tcW w:w="699" w:type="dxa"/>
          </w:tcPr>
          <w:p w14:paraId="7420401D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1</w:t>
            </w:r>
          </w:p>
        </w:tc>
        <w:tc>
          <w:tcPr>
            <w:tcW w:w="4536" w:type="dxa"/>
          </w:tcPr>
          <w:p w14:paraId="1448A03C" w14:textId="7B6B9127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noProof/>
                <w:lang w:val="pl-PL"/>
              </w:rPr>
              <w:drawing>
                <wp:inline distT="0" distB="0" distL="0" distR="0" wp14:anchorId="6F5EE80B" wp14:editId="12A9F3CA">
                  <wp:extent cx="2404533" cy="1392286"/>
                  <wp:effectExtent l="0" t="0" r="0" b="5080"/>
                  <wp:docPr id="1600444763" name="Obraz 3" descr="Rzut techniczny zabudowy mebl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444763" name="Obraz 3" descr="Rzut techniczny zabudowy meblowej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267" cy="140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50" w:rsidRPr="005C1E51" w14:paraId="5BBB5460" w14:textId="77777777" w:rsidTr="008F3597">
        <w:tc>
          <w:tcPr>
            <w:tcW w:w="502" w:type="dxa"/>
          </w:tcPr>
          <w:p w14:paraId="151F3F35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7</w:t>
            </w:r>
          </w:p>
        </w:tc>
        <w:tc>
          <w:tcPr>
            <w:tcW w:w="1498" w:type="dxa"/>
          </w:tcPr>
          <w:p w14:paraId="6AC89D75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Szafy z płyty laminowanej, bez frontów</w:t>
            </w:r>
          </w:p>
        </w:tc>
        <w:tc>
          <w:tcPr>
            <w:tcW w:w="1395" w:type="dxa"/>
          </w:tcPr>
          <w:p w14:paraId="2D4D7D1A" w14:textId="2D7BCD26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2640 mm x 5</w:t>
            </w:r>
            <w:r w:rsidR="0092072A" w:rsidRPr="005C1E51">
              <w:rPr>
                <w:rFonts w:asciiTheme="majorHAnsi" w:hAnsiTheme="majorHAnsi" w:cstheme="majorHAnsi"/>
                <w:lang w:val="pl-PL"/>
              </w:rPr>
              <w:t>9</w:t>
            </w:r>
            <w:r w:rsidRPr="005C1E51">
              <w:rPr>
                <w:rFonts w:asciiTheme="majorHAnsi" w:hAnsiTheme="majorHAnsi" w:cstheme="majorHAnsi"/>
                <w:lang w:val="pl-PL"/>
              </w:rPr>
              <w:t>0 mm x 2000 mm</w:t>
            </w:r>
          </w:p>
        </w:tc>
        <w:tc>
          <w:tcPr>
            <w:tcW w:w="699" w:type="dxa"/>
          </w:tcPr>
          <w:p w14:paraId="10C521FE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1</w:t>
            </w:r>
          </w:p>
        </w:tc>
        <w:tc>
          <w:tcPr>
            <w:tcW w:w="4536" w:type="dxa"/>
          </w:tcPr>
          <w:p w14:paraId="75B5D50D" w14:textId="14B05796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noProof/>
                <w:lang w:val="pl-PL"/>
              </w:rPr>
              <w:drawing>
                <wp:inline distT="0" distB="0" distL="0" distR="0" wp14:anchorId="1B4EE8B8" wp14:editId="3990D169">
                  <wp:extent cx="2734734" cy="1145311"/>
                  <wp:effectExtent l="0" t="0" r="0" b="0"/>
                  <wp:docPr id="1753769083" name="Obraz 4" descr="Rzut techniczny zabudowy mebl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769083" name="Obraz 4" descr="Rzut techniczny zabudowy meblowej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1346" cy="1156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50" w:rsidRPr="005C1E51" w14:paraId="6498F81D" w14:textId="77777777" w:rsidTr="008F3597">
        <w:tc>
          <w:tcPr>
            <w:tcW w:w="502" w:type="dxa"/>
          </w:tcPr>
          <w:p w14:paraId="3CA0BC12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8</w:t>
            </w:r>
          </w:p>
        </w:tc>
        <w:tc>
          <w:tcPr>
            <w:tcW w:w="1498" w:type="dxa"/>
          </w:tcPr>
          <w:p w14:paraId="7D5BC62B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Szafy z płyty laminowanej, bez frontów</w:t>
            </w:r>
          </w:p>
        </w:tc>
        <w:tc>
          <w:tcPr>
            <w:tcW w:w="1395" w:type="dxa"/>
          </w:tcPr>
          <w:p w14:paraId="44CE5256" w14:textId="3CE3AFB9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2570 mm x 5</w:t>
            </w:r>
            <w:r w:rsidR="0092072A" w:rsidRPr="005C1E51">
              <w:rPr>
                <w:rFonts w:asciiTheme="majorHAnsi" w:hAnsiTheme="majorHAnsi" w:cstheme="majorHAnsi"/>
                <w:lang w:val="pl-PL"/>
              </w:rPr>
              <w:t>9</w:t>
            </w:r>
            <w:r w:rsidRPr="005C1E51">
              <w:rPr>
                <w:rFonts w:asciiTheme="majorHAnsi" w:hAnsiTheme="majorHAnsi" w:cstheme="majorHAnsi"/>
                <w:lang w:val="pl-PL"/>
              </w:rPr>
              <w:t>0 mm x 2000 mm</w:t>
            </w:r>
          </w:p>
        </w:tc>
        <w:tc>
          <w:tcPr>
            <w:tcW w:w="699" w:type="dxa"/>
          </w:tcPr>
          <w:p w14:paraId="3A398AAE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1</w:t>
            </w:r>
          </w:p>
        </w:tc>
        <w:tc>
          <w:tcPr>
            <w:tcW w:w="4536" w:type="dxa"/>
          </w:tcPr>
          <w:p w14:paraId="4C89FC18" w14:textId="46FC25D4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noProof/>
                <w:lang w:val="pl-PL"/>
              </w:rPr>
              <w:drawing>
                <wp:inline distT="0" distB="0" distL="0" distR="0" wp14:anchorId="7DC423BB" wp14:editId="6A67F3CC">
                  <wp:extent cx="2599266" cy="1056851"/>
                  <wp:effectExtent l="0" t="0" r="4445" b="0"/>
                  <wp:docPr id="149486201" name="Obraz 5" descr="Rzut techniczny zabudowy mebl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86201" name="Obraz 5" descr="Rzut techniczny zabudowy meblowej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967" cy="1059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50" w:rsidRPr="005C1E51" w14:paraId="05775AB6" w14:textId="77777777" w:rsidTr="008F3597">
        <w:tc>
          <w:tcPr>
            <w:tcW w:w="502" w:type="dxa"/>
          </w:tcPr>
          <w:p w14:paraId="5B7350BE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9</w:t>
            </w:r>
          </w:p>
        </w:tc>
        <w:tc>
          <w:tcPr>
            <w:tcW w:w="1498" w:type="dxa"/>
          </w:tcPr>
          <w:p w14:paraId="71ED6B8D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Szafy z płyty laminowanej, bez frontów</w:t>
            </w:r>
          </w:p>
        </w:tc>
        <w:tc>
          <w:tcPr>
            <w:tcW w:w="1395" w:type="dxa"/>
          </w:tcPr>
          <w:p w14:paraId="3C43FAF5" w14:textId="764ABADB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1910 mm x 5</w:t>
            </w:r>
            <w:r w:rsidR="0092072A" w:rsidRPr="005C1E51">
              <w:rPr>
                <w:rFonts w:asciiTheme="majorHAnsi" w:hAnsiTheme="majorHAnsi" w:cstheme="majorHAnsi"/>
                <w:lang w:val="pl-PL"/>
              </w:rPr>
              <w:t>9</w:t>
            </w:r>
            <w:r w:rsidRPr="005C1E51">
              <w:rPr>
                <w:rFonts w:asciiTheme="majorHAnsi" w:hAnsiTheme="majorHAnsi" w:cstheme="majorHAnsi"/>
                <w:lang w:val="pl-PL"/>
              </w:rPr>
              <w:t>0 mm x 2000 mm</w:t>
            </w:r>
          </w:p>
        </w:tc>
        <w:tc>
          <w:tcPr>
            <w:tcW w:w="699" w:type="dxa"/>
          </w:tcPr>
          <w:p w14:paraId="16FF50DD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1</w:t>
            </w:r>
          </w:p>
        </w:tc>
        <w:tc>
          <w:tcPr>
            <w:tcW w:w="4536" w:type="dxa"/>
          </w:tcPr>
          <w:p w14:paraId="5BCDE92D" w14:textId="24532D3C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noProof/>
                <w:lang w:val="pl-PL"/>
              </w:rPr>
              <w:drawing>
                <wp:inline distT="0" distB="0" distL="0" distR="0" wp14:anchorId="08EBB9AF" wp14:editId="4EA2B200">
                  <wp:extent cx="2311400" cy="829945"/>
                  <wp:effectExtent l="0" t="0" r="0" b="0"/>
                  <wp:docPr id="1142773850" name="Obraz 6" descr="Rzut techniczny zabudowy mebl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773850" name="Obraz 6" descr="Rzut techniczny zabudowy meblowej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50" w:rsidRPr="005C1E51" w14:paraId="6A9B9292" w14:textId="77777777" w:rsidTr="008F3597">
        <w:tc>
          <w:tcPr>
            <w:tcW w:w="502" w:type="dxa"/>
          </w:tcPr>
          <w:p w14:paraId="4EDFB928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10</w:t>
            </w:r>
          </w:p>
        </w:tc>
        <w:tc>
          <w:tcPr>
            <w:tcW w:w="1498" w:type="dxa"/>
          </w:tcPr>
          <w:p w14:paraId="77CF007B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Szafy z płyty laminowanej, bez frontów</w:t>
            </w:r>
          </w:p>
        </w:tc>
        <w:tc>
          <w:tcPr>
            <w:tcW w:w="1395" w:type="dxa"/>
          </w:tcPr>
          <w:p w14:paraId="5B525D6D" w14:textId="175D7DD6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2290 mm x 5</w:t>
            </w:r>
            <w:r w:rsidR="0092072A" w:rsidRPr="005C1E51">
              <w:rPr>
                <w:rFonts w:asciiTheme="majorHAnsi" w:hAnsiTheme="majorHAnsi" w:cstheme="majorHAnsi"/>
                <w:lang w:val="pl-PL"/>
              </w:rPr>
              <w:t>9</w:t>
            </w:r>
            <w:r w:rsidRPr="005C1E51">
              <w:rPr>
                <w:rFonts w:asciiTheme="majorHAnsi" w:hAnsiTheme="majorHAnsi" w:cstheme="majorHAnsi"/>
                <w:lang w:val="pl-PL"/>
              </w:rPr>
              <w:t>0 mm x 2000 mm</w:t>
            </w:r>
          </w:p>
        </w:tc>
        <w:tc>
          <w:tcPr>
            <w:tcW w:w="699" w:type="dxa"/>
          </w:tcPr>
          <w:p w14:paraId="01D70A6C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2</w:t>
            </w:r>
          </w:p>
        </w:tc>
        <w:tc>
          <w:tcPr>
            <w:tcW w:w="4536" w:type="dxa"/>
          </w:tcPr>
          <w:p w14:paraId="31B79353" w14:textId="379B1B96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noProof/>
                <w:lang w:val="pl-PL"/>
              </w:rPr>
              <w:drawing>
                <wp:inline distT="0" distB="0" distL="0" distR="0" wp14:anchorId="27DD9EB5" wp14:editId="5DACBF08">
                  <wp:extent cx="1979775" cy="1837479"/>
                  <wp:effectExtent l="0" t="0" r="1905" b="4445"/>
                  <wp:docPr id="454970811" name="Obraz 7" descr="Rzut techniczny zabudowy mebl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70811" name="Obraz 7" descr="Rzut techniczny zabudowy meblowej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405" cy="1840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50" w:rsidRPr="005C1E51" w14:paraId="171DCF07" w14:textId="77777777" w:rsidTr="008F3597">
        <w:tc>
          <w:tcPr>
            <w:tcW w:w="502" w:type="dxa"/>
          </w:tcPr>
          <w:p w14:paraId="6D52DD74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lastRenderedPageBreak/>
              <w:t>11</w:t>
            </w:r>
          </w:p>
        </w:tc>
        <w:tc>
          <w:tcPr>
            <w:tcW w:w="1498" w:type="dxa"/>
          </w:tcPr>
          <w:p w14:paraId="1F0692FE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Szafy z płyty laminowanej, bez frontów</w:t>
            </w:r>
          </w:p>
        </w:tc>
        <w:tc>
          <w:tcPr>
            <w:tcW w:w="1395" w:type="dxa"/>
          </w:tcPr>
          <w:p w14:paraId="5A41EAD2" w14:textId="433AEA01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3200 mm x 5</w:t>
            </w:r>
            <w:r w:rsidR="0092072A" w:rsidRPr="005C1E51">
              <w:rPr>
                <w:rFonts w:asciiTheme="majorHAnsi" w:hAnsiTheme="majorHAnsi" w:cstheme="majorHAnsi"/>
                <w:lang w:val="pl-PL"/>
              </w:rPr>
              <w:t>9</w:t>
            </w:r>
            <w:r w:rsidRPr="005C1E51">
              <w:rPr>
                <w:rFonts w:asciiTheme="majorHAnsi" w:hAnsiTheme="majorHAnsi" w:cstheme="majorHAnsi"/>
                <w:lang w:val="pl-PL"/>
              </w:rPr>
              <w:t>0 mm x 2000 mm</w:t>
            </w:r>
          </w:p>
        </w:tc>
        <w:tc>
          <w:tcPr>
            <w:tcW w:w="699" w:type="dxa"/>
          </w:tcPr>
          <w:p w14:paraId="2DDA5E3F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2</w:t>
            </w:r>
          </w:p>
        </w:tc>
        <w:tc>
          <w:tcPr>
            <w:tcW w:w="4536" w:type="dxa"/>
          </w:tcPr>
          <w:p w14:paraId="2D5E5634" w14:textId="5A57C896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noProof/>
                <w:lang w:val="pl-PL"/>
              </w:rPr>
              <w:drawing>
                <wp:inline distT="0" distB="0" distL="0" distR="0" wp14:anchorId="7F95E8D9" wp14:editId="4B1501A9">
                  <wp:extent cx="2446866" cy="1782364"/>
                  <wp:effectExtent l="0" t="0" r="4445" b="0"/>
                  <wp:docPr id="1680792667" name="Obraz 8" descr="Rzut techniczny zabudowy mebl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792667" name="Obraz 8" descr="Rzut techniczny zabudowy meblowej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531" cy="1788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50" w:rsidRPr="005C1E51" w14:paraId="1964545E" w14:textId="77777777" w:rsidTr="008F3597">
        <w:tc>
          <w:tcPr>
            <w:tcW w:w="502" w:type="dxa"/>
          </w:tcPr>
          <w:p w14:paraId="6D9BF39E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12</w:t>
            </w:r>
          </w:p>
        </w:tc>
        <w:tc>
          <w:tcPr>
            <w:tcW w:w="1498" w:type="dxa"/>
          </w:tcPr>
          <w:p w14:paraId="12DDD775" w14:textId="3253814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Szaf</w:t>
            </w:r>
            <w:r w:rsidR="001F1A50" w:rsidRPr="005C1E51">
              <w:rPr>
                <w:rFonts w:asciiTheme="majorHAnsi" w:hAnsiTheme="majorHAnsi" w:cstheme="majorHAnsi"/>
                <w:lang w:val="pl-PL"/>
              </w:rPr>
              <w:t>y</w:t>
            </w:r>
            <w:r w:rsidRPr="005C1E51">
              <w:rPr>
                <w:rFonts w:asciiTheme="majorHAnsi" w:hAnsiTheme="majorHAnsi" w:cstheme="majorHAnsi"/>
                <w:lang w:val="pl-PL"/>
              </w:rPr>
              <w:t xml:space="preserve"> z płyty laminowanej, bez frontów</w:t>
            </w:r>
          </w:p>
        </w:tc>
        <w:tc>
          <w:tcPr>
            <w:tcW w:w="1395" w:type="dxa"/>
          </w:tcPr>
          <w:p w14:paraId="639F5C13" w14:textId="395027E5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3060 mm x 5</w:t>
            </w:r>
            <w:r w:rsidR="0092072A" w:rsidRPr="005C1E51">
              <w:rPr>
                <w:rFonts w:asciiTheme="majorHAnsi" w:hAnsiTheme="majorHAnsi" w:cstheme="majorHAnsi"/>
                <w:lang w:val="pl-PL"/>
              </w:rPr>
              <w:t>9</w:t>
            </w:r>
            <w:r w:rsidRPr="005C1E51">
              <w:rPr>
                <w:rFonts w:asciiTheme="majorHAnsi" w:hAnsiTheme="majorHAnsi" w:cstheme="majorHAnsi"/>
                <w:lang w:val="pl-PL"/>
              </w:rPr>
              <w:t>0 mm x 2000 mm</w:t>
            </w:r>
          </w:p>
        </w:tc>
        <w:tc>
          <w:tcPr>
            <w:tcW w:w="699" w:type="dxa"/>
          </w:tcPr>
          <w:p w14:paraId="739C240F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1</w:t>
            </w:r>
          </w:p>
        </w:tc>
        <w:tc>
          <w:tcPr>
            <w:tcW w:w="4536" w:type="dxa"/>
          </w:tcPr>
          <w:p w14:paraId="48204783" w14:textId="4AF46DD6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noProof/>
                <w:lang w:val="pl-PL"/>
              </w:rPr>
              <w:drawing>
                <wp:inline distT="0" distB="0" distL="0" distR="0" wp14:anchorId="462885D2" wp14:editId="6B37EBF8">
                  <wp:extent cx="2463800" cy="1421423"/>
                  <wp:effectExtent l="0" t="0" r="0" b="1270"/>
                  <wp:docPr id="1230699394" name="Obraz 9" descr="Rzut techniczny zabudowy mebl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699394" name="Obraz 9" descr="Rzut techniczny zabudowy meblowej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046" cy="142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50" w:rsidRPr="005C1E51" w14:paraId="4C10E5B7" w14:textId="77777777" w:rsidTr="008F3597">
        <w:tc>
          <w:tcPr>
            <w:tcW w:w="502" w:type="dxa"/>
          </w:tcPr>
          <w:p w14:paraId="39056394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13</w:t>
            </w:r>
          </w:p>
        </w:tc>
        <w:tc>
          <w:tcPr>
            <w:tcW w:w="1498" w:type="dxa"/>
          </w:tcPr>
          <w:p w14:paraId="1EC9FEE8" w14:textId="77F5E90E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 xml:space="preserve">Szafy z płyty laminowanej, bez frontów </w:t>
            </w:r>
          </w:p>
        </w:tc>
        <w:tc>
          <w:tcPr>
            <w:tcW w:w="1395" w:type="dxa"/>
          </w:tcPr>
          <w:p w14:paraId="4644D177" w14:textId="3DBFEB72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3500 mm x 5</w:t>
            </w:r>
            <w:r w:rsidR="0092072A" w:rsidRPr="005C1E51">
              <w:rPr>
                <w:rFonts w:asciiTheme="majorHAnsi" w:hAnsiTheme="majorHAnsi" w:cstheme="majorHAnsi"/>
                <w:lang w:val="pl-PL"/>
              </w:rPr>
              <w:t>9</w:t>
            </w:r>
            <w:r w:rsidRPr="005C1E51">
              <w:rPr>
                <w:rFonts w:asciiTheme="majorHAnsi" w:hAnsiTheme="majorHAnsi" w:cstheme="majorHAnsi"/>
                <w:lang w:val="pl-PL"/>
              </w:rPr>
              <w:t>0 mm x 2000 mm</w:t>
            </w:r>
          </w:p>
        </w:tc>
        <w:tc>
          <w:tcPr>
            <w:tcW w:w="699" w:type="dxa"/>
          </w:tcPr>
          <w:p w14:paraId="59248B22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2</w:t>
            </w:r>
          </w:p>
        </w:tc>
        <w:tc>
          <w:tcPr>
            <w:tcW w:w="4536" w:type="dxa"/>
          </w:tcPr>
          <w:p w14:paraId="69FA8D70" w14:textId="08B3B079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noProof/>
                <w:lang w:val="pl-PL"/>
              </w:rPr>
              <w:drawing>
                <wp:inline distT="0" distB="0" distL="0" distR="0" wp14:anchorId="74750D45" wp14:editId="6F8C1D27">
                  <wp:extent cx="1803400" cy="2205475"/>
                  <wp:effectExtent l="0" t="0" r="0" b="4445"/>
                  <wp:docPr id="684499666" name="Obraz 10" descr="Rzut techniczny zabudowy mebl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499666" name="Obraz 10" descr="Rzut techniczny zabudowy meblowej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132" cy="2214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50" w:rsidRPr="005C1E51" w14:paraId="537187BA" w14:textId="77777777" w:rsidTr="008F3597">
        <w:tc>
          <w:tcPr>
            <w:tcW w:w="502" w:type="dxa"/>
          </w:tcPr>
          <w:p w14:paraId="3F498A20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lastRenderedPageBreak/>
              <w:t>14</w:t>
            </w:r>
          </w:p>
        </w:tc>
        <w:tc>
          <w:tcPr>
            <w:tcW w:w="1498" w:type="dxa"/>
          </w:tcPr>
          <w:p w14:paraId="0344D601" w14:textId="60D8622C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 xml:space="preserve">Szafy z płyty laminowanej, bez frontów (łącznie </w:t>
            </w:r>
            <w:r w:rsidR="001F1A50" w:rsidRPr="005C1E51">
              <w:rPr>
                <w:rFonts w:asciiTheme="majorHAnsi" w:hAnsiTheme="majorHAnsi" w:cstheme="majorHAnsi"/>
                <w:lang w:val="pl-PL"/>
              </w:rPr>
              <w:t>szer</w:t>
            </w:r>
            <w:r w:rsidRPr="005C1E51">
              <w:rPr>
                <w:rFonts w:asciiTheme="majorHAnsi" w:hAnsiTheme="majorHAnsi" w:cstheme="majorHAnsi"/>
                <w:lang w:val="pl-PL"/>
              </w:rPr>
              <w:t xml:space="preserve">. 10 </w:t>
            </w:r>
            <w:proofErr w:type="spellStart"/>
            <w:r w:rsidRPr="005C1E51">
              <w:rPr>
                <w:rFonts w:asciiTheme="majorHAnsi" w:hAnsiTheme="majorHAnsi" w:cstheme="majorHAnsi"/>
                <w:lang w:val="pl-PL"/>
              </w:rPr>
              <w:t>mb</w:t>
            </w:r>
            <w:proofErr w:type="spellEnd"/>
            <w:r w:rsidRPr="005C1E51">
              <w:rPr>
                <w:rFonts w:asciiTheme="majorHAnsi" w:hAnsiTheme="majorHAnsi" w:cstheme="majorHAnsi"/>
                <w:lang w:val="pl-PL"/>
              </w:rPr>
              <w:t>)</w:t>
            </w:r>
          </w:p>
        </w:tc>
        <w:tc>
          <w:tcPr>
            <w:tcW w:w="1395" w:type="dxa"/>
          </w:tcPr>
          <w:p w14:paraId="02D298D1" w14:textId="673D29AE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10000 mm x 5</w:t>
            </w:r>
            <w:r w:rsidR="0092072A" w:rsidRPr="005C1E51">
              <w:rPr>
                <w:rFonts w:asciiTheme="majorHAnsi" w:hAnsiTheme="majorHAnsi" w:cstheme="majorHAnsi"/>
                <w:lang w:val="pl-PL"/>
              </w:rPr>
              <w:t>9</w:t>
            </w:r>
            <w:r w:rsidRPr="005C1E51">
              <w:rPr>
                <w:rFonts w:asciiTheme="majorHAnsi" w:hAnsiTheme="majorHAnsi" w:cstheme="majorHAnsi"/>
                <w:lang w:val="pl-PL"/>
              </w:rPr>
              <w:t>0 mm x 2000 mm</w:t>
            </w:r>
          </w:p>
        </w:tc>
        <w:tc>
          <w:tcPr>
            <w:tcW w:w="699" w:type="dxa"/>
          </w:tcPr>
          <w:p w14:paraId="643D4319" w14:textId="77777777" w:rsidR="004B21A1" w:rsidRPr="005C1E51" w:rsidRDefault="001C48CE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1</w:t>
            </w:r>
          </w:p>
        </w:tc>
        <w:tc>
          <w:tcPr>
            <w:tcW w:w="4536" w:type="dxa"/>
          </w:tcPr>
          <w:p w14:paraId="1D43F743" w14:textId="4CAF4364" w:rsidR="004B21A1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noProof/>
                <w:lang w:val="pl-PL"/>
              </w:rPr>
              <w:drawing>
                <wp:inline distT="0" distB="0" distL="0" distR="0" wp14:anchorId="20B72303" wp14:editId="2290FFAF">
                  <wp:extent cx="2065866" cy="1912321"/>
                  <wp:effectExtent l="0" t="0" r="4445" b="5715"/>
                  <wp:docPr id="1305262959" name="Obraz 11" descr="Rzut techniczny zabudowy mebl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262959" name="Obraz 11" descr="Rzut techniczny zabudowy meblowej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582" cy="1929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50" w:rsidRPr="005C1E51" w14:paraId="66C12B30" w14:textId="77777777" w:rsidTr="008F3597">
        <w:tc>
          <w:tcPr>
            <w:tcW w:w="502" w:type="dxa"/>
          </w:tcPr>
          <w:p w14:paraId="335971C8" w14:textId="4F78BD44" w:rsidR="001F1A50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15</w:t>
            </w:r>
          </w:p>
        </w:tc>
        <w:tc>
          <w:tcPr>
            <w:tcW w:w="1498" w:type="dxa"/>
          </w:tcPr>
          <w:p w14:paraId="096ED0AA" w14:textId="32E23274" w:rsidR="001F1A50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Szafy z płyty laminowanej, bez frontów</w:t>
            </w:r>
          </w:p>
        </w:tc>
        <w:tc>
          <w:tcPr>
            <w:tcW w:w="1395" w:type="dxa"/>
          </w:tcPr>
          <w:p w14:paraId="7B47B669" w14:textId="1059E3FB" w:rsidR="001F1A50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3030 mm x 5</w:t>
            </w:r>
            <w:r w:rsidR="0092072A" w:rsidRPr="005C1E51">
              <w:rPr>
                <w:rFonts w:asciiTheme="majorHAnsi" w:hAnsiTheme="majorHAnsi" w:cstheme="majorHAnsi"/>
                <w:lang w:val="pl-PL"/>
              </w:rPr>
              <w:t>9</w:t>
            </w:r>
            <w:r w:rsidRPr="005C1E51">
              <w:rPr>
                <w:rFonts w:asciiTheme="majorHAnsi" w:hAnsiTheme="majorHAnsi" w:cstheme="majorHAnsi"/>
                <w:lang w:val="pl-PL"/>
              </w:rPr>
              <w:t>0 mm x 2000 mm</w:t>
            </w:r>
          </w:p>
        </w:tc>
        <w:tc>
          <w:tcPr>
            <w:tcW w:w="699" w:type="dxa"/>
          </w:tcPr>
          <w:p w14:paraId="092DE43E" w14:textId="38F3258B" w:rsidR="001F1A50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5C1E51">
              <w:rPr>
                <w:rFonts w:asciiTheme="majorHAnsi" w:hAnsiTheme="majorHAnsi" w:cstheme="majorHAnsi"/>
                <w:lang w:val="pl-PL"/>
              </w:rPr>
              <w:t>1</w:t>
            </w:r>
          </w:p>
        </w:tc>
        <w:tc>
          <w:tcPr>
            <w:tcW w:w="4536" w:type="dxa"/>
          </w:tcPr>
          <w:p w14:paraId="4099C902" w14:textId="3B14EDC2" w:rsidR="001F1A50" w:rsidRPr="005C1E51" w:rsidRDefault="001F1A50" w:rsidP="005C1E51">
            <w:pPr>
              <w:spacing w:line="288" w:lineRule="auto"/>
              <w:contextualSpacing/>
              <w:rPr>
                <w:rFonts w:asciiTheme="majorHAnsi" w:hAnsiTheme="majorHAnsi" w:cstheme="majorHAnsi"/>
                <w:noProof/>
                <w:lang w:val="pl-PL"/>
              </w:rPr>
            </w:pPr>
            <w:r w:rsidRPr="005C1E51">
              <w:rPr>
                <w:rFonts w:asciiTheme="majorHAnsi" w:hAnsiTheme="majorHAnsi" w:cstheme="majorHAnsi"/>
                <w:noProof/>
                <w:lang w:val="pl-PL"/>
              </w:rPr>
              <w:drawing>
                <wp:inline distT="0" distB="0" distL="0" distR="0" wp14:anchorId="2A8CB10D" wp14:editId="7159666E">
                  <wp:extent cx="1769533" cy="1846065"/>
                  <wp:effectExtent l="0" t="0" r="0" b="0"/>
                  <wp:docPr id="95045424" name="Obraz 12" descr="Rzut techniczny zabudowy mebl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45424" name="Obraz 12" descr="Rzut techniczny zabudowy meblowej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737" cy="1857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CA0637" w14:textId="75D08A14" w:rsidR="004B21A1" w:rsidRPr="00083EC9" w:rsidRDefault="001C48CE" w:rsidP="005C1E51">
      <w:pPr>
        <w:pStyle w:val="Nagwek2"/>
        <w:numPr>
          <w:ilvl w:val="0"/>
          <w:numId w:val="16"/>
        </w:numPr>
        <w:spacing w:line="288" w:lineRule="auto"/>
        <w:contextualSpacing/>
        <w:rPr>
          <w:rFonts w:cstheme="majorHAnsi"/>
          <w:color w:val="244061" w:themeColor="accent1" w:themeShade="80"/>
          <w:sz w:val="22"/>
          <w:szCs w:val="22"/>
          <w:lang w:val="pl-PL"/>
        </w:rPr>
      </w:pPr>
      <w:r w:rsidRPr="00083EC9">
        <w:rPr>
          <w:rFonts w:cstheme="majorHAnsi"/>
          <w:color w:val="244061" w:themeColor="accent1" w:themeShade="80"/>
          <w:sz w:val="22"/>
          <w:szCs w:val="22"/>
          <w:lang w:val="pl-PL"/>
        </w:rPr>
        <w:t>Wymagania jakościowe</w:t>
      </w:r>
      <w:r w:rsidR="006F2067" w:rsidRPr="00083EC9">
        <w:rPr>
          <w:rFonts w:cstheme="majorHAnsi"/>
          <w:color w:val="244061" w:themeColor="accent1" w:themeShade="80"/>
          <w:sz w:val="22"/>
          <w:szCs w:val="22"/>
          <w:lang w:val="pl-PL"/>
        </w:rPr>
        <w:t xml:space="preserve"> </w:t>
      </w:r>
    </w:p>
    <w:p w14:paraId="60A87013" w14:textId="24EBD54C" w:rsidR="0054419E" w:rsidRPr="005C1E51" w:rsidRDefault="0054419E" w:rsidP="005C1E51">
      <w:pPr>
        <w:pStyle w:val="Akapitzlist"/>
        <w:numPr>
          <w:ilvl w:val="1"/>
          <w:numId w:val="19"/>
        </w:numPr>
        <w:spacing w:line="288" w:lineRule="auto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Materiały i konstrukcja szaf:</w:t>
      </w:r>
    </w:p>
    <w:p w14:paraId="345117A6" w14:textId="38567B86" w:rsidR="0069146C" w:rsidRPr="005C1E51" w:rsidRDefault="0069146C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Zabudowa ma być wykonana w technologii meblarskiej z wykorzystaniem materiałów wysokiej jakości, zapewniających trwałość, estetykę oraz funkcjonalność.</w:t>
      </w:r>
    </w:p>
    <w:p w14:paraId="1E21436E" w14:textId="32BF0D63" w:rsidR="00A83E82" w:rsidRPr="005C1E51" w:rsidRDefault="0069146C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W</w:t>
      </w:r>
      <w:r w:rsidR="00A83E82" w:rsidRPr="005C1E51">
        <w:rPr>
          <w:rFonts w:asciiTheme="majorHAnsi" w:hAnsiTheme="majorHAnsi" w:cstheme="majorHAnsi"/>
          <w:lang w:val="pl-PL"/>
        </w:rPr>
        <w:t>szystkie elementy muszą posiadać właściwości trudnopalne, potwierdzone</w:t>
      </w:r>
    </w:p>
    <w:p w14:paraId="7D24883B" w14:textId="77777777" w:rsidR="00A83E82" w:rsidRPr="005C1E51" w:rsidRDefault="00A83E82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odpowiednimi certyfikatami.</w:t>
      </w:r>
    </w:p>
    <w:p w14:paraId="645F7D9D" w14:textId="25BD904E" w:rsidR="00A83E82" w:rsidRPr="005C1E51" w:rsidRDefault="00A83E82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Materiały drewniane i drewnopochodne muszą posiadać certyfikat FSC.</w:t>
      </w:r>
    </w:p>
    <w:p w14:paraId="721CA957" w14:textId="2928D71C" w:rsidR="002B00D5" w:rsidRPr="005C1E51" w:rsidRDefault="002B00D5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Co najmniej 60% materiałów wykorzystanych do produkcji zabudów musi pochodzić z recyklingu.</w:t>
      </w:r>
    </w:p>
    <w:p w14:paraId="5E1D879A" w14:textId="77777777" w:rsidR="006F2067" w:rsidRPr="005C1E51" w:rsidRDefault="002B00D5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Wszystkie płyty muszą posiadać aktualny atest higieniczny.</w:t>
      </w:r>
    </w:p>
    <w:p w14:paraId="5F2B765F" w14:textId="09DC6005" w:rsidR="006F2067" w:rsidRPr="005C1E51" w:rsidRDefault="006F2067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Niedopuszczalne jest stosowanie połączeń z widocznymi elementami</w:t>
      </w:r>
      <w:r w:rsidR="00EF74C7" w:rsidRPr="005C1E51">
        <w:rPr>
          <w:rFonts w:asciiTheme="majorHAnsi" w:hAnsiTheme="majorHAnsi" w:cstheme="majorHAnsi"/>
          <w:lang w:val="pl-PL"/>
        </w:rPr>
        <w:t xml:space="preserve"> </w:t>
      </w:r>
      <w:r w:rsidRPr="005C1E51">
        <w:rPr>
          <w:rFonts w:asciiTheme="majorHAnsi" w:hAnsiTheme="majorHAnsi" w:cstheme="majorHAnsi"/>
          <w:lang w:val="pl-PL"/>
        </w:rPr>
        <w:t xml:space="preserve">montażowymi, </w:t>
      </w:r>
      <w:r w:rsidR="00EF74C7" w:rsidRPr="005C1E51">
        <w:rPr>
          <w:rFonts w:asciiTheme="majorHAnsi" w:hAnsiTheme="majorHAnsi" w:cstheme="majorHAnsi"/>
          <w:lang w:val="pl-PL"/>
        </w:rPr>
        <w:br/>
      </w:r>
      <w:r w:rsidRPr="005C1E51">
        <w:rPr>
          <w:rFonts w:asciiTheme="majorHAnsi" w:hAnsiTheme="majorHAnsi" w:cstheme="majorHAnsi"/>
          <w:lang w:val="pl-PL"/>
        </w:rPr>
        <w:t>w tym tzw. mimośrodów.</w:t>
      </w:r>
    </w:p>
    <w:p w14:paraId="2169067D" w14:textId="7F19A718" w:rsidR="006F2067" w:rsidRPr="005C1E51" w:rsidRDefault="006F2067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Półki muszą być mocowane w sposób zapewniający zabezpieczenie przed ich</w:t>
      </w:r>
    </w:p>
    <w:p w14:paraId="552A9E89" w14:textId="77777777" w:rsidR="006F2067" w:rsidRPr="005C1E51" w:rsidRDefault="006F2067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przypadkowym wypadnięciem.</w:t>
      </w:r>
    </w:p>
    <w:p w14:paraId="5F10BF4A" w14:textId="3CB1F569" w:rsidR="006F2067" w:rsidRPr="005C1E51" w:rsidRDefault="006F2067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Nóżki mebli powinny być wykonane z tworzywa PCV i gwarantować udźwig</w:t>
      </w:r>
    </w:p>
    <w:p w14:paraId="20876BB3" w14:textId="77777777" w:rsidR="006F2067" w:rsidRPr="005C1E51" w:rsidRDefault="006F2067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lastRenderedPageBreak/>
        <w:t>minimum 180 kg na jeden segment.</w:t>
      </w:r>
    </w:p>
    <w:p w14:paraId="50EDC59B" w14:textId="5113BD37" w:rsidR="0092072A" w:rsidRPr="005C1E51" w:rsidRDefault="0092072A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 xml:space="preserve">Cokół szafy </w:t>
      </w:r>
      <w:r w:rsidR="00E076C2" w:rsidRPr="005C1E51">
        <w:rPr>
          <w:rFonts w:asciiTheme="majorHAnsi" w:hAnsiTheme="majorHAnsi" w:cstheme="majorHAnsi"/>
          <w:lang w:val="pl-PL"/>
        </w:rPr>
        <w:t xml:space="preserve">o wysokości </w:t>
      </w:r>
      <w:r w:rsidRPr="005C1E51">
        <w:rPr>
          <w:rFonts w:asciiTheme="majorHAnsi" w:hAnsiTheme="majorHAnsi" w:cstheme="majorHAnsi"/>
          <w:lang w:val="pl-PL"/>
        </w:rPr>
        <w:t>10</w:t>
      </w:r>
      <w:r w:rsidR="00DF4EB9" w:rsidRPr="005C1E51">
        <w:rPr>
          <w:rFonts w:asciiTheme="majorHAnsi" w:hAnsiTheme="majorHAnsi" w:cstheme="majorHAnsi"/>
          <w:lang w:val="pl-PL"/>
        </w:rPr>
        <w:t>0</w:t>
      </w:r>
      <w:r w:rsidRPr="005C1E51">
        <w:rPr>
          <w:rFonts w:asciiTheme="majorHAnsi" w:hAnsiTheme="majorHAnsi" w:cstheme="majorHAnsi"/>
          <w:lang w:val="pl-PL"/>
        </w:rPr>
        <w:t xml:space="preserve"> </w:t>
      </w:r>
      <w:r w:rsidR="00DF4EB9" w:rsidRPr="005C1E51">
        <w:rPr>
          <w:rFonts w:asciiTheme="majorHAnsi" w:hAnsiTheme="majorHAnsi" w:cstheme="majorHAnsi"/>
          <w:lang w:val="pl-PL"/>
        </w:rPr>
        <w:t>m</w:t>
      </w:r>
      <w:r w:rsidRPr="005C1E51">
        <w:rPr>
          <w:rFonts w:asciiTheme="majorHAnsi" w:hAnsiTheme="majorHAnsi" w:cstheme="majorHAnsi"/>
          <w:lang w:val="pl-PL"/>
        </w:rPr>
        <w:t>m w kolorze zabudowy</w:t>
      </w:r>
      <w:r w:rsidR="00E076C2" w:rsidRPr="005C1E51">
        <w:rPr>
          <w:rFonts w:asciiTheme="majorHAnsi" w:hAnsiTheme="majorHAnsi" w:cstheme="majorHAnsi"/>
          <w:lang w:val="pl-PL"/>
        </w:rPr>
        <w:t>.</w:t>
      </w:r>
      <w:r w:rsidRPr="005C1E51">
        <w:rPr>
          <w:rFonts w:asciiTheme="majorHAnsi" w:hAnsiTheme="majorHAnsi" w:cstheme="majorHAnsi"/>
          <w:lang w:val="pl-PL"/>
        </w:rPr>
        <w:t xml:space="preserve"> </w:t>
      </w:r>
    </w:p>
    <w:p w14:paraId="3A1D07B7" w14:textId="62FD8340" w:rsidR="006F2067" w:rsidRPr="005C1E51" w:rsidRDefault="006F2067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Zabrania się stosowania drążków z rozetami, w których widoczne są wkręty.</w:t>
      </w:r>
    </w:p>
    <w:p w14:paraId="5C61B8EB" w14:textId="2DE80BE4" w:rsidR="0069146C" w:rsidRPr="005C1E51" w:rsidRDefault="001C48CE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Płyta laminowana o grubości min. 18 mm.</w:t>
      </w:r>
    </w:p>
    <w:p w14:paraId="243925D4" w14:textId="59DC304C" w:rsidR="0069146C" w:rsidRPr="005C1E51" w:rsidRDefault="001C48CE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Kolorystyka</w:t>
      </w:r>
      <w:r w:rsidR="0054419E" w:rsidRPr="005C1E51">
        <w:rPr>
          <w:rFonts w:asciiTheme="majorHAnsi" w:hAnsiTheme="majorHAnsi" w:cstheme="majorHAnsi"/>
          <w:lang w:val="pl-PL"/>
        </w:rPr>
        <w:t xml:space="preserve"> płyt</w:t>
      </w:r>
      <w:r w:rsidRPr="005C1E51">
        <w:rPr>
          <w:rFonts w:asciiTheme="majorHAnsi" w:hAnsiTheme="majorHAnsi" w:cstheme="majorHAnsi"/>
          <w:lang w:val="pl-PL"/>
        </w:rPr>
        <w:t xml:space="preserve"> </w:t>
      </w:r>
      <w:r w:rsidR="0092072A" w:rsidRPr="005C1E51">
        <w:rPr>
          <w:rFonts w:asciiTheme="majorHAnsi" w:hAnsiTheme="majorHAnsi" w:cstheme="majorHAnsi"/>
          <w:lang w:val="pl-PL"/>
        </w:rPr>
        <w:t xml:space="preserve">- jasny szary </w:t>
      </w:r>
      <w:r w:rsidR="008E7A3C" w:rsidRPr="005C1E51">
        <w:rPr>
          <w:rFonts w:asciiTheme="majorHAnsi" w:hAnsiTheme="majorHAnsi" w:cstheme="majorHAnsi"/>
          <w:lang w:val="pl-PL"/>
        </w:rPr>
        <w:t>zbliżony do</w:t>
      </w:r>
      <w:r w:rsidR="0092072A" w:rsidRPr="005C1E51">
        <w:rPr>
          <w:rFonts w:asciiTheme="majorHAnsi" w:hAnsiTheme="majorHAnsi" w:cstheme="majorHAnsi"/>
          <w:lang w:val="pl-PL"/>
        </w:rPr>
        <w:t xml:space="preserve"> RAL</w:t>
      </w:r>
      <w:r w:rsidR="000B5A91" w:rsidRPr="005C1E51">
        <w:rPr>
          <w:rFonts w:asciiTheme="majorHAnsi" w:hAnsiTheme="majorHAnsi" w:cstheme="majorHAnsi"/>
          <w:lang w:val="pl-PL"/>
        </w:rPr>
        <w:t xml:space="preserve"> </w:t>
      </w:r>
      <w:r w:rsidR="007414F6" w:rsidRPr="005C1E51">
        <w:rPr>
          <w:rFonts w:asciiTheme="majorHAnsi" w:hAnsiTheme="majorHAnsi" w:cstheme="majorHAnsi"/>
          <w:lang w:val="pl-PL"/>
        </w:rPr>
        <w:t>7035.</w:t>
      </w:r>
    </w:p>
    <w:p w14:paraId="5EDE0EA4" w14:textId="4A7FDF3B" w:rsidR="0069146C" w:rsidRPr="005C1E51" w:rsidRDefault="001C48CE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 xml:space="preserve">Krawędzie zabezpieczone obrzeżem </w:t>
      </w:r>
      <w:r w:rsidR="0054419E" w:rsidRPr="005C1E51">
        <w:rPr>
          <w:rFonts w:asciiTheme="majorHAnsi" w:hAnsiTheme="majorHAnsi" w:cstheme="majorHAnsi"/>
          <w:lang w:val="pl-PL"/>
        </w:rPr>
        <w:t>dopasowanym kolorystycznie do płyty</w:t>
      </w:r>
      <w:r w:rsidRPr="005C1E51">
        <w:rPr>
          <w:rFonts w:asciiTheme="majorHAnsi" w:hAnsiTheme="majorHAnsi" w:cstheme="majorHAnsi"/>
          <w:lang w:val="pl-PL"/>
        </w:rPr>
        <w:t>.</w:t>
      </w:r>
    </w:p>
    <w:p w14:paraId="0E5D3809" w14:textId="36AB2603" w:rsidR="004B21A1" w:rsidRPr="005C1E51" w:rsidRDefault="001C48CE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Konstrukcja stabilna, przystosowana do zabudowy wnękowej.</w:t>
      </w:r>
    </w:p>
    <w:p w14:paraId="12BBC286" w14:textId="77777777" w:rsidR="0054419E" w:rsidRPr="005C1E51" w:rsidRDefault="0054419E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Konstrukcja ma być jednolita, podzielona na dwie części, symetrycznie, bez ścianek działowych.</w:t>
      </w:r>
    </w:p>
    <w:p w14:paraId="1E45D627" w14:textId="64055B5B" w:rsidR="0092072A" w:rsidRPr="005C1E51" w:rsidRDefault="0092072A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Dolna część - półka na buty pod wieszakami o wysokości 35</w:t>
      </w:r>
      <w:r w:rsidR="008F5BC4" w:rsidRPr="005C1E51">
        <w:rPr>
          <w:rFonts w:asciiTheme="majorHAnsi" w:hAnsiTheme="majorHAnsi" w:cstheme="majorHAnsi"/>
          <w:lang w:val="pl-PL"/>
        </w:rPr>
        <w:t>0</w:t>
      </w:r>
      <w:r w:rsidRPr="005C1E51">
        <w:rPr>
          <w:rFonts w:asciiTheme="majorHAnsi" w:hAnsiTheme="majorHAnsi" w:cstheme="majorHAnsi"/>
          <w:lang w:val="pl-PL"/>
        </w:rPr>
        <w:t xml:space="preserve"> </w:t>
      </w:r>
      <w:r w:rsidR="008F5BC4" w:rsidRPr="005C1E51">
        <w:rPr>
          <w:rFonts w:asciiTheme="majorHAnsi" w:hAnsiTheme="majorHAnsi" w:cstheme="majorHAnsi"/>
          <w:lang w:val="pl-PL"/>
        </w:rPr>
        <w:t>m</w:t>
      </w:r>
      <w:r w:rsidRPr="005C1E51">
        <w:rPr>
          <w:rFonts w:asciiTheme="majorHAnsi" w:hAnsiTheme="majorHAnsi" w:cstheme="majorHAnsi"/>
          <w:lang w:val="pl-PL"/>
        </w:rPr>
        <w:t>m</w:t>
      </w:r>
      <w:r w:rsidR="007414F6" w:rsidRPr="005C1E51">
        <w:rPr>
          <w:rFonts w:asciiTheme="majorHAnsi" w:hAnsiTheme="majorHAnsi" w:cstheme="majorHAnsi"/>
          <w:lang w:val="pl-PL"/>
        </w:rPr>
        <w:t>.</w:t>
      </w:r>
      <w:r w:rsidRPr="005C1E51">
        <w:rPr>
          <w:rFonts w:asciiTheme="majorHAnsi" w:hAnsiTheme="majorHAnsi" w:cstheme="majorHAnsi"/>
          <w:lang w:val="pl-PL"/>
        </w:rPr>
        <w:t xml:space="preserve"> </w:t>
      </w:r>
    </w:p>
    <w:p w14:paraId="482247C6" w14:textId="673825ED" w:rsidR="0054419E" w:rsidRPr="005C1E51" w:rsidRDefault="0054419E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 xml:space="preserve">Górna część: nad całą szerokością zabudowy </w:t>
      </w:r>
      <w:r w:rsidR="008F5BC4" w:rsidRPr="005C1E51">
        <w:rPr>
          <w:rFonts w:asciiTheme="majorHAnsi" w:hAnsiTheme="majorHAnsi" w:cstheme="majorHAnsi"/>
          <w:lang w:val="pl-PL"/>
        </w:rPr>
        <w:t>mają znajdować</w:t>
      </w:r>
      <w:r w:rsidRPr="005C1E51">
        <w:rPr>
          <w:rFonts w:asciiTheme="majorHAnsi" w:hAnsiTheme="majorHAnsi" w:cstheme="majorHAnsi"/>
          <w:lang w:val="pl-PL"/>
        </w:rPr>
        <w:t xml:space="preserve"> się </w:t>
      </w:r>
      <w:r w:rsidR="0092072A" w:rsidRPr="005C1E51">
        <w:rPr>
          <w:rFonts w:asciiTheme="majorHAnsi" w:hAnsiTheme="majorHAnsi" w:cstheme="majorHAnsi"/>
          <w:lang w:val="pl-PL"/>
        </w:rPr>
        <w:t xml:space="preserve">dwie półki </w:t>
      </w:r>
      <w:r w:rsidRPr="005C1E51">
        <w:rPr>
          <w:rFonts w:asciiTheme="majorHAnsi" w:hAnsiTheme="majorHAnsi" w:cstheme="majorHAnsi"/>
          <w:lang w:val="pl-PL"/>
        </w:rPr>
        <w:t>zamontowan</w:t>
      </w:r>
      <w:r w:rsidR="0092072A" w:rsidRPr="005C1E51">
        <w:rPr>
          <w:rFonts w:asciiTheme="majorHAnsi" w:hAnsiTheme="majorHAnsi" w:cstheme="majorHAnsi"/>
          <w:lang w:val="pl-PL"/>
        </w:rPr>
        <w:t>e</w:t>
      </w:r>
      <w:r w:rsidRPr="005C1E51">
        <w:rPr>
          <w:rFonts w:asciiTheme="majorHAnsi" w:hAnsiTheme="majorHAnsi" w:cstheme="majorHAnsi"/>
          <w:lang w:val="pl-PL"/>
        </w:rPr>
        <w:t xml:space="preserve"> na wysokości </w:t>
      </w:r>
      <w:r w:rsidR="0092072A" w:rsidRPr="005C1E51">
        <w:rPr>
          <w:rFonts w:asciiTheme="majorHAnsi" w:hAnsiTheme="majorHAnsi" w:cstheme="majorHAnsi"/>
          <w:lang w:val="pl-PL"/>
        </w:rPr>
        <w:t xml:space="preserve">ok </w:t>
      </w:r>
      <w:r w:rsidRPr="005C1E51">
        <w:rPr>
          <w:rFonts w:asciiTheme="majorHAnsi" w:hAnsiTheme="majorHAnsi" w:cstheme="majorHAnsi"/>
          <w:lang w:val="pl-PL"/>
        </w:rPr>
        <w:t>2000 mm.</w:t>
      </w:r>
    </w:p>
    <w:p w14:paraId="66286080" w14:textId="2BD15AE9" w:rsidR="0054419E" w:rsidRDefault="0054419E" w:rsidP="00D321CE">
      <w:pPr>
        <w:pStyle w:val="Akapitzlist"/>
        <w:numPr>
          <w:ilvl w:val="2"/>
          <w:numId w:val="30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 xml:space="preserve">Środkowa część: na wysokości </w:t>
      </w:r>
      <w:r w:rsidR="0092072A" w:rsidRPr="005C1E51">
        <w:rPr>
          <w:rFonts w:asciiTheme="majorHAnsi" w:hAnsiTheme="majorHAnsi" w:cstheme="majorHAnsi"/>
          <w:lang w:val="pl-PL"/>
        </w:rPr>
        <w:t xml:space="preserve">ok </w:t>
      </w:r>
      <w:r w:rsidRPr="005C1E51">
        <w:rPr>
          <w:rFonts w:asciiTheme="majorHAnsi" w:hAnsiTheme="majorHAnsi" w:cstheme="majorHAnsi"/>
          <w:lang w:val="pl-PL"/>
        </w:rPr>
        <w:t>1800 mm ma być zamontowany drążek na wieszaki (o grubości min. 25 mm). Drążek ma być dzielony na dwie części: lewą i prawą, na całej długości zabudowy.</w:t>
      </w:r>
    </w:p>
    <w:p w14:paraId="33383AB6" w14:textId="70AED5DE" w:rsidR="00C938DA" w:rsidRPr="00C938DA" w:rsidRDefault="00C938DA" w:rsidP="00C938DA">
      <w:pPr>
        <w:pStyle w:val="Akapitzlist"/>
        <w:numPr>
          <w:ilvl w:val="1"/>
          <w:numId w:val="19"/>
        </w:numPr>
        <w:spacing w:line="288" w:lineRule="auto"/>
        <w:rPr>
          <w:rFonts w:asciiTheme="majorHAnsi" w:hAnsiTheme="majorHAnsi" w:cstheme="majorHAnsi"/>
          <w:lang w:val="pl-PL"/>
        </w:rPr>
      </w:pPr>
      <w:r w:rsidRPr="00C938DA">
        <w:rPr>
          <w:rFonts w:asciiTheme="majorHAnsi" w:hAnsiTheme="majorHAnsi" w:cstheme="majorHAnsi"/>
          <w:lang w:val="pl-PL"/>
        </w:rPr>
        <w:t>Przykładowy widok szafy</w:t>
      </w:r>
      <w:r>
        <w:rPr>
          <w:rFonts w:asciiTheme="majorHAnsi" w:hAnsiTheme="majorHAnsi" w:cstheme="majorHAnsi"/>
          <w:lang w:val="pl-PL"/>
        </w:rPr>
        <w:t xml:space="preserve"> </w:t>
      </w:r>
      <w:r w:rsidRPr="00C938DA">
        <w:rPr>
          <w:rFonts w:asciiTheme="majorHAnsi" w:hAnsiTheme="majorHAnsi" w:cstheme="majorHAnsi"/>
          <w:lang w:val="pl-PL"/>
        </w:rPr>
        <w:t xml:space="preserve"> – rysunek poglądowy </w:t>
      </w:r>
    </w:p>
    <w:p w14:paraId="067B7BA2" w14:textId="6A6DD72B" w:rsidR="00C938DA" w:rsidRDefault="00C938DA" w:rsidP="00C938DA">
      <w:pPr>
        <w:pStyle w:val="Akapitzlist"/>
        <w:spacing w:line="288" w:lineRule="auto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 xml:space="preserve">Zamawiający zobowiązany jest do dokonania dokładnych pomiarów w miejscu realizacji przedmiotu zamówienia przed rozpoczęciem prac oraz przed sporządzeniem ostatecznego projektu i wykonaniem elementów stolarskich. Wszelkie nieścisłości lub rozbieżności należy zgłosić Zamawiającemu przed przystąpieniem do realizacji przedmiotu zamówienia.   </w:t>
      </w:r>
    </w:p>
    <w:p w14:paraId="1AC2E3FE" w14:textId="1BD5A324" w:rsidR="007042BC" w:rsidRPr="007042BC" w:rsidRDefault="0021392B" w:rsidP="0021392B">
      <w:pPr>
        <w:pStyle w:val="Akapitzlist"/>
        <w:spacing w:line="288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noProof/>
          <w:lang w:val="pl-PL"/>
        </w:rPr>
        <w:drawing>
          <wp:inline distT="0" distB="0" distL="0" distR="0" wp14:anchorId="6DE04F40" wp14:editId="54D107F6">
            <wp:extent cx="5486400" cy="3717925"/>
            <wp:effectExtent l="0" t="0" r="0" b="3175"/>
            <wp:docPr id="894947749" name="Obraz 1" descr="Obraz zawierający rysunek techniczny szaf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47749" name="Obraz 1" descr="Obraz zawierający rysunek techniczny szafy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EBFB" w14:textId="003B9927" w:rsidR="0041795A" w:rsidRPr="005C1E51" w:rsidRDefault="0041795A" w:rsidP="005C1E51">
      <w:pPr>
        <w:pStyle w:val="Akapitzlist"/>
        <w:numPr>
          <w:ilvl w:val="1"/>
          <w:numId w:val="19"/>
        </w:numPr>
        <w:spacing w:line="288" w:lineRule="auto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lastRenderedPageBreak/>
        <w:t>Montaż:</w:t>
      </w:r>
    </w:p>
    <w:p w14:paraId="5D03263F" w14:textId="1E471D39" w:rsidR="0041795A" w:rsidRPr="005C1E51" w:rsidRDefault="0041795A" w:rsidP="00D321CE">
      <w:pPr>
        <w:pStyle w:val="Akapitzlist"/>
        <w:numPr>
          <w:ilvl w:val="2"/>
          <w:numId w:val="31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Montaż zabudowy musi odbyć się w miejscu wskazanym przez Zamawiającego.</w:t>
      </w:r>
    </w:p>
    <w:p w14:paraId="5CDF1C65" w14:textId="541DCFF5" w:rsidR="0041795A" w:rsidRPr="005C1E51" w:rsidRDefault="0041795A" w:rsidP="00D321CE">
      <w:pPr>
        <w:pStyle w:val="Akapitzlist"/>
        <w:numPr>
          <w:ilvl w:val="2"/>
          <w:numId w:val="31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Wszystkie elementy muszą być solidnie i trwale zamocowane, z uwzględnieniem obciążeń, jakie będą na nie oddziaływać.</w:t>
      </w:r>
    </w:p>
    <w:p w14:paraId="0BC431CD" w14:textId="35F8F193" w:rsidR="0041795A" w:rsidRPr="005C1E51" w:rsidRDefault="0041795A" w:rsidP="00D321CE">
      <w:pPr>
        <w:pStyle w:val="Akapitzlist"/>
        <w:numPr>
          <w:ilvl w:val="2"/>
          <w:numId w:val="31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Wykonawca jest zobowiązany do</w:t>
      </w:r>
      <w:r w:rsidR="007F493F" w:rsidRPr="005C1E51">
        <w:rPr>
          <w:rFonts w:asciiTheme="majorHAnsi" w:hAnsiTheme="majorHAnsi" w:cstheme="majorHAnsi"/>
          <w:lang w:val="pl-PL"/>
        </w:rPr>
        <w:t xml:space="preserve"> </w:t>
      </w:r>
      <w:r w:rsidRPr="005C1E51">
        <w:rPr>
          <w:rFonts w:asciiTheme="majorHAnsi" w:hAnsiTheme="majorHAnsi" w:cstheme="majorHAnsi"/>
          <w:lang w:val="pl-PL"/>
        </w:rPr>
        <w:t>sprzątania</w:t>
      </w:r>
      <w:r w:rsidR="007F493F" w:rsidRPr="005C1E51">
        <w:rPr>
          <w:rFonts w:asciiTheme="majorHAnsi" w:hAnsiTheme="majorHAnsi" w:cstheme="majorHAnsi"/>
          <w:lang w:val="pl-PL"/>
        </w:rPr>
        <w:t xml:space="preserve"> na bieżąco</w:t>
      </w:r>
      <w:r w:rsidRPr="005C1E51">
        <w:rPr>
          <w:rFonts w:asciiTheme="majorHAnsi" w:hAnsiTheme="majorHAnsi" w:cstheme="majorHAnsi"/>
          <w:lang w:val="pl-PL"/>
        </w:rPr>
        <w:t xml:space="preserve"> miejsca pracy po zakończeniu montażu oraz usu</w:t>
      </w:r>
      <w:r w:rsidR="007F493F" w:rsidRPr="005C1E51">
        <w:rPr>
          <w:rFonts w:asciiTheme="majorHAnsi" w:hAnsiTheme="majorHAnsi" w:cstheme="majorHAnsi"/>
          <w:lang w:val="pl-PL"/>
        </w:rPr>
        <w:t>wania</w:t>
      </w:r>
      <w:r w:rsidRPr="005C1E51">
        <w:rPr>
          <w:rFonts w:asciiTheme="majorHAnsi" w:hAnsiTheme="majorHAnsi" w:cstheme="majorHAnsi"/>
          <w:lang w:val="pl-PL"/>
        </w:rPr>
        <w:t xml:space="preserve"> wszelkich odpadów budowlanych. </w:t>
      </w:r>
    </w:p>
    <w:p w14:paraId="120814C6" w14:textId="3972217B" w:rsidR="00927AAF" w:rsidRPr="005C1E51" w:rsidRDefault="00927AAF" w:rsidP="00D321CE">
      <w:pPr>
        <w:pStyle w:val="Akapitzlist"/>
        <w:numPr>
          <w:ilvl w:val="2"/>
          <w:numId w:val="31"/>
        </w:numPr>
        <w:spacing w:after="0" w:line="288" w:lineRule="auto"/>
        <w:ind w:left="1097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 xml:space="preserve">Wykonawca jest zobowiązany dostarczyć do wbudowanych szaf 800 </w:t>
      </w:r>
      <w:r w:rsidR="00DF4EB9" w:rsidRPr="005C1E51">
        <w:rPr>
          <w:rFonts w:asciiTheme="majorHAnsi" w:hAnsiTheme="majorHAnsi" w:cstheme="majorHAnsi"/>
          <w:lang w:val="pl-PL"/>
        </w:rPr>
        <w:t xml:space="preserve">trwałych </w:t>
      </w:r>
      <w:r w:rsidR="002A2074" w:rsidRPr="005C1E51">
        <w:rPr>
          <w:rFonts w:asciiTheme="majorHAnsi" w:hAnsiTheme="majorHAnsi" w:cstheme="majorHAnsi"/>
          <w:lang w:val="pl-PL"/>
        </w:rPr>
        <w:t xml:space="preserve">drewnianych </w:t>
      </w:r>
      <w:r w:rsidRPr="005C1E51">
        <w:rPr>
          <w:rFonts w:asciiTheme="majorHAnsi" w:hAnsiTheme="majorHAnsi" w:cstheme="majorHAnsi"/>
          <w:lang w:val="pl-PL"/>
        </w:rPr>
        <w:t>wieszaków</w:t>
      </w:r>
      <w:r w:rsidR="00486EE3" w:rsidRPr="005C1E51">
        <w:rPr>
          <w:rFonts w:asciiTheme="majorHAnsi" w:hAnsiTheme="majorHAnsi" w:cstheme="majorHAnsi"/>
          <w:lang w:val="pl-PL"/>
        </w:rPr>
        <w:t xml:space="preserve"> z poprzeczką i metalowym haczykiem.</w:t>
      </w:r>
      <w:r w:rsidRPr="005C1E51">
        <w:rPr>
          <w:rFonts w:asciiTheme="majorHAnsi" w:hAnsiTheme="majorHAnsi" w:cstheme="majorHAnsi"/>
          <w:lang w:val="pl-PL"/>
        </w:rPr>
        <w:t xml:space="preserve"> </w:t>
      </w:r>
    </w:p>
    <w:p w14:paraId="293B72C2" w14:textId="1521E1CD" w:rsidR="004B21A1" w:rsidRPr="00083EC9" w:rsidRDefault="001C48CE" w:rsidP="005C1E51">
      <w:pPr>
        <w:pStyle w:val="Nagwek2"/>
        <w:numPr>
          <w:ilvl w:val="0"/>
          <w:numId w:val="16"/>
        </w:numPr>
        <w:spacing w:line="288" w:lineRule="auto"/>
        <w:contextualSpacing/>
        <w:rPr>
          <w:rFonts w:cstheme="majorHAnsi"/>
          <w:color w:val="244061" w:themeColor="accent1" w:themeShade="80"/>
          <w:sz w:val="22"/>
          <w:szCs w:val="22"/>
          <w:lang w:val="pl-PL"/>
        </w:rPr>
      </w:pPr>
      <w:r w:rsidRPr="00083EC9">
        <w:rPr>
          <w:rFonts w:cstheme="majorHAnsi"/>
          <w:color w:val="244061" w:themeColor="accent1" w:themeShade="80"/>
          <w:sz w:val="22"/>
          <w:szCs w:val="22"/>
          <w:lang w:val="pl-PL"/>
        </w:rPr>
        <w:t>Termin realizacji</w:t>
      </w:r>
    </w:p>
    <w:p w14:paraId="68AE4CDF" w14:textId="32A16A7F" w:rsidR="004B21A1" w:rsidRPr="005C1E51" w:rsidRDefault="001C48CE" w:rsidP="005C1E51">
      <w:pPr>
        <w:spacing w:line="288" w:lineRule="auto"/>
        <w:ind w:left="360"/>
        <w:contextualSpacing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 xml:space="preserve">Termin realizacji zamówienia: </w:t>
      </w:r>
      <w:r w:rsidR="0092072A" w:rsidRPr="005C1E51">
        <w:rPr>
          <w:rFonts w:asciiTheme="majorHAnsi" w:hAnsiTheme="majorHAnsi" w:cstheme="majorHAnsi"/>
          <w:lang w:val="pl-PL"/>
        </w:rPr>
        <w:t>(</w:t>
      </w:r>
      <w:r w:rsidR="0092072A" w:rsidRPr="005C1E51">
        <w:rPr>
          <w:rFonts w:asciiTheme="majorHAnsi" w:hAnsiTheme="majorHAnsi" w:cstheme="majorHAnsi"/>
          <w:b/>
          <w:bCs/>
          <w:lang w:val="pl-PL"/>
        </w:rPr>
        <w:t>zgodnie z ofertą Wykonawcy – kryterium punktowane)</w:t>
      </w:r>
      <w:r w:rsidRPr="005C1E51">
        <w:rPr>
          <w:rFonts w:asciiTheme="majorHAnsi" w:hAnsiTheme="majorHAnsi" w:cstheme="majorHAnsi"/>
          <w:lang w:val="pl-PL"/>
        </w:rPr>
        <w:t xml:space="preserve">, nie </w:t>
      </w:r>
      <w:r w:rsidR="0092072A" w:rsidRPr="005C1E51">
        <w:rPr>
          <w:rFonts w:asciiTheme="majorHAnsi" w:hAnsiTheme="majorHAnsi" w:cstheme="majorHAnsi"/>
          <w:lang w:val="pl-PL"/>
        </w:rPr>
        <w:t>dłużej</w:t>
      </w:r>
      <w:r w:rsidRPr="005C1E51">
        <w:rPr>
          <w:rFonts w:asciiTheme="majorHAnsi" w:hAnsiTheme="majorHAnsi" w:cstheme="majorHAnsi"/>
          <w:lang w:val="pl-PL"/>
        </w:rPr>
        <w:t xml:space="preserve"> niż </w:t>
      </w:r>
      <w:r w:rsidR="00BE5C2D" w:rsidRPr="005C1E51">
        <w:rPr>
          <w:rFonts w:asciiTheme="majorHAnsi" w:hAnsiTheme="majorHAnsi" w:cstheme="majorHAnsi"/>
          <w:lang w:val="pl-PL"/>
        </w:rPr>
        <w:t>2</w:t>
      </w:r>
      <w:r w:rsidR="006C19FB">
        <w:rPr>
          <w:rFonts w:asciiTheme="majorHAnsi" w:hAnsiTheme="majorHAnsi" w:cstheme="majorHAnsi"/>
          <w:lang w:val="pl-PL"/>
        </w:rPr>
        <w:t>0</w:t>
      </w:r>
      <w:r w:rsidRPr="005C1E51">
        <w:rPr>
          <w:rFonts w:asciiTheme="majorHAnsi" w:hAnsiTheme="majorHAnsi" w:cstheme="majorHAnsi"/>
          <w:lang w:val="pl-PL"/>
        </w:rPr>
        <w:t xml:space="preserve"> dni </w:t>
      </w:r>
      <w:r w:rsidR="006C19FB">
        <w:rPr>
          <w:rFonts w:asciiTheme="majorHAnsi" w:hAnsiTheme="majorHAnsi" w:cstheme="majorHAnsi"/>
          <w:lang w:val="pl-PL"/>
        </w:rPr>
        <w:t xml:space="preserve">roboczych </w:t>
      </w:r>
      <w:r w:rsidRPr="005C1E51">
        <w:rPr>
          <w:rFonts w:asciiTheme="majorHAnsi" w:hAnsiTheme="majorHAnsi" w:cstheme="majorHAnsi"/>
          <w:lang w:val="pl-PL"/>
        </w:rPr>
        <w:t xml:space="preserve">od </w:t>
      </w:r>
      <w:r w:rsidR="007F493F" w:rsidRPr="005C1E51">
        <w:rPr>
          <w:rFonts w:asciiTheme="majorHAnsi" w:hAnsiTheme="majorHAnsi" w:cstheme="majorHAnsi"/>
          <w:lang w:val="pl-PL"/>
        </w:rPr>
        <w:t xml:space="preserve">daty </w:t>
      </w:r>
      <w:r w:rsidRPr="005C1E51">
        <w:rPr>
          <w:rFonts w:asciiTheme="majorHAnsi" w:hAnsiTheme="majorHAnsi" w:cstheme="majorHAnsi"/>
          <w:lang w:val="pl-PL"/>
        </w:rPr>
        <w:t>podpisania umowy.</w:t>
      </w:r>
      <w:r w:rsidR="00CC3FA8" w:rsidRPr="005C1E51">
        <w:rPr>
          <w:rFonts w:asciiTheme="majorHAnsi" w:hAnsiTheme="majorHAnsi" w:cstheme="majorHAnsi"/>
          <w:lang w:val="pl-PL"/>
        </w:rPr>
        <w:t xml:space="preserve"> </w:t>
      </w:r>
    </w:p>
    <w:p w14:paraId="01C80366" w14:textId="20B62A43" w:rsidR="004B21A1" w:rsidRPr="00083EC9" w:rsidRDefault="001C48CE" w:rsidP="005C1E51">
      <w:pPr>
        <w:pStyle w:val="Nagwek2"/>
        <w:numPr>
          <w:ilvl w:val="0"/>
          <w:numId w:val="16"/>
        </w:numPr>
        <w:spacing w:line="288" w:lineRule="auto"/>
        <w:contextualSpacing/>
        <w:rPr>
          <w:rFonts w:cstheme="majorHAnsi"/>
          <w:color w:val="244061" w:themeColor="accent1" w:themeShade="80"/>
          <w:sz w:val="22"/>
          <w:szCs w:val="22"/>
          <w:lang w:val="pl-PL"/>
        </w:rPr>
      </w:pPr>
      <w:r w:rsidRPr="00083EC9">
        <w:rPr>
          <w:rFonts w:cstheme="majorHAnsi"/>
          <w:color w:val="244061" w:themeColor="accent1" w:themeShade="80"/>
          <w:sz w:val="22"/>
          <w:szCs w:val="22"/>
          <w:lang w:val="pl-PL"/>
        </w:rPr>
        <w:t>Miejsce realizacji</w:t>
      </w:r>
    </w:p>
    <w:p w14:paraId="7137013F" w14:textId="28EC3F9A" w:rsidR="004B21A1" w:rsidRPr="005C1E51" w:rsidRDefault="001C48CE" w:rsidP="005C1E51">
      <w:pPr>
        <w:spacing w:line="288" w:lineRule="auto"/>
        <w:ind w:left="360"/>
        <w:contextualSpacing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 xml:space="preserve">Warszawa, </w:t>
      </w:r>
      <w:r w:rsidR="00BE5C2D" w:rsidRPr="005C1E51">
        <w:rPr>
          <w:rFonts w:asciiTheme="majorHAnsi" w:hAnsiTheme="majorHAnsi" w:cstheme="majorHAnsi"/>
          <w:lang w:val="pl-PL"/>
        </w:rPr>
        <w:t xml:space="preserve">NFOŚiGW, budynek The Form, ul. Pańska 97, </w:t>
      </w:r>
      <w:r w:rsidR="0041795A" w:rsidRPr="005C1E51">
        <w:rPr>
          <w:rFonts w:asciiTheme="majorHAnsi" w:hAnsiTheme="majorHAnsi" w:cstheme="majorHAnsi"/>
          <w:lang w:val="pl-PL"/>
        </w:rPr>
        <w:t xml:space="preserve">00-834 </w:t>
      </w:r>
      <w:r w:rsidRPr="005C1E51">
        <w:rPr>
          <w:rFonts w:asciiTheme="majorHAnsi" w:hAnsiTheme="majorHAnsi" w:cstheme="majorHAnsi"/>
          <w:lang w:val="pl-PL"/>
        </w:rPr>
        <w:t>Warszawa.</w:t>
      </w:r>
    </w:p>
    <w:p w14:paraId="6B53C3F2" w14:textId="06AB473E" w:rsidR="004B21A1" w:rsidRPr="00083EC9" w:rsidRDefault="00CC3FA8" w:rsidP="005C1E51">
      <w:pPr>
        <w:pStyle w:val="Nagwek2"/>
        <w:numPr>
          <w:ilvl w:val="0"/>
          <w:numId w:val="16"/>
        </w:numPr>
        <w:spacing w:line="288" w:lineRule="auto"/>
        <w:contextualSpacing/>
        <w:rPr>
          <w:rFonts w:cstheme="majorHAnsi"/>
          <w:color w:val="244061" w:themeColor="accent1" w:themeShade="80"/>
          <w:sz w:val="22"/>
          <w:szCs w:val="22"/>
          <w:lang w:val="pl-PL"/>
        </w:rPr>
      </w:pPr>
      <w:r w:rsidRPr="00083EC9">
        <w:rPr>
          <w:rFonts w:cstheme="majorHAnsi"/>
          <w:color w:val="244061" w:themeColor="accent1" w:themeShade="80"/>
          <w:sz w:val="22"/>
          <w:szCs w:val="22"/>
          <w:lang w:val="pl-PL"/>
        </w:rPr>
        <w:t>Warunki gwarancji</w:t>
      </w:r>
    </w:p>
    <w:p w14:paraId="1978820D" w14:textId="5C5BF80B" w:rsidR="0092072A" w:rsidRPr="005C1E51" w:rsidRDefault="001C48CE" w:rsidP="00CA2384">
      <w:pPr>
        <w:pStyle w:val="Akapitzlist"/>
        <w:numPr>
          <w:ilvl w:val="1"/>
          <w:numId w:val="32"/>
        </w:numPr>
        <w:spacing w:line="288" w:lineRule="auto"/>
        <w:ind w:left="723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Gwarancja na wszystkie elementy zamówienia wynosi</w:t>
      </w:r>
      <w:r w:rsidR="0092072A" w:rsidRPr="005C1E51">
        <w:rPr>
          <w:rFonts w:asciiTheme="majorHAnsi" w:hAnsiTheme="majorHAnsi" w:cstheme="majorHAnsi"/>
          <w:lang w:val="pl-PL"/>
        </w:rPr>
        <w:t xml:space="preserve"> </w:t>
      </w:r>
      <w:r w:rsidR="0092072A" w:rsidRPr="005C1E51">
        <w:rPr>
          <w:rFonts w:asciiTheme="majorHAnsi" w:hAnsiTheme="majorHAnsi" w:cstheme="majorHAnsi"/>
          <w:b/>
          <w:bCs/>
          <w:lang w:val="pl-PL"/>
        </w:rPr>
        <w:t>(</w:t>
      </w:r>
      <w:bookmarkStart w:id="0" w:name="_Hlk205466362"/>
      <w:r w:rsidR="0092072A" w:rsidRPr="005C1E51">
        <w:rPr>
          <w:rFonts w:asciiTheme="majorHAnsi" w:hAnsiTheme="majorHAnsi" w:cstheme="majorHAnsi"/>
          <w:b/>
          <w:bCs/>
          <w:lang w:val="pl-PL"/>
        </w:rPr>
        <w:t>zgodnie z ofertą Wykonawcy – kryterium punktowane)</w:t>
      </w:r>
      <w:r w:rsidRPr="005C1E51">
        <w:rPr>
          <w:rFonts w:asciiTheme="majorHAnsi" w:hAnsiTheme="majorHAnsi" w:cstheme="majorHAnsi"/>
          <w:lang w:val="pl-PL"/>
        </w:rPr>
        <w:t xml:space="preserve"> </w:t>
      </w:r>
      <w:bookmarkEnd w:id="0"/>
      <w:r w:rsidR="0092072A" w:rsidRPr="005C1E51">
        <w:rPr>
          <w:rFonts w:asciiTheme="majorHAnsi" w:hAnsiTheme="majorHAnsi" w:cstheme="majorHAnsi"/>
          <w:lang w:val="pl-PL"/>
        </w:rPr>
        <w:t>min</w:t>
      </w:r>
      <w:r w:rsidR="005C1E51">
        <w:rPr>
          <w:rFonts w:asciiTheme="majorHAnsi" w:hAnsiTheme="majorHAnsi" w:cstheme="majorHAnsi"/>
          <w:lang w:val="pl-PL"/>
        </w:rPr>
        <w:t>.</w:t>
      </w:r>
      <w:r w:rsidR="0092072A" w:rsidRPr="005C1E51">
        <w:rPr>
          <w:rFonts w:asciiTheme="majorHAnsi" w:hAnsiTheme="majorHAnsi" w:cstheme="majorHAnsi"/>
          <w:lang w:val="pl-PL"/>
        </w:rPr>
        <w:t xml:space="preserve"> </w:t>
      </w:r>
      <w:r w:rsidR="0075301C">
        <w:rPr>
          <w:rFonts w:asciiTheme="majorHAnsi" w:hAnsiTheme="majorHAnsi" w:cstheme="majorHAnsi"/>
          <w:lang w:val="pl-PL"/>
        </w:rPr>
        <w:t>36</w:t>
      </w:r>
      <w:r w:rsidRPr="005C1E51">
        <w:rPr>
          <w:rFonts w:asciiTheme="majorHAnsi" w:hAnsiTheme="majorHAnsi" w:cstheme="majorHAnsi"/>
          <w:lang w:val="pl-PL"/>
        </w:rPr>
        <w:t xml:space="preserve"> miesi</w:t>
      </w:r>
      <w:r w:rsidR="0075301C">
        <w:rPr>
          <w:rFonts w:asciiTheme="majorHAnsi" w:hAnsiTheme="majorHAnsi" w:cstheme="majorHAnsi"/>
          <w:lang w:val="pl-PL"/>
        </w:rPr>
        <w:t>ę</w:t>
      </w:r>
      <w:r w:rsidRPr="005C1E51">
        <w:rPr>
          <w:rFonts w:asciiTheme="majorHAnsi" w:hAnsiTheme="majorHAnsi" w:cstheme="majorHAnsi"/>
          <w:lang w:val="pl-PL"/>
        </w:rPr>
        <w:t>c</w:t>
      </w:r>
      <w:r w:rsidR="0075301C">
        <w:rPr>
          <w:rFonts w:asciiTheme="majorHAnsi" w:hAnsiTheme="majorHAnsi" w:cstheme="majorHAnsi"/>
          <w:lang w:val="pl-PL"/>
        </w:rPr>
        <w:t>y</w:t>
      </w:r>
      <w:r w:rsidRPr="005C1E51">
        <w:rPr>
          <w:rFonts w:asciiTheme="majorHAnsi" w:hAnsiTheme="majorHAnsi" w:cstheme="majorHAnsi"/>
          <w:lang w:val="pl-PL"/>
        </w:rPr>
        <w:t xml:space="preserve"> od daty odbioru.</w:t>
      </w:r>
    </w:p>
    <w:p w14:paraId="14FCAC7B" w14:textId="77777777" w:rsidR="0092072A" w:rsidRPr="005C1E51" w:rsidRDefault="001C48CE" w:rsidP="00CA2384">
      <w:pPr>
        <w:pStyle w:val="Akapitzlist"/>
        <w:numPr>
          <w:ilvl w:val="1"/>
          <w:numId w:val="32"/>
        </w:numPr>
        <w:spacing w:line="288" w:lineRule="auto"/>
        <w:ind w:left="723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Gwarancja obejmuje wady materiałowe i wykonawcze.</w:t>
      </w:r>
    </w:p>
    <w:p w14:paraId="07911906" w14:textId="67DFEFBA" w:rsidR="004B21A1" w:rsidRPr="005C1E51" w:rsidRDefault="001C48CE" w:rsidP="00CA2384">
      <w:pPr>
        <w:pStyle w:val="Akapitzlist"/>
        <w:numPr>
          <w:ilvl w:val="1"/>
          <w:numId w:val="32"/>
        </w:numPr>
        <w:spacing w:line="288" w:lineRule="auto"/>
        <w:ind w:left="723"/>
        <w:rPr>
          <w:rFonts w:asciiTheme="majorHAnsi" w:hAnsiTheme="majorHAnsi" w:cstheme="majorHAnsi"/>
          <w:lang w:val="pl-PL"/>
        </w:rPr>
      </w:pPr>
      <w:r w:rsidRPr="005C1E51">
        <w:rPr>
          <w:rFonts w:asciiTheme="majorHAnsi" w:hAnsiTheme="majorHAnsi" w:cstheme="majorHAnsi"/>
          <w:lang w:val="pl-PL"/>
        </w:rPr>
        <w:t>Naprawy gwarancyjne będą realizowane w terminie do 14 dni roboczych od zgłoszenia.</w:t>
      </w:r>
      <w:r w:rsidR="00CC3FA8" w:rsidRPr="005C1E51">
        <w:rPr>
          <w:rFonts w:asciiTheme="majorHAnsi" w:hAnsiTheme="majorHAnsi" w:cstheme="majorHAnsi"/>
          <w:lang w:val="pl-PL"/>
        </w:rPr>
        <w:t xml:space="preserve"> </w:t>
      </w:r>
    </w:p>
    <w:p w14:paraId="2CE8E0CA" w14:textId="31EA01B0" w:rsidR="004B21A1" w:rsidRPr="00083EC9" w:rsidRDefault="009341DC" w:rsidP="005C1E51">
      <w:pPr>
        <w:pStyle w:val="Nagwek2"/>
        <w:numPr>
          <w:ilvl w:val="0"/>
          <w:numId w:val="16"/>
        </w:numPr>
        <w:spacing w:line="288" w:lineRule="auto"/>
        <w:contextualSpacing/>
        <w:rPr>
          <w:rFonts w:cstheme="majorHAnsi"/>
          <w:color w:val="244061" w:themeColor="accent1" w:themeShade="80"/>
          <w:sz w:val="22"/>
          <w:szCs w:val="22"/>
          <w:lang w:val="pl-PL"/>
        </w:rPr>
      </w:pPr>
      <w:r w:rsidRPr="00083EC9">
        <w:rPr>
          <w:rFonts w:cstheme="majorHAnsi"/>
          <w:color w:val="244061" w:themeColor="accent1" w:themeShade="80"/>
          <w:sz w:val="22"/>
          <w:szCs w:val="22"/>
          <w:lang w:val="pl-PL"/>
        </w:rPr>
        <w:t>Kryteria oceny ofert</w:t>
      </w:r>
    </w:p>
    <w:p w14:paraId="5F16F1E0" w14:textId="77777777" w:rsidR="005C1E51" w:rsidRPr="005C1E51" w:rsidRDefault="005C1E51" w:rsidP="005C1E51">
      <w:pPr>
        <w:spacing w:after="0" w:line="288" w:lineRule="auto"/>
        <w:ind w:left="360"/>
        <w:contextualSpacing/>
        <w:rPr>
          <w:rFonts w:asciiTheme="majorHAnsi" w:hAnsiTheme="majorHAnsi" w:cstheme="majorHAnsi"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color w:val="000000" w:themeColor="text1"/>
          <w:lang w:val="pl-PL"/>
        </w:rPr>
        <w:t>Oferty zostaną ocenione przez Zamawiającego w oparciu o następujące kryterium:</w:t>
      </w:r>
    </w:p>
    <w:tbl>
      <w:tblPr>
        <w:tblW w:w="7452" w:type="dxa"/>
        <w:tblInd w:w="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oceny ofert"/>
        <w:tblDescription w:val="Tabela zawiera kryteria oceny ofert"/>
      </w:tblPr>
      <w:tblGrid>
        <w:gridCol w:w="567"/>
        <w:gridCol w:w="5812"/>
        <w:gridCol w:w="1073"/>
      </w:tblGrid>
      <w:tr w:rsidR="005C1E51" w:rsidRPr="005C1E51" w14:paraId="060372D6" w14:textId="77777777" w:rsidTr="005C1E5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A1224" w14:textId="77777777" w:rsidR="005C1E51" w:rsidRPr="005C1E51" w:rsidRDefault="005C1E51" w:rsidP="005C1E51">
            <w:pPr>
              <w:spacing w:after="0" w:line="288" w:lineRule="auto"/>
              <w:ind w:left="360" w:hanging="360"/>
              <w:contextualSpacing/>
              <w:rPr>
                <w:rFonts w:asciiTheme="majorHAnsi" w:hAnsiTheme="majorHAnsi" w:cstheme="majorHAnsi"/>
                <w:b/>
                <w:noProof/>
                <w:color w:val="000000" w:themeColor="text1"/>
                <w:lang w:val="pl-PL"/>
              </w:rPr>
            </w:pPr>
            <w:r w:rsidRPr="005C1E51">
              <w:rPr>
                <w:rFonts w:asciiTheme="majorHAnsi" w:hAnsiTheme="majorHAnsi" w:cstheme="majorHAnsi"/>
                <w:b/>
                <w:bCs/>
                <w:color w:val="000000" w:themeColor="text1"/>
                <w:lang w:val="pl-PL"/>
              </w:rPr>
              <w:t>Lp.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BAE8" w14:textId="77777777" w:rsidR="005C1E51" w:rsidRPr="005C1E51" w:rsidRDefault="005C1E51" w:rsidP="005C1E51">
            <w:pPr>
              <w:spacing w:after="0" w:line="288" w:lineRule="auto"/>
              <w:ind w:left="360" w:hanging="360"/>
              <w:contextualSpacing/>
              <w:rPr>
                <w:rFonts w:asciiTheme="majorHAnsi" w:hAnsiTheme="majorHAnsi" w:cstheme="majorHAnsi"/>
                <w:b/>
                <w:noProof/>
                <w:color w:val="000000" w:themeColor="text1"/>
                <w:lang w:val="pl-PL"/>
              </w:rPr>
            </w:pPr>
            <w:r w:rsidRPr="005C1E51">
              <w:rPr>
                <w:rFonts w:asciiTheme="majorHAnsi" w:hAnsiTheme="majorHAnsi" w:cstheme="majorHAnsi"/>
                <w:b/>
                <w:bCs/>
                <w:color w:val="000000" w:themeColor="text1"/>
                <w:lang w:val="pl-PL"/>
              </w:rPr>
              <w:t>Kryterium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D2939" w14:textId="77777777" w:rsidR="005C1E51" w:rsidRPr="005C1E51" w:rsidRDefault="005C1E51" w:rsidP="005C1E51">
            <w:pPr>
              <w:spacing w:after="0" w:line="288" w:lineRule="auto"/>
              <w:contextualSpacing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lang w:val="pl-PL"/>
              </w:rPr>
            </w:pPr>
            <w:r w:rsidRPr="005C1E51">
              <w:rPr>
                <w:rFonts w:asciiTheme="majorHAnsi" w:hAnsiTheme="majorHAnsi" w:cstheme="majorHAnsi"/>
                <w:b/>
                <w:bCs/>
                <w:color w:val="000000" w:themeColor="text1"/>
                <w:lang w:val="pl-PL"/>
              </w:rPr>
              <w:t>Waga pkt</w:t>
            </w:r>
          </w:p>
        </w:tc>
      </w:tr>
      <w:tr w:rsidR="005C1E51" w:rsidRPr="005C1E51" w14:paraId="374A3A63" w14:textId="77777777" w:rsidTr="005C1E51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2A46" w14:textId="77777777" w:rsidR="005C1E51" w:rsidRPr="005C1E51" w:rsidRDefault="005C1E51" w:rsidP="005C1E51">
            <w:pPr>
              <w:spacing w:after="0" w:line="288" w:lineRule="auto"/>
              <w:ind w:left="360" w:hanging="360"/>
              <w:contextualSpacing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5C1E51">
              <w:rPr>
                <w:rFonts w:asciiTheme="majorHAnsi" w:hAnsiTheme="majorHAnsi" w:cstheme="majorHAnsi"/>
                <w:color w:val="000000" w:themeColor="text1"/>
                <w:lang w:val="pl-PL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918C" w14:textId="77777777" w:rsidR="005C1E51" w:rsidRPr="005C1E51" w:rsidRDefault="005C1E51" w:rsidP="005C1E51">
            <w:pPr>
              <w:spacing w:after="0" w:line="288" w:lineRule="auto"/>
              <w:ind w:left="360" w:hanging="360"/>
              <w:contextualSpacing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5C1E51">
              <w:rPr>
                <w:rFonts w:asciiTheme="majorHAnsi" w:hAnsiTheme="majorHAnsi" w:cstheme="majorHAnsi"/>
                <w:color w:val="000000" w:themeColor="text1"/>
                <w:lang w:val="pl-PL"/>
              </w:rPr>
              <w:t>Cena (C)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7AB0F" w14:textId="77777777" w:rsidR="005C1E51" w:rsidRPr="005C1E51" w:rsidRDefault="005C1E51" w:rsidP="005C1E51">
            <w:pPr>
              <w:spacing w:after="0" w:line="288" w:lineRule="auto"/>
              <w:ind w:left="360" w:hanging="360"/>
              <w:contextualSpacing/>
              <w:rPr>
                <w:rFonts w:asciiTheme="majorHAnsi" w:hAnsiTheme="majorHAnsi" w:cstheme="majorHAnsi"/>
                <w:noProof/>
                <w:color w:val="000000" w:themeColor="text1"/>
                <w:lang w:val="pl-PL"/>
              </w:rPr>
            </w:pPr>
            <w:r w:rsidRPr="005C1E51">
              <w:rPr>
                <w:rFonts w:asciiTheme="majorHAnsi" w:hAnsiTheme="majorHAnsi" w:cstheme="majorHAnsi"/>
                <w:color w:val="000000" w:themeColor="text1"/>
                <w:lang w:val="pl-PL"/>
              </w:rPr>
              <w:t>70</w:t>
            </w:r>
          </w:p>
        </w:tc>
      </w:tr>
      <w:tr w:rsidR="005C1E51" w:rsidRPr="005C1E51" w14:paraId="78699771" w14:textId="77777777" w:rsidTr="005C1E5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BCEF" w14:textId="77777777" w:rsidR="005C1E51" w:rsidRPr="005C1E51" w:rsidRDefault="005C1E51" w:rsidP="005C1E51">
            <w:pPr>
              <w:spacing w:after="0" w:line="288" w:lineRule="auto"/>
              <w:ind w:left="360" w:hanging="360"/>
              <w:contextualSpacing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5C1E51">
              <w:rPr>
                <w:rFonts w:asciiTheme="majorHAnsi" w:hAnsiTheme="majorHAnsi" w:cstheme="majorHAnsi"/>
                <w:color w:val="000000" w:themeColor="text1"/>
                <w:lang w:val="pl-PL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F5EB" w14:textId="77777777" w:rsidR="005C1E51" w:rsidRPr="005C1E51" w:rsidRDefault="005C1E51" w:rsidP="005C1E51">
            <w:pPr>
              <w:spacing w:after="0" w:line="288" w:lineRule="auto"/>
              <w:ind w:left="360" w:hanging="360"/>
              <w:contextualSpacing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5C1E51">
              <w:rPr>
                <w:rFonts w:asciiTheme="majorHAnsi" w:hAnsiTheme="majorHAnsi" w:cstheme="majorHAnsi"/>
                <w:color w:val="000000" w:themeColor="text1"/>
                <w:lang w:val="pl-PL"/>
              </w:rPr>
              <w:t>Gwarancja (G)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EABA" w14:textId="77777777" w:rsidR="005C1E51" w:rsidRPr="005C1E51" w:rsidRDefault="005C1E51" w:rsidP="005C1E51">
            <w:pPr>
              <w:spacing w:after="0" w:line="288" w:lineRule="auto"/>
              <w:ind w:left="360" w:hanging="360"/>
              <w:contextualSpacing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5C1E51">
              <w:rPr>
                <w:rFonts w:asciiTheme="majorHAnsi" w:hAnsiTheme="majorHAnsi" w:cstheme="majorHAnsi"/>
                <w:color w:val="000000" w:themeColor="text1"/>
                <w:lang w:val="pl-PL"/>
              </w:rPr>
              <w:t>20</w:t>
            </w:r>
          </w:p>
        </w:tc>
      </w:tr>
      <w:tr w:rsidR="005C1E51" w:rsidRPr="005C1E51" w14:paraId="0519BD4E" w14:textId="77777777" w:rsidTr="005C1E5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BAE6" w14:textId="77777777" w:rsidR="005C1E51" w:rsidRPr="005C1E51" w:rsidRDefault="005C1E51" w:rsidP="005C1E51">
            <w:pPr>
              <w:spacing w:after="0" w:line="288" w:lineRule="auto"/>
              <w:ind w:left="360" w:hanging="360"/>
              <w:contextualSpacing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5C1E51">
              <w:rPr>
                <w:rFonts w:asciiTheme="majorHAnsi" w:hAnsiTheme="majorHAnsi" w:cstheme="majorHAnsi"/>
                <w:color w:val="000000" w:themeColor="text1"/>
                <w:lang w:val="pl-PL"/>
              </w:rPr>
              <w:t>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ABCD" w14:textId="77777777" w:rsidR="005C1E51" w:rsidRPr="005C1E51" w:rsidRDefault="005C1E51" w:rsidP="005C1E51">
            <w:pPr>
              <w:spacing w:after="0" w:line="288" w:lineRule="auto"/>
              <w:ind w:left="360" w:hanging="360"/>
              <w:contextualSpacing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5C1E51">
              <w:rPr>
                <w:rFonts w:asciiTheme="majorHAnsi" w:hAnsiTheme="majorHAnsi" w:cstheme="majorHAnsi"/>
                <w:color w:val="000000" w:themeColor="text1"/>
                <w:lang w:val="pl-PL"/>
              </w:rPr>
              <w:t>Termin realizacji (T)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8B52" w14:textId="77777777" w:rsidR="005C1E51" w:rsidRPr="005C1E51" w:rsidRDefault="005C1E51" w:rsidP="005C1E51">
            <w:pPr>
              <w:spacing w:after="0" w:line="288" w:lineRule="auto"/>
              <w:ind w:left="360" w:hanging="360"/>
              <w:contextualSpacing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5C1E51">
              <w:rPr>
                <w:rFonts w:asciiTheme="majorHAnsi" w:hAnsiTheme="majorHAnsi" w:cstheme="majorHAnsi"/>
                <w:color w:val="000000" w:themeColor="text1"/>
                <w:lang w:val="pl-PL"/>
              </w:rPr>
              <w:t>10</w:t>
            </w:r>
          </w:p>
        </w:tc>
      </w:tr>
    </w:tbl>
    <w:p w14:paraId="47801E32" w14:textId="77777777" w:rsidR="005C1E51" w:rsidRPr="005C1E51" w:rsidRDefault="005C1E51" w:rsidP="003E5ACA">
      <w:pPr>
        <w:pStyle w:val="Tekstpodstawowy"/>
        <w:spacing w:after="0" w:line="288" w:lineRule="auto"/>
        <w:ind w:firstLine="426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Oferty zostaną ocenione wg wzorów:</w:t>
      </w:r>
    </w:p>
    <w:p w14:paraId="19133B3C" w14:textId="77777777" w:rsidR="005C1E51" w:rsidRPr="005C1E51" w:rsidRDefault="005C1E51" w:rsidP="006343ED">
      <w:pPr>
        <w:pStyle w:val="Tekstpodstawowy"/>
        <w:numPr>
          <w:ilvl w:val="1"/>
          <w:numId w:val="35"/>
        </w:numPr>
        <w:suppressAutoHyphens/>
        <w:spacing w:after="0" w:line="288" w:lineRule="auto"/>
        <w:ind w:left="757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Cena (C)</w:t>
      </w:r>
    </w:p>
    <w:p w14:paraId="11D422D3" w14:textId="6752F8B2" w:rsidR="005C1E51" w:rsidRPr="005C1E51" w:rsidRDefault="005C1E51" w:rsidP="00615F8D">
      <w:pPr>
        <w:pStyle w:val="Tekstpodstawowy"/>
        <w:spacing w:after="0" w:line="288" w:lineRule="auto"/>
        <w:ind w:left="732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 xml:space="preserve">C = (Cm/Cb) x </w:t>
      </w:r>
      <w:r w:rsidR="0075301C">
        <w:rPr>
          <w:rFonts w:asciiTheme="majorHAnsi" w:hAnsiTheme="majorHAnsi" w:cstheme="majorHAnsi"/>
          <w:noProof/>
          <w:color w:val="000000" w:themeColor="text1"/>
          <w:lang w:val="pl-PL"/>
        </w:rPr>
        <w:t>7</w:t>
      </w: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 xml:space="preserve">0 (max. liczba punktów)   </w:t>
      </w:r>
    </w:p>
    <w:p w14:paraId="1248AAB5" w14:textId="77777777" w:rsidR="005C1E51" w:rsidRPr="005C1E51" w:rsidRDefault="005C1E51" w:rsidP="00615F8D">
      <w:pPr>
        <w:pStyle w:val="Tekstpodstawowy"/>
        <w:spacing w:after="0" w:line="288" w:lineRule="auto"/>
        <w:ind w:left="12" w:firstLine="720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C    - otrzymana ilość punktów w kryterium ceny</w:t>
      </w:r>
    </w:p>
    <w:p w14:paraId="08C9A21F" w14:textId="77777777" w:rsidR="005C1E51" w:rsidRPr="005C1E51" w:rsidRDefault="005C1E51" w:rsidP="00615F8D">
      <w:pPr>
        <w:pStyle w:val="Tekstpodstawowy"/>
        <w:spacing w:after="0" w:line="288" w:lineRule="auto"/>
        <w:ind w:left="12" w:firstLine="720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Cm    - najniższa oferowana cena spośród ofert</w:t>
      </w:r>
    </w:p>
    <w:p w14:paraId="3A5D33DD" w14:textId="77777777" w:rsidR="005C1E51" w:rsidRPr="005C1E51" w:rsidRDefault="005C1E51" w:rsidP="00615F8D">
      <w:pPr>
        <w:pStyle w:val="Tekstpodstawowy"/>
        <w:spacing w:after="0" w:line="288" w:lineRule="auto"/>
        <w:ind w:left="12" w:firstLine="720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Cb    - cena badanej oferty</w:t>
      </w:r>
    </w:p>
    <w:p w14:paraId="249B6C65" w14:textId="77777777" w:rsidR="005C1E51" w:rsidRPr="00AA0764" w:rsidRDefault="005C1E51" w:rsidP="00AA0764">
      <w:pPr>
        <w:pStyle w:val="Tekstpodstawowy"/>
        <w:numPr>
          <w:ilvl w:val="0"/>
          <w:numId w:val="37"/>
        </w:numPr>
        <w:suppressAutoHyphens/>
        <w:spacing w:after="0" w:line="288" w:lineRule="auto"/>
        <w:ind w:left="757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AA0764">
        <w:rPr>
          <w:rFonts w:asciiTheme="majorHAnsi" w:hAnsiTheme="majorHAnsi" w:cstheme="majorHAnsi"/>
          <w:noProof/>
          <w:color w:val="000000" w:themeColor="text1"/>
          <w:lang w:val="pl-PL"/>
        </w:rPr>
        <w:t>Okres gwarancji (G)</w:t>
      </w:r>
    </w:p>
    <w:p w14:paraId="799A20A0" w14:textId="77777777" w:rsidR="005C1E51" w:rsidRPr="005C1E51" w:rsidRDefault="005C1E51" w:rsidP="00615F8D">
      <w:pPr>
        <w:pStyle w:val="Tekstpodstawowy"/>
        <w:spacing w:after="0" w:line="288" w:lineRule="auto"/>
        <w:ind w:left="12" w:firstLine="720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 xml:space="preserve">Punkty w ww. kryterium będą przyznawane w następujący sposób: </w:t>
      </w:r>
    </w:p>
    <w:p w14:paraId="28E29456" w14:textId="77777777" w:rsidR="005C1E51" w:rsidRPr="005C1E51" w:rsidRDefault="005C1E51" w:rsidP="00615F8D">
      <w:pPr>
        <w:pStyle w:val="Tekstpodstawowy"/>
        <w:spacing w:after="0" w:line="288" w:lineRule="auto"/>
        <w:ind w:left="24" w:firstLine="708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Oferta Wykonawcy, który zaoferuje:</w:t>
      </w:r>
    </w:p>
    <w:p w14:paraId="1761649C" w14:textId="7B6A4CC8" w:rsidR="005C1E51" w:rsidRPr="005C1E51" w:rsidRDefault="0075301C" w:rsidP="006343ED">
      <w:pPr>
        <w:pStyle w:val="Tekstpodstawowy"/>
        <w:numPr>
          <w:ilvl w:val="2"/>
          <w:numId w:val="34"/>
        </w:numPr>
        <w:suppressAutoHyphens/>
        <w:spacing w:after="0" w:line="288" w:lineRule="auto"/>
        <w:ind w:left="1097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>
        <w:rPr>
          <w:rFonts w:asciiTheme="majorHAnsi" w:hAnsiTheme="majorHAnsi" w:cstheme="majorHAnsi"/>
          <w:noProof/>
          <w:color w:val="000000" w:themeColor="text1"/>
          <w:lang w:val="pl-PL"/>
        </w:rPr>
        <w:t>36</w:t>
      </w:r>
      <w:r w:rsidR="005C1E51" w:rsidRPr="005C1E51">
        <w:rPr>
          <w:rFonts w:asciiTheme="majorHAnsi" w:hAnsiTheme="majorHAnsi" w:cstheme="majorHAnsi"/>
          <w:noProof/>
          <w:color w:val="000000" w:themeColor="text1"/>
          <w:lang w:val="pl-PL"/>
        </w:rPr>
        <w:t xml:space="preserve">-miesięczny okres gwarancji– otrzyma 0 punktów, </w:t>
      </w:r>
    </w:p>
    <w:p w14:paraId="0E5D8573" w14:textId="10BE603E" w:rsidR="005C1E51" w:rsidRPr="005C1E51" w:rsidRDefault="00FE3271" w:rsidP="006343ED">
      <w:pPr>
        <w:pStyle w:val="Tekstpodstawowy"/>
        <w:numPr>
          <w:ilvl w:val="2"/>
          <w:numId w:val="34"/>
        </w:numPr>
        <w:suppressAutoHyphens/>
        <w:spacing w:after="0" w:line="288" w:lineRule="auto"/>
        <w:ind w:left="1097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>
        <w:rPr>
          <w:rFonts w:asciiTheme="majorHAnsi" w:hAnsiTheme="majorHAnsi" w:cstheme="majorHAnsi"/>
          <w:noProof/>
          <w:color w:val="000000" w:themeColor="text1"/>
          <w:lang w:val="pl-PL"/>
        </w:rPr>
        <w:t>60</w:t>
      </w:r>
      <w:r w:rsidR="005C1E51" w:rsidRPr="005C1E51">
        <w:rPr>
          <w:rFonts w:asciiTheme="majorHAnsi" w:hAnsiTheme="majorHAnsi" w:cstheme="majorHAnsi"/>
          <w:noProof/>
          <w:color w:val="000000" w:themeColor="text1"/>
          <w:lang w:val="pl-PL"/>
        </w:rPr>
        <w:t xml:space="preserve">-miesięczny okres gwarancji– otrzyma 10 punktów, </w:t>
      </w:r>
    </w:p>
    <w:p w14:paraId="34D538E9" w14:textId="530EBF83" w:rsidR="005C1E51" w:rsidRPr="005C1E51" w:rsidRDefault="000557BC" w:rsidP="006343ED">
      <w:pPr>
        <w:pStyle w:val="Tekstpodstawowy"/>
        <w:numPr>
          <w:ilvl w:val="2"/>
          <w:numId w:val="34"/>
        </w:numPr>
        <w:suppressAutoHyphens/>
        <w:spacing w:after="0" w:line="288" w:lineRule="auto"/>
        <w:ind w:left="1097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>
        <w:rPr>
          <w:rFonts w:asciiTheme="majorHAnsi" w:hAnsiTheme="majorHAnsi" w:cstheme="majorHAnsi"/>
          <w:noProof/>
          <w:color w:val="000000" w:themeColor="text1"/>
          <w:lang w:val="pl-PL"/>
        </w:rPr>
        <w:t>84</w:t>
      </w:r>
      <w:r w:rsidR="005C1E51" w:rsidRPr="005C1E51">
        <w:rPr>
          <w:rFonts w:asciiTheme="majorHAnsi" w:hAnsiTheme="majorHAnsi" w:cstheme="majorHAnsi"/>
          <w:noProof/>
          <w:color w:val="000000" w:themeColor="text1"/>
          <w:lang w:val="pl-PL"/>
        </w:rPr>
        <w:t xml:space="preserve">-miesięczny okres gwarancji– otrzyma 20 punktów, </w:t>
      </w:r>
    </w:p>
    <w:p w14:paraId="72F51BF5" w14:textId="017229B9" w:rsidR="005C1E51" w:rsidRPr="005C1E51" w:rsidRDefault="005C1E51" w:rsidP="00615F8D">
      <w:pPr>
        <w:pStyle w:val="Tekstpodstawowy"/>
        <w:spacing w:after="0" w:line="288" w:lineRule="auto"/>
        <w:ind w:left="732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lastRenderedPageBreak/>
        <w:t xml:space="preserve">(UWAGA: okres gwarancji nie może być </w:t>
      </w:r>
      <w:r w:rsidR="00205833">
        <w:rPr>
          <w:rFonts w:asciiTheme="majorHAnsi" w:hAnsiTheme="majorHAnsi" w:cstheme="majorHAnsi"/>
          <w:noProof/>
          <w:color w:val="000000" w:themeColor="text1"/>
          <w:lang w:val="pl-PL"/>
        </w:rPr>
        <w:t xml:space="preserve">krótszy niż 36 miesięcy i </w:t>
      </w: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 xml:space="preserve">dłuższy niż </w:t>
      </w:r>
      <w:r w:rsidR="00205833">
        <w:rPr>
          <w:rFonts w:asciiTheme="majorHAnsi" w:hAnsiTheme="majorHAnsi" w:cstheme="majorHAnsi"/>
          <w:noProof/>
          <w:color w:val="000000" w:themeColor="text1"/>
          <w:lang w:val="pl-PL"/>
        </w:rPr>
        <w:t>84</w:t>
      </w: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 xml:space="preserve"> miesi</w:t>
      </w:r>
      <w:r w:rsidR="00205833">
        <w:rPr>
          <w:rFonts w:asciiTheme="majorHAnsi" w:hAnsiTheme="majorHAnsi" w:cstheme="majorHAnsi"/>
          <w:noProof/>
          <w:color w:val="000000" w:themeColor="text1"/>
          <w:lang w:val="pl-PL"/>
        </w:rPr>
        <w:t>ą</w:t>
      </w: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c</w:t>
      </w:r>
      <w:r w:rsidR="00205833">
        <w:rPr>
          <w:rFonts w:asciiTheme="majorHAnsi" w:hAnsiTheme="majorHAnsi" w:cstheme="majorHAnsi"/>
          <w:noProof/>
          <w:color w:val="000000" w:themeColor="text1"/>
          <w:lang w:val="pl-PL"/>
        </w:rPr>
        <w:t>e</w:t>
      </w: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, w przypadku zaoferowania przez Wykonawcę dłuższego okresu gwarancji</w:t>
      </w:r>
      <w:r w:rsidR="00512FF6">
        <w:rPr>
          <w:rFonts w:asciiTheme="majorHAnsi" w:hAnsiTheme="majorHAnsi" w:cstheme="majorHAnsi"/>
          <w:noProof/>
          <w:color w:val="000000" w:themeColor="text1"/>
          <w:lang w:val="pl-PL"/>
        </w:rPr>
        <w:t xml:space="preserve"> od maksymalnego</w:t>
      </w:r>
      <w:r w:rsidR="006C19FB">
        <w:rPr>
          <w:rFonts w:asciiTheme="majorHAnsi" w:hAnsiTheme="majorHAnsi" w:cstheme="majorHAnsi"/>
          <w:noProof/>
          <w:color w:val="000000" w:themeColor="text1"/>
          <w:lang w:val="pl-PL"/>
        </w:rPr>
        <w:t xml:space="preserve"> okresu gwarancji</w:t>
      </w: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 xml:space="preserve">, Zamawiający przyzna punkty jak dla  </w:t>
      </w:r>
      <w:r w:rsidR="006C19FB">
        <w:rPr>
          <w:rFonts w:asciiTheme="majorHAnsi" w:hAnsiTheme="majorHAnsi" w:cstheme="majorHAnsi"/>
          <w:noProof/>
          <w:color w:val="000000" w:themeColor="text1"/>
          <w:lang w:val="pl-PL"/>
        </w:rPr>
        <w:t xml:space="preserve">jak dla 84 </w:t>
      </w: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miesięcznego okresu gwarancji).</w:t>
      </w:r>
    </w:p>
    <w:p w14:paraId="403E73A0" w14:textId="77777777" w:rsidR="005C1E51" w:rsidRPr="005C1E51" w:rsidRDefault="005C1E51" w:rsidP="00AA0764">
      <w:pPr>
        <w:pStyle w:val="Tekstpodstawowy"/>
        <w:numPr>
          <w:ilvl w:val="0"/>
          <w:numId w:val="39"/>
        </w:numPr>
        <w:suppressAutoHyphens/>
        <w:spacing w:after="0" w:line="288" w:lineRule="auto"/>
        <w:ind w:left="757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Termin realizacji (T)</w:t>
      </w:r>
    </w:p>
    <w:p w14:paraId="36E69113" w14:textId="77777777" w:rsidR="005C1E51" w:rsidRPr="005C1E51" w:rsidRDefault="005C1E51" w:rsidP="00615F8D">
      <w:pPr>
        <w:pStyle w:val="Tekstpodstawowy"/>
        <w:spacing w:after="0" w:line="288" w:lineRule="auto"/>
        <w:ind w:left="12" w:firstLine="720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 xml:space="preserve">Punkty w ww. kryterium będą przyznawane w następujący sposób: </w:t>
      </w:r>
    </w:p>
    <w:p w14:paraId="46585879" w14:textId="77777777" w:rsidR="005C1E51" w:rsidRPr="005C1E51" w:rsidRDefault="005C1E51" w:rsidP="00615F8D">
      <w:pPr>
        <w:pStyle w:val="Tekstpodstawowy"/>
        <w:spacing w:after="0" w:line="288" w:lineRule="auto"/>
        <w:ind w:left="24" w:firstLine="708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Oferta Wykonawcy, który zaoferuje:</w:t>
      </w:r>
    </w:p>
    <w:p w14:paraId="4646FA3D" w14:textId="77777777" w:rsidR="005C1E51" w:rsidRPr="005C1E51" w:rsidRDefault="005C1E51" w:rsidP="009A25F1">
      <w:pPr>
        <w:pStyle w:val="Tekstpodstawowy"/>
        <w:numPr>
          <w:ilvl w:val="2"/>
          <w:numId w:val="33"/>
        </w:numPr>
        <w:suppressAutoHyphens/>
        <w:spacing w:after="0" w:line="288" w:lineRule="auto"/>
        <w:ind w:left="1097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 xml:space="preserve">20-dniowy (dni robocze) termin wykonania zamówienia, licząc od dnia zawarcia umowy – otrzyma 0 punktów, </w:t>
      </w:r>
    </w:p>
    <w:p w14:paraId="2BFADFA9" w14:textId="77777777" w:rsidR="005C1E51" w:rsidRPr="005C1E51" w:rsidRDefault="005C1E51" w:rsidP="009A25F1">
      <w:pPr>
        <w:pStyle w:val="Tekstpodstawowy"/>
        <w:numPr>
          <w:ilvl w:val="2"/>
          <w:numId w:val="33"/>
        </w:numPr>
        <w:suppressAutoHyphens/>
        <w:spacing w:after="0" w:line="288" w:lineRule="auto"/>
        <w:ind w:left="1097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za termin realizacji =15 i &lt; 20-dni (dni robocze) licząc licząc od dnia zawarcia umowy – oferta otrzyma 5 punktów,</w:t>
      </w:r>
    </w:p>
    <w:p w14:paraId="526326A4" w14:textId="77777777" w:rsidR="005C1E51" w:rsidRPr="005C1E51" w:rsidRDefault="005C1E51" w:rsidP="009A25F1">
      <w:pPr>
        <w:pStyle w:val="Akapitzlist"/>
        <w:numPr>
          <w:ilvl w:val="2"/>
          <w:numId w:val="33"/>
        </w:numPr>
        <w:spacing w:after="160" w:line="288" w:lineRule="auto"/>
        <w:ind w:left="1097"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eastAsia="Times New Roman" w:hAnsiTheme="majorHAnsi" w:cstheme="majorHAnsi"/>
          <w:noProof/>
          <w:color w:val="000000" w:themeColor="text1"/>
          <w:lang w:val="pl-PL"/>
        </w:rPr>
        <w:t xml:space="preserve">za termin realizacji = 10 </w:t>
      </w: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i &lt; 15-dni</w:t>
      </w:r>
      <w:r w:rsidRPr="005C1E51">
        <w:rPr>
          <w:rFonts w:asciiTheme="majorHAnsi" w:eastAsia="Times New Roman" w:hAnsiTheme="majorHAnsi" w:cstheme="majorHAnsi"/>
          <w:noProof/>
          <w:color w:val="000000" w:themeColor="text1"/>
          <w:lang w:val="pl-PL"/>
        </w:rPr>
        <w:t xml:space="preserve"> (dni robocze) licząc licząc od dnia zawarcia umowy – oferta otrzyma 10 punktów.</w:t>
      </w:r>
    </w:p>
    <w:p w14:paraId="40CE5006" w14:textId="77777777" w:rsidR="005C1E51" w:rsidRPr="005C1E51" w:rsidRDefault="005C1E51" w:rsidP="005C1E51">
      <w:pPr>
        <w:pStyle w:val="Tekstpodstawowy"/>
        <w:spacing w:after="0" w:line="288" w:lineRule="auto"/>
        <w:ind w:left="1080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(UWAGA: termin realizacji nie może być dłuższy niż 20 dni roboczych, pod rygorem odrzucenia oferty).</w:t>
      </w:r>
    </w:p>
    <w:p w14:paraId="45E0C5FA" w14:textId="77777777" w:rsidR="005C1E51" w:rsidRPr="005C1E51" w:rsidRDefault="005C1E51" w:rsidP="005C1E51">
      <w:pPr>
        <w:pStyle w:val="Tekstpodstawowy"/>
        <w:spacing w:after="0" w:line="288" w:lineRule="auto"/>
        <w:ind w:left="708" w:firstLine="66"/>
        <w:contextualSpacing/>
        <w:rPr>
          <w:rFonts w:asciiTheme="majorHAnsi" w:hAnsiTheme="majorHAnsi" w:cstheme="majorHAnsi"/>
          <w:b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b/>
          <w:noProof/>
          <w:color w:val="000000" w:themeColor="text1"/>
          <w:lang w:val="pl-PL"/>
        </w:rPr>
        <w:t>Ocena = C+G+T</w:t>
      </w:r>
    </w:p>
    <w:p w14:paraId="5B17F2D1" w14:textId="77777777" w:rsidR="005C1E51" w:rsidRPr="005C1E51" w:rsidRDefault="005C1E51" w:rsidP="00AA0764">
      <w:pPr>
        <w:pStyle w:val="Tekstpodstawowy"/>
        <w:numPr>
          <w:ilvl w:val="0"/>
          <w:numId w:val="41"/>
        </w:numPr>
        <w:suppressAutoHyphens/>
        <w:spacing w:after="0" w:line="288" w:lineRule="auto"/>
        <w:ind w:left="757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Oferta, która uzyska największą liczbę punktów w oparciu o przyjęte kryteria oceny ofert będzie uznana jako najkorzystniejsza.</w:t>
      </w:r>
    </w:p>
    <w:p w14:paraId="40CB2473" w14:textId="77777777" w:rsidR="005C1E51" w:rsidRPr="005C1E51" w:rsidRDefault="005C1E51" w:rsidP="00AA0764">
      <w:pPr>
        <w:pStyle w:val="Tekstpodstawowy"/>
        <w:numPr>
          <w:ilvl w:val="0"/>
          <w:numId w:val="43"/>
        </w:numPr>
        <w:suppressAutoHyphens/>
        <w:spacing w:after="0" w:line="288" w:lineRule="auto"/>
        <w:ind w:left="757"/>
        <w:contextualSpacing/>
        <w:rPr>
          <w:rFonts w:asciiTheme="majorHAnsi" w:hAnsiTheme="majorHAnsi" w:cstheme="majorHAnsi"/>
          <w:noProof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noProof/>
          <w:color w:val="000000" w:themeColor="text1"/>
          <w:lang w:val="pl-PL"/>
        </w:rPr>
        <w:t>Maksymalna łączna liczba punktów jaką może uzyskać Wykonawca wynosi  100 pkt.</w:t>
      </w:r>
    </w:p>
    <w:p w14:paraId="4C423887" w14:textId="77777777" w:rsidR="005C1E51" w:rsidRPr="00083EC9" w:rsidRDefault="005C1E51" w:rsidP="003E5ACA">
      <w:pPr>
        <w:pStyle w:val="Nagwek2"/>
        <w:numPr>
          <w:ilvl w:val="0"/>
          <w:numId w:val="16"/>
        </w:numPr>
        <w:spacing w:line="288" w:lineRule="auto"/>
        <w:ind w:left="426" w:hanging="426"/>
        <w:contextualSpacing/>
        <w:rPr>
          <w:rFonts w:cstheme="majorHAnsi"/>
          <w:color w:val="244061" w:themeColor="accent1" w:themeShade="80"/>
          <w:sz w:val="22"/>
          <w:szCs w:val="22"/>
          <w:lang w:val="pl-PL"/>
        </w:rPr>
      </w:pPr>
      <w:r w:rsidRPr="00083EC9">
        <w:rPr>
          <w:rFonts w:cstheme="majorHAnsi"/>
          <w:color w:val="244061" w:themeColor="accent1" w:themeShade="80"/>
          <w:sz w:val="22"/>
          <w:szCs w:val="22"/>
          <w:lang w:val="pl-PL"/>
        </w:rPr>
        <w:t xml:space="preserve">ZASADY SKŁADANIA OFERT </w:t>
      </w:r>
    </w:p>
    <w:p w14:paraId="237F6A56" w14:textId="08EE9BE8" w:rsidR="005C1E51" w:rsidRPr="005C1E51" w:rsidRDefault="005C1E51" w:rsidP="006C485D">
      <w:pPr>
        <w:numPr>
          <w:ilvl w:val="1"/>
          <w:numId w:val="21"/>
        </w:numPr>
        <w:spacing w:after="0" w:line="288" w:lineRule="auto"/>
        <w:ind w:right="51" w:hanging="427"/>
        <w:contextualSpacing/>
        <w:rPr>
          <w:rFonts w:asciiTheme="majorHAnsi" w:hAnsiTheme="majorHAnsi" w:cstheme="majorHAnsi"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color w:val="000000" w:themeColor="text1"/>
          <w:lang w:val="pl-PL"/>
        </w:rPr>
        <w:t xml:space="preserve">Oferty należy złożyć do dnia </w:t>
      </w:r>
      <w:r w:rsidR="009C7CC9" w:rsidRPr="009C7CC9">
        <w:rPr>
          <w:rFonts w:asciiTheme="majorHAnsi" w:hAnsiTheme="majorHAnsi" w:cstheme="majorHAnsi"/>
          <w:b/>
          <w:bCs/>
          <w:color w:val="000000" w:themeColor="text1"/>
          <w:lang w:val="pl-PL"/>
        </w:rPr>
        <w:t>1</w:t>
      </w:r>
      <w:r w:rsidR="008408D2">
        <w:rPr>
          <w:rFonts w:asciiTheme="majorHAnsi" w:hAnsiTheme="majorHAnsi" w:cstheme="majorHAnsi"/>
          <w:b/>
          <w:bCs/>
          <w:color w:val="000000" w:themeColor="text1"/>
          <w:lang w:val="pl-PL"/>
        </w:rPr>
        <w:t>8</w:t>
      </w:r>
      <w:r w:rsidRPr="005C1E51">
        <w:rPr>
          <w:rFonts w:asciiTheme="majorHAnsi" w:hAnsiTheme="majorHAnsi" w:cstheme="majorHAnsi"/>
          <w:b/>
          <w:color w:val="000000" w:themeColor="text1"/>
          <w:lang w:val="pl-PL"/>
        </w:rPr>
        <w:t>.08.2025 r. do godziny 11:00</w:t>
      </w:r>
      <w:r w:rsidRPr="005C1E51">
        <w:rPr>
          <w:rFonts w:asciiTheme="majorHAnsi" w:hAnsiTheme="majorHAnsi" w:cstheme="majorHAnsi"/>
          <w:color w:val="000000" w:themeColor="text1"/>
          <w:lang w:val="pl-PL"/>
        </w:rPr>
        <w:t xml:space="preserve">, w formie/miejscu o których mowa w </w:t>
      </w:r>
      <w:r w:rsidR="007A51C1">
        <w:rPr>
          <w:rFonts w:asciiTheme="majorHAnsi" w:hAnsiTheme="majorHAnsi" w:cstheme="majorHAnsi"/>
          <w:color w:val="000000" w:themeColor="text1"/>
          <w:lang w:val="pl-PL"/>
        </w:rPr>
        <w:t>pkt</w:t>
      </w:r>
      <w:r w:rsidRPr="005C1E51">
        <w:rPr>
          <w:rFonts w:asciiTheme="majorHAnsi" w:hAnsiTheme="majorHAnsi" w:cstheme="majorHAnsi"/>
          <w:color w:val="000000" w:themeColor="text1"/>
          <w:lang w:val="pl-PL"/>
        </w:rPr>
        <w:t xml:space="preserve"> 3 poniżej. </w:t>
      </w:r>
    </w:p>
    <w:p w14:paraId="6A1F302B" w14:textId="77777777" w:rsidR="005C1E51" w:rsidRPr="005C1E51" w:rsidRDefault="005C1E51" w:rsidP="006C485D">
      <w:pPr>
        <w:numPr>
          <w:ilvl w:val="1"/>
          <w:numId w:val="21"/>
        </w:numPr>
        <w:spacing w:after="0" w:line="288" w:lineRule="auto"/>
        <w:ind w:right="51" w:hanging="427"/>
        <w:contextualSpacing/>
        <w:rPr>
          <w:rFonts w:asciiTheme="majorHAnsi" w:hAnsiTheme="majorHAnsi" w:cstheme="majorHAnsi"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color w:val="000000" w:themeColor="text1"/>
          <w:lang w:val="pl-PL"/>
        </w:rPr>
        <w:t xml:space="preserve">Oferent pozostaje związany ofertą przez 30 dni, licząc od dnia upływu terminu składania ofert określonego w ust. 1. </w:t>
      </w:r>
    </w:p>
    <w:p w14:paraId="4987D409" w14:textId="77777777" w:rsidR="005C1E51" w:rsidRPr="005C1E51" w:rsidRDefault="005C1E51" w:rsidP="006C485D">
      <w:pPr>
        <w:numPr>
          <w:ilvl w:val="1"/>
          <w:numId w:val="21"/>
        </w:numPr>
        <w:spacing w:after="0" w:line="288" w:lineRule="auto"/>
        <w:ind w:right="51" w:hanging="427"/>
        <w:contextualSpacing/>
        <w:rPr>
          <w:rFonts w:asciiTheme="majorHAnsi" w:hAnsiTheme="majorHAnsi" w:cstheme="majorHAnsi"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color w:val="000000" w:themeColor="text1"/>
          <w:lang w:val="pl-PL"/>
        </w:rPr>
        <w:t>Ofertę należy złożyć w formie elektronicznej drogą e-mail (</w:t>
      </w:r>
      <w:r w:rsidRPr="005C1E51">
        <w:rPr>
          <w:rFonts w:asciiTheme="majorHAnsi" w:hAnsiTheme="majorHAnsi" w:cstheme="majorHAnsi"/>
          <w:b/>
          <w:color w:val="000000" w:themeColor="text1"/>
          <w:u w:val="single" w:color="000000"/>
          <w:lang w:val="pl-PL"/>
        </w:rPr>
        <w:t>w postaci pliku PDF podpisanego</w:t>
      </w:r>
      <w:r w:rsidRPr="005C1E51">
        <w:rPr>
          <w:rFonts w:asciiTheme="majorHAnsi" w:hAnsiTheme="majorHAnsi" w:cstheme="majorHAnsi"/>
          <w:b/>
          <w:color w:val="000000" w:themeColor="text1"/>
          <w:lang w:val="pl-PL"/>
        </w:rPr>
        <w:t xml:space="preserve"> </w:t>
      </w:r>
      <w:r w:rsidRPr="005C1E51">
        <w:rPr>
          <w:rFonts w:asciiTheme="majorHAnsi" w:hAnsiTheme="majorHAnsi" w:cstheme="majorHAnsi"/>
          <w:b/>
          <w:color w:val="000000" w:themeColor="text1"/>
          <w:u w:val="single" w:color="000000"/>
          <w:lang w:val="pl-PL"/>
        </w:rPr>
        <w:t>elektronicznie lub w formie skanu z podpisem odręcznym</w:t>
      </w:r>
      <w:r w:rsidRPr="005C1E51">
        <w:rPr>
          <w:rFonts w:asciiTheme="majorHAnsi" w:hAnsiTheme="majorHAnsi" w:cstheme="majorHAnsi"/>
          <w:color w:val="000000" w:themeColor="text1"/>
          <w:lang w:val="pl-PL"/>
        </w:rPr>
        <w:t xml:space="preserve">) na adres: </w:t>
      </w:r>
      <w:r w:rsidRPr="005C1E51">
        <w:rPr>
          <w:rFonts w:asciiTheme="majorHAnsi" w:hAnsiTheme="majorHAnsi" w:cstheme="majorHAnsi"/>
          <w:b/>
          <w:color w:val="000000" w:themeColor="text1"/>
          <w:lang w:val="pl-PL"/>
        </w:rPr>
        <w:t>administracja@nfosigw.gov.pl</w:t>
      </w:r>
      <w:r w:rsidRPr="005C1E51">
        <w:rPr>
          <w:rFonts w:asciiTheme="majorHAnsi" w:hAnsiTheme="majorHAnsi" w:cstheme="majorHAnsi"/>
          <w:color w:val="000000" w:themeColor="text1"/>
          <w:lang w:val="pl-PL"/>
        </w:rPr>
        <w:t xml:space="preserve">  </w:t>
      </w:r>
    </w:p>
    <w:p w14:paraId="7ADE451E" w14:textId="2A76DA96" w:rsidR="005C1E51" w:rsidRPr="005C1E51" w:rsidRDefault="005C1E51" w:rsidP="006C485D">
      <w:pPr>
        <w:numPr>
          <w:ilvl w:val="1"/>
          <w:numId w:val="21"/>
        </w:numPr>
        <w:spacing w:after="0" w:line="288" w:lineRule="auto"/>
        <w:ind w:right="51" w:hanging="427"/>
        <w:contextualSpacing/>
        <w:rPr>
          <w:rFonts w:asciiTheme="majorHAnsi" w:hAnsiTheme="majorHAnsi" w:cstheme="majorHAnsi"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color w:val="000000" w:themeColor="text1"/>
          <w:lang w:val="pl-PL"/>
        </w:rPr>
        <w:t xml:space="preserve">Oferta powinna zostać złożona zgodnie z formularzem ofertowym, stanowiącym </w:t>
      </w:r>
      <w:r w:rsidRPr="005C1E51">
        <w:rPr>
          <w:rFonts w:asciiTheme="majorHAnsi" w:hAnsiTheme="majorHAnsi" w:cstheme="majorHAnsi"/>
          <w:b/>
          <w:color w:val="000000" w:themeColor="text1"/>
          <w:lang w:val="pl-PL"/>
        </w:rPr>
        <w:t xml:space="preserve">Załącznik nr </w:t>
      </w:r>
      <w:r w:rsidR="009F3381">
        <w:rPr>
          <w:rFonts w:asciiTheme="majorHAnsi" w:hAnsiTheme="majorHAnsi" w:cstheme="majorHAnsi"/>
          <w:b/>
          <w:color w:val="000000" w:themeColor="text1"/>
          <w:lang w:val="pl-PL"/>
        </w:rPr>
        <w:t>1</w:t>
      </w:r>
      <w:r w:rsidRPr="005C1E51">
        <w:rPr>
          <w:rFonts w:asciiTheme="majorHAnsi" w:hAnsiTheme="majorHAnsi" w:cstheme="majorHAnsi"/>
          <w:color w:val="000000" w:themeColor="text1"/>
          <w:lang w:val="pl-PL"/>
        </w:rPr>
        <w:t xml:space="preserve"> do niniejszego Zapytania ofertowego: </w:t>
      </w:r>
    </w:p>
    <w:p w14:paraId="3C0E86A9" w14:textId="77777777" w:rsidR="005C1E51" w:rsidRPr="005C1E51" w:rsidRDefault="005C1E51" w:rsidP="006C485D">
      <w:pPr>
        <w:numPr>
          <w:ilvl w:val="1"/>
          <w:numId w:val="21"/>
        </w:numPr>
        <w:spacing w:after="0" w:line="288" w:lineRule="auto"/>
        <w:ind w:right="51" w:hanging="427"/>
        <w:contextualSpacing/>
        <w:rPr>
          <w:rFonts w:asciiTheme="majorHAnsi" w:hAnsiTheme="majorHAnsi" w:cstheme="majorHAnsi"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color w:val="000000" w:themeColor="text1"/>
          <w:lang w:val="pl-PL"/>
        </w:rPr>
        <w:t>Oferta powinna być podpisana przez umocowanego/</w:t>
      </w:r>
      <w:proofErr w:type="spellStart"/>
      <w:r w:rsidRPr="005C1E51">
        <w:rPr>
          <w:rFonts w:asciiTheme="majorHAnsi" w:hAnsiTheme="majorHAnsi" w:cstheme="majorHAnsi"/>
          <w:color w:val="000000" w:themeColor="text1"/>
          <w:lang w:val="pl-PL"/>
        </w:rPr>
        <w:t>ych</w:t>
      </w:r>
      <w:proofErr w:type="spellEnd"/>
      <w:r w:rsidRPr="005C1E51">
        <w:rPr>
          <w:rFonts w:asciiTheme="majorHAnsi" w:hAnsiTheme="majorHAnsi" w:cstheme="majorHAnsi"/>
          <w:color w:val="000000" w:themeColor="text1"/>
          <w:lang w:val="pl-PL"/>
        </w:rPr>
        <w:t xml:space="preserve"> prawnie przedstawiciela/i Oferenta, upoważnionego/</w:t>
      </w:r>
      <w:proofErr w:type="spellStart"/>
      <w:r w:rsidRPr="005C1E51">
        <w:rPr>
          <w:rFonts w:asciiTheme="majorHAnsi" w:hAnsiTheme="majorHAnsi" w:cstheme="majorHAnsi"/>
          <w:color w:val="000000" w:themeColor="text1"/>
          <w:lang w:val="pl-PL"/>
        </w:rPr>
        <w:t>ych</w:t>
      </w:r>
      <w:proofErr w:type="spellEnd"/>
      <w:r w:rsidRPr="005C1E51">
        <w:rPr>
          <w:rFonts w:asciiTheme="majorHAnsi" w:hAnsiTheme="majorHAnsi" w:cstheme="majorHAnsi"/>
          <w:color w:val="000000" w:themeColor="text1"/>
          <w:lang w:val="pl-PL"/>
        </w:rPr>
        <w:t xml:space="preserve"> do podejmowania zobowiązań w jego imieniu, zgodnie z wpisem do reprezentacji w stosownym dokumencie uprawniającym do występowania w obrocie prawnym lub z udzielonym pełnomocnictwem. </w:t>
      </w:r>
    </w:p>
    <w:p w14:paraId="1450D77D" w14:textId="77777777" w:rsidR="005C1E51" w:rsidRPr="005C1E51" w:rsidRDefault="005C1E51" w:rsidP="006C485D">
      <w:pPr>
        <w:numPr>
          <w:ilvl w:val="1"/>
          <w:numId w:val="21"/>
        </w:numPr>
        <w:snapToGrid w:val="0"/>
        <w:spacing w:before="100" w:beforeAutospacing="1" w:after="100" w:afterAutospacing="1" w:line="288" w:lineRule="auto"/>
        <w:ind w:right="51" w:hanging="427"/>
        <w:contextualSpacing/>
        <w:rPr>
          <w:rFonts w:asciiTheme="majorHAnsi" w:hAnsiTheme="majorHAnsi" w:cstheme="majorHAnsi"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color w:val="000000" w:themeColor="text1"/>
          <w:lang w:val="pl-PL"/>
        </w:rPr>
        <w:t xml:space="preserve">Oferent ponosi wszelkie koszty związane z przygotowaniem i przedłożeniem swojej oferty. Zamawiający w żadnym wypadku nie odpowiada i nie może być pociągnięty do odpowiedzialności z tytułu tych kosztów, niezależnie od przebiegu czy wyniku Postępowania. </w:t>
      </w:r>
    </w:p>
    <w:p w14:paraId="7C67A4EF" w14:textId="77777777" w:rsidR="005C1E51" w:rsidRPr="00083EC9" w:rsidRDefault="005C1E51" w:rsidP="00615F8D">
      <w:pPr>
        <w:pStyle w:val="Nagwek2"/>
        <w:numPr>
          <w:ilvl w:val="0"/>
          <w:numId w:val="16"/>
        </w:numPr>
        <w:snapToGrid w:val="0"/>
        <w:spacing w:before="100" w:beforeAutospacing="1" w:after="100" w:afterAutospacing="1" w:line="288" w:lineRule="auto"/>
        <w:ind w:left="426" w:hanging="426"/>
        <w:contextualSpacing/>
        <w:rPr>
          <w:rFonts w:cstheme="majorHAnsi"/>
          <w:color w:val="244061" w:themeColor="accent1" w:themeShade="80"/>
          <w:sz w:val="22"/>
          <w:szCs w:val="22"/>
          <w:lang w:val="pl-PL"/>
        </w:rPr>
      </w:pPr>
      <w:r w:rsidRPr="00083EC9">
        <w:rPr>
          <w:rFonts w:cstheme="majorHAnsi"/>
          <w:color w:val="244061" w:themeColor="accent1" w:themeShade="80"/>
          <w:sz w:val="22"/>
          <w:szCs w:val="22"/>
          <w:lang w:val="pl-PL"/>
        </w:rPr>
        <w:lastRenderedPageBreak/>
        <w:t xml:space="preserve">Szacunkowa wartość zamówienia </w:t>
      </w:r>
    </w:p>
    <w:p w14:paraId="2F2F4C74" w14:textId="77777777" w:rsidR="005C1E51" w:rsidRPr="005C1E51" w:rsidRDefault="005C1E51" w:rsidP="00615F8D">
      <w:pPr>
        <w:snapToGrid w:val="0"/>
        <w:spacing w:before="100" w:beforeAutospacing="1" w:after="100" w:afterAutospacing="1" w:line="288" w:lineRule="auto"/>
        <w:ind w:left="644"/>
        <w:contextualSpacing/>
        <w:rPr>
          <w:rFonts w:asciiTheme="majorHAnsi" w:hAnsiTheme="majorHAnsi" w:cstheme="majorHAnsi"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color w:val="000000" w:themeColor="text1"/>
          <w:lang w:val="pl-PL"/>
        </w:rPr>
        <w:t>Szacunkowa wartość zamówienia nie przekracza progu odpowiadającego wartości 130 000,00 PLN netto i zamówienie nie podlega obowiązkowi stosowania przepisów ustawy Prawo zamówień publicznych. Zamówienie udzielane jest zgodnie z Regulaminem udzielania zamówień przez NFOŚiGW dostępnym w na stronie internetowej Zamawiającego w zakładce „Zamówienia publiczne”.</w:t>
      </w:r>
    </w:p>
    <w:p w14:paraId="4494B9B5" w14:textId="77777777" w:rsidR="005C1E51" w:rsidRPr="00083EC9" w:rsidRDefault="005C1E51" w:rsidP="00615F8D">
      <w:pPr>
        <w:pStyle w:val="Nagwek2"/>
        <w:numPr>
          <w:ilvl w:val="0"/>
          <w:numId w:val="16"/>
        </w:numPr>
        <w:snapToGrid w:val="0"/>
        <w:spacing w:before="100" w:beforeAutospacing="1" w:after="100" w:afterAutospacing="1" w:line="288" w:lineRule="auto"/>
        <w:ind w:left="426" w:hanging="426"/>
        <w:contextualSpacing/>
        <w:rPr>
          <w:rFonts w:cstheme="majorHAnsi"/>
          <w:color w:val="244061" w:themeColor="accent1" w:themeShade="80"/>
          <w:sz w:val="22"/>
          <w:szCs w:val="22"/>
          <w:lang w:val="pl-PL"/>
        </w:rPr>
      </w:pPr>
      <w:r w:rsidRPr="00083EC9">
        <w:rPr>
          <w:rFonts w:cstheme="majorHAnsi"/>
          <w:color w:val="244061" w:themeColor="accent1" w:themeShade="80"/>
          <w:sz w:val="22"/>
          <w:szCs w:val="22"/>
          <w:lang w:val="pl-PL"/>
        </w:rPr>
        <w:t>Informacje dodatkowe</w:t>
      </w:r>
    </w:p>
    <w:p w14:paraId="18A53E1B" w14:textId="77777777" w:rsidR="005C1E51" w:rsidRPr="005C1E51" w:rsidRDefault="005C1E51" w:rsidP="006C485D">
      <w:pPr>
        <w:pStyle w:val="Akapitzlist"/>
        <w:numPr>
          <w:ilvl w:val="1"/>
          <w:numId w:val="27"/>
        </w:numPr>
        <w:snapToGrid w:val="0"/>
        <w:spacing w:before="100" w:beforeAutospacing="1" w:after="100" w:afterAutospacing="1" w:line="288" w:lineRule="auto"/>
        <w:ind w:left="1006"/>
        <w:rPr>
          <w:rFonts w:asciiTheme="majorHAnsi" w:hAnsiTheme="majorHAnsi" w:cstheme="majorHAnsi"/>
          <w:b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color w:val="000000" w:themeColor="text1"/>
          <w:lang w:val="pl-PL"/>
        </w:rPr>
        <w:t>Zamawiający informuje, że istnieje możliwość, żeby przed złożeniem oferty, dokonać wizytacji miejsca dostawy w celu dodatkowego zapoznania się z uwarunkowaniami panującymi w obiekcie.</w:t>
      </w:r>
    </w:p>
    <w:p w14:paraId="164C541F" w14:textId="77777777" w:rsidR="005C1E51" w:rsidRPr="005C1E51" w:rsidRDefault="005C1E51" w:rsidP="006C485D">
      <w:pPr>
        <w:pStyle w:val="Akapitzlist"/>
        <w:numPr>
          <w:ilvl w:val="1"/>
          <w:numId w:val="27"/>
        </w:numPr>
        <w:snapToGrid w:val="0"/>
        <w:spacing w:before="100" w:beforeAutospacing="1" w:after="100" w:afterAutospacing="1" w:line="288" w:lineRule="auto"/>
        <w:ind w:left="1006"/>
        <w:rPr>
          <w:rFonts w:asciiTheme="majorHAnsi" w:hAnsiTheme="majorHAnsi" w:cstheme="majorHAnsi"/>
          <w:b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color w:val="000000" w:themeColor="text1"/>
          <w:lang w:val="pl-PL"/>
        </w:rPr>
        <w:t>Zamawiający zastrzega sobie prawo do unieważnienia postepowania na każdym jego etapie, bez podania przyczyn.</w:t>
      </w:r>
    </w:p>
    <w:p w14:paraId="0943F997" w14:textId="77777777" w:rsidR="005C1E51" w:rsidRPr="005C1E51" w:rsidRDefault="005C1E51" w:rsidP="006C485D">
      <w:pPr>
        <w:pStyle w:val="Akapitzlist"/>
        <w:numPr>
          <w:ilvl w:val="1"/>
          <w:numId w:val="27"/>
        </w:numPr>
        <w:snapToGrid w:val="0"/>
        <w:spacing w:before="100" w:beforeAutospacing="1" w:after="100" w:afterAutospacing="1" w:line="288" w:lineRule="auto"/>
        <w:ind w:left="1006"/>
        <w:rPr>
          <w:rFonts w:asciiTheme="majorHAnsi" w:hAnsiTheme="majorHAnsi" w:cstheme="majorHAnsi"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color w:val="000000" w:themeColor="text1"/>
          <w:lang w:val="pl-PL"/>
        </w:rPr>
        <w:t xml:space="preserve">Zamawiający zobowiązuje się przystąpić do podpisania umowy, niezwłocznie po potwierdzeniu przez Zamawiającego gotowości do podpisania umowy. </w:t>
      </w:r>
    </w:p>
    <w:p w14:paraId="0FCABE8B" w14:textId="77777777" w:rsidR="005C1E51" w:rsidRPr="00083EC9" w:rsidRDefault="005C1E51" w:rsidP="006B7EA7">
      <w:pPr>
        <w:pStyle w:val="Nagwek2"/>
        <w:numPr>
          <w:ilvl w:val="0"/>
          <w:numId w:val="16"/>
        </w:numPr>
        <w:snapToGrid w:val="0"/>
        <w:spacing w:before="100" w:beforeAutospacing="1" w:after="100" w:afterAutospacing="1" w:line="288" w:lineRule="auto"/>
        <w:ind w:left="426" w:hanging="426"/>
        <w:contextualSpacing/>
        <w:rPr>
          <w:rFonts w:cstheme="majorHAnsi"/>
          <w:color w:val="244061" w:themeColor="accent1" w:themeShade="80"/>
          <w:sz w:val="22"/>
          <w:szCs w:val="22"/>
          <w:lang w:val="pl-PL"/>
        </w:rPr>
      </w:pPr>
      <w:r w:rsidRPr="00083EC9">
        <w:rPr>
          <w:rFonts w:cstheme="majorHAnsi"/>
          <w:color w:val="244061" w:themeColor="accent1" w:themeShade="80"/>
          <w:sz w:val="22"/>
          <w:szCs w:val="22"/>
          <w:lang w:val="pl-PL"/>
        </w:rPr>
        <w:t>Załączniki:</w:t>
      </w:r>
    </w:p>
    <w:p w14:paraId="4A7FD15B" w14:textId="77777777" w:rsidR="005C1E51" w:rsidRPr="005C1E51" w:rsidRDefault="005C1E51" w:rsidP="006C485D">
      <w:pPr>
        <w:pStyle w:val="Akapitzlist"/>
        <w:numPr>
          <w:ilvl w:val="1"/>
          <w:numId w:val="26"/>
        </w:numPr>
        <w:snapToGrid w:val="0"/>
        <w:spacing w:before="100" w:beforeAutospacing="1" w:after="100" w:afterAutospacing="1" w:line="288" w:lineRule="auto"/>
        <w:ind w:left="1006"/>
        <w:rPr>
          <w:rFonts w:asciiTheme="majorHAnsi" w:hAnsiTheme="majorHAnsi" w:cstheme="majorHAnsi"/>
          <w:color w:val="000000" w:themeColor="text1"/>
          <w:lang w:val="pl-PL"/>
        </w:rPr>
      </w:pPr>
      <w:r w:rsidRPr="005C1E51">
        <w:rPr>
          <w:rFonts w:asciiTheme="majorHAnsi" w:hAnsiTheme="majorHAnsi" w:cstheme="majorHAnsi"/>
          <w:color w:val="000000" w:themeColor="text1"/>
          <w:lang w:val="pl-PL"/>
        </w:rPr>
        <w:t>Formularz ofertowy.</w:t>
      </w:r>
    </w:p>
    <w:sectPr w:rsidR="005C1E51" w:rsidRPr="005C1E51" w:rsidSect="00034616">
      <w:footerReference w:type="even" r:id="rId21"/>
      <w:footerReference w:type="default" r:id="rId2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5B9C" w14:textId="77777777" w:rsidR="0008494C" w:rsidRDefault="0008494C" w:rsidP="0049319E">
      <w:pPr>
        <w:spacing w:after="0" w:line="240" w:lineRule="auto"/>
      </w:pPr>
      <w:r>
        <w:separator/>
      </w:r>
    </w:p>
  </w:endnote>
  <w:endnote w:type="continuationSeparator" w:id="0">
    <w:p w14:paraId="076DAFAC" w14:textId="77777777" w:rsidR="0008494C" w:rsidRDefault="0008494C" w:rsidP="0049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017349453"/>
      <w:docPartObj>
        <w:docPartGallery w:val="Page Numbers (Bottom of Page)"/>
        <w:docPartUnique/>
      </w:docPartObj>
    </w:sdtPr>
    <w:sdtContent>
      <w:p w14:paraId="214377D3" w14:textId="44D1B529" w:rsidR="0049319E" w:rsidRDefault="0049319E" w:rsidP="00D46A9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439E0C1C" w14:textId="77777777" w:rsidR="0049319E" w:rsidRDefault="0049319E" w:rsidP="004931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15162699"/>
      <w:docPartObj>
        <w:docPartGallery w:val="Page Numbers (Bottom of Page)"/>
        <w:docPartUnique/>
      </w:docPartObj>
    </w:sdtPr>
    <w:sdtContent>
      <w:p w14:paraId="3BFC296D" w14:textId="6B138885" w:rsidR="0049319E" w:rsidRDefault="0049319E" w:rsidP="00D46A9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0F940122" w14:textId="77777777" w:rsidR="0049319E" w:rsidRDefault="0049319E" w:rsidP="004931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383C" w14:textId="77777777" w:rsidR="0008494C" w:rsidRDefault="0008494C" w:rsidP="0049319E">
      <w:pPr>
        <w:spacing w:after="0" w:line="240" w:lineRule="auto"/>
      </w:pPr>
      <w:r>
        <w:separator/>
      </w:r>
    </w:p>
  </w:footnote>
  <w:footnote w:type="continuationSeparator" w:id="0">
    <w:p w14:paraId="723FA8D9" w14:textId="77777777" w:rsidR="0008494C" w:rsidRDefault="0008494C" w:rsidP="0049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24841"/>
    <w:multiLevelType w:val="hybridMultilevel"/>
    <w:tmpl w:val="AEE28B5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6D70D346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7F0288E"/>
    <w:multiLevelType w:val="hybridMultilevel"/>
    <w:tmpl w:val="70420A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C227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47609"/>
    <w:multiLevelType w:val="hybridMultilevel"/>
    <w:tmpl w:val="21506C24"/>
    <w:lvl w:ilvl="0" w:tplc="FFFFFFFF">
      <w:start w:val="1"/>
      <w:numFmt w:val="decimal"/>
      <w:lvlText w:val="%1."/>
      <w:lvlJc w:val="left"/>
      <w:pPr>
        <w:ind w:left="1431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36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Letter"/>
      <w:lvlText w:val="%3)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00700BF"/>
    <w:multiLevelType w:val="hybridMultilevel"/>
    <w:tmpl w:val="48649B20"/>
    <w:lvl w:ilvl="0" w:tplc="A2B6BA0C">
      <w:start w:val="5"/>
      <w:numFmt w:val="decimal"/>
      <w:lvlText w:val="%1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2643"/>
    <w:multiLevelType w:val="hybridMultilevel"/>
    <w:tmpl w:val="F574F76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CC765760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5C5145"/>
    <w:multiLevelType w:val="hybridMultilevel"/>
    <w:tmpl w:val="1CB84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2C6758"/>
    <w:multiLevelType w:val="hybridMultilevel"/>
    <w:tmpl w:val="C8F4BA94"/>
    <w:lvl w:ilvl="0" w:tplc="434C17CC">
      <w:start w:val="3"/>
      <w:numFmt w:val="decimal"/>
      <w:lvlText w:val="%1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A50FB"/>
    <w:multiLevelType w:val="hybridMultilevel"/>
    <w:tmpl w:val="AE34938C"/>
    <w:lvl w:ilvl="0" w:tplc="A18E526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8587D39"/>
    <w:multiLevelType w:val="hybridMultilevel"/>
    <w:tmpl w:val="6DB677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4622F1"/>
    <w:multiLevelType w:val="hybridMultilevel"/>
    <w:tmpl w:val="E39693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6D70D346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B95632"/>
    <w:multiLevelType w:val="hybridMultilevel"/>
    <w:tmpl w:val="2D1A9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46E7D"/>
    <w:multiLevelType w:val="hybridMultilevel"/>
    <w:tmpl w:val="57DE43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3687A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7391E"/>
    <w:multiLevelType w:val="hybridMultilevel"/>
    <w:tmpl w:val="7F405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C35DE"/>
    <w:multiLevelType w:val="hybridMultilevel"/>
    <w:tmpl w:val="CCE2842C"/>
    <w:lvl w:ilvl="0" w:tplc="04150011">
      <w:start w:val="1"/>
      <w:numFmt w:val="decimal"/>
      <w:lvlText w:val="%1)"/>
      <w:lvlJc w:val="left"/>
      <w:pPr>
        <w:ind w:left="1135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02C7C">
      <w:start w:val="1"/>
      <w:numFmt w:val="decimal"/>
      <w:lvlText w:val="%2)"/>
      <w:lvlJc w:val="left"/>
      <w:pPr>
        <w:ind w:left="1062"/>
      </w:pPr>
      <w:rPr>
        <w:rFonts w:asciiTheme="majorHAnsi" w:eastAsia="Arial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52DECA">
      <w:start w:val="1"/>
      <w:numFmt w:val="lowerLetter"/>
      <w:lvlText w:val="%3)"/>
      <w:lvlJc w:val="left"/>
      <w:pPr>
        <w:ind w:left="1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8CB58">
      <w:start w:val="1"/>
      <w:numFmt w:val="decimal"/>
      <w:lvlText w:val="%4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8CAA8">
      <w:start w:val="1"/>
      <w:numFmt w:val="lowerLetter"/>
      <w:lvlText w:val="%5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24EEA">
      <w:start w:val="1"/>
      <w:numFmt w:val="lowerRoman"/>
      <w:lvlText w:val="%6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228EE">
      <w:start w:val="1"/>
      <w:numFmt w:val="decimal"/>
      <w:lvlText w:val="%7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8FECC">
      <w:start w:val="1"/>
      <w:numFmt w:val="lowerLetter"/>
      <w:lvlText w:val="%8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67C58">
      <w:start w:val="1"/>
      <w:numFmt w:val="lowerRoman"/>
      <w:lvlText w:val="%9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6D665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2C3894"/>
    <w:multiLevelType w:val="hybridMultilevel"/>
    <w:tmpl w:val="82821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F19AE"/>
    <w:multiLevelType w:val="hybridMultilevel"/>
    <w:tmpl w:val="B644BC8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804EA4A6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F834CA0"/>
    <w:multiLevelType w:val="hybridMultilevel"/>
    <w:tmpl w:val="2C8412B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CF0071"/>
    <w:multiLevelType w:val="hybridMultilevel"/>
    <w:tmpl w:val="38AC914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6D70D346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1638E1"/>
    <w:multiLevelType w:val="hybridMultilevel"/>
    <w:tmpl w:val="7F26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F6F6A"/>
    <w:multiLevelType w:val="hybridMultilevel"/>
    <w:tmpl w:val="6366CE52"/>
    <w:lvl w:ilvl="0" w:tplc="9D7E6F1E">
      <w:start w:val="2"/>
      <w:numFmt w:val="decimal"/>
      <w:lvlText w:val="%1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65C17"/>
    <w:multiLevelType w:val="multilevel"/>
    <w:tmpl w:val="54C0A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777ADB"/>
    <w:multiLevelType w:val="hybridMultilevel"/>
    <w:tmpl w:val="02F81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A45047"/>
    <w:multiLevelType w:val="hybridMultilevel"/>
    <w:tmpl w:val="08D660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337765"/>
    <w:multiLevelType w:val="hybridMultilevel"/>
    <w:tmpl w:val="046E45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AD7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74D2C"/>
    <w:multiLevelType w:val="multilevel"/>
    <w:tmpl w:val="0415001F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F83777"/>
    <w:multiLevelType w:val="hybridMultilevel"/>
    <w:tmpl w:val="10F61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21A7C"/>
    <w:multiLevelType w:val="hybridMultilevel"/>
    <w:tmpl w:val="DD7EC76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D4871A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544C82"/>
    <w:multiLevelType w:val="hybridMultilevel"/>
    <w:tmpl w:val="5248EB0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6D70D346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E038D8"/>
    <w:multiLevelType w:val="hybridMultilevel"/>
    <w:tmpl w:val="F7C286B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BD202E88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4DA1AD0"/>
    <w:multiLevelType w:val="hybridMultilevel"/>
    <w:tmpl w:val="0B40E626"/>
    <w:lvl w:ilvl="0" w:tplc="E1F2892A">
      <w:start w:val="4"/>
      <w:numFmt w:val="decimal"/>
      <w:lvlText w:val="%1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1552D"/>
    <w:multiLevelType w:val="hybridMultilevel"/>
    <w:tmpl w:val="F17604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EBB2A02"/>
    <w:multiLevelType w:val="hybridMultilevel"/>
    <w:tmpl w:val="BEDA580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48B1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F40628"/>
    <w:multiLevelType w:val="multilevel"/>
    <w:tmpl w:val="B5805C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2026785683">
    <w:abstractNumId w:val="8"/>
  </w:num>
  <w:num w:numId="2" w16cid:durableId="536357230">
    <w:abstractNumId w:val="6"/>
  </w:num>
  <w:num w:numId="3" w16cid:durableId="311252088">
    <w:abstractNumId w:val="5"/>
  </w:num>
  <w:num w:numId="4" w16cid:durableId="966738605">
    <w:abstractNumId w:val="4"/>
  </w:num>
  <w:num w:numId="5" w16cid:durableId="743914062">
    <w:abstractNumId w:val="7"/>
  </w:num>
  <w:num w:numId="6" w16cid:durableId="1047532958">
    <w:abstractNumId w:val="3"/>
  </w:num>
  <w:num w:numId="7" w16cid:durableId="46998402">
    <w:abstractNumId w:val="2"/>
  </w:num>
  <w:num w:numId="8" w16cid:durableId="597448544">
    <w:abstractNumId w:val="1"/>
  </w:num>
  <w:num w:numId="9" w16cid:durableId="1187015935">
    <w:abstractNumId w:val="0"/>
  </w:num>
  <w:num w:numId="10" w16cid:durableId="99372588">
    <w:abstractNumId w:val="21"/>
  </w:num>
  <w:num w:numId="11" w16cid:durableId="1484007120">
    <w:abstractNumId w:val="28"/>
  </w:num>
  <w:num w:numId="12" w16cid:durableId="2077897145">
    <w:abstractNumId w:val="24"/>
  </w:num>
  <w:num w:numId="13" w16cid:durableId="641544238">
    <w:abstractNumId w:val="14"/>
  </w:num>
  <w:num w:numId="14" w16cid:durableId="1062674546">
    <w:abstractNumId w:val="32"/>
  </w:num>
  <w:num w:numId="15" w16cid:durableId="654531011">
    <w:abstractNumId w:val="35"/>
  </w:num>
  <w:num w:numId="16" w16cid:durableId="794257141">
    <w:abstractNumId w:val="30"/>
  </w:num>
  <w:num w:numId="17" w16cid:durableId="475031049">
    <w:abstractNumId w:val="23"/>
  </w:num>
  <w:num w:numId="18" w16cid:durableId="1481728410">
    <w:abstractNumId w:val="34"/>
  </w:num>
  <w:num w:numId="19" w16cid:durableId="1787851951">
    <w:abstractNumId w:val="42"/>
  </w:num>
  <w:num w:numId="20" w16cid:durableId="416366552">
    <w:abstractNumId w:val="16"/>
  </w:num>
  <w:num w:numId="21" w16cid:durableId="1639846600">
    <w:abstractNumId w:val="22"/>
  </w:num>
  <w:num w:numId="22" w16cid:durableId="1236358444">
    <w:abstractNumId w:val="31"/>
  </w:num>
  <w:num w:numId="23" w16cid:durableId="1031566543">
    <w:abstractNumId w:val="17"/>
  </w:num>
  <w:num w:numId="24" w16cid:durableId="1520779934">
    <w:abstractNumId w:val="40"/>
  </w:num>
  <w:num w:numId="25" w16cid:durableId="2146044376">
    <w:abstractNumId w:val="11"/>
  </w:num>
  <w:num w:numId="26" w16cid:durableId="1789818340">
    <w:abstractNumId w:val="25"/>
  </w:num>
  <w:num w:numId="27" w16cid:durableId="2104952958">
    <w:abstractNumId w:val="38"/>
  </w:num>
  <w:num w:numId="28" w16cid:durableId="1521815696">
    <w:abstractNumId w:val="26"/>
  </w:num>
  <w:num w:numId="29" w16cid:durableId="1344471644">
    <w:abstractNumId w:val="19"/>
  </w:num>
  <w:num w:numId="30" w16cid:durableId="2111966920">
    <w:abstractNumId w:val="10"/>
  </w:num>
  <w:num w:numId="31" w16cid:durableId="43412131">
    <w:abstractNumId w:val="20"/>
  </w:num>
  <w:num w:numId="32" w16cid:durableId="908274360">
    <w:abstractNumId w:val="33"/>
  </w:num>
  <w:num w:numId="33" w16cid:durableId="830870411">
    <w:abstractNumId w:val="36"/>
  </w:num>
  <w:num w:numId="34" w16cid:durableId="1116408567">
    <w:abstractNumId w:val="41"/>
  </w:num>
  <w:num w:numId="35" w16cid:durableId="224535727">
    <w:abstractNumId w:val="13"/>
  </w:num>
  <w:num w:numId="36" w16cid:durableId="657929339">
    <w:abstractNumId w:val="27"/>
  </w:num>
  <w:num w:numId="37" w16cid:durableId="397634175">
    <w:abstractNumId w:val="29"/>
  </w:num>
  <w:num w:numId="38" w16cid:durableId="712578891">
    <w:abstractNumId w:val="9"/>
  </w:num>
  <w:num w:numId="39" w16cid:durableId="707073562">
    <w:abstractNumId w:val="15"/>
  </w:num>
  <w:num w:numId="40" w16cid:durableId="1095395074">
    <w:abstractNumId w:val="18"/>
  </w:num>
  <w:num w:numId="41" w16cid:durableId="773131013">
    <w:abstractNumId w:val="39"/>
  </w:num>
  <w:num w:numId="42" w16cid:durableId="1435058834">
    <w:abstractNumId w:val="37"/>
  </w:num>
  <w:num w:numId="43" w16cid:durableId="1249390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ACF"/>
    <w:rsid w:val="000557BC"/>
    <w:rsid w:val="0006063C"/>
    <w:rsid w:val="000800FB"/>
    <w:rsid w:val="00083EC9"/>
    <w:rsid w:val="0008494C"/>
    <w:rsid w:val="000B5A91"/>
    <w:rsid w:val="000D75FB"/>
    <w:rsid w:val="0015074B"/>
    <w:rsid w:val="001C48CE"/>
    <w:rsid w:val="001F1A50"/>
    <w:rsid w:val="00205833"/>
    <w:rsid w:val="0021392B"/>
    <w:rsid w:val="00286960"/>
    <w:rsid w:val="0029639D"/>
    <w:rsid w:val="002A2074"/>
    <w:rsid w:val="002A4311"/>
    <w:rsid w:val="002B00D5"/>
    <w:rsid w:val="002E2D07"/>
    <w:rsid w:val="00325BB7"/>
    <w:rsid w:val="00326F90"/>
    <w:rsid w:val="0035313B"/>
    <w:rsid w:val="00397846"/>
    <w:rsid w:val="003E5ACA"/>
    <w:rsid w:val="00400B7A"/>
    <w:rsid w:val="0041795A"/>
    <w:rsid w:val="004244C9"/>
    <w:rsid w:val="004347E3"/>
    <w:rsid w:val="00470698"/>
    <w:rsid w:val="00486EE3"/>
    <w:rsid w:val="0049319E"/>
    <w:rsid w:val="004B21A1"/>
    <w:rsid w:val="0051185C"/>
    <w:rsid w:val="00512FF6"/>
    <w:rsid w:val="0054419E"/>
    <w:rsid w:val="005A7B90"/>
    <w:rsid w:val="005C1E51"/>
    <w:rsid w:val="00615F8D"/>
    <w:rsid w:val="006343ED"/>
    <w:rsid w:val="00635A3C"/>
    <w:rsid w:val="0069146C"/>
    <w:rsid w:val="006B3B7A"/>
    <w:rsid w:val="006B7EA7"/>
    <w:rsid w:val="006C19FB"/>
    <w:rsid w:val="006C2AB0"/>
    <w:rsid w:val="006C485D"/>
    <w:rsid w:val="006E2C00"/>
    <w:rsid w:val="006F2067"/>
    <w:rsid w:val="007042BC"/>
    <w:rsid w:val="007414F6"/>
    <w:rsid w:val="00752212"/>
    <w:rsid w:val="0075301C"/>
    <w:rsid w:val="007A51C1"/>
    <w:rsid w:val="007C0049"/>
    <w:rsid w:val="007F493F"/>
    <w:rsid w:val="008408D2"/>
    <w:rsid w:val="008B1C80"/>
    <w:rsid w:val="008E7A3C"/>
    <w:rsid w:val="008F3597"/>
    <w:rsid w:val="008F5BC4"/>
    <w:rsid w:val="0092072A"/>
    <w:rsid w:val="00927AAF"/>
    <w:rsid w:val="009341DC"/>
    <w:rsid w:val="00952296"/>
    <w:rsid w:val="009A25F1"/>
    <w:rsid w:val="009A66FB"/>
    <w:rsid w:val="009C7CC9"/>
    <w:rsid w:val="009F3381"/>
    <w:rsid w:val="00A83E82"/>
    <w:rsid w:val="00AA0764"/>
    <w:rsid w:val="00AA1D8D"/>
    <w:rsid w:val="00B47730"/>
    <w:rsid w:val="00BE3AC5"/>
    <w:rsid w:val="00BE5C2D"/>
    <w:rsid w:val="00C35331"/>
    <w:rsid w:val="00C4017E"/>
    <w:rsid w:val="00C81C54"/>
    <w:rsid w:val="00C938DA"/>
    <w:rsid w:val="00CA2384"/>
    <w:rsid w:val="00CA265F"/>
    <w:rsid w:val="00CB0664"/>
    <w:rsid w:val="00CC3FA8"/>
    <w:rsid w:val="00D321CE"/>
    <w:rsid w:val="00DB16B3"/>
    <w:rsid w:val="00DF4EB9"/>
    <w:rsid w:val="00E076C2"/>
    <w:rsid w:val="00EA4612"/>
    <w:rsid w:val="00EA6284"/>
    <w:rsid w:val="00EF74C7"/>
    <w:rsid w:val="00F70CB2"/>
    <w:rsid w:val="00FC693F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005DF"/>
  <w14:defaultImageDpi w14:val="300"/>
  <w15:docId w15:val="{287FDB0A-3DB4-45C0-865E-B01E57C6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8F3597"/>
  </w:style>
  <w:style w:type="numbering" w:customStyle="1" w:styleId="Biecalista1">
    <w:name w:val="Bieżąca lista1"/>
    <w:uiPriority w:val="99"/>
    <w:rsid w:val="00EA6284"/>
    <w:pPr>
      <w:numPr>
        <w:numId w:val="18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49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1172</Words>
  <Characters>7038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przedmiotu zamówienia</vt:lpstr>
      <vt:lpstr/>
    </vt:vector>
  </TitlesOfParts>
  <Manager/>
  <Company/>
  <LinksUpToDate>false</LinksUpToDate>
  <CharactersWithSpaces>8194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python-docx</dc:creator>
  <cp:keywords/>
  <dc:description>generated by python-docx</dc:description>
  <cp:lastModifiedBy>Nurzyński Mariusz</cp:lastModifiedBy>
  <cp:revision>17</cp:revision>
  <dcterms:created xsi:type="dcterms:W3CDTF">2025-08-08T07:34:00Z</dcterms:created>
  <dcterms:modified xsi:type="dcterms:W3CDTF">2025-08-12T08:03:00Z</dcterms:modified>
  <cp:category/>
</cp:coreProperties>
</file>