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9"/>
        <w:gridCol w:w="1220"/>
        <w:gridCol w:w="1791"/>
        <w:gridCol w:w="4956"/>
        <w:gridCol w:w="5488"/>
      </w:tblGrid>
      <w:tr w:rsidR="00A244F6" w:rsidTr="00A244F6">
        <w:tc>
          <w:tcPr>
            <w:tcW w:w="5000" w:type="pct"/>
            <w:gridSpan w:val="5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bookmarkStart w:id="0" w:name="_GoBack"/>
            <w:bookmarkEnd w:id="0"/>
            <w:r w:rsidRPr="008762AF">
              <w:rPr>
                <w:b/>
              </w:rPr>
              <w:t>Nazwa projektu dokumentu:</w:t>
            </w:r>
          </w:p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Projekt ustawy o gatunkach obcych</w:t>
            </w:r>
          </w:p>
        </w:tc>
      </w:tr>
      <w:tr w:rsidR="00A244F6" w:rsidTr="00A244F6">
        <w:tc>
          <w:tcPr>
            <w:tcW w:w="195" w:type="pct"/>
          </w:tcPr>
          <w:p w:rsidR="00A244F6" w:rsidRPr="008762AF" w:rsidRDefault="008762AF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Lp</w:t>
            </w:r>
            <w:r w:rsidR="00A244F6" w:rsidRPr="008762AF">
              <w:rPr>
                <w:b/>
              </w:rPr>
              <w:t>.</w:t>
            </w:r>
          </w:p>
        </w:tc>
        <w:tc>
          <w:tcPr>
            <w:tcW w:w="427" w:type="pct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Organ zgłaszający uwagę</w:t>
            </w:r>
          </w:p>
        </w:tc>
        <w:tc>
          <w:tcPr>
            <w:tcW w:w="642" w:type="pct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Jednostka redakcyjna, do której wnoszone są uwagi</w:t>
            </w:r>
          </w:p>
        </w:tc>
        <w:tc>
          <w:tcPr>
            <w:tcW w:w="1773" w:type="pct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>Treść uwagi</w:t>
            </w:r>
          </w:p>
        </w:tc>
        <w:tc>
          <w:tcPr>
            <w:tcW w:w="1963" w:type="pct"/>
          </w:tcPr>
          <w:p w:rsidR="00A244F6" w:rsidRPr="008762AF" w:rsidRDefault="00A244F6" w:rsidP="008762AF">
            <w:pPr>
              <w:jc w:val="center"/>
              <w:rPr>
                <w:b/>
              </w:rPr>
            </w:pPr>
            <w:r w:rsidRPr="008762AF">
              <w:rPr>
                <w:b/>
              </w:rPr>
              <w:t xml:space="preserve">Stanowisko </w:t>
            </w:r>
            <w:r w:rsidR="00741B53">
              <w:rPr>
                <w:b/>
              </w:rPr>
              <w:t>Ministra Środowiska</w:t>
            </w:r>
          </w:p>
        </w:tc>
      </w:tr>
      <w:tr w:rsidR="00A244F6" w:rsidTr="00A244F6">
        <w:tc>
          <w:tcPr>
            <w:tcW w:w="195" w:type="pct"/>
          </w:tcPr>
          <w:p w:rsidR="00A244F6" w:rsidRDefault="00A244F6" w:rsidP="008762AF">
            <w:pPr>
              <w:jc w:val="center"/>
            </w:pPr>
            <w:r>
              <w:t>1</w:t>
            </w:r>
          </w:p>
        </w:tc>
        <w:tc>
          <w:tcPr>
            <w:tcW w:w="427" w:type="pct"/>
          </w:tcPr>
          <w:p w:rsidR="00A244F6" w:rsidRDefault="00A244F6" w:rsidP="008762AF">
            <w:pPr>
              <w:jc w:val="center"/>
            </w:pPr>
            <w:r>
              <w:t>M</w:t>
            </w:r>
            <w:r w:rsidR="008762AF">
              <w:t>inister Cyfryzacji</w:t>
            </w:r>
          </w:p>
        </w:tc>
        <w:tc>
          <w:tcPr>
            <w:tcW w:w="642" w:type="pct"/>
          </w:tcPr>
          <w:p w:rsidR="00A244F6" w:rsidRDefault="00A244F6" w:rsidP="008762AF">
            <w:pPr>
              <w:jc w:val="center"/>
            </w:pPr>
            <w:r>
              <w:t>Art. 18 ust. 2 pkt 2 i 3</w:t>
            </w:r>
          </w:p>
        </w:tc>
        <w:tc>
          <w:tcPr>
            <w:tcW w:w="1773" w:type="pct"/>
          </w:tcPr>
          <w:p w:rsidR="00A244F6" w:rsidRDefault="00A244F6" w:rsidP="00A244F6">
            <w:r>
              <w:t>W projekcie wątpliwości budzi kwestia ogólnodostępności w Centralnym rejestrze danych o</w:t>
            </w:r>
          </w:p>
          <w:p w:rsidR="00A244F6" w:rsidRDefault="00A244F6" w:rsidP="00A244F6">
            <w:r>
              <w:t>inwazyjnych gatunkach obcych danych osobowych podmiotu, który dokonał zawiadomienia (de facto</w:t>
            </w:r>
          </w:p>
          <w:p w:rsidR="00A244F6" w:rsidRDefault="00A244F6" w:rsidP="00A244F6">
            <w:r>
              <w:t>osoby, która takiego zawiadomienia dokonała), por. art. 18 ust. 2 pkt 2 projektu. W ocenie Ministerstwa Cyfryzacji, o ile zasadne wydaje się zamieszczenie</w:t>
            </w:r>
          </w:p>
          <w:p w:rsidR="00A244F6" w:rsidRDefault="00A244F6" w:rsidP="00A244F6">
            <w:r>
              <w:t>tych danych w samym rejestrze, o tyle</w:t>
            </w:r>
            <w:r w:rsidR="008762AF">
              <w:t xml:space="preserve"> </w:t>
            </w:r>
            <w:r>
              <w:t>brak uzasadnienia dla powszechnej</w:t>
            </w:r>
            <w:r w:rsidR="008762AF">
              <w:t xml:space="preserve"> </w:t>
            </w:r>
            <w:r>
              <w:t>dostępności tych danych. Dane te</w:t>
            </w:r>
            <w:r w:rsidR="008762AF">
              <w:t xml:space="preserve"> </w:t>
            </w:r>
            <w:r>
              <w:t>powinny być dostępne co najwyżej</w:t>
            </w:r>
          </w:p>
          <w:p w:rsidR="00A244F6" w:rsidRDefault="00A244F6" w:rsidP="00A244F6">
            <w:r>
              <w:t>wąskiemu kręgowi podmiotów, tylko</w:t>
            </w:r>
            <w:r w:rsidR="008762AF">
              <w:t xml:space="preserve"> </w:t>
            </w:r>
            <w:r>
              <w:t>takiemu, który ma interes prawny w</w:t>
            </w:r>
            <w:r w:rsidR="008762AF">
              <w:t xml:space="preserve"> </w:t>
            </w:r>
            <w:r>
              <w:t>ich przetwarzaniu.</w:t>
            </w:r>
            <w:r w:rsidR="008762AF">
              <w:t xml:space="preserve"> </w:t>
            </w:r>
            <w:r>
              <w:t>W pewnym stopniu podobne</w:t>
            </w:r>
            <w:r w:rsidR="008762AF">
              <w:t xml:space="preserve"> </w:t>
            </w:r>
            <w:r>
              <w:t>wątpliwości można mieć co do</w:t>
            </w:r>
          </w:p>
          <w:p w:rsidR="00A244F6" w:rsidRDefault="00A244F6" w:rsidP="00A244F6">
            <w:r>
              <w:t>publicznej dostępności danych</w:t>
            </w:r>
            <w:r w:rsidR="008762AF">
              <w:t xml:space="preserve"> </w:t>
            </w:r>
            <w:r>
              <w:t>osobowych</w:t>
            </w:r>
            <w:r w:rsidR="008762AF">
              <w:t xml:space="preserve"> </w:t>
            </w:r>
            <w:r>
              <w:t>wnioskodawcy (por. art.</w:t>
            </w:r>
            <w:r w:rsidR="008762AF">
              <w:t xml:space="preserve"> </w:t>
            </w:r>
            <w:r>
              <w:t>18 ust. 2 pkt 3) chyba że</w:t>
            </w:r>
          </w:p>
          <w:p w:rsidR="00A244F6" w:rsidRDefault="00A244F6" w:rsidP="00A244F6">
            <w:r>
              <w:t>projektodawca wykaże niezbędność</w:t>
            </w:r>
            <w:r w:rsidR="008762AF">
              <w:t xml:space="preserve"> </w:t>
            </w:r>
            <w:r>
              <w:t>takiej publicznej dostępności tych</w:t>
            </w:r>
            <w:r w:rsidR="008762AF">
              <w:t xml:space="preserve"> </w:t>
            </w:r>
            <w:r>
              <w:t>danych osobowych.</w:t>
            </w:r>
          </w:p>
        </w:tc>
        <w:tc>
          <w:tcPr>
            <w:tcW w:w="1963" w:type="pct"/>
          </w:tcPr>
          <w:p w:rsidR="006B7439" w:rsidRDefault="006B7439" w:rsidP="006B7439">
            <w:r>
              <w:t>Dane osobowe podmiotu, który dokonał zgłoszenia nie będą ogólnodostępne i jawne.</w:t>
            </w:r>
          </w:p>
          <w:p w:rsidR="00A244F6" w:rsidRDefault="006B7439" w:rsidP="006B7439">
            <w:r>
              <w:t xml:space="preserve">Ogólnodostępne i jawne elementy Centralnego rejestru danych określa art. 18 ust. 3 projektu ustawy, który nie wymienia danych osobowych. </w:t>
            </w:r>
          </w:p>
        </w:tc>
      </w:tr>
      <w:tr w:rsidR="00A244F6" w:rsidTr="00A244F6">
        <w:tc>
          <w:tcPr>
            <w:tcW w:w="195" w:type="pct"/>
          </w:tcPr>
          <w:p w:rsidR="00A244F6" w:rsidRDefault="00A244F6" w:rsidP="008762AF">
            <w:pPr>
              <w:jc w:val="center"/>
            </w:pPr>
            <w:r>
              <w:t>2</w:t>
            </w:r>
          </w:p>
        </w:tc>
        <w:tc>
          <w:tcPr>
            <w:tcW w:w="427" w:type="pct"/>
          </w:tcPr>
          <w:p w:rsidR="00A244F6" w:rsidRDefault="008762AF" w:rsidP="008762AF">
            <w:pPr>
              <w:jc w:val="center"/>
            </w:pPr>
            <w:r>
              <w:t>Minister Cyfryzacji</w:t>
            </w:r>
          </w:p>
        </w:tc>
        <w:tc>
          <w:tcPr>
            <w:tcW w:w="642" w:type="pct"/>
          </w:tcPr>
          <w:p w:rsidR="00A244F6" w:rsidRDefault="00A244F6" w:rsidP="008762AF">
            <w:pPr>
              <w:jc w:val="center"/>
            </w:pPr>
            <w:r>
              <w:t>Art. 4 ust. 1</w:t>
            </w:r>
          </w:p>
          <w:p w:rsidR="00A244F6" w:rsidRDefault="00A244F6" w:rsidP="008762AF">
            <w:pPr>
              <w:jc w:val="center"/>
            </w:pPr>
            <w:r>
              <w:t>i 2 oraz art.</w:t>
            </w:r>
          </w:p>
          <w:p w:rsidR="00A244F6" w:rsidRDefault="00A244F6" w:rsidP="008762AF">
            <w:pPr>
              <w:jc w:val="center"/>
            </w:pPr>
            <w:r>
              <w:t>22 ust. 6</w:t>
            </w:r>
          </w:p>
        </w:tc>
        <w:tc>
          <w:tcPr>
            <w:tcW w:w="1773" w:type="pct"/>
          </w:tcPr>
          <w:p w:rsidR="00A244F6" w:rsidRDefault="00A244F6" w:rsidP="00A244F6">
            <w:r>
              <w:t>Art 4 ust. 1 i 2 oraz art 22 ust. 6</w:t>
            </w:r>
            <w:r w:rsidR="008762AF">
              <w:t xml:space="preserve"> </w:t>
            </w:r>
            <w:r>
              <w:t>odwołują się do wzoru w postaci</w:t>
            </w:r>
            <w:r w:rsidR="008762AF">
              <w:t xml:space="preserve"> </w:t>
            </w:r>
            <w:r>
              <w:t>elektronicznej umieszczonego w BIP</w:t>
            </w:r>
          </w:p>
          <w:p w:rsidR="00A244F6" w:rsidRDefault="00A244F6" w:rsidP="00A244F6">
            <w:r>
              <w:t>na stronie podmiotowej Generalnej</w:t>
            </w:r>
            <w:r w:rsidR="008762AF">
              <w:t xml:space="preserve"> </w:t>
            </w:r>
            <w:r>
              <w:t>Dyrekcji Ochrony Środowiska.</w:t>
            </w:r>
            <w:r w:rsidR="008762AF">
              <w:t xml:space="preserve"> </w:t>
            </w:r>
            <w:r>
              <w:t>Zasadne jest wyjaśnienie czy w</w:t>
            </w:r>
          </w:p>
          <w:p w:rsidR="00A244F6" w:rsidRDefault="00A244F6" w:rsidP="00A244F6">
            <w:r>
              <w:t>zamiarze projektodawcy na stronie</w:t>
            </w:r>
            <w:r w:rsidR="008762AF">
              <w:t xml:space="preserve"> </w:t>
            </w:r>
            <w:r>
              <w:t>BIP zostanie udostępniony wzór</w:t>
            </w:r>
            <w:r w:rsidR="008762AF">
              <w:t xml:space="preserve"> </w:t>
            </w:r>
            <w:r>
              <w:t>dokumentu elektronicznego oraz</w:t>
            </w:r>
          </w:p>
          <w:p w:rsidR="00A244F6" w:rsidRDefault="00A244F6" w:rsidP="00A244F6">
            <w:r>
              <w:t>formularz elektroniczny czy też</w:t>
            </w:r>
            <w:r w:rsidR="008762AF">
              <w:t xml:space="preserve"> </w:t>
            </w:r>
            <w:r>
              <w:t>udostępniony będzie jedynie wzór w</w:t>
            </w:r>
            <w:r w:rsidR="008762AF">
              <w:t xml:space="preserve"> </w:t>
            </w:r>
            <w:r>
              <w:t>postaci pliku w formacie .doc lub .pdf</w:t>
            </w:r>
          </w:p>
          <w:p w:rsidR="00A244F6" w:rsidRDefault="00A244F6" w:rsidP="00A244F6">
            <w:r>
              <w:t>do wydrukowania i wypełnienia.</w:t>
            </w:r>
            <w:r w:rsidR="008762AF">
              <w:t xml:space="preserve"> </w:t>
            </w:r>
            <w:r>
              <w:t>Z przepisu nie wynika, kto jest</w:t>
            </w:r>
            <w:r w:rsidR="008762AF">
              <w:t xml:space="preserve"> </w:t>
            </w:r>
            <w:r>
              <w:t>odpowiedzialny za określenie wzoru,</w:t>
            </w:r>
          </w:p>
          <w:p w:rsidR="00A244F6" w:rsidRDefault="00A244F6" w:rsidP="00A244F6">
            <w:r>
              <w:lastRenderedPageBreak/>
              <w:t>co wymaga uzupełnienia.</w:t>
            </w:r>
            <w:r w:rsidR="008762AF">
              <w:t xml:space="preserve"> </w:t>
            </w:r>
            <w:r>
              <w:t>Należy również wskazać na art. 16a</w:t>
            </w:r>
            <w:r w:rsidR="008762AF">
              <w:t xml:space="preserve"> </w:t>
            </w:r>
            <w:r>
              <w:t>ust. 1 ustawy z dnia 17 lutego 2005 r.</w:t>
            </w:r>
          </w:p>
          <w:p w:rsidR="00A244F6" w:rsidRDefault="00A244F6" w:rsidP="00A244F6">
            <w:r>
              <w:t>o informatyzacji działalności</w:t>
            </w:r>
            <w:r w:rsidR="008762AF">
              <w:t xml:space="preserve"> </w:t>
            </w:r>
            <w:r>
              <w:t>podmiotów realizujących zadania</w:t>
            </w:r>
            <w:r w:rsidR="008762AF">
              <w:t xml:space="preserve"> </w:t>
            </w:r>
            <w:r>
              <w:t>publiczne, z którego wynika, że organ</w:t>
            </w:r>
            <w:r w:rsidR="008762AF">
              <w:t xml:space="preserve"> </w:t>
            </w:r>
            <w:r>
              <w:t>właściwy do określenia wzoru</w:t>
            </w:r>
            <w:r w:rsidR="008762AF">
              <w:t xml:space="preserve"> </w:t>
            </w:r>
            <w:r>
              <w:t>dokumentu zobowiązany będzie do</w:t>
            </w:r>
            <w:r w:rsidR="008762AF">
              <w:t xml:space="preserve"> </w:t>
            </w:r>
            <w:r>
              <w:t>przekazania ministrowi właściwemu</w:t>
            </w:r>
            <w:r w:rsidR="008762AF">
              <w:t xml:space="preserve"> </w:t>
            </w:r>
            <w:r>
              <w:t>do spraw informatyzacji wzoru</w:t>
            </w:r>
          </w:p>
          <w:p w:rsidR="00A244F6" w:rsidRDefault="00A244F6" w:rsidP="00A244F6">
            <w:r>
              <w:t>dokumentu elektronicznego w celu</w:t>
            </w:r>
            <w:r w:rsidR="008762AF">
              <w:t xml:space="preserve"> </w:t>
            </w:r>
            <w:r>
              <w:t>umieszczenia go w centralnym</w:t>
            </w:r>
            <w:r w:rsidR="008762AF">
              <w:t xml:space="preserve"> </w:t>
            </w:r>
            <w:r>
              <w:t>repozytorium wzorów dokumentów</w:t>
            </w:r>
          </w:p>
          <w:p w:rsidR="00A244F6" w:rsidRDefault="00A244F6" w:rsidP="00A244F6">
            <w:r>
              <w:t>elektronicznych, o którym mowa w</w:t>
            </w:r>
            <w:r w:rsidR="008762AF">
              <w:t xml:space="preserve"> </w:t>
            </w:r>
            <w:r>
              <w:t>art. 19b ust. 1 ww. ustawy oraz</w:t>
            </w:r>
            <w:r w:rsidR="008762AF">
              <w:t xml:space="preserve"> </w:t>
            </w:r>
            <w:r>
              <w:t>przekazuje ministrowi właściwemu do</w:t>
            </w:r>
            <w:r w:rsidR="008762AF">
              <w:t xml:space="preserve"> </w:t>
            </w:r>
            <w:r>
              <w:t>spraw informatyzacji opis usługi</w:t>
            </w:r>
            <w:r w:rsidR="008762AF">
              <w:t xml:space="preserve"> </w:t>
            </w:r>
            <w:r>
              <w:t>możliwej do zrealizowania przy</w:t>
            </w:r>
            <w:r w:rsidR="008762AF">
              <w:t xml:space="preserve"> </w:t>
            </w:r>
            <w:r>
              <w:t>wykorzystaniu wzoru dokumentu</w:t>
            </w:r>
          </w:p>
          <w:p w:rsidR="00A244F6" w:rsidRDefault="00A244F6" w:rsidP="00A244F6">
            <w:r>
              <w:t>elektronicznego w celu zamieszczenia</w:t>
            </w:r>
            <w:r w:rsidR="008762AF">
              <w:t xml:space="preserve"> </w:t>
            </w:r>
            <w:r>
              <w:t>go w katalogu usług.</w:t>
            </w:r>
          </w:p>
        </w:tc>
        <w:tc>
          <w:tcPr>
            <w:tcW w:w="1963" w:type="pct"/>
          </w:tcPr>
          <w:p w:rsidR="006B7439" w:rsidRDefault="006B7439" w:rsidP="006B7439">
            <w:r>
              <w:lastRenderedPageBreak/>
              <w:t>Wzory, które będą zamieszczone w BIP na stronie podmiotowej Generalnej Dyrekcji Ochrony Środowiska</w:t>
            </w:r>
          </w:p>
          <w:p w:rsidR="006B7439" w:rsidRDefault="006B7439" w:rsidP="006B7439">
            <w:r>
              <w:t>będą miały postać dokumentu Excel (do wydrukowania i wypełnienia). W związku z tym nie ma potrzeby przekazywania tych wzorów do repozytorium wzorów dokumentów elektronicznych oraz przygotowywania opisu usługi. Zgodnie z projektowanymi regulacjami ww. wzory</w:t>
            </w:r>
          </w:p>
          <w:p w:rsidR="00A244F6" w:rsidRDefault="006B7439" w:rsidP="006B7439">
            <w:r>
              <w:t>będzie określał Generalny Dyrektor Ochrony Środowiska.</w:t>
            </w:r>
          </w:p>
        </w:tc>
      </w:tr>
    </w:tbl>
    <w:p w:rsidR="00734A91" w:rsidRDefault="00D10CAE"/>
    <w:sectPr w:rsidR="00734A91" w:rsidSect="00A244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F6"/>
    <w:rsid w:val="00052948"/>
    <w:rsid w:val="00555DEF"/>
    <w:rsid w:val="006B7439"/>
    <w:rsid w:val="00702CD8"/>
    <w:rsid w:val="00741B53"/>
    <w:rsid w:val="008762AF"/>
    <w:rsid w:val="00A244F6"/>
    <w:rsid w:val="00D10CAE"/>
    <w:rsid w:val="00D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10425-5475-4BCC-8852-87ADFCF7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Agata</dc:creator>
  <cp:keywords/>
  <dc:description/>
  <cp:lastModifiedBy>DĄBROWSKA Agata</cp:lastModifiedBy>
  <cp:revision>2</cp:revision>
  <dcterms:created xsi:type="dcterms:W3CDTF">2019-04-12T07:36:00Z</dcterms:created>
  <dcterms:modified xsi:type="dcterms:W3CDTF">2019-04-12T07:36:00Z</dcterms:modified>
</cp:coreProperties>
</file>