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5610A3" w14:textId="77777777" w:rsidR="00A77B3E" w:rsidRDefault="00000000">
      <w:pPr>
        <w:jc w:val="center"/>
        <w:rPr>
          <w:b/>
          <w:caps/>
        </w:rPr>
      </w:pPr>
      <w:r>
        <w:rPr>
          <w:b/>
          <w:caps/>
        </w:rPr>
        <w:t>Zarządzenie</w:t>
      </w:r>
      <w:r>
        <w:rPr>
          <w:b/>
          <w:caps/>
        </w:rPr>
        <w:br/>
        <w:t>Regionalnego Dyrektora Ochrony Środowiska w Bydgoszczy</w:t>
      </w:r>
    </w:p>
    <w:p w14:paraId="1DC911D0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4 grudnia 2024 r.</w:t>
      </w:r>
    </w:p>
    <w:p w14:paraId="45BD1A46" w14:textId="77777777" w:rsidR="00A77B3E" w:rsidRDefault="00A77B3E">
      <w:pPr>
        <w:spacing w:before="280" w:after="280"/>
        <w:jc w:val="center"/>
        <w:rPr>
          <w:sz w:val="22"/>
        </w:rPr>
      </w:pPr>
    </w:p>
    <w:p w14:paraId="02A5D4BD" w14:textId="77777777" w:rsidR="00A77B3E" w:rsidRDefault="00000000">
      <w:pPr>
        <w:keepNext/>
        <w:spacing w:after="480"/>
        <w:jc w:val="center"/>
      </w:pPr>
      <w:r>
        <w:rPr>
          <w:b/>
        </w:rPr>
        <w:t xml:space="preserve">w sprawie uznania za rezerwat przyrody „Torfowisko </w:t>
      </w:r>
      <w:proofErr w:type="spellStart"/>
      <w:r>
        <w:rPr>
          <w:b/>
        </w:rPr>
        <w:t>Rytki</w:t>
      </w:r>
      <w:proofErr w:type="spellEnd"/>
      <w:r>
        <w:rPr>
          <w:b/>
        </w:rPr>
        <w:t>”</w:t>
      </w:r>
    </w:p>
    <w:p w14:paraId="2EDEF9F4" w14:textId="77777777" w:rsidR="00A77B3E" w:rsidRDefault="00000000">
      <w:pPr>
        <w:keepLines/>
        <w:spacing w:before="120" w:after="120"/>
        <w:ind w:firstLine="227"/>
      </w:pPr>
      <w:r>
        <w:t>Na podstawie art. 13 ust. 3 ustawy z dnia 16 kwietnia 2004 roku o ochronie przyrody (</w:t>
      </w:r>
      <w:proofErr w:type="spellStart"/>
      <w:r>
        <w:t>t.j</w:t>
      </w:r>
      <w:proofErr w:type="spellEnd"/>
      <w:r>
        <w:t>. Dz. U. z 2024 r. poz. 1478) zarządza się, co następuje:</w:t>
      </w:r>
    </w:p>
    <w:p w14:paraId="3B27CE53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 xml:space="preserve">1. Uznaje się za rezerwat przyrody pod nazwą „Torfowisko </w:t>
      </w:r>
      <w:proofErr w:type="spellStart"/>
      <w:r>
        <w:t>Rytki</w:t>
      </w:r>
      <w:proofErr w:type="spellEnd"/>
      <w:r>
        <w:t>”, zwany dalej „rezerwatem”, obszar o powierzchni 7,47 ha, położony na terenie gminy Tuchola, w powiecie tucholskim, w województwie kujawsko-pomorskim.</w:t>
      </w:r>
    </w:p>
    <w:p w14:paraId="012317FA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 obszarach graniczących z rezerwatem wyznacza się otulinę o powierzchni 13,49 ha, położoną na terenie gminy Tuchola, w powiecie tucholskim, w województwie kujawsko-pomorskim.</w:t>
      </w:r>
    </w:p>
    <w:p w14:paraId="3A5B92C9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Położenie i przebieg granicy rezerwatu oraz jego otuliny w postaci mapy są określone w załączniku nr 1 do zarządzenia.</w:t>
      </w:r>
    </w:p>
    <w:p w14:paraId="661AEF00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Położenie i przebieg granicy rezerwatu w postaci wykazu współrzędnych punktów załamania granicy są określone w załączniku nr 2 do zarządzenia.</w:t>
      </w:r>
    </w:p>
    <w:p w14:paraId="324FD155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Położenie i przebieg granicy otuliny rezerwatu w postaci wykazu współrzędnych punktów załamania granicy są określone w załączniku nr 3 do zarządzenia.</w:t>
      </w:r>
    </w:p>
    <w:p w14:paraId="3B1E66C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Celem ochrony rezerwatu jest zachowanie cennego obszaru wodno-błotnego z charakterystycznymi rzadkimi i chronionymi gatunkami roślin.</w:t>
      </w:r>
    </w:p>
    <w:p w14:paraId="185A6D70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t>1. </w:t>
      </w:r>
      <w:r>
        <w:rPr>
          <w:color w:val="000000"/>
          <w:u w:color="000000"/>
        </w:rPr>
        <w:t>Dla rezerwatu określa się rodzaj - Torfowiskowy (T).</w:t>
      </w:r>
    </w:p>
    <w:p w14:paraId="6025268C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Dla rezerwatu określa się typ i podtyp:</w:t>
      </w:r>
    </w:p>
    <w:p w14:paraId="0C449FEE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ze względu na dominujący przedmiot ochrony: typ - Biocenotyczny i </w:t>
      </w:r>
      <w:proofErr w:type="spellStart"/>
      <w:r>
        <w:rPr>
          <w:color w:val="000000"/>
          <w:u w:color="000000"/>
        </w:rPr>
        <w:t>fizjocenotyczny</w:t>
      </w:r>
      <w:proofErr w:type="spellEnd"/>
      <w:r>
        <w:rPr>
          <w:color w:val="000000"/>
          <w:u w:color="000000"/>
        </w:rPr>
        <w:t xml:space="preserve"> (</w:t>
      </w:r>
      <w:proofErr w:type="spellStart"/>
      <w:r>
        <w:rPr>
          <w:color w:val="000000"/>
          <w:u w:color="000000"/>
        </w:rPr>
        <w:t>PBf</w:t>
      </w:r>
      <w:proofErr w:type="spellEnd"/>
      <w:r>
        <w:rPr>
          <w:color w:val="000000"/>
          <w:u w:color="000000"/>
        </w:rPr>
        <w:t>), podtyp - biocenoz naturalnych i półnaturalnych (bp);</w:t>
      </w:r>
    </w:p>
    <w:p w14:paraId="3FB8237C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ze względu na główny typ ekosystemu: typ - Różnych ekosystemów (EE), podtyp - lasów i torfowisk (</w:t>
      </w:r>
      <w:proofErr w:type="spellStart"/>
      <w:r>
        <w:rPr>
          <w:color w:val="000000"/>
          <w:u w:color="000000"/>
        </w:rPr>
        <w:t>lt</w:t>
      </w:r>
      <w:proofErr w:type="spellEnd"/>
      <w:r>
        <w:rPr>
          <w:color w:val="000000"/>
          <w:u w:color="000000"/>
        </w:rPr>
        <w:t>).</w:t>
      </w:r>
    </w:p>
    <w:p w14:paraId="16362477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Nadzór nad rezerwatem sprawuje Regionalny Dyrektor Ochrony Środowiska w Bydgoszczy.</w:t>
      </w:r>
    </w:p>
    <w:p w14:paraId="3621A998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Zarządzenie wchodzi w życie po upływie 14 dni od dnia ogłoszenia.</w:t>
      </w:r>
    </w:p>
    <w:p w14:paraId="4474072F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70168A86" wp14:editId="2BCD2CFE">
            <wp:extent cx="2639568" cy="1042416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6"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45D2F" w14:textId="77777777" w:rsidR="00A77B3E" w:rsidRDefault="00A77B3E">
      <w:pPr>
        <w:spacing w:before="120" w:after="120"/>
        <w:ind w:left="283" w:firstLine="227"/>
        <w:jc w:val="right"/>
        <w:rPr>
          <w:color w:val="000000"/>
          <w:u w:color="000000"/>
        </w:rPr>
        <w:sectPr w:rsidR="00A77B3E">
          <w:footerReference w:type="default" r:id="rId8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03B79604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1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3502C4F0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rezerwatu i jego otuliny w postaci mapy</w:t>
      </w:r>
    </w:p>
    <w:p w14:paraId="4649E87B" w14:textId="77777777" w:rsidR="00A77B3E" w:rsidRDefault="00000000">
      <w:pPr>
        <w:spacing w:before="120" w:after="120"/>
        <w:ind w:left="283" w:firstLine="227"/>
        <w:jc w:val="center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7943DEEB" wp14:editId="3BCBC49F">
            <wp:extent cx="6266718" cy="7835359"/>
            <wp:effectExtent l="0" t="0" r="0" b="0"/>
            <wp:docPr id="100003" name="Obraz 100003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 r:link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6718" cy="7835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8807E" w14:textId="77777777" w:rsidR="00A77B3E" w:rsidRDefault="00000000">
      <w:pPr>
        <w:keepNext/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lastRenderedPageBreak/>
        <w:drawing>
          <wp:inline distT="0" distB="0" distL="0" distR="0" wp14:anchorId="1342ED4B" wp14:editId="09960E72">
            <wp:extent cx="2639568" cy="1042416"/>
            <wp:effectExtent l="0" t="0" r="0" b="0"/>
            <wp:docPr id="100005" name="Obraz 100005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" r:link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1"/>
        <w:gridCol w:w="5041"/>
      </w:tblGrid>
      <w:tr w:rsidR="00413312" w14:paraId="39C7B2E7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0161206" w14:textId="77777777" w:rsidR="00A77B3E" w:rsidRDefault="00A77B3E">
            <w:pPr>
              <w:jc w:val="right"/>
              <w:rPr>
                <w:color w:val="000000"/>
                <w:sz w:val="22"/>
                <w:u w:color="000000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9BE6F7C" w14:textId="77777777" w:rsidR="00A77B3E" w:rsidRDefault="00A77B3E">
            <w:pPr>
              <w:jc w:val="center"/>
              <w:rPr>
                <w:color w:val="000000"/>
                <w:sz w:val="22"/>
                <w:u w:color="000000"/>
              </w:rPr>
            </w:pPr>
          </w:p>
        </w:tc>
      </w:tr>
    </w:tbl>
    <w:p w14:paraId="3D270D01" w14:textId="77777777" w:rsidR="00A77B3E" w:rsidRDefault="00A77B3E">
      <w:pPr>
        <w:keepLines/>
        <w:rPr>
          <w:color w:val="000000"/>
          <w:sz w:val="22"/>
          <w:u w:color="000000"/>
        </w:rPr>
      </w:pPr>
    </w:p>
    <w:p w14:paraId="1E2AA4F9" w14:textId="77777777" w:rsidR="00A77B3E" w:rsidRDefault="00A77B3E">
      <w:pPr>
        <w:keepLines/>
        <w:rPr>
          <w:color w:val="000000"/>
          <w:sz w:val="22"/>
          <w:u w:color="000000"/>
        </w:rPr>
      </w:pPr>
    </w:p>
    <w:p w14:paraId="6507B47A" w14:textId="77777777" w:rsidR="00A77B3E" w:rsidRDefault="00000000">
      <w:pPr>
        <w:keepNext/>
        <w:rPr>
          <w:color w:val="000000"/>
          <w:sz w:val="22"/>
          <w:u w:color="000000"/>
        </w:rPr>
      </w:pPr>
      <w:r>
        <w:rPr>
          <w:color w:val="000000"/>
        </w:rPr>
        <w:t> </w:t>
      </w:r>
    </w:p>
    <w:p w14:paraId="73A3AC38" w14:textId="77777777" w:rsidR="00A77B3E" w:rsidRDefault="00A77B3E">
      <w:pPr>
        <w:keepNext/>
        <w:rPr>
          <w:color w:val="000000"/>
          <w:sz w:val="22"/>
          <w:u w:color="000000"/>
        </w:rPr>
        <w:sectPr w:rsidR="00A77B3E">
          <w:footerReference w:type="default" r:id="rId12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6912E2DE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2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149648AD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rezerwatu w postaci wykazu współrzędnych punktów załamania granicy w układzie współrzędnych płaskich prostokątnych</w:t>
      </w:r>
      <w:r>
        <w:rPr>
          <w:b/>
          <w:color w:val="000000"/>
          <w:sz w:val="22"/>
          <w:u w:color="000000"/>
        </w:rPr>
        <w:br/>
        <w:t>PL-1992</w:t>
      </w:r>
      <w:r>
        <w:rPr>
          <w:rStyle w:val="Odwoanieprzypisudolnego"/>
          <w:b/>
          <w:color w:val="000000"/>
          <w:sz w:val="20"/>
          <w:u w:color="000000"/>
        </w:rPr>
        <w:footnoteReference w:customMarkFollows="1" w:id="1"/>
        <w:t>1)</w:t>
      </w:r>
      <w:r>
        <w:rPr>
          <w:color w:val="000000"/>
          <w:sz w:val="22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0"/>
        <w:gridCol w:w="3666"/>
        <w:gridCol w:w="3666"/>
      </w:tblGrid>
      <w:tr w:rsidR="00413312" w14:paraId="7D886F73" w14:textId="77777777"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6EC92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27886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A8A9D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Y</w:t>
            </w:r>
          </w:p>
        </w:tc>
      </w:tr>
      <w:tr w:rsidR="00413312" w14:paraId="51945B05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28808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D73DF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646839,31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7109D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432920,24</w:t>
            </w:r>
          </w:p>
        </w:tc>
      </w:tr>
      <w:tr w:rsidR="00413312" w14:paraId="6E3A6288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74B2D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FDF51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646868,24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B141E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432870,83</w:t>
            </w:r>
          </w:p>
        </w:tc>
      </w:tr>
      <w:tr w:rsidR="00413312" w14:paraId="0582901A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E2E1E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016DB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646873,22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DA65D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432843,51</w:t>
            </w:r>
          </w:p>
        </w:tc>
      </w:tr>
      <w:tr w:rsidR="00413312" w14:paraId="437F94C8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DEED9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4CAF6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646883,16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F14F6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432838,65</w:t>
            </w:r>
          </w:p>
        </w:tc>
      </w:tr>
      <w:tr w:rsidR="00413312" w14:paraId="51E5FE12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7B944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F31BB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646903,34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7A10D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432868,98</w:t>
            </w:r>
          </w:p>
        </w:tc>
      </w:tr>
      <w:tr w:rsidR="00413312" w14:paraId="28D22A5F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50E82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E81F4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646932,18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04B64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432853,63</w:t>
            </w:r>
          </w:p>
        </w:tc>
      </w:tr>
      <w:tr w:rsidR="00413312" w14:paraId="113531E5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B0512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2652C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646942,79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42A80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432845,51</w:t>
            </w:r>
          </w:p>
        </w:tc>
      </w:tr>
      <w:tr w:rsidR="00413312" w14:paraId="79CA5A2B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C7E2C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52C14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646946,43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CEBA3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432853,29</w:t>
            </w:r>
          </w:p>
        </w:tc>
      </w:tr>
      <w:tr w:rsidR="00413312" w14:paraId="54C491F1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F2186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A03B0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646962,88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06750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432882,22</w:t>
            </w:r>
          </w:p>
        </w:tc>
      </w:tr>
      <w:tr w:rsidR="00413312" w14:paraId="5C62FD4B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1FA2D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B604B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646984,57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DFC3B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432939,65</w:t>
            </w:r>
          </w:p>
        </w:tc>
      </w:tr>
      <w:tr w:rsidR="00413312" w14:paraId="51FA5639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9C159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F5188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646999,33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BB92C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432974,02</w:t>
            </w:r>
          </w:p>
        </w:tc>
      </w:tr>
      <w:tr w:rsidR="00413312" w14:paraId="4E55D624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CAAD9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71338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647011,19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D256B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433004,10</w:t>
            </w:r>
          </w:p>
        </w:tc>
      </w:tr>
      <w:tr w:rsidR="00413312" w14:paraId="25B90297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05023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33ABD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647021,31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54FEA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433032,51</w:t>
            </w:r>
          </w:p>
        </w:tc>
      </w:tr>
      <w:tr w:rsidR="00413312" w14:paraId="343E6739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A512C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CD3CE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647021,49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A6F62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433033,20</w:t>
            </w:r>
          </w:p>
        </w:tc>
      </w:tr>
      <w:tr w:rsidR="00413312" w14:paraId="14036FD8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0AD7D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08112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647028,81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87C7A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433061,81</w:t>
            </w:r>
          </w:p>
        </w:tc>
      </w:tr>
      <w:tr w:rsidR="00413312" w14:paraId="3BAB625B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E675F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47EC3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647032,34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3E5E0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433080,95</w:t>
            </w:r>
          </w:p>
        </w:tc>
      </w:tr>
      <w:tr w:rsidR="00413312" w14:paraId="59E378CD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E90F0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F274C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647043,64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77E6F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433121,84</w:t>
            </w:r>
          </w:p>
        </w:tc>
      </w:tr>
      <w:tr w:rsidR="00413312" w14:paraId="75FE6B9F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9E34C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5C7EA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647045,67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72BE6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433129,57</w:t>
            </w:r>
          </w:p>
        </w:tc>
      </w:tr>
      <w:tr w:rsidR="00413312" w14:paraId="3F2BBE92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73B18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6EE1D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647052,01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DB8FE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433153,74</w:t>
            </w:r>
          </w:p>
        </w:tc>
      </w:tr>
      <w:tr w:rsidR="00413312" w14:paraId="7BFE3F20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3ACF5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31107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647061,43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50EF6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433175,60</w:t>
            </w:r>
          </w:p>
        </w:tc>
      </w:tr>
      <w:tr w:rsidR="00413312" w14:paraId="0C98CD06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C8AB9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6C324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647065,82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D08C0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433181,93</w:t>
            </w:r>
          </w:p>
        </w:tc>
      </w:tr>
      <w:tr w:rsidR="00413312" w14:paraId="39B7E51B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FE28E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74424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647064,98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20144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433202,84</w:t>
            </w:r>
          </w:p>
        </w:tc>
      </w:tr>
      <w:tr w:rsidR="00413312" w14:paraId="33B92B5A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DCFE7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1A39B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646995,76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26488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433244,96</w:t>
            </w:r>
          </w:p>
        </w:tc>
      </w:tr>
      <w:tr w:rsidR="00413312" w14:paraId="104914DD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C0DA0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7969E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646901,46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E0AC9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433244,11</w:t>
            </w:r>
          </w:p>
        </w:tc>
      </w:tr>
      <w:tr w:rsidR="00413312" w14:paraId="0490B205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B2221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D3F62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646877,65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97D9F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433237,76</w:t>
            </w:r>
          </w:p>
        </w:tc>
      </w:tr>
      <w:tr w:rsidR="00413312" w14:paraId="1E1F4674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0A178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3541E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646831,19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2D122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433210,94</w:t>
            </w:r>
          </w:p>
        </w:tc>
      </w:tr>
      <w:tr w:rsidR="00413312" w14:paraId="2497B67B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DE9E8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7407A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646808,99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5608A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433148,58</w:t>
            </w:r>
          </w:p>
        </w:tc>
      </w:tr>
      <w:tr w:rsidR="00413312" w14:paraId="66CD1AA1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405A2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CFA9B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646802,82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ADBA3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433131,24</w:t>
            </w:r>
          </w:p>
        </w:tc>
      </w:tr>
      <w:tr w:rsidR="00413312" w14:paraId="2627BEFF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83861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BC77B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646804,10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48E93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433081,39</w:t>
            </w:r>
          </w:p>
        </w:tc>
      </w:tr>
      <w:tr w:rsidR="00413312" w14:paraId="2BBA8818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D7093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894EE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646802,51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A40E0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433030,33</w:t>
            </w:r>
          </w:p>
        </w:tc>
      </w:tr>
      <w:tr w:rsidR="00413312" w14:paraId="4DAE1C06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03D5F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35198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646809,12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207ED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433003,87</w:t>
            </w:r>
          </w:p>
        </w:tc>
      </w:tr>
      <w:tr w:rsidR="00413312" w14:paraId="1C7707D4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75F4F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425E1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646818,91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20C6C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432970,00</w:t>
            </w:r>
          </w:p>
        </w:tc>
      </w:tr>
      <w:tr w:rsidR="00413312" w14:paraId="0587C6DF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741EC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CD1B6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646828,44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9FE10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432945,66</w:t>
            </w:r>
          </w:p>
        </w:tc>
      </w:tr>
      <w:tr w:rsidR="00413312" w14:paraId="38D238C1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E514E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5EDA9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646836,64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F4F7C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432931,11</w:t>
            </w:r>
          </w:p>
        </w:tc>
      </w:tr>
      <w:tr w:rsidR="00413312" w14:paraId="49F62DCA" w14:textId="77777777">
        <w:trPr>
          <w:trHeight w:val="300"/>
        </w:trPr>
        <w:tc>
          <w:tcPr>
            <w:tcW w:w="810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D8051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47964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646839,31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5BE1E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432920,24</w:t>
            </w:r>
          </w:p>
        </w:tc>
      </w:tr>
    </w:tbl>
    <w:p w14:paraId="04477454" w14:textId="77777777" w:rsidR="00A77B3E" w:rsidRDefault="00000000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lastRenderedPageBreak/>
        <w:drawing>
          <wp:inline distT="0" distB="0" distL="0" distR="0" wp14:anchorId="5CB4E7BB" wp14:editId="232AD33E">
            <wp:extent cx="2639568" cy="1042416"/>
            <wp:effectExtent l="0" t="0" r="0" b="0"/>
            <wp:docPr id="100007" name="Obraz 100007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" r:link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67B1B" w14:textId="77777777" w:rsidR="00A77B3E" w:rsidRDefault="00A77B3E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  <w:sectPr w:rsidR="00A77B3E">
          <w:footerReference w:type="default" r:id="rId14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5EED8450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3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58F9D22B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otuliny rezerwatu w postaci wykazu współrzędnych punktów załamania granicy w układzie współrzędnych płaskich prostokątnych 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7"/>
        <w:gridCol w:w="4243"/>
        <w:gridCol w:w="3382"/>
      </w:tblGrid>
      <w:tr w:rsidR="00413312" w14:paraId="40379815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00A50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</w:rPr>
              <w:t>Nr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C886A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</w:rPr>
              <w:t>X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E20DC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</w:rPr>
              <w:t>Y</w:t>
            </w:r>
          </w:p>
        </w:tc>
      </w:tr>
      <w:tr w:rsidR="00413312" w14:paraId="57BAA05F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D2431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64543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646802,51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FFCF2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433030,33</w:t>
            </w:r>
          </w:p>
        </w:tc>
      </w:tr>
      <w:tr w:rsidR="00413312" w14:paraId="0BCA7556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A745D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2FF19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646804,10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544AE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433081,39</w:t>
            </w:r>
          </w:p>
        </w:tc>
      </w:tr>
      <w:tr w:rsidR="00413312" w14:paraId="7B1D1BBD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04098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EF77F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646802,82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D9D71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433131,24</w:t>
            </w:r>
          </w:p>
        </w:tc>
      </w:tr>
      <w:tr w:rsidR="00413312" w14:paraId="02B1E9D6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BE1D1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6DF54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646808,99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68B34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433148,58</w:t>
            </w:r>
          </w:p>
        </w:tc>
      </w:tr>
      <w:tr w:rsidR="00413312" w14:paraId="421824E8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6457B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85B7F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646831,19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EF36D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433210,94</w:t>
            </w:r>
          </w:p>
        </w:tc>
      </w:tr>
      <w:tr w:rsidR="00413312" w14:paraId="2F769046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4CBEB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3D0B3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646877,65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E3C7D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433237,76</w:t>
            </w:r>
          </w:p>
        </w:tc>
      </w:tr>
      <w:tr w:rsidR="00413312" w14:paraId="030195C7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8988F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5987F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646901,46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C2B76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433244,11</w:t>
            </w:r>
          </w:p>
        </w:tc>
      </w:tr>
      <w:tr w:rsidR="00413312" w14:paraId="3CF7BDBB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DB93B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8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BF9D1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646995,76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FA28A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433244,96</w:t>
            </w:r>
          </w:p>
        </w:tc>
      </w:tr>
      <w:tr w:rsidR="00413312" w14:paraId="7403253C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3687F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0A470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647064,98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53918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433202,84</w:t>
            </w:r>
          </w:p>
        </w:tc>
      </w:tr>
      <w:tr w:rsidR="00413312" w14:paraId="1684CB97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B8615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10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7BFC4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647065,82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8A4BA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433181,93</w:t>
            </w:r>
          </w:p>
        </w:tc>
      </w:tr>
      <w:tr w:rsidR="00413312" w14:paraId="7444F86C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8320B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8BFE6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647071,34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AB861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433189,88</w:t>
            </w:r>
          </w:p>
        </w:tc>
      </w:tr>
      <w:tr w:rsidR="00413312" w14:paraId="3CCA9469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FB4B0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7A5F3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647090,49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A40E6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433214,24</w:t>
            </w:r>
          </w:p>
        </w:tc>
      </w:tr>
      <w:tr w:rsidR="00413312" w14:paraId="56EA1642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AC632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13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639A7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647071,20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28B66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433226,90</w:t>
            </w:r>
          </w:p>
        </w:tc>
      </w:tr>
      <w:tr w:rsidR="00413312" w14:paraId="2150BBB3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64CC7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14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0435E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646891,57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9424B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433344,80</w:t>
            </w:r>
          </w:p>
        </w:tc>
      </w:tr>
      <w:tr w:rsidR="00413312" w14:paraId="68D9A9E2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3D7F6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4D167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646826,25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63A5B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433387,32</w:t>
            </w:r>
          </w:p>
        </w:tc>
      </w:tr>
      <w:tr w:rsidR="00413312" w14:paraId="78D2D556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5730B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F4F91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646716,99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04663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433204,57</w:t>
            </w:r>
          </w:p>
        </w:tc>
      </w:tr>
      <w:tr w:rsidR="00413312" w14:paraId="66060EB2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4F3BF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BCC9D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646716,84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98767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433204,66</w:t>
            </w:r>
          </w:p>
        </w:tc>
      </w:tr>
      <w:tr w:rsidR="00413312" w14:paraId="4CCE24C1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6E9D7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18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9C30D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646707,19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0B0BB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433188,49</w:t>
            </w:r>
          </w:p>
        </w:tc>
      </w:tr>
      <w:tr w:rsidR="00413312" w14:paraId="239A9AFE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64EAD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19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90FA3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646696,90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DBE2D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433171,24</w:t>
            </w:r>
          </w:p>
        </w:tc>
      </w:tr>
      <w:tr w:rsidR="00413312" w14:paraId="3F4235FE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38B4E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20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81B9D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646603,58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C373E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433014,89</w:t>
            </w:r>
          </w:p>
        </w:tc>
      </w:tr>
      <w:tr w:rsidR="00413312" w14:paraId="4E672AE8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1E194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BCA7F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646646,19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855DA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432933,16</w:t>
            </w:r>
          </w:p>
        </w:tc>
      </w:tr>
      <w:tr w:rsidR="00413312" w14:paraId="48A4E616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E5F28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96F71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646650,32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93295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432807,48</w:t>
            </w:r>
          </w:p>
        </w:tc>
      </w:tr>
      <w:tr w:rsidR="00413312" w14:paraId="62854C08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1BB5C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23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1980B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646652,29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6AC14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432718,56</w:t>
            </w:r>
          </w:p>
        </w:tc>
      </w:tr>
      <w:tr w:rsidR="00413312" w14:paraId="7CCC38F3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C2B23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24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3AA8C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646652,52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692C1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432665,93</w:t>
            </w:r>
          </w:p>
        </w:tc>
      </w:tr>
      <w:tr w:rsidR="00413312" w14:paraId="0D5FBD8A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B1CBF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EBCA1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646654,97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B4564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432644,21</w:t>
            </w:r>
          </w:p>
        </w:tc>
      </w:tr>
      <w:tr w:rsidR="00413312" w14:paraId="3BF9600A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F70A6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5634B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646709,28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31CFB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432666,41</w:t>
            </w:r>
          </w:p>
        </w:tc>
      </w:tr>
      <w:tr w:rsidR="00413312" w14:paraId="2F4B296F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E635F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B08EB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646752,40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5F910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432658,21</w:t>
            </w:r>
          </w:p>
        </w:tc>
      </w:tr>
      <w:tr w:rsidR="00413312" w14:paraId="56315BD1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815F2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28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2BBD6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646835,48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0EADE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432689,43</w:t>
            </w:r>
          </w:p>
        </w:tc>
      </w:tr>
      <w:tr w:rsidR="00413312" w14:paraId="434821D5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9C3AE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29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8D029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646849,42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AA388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432690,02</w:t>
            </w:r>
          </w:p>
        </w:tc>
      </w:tr>
      <w:tr w:rsidR="00413312" w14:paraId="0F02D555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46D37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30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2AD24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646868,50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D185B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432713,99</w:t>
            </w:r>
          </w:p>
        </w:tc>
      </w:tr>
      <w:tr w:rsidR="00413312" w14:paraId="0EC2C051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BEE54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6EFF55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646885,61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46233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432740,72</w:t>
            </w:r>
          </w:p>
        </w:tc>
      </w:tr>
      <w:tr w:rsidR="00413312" w14:paraId="0CFC1C6B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589F2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DE1F5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646909,36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66133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432777,37</w:t>
            </w:r>
          </w:p>
        </w:tc>
      </w:tr>
      <w:tr w:rsidR="00413312" w14:paraId="4B0224F9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DAFCE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33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240C9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646929,07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0305C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432816,22</w:t>
            </w:r>
          </w:p>
        </w:tc>
      </w:tr>
      <w:tr w:rsidR="00413312" w14:paraId="5DCCF035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51316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34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E1518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646942,79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016D59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432845,51</w:t>
            </w:r>
          </w:p>
        </w:tc>
      </w:tr>
      <w:tr w:rsidR="00413312" w14:paraId="724B8EDD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280B4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457D76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646932,18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EAC31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432853,63</w:t>
            </w:r>
          </w:p>
        </w:tc>
      </w:tr>
      <w:tr w:rsidR="00413312" w14:paraId="7D347FA7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B4ACF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5D7E1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646903,34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BB0ED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432868,98</w:t>
            </w:r>
          </w:p>
        </w:tc>
      </w:tr>
      <w:tr w:rsidR="00413312" w14:paraId="3BEAC2A7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12230D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D78D7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646883,16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5A6BE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432838,65</w:t>
            </w:r>
          </w:p>
        </w:tc>
      </w:tr>
      <w:tr w:rsidR="00413312" w14:paraId="0588A470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3A67E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38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B187C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646873,22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B1A160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432843,51</w:t>
            </w:r>
          </w:p>
        </w:tc>
      </w:tr>
      <w:tr w:rsidR="00413312" w14:paraId="079DA14F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1917E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39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B5FF9B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646868,24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1BDA97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432870,83</w:t>
            </w:r>
          </w:p>
        </w:tc>
      </w:tr>
      <w:tr w:rsidR="00413312" w14:paraId="784A09ED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420DF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40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1FAF4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646839,31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930C4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432920,24</w:t>
            </w:r>
          </w:p>
        </w:tc>
      </w:tr>
      <w:tr w:rsidR="00413312" w14:paraId="3F30F2E2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6BD404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B16E4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646836,64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E1596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432931,11</w:t>
            </w:r>
          </w:p>
        </w:tc>
      </w:tr>
      <w:tr w:rsidR="00413312" w14:paraId="20D5BA49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E2A6B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2363F2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646828,44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BE191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432945,66</w:t>
            </w:r>
          </w:p>
        </w:tc>
      </w:tr>
      <w:tr w:rsidR="00413312" w14:paraId="00EC1042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58531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lastRenderedPageBreak/>
              <w:t>43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779721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646818,91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EDB2AA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432970,00</w:t>
            </w:r>
          </w:p>
        </w:tc>
      </w:tr>
      <w:tr w:rsidR="00413312" w14:paraId="1FD30E93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38680C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44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FC9DC8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646809,12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3DC59E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433003,87</w:t>
            </w:r>
          </w:p>
        </w:tc>
      </w:tr>
      <w:tr w:rsidR="00413312" w14:paraId="117F1CE7" w14:textId="77777777">
        <w:trPr>
          <w:trHeight w:val="255"/>
        </w:trPr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E2DE8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7F41DF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646802,51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0EF2A3" w14:textId="77777777" w:rsidR="00A77B3E" w:rsidRDefault="00000000">
            <w:pPr>
              <w:jc w:val="right"/>
              <w:rPr>
                <w:color w:val="000000"/>
                <w:sz w:val="22"/>
                <w:u w:color="000000"/>
              </w:rPr>
            </w:pPr>
            <w:r>
              <w:t>433030,33</w:t>
            </w:r>
          </w:p>
        </w:tc>
      </w:tr>
    </w:tbl>
    <w:p w14:paraId="54847A8C" w14:textId="77777777" w:rsidR="00A77B3E" w:rsidRDefault="00000000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3CF6B0FD" wp14:editId="5EF0ADFA">
            <wp:extent cx="2639568" cy="1042416"/>
            <wp:effectExtent l="0" t="0" r="0" b="0"/>
            <wp:docPr id="100009" name="Obraz 100009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6" r:link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E2246" w14:textId="77777777" w:rsidR="00A77B3E" w:rsidRDefault="00A77B3E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  <w:sectPr w:rsidR="00A77B3E">
          <w:footerReference w:type="default" r:id="rId16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2B55DA55" w14:textId="77777777" w:rsidR="00413312" w:rsidRDefault="00413312">
      <w:pPr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 w14:paraId="17A5AEF2" w14:textId="77777777" w:rsidR="00413312" w:rsidRDefault="00000000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</w:t>
      </w:r>
      <w:r>
        <w:rPr>
          <w:b/>
          <w:caps/>
          <w:color w:val="000000"/>
          <w:szCs w:val="20"/>
          <w:shd w:val="clear" w:color="auto" w:fill="FFFFFF"/>
        </w:rPr>
        <w:t>ZASADNIENIE</w:t>
      </w:r>
    </w:p>
    <w:p w14:paraId="4A353901" w14:textId="77777777" w:rsidR="00413312" w:rsidRDefault="00413312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76D8B2F4" w14:textId="77777777" w:rsidR="0041331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Na podstawie art. 13 </w:t>
      </w:r>
      <w:r>
        <w:rPr>
          <w:color w:val="000000"/>
          <w:szCs w:val="20"/>
          <w:shd w:val="clear" w:color="auto" w:fill="FFFFFF"/>
          <w:lang w:val="x-none" w:eastAsia="en-US" w:bidi="ar-SA"/>
        </w:rPr>
        <w:t>ust. </w:t>
      </w:r>
      <w:r>
        <w:rPr>
          <w:color w:val="000000"/>
          <w:szCs w:val="20"/>
          <w:shd w:val="clear" w:color="auto" w:fill="FFFFFF"/>
        </w:rPr>
        <w:t>3</w:t>
      </w:r>
      <w:r>
        <w:rPr>
          <w:color w:val="000000"/>
          <w:szCs w:val="20"/>
          <w:shd w:val="clear" w:color="auto" w:fill="FFFFFF"/>
          <w:lang w:val="x-none" w:eastAsia="en-US" w:bidi="ar-SA"/>
        </w:rPr>
        <w:t> ustawy z dnia 16 kwietnia 2004 roku o ochronie przyrody (</w:t>
      </w:r>
      <w:proofErr w:type="spellStart"/>
      <w:r>
        <w:rPr>
          <w:color w:val="000000"/>
          <w:szCs w:val="20"/>
          <w:shd w:val="clear" w:color="auto" w:fill="FFFFFF"/>
        </w:rPr>
        <w:t>t.j</w:t>
      </w:r>
      <w:proofErr w:type="spellEnd"/>
      <w:r>
        <w:rPr>
          <w:color w:val="000000"/>
          <w:szCs w:val="20"/>
          <w:shd w:val="clear" w:color="auto" w:fill="FFFFFF"/>
        </w:rPr>
        <w:t xml:space="preserve">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Dz. U. z 202</w:t>
      </w:r>
      <w:r>
        <w:rPr>
          <w:color w:val="000000"/>
          <w:szCs w:val="20"/>
          <w:shd w:val="clear" w:color="auto" w:fill="FFFFFF"/>
        </w:rPr>
        <w:t>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shd w:val="clear" w:color="auto" w:fill="FFFFFF"/>
        </w:rPr>
        <w:t>1478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u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znanie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za rezerwat przyrody następuje w drodze aktu prawa miejscowego w formie zarządzenia regionalnego dyrektora ochrony środowiska, które określa jego nazwę, położenie lub przebieg granicy i otulinę, jeżeli została wyznaczona, cele ochrony oraz rodzaj, typ i podtyp rezerwatu przyrody, a także sprawującego nadzór nad rezerwatem. </w:t>
      </w:r>
    </w:p>
    <w:p w14:paraId="72562171" w14:textId="77777777" w:rsidR="0041331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Rezerwat przyrody „</w:t>
      </w:r>
      <w:r>
        <w:rPr>
          <w:color w:val="000000"/>
          <w:szCs w:val="20"/>
          <w:shd w:val="clear" w:color="auto" w:fill="FFFFFF"/>
        </w:rPr>
        <w:t xml:space="preserve">Torfowisko </w:t>
      </w:r>
      <w:proofErr w:type="spellStart"/>
      <w:r>
        <w:rPr>
          <w:color w:val="000000"/>
          <w:szCs w:val="20"/>
          <w:shd w:val="clear" w:color="auto" w:fill="FFFFFF"/>
        </w:rPr>
        <w:t>Rytki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o powierzchni </w:t>
      </w:r>
      <w:r>
        <w:rPr>
          <w:color w:val="000000"/>
          <w:szCs w:val="20"/>
          <w:shd w:val="clear" w:color="auto" w:fill="FFFFFF"/>
        </w:rPr>
        <w:t>7,47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ha zlokalizowany jest </w:t>
      </w:r>
      <w:r>
        <w:rPr>
          <w:color w:val="000000"/>
          <w:szCs w:val="20"/>
          <w:shd w:val="clear" w:color="auto" w:fill="FFFFFF"/>
        </w:rPr>
        <w:t xml:space="preserve">na terenie gminy Tuchola, w powiecie tucholskim, w województwie kujawsko-pomorskim. W dniu 20 marca 2024 r. do Regionalnej Dyrekcji Ochrony Środowiska w Bydgoszczy, wpłynął wniosek Nadleśnictwa Woziwoda i Uniwersytetu im. Adama Mickiewicza w Poznaniu Wydziału Biologii, o utworzenie powyższego rezerwatu przyrody. Zgodnie z otrzymanym wnioskiem planowany rezerwat stanowi obszar torfowisk przejściowych i borów bagiennych. Szczegółowa inwentaryzacja tego obiektu przeprowadzona została w okresie 2022-2023 w ramach realizacji projektu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Ochrona cennych ekosystemów Borów Tucholskich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;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Program Środowisko, Energia i Zmiany Klimatu, Mechanizm Finansowy Europejskiego Obszaru Gospodarczego (MF EOG 2014-2021). Minister Klimatu i Środowiska przy wsparciu NFOŚiGW (nr projektu MFEOG.07.02.01-50-0028/21-00, przedsięwzięcie realizowane przez </w:t>
      </w:r>
      <w:r>
        <w:rPr>
          <w:color w:val="000000"/>
          <w:szCs w:val="20"/>
          <w:shd w:val="clear" w:color="auto" w:fill="FFFFFF"/>
        </w:rPr>
        <w:t>N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adleśnictwa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Woziwoda i Tuchola, Uniwersytet im. Adama Mickiewicza w Poznaniu oraz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Norwegian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Institute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for Nature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Research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). </w:t>
      </w:r>
      <w:r>
        <w:rPr>
          <w:color w:val="000000"/>
          <w:szCs w:val="20"/>
          <w:shd w:val="clear" w:color="auto" w:fill="FFFFFF"/>
        </w:rPr>
        <w:t>Na obszarach graniczących z rezerwatem wyznacza się otulinę o powierzchni 13,49 ha.</w:t>
      </w:r>
    </w:p>
    <w:p w14:paraId="6D4DCDFB" w14:textId="77777777" w:rsidR="00413312" w:rsidRDefault="00000000">
      <w:pPr>
        <w:spacing w:line="360" w:lineRule="auto"/>
        <w:ind w:firstLine="720"/>
        <w:rPr>
          <w:i/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Na podstawie przeprowadzonych badań terenowych, stwierdzono rozległy kompleks torfowisk</w:t>
      </w:r>
      <w:r>
        <w:rPr>
          <w:color w:val="000000"/>
          <w:szCs w:val="20"/>
          <w:shd w:val="clear" w:color="auto" w:fill="FFFFFF"/>
        </w:rPr>
        <w:t>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przejściow</w:t>
      </w:r>
      <w:r>
        <w:rPr>
          <w:color w:val="000000"/>
          <w:szCs w:val="20"/>
          <w:shd w:val="clear" w:color="auto" w:fill="FFFFFF"/>
        </w:rPr>
        <w:t>ego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brzezin</w:t>
      </w:r>
      <w:r>
        <w:rPr>
          <w:color w:val="000000"/>
          <w:szCs w:val="20"/>
          <w:shd w:val="clear" w:color="auto" w:fill="FFFFFF"/>
        </w:rPr>
        <w:t>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bagienn</w:t>
      </w:r>
      <w:r>
        <w:rPr>
          <w:color w:val="000000"/>
          <w:szCs w:val="20"/>
          <w:shd w:val="clear" w:color="auto" w:fill="FFFFFF"/>
        </w:rPr>
        <w:t>ej i niewielkiego zarastającego zbiornika dystroficznego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który wyróżnia się szczególnymi ponad regionalnymi wartościami przyrodniczymi, m.in. występowanie</w:t>
      </w:r>
      <w:r>
        <w:rPr>
          <w:color w:val="000000"/>
          <w:szCs w:val="20"/>
          <w:shd w:val="clear" w:color="auto" w:fill="FFFFFF"/>
        </w:rPr>
        <w:t>m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populacji chronionych i rzadkich gatunków roślin</w:t>
      </w:r>
      <w:r>
        <w:rPr>
          <w:color w:val="000000"/>
          <w:szCs w:val="20"/>
          <w:shd w:val="clear" w:color="auto" w:fill="FFFFFF"/>
        </w:rPr>
        <w:t xml:space="preserve"> jak np.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rosiczka okrągłolistna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Drosera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rotundifolia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,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przygiełka biała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Rynchospora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alba</w:t>
      </w:r>
      <w:r>
        <w:rPr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bagnica torfowa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Scheuchzeria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palustris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</w:rPr>
        <w:t>oraz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zagrożonych zbiorowisk roślinnych. </w:t>
      </w:r>
      <w:r>
        <w:rPr>
          <w:color w:val="000000"/>
          <w:szCs w:val="20"/>
          <w:shd w:val="clear" w:color="auto" w:fill="FFFFFF"/>
        </w:rPr>
        <w:t xml:space="preserve">Cenne elementy </w:t>
      </w:r>
      <w:proofErr w:type="spellStart"/>
      <w:r>
        <w:rPr>
          <w:color w:val="000000"/>
          <w:szCs w:val="20"/>
          <w:shd w:val="clear" w:color="auto" w:fill="FFFFFF"/>
        </w:rPr>
        <w:t>brioflory</w:t>
      </w:r>
      <w:proofErr w:type="spellEnd"/>
      <w:r>
        <w:rPr>
          <w:color w:val="000000"/>
          <w:szCs w:val="20"/>
          <w:shd w:val="clear" w:color="auto" w:fill="FFFFFF"/>
        </w:rPr>
        <w:t xml:space="preserve"> torfowisk projektowanego rezerwatu to objęte ochroną torfowce: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ząbkowany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denticulatum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,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spiczastolistny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capillifolium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wąskolistny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angustifolium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frędzlowaty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fimbriatum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błotny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palustre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</w:rPr>
        <w:t xml:space="preserve">oraz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krzywoszczeć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torfowa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Campylopus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pyriformis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</w:rPr>
        <w:t xml:space="preserve">i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płonnik pospolity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Polytrichum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commune</w:t>
      </w:r>
      <w:proofErr w:type="spellEnd"/>
      <w:r>
        <w:rPr>
          <w:i/>
          <w:color w:val="000000"/>
          <w:szCs w:val="20"/>
          <w:shd w:val="clear" w:color="auto" w:fill="FFFFFF"/>
        </w:rPr>
        <w:t xml:space="preserve">. </w:t>
      </w:r>
    </w:p>
    <w:p w14:paraId="5CE3FF9B" w14:textId="77777777" w:rsidR="0041331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Ciągłość istnienia torfowiska mszarnego jest umiarkowanie zagrożona przez ekspansję sosny w wyniku zmiennych warunków wodnych, w tym silnego przesuszenia w okresie letnim brzeżnych partii torfowiska. Stan zachowania i kondycja fitocenotyczna borów i brzezin </w:t>
      </w: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bagiennych noszą wyraźne znamiona degeneracji w wyniku dawnego pozyskania torfu i melioracji oraz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pinetyzacji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drzewostanu i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neofityzacji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runa. </w:t>
      </w:r>
    </w:p>
    <w:p w14:paraId="31D1CD07" w14:textId="77777777" w:rsidR="0041331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Proponowany rezerwat chroni również dwa siedliska przyrodnicze Natura 2000: 7140</w:t>
      </w:r>
      <w:r>
        <w:rPr>
          <w:color w:val="000000"/>
          <w:szCs w:val="20"/>
          <w:shd w:val="clear" w:color="auto" w:fill="FFFFFF"/>
        </w:rPr>
        <w:t xml:space="preserve"> -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torfowiska przejściowe i trzęsawiska (przeważnie z roślinnością z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Scheuchzerio-Caricetea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) i 91D0</w:t>
      </w:r>
      <w:r>
        <w:rPr>
          <w:color w:val="000000"/>
          <w:szCs w:val="20"/>
          <w:shd w:val="clear" w:color="auto" w:fill="FFFFFF"/>
        </w:rPr>
        <w:t xml:space="preserve"> - </w:t>
      </w:r>
      <w:r>
        <w:rPr>
          <w:color w:val="000000"/>
          <w:szCs w:val="20"/>
          <w:shd w:val="clear" w:color="auto" w:fill="FFFFFF"/>
          <w:lang w:val="x-none" w:eastAsia="en-US" w:bidi="ar-SA"/>
        </w:rPr>
        <w:t>bory i lasy bagienne (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Vaccinio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uliginosi-Betuletum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pubescentis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Vaccinio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uliginosi-Pinetum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Pino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mugo-Sphagnetum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Sphagno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girgensohnii-Piceetum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 brzozowo-sosnowe bagienne lasy borealne). </w:t>
      </w:r>
    </w:p>
    <w:p w14:paraId="58B358B6" w14:textId="77777777" w:rsidR="00413312" w:rsidRDefault="00000000">
      <w:pPr>
        <w:spacing w:line="360" w:lineRule="auto"/>
        <w:ind w:firstLine="708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Ze względu na powyższe walory przyrodnicze, celem ochrony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rezerwatu jest zachowanie </w:t>
      </w:r>
      <w:r>
        <w:rPr>
          <w:color w:val="000000"/>
          <w:szCs w:val="20"/>
          <w:shd w:val="clear" w:color="auto" w:fill="FFFFFF"/>
        </w:rPr>
        <w:t>cennego obszaru wodno-błotnego z charakterystycznymi rzadkimi i chronionymi gatunkami roślin.</w:t>
      </w:r>
    </w:p>
    <w:p w14:paraId="735F2FC8" w14:textId="77777777" w:rsidR="00413312" w:rsidRDefault="00000000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Zgodnie z rozporządzeniem Ministra Środowiska z dnia 30 marca 20</w:t>
      </w:r>
      <w:r>
        <w:rPr>
          <w:color w:val="000000"/>
          <w:szCs w:val="20"/>
          <w:shd w:val="clear" w:color="auto" w:fill="FFFFFF"/>
        </w:rPr>
        <w:t>0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5 r. </w:t>
      </w:r>
      <w:r>
        <w:rPr>
          <w:color w:val="000000"/>
          <w:szCs w:val="20"/>
          <w:shd w:val="clear" w:color="auto" w:fill="FFFFFF"/>
        </w:rPr>
        <w:t xml:space="preserve">w sprawie rodzajów, typów i podtypów rezerwatów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(Dz. U. z 2005 r., Nr 60, poz. 533) </w:t>
      </w:r>
      <w:r>
        <w:rPr>
          <w:color w:val="000000"/>
          <w:szCs w:val="20"/>
          <w:shd w:val="clear" w:color="auto" w:fill="FFFFFF"/>
        </w:rPr>
        <w:t xml:space="preserve">dla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rezerwat</w:t>
      </w: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przyrody </w:t>
      </w:r>
      <w:r>
        <w:rPr>
          <w:color w:val="000000"/>
          <w:szCs w:val="20"/>
          <w:shd w:val="clear" w:color="auto" w:fill="FFFFFF"/>
        </w:rPr>
        <w:t xml:space="preserve">„Torfowisko </w:t>
      </w:r>
      <w:proofErr w:type="spellStart"/>
      <w:r>
        <w:rPr>
          <w:color w:val="000000"/>
          <w:szCs w:val="20"/>
          <w:shd w:val="clear" w:color="auto" w:fill="FFFFFF"/>
        </w:rPr>
        <w:t>Rytki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shd w:val="clear" w:color="auto" w:fill="FFFFFF"/>
        </w:rPr>
        <w:t>określono rodzaj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Torfowiskowy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T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oraz </w:t>
      </w:r>
      <w:r>
        <w:rPr>
          <w:color w:val="000000"/>
          <w:szCs w:val="20"/>
          <w:shd w:val="clear" w:color="auto" w:fill="FFFFFF"/>
          <w:lang w:val="x-none" w:eastAsia="en-US" w:bidi="ar-SA"/>
        </w:rPr>
        <w:t>określ</w:t>
      </w:r>
      <w:r>
        <w:rPr>
          <w:color w:val="000000"/>
          <w:szCs w:val="20"/>
          <w:shd w:val="clear" w:color="auto" w:fill="FFFFFF"/>
        </w:rPr>
        <w:t>ono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typ i podtyp:</w:t>
      </w:r>
    </w:p>
    <w:p w14:paraId="25B8FA8D" w14:textId="77777777" w:rsidR="00413312" w:rsidRDefault="00000000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1)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ze względu na dominujący przedmiot ochrony: typ - </w:t>
      </w:r>
      <w:r>
        <w:rPr>
          <w:color w:val="000000"/>
          <w:szCs w:val="20"/>
          <w:shd w:val="clear" w:color="auto" w:fill="FFFFFF"/>
        </w:rPr>
        <w:t xml:space="preserve">Biocenotyczny i </w:t>
      </w:r>
      <w:proofErr w:type="spellStart"/>
      <w:r>
        <w:rPr>
          <w:color w:val="000000"/>
          <w:szCs w:val="20"/>
          <w:shd w:val="clear" w:color="auto" w:fill="FFFFFF"/>
        </w:rPr>
        <w:t>fizjocenotyczny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P</w:t>
      </w:r>
      <w:r>
        <w:rPr>
          <w:color w:val="000000"/>
          <w:szCs w:val="20"/>
          <w:shd w:val="clear" w:color="auto" w:fill="FFFFFF"/>
        </w:rPr>
        <w:t>Bf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podtyp - </w:t>
      </w:r>
      <w:r>
        <w:rPr>
          <w:color w:val="000000"/>
          <w:szCs w:val="20"/>
          <w:shd w:val="clear" w:color="auto" w:fill="FFFFFF"/>
        </w:rPr>
        <w:t>biocenoz naturalnych i półnaturalnych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bp</w:t>
      </w:r>
      <w:r>
        <w:rPr>
          <w:color w:val="000000"/>
          <w:szCs w:val="20"/>
          <w:shd w:val="clear" w:color="auto" w:fill="FFFFFF"/>
          <w:lang w:val="x-none" w:eastAsia="en-US" w:bidi="ar-SA"/>
        </w:rPr>
        <w:t>);</w:t>
      </w:r>
    </w:p>
    <w:p w14:paraId="4470C678" w14:textId="77777777" w:rsidR="00413312" w:rsidRDefault="00000000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2) ze względu na główny typ ekosystemu: typ - </w:t>
      </w:r>
      <w:r>
        <w:rPr>
          <w:color w:val="000000"/>
          <w:szCs w:val="20"/>
          <w:shd w:val="clear" w:color="auto" w:fill="FFFFFF"/>
        </w:rPr>
        <w:t>Różnych ekosystemów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(E</w:t>
      </w:r>
      <w:r>
        <w:rPr>
          <w:color w:val="000000"/>
          <w:szCs w:val="20"/>
          <w:shd w:val="clear" w:color="auto" w:fill="FFFFFF"/>
        </w:rPr>
        <w:t>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podtyp - </w:t>
      </w:r>
      <w:r>
        <w:rPr>
          <w:color w:val="000000"/>
          <w:szCs w:val="20"/>
          <w:shd w:val="clear" w:color="auto" w:fill="FFFFFF"/>
        </w:rPr>
        <w:t>lasów i torfowisk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proofErr w:type="spellStart"/>
      <w:r>
        <w:rPr>
          <w:color w:val="000000"/>
          <w:szCs w:val="20"/>
          <w:shd w:val="clear" w:color="auto" w:fill="FFFFFF"/>
        </w:rPr>
        <w:t>lt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 w14:paraId="357ABBDE" w14:textId="77777777" w:rsidR="0041331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 niniejszym akcie prawnym, wykorzystując dane systemu informacji przestrzennej, wprowadzono załączniki w postaci mapy obszaru rezerwatu oraz wykaz współrzędnych punktów załamania granic</w:t>
      </w:r>
      <w:r>
        <w:rPr>
          <w:color w:val="000000"/>
          <w:szCs w:val="20"/>
          <w:shd w:val="clear" w:color="auto" w:fill="FFFFFF"/>
        </w:rPr>
        <w:t xml:space="preserve">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sporządzonych w układzie współrzędnych płaskich prostokątnych PL-1992, o których mowa w rozporządzeniu Rady Ministrów z dnia 15 października 2012 r. w sprawie państwowego systemu odniesień przestrzennych (Dz.U z 20</w:t>
      </w:r>
      <w:r>
        <w:rPr>
          <w:color w:val="000000"/>
          <w:szCs w:val="20"/>
          <w:shd w:val="clear" w:color="auto" w:fill="FFFFFF"/>
        </w:rPr>
        <w:t>24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poz. </w:t>
      </w:r>
      <w:r>
        <w:rPr>
          <w:color w:val="000000"/>
          <w:szCs w:val="20"/>
          <w:shd w:val="clear" w:color="auto" w:fill="FFFFFF"/>
        </w:rPr>
        <w:t>342</w:t>
      </w:r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 w14:paraId="4085F80F" w14:textId="77777777" w:rsidR="00413312" w:rsidRDefault="00000000">
      <w:pPr>
        <w:spacing w:line="360" w:lineRule="auto"/>
        <w:ind w:firstLine="720"/>
        <w:rPr>
          <w:color w:val="000000"/>
          <w:szCs w:val="20"/>
          <w:u w:color="00000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R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ezerwat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przyrody </w:t>
      </w:r>
      <w:r>
        <w:rPr>
          <w:color w:val="000000"/>
          <w:szCs w:val="20"/>
          <w:shd w:val="clear" w:color="auto" w:fill="FFFFFF"/>
        </w:rPr>
        <w:t xml:space="preserve">„Torfowisko </w:t>
      </w:r>
      <w:proofErr w:type="spellStart"/>
      <w:r>
        <w:rPr>
          <w:color w:val="000000"/>
          <w:szCs w:val="20"/>
          <w:shd w:val="clear" w:color="auto" w:fill="FFFFFF"/>
        </w:rPr>
        <w:t>Rytki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położ</w:t>
      </w:r>
      <w:r>
        <w:rPr>
          <w:color w:val="000000"/>
          <w:szCs w:val="20"/>
          <w:u w:color="000000"/>
          <w:shd w:val="clear" w:color="auto" w:fill="FFFFFF"/>
        </w:rPr>
        <w:t>ony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u w:color="000000"/>
          <w:shd w:val="clear" w:color="auto" w:fill="FFFFFF"/>
        </w:rPr>
        <w:t>jest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na gruntach należących do Skarbu Państwa, zarządzanych </w:t>
      </w:r>
      <w:r>
        <w:rPr>
          <w:color w:val="000000"/>
          <w:szCs w:val="20"/>
          <w:u w:color="000000"/>
          <w:shd w:val="clear" w:color="auto" w:fill="FFFFFF"/>
        </w:rPr>
        <w:t xml:space="preserve">przez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r>
        <w:rPr>
          <w:color w:val="000000"/>
          <w:szCs w:val="20"/>
          <w:u w:color="000000"/>
          <w:shd w:val="clear" w:color="auto" w:fill="FFFFFF"/>
        </w:rPr>
        <w:t xml:space="preserve">Woziwoda. </w:t>
      </w:r>
    </w:p>
    <w:p w14:paraId="6E8A2B11" w14:textId="77777777" w:rsidR="0041331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r>
        <w:rPr>
          <w:color w:val="000000"/>
          <w:szCs w:val="20"/>
          <w:u w:color="000000"/>
          <w:shd w:val="clear" w:color="auto" w:fill="FFFFFF"/>
        </w:rPr>
        <w:t xml:space="preserve">Woziwoda, wyraziło zgodę na utworzenie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 xml:space="preserve">Torfowisko </w:t>
      </w:r>
      <w:proofErr w:type="spellStart"/>
      <w:r>
        <w:rPr>
          <w:color w:val="000000"/>
          <w:szCs w:val="20"/>
          <w:shd w:val="clear" w:color="auto" w:fill="FFFFFF"/>
        </w:rPr>
        <w:t>Rytki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i zaopiniowało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22 kwietnia 2024 r., znak NA.7212.10.2024.</w:t>
      </w:r>
    </w:p>
    <w:p w14:paraId="45A3204A" w14:textId="77777777" w:rsidR="0041331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</w:rPr>
        <w:t xml:space="preserve">Regionalna Dyrekcja Lasów Państwowych w Toruniu wyraziła zgodę na utworzenie rezerwatu przyrody </w:t>
      </w:r>
      <w:r>
        <w:rPr>
          <w:color w:val="000000"/>
          <w:szCs w:val="20"/>
          <w:shd w:val="clear" w:color="auto" w:fill="FFFFFF"/>
        </w:rPr>
        <w:t xml:space="preserve">„Torfowisko </w:t>
      </w:r>
      <w:proofErr w:type="spellStart"/>
      <w:r>
        <w:rPr>
          <w:color w:val="000000"/>
          <w:szCs w:val="20"/>
          <w:shd w:val="clear" w:color="auto" w:fill="FFFFFF"/>
        </w:rPr>
        <w:t>Rytki</w:t>
      </w:r>
      <w:proofErr w:type="spellEnd"/>
      <w:r>
        <w:rPr>
          <w:color w:val="000000"/>
          <w:szCs w:val="20"/>
          <w:shd w:val="clear" w:color="auto" w:fill="FFFFFF"/>
        </w:rPr>
        <w:t>” i zaopiniowała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 dnia 24 kwietnia 2024 r., znak ZO.7212.20.2024.</w:t>
      </w:r>
    </w:p>
    <w:p w14:paraId="1E1A8D21" w14:textId="77777777" w:rsidR="0041331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Nadzór nad rezerwatem powierzony został Regionaln</w:t>
      </w:r>
      <w:r>
        <w:rPr>
          <w:color w:val="000000"/>
          <w:szCs w:val="20"/>
          <w:shd w:val="clear" w:color="auto" w:fill="FFFFFF"/>
        </w:rPr>
        <w:t>emu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Dyrektor</w:t>
      </w:r>
      <w:r>
        <w:rPr>
          <w:color w:val="000000"/>
          <w:szCs w:val="20"/>
          <w:shd w:val="clear" w:color="auto" w:fill="FFFFFF"/>
        </w:rPr>
        <w:t>owi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Ochrony Środowiska w Bydgoszczy.</w:t>
      </w:r>
    </w:p>
    <w:p w14:paraId="7BA4E115" w14:textId="77777777" w:rsidR="0041331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Projekt zarządzenia został zaopiniowany pozytywnie przez Regionalną Radę Ochrony Przyrody w Bydgoszczy  uchwałą nr 24/2024, z dnia 22 października 2024 r. </w:t>
      </w:r>
    </w:p>
    <w:p w14:paraId="7F5BE85F" w14:textId="77777777" w:rsidR="00413312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 w:rsidRPr="00571ADE">
        <w:rPr>
          <w:color w:val="000000"/>
          <w:szCs w:val="20"/>
          <w:shd w:val="clear" w:color="auto" w:fill="FFFFFF"/>
          <w:lang w:eastAsia="en-US" w:bidi="en-US"/>
        </w:rPr>
        <w:lastRenderedPageBreak/>
        <w:t xml:space="preserve">Na podstawie art. 59 ust. 2 ustawy z dnia 23 stycznia 2009 r. o wojewodzie i administracji rządowej w województwie </w:t>
      </w:r>
      <w:r>
        <w:rPr>
          <w:color w:val="000000"/>
          <w:szCs w:val="20"/>
          <w:shd w:val="clear" w:color="auto" w:fill="FFFFFF"/>
        </w:rPr>
        <w:t>(Dz. U. z 2023 r. poz. 190)</w:t>
      </w:r>
      <w:r w:rsidRPr="00571ADE">
        <w:rPr>
          <w:color w:val="000000"/>
          <w:szCs w:val="20"/>
          <w:shd w:val="clear" w:color="auto" w:fill="FFFFFF"/>
          <w:lang w:eastAsia="en-US" w:bidi="en-US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projekt zarządzenia </w:t>
      </w:r>
      <w:r w:rsidRPr="00571ADE">
        <w:rPr>
          <w:color w:val="000000"/>
          <w:szCs w:val="20"/>
          <w:shd w:val="clear" w:color="auto" w:fill="FFFFFF"/>
          <w:lang w:eastAsia="en-US" w:bidi="en-US"/>
        </w:rPr>
        <w:t xml:space="preserve">został uzgodniony przez Wojewodę Kujawsko-Pomorskiego </w:t>
      </w:r>
      <w:r>
        <w:rPr>
          <w:color w:val="000000"/>
          <w:szCs w:val="20"/>
          <w:shd w:val="clear" w:color="auto" w:fill="FFFFFF"/>
        </w:rPr>
        <w:t>pismem znak: WRS.II.710.4.1.2024, z dnia 28 października 2024 r.</w:t>
      </w:r>
    </w:p>
    <w:p w14:paraId="03EE8D8F" w14:textId="77777777" w:rsidR="00413312" w:rsidRDefault="00413312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</w:p>
    <w:p w14:paraId="71B962F7" w14:textId="77777777" w:rsidR="00413312" w:rsidRDefault="00000000">
      <w:pPr>
        <w:spacing w:line="360" w:lineRule="auto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noProof/>
        </w:rPr>
        <w:drawing>
          <wp:inline distT="0" distB="0" distL="0" distR="0" wp14:anchorId="524F4861" wp14:editId="4698950B">
            <wp:extent cx="2639060" cy="104203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42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13312">
      <w:footerReference w:type="default" r:id="rId18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70297C" w14:textId="77777777" w:rsidR="00910D54" w:rsidRDefault="00910D54">
      <w:r>
        <w:separator/>
      </w:r>
    </w:p>
  </w:endnote>
  <w:endnote w:type="continuationSeparator" w:id="0">
    <w:p w14:paraId="3F874C11" w14:textId="77777777" w:rsidR="00910D54" w:rsidRDefault="00910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413312" w14:paraId="19F51F61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6163F014" w14:textId="77777777" w:rsidR="00413312" w:rsidRDefault="00000000">
          <w:pPr>
            <w:jc w:val="left"/>
            <w:rPr>
              <w:sz w:val="18"/>
            </w:rPr>
          </w:pPr>
          <w:r w:rsidRPr="00571ADE">
            <w:rPr>
              <w:sz w:val="18"/>
              <w:lang w:val="en-GB"/>
            </w:rPr>
            <w:t>Id: 5504E730-403C-4EF6-9947-CF4768CB93A8. </w:t>
          </w:r>
          <w:r>
            <w:rPr>
              <w:sz w:val="18"/>
            </w:rPr>
            <w:t>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51FE0AE7" w14:textId="77777777" w:rsidR="00413312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571ADE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6BC18F72" w14:textId="77777777" w:rsidR="00413312" w:rsidRDefault="00413312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413312" w14:paraId="5E03BF75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1E57CB99" w14:textId="77777777" w:rsidR="00413312" w:rsidRDefault="00000000">
          <w:pPr>
            <w:jc w:val="left"/>
            <w:rPr>
              <w:sz w:val="18"/>
            </w:rPr>
          </w:pPr>
          <w:r w:rsidRPr="00571ADE">
            <w:rPr>
              <w:sz w:val="18"/>
              <w:lang w:val="en-GB"/>
            </w:rPr>
            <w:t>Id: 5504E730-403C-4EF6-9947-CF4768CB93A8. </w:t>
          </w:r>
          <w:r>
            <w:rPr>
              <w:sz w:val="18"/>
            </w:rPr>
            <w:t>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292A7CD5" w14:textId="77777777" w:rsidR="00413312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571ADE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50D4E1AA" w14:textId="77777777" w:rsidR="00413312" w:rsidRDefault="00413312">
    <w:pP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413312" w14:paraId="19EDD506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2B35D1A4" w14:textId="77777777" w:rsidR="00413312" w:rsidRDefault="00000000">
          <w:pPr>
            <w:jc w:val="left"/>
            <w:rPr>
              <w:sz w:val="18"/>
            </w:rPr>
          </w:pPr>
          <w:r w:rsidRPr="00571ADE">
            <w:rPr>
              <w:sz w:val="18"/>
              <w:lang w:val="en-GB"/>
            </w:rPr>
            <w:t>Id: 5504E730-403C-4EF6-9947-CF4768CB93A8. </w:t>
          </w:r>
          <w:r>
            <w:rPr>
              <w:sz w:val="18"/>
            </w:rPr>
            <w:t>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4AB842F7" w14:textId="71F9B198" w:rsidR="00413312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571ADE">
            <w:rPr>
              <w:noProof/>
              <w:sz w:val="18"/>
            </w:rPr>
            <w:t>4</w:t>
          </w:r>
          <w:r>
            <w:rPr>
              <w:sz w:val="18"/>
            </w:rPr>
            <w:fldChar w:fldCharType="end"/>
          </w:r>
        </w:p>
      </w:tc>
    </w:tr>
  </w:tbl>
  <w:p w14:paraId="5412121B" w14:textId="77777777" w:rsidR="00413312" w:rsidRDefault="00413312">
    <w:pPr>
      <w:rPr>
        <w:sz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413312" w14:paraId="0282DC5B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3D6FDA8F" w14:textId="77777777" w:rsidR="00413312" w:rsidRDefault="00000000">
          <w:pPr>
            <w:jc w:val="left"/>
            <w:rPr>
              <w:sz w:val="18"/>
            </w:rPr>
          </w:pPr>
          <w:r w:rsidRPr="00571ADE">
            <w:rPr>
              <w:sz w:val="18"/>
              <w:lang w:val="en-GB"/>
            </w:rPr>
            <w:t>Id: 5504E730-403C-4EF6-9947-CF4768CB93A8. </w:t>
          </w:r>
          <w:r>
            <w:rPr>
              <w:sz w:val="18"/>
            </w:rPr>
            <w:t>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0720705A" w14:textId="131F0870" w:rsidR="00413312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571ADE">
            <w:rPr>
              <w:noProof/>
              <w:sz w:val="18"/>
            </w:rPr>
            <w:t>6</w:t>
          </w:r>
          <w:r>
            <w:rPr>
              <w:sz w:val="18"/>
            </w:rPr>
            <w:fldChar w:fldCharType="end"/>
          </w:r>
        </w:p>
      </w:tc>
    </w:tr>
  </w:tbl>
  <w:p w14:paraId="714C3040" w14:textId="77777777" w:rsidR="00413312" w:rsidRDefault="00413312">
    <w:pPr>
      <w:rPr>
        <w:sz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47"/>
      <w:gridCol w:w="3274"/>
    </w:tblGrid>
    <w:tr w:rsidR="00413312" w14:paraId="1765DFD6" w14:textId="77777777"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4DEE1932" w14:textId="77777777" w:rsidR="00413312" w:rsidRDefault="00000000">
          <w:pPr>
            <w:jc w:val="left"/>
            <w:rPr>
              <w:sz w:val="18"/>
            </w:rPr>
          </w:pPr>
          <w:r w:rsidRPr="00571ADE">
            <w:rPr>
              <w:sz w:val="18"/>
              <w:lang w:val="en-GB"/>
            </w:rPr>
            <w:t>Id: 5504E730-403C-4EF6-9947-CF4768CB93A8. </w:t>
          </w:r>
          <w:r>
            <w:rPr>
              <w:sz w:val="18"/>
            </w:rPr>
            <w:t>Uchwalony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bottom"/>
          <w:hideMark/>
        </w:tcPr>
        <w:p w14:paraId="424976F8" w14:textId="289359AD" w:rsidR="00413312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571ADE">
            <w:rPr>
              <w:noProof/>
              <w:sz w:val="18"/>
            </w:rPr>
            <w:t>8</w:t>
          </w:r>
          <w:r>
            <w:rPr>
              <w:sz w:val="18"/>
            </w:rPr>
            <w:fldChar w:fldCharType="end"/>
          </w:r>
        </w:p>
      </w:tc>
    </w:tr>
  </w:tbl>
  <w:p w14:paraId="3A48E31E" w14:textId="77777777" w:rsidR="00413312" w:rsidRDefault="00413312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BF8455" w14:textId="77777777" w:rsidR="00910D54" w:rsidRDefault="00910D54">
      <w:r>
        <w:separator/>
      </w:r>
    </w:p>
  </w:footnote>
  <w:footnote w:type="continuationSeparator" w:id="0">
    <w:p w14:paraId="090A5CE9" w14:textId="77777777" w:rsidR="00910D54" w:rsidRDefault="00910D54">
      <w:r>
        <w:continuationSeparator/>
      </w:r>
    </w:p>
  </w:footnote>
  <w:footnote w:id="1">
    <w:p w14:paraId="1C315D7D" w14:textId="77777777" w:rsidR="00413312" w:rsidRDefault="00000000">
      <w:pPr>
        <w:pStyle w:val="Tekstprzypisudolnego"/>
        <w:keepLines/>
        <w:ind w:left="170" w:hanging="170"/>
      </w:pPr>
      <w:r>
        <w:rPr>
          <w:rStyle w:val="Odwoanieprzypisudolnego"/>
        </w:rPr>
        <w:t>1) </w:t>
      </w:r>
      <w:r>
        <w:t>Układ współrzędnych płaskich prostokątnych PL-1992 jest jednym z układów tworzących państwowy system odniesień przestrzennych, o którym mowa w przepisach wydanych na podstawie art. 3 ust. 5 ustawy z dnia 17 maja 1989 r. – Prawo geodezyjne i kartograficzne (Dz. U. z 2024 r. poz. 1151 ze zm.).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413312"/>
    <w:rsid w:val="004E0FCE"/>
    <w:rsid w:val="00571ADE"/>
    <w:rsid w:val="00910D54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13F7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805BCE"/>
    <w:rPr>
      <w:vertAlign w:val="superscript"/>
    </w:rPr>
  </w:style>
  <w:style w:type="paragraph" w:styleId="Tekstprzypisudolnego">
    <w:name w:val="footnote text"/>
    <w:basedOn w:val="Normalny"/>
    <w:rsid w:val="00805BCE"/>
    <w:rPr>
      <w:sz w:val="20"/>
      <w:szCs w:val="20"/>
    </w:rPr>
  </w:style>
  <w:style w:type="paragraph" w:styleId="Nagwek">
    <w:name w:val="header"/>
    <w:basedOn w:val="Normalny"/>
    <w:link w:val="NagwekZnak"/>
    <w:rsid w:val="00571A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71ADE"/>
    <w:rPr>
      <w:sz w:val="24"/>
      <w:szCs w:val="24"/>
    </w:rPr>
  </w:style>
  <w:style w:type="paragraph" w:styleId="Stopka">
    <w:name w:val="footer"/>
    <w:basedOn w:val="Normalny"/>
    <w:link w:val="StopkaZnak"/>
    <w:rsid w:val="00571A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71A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Zalacznik24AB4214-88A9-44BE-BD11-50D24BF226F5.jpg" TargetMode="External"/><Relationship Id="rId18" Type="http://schemas.openxmlformats.org/officeDocument/2006/relationships/footer" Target="footer5.xml"/><Relationship Id="rId3" Type="http://schemas.openxmlformats.org/officeDocument/2006/relationships/webSettings" Target="webSettings.xml"/><Relationship Id="rId7" Type="http://schemas.openxmlformats.org/officeDocument/2006/relationships/image" Target="Zalacznik6675361A-3059-4DC0-AAD1-4EE2F6414565.jpg" TargetMode="External"/><Relationship Id="rId12" Type="http://schemas.openxmlformats.org/officeDocument/2006/relationships/footer" Target="footer2.xml"/><Relationship Id="rId17" Type="http://schemas.openxmlformats.org/officeDocument/2006/relationships/image" Target="media/image3.jpeg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ZalacznikE6C87D60-E64F-4A39-BCDB-7CF3763B0A35.jpg" TargetMode="External"/><Relationship Id="rId5" Type="http://schemas.openxmlformats.org/officeDocument/2006/relationships/endnotes" Target="endnotes.xml"/><Relationship Id="rId15" Type="http://schemas.openxmlformats.org/officeDocument/2006/relationships/image" Target="ZalacznikC7EDB906-4DC7-4729-8A21-7C57851A9630.jpg" TargetMode="External"/><Relationship Id="rId10" Type="http://schemas.openxmlformats.org/officeDocument/2006/relationships/image" Target="Zalacznik2FE0802B-027D-4CF4-8240-213C3FAC3B5A.jpg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1418</Words>
  <Characters>8513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uznania za rezerwat przyrody „Torfowisko Rytki”</dc:title>
  <dc:subject/>
  <dc:creator/>
  <cp:lastModifiedBy/>
  <cp:revision>1</cp:revision>
  <dcterms:created xsi:type="dcterms:W3CDTF">2024-12-11T08:09:00Z</dcterms:created>
  <dcterms:modified xsi:type="dcterms:W3CDTF">2024-12-11T08:09:00Z</dcterms:modified>
  <cp:category/>
</cp:coreProperties>
</file>