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D1C09" w14:textId="77777777" w:rsidR="00D632BE" w:rsidRPr="00C14132" w:rsidRDefault="00D632BE" w:rsidP="009B1E6F">
      <w:pPr>
        <w:pStyle w:val="Akapitzlist"/>
        <w:ind w:left="0"/>
        <w:rPr>
          <w:rFonts w:ascii="Verdana" w:hAnsi="Verdana"/>
          <w:bCs/>
          <w:sz w:val="20"/>
          <w:szCs w:val="20"/>
        </w:rPr>
      </w:pPr>
      <w:r w:rsidRPr="00C14132">
        <w:rPr>
          <w:rFonts w:ascii="Verdana" w:hAnsi="Verdana"/>
          <w:bCs/>
          <w:sz w:val="20"/>
          <w:szCs w:val="20"/>
        </w:rPr>
        <w:t>Załącznik nr 1 – Opis przedmiotu zamówienia</w:t>
      </w:r>
    </w:p>
    <w:p w14:paraId="63995943" w14:textId="77777777" w:rsidR="00D632BE" w:rsidRDefault="00D632BE" w:rsidP="009B1E6F">
      <w:pPr>
        <w:pStyle w:val="Akapitzlist"/>
        <w:ind w:left="502"/>
        <w:rPr>
          <w:rFonts w:ascii="Verdana" w:hAnsi="Verdana"/>
          <w:b/>
          <w:sz w:val="20"/>
          <w:szCs w:val="20"/>
          <w:u w:val="single"/>
        </w:rPr>
      </w:pPr>
    </w:p>
    <w:p w14:paraId="0D0250EF" w14:textId="77777777" w:rsidR="00D632BE" w:rsidRPr="007C5B01" w:rsidRDefault="00D632BE" w:rsidP="009B1E6F">
      <w:pPr>
        <w:pStyle w:val="Akapitzlist"/>
        <w:ind w:left="0"/>
        <w:rPr>
          <w:rFonts w:ascii="Verdana" w:hAnsi="Verdana"/>
          <w:b/>
          <w:sz w:val="20"/>
          <w:szCs w:val="20"/>
        </w:rPr>
      </w:pPr>
      <w:r w:rsidRPr="007C5B01">
        <w:rPr>
          <w:rFonts w:ascii="Verdana" w:hAnsi="Verdana"/>
          <w:b/>
          <w:sz w:val="20"/>
          <w:szCs w:val="20"/>
          <w:u w:val="single"/>
        </w:rPr>
        <w:t>Przedmiot zamówienia:</w:t>
      </w:r>
      <w:r w:rsidRPr="007C5B01">
        <w:rPr>
          <w:rFonts w:ascii="Verdana" w:hAnsi="Verdana"/>
          <w:b/>
          <w:sz w:val="20"/>
          <w:szCs w:val="20"/>
        </w:rPr>
        <w:t xml:space="preserve"> </w:t>
      </w:r>
    </w:p>
    <w:p w14:paraId="2CE7A263" w14:textId="62BD2CEA" w:rsidR="00D632BE" w:rsidRDefault="00D632BE" w:rsidP="009B1E6F">
      <w:pPr>
        <w:pStyle w:val="Akapitzlist"/>
        <w:spacing w:line="240" w:lineRule="auto"/>
        <w:ind w:left="0"/>
        <w:rPr>
          <w:rFonts w:ascii="Verdana" w:hAnsi="Verdana"/>
          <w:sz w:val="20"/>
          <w:szCs w:val="20"/>
        </w:rPr>
      </w:pPr>
      <w:r w:rsidRPr="007C5B01">
        <w:rPr>
          <w:rFonts w:ascii="Verdana" w:hAnsi="Verdana"/>
          <w:sz w:val="20"/>
          <w:szCs w:val="20"/>
        </w:rPr>
        <w:t xml:space="preserve">Przedmiotem zamówienia jest dostawa </w:t>
      </w:r>
      <w:r>
        <w:rPr>
          <w:rFonts w:ascii="Verdana" w:hAnsi="Verdana"/>
          <w:sz w:val="20"/>
          <w:szCs w:val="20"/>
        </w:rPr>
        <w:t xml:space="preserve">foteli biurowych </w:t>
      </w:r>
      <w:r w:rsidRPr="008046B4">
        <w:rPr>
          <w:rFonts w:ascii="Verdana" w:hAnsi="Verdana"/>
          <w:bCs/>
          <w:sz w:val="20"/>
          <w:szCs w:val="20"/>
        </w:rPr>
        <w:t>G</w:t>
      </w:r>
      <w:r>
        <w:rPr>
          <w:rFonts w:ascii="Verdana" w:hAnsi="Verdana"/>
          <w:bCs/>
          <w:sz w:val="20"/>
          <w:szCs w:val="20"/>
        </w:rPr>
        <w:t>ROSPOL</w:t>
      </w:r>
      <w:r w:rsidRPr="008046B4">
        <w:rPr>
          <w:rFonts w:ascii="Verdana" w:hAnsi="Verdana"/>
          <w:bCs/>
          <w:sz w:val="20"/>
          <w:szCs w:val="20"/>
        </w:rPr>
        <w:t xml:space="preserve"> Level BS HD (</w:t>
      </w:r>
      <w:proofErr w:type="spellStart"/>
      <w:r w:rsidRPr="008046B4">
        <w:rPr>
          <w:rFonts w:ascii="Verdana" w:hAnsi="Verdana"/>
          <w:bCs/>
          <w:sz w:val="20"/>
          <w:szCs w:val="20"/>
        </w:rPr>
        <w:t>black</w:t>
      </w:r>
      <w:proofErr w:type="spellEnd"/>
      <w:r w:rsidRPr="008046B4">
        <w:rPr>
          <w:rFonts w:ascii="Verdana" w:hAnsi="Verdana"/>
          <w:bCs/>
          <w:sz w:val="20"/>
          <w:szCs w:val="20"/>
        </w:rPr>
        <w:t>)</w:t>
      </w:r>
      <w:r>
        <w:rPr>
          <w:rFonts w:ascii="Verdana" w:hAnsi="Verdana"/>
          <w:bCs/>
          <w:sz w:val="20"/>
          <w:szCs w:val="20"/>
        </w:rPr>
        <w:t xml:space="preserve"> lub równoważnych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ilości 150 sztuk oraz </w:t>
      </w:r>
      <w:r>
        <w:rPr>
          <w:rFonts w:ascii="Verdana" w:hAnsi="Verdana"/>
          <w:sz w:val="20"/>
          <w:szCs w:val="20"/>
        </w:rPr>
        <w:t xml:space="preserve">foteli </w:t>
      </w:r>
      <w:r w:rsidRPr="008046B4">
        <w:rPr>
          <w:rFonts w:ascii="Verdana" w:hAnsi="Verdana"/>
          <w:sz w:val="20"/>
          <w:szCs w:val="20"/>
        </w:rPr>
        <w:t xml:space="preserve">Kulik System Space </w:t>
      </w:r>
      <w:proofErr w:type="spellStart"/>
      <w:r w:rsidRPr="008046B4">
        <w:rPr>
          <w:rFonts w:ascii="Verdana" w:hAnsi="Verdana"/>
          <w:sz w:val="20"/>
          <w:szCs w:val="20"/>
        </w:rPr>
        <w:t>Onyx</w:t>
      </w:r>
      <w:proofErr w:type="spellEnd"/>
      <w:r w:rsidRPr="008046B4">
        <w:rPr>
          <w:rFonts w:ascii="Verdana" w:hAnsi="Verdana"/>
          <w:sz w:val="20"/>
          <w:szCs w:val="20"/>
        </w:rPr>
        <w:t xml:space="preserve"> Black</w:t>
      </w:r>
      <w:r>
        <w:rPr>
          <w:rFonts w:ascii="Verdana" w:hAnsi="Verdana"/>
          <w:sz w:val="20"/>
          <w:szCs w:val="20"/>
        </w:rPr>
        <w:t xml:space="preserve"> lub równoważnych w ilości 8 sztuk,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spełniających minimalne parametry określone w</w:t>
      </w:r>
      <w:r w:rsidR="009B1E6F">
        <w:rPr>
          <w:rFonts w:ascii="Verdana" w:eastAsia="Times New Roman" w:hAnsi="Verdana" w:cs="Times New Roman"/>
          <w:sz w:val="20"/>
          <w:szCs w:val="20"/>
          <w:lang w:eastAsia="pl-PL"/>
        </w:rPr>
        <w:t> </w:t>
      </w:r>
      <w:r w:rsidRPr="007C5B01">
        <w:rPr>
          <w:rFonts w:ascii="Verdana" w:hAnsi="Verdana"/>
          <w:sz w:val="20"/>
          <w:szCs w:val="20"/>
        </w:rPr>
        <w:t>poniższ</w:t>
      </w:r>
      <w:r>
        <w:rPr>
          <w:rFonts w:ascii="Verdana" w:hAnsi="Verdana"/>
          <w:sz w:val="20"/>
          <w:szCs w:val="20"/>
        </w:rPr>
        <w:t>ym</w:t>
      </w:r>
      <w:r w:rsidRPr="007C5B01">
        <w:rPr>
          <w:rFonts w:ascii="Verdana" w:hAnsi="Verdana"/>
          <w:sz w:val="20"/>
          <w:szCs w:val="20"/>
        </w:rPr>
        <w:t xml:space="preserve"> opis</w:t>
      </w:r>
      <w:r>
        <w:rPr>
          <w:rFonts w:ascii="Verdana" w:hAnsi="Verdana"/>
          <w:sz w:val="20"/>
          <w:szCs w:val="20"/>
        </w:rPr>
        <w:t>ie</w:t>
      </w:r>
      <w:r w:rsidRPr="007C5B01">
        <w:rPr>
          <w:rFonts w:ascii="Verdana" w:hAnsi="Verdana"/>
          <w:sz w:val="20"/>
          <w:szCs w:val="20"/>
        </w:rPr>
        <w:t xml:space="preserve"> przedmiotu zamówienia</w:t>
      </w:r>
      <w:r>
        <w:rPr>
          <w:rFonts w:ascii="Verdana" w:hAnsi="Verdana"/>
          <w:sz w:val="20"/>
          <w:szCs w:val="20"/>
        </w:rPr>
        <w:t>:</w:t>
      </w:r>
    </w:p>
    <w:p w14:paraId="11EC06AE" w14:textId="77777777" w:rsidR="00D632BE" w:rsidRDefault="00D632BE" w:rsidP="009B1E6F">
      <w:pPr>
        <w:pStyle w:val="Akapitzlist"/>
        <w:spacing w:line="240" w:lineRule="auto"/>
        <w:ind w:left="0"/>
        <w:rPr>
          <w:rFonts w:ascii="Verdana" w:hAnsi="Verdana"/>
          <w:sz w:val="20"/>
          <w:szCs w:val="20"/>
        </w:rPr>
      </w:pPr>
    </w:p>
    <w:p w14:paraId="324D99C7" w14:textId="3AFF378D" w:rsidR="00D632BE" w:rsidRPr="00AE25A8" w:rsidRDefault="00D632BE" w:rsidP="009B1E6F">
      <w:pPr>
        <w:pStyle w:val="Akapitzlist"/>
        <w:numPr>
          <w:ilvl w:val="0"/>
          <w:numId w:val="5"/>
        </w:numPr>
        <w:spacing w:line="240" w:lineRule="auto"/>
        <w:ind w:left="284" w:hanging="284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</w:t>
      </w:r>
      <w:r w:rsidRPr="00AE25A8">
        <w:rPr>
          <w:rFonts w:ascii="Verdana" w:hAnsi="Verdana"/>
          <w:b/>
          <w:bCs/>
          <w:sz w:val="20"/>
          <w:szCs w:val="20"/>
        </w:rPr>
        <w:t xml:space="preserve">la foteli </w:t>
      </w:r>
      <w:r w:rsidR="004A60A8">
        <w:rPr>
          <w:rFonts w:ascii="Verdana" w:hAnsi="Verdana"/>
          <w:b/>
          <w:bCs/>
          <w:sz w:val="20"/>
          <w:szCs w:val="20"/>
        </w:rPr>
        <w:t xml:space="preserve">odpowiadających funkcjonalnie modelowi </w:t>
      </w:r>
      <w:r>
        <w:rPr>
          <w:rFonts w:ascii="Verdana" w:hAnsi="Verdana"/>
          <w:b/>
          <w:bCs/>
          <w:sz w:val="20"/>
          <w:szCs w:val="20"/>
        </w:rPr>
        <w:t xml:space="preserve">GROSPOL </w:t>
      </w:r>
      <w:r w:rsidRPr="00AE25A8">
        <w:rPr>
          <w:rFonts w:ascii="Verdana" w:hAnsi="Verdana"/>
          <w:b/>
          <w:bCs/>
          <w:sz w:val="20"/>
          <w:szCs w:val="20"/>
        </w:rPr>
        <w:t>Level BS HD</w:t>
      </w:r>
      <w:r>
        <w:rPr>
          <w:rFonts w:ascii="Verdana" w:hAnsi="Verdana"/>
          <w:b/>
          <w:bCs/>
          <w:sz w:val="20"/>
          <w:szCs w:val="20"/>
        </w:rPr>
        <w:t xml:space="preserve"> (</w:t>
      </w:r>
      <w:proofErr w:type="spellStart"/>
      <w:r>
        <w:rPr>
          <w:rFonts w:ascii="Verdana" w:hAnsi="Verdana"/>
          <w:b/>
          <w:bCs/>
          <w:sz w:val="20"/>
          <w:szCs w:val="20"/>
        </w:rPr>
        <w:t>black</w:t>
      </w:r>
      <w:proofErr w:type="spellEnd"/>
      <w:r>
        <w:rPr>
          <w:rFonts w:ascii="Verdana" w:hAnsi="Verdana"/>
          <w:b/>
          <w:bCs/>
          <w:sz w:val="20"/>
          <w:szCs w:val="20"/>
        </w:rPr>
        <w:t>):</w:t>
      </w:r>
    </w:p>
    <w:p w14:paraId="66112F39" w14:textId="77777777" w:rsidR="00D632BE" w:rsidRPr="004A60A8" w:rsidRDefault="00D632BE" w:rsidP="00A02EB0">
      <w:pPr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4A60A8">
        <w:rPr>
          <w:rFonts w:ascii="Verdana" w:hAnsi="Verdana"/>
          <w:bCs/>
          <w:sz w:val="20"/>
          <w:szCs w:val="20"/>
        </w:rPr>
        <w:t>Fotel obrotowy ergonomiczny przeznaczony do pracy biurowej przy stanowiskach komputerowych.</w:t>
      </w:r>
    </w:p>
    <w:p w14:paraId="3C4D85EF" w14:textId="77777777" w:rsidR="00D632BE" w:rsidRPr="004A60A8" w:rsidRDefault="00D632BE" w:rsidP="00A02EB0">
      <w:pPr>
        <w:spacing w:after="0" w:line="240" w:lineRule="auto"/>
        <w:ind w:left="284"/>
        <w:rPr>
          <w:rFonts w:ascii="Verdana" w:hAnsi="Verdana"/>
          <w:bCs/>
          <w:sz w:val="20"/>
          <w:szCs w:val="20"/>
        </w:rPr>
      </w:pPr>
      <w:r w:rsidRPr="004A60A8">
        <w:rPr>
          <w:rFonts w:ascii="Verdana" w:hAnsi="Verdana"/>
          <w:bCs/>
          <w:sz w:val="20"/>
          <w:szCs w:val="20"/>
        </w:rPr>
        <w:t>1. Oparcie:</w:t>
      </w:r>
    </w:p>
    <w:p w14:paraId="0517EEB4" w14:textId="77777777" w:rsidR="00D632BE" w:rsidRPr="001D5F5E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oparcie siatkowe zapewniające swobodną cyrkulację powietrza,</w:t>
      </w:r>
    </w:p>
    <w:p w14:paraId="022D30CF" w14:textId="77777777" w:rsidR="00D632BE" w:rsidRPr="001D5F5E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rama oparcia wykonana z tworzywa sztucznego o podwyższonej wytrzymałości,</w:t>
      </w:r>
    </w:p>
    <w:p w14:paraId="1AB61845" w14:textId="77777777" w:rsidR="00D632BE" w:rsidRPr="001D5F5E" w:rsidRDefault="00D632BE" w:rsidP="00A02EB0">
      <w:pPr>
        <w:pStyle w:val="Akapitzlist"/>
        <w:spacing w:after="12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regulowane podparcie lędźwiowe w zakresie wysokości.</w:t>
      </w:r>
    </w:p>
    <w:p w14:paraId="56CDC2D8" w14:textId="77777777" w:rsidR="00D632BE" w:rsidRPr="001D5F5E" w:rsidRDefault="00D632BE" w:rsidP="00A02EB0">
      <w:pPr>
        <w:spacing w:after="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2. Siedzisko:</w:t>
      </w:r>
    </w:p>
    <w:p w14:paraId="2EB8B6A8" w14:textId="77777777" w:rsidR="00D632BE" w:rsidRPr="001D5F5E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wykonane z tworzywa sztucznego lub kompozytu konstrukcyjnego,</w:t>
      </w:r>
    </w:p>
    <w:p w14:paraId="7F440ADE" w14:textId="77777777" w:rsidR="00D632BE" w:rsidRPr="001D5F5E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wyściełane pianką poliuretanową formowaną w technologii wtryskowej,</w:t>
      </w:r>
    </w:p>
    <w:p w14:paraId="7061DD8F" w14:textId="77777777" w:rsidR="00D632BE" w:rsidRPr="001D5F5E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tapicerowane tkaniną w kolorze czarnym,</w:t>
      </w:r>
    </w:p>
    <w:p w14:paraId="757D9AFA" w14:textId="77777777" w:rsidR="00D632BE" w:rsidRPr="001D5F5E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 xml:space="preserve">- odporność tkaniny na ścieranie min. 75 000 cykli </w:t>
      </w:r>
      <w:proofErr w:type="spellStart"/>
      <w:r w:rsidRPr="00F75D04">
        <w:rPr>
          <w:rFonts w:ascii="Verdana" w:hAnsi="Verdana"/>
          <w:bCs/>
          <w:sz w:val="20"/>
          <w:szCs w:val="20"/>
        </w:rPr>
        <w:t>Martindale</w:t>
      </w:r>
      <w:proofErr w:type="spellEnd"/>
      <w:r w:rsidRPr="00F75D04">
        <w:rPr>
          <w:rFonts w:ascii="Verdana" w:hAnsi="Verdana"/>
          <w:bCs/>
          <w:sz w:val="20"/>
          <w:szCs w:val="20"/>
        </w:rPr>
        <w:t>,</w:t>
      </w:r>
    </w:p>
    <w:p w14:paraId="6EAF558A" w14:textId="77777777" w:rsidR="00D632BE" w:rsidRPr="001D5F5E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 xml:space="preserve">- odporność na </w:t>
      </w:r>
      <w:proofErr w:type="spellStart"/>
      <w:r w:rsidRPr="00F75D04">
        <w:rPr>
          <w:rFonts w:ascii="Verdana" w:hAnsi="Verdana"/>
          <w:bCs/>
          <w:sz w:val="20"/>
          <w:szCs w:val="20"/>
        </w:rPr>
        <w:t>pilling</w:t>
      </w:r>
      <w:proofErr w:type="spellEnd"/>
      <w:r w:rsidRPr="00F75D04">
        <w:rPr>
          <w:rFonts w:ascii="Verdana" w:hAnsi="Verdana"/>
          <w:bCs/>
          <w:sz w:val="20"/>
          <w:szCs w:val="20"/>
        </w:rPr>
        <w:t xml:space="preserve"> min. 4 w skali 1-5,</w:t>
      </w:r>
    </w:p>
    <w:p w14:paraId="57717E8D" w14:textId="77777777" w:rsidR="00D632BE" w:rsidRPr="001D5F5E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tkanina posiadająca certyfikat trudnopalności zgodny z EN 1021-1 i EN 1021-2 lub równoważny,</w:t>
      </w:r>
    </w:p>
    <w:p w14:paraId="3810C4F5" w14:textId="77777777" w:rsidR="00D632BE" w:rsidRPr="001D5F5E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regulacja wysokości siedziska,</w:t>
      </w:r>
    </w:p>
    <w:p w14:paraId="7660CDC2" w14:textId="77777777" w:rsidR="00D632BE" w:rsidRPr="001D5F5E" w:rsidRDefault="00D632BE" w:rsidP="00A02EB0">
      <w:pPr>
        <w:pStyle w:val="Akapitzlist"/>
        <w:spacing w:after="12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regulacja głębokości siedziska w zakresie nie mniejszym niż 50 mm.</w:t>
      </w:r>
    </w:p>
    <w:p w14:paraId="7AC274BF" w14:textId="77777777" w:rsidR="00D632BE" w:rsidRPr="00F75D04" w:rsidRDefault="00D632BE" w:rsidP="00A02EB0">
      <w:pPr>
        <w:spacing w:after="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3. Mechanizm:</w:t>
      </w:r>
    </w:p>
    <w:p w14:paraId="1105CB89" w14:textId="77777777" w:rsidR="00D632BE" w:rsidRPr="00F75D04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mechanizm synchroniczny umożliwiający skoordynowany ruch oparcia i siedziska,</w:t>
      </w:r>
    </w:p>
    <w:p w14:paraId="265DFBE5" w14:textId="55D8E9D4" w:rsidR="00D632BE" w:rsidRPr="00F75D04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 xml:space="preserve">- regulacja siły oporu oparcia odpowiednio do </w:t>
      </w:r>
      <w:r w:rsidR="007277B3">
        <w:rPr>
          <w:rFonts w:ascii="Verdana" w:hAnsi="Verdana"/>
          <w:bCs/>
          <w:sz w:val="20"/>
          <w:szCs w:val="20"/>
        </w:rPr>
        <w:t>wagi</w:t>
      </w:r>
      <w:r w:rsidRPr="00F75D04">
        <w:rPr>
          <w:rFonts w:ascii="Verdana" w:hAnsi="Verdana"/>
          <w:bCs/>
          <w:sz w:val="20"/>
          <w:szCs w:val="20"/>
        </w:rPr>
        <w:t xml:space="preserve"> użytkownika,</w:t>
      </w:r>
    </w:p>
    <w:p w14:paraId="7E9551B6" w14:textId="77777777" w:rsidR="00D632BE" w:rsidRPr="00F75D04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blokada kąta odchylenia oparcia i siedziska w minimum 4 pozycjach,</w:t>
      </w:r>
    </w:p>
    <w:p w14:paraId="416CA4EF" w14:textId="77777777" w:rsidR="00D632BE" w:rsidRPr="00F75D04" w:rsidRDefault="00D632BE" w:rsidP="00A02EB0">
      <w:pPr>
        <w:pStyle w:val="Akapitzlist"/>
        <w:spacing w:after="12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funkcja zabezpieczająca użytkownika przed gwałtownym powrotem oparcia po zwolnieniu blokady (</w:t>
      </w:r>
      <w:proofErr w:type="spellStart"/>
      <w:r w:rsidRPr="00F75D04">
        <w:rPr>
          <w:rFonts w:ascii="Verdana" w:hAnsi="Verdana"/>
          <w:bCs/>
          <w:sz w:val="20"/>
          <w:szCs w:val="20"/>
        </w:rPr>
        <w:t>anti-shock</w:t>
      </w:r>
      <w:proofErr w:type="spellEnd"/>
      <w:r w:rsidRPr="00F75D04">
        <w:rPr>
          <w:rFonts w:ascii="Verdana" w:hAnsi="Verdana"/>
          <w:bCs/>
          <w:sz w:val="20"/>
          <w:szCs w:val="20"/>
        </w:rPr>
        <w:t xml:space="preserve"> lub rozwiązanie równoważne).</w:t>
      </w:r>
    </w:p>
    <w:p w14:paraId="00003B5F" w14:textId="77777777" w:rsidR="00D632BE" w:rsidRPr="00F75D04" w:rsidRDefault="00D632BE" w:rsidP="00A02EB0">
      <w:pPr>
        <w:spacing w:after="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4. Podłokietniki:</w:t>
      </w:r>
    </w:p>
    <w:p w14:paraId="3269C175" w14:textId="3AEA01E2" w:rsidR="00D632BE" w:rsidRPr="00F75D04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regulowane w co najmniej 3 płaszczyznach:</w:t>
      </w:r>
      <w:r w:rsidR="009B1E6F">
        <w:rPr>
          <w:rFonts w:ascii="Verdana" w:hAnsi="Verdana"/>
          <w:bCs/>
          <w:sz w:val="20"/>
          <w:szCs w:val="20"/>
        </w:rPr>
        <w:t xml:space="preserve"> </w:t>
      </w:r>
      <w:r w:rsidRPr="00F75D04">
        <w:rPr>
          <w:rFonts w:ascii="Verdana" w:hAnsi="Verdana"/>
          <w:bCs/>
          <w:sz w:val="20"/>
          <w:szCs w:val="20"/>
        </w:rPr>
        <w:t>góra-dół,</w:t>
      </w:r>
      <w:r w:rsidR="009B1E6F">
        <w:rPr>
          <w:rFonts w:ascii="Verdana" w:hAnsi="Verdana"/>
          <w:bCs/>
          <w:sz w:val="20"/>
          <w:szCs w:val="20"/>
        </w:rPr>
        <w:t xml:space="preserve"> </w:t>
      </w:r>
      <w:r w:rsidRPr="00F75D04">
        <w:rPr>
          <w:rFonts w:ascii="Verdana" w:hAnsi="Verdana"/>
          <w:bCs/>
          <w:sz w:val="20"/>
          <w:szCs w:val="20"/>
        </w:rPr>
        <w:t>przód-tył,</w:t>
      </w:r>
      <w:r w:rsidR="009B1E6F">
        <w:rPr>
          <w:rFonts w:ascii="Verdana" w:hAnsi="Verdana"/>
          <w:bCs/>
          <w:sz w:val="20"/>
          <w:szCs w:val="20"/>
        </w:rPr>
        <w:t xml:space="preserve"> </w:t>
      </w:r>
      <w:r w:rsidRPr="00F75D04">
        <w:rPr>
          <w:rFonts w:ascii="Verdana" w:hAnsi="Verdana"/>
          <w:bCs/>
          <w:sz w:val="20"/>
          <w:szCs w:val="20"/>
        </w:rPr>
        <w:t>obrót nakładki podłokietnika,</w:t>
      </w:r>
    </w:p>
    <w:p w14:paraId="1E2F6C63" w14:textId="77777777" w:rsidR="00D632BE" w:rsidRPr="00F75D04" w:rsidRDefault="00D632BE" w:rsidP="00A02EB0">
      <w:pPr>
        <w:pStyle w:val="Akapitzlist"/>
        <w:spacing w:after="12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nakładki wykonane z miękkiego poliuretanu lub materiału równoważnego.</w:t>
      </w:r>
    </w:p>
    <w:p w14:paraId="1C5DE55D" w14:textId="77777777" w:rsidR="00D632BE" w:rsidRPr="00F75D04" w:rsidRDefault="00D632BE" w:rsidP="00A02EB0">
      <w:pPr>
        <w:spacing w:after="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5. Zagłówek:</w:t>
      </w:r>
    </w:p>
    <w:p w14:paraId="5934DAA1" w14:textId="77777777" w:rsidR="00D632BE" w:rsidRPr="00F75D04" w:rsidRDefault="00D632BE" w:rsidP="00A02EB0">
      <w:pPr>
        <w:pStyle w:val="Akapitzlist"/>
        <w:spacing w:after="12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regulowany zagłówek umożliwiający regulację wysokości oraz kąta położenia.</w:t>
      </w:r>
    </w:p>
    <w:p w14:paraId="5BB43505" w14:textId="77777777" w:rsidR="00D632BE" w:rsidRPr="00F75D04" w:rsidRDefault="00D632BE" w:rsidP="00A02EB0">
      <w:pPr>
        <w:spacing w:after="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6. Podstawa:</w:t>
      </w:r>
    </w:p>
    <w:p w14:paraId="2B62D530" w14:textId="77777777" w:rsidR="00D632BE" w:rsidRPr="00F75D04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pięcioramienna podstawa jezdna wykonana z tworzywa wzmocnionego włóknem szklanym, aluminium lub materiału równoważnego pod względem wytrzymałości,</w:t>
      </w:r>
    </w:p>
    <w:p w14:paraId="09995A26" w14:textId="77777777" w:rsidR="00D632BE" w:rsidRPr="00F75D04" w:rsidRDefault="00D632BE" w:rsidP="00A02EB0">
      <w:pPr>
        <w:pStyle w:val="Akapitzlist"/>
        <w:spacing w:after="12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wyposażona w kółka samohamowne przeznaczone do powierzchni twardych lub miękkich.</w:t>
      </w:r>
    </w:p>
    <w:p w14:paraId="5B2410C3" w14:textId="77777777" w:rsidR="00D632BE" w:rsidRPr="00F75D04" w:rsidRDefault="00D632BE" w:rsidP="00A02EB0">
      <w:pPr>
        <w:spacing w:after="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7. Parametry użytkowe:</w:t>
      </w:r>
    </w:p>
    <w:p w14:paraId="11A3E215" w14:textId="77777777" w:rsidR="00D632BE" w:rsidRPr="00F75D04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nośność fotela nie mniejsza niż 110 kg,</w:t>
      </w:r>
    </w:p>
    <w:p w14:paraId="5724FFEB" w14:textId="77777777" w:rsidR="00D632BE" w:rsidRPr="00F75D04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 xml:space="preserve">- </w:t>
      </w:r>
      <w:r>
        <w:rPr>
          <w:rFonts w:ascii="Verdana" w:hAnsi="Verdana"/>
          <w:bCs/>
          <w:sz w:val="20"/>
          <w:szCs w:val="20"/>
        </w:rPr>
        <w:t>gw</w:t>
      </w:r>
      <w:r w:rsidRPr="00F75D04">
        <w:rPr>
          <w:rFonts w:ascii="Verdana" w:hAnsi="Verdana"/>
          <w:bCs/>
          <w:sz w:val="20"/>
          <w:szCs w:val="20"/>
        </w:rPr>
        <w:t xml:space="preserve">arancja minimum </w:t>
      </w:r>
      <w:r>
        <w:rPr>
          <w:rFonts w:ascii="Verdana" w:hAnsi="Verdana"/>
          <w:bCs/>
          <w:sz w:val="20"/>
          <w:szCs w:val="20"/>
        </w:rPr>
        <w:t>24 miesiące</w:t>
      </w:r>
      <w:r w:rsidRPr="00F75D04">
        <w:rPr>
          <w:rFonts w:ascii="Verdana" w:hAnsi="Verdana"/>
          <w:bCs/>
          <w:sz w:val="20"/>
          <w:szCs w:val="20"/>
        </w:rPr>
        <w:t>,</w:t>
      </w:r>
    </w:p>
    <w:p w14:paraId="417AAE5E" w14:textId="77777777" w:rsidR="00D632BE" w:rsidRDefault="00D632BE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  <w:r w:rsidRPr="00F75D04">
        <w:rPr>
          <w:rFonts w:ascii="Verdana" w:hAnsi="Verdana"/>
          <w:bCs/>
          <w:sz w:val="20"/>
          <w:szCs w:val="20"/>
        </w:rPr>
        <w:t>- fotel fabrycznie nowy, wyprodukowany zgodnie z normami dotyczącymi mebli biurowych.</w:t>
      </w:r>
    </w:p>
    <w:p w14:paraId="213B5354" w14:textId="77777777" w:rsidR="00A02EB0" w:rsidRDefault="00A02EB0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</w:p>
    <w:p w14:paraId="06D9BD84" w14:textId="77777777" w:rsidR="00A02EB0" w:rsidRDefault="00A02EB0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</w:p>
    <w:p w14:paraId="6CC16099" w14:textId="77777777" w:rsidR="00A02EB0" w:rsidRDefault="00A02EB0" w:rsidP="00A02EB0">
      <w:pPr>
        <w:pStyle w:val="Akapitzlist"/>
        <w:spacing w:after="160" w:line="240" w:lineRule="auto"/>
        <w:ind w:left="284"/>
        <w:rPr>
          <w:rFonts w:ascii="Verdana" w:hAnsi="Verdana"/>
          <w:bCs/>
          <w:sz w:val="20"/>
          <w:szCs w:val="20"/>
        </w:rPr>
      </w:pPr>
    </w:p>
    <w:p w14:paraId="1A801761" w14:textId="53239964" w:rsidR="00D632BE" w:rsidRPr="00AE25A8" w:rsidRDefault="00D632BE" w:rsidP="009B1E6F">
      <w:pPr>
        <w:pStyle w:val="Akapitzlist"/>
        <w:numPr>
          <w:ilvl w:val="0"/>
          <w:numId w:val="5"/>
        </w:numPr>
        <w:spacing w:line="240" w:lineRule="auto"/>
        <w:ind w:left="284" w:hanging="284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d</w:t>
      </w:r>
      <w:r w:rsidRPr="00AE25A8">
        <w:rPr>
          <w:rFonts w:ascii="Verdana" w:hAnsi="Verdana"/>
          <w:b/>
          <w:bCs/>
          <w:sz w:val="20"/>
          <w:szCs w:val="20"/>
        </w:rPr>
        <w:t xml:space="preserve">la foteli </w:t>
      </w:r>
      <w:r w:rsidR="009B1E6F">
        <w:rPr>
          <w:rFonts w:ascii="Verdana" w:hAnsi="Verdana"/>
          <w:b/>
          <w:bCs/>
          <w:sz w:val="20"/>
          <w:szCs w:val="20"/>
        </w:rPr>
        <w:t xml:space="preserve">odpowiadających funkcjonalnie modelowi </w:t>
      </w:r>
      <w:r>
        <w:rPr>
          <w:rFonts w:ascii="Verdana" w:hAnsi="Verdana"/>
          <w:b/>
          <w:bCs/>
          <w:sz w:val="20"/>
          <w:szCs w:val="20"/>
        </w:rPr>
        <w:t xml:space="preserve">KULIK SYSTEM </w:t>
      </w:r>
      <w:r w:rsidRPr="00446F22">
        <w:rPr>
          <w:rFonts w:ascii="Verdana" w:hAnsi="Verdana"/>
          <w:b/>
          <w:bCs/>
          <w:sz w:val="20"/>
          <w:szCs w:val="20"/>
        </w:rPr>
        <w:t xml:space="preserve">Space </w:t>
      </w:r>
      <w:proofErr w:type="spellStart"/>
      <w:r w:rsidRPr="00446F22">
        <w:rPr>
          <w:rFonts w:ascii="Verdana" w:hAnsi="Verdana"/>
          <w:b/>
          <w:bCs/>
          <w:sz w:val="20"/>
          <w:szCs w:val="20"/>
        </w:rPr>
        <w:t>Onyx</w:t>
      </w:r>
      <w:proofErr w:type="spellEnd"/>
      <w:r w:rsidRPr="00446F22">
        <w:rPr>
          <w:rFonts w:ascii="Verdana" w:hAnsi="Verdana"/>
          <w:b/>
          <w:bCs/>
          <w:sz w:val="20"/>
          <w:szCs w:val="20"/>
        </w:rPr>
        <w:t xml:space="preserve"> Black</w:t>
      </w:r>
      <w:r w:rsidRPr="0018054E">
        <w:rPr>
          <w:rFonts w:ascii="Verdana" w:hAnsi="Verdana"/>
          <w:b/>
          <w:bCs/>
          <w:sz w:val="20"/>
          <w:szCs w:val="20"/>
        </w:rPr>
        <w:t>:</w:t>
      </w:r>
    </w:p>
    <w:p w14:paraId="3F0DA5CD" w14:textId="77777777" w:rsidR="00D632BE" w:rsidRPr="009B1E6F" w:rsidRDefault="00D632BE" w:rsidP="00A02EB0">
      <w:pPr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9B1E6F">
        <w:rPr>
          <w:rFonts w:ascii="Verdana" w:hAnsi="Verdana"/>
          <w:bCs/>
          <w:sz w:val="20"/>
          <w:szCs w:val="20"/>
        </w:rPr>
        <w:t>Fotel obrotowy ergonomiczny przeznaczony do wielogodzinnej pracy przy stanowiskach komputerowych.</w:t>
      </w:r>
    </w:p>
    <w:p w14:paraId="099E80D8" w14:textId="77777777" w:rsidR="00D632BE" w:rsidRPr="00775DCD" w:rsidRDefault="00D632BE" w:rsidP="00A02EB0">
      <w:pPr>
        <w:spacing w:after="0"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1. Oparcie:</w:t>
      </w:r>
    </w:p>
    <w:p w14:paraId="20C18A01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oparcie tapicerowane tkaniną,</w:t>
      </w:r>
    </w:p>
    <w:p w14:paraId="3BD8104C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konstrukcja oparcia zapewniająca podparcie odcinka lędźwiowego, piersiowego oraz szyjnego kręgosłupa,</w:t>
      </w:r>
    </w:p>
    <w:p w14:paraId="6AF5F578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regulacja wysokości oparcia lub regulowane podparcie lędźwiowe umożliwiające dopasowanie do wzrostu użytkownika,</w:t>
      </w:r>
    </w:p>
    <w:p w14:paraId="78D6EFD5" w14:textId="77777777" w:rsidR="00D632BE" w:rsidRPr="00775DCD" w:rsidRDefault="00D632BE" w:rsidP="00A02EB0">
      <w:pPr>
        <w:pStyle w:val="Akapitzlist"/>
        <w:spacing w:after="120"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możliwość regulacji kąta odchylenia oparcia.</w:t>
      </w:r>
    </w:p>
    <w:p w14:paraId="68BBA64D" w14:textId="77777777" w:rsidR="00D632BE" w:rsidRPr="00775DCD" w:rsidRDefault="00D632BE" w:rsidP="00A02EB0">
      <w:pPr>
        <w:spacing w:after="0"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2. Siedzisko:</w:t>
      </w:r>
    </w:p>
    <w:p w14:paraId="01E7D5C8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wykonane z tworzywa sztucznego, kompozytu lub konstrukcji stalowo-polimerowej,</w:t>
      </w:r>
    </w:p>
    <w:p w14:paraId="36010C29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wyściełane pianką poliuretanową, elastomerem lub materiałem równoważnym zapewniającym długotrwałe zachowanie parametrów ergonomicznych,</w:t>
      </w:r>
    </w:p>
    <w:p w14:paraId="613C44B5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tapicerowane tkaniną w kolorze czarnym,</w:t>
      </w:r>
    </w:p>
    <w:p w14:paraId="6024ACFE" w14:textId="04BF4D96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 xml:space="preserve">- odporność tkaniny na ścieranie nie mniejsza niż 75 000 cykli </w:t>
      </w:r>
      <w:proofErr w:type="spellStart"/>
      <w:r w:rsidRPr="00775DCD">
        <w:rPr>
          <w:rFonts w:ascii="Verdana" w:hAnsi="Verdana"/>
          <w:bCs/>
          <w:sz w:val="20"/>
          <w:szCs w:val="20"/>
        </w:rPr>
        <w:t>Martindale</w:t>
      </w:r>
      <w:proofErr w:type="spellEnd"/>
      <w:r w:rsidRPr="00775DCD">
        <w:rPr>
          <w:rFonts w:ascii="Verdana" w:hAnsi="Verdana"/>
          <w:bCs/>
          <w:sz w:val="20"/>
          <w:szCs w:val="20"/>
        </w:rPr>
        <w:t xml:space="preserve"> zgodnie z</w:t>
      </w:r>
      <w:r w:rsidR="009B1E6F">
        <w:rPr>
          <w:rFonts w:ascii="Verdana" w:hAnsi="Verdana"/>
          <w:bCs/>
          <w:sz w:val="20"/>
          <w:szCs w:val="20"/>
        </w:rPr>
        <w:t> </w:t>
      </w:r>
      <w:r w:rsidRPr="00775DCD">
        <w:rPr>
          <w:rFonts w:ascii="Verdana" w:hAnsi="Verdana"/>
          <w:bCs/>
          <w:sz w:val="20"/>
          <w:szCs w:val="20"/>
        </w:rPr>
        <w:t>normą PN-EN ISO 12947-2,</w:t>
      </w:r>
    </w:p>
    <w:p w14:paraId="7A0D72EC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 xml:space="preserve">- odporność na </w:t>
      </w:r>
      <w:proofErr w:type="spellStart"/>
      <w:r w:rsidRPr="00775DCD">
        <w:rPr>
          <w:rFonts w:ascii="Verdana" w:hAnsi="Verdana"/>
          <w:bCs/>
          <w:sz w:val="20"/>
          <w:szCs w:val="20"/>
        </w:rPr>
        <w:t>pilling</w:t>
      </w:r>
      <w:proofErr w:type="spellEnd"/>
      <w:r w:rsidRPr="00775DCD">
        <w:rPr>
          <w:rFonts w:ascii="Verdana" w:hAnsi="Verdana"/>
          <w:bCs/>
          <w:sz w:val="20"/>
          <w:szCs w:val="20"/>
        </w:rPr>
        <w:t xml:space="preserve"> minimum 4 w skali 1–5 zgodnie z normą PN-EN ISO 12945-2,</w:t>
      </w:r>
    </w:p>
    <w:p w14:paraId="70FEC217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tkanina posiadająca certyfikat trudnopalności zgodny z normami EN 1021-1 i EN 1021-2 lub równoważnymi,</w:t>
      </w:r>
    </w:p>
    <w:p w14:paraId="7868DE05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regulacja wysokości siedziska,</w:t>
      </w:r>
    </w:p>
    <w:p w14:paraId="6A1A54C8" w14:textId="77777777" w:rsidR="00D632BE" w:rsidRPr="00775DCD" w:rsidRDefault="00D632BE" w:rsidP="00A02EB0">
      <w:pPr>
        <w:pStyle w:val="Akapitzlist"/>
        <w:spacing w:after="120"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regulacja głębokości siedziska w zakresie nie mniejszym niż 45 mm.</w:t>
      </w:r>
    </w:p>
    <w:p w14:paraId="0F337D50" w14:textId="77777777" w:rsidR="00D632BE" w:rsidRPr="00775DCD" w:rsidRDefault="00D632BE" w:rsidP="00A02EB0">
      <w:pPr>
        <w:spacing w:after="0"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3. Mechanizm:</w:t>
      </w:r>
    </w:p>
    <w:p w14:paraId="455B14D1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mechanizm synchroniczny lub mechanizm o równoważnej funkcjonalności zapewniający skoordynowany ruch siedziska i oparcia,</w:t>
      </w:r>
    </w:p>
    <w:p w14:paraId="523A7CF4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możliwość regulacji siły oporu odchylenia,</w:t>
      </w:r>
    </w:p>
    <w:p w14:paraId="28D86D1E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możliwość blokady oparcia w minimum 3 pozycjach roboczych,</w:t>
      </w:r>
    </w:p>
    <w:p w14:paraId="11DECE86" w14:textId="77777777" w:rsidR="00D632BE" w:rsidRPr="00775DCD" w:rsidRDefault="00D632BE" w:rsidP="00A02EB0">
      <w:pPr>
        <w:pStyle w:val="Akapitzlist"/>
        <w:spacing w:after="120" w:line="240" w:lineRule="auto"/>
        <w:ind w:left="284"/>
        <w:contextualSpacing w:val="0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funkcja zabezpieczająca użytkownika przed gwałtownym powrotem oparcia po odblokowaniu (</w:t>
      </w:r>
      <w:proofErr w:type="spellStart"/>
      <w:r w:rsidRPr="00775DCD">
        <w:rPr>
          <w:rFonts w:ascii="Verdana" w:hAnsi="Verdana"/>
          <w:bCs/>
          <w:sz w:val="20"/>
          <w:szCs w:val="20"/>
        </w:rPr>
        <w:t>anti-shock</w:t>
      </w:r>
      <w:proofErr w:type="spellEnd"/>
      <w:r w:rsidRPr="00775DCD">
        <w:rPr>
          <w:rFonts w:ascii="Verdana" w:hAnsi="Verdana"/>
          <w:bCs/>
          <w:sz w:val="20"/>
          <w:szCs w:val="20"/>
        </w:rPr>
        <w:t>) lub rozwiązanie równoważne.</w:t>
      </w:r>
    </w:p>
    <w:p w14:paraId="2BA5AE1E" w14:textId="77777777" w:rsidR="00D632BE" w:rsidRPr="00775DCD" w:rsidRDefault="00D632BE" w:rsidP="00A02EB0">
      <w:pPr>
        <w:spacing w:after="0"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4. Podłokietniki:</w:t>
      </w:r>
    </w:p>
    <w:p w14:paraId="0E157AA9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regulowane w minimum 3 płaszczyznach,</w:t>
      </w:r>
    </w:p>
    <w:p w14:paraId="690F5CFD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regulacja wysokości,</w:t>
      </w:r>
    </w:p>
    <w:p w14:paraId="0D6F4D93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regulacja położenia nakładki przód–tył,</w:t>
      </w:r>
    </w:p>
    <w:p w14:paraId="01FFB6F4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regulacja szerokości lub kąta ustawienia nakładki,</w:t>
      </w:r>
    </w:p>
    <w:p w14:paraId="4A1A6B1C" w14:textId="77777777" w:rsidR="00D632BE" w:rsidRPr="00775DCD" w:rsidRDefault="00D632BE" w:rsidP="00A02EB0">
      <w:pPr>
        <w:pStyle w:val="Akapitzlist"/>
        <w:spacing w:after="120" w:line="240" w:lineRule="auto"/>
        <w:ind w:left="284"/>
        <w:contextualSpacing w:val="0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miękkie nakładki wykonane z poliuretanu lub materiału równoważnego.</w:t>
      </w:r>
    </w:p>
    <w:p w14:paraId="728BDB0D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5. Zagłówek:</w:t>
      </w:r>
    </w:p>
    <w:p w14:paraId="7A5F764F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regulowany zagłówek umożliwiający zmianę wysokości i kąta położenia,</w:t>
      </w:r>
    </w:p>
    <w:p w14:paraId="3B4AA6D1" w14:textId="77777777" w:rsidR="00D632BE" w:rsidRPr="00775DCD" w:rsidRDefault="00D632BE" w:rsidP="00A02EB0">
      <w:pPr>
        <w:pStyle w:val="Akapitzlist"/>
        <w:spacing w:after="120" w:line="240" w:lineRule="auto"/>
        <w:ind w:left="284"/>
        <w:contextualSpacing w:val="0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regulacja wysokości w minimum 5 pozycjach.</w:t>
      </w:r>
    </w:p>
    <w:p w14:paraId="39EE6BFB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6. Podstawa:</w:t>
      </w:r>
    </w:p>
    <w:p w14:paraId="0AB13DAD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pięcioramienna podstawa wykonana z metalu, aluminium lub tworzywa wzmacnianego włóknem szklanym,</w:t>
      </w:r>
    </w:p>
    <w:p w14:paraId="4C97BFE2" w14:textId="77777777" w:rsidR="00D632BE" w:rsidRPr="00775DCD" w:rsidRDefault="00D632BE" w:rsidP="00A02EB0">
      <w:pPr>
        <w:pStyle w:val="Akapitzlist"/>
        <w:spacing w:after="120" w:line="240" w:lineRule="auto"/>
        <w:ind w:left="284"/>
        <w:contextualSpacing w:val="0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wyposażona w kółka przeznaczone do powierzchni twardych lub miękkich.</w:t>
      </w:r>
    </w:p>
    <w:p w14:paraId="74A9171E" w14:textId="77777777" w:rsidR="00D632BE" w:rsidRPr="00775DCD" w:rsidRDefault="00D632BE" w:rsidP="00A02EB0">
      <w:pPr>
        <w:pStyle w:val="Akapitzlist"/>
        <w:spacing w:line="240" w:lineRule="auto"/>
        <w:ind w:left="284"/>
        <w:jc w:val="both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7. Parametry użytkowe:</w:t>
      </w:r>
    </w:p>
    <w:p w14:paraId="15E8C7D2" w14:textId="77777777" w:rsidR="00D632BE" w:rsidRPr="00775DCD" w:rsidRDefault="00D632BE" w:rsidP="00A02EB0">
      <w:pPr>
        <w:pStyle w:val="Akapitzlist"/>
        <w:spacing w:line="240" w:lineRule="auto"/>
        <w:ind w:left="284"/>
        <w:jc w:val="both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maksymalne obciążenie nie mniejsze niż 120 kg,</w:t>
      </w:r>
    </w:p>
    <w:p w14:paraId="1E4688C0" w14:textId="77777777" w:rsidR="00D632BE" w:rsidRPr="00775DCD" w:rsidRDefault="00D632BE" w:rsidP="00A02EB0">
      <w:pPr>
        <w:pStyle w:val="Akapitzlist"/>
        <w:spacing w:line="240" w:lineRule="auto"/>
        <w:ind w:left="284"/>
        <w:jc w:val="both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rekomendowany wzrost użytkownika w zakresie co najmniej 160–190 cm,</w:t>
      </w:r>
    </w:p>
    <w:p w14:paraId="12F8EFD7" w14:textId="77777777" w:rsidR="00D632BE" w:rsidRPr="00775DCD" w:rsidRDefault="00D632BE" w:rsidP="00A02EB0">
      <w:pPr>
        <w:pStyle w:val="Akapitzlist"/>
        <w:spacing w:after="120" w:line="240" w:lineRule="auto"/>
        <w:ind w:left="284"/>
        <w:contextualSpacing w:val="0"/>
        <w:jc w:val="both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gwarancja minimum 24 miesiące.</w:t>
      </w:r>
    </w:p>
    <w:p w14:paraId="7315C685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8. Wymagania ergonomiczne:</w:t>
      </w:r>
    </w:p>
    <w:p w14:paraId="02EE0947" w14:textId="77777777" w:rsidR="00D632BE" w:rsidRPr="00775DCD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fotel powinien umożliwiać przyjmowanie dynamicznej pozycji siedzącej oraz zmianę pozycji podczas pracy,</w:t>
      </w:r>
    </w:p>
    <w:p w14:paraId="287C0676" w14:textId="0E07D176" w:rsidR="00D632BE" w:rsidRPr="00A02EB0" w:rsidRDefault="00D632BE" w:rsidP="00A02EB0">
      <w:pPr>
        <w:pStyle w:val="Akapitzlist"/>
        <w:spacing w:line="240" w:lineRule="auto"/>
        <w:ind w:left="284"/>
        <w:rPr>
          <w:rFonts w:ascii="Verdana" w:hAnsi="Verdana"/>
          <w:bCs/>
          <w:sz w:val="20"/>
          <w:szCs w:val="20"/>
        </w:rPr>
      </w:pPr>
      <w:r w:rsidRPr="00775DCD">
        <w:rPr>
          <w:rFonts w:ascii="Verdana" w:hAnsi="Verdana"/>
          <w:bCs/>
          <w:sz w:val="20"/>
          <w:szCs w:val="20"/>
        </w:rPr>
        <w:t>- wszystkie elementy regulacyjne powinny być dostępne z pozycji siedzącej.</w:t>
      </w:r>
    </w:p>
    <w:p w14:paraId="39109C07" w14:textId="38D9D198" w:rsidR="00D632BE" w:rsidRPr="00775DCD" w:rsidRDefault="00D632BE" w:rsidP="00D632BE">
      <w:pPr>
        <w:spacing w:after="120" w:line="240" w:lineRule="auto"/>
        <w:rPr>
          <w:rFonts w:ascii="Verdana" w:hAnsi="Verdana"/>
          <w:sz w:val="20"/>
          <w:szCs w:val="20"/>
        </w:rPr>
      </w:pPr>
      <w:r w:rsidRPr="00775DCD">
        <w:rPr>
          <w:rFonts w:ascii="Verdana" w:hAnsi="Verdana"/>
          <w:sz w:val="20"/>
          <w:szCs w:val="20"/>
        </w:rPr>
        <w:lastRenderedPageBreak/>
        <w:t>Oferowane fotele muszą spełniać wymagania normy PN-EN 1335-1+A1:2023-04 lub normy równoważnej oraz odpowiadać wymaganiom określonym w obowiązujących przepisach dotyczących bezpieczeństwa i higieny pracy na stanowiskach wyposażonych w</w:t>
      </w:r>
      <w:r w:rsidR="00A02EB0">
        <w:rPr>
          <w:rFonts w:ascii="Verdana" w:hAnsi="Verdana"/>
          <w:sz w:val="20"/>
          <w:szCs w:val="20"/>
        </w:rPr>
        <w:t> </w:t>
      </w:r>
      <w:r w:rsidRPr="00775DCD">
        <w:rPr>
          <w:rFonts w:ascii="Verdana" w:hAnsi="Verdana"/>
          <w:sz w:val="20"/>
          <w:szCs w:val="20"/>
        </w:rPr>
        <w:t>monitory ekranowe, w szczególności w rozporządzeniu Ministra Pracy i Polityki Socjalnej z dnia 1 grudnia 1998 r. w sprawie bezpieczeństwa i higieny pracy na stanowiskach wyposażonych w monitory ekranowe (</w:t>
      </w:r>
      <w:proofErr w:type="spellStart"/>
      <w:r w:rsidRPr="00775DCD">
        <w:rPr>
          <w:rFonts w:ascii="Verdana" w:hAnsi="Verdana"/>
          <w:sz w:val="20"/>
          <w:szCs w:val="20"/>
        </w:rPr>
        <w:t>t.j</w:t>
      </w:r>
      <w:proofErr w:type="spellEnd"/>
      <w:r w:rsidRPr="00775DCD">
        <w:rPr>
          <w:rFonts w:ascii="Verdana" w:hAnsi="Verdana"/>
          <w:sz w:val="20"/>
          <w:szCs w:val="20"/>
        </w:rPr>
        <w:t>. Dz. U. z 2025 r. poz. 58).</w:t>
      </w:r>
    </w:p>
    <w:p w14:paraId="72593434" w14:textId="77777777" w:rsidR="00D632BE" w:rsidRPr="00775DCD" w:rsidRDefault="00D632BE" w:rsidP="00D632BE">
      <w:pPr>
        <w:spacing w:after="120" w:line="240" w:lineRule="auto"/>
        <w:rPr>
          <w:rFonts w:ascii="Verdana" w:hAnsi="Verdana"/>
          <w:sz w:val="20"/>
          <w:szCs w:val="20"/>
        </w:rPr>
      </w:pPr>
      <w:r w:rsidRPr="00775DCD">
        <w:rPr>
          <w:rFonts w:ascii="Verdana" w:hAnsi="Verdana"/>
          <w:sz w:val="20"/>
          <w:szCs w:val="20"/>
        </w:rPr>
        <w:t>W przypadku gdy w Opisie przedmiotu zamówienia wskazano nazwy producentów, modele, znaki towarowe, patenty, pochodzenie lub szczególne rozwiązania techniczne, należy je traktować wyłącznie jako określenie minimalnego wymaganego standardu jakościowego, funkcjonalnego, użytkowego i technicznego. Zamawiający dopuszcza zaoferowanie produktów równoważnych, pod warunkiem wykazania przez Wykonawcę, że oferowane rozwiązania spełniają wymagania określone przez Zamawiającego oraz posiadają parametry nie gorsze niż wskazane w Opisie przedmiotu zamówienia.</w:t>
      </w:r>
    </w:p>
    <w:p w14:paraId="75C98D80" w14:textId="77777777" w:rsidR="00D632BE" w:rsidRPr="00775DCD" w:rsidRDefault="00D632BE" w:rsidP="00D632BE">
      <w:pPr>
        <w:spacing w:after="120" w:line="240" w:lineRule="auto"/>
        <w:rPr>
          <w:rFonts w:ascii="Verdana" w:hAnsi="Verdana"/>
          <w:sz w:val="20"/>
          <w:szCs w:val="20"/>
        </w:rPr>
      </w:pPr>
      <w:r w:rsidRPr="00775DCD">
        <w:rPr>
          <w:rFonts w:ascii="Verdana" w:hAnsi="Verdana"/>
          <w:sz w:val="20"/>
          <w:szCs w:val="20"/>
        </w:rPr>
        <w:t>Wszystkie dostarczane fotele muszą być fabrycznie nowe, wolne od wad, nieużywane, pochodzić z bieżącej produkcji oraz być dostarczone w oryginalnych, fabrycznie zamkniętych opakowaniach producenta zabezpieczających produkt przed uszkodzeniem podczas transportu.</w:t>
      </w:r>
    </w:p>
    <w:p w14:paraId="3516F7F8" w14:textId="77777777" w:rsidR="00D632BE" w:rsidRPr="00775DCD" w:rsidRDefault="00D632BE" w:rsidP="00D632BE">
      <w:pPr>
        <w:spacing w:after="120" w:line="240" w:lineRule="auto"/>
        <w:rPr>
          <w:rFonts w:ascii="Verdana" w:hAnsi="Verdana"/>
          <w:sz w:val="20"/>
          <w:szCs w:val="20"/>
        </w:rPr>
      </w:pPr>
      <w:r w:rsidRPr="00775DCD">
        <w:rPr>
          <w:rFonts w:ascii="Verdana" w:hAnsi="Verdana"/>
          <w:sz w:val="20"/>
          <w:szCs w:val="20"/>
        </w:rPr>
        <w:t>Na dostarczone fotele Wykonawca udzieli gwarancji na okres nie krótszy niż 24 miesiące, liczonej od dnia podpisania przez Strony protokołu odbioru bez zastrzeżeń.</w:t>
      </w:r>
    </w:p>
    <w:p w14:paraId="4876F7F5" w14:textId="08AEE606" w:rsidR="00257B4F" w:rsidRDefault="00D632BE" w:rsidP="00A02EB0">
      <w:pPr>
        <w:spacing w:after="120" w:line="240" w:lineRule="auto"/>
      </w:pPr>
      <w:r w:rsidRPr="00775DCD">
        <w:rPr>
          <w:rFonts w:ascii="Verdana" w:hAnsi="Verdana"/>
          <w:sz w:val="20"/>
          <w:szCs w:val="20"/>
        </w:rPr>
        <w:t>Potwierdzeniem należytego wykonania zamówienia będzie podpisany przez Strony protokół odbioru. Protokół odbioru podpisany bez uwag i zastrzeżeń stanowić będzie podstawę do wystawienia przez Wykonawcę faktury VAT za prawidłowo zrealizowane zamówienie.</w:t>
      </w:r>
    </w:p>
    <w:sectPr w:rsidR="00257B4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87815" w14:textId="77777777" w:rsidR="003517D8" w:rsidRDefault="003517D8" w:rsidP="00A02EB0">
      <w:pPr>
        <w:spacing w:after="0" w:line="240" w:lineRule="auto"/>
      </w:pPr>
      <w:r>
        <w:separator/>
      </w:r>
    </w:p>
  </w:endnote>
  <w:endnote w:type="continuationSeparator" w:id="0">
    <w:p w14:paraId="0D7082DB" w14:textId="77777777" w:rsidR="003517D8" w:rsidRDefault="003517D8" w:rsidP="00A02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4455456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02D4D504" w14:textId="02984DF7" w:rsidR="00A02EB0" w:rsidRPr="00A02EB0" w:rsidRDefault="00A02EB0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A02EB0">
          <w:rPr>
            <w:rFonts w:ascii="Verdana" w:hAnsi="Verdana"/>
            <w:sz w:val="16"/>
            <w:szCs w:val="16"/>
          </w:rPr>
          <w:fldChar w:fldCharType="begin"/>
        </w:r>
        <w:r w:rsidRPr="00A02EB0">
          <w:rPr>
            <w:rFonts w:ascii="Verdana" w:hAnsi="Verdana"/>
            <w:sz w:val="16"/>
            <w:szCs w:val="16"/>
          </w:rPr>
          <w:instrText>PAGE   \* MERGEFORMAT</w:instrText>
        </w:r>
        <w:r w:rsidRPr="00A02EB0">
          <w:rPr>
            <w:rFonts w:ascii="Verdana" w:hAnsi="Verdana"/>
            <w:sz w:val="16"/>
            <w:szCs w:val="16"/>
          </w:rPr>
          <w:fldChar w:fldCharType="separate"/>
        </w:r>
        <w:r w:rsidRPr="00A02EB0">
          <w:rPr>
            <w:rFonts w:ascii="Verdana" w:hAnsi="Verdana"/>
            <w:sz w:val="16"/>
            <w:szCs w:val="16"/>
          </w:rPr>
          <w:t>2</w:t>
        </w:r>
        <w:r w:rsidRPr="00A02EB0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00A927E9" w14:textId="77777777" w:rsidR="00A02EB0" w:rsidRDefault="00A02E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84052" w14:textId="77777777" w:rsidR="003517D8" w:rsidRDefault="003517D8" w:rsidP="00A02EB0">
      <w:pPr>
        <w:spacing w:after="0" w:line="240" w:lineRule="auto"/>
      </w:pPr>
      <w:r>
        <w:separator/>
      </w:r>
    </w:p>
  </w:footnote>
  <w:footnote w:type="continuationSeparator" w:id="0">
    <w:p w14:paraId="1D5E5C6B" w14:textId="77777777" w:rsidR="003517D8" w:rsidRDefault="003517D8" w:rsidP="00A02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987476"/>
    <w:multiLevelType w:val="hybridMultilevel"/>
    <w:tmpl w:val="94563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E50CF"/>
    <w:multiLevelType w:val="hybridMultilevel"/>
    <w:tmpl w:val="945635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AD3D4E"/>
    <w:multiLevelType w:val="hybridMultilevel"/>
    <w:tmpl w:val="1040B45C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 w16cid:durableId="3727321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1398026">
    <w:abstractNumId w:val="0"/>
  </w:num>
  <w:num w:numId="3" w16cid:durableId="1307200854">
    <w:abstractNumId w:val="1"/>
  </w:num>
  <w:num w:numId="4" w16cid:durableId="18674512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0127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A2E"/>
    <w:rsid w:val="000563D0"/>
    <w:rsid w:val="00135A2E"/>
    <w:rsid w:val="00187406"/>
    <w:rsid w:val="0019190D"/>
    <w:rsid w:val="00257B4F"/>
    <w:rsid w:val="002768BA"/>
    <w:rsid w:val="003517D8"/>
    <w:rsid w:val="004A60A8"/>
    <w:rsid w:val="00604D78"/>
    <w:rsid w:val="00693313"/>
    <w:rsid w:val="007277B3"/>
    <w:rsid w:val="00816B8C"/>
    <w:rsid w:val="00866C8A"/>
    <w:rsid w:val="00881B82"/>
    <w:rsid w:val="00916D66"/>
    <w:rsid w:val="009B1E6F"/>
    <w:rsid w:val="00A02EB0"/>
    <w:rsid w:val="00AB70A9"/>
    <w:rsid w:val="00B22532"/>
    <w:rsid w:val="00B332CF"/>
    <w:rsid w:val="00D35842"/>
    <w:rsid w:val="00D632BE"/>
    <w:rsid w:val="00E2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FC914"/>
  <w15:chartTrackingRefBased/>
  <w15:docId w15:val="{80248706-87A7-40D6-BC6C-476A35C06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5842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35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5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5A2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5A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5A2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5A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5A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5A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5A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5A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5A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5A2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5A2E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5A2E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5A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5A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5A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5A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5A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5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5A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5A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5A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5A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5A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5A2E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5A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5A2E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5A2E"/>
    <w:rPr>
      <w:b/>
      <w:bCs/>
      <w:smallCaps/>
      <w:color w:val="2E74B5" w:themeColor="accent1" w:themeShade="BF"/>
      <w:spacing w:val="5"/>
    </w:rPr>
  </w:style>
  <w:style w:type="table" w:styleId="Tabelasiatki1jasna">
    <w:name w:val="Grid Table 1 Light"/>
    <w:basedOn w:val="Standardowy"/>
    <w:uiPriority w:val="46"/>
    <w:rsid w:val="00D632B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A02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2EB0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02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2EB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0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922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Łukasz</dc:creator>
  <cp:keywords/>
  <dc:description/>
  <cp:lastModifiedBy>Kowalczyk Łukasz</cp:lastModifiedBy>
  <cp:revision>2</cp:revision>
  <dcterms:created xsi:type="dcterms:W3CDTF">2026-09-30T09:33:00Z</dcterms:created>
  <dcterms:modified xsi:type="dcterms:W3CDTF">2026-09-30T09:33:00Z</dcterms:modified>
</cp:coreProperties>
</file>