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77B5" w14:textId="280F11B1" w:rsidR="00245CBA" w:rsidRPr="003B6DE1" w:rsidRDefault="1E47D130" w:rsidP="009369F0">
      <w:pPr>
        <w:pStyle w:val="Tytu"/>
        <w:jc w:val="right"/>
        <w:rPr>
          <w:rFonts w:asciiTheme="minorHAnsi" w:eastAsiaTheme="minorEastAsia" w:hAnsiTheme="minorHAnsi" w:cstheme="minorBidi"/>
          <w:sz w:val="28"/>
          <w:szCs w:val="28"/>
        </w:rPr>
      </w:pPr>
      <w:bookmarkStart w:id="0" w:name="_GoBack"/>
      <w:bookmarkEnd w:id="0"/>
      <w:r w:rsidRPr="003B6DE1">
        <w:rPr>
          <w:rFonts w:asciiTheme="minorHAnsi" w:eastAsiaTheme="minorEastAsia" w:hAnsiTheme="minorHAnsi" w:cstheme="minorBidi"/>
          <w:sz w:val="28"/>
          <w:szCs w:val="28"/>
        </w:rPr>
        <w:t>Projekt</w:t>
      </w:r>
    </w:p>
    <w:p w14:paraId="150E3B0A" w14:textId="5707632B" w:rsidR="00EA28D1" w:rsidRPr="004E18FD" w:rsidRDefault="00A5745B" w:rsidP="009369F0">
      <w:pPr>
        <w:pStyle w:val="Tytu"/>
        <w:spacing w:before="3360" w:after="1200"/>
        <w:ind w:left="-142"/>
        <w:contextualSpacing w:val="0"/>
        <w:jc w:val="right"/>
        <w:rPr>
          <w:sz w:val="40"/>
          <w:szCs w:val="40"/>
        </w:rPr>
      </w:pPr>
      <w:bookmarkStart w:id="1" w:name="_Ref32484507"/>
      <w:bookmarkEnd w:id="1"/>
      <w:r w:rsidRPr="004E18FD">
        <w:rPr>
          <w:sz w:val="40"/>
          <w:szCs w:val="40"/>
        </w:rPr>
        <w:t xml:space="preserve">Standard publicznej usługi rejestrowanego doręczenia </w:t>
      </w:r>
      <w:r w:rsidR="00077154">
        <w:rPr>
          <w:sz w:val="40"/>
          <w:szCs w:val="40"/>
        </w:rPr>
        <w:br/>
      </w:r>
      <w:r w:rsidRPr="004E18FD">
        <w:rPr>
          <w:sz w:val="40"/>
          <w:szCs w:val="40"/>
        </w:rPr>
        <w:t>elektronicznego świadczonej przez operatora wyznaczonego i</w:t>
      </w:r>
      <w:r w:rsidR="006658BD">
        <w:rPr>
          <w:sz w:val="40"/>
          <w:szCs w:val="40"/>
        </w:rPr>
        <w:t> </w:t>
      </w:r>
      <w:r w:rsidRPr="004E18FD">
        <w:rPr>
          <w:sz w:val="40"/>
          <w:szCs w:val="40"/>
        </w:rPr>
        <w:t xml:space="preserve">kwalifikowanych dostawców usług zaufania świadczących kwalifikowane usługi rejestrowanego doręczenia </w:t>
      </w:r>
      <w:r w:rsidR="00077154">
        <w:rPr>
          <w:sz w:val="40"/>
          <w:szCs w:val="40"/>
        </w:rPr>
        <w:br/>
      </w:r>
      <w:r w:rsidRPr="004E18FD">
        <w:rPr>
          <w:sz w:val="40"/>
          <w:szCs w:val="40"/>
        </w:rPr>
        <w:t>elektronicznego w zakresie współpracy z</w:t>
      </w:r>
      <w:r w:rsidR="004E18FD" w:rsidRPr="004E18FD">
        <w:rPr>
          <w:sz w:val="40"/>
          <w:szCs w:val="40"/>
        </w:rPr>
        <w:t> </w:t>
      </w:r>
      <w:r w:rsidRPr="004E18FD">
        <w:rPr>
          <w:sz w:val="40"/>
          <w:szCs w:val="40"/>
        </w:rPr>
        <w:t>publiczną usługą rejestrowanego doręczenia elektronicznego</w:t>
      </w:r>
      <w:r w:rsidR="00FC321D">
        <w:rPr>
          <w:sz w:val="40"/>
          <w:szCs w:val="40"/>
        </w:rPr>
        <w:t xml:space="preserve"> oraz skrzynki doręczeń</w:t>
      </w:r>
    </w:p>
    <w:p w14:paraId="5DFBB1C4" w14:textId="1C74DE15" w:rsidR="005D7707" w:rsidRDefault="005D7707" w:rsidP="000C68B0">
      <w:pPr>
        <w:jc w:val="left"/>
      </w:pPr>
      <w:r>
        <w:t>Wersja</w:t>
      </w:r>
      <w:r w:rsidR="00720650">
        <w:t>:</w:t>
      </w:r>
      <w:r w:rsidR="006057EB">
        <w:t xml:space="preserve"> </w:t>
      </w:r>
      <w:r w:rsidR="004023FC">
        <w:t>1</w:t>
      </w:r>
      <w:r w:rsidR="006057EB">
        <w:t>.</w:t>
      </w:r>
      <w:r w:rsidR="00CA3879">
        <w:t>G (</w:t>
      </w:r>
      <w:r w:rsidR="00FC321D">
        <w:t>5.12</w:t>
      </w:r>
      <w:r w:rsidR="0068210C">
        <w:t>.2020)</w:t>
      </w:r>
    </w:p>
    <w:p w14:paraId="1BDFA2D1" w14:textId="77777777" w:rsidR="00F24E85" w:rsidRDefault="00F24E85" w:rsidP="000C68B0">
      <w:pPr>
        <w:jc w:val="left"/>
      </w:pPr>
      <w:r>
        <w:br w:type="page"/>
      </w:r>
    </w:p>
    <w:tbl>
      <w:tblPr>
        <w:tblW w:w="894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70"/>
        <w:gridCol w:w="1130"/>
        <w:gridCol w:w="6549"/>
      </w:tblGrid>
      <w:tr w:rsidR="0082679C" w:rsidRPr="0082679C" w14:paraId="611EC086" w14:textId="77777777" w:rsidTr="05FBCD9B">
        <w:trPr>
          <w:trHeight w:val="340"/>
          <w:tblHeader/>
        </w:trPr>
        <w:tc>
          <w:tcPr>
            <w:tcW w:w="8949" w:type="dxa"/>
            <w:gridSpan w:val="3"/>
            <w:shd w:val="clear" w:color="auto" w:fill="D9D9D9" w:themeFill="background1" w:themeFillShade="D9"/>
          </w:tcPr>
          <w:p w14:paraId="6D75F401" w14:textId="77777777" w:rsidR="0082679C" w:rsidRPr="0082679C" w:rsidRDefault="0082679C" w:rsidP="000C68B0">
            <w:pPr>
              <w:pStyle w:val="Tabelanagwekdolewej"/>
              <w:spacing w:before="48" w:after="48"/>
              <w:rPr>
                <w:rFonts w:asciiTheme="minorHAnsi" w:hAnsiTheme="minorHAnsi" w:cstheme="minorHAnsi"/>
                <w:color w:val="auto"/>
              </w:rPr>
            </w:pPr>
            <w:r w:rsidRPr="0082679C">
              <w:rPr>
                <w:rFonts w:asciiTheme="minorHAnsi" w:hAnsiTheme="minorHAnsi" w:cstheme="minorHAnsi"/>
                <w:color w:val="auto"/>
              </w:rPr>
              <w:lastRenderedPageBreak/>
              <w:t>Metryka</w:t>
            </w:r>
          </w:p>
        </w:tc>
      </w:tr>
      <w:tr w:rsidR="0082679C" w:rsidRPr="0082679C" w14:paraId="0BB39AD6" w14:textId="77777777" w:rsidTr="05FBCD9B">
        <w:trPr>
          <w:trHeight w:val="340"/>
          <w:tblHeader/>
        </w:trPr>
        <w:tc>
          <w:tcPr>
            <w:tcW w:w="1270" w:type="dxa"/>
            <w:shd w:val="clear" w:color="auto" w:fill="D9D9D9" w:themeFill="background1" w:themeFillShade="D9"/>
          </w:tcPr>
          <w:p w14:paraId="73CCBFC0" w14:textId="77777777" w:rsidR="0082679C" w:rsidRPr="0082679C" w:rsidRDefault="0082679C" w:rsidP="000C68B0">
            <w:pPr>
              <w:pStyle w:val="Tabelanagwekdolewej"/>
              <w:spacing w:before="48" w:after="48"/>
              <w:rPr>
                <w:rFonts w:asciiTheme="minorHAnsi" w:hAnsiTheme="minorHAnsi" w:cstheme="minorHAnsi"/>
                <w:color w:val="auto"/>
              </w:rPr>
            </w:pPr>
            <w:r w:rsidRPr="0082679C">
              <w:rPr>
                <w:rFonts w:asciiTheme="minorHAnsi" w:hAnsiTheme="minorHAnsi" w:cstheme="minorHAnsi"/>
                <w:color w:val="auto"/>
              </w:rPr>
              <w:t>Data zmiany</w:t>
            </w:r>
          </w:p>
        </w:tc>
        <w:tc>
          <w:tcPr>
            <w:tcW w:w="1130" w:type="dxa"/>
            <w:shd w:val="clear" w:color="auto" w:fill="D9D9D9" w:themeFill="background1" w:themeFillShade="D9"/>
          </w:tcPr>
          <w:p w14:paraId="10E5183F" w14:textId="77777777" w:rsidR="0082679C" w:rsidRPr="0082679C" w:rsidRDefault="0082679C" w:rsidP="000C68B0">
            <w:pPr>
              <w:pStyle w:val="Tabelanagwekdolewej"/>
              <w:spacing w:before="48" w:after="48"/>
              <w:rPr>
                <w:rFonts w:asciiTheme="minorHAnsi" w:hAnsiTheme="minorHAnsi" w:cstheme="minorHAnsi"/>
                <w:color w:val="auto"/>
              </w:rPr>
            </w:pPr>
            <w:r w:rsidRPr="0082679C">
              <w:rPr>
                <w:rFonts w:asciiTheme="minorHAnsi" w:hAnsiTheme="minorHAnsi" w:cstheme="minorHAnsi"/>
                <w:color w:val="auto"/>
              </w:rPr>
              <w:t>Wersja</w:t>
            </w:r>
          </w:p>
        </w:tc>
        <w:tc>
          <w:tcPr>
            <w:tcW w:w="6549" w:type="dxa"/>
            <w:shd w:val="clear" w:color="auto" w:fill="D9D9D9" w:themeFill="background1" w:themeFillShade="D9"/>
          </w:tcPr>
          <w:p w14:paraId="3FDFE727" w14:textId="77777777" w:rsidR="00800BD9" w:rsidRDefault="0082679C" w:rsidP="000C68B0">
            <w:pPr>
              <w:pStyle w:val="Tabelanagwekdolewej"/>
              <w:spacing w:before="48" w:after="48"/>
              <w:rPr>
                <w:rFonts w:asciiTheme="minorHAnsi" w:hAnsiTheme="minorHAnsi" w:cstheme="minorHAnsi"/>
                <w:color w:val="auto"/>
              </w:rPr>
            </w:pPr>
            <w:r w:rsidRPr="0082679C">
              <w:rPr>
                <w:rFonts w:asciiTheme="minorHAnsi" w:hAnsiTheme="minorHAnsi" w:cstheme="minorHAnsi"/>
                <w:color w:val="auto"/>
              </w:rPr>
              <w:t>Opis wprowadzonej w dokumencie zmiany</w:t>
            </w:r>
          </w:p>
        </w:tc>
      </w:tr>
      <w:tr w:rsidR="0082679C" w:rsidRPr="0082679C" w14:paraId="032AE5A2" w14:textId="77777777" w:rsidTr="05FBCD9B">
        <w:trPr>
          <w:trHeight w:val="340"/>
        </w:trPr>
        <w:tc>
          <w:tcPr>
            <w:tcW w:w="1270" w:type="dxa"/>
            <w:shd w:val="clear" w:color="auto" w:fill="auto"/>
          </w:tcPr>
          <w:p w14:paraId="0447CB27" w14:textId="77777777" w:rsidR="0082679C" w:rsidRPr="0082679C" w:rsidRDefault="00DB01DD" w:rsidP="000C68B0">
            <w:pPr>
              <w:pStyle w:val="tabelanormalny"/>
              <w:rPr>
                <w:rFonts w:asciiTheme="minorHAnsi" w:hAnsiTheme="minorHAnsi" w:cstheme="minorHAnsi"/>
              </w:rPr>
            </w:pPr>
            <w:r>
              <w:rPr>
                <w:rFonts w:asciiTheme="minorHAnsi" w:hAnsiTheme="minorHAnsi" w:cstheme="minorHAnsi"/>
              </w:rPr>
              <w:t>14.04</w:t>
            </w:r>
            <w:r w:rsidR="0082679C" w:rsidRPr="0082679C">
              <w:rPr>
                <w:rFonts w:asciiTheme="minorHAnsi" w:hAnsiTheme="minorHAnsi" w:cstheme="minorHAnsi"/>
              </w:rPr>
              <w:t>.2020</w:t>
            </w:r>
          </w:p>
        </w:tc>
        <w:tc>
          <w:tcPr>
            <w:tcW w:w="1130" w:type="dxa"/>
            <w:shd w:val="clear" w:color="auto" w:fill="auto"/>
          </w:tcPr>
          <w:p w14:paraId="51494E9D" w14:textId="77777777" w:rsidR="0082679C" w:rsidRPr="0082679C" w:rsidRDefault="0082679C" w:rsidP="000C68B0">
            <w:pPr>
              <w:pStyle w:val="tabelanormalny"/>
              <w:rPr>
                <w:rFonts w:asciiTheme="minorHAnsi" w:hAnsiTheme="minorHAnsi" w:cstheme="minorHAnsi"/>
              </w:rPr>
            </w:pPr>
            <w:r w:rsidRPr="0082679C">
              <w:rPr>
                <w:rFonts w:asciiTheme="minorHAnsi" w:hAnsiTheme="minorHAnsi" w:cstheme="minorHAnsi"/>
              </w:rPr>
              <w:t>1.</w:t>
            </w:r>
            <w:r w:rsidR="00DB01DD">
              <w:rPr>
                <w:rFonts w:asciiTheme="minorHAnsi" w:hAnsiTheme="minorHAnsi" w:cstheme="minorHAnsi"/>
              </w:rPr>
              <w:t>B</w:t>
            </w:r>
          </w:p>
        </w:tc>
        <w:tc>
          <w:tcPr>
            <w:tcW w:w="6549" w:type="dxa"/>
            <w:shd w:val="clear" w:color="auto" w:fill="auto"/>
          </w:tcPr>
          <w:p w14:paraId="0459C6C3" w14:textId="77777777" w:rsidR="0082679C" w:rsidRPr="0082679C" w:rsidRDefault="0082679C" w:rsidP="000C68B0">
            <w:pPr>
              <w:pStyle w:val="tabelanormalny"/>
              <w:rPr>
                <w:rFonts w:asciiTheme="minorHAnsi" w:hAnsiTheme="minorHAnsi" w:cstheme="minorHAnsi"/>
              </w:rPr>
            </w:pPr>
            <w:r w:rsidRPr="0082679C">
              <w:rPr>
                <w:rFonts w:asciiTheme="minorHAnsi" w:hAnsiTheme="minorHAnsi" w:cstheme="minorHAnsi"/>
              </w:rPr>
              <w:t>Opracowanie dokumentu (projekt)</w:t>
            </w:r>
          </w:p>
        </w:tc>
      </w:tr>
      <w:tr w:rsidR="0082679C" w:rsidRPr="0082679C" w14:paraId="6B18A2FD" w14:textId="77777777" w:rsidTr="05FBCD9B">
        <w:trPr>
          <w:trHeight w:val="340"/>
        </w:trPr>
        <w:tc>
          <w:tcPr>
            <w:tcW w:w="1270" w:type="dxa"/>
            <w:shd w:val="clear" w:color="auto" w:fill="auto"/>
          </w:tcPr>
          <w:p w14:paraId="1FB83392" w14:textId="77777777" w:rsidR="0082679C" w:rsidRPr="0082679C" w:rsidRDefault="3D837305" w:rsidP="000C68B0">
            <w:pPr>
              <w:pStyle w:val="tabelanormalny"/>
              <w:rPr>
                <w:rFonts w:asciiTheme="minorHAnsi" w:hAnsiTheme="minorHAnsi" w:cstheme="minorBidi"/>
              </w:rPr>
            </w:pPr>
            <w:r w:rsidRPr="05FBCD9B">
              <w:rPr>
                <w:rFonts w:asciiTheme="minorHAnsi" w:hAnsiTheme="minorHAnsi" w:cstheme="minorBidi"/>
              </w:rPr>
              <w:t>26.05</w:t>
            </w:r>
            <w:r w:rsidR="00551D15" w:rsidRPr="05FBCD9B">
              <w:rPr>
                <w:rFonts w:asciiTheme="minorHAnsi" w:hAnsiTheme="minorHAnsi" w:cstheme="minorBidi"/>
              </w:rPr>
              <w:t>.2020</w:t>
            </w:r>
          </w:p>
        </w:tc>
        <w:tc>
          <w:tcPr>
            <w:tcW w:w="1130" w:type="dxa"/>
            <w:shd w:val="clear" w:color="auto" w:fill="auto"/>
          </w:tcPr>
          <w:p w14:paraId="789F38F6" w14:textId="77777777" w:rsidR="0082679C" w:rsidRPr="0082679C" w:rsidRDefault="00551D15" w:rsidP="000C68B0">
            <w:pPr>
              <w:pStyle w:val="tabelanormalny"/>
              <w:rPr>
                <w:rFonts w:asciiTheme="minorHAnsi" w:hAnsiTheme="minorHAnsi" w:cstheme="minorHAnsi"/>
              </w:rPr>
            </w:pPr>
            <w:r>
              <w:rPr>
                <w:rFonts w:asciiTheme="minorHAnsi" w:hAnsiTheme="minorHAnsi" w:cstheme="minorHAnsi"/>
              </w:rPr>
              <w:t>1.C</w:t>
            </w:r>
          </w:p>
        </w:tc>
        <w:tc>
          <w:tcPr>
            <w:tcW w:w="6549" w:type="dxa"/>
            <w:shd w:val="clear" w:color="auto" w:fill="auto"/>
          </w:tcPr>
          <w:p w14:paraId="0F592CCE" w14:textId="272ADDA8" w:rsidR="0082679C" w:rsidRPr="0082679C" w:rsidRDefault="00551D15" w:rsidP="000C68B0">
            <w:pPr>
              <w:pStyle w:val="tabelanormalny"/>
              <w:rPr>
                <w:bCs w:val="0"/>
                <w:noProof/>
              </w:rPr>
            </w:pPr>
            <w:r w:rsidRPr="6A686920">
              <w:rPr>
                <w:rFonts w:asciiTheme="minorHAnsi" w:hAnsiTheme="minorHAnsi" w:cstheme="minorBidi"/>
              </w:rPr>
              <w:t xml:space="preserve">Wprowadzenie w punkcie 6.2.0.3 ograniczenia w celu zapewnienia spójności </w:t>
            </w:r>
            <w:r w:rsidR="007825E5">
              <w:rPr>
                <w:rFonts w:asciiTheme="minorHAnsi" w:hAnsiTheme="minorHAnsi" w:cstheme="minorBidi"/>
              </w:rPr>
              <w:br/>
            </w:r>
            <w:r w:rsidRPr="6A686920">
              <w:rPr>
                <w:rFonts w:asciiTheme="minorHAnsi" w:hAnsiTheme="minorHAnsi" w:cstheme="minorBidi"/>
              </w:rPr>
              <w:t>z zapisami rozdziału 6.7</w:t>
            </w:r>
            <w:r w:rsidR="12075EA9" w:rsidRPr="6A686920">
              <w:rPr>
                <w:rFonts w:asciiTheme="minorHAnsi" w:hAnsiTheme="minorHAnsi" w:cstheme="minorBidi"/>
              </w:rPr>
              <w:t xml:space="preserve">. Zastąpienie sformułowania “punkt dostępowy </w:t>
            </w:r>
            <w:r w:rsidR="578B4BE4" w:rsidRPr="6A686920">
              <w:rPr>
                <w:rFonts w:asciiTheme="minorHAnsi" w:hAnsiTheme="minorHAnsi" w:cstheme="minorBidi"/>
              </w:rPr>
              <w:t xml:space="preserve">RDE </w:t>
            </w:r>
            <w:r w:rsidR="12075EA9" w:rsidRPr="6A686920">
              <w:rPr>
                <w:rFonts w:asciiTheme="minorHAnsi" w:hAnsiTheme="minorHAnsi" w:cstheme="minorBidi"/>
              </w:rPr>
              <w:t>nadawcy” sformułowaniem “aplikacja kliencka nadawcy”</w:t>
            </w:r>
            <w:r w:rsidR="09768CD5" w:rsidRPr="6A686920">
              <w:rPr>
                <w:rFonts w:asciiTheme="minorHAnsi" w:hAnsiTheme="minorHAnsi" w:cstheme="minorBidi"/>
              </w:rPr>
              <w:t xml:space="preserve">; poprawka tłumaczenia wymagania ETSI </w:t>
            </w:r>
            <w:r w:rsidR="09768CD5" w:rsidRPr="6A686920">
              <w:rPr>
                <w:b/>
                <w:noProof/>
              </w:rPr>
              <w:t>REQ-QERDS-5.4.2-03</w:t>
            </w:r>
            <w:r w:rsidR="62EE6993" w:rsidRPr="6A686920">
              <w:rPr>
                <w:bCs w:val="0"/>
                <w:noProof/>
              </w:rPr>
              <w:t>; drobne poprawki redakcyjne zwiększające jednoznaczność tekstu.</w:t>
            </w:r>
            <w:r w:rsidR="008556D0">
              <w:rPr>
                <w:bCs w:val="0"/>
                <w:noProof/>
              </w:rPr>
              <w:t xml:space="preserve"> Aktualizacje wynikające z poprawek do projektu ustawy o doręczeniach elektonicznych</w:t>
            </w:r>
          </w:p>
        </w:tc>
      </w:tr>
      <w:tr w:rsidR="0082679C" w:rsidRPr="0082679C" w14:paraId="6497B3A2" w14:textId="77777777" w:rsidTr="05FBCD9B">
        <w:trPr>
          <w:trHeight w:val="340"/>
        </w:trPr>
        <w:tc>
          <w:tcPr>
            <w:tcW w:w="1270" w:type="dxa"/>
            <w:shd w:val="clear" w:color="auto" w:fill="auto"/>
          </w:tcPr>
          <w:p w14:paraId="2B31C10B" w14:textId="77777777" w:rsidR="0082679C" w:rsidRPr="0082679C" w:rsidRDefault="00862E05" w:rsidP="000C68B0">
            <w:pPr>
              <w:pStyle w:val="tabelanormalny"/>
              <w:rPr>
                <w:rFonts w:asciiTheme="minorHAnsi" w:hAnsiTheme="minorHAnsi" w:cstheme="minorHAnsi"/>
              </w:rPr>
            </w:pPr>
            <w:r>
              <w:rPr>
                <w:rFonts w:asciiTheme="minorHAnsi" w:hAnsiTheme="minorHAnsi" w:cstheme="minorHAnsi"/>
              </w:rPr>
              <w:t>19.60.2020</w:t>
            </w:r>
          </w:p>
        </w:tc>
        <w:tc>
          <w:tcPr>
            <w:tcW w:w="1130" w:type="dxa"/>
            <w:shd w:val="clear" w:color="auto" w:fill="auto"/>
          </w:tcPr>
          <w:p w14:paraId="2EC783A9" w14:textId="77777777" w:rsidR="0082679C" w:rsidRPr="0082679C" w:rsidRDefault="00862E05" w:rsidP="000C68B0">
            <w:pPr>
              <w:pStyle w:val="tabelanormalny"/>
              <w:rPr>
                <w:rFonts w:asciiTheme="minorHAnsi" w:hAnsiTheme="minorHAnsi" w:cstheme="minorHAnsi"/>
              </w:rPr>
            </w:pPr>
            <w:r>
              <w:rPr>
                <w:rFonts w:asciiTheme="minorHAnsi" w:hAnsiTheme="minorHAnsi" w:cstheme="minorHAnsi"/>
              </w:rPr>
              <w:t>1.C MTA</w:t>
            </w:r>
          </w:p>
        </w:tc>
        <w:tc>
          <w:tcPr>
            <w:tcW w:w="6549" w:type="dxa"/>
            <w:shd w:val="clear" w:color="auto" w:fill="auto"/>
          </w:tcPr>
          <w:p w14:paraId="3712BADE" w14:textId="77777777" w:rsidR="0082679C" w:rsidRPr="0082679C" w:rsidRDefault="00862E05" w:rsidP="000C68B0">
            <w:pPr>
              <w:pStyle w:val="tabelanormalny"/>
              <w:rPr>
                <w:rFonts w:asciiTheme="minorHAnsi" w:hAnsiTheme="minorHAnsi" w:cstheme="minorHAnsi"/>
              </w:rPr>
            </w:pPr>
            <w:r>
              <w:rPr>
                <w:rFonts w:asciiTheme="minorHAnsi" w:hAnsiTheme="minorHAnsi" w:cstheme="minorHAnsi"/>
              </w:rPr>
              <w:t>Zestawienie uwag eksperta naniesione na dokument</w:t>
            </w:r>
          </w:p>
        </w:tc>
      </w:tr>
      <w:tr w:rsidR="0082679C" w:rsidRPr="0082679C" w14:paraId="64B1053F" w14:textId="77777777" w:rsidTr="05FBCD9B">
        <w:trPr>
          <w:trHeight w:val="340"/>
        </w:trPr>
        <w:tc>
          <w:tcPr>
            <w:tcW w:w="1270" w:type="dxa"/>
            <w:shd w:val="clear" w:color="auto" w:fill="auto"/>
          </w:tcPr>
          <w:p w14:paraId="2AD337A7" w14:textId="77777777" w:rsidR="0082679C" w:rsidRPr="0084794A" w:rsidRDefault="00AF4085" w:rsidP="000C68B0">
            <w:pPr>
              <w:pStyle w:val="tabelanormalny"/>
              <w:rPr>
                <w:rFonts w:asciiTheme="minorHAnsi" w:hAnsiTheme="minorHAnsi" w:cstheme="minorHAnsi"/>
              </w:rPr>
            </w:pPr>
            <w:r w:rsidRPr="0084794A">
              <w:rPr>
                <w:rFonts w:asciiTheme="minorHAnsi" w:hAnsiTheme="minorHAnsi" w:cstheme="minorHAnsi"/>
              </w:rPr>
              <w:t>29.06.2020</w:t>
            </w:r>
          </w:p>
        </w:tc>
        <w:tc>
          <w:tcPr>
            <w:tcW w:w="1130" w:type="dxa"/>
            <w:shd w:val="clear" w:color="auto" w:fill="auto"/>
          </w:tcPr>
          <w:p w14:paraId="040AC76E" w14:textId="77777777" w:rsidR="0082679C" w:rsidRPr="0084794A" w:rsidRDefault="00AF4085" w:rsidP="000C68B0">
            <w:pPr>
              <w:pStyle w:val="tabelanormalny"/>
              <w:rPr>
                <w:rFonts w:asciiTheme="minorHAnsi" w:hAnsiTheme="minorHAnsi" w:cstheme="minorHAnsi"/>
              </w:rPr>
            </w:pPr>
            <w:r w:rsidRPr="0084794A">
              <w:rPr>
                <w:rFonts w:asciiTheme="minorHAnsi" w:hAnsiTheme="minorHAnsi" w:cstheme="minorHAnsi"/>
              </w:rPr>
              <w:t>1.C MTA</w:t>
            </w:r>
          </w:p>
        </w:tc>
        <w:tc>
          <w:tcPr>
            <w:tcW w:w="6549" w:type="dxa"/>
            <w:shd w:val="clear" w:color="auto" w:fill="auto"/>
          </w:tcPr>
          <w:p w14:paraId="2C917E8F" w14:textId="32864ADA" w:rsidR="0082679C" w:rsidRPr="0084794A" w:rsidRDefault="00AF4085" w:rsidP="000C68B0">
            <w:pPr>
              <w:pStyle w:val="tabelanormalny"/>
              <w:rPr>
                <w:rFonts w:asciiTheme="minorHAnsi" w:hAnsiTheme="minorHAnsi" w:cstheme="minorHAnsi"/>
              </w:rPr>
            </w:pPr>
            <w:r w:rsidRPr="0084794A">
              <w:rPr>
                <w:rFonts w:asciiTheme="minorHAnsi" w:hAnsiTheme="minorHAnsi" w:cstheme="minorHAnsi"/>
              </w:rPr>
              <w:t xml:space="preserve">Zestawienie uwag eksperta naniesione na dokument (po uzgodnieniach </w:t>
            </w:r>
            <w:r w:rsidR="007825E5">
              <w:rPr>
                <w:rFonts w:asciiTheme="minorHAnsi" w:hAnsiTheme="minorHAnsi" w:cstheme="minorHAnsi"/>
              </w:rPr>
              <w:br/>
            </w:r>
            <w:r w:rsidRPr="0084794A">
              <w:rPr>
                <w:rFonts w:asciiTheme="minorHAnsi" w:hAnsiTheme="minorHAnsi" w:cstheme="minorHAnsi"/>
              </w:rPr>
              <w:t>z 26.06.2020)</w:t>
            </w:r>
          </w:p>
        </w:tc>
      </w:tr>
      <w:tr w:rsidR="0082679C" w:rsidRPr="0082679C" w14:paraId="2C0FCE6B" w14:textId="77777777" w:rsidTr="05FBCD9B">
        <w:trPr>
          <w:trHeight w:val="340"/>
        </w:trPr>
        <w:tc>
          <w:tcPr>
            <w:tcW w:w="1270" w:type="dxa"/>
            <w:shd w:val="clear" w:color="auto" w:fill="auto"/>
          </w:tcPr>
          <w:p w14:paraId="76231ECB" w14:textId="3935BBC1" w:rsidR="0082679C" w:rsidRPr="0082679C" w:rsidRDefault="0084794A" w:rsidP="000C68B0">
            <w:pPr>
              <w:pStyle w:val="tabelanormalny"/>
              <w:rPr>
                <w:rFonts w:asciiTheme="minorHAnsi" w:hAnsiTheme="minorHAnsi" w:cstheme="minorHAnsi"/>
              </w:rPr>
            </w:pPr>
            <w:r>
              <w:rPr>
                <w:rFonts w:asciiTheme="minorHAnsi" w:hAnsiTheme="minorHAnsi" w:cstheme="minorHAnsi"/>
              </w:rPr>
              <w:t>07.07</w:t>
            </w:r>
            <w:r w:rsidR="00E346F1">
              <w:rPr>
                <w:rFonts w:asciiTheme="minorHAnsi" w:hAnsiTheme="minorHAnsi" w:cstheme="minorHAnsi"/>
              </w:rPr>
              <w:t>.2020</w:t>
            </w:r>
          </w:p>
        </w:tc>
        <w:tc>
          <w:tcPr>
            <w:tcW w:w="1130" w:type="dxa"/>
            <w:shd w:val="clear" w:color="auto" w:fill="auto"/>
          </w:tcPr>
          <w:p w14:paraId="3C615AF1" w14:textId="237E0C5B" w:rsidR="0082679C" w:rsidRPr="0082679C" w:rsidRDefault="0084794A" w:rsidP="000C68B0">
            <w:pPr>
              <w:pStyle w:val="tabelanormalny"/>
              <w:rPr>
                <w:rFonts w:asciiTheme="minorHAnsi" w:hAnsiTheme="minorHAnsi" w:cstheme="minorHAnsi"/>
              </w:rPr>
            </w:pPr>
            <w:r>
              <w:rPr>
                <w:rFonts w:asciiTheme="minorHAnsi" w:hAnsiTheme="minorHAnsi" w:cstheme="minorHAnsi"/>
              </w:rPr>
              <w:t>1.D</w:t>
            </w:r>
          </w:p>
        </w:tc>
        <w:tc>
          <w:tcPr>
            <w:tcW w:w="6549" w:type="dxa"/>
            <w:shd w:val="clear" w:color="auto" w:fill="auto"/>
          </w:tcPr>
          <w:p w14:paraId="7DEA9980" w14:textId="35ACC6C4" w:rsidR="0082679C" w:rsidRPr="0082679C" w:rsidRDefault="0084794A" w:rsidP="000C68B0">
            <w:pPr>
              <w:pStyle w:val="tabelanormalny"/>
              <w:rPr>
                <w:rFonts w:asciiTheme="minorHAnsi" w:hAnsiTheme="minorHAnsi" w:cstheme="minorHAnsi"/>
              </w:rPr>
            </w:pPr>
            <w:r>
              <w:rPr>
                <w:rFonts w:asciiTheme="minorHAnsi" w:hAnsiTheme="minorHAnsi" w:cstheme="minorHAnsi"/>
              </w:rPr>
              <w:t>Odbiór uwag eksperta</w:t>
            </w:r>
          </w:p>
        </w:tc>
      </w:tr>
      <w:tr w:rsidR="00537492" w:rsidRPr="0082679C" w14:paraId="30458D65" w14:textId="77777777" w:rsidTr="05FBCD9B">
        <w:trPr>
          <w:trHeight w:val="340"/>
        </w:trPr>
        <w:tc>
          <w:tcPr>
            <w:tcW w:w="1270" w:type="dxa"/>
            <w:shd w:val="clear" w:color="auto" w:fill="auto"/>
          </w:tcPr>
          <w:p w14:paraId="1E2AF9C4" w14:textId="5675F303" w:rsidR="00537492" w:rsidRDefault="00321D24" w:rsidP="000C68B0">
            <w:pPr>
              <w:pStyle w:val="tabelanormalny"/>
              <w:rPr>
                <w:rFonts w:asciiTheme="minorHAnsi" w:hAnsiTheme="minorHAnsi" w:cstheme="minorHAnsi"/>
              </w:rPr>
            </w:pPr>
            <w:r>
              <w:rPr>
                <w:rFonts w:asciiTheme="minorHAnsi" w:hAnsiTheme="minorHAnsi" w:cstheme="minorHAnsi"/>
              </w:rPr>
              <w:t>05.08</w:t>
            </w:r>
            <w:r w:rsidR="00E346F1">
              <w:rPr>
                <w:rFonts w:asciiTheme="minorHAnsi" w:hAnsiTheme="minorHAnsi" w:cstheme="minorHAnsi"/>
              </w:rPr>
              <w:t>.2020</w:t>
            </w:r>
          </w:p>
        </w:tc>
        <w:tc>
          <w:tcPr>
            <w:tcW w:w="1130" w:type="dxa"/>
            <w:shd w:val="clear" w:color="auto" w:fill="auto"/>
          </w:tcPr>
          <w:p w14:paraId="71BC8CD9" w14:textId="51B0C881" w:rsidR="00537492" w:rsidRDefault="002A51CF" w:rsidP="000C68B0">
            <w:pPr>
              <w:pStyle w:val="tabelanormalny"/>
              <w:rPr>
                <w:rFonts w:asciiTheme="minorHAnsi" w:hAnsiTheme="minorHAnsi" w:cstheme="minorHAnsi"/>
              </w:rPr>
            </w:pPr>
            <w:r>
              <w:rPr>
                <w:rFonts w:asciiTheme="minorHAnsi" w:hAnsiTheme="minorHAnsi" w:cstheme="minorHAnsi"/>
              </w:rPr>
              <w:t>1.E</w:t>
            </w:r>
          </w:p>
        </w:tc>
        <w:tc>
          <w:tcPr>
            <w:tcW w:w="6549" w:type="dxa"/>
            <w:shd w:val="clear" w:color="auto" w:fill="auto"/>
          </w:tcPr>
          <w:p w14:paraId="69745DF6" w14:textId="03D91674" w:rsidR="00537492" w:rsidRDefault="00837EB1" w:rsidP="000C68B0">
            <w:pPr>
              <w:pStyle w:val="tabelanormalny"/>
              <w:rPr>
                <w:rFonts w:asciiTheme="minorHAnsi" w:hAnsiTheme="minorHAnsi" w:cstheme="minorHAnsi"/>
              </w:rPr>
            </w:pPr>
            <w:r>
              <w:rPr>
                <w:rFonts w:asciiTheme="minorHAnsi" w:hAnsiTheme="minorHAnsi" w:cstheme="minorHAnsi"/>
              </w:rPr>
              <w:t>Wersja z naniesionymi poprawkami wynikającymi z konsultacji</w:t>
            </w:r>
            <w:r w:rsidR="00321D24">
              <w:rPr>
                <w:rFonts w:asciiTheme="minorHAnsi" w:hAnsiTheme="minorHAnsi" w:cstheme="minorHAnsi"/>
              </w:rPr>
              <w:t xml:space="preserve"> zaakceptowanymi przez MC</w:t>
            </w:r>
          </w:p>
        </w:tc>
      </w:tr>
      <w:tr w:rsidR="00431262" w:rsidRPr="0082679C" w14:paraId="01C8F6D1" w14:textId="77777777" w:rsidTr="05FBCD9B">
        <w:trPr>
          <w:trHeight w:val="340"/>
        </w:trPr>
        <w:tc>
          <w:tcPr>
            <w:tcW w:w="1270" w:type="dxa"/>
            <w:shd w:val="clear" w:color="auto" w:fill="auto"/>
          </w:tcPr>
          <w:p w14:paraId="6CA2DE03" w14:textId="05F89834" w:rsidR="00431262" w:rsidRDefault="00431262" w:rsidP="000C68B0">
            <w:pPr>
              <w:pStyle w:val="tabelanormalny"/>
              <w:rPr>
                <w:rFonts w:asciiTheme="minorHAnsi" w:hAnsiTheme="minorHAnsi" w:cstheme="minorHAnsi"/>
              </w:rPr>
            </w:pPr>
            <w:r>
              <w:rPr>
                <w:rFonts w:asciiTheme="minorHAnsi" w:hAnsiTheme="minorHAnsi" w:cstheme="minorHAnsi"/>
              </w:rPr>
              <w:t>5.10</w:t>
            </w:r>
            <w:r w:rsidR="00E346F1">
              <w:rPr>
                <w:rFonts w:asciiTheme="minorHAnsi" w:hAnsiTheme="minorHAnsi" w:cstheme="minorHAnsi"/>
              </w:rPr>
              <w:t>.2020</w:t>
            </w:r>
          </w:p>
        </w:tc>
        <w:tc>
          <w:tcPr>
            <w:tcW w:w="1130" w:type="dxa"/>
            <w:shd w:val="clear" w:color="auto" w:fill="auto"/>
          </w:tcPr>
          <w:p w14:paraId="3F2C0968" w14:textId="4E7C17E8" w:rsidR="00431262" w:rsidRDefault="00431262" w:rsidP="000C68B0">
            <w:pPr>
              <w:pStyle w:val="tabelanormalny"/>
              <w:rPr>
                <w:rFonts w:asciiTheme="minorHAnsi" w:hAnsiTheme="minorHAnsi" w:cstheme="minorHAnsi"/>
              </w:rPr>
            </w:pPr>
            <w:r>
              <w:rPr>
                <w:rFonts w:asciiTheme="minorHAnsi" w:hAnsiTheme="minorHAnsi" w:cstheme="minorHAnsi"/>
              </w:rPr>
              <w:t>1.F</w:t>
            </w:r>
          </w:p>
        </w:tc>
        <w:tc>
          <w:tcPr>
            <w:tcW w:w="6549" w:type="dxa"/>
            <w:shd w:val="clear" w:color="auto" w:fill="auto"/>
          </w:tcPr>
          <w:p w14:paraId="1771BF6A" w14:textId="05B93886" w:rsidR="00431262" w:rsidRDefault="00431262" w:rsidP="000C68B0">
            <w:pPr>
              <w:pStyle w:val="tabelanormalny"/>
              <w:rPr>
                <w:rFonts w:asciiTheme="minorHAnsi" w:hAnsiTheme="minorHAnsi" w:cstheme="minorHAnsi"/>
              </w:rPr>
            </w:pPr>
            <w:r>
              <w:rPr>
                <w:rFonts w:asciiTheme="minorHAnsi" w:hAnsiTheme="minorHAnsi" w:cstheme="minorHAnsi"/>
              </w:rPr>
              <w:t>Popraw</w:t>
            </w:r>
            <w:r w:rsidR="00CA3879">
              <w:rPr>
                <w:rFonts w:asciiTheme="minorHAnsi" w:hAnsiTheme="minorHAnsi" w:cstheme="minorHAnsi"/>
              </w:rPr>
              <w:t>a</w:t>
            </w:r>
            <w:r>
              <w:rPr>
                <w:rFonts w:asciiTheme="minorHAnsi" w:hAnsiTheme="minorHAnsi" w:cstheme="minorHAnsi"/>
              </w:rPr>
              <w:t xml:space="preserve"> </w:t>
            </w:r>
            <w:r w:rsidR="00D64D9F">
              <w:rPr>
                <w:rFonts w:asciiTheme="minorHAnsi" w:hAnsiTheme="minorHAnsi" w:cstheme="minorHAnsi"/>
              </w:rPr>
              <w:t>odsyłaczy</w:t>
            </w:r>
            <w:r w:rsidR="00E346F1">
              <w:rPr>
                <w:rFonts w:asciiTheme="minorHAnsi" w:hAnsiTheme="minorHAnsi" w:cstheme="minorHAnsi"/>
              </w:rPr>
              <w:t xml:space="preserve"> </w:t>
            </w:r>
            <w:r>
              <w:rPr>
                <w:rFonts w:asciiTheme="minorHAnsi" w:hAnsiTheme="minorHAnsi" w:cstheme="minorHAnsi"/>
              </w:rPr>
              <w:t>do wersji projektu ustawy o doręczeniach elektronicznych (</w:t>
            </w:r>
            <w:r>
              <w:t>druk 589</w:t>
            </w:r>
            <w:r>
              <w:rPr>
                <w:rFonts w:asciiTheme="minorHAnsi" w:hAnsiTheme="minorHAnsi" w:cstheme="minorHAnsi"/>
              </w:rPr>
              <w:t>)</w:t>
            </w:r>
            <w:r w:rsidR="00D64D9F">
              <w:rPr>
                <w:rFonts w:asciiTheme="minorHAnsi" w:hAnsiTheme="minorHAnsi" w:cstheme="minorHAnsi"/>
              </w:rPr>
              <w:t xml:space="preserve"> po poprawkach sejmowych</w:t>
            </w:r>
          </w:p>
        </w:tc>
      </w:tr>
      <w:tr w:rsidR="00CA3879" w:rsidRPr="0082679C" w14:paraId="4E163750" w14:textId="77777777" w:rsidTr="05FBCD9B">
        <w:trPr>
          <w:trHeight w:val="340"/>
        </w:trPr>
        <w:tc>
          <w:tcPr>
            <w:tcW w:w="1270" w:type="dxa"/>
            <w:shd w:val="clear" w:color="auto" w:fill="auto"/>
          </w:tcPr>
          <w:p w14:paraId="7AF5F837" w14:textId="28FC6FA9" w:rsidR="00CA3879" w:rsidRDefault="00D64D9F" w:rsidP="000C68B0">
            <w:pPr>
              <w:pStyle w:val="tabelanormalny"/>
              <w:rPr>
                <w:rFonts w:asciiTheme="minorHAnsi" w:hAnsiTheme="minorHAnsi" w:cstheme="minorHAnsi"/>
              </w:rPr>
            </w:pPr>
            <w:r>
              <w:rPr>
                <w:rFonts w:asciiTheme="minorHAnsi" w:hAnsiTheme="minorHAnsi" w:cstheme="minorHAnsi"/>
              </w:rPr>
              <w:t>05</w:t>
            </w:r>
            <w:r w:rsidR="00CA3879">
              <w:rPr>
                <w:rFonts w:asciiTheme="minorHAnsi" w:hAnsiTheme="minorHAnsi" w:cstheme="minorHAnsi"/>
              </w:rPr>
              <w:t>.1</w:t>
            </w:r>
            <w:r>
              <w:rPr>
                <w:rFonts w:asciiTheme="minorHAnsi" w:hAnsiTheme="minorHAnsi" w:cstheme="minorHAnsi"/>
              </w:rPr>
              <w:t>2</w:t>
            </w:r>
            <w:r w:rsidR="00CA3879">
              <w:rPr>
                <w:rFonts w:asciiTheme="minorHAnsi" w:hAnsiTheme="minorHAnsi" w:cstheme="minorHAnsi"/>
              </w:rPr>
              <w:t>.2020</w:t>
            </w:r>
          </w:p>
        </w:tc>
        <w:tc>
          <w:tcPr>
            <w:tcW w:w="1130" w:type="dxa"/>
            <w:shd w:val="clear" w:color="auto" w:fill="auto"/>
          </w:tcPr>
          <w:p w14:paraId="49405702" w14:textId="5066A770" w:rsidR="00CA3879" w:rsidRDefault="00CA3879" w:rsidP="000C68B0">
            <w:pPr>
              <w:pStyle w:val="tabelanormalny"/>
              <w:rPr>
                <w:rFonts w:asciiTheme="minorHAnsi" w:hAnsiTheme="minorHAnsi" w:cstheme="minorHAnsi"/>
              </w:rPr>
            </w:pPr>
            <w:r>
              <w:rPr>
                <w:rFonts w:asciiTheme="minorHAnsi" w:hAnsiTheme="minorHAnsi" w:cstheme="minorHAnsi"/>
              </w:rPr>
              <w:t>1.G</w:t>
            </w:r>
          </w:p>
        </w:tc>
        <w:tc>
          <w:tcPr>
            <w:tcW w:w="6549" w:type="dxa"/>
            <w:shd w:val="clear" w:color="auto" w:fill="auto"/>
          </w:tcPr>
          <w:p w14:paraId="4456B979" w14:textId="32B9ADBD" w:rsidR="00CA3879" w:rsidRDefault="00CA3879" w:rsidP="000C68B0">
            <w:pPr>
              <w:pStyle w:val="tabelanormalny"/>
              <w:rPr>
                <w:rFonts w:asciiTheme="minorHAnsi" w:hAnsiTheme="minorHAnsi" w:cstheme="minorHAnsi"/>
              </w:rPr>
            </w:pPr>
            <w:r>
              <w:rPr>
                <w:rFonts w:asciiTheme="minorHAnsi" w:hAnsiTheme="minorHAnsi" w:cstheme="minorHAnsi"/>
              </w:rPr>
              <w:t xml:space="preserve">Poprawa </w:t>
            </w:r>
            <w:r w:rsidR="00984B82">
              <w:rPr>
                <w:rFonts w:asciiTheme="minorHAnsi" w:hAnsiTheme="minorHAnsi" w:cstheme="minorHAnsi"/>
              </w:rPr>
              <w:t>nieaktualnych</w:t>
            </w:r>
            <w:r>
              <w:rPr>
                <w:rFonts w:asciiTheme="minorHAnsi" w:hAnsiTheme="minorHAnsi" w:cstheme="minorHAnsi"/>
              </w:rPr>
              <w:t xml:space="preserve"> </w:t>
            </w:r>
            <w:r w:rsidR="00D64D9F">
              <w:rPr>
                <w:rFonts w:asciiTheme="minorHAnsi" w:hAnsiTheme="minorHAnsi" w:cstheme="minorHAnsi"/>
              </w:rPr>
              <w:t>odsyłaczy</w:t>
            </w:r>
            <w:r>
              <w:rPr>
                <w:rFonts w:asciiTheme="minorHAnsi" w:hAnsiTheme="minorHAnsi" w:cstheme="minorHAnsi"/>
              </w:rPr>
              <w:t xml:space="preserve"> wskazanych w konsultacjach przez </w:t>
            </w:r>
            <w:r w:rsidR="00D64D9F">
              <w:rPr>
                <w:rFonts w:asciiTheme="minorHAnsi" w:hAnsiTheme="minorHAnsi" w:cstheme="minorHAnsi"/>
              </w:rPr>
              <w:t>partnerów projektu i</w:t>
            </w:r>
            <w:r w:rsidR="00984B82">
              <w:rPr>
                <w:rFonts w:asciiTheme="minorHAnsi" w:hAnsiTheme="minorHAnsi" w:cstheme="minorHAnsi"/>
              </w:rPr>
              <w:t xml:space="preserve"> ponowna</w:t>
            </w:r>
            <w:r w:rsidR="00D64D9F">
              <w:rPr>
                <w:rFonts w:asciiTheme="minorHAnsi" w:hAnsiTheme="minorHAnsi" w:cstheme="minorHAnsi"/>
              </w:rPr>
              <w:t xml:space="preserve"> aktualizacja odsyłaczy </w:t>
            </w:r>
            <w:r w:rsidR="00984B82">
              <w:rPr>
                <w:rFonts w:asciiTheme="minorHAnsi" w:hAnsiTheme="minorHAnsi" w:cstheme="minorHAnsi"/>
              </w:rPr>
              <w:t>w celu</w:t>
            </w:r>
            <w:r w:rsidR="00D64D9F">
              <w:rPr>
                <w:rFonts w:asciiTheme="minorHAnsi" w:hAnsiTheme="minorHAnsi" w:cstheme="minorHAnsi"/>
              </w:rPr>
              <w:t xml:space="preserve"> zapewnienia zgodności z uchwaloną wersją ustawy z 18 listopada 2020.</w:t>
            </w:r>
          </w:p>
        </w:tc>
      </w:tr>
    </w:tbl>
    <w:sdt>
      <w:sdtPr>
        <w:rPr>
          <w:rFonts w:asciiTheme="minorHAnsi" w:eastAsiaTheme="minorHAnsi" w:hAnsiTheme="minorHAnsi" w:cstheme="minorBidi"/>
          <w:noProof/>
          <w:spacing w:val="-2"/>
          <w:sz w:val="22"/>
          <w:szCs w:val="22"/>
          <w:lang w:eastAsia="en-US"/>
        </w:rPr>
        <w:id w:val="1047421170"/>
        <w:docPartObj>
          <w:docPartGallery w:val="Table of Contents"/>
          <w:docPartUnique/>
        </w:docPartObj>
      </w:sdtPr>
      <w:sdtEndPr/>
      <w:sdtContent>
        <w:p w14:paraId="756EAFB7" w14:textId="77777777" w:rsidR="00A5745B" w:rsidRDefault="00A5745B" w:rsidP="000C68B0">
          <w:pPr>
            <w:pStyle w:val="Nagwekspisutreci"/>
          </w:pPr>
          <w:r>
            <w:t>Spis treści</w:t>
          </w:r>
        </w:p>
        <w:p w14:paraId="3257FF4F" w14:textId="77777777" w:rsidR="00E720D8" w:rsidRDefault="003E649D" w:rsidP="000C68B0">
          <w:pPr>
            <w:pStyle w:val="Spistreci1"/>
            <w:jc w:val="left"/>
            <w:rPr>
              <w:rFonts w:eastAsiaTheme="minorEastAsia"/>
              <w:lang w:val="en-US"/>
            </w:rPr>
          </w:pPr>
          <w:r>
            <w:fldChar w:fldCharType="begin"/>
          </w:r>
          <w:r w:rsidR="00A5745B">
            <w:instrText xml:space="preserve"> TOC \o "1-3" \h \z \u </w:instrText>
          </w:r>
          <w:r>
            <w:fldChar w:fldCharType="separate"/>
          </w:r>
          <w:hyperlink w:anchor="_Toc44343706" w:history="1">
            <w:r w:rsidR="00E720D8" w:rsidRPr="00747424">
              <w:rPr>
                <w:rStyle w:val="Hipercze"/>
              </w:rPr>
              <w:t>1</w:t>
            </w:r>
            <w:r w:rsidR="00E720D8">
              <w:rPr>
                <w:rFonts w:eastAsiaTheme="minorEastAsia"/>
                <w:lang w:val="en-US"/>
              </w:rPr>
              <w:tab/>
            </w:r>
            <w:r w:rsidR="00E720D8" w:rsidRPr="00747424">
              <w:rPr>
                <w:rStyle w:val="Hipercze"/>
              </w:rPr>
              <w:t>Wprowadzenie</w:t>
            </w:r>
            <w:r w:rsidR="00E720D8">
              <w:rPr>
                <w:webHidden/>
              </w:rPr>
              <w:tab/>
            </w:r>
            <w:r>
              <w:rPr>
                <w:webHidden/>
              </w:rPr>
              <w:fldChar w:fldCharType="begin"/>
            </w:r>
            <w:r w:rsidR="00E720D8">
              <w:rPr>
                <w:webHidden/>
              </w:rPr>
              <w:instrText xml:space="preserve"> PAGEREF _Toc44343706 \h </w:instrText>
            </w:r>
            <w:r>
              <w:rPr>
                <w:webHidden/>
              </w:rPr>
            </w:r>
            <w:r>
              <w:rPr>
                <w:webHidden/>
              </w:rPr>
              <w:fldChar w:fldCharType="separate"/>
            </w:r>
            <w:r w:rsidR="007A0E58">
              <w:rPr>
                <w:webHidden/>
              </w:rPr>
              <w:t>5</w:t>
            </w:r>
            <w:r>
              <w:rPr>
                <w:webHidden/>
              </w:rPr>
              <w:fldChar w:fldCharType="end"/>
            </w:r>
          </w:hyperlink>
        </w:p>
        <w:p w14:paraId="74EA4F0A" w14:textId="20F77FD8" w:rsidR="00E720D8" w:rsidRDefault="00A40125" w:rsidP="000C68B0">
          <w:pPr>
            <w:pStyle w:val="Spistreci1"/>
            <w:jc w:val="left"/>
            <w:rPr>
              <w:rFonts w:eastAsiaTheme="minorEastAsia"/>
              <w:lang w:val="en-US"/>
            </w:rPr>
          </w:pPr>
          <w:hyperlink w:anchor="_Toc44343707" w:history="1">
            <w:r w:rsidR="00E720D8" w:rsidRPr="00747424">
              <w:rPr>
                <w:rStyle w:val="Hipercze"/>
              </w:rPr>
              <w:t>2</w:t>
            </w:r>
            <w:r w:rsidR="00E720D8">
              <w:rPr>
                <w:rFonts w:eastAsiaTheme="minorEastAsia"/>
                <w:lang w:val="en-US"/>
              </w:rPr>
              <w:tab/>
            </w:r>
            <w:r w:rsidR="00E720D8" w:rsidRPr="00747424">
              <w:rPr>
                <w:rStyle w:val="Hipercze"/>
              </w:rPr>
              <w:t>Referencje</w:t>
            </w:r>
            <w:r w:rsidR="00E720D8">
              <w:rPr>
                <w:webHidden/>
              </w:rPr>
              <w:tab/>
            </w:r>
            <w:r w:rsidR="003E649D">
              <w:rPr>
                <w:webHidden/>
              </w:rPr>
              <w:fldChar w:fldCharType="begin"/>
            </w:r>
            <w:r w:rsidR="00E720D8">
              <w:rPr>
                <w:webHidden/>
              </w:rPr>
              <w:instrText xml:space="preserve"> PAGEREF _Toc44343707 \h </w:instrText>
            </w:r>
            <w:r w:rsidR="003E649D">
              <w:rPr>
                <w:webHidden/>
              </w:rPr>
            </w:r>
            <w:r w:rsidR="003E649D">
              <w:rPr>
                <w:webHidden/>
              </w:rPr>
              <w:fldChar w:fldCharType="separate"/>
            </w:r>
            <w:r w:rsidR="007A0E58">
              <w:rPr>
                <w:webHidden/>
              </w:rPr>
              <w:t>7</w:t>
            </w:r>
            <w:r w:rsidR="003E649D">
              <w:rPr>
                <w:webHidden/>
              </w:rPr>
              <w:fldChar w:fldCharType="end"/>
            </w:r>
          </w:hyperlink>
        </w:p>
        <w:p w14:paraId="5BE72E90" w14:textId="77777777" w:rsidR="00E720D8" w:rsidRDefault="00A40125" w:rsidP="000C68B0">
          <w:pPr>
            <w:pStyle w:val="Spistreci1"/>
            <w:jc w:val="left"/>
            <w:rPr>
              <w:rFonts w:eastAsiaTheme="minorEastAsia"/>
              <w:lang w:val="en-US"/>
            </w:rPr>
          </w:pPr>
          <w:hyperlink w:anchor="_Toc44343708" w:history="1">
            <w:r w:rsidR="00E720D8" w:rsidRPr="00747424">
              <w:rPr>
                <w:rStyle w:val="Hipercze"/>
              </w:rPr>
              <w:t>3</w:t>
            </w:r>
            <w:r w:rsidR="00E720D8">
              <w:rPr>
                <w:rFonts w:eastAsiaTheme="minorEastAsia"/>
                <w:lang w:val="en-US"/>
              </w:rPr>
              <w:tab/>
            </w:r>
            <w:r w:rsidR="00E720D8" w:rsidRPr="00747424">
              <w:rPr>
                <w:rStyle w:val="Hipercze"/>
              </w:rPr>
              <w:t>Wstęp</w:t>
            </w:r>
            <w:r w:rsidR="00E720D8">
              <w:rPr>
                <w:webHidden/>
              </w:rPr>
              <w:tab/>
            </w:r>
            <w:r w:rsidR="003E649D">
              <w:rPr>
                <w:webHidden/>
              </w:rPr>
              <w:fldChar w:fldCharType="begin"/>
            </w:r>
            <w:r w:rsidR="00E720D8">
              <w:rPr>
                <w:webHidden/>
              </w:rPr>
              <w:instrText xml:space="preserve"> PAGEREF _Toc44343708 \h </w:instrText>
            </w:r>
            <w:r w:rsidR="003E649D">
              <w:rPr>
                <w:webHidden/>
              </w:rPr>
            </w:r>
            <w:r w:rsidR="003E649D">
              <w:rPr>
                <w:webHidden/>
              </w:rPr>
              <w:fldChar w:fldCharType="separate"/>
            </w:r>
            <w:r w:rsidR="007A0E58">
              <w:rPr>
                <w:webHidden/>
              </w:rPr>
              <w:t>9</w:t>
            </w:r>
            <w:r w:rsidR="003E649D">
              <w:rPr>
                <w:webHidden/>
              </w:rPr>
              <w:fldChar w:fldCharType="end"/>
            </w:r>
          </w:hyperlink>
        </w:p>
        <w:p w14:paraId="4EF234EF" w14:textId="77777777" w:rsidR="00E720D8" w:rsidRDefault="00A40125" w:rsidP="000C68B0">
          <w:pPr>
            <w:pStyle w:val="Spistreci2"/>
            <w:rPr>
              <w:rFonts w:eastAsiaTheme="minorEastAsia"/>
              <w:noProof/>
              <w:lang w:val="en-US"/>
            </w:rPr>
          </w:pPr>
          <w:hyperlink w:anchor="_Toc44343709" w:history="1">
            <w:r w:rsidR="00E720D8" w:rsidRPr="00747424">
              <w:rPr>
                <w:rStyle w:val="Hipercze"/>
                <w:noProof/>
              </w:rPr>
              <w:t>3.1</w:t>
            </w:r>
            <w:r w:rsidR="00E720D8">
              <w:rPr>
                <w:rFonts w:eastAsiaTheme="minorEastAsia"/>
                <w:noProof/>
                <w:lang w:val="en-US"/>
              </w:rPr>
              <w:tab/>
            </w:r>
            <w:r w:rsidR="00E720D8" w:rsidRPr="00747424">
              <w:rPr>
                <w:rStyle w:val="Hipercze"/>
                <w:noProof/>
              </w:rPr>
              <w:t>Doręczenia elektroniczne</w:t>
            </w:r>
            <w:r w:rsidR="00E720D8">
              <w:rPr>
                <w:noProof/>
                <w:webHidden/>
              </w:rPr>
              <w:tab/>
            </w:r>
            <w:r w:rsidR="003E649D">
              <w:rPr>
                <w:noProof/>
                <w:webHidden/>
              </w:rPr>
              <w:fldChar w:fldCharType="begin"/>
            </w:r>
            <w:r w:rsidR="00E720D8">
              <w:rPr>
                <w:noProof/>
                <w:webHidden/>
              </w:rPr>
              <w:instrText xml:space="preserve"> PAGEREF _Toc44343709 \h </w:instrText>
            </w:r>
            <w:r w:rsidR="003E649D">
              <w:rPr>
                <w:noProof/>
                <w:webHidden/>
              </w:rPr>
            </w:r>
            <w:r w:rsidR="003E649D">
              <w:rPr>
                <w:noProof/>
                <w:webHidden/>
              </w:rPr>
              <w:fldChar w:fldCharType="separate"/>
            </w:r>
            <w:r w:rsidR="007A0E58">
              <w:rPr>
                <w:noProof/>
                <w:webHidden/>
              </w:rPr>
              <w:t>9</w:t>
            </w:r>
            <w:r w:rsidR="003E649D">
              <w:rPr>
                <w:noProof/>
                <w:webHidden/>
              </w:rPr>
              <w:fldChar w:fldCharType="end"/>
            </w:r>
          </w:hyperlink>
        </w:p>
        <w:p w14:paraId="3CE5A0DF" w14:textId="77777777" w:rsidR="00E720D8" w:rsidRDefault="00A40125" w:rsidP="000C68B0">
          <w:pPr>
            <w:pStyle w:val="Spistreci2"/>
            <w:rPr>
              <w:rFonts w:eastAsiaTheme="minorEastAsia"/>
              <w:noProof/>
              <w:lang w:val="en-US"/>
            </w:rPr>
          </w:pPr>
          <w:hyperlink w:anchor="_Toc44343710" w:history="1">
            <w:r w:rsidR="00E720D8" w:rsidRPr="00747424">
              <w:rPr>
                <w:rStyle w:val="Hipercze"/>
                <w:noProof/>
              </w:rPr>
              <w:t>3.2</w:t>
            </w:r>
            <w:r w:rsidR="00E720D8">
              <w:rPr>
                <w:rFonts w:eastAsiaTheme="minorEastAsia"/>
                <w:noProof/>
                <w:lang w:val="en-US"/>
              </w:rPr>
              <w:tab/>
            </w:r>
            <w:r w:rsidR="00E720D8" w:rsidRPr="00747424">
              <w:rPr>
                <w:rStyle w:val="Hipercze"/>
                <w:noProof/>
              </w:rPr>
              <w:t>Proces doręczenia</w:t>
            </w:r>
            <w:r w:rsidR="00E720D8">
              <w:rPr>
                <w:noProof/>
                <w:webHidden/>
              </w:rPr>
              <w:tab/>
            </w:r>
            <w:r w:rsidR="003E649D">
              <w:rPr>
                <w:noProof/>
                <w:webHidden/>
              </w:rPr>
              <w:fldChar w:fldCharType="begin"/>
            </w:r>
            <w:r w:rsidR="00E720D8">
              <w:rPr>
                <w:noProof/>
                <w:webHidden/>
              </w:rPr>
              <w:instrText xml:space="preserve"> PAGEREF _Toc44343710 \h </w:instrText>
            </w:r>
            <w:r w:rsidR="003E649D">
              <w:rPr>
                <w:noProof/>
                <w:webHidden/>
              </w:rPr>
            </w:r>
            <w:r w:rsidR="003E649D">
              <w:rPr>
                <w:noProof/>
                <w:webHidden/>
              </w:rPr>
              <w:fldChar w:fldCharType="separate"/>
            </w:r>
            <w:r w:rsidR="007A0E58">
              <w:rPr>
                <w:noProof/>
                <w:webHidden/>
              </w:rPr>
              <w:t>11</w:t>
            </w:r>
            <w:r w:rsidR="003E649D">
              <w:rPr>
                <w:noProof/>
                <w:webHidden/>
              </w:rPr>
              <w:fldChar w:fldCharType="end"/>
            </w:r>
          </w:hyperlink>
        </w:p>
        <w:p w14:paraId="50596201" w14:textId="77777777" w:rsidR="00E720D8" w:rsidRDefault="00A40125" w:rsidP="000C68B0">
          <w:pPr>
            <w:pStyle w:val="Spistreci2"/>
            <w:rPr>
              <w:rFonts w:eastAsiaTheme="minorEastAsia"/>
              <w:noProof/>
              <w:lang w:val="en-US"/>
            </w:rPr>
          </w:pPr>
          <w:hyperlink w:anchor="_Toc44343711" w:history="1">
            <w:r w:rsidR="00E720D8" w:rsidRPr="00747424">
              <w:rPr>
                <w:rStyle w:val="Hipercze"/>
                <w:noProof/>
              </w:rPr>
              <w:t>3.3</w:t>
            </w:r>
            <w:r w:rsidR="00E720D8">
              <w:rPr>
                <w:rFonts w:eastAsiaTheme="minorEastAsia"/>
                <w:noProof/>
                <w:lang w:val="en-US"/>
              </w:rPr>
              <w:tab/>
            </w:r>
            <w:r w:rsidR="00E720D8" w:rsidRPr="00747424">
              <w:rPr>
                <w:rStyle w:val="Hipercze"/>
                <w:noProof/>
              </w:rPr>
              <w:t>Dowody wystawiane przez usługę rejestrowanego doręczenia elektronicznego</w:t>
            </w:r>
            <w:r w:rsidR="00E720D8">
              <w:rPr>
                <w:noProof/>
                <w:webHidden/>
              </w:rPr>
              <w:tab/>
            </w:r>
            <w:r w:rsidR="003E649D">
              <w:rPr>
                <w:noProof/>
                <w:webHidden/>
              </w:rPr>
              <w:fldChar w:fldCharType="begin"/>
            </w:r>
            <w:r w:rsidR="00E720D8">
              <w:rPr>
                <w:noProof/>
                <w:webHidden/>
              </w:rPr>
              <w:instrText xml:space="preserve"> PAGEREF _Toc44343711 \h </w:instrText>
            </w:r>
            <w:r w:rsidR="003E649D">
              <w:rPr>
                <w:noProof/>
                <w:webHidden/>
              </w:rPr>
            </w:r>
            <w:r w:rsidR="003E649D">
              <w:rPr>
                <w:noProof/>
                <w:webHidden/>
              </w:rPr>
              <w:fldChar w:fldCharType="separate"/>
            </w:r>
            <w:r w:rsidR="007A0E58">
              <w:rPr>
                <w:noProof/>
                <w:webHidden/>
              </w:rPr>
              <w:t>12</w:t>
            </w:r>
            <w:r w:rsidR="003E649D">
              <w:rPr>
                <w:noProof/>
                <w:webHidden/>
              </w:rPr>
              <w:fldChar w:fldCharType="end"/>
            </w:r>
          </w:hyperlink>
        </w:p>
        <w:p w14:paraId="101195C9" w14:textId="77777777" w:rsidR="00E720D8" w:rsidRDefault="00A40125" w:rsidP="000C68B0">
          <w:pPr>
            <w:pStyle w:val="Spistreci2"/>
            <w:rPr>
              <w:rFonts w:eastAsiaTheme="minorEastAsia"/>
              <w:noProof/>
              <w:lang w:val="en-US"/>
            </w:rPr>
          </w:pPr>
          <w:hyperlink w:anchor="_Toc44343712" w:history="1">
            <w:r w:rsidR="00E720D8" w:rsidRPr="00747424">
              <w:rPr>
                <w:rStyle w:val="Hipercze"/>
                <w:noProof/>
              </w:rPr>
              <w:t>3.4</w:t>
            </w:r>
            <w:r w:rsidR="00E720D8">
              <w:rPr>
                <w:rFonts w:eastAsiaTheme="minorEastAsia"/>
                <w:noProof/>
                <w:lang w:val="en-US"/>
              </w:rPr>
              <w:tab/>
            </w:r>
            <w:r w:rsidR="00E720D8" w:rsidRPr="00747424">
              <w:rPr>
                <w:rStyle w:val="Hipercze"/>
                <w:noProof/>
              </w:rPr>
              <w:t>Skrzynki doręczeń</w:t>
            </w:r>
            <w:r w:rsidR="00E720D8">
              <w:rPr>
                <w:noProof/>
                <w:webHidden/>
              </w:rPr>
              <w:tab/>
            </w:r>
            <w:r w:rsidR="003E649D">
              <w:rPr>
                <w:noProof/>
                <w:webHidden/>
              </w:rPr>
              <w:fldChar w:fldCharType="begin"/>
            </w:r>
            <w:r w:rsidR="00E720D8">
              <w:rPr>
                <w:noProof/>
                <w:webHidden/>
              </w:rPr>
              <w:instrText xml:space="preserve"> PAGEREF _Toc44343712 \h </w:instrText>
            </w:r>
            <w:r w:rsidR="003E649D">
              <w:rPr>
                <w:noProof/>
                <w:webHidden/>
              </w:rPr>
            </w:r>
            <w:r w:rsidR="003E649D">
              <w:rPr>
                <w:noProof/>
                <w:webHidden/>
              </w:rPr>
              <w:fldChar w:fldCharType="separate"/>
            </w:r>
            <w:r w:rsidR="007A0E58">
              <w:rPr>
                <w:noProof/>
                <w:webHidden/>
              </w:rPr>
              <w:t>12</w:t>
            </w:r>
            <w:r w:rsidR="003E649D">
              <w:rPr>
                <w:noProof/>
                <w:webHidden/>
              </w:rPr>
              <w:fldChar w:fldCharType="end"/>
            </w:r>
          </w:hyperlink>
        </w:p>
        <w:p w14:paraId="0DABF632" w14:textId="77777777" w:rsidR="00E720D8" w:rsidRDefault="00A40125" w:rsidP="000C68B0">
          <w:pPr>
            <w:pStyle w:val="Spistreci2"/>
            <w:rPr>
              <w:rFonts w:eastAsiaTheme="minorEastAsia"/>
              <w:noProof/>
              <w:lang w:val="en-US"/>
            </w:rPr>
          </w:pPr>
          <w:hyperlink w:anchor="_Toc44343713" w:history="1">
            <w:r w:rsidR="00E720D8" w:rsidRPr="00747424">
              <w:rPr>
                <w:rStyle w:val="Hipercze"/>
                <w:noProof/>
              </w:rPr>
              <w:t>3.5</w:t>
            </w:r>
            <w:r w:rsidR="00E720D8">
              <w:rPr>
                <w:rFonts w:eastAsiaTheme="minorEastAsia"/>
                <w:noProof/>
                <w:lang w:val="en-US"/>
              </w:rPr>
              <w:tab/>
            </w:r>
            <w:r w:rsidR="00E720D8" w:rsidRPr="00747424">
              <w:rPr>
                <w:rStyle w:val="Hipercze"/>
                <w:noProof/>
              </w:rPr>
              <w:t>Wspólna infrastruktura adresowa</w:t>
            </w:r>
            <w:r w:rsidR="00E720D8">
              <w:rPr>
                <w:noProof/>
                <w:webHidden/>
              </w:rPr>
              <w:tab/>
            </w:r>
            <w:r w:rsidR="003E649D">
              <w:rPr>
                <w:noProof/>
                <w:webHidden/>
              </w:rPr>
              <w:fldChar w:fldCharType="begin"/>
            </w:r>
            <w:r w:rsidR="00E720D8">
              <w:rPr>
                <w:noProof/>
                <w:webHidden/>
              </w:rPr>
              <w:instrText xml:space="preserve"> PAGEREF _Toc44343713 \h </w:instrText>
            </w:r>
            <w:r w:rsidR="003E649D">
              <w:rPr>
                <w:noProof/>
                <w:webHidden/>
              </w:rPr>
            </w:r>
            <w:r w:rsidR="003E649D">
              <w:rPr>
                <w:noProof/>
                <w:webHidden/>
              </w:rPr>
              <w:fldChar w:fldCharType="separate"/>
            </w:r>
            <w:r w:rsidR="007A0E58">
              <w:rPr>
                <w:noProof/>
                <w:webHidden/>
              </w:rPr>
              <w:t>14</w:t>
            </w:r>
            <w:r w:rsidR="003E649D">
              <w:rPr>
                <w:noProof/>
                <w:webHidden/>
              </w:rPr>
              <w:fldChar w:fldCharType="end"/>
            </w:r>
          </w:hyperlink>
        </w:p>
        <w:p w14:paraId="19109C28" w14:textId="77777777" w:rsidR="00E720D8" w:rsidRDefault="00A40125" w:rsidP="000C68B0">
          <w:pPr>
            <w:pStyle w:val="Spistreci2"/>
            <w:rPr>
              <w:rFonts w:eastAsiaTheme="minorEastAsia"/>
              <w:noProof/>
              <w:lang w:val="en-US"/>
            </w:rPr>
          </w:pPr>
          <w:hyperlink w:anchor="_Toc44343714" w:history="1">
            <w:r w:rsidR="00E720D8" w:rsidRPr="00747424">
              <w:rPr>
                <w:rStyle w:val="Hipercze"/>
                <w:noProof/>
              </w:rPr>
              <w:t>3.6</w:t>
            </w:r>
            <w:r w:rsidR="00E720D8">
              <w:rPr>
                <w:rFonts w:eastAsiaTheme="minorEastAsia"/>
                <w:noProof/>
                <w:lang w:val="en-US"/>
              </w:rPr>
              <w:tab/>
            </w:r>
            <w:r w:rsidR="00E720D8" w:rsidRPr="00747424">
              <w:rPr>
                <w:rStyle w:val="Hipercze"/>
                <w:noProof/>
              </w:rPr>
              <w:t>Europejskie normy w zakresie doręczeń elektronicznych</w:t>
            </w:r>
            <w:r w:rsidR="00E720D8">
              <w:rPr>
                <w:noProof/>
                <w:webHidden/>
              </w:rPr>
              <w:tab/>
            </w:r>
            <w:r w:rsidR="003E649D">
              <w:rPr>
                <w:noProof/>
                <w:webHidden/>
              </w:rPr>
              <w:fldChar w:fldCharType="begin"/>
            </w:r>
            <w:r w:rsidR="00E720D8">
              <w:rPr>
                <w:noProof/>
                <w:webHidden/>
              </w:rPr>
              <w:instrText xml:space="preserve"> PAGEREF _Toc44343714 \h </w:instrText>
            </w:r>
            <w:r w:rsidR="003E649D">
              <w:rPr>
                <w:noProof/>
                <w:webHidden/>
              </w:rPr>
            </w:r>
            <w:r w:rsidR="003E649D">
              <w:rPr>
                <w:noProof/>
                <w:webHidden/>
              </w:rPr>
              <w:fldChar w:fldCharType="separate"/>
            </w:r>
            <w:r w:rsidR="007A0E58">
              <w:rPr>
                <w:noProof/>
                <w:webHidden/>
              </w:rPr>
              <w:t>15</w:t>
            </w:r>
            <w:r w:rsidR="003E649D">
              <w:rPr>
                <w:noProof/>
                <w:webHidden/>
              </w:rPr>
              <w:fldChar w:fldCharType="end"/>
            </w:r>
          </w:hyperlink>
        </w:p>
        <w:p w14:paraId="2D4362A7" w14:textId="77777777" w:rsidR="00E720D8" w:rsidRDefault="00A40125" w:rsidP="000C68B0">
          <w:pPr>
            <w:pStyle w:val="Spistreci2"/>
            <w:rPr>
              <w:rFonts w:eastAsiaTheme="minorEastAsia"/>
              <w:noProof/>
              <w:lang w:val="en-US"/>
            </w:rPr>
          </w:pPr>
          <w:hyperlink w:anchor="_Toc44343715" w:history="1">
            <w:r w:rsidR="00E720D8" w:rsidRPr="00747424">
              <w:rPr>
                <w:rStyle w:val="Hipercze"/>
                <w:noProof/>
              </w:rPr>
              <w:t>3.7</w:t>
            </w:r>
            <w:r w:rsidR="00E720D8">
              <w:rPr>
                <w:rFonts w:eastAsiaTheme="minorEastAsia"/>
                <w:noProof/>
                <w:lang w:val="en-US"/>
              </w:rPr>
              <w:tab/>
            </w:r>
            <w:r w:rsidR="00E720D8" w:rsidRPr="00747424">
              <w:rPr>
                <w:rStyle w:val="Hipercze"/>
                <w:noProof/>
              </w:rPr>
              <w:t>Zarządzenie niniejszym standardem</w:t>
            </w:r>
            <w:r w:rsidR="00E720D8">
              <w:rPr>
                <w:noProof/>
                <w:webHidden/>
              </w:rPr>
              <w:tab/>
            </w:r>
            <w:r w:rsidR="003E649D">
              <w:rPr>
                <w:noProof/>
                <w:webHidden/>
              </w:rPr>
              <w:fldChar w:fldCharType="begin"/>
            </w:r>
            <w:r w:rsidR="00E720D8">
              <w:rPr>
                <w:noProof/>
                <w:webHidden/>
              </w:rPr>
              <w:instrText xml:space="preserve"> PAGEREF _Toc44343715 \h </w:instrText>
            </w:r>
            <w:r w:rsidR="003E649D">
              <w:rPr>
                <w:noProof/>
                <w:webHidden/>
              </w:rPr>
            </w:r>
            <w:r w:rsidR="003E649D">
              <w:rPr>
                <w:noProof/>
                <w:webHidden/>
              </w:rPr>
              <w:fldChar w:fldCharType="separate"/>
            </w:r>
            <w:r w:rsidR="007A0E58">
              <w:rPr>
                <w:noProof/>
                <w:webHidden/>
              </w:rPr>
              <w:t>16</w:t>
            </w:r>
            <w:r w:rsidR="003E649D">
              <w:rPr>
                <w:noProof/>
                <w:webHidden/>
              </w:rPr>
              <w:fldChar w:fldCharType="end"/>
            </w:r>
          </w:hyperlink>
        </w:p>
        <w:p w14:paraId="0D2C7C62" w14:textId="77777777" w:rsidR="00E720D8" w:rsidRDefault="00A40125" w:rsidP="000C68B0">
          <w:pPr>
            <w:pStyle w:val="Spistreci1"/>
            <w:jc w:val="left"/>
            <w:rPr>
              <w:rFonts w:eastAsiaTheme="minorEastAsia"/>
              <w:lang w:val="en-US"/>
            </w:rPr>
          </w:pPr>
          <w:hyperlink w:anchor="_Toc44343716" w:history="1">
            <w:r w:rsidR="00E720D8" w:rsidRPr="00747424">
              <w:rPr>
                <w:rStyle w:val="Hipercze"/>
              </w:rPr>
              <w:t>4</w:t>
            </w:r>
            <w:r w:rsidR="00E720D8">
              <w:rPr>
                <w:rFonts w:eastAsiaTheme="minorEastAsia"/>
                <w:lang w:val="en-US"/>
              </w:rPr>
              <w:tab/>
            </w:r>
            <w:r w:rsidR="00E720D8" w:rsidRPr="00747424">
              <w:rPr>
                <w:rStyle w:val="Hipercze"/>
              </w:rPr>
              <w:t>Definicje i skróty</w:t>
            </w:r>
            <w:r w:rsidR="00E720D8">
              <w:rPr>
                <w:webHidden/>
              </w:rPr>
              <w:tab/>
            </w:r>
            <w:r w:rsidR="003E649D">
              <w:rPr>
                <w:webHidden/>
              </w:rPr>
              <w:fldChar w:fldCharType="begin"/>
            </w:r>
            <w:r w:rsidR="00E720D8">
              <w:rPr>
                <w:webHidden/>
              </w:rPr>
              <w:instrText xml:space="preserve"> PAGEREF _Toc44343716 \h </w:instrText>
            </w:r>
            <w:r w:rsidR="003E649D">
              <w:rPr>
                <w:webHidden/>
              </w:rPr>
            </w:r>
            <w:r w:rsidR="003E649D">
              <w:rPr>
                <w:webHidden/>
              </w:rPr>
              <w:fldChar w:fldCharType="separate"/>
            </w:r>
            <w:r w:rsidR="007A0E58">
              <w:rPr>
                <w:webHidden/>
              </w:rPr>
              <w:t>18</w:t>
            </w:r>
            <w:r w:rsidR="003E649D">
              <w:rPr>
                <w:webHidden/>
              </w:rPr>
              <w:fldChar w:fldCharType="end"/>
            </w:r>
          </w:hyperlink>
        </w:p>
        <w:p w14:paraId="7EAC7BA9" w14:textId="77777777" w:rsidR="00E720D8" w:rsidRDefault="00A40125" w:rsidP="000C68B0">
          <w:pPr>
            <w:pStyle w:val="Spistreci1"/>
            <w:jc w:val="left"/>
            <w:rPr>
              <w:rFonts w:eastAsiaTheme="minorEastAsia"/>
              <w:lang w:val="en-US"/>
            </w:rPr>
          </w:pPr>
          <w:hyperlink w:anchor="_Toc44343717" w:history="1">
            <w:r w:rsidR="00E720D8" w:rsidRPr="00747424">
              <w:rPr>
                <w:rStyle w:val="Hipercze"/>
              </w:rPr>
              <w:t>5</w:t>
            </w:r>
            <w:r w:rsidR="00E720D8">
              <w:rPr>
                <w:rFonts w:eastAsiaTheme="minorEastAsia"/>
                <w:lang w:val="en-US"/>
              </w:rPr>
              <w:tab/>
            </w:r>
            <w:r w:rsidR="00E720D8" w:rsidRPr="00747424">
              <w:rPr>
                <w:rStyle w:val="Hipercze"/>
              </w:rPr>
              <w:t>Wymagania usługi rejestrowanego doręczenia elektronicznego</w:t>
            </w:r>
            <w:r w:rsidR="00E720D8">
              <w:rPr>
                <w:webHidden/>
              </w:rPr>
              <w:tab/>
            </w:r>
            <w:r w:rsidR="003E649D">
              <w:rPr>
                <w:webHidden/>
              </w:rPr>
              <w:fldChar w:fldCharType="begin"/>
            </w:r>
            <w:r w:rsidR="00E720D8">
              <w:rPr>
                <w:webHidden/>
              </w:rPr>
              <w:instrText xml:space="preserve"> PAGEREF _Toc44343717 \h </w:instrText>
            </w:r>
            <w:r w:rsidR="003E649D">
              <w:rPr>
                <w:webHidden/>
              </w:rPr>
            </w:r>
            <w:r w:rsidR="003E649D">
              <w:rPr>
                <w:webHidden/>
              </w:rPr>
              <w:fldChar w:fldCharType="separate"/>
            </w:r>
            <w:r w:rsidR="007A0E58">
              <w:rPr>
                <w:webHidden/>
              </w:rPr>
              <w:t>20</w:t>
            </w:r>
            <w:r w:rsidR="003E649D">
              <w:rPr>
                <w:webHidden/>
              </w:rPr>
              <w:fldChar w:fldCharType="end"/>
            </w:r>
          </w:hyperlink>
        </w:p>
        <w:p w14:paraId="3A110E36" w14:textId="69A2120D" w:rsidR="00E720D8" w:rsidRDefault="00A40125" w:rsidP="000C68B0">
          <w:pPr>
            <w:pStyle w:val="Spistreci2"/>
            <w:ind w:left="880" w:hanging="660"/>
            <w:rPr>
              <w:rFonts w:eastAsiaTheme="minorEastAsia"/>
              <w:noProof/>
              <w:lang w:val="en-US"/>
            </w:rPr>
          </w:pPr>
          <w:hyperlink w:anchor="_Toc44343718" w:history="1">
            <w:r w:rsidR="00E720D8" w:rsidRPr="00747424">
              <w:rPr>
                <w:rStyle w:val="Hipercze"/>
                <w:noProof/>
              </w:rPr>
              <w:t>5.1</w:t>
            </w:r>
            <w:r w:rsidR="00E720D8">
              <w:rPr>
                <w:rFonts w:eastAsiaTheme="minorEastAsia"/>
                <w:noProof/>
                <w:lang w:val="en-US"/>
              </w:rPr>
              <w:tab/>
            </w:r>
            <w:r w:rsidR="00E720D8" w:rsidRPr="00747424">
              <w:rPr>
                <w:rStyle w:val="Hipercze"/>
                <w:noProof/>
              </w:rPr>
              <w:t xml:space="preserve">Wymagania polityk dla usługi rejestrowanego doręczenia elektronicznego podłączonej </w:t>
            </w:r>
            <w:r w:rsidR="007825E5">
              <w:rPr>
                <w:rStyle w:val="Hipercze"/>
                <w:noProof/>
              </w:rPr>
              <w:br/>
            </w:r>
            <w:r w:rsidR="00E720D8" w:rsidRPr="00747424">
              <w:rPr>
                <w:rStyle w:val="Hipercze"/>
                <w:noProof/>
              </w:rPr>
              <w:t>do krajowego systemu e-doręczeń</w:t>
            </w:r>
            <w:r w:rsidR="00E720D8">
              <w:rPr>
                <w:noProof/>
                <w:webHidden/>
              </w:rPr>
              <w:tab/>
            </w:r>
            <w:r w:rsidR="003E649D">
              <w:rPr>
                <w:noProof/>
                <w:webHidden/>
              </w:rPr>
              <w:fldChar w:fldCharType="begin"/>
            </w:r>
            <w:r w:rsidR="00E720D8">
              <w:rPr>
                <w:noProof/>
                <w:webHidden/>
              </w:rPr>
              <w:instrText xml:space="preserve"> PAGEREF _Toc44343718 \h </w:instrText>
            </w:r>
            <w:r w:rsidR="003E649D">
              <w:rPr>
                <w:noProof/>
                <w:webHidden/>
              </w:rPr>
            </w:r>
            <w:r w:rsidR="003E649D">
              <w:rPr>
                <w:noProof/>
                <w:webHidden/>
              </w:rPr>
              <w:fldChar w:fldCharType="separate"/>
            </w:r>
            <w:r w:rsidR="007A0E58">
              <w:rPr>
                <w:noProof/>
                <w:webHidden/>
              </w:rPr>
              <w:t>20</w:t>
            </w:r>
            <w:r w:rsidR="003E649D">
              <w:rPr>
                <w:noProof/>
                <w:webHidden/>
              </w:rPr>
              <w:fldChar w:fldCharType="end"/>
            </w:r>
          </w:hyperlink>
        </w:p>
        <w:p w14:paraId="3B5B055C" w14:textId="77777777" w:rsidR="00E720D8" w:rsidRDefault="00A40125" w:rsidP="000C68B0">
          <w:pPr>
            <w:pStyle w:val="Spistreci3"/>
            <w:rPr>
              <w:rFonts w:eastAsiaTheme="minorEastAsia"/>
              <w:noProof/>
              <w:lang w:val="en-US"/>
            </w:rPr>
          </w:pPr>
          <w:hyperlink w:anchor="_Toc44343719" w:history="1">
            <w:r w:rsidR="00E720D8" w:rsidRPr="00747424">
              <w:rPr>
                <w:rStyle w:val="Hipercze"/>
                <w:noProof/>
              </w:rPr>
              <w:t>5.1.1</w:t>
            </w:r>
            <w:r w:rsidR="00E720D8">
              <w:rPr>
                <w:rFonts w:eastAsiaTheme="minorEastAsia"/>
                <w:noProof/>
                <w:lang w:val="en-US"/>
              </w:rPr>
              <w:tab/>
            </w:r>
            <w:r w:rsidR="00E720D8" w:rsidRPr="00747424">
              <w:rPr>
                <w:rStyle w:val="Hipercze"/>
                <w:noProof/>
              </w:rPr>
              <w:t>Obszar zasad i praktyk</w:t>
            </w:r>
            <w:r w:rsidR="00E720D8">
              <w:rPr>
                <w:noProof/>
                <w:webHidden/>
              </w:rPr>
              <w:tab/>
            </w:r>
            <w:r w:rsidR="003E649D">
              <w:rPr>
                <w:noProof/>
                <w:webHidden/>
              </w:rPr>
              <w:fldChar w:fldCharType="begin"/>
            </w:r>
            <w:r w:rsidR="00E720D8">
              <w:rPr>
                <w:noProof/>
                <w:webHidden/>
              </w:rPr>
              <w:instrText xml:space="preserve"> PAGEREF _Toc44343719 \h </w:instrText>
            </w:r>
            <w:r w:rsidR="003E649D">
              <w:rPr>
                <w:noProof/>
                <w:webHidden/>
              </w:rPr>
            </w:r>
            <w:r w:rsidR="003E649D">
              <w:rPr>
                <w:noProof/>
                <w:webHidden/>
              </w:rPr>
              <w:fldChar w:fldCharType="separate"/>
            </w:r>
            <w:r w:rsidR="007A0E58">
              <w:rPr>
                <w:noProof/>
                <w:webHidden/>
              </w:rPr>
              <w:t>21</w:t>
            </w:r>
            <w:r w:rsidR="003E649D">
              <w:rPr>
                <w:noProof/>
                <w:webHidden/>
              </w:rPr>
              <w:fldChar w:fldCharType="end"/>
            </w:r>
          </w:hyperlink>
        </w:p>
        <w:p w14:paraId="2DE968CC" w14:textId="77777777" w:rsidR="00E720D8" w:rsidRDefault="00A40125" w:rsidP="000C68B0">
          <w:pPr>
            <w:pStyle w:val="Spistreci3"/>
            <w:rPr>
              <w:rFonts w:eastAsiaTheme="minorEastAsia"/>
              <w:noProof/>
              <w:lang w:val="en-US"/>
            </w:rPr>
          </w:pPr>
          <w:hyperlink w:anchor="_Toc44343720" w:history="1">
            <w:r w:rsidR="00E720D8" w:rsidRPr="00747424">
              <w:rPr>
                <w:rStyle w:val="Hipercze"/>
                <w:noProof/>
              </w:rPr>
              <w:t>5.1.2</w:t>
            </w:r>
            <w:r w:rsidR="00E720D8">
              <w:rPr>
                <w:rFonts w:eastAsiaTheme="minorEastAsia"/>
                <w:noProof/>
                <w:lang w:val="en-US"/>
              </w:rPr>
              <w:tab/>
            </w:r>
            <w:r w:rsidR="00E720D8" w:rsidRPr="00747424">
              <w:rPr>
                <w:rStyle w:val="Hipercze"/>
                <w:noProof/>
              </w:rPr>
              <w:t>Zarządzanie ryzykiem</w:t>
            </w:r>
            <w:r w:rsidR="00E720D8">
              <w:rPr>
                <w:noProof/>
                <w:webHidden/>
              </w:rPr>
              <w:tab/>
            </w:r>
            <w:r w:rsidR="003E649D">
              <w:rPr>
                <w:noProof/>
                <w:webHidden/>
              </w:rPr>
              <w:fldChar w:fldCharType="begin"/>
            </w:r>
            <w:r w:rsidR="00E720D8">
              <w:rPr>
                <w:noProof/>
                <w:webHidden/>
              </w:rPr>
              <w:instrText xml:space="preserve"> PAGEREF _Toc44343720 \h </w:instrText>
            </w:r>
            <w:r w:rsidR="003E649D">
              <w:rPr>
                <w:noProof/>
                <w:webHidden/>
              </w:rPr>
            </w:r>
            <w:r w:rsidR="003E649D">
              <w:rPr>
                <w:noProof/>
                <w:webHidden/>
              </w:rPr>
              <w:fldChar w:fldCharType="separate"/>
            </w:r>
            <w:r w:rsidR="007A0E58">
              <w:rPr>
                <w:noProof/>
                <w:webHidden/>
              </w:rPr>
              <w:t>25</w:t>
            </w:r>
            <w:r w:rsidR="003E649D">
              <w:rPr>
                <w:noProof/>
                <w:webHidden/>
              </w:rPr>
              <w:fldChar w:fldCharType="end"/>
            </w:r>
          </w:hyperlink>
        </w:p>
        <w:p w14:paraId="6E6633CC" w14:textId="77777777" w:rsidR="00E720D8" w:rsidRDefault="00A40125" w:rsidP="000C68B0">
          <w:pPr>
            <w:pStyle w:val="Spistreci3"/>
            <w:rPr>
              <w:rFonts w:eastAsiaTheme="minorEastAsia"/>
              <w:noProof/>
              <w:lang w:val="en-US"/>
            </w:rPr>
          </w:pPr>
          <w:hyperlink w:anchor="_Toc44343721" w:history="1">
            <w:r w:rsidR="00E720D8" w:rsidRPr="00747424">
              <w:rPr>
                <w:rStyle w:val="Hipercze"/>
                <w:noProof/>
              </w:rPr>
              <w:t>5.1.3</w:t>
            </w:r>
            <w:r w:rsidR="00E720D8">
              <w:rPr>
                <w:rFonts w:eastAsiaTheme="minorEastAsia"/>
                <w:noProof/>
                <w:lang w:val="en-US"/>
              </w:rPr>
              <w:tab/>
            </w:r>
            <w:r w:rsidR="00E720D8" w:rsidRPr="00747424">
              <w:rPr>
                <w:rStyle w:val="Hipercze"/>
                <w:noProof/>
              </w:rPr>
              <w:t>Wewnętrzna organizacja dostawcy usług i podział odpowiedzialności</w:t>
            </w:r>
            <w:r w:rsidR="00E720D8">
              <w:rPr>
                <w:noProof/>
                <w:webHidden/>
              </w:rPr>
              <w:tab/>
            </w:r>
            <w:r w:rsidR="003E649D">
              <w:rPr>
                <w:noProof/>
                <w:webHidden/>
              </w:rPr>
              <w:fldChar w:fldCharType="begin"/>
            </w:r>
            <w:r w:rsidR="00E720D8">
              <w:rPr>
                <w:noProof/>
                <w:webHidden/>
              </w:rPr>
              <w:instrText xml:space="preserve"> PAGEREF _Toc44343721 \h </w:instrText>
            </w:r>
            <w:r w:rsidR="003E649D">
              <w:rPr>
                <w:noProof/>
                <w:webHidden/>
              </w:rPr>
            </w:r>
            <w:r w:rsidR="003E649D">
              <w:rPr>
                <w:noProof/>
                <w:webHidden/>
              </w:rPr>
              <w:fldChar w:fldCharType="separate"/>
            </w:r>
            <w:r w:rsidR="007A0E58">
              <w:rPr>
                <w:noProof/>
                <w:webHidden/>
              </w:rPr>
              <w:t>25</w:t>
            </w:r>
            <w:r w:rsidR="003E649D">
              <w:rPr>
                <w:noProof/>
                <w:webHidden/>
              </w:rPr>
              <w:fldChar w:fldCharType="end"/>
            </w:r>
          </w:hyperlink>
        </w:p>
        <w:p w14:paraId="61DE0335" w14:textId="77777777" w:rsidR="00E720D8" w:rsidRDefault="00A40125" w:rsidP="000C68B0">
          <w:pPr>
            <w:pStyle w:val="Spistreci3"/>
            <w:rPr>
              <w:rFonts w:eastAsiaTheme="minorEastAsia"/>
              <w:noProof/>
              <w:lang w:val="en-US"/>
            </w:rPr>
          </w:pPr>
          <w:hyperlink w:anchor="_Toc44343722" w:history="1">
            <w:r w:rsidR="00E720D8" w:rsidRPr="00747424">
              <w:rPr>
                <w:rStyle w:val="Hipercze"/>
                <w:noProof/>
              </w:rPr>
              <w:t>5.1.4</w:t>
            </w:r>
            <w:r w:rsidR="00E720D8">
              <w:rPr>
                <w:rFonts w:eastAsiaTheme="minorEastAsia"/>
                <w:noProof/>
                <w:lang w:val="en-US"/>
              </w:rPr>
              <w:tab/>
            </w:r>
            <w:r w:rsidR="00E720D8" w:rsidRPr="00747424">
              <w:rPr>
                <w:rStyle w:val="Hipercze"/>
                <w:noProof/>
              </w:rPr>
              <w:t>Kontrola dostępu</w:t>
            </w:r>
            <w:r w:rsidR="00E720D8">
              <w:rPr>
                <w:noProof/>
                <w:webHidden/>
              </w:rPr>
              <w:tab/>
            </w:r>
            <w:r w:rsidR="003E649D">
              <w:rPr>
                <w:noProof/>
                <w:webHidden/>
              </w:rPr>
              <w:fldChar w:fldCharType="begin"/>
            </w:r>
            <w:r w:rsidR="00E720D8">
              <w:rPr>
                <w:noProof/>
                <w:webHidden/>
              </w:rPr>
              <w:instrText xml:space="preserve"> PAGEREF _Toc44343722 \h </w:instrText>
            </w:r>
            <w:r w:rsidR="003E649D">
              <w:rPr>
                <w:noProof/>
                <w:webHidden/>
              </w:rPr>
            </w:r>
            <w:r w:rsidR="003E649D">
              <w:rPr>
                <w:noProof/>
                <w:webHidden/>
              </w:rPr>
              <w:fldChar w:fldCharType="separate"/>
            </w:r>
            <w:r w:rsidR="007A0E58">
              <w:rPr>
                <w:noProof/>
                <w:webHidden/>
              </w:rPr>
              <w:t>26</w:t>
            </w:r>
            <w:r w:rsidR="003E649D">
              <w:rPr>
                <w:noProof/>
                <w:webHidden/>
              </w:rPr>
              <w:fldChar w:fldCharType="end"/>
            </w:r>
          </w:hyperlink>
        </w:p>
        <w:p w14:paraId="1D2DE9E3" w14:textId="77777777" w:rsidR="00E720D8" w:rsidRDefault="00A40125" w:rsidP="000C68B0">
          <w:pPr>
            <w:pStyle w:val="Spistreci3"/>
            <w:rPr>
              <w:rFonts w:eastAsiaTheme="minorEastAsia"/>
              <w:noProof/>
              <w:lang w:val="en-US"/>
            </w:rPr>
          </w:pPr>
          <w:hyperlink w:anchor="_Toc44343723" w:history="1">
            <w:r w:rsidR="00E720D8" w:rsidRPr="00747424">
              <w:rPr>
                <w:rStyle w:val="Hipercze"/>
                <w:noProof/>
              </w:rPr>
              <w:t>5.1.5</w:t>
            </w:r>
            <w:r w:rsidR="00E720D8">
              <w:rPr>
                <w:rFonts w:eastAsiaTheme="minorEastAsia"/>
                <w:noProof/>
                <w:lang w:val="en-US"/>
              </w:rPr>
              <w:tab/>
            </w:r>
            <w:r w:rsidR="00E720D8" w:rsidRPr="00747424">
              <w:rPr>
                <w:rStyle w:val="Hipercze"/>
                <w:noProof/>
              </w:rPr>
              <w:t>Zarządzanie aktywami</w:t>
            </w:r>
            <w:r w:rsidR="00E720D8">
              <w:rPr>
                <w:noProof/>
                <w:webHidden/>
              </w:rPr>
              <w:tab/>
            </w:r>
            <w:r w:rsidR="003E649D">
              <w:rPr>
                <w:noProof/>
                <w:webHidden/>
              </w:rPr>
              <w:fldChar w:fldCharType="begin"/>
            </w:r>
            <w:r w:rsidR="00E720D8">
              <w:rPr>
                <w:noProof/>
                <w:webHidden/>
              </w:rPr>
              <w:instrText xml:space="preserve"> PAGEREF _Toc44343723 \h </w:instrText>
            </w:r>
            <w:r w:rsidR="003E649D">
              <w:rPr>
                <w:noProof/>
                <w:webHidden/>
              </w:rPr>
            </w:r>
            <w:r w:rsidR="003E649D">
              <w:rPr>
                <w:noProof/>
                <w:webHidden/>
              </w:rPr>
              <w:fldChar w:fldCharType="separate"/>
            </w:r>
            <w:r w:rsidR="007A0E58">
              <w:rPr>
                <w:noProof/>
                <w:webHidden/>
              </w:rPr>
              <w:t>26</w:t>
            </w:r>
            <w:r w:rsidR="003E649D">
              <w:rPr>
                <w:noProof/>
                <w:webHidden/>
              </w:rPr>
              <w:fldChar w:fldCharType="end"/>
            </w:r>
          </w:hyperlink>
        </w:p>
        <w:p w14:paraId="057276F2" w14:textId="77777777" w:rsidR="00E720D8" w:rsidRDefault="00A40125" w:rsidP="000C68B0">
          <w:pPr>
            <w:pStyle w:val="Spistreci3"/>
            <w:rPr>
              <w:rFonts w:eastAsiaTheme="minorEastAsia"/>
              <w:noProof/>
              <w:lang w:val="en-US"/>
            </w:rPr>
          </w:pPr>
          <w:hyperlink w:anchor="_Toc44343724" w:history="1">
            <w:r w:rsidR="00E720D8" w:rsidRPr="00747424">
              <w:rPr>
                <w:rStyle w:val="Hipercze"/>
                <w:noProof/>
              </w:rPr>
              <w:t>5.1.6</w:t>
            </w:r>
            <w:r w:rsidR="00E720D8">
              <w:rPr>
                <w:rFonts w:eastAsiaTheme="minorEastAsia"/>
                <w:noProof/>
                <w:lang w:val="en-US"/>
              </w:rPr>
              <w:tab/>
            </w:r>
            <w:r w:rsidR="00E720D8" w:rsidRPr="00747424">
              <w:rPr>
                <w:rStyle w:val="Hipercze"/>
                <w:noProof/>
              </w:rPr>
              <w:t>Bezpieczeństwo zasobów ludzkich</w:t>
            </w:r>
            <w:r w:rsidR="00E720D8">
              <w:rPr>
                <w:noProof/>
                <w:webHidden/>
              </w:rPr>
              <w:tab/>
            </w:r>
            <w:r w:rsidR="003E649D">
              <w:rPr>
                <w:noProof/>
                <w:webHidden/>
              </w:rPr>
              <w:fldChar w:fldCharType="begin"/>
            </w:r>
            <w:r w:rsidR="00E720D8">
              <w:rPr>
                <w:noProof/>
                <w:webHidden/>
              </w:rPr>
              <w:instrText xml:space="preserve"> PAGEREF _Toc44343724 \h </w:instrText>
            </w:r>
            <w:r w:rsidR="003E649D">
              <w:rPr>
                <w:noProof/>
                <w:webHidden/>
              </w:rPr>
            </w:r>
            <w:r w:rsidR="003E649D">
              <w:rPr>
                <w:noProof/>
                <w:webHidden/>
              </w:rPr>
              <w:fldChar w:fldCharType="separate"/>
            </w:r>
            <w:r w:rsidR="007A0E58">
              <w:rPr>
                <w:noProof/>
                <w:webHidden/>
              </w:rPr>
              <w:t>27</w:t>
            </w:r>
            <w:r w:rsidR="003E649D">
              <w:rPr>
                <w:noProof/>
                <w:webHidden/>
              </w:rPr>
              <w:fldChar w:fldCharType="end"/>
            </w:r>
          </w:hyperlink>
        </w:p>
        <w:p w14:paraId="1349CE59" w14:textId="77777777" w:rsidR="00E720D8" w:rsidRDefault="00A40125" w:rsidP="000C68B0">
          <w:pPr>
            <w:pStyle w:val="Spistreci3"/>
            <w:rPr>
              <w:rFonts w:eastAsiaTheme="minorEastAsia"/>
              <w:noProof/>
              <w:lang w:val="en-US"/>
            </w:rPr>
          </w:pPr>
          <w:hyperlink w:anchor="_Toc44343725" w:history="1">
            <w:r w:rsidR="00E720D8" w:rsidRPr="00747424">
              <w:rPr>
                <w:rStyle w:val="Hipercze"/>
                <w:noProof/>
              </w:rPr>
              <w:t>5.1.7</w:t>
            </w:r>
            <w:r w:rsidR="00E720D8">
              <w:rPr>
                <w:rFonts w:eastAsiaTheme="minorEastAsia"/>
                <w:noProof/>
                <w:lang w:val="en-US"/>
              </w:rPr>
              <w:tab/>
            </w:r>
            <w:r w:rsidR="00E720D8" w:rsidRPr="00747424">
              <w:rPr>
                <w:rStyle w:val="Hipercze"/>
                <w:noProof/>
              </w:rPr>
              <w:t>Mechanizmy kryptograficzne</w:t>
            </w:r>
            <w:r w:rsidR="00E720D8">
              <w:rPr>
                <w:noProof/>
                <w:webHidden/>
              </w:rPr>
              <w:tab/>
            </w:r>
            <w:r w:rsidR="003E649D">
              <w:rPr>
                <w:noProof/>
                <w:webHidden/>
              </w:rPr>
              <w:fldChar w:fldCharType="begin"/>
            </w:r>
            <w:r w:rsidR="00E720D8">
              <w:rPr>
                <w:noProof/>
                <w:webHidden/>
              </w:rPr>
              <w:instrText xml:space="preserve"> PAGEREF _Toc44343725 \h </w:instrText>
            </w:r>
            <w:r w:rsidR="003E649D">
              <w:rPr>
                <w:noProof/>
                <w:webHidden/>
              </w:rPr>
            </w:r>
            <w:r w:rsidR="003E649D">
              <w:rPr>
                <w:noProof/>
                <w:webHidden/>
              </w:rPr>
              <w:fldChar w:fldCharType="separate"/>
            </w:r>
            <w:r w:rsidR="007A0E58">
              <w:rPr>
                <w:noProof/>
                <w:webHidden/>
              </w:rPr>
              <w:t>28</w:t>
            </w:r>
            <w:r w:rsidR="003E649D">
              <w:rPr>
                <w:noProof/>
                <w:webHidden/>
              </w:rPr>
              <w:fldChar w:fldCharType="end"/>
            </w:r>
          </w:hyperlink>
        </w:p>
        <w:p w14:paraId="117DFB29" w14:textId="77777777" w:rsidR="00E720D8" w:rsidRDefault="00A40125" w:rsidP="000C68B0">
          <w:pPr>
            <w:pStyle w:val="Spistreci3"/>
            <w:rPr>
              <w:rFonts w:eastAsiaTheme="minorEastAsia"/>
              <w:noProof/>
              <w:lang w:val="en-US"/>
            </w:rPr>
          </w:pPr>
          <w:hyperlink w:anchor="_Toc44343726" w:history="1">
            <w:r w:rsidR="00E720D8" w:rsidRPr="00747424">
              <w:rPr>
                <w:rStyle w:val="Hipercze"/>
                <w:noProof/>
              </w:rPr>
              <w:t>5.1.8</w:t>
            </w:r>
            <w:r w:rsidR="00E720D8">
              <w:rPr>
                <w:rFonts w:eastAsiaTheme="minorEastAsia"/>
                <w:noProof/>
                <w:lang w:val="en-US"/>
              </w:rPr>
              <w:tab/>
            </w:r>
            <w:r w:rsidR="00E720D8" w:rsidRPr="00747424">
              <w:rPr>
                <w:rStyle w:val="Hipercze"/>
                <w:noProof/>
              </w:rPr>
              <w:t>Bezpieczeństwo fizyczne i środowiskowe</w:t>
            </w:r>
            <w:r w:rsidR="00E720D8">
              <w:rPr>
                <w:noProof/>
                <w:webHidden/>
              </w:rPr>
              <w:tab/>
            </w:r>
            <w:r w:rsidR="003E649D">
              <w:rPr>
                <w:noProof/>
                <w:webHidden/>
              </w:rPr>
              <w:fldChar w:fldCharType="begin"/>
            </w:r>
            <w:r w:rsidR="00E720D8">
              <w:rPr>
                <w:noProof/>
                <w:webHidden/>
              </w:rPr>
              <w:instrText xml:space="preserve"> PAGEREF _Toc44343726 \h </w:instrText>
            </w:r>
            <w:r w:rsidR="003E649D">
              <w:rPr>
                <w:noProof/>
                <w:webHidden/>
              </w:rPr>
            </w:r>
            <w:r w:rsidR="003E649D">
              <w:rPr>
                <w:noProof/>
                <w:webHidden/>
              </w:rPr>
              <w:fldChar w:fldCharType="separate"/>
            </w:r>
            <w:r w:rsidR="007A0E58">
              <w:rPr>
                <w:noProof/>
                <w:webHidden/>
              </w:rPr>
              <w:t>29</w:t>
            </w:r>
            <w:r w:rsidR="003E649D">
              <w:rPr>
                <w:noProof/>
                <w:webHidden/>
              </w:rPr>
              <w:fldChar w:fldCharType="end"/>
            </w:r>
          </w:hyperlink>
        </w:p>
        <w:p w14:paraId="29190AAB" w14:textId="77777777" w:rsidR="00E720D8" w:rsidRDefault="00A40125" w:rsidP="000C68B0">
          <w:pPr>
            <w:pStyle w:val="Spistreci3"/>
            <w:rPr>
              <w:rFonts w:eastAsiaTheme="minorEastAsia"/>
              <w:noProof/>
              <w:lang w:val="en-US"/>
            </w:rPr>
          </w:pPr>
          <w:hyperlink w:anchor="_Toc44343727" w:history="1">
            <w:r w:rsidR="00E720D8" w:rsidRPr="00747424">
              <w:rPr>
                <w:rStyle w:val="Hipercze"/>
                <w:noProof/>
              </w:rPr>
              <w:t>5.1.9</w:t>
            </w:r>
            <w:r w:rsidR="00E720D8">
              <w:rPr>
                <w:rFonts w:eastAsiaTheme="minorEastAsia"/>
                <w:noProof/>
                <w:lang w:val="en-US"/>
              </w:rPr>
              <w:tab/>
            </w:r>
            <w:r w:rsidR="00E720D8" w:rsidRPr="00747424">
              <w:rPr>
                <w:rStyle w:val="Hipercze"/>
                <w:noProof/>
              </w:rPr>
              <w:t>Bezpieczeństwo operacyjne</w:t>
            </w:r>
            <w:r w:rsidR="00E720D8">
              <w:rPr>
                <w:noProof/>
                <w:webHidden/>
              </w:rPr>
              <w:tab/>
            </w:r>
            <w:r w:rsidR="003E649D">
              <w:rPr>
                <w:noProof/>
                <w:webHidden/>
              </w:rPr>
              <w:fldChar w:fldCharType="begin"/>
            </w:r>
            <w:r w:rsidR="00E720D8">
              <w:rPr>
                <w:noProof/>
                <w:webHidden/>
              </w:rPr>
              <w:instrText xml:space="preserve"> PAGEREF _Toc44343727 \h </w:instrText>
            </w:r>
            <w:r w:rsidR="003E649D">
              <w:rPr>
                <w:noProof/>
                <w:webHidden/>
              </w:rPr>
            </w:r>
            <w:r w:rsidR="003E649D">
              <w:rPr>
                <w:noProof/>
                <w:webHidden/>
              </w:rPr>
              <w:fldChar w:fldCharType="separate"/>
            </w:r>
            <w:r w:rsidR="007A0E58">
              <w:rPr>
                <w:noProof/>
                <w:webHidden/>
              </w:rPr>
              <w:t>30</w:t>
            </w:r>
            <w:r w:rsidR="003E649D">
              <w:rPr>
                <w:noProof/>
                <w:webHidden/>
              </w:rPr>
              <w:fldChar w:fldCharType="end"/>
            </w:r>
          </w:hyperlink>
        </w:p>
        <w:p w14:paraId="40BB137E" w14:textId="77777777" w:rsidR="00E720D8" w:rsidRDefault="00A40125" w:rsidP="000C68B0">
          <w:pPr>
            <w:pStyle w:val="Spistreci3"/>
            <w:rPr>
              <w:rFonts w:eastAsiaTheme="minorEastAsia"/>
              <w:noProof/>
              <w:lang w:val="en-US"/>
            </w:rPr>
          </w:pPr>
          <w:hyperlink w:anchor="_Toc44343728" w:history="1">
            <w:r w:rsidR="00E720D8" w:rsidRPr="00747424">
              <w:rPr>
                <w:rStyle w:val="Hipercze"/>
                <w:noProof/>
              </w:rPr>
              <w:t>5.1.10</w:t>
            </w:r>
            <w:r w:rsidR="00E720D8">
              <w:rPr>
                <w:rFonts w:eastAsiaTheme="minorEastAsia"/>
                <w:noProof/>
                <w:lang w:val="en-US"/>
              </w:rPr>
              <w:tab/>
            </w:r>
            <w:r w:rsidR="00E720D8" w:rsidRPr="00747424">
              <w:rPr>
                <w:rStyle w:val="Hipercze"/>
                <w:noProof/>
              </w:rPr>
              <w:t>Bezpieczeństwo sieci</w:t>
            </w:r>
            <w:r w:rsidR="00E720D8">
              <w:rPr>
                <w:noProof/>
                <w:webHidden/>
              </w:rPr>
              <w:tab/>
            </w:r>
            <w:r w:rsidR="003E649D">
              <w:rPr>
                <w:noProof/>
                <w:webHidden/>
              </w:rPr>
              <w:fldChar w:fldCharType="begin"/>
            </w:r>
            <w:r w:rsidR="00E720D8">
              <w:rPr>
                <w:noProof/>
                <w:webHidden/>
              </w:rPr>
              <w:instrText xml:space="preserve"> PAGEREF _Toc44343728 \h </w:instrText>
            </w:r>
            <w:r w:rsidR="003E649D">
              <w:rPr>
                <w:noProof/>
                <w:webHidden/>
              </w:rPr>
            </w:r>
            <w:r w:rsidR="003E649D">
              <w:rPr>
                <w:noProof/>
                <w:webHidden/>
              </w:rPr>
              <w:fldChar w:fldCharType="separate"/>
            </w:r>
            <w:r w:rsidR="007A0E58">
              <w:rPr>
                <w:noProof/>
                <w:webHidden/>
              </w:rPr>
              <w:t>31</w:t>
            </w:r>
            <w:r w:rsidR="003E649D">
              <w:rPr>
                <w:noProof/>
                <w:webHidden/>
              </w:rPr>
              <w:fldChar w:fldCharType="end"/>
            </w:r>
          </w:hyperlink>
        </w:p>
        <w:p w14:paraId="63E7ACA7" w14:textId="77777777" w:rsidR="00E720D8" w:rsidRDefault="00A40125" w:rsidP="000C68B0">
          <w:pPr>
            <w:pStyle w:val="Spistreci3"/>
            <w:rPr>
              <w:rFonts w:eastAsiaTheme="minorEastAsia"/>
              <w:noProof/>
              <w:lang w:val="en-US"/>
            </w:rPr>
          </w:pPr>
          <w:hyperlink w:anchor="_Toc44343729" w:history="1">
            <w:r w:rsidR="00E720D8" w:rsidRPr="00747424">
              <w:rPr>
                <w:rStyle w:val="Hipercze"/>
                <w:noProof/>
              </w:rPr>
              <w:t>5.1.11</w:t>
            </w:r>
            <w:r w:rsidR="00E720D8">
              <w:rPr>
                <w:rFonts w:eastAsiaTheme="minorEastAsia"/>
                <w:noProof/>
                <w:lang w:val="en-US"/>
              </w:rPr>
              <w:tab/>
            </w:r>
            <w:r w:rsidR="00E720D8" w:rsidRPr="00747424">
              <w:rPr>
                <w:rStyle w:val="Hipercze"/>
                <w:noProof/>
              </w:rPr>
              <w:t>Zarządzanie incydentami</w:t>
            </w:r>
            <w:r w:rsidR="00E720D8">
              <w:rPr>
                <w:noProof/>
                <w:webHidden/>
              </w:rPr>
              <w:tab/>
            </w:r>
            <w:r w:rsidR="003E649D">
              <w:rPr>
                <w:noProof/>
                <w:webHidden/>
              </w:rPr>
              <w:fldChar w:fldCharType="begin"/>
            </w:r>
            <w:r w:rsidR="00E720D8">
              <w:rPr>
                <w:noProof/>
                <w:webHidden/>
              </w:rPr>
              <w:instrText xml:space="preserve"> PAGEREF _Toc44343729 \h </w:instrText>
            </w:r>
            <w:r w:rsidR="003E649D">
              <w:rPr>
                <w:noProof/>
                <w:webHidden/>
              </w:rPr>
            </w:r>
            <w:r w:rsidR="003E649D">
              <w:rPr>
                <w:noProof/>
                <w:webHidden/>
              </w:rPr>
              <w:fldChar w:fldCharType="separate"/>
            </w:r>
            <w:r w:rsidR="007A0E58">
              <w:rPr>
                <w:noProof/>
                <w:webHidden/>
              </w:rPr>
              <w:t>32</w:t>
            </w:r>
            <w:r w:rsidR="003E649D">
              <w:rPr>
                <w:noProof/>
                <w:webHidden/>
              </w:rPr>
              <w:fldChar w:fldCharType="end"/>
            </w:r>
          </w:hyperlink>
        </w:p>
        <w:p w14:paraId="49D76161" w14:textId="77777777" w:rsidR="00E720D8" w:rsidRDefault="00A40125" w:rsidP="000C68B0">
          <w:pPr>
            <w:pStyle w:val="Spistreci3"/>
            <w:rPr>
              <w:rFonts w:eastAsiaTheme="minorEastAsia"/>
              <w:noProof/>
              <w:lang w:val="en-US"/>
            </w:rPr>
          </w:pPr>
          <w:hyperlink w:anchor="_Toc44343730" w:history="1">
            <w:r w:rsidR="00E720D8" w:rsidRPr="00747424">
              <w:rPr>
                <w:rStyle w:val="Hipercze"/>
                <w:noProof/>
              </w:rPr>
              <w:t>5.1.12</w:t>
            </w:r>
            <w:r w:rsidR="00E720D8">
              <w:rPr>
                <w:rFonts w:eastAsiaTheme="minorEastAsia"/>
                <w:noProof/>
                <w:lang w:val="en-US"/>
              </w:rPr>
              <w:tab/>
            </w:r>
            <w:r w:rsidR="00E720D8" w:rsidRPr="00747424">
              <w:rPr>
                <w:rStyle w:val="Hipercze"/>
                <w:noProof/>
              </w:rPr>
              <w:t>Gromadzenie dowodów</w:t>
            </w:r>
            <w:r w:rsidR="00E720D8">
              <w:rPr>
                <w:noProof/>
                <w:webHidden/>
              </w:rPr>
              <w:tab/>
            </w:r>
            <w:r w:rsidR="003E649D">
              <w:rPr>
                <w:noProof/>
                <w:webHidden/>
              </w:rPr>
              <w:fldChar w:fldCharType="begin"/>
            </w:r>
            <w:r w:rsidR="00E720D8">
              <w:rPr>
                <w:noProof/>
                <w:webHidden/>
              </w:rPr>
              <w:instrText xml:space="preserve"> PAGEREF _Toc44343730 \h </w:instrText>
            </w:r>
            <w:r w:rsidR="003E649D">
              <w:rPr>
                <w:noProof/>
                <w:webHidden/>
              </w:rPr>
            </w:r>
            <w:r w:rsidR="003E649D">
              <w:rPr>
                <w:noProof/>
                <w:webHidden/>
              </w:rPr>
              <w:fldChar w:fldCharType="separate"/>
            </w:r>
            <w:r w:rsidR="007A0E58">
              <w:rPr>
                <w:noProof/>
                <w:webHidden/>
              </w:rPr>
              <w:t>33</w:t>
            </w:r>
            <w:r w:rsidR="003E649D">
              <w:rPr>
                <w:noProof/>
                <w:webHidden/>
              </w:rPr>
              <w:fldChar w:fldCharType="end"/>
            </w:r>
          </w:hyperlink>
        </w:p>
        <w:p w14:paraId="66BF907D" w14:textId="77777777" w:rsidR="00E720D8" w:rsidRDefault="00A40125" w:rsidP="000C68B0">
          <w:pPr>
            <w:pStyle w:val="Spistreci3"/>
            <w:rPr>
              <w:rFonts w:eastAsiaTheme="minorEastAsia"/>
              <w:noProof/>
              <w:lang w:val="en-US"/>
            </w:rPr>
          </w:pPr>
          <w:hyperlink w:anchor="_Toc44343731" w:history="1">
            <w:r w:rsidR="00E720D8" w:rsidRPr="00747424">
              <w:rPr>
                <w:rStyle w:val="Hipercze"/>
                <w:noProof/>
              </w:rPr>
              <w:t>5.1.13</w:t>
            </w:r>
            <w:r w:rsidR="00E720D8">
              <w:rPr>
                <w:rFonts w:eastAsiaTheme="minorEastAsia"/>
                <w:noProof/>
                <w:lang w:val="en-US"/>
              </w:rPr>
              <w:tab/>
            </w:r>
            <w:r w:rsidR="00E720D8" w:rsidRPr="00747424">
              <w:rPr>
                <w:rStyle w:val="Hipercze"/>
                <w:noProof/>
              </w:rPr>
              <w:t>Zarządzanie ciągłością działania</w:t>
            </w:r>
            <w:r w:rsidR="00E720D8">
              <w:rPr>
                <w:noProof/>
                <w:webHidden/>
              </w:rPr>
              <w:tab/>
            </w:r>
            <w:r w:rsidR="003E649D">
              <w:rPr>
                <w:noProof/>
                <w:webHidden/>
              </w:rPr>
              <w:fldChar w:fldCharType="begin"/>
            </w:r>
            <w:r w:rsidR="00E720D8">
              <w:rPr>
                <w:noProof/>
                <w:webHidden/>
              </w:rPr>
              <w:instrText xml:space="preserve"> PAGEREF _Toc44343731 \h </w:instrText>
            </w:r>
            <w:r w:rsidR="003E649D">
              <w:rPr>
                <w:noProof/>
                <w:webHidden/>
              </w:rPr>
            </w:r>
            <w:r w:rsidR="003E649D">
              <w:rPr>
                <w:noProof/>
                <w:webHidden/>
              </w:rPr>
              <w:fldChar w:fldCharType="separate"/>
            </w:r>
            <w:r w:rsidR="007A0E58">
              <w:rPr>
                <w:noProof/>
                <w:webHidden/>
              </w:rPr>
              <w:t>35</w:t>
            </w:r>
            <w:r w:rsidR="003E649D">
              <w:rPr>
                <w:noProof/>
                <w:webHidden/>
              </w:rPr>
              <w:fldChar w:fldCharType="end"/>
            </w:r>
          </w:hyperlink>
        </w:p>
        <w:p w14:paraId="5E170BD6" w14:textId="77777777" w:rsidR="00E720D8" w:rsidRDefault="00A40125" w:rsidP="000C68B0">
          <w:pPr>
            <w:pStyle w:val="Spistreci3"/>
            <w:rPr>
              <w:rFonts w:eastAsiaTheme="minorEastAsia"/>
              <w:noProof/>
              <w:lang w:val="en-US"/>
            </w:rPr>
          </w:pPr>
          <w:hyperlink w:anchor="_Toc44343732" w:history="1">
            <w:r w:rsidR="00E720D8" w:rsidRPr="00747424">
              <w:rPr>
                <w:rStyle w:val="Hipercze"/>
                <w:noProof/>
              </w:rPr>
              <w:t>5.1.14</w:t>
            </w:r>
            <w:r w:rsidR="00E720D8">
              <w:rPr>
                <w:rFonts w:eastAsiaTheme="minorEastAsia"/>
                <w:noProof/>
                <w:lang w:val="en-US"/>
              </w:rPr>
              <w:tab/>
            </w:r>
            <w:r w:rsidR="00E720D8" w:rsidRPr="00747424">
              <w:rPr>
                <w:rStyle w:val="Hipercze"/>
                <w:noProof/>
              </w:rPr>
              <w:t>Plan zakończenia działalności</w:t>
            </w:r>
            <w:r w:rsidR="00E720D8">
              <w:rPr>
                <w:noProof/>
                <w:webHidden/>
              </w:rPr>
              <w:tab/>
            </w:r>
            <w:r w:rsidR="003E649D">
              <w:rPr>
                <w:noProof/>
                <w:webHidden/>
              </w:rPr>
              <w:fldChar w:fldCharType="begin"/>
            </w:r>
            <w:r w:rsidR="00E720D8">
              <w:rPr>
                <w:noProof/>
                <w:webHidden/>
              </w:rPr>
              <w:instrText xml:space="preserve"> PAGEREF _Toc44343732 \h </w:instrText>
            </w:r>
            <w:r w:rsidR="003E649D">
              <w:rPr>
                <w:noProof/>
                <w:webHidden/>
              </w:rPr>
            </w:r>
            <w:r w:rsidR="003E649D">
              <w:rPr>
                <w:noProof/>
                <w:webHidden/>
              </w:rPr>
              <w:fldChar w:fldCharType="separate"/>
            </w:r>
            <w:r w:rsidR="007A0E58">
              <w:rPr>
                <w:noProof/>
                <w:webHidden/>
              </w:rPr>
              <w:t>36</w:t>
            </w:r>
            <w:r w:rsidR="003E649D">
              <w:rPr>
                <w:noProof/>
                <w:webHidden/>
              </w:rPr>
              <w:fldChar w:fldCharType="end"/>
            </w:r>
          </w:hyperlink>
        </w:p>
        <w:p w14:paraId="352DF752" w14:textId="77777777" w:rsidR="00E720D8" w:rsidRDefault="00A40125" w:rsidP="000C68B0">
          <w:pPr>
            <w:pStyle w:val="Spistreci3"/>
            <w:rPr>
              <w:rFonts w:eastAsiaTheme="minorEastAsia"/>
              <w:noProof/>
              <w:lang w:val="en-US"/>
            </w:rPr>
          </w:pPr>
          <w:hyperlink w:anchor="_Toc44343733" w:history="1">
            <w:r w:rsidR="00E720D8" w:rsidRPr="00747424">
              <w:rPr>
                <w:rStyle w:val="Hipercze"/>
                <w:noProof/>
              </w:rPr>
              <w:t>5.1.15</w:t>
            </w:r>
            <w:r w:rsidR="00E720D8">
              <w:rPr>
                <w:rFonts w:eastAsiaTheme="minorEastAsia"/>
                <w:noProof/>
                <w:lang w:val="en-US"/>
              </w:rPr>
              <w:tab/>
            </w:r>
            <w:r w:rsidR="00E720D8" w:rsidRPr="00747424">
              <w:rPr>
                <w:rStyle w:val="Hipercze"/>
                <w:noProof/>
              </w:rPr>
              <w:t>Zgodność</w:t>
            </w:r>
            <w:r w:rsidR="00E720D8">
              <w:rPr>
                <w:noProof/>
                <w:webHidden/>
              </w:rPr>
              <w:tab/>
            </w:r>
            <w:r w:rsidR="003E649D">
              <w:rPr>
                <w:noProof/>
                <w:webHidden/>
              </w:rPr>
              <w:fldChar w:fldCharType="begin"/>
            </w:r>
            <w:r w:rsidR="00E720D8">
              <w:rPr>
                <w:noProof/>
                <w:webHidden/>
              </w:rPr>
              <w:instrText xml:space="preserve"> PAGEREF _Toc44343733 \h </w:instrText>
            </w:r>
            <w:r w:rsidR="003E649D">
              <w:rPr>
                <w:noProof/>
                <w:webHidden/>
              </w:rPr>
            </w:r>
            <w:r w:rsidR="003E649D">
              <w:rPr>
                <w:noProof/>
                <w:webHidden/>
              </w:rPr>
              <w:fldChar w:fldCharType="separate"/>
            </w:r>
            <w:r w:rsidR="007A0E58">
              <w:rPr>
                <w:noProof/>
                <w:webHidden/>
              </w:rPr>
              <w:t>37</w:t>
            </w:r>
            <w:r w:rsidR="003E649D">
              <w:rPr>
                <w:noProof/>
                <w:webHidden/>
              </w:rPr>
              <w:fldChar w:fldCharType="end"/>
            </w:r>
          </w:hyperlink>
        </w:p>
        <w:p w14:paraId="3F75D1D1" w14:textId="77777777" w:rsidR="00E720D8" w:rsidRDefault="00A40125" w:rsidP="000C68B0">
          <w:pPr>
            <w:pStyle w:val="Spistreci3"/>
            <w:rPr>
              <w:rFonts w:eastAsiaTheme="minorEastAsia"/>
              <w:noProof/>
              <w:lang w:val="en-US"/>
            </w:rPr>
          </w:pPr>
          <w:hyperlink w:anchor="_Toc44343734" w:history="1">
            <w:r w:rsidR="00E720D8" w:rsidRPr="00747424">
              <w:rPr>
                <w:rStyle w:val="Hipercze"/>
                <w:noProof/>
              </w:rPr>
              <w:t>5.1.16</w:t>
            </w:r>
            <w:r w:rsidR="00E720D8">
              <w:rPr>
                <w:rFonts w:eastAsiaTheme="minorEastAsia"/>
                <w:noProof/>
                <w:lang w:val="en-US"/>
              </w:rPr>
              <w:tab/>
            </w:r>
            <w:r w:rsidR="00E720D8" w:rsidRPr="00747424">
              <w:rPr>
                <w:rStyle w:val="Hipercze"/>
                <w:noProof/>
              </w:rPr>
              <w:t>Integralność i poufność przesyłki</w:t>
            </w:r>
            <w:r w:rsidR="00E720D8">
              <w:rPr>
                <w:noProof/>
                <w:webHidden/>
              </w:rPr>
              <w:tab/>
            </w:r>
            <w:r w:rsidR="003E649D">
              <w:rPr>
                <w:noProof/>
                <w:webHidden/>
              </w:rPr>
              <w:fldChar w:fldCharType="begin"/>
            </w:r>
            <w:r w:rsidR="00E720D8">
              <w:rPr>
                <w:noProof/>
                <w:webHidden/>
              </w:rPr>
              <w:instrText xml:space="preserve"> PAGEREF _Toc44343734 \h </w:instrText>
            </w:r>
            <w:r w:rsidR="003E649D">
              <w:rPr>
                <w:noProof/>
                <w:webHidden/>
              </w:rPr>
            </w:r>
            <w:r w:rsidR="003E649D">
              <w:rPr>
                <w:noProof/>
                <w:webHidden/>
              </w:rPr>
              <w:fldChar w:fldCharType="separate"/>
            </w:r>
            <w:r w:rsidR="007A0E58">
              <w:rPr>
                <w:noProof/>
                <w:webHidden/>
              </w:rPr>
              <w:t>38</w:t>
            </w:r>
            <w:r w:rsidR="003E649D">
              <w:rPr>
                <w:noProof/>
                <w:webHidden/>
              </w:rPr>
              <w:fldChar w:fldCharType="end"/>
            </w:r>
          </w:hyperlink>
        </w:p>
        <w:p w14:paraId="25FF0E47" w14:textId="77777777" w:rsidR="00E720D8" w:rsidRDefault="00A40125" w:rsidP="000C68B0">
          <w:pPr>
            <w:pStyle w:val="Spistreci3"/>
            <w:rPr>
              <w:rFonts w:eastAsiaTheme="minorEastAsia"/>
              <w:noProof/>
              <w:lang w:val="en-US"/>
            </w:rPr>
          </w:pPr>
          <w:hyperlink w:anchor="_Toc44343735" w:history="1">
            <w:r w:rsidR="00E720D8" w:rsidRPr="00747424">
              <w:rPr>
                <w:rStyle w:val="Hipercze"/>
                <w:noProof/>
              </w:rPr>
              <w:t>5.1.17</w:t>
            </w:r>
            <w:r w:rsidR="00E720D8">
              <w:rPr>
                <w:rFonts w:eastAsiaTheme="minorEastAsia"/>
                <w:noProof/>
                <w:lang w:val="en-US"/>
              </w:rPr>
              <w:tab/>
            </w:r>
            <w:r w:rsidR="00E720D8" w:rsidRPr="00747424">
              <w:rPr>
                <w:rStyle w:val="Hipercze"/>
                <w:noProof/>
              </w:rPr>
              <w:t>Identyfikacja i uwierzytelnienie użytkownika przed nadaniem i odbiorem przesyłki</w:t>
            </w:r>
            <w:r w:rsidR="00E720D8">
              <w:rPr>
                <w:noProof/>
                <w:webHidden/>
              </w:rPr>
              <w:tab/>
            </w:r>
            <w:r w:rsidR="003E649D">
              <w:rPr>
                <w:noProof/>
                <w:webHidden/>
              </w:rPr>
              <w:fldChar w:fldCharType="begin"/>
            </w:r>
            <w:r w:rsidR="00E720D8">
              <w:rPr>
                <w:noProof/>
                <w:webHidden/>
              </w:rPr>
              <w:instrText xml:space="preserve"> PAGEREF _Toc44343735 \h </w:instrText>
            </w:r>
            <w:r w:rsidR="003E649D">
              <w:rPr>
                <w:noProof/>
                <w:webHidden/>
              </w:rPr>
            </w:r>
            <w:r w:rsidR="003E649D">
              <w:rPr>
                <w:noProof/>
                <w:webHidden/>
              </w:rPr>
              <w:fldChar w:fldCharType="separate"/>
            </w:r>
            <w:r w:rsidR="007A0E58">
              <w:rPr>
                <w:noProof/>
                <w:webHidden/>
              </w:rPr>
              <w:t>38</w:t>
            </w:r>
            <w:r w:rsidR="003E649D">
              <w:rPr>
                <w:noProof/>
                <w:webHidden/>
              </w:rPr>
              <w:fldChar w:fldCharType="end"/>
            </w:r>
          </w:hyperlink>
        </w:p>
        <w:p w14:paraId="44D37AFB" w14:textId="77777777" w:rsidR="00E720D8" w:rsidRDefault="00A40125" w:rsidP="000C68B0">
          <w:pPr>
            <w:pStyle w:val="Spistreci3"/>
            <w:rPr>
              <w:rFonts w:eastAsiaTheme="minorEastAsia"/>
              <w:noProof/>
              <w:lang w:val="en-US"/>
            </w:rPr>
          </w:pPr>
          <w:hyperlink w:anchor="_Toc44343736" w:history="1">
            <w:r w:rsidR="00E720D8" w:rsidRPr="00747424">
              <w:rPr>
                <w:rStyle w:val="Hipercze"/>
                <w:noProof/>
              </w:rPr>
              <w:t>5.1.18</w:t>
            </w:r>
            <w:r w:rsidR="00E720D8">
              <w:rPr>
                <w:rFonts w:eastAsiaTheme="minorEastAsia"/>
                <w:noProof/>
                <w:lang w:val="en-US"/>
              </w:rPr>
              <w:tab/>
            </w:r>
            <w:r w:rsidR="00E720D8" w:rsidRPr="00747424">
              <w:rPr>
                <w:rStyle w:val="Hipercze"/>
                <w:noProof/>
              </w:rPr>
              <w:t>Zarządzanie środkami uwierzytelnienia</w:t>
            </w:r>
            <w:r w:rsidR="00E720D8">
              <w:rPr>
                <w:noProof/>
                <w:webHidden/>
              </w:rPr>
              <w:tab/>
            </w:r>
            <w:r w:rsidR="003E649D">
              <w:rPr>
                <w:noProof/>
                <w:webHidden/>
              </w:rPr>
              <w:fldChar w:fldCharType="begin"/>
            </w:r>
            <w:r w:rsidR="00E720D8">
              <w:rPr>
                <w:noProof/>
                <w:webHidden/>
              </w:rPr>
              <w:instrText xml:space="preserve"> PAGEREF _Toc44343736 \h </w:instrText>
            </w:r>
            <w:r w:rsidR="003E649D">
              <w:rPr>
                <w:noProof/>
                <w:webHidden/>
              </w:rPr>
            </w:r>
            <w:r w:rsidR="003E649D">
              <w:rPr>
                <w:noProof/>
                <w:webHidden/>
              </w:rPr>
              <w:fldChar w:fldCharType="separate"/>
            </w:r>
            <w:r w:rsidR="007A0E58">
              <w:rPr>
                <w:noProof/>
                <w:webHidden/>
              </w:rPr>
              <w:t>39</w:t>
            </w:r>
            <w:r w:rsidR="003E649D">
              <w:rPr>
                <w:noProof/>
                <w:webHidden/>
              </w:rPr>
              <w:fldChar w:fldCharType="end"/>
            </w:r>
          </w:hyperlink>
        </w:p>
        <w:p w14:paraId="0021CA13" w14:textId="77777777" w:rsidR="00E720D8" w:rsidRDefault="00A40125" w:rsidP="000C68B0">
          <w:pPr>
            <w:pStyle w:val="Spistreci3"/>
            <w:rPr>
              <w:rFonts w:eastAsiaTheme="minorEastAsia"/>
              <w:noProof/>
              <w:lang w:val="en-US"/>
            </w:rPr>
          </w:pPr>
          <w:hyperlink w:anchor="_Toc44343737" w:history="1">
            <w:r w:rsidR="00E720D8" w:rsidRPr="00747424">
              <w:rPr>
                <w:rStyle w:val="Hipercze"/>
                <w:noProof/>
              </w:rPr>
              <w:t>5.1.19</w:t>
            </w:r>
            <w:r w:rsidR="00E720D8">
              <w:rPr>
                <w:rFonts w:eastAsiaTheme="minorEastAsia"/>
                <w:noProof/>
                <w:lang w:val="en-US"/>
              </w:rPr>
              <w:tab/>
            </w:r>
            <w:r w:rsidR="00E720D8" w:rsidRPr="00747424">
              <w:rPr>
                <w:rStyle w:val="Hipercze"/>
                <w:noProof/>
              </w:rPr>
              <w:t>Zarządzanie interoperacyjnością z innymi dostawcami usług zaufania</w:t>
            </w:r>
            <w:r w:rsidR="00E720D8">
              <w:rPr>
                <w:noProof/>
                <w:webHidden/>
              </w:rPr>
              <w:tab/>
            </w:r>
            <w:r w:rsidR="003E649D">
              <w:rPr>
                <w:noProof/>
                <w:webHidden/>
              </w:rPr>
              <w:fldChar w:fldCharType="begin"/>
            </w:r>
            <w:r w:rsidR="00E720D8">
              <w:rPr>
                <w:noProof/>
                <w:webHidden/>
              </w:rPr>
              <w:instrText xml:space="preserve"> PAGEREF _Toc44343737 \h </w:instrText>
            </w:r>
            <w:r w:rsidR="003E649D">
              <w:rPr>
                <w:noProof/>
                <w:webHidden/>
              </w:rPr>
            </w:r>
            <w:r w:rsidR="003E649D">
              <w:rPr>
                <w:noProof/>
                <w:webHidden/>
              </w:rPr>
              <w:fldChar w:fldCharType="separate"/>
            </w:r>
            <w:r w:rsidR="007A0E58">
              <w:rPr>
                <w:noProof/>
                <w:webHidden/>
              </w:rPr>
              <w:t>40</w:t>
            </w:r>
            <w:r w:rsidR="003E649D">
              <w:rPr>
                <w:noProof/>
                <w:webHidden/>
              </w:rPr>
              <w:fldChar w:fldCharType="end"/>
            </w:r>
          </w:hyperlink>
        </w:p>
        <w:p w14:paraId="2B51FB0B" w14:textId="77777777" w:rsidR="00E720D8" w:rsidRDefault="00A40125" w:rsidP="000C68B0">
          <w:pPr>
            <w:pStyle w:val="Spistreci3"/>
            <w:rPr>
              <w:rFonts w:eastAsiaTheme="minorEastAsia"/>
              <w:noProof/>
              <w:lang w:val="en-US"/>
            </w:rPr>
          </w:pPr>
          <w:hyperlink w:anchor="_Toc44343738" w:history="1">
            <w:r w:rsidR="00E720D8" w:rsidRPr="00747424">
              <w:rPr>
                <w:rStyle w:val="Hipercze"/>
                <w:noProof/>
              </w:rPr>
              <w:t>5.1.20</w:t>
            </w:r>
            <w:r w:rsidR="00E720D8">
              <w:rPr>
                <w:rFonts w:eastAsiaTheme="minorEastAsia"/>
                <w:noProof/>
                <w:lang w:val="en-US"/>
              </w:rPr>
              <w:tab/>
            </w:r>
            <w:r w:rsidR="00E720D8" w:rsidRPr="00747424">
              <w:rPr>
                <w:rStyle w:val="Hipercze"/>
                <w:noProof/>
              </w:rPr>
              <w:t>Czas referencyjny</w:t>
            </w:r>
            <w:r w:rsidR="00E720D8">
              <w:rPr>
                <w:noProof/>
                <w:webHidden/>
              </w:rPr>
              <w:tab/>
            </w:r>
            <w:r w:rsidR="003E649D">
              <w:rPr>
                <w:noProof/>
                <w:webHidden/>
              </w:rPr>
              <w:fldChar w:fldCharType="begin"/>
            </w:r>
            <w:r w:rsidR="00E720D8">
              <w:rPr>
                <w:noProof/>
                <w:webHidden/>
              </w:rPr>
              <w:instrText xml:space="preserve"> PAGEREF _Toc44343738 \h </w:instrText>
            </w:r>
            <w:r w:rsidR="003E649D">
              <w:rPr>
                <w:noProof/>
                <w:webHidden/>
              </w:rPr>
            </w:r>
            <w:r w:rsidR="003E649D">
              <w:rPr>
                <w:noProof/>
                <w:webHidden/>
              </w:rPr>
              <w:fldChar w:fldCharType="separate"/>
            </w:r>
            <w:r w:rsidR="007A0E58">
              <w:rPr>
                <w:noProof/>
                <w:webHidden/>
              </w:rPr>
              <w:t>40</w:t>
            </w:r>
            <w:r w:rsidR="003E649D">
              <w:rPr>
                <w:noProof/>
                <w:webHidden/>
              </w:rPr>
              <w:fldChar w:fldCharType="end"/>
            </w:r>
          </w:hyperlink>
        </w:p>
        <w:p w14:paraId="03189B0F" w14:textId="3842BAAD" w:rsidR="00E720D8" w:rsidRDefault="00A40125" w:rsidP="000C68B0">
          <w:pPr>
            <w:pStyle w:val="Spistreci2"/>
            <w:ind w:left="880" w:hanging="660"/>
            <w:rPr>
              <w:rFonts w:eastAsiaTheme="minorEastAsia"/>
              <w:noProof/>
              <w:lang w:val="en-US"/>
            </w:rPr>
          </w:pPr>
          <w:hyperlink w:anchor="_Toc44343739" w:history="1">
            <w:r w:rsidR="00E720D8" w:rsidRPr="00747424">
              <w:rPr>
                <w:rStyle w:val="Hipercze"/>
                <w:noProof/>
              </w:rPr>
              <w:t>5.2</w:t>
            </w:r>
            <w:r w:rsidR="00E720D8">
              <w:rPr>
                <w:rFonts w:eastAsiaTheme="minorEastAsia"/>
                <w:noProof/>
                <w:lang w:val="en-US"/>
              </w:rPr>
              <w:tab/>
            </w:r>
            <w:r w:rsidR="00E720D8" w:rsidRPr="00747424">
              <w:rPr>
                <w:rStyle w:val="Hipercze"/>
                <w:noProof/>
              </w:rPr>
              <w:t xml:space="preserve">Dodatkowe wymagania świadczenia usługi RDE w ramach krajowego systemu </w:t>
            </w:r>
            <w:r w:rsidR="007825E5">
              <w:rPr>
                <w:rStyle w:val="Hipercze"/>
                <w:noProof/>
              </w:rPr>
              <w:br/>
            </w:r>
            <w:r w:rsidR="00E720D8" w:rsidRPr="00747424">
              <w:rPr>
                <w:rStyle w:val="Hipercze"/>
                <w:noProof/>
              </w:rPr>
              <w:t>e-doręczeń</w:t>
            </w:r>
            <w:r w:rsidR="00E720D8">
              <w:rPr>
                <w:noProof/>
                <w:webHidden/>
              </w:rPr>
              <w:tab/>
            </w:r>
            <w:r w:rsidR="003E649D">
              <w:rPr>
                <w:noProof/>
                <w:webHidden/>
              </w:rPr>
              <w:fldChar w:fldCharType="begin"/>
            </w:r>
            <w:r w:rsidR="00E720D8">
              <w:rPr>
                <w:noProof/>
                <w:webHidden/>
              </w:rPr>
              <w:instrText xml:space="preserve"> PAGEREF _Toc44343739 \h </w:instrText>
            </w:r>
            <w:r w:rsidR="003E649D">
              <w:rPr>
                <w:noProof/>
                <w:webHidden/>
              </w:rPr>
            </w:r>
            <w:r w:rsidR="003E649D">
              <w:rPr>
                <w:noProof/>
                <w:webHidden/>
              </w:rPr>
              <w:fldChar w:fldCharType="separate"/>
            </w:r>
            <w:r w:rsidR="007A0E58">
              <w:rPr>
                <w:noProof/>
                <w:webHidden/>
              </w:rPr>
              <w:t>40</w:t>
            </w:r>
            <w:r w:rsidR="003E649D">
              <w:rPr>
                <w:noProof/>
                <w:webHidden/>
              </w:rPr>
              <w:fldChar w:fldCharType="end"/>
            </w:r>
          </w:hyperlink>
        </w:p>
        <w:p w14:paraId="620149F1" w14:textId="77777777" w:rsidR="00E720D8" w:rsidRDefault="00A40125" w:rsidP="000C68B0">
          <w:pPr>
            <w:pStyle w:val="Spistreci3"/>
            <w:rPr>
              <w:rFonts w:eastAsiaTheme="minorEastAsia"/>
              <w:noProof/>
              <w:lang w:val="en-US"/>
            </w:rPr>
          </w:pPr>
          <w:hyperlink w:anchor="_Toc44343740" w:history="1">
            <w:r w:rsidR="00E720D8" w:rsidRPr="00747424">
              <w:rPr>
                <w:rStyle w:val="Hipercze"/>
                <w:noProof/>
              </w:rPr>
              <w:t>5.2.1</w:t>
            </w:r>
            <w:r w:rsidR="00E720D8">
              <w:rPr>
                <w:rFonts w:eastAsiaTheme="minorEastAsia"/>
                <w:noProof/>
                <w:lang w:val="en-US"/>
              </w:rPr>
              <w:tab/>
            </w:r>
            <w:r w:rsidR="00E720D8" w:rsidRPr="00747424">
              <w:rPr>
                <w:rStyle w:val="Hipercze"/>
                <w:noProof/>
              </w:rPr>
              <w:t>Rejestracja adresatów</w:t>
            </w:r>
            <w:r w:rsidR="00E720D8">
              <w:rPr>
                <w:noProof/>
                <w:webHidden/>
              </w:rPr>
              <w:tab/>
            </w:r>
            <w:r w:rsidR="003E649D">
              <w:rPr>
                <w:noProof/>
                <w:webHidden/>
              </w:rPr>
              <w:fldChar w:fldCharType="begin"/>
            </w:r>
            <w:r w:rsidR="00E720D8">
              <w:rPr>
                <w:noProof/>
                <w:webHidden/>
              </w:rPr>
              <w:instrText xml:space="preserve"> PAGEREF _Toc44343740 \h </w:instrText>
            </w:r>
            <w:r w:rsidR="003E649D">
              <w:rPr>
                <w:noProof/>
                <w:webHidden/>
              </w:rPr>
            </w:r>
            <w:r w:rsidR="003E649D">
              <w:rPr>
                <w:noProof/>
                <w:webHidden/>
              </w:rPr>
              <w:fldChar w:fldCharType="separate"/>
            </w:r>
            <w:r w:rsidR="007A0E58">
              <w:rPr>
                <w:noProof/>
                <w:webHidden/>
              </w:rPr>
              <w:t>40</w:t>
            </w:r>
            <w:r w:rsidR="003E649D">
              <w:rPr>
                <w:noProof/>
                <w:webHidden/>
              </w:rPr>
              <w:fldChar w:fldCharType="end"/>
            </w:r>
          </w:hyperlink>
        </w:p>
        <w:p w14:paraId="667E84EF" w14:textId="77777777" w:rsidR="00E720D8" w:rsidRDefault="00A40125" w:rsidP="000C68B0">
          <w:pPr>
            <w:pStyle w:val="Spistreci3"/>
            <w:rPr>
              <w:rFonts w:eastAsiaTheme="minorEastAsia"/>
              <w:noProof/>
              <w:lang w:val="en-US"/>
            </w:rPr>
          </w:pPr>
          <w:hyperlink w:anchor="_Toc44343741" w:history="1">
            <w:r w:rsidR="00E720D8" w:rsidRPr="00747424">
              <w:rPr>
                <w:rStyle w:val="Hipercze"/>
                <w:noProof/>
              </w:rPr>
              <w:t>5.2.2</w:t>
            </w:r>
            <w:r w:rsidR="00E720D8">
              <w:rPr>
                <w:rFonts w:eastAsiaTheme="minorEastAsia"/>
                <w:noProof/>
                <w:lang w:val="en-US"/>
              </w:rPr>
              <w:tab/>
            </w:r>
            <w:r w:rsidR="00E720D8" w:rsidRPr="00747424">
              <w:rPr>
                <w:rStyle w:val="Hipercze"/>
                <w:noProof/>
              </w:rPr>
              <w:t>Tryby akceptacji przesyłek</w:t>
            </w:r>
            <w:r w:rsidR="00E720D8">
              <w:rPr>
                <w:noProof/>
                <w:webHidden/>
              </w:rPr>
              <w:tab/>
            </w:r>
            <w:r w:rsidR="003E649D">
              <w:rPr>
                <w:noProof/>
                <w:webHidden/>
              </w:rPr>
              <w:fldChar w:fldCharType="begin"/>
            </w:r>
            <w:r w:rsidR="00E720D8">
              <w:rPr>
                <w:noProof/>
                <w:webHidden/>
              </w:rPr>
              <w:instrText xml:space="preserve"> PAGEREF _Toc44343741 \h </w:instrText>
            </w:r>
            <w:r w:rsidR="003E649D">
              <w:rPr>
                <w:noProof/>
                <w:webHidden/>
              </w:rPr>
            </w:r>
            <w:r w:rsidR="003E649D">
              <w:rPr>
                <w:noProof/>
                <w:webHidden/>
              </w:rPr>
              <w:fldChar w:fldCharType="separate"/>
            </w:r>
            <w:r w:rsidR="007A0E58">
              <w:rPr>
                <w:noProof/>
                <w:webHidden/>
              </w:rPr>
              <w:t>41</w:t>
            </w:r>
            <w:r w:rsidR="003E649D">
              <w:rPr>
                <w:noProof/>
                <w:webHidden/>
              </w:rPr>
              <w:fldChar w:fldCharType="end"/>
            </w:r>
          </w:hyperlink>
        </w:p>
        <w:p w14:paraId="1EBEA243" w14:textId="77777777" w:rsidR="00E720D8" w:rsidRDefault="00A40125" w:rsidP="000C68B0">
          <w:pPr>
            <w:pStyle w:val="Spistreci2"/>
            <w:rPr>
              <w:rFonts w:eastAsiaTheme="minorEastAsia"/>
              <w:noProof/>
              <w:lang w:val="en-US"/>
            </w:rPr>
          </w:pPr>
          <w:hyperlink w:anchor="_Toc44343742" w:history="1">
            <w:r w:rsidR="00E720D8" w:rsidRPr="00747424">
              <w:rPr>
                <w:rStyle w:val="Hipercze"/>
                <w:noProof/>
              </w:rPr>
              <w:t>5.3</w:t>
            </w:r>
            <w:r w:rsidR="00E720D8">
              <w:rPr>
                <w:rFonts w:eastAsiaTheme="minorEastAsia"/>
                <w:noProof/>
                <w:lang w:val="en-US"/>
              </w:rPr>
              <w:tab/>
            </w:r>
            <w:r w:rsidR="00E720D8" w:rsidRPr="00747424">
              <w:rPr>
                <w:rStyle w:val="Hipercze"/>
                <w:noProof/>
              </w:rPr>
              <w:t>Wymagania techniczne przekazywania przesyłek – interfejsy komunikacyjne</w:t>
            </w:r>
            <w:r w:rsidR="00E720D8">
              <w:rPr>
                <w:noProof/>
                <w:webHidden/>
              </w:rPr>
              <w:tab/>
            </w:r>
            <w:r w:rsidR="003E649D">
              <w:rPr>
                <w:noProof/>
                <w:webHidden/>
              </w:rPr>
              <w:fldChar w:fldCharType="begin"/>
            </w:r>
            <w:r w:rsidR="00E720D8">
              <w:rPr>
                <w:noProof/>
                <w:webHidden/>
              </w:rPr>
              <w:instrText xml:space="preserve"> PAGEREF _Toc44343742 \h </w:instrText>
            </w:r>
            <w:r w:rsidR="003E649D">
              <w:rPr>
                <w:noProof/>
                <w:webHidden/>
              </w:rPr>
            </w:r>
            <w:r w:rsidR="003E649D">
              <w:rPr>
                <w:noProof/>
                <w:webHidden/>
              </w:rPr>
              <w:fldChar w:fldCharType="separate"/>
            </w:r>
            <w:r w:rsidR="007A0E58">
              <w:rPr>
                <w:noProof/>
                <w:webHidden/>
              </w:rPr>
              <w:t>42</w:t>
            </w:r>
            <w:r w:rsidR="003E649D">
              <w:rPr>
                <w:noProof/>
                <w:webHidden/>
              </w:rPr>
              <w:fldChar w:fldCharType="end"/>
            </w:r>
          </w:hyperlink>
        </w:p>
        <w:p w14:paraId="1263AB3A" w14:textId="77777777" w:rsidR="00E720D8" w:rsidRDefault="00A40125" w:rsidP="000C68B0">
          <w:pPr>
            <w:pStyle w:val="Spistreci2"/>
            <w:rPr>
              <w:rFonts w:eastAsiaTheme="minorEastAsia"/>
              <w:noProof/>
              <w:lang w:val="en-US"/>
            </w:rPr>
          </w:pPr>
          <w:hyperlink w:anchor="_Toc44343743" w:history="1">
            <w:r w:rsidR="00E720D8" w:rsidRPr="00747424">
              <w:rPr>
                <w:rStyle w:val="Hipercze"/>
                <w:noProof/>
              </w:rPr>
              <w:t>5.4</w:t>
            </w:r>
            <w:r w:rsidR="00E720D8">
              <w:rPr>
                <w:rFonts w:eastAsiaTheme="minorEastAsia"/>
                <w:noProof/>
                <w:lang w:val="en-US"/>
              </w:rPr>
              <w:tab/>
            </w:r>
            <w:r w:rsidR="00E720D8" w:rsidRPr="00747424">
              <w:rPr>
                <w:rStyle w:val="Hipercze"/>
                <w:noProof/>
              </w:rPr>
              <w:t>Wymagania dla usług wspierających doręczenie elektroniczne, w tym skrzynki doręczeń</w:t>
            </w:r>
            <w:r w:rsidR="00E720D8">
              <w:rPr>
                <w:noProof/>
                <w:webHidden/>
              </w:rPr>
              <w:tab/>
            </w:r>
            <w:r w:rsidR="003E649D">
              <w:rPr>
                <w:noProof/>
                <w:webHidden/>
              </w:rPr>
              <w:fldChar w:fldCharType="begin"/>
            </w:r>
            <w:r w:rsidR="00E720D8">
              <w:rPr>
                <w:noProof/>
                <w:webHidden/>
              </w:rPr>
              <w:instrText xml:space="preserve"> PAGEREF _Toc44343743 \h </w:instrText>
            </w:r>
            <w:r w:rsidR="003E649D">
              <w:rPr>
                <w:noProof/>
                <w:webHidden/>
              </w:rPr>
            </w:r>
            <w:r w:rsidR="003E649D">
              <w:rPr>
                <w:noProof/>
                <w:webHidden/>
              </w:rPr>
              <w:fldChar w:fldCharType="separate"/>
            </w:r>
            <w:r w:rsidR="007A0E58">
              <w:rPr>
                <w:noProof/>
                <w:webHidden/>
              </w:rPr>
              <w:t>44</w:t>
            </w:r>
            <w:r w:rsidR="003E649D">
              <w:rPr>
                <w:noProof/>
                <w:webHidden/>
              </w:rPr>
              <w:fldChar w:fldCharType="end"/>
            </w:r>
          </w:hyperlink>
        </w:p>
        <w:p w14:paraId="14AC7D1B" w14:textId="77777777" w:rsidR="00E720D8" w:rsidRDefault="00A40125" w:rsidP="000C68B0">
          <w:pPr>
            <w:pStyle w:val="Spistreci1"/>
            <w:jc w:val="left"/>
            <w:rPr>
              <w:rFonts w:eastAsiaTheme="minorEastAsia"/>
              <w:lang w:val="en-US"/>
            </w:rPr>
          </w:pPr>
          <w:hyperlink w:anchor="_Toc44343744" w:history="1">
            <w:r w:rsidR="00E720D8" w:rsidRPr="00747424">
              <w:rPr>
                <w:rStyle w:val="Hipercze"/>
              </w:rPr>
              <w:t>6</w:t>
            </w:r>
            <w:r w:rsidR="00E720D8">
              <w:rPr>
                <w:rFonts w:eastAsiaTheme="minorEastAsia"/>
                <w:lang w:val="en-US"/>
              </w:rPr>
              <w:tab/>
            </w:r>
            <w:r w:rsidR="00E720D8" w:rsidRPr="00747424">
              <w:rPr>
                <w:rStyle w:val="Hipercze"/>
              </w:rPr>
              <w:t>Wymagania dla dowodów gromadzonych w usłudze RDE</w:t>
            </w:r>
            <w:r w:rsidR="00E720D8">
              <w:rPr>
                <w:webHidden/>
              </w:rPr>
              <w:tab/>
            </w:r>
            <w:r w:rsidR="003E649D">
              <w:rPr>
                <w:webHidden/>
              </w:rPr>
              <w:fldChar w:fldCharType="begin"/>
            </w:r>
            <w:r w:rsidR="00E720D8">
              <w:rPr>
                <w:webHidden/>
              </w:rPr>
              <w:instrText xml:space="preserve"> PAGEREF _Toc44343744 \h </w:instrText>
            </w:r>
            <w:r w:rsidR="003E649D">
              <w:rPr>
                <w:webHidden/>
              </w:rPr>
            </w:r>
            <w:r w:rsidR="003E649D">
              <w:rPr>
                <w:webHidden/>
              </w:rPr>
              <w:fldChar w:fldCharType="separate"/>
            </w:r>
            <w:r w:rsidR="007A0E58">
              <w:rPr>
                <w:webHidden/>
              </w:rPr>
              <w:t>46</w:t>
            </w:r>
            <w:r w:rsidR="003E649D">
              <w:rPr>
                <w:webHidden/>
              </w:rPr>
              <w:fldChar w:fldCharType="end"/>
            </w:r>
          </w:hyperlink>
        </w:p>
        <w:p w14:paraId="38482EA7" w14:textId="77777777" w:rsidR="00E720D8" w:rsidRDefault="00A40125" w:rsidP="000C68B0">
          <w:pPr>
            <w:pStyle w:val="Spistreci2"/>
            <w:rPr>
              <w:rFonts w:eastAsiaTheme="minorEastAsia"/>
              <w:noProof/>
              <w:lang w:val="en-US"/>
            </w:rPr>
          </w:pPr>
          <w:hyperlink w:anchor="_Toc44343745" w:history="1">
            <w:r w:rsidR="00E720D8" w:rsidRPr="00747424">
              <w:rPr>
                <w:rStyle w:val="Hipercze"/>
                <w:noProof/>
              </w:rPr>
              <w:t>6.1</w:t>
            </w:r>
            <w:r w:rsidR="00E720D8">
              <w:rPr>
                <w:rFonts w:eastAsiaTheme="minorEastAsia"/>
                <w:noProof/>
                <w:lang w:val="en-US"/>
              </w:rPr>
              <w:tab/>
            </w:r>
            <w:r w:rsidR="00E720D8" w:rsidRPr="00747424">
              <w:rPr>
                <w:rStyle w:val="Hipercze"/>
                <w:noProof/>
              </w:rPr>
              <w:t>Ogólne wymagania dla gromadzenia dowodów</w:t>
            </w:r>
            <w:r w:rsidR="00E720D8">
              <w:rPr>
                <w:noProof/>
                <w:webHidden/>
              </w:rPr>
              <w:tab/>
            </w:r>
            <w:r w:rsidR="003E649D">
              <w:rPr>
                <w:noProof/>
                <w:webHidden/>
              </w:rPr>
              <w:fldChar w:fldCharType="begin"/>
            </w:r>
            <w:r w:rsidR="00E720D8">
              <w:rPr>
                <w:noProof/>
                <w:webHidden/>
              </w:rPr>
              <w:instrText xml:space="preserve"> PAGEREF _Toc44343745 \h </w:instrText>
            </w:r>
            <w:r w:rsidR="003E649D">
              <w:rPr>
                <w:noProof/>
                <w:webHidden/>
              </w:rPr>
            </w:r>
            <w:r w:rsidR="003E649D">
              <w:rPr>
                <w:noProof/>
                <w:webHidden/>
              </w:rPr>
              <w:fldChar w:fldCharType="separate"/>
            </w:r>
            <w:r w:rsidR="007A0E58">
              <w:rPr>
                <w:noProof/>
                <w:webHidden/>
              </w:rPr>
              <w:t>46</w:t>
            </w:r>
            <w:r w:rsidR="003E649D">
              <w:rPr>
                <w:noProof/>
                <w:webHidden/>
              </w:rPr>
              <w:fldChar w:fldCharType="end"/>
            </w:r>
          </w:hyperlink>
        </w:p>
        <w:p w14:paraId="44329F33" w14:textId="77777777" w:rsidR="00E720D8" w:rsidRDefault="00A40125" w:rsidP="000C68B0">
          <w:pPr>
            <w:pStyle w:val="Spistreci2"/>
            <w:rPr>
              <w:rFonts w:eastAsiaTheme="minorEastAsia"/>
              <w:noProof/>
              <w:lang w:val="en-US"/>
            </w:rPr>
          </w:pPr>
          <w:hyperlink w:anchor="_Toc44343746" w:history="1">
            <w:r w:rsidR="00E720D8" w:rsidRPr="00747424">
              <w:rPr>
                <w:rStyle w:val="Hipercze"/>
                <w:noProof/>
              </w:rPr>
              <w:t>6.2</w:t>
            </w:r>
            <w:r w:rsidR="00E720D8">
              <w:rPr>
                <w:rFonts w:eastAsiaTheme="minorEastAsia"/>
                <w:noProof/>
                <w:lang w:val="en-US"/>
              </w:rPr>
              <w:tab/>
            </w:r>
            <w:r w:rsidR="00E720D8" w:rsidRPr="00747424">
              <w:rPr>
                <w:rStyle w:val="Hipercze"/>
                <w:noProof/>
              </w:rPr>
              <w:t>Dowody wysłania i otrzymania</w:t>
            </w:r>
            <w:r w:rsidR="00E720D8">
              <w:rPr>
                <w:noProof/>
                <w:webHidden/>
              </w:rPr>
              <w:tab/>
            </w:r>
            <w:r w:rsidR="003E649D">
              <w:rPr>
                <w:noProof/>
                <w:webHidden/>
              </w:rPr>
              <w:fldChar w:fldCharType="begin"/>
            </w:r>
            <w:r w:rsidR="00E720D8">
              <w:rPr>
                <w:noProof/>
                <w:webHidden/>
              </w:rPr>
              <w:instrText xml:space="preserve"> PAGEREF _Toc44343746 \h </w:instrText>
            </w:r>
            <w:r w:rsidR="003E649D">
              <w:rPr>
                <w:noProof/>
                <w:webHidden/>
              </w:rPr>
            </w:r>
            <w:r w:rsidR="003E649D">
              <w:rPr>
                <w:noProof/>
                <w:webHidden/>
              </w:rPr>
              <w:fldChar w:fldCharType="separate"/>
            </w:r>
            <w:r w:rsidR="007A0E58">
              <w:rPr>
                <w:noProof/>
                <w:webHidden/>
              </w:rPr>
              <w:t>46</w:t>
            </w:r>
            <w:r w:rsidR="003E649D">
              <w:rPr>
                <w:noProof/>
                <w:webHidden/>
              </w:rPr>
              <w:fldChar w:fldCharType="end"/>
            </w:r>
          </w:hyperlink>
        </w:p>
        <w:p w14:paraId="65123BE5" w14:textId="77777777" w:rsidR="00E720D8" w:rsidRDefault="00A40125" w:rsidP="000C68B0">
          <w:pPr>
            <w:pStyle w:val="Spistreci2"/>
            <w:rPr>
              <w:rFonts w:eastAsiaTheme="minorEastAsia"/>
              <w:noProof/>
              <w:lang w:val="en-US"/>
            </w:rPr>
          </w:pPr>
          <w:hyperlink w:anchor="_Toc44343747" w:history="1">
            <w:r w:rsidR="00E720D8" w:rsidRPr="00747424">
              <w:rPr>
                <w:rStyle w:val="Hipercze"/>
                <w:noProof/>
              </w:rPr>
              <w:t>6.3</w:t>
            </w:r>
            <w:r w:rsidR="00E720D8">
              <w:rPr>
                <w:rFonts w:eastAsiaTheme="minorEastAsia"/>
                <w:noProof/>
                <w:lang w:val="en-US"/>
              </w:rPr>
              <w:tab/>
            </w:r>
            <w:r w:rsidR="00E720D8" w:rsidRPr="00747424">
              <w:rPr>
                <w:rStyle w:val="Hipercze"/>
                <w:noProof/>
              </w:rPr>
              <w:t>Zakres gromadzonych dowodów dla poszczególnych zdarzeń usługi RDE</w:t>
            </w:r>
            <w:r w:rsidR="00E720D8">
              <w:rPr>
                <w:noProof/>
                <w:webHidden/>
              </w:rPr>
              <w:tab/>
            </w:r>
            <w:r w:rsidR="003E649D">
              <w:rPr>
                <w:noProof/>
                <w:webHidden/>
              </w:rPr>
              <w:fldChar w:fldCharType="begin"/>
            </w:r>
            <w:r w:rsidR="00E720D8">
              <w:rPr>
                <w:noProof/>
                <w:webHidden/>
              </w:rPr>
              <w:instrText xml:space="preserve"> PAGEREF _Toc44343747 \h </w:instrText>
            </w:r>
            <w:r w:rsidR="003E649D">
              <w:rPr>
                <w:noProof/>
                <w:webHidden/>
              </w:rPr>
            </w:r>
            <w:r w:rsidR="003E649D">
              <w:rPr>
                <w:noProof/>
                <w:webHidden/>
              </w:rPr>
              <w:fldChar w:fldCharType="separate"/>
            </w:r>
            <w:r w:rsidR="007A0E58">
              <w:rPr>
                <w:noProof/>
                <w:webHidden/>
              </w:rPr>
              <w:t>47</w:t>
            </w:r>
            <w:r w:rsidR="003E649D">
              <w:rPr>
                <w:noProof/>
                <w:webHidden/>
              </w:rPr>
              <w:fldChar w:fldCharType="end"/>
            </w:r>
          </w:hyperlink>
        </w:p>
        <w:p w14:paraId="0790AE44" w14:textId="77777777" w:rsidR="00E720D8" w:rsidRDefault="00A40125" w:rsidP="000C68B0">
          <w:pPr>
            <w:pStyle w:val="Spistreci2"/>
            <w:rPr>
              <w:rFonts w:eastAsiaTheme="minorEastAsia"/>
              <w:noProof/>
              <w:lang w:val="en-US"/>
            </w:rPr>
          </w:pPr>
          <w:hyperlink w:anchor="_Toc44343748" w:history="1">
            <w:r w:rsidR="00E720D8" w:rsidRPr="00747424">
              <w:rPr>
                <w:rStyle w:val="Hipercze"/>
                <w:noProof/>
              </w:rPr>
              <w:t>6.4</w:t>
            </w:r>
            <w:r w:rsidR="00E720D8">
              <w:rPr>
                <w:rFonts w:eastAsiaTheme="minorEastAsia"/>
                <w:noProof/>
                <w:lang w:val="en-US"/>
              </w:rPr>
              <w:tab/>
            </w:r>
            <w:r w:rsidR="00E720D8" w:rsidRPr="00747424">
              <w:rPr>
                <w:rStyle w:val="Hipercze"/>
                <w:noProof/>
              </w:rPr>
              <w:t>Format i wymagania przesyłania dowodów</w:t>
            </w:r>
            <w:r w:rsidR="00E720D8">
              <w:rPr>
                <w:noProof/>
                <w:webHidden/>
              </w:rPr>
              <w:tab/>
            </w:r>
            <w:r w:rsidR="003E649D">
              <w:rPr>
                <w:noProof/>
                <w:webHidden/>
              </w:rPr>
              <w:fldChar w:fldCharType="begin"/>
            </w:r>
            <w:r w:rsidR="00E720D8">
              <w:rPr>
                <w:noProof/>
                <w:webHidden/>
              </w:rPr>
              <w:instrText xml:space="preserve"> PAGEREF _Toc44343748 \h </w:instrText>
            </w:r>
            <w:r w:rsidR="003E649D">
              <w:rPr>
                <w:noProof/>
                <w:webHidden/>
              </w:rPr>
            </w:r>
            <w:r w:rsidR="003E649D">
              <w:rPr>
                <w:noProof/>
                <w:webHidden/>
              </w:rPr>
              <w:fldChar w:fldCharType="separate"/>
            </w:r>
            <w:r w:rsidR="007A0E58">
              <w:rPr>
                <w:noProof/>
                <w:webHidden/>
              </w:rPr>
              <w:t>50</w:t>
            </w:r>
            <w:r w:rsidR="003E649D">
              <w:rPr>
                <w:noProof/>
                <w:webHidden/>
              </w:rPr>
              <w:fldChar w:fldCharType="end"/>
            </w:r>
          </w:hyperlink>
        </w:p>
        <w:p w14:paraId="547A13A9" w14:textId="77777777" w:rsidR="00E720D8" w:rsidRDefault="00A40125" w:rsidP="000C68B0">
          <w:pPr>
            <w:pStyle w:val="Spistreci3"/>
            <w:rPr>
              <w:rFonts w:eastAsiaTheme="minorEastAsia"/>
              <w:noProof/>
              <w:lang w:val="en-US"/>
            </w:rPr>
          </w:pPr>
          <w:hyperlink w:anchor="_Toc44343749" w:history="1">
            <w:r w:rsidR="00E720D8" w:rsidRPr="00747424">
              <w:rPr>
                <w:rStyle w:val="Hipercze"/>
                <w:noProof/>
              </w:rPr>
              <w:t>6.4.1</w:t>
            </w:r>
            <w:r w:rsidR="00E720D8">
              <w:rPr>
                <w:rFonts w:eastAsiaTheme="minorEastAsia"/>
                <w:noProof/>
                <w:lang w:val="en-US"/>
              </w:rPr>
              <w:tab/>
            </w:r>
            <w:r w:rsidR="00E720D8" w:rsidRPr="00747424">
              <w:rPr>
                <w:rStyle w:val="Hipercze"/>
                <w:noProof/>
              </w:rPr>
              <w:t>Wartości komponentu „powód” dla zdarzeń zgłoszenia nadania przesyłki A.1 i A.2</w:t>
            </w:r>
            <w:r w:rsidR="00E720D8">
              <w:rPr>
                <w:noProof/>
                <w:webHidden/>
              </w:rPr>
              <w:tab/>
            </w:r>
            <w:r w:rsidR="003E649D">
              <w:rPr>
                <w:noProof/>
                <w:webHidden/>
              </w:rPr>
              <w:fldChar w:fldCharType="begin"/>
            </w:r>
            <w:r w:rsidR="00E720D8">
              <w:rPr>
                <w:noProof/>
                <w:webHidden/>
              </w:rPr>
              <w:instrText xml:space="preserve"> PAGEREF _Toc44343749 \h </w:instrText>
            </w:r>
            <w:r w:rsidR="003E649D">
              <w:rPr>
                <w:noProof/>
                <w:webHidden/>
              </w:rPr>
            </w:r>
            <w:r w:rsidR="003E649D">
              <w:rPr>
                <w:noProof/>
                <w:webHidden/>
              </w:rPr>
              <w:fldChar w:fldCharType="separate"/>
            </w:r>
            <w:r w:rsidR="007A0E58">
              <w:rPr>
                <w:noProof/>
                <w:webHidden/>
              </w:rPr>
              <w:t>52</w:t>
            </w:r>
            <w:r w:rsidR="003E649D">
              <w:rPr>
                <w:noProof/>
                <w:webHidden/>
              </w:rPr>
              <w:fldChar w:fldCharType="end"/>
            </w:r>
          </w:hyperlink>
        </w:p>
        <w:p w14:paraId="6A5113A2" w14:textId="77777777" w:rsidR="00E720D8" w:rsidRDefault="00A40125" w:rsidP="000C68B0">
          <w:pPr>
            <w:pStyle w:val="Spistreci3"/>
            <w:rPr>
              <w:rFonts w:eastAsiaTheme="minorEastAsia"/>
              <w:noProof/>
              <w:lang w:val="en-US"/>
            </w:rPr>
          </w:pPr>
          <w:hyperlink w:anchor="_Toc44343750" w:history="1">
            <w:r w:rsidR="00E720D8" w:rsidRPr="00747424">
              <w:rPr>
                <w:rStyle w:val="Hipercze"/>
                <w:noProof/>
              </w:rPr>
              <w:t>6.4.2</w:t>
            </w:r>
            <w:r w:rsidR="00E720D8">
              <w:rPr>
                <w:rFonts w:eastAsiaTheme="minorEastAsia"/>
                <w:noProof/>
                <w:lang w:val="en-US"/>
              </w:rPr>
              <w:tab/>
            </w:r>
            <w:r w:rsidR="00E720D8" w:rsidRPr="00747424">
              <w:rPr>
                <w:rStyle w:val="Hipercze"/>
                <w:noProof/>
              </w:rPr>
              <w:t>Wartości komponentu „powód” dla zdarzeń przekazania przesyłki B.1, B.2 i B.3</w:t>
            </w:r>
            <w:r w:rsidR="00E720D8">
              <w:rPr>
                <w:noProof/>
                <w:webHidden/>
              </w:rPr>
              <w:tab/>
            </w:r>
            <w:r w:rsidR="003E649D">
              <w:rPr>
                <w:noProof/>
                <w:webHidden/>
              </w:rPr>
              <w:fldChar w:fldCharType="begin"/>
            </w:r>
            <w:r w:rsidR="00E720D8">
              <w:rPr>
                <w:noProof/>
                <w:webHidden/>
              </w:rPr>
              <w:instrText xml:space="preserve"> PAGEREF _Toc44343750 \h </w:instrText>
            </w:r>
            <w:r w:rsidR="003E649D">
              <w:rPr>
                <w:noProof/>
                <w:webHidden/>
              </w:rPr>
            </w:r>
            <w:r w:rsidR="003E649D">
              <w:rPr>
                <w:noProof/>
                <w:webHidden/>
              </w:rPr>
              <w:fldChar w:fldCharType="separate"/>
            </w:r>
            <w:r w:rsidR="007A0E58">
              <w:rPr>
                <w:noProof/>
                <w:webHidden/>
              </w:rPr>
              <w:t>53</w:t>
            </w:r>
            <w:r w:rsidR="003E649D">
              <w:rPr>
                <w:noProof/>
                <w:webHidden/>
              </w:rPr>
              <w:fldChar w:fldCharType="end"/>
            </w:r>
          </w:hyperlink>
        </w:p>
        <w:p w14:paraId="436B1481" w14:textId="77777777" w:rsidR="00E720D8" w:rsidRDefault="00A40125" w:rsidP="000C68B0">
          <w:pPr>
            <w:pStyle w:val="Spistreci3"/>
            <w:rPr>
              <w:rFonts w:eastAsiaTheme="minorEastAsia"/>
              <w:noProof/>
              <w:lang w:val="en-US"/>
            </w:rPr>
          </w:pPr>
          <w:hyperlink w:anchor="_Toc44343751" w:history="1">
            <w:r w:rsidR="00E720D8" w:rsidRPr="00747424">
              <w:rPr>
                <w:rStyle w:val="Hipercze"/>
                <w:noProof/>
              </w:rPr>
              <w:t>6.4.3</w:t>
            </w:r>
            <w:r w:rsidR="00E720D8">
              <w:rPr>
                <w:rFonts w:eastAsiaTheme="minorEastAsia"/>
                <w:noProof/>
                <w:lang w:val="en-US"/>
              </w:rPr>
              <w:tab/>
            </w:r>
            <w:r w:rsidR="00E720D8" w:rsidRPr="00747424">
              <w:rPr>
                <w:rStyle w:val="Hipercze"/>
                <w:noProof/>
              </w:rPr>
              <w:t>W</w:t>
            </w:r>
            <w:r w:rsidR="00E720D8" w:rsidRPr="007825E5">
              <w:rPr>
                <w:rStyle w:val="Hipercze"/>
                <w:noProof/>
                <w:spacing w:val="-2"/>
              </w:rPr>
              <w:t>artości komponentu „powód” dla zdarzeń akceptacji przesyłki C.1, C.2, C.3, C4, C</w:t>
            </w:r>
            <w:r w:rsidR="00E720D8" w:rsidRPr="00747424">
              <w:rPr>
                <w:rStyle w:val="Hipercze"/>
                <w:noProof/>
              </w:rPr>
              <w:t>5</w:t>
            </w:r>
            <w:r w:rsidR="00E720D8">
              <w:rPr>
                <w:noProof/>
                <w:webHidden/>
              </w:rPr>
              <w:tab/>
            </w:r>
            <w:r w:rsidR="003E649D">
              <w:rPr>
                <w:noProof/>
                <w:webHidden/>
              </w:rPr>
              <w:fldChar w:fldCharType="begin"/>
            </w:r>
            <w:r w:rsidR="00E720D8">
              <w:rPr>
                <w:noProof/>
                <w:webHidden/>
              </w:rPr>
              <w:instrText xml:space="preserve"> PAGEREF _Toc44343751 \h </w:instrText>
            </w:r>
            <w:r w:rsidR="003E649D">
              <w:rPr>
                <w:noProof/>
                <w:webHidden/>
              </w:rPr>
            </w:r>
            <w:r w:rsidR="003E649D">
              <w:rPr>
                <w:noProof/>
                <w:webHidden/>
              </w:rPr>
              <w:fldChar w:fldCharType="separate"/>
            </w:r>
            <w:r w:rsidR="007A0E58">
              <w:rPr>
                <w:noProof/>
                <w:webHidden/>
              </w:rPr>
              <w:t>53</w:t>
            </w:r>
            <w:r w:rsidR="003E649D">
              <w:rPr>
                <w:noProof/>
                <w:webHidden/>
              </w:rPr>
              <w:fldChar w:fldCharType="end"/>
            </w:r>
          </w:hyperlink>
        </w:p>
        <w:p w14:paraId="7DFE6CDB" w14:textId="72EAD3AC" w:rsidR="00E720D8" w:rsidRDefault="00A40125" w:rsidP="000C68B0">
          <w:pPr>
            <w:pStyle w:val="Spistreci3"/>
            <w:ind w:left="1318" w:hanging="878"/>
            <w:rPr>
              <w:rFonts w:eastAsiaTheme="minorEastAsia"/>
              <w:noProof/>
              <w:lang w:val="en-US"/>
            </w:rPr>
          </w:pPr>
          <w:hyperlink w:anchor="_Toc44343752" w:history="1">
            <w:r w:rsidR="00E720D8" w:rsidRPr="00747424">
              <w:rPr>
                <w:rStyle w:val="Hipercze"/>
                <w:noProof/>
              </w:rPr>
              <w:t>6.4.4</w:t>
            </w:r>
            <w:r w:rsidR="00E720D8">
              <w:rPr>
                <w:rFonts w:eastAsiaTheme="minorEastAsia"/>
                <w:noProof/>
                <w:lang w:val="en-US"/>
              </w:rPr>
              <w:tab/>
            </w:r>
            <w:r w:rsidR="00E720D8" w:rsidRPr="00747424">
              <w:rPr>
                <w:rStyle w:val="Hipercze"/>
                <w:noProof/>
              </w:rPr>
              <w:t xml:space="preserve">Wartości komponentu „powód” dla zdarzeń z zawiadomieniem o nadejściu przesyłki </w:t>
            </w:r>
            <w:r w:rsidR="002F0C73">
              <w:rPr>
                <w:rStyle w:val="Hipercze"/>
                <w:noProof/>
              </w:rPr>
              <w:br/>
            </w:r>
            <w:r w:rsidR="00E720D8" w:rsidRPr="00747424">
              <w:rPr>
                <w:rStyle w:val="Hipercze"/>
                <w:noProof/>
              </w:rPr>
              <w:t>D.1, D.2, D.3, D.4</w:t>
            </w:r>
            <w:r w:rsidR="00E720D8">
              <w:rPr>
                <w:noProof/>
                <w:webHidden/>
              </w:rPr>
              <w:tab/>
            </w:r>
            <w:r w:rsidR="003E649D">
              <w:rPr>
                <w:noProof/>
                <w:webHidden/>
              </w:rPr>
              <w:fldChar w:fldCharType="begin"/>
            </w:r>
            <w:r w:rsidR="00E720D8">
              <w:rPr>
                <w:noProof/>
                <w:webHidden/>
              </w:rPr>
              <w:instrText xml:space="preserve"> PAGEREF _Toc44343752 \h </w:instrText>
            </w:r>
            <w:r w:rsidR="003E649D">
              <w:rPr>
                <w:noProof/>
                <w:webHidden/>
              </w:rPr>
            </w:r>
            <w:r w:rsidR="003E649D">
              <w:rPr>
                <w:noProof/>
                <w:webHidden/>
              </w:rPr>
              <w:fldChar w:fldCharType="separate"/>
            </w:r>
            <w:r w:rsidR="007A0E58">
              <w:rPr>
                <w:noProof/>
                <w:webHidden/>
              </w:rPr>
              <w:t>54</w:t>
            </w:r>
            <w:r w:rsidR="003E649D">
              <w:rPr>
                <w:noProof/>
                <w:webHidden/>
              </w:rPr>
              <w:fldChar w:fldCharType="end"/>
            </w:r>
          </w:hyperlink>
        </w:p>
        <w:p w14:paraId="24A2FF27" w14:textId="77777777" w:rsidR="00E720D8" w:rsidRDefault="00A40125" w:rsidP="000C68B0">
          <w:pPr>
            <w:pStyle w:val="Spistreci3"/>
            <w:rPr>
              <w:rFonts w:eastAsiaTheme="minorEastAsia"/>
              <w:noProof/>
              <w:lang w:val="en-US"/>
            </w:rPr>
          </w:pPr>
          <w:hyperlink w:anchor="_Toc44343753" w:history="1">
            <w:r w:rsidR="00E720D8" w:rsidRPr="00747424">
              <w:rPr>
                <w:rStyle w:val="Hipercze"/>
                <w:noProof/>
              </w:rPr>
              <w:t>6.4.5</w:t>
            </w:r>
            <w:r w:rsidR="00E720D8">
              <w:rPr>
                <w:rFonts w:eastAsiaTheme="minorEastAsia"/>
                <w:noProof/>
                <w:lang w:val="en-US"/>
              </w:rPr>
              <w:tab/>
            </w:r>
            <w:r w:rsidR="00E720D8" w:rsidRPr="00747424">
              <w:rPr>
                <w:rStyle w:val="Hipercze"/>
                <w:noProof/>
              </w:rPr>
              <w:t>Wartości komponentu „powód” dla zdarzeń dostarczenia przesyłki E.1, E.2</w:t>
            </w:r>
            <w:r w:rsidR="00E720D8">
              <w:rPr>
                <w:noProof/>
                <w:webHidden/>
              </w:rPr>
              <w:tab/>
            </w:r>
            <w:r w:rsidR="003E649D">
              <w:rPr>
                <w:noProof/>
                <w:webHidden/>
              </w:rPr>
              <w:fldChar w:fldCharType="begin"/>
            </w:r>
            <w:r w:rsidR="00E720D8">
              <w:rPr>
                <w:noProof/>
                <w:webHidden/>
              </w:rPr>
              <w:instrText xml:space="preserve"> PAGEREF _Toc44343753 \h </w:instrText>
            </w:r>
            <w:r w:rsidR="003E649D">
              <w:rPr>
                <w:noProof/>
                <w:webHidden/>
              </w:rPr>
            </w:r>
            <w:r w:rsidR="003E649D">
              <w:rPr>
                <w:noProof/>
                <w:webHidden/>
              </w:rPr>
              <w:fldChar w:fldCharType="separate"/>
            </w:r>
            <w:r w:rsidR="007A0E58">
              <w:rPr>
                <w:noProof/>
                <w:webHidden/>
              </w:rPr>
              <w:t>55</w:t>
            </w:r>
            <w:r w:rsidR="003E649D">
              <w:rPr>
                <w:noProof/>
                <w:webHidden/>
              </w:rPr>
              <w:fldChar w:fldCharType="end"/>
            </w:r>
          </w:hyperlink>
        </w:p>
        <w:p w14:paraId="1C233CBC" w14:textId="3E6BCED3" w:rsidR="00E720D8" w:rsidRDefault="00A40125" w:rsidP="000C68B0">
          <w:pPr>
            <w:pStyle w:val="Spistreci3"/>
            <w:ind w:left="1318" w:hanging="878"/>
            <w:rPr>
              <w:rFonts w:eastAsiaTheme="minorEastAsia"/>
              <w:noProof/>
              <w:lang w:val="en-US"/>
            </w:rPr>
          </w:pPr>
          <w:hyperlink w:anchor="_Toc44343754" w:history="1">
            <w:r w:rsidR="00E720D8" w:rsidRPr="00747424">
              <w:rPr>
                <w:rStyle w:val="Hipercze"/>
                <w:noProof/>
              </w:rPr>
              <w:t>6.4.6</w:t>
            </w:r>
            <w:r w:rsidR="00E720D8">
              <w:rPr>
                <w:rFonts w:eastAsiaTheme="minorEastAsia"/>
                <w:noProof/>
                <w:lang w:val="en-US"/>
              </w:rPr>
              <w:tab/>
            </w:r>
            <w:r w:rsidR="00E720D8" w:rsidRPr="00747424">
              <w:rPr>
                <w:rStyle w:val="Hipercze"/>
                <w:noProof/>
              </w:rPr>
              <w:t xml:space="preserve">Wartości komponentu „powód” dla zdarzeń przekazania przesyłki poza RDE F.1, </w:t>
            </w:r>
            <w:r w:rsidR="002F0C73">
              <w:rPr>
                <w:rStyle w:val="Hipercze"/>
                <w:noProof/>
              </w:rPr>
              <w:br/>
            </w:r>
            <w:r w:rsidR="00E720D8" w:rsidRPr="00747424">
              <w:rPr>
                <w:rStyle w:val="Hipercze"/>
                <w:noProof/>
              </w:rPr>
              <w:t>F.2, F.3 i F.4</w:t>
            </w:r>
            <w:r w:rsidR="00E720D8">
              <w:rPr>
                <w:noProof/>
                <w:webHidden/>
              </w:rPr>
              <w:tab/>
            </w:r>
            <w:r w:rsidR="003E649D">
              <w:rPr>
                <w:noProof/>
                <w:webHidden/>
              </w:rPr>
              <w:fldChar w:fldCharType="begin"/>
            </w:r>
            <w:r w:rsidR="00E720D8">
              <w:rPr>
                <w:noProof/>
                <w:webHidden/>
              </w:rPr>
              <w:instrText xml:space="preserve"> PAGEREF _Toc44343754 \h </w:instrText>
            </w:r>
            <w:r w:rsidR="003E649D">
              <w:rPr>
                <w:noProof/>
                <w:webHidden/>
              </w:rPr>
            </w:r>
            <w:r w:rsidR="003E649D">
              <w:rPr>
                <w:noProof/>
                <w:webHidden/>
              </w:rPr>
              <w:fldChar w:fldCharType="separate"/>
            </w:r>
            <w:r w:rsidR="007A0E58">
              <w:rPr>
                <w:noProof/>
                <w:webHidden/>
              </w:rPr>
              <w:t>55</w:t>
            </w:r>
            <w:r w:rsidR="003E649D">
              <w:rPr>
                <w:noProof/>
                <w:webHidden/>
              </w:rPr>
              <w:fldChar w:fldCharType="end"/>
            </w:r>
          </w:hyperlink>
        </w:p>
        <w:p w14:paraId="0EDDA94E" w14:textId="77777777" w:rsidR="00E720D8" w:rsidRDefault="00A40125" w:rsidP="000C68B0">
          <w:pPr>
            <w:pStyle w:val="Spistreci3"/>
            <w:rPr>
              <w:rFonts w:eastAsiaTheme="minorEastAsia"/>
              <w:noProof/>
              <w:lang w:val="en-US"/>
            </w:rPr>
          </w:pPr>
          <w:hyperlink w:anchor="_Toc44343755" w:history="1">
            <w:r w:rsidR="00E720D8" w:rsidRPr="00747424">
              <w:rPr>
                <w:rStyle w:val="Hipercze"/>
                <w:noProof/>
              </w:rPr>
              <w:t>6.4.7</w:t>
            </w:r>
            <w:r w:rsidR="00E720D8">
              <w:rPr>
                <w:rFonts w:eastAsiaTheme="minorEastAsia"/>
                <w:noProof/>
                <w:lang w:val="en-US"/>
              </w:rPr>
              <w:tab/>
            </w:r>
            <w:r w:rsidR="00E720D8" w:rsidRPr="00747424">
              <w:rPr>
                <w:rStyle w:val="Hipercze"/>
                <w:noProof/>
              </w:rPr>
              <w:t>Format zapisu i przekazywania dowodów</w:t>
            </w:r>
            <w:r w:rsidR="00E720D8">
              <w:rPr>
                <w:noProof/>
                <w:webHidden/>
              </w:rPr>
              <w:tab/>
            </w:r>
            <w:r w:rsidR="003E649D">
              <w:rPr>
                <w:noProof/>
                <w:webHidden/>
              </w:rPr>
              <w:fldChar w:fldCharType="begin"/>
            </w:r>
            <w:r w:rsidR="00E720D8">
              <w:rPr>
                <w:noProof/>
                <w:webHidden/>
              </w:rPr>
              <w:instrText xml:space="preserve"> PAGEREF _Toc44343755 \h </w:instrText>
            </w:r>
            <w:r w:rsidR="003E649D">
              <w:rPr>
                <w:noProof/>
                <w:webHidden/>
              </w:rPr>
            </w:r>
            <w:r w:rsidR="003E649D">
              <w:rPr>
                <w:noProof/>
                <w:webHidden/>
              </w:rPr>
              <w:fldChar w:fldCharType="separate"/>
            </w:r>
            <w:r w:rsidR="007A0E58">
              <w:rPr>
                <w:noProof/>
                <w:webHidden/>
              </w:rPr>
              <w:t>55</w:t>
            </w:r>
            <w:r w:rsidR="003E649D">
              <w:rPr>
                <w:noProof/>
                <w:webHidden/>
              </w:rPr>
              <w:fldChar w:fldCharType="end"/>
            </w:r>
          </w:hyperlink>
        </w:p>
        <w:p w14:paraId="68B4C0DE" w14:textId="77777777" w:rsidR="00E720D8" w:rsidRDefault="00A40125" w:rsidP="000C68B0">
          <w:pPr>
            <w:pStyle w:val="Spistreci3"/>
            <w:rPr>
              <w:rFonts w:eastAsiaTheme="minorEastAsia"/>
              <w:noProof/>
              <w:lang w:val="en-US"/>
            </w:rPr>
          </w:pPr>
          <w:hyperlink w:anchor="_Toc44343756" w:history="1">
            <w:r w:rsidR="00E720D8" w:rsidRPr="00747424">
              <w:rPr>
                <w:rStyle w:val="Hipercze"/>
                <w:noProof/>
              </w:rPr>
              <w:t>6.4.8</w:t>
            </w:r>
            <w:r w:rsidR="00E720D8">
              <w:rPr>
                <w:rFonts w:eastAsiaTheme="minorEastAsia"/>
                <w:noProof/>
                <w:lang w:val="en-US"/>
              </w:rPr>
              <w:tab/>
            </w:r>
            <w:r w:rsidR="00E720D8" w:rsidRPr="00747424">
              <w:rPr>
                <w:rStyle w:val="Hipercze"/>
                <w:noProof/>
              </w:rPr>
              <w:t>Zapewnienie integralności i autentyczności dowodów</w:t>
            </w:r>
            <w:r w:rsidR="00E720D8">
              <w:rPr>
                <w:noProof/>
                <w:webHidden/>
              </w:rPr>
              <w:tab/>
            </w:r>
            <w:r w:rsidR="003E649D">
              <w:rPr>
                <w:noProof/>
                <w:webHidden/>
              </w:rPr>
              <w:fldChar w:fldCharType="begin"/>
            </w:r>
            <w:r w:rsidR="00E720D8">
              <w:rPr>
                <w:noProof/>
                <w:webHidden/>
              </w:rPr>
              <w:instrText xml:space="preserve"> PAGEREF _Toc44343756 \h </w:instrText>
            </w:r>
            <w:r w:rsidR="003E649D">
              <w:rPr>
                <w:noProof/>
                <w:webHidden/>
              </w:rPr>
            </w:r>
            <w:r w:rsidR="003E649D">
              <w:rPr>
                <w:noProof/>
                <w:webHidden/>
              </w:rPr>
              <w:fldChar w:fldCharType="separate"/>
            </w:r>
            <w:r w:rsidR="007A0E58">
              <w:rPr>
                <w:noProof/>
                <w:webHidden/>
              </w:rPr>
              <w:t>56</w:t>
            </w:r>
            <w:r w:rsidR="003E649D">
              <w:rPr>
                <w:noProof/>
                <w:webHidden/>
              </w:rPr>
              <w:fldChar w:fldCharType="end"/>
            </w:r>
          </w:hyperlink>
        </w:p>
        <w:p w14:paraId="7957F2F1" w14:textId="48EA3F6E" w:rsidR="00E720D8" w:rsidRDefault="00A40125" w:rsidP="000C68B0">
          <w:pPr>
            <w:pStyle w:val="Spistreci2"/>
            <w:ind w:left="880" w:hanging="660"/>
            <w:rPr>
              <w:rFonts w:eastAsiaTheme="minorEastAsia"/>
              <w:noProof/>
              <w:lang w:val="en-US"/>
            </w:rPr>
          </w:pPr>
          <w:hyperlink w:anchor="_Toc44343757" w:history="1">
            <w:r w:rsidR="00E720D8" w:rsidRPr="00747424">
              <w:rPr>
                <w:rStyle w:val="Hipercze"/>
                <w:noProof/>
              </w:rPr>
              <w:t>6.5</w:t>
            </w:r>
            <w:r w:rsidR="00E720D8">
              <w:rPr>
                <w:rFonts w:eastAsiaTheme="minorEastAsia"/>
                <w:noProof/>
                <w:lang w:val="en-US"/>
              </w:rPr>
              <w:tab/>
            </w:r>
            <w:r w:rsidR="00E720D8" w:rsidRPr="00747424">
              <w:rPr>
                <w:rStyle w:val="Hipercze"/>
                <w:noProof/>
              </w:rPr>
              <w:t xml:space="preserve">Uznawanie dowodów pomiędzy publiczną a kwalifikowaną usługą rejestrowanego </w:t>
            </w:r>
            <w:r w:rsidR="002F0C73">
              <w:rPr>
                <w:rStyle w:val="Hipercze"/>
                <w:noProof/>
              </w:rPr>
              <w:br/>
            </w:r>
            <w:r w:rsidR="00E720D8" w:rsidRPr="00747424">
              <w:rPr>
                <w:rStyle w:val="Hipercze"/>
                <w:noProof/>
              </w:rPr>
              <w:t>doręczenia elektronicznego.</w:t>
            </w:r>
            <w:r w:rsidR="00E720D8">
              <w:rPr>
                <w:noProof/>
                <w:webHidden/>
              </w:rPr>
              <w:tab/>
            </w:r>
            <w:r w:rsidR="003E649D">
              <w:rPr>
                <w:noProof/>
                <w:webHidden/>
              </w:rPr>
              <w:fldChar w:fldCharType="begin"/>
            </w:r>
            <w:r w:rsidR="00E720D8">
              <w:rPr>
                <w:noProof/>
                <w:webHidden/>
              </w:rPr>
              <w:instrText xml:space="preserve"> PAGEREF _Toc44343757 \h </w:instrText>
            </w:r>
            <w:r w:rsidR="003E649D">
              <w:rPr>
                <w:noProof/>
                <w:webHidden/>
              </w:rPr>
            </w:r>
            <w:r w:rsidR="003E649D">
              <w:rPr>
                <w:noProof/>
                <w:webHidden/>
              </w:rPr>
              <w:fldChar w:fldCharType="separate"/>
            </w:r>
            <w:r w:rsidR="007A0E58">
              <w:rPr>
                <w:noProof/>
                <w:webHidden/>
              </w:rPr>
              <w:t>56</w:t>
            </w:r>
            <w:r w:rsidR="003E649D">
              <w:rPr>
                <w:noProof/>
                <w:webHidden/>
              </w:rPr>
              <w:fldChar w:fldCharType="end"/>
            </w:r>
          </w:hyperlink>
        </w:p>
        <w:p w14:paraId="3E0FEFC7" w14:textId="77777777" w:rsidR="00E720D8" w:rsidRDefault="00A40125" w:rsidP="000C68B0">
          <w:pPr>
            <w:pStyle w:val="Spistreci2"/>
            <w:rPr>
              <w:rFonts w:eastAsiaTheme="minorEastAsia"/>
              <w:noProof/>
              <w:lang w:val="en-US"/>
            </w:rPr>
          </w:pPr>
          <w:hyperlink w:anchor="_Toc44343758" w:history="1">
            <w:r w:rsidR="00E720D8" w:rsidRPr="00747424">
              <w:rPr>
                <w:rStyle w:val="Hipercze"/>
                <w:noProof/>
              </w:rPr>
              <w:t>6.6</w:t>
            </w:r>
            <w:r w:rsidR="00E720D8">
              <w:rPr>
                <w:rFonts w:eastAsiaTheme="minorEastAsia"/>
                <w:noProof/>
                <w:lang w:val="en-US"/>
              </w:rPr>
              <w:tab/>
            </w:r>
            <w:r w:rsidR="00E720D8" w:rsidRPr="00747424">
              <w:rPr>
                <w:rStyle w:val="Hipercze"/>
                <w:noProof/>
              </w:rPr>
              <w:t>Potwierdzenie wysłania</w:t>
            </w:r>
            <w:r w:rsidR="00E720D8">
              <w:rPr>
                <w:noProof/>
                <w:webHidden/>
              </w:rPr>
              <w:tab/>
            </w:r>
            <w:r w:rsidR="003E649D">
              <w:rPr>
                <w:noProof/>
                <w:webHidden/>
              </w:rPr>
              <w:fldChar w:fldCharType="begin"/>
            </w:r>
            <w:r w:rsidR="00E720D8">
              <w:rPr>
                <w:noProof/>
                <w:webHidden/>
              </w:rPr>
              <w:instrText xml:space="preserve"> PAGEREF _Toc44343758 \h </w:instrText>
            </w:r>
            <w:r w:rsidR="003E649D">
              <w:rPr>
                <w:noProof/>
                <w:webHidden/>
              </w:rPr>
            </w:r>
            <w:r w:rsidR="003E649D">
              <w:rPr>
                <w:noProof/>
                <w:webHidden/>
              </w:rPr>
              <w:fldChar w:fldCharType="separate"/>
            </w:r>
            <w:r w:rsidR="007A0E58">
              <w:rPr>
                <w:noProof/>
                <w:webHidden/>
              </w:rPr>
              <w:t>57</w:t>
            </w:r>
            <w:r w:rsidR="003E649D">
              <w:rPr>
                <w:noProof/>
                <w:webHidden/>
              </w:rPr>
              <w:fldChar w:fldCharType="end"/>
            </w:r>
          </w:hyperlink>
        </w:p>
        <w:p w14:paraId="046E7240" w14:textId="77777777" w:rsidR="00E720D8" w:rsidRDefault="00A40125" w:rsidP="000C68B0">
          <w:pPr>
            <w:pStyle w:val="Spistreci3"/>
            <w:rPr>
              <w:rFonts w:eastAsiaTheme="minorEastAsia"/>
              <w:noProof/>
              <w:lang w:val="en-US"/>
            </w:rPr>
          </w:pPr>
          <w:hyperlink w:anchor="_Toc44343759" w:history="1">
            <w:r w:rsidR="00E720D8" w:rsidRPr="00747424">
              <w:rPr>
                <w:rStyle w:val="Hipercze"/>
                <w:noProof/>
              </w:rPr>
              <w:t>6.6.1</w:t>
            </w:r>
            <w:r w:rsidR="00E720D8">
              <w:rPr>
                <w:rFonts w:eastAsiaTheme="minorEastAsia"/>
                <w:noProof/>
                <w:lang w:val="en-US"/>
              </w:rPr>
              <w:tab/>
            </w:r>
            <w:r w:rsidR="00E720D8" w:rsidRPr="00747424">
              <w:rPr>
                <w:rStyle w:val="Hipercze"/>
                <w:noProof/>
              </w:rPr>
              <w:t>Struktura potwierdzenia wysłania</w:t>
            </w:r>
            <w:r w:rsidR="00E720D8">
              <w:rPr>
                <w:noProof/>
                <w:webHidden/>
              </w:rPr>
              <w:tab/>
            </w:r>
            <w:r w:rsidR="003E649D">
              <w:rPr>
                <w:noProof/>
                <w:webHidden/>
              </w:rPr>
              <w:fldChar w:fldCharType="begin"/>
            </w:r>
            <w:r w:rsidR="00E720D8">
              <w:rPr>
                <w:noProof/>
                <w:webHidden/>
              </w:rPr>
              <w:instrText xml:space="preserve"> PAGEREF _Toc44343759 \h </w:instrText>
            </w:r>
            <w:r w:rsidR="003E649D">
              <w:rPr>
                <w:noProof/>
                <w:webHidden/>
              </w:rPr>
            </w:r>
            <w:r w:rsidR="003E649D">
              <w:rPr>
                <w:noProof/>
                <w:webHidden/>
              </w:rPr>
              <w:fldChar w:fldCharType="separate"/>
            </w:r>
            <w:r w:rsidR="007A0E58">
              <w:rPr>
                <w:noProof/>
                <w:webHidden/>
              </w:rPr>
              <w:t>57</w:t>
            </w:r>
            <w:r w:rsidR="003E649D">
              <w:rPr>
                <w:noProof/>
                <w:webHidden/>
              </w:rPr>
              <w:fldChar w:fldCharType="end"/>
            </w:r>
          </w:hyperlink>
        </w:p>
        <w:p w14:paraId="1C21A345" w14:textId="77777777" w:rsidR="00E720D8" w:rsidRDefault="00A40125" w:rsidP="000C68B0">
          <w:pPr>
            <w:pStyle w:val="Spistreci2"/>
            <w:rPr>
              <w:rFonts w:eastAsiaTheme="minorEastAsia"/>
              <w:noProof/>
              <w:lang w:val="en-US"/>
            </w:rPr>
          </w:pPr>
          <w:hyperlink w:anchor="_Toc44343760" w:history="1">
            <w:r w:rsidR="00E720D8" w:rsidRPr="00747424">
              <w:rPr>
                <w:rStyle w:val="Hipercze"/>
                <w:noProof/>
              </w:rPr>
              <w:t>6.7</w:t>
            </w:r>
            <w:r w:rsidR="00E720D8">
              <w:rPr>
                <w:rFonts w:eastAsiaTheme="minorEastAsia"/>
                <w:noProof/>
                <w:lang w:val="en-US"/>
              </w:rPr>
              <w:tab/>
            </w:r>
            <w:r w:rsidR="00E720D8" w:rsidRPr="00747424">
              <w:rPr>
                <w:rStyle w:val="Hipercze"/>
                <w:noProof/>
              </w:rPr>
              <w:t>Potwierdzenie otrzymania</w:t>
            </w:r>
            <w:r w:rsidR="00E720D8">
              <w:rPr>
                <w:noProof/>
                <w:webHidden/>
              </w:rPr>
              <w:tab/>
            </w:r>
            <w:r w:rsidR="003E649D">
              <w:rPr>
                <w:noProof/>
                <w:webHidden/>
              </w:rPr>
              <w:fldChar w:fldCharType="begin"/>
            </w:r>
            <w:r w:rsidR="00E720D8">
              <w:rPr>
                <w:noProof/>
                <w:webHidden/>
              </w:rPr>
              <w:instrText xml:space="preserve"> PAGEREF _Toc44343760 \h </w:instrText>
            </w:r>
            <w:r w:rsidR="003E649D">
              <w:rPr>
                <w:noProof/>
                <w:webHidden/>
              </w:rPr>
            </w:r>
            <w:r w:rsidR="003E649D">
              <w:rPr>
                <w:noProof/>
                <w:webHidden/>
              </w:rPr>
              <w:fldChar w:fldCharType="separate"/>
            </w:r>
            <w:r w:rsidR="007A0E58">
              <w:rPr>
                <w:noProof/>
                <w:webHidden/>
              </w:rPr>
              <w:t>58</w:t>
            </w:r>
            <w:r w:rsidR="003E649D">
              <w:rPr>
                <w:noProof/>
                <w:webHidden/>
              </w:rPr>
              <w:fldChar w:fldCharType="end"/>
            </w:r>
          </w:hyperlink>
        </w:p>
        <w:p w14:paraId="51815360" w14:textId="77777777" w:rsidR="00E720D8" w:rsidRDefault="00A40125" w:rsidP="000C68B0">
          <w:pPr>
            <w:pStyle w:val="Spistreci3"/>
            <w:rPr>
              <w:rFonts w:eastAsiaTheme="minorEastAsia"/>
              <w:noProof/>
              <w:lang w:val="en-US"/>
            </w:rPr>
          </w:pPr>
          <w:hyperlink w:anchor="_Toc44343761" w:history="1">
            <w:r w:rsidR="00E720D8" w:rsidRPr="00747424">
              <w:rPr>
                <w:rStyle w:val="Hipercze"/>
                <w:noProof/>
              </w:rPr>
              <w:t>6.7.1</w:t>
            </w:r>
            <w:r w:rsidR="00E720D8">
              <w:rPr>
                <w:rFonts w:eastAsiaTheme="minorEastAsia"/>
                <w:noProof/>
                <w:lang w:val="en-US"/>
              </w:rPr>
              <w:tab/>
            </w:r>
            <w:r w:rsidR="00E720D8" w:rsidRPr="00747424">
              <w:rPr>
                <w:rStyle w:val="Hipercze"/>
                <w:noProof/>
              </w:rPr>
              <w:t>Potwierdzenie otrzymania dla doręczeń od podmiotów publicznych</w:t>
            </w:r>
            <w:r w:rsidR="00E720D8">
              <w:rPr>
                <w:noProof/>
                <w:webHidden/>
              </w:rPr>
              <w:tab/>
            </w:r>
            <w:r w:rsidR="003E649D">
              <w:rPr>
                <w:noProof/>
                <w:webHidden/>
              </w:rPr>
              <w:fldChar w:fldCharType="begin"/>
            </w:r>
            <w:r w:rsidR="00E720D8">
              <w:rPr>
                <w:noProof/>
                <w:webHidden/>
              </w:rPr>
              <w:instrText xml:space="preserve"> PAGEREF _Toc44343761 \h </w:instrText>
            </w:r>
            <w:r w:rsidR="003E649D">
              <w:rPr>
                <w:noProof/>
                <w:webHidden/>
              </w:rPr>
            </w:r>
            <w:r w:rsidR="003E649D">
              <w:rPr>
                <w:noProof/>
                <w:webHidden/>
              </w:rPr>
              <w:fldChar w:fldCharType="separate"/>
            </w:r>
            <w:r w:rsidR="007A0E58">
              <w:rPr>
                <w:noProof/>
                <w:webHidden/>
              </w:rPr>
              <w:t>58</w:t>
            </w:r>
            <w:r w:rsidR="003E649D">
              <w:rPr>
                <w:noProof/>
                <w:webHidden/>
              </w:rPr>
              <w:fldChar w:fldCharType="end"/>
            </w:r>
          </w:hyperlink>
        </w:p>
        <w:p w14:paraId="69686463" w14:textId="77777777" w:rsidR="00E720D8" w:rsidRDefault="00A40125" w:rsidP="000C68B0">
          <w:pPr>
            <w:pStyle w:val="Spistreci3"/>
            <w:rPr>
              <w:rFonts w:eastAsiaTheme="minorEastAsia"/>
              <w:noProof/>
              <w:lang w:val="en-US"/>
            </w:rPr>
          </w:pPr>
          <w:hyperlink w:anchor="_Toc44343762" w:history="1">
            <w:r w:rsidR="00E720D8" w:rsidRPr="00747424">
              <w:rPr>
                <w:rStyle w:val="Hipercze"/>
                <w:noProof/>
              </w:rPr>
              <w:t>6.7.2</w:t>
            </w:r>
            <w:r w:rsidR="00E720D8">
              <w:rPr>
                <w:rFonts w:eastAsiaTheme="minorEastAsia"/>
                <w:noProof/>
                <w:lang w:val="en-US"/>
              </w:rPr>
              <w:tab/>
            </w:r>
            <w:r w:rsidR="00E720D8" w:rsidRPr="00747424">
              <w:rPr>
                <w:rStyle w:val="Hipercze"/>
                <w:noProof/>
              </w:rPr>
              <w:t>Potwierdzenie otrzymania dla doręczeń do podmiotów publicznych</w:t>
            </w:r>
            <w:r w:rsidR="00E720D8">
              <w:rPr>
                <w:noProof/>
                <w:webHidden/>
              </w:rPr>
              <w:tab/>
            </w:r>
            <w:r w:rsidR="003E649D">
              <w:rPr>
                <w:noProof/>
                <w:webHidden/>
              </w:rPr>
              <w:fldChar w:fldCharType="begin"/>
            </w:r>
            <w:r w:rsidR="00E720D8">
              <w:rPr>
                <w:noProof/>
                <w:webHidden/>
              </w:rPr>
              <w:instrText xml:space="preserve"> PAGEREF _Toc44343762 \h </w:instrText>
            </w:r>
            <w:r w:rsidR="003E649D">
              <w:rPr>
                <w:noProof/>
                <w:webHidden/>
              </w:rPr>
            </w:r>
            <w:r w:rsidR="003E649D">
              <w:rPr>
                <w:noProof/>
                <w:webHidden/>
              </w:rPr>
              <w:fldChar w:fldCharType="separate"/>
            </w:r>
            <w:r w:rsidR="007A0E58">
              <w:rPr>
                <w:noProof/>
                <w:webHidden/>
              </w:rPr>
              <w:t>59</w:t>
            </w:r>
            <w:r w:rsidR="003E649D">
              <w:rPr>
                <w:noProof/>
                <w:webHidden/>
              </w:rPr>
              <w:fldChar w:fldCharType="end"/>
            </w:r>
          </w:hyperlink>
        </w:p>
        <w:p w14:paraId="64E013FD" w14:textId="77777777" w:rsidR="00E720D8" w:rsidRDefault="00A40125" w:rsidP="000C68B0">
          <w:pPr>
            <w:pStyle w:val="Spistreci3"/>
            <w:rPr>
              <w:rFonts w:eastAsiaTheme="minorEastAsia"/>
              <w:noProof/>
              <w:lang w:val="en-US"/>
            </w:rPr>
          </w:pPr>
          <w:hyperlink w:anchor="_Toc44343763" w:history="1">
            <w:r w:rsidR="00E720D8" w:rsidRPr="00747424">
              <w:rPr>
                <w:rStyle w:val="Hipercze"/>
                <w:noProof/>
              </w:rPr>
              <w:t>6.7.3</w:t>
            </w:r>
            <w:r w:rsidR="00E720D8">
              <w:rPr>
                <w:rFonts w:eastAsiaTheme="minorEastAsia"/>
                <w:noProof/>
                <w:lang w:val="en-US"/>
              </w:rPr>
              <w:tab/>
            </w:r>
            <w:r w:rsidR="00E720D8" w:rsidRPr="00747424">
              <w:rPr>
                <w:rStyle w:val="Hipercze"/>
                <w:noProof/>
              </w:rPr>
              <w:t>Struktura potwierdzenia otrzymania</w:t>
            </w:r>
            <w:r w:rsidR="00E720D8">
              <w:rPr>
                <w:noProof/>
                <w:webHidden/>
              </w:rPr>
              <w:tab/>
            </w:r>
            <w:r w:rsidR="003E649D">
              <w:rPr>
                <w:noProof/>
                <w:webHidden/>
              </w:rPr>
              <w:fldChar w:fldCharType="begin"/>
            </w:r>
            <w:r w:rsidR="00E720D8">
              <w:rPr>
                <w:noProof/>
                <w:webHidden/>
              </w:rPr>
              <w:instrText xml:space="preserve"> PAGEREF _Toc44343763 \h </w:instrText>
            </w:r>
            <w:r w:rsidR="003E649D">
              <w:rPr>
                <w:noProof/>
                <w:webHidden/>
              </w:rPr>
            </w:r>
            <w:r w:rsidR="003E649D">
              <w:rPr>
                <w:noProof/>
                <w:webHidden/>
              </w:rPr>
              <w:fldChar w:fldCharType="separate"/>
            </w:r>
            <w:r w:rsidR="007A0E58">
              <w:rPr>
                <w:noProof/>
                <w:webHidden/>
              </w:rPr>
              <w:t>59</w:t>
            </w:r>
            <w:r w:rsidR="003E649D">
              <w:rPr>
                <w:noProof/>
                <w:webHidden/>
              </w:rPr>
              <w:fldChar w:fldCharType="end"/>
            </w:r>
          </w:hyperlink>
        </w:p>
        <w:p w14:paraId="036BAB94" w14:textId="77777777" w:rsidR="00E720D8" w:rsidRDefault="00A40125" w:rsidP="000C68B0">
          <w:pPr>
            <w:pStyle w:val="Spistreci2"/>
            <w:rPr>
              <w:rFonts w:eastAsiaTheme="minorEastAsia"/>
              <w:noProof/>
              <w:lang w:val="en-US"/>
            </w:rPr>
          </w:pPr>
          <w:hyperlink w:anchor="_Toc44343764" w:history="1">
            <w:r w:rsidR="00E720D8" w:rsidRPr="00747424">
              <w:rPr>
                <w:rStyle w:val="Hipercze"/>
                <w:noProof/>
              </w:rPr>
              <w:t>6.8</w:t>
            </w:r>
            <w:r w:rsidR="00E720D8">
              <w:rPr>
                <w:rFonts w:eastAsiaTheme="minorEastAsia"/>
                <w:noProof/>
                <w:lang w:val="en-US"/>
              </w:rPr>
              <w:tab/>
            </w:r>
            <w:r w:rsidR="00E720D8" w:rsidRPr="00747424">
              <w:rPr>
                <w:rStyle w:val="Hipercze"/>
                <w:noProof/>
              </w:rPr>
              <w:t>Wymagania dotyczące weryfikacji dowodów</w:t>
            </w:r>
            <w:r w:rsidR="00E720D8">
              <w:rPr>
                <w:noProof/>
                <w:webHidden/>
              </w:rPr>
              <w:tab/>
            </w:r>
            <w:r w:rsidR="003E649D">
              <w:rPr>
                <w:noProof/>
                <w:webHidden/>
              </w:rPr>
              <w:fldChar w:fldCharType="begin"/>
            </w:r>
            <w:r w:rsidR="00E720D8">
              <w:rPr>
                <w:noProof/>
                <w:webHidden/>
              </w:rPr>
              <w:instrText xml:space="preserve"> PAGEREF _Toc44343764 \h </w:instrText>
            </w:r>
            <w:r w:rsidR="003E649D">
              <w:rPr>
                <w:noProof/>
                <w:webHidden/>
              </w:rPr>
            </w:r>
            <w:r w:rsidR="003E649D">
              <w:rPr>
                <w:noProof/>
                <w:webHidden/>
              </w:rPr>
              <w:fldChar w:fldCharType="separate"/>
            </w:r>
            <w:r w:rsidR="007A0E58">
              <w:rPr>
                <w:noProof/>
                <w:webHidden/>
              </w:rPr>
              <w:t>60</w:t>
            </w:r>
            <w:r w:rsidR="003E649D">
              <w:rPr>
                <w:noProof/>
                <w:webHidden/>
              </w:rPr>
              <w:fldChar w:fldCharType="end"/>
            </w:r>
          </w:hyperlink>
        </w:p>
        <w:p w14:paraId="54A1F800" w14:textId="77777777" w:rsidR="00E720D8" w:rsidRDefault="00A40125" w:rsidP="000C68B0">
          <w:pPr>
            <w:pStyle w:val="Spistreci1"/>
            <w:jc w:val="left"/>
            <w:rPr>
              <w:rFonts w:eastAsiaTheme="minorEastAsia"/>
              <w:lang w:val="en-US"/>
            </w:rPr>
          </w:pPr>
          <w:hyperlink w:anchor="_Toc44343765" w:history="1">
            <w:r w:rsidR="00E720D8" w:rsidRPr="00747424">
              <w:rPr>
                <w:rStyle w:val="Hipercze"/>
              </w:rPr>
              <w:t>7</w:t>
            </w:r>
            <w:r w:rsidR="00E720D8">
              <w:rPr>
                <w:rFonts w:eastAsiaTheme="minorEastAsia"/>
                <w:lang w:val="en-US"/>
              </w:rPr>
              <w:tab/>
            </w:r>
            <w:r w:rsidR="00E720D8" w:rsidRPr="00747424">
              <w:rPr>
                <w:rStyle w:val="Hipercze"/>
              </w:rPr>
              <w:t>Adresowanie i identyfikacja</w:t>
            </w:r>
            <w:r w:rsidR="00E720D8">
              <w:rPr>
                <w:webHidden/>
              </w:rPr>
              <w:tab/>
            </w:r>
            <w:r w:rsidR="003E649D">
              <w:rPr>
                <w:webHidden/>
              </w:rPr>
              <w:fldChar w:fldCharType="begin"/>
            </w:r>
            <w:r w:rsidR="00E720D8">
              <w:rPr>
                <w:webHidden/>
              </w:rPr>
              <w:instrText xml:space="preserve"> PAGEREF _Toc44343765 \h </w:instrText>
            </w:r>
            <w:r w:rsidR="003E649D">
              <w:rPr>
                <w:webHidden/>
              </w:rPr>
            </w:r>
            <w:r w:rsidR="003E649D">
              <w:rPr>
                <w:webHidden/>
              </w:rPr>
              <w:fldChar w:fldCharType="separate"/>
            </w:r>
            <w:r w:rsidR="007A0E58">
              <w:rPr>
                <w:webHidden/>
              </w:rPr>
              <w:t>62</w:t>
            </w:r>
            <w:r w:rsidR="003E649D">
              <w:rPr>
                <w:webHidden/>
              </w:rPr>
              <w:fldChar w:fldCharType="end"/>
            </w:r>
          </w:hyperlink>
        </w:p>
        <w:p w14:paraId="64B3EA6B" w14:textId="77777777" w:rsidR="00E720D8" w:rsidRDefault="00A40125" w:rsidP="000C68B0">
          <w:pPr>
            <w:pStyle w:val="Spistreci2"/>
            <w:rPr>
              <w:rFonts w:eastAsiaTheme="minorEastAsia"/>
              <w:noProof/>
              <w:lang w:val="en-US"/>
            </w:rPr>
          </w:pPr>
          <w:hyperlink w:anchor="_Toc44343766" w:history="1">
            <w:r w:rsidR="00E720D8" w:rsidRPr="00747424">
              <w:rPr>
                <w:rStyle w:val="Hipercze"/>
                <w:noProof/>
              </w:rPr>
              <w:t>7.1</w:t>
            </w:r>
            <w:r w:rsidR="00E720D8">
              <w:rPr>
                <w:rFonts w:eastAsiaTheme="minorEastAsia"/>
                <w:noProof/>
                <w:lang w:val="en-US"/>
              </w:rPr>
              <w:tab/>
            </w:r>
            <w:r w:rsidR="00E720D8" w:rsidRPr="00747424">
              <w:rPr>
                <w:rStyle w:val="Hipercze"/>
                <w:noProof/>
              </w:rPr>
              <w:t>Wstęp</w:t>
            </w:r>
            <w:r w:rsidR="00E720D8">
              <w:rPr>
                <w:noProof/>
                <w:webHidden/>
              </w:rPr>
              <w:tab/>
            </w:r>
            <w:r w:rsidR="003E649D">
              <w:rPr>
                <w:noProof/>
                <w:webHidden/>
              </w:rPr>
              <w:fldChar w:fldCharType="begin"/>
            </w:r>
            <w:r w:rsidR="00E720D8">
              <w:rPr>
                <w:noProof/>
                <w:webHidden/>
              </w:rPr>
              <w:instrText xml:space="preserve"> PAGEREF _Toc44343766 \h </w:instrText>
            </w:r>
            <w:r w:rsidR="003E649D">
              <w:rPr>
                <w:noProof/>
                <w:webHidden/>
              </w:rPr>
            </w:r>
            <w:r w:rsidR="003E649D">
              <w:rPr>
                <w:noProof/>
                <w:webHidden/>
              </w:rPr>
              <w:fldChar w:fldCharType="separate"/>
            </w:r>
            <w:r w:rsidR="007A0E58">
              <w:rPr>
                <w:noProof/>
                <w:webHidden/>
              </w:rPr>
              <w:t>62</w:t>
            </w:r>
            <w:r w:rsidR="003E649D">
              <w:rPr>
                <w:noProof/>
                <w:webHidden/>
              </w:rPr>
              <w:fldChar w:fldCharType="end"/>
            </w:r>
          </w:hyperlink>
        </w:p>
        <w:p w14:paraId="65350394" w14:textId="77777777" w:rsidR="00E720D8" w:rsidRDefault="00A40125" w:rsidP="000C68B0">
          <w:pPr>
            <w:pStyle w:val="Spistreci2"/>
            <w:rPr>
              <w:rFonts w:eastAsiaTheme="minorEastAsia"/>
              <w:noProof/>
              <w:lang w:val="en-US"/>
            </w:rPr>
          </w:pPr>
          <w:hyperlink w:anchor="_Toc44343767" w:history="1">
            <w:r w:rsidR="00E720D8" w:rsidRPr="00747424">
              <w:rPr>
                <w:rStyle w:val="Hipercze"/>
                <w:noProof/>
              </w:rPr>
              <w:t>7.2</w:t>
            </w:r>
            <w:r w:rsidR="00E720D8">
              <w:rPr>
                <w:rFonts w:eastAsiaTheme="minorEastAsia"/>
                <w:noProof/>
                <w:lang w:val="en-US"/>
              </w:rPr>
              <w:tab/>
            </w:r>
            <w:r w:rsidR="00E720D8" w:rsidRPr="00747424">
              <w:rPr>
                <w:rStyle w:val="Hipercze"/>
                <w:noProof/>
              </w:rPr>
              <w:t>Wymagania w zakresie funkcjonowania adresu do doręczeń</w:t>
            </w:r>
            <w:r w:rsidR="00E720D8">
              <w:rPr>
                <w:noProof/>
                <w:webHidden/>
              </w:rPr>
              <w:tab/>
            </w:r>
            <w:r w:rsidR="003E649D">
              <w:rPr>
                <w:noProof/>
                <w:webHidden/>
              </w:rPr>
              <w:fldChar w:fldCharType="begin"/>
            </w:r>
            <w:r w:rsidR="00E720D8">
              <w:rPr>
                <w:noProof/>
                <w:webHidden/>
              </w:rPr>
              <w:instrText xml:space="preserve"> PAGEREF _Toc44343767 \h </w:instrText>
            </w:r>
            <w:r w:rsidR="003E649D">
              <w:rPr>
                <w:noProof/>
                <w:webHidden/>
              </w:rPr>
            </w:r>
            <w:r w:rsidR="003E649D">
              <w:rPr>
                <w:noProof/>
                <w:webHidden/>
              </w:rPr>
              <w:fldChar w:fldCharType="separate"/>
            </w:r>
            <w:r w:rsidR="007A0E58">
              <w:rPr>
                <w:noProof/>
                <w:webHidden/>
              </w:rPr>
              <w:t>62</w:t>
            </w:r>
            <w:r w:rsidR="003E649D">
              <w:rPr>
                <w:noProof/>
                <w:webHidden/>
              </w:rPr>
              <w:fldChar w:fldCharType="end"/>
            </w:r>
          </w:hyperlink>
        </w:p>
        <w:p w14:paraId="3DD73682" w14:textId="77777777" w:rsidR="00E720D8" w:rsidRDefault="00A40125" w:rsidP="000C68B0">
          <w:pPr>
            <w:pStyle w:val="Spistreci2"/>
            <w:rPr>
              <w:rFonts w:eastAsiaTheme="minorEastAsia"/>
              <w:noProof/>
              <w:lang w:val="en-US"/>
            </w:rPr>
          </w:pPr>
          <w:hyperlink w:anchor="_Toc44343768" w:history="1">
            <w:r w:rsidR="00E720D8" w:rsidRPr="00747424">
              <w:rPr>
                <w:rStyle w:val="Hipercze"/>
                <w:noProof/>
              </w:rPr>
              <w:t>7.3</w:t>
            </w:r>
            <w:r w:rsidR="00E720D8">
              <w:rPr>
                <w:rFonts w:eastAsiaTheme="minorEastAsia"/>
                <w:noProof/>
                <w:lang w:val="en-US"/>
              </w:rPr>
              <w:tab/>
            </w:r>
            <w:r w:rsidR="00E720D8" w:rsidRPr="00747424">
              <w:rPr>
                <w:rStyle w:val="Hipercze"/>
                <w:noProof/>
              </w:rPr>
              <w:t>Baza adresów doręczeń elektronicznych</w:t>
            </w:r>
            <w:r w:rsidR="00E720D8">
              <w:rPr>
                <w:noProof/>
                <w:webHidden/>
              </w:rPr>
              <w:tab/>
            </w:r>
            <w:r w:rsidR="003E649D">
              <w:rPr>
                <w:noProof/>
                <w:webHidden/>
              </w:rPr>
              <w:fldChar w:fldCharType="begin"/>
            </w:r>
            <w:r w:rsidR="00E720D8">
              <w:rPr>
                <w:noProof/>
                <w:webHidden/>
              </w:rPr>
              <w:instrText xml:space="preserve"> PAGEREF _Toc44343768 \h </w:instrText>
            </w:r>
            <w:r w:rsidR="003E649D">
              <w:rPr>
                <w:noProof/>
                <w:webHidden/>
              </w:rPr>
            </w:r>
            <w:r w:rsidR="003E649D">
              <w:rPr>
                <w:noProof/>
                <w:webHidden/>
              </w:rPr>
              <w:fldChar w:fldCharType="separate"/>
            </w:r>
            <w:r w:rsidR="007A0E58">
              <w:rPr>
                <w:noProof/>
                <w:webHidden/>
              </w:rPr>
              <w:t>63</w:t>
            </w:r>
            <w:r w:rsidR="003E649D">
              <w:rPr>
                <w:noProof/>
                <w:webHidden/>
              </w:rPr>
              <w:fldChar w:fldCharType="end"/>
            </w:r>
          </w:hyperlink>
        </w:p>
        <w:p w14:paraId="0452E8BB" w14:textId="77777777" w:rsidR="00E720D8" w:rsidRDefault="00A40125" w:rsidP="000C68B0">
          <w:pPr>
            <w:pStyle w:val="Spistreci2"/>
            <w:rPr>
              <w:rFonts w:eastAsiaTheme="minorEastAsia"/>
              <w:noProof/>
              <w:lang w:val="en-US"/>
            </w:rPr>
          </w:pPr>
          <w:hyperlink w:anchor="_Toc44343769" w:history="1">
            <w:r w:rsidR="00E720D8" w:rsidRPr="00747424">
              <w:rPr>
                <w:rStyle w:val="Hipercze"/>
                <w:noProof/>
              </w:rPr>
              <w:t>7.4</w:t>
            </w:r>
            <w:r w:rsidR="00E720D8">
              <w:rPr>
                <w:rFonts w:eastAsiaTheme="minorEastAsia"/>
                <w:noProof/>
                <w:lang w:val="en-US"/>
              </w:rPr>
              <w:tab/>
            </w:r>
            <w:r w:rsidR="00E720D8" w:rsidRPr="00747424">
              <w:rPr>
                <w:rStyle w:val="Hipercze"/>
                <w:noProof/>
              </w:rPr>
              <w:t>Identyfikacja podmiotów korzystających z usługi RDE</w:t>
            </w:r>
            <w:r w:rsidR="00E720D8">
              <w:rPr>
                <w:noProof/>
                <w:webHidden/>
              </w:rPr>
              <w:tab/>
            </w:r>
            <w:r w:rsidR="003E649D">
              <w:rPr>
                <w:noProof/>
                <w:webHidden/>
              </w:rPr>
              <w:fldChar w:fldCharType="begin"/>
            </w:r>
            <w:r w:rsidR="00E720D8">
              <w:rPr>
                <w:noProof/>
                <w:webHidden/>
              </w:rPr>
              <w:instrText xml:space="preserve"> PAGEREF _Toc44343769 \h </w:instrText>
            </w:r>
            <w:r w:rsidR="003E649D">
              <w:rPr>
                <w:noProof/>
                <w:webHidden/>
              </w:rPr>
            </w:r>
            <w:r w:rsidR="003E649D">
              <w:rPr>
                <w:noProof/>
                <w:webHidden/>
              </w:rPr>
              <w:fldChar w:fldCharType="separate"/>
            </w:r>
            <w:r w:rsidR="007A0E58">
              <w:rPr>
                <w:noProof/>
                <w:webHidden/>
              </w:rPr>
              <w:t>63</w:t>
            </w:r>
            <w:r w:rsidR="003E649D">
              <w:rPr>
                <w:noProof/>
                <w:webHidden/>
              </w:rPr>
              <w:fldChar w:fldCharType="end"/>
            </w:r>
          </w:hyperlink>
        </w:p>
        <w:p w14:paraId="7BB6F6B1" w14:textId="77777777" w:rsidR="00E720D8" w:rsidRDefault="00A40125" w:rsidP="000C68B0">
          <w:pPr>
            <w:pStyle w:val="Spistreci3"/>
            <w:ind w:left="1318" w:hanging="878"/>
            <w:rPr>
              <w:rFonts w:eastAsiaTheme="minorEastAsia"/>
              <w:noProof/>
              <w:lang w:val="en-US"/>
            </w:rPr>
          </w:pPr>
          <w:hyperlink w:anchor="_Toc44343770" w:history="1">
            <w:r w:rsidR="00E720D8" w:rsidRPr="00747424">
              <w:rPr>
                <w:rStyle w:val="Hipercze"/>
                <w:noProof/>
              </w:rPr>
              <w:t>7.4.1</w:t>
            </w:r>
            <w:r w:rsidR="00E720D8">
              <w:rPr>
                <w:rFonts w:eastAsiaTheme="minorEastAsia"/>
                <w:noProof/>
                <w:lang w:val="en-US"/>
              </w:rPr>
              <w:tab/>
            </w:r>
            <w:r w:rsidR="00E720D8" w:rsidRPr="00747424">
              <w:rPr>
                <w:rStyle w:val="Hipercze"/>
                <w:noProof/>
              </w:rPr>
              <w:t>Identyfikacja podmiotu niebędącego osobą fizyczną i przypisanie środków uwierzytelniających</w:t>
            </w:r>
            <w:r w:rsidR="00E720D8">
              <w:rPr>
                <w:noProof/>
                <w:webHidden/>
              </w:rPr>
              <w:tab/>
            </w:r>
            <w:r w:rsidR="003E649D">
              <w:rPr>
                <w:noProof/>
                <w:webHidden/>
              </w:rPr>
              <w:fldChar w:fldCharType="begin"/>
            </w:r>
            <w:r w:rsidR="00E720D8">
              <w:rPr>
                <w:noProof/>
                <w:webHidden/>
              </w:rPr>
              <w:instrText xml:space="preserve"> PAGEREF _Toc44343770 \h </w:instrText>
            </w:r>
            <w:r w:rsidR="003E649D">
              <w:rPr>
                <w:noProof/>
                <w:webHidden/>
              </w:rPr>
            </w:r>
            <w:r w:rsidR="003E649D">
              <w:rPr>
                <w:noProof/>
                <w:webHidden/>
              </w:rPr>
              <w:fldChar w:fldCharType="separate"/>
            </w:r>
            <w:r w:rsidR="007A0E58">
              <w:rPr>
                <w:noProof/>
                <w:webHidden/>
              </w:rPr>
              <w:t>64</w:t>
            </w:r>
            <w:r w:rsidR="003E649D">
              <w:rPr>
                <w:noProof/>
                <w:webHidden/>
              </w:rPr>
              <w:fldChar w:fldCharType="end"/>
            </w:r>
          </w:hyperlink>
        </w:p>
        <w:p w14:paraId="3522DD50" w14:textId="77777777" w:rsidR="00E720D8" w:rsidRDefault="00A40125" w:rsidP="000C68B0">
          <w:pPr>
            <w:pStyle w:val="Spistreci3"/>
            <w:rPr>
              <w:rFonts w:eastAsiaTheme="minorEastAsia"/>
              <w:noProof/>
              <w:lang w:val="en-US"/>
            </w:rPr>
          </w:pPr>
          <w:hyperlink w:anchor="_Toc44343771" w:history="1">
            <w:r w:rsidR="00E720D8" w:rsidRPr="00747424">
              <w:rPr>
                <w:rStyle w:val="Hipercze"/>
                <w:noProof/>
              </w:rPr>
              <w:t>7.4.2</w:t>
            </w:r>
            <w:r w:rsidR="00E720D8">
              <w:rPr>
                <w:rFonts w:eastAsiaTheme="minorEastAsia"/>
                <w:noProof/>
                <w:lang w:val="en-US"/>
              </w:rPr>
              <w:tab/>
            </w:r>
            <w:r w:rsidR="00E720D8" w:rsidRPr="007825E5">
              <w:rPr>
                <w:rStyle w:val="Hipercze"/>
                <w:noProof/>
                <w:spacing w:val="-2"/>
              </w:rPr>
              <w:t>Przypisanie środków uwierzytelniających podmiotowi niebędącemu osobą fizyczną</w:t>
            </w:r>
            <w:r w:rsidR="00E720D8">
              <w:rPr>
                <w:noProof/>
                <w:webHidden/>
              </w:rPr>
              <w:tab/>
            </w:r>
            <w:r w:rsidR="003E649D">
              <w:rPr>
                <w:noProof/>
                <w:webHidden/>
              </w:rPr>
              <w:fldChar w:fldCharType="begin"/>
            </w:r>
            <w:r w:rsidR="00E720D8">
              <w:rPr>
                <w:noProof/>
                <w:webHidden/>
              </w:rPr>
              <w:instrText xml:space="preserve"> PAGEREF _Toc44343771 \h </w:instrText>
            </w:r>
            <w:r w:rsidR="003E649D">
              <w:rPr>
                <w:noProof/>
                <w:webHidden/>
              </w:rPr>
            </w:r>
            <w:r w:rsidR="003E649D">
              <w:rPr>
                <w:noProof/>
                <w:webHidden/>
              </w:rPr>
              <w:fldChar w:fldCharType="separate"/>
            </w:r>
            <w:r w:rsidR="007A0E58">
              <w:rPr>
                <w:noProof/>
                <w:webHidden/>
              </w:rPr>
              <w:t>65</w:t>
            </w:r>
            <w:r w:rsidR="003E649D">
              <w:rPr>
                <w:noProof/>
                <w:webHidden/>
              </w:rPr>
              <w:fldChar w:fldCharType="end"/>
            </w:r>
          </w:hyperlink>
        </w:p>
        <w:p w14:paraId="15910707" w14:textId="77777777" w:rsidR="00E720D8" w:rsidRDefault="00A40125" w:rsidP="000C68B0">
          <w:pPr>
            <w:pStyle w:val="Spistreci3"/>
            <w:rPr>
              <w:rFonts w:eastAsiaTheme="minorEastAsia"/>
              <w:noProof/>
              <w:lang w:val="en-US"/>
            </w:rPr>
          </w:pPr>
          <w:hyperlink w:anchor="_Toc44343772" w:history="1">
            <w:r w:rsidR="00E720D8" w:rsidRPr="00747424">
              <w:rPr>
                <w:rStyle w:val="Hipercze"/>
                <w:noProof/>
              </w:rPr>
              <w:t>7.4.3</w:t>
            </w:r>
            <w:r w:rsidR="00E720D8">
              <w:rPr>
                <w:rFonts w:eastAsiaTheme="minorEastAsia"/>
                <w:noProof/>
                <w:lang w:val="en-US"/>
              </w:rPr>
              <w:tab/>
            </w:r>
            <w:r w:rsidR="00E720D8" w:rsidRPr="00747424">
              <w:rPr>
                <w:rStyle w:val="Hipercze"/>
                <w:noProof/>
              </w:rPr>
              <w:t>Identyfikacja osoby fizycznej</w:t>
            </w:r>
            <w:r w:rsidR="00E720D8">
              <w:rPr>
                <w:noProof/>
                <w:webHidden/>
              </w:rPr>
              <w:tab/>
            </w:r>
            <w:r w:rsidR="003E649D">
              <w:rPr>
                <w:noProof/>
                <w:webHidden/>
              </w:rPr>
              <w:fldChar w:fldCharType="begin"/>
            </w:r>
            <w:r w:rsidR="00E720D8">
              <w:rPr>
                <w:noProof/>
                <w:webHidden/>
              </w:rPr>
              <w:instrText xml:space="preserve"> PAGEREF _Toc44343772 \h </w:instrText>
            </w:r>
            <w:r w:rsidR="003E649D">
              <w:rPr>
                <w:noProof/>
                <w:webHidden/>
              </w:rPr>
            </w:r>
            <w:r w:rsidR="003E649D">
              <w:rPr>
                <w:noProof/>
                <w:webHidden/>
              </w:rPr>
              <w:fldChar w:fldCharType="separate"/>
            </w:r>
            <w:r w:rsidR="007A0E58">
              <w:rPr>
                <w:noProof/>
                <w:webHidden/>
              </w:rPr>
              <w:t>65</w:t>
            </w:r>
            <w:r w:rsidR="003E649D">
              <w:rPr>
                <w:noProof/>
                <w:webHidden/>
              </w:rPr>
              <w:fldChar w:fldCharType="end"/>
            </w:r>
          </w:hyperlink>
        </w:p>
        <w:p w14:paraId="77C75D86" w14:textId="77777777" w:rsidR="00E720D8" w:rsidRDefault="00A40125" w:rsidP="000C68B0">
          <w:pPr>
            <w:pStyle w:val="Spistreci3"/>
            <w:rPr>
              <w:rFonts w:eastAsiaTheme="minorEastAsia"/>
              <w:noProof/>
              <w:lang w:val="en-US"/>
            </w:rPr>
          </w:pPr>
          <w:hyperlink w:anchor="_Toc44343773" w:history="1">
            <w:r w:rsidR="00E720D8" w:rsidRPr="00747424">
              <w:rPr>
                <w:rStyle w:val="Hipercze"/>
                <w:noProof/>
              </w:rPr>
              <w:t>7.4.4</w:t>
            </w:r>
            <w:r w:rsidR="00E720D8">
              <w:rPr>
                <w:rFonts w:eastAsiaTheme="minorEastAsia"/>
                <w:noProof/>
                <w:lang w:val="en-US"/>
              </w:rPr>
              <w:tab/>
            </w:r>
            <w:r w:rsidR="00E720D8" w:rsidRPr="00747424">
              <w:rPr>
                <w:rStyle w:val="Hipercze"/>
                <w:noProof/>
              </w:rPr>
              <w:t>Przypisanie środków uwierzytelniających osobie fizycznej</w:t>
            </w:r>
            <w:r w:rsidR="00E720D8">
              <w:rPr>
                <w:noProof/>
                <w:webHidden/>
              </w:rPr>
              <w:tab/>
            </w:r>
            <w:r w:rsidR="003E649D">
              <w:rPr>
                <w:noProof/>
                <w:webHidden/>
              </w:rPr>
              <w:fldChar w:fldCharType="begin"/>
            </w:r>
            <w:r w:rsidR="00E720D8">
              <w:rPr>
                <w:noProof/>
                <w:webHidden/>
              </w:rPr>
              <w:instrText xml:space="preserve"> PAGEREF _Toc44343773 \h </w:instrText>
            </w:r>
            <w:r w:rsidR="003E649D">
              <w:rPr>
                <w:noProof/>
                <w:webHidden/>
              </w:rPr>
            </w:r>
            <w:r w:rsidR="003E649D">
              <w:rPr>
                <w:noProof/>
                <w:webHidden/>
              </w:rPr>
              <w:fldChar w:fldCharType="separate"/>
            </w:r>
            <w:r w:rsidR="007A0E58">
              <w:rPr>
                <w:noProof/>
                <w:webHidden/>
              </w:rPr>
              <w:t>66</w:t>
            </w:r>
            <w:r w:rsidR="003E649D">
              <w:rPr>
                <w:noProof/>
                <w:webHidden/>
              </w:rPr>
              <w:fldChar w:fldCharType="end"/>
            </w:r>
          </w:hyperlink>
        </w:p>
        <w:p w14:paraId="365BD08C" w14:textId="77777777" w:rsidR="00E720D8" w:rsidRDefault="00A40125" w:rsidP="000C68B0">
          <w:pPr>
            <w:pStyle w:val="Spistreci2"/>
            <w:rPr>
              <w:rFonts w:eastAsiaTheme="minorEastAsia"/>
              <w:noProof/>
              <w:lang w:val="en-US"/>
            </w:rPr>
          </w:pPr>
          <w:hyperlink w:anchor="_Toc44343774" w:history="1">
            <w:r w:rsidR="00E720D8" w:rsidRPr="00747424">
              <w:rPr>
                <w:rStyle w:val="Hipercze"/>
                <w:noProof/>
              </w:rPr>
              <w:t>7.5</w:t>
            </w:r>
            <w:r w:rsidR="00E720D8">
              <w:rPr>
                <w:rFonts w:eastAsiaTheme="minorEastAsia"/>
                <w:noProof/>
                <w:lang w:val="en-US"/>
              </w:rPr>
              <w:tab/>
            </w:r>
            <w:r w:rsidR="00E720D8" w:rsidRPr="00747424">
              <w:rPr>
                <w:rStyle w:val="Hipercze"/>
                <w:noProof/>
              </w:rPr>
              <w:t>Adres do doręczeń elektronicznych</w:t>
            </w:r>
            <w:r w:rsidR="00E720D8">
              <w:rPr>
                <w:noProof/>
                <w:webHidden/>
              </w:rPr>
              <w:tab/>
            </w:r>
            <w:r w:rsidR="003E649D">
              <w:rPr>
                <w:noProof/>
                <w:webHidden/>
              </w:rPr>
              <w:fldChar w:fldCharType="begin"/>
            </w:r>
            <w:r w:rsidR="00E720D8">
              <w:rPr>
                <w:noProof/>
                <w:webHidden/>
              </w:rPr>
              <w:instrText xml:space="preserve"> PAGEREF _Toc44343774 \h </w:instrText>
            </w:r>
            <w:r w:rsidR="003E649D">
              <w:rPr>
                <w:noProof/>
                <w:webHidden/>
              </w:rPr>
            </w:r>
            <w:r w:rsidR="003E649D">
              <w:rPr>
                <w:noProof/>
                <w:webHidden/>
              </w:rPr>
              <w:fldChar w:fldCharType="separate"/>
            </w:r>
            <w:r w:rsidR="007A0E58">
              <w:rPr>
                <w:noProof/>
                <w:webHidden/>
              </w:rPr>
              <w:t>66</w:t>
            </w:r>
            <w:r w:rsidR="003E649D">
              <w:rPr>
                <w:noProof/>
                <w:webHidden/>
              </w:rPr>
              <w:fldChar w:fldCharType="end"/>
            </w:r>
          </w:hyperlink>
        </w:p>
        <w:p w14:paraId="7B5C4FDD" w14:textId="77777777" w:rsidR="00E720D8" w:rsidRDefault="00A40125" w:rsidP="000C68B0">
          <w:pPr>
            <w:pStyle w:val="Spistreci3"/>
            <w:rPr>
              <w:rFonts w:eastAsiaTheme="minorEastAsia"/>
              <w:noProof/>
              <w:lang w:val="en-US"/>
            </w:rPr>
          </w:pPr>
          <w:hyperlink w:anchor="_Toc44343775" w:history="1">
            <w:r w:rsidR="00E720D8" w:rsidRPr="00747424">
              <w:rPr>
                <w:rStyle w:val="Hipercze"/>
                <w:noProof/>
              </w:rPr>
              <w:t>7.5.1</w:t>
            </w:r>
            <w:r w:rsidR="00E720D8">
              <w:rPr>
                <w:rFonts w:eastAsiaTheme="minorEastAsia"/>
                <w:noProof/>
                <w:lang w:val="en-US"/>
              </w:rPr>
              <w:tab/>
            </w:r>
            <w:r w:rsidR="00E720D8" w:rsidRPr="00747424">
              <w:rPr>
                <w:rStyle w:val="Hipercze"/>
                <w:noProof/>
              </w:rPr>
              <w:t>Struktura adresu do doręczeń elektronicznych</w:t>
            </w:r>
            <w:r w:rsidR="00E720D8">
              <w:rPr>
                <w:noProof/>
                <w:webHidden/>
              </w:rPr>
              <w:tab/>
            </w:r>
            <w:r w:rsidR="003E649D">
              <w:rPr>
                <w:noProof/>
                <w:webHidden/>
              </w:rPr>
              <w:fldChar w:fldCharType="begin"/>
            </w:r>
            <w:r w:rsidR="00E720D8">
              <w:rPr>
                <w:noProof/>
                <w:webHidden/>
              </w:rPr>
              <w:instrText xml:space="preserve"> PAGEREF _Toc44343775 \h </w:instrText>
            </w:r>
            <w:r w:rsidR="003E649D">
              <w:rPr>
                <w:noProof/>
                <w:webHidden/>
              </w:rPr>
            </w:r>
            <w:r w:rsidR="003E649D">
              <w:rPr>
                <w:noProof/>
                <w:webHidden/>
              </w:rPr>
              <w:fldChar w:fldCharType="separate"/>
            </w:r>
            <w:r w:rsidR="007A0E58">
              <w:rPr>
                <w:noProof/>
                <w:webHidden/>
              </w:rPr>
              <w:t>66</w:t>
            </w:r>
            <w:r w:rsidR="003E649D">
              <w:rPr>
                <w:noProof/>
                <w:webHidden/>
              </w:rPr>
              <w:fldChar w:fldCharType="end"/>
            </w:r>
          </w:hyperlink>
        </w:p>
        <w:p w14:paraId="1F70DCA7" w14:textId="77777777" w:rsidR="00E720D8" w:rsidRDefault="00A40125" w:rsidP="000C68B0">
          <w:pPr>
            <w:pStyle w:val="Spistreci3"/>
            <w:rPr>
              <w:rFonts w:eastAsiaTheme="minorEastAsia"/>
              <w:noProof/>
              <w:lang w:val="en-US"/>
            </w:rPr>
          </w:pPr>
          <w:hyperlink w:anchor="_Toc44343776" w:history="1">
            <w:r w:rsidR="00E720D8" w:rsidRPr="00747424">
              <w:rPr>
                <w:rStyle w:val="Hipercze"/>
                <w:noProof/>
              </w:rPr>
              <w:t>7.5.2</w:t>
            </w:r>
            <w:r w:rsidR="00E720D8">
              <w:rPr>
                <w:rFonts w:eastAsiaTheme="minorEastAsia"/>
                <w:noProof/>
                <w:lang w:val="en-US"/>
              </w:rPr>
              <w:tab/>
            </w:r>
            <w:r w:rsidR="00E720D8" w:rsidRPr="00747424">
              <w:rPr>
                <w:rStyle w:val="Hipercze"/>
                <w:noProof/>
              </w:rPr>
              <w:t>Kodowanie adresu do doręczeń elektronicznych</w:t>
            </w:r>
            <w:r w:rsidR="00E720D8">
              <w:rPr>
                <w:noProof/>
                <w:webHidden/>
              </w:rPr>
              <w:tab/>
            </w:r>
            <w:r w:rsidR="003E649D">
              <w:rPr>
                <w:noProof/>
                <w:webHidden/>
              </w:rPr>
              <w:fldChar w:fldCharType="begin"/>
            </w:r>
            <w:r w:rsidR="00E720D8">
              <w:rPr>
                <w:noProof/>
                <w:webHidden/>
              </w:rPr>
              <w:instrText xml:space="preserve"> PAGEREF _Toc44343776 \h </w:instrText>
            </w:r>
            <w:r w:rsidR="003E649D">
              <w:rPr>
                <w:noProof/>
                <w:webHidden/>
              </w:rPr>
            </w:r>
            <w:r w:rsidR="003E649D">
              <w:rPr>
                <w:noProof/>
                <w:webHidden/>
              </w:rPr>
              <w:fldChar w:fldCharType="separate"/>
            </w:r>
            <w:r w:rsidR="007A0E58">
              <w:rPr>
                <w:noProof/>
                <w:webHidden/>
              </w:rPr>
              <w:t>67</w:t>
            </w:r>
            <w:r w:rsidR="003E649D">
              <w:rPr>
                <w:noProof/>
                <w:webHidden/>
              </w:rPr>
              <w:fldChar w:fldCharType="end"/>
            </w:r>
          </w:hyperlink>
        </w:p>
        <w:p w14:paraId="47CDC6D0" w14:textId="77777777" w:rsidR="00E720D8" w:rsidRDefault="00A40125" w:rsidP="000C68B0">
          <w:pPr>
            <w:pStyle w:val="Spistreci3"/>
            <w:rPr>
              <w:rFonts w:eastAsiaTheme="minorEastAsia"/>
              <w:noProof/>
              <w:lang w:val="en-US"/>
            </w:rPr>
          </w:pPr>
          <w:hyperlink w:anchor="_Toc44343777" w:history="1">
            <w:r w:rsidR="00E720D8" w:rsidRPr="00747424">
              <w:rPr>
                <w:rStyle w:val="Hipercze"/>
                <w:noProof/>
              </w:rPr>
              <w:t>7.5.3</w:t>
            </w:r>
            <w:r w:rsidR="00E720D8">
              <w:rPr>
                <w:rFonts w:eastAsiaTheme="minorEastAsia"/>
                <w:noProof/>
                <w:lang w:val="en-US"/>
              </w:rPr>
              <w:tab/>
            </w:r>
            <w:r w:rsidR="00E720D8" w:rsidRPr="00747424">
              <w:rPr>
                <w:rStyle w:val="Hipercze"/>
                <w:noProof/>
              </w:rPr>
              <w:t>Wyszukanie adresu i przebieg trasy doręczenia</w:t>
            </w:r>
            <w:r w:rsidR="00E720D8">
              <w:rPr>
                <w:noProof/>
                <w:webHidden/>
              </w:rPr>
              <w:tab/>
            </w:r>
            <w:r w:rsidR="003E649D">
              <w:rPr>
                <w:noProof/>
                <w:webHidden/>
              </w:rPr>
              <w:fldChar w:fldCharType="begin"/>
            </w:r>
            <w:r w:rsidR="00E720D8">
              <w:rPr>
                <w:noProof/>
                <w:webHidden/>
              </w:rPr>
              <w:instrText xml:space="preserve"> PAGEREF _Toc44343777 \h </w:instrText>
            </w:r>
            <w:r w:rsidR="003E649D">
              <w:rPr>
                <w:noProof/>
                <w:webHidden/>
              </w:rPr>
            </w:r>
            <w:r w:rsidR="003E649D">
              <w:rPr>
                <w:noProof/>
                <w:webHidden/>
              </w:rPr>
              <w:fldChar w:fldCharType="separate"/>
            </w:r>
            <w:r w:rsidR="007A0E58">
              <w:rPr>
                <w:noProof/>
                <w:webHidden/>
              </w:rPr>
              <w:t>68</w:t>
            </w:r>
            <w:r w:rsidR="003E649D">
              <w:rPr>
                <w:noProof/>
                <w:webHidden/>
              </w:rPr>
              <w:fldChar w:fldCharType="end"/>
            </w:r>
          </w:hyperlink>
        </w:p>
        <w:p w14:paraId="3C50F2BA" w14:textId="77777777" w:rsidR="00E720D8" w:rsidRDefault="00A40125" w:rsidP="000C68B0">
          <w:pPr>
            <w:pStyle w:val="Spistreci3"/>
            <w:rPr>
              <w:rFonts w:eastAsiaTheme="minorEastAsia"/>
              <w:noProof/>
              <w:lang w:val="en-US"/>
            </w:rPr>
          </w:pPr>
          <w:hyperlink w:anchor="_Toc44343778" w:history="1">
            <w:r w:rsidR="00E720D8" w:rsidRPr="00747424">
              <w:rPr>
                <w:rStyle w:val="Hipercze"/>
                <w:noProof/>
              </w:rPr>
              <w:t>7.5.4</w:t>
            </w:r>
            <w:r w:rsidR="00E720D8">
              <w:rPr>
                <w:rFonts w:eastAsiaTheme="minorEastAsia"/>
                <w:noProof/>
                <w:lang w:val="en-US"/>
              </w:rPr>
              <w:tab/>
            </w:r>
            <w:r w:rsidR="00E720D8" w:rsidRPr="00747424">
              <w:rPr>
                <w:rStyle w:val="Hipercze"/>
                <w:noProof/>
              </w:rPr>
              <w:t>Translacja i rozpoznawanie adresów</w:t>
            </w:r>
            <w:r w:rsidR="00E720D8">
              <w:rPr>
                <w:noProof/>
                <w:webHidden/>
              </w:rPr>
              <w:tab/>
            </w:r>
            <w:r w:rsidR="003E649D">
              <w:rPr>
                <w:noProof/>
                <w:webHidden/>
              </w:rPr>
              <w:fldChar w:fldCharType="begin"/>
            </w:r>
            <w:r w:rsidR="00E720D8">
              <w:rPr>
                <w:noProof/>
                <w:webHidden/>
              </w:rPr>
              <w:instrText xml:space="preserve"> PAGEREF _Toc44343778 \h </w:instrText>
            </w:r>
            <w:r w:rsidR="003E649D">
              <w:rPr>
                <w:noProof/>
                <w:webHidden/>
              </w:rPr>
            </w:r>
            <w:r w:rsidR="003E649D">
              <w:rPr>
                <w:noProof/>
                <w:webHidden/>
              </w:rPr>
              <w:fldChar w:fldCharType="separate"/>
            </w:r>
            <w:r w:rsidR="007A0E58">
              <w:rPr>
                <w:noProof/>
                <w:webHidden/>
              </w:rPr>
              <w:t>68</w:t>
            </w:r>
            <w:r w:rsidR="003E649D">
              <w:rPr>
                <w:noProof/>
                <w:webHidden/>
              </w:rPr>
              <w:fldChar w:fldCharType="end"/>
            </w:r>
          </w:hyperlink>
        </w:p>
        <w:p w14:paraId="087CA942" w14:textId="77777777" w:rsidR="00E720D8" w:rsidRPr="007825E5" w:rsidRDefault="00A40125" w:rsidP="000C68B0">
          <w:pPr>
            <w:pStyle w:val="Spistreci1"/>
            <w:jc w:val="left"/>
            <w:rPr>
              <w:rFonts w:eastAsiaTheme="minorEastAsia"/>
              <w:lang w:val="en-US"/>
            </w:rPr>
          </w:pPr>
          <w:hyperlink w:anchor="_Toc44343779" w:history="1">
            <w:r w:rsidR="00E720D8" w:rsidRPr="007825E5">
              <w:rPr>
                <w:rStyle w:val="Hipercze"/>
              </w:rPr>
              <w:t>8</w:t>
            </w:r>
            <w:r w:rsidR="00E720D8" w:rsidRPr="007825E5">
              <w:rPr>
                <w:rFonts w:eastAsiaTheme="minorEastAsia"/>
                <w:lang w:val="en-US"/>
              </w:rPr>
              <w:tab/>
            </w:r>
            <w:r w:rsidR="00E720D8" w:rsidRPr="007825E5">
              <w:rPr>
                <w:rStyle w:val="Hipercze"/>
              </w:rPr>
              <w:t>Warunki operacyjne i proceduralne podłączenia usługi RDE do krajowego systemu e-doręczeń</w:t>
            </w:r>
            <w:r w:rsidR="00E720D8" w:rsidRPr="007825E5">
              <w:rPr>
                <w:webHidden/>
              </w:rPr>
              <w:tab/>
            </w:r>
            <w:r w:rsidR="003E649D" w:rsidRPr="007825E5">
              <w:rPr>
                <w:webHidden/>
              </w:rPr>
              <w:fldChar w:fldCharType="begin"/>
            </w:r>
            <w:r w:rsidR="00E720D8" w:rsidRPr="007825E5">
              <w:rPr>
                <w:webHidden/>
              </w:rPr>
              <w:instrText xml:space="preserve"> PAGEREF _Toc44343779 \h </w:instrText>
            </w:r>
            <w:r w:rsidR="003E649D" w:rsidRPr="007825E5">
              <w:rPr>
                <w:webHidden/>
              </w:rPr>
            </w:r>
            <w:r w:rsidR="003E649D" w:rsidRPr="007825E5">
              <w:rPr>
                <w:webHidden/>
              </w:rPr>
              <w:fldChar w:fldCharType="separate"/>
            </w:r>
            <w:r w:rsidR="007A0E58">
              <w:rPr>
                <w:webHidden/>
              </w:rPr>
              <w:t>69</w:t>
            </w:r>
            <w:r w:rsidR="003E649D" w:rsidRPr="007825E5">
              <w:rPr>
                <w:webHidden/>
              </w:rPr>
              <w:fldChar w:fldCharType="end"/>
            </w:r>
          </w:hyperlink>
        </w:p>
        <w:p w14:paraId="3175FABB" w14:textId="77777777" w:rsidR="00E720D8" w:rsidRDefault="00A40125" w:rsidP="000C68B0">
          <w:pPr>
            <w:pStyle w:val="Spistreci2"/>
            <w:rPr>
              <w:rFonts w:eastAsiaTheme="minorEastAsia"/>
              <w:noProof/>
              <w:lang w:val="en-US"/>
            </w:rPr>
          </w:pPr>
          <w:hyperlink w:anchor="_Toc44343780" w:history="1">
            <w:r w:rsidR="00E720D8" w:rsidRPr="00747424">
              <w:rPr>
                <w:rStyle w:val="Hipercze"/>
                <w:noProof/>
              </w:rPr>
              <w:t>8.1</w:t>
            </w:r>
            <w:r w:rsidR="00E720D8">
              <w:rPr>
                <w:rFonts w:eastAsiaTheme="minorEastAsia"/>
                <w:noProof/>
                <w:lang w:val="en-US"/>
              </w:rPr>
              <w:tab/>
            </w:r>
            <w:r w:rsidR="00E720D8" w:rsidRPr="00747424">
              <w:rPr>
                <w:rStyle w:val="Hipercze"/>
                <w:noProof/>
              </w:rPr>
              <w:t>Wymagania dla przyłączenia dostawcy usługi RDE</w:t>
            </w:r>
            <w:r w:rsidR="00E720D8">
              <w:rPr>
                <w:noProof/>
                <w:webHidden/>
              </w:rPr>
              <w:tab/>
            </w:r>
            <w:r w:rsidR="003E649D">
              <w:rPr>
                <w:noProof/>
                <w:webHidden/>
              </w:rPr>
              <w:fldChar w:fldCharType="begin"/>
            </w:r>
            <w:r w:rsidR="00E720D8">
              <w:rPr>
                <w:noProof/>
                <w:webHidden/>
              </w:rPr>
              <w:instrText xml:space="preserve"> PAGEREF _Toc44343780 \h </w:instrText>
            </w:r>
            <w:r w:rsidR="003E649D">
              <w:rPr>
                <w:noProof/>
                <w:webHidden/>
              </w:rPr>
            </w:r>
            <w:r w:rsidR="003E649D">
              <w:rPr>
                <w:noProof/>
                <w:webHidden/>
              </w:rPr>
              <w:fldChar w:fldCharType="separate"/>
            </w:r>
            <w:r w:rsidR="007A0E58">
              <w:rPr>
                <w:noProof/>
                <w:webHidden/>
              </w:rPr>
              <w:t>70</w:t>
            </w:r>
            <w:r w:rsidR="003E649D">
              <w:rPr>
                <w:noProof/>
                <w:webHidden/>
              </w:rPr>
              <w:fldChar w:fldCharType="end"/>
            </w:r>
          </w:hyperlink>
        </w:p>
        <w:p w14:paraId="1620A2CA" w14:textId="46953D33" w:rsidR="00A5745B" w:rsidRDefault="003E649D" w:rsidP="000C68B0">
          <w:pPr>
            <w:pStyle w:val="Spistreci1"/>
            <w:jc w:val="left"/>
          </w:pPr>
          <w:r>
            <w:fldChar w:fldCharType="end"/>
          </w:r>
        </w:p>
      </w:sdtContent>
    </w:sdt>
    <w:p w14:paraId="7D11E477" w14:textId="77777777" w:rsidR="00F24E85" w:rsidRDefault="00F24E85" w:rsidP="000C68B0">
      <w:pPr>
        <w:jc w:val="left"/>
      </w:pPr>
      <w:r>
        <w:br w:type="page"/>
      </w:r>
    </w:p>
    <w:p w14:paraId="32769534" w14:textId="77777777" w:rsidR="00E93016" w:rsidRPr="006B3744" w:rsidRDefault="00A5745B" w:rsidP="000C68B0">
      <w:pPr>
        <w:pStyle w:val="Nagwek1"/>
      </w:pPr>
      <w:bookmarkStart w:id="2" w:name="_Toc44343706"/>
      <w:r w:rsidRPr="006B3744">
        <w:lastRenderedPageBreak/>
        <w:t>Wprowadzenie</w:t>
      </w:r>
      <w:bookmarkEnd w:id="2"/>
    </w:p>
    <w:p w14:paraId="0A46BBFE" w14:textId="4ECDF5F9" w:rsidR="007D1A29" w:rsidRDefault="007D1A29" w:rsidP="000C68B0">
      <w:pPr>
        <w:jc w:val="left"/>
      </w:pPr>
      <w:r>
        <w:t>Podstawą opracowania niniejszego standardu są zapisy ustawy</w:t>
      </w:r>
      <w:r w:rsidR="00274B8A">
        <w:t xml:space="preserve"> z dnia 5 września 2016 r. o usługach zaufania oraz identyfikacji elektronicznej </w:t>
      </w:r>
      <w:r w:rsidR="00274B8A" w:rsidRPr="00A17200">
        <w:t>(</w:t>
      </w:r>
      <w:r w:rsidR="008556D0" w:rsidRPr="008556D0">
        <w:t>Dz. U. 2016 poz. 1579</w:t>
      </w:r>
      <w:r w:rsidR="001226C7" w:rsidRPr="006658BD">
        <w:t>)</w:t>
      </w:r>
      <w:r w:rsidR="001226C7" w:rsidRPr="006658BD">
        <w:rPr>
          <w:szCs w:val="23"/>
        </w:rPr>
        <w:t>.</w:t>
      </w:r>
      <w:r w:rsidR="001226C7" w:rsidRPr="037B5575">
        <w:rPr>
          <w:sz w:val="23"/>
          <w:szCs w:val="23"/>
        </w:rPr>
        <w:t xml:space="preserve"> </w:t>
      </w:r>
      <w:r w:rsidR="001226C7" w:rsidRPr="006658BD">
        <w:rPr>
          <w:szCs w:val="23"/>
        </w:rPr>
        <w:t>Zgodnie z artykułem 26a</w:t>
      </w:r>
      <w:r w:rsidR="00647E8C" w:rsidRPr="006658BD">
        <w:rPr>
          <w:szCs w:val="23"/>
        </w:rPr>
        <w:t xml:space="preserve"> </w:t>
      </w:r>
      <w:r w:rsidR="00B2212F" w:rsidRPr="006658BD">
        <w:rPr>
          <w:szCs w:val="23"/>
        </w:rPr>
        <w:t>wskazanej</w:t>
      </w:r>
      <w:r w:rsidR="00647E8C" w:rsidRPr="006658BD">
        <w:rPr>
          <w:szCs w:val="23"/>
        </w:rPr>
        <w:t xml:space="preserve"> ustawy </w:t>
      </w:r>
      <w:r w:rsidR="006256E2" w:rsidRPr="006658BD">
        <w:rPr>
          <w:szCs w:val="23"/>
        </w:rPr>
        <w:t>m</w:t>
      </w:r>
      <w:r w:rsidR="00D21AF6" w:rsidRPr="006658BD">
        <w:rPr>
          <w:szCs w:val="23"/>
        </w:rPr>
        <w:t>inister właściwy do spraw informatyzacji</w:t>
      </w:r>
      <w:r w:rsidR="00647E8C" w:rsidRPr="006658BD">
        <w:rPr>
          <w:szCs w:val="23"/>
        </w:rPr>
        <w:t xml:space="preserve"> określi i</w:t>
      </w:r>
      <w:r w:rsidR="005F0CE7" w:rsidRPr="006658BD">
        <w:rPr>
          <w:szCs w:val="23"/>
        </w:rPr>
        <w:t xml:space="preserve"> </w:t>
      </w:r>
      <w:r w:rsidR="00647E8C" w:rsidRPr="006658BD">
        <w:t>udostępni w Biuletynie Informacji Publicznej na swojej stronie podmiotowej standard usługi rejestrowanego doręczenia elektronicznego świadczonej przez operatora wyznaczonego i</w:t>
      </w:r>
      <w:r w:rsidR="005F0CE7" w:rsidRPr="006658BD">
        <w:t xml:space="preserve"> </w:t>
      </w:r>
      <w:r w:rsidR="00647E8C" w:rsidRPr="006658BD">
        <w:t>kwalifikowanych dostawców usług zaufania świadczących kwalifikowane usługi rejestrowanego doręczenia elektronicznego.</w:t>
      </w:r>
    </w:p>
    <w:p w14:paraId="56A6B96B" w14:textId="148388B4" w:rsidR="003216BA" w:rsidRDefault="003216BA" w:rsidP="000C68B0">
      <w:pPr>
        <w:jc w:val="left"/>
      </w:pPr>
      <w:r>
        <w:t xml:space="preserve">Celem standardu jest ustanowienie warunków </w:t>
      </w:r>
      <w:r w:rsidR="00C46AA8">
        <w:t xml:space="preserve">technicznych </w:t>
      </w:r>
      <w:r w:rsidR="00243EC7">
        <w:t>realizacji usługi rejestrowanego doręczenia elektronicznego zarówno przez publiczn</w:t>
      </w:r>
      <w:r w:rsidR="006E1BFC">
        <w:t>ego dostawcę</w:t>
      </w:r>
      <w:r w:rsidR="21C76B73">
        <w:t>,</w:t>
      </w:r>
      <w:r w:rsidR="00243EC7">
        <w:t xml:space="preserve"> jak i </w:t>
      </w:r>
      <w:r w:rsidR="006E1BFC">
        <w:t>kwalifikowanych</w:t>
      </w:r>
      <w:r w:rsidR="00243EC7">
        <w:t xml:space="preserve"> dostawców usług zaufania</w:t>
      </w:r>
      <w:r w:rsidR="00862E05">
        <w:t xml:space="preserve"> </w:t>
      </w:r>
      <w:r w:rsidR="00862E05" w:rsidRPr="00862E05">
        <w:t>w zakresie współpracy z publiczną usługą rejestrowanego doręczenia elektronicznego</w:t>
      </w:r>
      <w:r w:rsidR="00EC377D">
        <w:t>,</w:t>
      </w:r>
      <w:r w:rsidR="008D23EA">
        <w:t xml:space="preserve"> tak aby </w:t>
      </w:r>
      <w:r w:rsidR="0000184F">
        <w:t>zapewnić</w:t>
      </w:r>
      <w:r w:rsidR="008D23EA">
        <w:t xml:space="preserve"> </w:t>
      </w:r>
      <w:r w:rsidR="006E1BFC">
        <w:t xml:space="preserve">interoperacyjność </w:t>
      </w:r>
      <w:r w:rsidR="0000184F">
        <w:t xml:space="preserve">i bezpieczeństwo funkcjonowania usług rejestrowanego doręczenia elektronicznego </w:t>
      </w:r>
      <w:r w:rsidR="00810B15">
        <w:br/>
      </w:r>
      <w:r w:rsidR="0000184F">
        <w:t>w Polsce</w:t>
      </w:r>
      <w:r w:rsidR="006E1BFC">
        <w:t xml:space="preserve"> zgodnie z </w:t>
      </w:r>
      <w:r w:rsidR="005726E5">
        <w:t>przedmiotową ustawą.</w:t>
      </w:r>
    </w:p>
    <w:p w14:paraId="552415E9" w14:textId="77777777" w:rsidR="007D1A29" w:rsidRDefault="003045C0" w:rsidP="000C68B0">
      <w:pPr>
        <w:jc w:val="left"/>
      </w:pPr>
      <w:r>
        <w:t xml:space="preserve">Zgodnie z zapisami ustawy </w:t>
      </w:r>
      <w:r w:rsidR="007D1A29">
        <w:t xml:space="preserve">standard publicznej usługi rejestrowanego </w:t>
      </w:r>
      <w:r w:rsidR="00A70305">
        <w:t>doręczenia</w:t>
      </w:r>
      <w:r w:rsidR="007D1A29">
        <w:t xml:space="preserve"> elektronicznego </w:t>
      </w:r>
      <w:r w:rsidR="00A70305">
        <w:t>świadczonej</w:t>
      </w:r>
      <w:r w:rsidR="007D1A29">
        <w:t xml:space="preserve"> przez operatora wyznaczonego i kwalifikowanych </w:t>
      </w:r>
      <w:r w:rsidR="00A70305">
        <w:t>dostawców</w:t>
      </w:r>
      <w:r w:rsidR="007D1A29">
        <w:t xml:space="preserve"> usług zaufania </w:t>
      </w:r>
      <w:r w:rsidR="00A70305">
        <w:t>świadczących</w:t>
      </w:r>
      <w:r w:rsidR="007D1A29">
        <w:t xml:space="preserve"> kwalifikowane usługi rejestrowanego </w:t>
      </w:r>
      <w:r w:rsidR="00A70305">
        <w:t>doręczenia</w:t>
      </w:r>
      <w:r w:rsidR="007D1A29">
        <w:t xml:space="preserve"> elektronicznego w zakresie </w:t>
      </w:r>
      <w:r w:rsidR="00A70305">
        <w:t>współpracy</w:t>
      </w:r>
      <w:r w:rsidR="007D1A29">
        <w:t xml:space="preserve"> z publiczną usługą rejestrowanego </w:t>
      </w:r>
      <w:r w:rsidR="00A70305">
        <w:t>doręczenia</w:t>
      </w:r>
      <w:r w:rsidR="007D1A29">
        <w:t xml:space="preserve"> elektronicznego </w:t>
      </w:r>
      <w:r w:rsidR="006171CD">
        <w:t>obejmuj</w:t>
      </w:r>
      <w:r w:rsidR="00970B58">
        <w:t>e</w:t>
      </w:r>
      <w:r w:rsidR="007D1A29">
        <w:t>:</w:t>
      </w:r>
    </w:p>
    <w:p w14:paraId="646975E4" w14:textId="77777777" w:rsidR="00970B58" w:rsidRDefault="007D1A29" w:rsidP="000C68B0">
      <w:pPr>
        <w:pStyle w:val="Akapitzlist"/>
        <w:numPr>
          <w:ilvl w:val="0"/>
          <w:numId w:val="30"/>
        </w:numPr>
        <w:jc w:val="left"/>
      </w:pPr>
      <w:r>
        <w:t>wymagania techniczne przekazywania dokumentów elektronicznych w</w:t>
      </w:r>
      <w:r w:rsidR="00A70305">
        <w:t xml:space="preserve"> </w:t>
      </w:r>
      <w:r>
        <w:t>ramach</w:t>
      </w:r>
      <w:r w:rsidR="00970B58">
        <w:t xml:space="preserve"> </w:t>
      </w:r>
      <w:r>
        <w:t>publicznej usługi rejestrowanego doręczenia elektronicznego</w:t>
      </w:r>
      <w:r w:rsidR="003753BD">
        <w:t>,</w:t>
      </w:r>
    </w:p>
    <w:p w14:paraId="3CDC9B66" w14:textId="77777777" w:rsidR="00970B58" w:rsidRDefault="00A70305" w:rsidP="000C68B0">
      <w:pPr>
        <w:pStyle w:val="Akapitzlist"/>
        <w:numPr>
          <w:ilvl w:val="0"/>
          <w:numId w:val="30"/>
        </w:numPr>
        <w:jc w:val="left"/>
      </w:pPr>
      <w:r>
        <w:t>sposób</w:t>
      </w:r>
      <w:r w:rsidR="007D1A29">
        <w:t xml:space="preserve"> identyfikacji nadawcy i adresata rejestrowanego </w:t>
      </w:r>
      <w:r>
        <w:t>doręczenia</w:t>
      </w:r>
      <w:r w:rsidR="007D1A29">
        <w:t xml:space="preserve"> elektronicznego danych w</w:t>
      </w:r>
      <w:r w:rsidR="001B47C7">
        <w:t> </w:t>
      </w:r>
      <w:r w:rsidR="007D1A29">
        <w:t>ramach publicznej usługi,</w:t>
      </w:r>
    </w:p>
    <w:p w14:paraId="76425D49" w14:textId="15200B81" w:rsidR="002C2C15" w:rsidRDefault="00A70305" w:rsidP="000C68B0">
      <w:pPr>
        <w:pStyle w:val="Akapitzlist"/>
        <w:numPr>
          <w:ilvl w:val="0"/>
          <w:numId w:val="30"/>
        </w:numPr>
        <w:jc w:val="left"/>
      </w:pPr>
      <w:r>
        <w:t>strukturę</w:t>
      </w:r>
      <w:r w:rsidR="007D1A29">
        <w:t xml:space="preserve">̨ </w:t>
      </w:r>
      <w:r>
        <w:t>dowodów</w:t>
      </w:r>
      <w:r w:rsidR="007D1A29">
        <w:t xml:space="preserve"> wysłania i otrzymania rejestrowanego </w:t>
      </w:r>
      <w:r>
        <w:t>doręczenia</w:t>
      </w:r>
      <w:r w:rsidR="007D1A29">
        <w:t xml:space="preserve"> elektronicznego danych </w:t>
      </w:r>
      <w:r w:rsidR="00810B15">
        <w:br/>
      </w:r>
      <w:r w:rsidR="007D1A29">
        <w:t>w ramach publicznej usługi,</w:t>
      </w:r>
    </w:p>
    <w:p w14:paraId="6B01B36D" w14:textId="77777777" w:rsidR="008E624C" w:rsidRDefault="00A70305" w:rsidP="000C68B0">
      <w:pPr>
        <w:pStyle w:val="Akapitzlist"/>
        <w:numPr>
          <w:ilvl w:val="0"/>
          <w:numId w:val="30"/>
        </w:numPr>
        <w:jc w:val="left"/>
      </w:pPr>
      <w:r w:rsidRPr="009369F0">
        <w:rPr>
          <w:rFonts w:cstheme="minorHAnsi"/>
        </w:rPr>
        <w:t>formę</w:t>
      </w:r>
      <w:r w:rsidR="007D1A29" w:rsidRPr="009369F0">
        <w:rPr>
          <w:rFonts w:cstheme="minorHAnsi"/>
        </w:rPr>
        <w:t>̨</w:t>
      </w:r>
      <w:r w:rsidR="007D1A29">
        <w:t xml:space="preserve"> i </w:t>
      </w:r>
      <w:r>
        <w:t>sposób</w:t>
      </w:r>
      <w:r w:rsidR="007D1A29">
        <w:t>:</w:t>
      </w:r>
    </w:p>
    <w:p w14:paraId="3B4D4AD1" w14:textId="77777777" w:rsidR="008E624C" w:rsidRDefault="007D1A29" w:rsidP="000C68B0">
      <w:pPr>
        <w:pStyle w:val="Akapitzlist"/>
        <w:numPr>
          <w:ilvl w:val="1"/>
          <w:numId w:val="30"/>
        </w:numPr>
        <w:jc w:val="left"/>
      </w:pPr>
      <w:r>
        <w:t>wystawiania dowodu wysłania danych,</w:t>
      </w:r>
    </w:p>
    <w:p w14:paraId="1F3C1543" w14:textId="77777777" w:rsidR="008E624C" w:rsidRDefault="007D1A29" w:rsidP="000C68B0">
      <w:pPr>
        <w:pStyle w:val="Akapitzlist"/>
        <w:numPr>
          <w:ilvl w:val="1"/>
          <w:numId w:val="30"/>
        </w:numPr>
        <w:jc w:val="left"/>
      </w:pPr>
      <w:r>
        <w:t>wystawiania dowodu otrzymania danych,</w:t>
      </w:r>
    </w:p>
    <w:p w14:paraId="5F085CF1" w14:textId="662180D0" w:rsidR="007D1A29" w:rsidRDefault="007D1A29" w:rsidP="000C68B0">
      <w:pPr>
        <w:pStyle w:val="Akapitzlist"/>
        <w:numPr>
          <w:ilvl w:val="1"/>
          <w:numId w:val="30"/>
        </w:numPr>
        <w:jc w:val="left"/>
      </w:pPr>
      <w:r>
        <w:t xml:space="preserve">utrwalania </w:t>
      </w:r>
      <w:r w:rsidR="00A70305">
        <w:t>dowodów</w:t>
      </w:r>
      <w:r>
        <w:t xml:space="preserve"> wysyłania i otrzymania danych</w:t>
      </w:r>
      <w:r w:rsidR="00810B15">
        <w:t xml:space="preserve"> </w:t>
      </w:r>
      <w:r>
        <w:t xml:space="preserve">– w ramach publicznej usługi rejestrowanego </w:t>
      </w:r>
      <w:r w:rsidR="00A70305">
        <w:t>doręczenia</w:t>
      </w:r>
      <w:r>
        <w:t xml:space="preserve"> elektronicznego,</w:t>
      </w:r>
    </w:p>
    <w:p w14:paraId="5EE26CD4" w14:textId="77777777" w:rsidR="000502FF" w:rsidRDefault="007D1A29" w:rsidP="000C68B0">
      <w:pPr>
        <w:pStyle w:val="Akapitzlist"/>
        <w:numPr>
          <w:ilvl w:val="0"/>
          <w:numId w:val="30"/>
        </w:numPr>
        <w:jc w:val="left"/>
      </w:pPr>
      <w:r>
        <w:t xml:space="preserve">zakres i </w:t>
      </w:r>
      <w:r w:rsidR="00A70305">
        <w:t>struktur</w:t>
      </w:r>
      <w:r w:rsidR="000236D8">
        <w:t>ę</w:t>
      </w:r>
      <w:r>
        <w:t xml:space="preserve"> danych </w:t>
      </w:r>
      <w:r w:rsidR="00A70305">
        <w:t>dotyczących</w:t>
      </w:r>
      <w:r>
        <w:t xml:space="preserve"> komunikacji </w:t>
      </w:r>
      <w:r w:rsidR="00A70305">
        <w:t>pomiędzy</w:t>
      </w:r>
      <w:r>
        <w:t xml:space="preserve"> adresami do </w:t>
      </w:r>
      <w:r w:rsidR="000236D8">
        <w:t xml:space="preserve">doręczeń </w:t>
      </w:r>
      <w:r>
        <w:t>elektronicznych</w:t>
      </w:r>
    </w:p>
    <w:p w14:paraId="2F75F4B5" w14:textId="77777777" w:rsidR="007D1A29" w:rsidRDefault="2ADA2817" w:rsidP="000C68B0">
      <w:pPr>
        <w:pStyle w:val="Akapitzlist"/>
        <w:ind w:left="142"/>
        <w:jc w:val="left"/>
      </w:pPr>
      <w:r>
        <w:t>- uwzględniając konieczność zapewnienia interoperacyjności i bezpieczeństwa wymiany danych, w tym możliwość transgranicznej wymiany danych, uwzględniając normy i wytyczne dotyczące procedur wysyłania i otrzymywania danych opracowane przez Europejski Instytut Norm Telekomunikacyjnych lub normy wskazane przez Komisję Europejską w drodze aktów wykonawczych, o których mowa w art. 44 ust. 2 rozporządzenia 910/2014.</w:t>
      </w:r>
    </w:p>
    <w:p w14:paraId="5B39889D" w14:textId="6EF890E8" w:rsidR="008811E7" w:rsidRDefault="00E266DD" w:rsidP="000C68B0">
      <w:pPr>
        <w:jc w:val="left"/>
      </w:pPr>
      <w:r>
        <w:t>Poniżej przedstawion</w:t>
      </w:r>
      <w:r w:rsidR="00653DF7">
        <w:t>o</w:t>
      </w:r>
      <w:r>
        <w:t xml:space="preserve"> rysunek 1</w:t>
      </w:r>
      <w:r w:rsidR="00653DF7">
        <w:t>, który</w:t>
      </w:r>
      <w:r>
        <w:t xml:space="preserve"> obrazuje zakres standardu</w:t>
      </w:r>
      <w:r w:rsidR="000A0ADE">
        <w:t xml:space="preserve">. </w:t>
      </w:r>
    </w:p>
    <w:p w14:paraId="493AC61A" w14:textId="77777777" w:rsidR="003C3354" w:rsidRDefault="324085AE" w:rsidP="000C68B0">
      <w:pPr>
        <w:keepNext/>
        <w:jc w:val="left"/>
      </w:pPr>
      <w:r>
        <w:rPr>
          <w:noProof/>
          <w:lang w:eastAsia="pl-PL"/>
        </w:rPr>
        <w:lastRenderedPageBreak/>
        <w:drawing>
          <wp:inline distT="0" distB="0" distL="0" distR="0" wp14:anchorId="5BD9EFAA" wp14:editId="57EEDAF9">
            <wp:extent cx="5748654" cy="4246245"/>
            <wp:effectExtent l="0" t="0" r="5080" b="1905"/>
            <wp:docPr id="1408495262" name="Picture 1" descr="Rysunek przedstawia zakres standardu usługi rejetrowanego doręczenia elektroni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748654" cy="4246245"/>
                    </a:xfrm>
                    <a:prstGeom prst="rect">
                      <a:avLst/>
                    </a:prstGeom>
                  </pic:spPr>
                </pic:pic>
              </a:graphicData>
            </a:graphic>
          </wp:inline>
        </w:drawing>
      </w:r>
    </w:p>
    <w:p w14:paraId="6ECEAFD4" w14:textId="77777777" w:rsidR="003A6D0C" w:rsidRPr="00327A20" w:rsidRDefault="003C3354" w:rsidP="000C68B0">
      <w:pPr>
        <w:pStyle w:val="Legenda"/>
        <w:jc w:val="left"/>
        <w:rPr>
          <w:lang w:val="pl-PL"/>
        </w:rPr>
      </w:pPr>
      <w:r w:rsidRPr="00BE3C59">
        <w:rPr>
          <w:lang w:val="pl-PL"/>
        </w:rPr>
        <w:t xml:space="preserve">Rysunek </w:t>
      </w:r>
      <w:r w:rsidR="003E649D">
        <w:fldChar w:fldCharType="begin"/>
      </w:r>
      <w:r w:rsidRPr="00BE3C59">
        <w:rPr>
          <w:lang w:val="pl-PL"/>
        </w:rPr>
        <w:instrText xml:space="preserve"> SEQ Rysunek \* ARABIC </w:instrText>
      </w:r>
      <w:r w:rsidR="003E649D">
        <w:fldChar w:fldCharType="separate"/>
      </w:r>
      <w:r w:rsidR="007A0E58">
        <w:rPr>
          <w:noProof/>
          <w:lang w:val="pl-PL"/>
        </w:rPr>
        <w:t>1</w:t>
      </w:r>
      <w:r w:rsidR="003E649D">
        <w:fldChar w:fldCharType="end"/>
      </w:r>
      <w:r w:rsidRPr="00BE3C59">
        <w:rPr>
          <w:lang w:val="pl-PL"/>
        </w:rPr>
        <w:t xml:space="preserve"> Zakres standard</w:t>
      </w:r>
      <w:r w:rsidR="00FF09A2">
        <w:rPr>
          <w:lang w:val="pl-PL"/>
        </w:rPr>
        <w:t>u usługi rejestrowanego doręczenia elektronicznego</w:t>
      </w:r>
    </w:p>
    <w:p w14:paraId="0A3C56CC" w14:textId="77777777" w:rsidR="00BC0C80" w:rsidRDefault="00BC0C80" w:rsidP="000C68B0">
      <w:pPr>
        <w:jc w:val="left"/>
      </w:pPr>
      <w:r>
        <w:t>Standard określ</w:t>
      </w:r>
      <w:r w:rsidR="001F6C31">
        <w:t>a</w:t>
      </w:r>
      <w:r>
        <w:t xml:space="preserve"> wymaga</w:t>
      </w:r>
      <w:r w:rsidR="001F6C31">
        <w:t>nia</w:t>
      </w:r>
      <w:r>
        <w:t xml:space="preserve"> dla dostawców publicznej, jak i kwalifikowanej usługi rejestrowanego doręczenia elektronicznego</w:t>
      </w:r>
      <w:r w:rsidR="031869D5">
        <w:t>,</w:t>
      </w:r>
      <w:r>
        <w:t xml:space="preserve"> w kontekście trzech obszarów wynikających z definicji usługi określonej rozporządzeniem eIDAS</w:t>
      </w:r>
      <w:r w:rsidR="002F4E6A">
        <w:rPr>
          <w:rStyle w:val="Odwoanieprzypisudolnego"/>
        </w:rPr>
        <w:footnoteReference w:id="2"/>
      </w:r>
      <w:r>
        <w:t>, tj.</w:t>
      </w:r>
    </w:p>
    <w:p w14:paraId="47DA9079" w14:textId="77777777" w:rsidR="00BC0C80" w:rsidRDefault="00BC0C80" w:rsidP="000C68B0">
      <w:pPr>
        <w:pStyle w:val="Akapitzlist"/>
        <w:numPr>
          <w:ilvl w:val="0"/>
          <w:numId w:val="39"/>
        </w:numPr>
        <w:jc w:val="left"/>
      </w:pPr>
      <w:r>
        <w:t>usługa umożliwiająca przesłanie danych między stronami trzecimi drogą elektroniczną</w:t>
      </w:r>
      <w:r w:rsidR="00477DB4">
        <w:t>,</w:t>
      </w:r>
    </w:p>
    <w:p w14:paraId="26E54CEC" w14:textId="514BE39F" w:rsidR="00BC0C80" w:rsidRDefault="00BC0C80" w:rsidP="000C68B0">
      <w:pPr>
        <w:pStyle w:val="Akapitzlist"/>
        <w:numPr>
          <w:ilvl w:val="0"/>
          <w:numId w:val="39"/>
        </w:numPr>
        <w:jc w:val="left"/>
      </w:pPr>
      <w:r>
        <w:t>usługa zapewniającą dowody związane z posługiwaniem się przesyłanymi danymi, w tym dowód wysłania i otrzymania danych</w:t>
      </w:r>
      <w:r w:rsidR="00477DB4">
        <w:t>,</w:t>
      </w:r>
    </w:p>
    <w:p w14:paraId="45C4C0D7" w14:textId="77777777" w:rsidR="00BC0C80" w:rsidRDefault="00BC0C80" w:rsidP="000C68B0">
      <w:pPr>
        <w:pStyle w:val="Akapitzlist"/>
        <w:numPr>
          <w:ilvl w:val="0"/>
          <w:numId w:val="39"/>
        </w:numPr>
        <w:jc w:val="left"/>
      </w:pPr>
      <w:r>
        <w:t xml:space="preserve">usługa </w:t>
      </w:r>
      <w:r w:rsidR="00066E1B">
        <w:t>zapewniająca</w:t>
      </w:r>
      <w:r>
        <w:t xml:space="preserve"> ochronę przesyłanych danych przed ryzykiem utraty, kradzieży, uszkodzenia lub jakiejkolwiek nieupoważnionej zmiany</w:t>
      </w:r>
      <w:r w:rsidR="00477DB4">
        <w:t>.</w:t>
      </w:r>
    </w:p>
    <w:p w14:paraId="2D7E60AF" w14:textId="77777777" w:rsidR="00612810" w:rsidRDefault="007D1A29" w:rsidP="000C68B0">
      <w:pPr>
        <w:jc w:val="left"/>
      </w:pPr>
      <w:r>
        <w:t>Kwalifikowan</w:t>
      </w:r>
      <w:r w:rsidR="008C002C">
        <w:t>i</w:t>
      </w:r>
      <w:r>
        <w:t xml:space="preserve"> dostawc</w:t>
      </w:r>
      <w:r w:rsidR="008C002C">
        <w:t>y</w:t>
      </w:r>
      <w:r>
        <w:t xml:space="preserve"> usług zaufania </w:t>
      </w:r>
      <w:r w:rsidR="0081106F">
        <w:t>świadcz</w:t>
      </w:r>
      <w:r w:rsidR="005A1390">
        <w:t>ący</w:t>
      </w:r>
      <w:r>
        <w:t xml:space="preserve"> kwalifikowaną </w:t>
      </w:r>
      <w:r w:rsidR="0081106F">
        <w:t>usługę</w:t>
      </w:r>
      <w:r>
        <w:t xml:space="preserve"> rejestrowanego </w:t>
      </w:r>
      <w:r w:rsidR="00F93287">
        <w:t>doręczenia</w:t>
      </w:r>
      <w:r>
        <w:t xml:space="preserve"> elektronicznego </w:t>
      </w:r>
      <w:r w:rsidR="008C002C">
        <w:t xml:space="preserve">zobowiązani </w:t>
      </w:r>
      <w:r w:rsidR="00045581">
        <w:t>są</w:t>
      </w:r>
      <w:r w:rsidR="008C002C">
        <w:t xml:space="preserve"> do realizacji </w:t>
      </w:r>
      <w:r w:rsidR="00045581">
        <w:t xml:space="preserve">usługi </w:t>
      </w:r>
      <w:r>
        <w:t>zgodnie z</w:t>
      </w:r>
      <w:r w:rsidR="00045581">
        <w:t xml:space="preserve"> niniejszym</w:t>
      </w:r>
      <w:r>
        <w:t xml:space="preserve"> standardem</w:t>
      </w:r>
      <w:r w:rsidR="006618CE">
        <w:t xml:space="preserve"> w zakresie doręczeń realizowanych </w:t>
      </w:r>
      <w:r w:rsidR="00367A3C">
        <w:t xml:space="preserve">na styku z </w:t>
      </w:r>
      <w:r w:rsidR="00937697">
        <w:t>publiczną usługą rejestrowanego doręczenia elektronicznego.</w:t>
      </w:r>
    </w:p>
    <w:p w14:paraId="2826E068" w14:textId="6793D59F" w:rsidR="00B356D7" w:rsidRDefault="00612810" w:rsidP="000C68B0">
      <w:pPr>
        <w:jc w:val="left"/>
      </w:pPr>
      <w:r>
        <w:t xml:space="preserve">Wymagania zawarte w niniejszym dokumencie rozwija szerzej </w:t>
      </w:r>
      <w:r w:rsidR="00824640">
        <w:t>z</w:t>
      </w:r>
      <w:r>
        <w:t>ałącznik normalizacyjny „Specyfikacja wymagań dla dostawców usługi RDE” do niniejszego Standardu.</w:t>
      </w:r>
      <w:r w:rsidR="00B356D7">
        <w:br w:type="page"/>
      </w:r>
    </w:p>
    <w:p w14:paraId="767BC99F" w14:textId="77777777" w:rsidR="00E93016" w:rsidRDefault="00A5745B" w:rsidP="000C68B0">
      <w:pPr>
        <w:pStyle w:val="Nagwek1"/>
      </w:pPr>
      <w:bookmarkStart w:id="3" w:name="_Toc32919106"/>
      <w:bookmarkStart w:id="4" w:name="_Toc32494162"/>
      <w:bookmarkStart w:id="5" w:name="_Toc32509052"/>
      <w:bookmarkStart w:id="6" w:name="_Toc44343707"/>
      <w:bookmarkEnd w:id="3"/>
      <w:bookmarkEnd w:id="4"/>
      <w:bookmarkEnd w:id="5"/>
      <w:r>
        <w:lastRenderedPageBreak/>
        <w:t>Referencje</w:t>
      </w:r>
      <w:bookmarkEnd w:id="6"/>
    </w:p>
    <w:p w14:paraId="05F2E2C9" w14:textId="77777777" w:rsidR="00AA0E87" w:rsidRDefault="00AA0E87" w:rsidP="000C68B0">
      <w:pPr>
        <w:jc w:val="left"/>
      </w:pPr>
      <w:r w:rsidRPr="001515C4">
        <w:t>Lista referencji w zakresie normalizacyjnym i informacyjnym</w:t>
      </w:r>
      <w:r w:rsidR="0056419E">
        <w:t>:</w:t>
      </w:r>
    </w:p>
    <w:p w14:paraId="51F2DC9C" w14:textId="77777777" w:rsidR="008212FA" w:rsidRPr="008212FA" w:rsidRDefault="000D6E56" w:rsidP="000C68B0">
      <w:pPr>
        <w:pStyle w:val="Akapitzlist"/>
        <w:numPr>
          <w:ilvl w:val="0"/>
          <w:numId w:val="26"/>
        </w:numPr>
        <w:jc w:val="left"/>
      </w:pPr>
      <w:r>
        <w:t xml:space="preserve">[eIDAS] </w:t>
      </w:r>
      <w:r w:rsidR="008212FA" w:rsidRPr="008212FA">
        <w:t xml:space="preserve">Rozporządzenie Parlamentu Europejskiego i Rady (UE) nr 910/2014 </w:t>
      </w:r>
      <w:r w:rsidR="00C63C52" w:rsidRPr="00C63C52">
        <w:t>z dnia 23 lipca 2014 r. w sprawie identyfikacji elektronicznej i usług zaufania w odniesieniu do transakcji elektronicznych na rynku wewnętrznym oraz uchylające dyrektywę 1999/93/WE</w:t>
      </w:r>
      <w:r w:rsidR="00C63C52">
        <w:t xml:space="preserve"> [Rozporządzenie eIDAS]</w:t>
      </w:r>
    </w:p>
    <w:p w14:paraId="6D063139" w14:textId="44E95E54" w:rsidR="005726E5" w:rsidRPr="00FF3217" w:rsidRDefault="000D6E56" w:rsidP="000C68B0">
      <w:pPr>
        <w:pStyle w:val="Akapitzlist"/>
        <w:numPr>
          <w:ilvl w:val="0"/>
          <w:numId w:val="26"/>
        </w:numPr>
        <w:jc w:val="left"/>
      </w:pPr>
      <w:r w:rsidRPr="00FF3217">
        <w:t>[U</w:t>
      </w:r>
      <w:r w:rsidR="00D44E1D" w:rsidRPr="00FF3217">
        <w:t xml:space="preserve">oDE] </w:t>
      </w:r>
      <w:r w:rsidR="005726E5" w:rsidRPr="00FF3217">
        <w:t>U</w:t>
      </w:r>
      <w:r w:rsidR="00D938FA" w:rsidRPr="00FF3217">
        <w:t xml:space="preserve">stawa z dnia </w:t>
      </w:r>
      <w:r w:rsidR="00D64D9F">
        <w:t>18 listopada</w:t>
      </w:r>
      <w:r w:rsidR="00D938FA" w:rsidRPr="00FF3217">
        <w:t xml:space="preserve"> 20</w:t>
      </w:r>
      <w:r w:rsidR="00D164CB">
        <w:t>20</w:t>
      </w:r>
      <w:r w:rsidR="00D938FA" w:rsidRPr="00FF3217">
        <w:t xml:space="preserve"> r. o </w:t>
      </w:r>
      <w:r w:rsidR="001C4314" w:rsidRPr="00FF3217">
        <w:t>doręczeniach elektronicznych</w:t>
      </w:r>
      <w:r w:rsidR="00D64D9F">
        <w:t xml:space="preserve"> </w:t>
      </w:r>
    </w:p>
    <w:p w14:paraId="219B4EC5" w14:textId="50D2A650" w:rsidR="00642B72" w:rsidRDefault="00D44E1D" w:rsidP="000C68B0">
      <w:pPr>
        <w:pStyle w:val="Akapitzlist"/>
        <w:numPr>
          <w:ilvl w:val="0"/>
          <w:numId w:val="26"/>
        </w:numPr>
        <w:jc w:val="left"/>
      </w:pPr>
      <w:r>
        <w:t xml:space="preserve">[UoUZIE] </w:t>
      </w:r>
      <w:r w:rsidR="00642B72">
        <w:t>Ustawa z dnia 5 września 2016 r. o usługach zaufania oraz identyfikacji elektronicznej</w:t>
      </w:r>
      <w:r w:rsidR="00B730BD">
        <w:t xml:space="preserve"> (</w:t>
      </w:r>
      <w:r w:rsidR="008556D0" w:rsidRPr="008556D0">
        <w:t>Dz. U. 2016 poz. 1579</w:t>
      </w:r>
      <w:r w:rsidR="00B730BD">
        <w:t>)</w:t>
      </w:r>
    </w:p>
    <w:p w14:paraId="5E29A72B" w14:textId="4A1868AE" w:rsidR="00DA3101" w:rsidRPr="001E08D3" w:rsidRDefault="00DA3101" w:rsidP="000C68B0">
      <w:pPr>
        <w:pStyle w:val="Akapitzlist"/>
        <w:numPr>
          <w:ilvl w:val="0"/>
          <w:numId w:val="26"/>
        </w:numPr>
        <w:jc w:val="left"/>
      </w:pPr>
      <w:r>
        <w:t xml:space="preserve">[UoSUDE] </w:t>
      </w:r>
      <w:r w:rsidR="00B730BD">
        <w:t>U</w:t>
      </w:r>
      <w:r w:rsidR="00B730BD" w:rsidRPr="00004C23">
        <w:t>staw</w:t>
      </w:r>
      <w:r w:rsidR="00B730BD">
        <w:t>a</w:t>
      </w:r>
      <w:r w:rsidR="00B730BD" w:rsidRPr="00004C23">
        <w:t xml:space="preserve"> z dnia 18 lipca 2002 r. o świadczeniu usług drogą elektroniczną (Dz. U. </w:t>
      </w:r>
      <w:r w:rsidR="007825E5">
        <w:br/>
      </w:r>
      <w:r w:rsidR="00B730BD" w:rsidRPr="00004C23">
        <w:t>z 2019 r. poz. 123 i 730</w:t>
      </w:r>
    </w:p>
    <w:p w14:paraId="7EFF0106" w14:textId="77777777" w:rsidR="005C3AD1" w:rsidRPr="001E08D3" w:rsidRDefault="00D44E1D" w:rsidP="000C68B0">
      <w:pPr>
        <w:pStyle w:val="Akapitzlist"/>
        <w:numPr>
          <w:ilvl w:val="0"/>
          <w:numId w:val="26"/>
        </w:numPr>
        <w:jc w:val="left"/>
        <w:rPr>
          <w:lang w:val="en-US"/>
        </w:rPr>
      </w:pPr>
      <w:r w:rsidRPr="00327A20">
        <w:rPr>
          <w:lang w:val="en-US"/>
        </w:rPr>
        <w:t>[</w:t>
      </w:r>
      <w:r w:rsidR="00EF05C9">
        <w:rPr>
          <w:lang w:val="en-US"/>
        </w:rPr>
        <w:t>ETSI</w:t>
      </w:r>
      <w:r w:rsidR="00CC2B63" w:rsidRPr="00327A20">
        <w:rPr>
          <w:lang w:val="en-US"/>
        </w:rPr>
        <w:t>3</w:t>
      </w:r>
      <w:r w:rsidR="00CC2B63">
        <w:rPr>
          <w:lang w:val="en-US"/>
        </w:rPr>
        <w:t xml:space="preserve">19401] </w:t>
      </w:r>
      <w:r w:rsidR="005C3AD1" w:rsidRPr="001E08D3">
        <w:rPr>
          <w:lang w:val="en-GB"/>
        </w:rPr>
        <w:t>ETSI EN 319 401 V</w:t>
      </w:r>
      <w:r w:rsidR="001311B7" w:rsidRPr="001E08D3">
        <w:rPr>
          <w:lang w:val="en-GB"/>
        </w:rPr>
        <w:t>2</w:t>
      </w:r>
      <w:r w:rsidR="005C3AD1" w:rsidRPr="001E08D3">
        <w:rPr>
          <w:lang w:val="en-GB"/>
        </w:rPr>
        <w:t>.</w:t>
      </w:r>
      <w:r w:rsidR="001311B7" w:rsidRPr="001E08D3">
        <w:rPr>
          <w:lang w:val="en-GB"/>
        </w:rPr>
        <w:t>2</w:t>
      </w:r>
      <w:r w:rsidR="005C3AD1" w:rsidRPr="001E08D3">
        <w:rPr>
          <w:lang w:val="en-GB"/>
        </w:rPr>
        <w:t>.1</w:t>
      </w:r>
      <w:r w:rsidR="001311B7" w:rsidRPr="001E08D3">
        <w:rPr>
          <w:lang w:val="en-GB"/>
        </w:rPr>
        <w:t xml:space="preserve"> </w:t>
      </w:r>
      <w:r w:rsidR="001311B7" w:rsidRPr="005C0DA0">
        <w:rPr>
          <w:i/>
          <w:lang w:val="en-GB"/>
        </w:rPr>
        <w:t>Electronic Signatures and Infrastructures (ESI); General Policy Requirements for Trust Service Providers</w:t>
      </w:r>
    </w:p>
    <w:p w14:paraId="17D72C4F" w14:textId="77777777" w:rsidR="00424791" w:rsidRPr="001E08D3" w:rsidRDefault="00CC2B63" w:rsidP="000C68B0">
      <w:pPr>
        <w:pStyle w:val="Akapitzlist"/>
        <w:numPr>
          <w:ilvl w:val="0"/>
          <w:numId w:val="26"/>
        </w:numPr>
        <w:jc w:val="left"/>
        <w:rPr>
          <w:lang w:val="en-US"/>
        </w:rPr>
      </w:pPr>
      <w:r>
        <w:rPr>
          <w:lang w:val="en-US"/>
        </w:rPr>
        <w:t>[</w:t>
      </w:r>
      <w:r w:rsidR="00EF05C9">
        <w:rPr>
          <w:lang w:val="en-US"/>
        </w:rPr>
        <w:t>ETSI</w:t>
      </w:r>
      <w:r>
        <w:rPr>
          <w:lang w:val="en-US"/>
        </w:rPr>
        <w:t>319</w:t>
      </w:r>
      <w:r w:rsidR="004E0F19">
        <w:rPr>
          <w:lang w:val="en-US"/>
        </w:rPr>
        <w:t xml:space="preserve">521] </w:t>
      </w:r>
      <w:r w:rsidR="00424791" w:rsidRPr="001E08D3">
        <w:rPr>
          <w:lang w:val="en-GB"/>
        </w:rPr>
        <w:t>ETSI EN 319 521 V1.1.1</w:t>
      </w:r>
      <w:r w:rsidR="001311B7" w:rsidRPr="001E08D3">
        <w:rPr>
          <w:lang w:val="en-GB"/>
        </w:rPr>
        <w:t xml:space="preserve"> </w:t>
      </w:r>
      <w:r w:rsidR="001311B7" w:rsidRPr="005C0DA0">
        <w:rPr>
          <w:i/>
          <w:lang w:val="en-GB"/>
        </w:rPr>
        <w:t>Electronic Signatures and Infrastructures (ESI); Policy and security requirements for Electronic Registered Delivery Service Providers</w:t>
      </w:r>
    </w:p>
    <w:p w14:paraId="34CB802F" w14:textId="77777777" w:rsidR="003501C5" w:rsidRPr="001E08D3" w:rsidRDefault="004E0F19" w:rsidP="000C68B0">
      <w:pPr>
        <w:pStyle w:val="Akapitzlist"/>
        <w:numPr>
          <w:ilvl w:val="0"/>
          <w:numId w:val="26"/>
        </w:numPr>
        <w:jc w:val="left"/>
        <w:rPr>
          <w:lang w:val="en-US"/>
        </w:rPr>
      </w:pPr>
      <w:r>
        <w:rPr>
          <w:lang w:val="en-US"/>
        </w:rPr>
        <w:t>[</w:t>
      </w:r>
      <w:r w:rsidR="00EF05C9">
        <w:rPr>
          <w:lang w:val="en-US"/>
        </w:rPr>
        <w:t>ETSI</w:t>
      </w:r>
      <w:r>
        <w:rPr>
          <w:lang w:val="en-US"/>
        </w:rPr>
        <w:t>319</w:t>
      </w:r>
      <w:r w:rsidR="0015426A">
        <w:rPr>
          <w:lang w:val="en-US"/>
        </w:rPr>
        <w:t xml:space="preserve">5221] </w:t>
      </w:r>
      <w:r w:rsidR="003501C5" w:rsidRPr="001E08D3">
        <w:rPr>
          <w:lang w:val="en-GB"/>
        </w:rPr>
        <w:t>ETSI EN 319 522-1 V1.1.1</w:t>
      </w:r>
      <w:r w:rsidR="001311B7" w:rsidRPr="001E08D3">
        <w:rPr>
          <w:lang w:val="en-GB"/>
        </w:rPr>
        <w:t xml:space="preserve"> </w:t>
      </w:r>
      <w:r w:rsidR="00DC552B" w:rsidRPr="001E08D3">
        <w:rPr>
          <w:i/>
          <w:iCs/>
          <w:lang w:val="en-GB"/>
        </w:rPr>
        <w:t>Electronic Signatures and Infrastructures (ESI); Electronic Registered Delivery Services; Part 1: Framework and Architecture</w:t>
      </w:r>
    </w:p>
    <w:p w14:paraId="7E01485D" w14:textId="77777777" w:rsidR="003501C5" w:rsidRPr="001E08D3" w:rsidRDefault="0015426A" w:rsidP="000C68B0">
      <w:pPr>
        <w:pStyle w:val="Akapitzlist"/>
        <w:numPr>
          <w:ilvl w:val="0"/>
          <w:numId w:val="26"/>
        </w:numPr>
        <w:jc w:val="left"/>
        <w:rPr>
          <w:lang w:val="en-US"/>
        </w:rPr>
      </w:pPr>
      <w:r>
        <w:rPr>
          <w:lang w:val="en-GB"/>
        </w:rPr>
        <w:t>[</w:t>
      </w:r>
      <w:r w:rsidR="00EF05C9">
        <w:rPr>
          <w:lang w:val="en-GB"/>
        </w:rPr>
        <w:t>ETSI</w:t>
      </w:r>
      <w:r>
        <w:rPr>
          <w:lang w:val="en-GB"/>
        </w:rPr>
        <w:t xml:space="preserve">3195222] </w:t>
      </w:r>
      <w:r w:rsidR="003501C5" w:rsidRPr="001E08D3">
        <w:rPr>
          <w:lang w:val="en-GB"/>
        </w:rPr>
        <w:t>ETSI EN 319 522-2 V1.1.1</w:t>
      </w:r>
      <w:r w:rsidR="00E866F8" w:rsidRPr="001E08D3">
        <w:rPr>
          <w:lang w:val="en-GB"/>
        </w:rPr>
        <w:t xml:space="preserve"> </w:t>
      </w:r>
      <w:r w:rsidR="00E866F8" w:rsidRPr="001E08D3">
        <w:rPr>
          <w:i/>
          <w:iCs/>
          <w:lang w:val="en-GB"/>
        </w:rPr>
        <w:t>Electronic Signatures and Infrastructures (ESI); Electronic Registered Delivery Services; Part 2: Semantic contents</w:t>
      </w:r>
    </w:p>
    <w:p w14:paraId="124207F5" w14:textId="77777777" w:rsidR="00AE11AB" w:rsidRPr="00AE11AB" w:rsidRDefault="00716AF4" w:rsidP="000C68B0">
      <w:pPr>
        <w:pStyle w:val="Akapitzlist"/>
        <w:numPr>
          <w:ilvl w:val="0"/>
          <w:numId w:val="26"/>
        </w:numPr>
        <w:jc w:val="left"/>
        <w:rPr>
          <w:i/>
          <w:iCs/>
          <w:lang w:val="en-GB"/>
        </w:rPr>
      </w:pPr>
      <w:r>
        <w:rPr>
          <w:lang w:val="en-GB"/>
        </w:rPr>
        <w:t>[</w:t>
      </w:r>
      <w:r w:rsidR="00EF05C9">
        <w:rPr>
          <w:lang w:val="en-GB"/>
        </w:rPr>
        <w:t>ETSI</w:t>
      </w:r>
      <w:r>
        <w:rPr>
          <w:lang w:val="en-GB"/>
        </w:rPr>
        <w:t xml:space="preserve">3195223] </w:t>
      </w:r>
      <w:r w:rsidR="003501C5" w:rsidRPr="001E08D3">
        <w:rPr>
          <w:lang w:val="en-GB"/>
        </w:rPr>
        <w:t>ETSI EN 319 522-3 V1.1.1</w:t>
      </w:r>
      <w:r w:rsidR="00A45D8A" w:rsidRPr="001E08D3">
        <w:rPr>
          <w:lang w:val="en-GB"/>
        </w:rPr>
        <w:t xml:space="preserve"> </w:t>
      </w:r>
      <w:r w:rsidR="00A45D8A" w:rsidRPr="001E08D3">
        <w:rPr>
          <w:i/>
          <w:iCs/>
          <w:lang w:val="en-GB"/>
        </w:rPr>
        <w:t>Electronic Signatures and Infrastructures (ESI); Electronic Registered Delivery Services; Part 3: Formats</w:t>
      </w:r>
    </w:p>
    <w:p w14:paraId="0A37F256" w14:textId="77777777" w:rsidR="00A64D31" w:rsidRDefault="00667D06" w:rsidP="000C68B0">
      <w:pPr>
        <w:pStyle w:val="Akapitzlist"/>
        <w:numPr>
          <w:ilvl w:val="0"/>
          <w:numId w:val="26"/>
        </w:numPr>
        <w:jc w:val="left"/>
        <w:rPr>
          <w:lang w:val="en-GB"/>
        </w:rPr>
      </w:pPr>
      <w:r w:rsidRPr="00F17091">
        <w:rPr>
          <w:lang w:val="en-GB"/>
        </w:rPr>
        <w:t>[</w:t>
      </w:r>
      <w:r w:rsidR="00EF05C9">
        <w:rPr>
          <w:lang w:val="en-GB"/>
        </w:rPr>
        <w:t>ETSI</w:t>
      </w:r>
      <w:r w:rsidRPr="00F17091">
        <w:rPr>
          <w:lang w:val="en-GB"/>
        </w:rPr>
        <w:t>319</w:t>
      </w:r>
      <w:r w:rsidR="00583B4F" w:rsidRPr="00F17091">
        <w:rPr>
          <w:lang w:val="en-GB"/>
        </w:rPr>
        <w:t>5224</w:t>
      </w:r>
      <w:r w:rsidR="00360968">
        <w:rPr>
          <w:lang w:val="en-GB"/>
        </w:rPr>
        <w:t>-1</w:t>
      </w:r>
      <w:r w:rsidR="00583B4F" w:rsidRPr="00F17091">
        <w:rPr>
          <w:lang w:val="en-GB"/>
        </w:rPr>
        <w:t xml:space="preserve">] ETSI EN 319 522-4-1 </w:t>
      </w:r>
      <w:r w:rsidR="002116F7" w:rsidRPr="00F17091">
        <w:rPr>
          <w:lang w:val="en-GB"/>
        </w:rPr>
        <w:t>V1.2.1 Electronic Signatures and Infrastructures (ESI); Electronic Registered Delivery Services; Part 4: Bindings; Sub-part 1: Message delivery bindings</w:t>
      </w:r>
    </w:p>
    <w:p w14:paraId="1F5886CA" w14:textId="77777777" w:rsidR="00E87D55" w:rsidRPr="00F17091" w:rsidRDefault="00E87D55" w:rsidP="000C68B0">
      <w:pPr>
        <w:pStyle w:val="Akapitzlist"/>
        <w:numPr>
          <w:ilvl w:val="0"/>
          <w:numId w:val="26"/>
        </w:numPr>
        <w:jc w:val="left"/>
        <w:rPr>
          <w:lang w:val="en-GB"/>
        </w:rPr>
      </w:pPr>
      <w:r w:rsidRPr="00F17091">
        <w:rPr>
          <w:lang w:val="en-GB"/>
        </w:rPr>
        <w:t>[</w:t>
      </w:r>
      <w:r>
        <w:rPr>
          <w:lang w:val="en-GB"/>
        </w:rPr>
        <w:t>ETSI</w:t>
      </w:r>
      <w:r w:rsidRPr="00F17091">
        <w:rPr>
          <w:lang w:val="en-GB"/>
        </w:rPr>
        <w:t>3195224</w:t>
      </w:r>
      <w:r>
        <w:rPr>
          <w:lang w:val="en-GB"/>
        </w:rPr>
        <w:t>-</w:t>
      </w:r>
      <w:r w:rsidR="003B3F7E">
        <w:rPr>
          <w:lang w:val="en-GB"/>
        </w:rPr>
        <w:t>2</w:t>
      </w:r>
      <w:r w:rsidRPr="00F17091">
        <w:rPr>
          <w:lang w:val="en-GB"/>
        </w:rPr>
        <w:t>]</w:t>
      </w:r>
      <w:r>
        <w:rPr>
          <w:lang w:val="en-GB"/>
        </w:rPr>
        <w:t xml:space="preserve"> </w:t>
      </w:r>
      <w:r w:rsidR="003B3F7E" w:rsidRPr="003B3F7E">
        <w:rPr>
          <w:lang w:val="en-GB"/>
        </w:rPr>
        <w:t>ETSI EN 319 522-4-2 V1.1.1 (2018-09)</w:t>
      </w:r>
      <w:r w:rsidR="003B3F7E">
        <w:rPr>
          <w:lang w:val="en-GB"/>
        </w:rPr>
        <w:t xml:space="preserve"> </w:t>
      </w:r>
      <w:r w:rsidR="003B3F7E" w:rsidRPr="003B3F7E">
        <w:rPr>
          <w:lang w:val="en-GB"/>
        </w:rPr>
        <w:t>Electronic Signatures and Infrastructures (ESI); Electronic Registered Delivery Services; Part 4: Bindings;</w:t>
      </w:r>
      <w:r w:rsidR="003B3F7E">
        <w:rPr>
          <w:lang w:val="en-GB"/>
        </w:rPr>
        <w:t xml:space="preserve"> </w:t>
      </w:r>
      <w:r w:rsidR="003B3F7E" w:rsidRPr="003B3F7E">
        <w:rPr>
          <w:lang w:val="en-GB"/>
        </w:rPr>
        <w:t>Sub-part 2: Evidence and identification bindings</w:t>
      </w:r>
    </w:p>
    <w:p w14:paraId="2237BA0B" w14:textId="77777777" w:rsidR="00A64D31" w:rsidRPr="0086209F" w:rsidRDefault="00A64D31" w:rsidP="000C68B0">
      <w:pPr>
        <w:pStyle w:val="Akapitzlist"/>
        <w:numPr>
          <w:ilvl w:val="0"/>
          <w:numId w:val="26"/>
        </w:numPr>
        <w:jc w:val="left"/>
        <w:rPr>
          <w:lang w:val="en-US"/>
        </w:rPr>
      </w:pPr>
      <w:r w:rsidRPr="00E355BA">
        <w:rPr>
          <w:lang w:val="en-GB"/>
        </w:rPr>
        <w:t>[</w:t>
      </w:r>
      <w:r w:rsidR="00EF05C9">
        <w:rPr>
          <w:lang w:val="en-GB"/>
        </w:rPr>
        <w:t>ETSI</w:t>
      </w:r>
      <w:r w:rsidRPr="00E355BA">
        <w:rPr>
          <w:lang w:val="en-GB"/>
        </w:rPr>
        <w:t>319411-1]</w:t>
      </w:r>
      <w:r w:rsidR="00B944C0" w:rsidRPr="00E355BA">
        <w:rPr>
          <w:lang w:val="en-GB"/>
        </w:rPr>
        <w:t xml:space="preserve"> </w:t>
      </w:r>
      <w:r w:rsidR="00B944C0" w:rsidRPr="00394873">
        <w:rPr>
          <w:lang w:val="en-US"/>
        </w:rPr>
        <w:t>ETSI EN 319 411-1</w:t>
      </w:r>
      <w:r w:rsidR="000C2ADE" w:rsidRPr="00394873">
        <w:rPr>
          <w:lang w:val="en-US"/>
        </w:rPr>
        <w:t xml:space="preserve"> V1.2.2 </w:t>
      </w:r>
      <w:r w:rsidR="000C2ADE" w:rsidRPr="003409B0">
        <w:rPr>
          <w:lang w:val="en-US"/>
        </w:rPr>
        <w:t>E</w:t>
      </w:r>
      <w:r w:rsidR="000C2ADE" w:rsidRPr="00A17200">
        <w:rPr>
          <w:lang w:val="en-US"/>
        </w:rPr>
        <w:t>lectronic</w:t>
      </w:r>
      <w:r w:rsidR="000C2ADE" w:rsidRPr="00E355BA">
        <w:rPr>
          <w:lang w:val="en-GB"/>
        </w:rPr>
        <w:t xml:space="preserve"> Signatures and Infrastructures (ESI); </w:t>
      </w:r>
      <w:r w:rsidR="00E355BA" w:rsidRPr="00E355BA">
        <w:rPr>
          <w:lang w:val="en-GB"/>
        </w:rPr>
        <w:t>Policy and security requirements for</w:t>
      </w:r>
      <w:r w:rsidR="004B1569">
        <w:rPr>
          <w:lang w:val="en-GB"/>
        </w:rPr>
        <w:t xml:space="preserve"> </w:t>
      </w:r>
      <w:r w:rsidR="00E355BA" w:rsidRPr="00E355BA">
        <w:rPr>
          <w:lang w:val="en-GB"/>
        </w:rPr>
        <w:t>Trust Service Providers issuing certificates;</w:t>
      </w:r>
      <w:r w:rsidR="00E355BA">
        <w:rPr>
          <w:lang w:val="en-GB"/>
        </w:rPr>
        <w:t xml:space="preserve"> </w:t>
      </w:r>
      <w:r w:rsidR="00E355BA" w:rsidRPr="00E355BA">
        <w:rPr>
          <w:lang w:val="en-GB"/>
        </w:rPr>
        <w:t>Part 1: General requirements</w:t>
      </w:r>
    </w:p>
    <w:p w14:paraId="4EE8F67C" w14:textId="77777777" w:rsidR="007247EE" w:rsidRPr="007247EE" w:rsidRDefault="00CE1B2A" w:rsidP="000C68B0">
      <w:pPr>
        <w:pStyle w:val="Akapitzlist"/>
        <w:numPr>
          <w:ilvl w:val="0"/>
          <w:numId w:val="26"/>
        </w:numPr>
        <w:jc w:val="left"/>
        <w:rPr>
          <w:lang w:val="en-US"/>
        </w:rPr>
      </w:pPr>
      <w:r>
        <w:rPr>
          <w:lang w:val="en-US"/>
        </w:rPr>
        <w:t xml:space="preserve">[ETSI319412-1] </w:t>
      </w:r>
      <w:r w:rsidR="007247EE" w:rsidRPr="007247EE">
        <w:rPr>
          <w:lang w:val="en-US"/>
        </w:rPr>
        <w:t>ETSI EN 319 412-1 V1.1.1 (2016-02)</w:t>
      </w:r>
      <w:r w:rsidR="007247EE">
        <w:rPr>
          <w:lang w:val="en-US"/>
        </w:rPr>
        <w:t xml:space="preserve"> </w:t>
      </w:r>
      <w:r w:rsidR="007247EE" w:rsidRPr="007247EE">
        <w:rPr>
          <w:lang w:val="en-US"/>
        </w:rPr>
        <w:t>Electronic Signatures and Infrastructures (ESI); Certificate Profiles;</w:t>
      </w:r>
      <w:r w:rsidR="007247EE">
        <w:rPr>
          <w:lang w:val="en-US"/>
        </w:rPr>
        <w:t xml:space="preserve"> </w:t>
      </w:r>
      <w:r w:rsidR="007247EE" w:rsidRPr="007247EE">
        <w:rPr>
          <w:lang w:val="en-US"/>
        </w:rPr>
        <w:t>Part 1: Overview and common data structures</w:t>
      </w:r>
    </w:p>
    <w:p w14:paraId="5A44DF9E" w14:textId="2574A850" w:rsidR="00214017" w:rsidRDefault="00214017" w:rsidP="000C68B0">
      <w:pPr>
        <w:pStyle w:val="Akapitzlist"/>
        <w:numPr>
          <w:ilvl w:val="0"/>
          <w:numId w:val="26"/>
        </w:numPr>
        <w:jc w:val="left"/>
        <w:rPr>
          <w:lang w:val="en-US"/>
        </w:rPr>
      </w:pPr>
      <w:r w:rsidRPr="001515C4">
        <w:rPr>
          <w:lang w:val="en-US"/>
        </w:rPr>
        <w:t xml:space="preserve">[ETSI319132-1] ETSI EN 319 132-1 V1.1.1 </w:t>
      </w:r>
      <w:r w:rsidRPr="00756887">
        <w:rPr>
          <w:lang w:val="en-US"/>
        </w:rPr>
        <w:t>Electronic Signatures and Infrastructures (ESI);</w:t>
      </w:r>
      <w:r>
        <w:rPr>
          <w:lang w:val="en-US"/>
        </w:rPr>
        <w:t xml:space="preserve"> </w:t>
      </w:r>
      <w:r w:rsidR="007825E5">
        <w:rPr>
          <w:lang w:val="en-US"/>
        </w:rPr>
        <w:br/>
      </w:r>
      <w:r w:rsidRPr="00756887">
        <w:rPr>
          <w:lang w:val="en-US"/>
        </w:rPr>
        <w:t>XAdES digital signatures;</w:t>
      </w:r>
      <w:r>
        <w:rPr>
          <w:lang w:val="en-US"/>
        </w:rPr>
        <w:t xml:space="preserve"> </w:t>
      </w:r>
      <w:r w:rsidRPr="00756887">
        <w:rPr>
          <w:lang w:val="en-US"/>
        </w:rPr>
        <w:t>Part 1: Building blocks and XAdES baseline signatures</w:t>
      </w:r>
    </w:p>
    <w:p w14:paraId="1F4391CF" w14:textId="77777777" w:rsidR="008A158A" w:rsidRPr="008A158A" w:rsidRDefault="008A158A" w:rsidP="000C68B0">
      <w:pPr>
        <w:pStyle w:val="Akapitzlist"/>
        <w:numPr>
          <w:ilvl w:val="0"/>
          <w:numId w:val="26"/>
        </w:numPr>
        <w:jc w:val="left"/>
        <w:rPr>
          <w:lang w:val="en-US"/>
        </w:rPr>
      </w:pPr>
      <w:r w:rsidRPr="001515C4">
        <w:rPr>
          <w:lang w:val="en-US"/>
        </w:rPr>
        <w:t>[ETSI3191</w:t>
      </w:r>
      <w:r>
        <w:rPr>
          <w:lang w:val="en-US"/>
        </w:rPr>
        <w:t>4</w:t>
      </w:r>
      <w:r w:rsidRPr="001515C4">
        <w:rPr>
          <w:lang w:val="en-US"/>
        </w:rPr>
        <w:t xml:space="preserve">2-1] </w:t>
      </w:r>
      <w:r w:rsidRPr="008A158A">
        <w:rPr>
          <w:lang w:val="en-US"/>
        </w:rPr>
        <w:t>ETSI EN 319 142-1 V1.1.1 Electronic Signatures and Infrastructures (ESI); PAdES digital signatures; Part 1: Building blocks and PAdES baseline signatures</w:t>
      </w:r>
    </w:p>
    <w:p w14:paraId="7E3D6AC4" w14:textId="77777777" w:rsidR="00163CEE" w:rsidRPr="00163CEE" w:rsidRDefault="00214017" w:rsidP="000C68B0">
      <w:pPr>
        <w:pStyle w:val="Akapitzlist"/>
        <w:numPr>
          <w:ilvl w:val="0"/>
          <w:numId w:val="26"/>
        </w:numPr>
        <w:jc w:val="left"/>
        <w:rPr>
          <w:noProof/>
        </w:rPr>
      </w:pPr>
      <w:r w:rsidRPr="00E32980">
        <w:rPr>
          <w:noProof/>
          <w:lang w:val="en-US"/>
        </w:rPr>
        <w:t xml:space="preserve"> </w:t>
      </w:r>
      <w:r w:rsidR="00EF05C9" w:rsidRPr="00394873">
        <w:rPr>
          <w:noProof/>
        </w:rPr>
        <w:t>[ISO</w:t>
      </w:r>
      <w:r w:rsidR="00EF05C9" w:rsidRPr="00163CEE">
        <w:rPr>
          <w:noProof/>
        </w:rPr>
        <w:t xml:space="preserve">29115] - </w:t>
      </w:r>
      <w:r w:rsidR="00163CEE" w:rsidRPr="00163CEE">
        <w:rPr>
          <w:noProof/>
        </w:rPr>
        <w:t xml:space="preserve">PN-ISO/IEC 29115 - Technika informatyczna </w:t>
      </w:r>
      <w:r w:rsidR="00163CEE" w:rsidRPr="00394873">
        <w:rPr>
          <w:noProof/>
        </w:rPr>
        <w:t>–</w:t>
      </w:r>
      <w:r w:rsidR="00163CEE" w:rsidRPr="00163CEE">
        <w:rPr>
          <w:noProof/>
        </w:rPr>
        <w:t xml:space="preserve"> </w:t>
      </w:r>
      <w:r w:rsidR="00163CEE" w:rsidRPr="00394873">
        <w:rPr>
          <w:noProof/>
        </w:rPr>
        <w:t xml:space="preserve">Techniki bezpieczeństwa </w:t>
      </w:r>
      <w:r w:rsidR="00F4054F">
        <w:rPr>
          <w:noProof/>
        </w:rPr>
        <w:t>–</w:t>
      </w:r>
      <w:r w:rsidR="00163CEE" w:rsidRPr="00394873">
        <w:rPr>
          <w:noProof/>
        </w:rPr>
        <w:t xml:space="preserve"> </w:t>
      </w:r>
      <w:r w:rsidR="00F4054F">
        <w:rPr>
          <w:noProof/>
        </w:rPr>
        <w:t>Ramy uzasadnionej pewności poziomów uwierzytelniania</w:t>
      </w:r>
    </w:p>
    <w:p w14:paraId="1535E6BA" w14:textId="77777777" w:rsidR="00051132" w:rsidRPr="00394873" w:rsidRDefault="00EF05C9" w:rsidP="000C68B0">
      <w:pPr>
        <w:pStyle w:val="Akapitzlist"/>
        <w:numPr>
          <w:ilvl w:val="0"/>
          <w:numId w:val="26"/>
        </w:numPr>
        <w:jc w:val="left"/>
        <w:rPr>
          <w:noProof/>
          <w:lang w:val="en-US"/>
        </w:rPr>
      </w:pPr>
      <w:r w:rsidRPr="00394873">
        <w:rPr>
          <w:noProof/>
          <w:lang w:val="en-US"/>
        </w:rPr>
        <w:t xml:space="preserve">[NIST80063B] - </w:t>
      </w:r>
      <w:r w:rsidR="0064791B" w:rsidRPr="00394873">
        <w:rPr>
          <w:noProof/>
          <w:lang w:val="en-US"/>
        </w:rPr>
        <w:t>NIST Special Publication 800-63B -</w:t>
      </w:r>
      <w:r w:rsidR="0064791B">
        <w:rPr>
          <w:noProof/>
          <w:lang w:val="en-US"/>
        </w:rPr>
        <w:t xml:space="preserve"> </w:t>
      </w:r>
      <w:r w:rsidR="0064791B" w:rsidRPr="00394873">
        <w:rPr>
          <w:noProof/>
          <w:lang w:val="en-US"/>
        </w:rPr>
        <w:t>Digital Identity Guidelines</w:t>
      </w:r>
      <w:r w:rsidR="0064791B">
        <w:rPr>
          <w:noProof/>
          <w:lang w:val="en-US"/>
        </w:rPr>
        <w:t xml:space="preserve"> - </w:t>
      </w:r>
      <w:r w:rsidR="0064791B" w:rsidRPr="00394873">
        <w:rPr>
          <w:noProof/>
          <w:lang w:val="en-US"/>
        </w:rPr>
        <w:t>Authentication and Lifecycle Managemen</w:t>
      </w:r>
    </w:p>
    <w:p w14:paraId="4FE13B6C" w14:textId="77777777" w:rsidR="00186EFE" w:rsidRPr="00394873" w:rsidRDefault="005724C6" w:rsidP="000C68B0">
      <w:pPr>
        <w:pStyle w:val="Akapitzlist"/>
        <w:numPr>
          <w:ilvl w:val="0"/>
          <w:numId w:val="26"/>
        </w:numPr>
        <w:jc w:val="left"/>
        <w:rPr>
          <w:noProof/>
          <w:lang w:val="en-US"/>
        </w:rPr>
      </w:pPr>
      <w:r>
        <w:rPr>
          <w:noProof/>
          <w:lang w:val="en-US"/>
        </w:rPr>
        <w:t>[</w:t>
      </w:r>
      <w:r w:rsidR="00806A8D">
        <w:rPr>
          <w:noProof/>
          <w:lang w:val="en-US"/>
        </w:rPr>
        <w:t>EBMS</w:t>
      </w:r>
      <w:r w:rsidR="0031442A">
        <w:rPr>
          <w:noProof/>
          <w:lang w:val="en-US"/>
        </w:rPr>
        <w:t xml:space="preserve">3.0] – OASIS Standard - </w:t>
      </w:r>
      <w:r w:rsidR="0031442A" w:rsidRPr="0031442A">
        <w:rPr>
          <w:noProof/>
          <w:lang w:val="en-US"/>
        </w:rPr>
        <w:t>AS4 Profile of ebMS 3.0 Version 1.0</w:t>
      </w:r>
    </w:p>
    <w:p w14:paraId="0EB16D83" w14:textId="40EA214B" w:rsidR="003B3F7E" w:rsidRDefault="00AE7831" w:rsidP="000C68B0">
      <w:pPr>
        <w:pStyle w:val="Akapitzlist"/>
        <w:numPr>
          <w:ilvl w:val="0"/>
          <w:numId w:val="26"/>
        </w:numPr>
        <w:jc w:val="left"/>
        <w:rPr>
          <w:rFonts w:cstheme="minorHAnsi"/>
          <w:shd w:val="clear" w:color="auto" w:fill="FFFFFF"/>
        </w:rPr>
      </w:pPr>
      <w:r>
        <w:rPr>
          <w:noProof/>
        </w:rPr>
        <w:t>[1502/2015]</w:t>
      </w:r>
      <w:r w:rsidR="007B0D3B">
        <w:rPr>
          <w:noProof/>
        </w:rPr>
        <w:t xml:space="preserve"> - </w:t>
      </w:r>
      <w:r w:rsidR="007B0D3B" w:rsidRPr="001515C4">
        <w:rPr>
          <w:rFonts w:cstheme="minorHAnsi"/>
          <w:shd w:val="clear" w:color="auto" w:fill="FFFFFF"/>
        </w:rPr>
        <w:t xml:space="preserve">Rozporządzenie wykonawcze Komisji (UE) 2015/1502 z dnia 8 września 2015 r. </w:t>
      </w:r>
      <w:r w:rsidR="00810B15">
        <w:rPr>
          <w:rFonts w:cstheme="minorHAnsi"/>
          <w:shd w:val="clear" w:color="auto" w:fill="FFFFFF"/>
        </w:rPr>
        <w:br/>
      </w:r>
      <w:r w:rsidR="007B0D3B" w:rsidRPr="001515C4">
        <w:rPr>
          <w:rFonts w:cstheme="minorHAnsi"/>
          <w:shd w:val="clear" w:color="auto" w:fill="FFFFFF"/>
        </w:rPr>
        <w:t>w sprawie ustanowienia minimalnych specyfikacji technicznych i procedur dotyczących poziomów zaufania w zakresie środków identyfikacji elektronicznej na podstawie art. 8 ust. 3 rozporządzenia Parlamentu Europejskiego i Rady (UE) nr 910/2014 w sprawie identyfikacji elektronicznej i usług zaufania w odniesieniu do transakcji elektronicznych na rynku wewnętrznym</w:t>
      </w:r>
    </w:p>
    <w:p w14:paraId="47C2F4CF" w14:textId="49031C83" w:rsidR="00B356D7" w:rsidRDefault="00ED4EC0" w:rsidP="000C68B0">
      <w:pPr>
        <w:pStyle w:val="Akapitzlist"/>
        <w:numPr>
          <w:ilvl w:val="0"/>
          <w:numId w:val="26"/>
        </w:numPr>
        <w:jc w:val="left"/>
        <w:rPr>
          <w:rFonts w:cstheme="minorHAnsi"/>
          <w:shd w:val="clear" w:color="auto" w:fill="FFFFFF"/>
        </w:rPr>
      </w:pPr>
      <w:r>
        <w:rPr>
          <w:rFonts w:cstheme="minorHAnsi"/>
          <w:shd w:val="clear" w:color="auto" w:fill="FFFFFF"/>
        </w:rPr>
        <w:lastRenderedPageBreak/>
        <w:t>[</w:t>
      </w:r>
      <w:r w:rsidR="00BF0B64">
        <w:rPr>
          <w:rFonts w:cstheme="minorHAnsi"/>
          <w:shd w:val="clear" w:color="auto" w:fill="FFFFFF"/>
        </w:rPr>
        <w:t>Rozporządzenie</w:t>
      </w:r>
      <w:r w:rsidR="00A17200">
        <w:rPr>
          <w:rFonts w:cstheme="minorHAnsi"/>
          <w:shd w:val="clear" w:color="auto" w:fill="FFFFFF"/>
        </w:rPr>
        <w:t xml:space="preserve"> </w:t>
      </w:r>
      <w:r w:rsidR="00BF0B64">
        <w:rPr>
          <w:rFonts w:cstheme="minorHAnsi"/>
          <w:shd w:val="clear" w:color="auto" w:fill="FFFFFF"/>
        </w:rPr>
        <w:t>CRWD</w:t>
      </w:r>
      <w:r>
        <w:rPr>
          <w:rFonts w:cstheme="minorHAnsi"/>
          <w:shd w:val="clear" w:color="auto" w:fill="FFFFFF"/>
        </w:rPr>
        <w:t>] - Rozporządzenia</w:t>
      </w:r>
      <w:r w:rsidRPr="00ED4EC0">
        <w:rPr>
          <w:rFonts w:cstheme="minorHAnsi"/>
          <w:shd w:val="clear" w:color="auto" w:fill="FFFFFF"/>
        </w:rPr>
        <w:t xml:space="preserve"> Prezesa Rady Ministrów z dnia 14 września 2011</w:t>
      </w:r>
      <w:r w:rsidR="000C68B0">
        <w:rPr>
          <w:rFonts w:cstheme="minorHAnsi"/>
          <w:shd w:val="clear" w:color="auto" w:fill="FFFFFF"/>
        </w:rPr>
        <w:t xml:space="preserve"> </w:t>
      </w:r>
      <w:r w:rsidRPr="00ED4EC0">
        <w:rPr>
          <w:rFonts w:cstheme="minorHAnsi"/>
          <w:shd w:val="clear" w:color="auto" w:fill="FFFFFF"/>
        </w:rPr>
        <w:t xml:space="preserve">r. </w:t>
      </w:r>
      <w:r w:rsidR="00810B15">
        <w:rPr>
          <w:rFonts w:cstheme="minorHAnsi"/>
          <w:shd w:val="clear" w:color="auto" w:fill="FFFFFF"/>
        </w:rPr>
        <w:br/>
      </w:r>
      <w:r w:rsidRPr="00ED4EC0">
        <w:rPr>
          <w:rFonts w:cstheme="minorHAnsi"/>
          <w:shd w:val="clear" w:color="auto" w:fill="FFFFFF"/>
        </w:rPr>
        <w:t>w sprawie sporządzania i doręczania dokumentów elektronicznych oraz udostępniania formularzy, wzorów i kopii dokumentów elektronicznych (</w:t>
      </w:r>
      <w:r w:rsidR="00A17200">
        <w:rPr>
          <w:rFonts w:cstheme="minorHAnsi"/>
          <w:shd w:val="clear" w:color="auto" w:fill="FFFFFF"/>
        </w:rPr>
        <w:t xml:space="preserve">tekst jedn.: </w:t>
      </w:r>
      <w:r w:rsidR="00A17200" w:rsidRPr="00C267E2">
        <w:rPr>
          <w:rFonts w:cstheme="minorHAnsi"/>
        </w:rPr>
        <w:t>Dz.U. z 2018 r. poz. 180</w:t>
      </w:r>
      <w:r w:rsidRPr="00ED4EC0">
        <w:rPr>
          <w:rFonts w:cstheme="minorHAnsi"/>
          <w:shd w:val="clear" w:color="auto" w:fill="FFFFFF"/>
        </w:rPr>
        <w:t>)</w:t>
      </w:r>
    </w:p>
    <w:p w14:paraId="1D368836" w14:textId="77777777" w:rsidR="00B356D7" w:rsidRDefault="00B356D7" w:rsidP="000C68B0">
      <w:pPr>
        <w:jc w:val="left"/>
        <w:rPr>
          <w:rFonts w:cstheme="minorHAnsi"/>
          <w:shd w:val="clear" w:color="auto" w:fill="FFFFFF"/>
        </w:rPr>
      </w:pPr>
      <w:r>
        <w:rPr>
          <w:rFonts w:cstheme="minorHAnsi"/>
          <w:shd w:val="clear" w:color="auto" w:fill="FFFFFF"/>
        </w:rPr>
        <w:br w:type="page"/>
      </w:r>
    </w:p>
    <w:p w14:paraId="50143F61" w14:textId="77777777" w:rsidR="005847D3" w:rsidRPr="00090056" w:rsidRDefault="005847D3" w:rsidP="000C68B0">
      <w:pPr>
        <w:pStyle w:val="Nagwek1"/>
      </w:pPr>
      <w:bookmarkStart w:id="7" w:name="_Toc32919120"/>
      <w:bookmarkStart w:id="8" w:name="_Toc32919121"/>
      <w:bookmarkStart w:id="9" w:name="_Toc32919122"/>
      <w:bookmarkStart w:id="10" w:name="_Toc32919123"/>
      <w:bookmarkStart w:id="11" w:name="_Toc32919124"/>
      <w:bookmarkStart w:id="12" w:name="_Toc44343708"/>
      <w:bookmarkEnd w:id="7"/>
      <w:bookmarkEnd w:id="8"/>
      <w:bookmarkEnd w:id="9"/>
      <w:bookmarkEnd w:id="10"/>
      <w:bookmarkEnd w:id="11"/>
      <w:r>
        <w:lastRenderedPageBreak/>
        <w:t>Wstęp</w:t>
      </w:r>
      <w:bookmarkEnd w:id="12"/>
    </w:p>
    <w:p w14:paraId="33D05C2F" w14:textId="77777777" w:rsidR="00E93016" w:rsidRPr="006B3744" w:rsidRDefault="000531BE" w:rsidP="000C68B0">
      <w:pPr>
        <w:pStyle w:val="Nagwek2"/>
      </w:pPr>
      <w:bookmarkStart w:id="13" w:name="_Toc34382937"/>
      <w:bookmarkStart w:id="14" w:name="_Toc44343709"/>
      <w:bookmarkEnd w:id="13"/>
      <w:r w:rsidRPr="006B3744">
        <w:t>Doręczenia elektroniczne</w:t>
      </w:r>
      <w:bookmarkEnd w:id="14"/>
    </w:p>
    <w:p w14:paraId="5B6D38C9" w14:textId="6887116F" w:rsidR="00AD5EC6" w:rsidRDefault="00AD5EC6" w:rsidP="000C68B0">
      <w:pPr>
        <w:jc w:val="left"/>
      </w:pPr>
      <w:r>
        <w:t xml:space="preserve">Rejestrowane Doręczenie Elektroniczne jest usługą zaufania wprowadzoną na poziomie europejskim rozporządzeniem </w:t>
      </w:r>
      <w:r w:rsidR="00A811A5">
        <w:t xml:space="preserve">eIDAS </w:t>
      </w:r>
      <w:r w:rsidR="00464DB8">
        <w:t>[</w:t>
      </w:r>
      <w:r>
        <w:t>eIDAS</w:t>
      </w:r>
      <w:r w:rsidR="00464DB8">
        <w:t>]</w:t>
      </w:r>
      <w:r w:rsidR="63A0CEA9">
        <w:t>.</w:t>
      </w:r>
      <w:r w:rsidR="00FD26B6">
        <w:t xml:space="preserve"> </w:t>
      </w:r>
      <w:r w:rsidR="5C12BE41">
        <w:t>Z</w:t>
      </w:r>
      <w:r w:rsidR="001C2DFF">
        <w:t xml:space="preserve"> kolei </w:t>
      </w:r>
      <w:r w:rsidR="00FD26B6">
        <w:t>ustaw</w:t>
      </w:r>
      <w:r w:rsidR="00E355BA">
        <w:t>a</w:t>
      </w:r>
      <w:r w:rsidR="00FD26B6">
        <w:t xml:space="preserve"> o </w:t>
      </w:r>
      <w:r w:rsidR="001C2DFF">
        <w:t>d</w:t>
      </w:r>
      <w:r w:rsidR="00FD26B6">
        <w:t xml:space="preserve">oręczeniach elektronicznych </w:t>
      </w:r>
      <w:r w:rsidR="008B6BF8">
        <w:t xml:space="preserve">uszczegóławia funkcjonowanie doręczeń w Polsce w szczególności </w:t>
      </w:r>
      <w:r w:rsidR="00280571">
        <w:t>tam,</w:t>
      </w:r>
      <w:r w:rsidR="00AE44FA">
        <w:t xml:space="preserve"> gdzie doręczenie następuje z oraz do podmiotu publiczne</w:t>
      </w:r>
      <w:r w:rsidR="00BD4752">
        <w:t>go</w:t>
      </w:r>
      <w:r w:rsidR="00AE44FA">
        <w:t xml:space="preserve">. </w:t>
      </w:r>
      <w:r w:rsidR="000764B7">
        <w:t>Zgodnie z ustawą</w:t>
      </w:r>
      <w:r w:rsidR="006B120D">
        <w:t>,</w:t>
      </w:r>
      <w:r w:rsidR="000764B7">
        <w:t xml:space="preserve"> doręczenia realizowane w ramach publicznej usługi doręczeń </w:t>
      </w:r>
      <w:r w:rsidR="00347F6B">
        <w:t>elektronicznych</w:t>
      </w:r>
      <w:r w:rsidR="000764B7">
        <w:t xml:space="preserve"> oraz w połączeniu z </w:t>
      </w:r>
      <w:r w:rsidR="00791988">
        <w:t xml:space="preserve">usługą </w:t>
      </w:r>
      <w:r w:rsidR="000764B7">
        <w:t>kwalifikowan</w:t>
      </w:r>
      <w:r w:rsidR="00791988">
        <w:t xml:space="preserve">ego rejestrowanego </w:t>
      </w:r>
      <w:r w:rsidR="00681279">
        <w:t>doręczeni</w:t>
      </w:r>
      <w:r w:rsidR="00791988">
        <w:t>a</w:t>
      </w:r>
      <w:r w:rsidR="00681279">
        <w:t xml:space="preserve"> elektronicz</w:t>
      </w:r>
      <w:r w:rsidR="00791988">
        <w:t>nego</w:t>
      </w:r>
      <w:r w:rsidR="00681279">
        <w:t xml:space="preserve"> </w:t>
      </w:r>
      <w:r w:rsidR="00825D48">
        <w:t xml:space="preserve">są szczegółowo opisane niniejszym standardem. </w:t>
      </w:r>
      <w:r w:rsidR="008D23CB">
        <w:t xml:space="preserve">Ten rodzaj </w:t>
      </w:r>
      <w:r w:rsidR="007F579A">
        <w:t xml:space="preserve">doręczeń stanowi </w:t>
      </w:r>
      <w:r w:rsidR="007F579A" w:rsidRPr="749803D9">
        <w:rPr>
          <w:u w:val="single"/>
        </w:rPr>
        <w:t xml:space="preserve">krajowy </w:t>
      </w:r>
      <w:r w:rsidR="00241E10" w:rsidRPr="749803D9">
        <w:rPr>
          <w:u w:val="single"/>
        </w:rPr>
        <w:t>system e</w:t>
      </w:r>
      <w:r w:rsidR="00BA328C" w:rsidRPr="749803D9">
        <w:rPr>
          <w:u w:val="single"/>
        </w:rPr>
        <w:t>-</w:t>
      </w:r>
      <w:r w:rsidR="007F579A" w:rsidRPr="749803D9">
        <w:rPr>
          <w:u w:val="single"/>
        </w:rPr>
        <w:t>doręczeń</w:t>
      </w:r>
      <w:r w:rsidR="007F579A">
        <w:t xml:space="preserve">, </w:t>
      </w:r>
      <w:r w:rsidR="00810B15">
        <w:br/>
      </w:r>
      <w:r w:rsidR="007F579A">
        <w:t xml:space="preserve">w ramach którego </w:t>
      </w:r>
      <w:r w:rsidR="00F1145B">
        <w:t xml:space="preserve">funkcjonują publiczna i kwalifikowane usługi </w:t>
      </w:r>
      <w:r w:rsidR="00F2735A">
        <w:t>rejestrowanego doręczenia elektronicznego</w:t>
      </w:r>
      <w:r w:rsidR="00E97197">
        <w:t>,</w:t>
      </w:r>
      <w:r w:rsidR="00F1145B">
        <w:t xml:space="preserve"> a także baza adresów elektronicznych.</w:t>
      </w:r>
    </w:p>
    <w:p w14:paraId="08285C54" w14:textId="16D8BEBE" w:rsidR="00AD5EC6" w:rsidRDefault="00AD5EC6" w:rsidP="000C68B0">
      <w:pPr>
        <w:jc w:val="left"/>
      </w:pPr>
      <w:r>
        <w:t xml:space="preserve">Zgodnie z </w:t>
      </w:r>
      <w:r w:rsidR="00464DB8">
        <w:t>[</w:t>
      </w:r>
      <w:r w:rsidR="008B18F8">
        <w:t>eIDAS</w:t>
      </w:r>
      <w:r w:rsidR="00464DB8">
        <w:t>]</w:t>
      </w:r>
      <w:r w:rsidR="008B18F8">
        <w:t xml:space="preserve"> </w:t>
      </w:r>
      <w:r w:rsidR="003C3B1A">
        <w:t>rejestrowane doręczenie elektroniczne jest realizowane przez dostawcę usług zaufania</w:t>
      </w:r>
      <w:r w:rsidR="00B334A0">
        <w:t>.</w:t>
      </w:r>
      <w:r w:rsidR="00550A5E">
        <w:t xml:space="preserve"> </w:t>
      </w:r>
      <w:r>
        <w:t>Dostawca ten realizuje usługę</w:t>
      </w:r>
      <w:r w:rsidR="00CF13B4">
        <w:t xml:space="preserve"> na</w:t>
      </w:r>
      <w:r>
        <w:t xml:space="preserve"> podstawie przyjętej polityki usługi oraz w oparciu o przyjętą praktykę techniczną. </w:t>
      </w:r>
      <w:r w:rsidR="00E7403A">
        <w:t>D</w:t>
      </w:r>
      <w:r>
        <w:t xml:space="preserve">ziałania dostawcy </w:t>
      </w:r>
      <w:r w:rsidR="00E7403A">
        <w:t xml:space="preserve">usługi rejestrowanego doręczenia elektronicznego </w:t>
      </w:r>
      <w:r>
        <w:t>podlega</w:t>
      </w:r>
      <w:r w:rsidR="00E7403A">
        <w:t>ją</w:t>
      </w:r>
      <w:r>
        <w:t xml:space="preserve"> nadzorowi w zakresie usług zaufania</w:t>
      </w:r>
      <w:r w:rsidR="5CB5EEFF">
        <w:t xml:space="preserve"> </w:t>
      </w:r>
      <w:r w:rsidR="5CB5EEFF" w:rsidRPr="749803D9">
        <w:rPr>
          <w:rFonts w:ascii="Calibri" w:eastAsia="Calibri" w:hAnsi="Calibri" w:cs="Calibri"/>
        </w:rPr>
        <w:t>zgodnie z [UoUZIE]</w:t>
      </w:r>
      <w:r>
        <w:t xml:space="preserve">. </w:t>
      </w:r>
      <w:r w:rsidR="00550A5E">
        <w:t xml:space="preserve">Zarówno </w:t>
      </w:r>
      <w:r>
        <w:t xml:space="preserve">przepisy </w:t>
      </w:r>
      <w:r w:rsidR="00550A5E">
        <w:t>polskie</w:t>
      </w:r>
      <w:r w:rsidR="2FCD77DE">
        <w:t>,</w:t>
      </w:r>
      <w:r w:rsidR="00550A5E">
        <w:t xml:space="preserve"> jak i </w:t>
      </w:r>
      <w:r>
        <w:t xml:space="preserve">europejskie zapewniają swobodę w zakresie świadczenia usług </w:t>
      </w:r>
      <w:r w:rsidR="006F65A2">
        <w:t>rejestrowanego</w:t>
      </w:r>
      <w:r>
        <w:t xml:space="preserve"> </w:t>
      </w:r>
      <w:r w:rsidR="00D90656">
        <w:t>doręczenia elektronicznego</w:t>
      </w:r>
      <w:r>
        <w:t>, umożliwiając świadczenie usług w jednym kraju na rzecz podmiotów w</w:t>
      </w:r>
      <w:r w:rsidR="00216260">
        <w:t> </w:t>
      </w:r>
      <w:r>
        <w:t xml:space="preserve">innych krajach Unii. </w:t>
      </w:r>
      <w:r w:rsidR="00D90656">
        <w:t xml:space="preserve">Niniejszy standard szczegółowo </w:t>
      </w:r>
      <w:r w:rsidR="00884370">
        <w:t>definiuje</w:t>
      </w:r>
      <w:r w:rsidR="00D90656">
        <w:t xml:space="preserve"> warunki, które muszą być spełnione przez usługę</w:t>
      </w:r>
      <w:r w:rsidR="003409B0">
        <w:t xml:space="preserve"> </w:t>
      </w:r>
      <w:r w:rsidR="014EE399">
        <w:t>oraz</w:t>
      </w:r>
      <w:r w:rsidR="00D90656">
        <w:t xml:space="preserve"> dostawcę usługi</w:t>
      </w:r>
      <w:r w:rsidR="00884370">
        <w:t xml:space="preserve"> w </w:t>
      </w:r>
      <w:r w:rsidR="00280571">
        <w:t>sytuacji,</w:t>
      </w:r>
      <w:r w:rsidR="00884370">
        <w:t xml:space="preserve"> gdy rejestrowane doręczenie elektroniczne jest realizowane w ramach krajowego </w:t>
      </w:r>
      <w:r w:rsidR="21BEF42D">
        <w:t>systemu e-doręczeń</w:t>
      </w:r>
      <w:r w:rsidR="00884370">
        <w:t xml:space="preserve"> </w:t>
      </w:r>
      <w:r w:rsidR="00810B15">
        <w:br/>
      </w:r>
      <w:r w:rsidR="00884370">
        <w:t>i umożliwia doręczanie z i do podmiotów publicznych.</w:t>
      </w:r>
      <w:r w:rsidR="00B40E12">
        <w:t xml:space="preserve"> </w:t>
      </w:r>
      <w:r w:rsidR="00071B0E">
        <w:t xml:space="preserve">Niniejszy standard nakłada jednakowe warunki bezpieczeństwa, operacyjne i techniczne na publiczną i kwalifikowane usługi </w:t>
      </w:r>
      <w:r w:rsidR="00F82A4F">
        <w:t xml:space="preserve">rejestrowanego </w:t>
      </w:r>
      <w:r w:rsidR="00071B0E">
        <w:t>doręcze</w:t>
      </w:r>
      <w:r w:rsidR="00F82A4F">
        <w:t>nia</w:t>
      </w:r>
      <w:r w:rsidR="00AF5FBD">
        <w:t xml:space="preserve"> elektronicznego</w:t>
      </w:r>
      <w:r w:rsidR="00071B0E">
        <w:t xml:space="preserve"> wchodzące </w:t>
      </w:r>
      <w:r w:rsidR="00086C91">
        <w:t xml:space="preserve">w skład </w:t>
      </w:r>
      <w:r w:rsidR="00071B0E">
        <w:t xml:space="preserve">krajowego </w:t>
      </w:r>
      <w:r w:rsidR="008D17C3">
        <w:t xml:space="preserve">systemu </w:t>
      </w:r>
      <w:r w:rsidR="00383564">
        <w:t>doręczeń</w:t>
      </w:r>
      <w:r w:rsidR="00AF5FBD">
        <w:t xml:space="preserve"> elektronicznych</w:t>
      </w:r>
      <w:r w:rsidR="008D17C3">
        <w:t xml:space="preserve"> (</w:t>
      </w:r>
      <w:r w:rsidR="00D357E1">
        <w:t xml:space="preserve">dalej: </w:t>
      </w:r>
      <w:r w:rsidR="008D17C3">
        <w:t>krajowy system e-doręczeń)</w:t>
      </w:r>
      <w:r w:rsidR="00071B0E">
        <w:t>.</w:t>
      </w:r>
      <w:r w:rsidR="00E7403A">
        <w:t xml:space="preserve"> Jednocześnie niniejszy standard nie musi być stosowany przez kwalifikowanych dostawców usług zaufania</w:t>
      </w:r>
      <w:r w:rsidR="00524BF6">
        <w:t xml:space="preserve"> poza krajowym systemem e-doręczeń,</w:t>
      </w:r>
      <w:r w:rsidR="00E7403A">
        <w:t xml:space="preserve"> w ramach kwalifikowanej usługi rejestrowanego doręczenia elektronicznego. </w:t>
      </w:r>
    </w:p>
    <w:p w14:paraId="0F6AA5CF" w14:textId="75157C90" w:rsidR="00AD5EC6" w:rsidRDefault="00AD5EC6" w:rsidP="000C68B0">
      <w:pPr>
        <w:jc w:val="left"/>
      </w:pPr>
      <w:r>
        <w:t>Elektroniczne doręczenie jest usługą świadczoną na rzecz stron trzecich</w:t>
      </w:r>
      <w:r w:rsidR="006A12D2">
        <w:t xml:space="preserve">; </w:t>
      </w:r>
      <w:r>
        <w:t xml:space="preserve">dostawca tej usługi jest niezależnym podmiotem, który realizując doręczenie </w:t>
      </w:r>
      <w:r w:rsidR="00814F8C">
        <w:t>powinien zachować niezależność</w:t>
      </w:r>
      <w:r>
        <w:t xml:space="preserve"> od nadawcy lub </w:t>
      </w:r>
      <w:r w:rsidR="003D72C4">
        <w:t>adresata</w:t>
      </w:r>
      <w:r>
        <w:t xml:space="preserve">. </w:t>
      </w:r>
      <w:r w:rsidR="00814F8C">
        <w:t xml:space="preserve">W szczególności niezależność może być zapewniona z wykorzystaniem technicznych lub organizacyjnych mechanizmów. </w:t>
      </w:r>
      <w:r>
        <w:t xml:space="preserve">Dzięki takiemu podejściu dostawca usługi elektronicznego doręczenia jest bezstronnym świadkiem, który zapewnia dowody z całego procesu doręczenia. </w:t>
      </w:r>
      <w:r w:rsidR="00EB00DA">
        <w:t>Niniejszy standard określa szczegółowe warunki wystawiania dowodów</w:t>
      </w:r>
      <w:r w:rsidR="00635DA5">
        <w:t xml:space="preserve">, zapewniając ich jednoznaczność, bezpieczeństwo oraz </w:t>
      </w:r>
      <w:r w:rsidR="004E7E79">
        <w:t xml:space="preserve">interoperacyjność. </w:t>
      </w:r>
      <w:r w:rsidR="00F93E44">
        <w:t xml:space="preserve">Usługi </w:t>
      </w:r>
      <w:r w:rsidR="003C6BFE">
        <w:t xml:space="preserve">włączone w </w:t>
      </w:r>
      <w:r w:rsidR="00BA328C" w:rsidRPr="00BF3DAB">
        <w:rPr>
          <w:u w:val="single"/>
        </w:rPr>
        <w:t xml:space="preserve">krajowy </w:t>
      </w:r>
      <w:r w:rsidR="00BA328C">
        <w:rPr>
          <w:u w:val="single"/>
        </w:rPr>
        <w:t>system e-</w:t>
      </w:r>
      <w:r w:rsidR="00BA328C" w:rsidRPr="00BF3DAB">
        <w:rPr>
          <w:u w:val="single"/>
        </w:rPr>
        <w:t>doręczeń</w:t>
      </w:r>
      <w:r w:rsidR="00FF312A">
        <w:t xml:space="preserve"> </w:t>
      </w:r>
      <w:r w:rsidR="007E57E0">
        <w:t xml:space="preserve">wystawiają </w:t>
      </w:r>
      <w:r w:rsidR="00E7403A">
        <w:t xml:space="preserve">i przechowują </w:t>
      </w:r>
      <w:r w:rsidR="007E57E0">
        <w:t>dowody zgodnie z niniejszym standardem</w:t>
      </w:r>
      <w:r w:rsidR="00115107">
        <w:t>.</w:t>
      </w:r>
    </w:p>
    <w:p w14:paraId="0967BEE2" w14:textId="77777777" w:rsidR="00134803" w:rsidRPr="00134803" w:rsidRDefault="00AD5EC6" w:rsidP="000C68B0">
      <w:pPr>
        <w:jc w:val="left"/>
      </w:pPr>
      <w:r>
        <w:t>Podstawowym wynikiem działania usługi elektronicznego doręczenia, poza samym przekazaniem danych pomiędzy nadawcą a</w:t>
      </w:r>
      <w:r w:rsidR="00A868E3">
        <w:t xml:space="preserve"> adresatem</w:t>
      </w:r>
      <w:r w:rsidR="1C1DC2E7">
        <w:t>,</w:t>
      </w:r>
      <w:r w:rsidR="001653E5">
        <w:t xml:space="preserve"> </w:t>
      </w:r>
      <w:r>
        <w:t xml:space="preserve">jest </w:t>
      </w:r>
      <w:r w:rsidR="005C0584">
        <w:t xml:space="preserve">zabezpieczenie i udostępnienie </w:t>
      </w:r>
      <w:r>
        <w:t>odpowiednich dowodów, w</w:t>
      </w:r>
      <w:r w:rsidR="00C346AE">
        <w:t> </w:t>
      </w:r>
      <w:r>
        <w:t xml:space="preserve">szczególności dowodu </w:t>
      </w:r>
      <w:r w:rsidR="007C5388">
        <w:t xml:space="preserve">wysłania </w:t>
      </w:r>
      <w:r>
        <w:t xml:space="preserve">oraz otrzymania danych. </w:t>
      </w:r>
      <w:r w:rsidR="006F6927">
        <w:t xml:space="preserve">Dowody </w:t>
      </w:r>
      <w:r w:rsidR="007C5388">
        <w:t>wysłania</w:t>
      </w:r>
      <w:r w:rsidR="00EA5246">
        <w:t xml:space="preserve">, </w:t>
      </w:r>
      <w:r w:rsidR="00B80D26">
        <w:t>udostępnienia dokumentu do odbioru</w:t>
      </w:r>
      <w:r w:rsidR="00A02584">
        <w:t xml:space="preserve"> (preawizacji)</w:t>
      </w:r>
      <w:r w:rsidR="00B80D26">
        <w:t xml:space="preserve"> oraz odbioru są udostępniane </w:t>
      </w:r>
      <w:r w:rsidR="00A02584">
        <w:t xml:space="preserve">nadawcy </w:t>
      </w:r>
      <w:r w:rsidR="00CC2C7C">
        <w:t xml:space="preserve">i </w:t>
      </w:r>
      <w:r w:rsidR="003D72C4">
        <w:t>adresatowi</w:t>
      </w:r>
      <w:r w:rsidR="00A02584">
        <w:t xml:space="preserve"> </w:t>
      </w:r>
      <w:r w:rsidR="008B1916">
        <w:t>zgodnie z</w:t>
      </w:r>
      <w:r w:rsidR="00B74918">
        <w:t> </w:t>
      </w:r>
      <w:r w:rsidR="008B1916">
        <w:t xml:space="preserve">niniejszym standardem. </w:t>
      </w:r>
      <w:r w:rsidR="00701D17">
        <w:t xml:space="preserve">Dowody te zapewniają pewność obrotu prawnego i gospodarczego oraz jednoznaczność terminu doręczenia </w:t>
      </w:r>
      <w:r w:rsidR="005223FF">
        <w:t>zgodnie z ustawą</w:t>
      </w:r>
      <w:r w:rsidR="4262732C">
        <w:t xml:space="preserve"> [UoDE]</w:t>
      </w:r>
      <w:r w:rsidR="005223FF">
        <w:t xml:space="preserve">. </w:t>
      </w:r>
      <w:r w:rsidR="00071B0E">
        <w:t xml:space="preserve">Usługi świadczone w ramach krajowego </w:t>
      </w:r>
      <w:r w:rsidR="008D17C3">
        <w:t xml:space="preserve">systemu e-doręczeń </w:t>
      </w:r>
      <w:r w:rsidR="00071B0E">
        <w:t xml:space="preserve">wzajemnie mogą opierać się na </w:t>
      </w:r>
      <w:r w:rsidR="00C41866">
        <w:t>dowodach wystawionych przez siebie, tak aby zapewnić możliwość bezpiecznego przekazania przesyłki jak i dowodów doręczenia pomiędzy nadawcą a</w:t>
      </w:r>
      <w:r w:rsidR="001653E5">
        <w:t xml:space="preserve"> adresatem</w:t>
      </w:r>
      <w:r w:rsidR="00C41866">
        <w:t>.</w:t>
      </w:r>
    </w:p>
    <w:p w14:paraId="6C129EEB" w14:textId="77777777" w:rsidR="00422647" w:rsidRDefault="799A53D3" w:rsidP="000C68B0">
      <w:pPr>
        <w:jc w:val="left"/>
      </w:pPr>
      <w:r>
        <w:rPr>
          <w:noProof/>
          <w:lang w:eastAsia="pl-PL"/>
        </w:rPr>
        <w:lastRenderedPageBreak/>
        <w:drawing>
          <wp:inline distT="0" distB="0" distL="0" distR="0" wp14:anchorId="7E9DD9FB" wp14:editId="3DE246A6">
            <wp:extent cx="5635328" cy="1630679"/>
            <wp:effectExtent l="0" t="0" r="3810" b="8255"/>
            <wp:docPr id="1511825673" name="Picture 2" descr="Rysunek przedstawia definicję usługi rejestrowanego doręczenia elektroni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635328" cy="1630679"/>
                    </a:xfrm>
                    <a:prstGeom prst="rect">
                      <a:avLst/>
                    </a:prstGeom>
                  </pic:spPr>
                </pic:pic>
              </a:graphicData>
            </a:graphic>
          </wp:inline>
        </w:drawing>
      </w:r>
    </w:p>
    <w:p w14:paraId="21678DC4" w14:textId="77777777" w:rsidR="00AD5EC6" w:rsidRPr="00422647" w:rsidRDefault="00422647" w:rsidP="000C68B0">
      <w:pPr>
        <w:pStyle w:val="Legenda"/>
        <w:jc w:val="left"/>
        <w:rPr>
          <w:lang w:val="pl-PL"/>
        </w:rPr>
      </w:pPr>
      <w:r w:rsidRPr="00327A20">
        <w:rPr>
          <w:lang w:val="pl-PL"/>
        </w:rPr>
        <w:t xml:space="preserve">Rysunek </w:t>
      </w:r>
      <w:r w:rsidR="003E649D" w:rsidRPr="00327A20">
        <w:rPr>
          <w:lang w:val="pl-PL"/>
        </w:rPr>
        <w:fldChar w:fldCharType="begin"/>
      </w:r>
      <w:r w:rsidRPr="00327A20">
        <w:rPr>
          <w:lang w:val="pl-PL"/>
        </w:rPr>
        <w:instrText xml:space="preserve"> SEQ Rysunek \* ARABIC </w:instrText>
      </w:r>
      <w:r w:rsidR="003E649D" w:rsidRPr="00327A20">
        <w:rPr>
          <w:lang w:val="pl-PL"/>
        </w:rPr>
        <w:fldChar w:fldCharType="separate"/>
      </w:r>
      <w:r w:rsidR="007A0E58">
        <w:rPr>
          <w:noProof/>
          <w:lang w:val="pl-PL"/>
        </w:rPr>
        <w:t>2</w:t>
      </w:r>
      <w:r w:rsidR="003E649D" w:rsidRPr="00327A20">
        <w:rPr>
          <w:lang w:val="pl-PL"/>
        </w:rPr>
        <w:fldChar w:fldCharType="end"/>
      </w:r>
      <w:r w:rsidRPr="00327A20">
        <w:rPr>
          <w:lang w:val="pl-PL"/>
        </w:rPr>
        <w:t xml:space="preserve"> - Usługa rejestrowanego doręczenia - ilustracja definicji</w:t>
      </w:r>
    </w:p>
    <w:p w14:paraId="1CB65D5D" w14:textId="77777777" w:rsidR="00AD5EC6" w:rsidRDefault="00AD5EC6" w:rsidP="000C68B0">
      <w:pPr>
        <w:jc w:val="left"/>
      </w:pPr>
      <w:r>
        <w:t xml:space="preserve">Usługa doręczenia elektronicznego zapewnia, że przesyłka pozostanie poufna w drodze pomiędzy nadawcą a </w:t>
      </w:r>
      <w:r w:rsidR="00E37DE1">
        <w:t>adresatem</w:t>
      </w:r>
      <w:r>
        <w:t>, a także nie zostanie zmieniona lub naruszona w jakikolwiek sposób.</w:t>
      </w:r>
      <w:r w:rsidR="003F267B">
        <w:t xml:space="preserve"> Zapewnienie poufności przesyłki jest </w:t>
      </w:r>
      <w:r w:rsidR="00D3694A">
        <w:t>jednakowo</w:t>
      </w:r>
      <w:r w:rsidR="003F267B">
        <w:t xml:space="preserve"> określone zarówno dla publicznej</w:t>
      </w:r>
      <w:r w:rsidR="66BFEEED">
        <w:t>,</w:t>
      </w:r>
      <w:r w:rsidR="003F267B">
        <w:t xml:space="preserve"> jak i</w:t>
      </w:r>
      <w:r w:rsidR="00756C92">
        <w:t> </w:t>
      </w:r>
      <w:r w:rsidR="003F267B">
        <w:t>kwalif</w:t>
      </w:r>
      <w:r w:rsidR="00CA690C">
        <w:t>ik</w:t>
      </w:r>
      <w:r w:rsidR="003F267B">
        <w:t xml:space="preserve">owanej usługi </w:t>
      </w:r>
      <w:r w:rsidR="00144459">
        <w:t>rejestrowanego</w:t>
      </w:r>
      <w:r w:rsidR="003F267B">
        <w:t xml:space="preserve"> doręcze</w:t>
      </w:r>
      <w:r w:rsidR="00144459">
        <w:t>nia</w:t>
      </w:r>
      <w:r w:rsidR="003F267B">
        <w:t xml:space="preserve"> elektroniczn</w:t>
      </w:r>
      <w:r w:rsidR="00144459">
        <w:t>ego</w:t>
      </w:r>
      <w:r w:rsidR="003F267B">
        <w:t xml:space="preserve">. W szczególności </w:t>
      </w:r>
      <w:r w:rsidR="00C938C8">
        <w:t xml:space="preserve">usługi świadczone w ramach krajowego </w:t>
      </w:r>
      <w:r w:rsidR="008D17C3">
        <w:t xml:space="preserve">systemu e-doręczeń </w:t>
      </w:r>
      <w:r w:rsidR="00C938C8">
        <w:t xml:space="preserve">mogą korzystać z domniemania zapewnienia poufności </w:t>
      </w:r>
      <w:r w:rsidR="00D3694A">
        <w:t>pomiędzy dostawcami.</w:t>
      </w:r>
    </w:p>
    <w:p w14:paraId="1B28855D" w14:textId="20B4B4EE" w:rsidR="005D5C0E" w:rsidRDefault="00AD5EC6" w:rsidP="000C68B0">
      <w:pPr>
        <w:jc w:val="left"/>
      </w:pPr>
      <w:r>
        <w:t xml:space="preserve">Usługa doręczenia elektronicznego może być realizowana przez jednego dostawcę usługi zaufania lub też umożliwiać doręczenie dzięki współpracy wielu dostawców usług elektronicznego doręczenia. </w:t>
      </w:r>
      <w:r w:rsidR="00CD6279">
        <w:t>W</w:t>
      </w:r>
      <w:r w:rsidR="00812A09">
        <w:t> </w:t>
      </w:r>
      <w:r w:rsidR="00CD6279">
        <w:t xml:space="preserve">tym zakresie niniejszy standard definiuje </w:t>
      </w:r>
      <w:r w:rsidR="00591B93">
        <w:t xml:space="preserve">wymagania w zakresie </w:t>
      </w:r>
      <w:r w:rsidR="00E052BD">
        <w:t xml:space="preserve">sposobu przekazywania przesyłek między dostawcami </w:t>
      </w:r>
      <w:r w:rsidR="00EB033A">
        <w:t xml:space="preserve">świadczącymi usługi w ramach </w:t>
      </w:r>
      <w:r w:rsidR="008D17C3">
        <w:t>krajowego systemu e-doręczeń</w:t>
      </w:r>
      <w:r w:rsidR="00EB033A">
        <w:t xml:space="preserve">. Jednocześnie </w:t>
      </w:r>
      <w:r w:rsidR="00A81E07">
        <w:t>kwalifikowany</w:t>
      </w:r>
      <w:r w:rsidR="00EB033A">
        <w:t xml:space="preserve"> dostawca usługi </w:t>
      </w:r>
      <w:r w:rsidR="00383564">
        <w:t>doręczeń,</w:t>
      </w:r>
      <w:r w:rsidR="00EB033A">
        <w:t xml:space="preserve"> </w:t>
      </w:r>
      <w:r w:rsidR="00A81E07">
        <w:t>jeżeli realizuje usługę doręczenia z wykorzystaniem innych kwalifikowanych dostawców</w:t>
      </w:r>
      <w:r w:rsidR="000236D8">
        <w:t>,</w:t>
      </w:r>
      <w:r w:rsidR="00A81E07">
        <w:t xml:space="preserve"> </w:t>
      </w:r>
      <w:r w:rsidR="006726B3">
        <w:t>gwarantuje realizację całościowo usługi zgodnie z niniejszym standardem</w:t>
      </w:r>
      <w:r w:rsidR="6CA0831B">
        <w:t xml:space="preserve"> i odpowiada za </w:t>
      </w:r>
      <w:r w:rsidR="6CA0831B" w:rsidRPr="00810B15">
        <w:rPr>
          <w:kern w:val="16"/>
        </w:rPr>
        <w:t>zgodność realizacji usługi z uzg</w:t>
      </w:r>
      <w:r w:rsidR="7D838A1C" w:rsidRPr="00810B15">
        <w:rPr>
          <w:kern w:val="16"/>
        </w:rPr>
        <w:t>odnionym sposobem jej realizacji na mocy art. 13 eIDAS</w:t>
      </w:r>
      <w:r w:rsidR="006726B3" w:rsidRPr="00810B15">
        <w:rPr>
          <w:kern w:val="16"/>
        </w:rPr>
        <w:t>.</w:t>
      </w:r>
    </w:p>
    <w:p w14:paraId="7C910CAF" w14:textId="77777777" w:rsidR="00176947" w:rsidRDefault="005D5C0E" w:rsidP="000C68B0">
      <w:pPr>
        <w:spacing w:after="360"/>
        <w:jc w:val="left"/>
      </w:pPr>
      <w:r>
        <w:t xml:space="preserve">Rysunek </w:t>
      </w:r>
      <w:r w:rsidR="00E51E23">
        <w:t xml:space="preserve">2 pokazuje scenariusz, w którym </w:t>
      </w:r>
      <w:r w:rsidR="0064275A">
        <w:t>pojedyncza</w:t>
      </w:r>
      <w:r w:rsidR="00E51E23">
        <w:t xml:space="preserve"> usługa realizuje zarówno proces nadania</w:t>
      </w:r>
      <w:r w:rsidR="7F78F72E">
        <w:t>,</w:t>
      </w:r>
      <w:r w:rsidR="00E51E23">
        <w:t xml:space="preserve"> jak i</w:t>
      </w:r>
      <w:r w:rsidR="00812A09">
        <w:t> </w:t>
      </w:r>
      <w:r w:rsidR="00BF7FB7">
        <w:t>odbioru</w:t>
      </w:r>
      <w:r w:rsidR="00E51E23">
        <w:t xml:space="preserve"> przesyłki</w:t>
      </w:r>
      <w:r w:rsidR="558EEB0F">
        <w:t>.</w:t>
      </w:r>
      <w:r w:rsidR="00E51E23">
        <w:t xml:space="preserve"> </w:t>
      </w:r>
      <w:r w:rsidR="6F6AAEFA">
        <w:t>W</w:t>
      </w:r>
      <w:r w:rsidR="00E51E23">
        <w:t xml:space="preserve"> szczególności </w:t>
      </w:r>
      <w:r w:rsidR="00BF7FB7">
        <w:t>taki scenariusz będzie realizowany wtedy, gdy zarówno nadawca</w:t>
      </w:r>
      <w:r w:rsidR="1D670AC2">
        <w:t>,</w:t>
      </w:r>
      <w:r w:rsidR="00BF7FB7">
        <w:t xml:space="preserve"> jak i adresat </w:t>
      </w:r>
      <w:r w:rsidR="36A2500B">
        <w:t>są</w:t>
      </w:r>
      <w:r w:rsidR="00BF7FB7">
        <w:t xml:space="preserve"> obsługiwan</w:t>
      </w:r>
      <w:r w:rsidR="2F6CBCFD">
        <w:t>i</w:t>
      </w:r>
      <w:r w:rsidR="00BF7FB7">
        <w:t xml:space="preserve"> przez publiczną usługę rejestrowanego doręczenia elektronicznego.</w:t>
      </w:r>
      <w:r>
        <w:t xml:space="preserve"> </w:t>
      </w:r>
      <w:r w:rsidR="00090056">
        <w:t>Jednocześnie</w:t>
      </w:r>
      <w:r w:rsidR="650DDFE0">
        <w:t>,</w:t>
      </w:r>
      <w:r w:rsidR="00090056">
        <w:t xml:space="preserve"> </w:t>
      </w:r>
      <w:r w:rsidR="000D3FA6">
        <w:t>tak jak pokazano na</w:t>
      </w:r>
      <w:r w:rsidR="00090056">
        <w:t xml:space="preserve"> rysun</w:t>
      </w:r>
      <w:r w:rsidR="000D3FA6">
        <w:t>ku 3</w:t>
      </w:r>
      <w:r w:rsidR="1666108E">
        <w:t>,</w:t>
      </w:r>
      <w:r w:rsidR="00090056">
        <w:t xml:space="preserve"> </w:t>
      </w:r>
      <w:r w:rsidR="002378F5">
        <w:t>dopuszczalne</w:t>
      </w:r>
      <w:r w:rsidR="00622B08">
        <w:t xml:space="preserve"> niniejszym standardem</w:t>
      </w:r>
      <w:r w:rsidR="002378F5">
        <w:t xml:space="preserve"> są dwa </w:t>
      </w:r>
      <w:r w:rsidR="000D3FA6">
        <w:t>dodatkowe</w:t>
      </w:r>
      <w:r w:rsidR="002378F5">
        <w:t xml:space="preserve"> scenariusze</w:t>
      </w:r>
      <w:r w:rsidR="263F0166">
        <w:t>.</w:t>
      </w:r>
      <w:r w:rsidR="00622B08">
        <w:t xml:space="preserve"> </w:t>
      </w:r>
      <w:r w:rsidR="436F0524">
        <w:t>Pierwszy</w:t>
      </w:r>
      <w:r w:rsidR="0DB90ED3">
        <w:t xml:space="preserve">, </w:t>
      </w:r>
      <w:r w:rsidR="00622B08">
        <w:t>w który</w:t>
      </w:r>
      <w:r w:rsidR="17FA1AC6">
        <w:t>m</w:t>
      </w:r>
      <w:r w:rsidR="00622B08">
        <w:t xml:space="preserve"> </w:t>
      </w:r>
      <w:r w:rsidR="00090056">
        <w:t xml:space="preserve">publiczna usługa rejestrowanego doręczenia elektronicznego </w:t>
      </w:r>
      <w:r w:rsidR="00090056" w:rsidRPr="006A12D2">
        <w:t xml:space="preserve">może </w:t>
      </w:r>
      <w:r w:rsidR="00427FE4" w:rsidRPr="006A12D2">
        <w:t xml:space="preserve">przekazać przesyłkę do </w:t>
      </w:r>
      <w:r w:rsidR="00385093" w:rsidRPr="006A12D2">
        <w:t>kwalifikowanej</w:t>
      </w:r>
      <w:r w:rsidR="00427FE4" w:rsidRPr="006A12D2">
        <w:t xml:space="preserve"> usługi </w:t>
      </w:r>
      <w:r w:rsidR="00144459" w:rsidRPr="006A12D2">
        <w:t xml:space="preserve">rejestrowanego </w:t>
      </w:r>
      <w:r w:rsidR="00427FE4" w:rsidRPr="006A12D2">
        <w:t xml:space="preserve">doręczenia elektronicznego celem doręczenia </w:t>
      </w:r>
      <w:r w:rsidR="003D72C4" w:rsidRPr="006A12D2">
        <w:t>adresatowi</w:t>
      </w:r>
      <w:r w:rsidR="00427FE4" w:rsidRPr="006A12D2">
        <w:t xml:space="preserve"> obsługiwanemu przez kwalifikowaną usługę</w:t>
      </w:r>
      <w:r w:rsidR="00144459" w:rsidRPr="006A12D2">
        <w:t xml:space="preserve"> doręczenia elektronicznego</w:t>
      </w:r>
      <w:r w:rsidR="764719E3" w:rsidRPr="006A12D2">
        <w:t>.</w:t>
      </w:r>
      <w:r w:rsidR="00777B2C">
        <w:t xml:space="preserve"> </w:t>
      </w:r>
      <w:r w:rsidR="49657D46">
        <w:t>W drugim</w:t>
      </w:r>
      <w:r w:rsidR="00622B08">
        <w:t xml:space="preserve"> kwalifikowana usługa rejestrowanego doręczenia elektronicznego może przekazać przesyłkę do publicznej usługi </w:t>
      </w:r>
      <w:r w:rsidR="6651B2B7">
        <w:t xml:space="preserve">rejestrowanego </w:t>
      </w:r>
      <w:r w:rsidR="00622B08">
        <w:t xml:space="preserve">doręczenia elektronicznego celem doręczenia </w:t>
      </w:r>
      <w:r w:rsidR="003D72C4">
        <w:t>adresatowi</w:t>
      </w:r>
      <w:r w:rsidR="00622B08">
        <w:t xml:space="preserve"> obsługiwanemu przez </w:t>
      </w:r>
      <w:r w:rsidR="006169AB">
        <w:t>publiczną usługę.</w:t>
      </w:r>
    </w:p>
    <w:p w14:paraId="63A095D9" w14:textId="77777777" w:rsidR="00E70BED" w:rsidRDefault="76BF9D7A" w:rsidP="000C68B0">
      <w:pPr>
        <w:keepNext/>
        <w:jc w:val="left"/>
      </w:pPr>
      <w:r>
        <w:rPr>
          <w:noProof/>
          <w:lang w:eastAsia="pl-PL"/>
        </w:rPr>
        <w:drawing>
          <wp:inline distT="0" distB="0" distL="0" distR="0" wp14:anchorId="59D732F3" wp14:editId="6170CA84">
            <wp:extent cx="5756276" cy="1284294"/>
            <wp:effectExtent l="0" t="0" r="0" b="0"/>
            <wp:docPr id="10599963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996369"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6276" cy="1284294"/>
                    </a:xfrm>
                    <a:prstGeom prst="rect">
                      <a:avLst/>
                    </a:prstGeom>
                  </pic:spPr>
                </pic:pic>
              </a:graphicData>
            </a:graphic>
          </wp:inline>
        </w:drawing>
      </w:r>
    </w:p>
    <w:p w14:paraId="22A1A4D6" w14:textId="77777777" w:rsidR="00AD5EC6" w:rsidRPr="00327A20" w:rsidRDefault="00E70BED" w:rsidP="000C68B0">
      <w:pPr>
        <w:pStyle w:val="Legenda"/>
        <w:jc w:val="left"/>
        <w:rPr>
          <w:lang w:val="pl-PL"/>
        </w:rPr>
      </w:pPr>
      <w:r w:rsidRPr="749803D9">
        <w:rPr>
          <w:lang w:val="pl-PL"/>
        </w:rPr>
        <w:t xml:space="preserve">Rysunek </w:t>
      </w:r>
      <w:r w:rsidR="003E649D">
        <w:fldChar w:fldCharType="begin"/>
      </w:r>
      <w:r w:rsidRPr="749803D9">
        <w:rPr>
          <w:lang w:val="pl-PL"/>
        </w:rPr>
        <w:instrText xml:space="preserve"> SEQ Rysunek \* ARABIC </w:instrText>
      </w:r>
      <w:r w:rsidR="003E649D">
        <w:fldChar w:fldCharType="separate"/>
      </w:r>
      <w:r w:rsidR="007A0E58">
        <w:rPr>
          <w:noProof/>
          <w:lang w:val="pl-PL"/>
        </w:rPr>
        <w:t>3</w:t>
      </w:r>
      <w:r w:rsidR="003E649D">
        <w:fldChar w:fldCharType="end"/>
      </w:r>
      <w:r w:rsidRPr="749803D9">
        <w:rPr>
          <w:lang w:val="pl-PL"/>
        </w:rPr>
        <w:t xml:space="preserve"> - Realizacja usługi rejestrowanego doręczenia </w:t>
      </w:r>
      <w:r w:rsidR="1F8D1020" w:rsidRPr="749803D9">
        <w:rPr>
          <w:lang w:val="pl-PL"/>
        </w:rPr>
        <w:t xml:space="preserve">elektronicznego </w:t>
      </w:r>
      <w:r w:rsidRPr="749803D9">
        <w:rPr>
          <w:lang w:val="pl-PL"/>
        </w:rPr>
        <w:t>przez więcej niż jednego dostawcę</w:t>
      </w:r>
    </w:p>
    <w:p w14:paraId="2E3D7B03" w14:textId="209310C8" w:rsidR="00AD5EC6" w:rsidRPr="00EC4C1F" w:rsidRDefault="00AD5EC6" w:rsidP="000C68B0">
      <w:pPr>
        <w:jc w:val="left"/>
      </w:pPr>
      <w:r>
        <w:t xml:space="preserve">Kwalifikowana usługa </w:t>
      </w:r>
      <w:r w:rsidR="00144459">
        <w:t>rejestrowanego</w:t>
      </w:r>
      <w:r>
        <w:t xml:space="preserve"> doręczenia elektronicznego musi spełniać </w:t>
      </w:r>
      <w:r w:rsidR="00CF13B4">
        <w:t xml:space="preserve">wymagania </w:t>
      </w:r>
      <w:r w:rsidR="009E69D5">
        <w:t>dotyczące sposobu doręczenia oraz wystawienia dowodów</w:t>
      </w:r>
      <w:r>
        <w:t xml:space="preserve"> określon</w:t>
      </w:r>
      <w:r w:rsidR="00F63F9C">
        <w:t>ych</w:t>
      </w:r>
      <w:r>
        <w:t xml:space="preserve"> w </w:t>
      </w:r>
      <w:r w:rsidR="009E69D5">
        <w:t>niniejszym standardzie</w:t>
      </w:r>
      <w:r w:rsidR="00D77699">
        <w:t>, tak aby zapewnić inte</w:t>
      </w:r>
      <w:r w:rsidR="00F607EA">
        <w:t xml:space="preserve">roperacyjność i bezpieczeństwo gwarantowane dla </w:t>
      </w:r>
      <w:r w:rsidR="00F6638E">
        <w:t xml:space="preserve">krajowego </w:t>
      </w:r>
      <w:r w:rsidR="008D17C3">
        <w:t>systemu e-doręczeń</w:t>
      </w:r>
      <w:r w:rsidR="009E69D5">
        <w:t xml:space="preserve">. </w:t>
      </w:r>
      <w:r w:rsidR="00810B15">
        <w:br/>
      </w:r>
      <w:r w:rsidR="00AC69F3">
        <w:br/>
      </w:r>
      <w:r w:rsidR="00CF13B4">
        <w:lastRenderedPageBreak/>
        <w:t>Dostawca k</w:t>
      </w:r>
      <w:r w:rsidR="009E69D5">
        <w:t>walifikowan</w:t>
      </w:r>
      <w:r w:rsidR="00CF13B4">
        <w:t>ej</w:t>
      </w:r>
      <w:r w:rsidR="009E69D5">
        <w:t xml:space="preserve"> usług</w:t>
      </w:r>
      <w:r w:rsidR="00CF13B4">
        <w:t>i</w:t>
      </w:r>
      <w:r w:rsidR="009E69D5">
        <w:t xml:space="preserve"> deklaruje w ramach przyjętej praktyki oraz polityki świadczenia usługi zgodność z niniejszym standardem. Nadzór nad kwalifikowaną usługą jest realizowany zgodnie z</w:t>
      </w:r>
      <w:r w:rsidR="005857BB">
        <w:t> </w:t>
      </w:r>
      <w:r w:rsidR="00524BF6">
        <w:t>[</w:t>
      </w:r>
      <w:r w:rsidR="009E69D5">
        <w:t>eIDAS</w:t>
      </w:r>
      <w:r w:rsidR="00524BF6">
        <w:t>]</w:t>
      </w:r>
      <w:r w:rsidR="009E69D5">
        <w:t xml:space="preserve"> oraz </w:t>
      </w:r>
      <w:r w:rsidR="00524BF6">
        <w:t>[UoUZIE]</w:t>
      </w:r>
      <w:r w:rsidR="4AE793F8">
        <w:t>.</w:t>
      </w:r>
      <w:r w:rsidR="005857BB">
        <w:t xml:space="preserve"> </w:t>
      </w:r>
      <w:r w:rsidR="24AEC6DD">
        <w:t>W</w:t>
      </w:r>
      <w:r w:rsidR="00964E83">
        <w:t xml:space="preserve"> tym zakresie kwalifikowana usługa </w:t>
      </w:r>
      <w:r w:rsidR="00144459">
        <w:t xml:space="preserve">rejestrowanego </w:t>
      </w:r>
      <w:r w:rsidR="00964E83">
        <w:t>doręcz</w:t>
      </w:r>
      <w:r w:rsidR="00144459">
        <w:t>enia</w:t>
      </w:r>
      <w:r w:rsidR="00964E83">
        <w:t xml:space="preserve"> elektronicz</w:t>
      </w:r>
      <w:r w:rsidR="00144459">
        <w:t>nego</w:t>
      </w:r>
      <w:r w:rsidR="003009C8">
        <w:t xml:space="preserve"> </w:t>
      </w:r>
      <w:r w:rsidR="00964E83">
        <w:t xml:space="preserve">podlega okresowym audytom realizowanym przez akredytowaną jednostkę </w:t>
      </w:r>
      <w:r w:rsidR="001F427A">
        <w:t>certyfikującą</w:t>
      </w:r>
      <w:r w:rsidR="321BAFA4">
        <w:t xml:space="preserve"> </w:t>
      </w:r>
      <w:r w:rsidR="321BAFA4" w:rsidRPr="749803D9">
        <w:rPr>
          <w:rFonts w:ascii="Calibri" w:eastAsia="Calibri" w:hAnsi="Calibri" w:cs="Calibri"/>
        </w:rPr>
        <w:t>zgodnie z art. 20 [eIDAS]</w:t>
      </w:r>
      <w:r w:rsidR="009E69D5">
        <w:t>.</w:t>
      </w:r>
    </w:p>
    <w:p w14:paraId="07A4F0B2" w14:textId="21C8AC33" w:rsidR="00AD5EC6" w:rsidRDefault="007662A1" w:rsidP="000C68B0">
      <w:pPr>
        <w:jc w:val="left"/>
      </w:pPr>
      <w:r>
        <w:t>U</w:t>
      </w:r>
      <w:r w:rsidR="00AD5EC6">
        <w:t>sługa</w:t>
      </w:r>
      <w:r w:rsidR="004322F3">
        <w:t xml:space="preserve"> rejestrowanego</w:t>
      </w:r>
      <w:r w:rsidR="00AD5EC6">
        <w:t xml:space="preserve"> doręczenia elektronicznego zapewnia identyfikację nadawcy, a także </w:t>
      </w:r>
      <w:r w:rsidR="00177B66">
        <w:t xml:space="preserve">- </w:t>
      </w:r>
      <w:r w:rsidR="00AD5EC6">
        <w:t>przed dostarczeniem przesyłki</w:t>
      </w:r>
      <w:r w:rsidR="00177B66">
        <w:t xml:space="preserve"> -</w:t>
      </w:r>
      <w:r w:rsidR="00AD5EC6">
        <w:t xml:space="preserve"> identyfikację adresata.</w:t>
      </w:r>
      <w:r w:rsidR="00624D33">
        <w:t xml:space="preserve"> Identyfikacja ta może być realizowana każdorazowo </w:t>
      </w:r>
      <w:r w:rsidR="00AD1B7D">
        <w:t>w</w:t>
      </w:r>
      <w:r w:rsidR="00647CC1">
        <w:t> </w:t>
      </w:r>
      <w:r w:rsidR="00AD1B7D">
        <w:t xml:space="preserve">oparciu o własne lub zewnętrzne środki identyfikacji elektronicznej zgodnie z niniejszym standardem. </w:t>
      </w:r>
      <w:r w:rsidR="004322F3">
        <w:t xml:space="preserve">Usługa </w:t>
      </w:r>
      <w:r w:rsidR="0035317C">
        <w:t>RDE</w:t>
      </w:r>
      <w:r w:rsidR="00E66DC3">
        <w:t xml:space="preserve"> </w:t>
      </w:r>
      <w:r w:rsidR="009F5C19">
        <w:t xml:space="preserve">może także po jednokrotnej identyfikacji udostępnić nadawcy lub </w:t>
      </w:r>
      <w:r w:rsidR="003D72C4">
        <w:t>adresatowi</w:t>
      </w:r>
      <w:r w:rsidR="009F5C19">
        <w:t xml:space="preserve"> środki uwierzytelniające spełniające wymagania niniejszego standardu</w:t>
      </w:r>
      <w:r w:rsidR="14BB3B95">
        <w:t>.</w:t>
      </w:r>
      <w:r w:rsidR="009F5C19">
        <w:t xml:space="preserve"> </w:t>
      </w:r>
      <w:r w:rsidR="626825BB">
        <w:t>W</w:t>
      </w:r>
      <w:r w:rsidR="009F5C19">
        <w:t xml:space="preserve"> takim wypadku nie jest konieczna </w:t>
      </w:r>
      <w:r w:rsidR="00DF704F">
        <w:t>każdorazowa</w:t>
      </w:r>
      <w:r w:rsidR="009F5C19">
        <w:t xml:space="preserve"> identyfikacj</w:t>
      </w:r>
      <w:r w:rsidR="00DF704F">
        <w:t>a, a jedynie uwierzytelnienie</w:t>
      </w:r>
      <w:r w:rsidR="009F5C19">
        <w:t xml:space="preserve">. </w:t>
      </w:r>
      <w:r w:rsidR="00962E5C">
        <w:t xml:space="preserve">W przypadku nadawców i </w:t>
      </w:r>
      <w:r w:rsidR="00E37DE1">
        <w:t xml:space="preserve">adresatów </w:t>
      </w:r>
      <w:r w:rsidR="00012CBB">
        <w:t xml:space="preserve">będących osobami prawnymi </w:t>
      </w:r>
      <w:r w:rsidR="00962E5C">
        <w:t xml:space="preserve">uwierzytelnienie </w:t>
      </w:r>
      <w:r w:rsidR="00012CBB">
        <w:t>na potrzeby nadania lub odbioru przesyłki może być realizowane w oparciu o</w:t>
      </w:r>
      <w:r w:rsidR="00504246">
        <w:t xml:space="preserve"> identyfikację </w:t>
      </w:r>
      <w:r w:rsidR="00D64F5B">
        <w:t xml:space="preserve">elektroniczną </w:t>
      </w:r>
      <w:r w:rsidR="00D33E7B">
        <w:t xml:space="preserve">osoby prawnej, mechanizmy pieczęci elektronicznej lub </w:t>
      </w:r>
      <w:r w:rsidR="004111D4">
        <w:t>certyfikaty uwierzytelnienia witryny internetowej.</w:t>
      </w:r>
    </w:p>
    <w:p w14:paraId="5DB27E88" w14:textId="77777777" w:rsidR="00D914E1" w:rsidRDefault="76BF9D7A" w:rsidP="000C68B0">
      <w:pPr>
        <w:keepNext/>
        <w:jc w:val="left"/>
      </w:pPr>
      <w:r>
        <w:rPr>
          <w:noProof/>
          <w:lang w:eastAsia="pl-PL"/>
        </w:rPr>
        <w:drawing>
          <wp:inline distT="0" distB="0" distL="0" distR="0" wp14:anchorId="05C3D17E" wp14:editId="51A00C1D">
            <wp:extent cx="5756906" cy="934937"/>
            <wp:effectExtent l="0" t="0" r="0" b="0"/>
            <wp:docPr id="928265811" name="Picture 5" descr="Rysunek przedstawia identyfikację nadawcy i adresata w usłudze rejetrowanego doręczenia elektroni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5756906" cy="934937"/>
                    </a:xfrm>
                    <a:prstGeom prst="rect">
                      <a:avLst/>
                    </a:prstGeom>
                  </pic:spPr>
                </pic:pic>
              </a:graphicData>
            </a:graphic>
          </wp:inline>
        </w:drawing>
      </w:r>
    </w:p>
    <w:p w14:paraId="23AD0525" w14:textId="77777777" w:rsidR="00AD5EC6" w:rsidRPr="00320A8F" w:rsidRDefault="00D914E1" w:rsidP="000C68B0">
      <w:pPr>
        <w:pStyle w:val="Legenda"/>
        <w:jc w:val="left"/>
        <w:rPr>
          <w:lang w:val="pl-PL"/>
        </w:rPr>
      </w:pPr>
      <w:r w:rsidRPr="009B3074">
        <w:rPr>
          <w:lang w:val="pl-PL"/>
        </w:rPr>
        <w:t xml:space="preserve">Rysunek </w:t>
      </w:r>
      <w:r w:rsidR="003E649D">
        <w:fldChar w:fldCharType="begin"/>
      </w:r>
      <w:r w:rsidRPr="00320A8F">
        <w:rPr>
          <w:lang w:val="pl-PL"/>
        </w:rPr>
        <w:instrText xml:space="preserve"> SEQ Rysunek \* ARABIC </w:instrText>
      </w:r>
      <w:r w:rsidR="003E649D">
        <w:fldChar w:fldCharType="separate"/>
      </w:r>
      <w:r w:rsidR="007A0E58">
        <w:rPr>
          <w:noProof/>
          <w:lang w:val="pl-PL"/>
        </w:rPr>
        <w:t>4</w:t>
      </w:r>
      <w:r w:rsidR="003E649D">
        <w:fldChar w:fldCharType="end"/>
      </w:r>
      <w:r w:rsidRPr="009B3074">
        <w:rPr>
          <w:lang w:val="pl-PL"/>
        </w:rPr>
        <w:t xml:space="preserve"> - Identyfikacja nadawcy i </w:t>
      </w:r>
      <w:r w:rsidR="003D72C4">
        <w:rPr>
          <w:lang w:val="pl-PL"/>
        </w:rPr>
        <w:t>adresata</w:t>
      </w:r>
      <w:r w:rsidRPr="009B3074">
        <w:rPr>
          <w:lang w:val="pl-PL"/>
        </w:rPr>
        <w:t xml:space="preserve"> w usłudze </w:t>
      </w:r>
      <w:r w:rsidR="00C55D11">
        <w:rPr>
          <w:lang w:val="pl-PL"/>
        </w:rPr>
        <w:t>rejestrow</w:t>
      </w:r>
      <w:r w:rsidR="006F2FE8">
        <w:rPr>
          <w:lang w:val="pl-PL"/>
        </w:rPr>
        <w:t>aneg</w:t>
      </w:r>
      <w:r w:rsidR="00C55D11" w:rsidRPr="009B3074">
        <w:rPr>
          <w:lang w:val="pl-PL"/>
        </w:rPr>
        <w:t>o</w:t>
      </w:r>
      <w:r w:rsidR="006F2FE8">
        <w:rPr>
          <w:lang w:val="pl-PL"/>
        </w:rPr>
        <w:t xml:space="preserve"> doręczenia</w:t>
      </w:r>
      <w:r w:rsidR="00C55D11" w:rsidRPr="009B3074">
        <w:rPr>
          <w:lang w:val="pl-PL"/>
        </w:rPr>
        <w:t xml:space="preserve"> </w:t>
      </w:r>
      <w:r w:rsidRPr="009B3074">
        <w:rPr>
          <w:lang w:val="pl-PL"/>
        </w:rPr>
        <w:t xml:space="preserve">elektronicznego </w:t>
      </w:r>
    </w:p>
    <w:p w14:paraId="3FAB18D5" w14:textId="44F7862C" w:rsidR="00AD5EC6" w:rsidRDefault="009D4833" w:rsidP="000C68B0">
      <w:pPr>
        <w:spacing w:after="120"/>
        <w:jc w:val="left"/>
      </w:pPr>
      <w:r>
        <w:t>U</w:t>
      </w:r>
      <w:r w:rsidR="00AD5EC6">
        <w:t>sług</w:t>
      </w:r>
      <w:r>
        <w:t>i</w:t>
      </w:r>
      <w:r w:rsidR="00AD5EC6">
        <w:t xml:space="preserve"> </w:t>
      </w:r>
      <w:r w:rsidR="7B8699EB">
        <w:t xml:space="preserve">rejestrowanego </w:t>
      </w:r>
      <w:r w:rsidR="00AD5EC6">
        <w:t>doręczenia elektronicznego</w:t>
      </w:r>
      <w:r>
        <w:t xml:space="preserve"> w ramach krajowego </w:t>
      </w:r>
      <w:r w:rsidR="008D17C3">
        <w:t xml:space="preserve">systemu e-doręczeń </w:t>
      </w:r>
      <w:r w:rsidR="00AD5EC6">
        <w:t>wykorzystuj</w:t>
      </w:r>
      <w:r>
        <w:t>ą</w:t>
      </w:r>
      <w:r w:rsidR="00AD5EC6">
        <w:t xml:space="preserve"> szereg mechanizmów zabezpieczających każdą przesyłkę. W szczególności do zabezpieczenia zarówno wysyłanych</w:t>
      </w:r>
      <w:r w:rsidR="275D3BB8">
        <w:t>,</w:t>
      </w:r>
      <w:r w:rsidR="00AD5EC6">
        <w:t xml:space="preserve"> jak i otrzymywanych danych</w:t>
      </w:r>
      <w:r w:rsidR="26CFF53F">
        <w:t>,</w:t>
      </w:r>
      <w:r w:rsidR="00AD5EC6">
        <w:t xml:space="preserve"> jest używany zaawansowany podpis elektroniczny lub zaawansowana pieczęć elektroniczna, która ma na celu wykluczenie możliwości niewykrywalnej </w:t>
      </w:r>
      <w:r w:rsidR="00810B15">
        <w:br/>
      </w:r>
      <w:r w:rsidR="00AD5EC6">
        <w:t xml:space="preserve">zmiany danych. </w:t>
      </w:r>
      <w:r w:rsidR="00B32C71">
        <w:t>I</w:t>
      </w:r>
      <w:r w:rsidR="00AD5EC6">
        <w:t>ntegralność wszystkich dowodów</w:t>
      </w:r>
      <w:r w:rsidR="6F87DB8C">
        <w:t>,</w:t>
      </w:r>
      <w:r w:rsidR="00AD5EC6">
        <w:t xml:space="preserve"> w tym samej przesyłki</w:t>
      </w:r>
      <w:r w:rsidR="01B848AB">
        <w:t>,</w:t>
      </w:r>
      <w:r w:rsidR="00AD5EC6">
        <w:t xml:space="preserve"> jest dodatkowo zabezpieczona kwalifikowanym elektronicznym znacznikiem czasu</w:t>
      </w:r>
      <w:r w:rsidR="00B1333D">
        <w:t xml:space="preserve"> zgodnie z formatami określonymi w niniejszym standardzie</w:t>
      </w:r>
      <w:r w:rsidR="00AD5EC6">
        <w:t>.</w:t>
      </w:r>
    </w:p>
    <w:p w14:paraId="21E48CA8" w14:textId="77777777" w:rsidR="00AD5EC6" w:rsidRPr="008104DC" w:rsidRDefault="00AD5EC6" w:rsidP="000C68B0">
      <w:pPr>
        <w:pStyle w:val="Nagwek2"/>
      </w:pPr>
      <w:bookmarkStart w:id="15" w:name="_Toc44343710"/>
      <w:r w:rsidRPr="008104DC">
        <w:t>Proces doręczenia</w:t>
      </w:r>
      <w:bookmarkEnd w:id="15"/>
    </w:p>
    <w:p w14:paraId="57F4C460" w14:textId="77777777" w:rsidR="00AD5EC6" w:rsidRDefault="00AD5EC6" w:rsidP="000C68B0">
      <w:pPr>
        <w:jc w:val="left"/>
      </w:pPr>
      <w:r>
        <w:t>W przypadku doręczenia</w:t>
      </w:r>
      <w:r w:rsidR="00A118BC">
        <w:t xml:space="preserve"> w ramach krajowego </w:t>
      </w:r>
      <w:r w:rsidR="008D17C3">
        <w:t xml:space="preserve">systemu e-doręczeń </w:t>
      </w:r>
      <w:r>
        <w:t xml:space="preserve">realizowanego z wykorzystaniem pojedynczej usługi rejestrowanego doręczenia elektronicznego </w:t>
      </w:r>
      <w:r w:rsidR="00A118BC">
        <w:t>standardowy</w:t>
      </w:r>
      <w:r w:rsidR="00EF6476">
        <w:t>, uproszczony</w:t>
      </w:r>
      <w:r w:rsidR="00A118BC">
        <w:t xml:space="preserve"> </w:t>
      </w:r>
      <w:r>
        <w:t>proces przebiega w</w:t>
      </w:r>
      <w:r w:rsidR="00981163">
        <w:t> </w:t>
      </w:r>
      <w:r>
        <w:t>następujący sposób:</w:t>
      </w:r>
    </w:p>
    <w:p w14:paraId="641E6B51" w14:textId="77777777" w:rsidR="00AD5EC6" w:rsidRDefault="00AD5EC6" w:rsidP="000C68B0">
      <w:pPr>
        <w:pStyle w:val="Akapitzlist"/>
        <w:numPr>
          <w:ilvl w:val="0"/>
          <w:numId w:val="32"/>
        </w:numPr>
        <w:spacing w:before="120" w:after="120" w:line="240" w:lineRule="auto"/>
        <w:ind w:left="714" w:hanging="357"/>
        <w:contextualSpacing w:val="0"/>
        <w:jc w:val="left"/>
      </w:pPr>
      <w:r>
        <w:t xml:space="preserve">Nadawca identyfikuje się i uwierzytelnia do usługi </w:t>
      </w:r>
      <w:r w:rsidR="004A607D">
        <w:t xml:space="preserve">rejestrowanego </w:t>
      </w:r>
      <w:r>
        <w:t>doręczenia</w:t>
      </w:r>
      <w:r w:rsidR="004A607D">
        <w:t xml:space="preserve"> elektronicznego</w:t>
      </w:r>
      <w:r w:rsidR="00FE4F9B">
        <w:t>,</w:t>
      </w:r>
      <w:r w:rsidR="00981163">
        <w:t xml:space="preserve"> w której jest zarejestrowany</w:t>
      </w:r>
      <w:r>
        <w:t>.</w:t>
      </w:r>
    </w:p>
    <w:p w14:paraId="7E07F776" w14:textId="77777777" w:rsidR="00AD5EC6" w:rsidRDefault="00104966" w:rsidP="000C68B0">
      <w:pPr>
        <w:pStyle w:val="Akapitzlist"/>
        <w:numPr>
          <w:ilvl w:val="0"/>
          <w:numId w:val="32"/>
        </w:numPr>
        <w:spacing w:before="120" w:after="120" w:line="240" w:lineRule="auto"/>
        <w:ind w:left="714" w:hanging="357"/>
        <w:contextualSpacing w:val="0"/>
        <w:jc w:val="left"/>
      </w:pPr>
      <w:r>
        <w:t>Nadawca przekazuje</w:t>
      </w:r>
      <w:r w:rsidR="00AD5EC6">
        <w:t xml:space="preserve"> przesyłk</w:t>
      </w:r>
      <w:r>
        <w:t>ę</w:t>
      </w:r>
      <w:r w:rsidR="004A607D">
        <w:t xml:space="preserve"> do </w:t>
      </w:r>
      <w:r>
        <w:t xml:space="preserve">systemu </w:t>
      </w:r>
      <w:r w:rsidR="004A607D">
        <w:t>usługi</w:t>
      </w:r>
      <w:r>
        <w:t xml:space="preserve"> rejestrowanego doręczenia </w:t>
      </w:r>
      <w:r w:rsidR="00A94DF7">
        <w:t>elektronicznego</w:t>
      </w:r>
      <w:r w:rsidR="00DC135A">
        <w:t>.</w:t>
      </w:r>
    </w:p>
    <w:p w14:paraId="12AD5F6F" w14:textId="77777777" w:rsidR="00AD5EC6" w:rsidRDefault="005F2EDA" w:rsidP="000C68B0">
      <w:pPr>
        <w:pStyle w:val="Akapitzlist"/>
        <w:numPr>
          <w:ilvl w:val="0"/>
          <w:numId w:val="32"/>
        </w:numPr>
        <w:spacing w:before="120" w:after="120" w:line="240" w:lineRule="auto"/>
        <w:ind w:left="714" w:hanging="357"/>
        <w:contextualSpacing w:val="0"/>
        <w:jc w:val="left"/>
      </w:pPr>
      <w:r>
        <w:t>P</w:t>
      </w:r>
      <w:r w:rsidR="00AD5EC6">
        <w:t xml:space="preserve">o otrzymaniu przesyłki usługa </w:t>
      </w:r>
      <w:r w:rsidR="004A607D">
        <w:t xml:space="preserve">rejestrowanego </w:t>
      </w:r>
      <w:r w:rsidR="00AD5EC6">
        <w:t xml:space="preserve">doręczenia </w:t>
      </w:r>
      <w:r w:rsidR="004A607D">
        <w:t>elektronicznego</w:t>
      </w:r>
      <w:r w:rsidR="00AD5EC6">
        <w:t xml:space="preserve"> przygotowuje dowód </w:t>
      </w:r>
      <w:r w:rsidR="00EA30BD">
        <w:t>potwierdzający wysłanie</w:t>
      </w:r>
      <w:r w:rsidR="00DC135A">
        <w:t>.</w:t>
      </w:r>
    </w:p>
    <w:p w14:paraId="2032D8A7" w14:textId="5ABF248E" w:rsidR="00AD5EC6" w:rsidRDefault="00AD5EC6" w:rsidP="000C68B0">
      <w:pPr>
        <w:pStyle w:val="Akapitzlist"/>
        <w:numPr>
          <w:ilvl w:val="0"/>
          <w:numId w:val="32"/>
        </w:numPr>
        <w:spacing w:before="120" w:after="120" w:line="240" w:lineRule="auto"/>
        <w:ind w:left="714" w:hanging="357"/>
        <w:contextualSpacing w:val="0"/>
        <w:jc w:val="left"/>
      </w:pPr>
      <w:r>
        <w:t xml:space="preserve">Usługa </w:t>
      </w:r>
      <w:r w:rsidR="00D803BC">
        <w:t>rejestrowanego doręczenia elektronicznego</w:t>
      </w:r>
      <w:r>
        <w:t xml:space="preserve"> przekazuje do </w:t>
      </w:r>
      <w:r w:rsidR="003D72C4">
        <w:t>adresata</w:t>
      </w:r>
      <w:r>
        <w:t xml:space="preserve"> informację </w:t>
      </w:r>
      <w:r w:rsidR="007825E5">
        <w:br/>
      </w:r>
      <w:r w:rsidR="00A118BC">
        <w:t xml:space="preserve">o </w:t>
      </w:r>
      <w:r w:rsidR="00916236">
        <w:t xml:space="preserve">oczekującej </w:t>
      </w:r>
      <w:r w:rsidR="00A118BC">
        <w:t>przesył</w:t>
      </w:r>
      <w:r w:rsidR="00916236">
        <w:t>ce</w:t>
      </w:r>
      <w:r w:rsidR="00A118BC">
        <w:t xml:space="preserve"> do doręczenia oraz wystawia dowód</w:t>
      </w:r>
      <w:r w:rsidR="0020353D">
        <w:t>,</w:t>
      </w:r>
      <w:r w:rsidR="00A118BC">
        <w:t xml:space="preserve"> </w:t>
      </w:r>
      <w:r w:rsidR="00883A32">
        <w:t xml:space="preserve">że przesyłka jest gotowa </w:t>
      </w:r>
      <w:r w:rsidR="007825E5">
        <w:br/>
      </w:r>
      <w:r w:rsidR="00883A32">
        <w:t xml:space="preserve">do </w:t>
      </w:r>
      <w:r w:rsidR="00A94DF7">
        <w:t>odbioru</w:t>
      </w:r>
      <w:r w:rsidR="00D803BC">
        <w:t>.</w:t>
      </w:r>
    </w:p>
    <w:p w14:paraId="59AE4267" w14:textId="77777777" w:rsidR="00AD5EC6" w:rsidRDefault="003D72C4" w:rsidP="000C68B0">
      <w:pPr>
        <w:pStyle w:val="Akapitzlist"/>
        <w:numPr>
          <w:ilvl w:val="0"/>
          <w:numId w:val="32"/>
        </w:numPr>
        <w:spacing w:before="120" w:after="120" w:line="240" w:lineRule="auto"/>
        <w:ind w:left="714" w:hanging="357"/>
        <w:contextualSpacing w:val="0"/>
        <w:jc w:val="left"/>
      </w:pPr>
      <w:r>
        <w:t>Adresat</w:t>
      </w:r>
      <w:r w:rsidR="00D803BC">
        <w:t xml:space="preserve"> identyfikuje i</w:t>
      </w:r>
      <w:r w:rsidR="00AD5EC6">
        <w:t xml:space="preserve"> uwierzytelnia się do</w:t>
      </w:r>
      <w:r w:rsidR="00701DBC">
        <w:t xml:space="preserve"> usługi </w:t>
      </w:r>
      <w:r w:rsidR="00D803BC">
        <w:t>rejestrowanego doręczenia elektronicznego</w:t>
      </w:r>
      <w:r w:rsidR="00A34360">
        <w:t>.</w:t>
      </w:r>
    </w:p>
    <w:p w14:paraId="0D364B0E" w14:textId="77777777" w:rsidR="00AD5EC6" w:rsidRDefault="00577D02" w:rsidP="000C68B0">
      <w:pPr>
        <w:pStyle w:val="Akapitzlist"/>
        <w:numPr>
          <w:ilvl w:val="0"/>
          <w:numId w:val="32"/>
        </w:numPr>
        <w:spacing w:before="120" w:after="120" w:line="240" w:lineRule="auto"/>
        <w:ind w:left="714" w:hanging="357"/>
        <w:contextualSpacing w:val="0"/>
        <w:jc w:val="left"/>
      </w:pPr>
      <w:r>
        <w:lastRenderedPageBreak/>
        <w:t>Usługa RDE przekazuje przesyłkę</w:t>
      </w:r>
      <w:r w:rsidR="00AD5EC6">
        <w:t xml:space="preserve"> </w:t>
      </w:r>
      <w:r w:rsidR="003D72C4">
        <w:t>adresatowi</w:t>
      </w:r>
      <w:r w:rsidR="00D94C60">
        <w:t xml:space="preserve"> oraz </w:t>
      </w:r>
      <w:r>
        <w:t xml:space="preserve">wystawia </w:t>
      </w:r>
      <w:r w:rsidR="00D94C60">
        <w:t>dow</w:t>
      </w:r>
      <w:r w:rsidR="00723356">
        <w:t>ó</w:t>
      </w:r>
      <w:r w:rsidR="00D94C60">
        <w:t>d</w:t>
      </w:r>
      <w:r w:rsidR="009C7EA7">
        <w:t xml:space="preserve"> </w:t>
      </w:r>
      <w:r>
        <w:t xml:space="preserve">potwierdzający </w:t>
      </w:r>
      <w:r w:rsidR="00723CBF">
        <w:t>otrzymanie danych</w:t>
      </w:r>
      <w:r w:rsidR="003B4C02">
        <w:t>.</w:t>
      </w:r>
    </w:p>
    <w:p w14:paraId="76E9FF32" w14:textId="77777777" w:rsidR="00F47B4C" w:rsidRPr="00F47B4C" w:rsidRDefault="2ADA2817" w:rsidP="000C68B0">
      <w:pPr>
        <w:pStyle w:val="Akapitzlist"/>
        <w:numPr>
          <w:ilvl w:val="0"/>
          <w:numId w:val="32"/>
        </w:numPr>
        <w:spacing w:before="120" w:after="120" w:line="240" w:lineRule="auto"/>
        <w:ind w:left="714" w:hanging="357"/>
        <w:contextualSpacing w:val="0"/>
        <w:jc w:val="left"/>
      </w:pPr>
      <w:r>
        <w:t xml:space="preserve">Dowód otrzymania </w:t>
      </w:r>
      <w:r w:rsidR="00F6414D">
        <w:t>przesyłki</w:t>
      </w:r>
      <w:r>
        <w:t xml:space="preserve"> przez adresata jest przekazywany nadawcy.</w:t>
      </w:r>
    </w:p>
    <w:p w14:paraId="09F01A54" w14:textId="77777777" w:rsidR="00AD5EC6" w:rsidRDefault="00AD5EC6" w:rsidP="000C68B0">
      <w:pPr>
        <w:jc w:val="left"/>
      </w:pPr>
      <w:r>
        <w:t>W przypadku, gdy doręczenie następuje z wykorzystaniem więcej niż jednego dostawcy usługi rejestrowanego doręczenia elektronicznego</w:t>
      </w:r>
      <w:r w:rsidR="26BD4462">
        <w:t>,</w:t>
      </w:r>
      <w:r>
        <w:t xml:space="preserve"> jest to realizowane</w:t>
      </w:r>
      <w:r w:rsidR="00576402">
        <w:t xml:space="preserve"> </w:t>
      </w:r>
      <w:r w:rsidR="00612D3E">
        <w:t>bardzo podobnie do schematu opisanego powyżej</w:t>
      </w:r>
      <w:r w:rsidR="00151582">
        <w:t xml:space="preserve">, przy czym usługi doręczeń zapewniają </w:t>
      </w:r>
      <w:r w:rsidR="002739BF">
        <w:t xml:space="preserve">wzajemne uwierzytelnienie, </w:t>
      </w:r>
      <w:r w:rsidR="000C6C9A">
        <w:t>bezpieczne</w:t>
      </w:r>
      <w:r w:rsidR="002739BF">
        <w:t xml:space="preserve"> przekazanie przesyłki między usługami oraz wystawienie</w:t>
      </w:r>
      <w:r w:rsidR="00CB49E4">
        <w:t xml:space="preserve"> i przekazanie</w:t>
      </w:r>
      <w:r w:rsidR="002739BF">
        <w:t xml:space="preserve"> dowodów </w:t>
      </w:r>
      <w:r w:rsidR="00A22702">
        <w:t>utworzonych w</w:t>
      </w:r>
      <w:r w:rsidR="003B4C02">
        <w:t> </w:t>
      </w:r>
      <w:r w:rsidR="00A22702">
        <w:t>ramach procesu obsługi przesyłki</w:t>
      </w:r>
      <w:r w:rsidR="002739BF">
        <w:t xml:space="preserve">. Niniejszy standard szczegółowo definiuje wymagania dotyczące </w:t>
      </w:r>
      <w:r w:rsidR="000C6C9A">
        <w:t>tego procesu.</w:t>
      </w:r>
    </w:p>
    <w:p w14:paraId="5B2EB10D" w14:textId="77777777" w:rsidR="00AD5EC6" w:rsidRDefault="008D0FC3" w:rsidP="000C68B0">
      <w:pPr>
        <w:pStyle w:val="Nagwek2"/>
      </w:pPr>
      <w:bookmarkStart w:id="16" w:name="_Toc44343711"/>
      <w:r>
        <w:t xml:space="preserve">Dowody </w:t>
      </w:r>
      <w:r w:rsidR="00E30DD9">
        <w:t xml:space="preserve">wystawiane przez usługę </w:t>
      </w:r>
      <w:r w:rsidR="00AB6BEC">
        <w:t>rejestrowanego doręczenia elektronicznego</w:t>
      </w:r>
      <w:bookmarkEnd w:id="16"/>
    </w:p>
    <w:p w14:paraId="294B23D4" w14:textId="415600E7" w:rsidR="00322C8C" w:rsidRDefault="0013554C" w:rsidP="000C68B0">
      <w:pPr>
        <w:spacing w:line="240" w:lineRule="auto"/>
        <w:jc w:val="left"/>
      </w:pPr>
      <w:r>
        <w:t>Rejestrowane doręcz</w:t>
      </w:r>
      <w:r w:rsidR="000236D8">
        <w:t>e</w:t>
      </w:r>
      <w:r>
        <w:t xml:space="preserve">nie elektroniczne jest usługą </w:t>
      </w:r>
      <w:r w:rsidR="0087224D">
        <w:t xml:space="preserve">zapewniającą dowody związane z posługiwaniem się przesyłanymi danymi, w tym dowód wysłania i otrzymania danych. Zgodnie z normą </w:t>
      </w:r>
      <w:r w:rsidR="00533DCB">
        <w:t>[</w:t>
      </w:r>
      <w:r w:rsidR="0087224D">
        <w:t>ETSI</w:t>
      </w:r>
      <w:r w:rsidR="00533DCB">
        <w:t>319522-1]</w:t>
      </w:r>
      <w:r>
        <w:t xml:space="preserve"> </w:t>
      </w:r>
      <w:r w:rsidR="00CE2061">
        <w:t xml:space="preserve">usługa </w:t>
      </w:r>
      <w:r w:rsidR="002B6AD5">
        <w:t xml:space="preserve">ta wystawia szereg dowodów, które potwierdzają nie tylko </w:t>
      </w:r>
      <w:r w:rsidR="00192D71">
        <w:t>czynność wysłania oraz otrzymania danych, ale także dowody, które pozwalają na</w:t>
      </w:r>
      <w:r w:rsidR="00E64071">
        <w:t xml:space="preserve"> </w:t>
      </w:r>
      <w:r w:rsidR="006B1CC8">
        <w:t xml:space="preserve">zapewnienie bezpieczeństwa wszystkich procesów związanych z usługą. </w:t>
      </w:r>
      <w:r w:rsidR="002B10F6">
        <w:t xml:space="preserve">Dowody </w:t>
      </w:r>
      <w:r w:rsidR="00462C16">
        <w:t>określone norm</w:t>
      </w:r>
      <w:r w:rsidR="001369EF">
        <w:t>ą</w:t>
      </w:r>
      <w:r w:rsidR="00462C16">
        <w:t xml:space="preserve"> [ETSI319522-1] </w:t>
      </w:r>
      <w:r w:rsidR="003559F0">
        <w:t>po</w:t>
      </w:r>
      <w:r w:rsidR="007F2EC8">
        <w:t>zwal</w:t>
      </w:r>
      <w:r w:rsidR="003559F0">
        <w:t>ają</w:t>
      </w:r>
      <w:r w:rsidR="00462C16">
        <w:t xml:space="preserve"> na jednoznaczną interpretację działań wykonanych przez </w:t>
      </w:r>
      <w:r w:rsidR="003559F0">
        <w:t xml:space="preserve">każdą usługę zaufania </w:t>
      </w:r>
      <w:r w:rsidR="00281820">
        <w:t>uczestniczącą w procesie doręczenia</w:t>
      </w:r>
      <w:r w:rsidR="00E35365">
        <w:t xml:space="preserve">, ich zapis oraz odniesienie do norm europejskich ma zasadnicze znaczenie dla </w:t>
      </w:r>
      <w:r w:rsidR="00517A2F">
        <w:t xml:space="preserve">zapewnienia interoperacyjności </w:t>
      </w:r>
      <w:r w:rsidR="00AC69F3">
        <w:br/>
      </w:r>
      <w:r w:rsidR="00517A2F">
        <w:t>i wymiany dowodów pomiędzy poszczególnymi dostawcami uczestniczącymi w</w:t>
      </w:r>
      <w:r w:rsidR="001369EF">
        <w:t> </w:t>
      </w:r>
      <w:r w:rsidR="00517A2F">
        <w:t>doręczeniu</w:t>
      </w:r>
      <w:r w:rsidR="00281820">
        <w:t xml:space="preserve">. </w:t>
      </w:r>
      <w:r w:rsidR="00103590">
        <w:t xml:space="preserve">Dowody określone normą [ETSI319522-1] to w szczególności dowody </w:t>
      </w:r>
      <w:r w:rsidR="00691DB3">
        <w:t>potwierdzające</w:t>
      </w:r>
      <w:r w:rsidR="00BA6A1A">
        <w:t xml:space="preserve"> a</w:t>
      </w:r>
      <w:r w:rsidR="00691DB3">
        <w:t>kceptacj</w:t>
      </w:r>
      <w:r w:rsidR="001369EF">
        <w:t>ę</w:t>
      </w:r>
      <w:r w:rsidR="00691DB3">
        <w:t xml:space="preserve"> nadania przesyłki, </w:t>
      </w:r>
      <w:r w:rsidR="00BA6A1A">
        <w:t>z</w:t>
      </w:r>
      <w:r w:rsidR="00691DB3">
        <w:t>darzenia przekazania przesyłki pomiędzy usługami RDE</w:t>
      </w:r>
      <w:r w:rsidR="00BA6A1A">
        <w:t>, z</w:t>
      </w:r>
      <w:r w:rsidR="00691DB3">
        <w:t xml:space="preserve">darzenia związane z zawiadomieniem </w:t>
      </w:r>
      <w:r w:rsidR="003D72C4">
        <w:t>adresata</w:t>
      </w:r>
      <w:r w:rsidR="00691DB3">
        <w:t xml:space="preserve"> </w:t>
      </w:r>
      <w:r w:rsidR="00BA6A1A">
        <w:t>oraz z</w:t>
      </w:r>
      <w:r w:rsidR="00691DB3">
        <w:t>darzenia związane z dostarczeniem przesyłki</w:t>
      </w:r>
      <w:r w:rsidR="00BA6A1A">
        <w:t>.</w:t>
      </w:r>
    </w:p>
    <w:p w14:paraId="42AA4944" w14:textId="7CEB83E8" w:rsidR="000A0D7D" w:rsidRDefault="009C3081" w:rsidP="000C68B0">
      <w:pPr>
        <w:spacing w:line="240" w:lineRule="auto"/>
        <w:jc w:val="left"/>
      </w:pPr>
      <w:r>
        <w:t>Dodatkowe</w:t>
      </w:r>
      <w:r w:rsidR="006433D9">
        <w:t xml:space="preserve"> znaczenie w niniejszym standardzie mają dowody </w:t>
      </w:r>
      <w:r w:rsidR="001218A5">
        <w:t xml:space="preserve">związane z udostępnieniem </w:t>
      </w:r>
      <w:r w:rsidR="003D72C4">
        <w:t>adresat</w:t>
      </w:r>
      <w:r w:rsidR="00AF1A85">
        <w:t>owi</w:t>
      </w:r>
      <w:r w:rsidR="001218A5">
        <w:t xml:space="preserve"> przesyłki</w:t>
      </w:r>
      <w:r w:rsidR="0073548A">
        <w:t xml:space="preserve">, połączone z jego poinformowaniem o samej przesyłce. Dowody te </w:t>
      </w:r>
      <w:r w:rsidR="0006102D">
        <w:t xml:space="preserve">zapewniają realizację procesu doręczenia </w:t>
      </w:r>
      <w:r w:rsidR="00BC64FF">
        <w:t>zgodnie z przepisami ustawy [UoDE]</w:t>
      </w:r>
      <w:r w:rsidR="00757C7E">
        <w:t>, w szczególności zachowanie tzw. fikcji doręczenia</w:t>
      </w:r>
      <w:r w:rsidR="00177B66">
        <w:t>,</w:t>
      </w:r>
      <w:r w:rsidR="00ED7D33">
        <w:t xml:space="preserve"> od podmiotów publicznych do podmiotów niepublicznych.</w:t>
      </w:r>
    </w:p>
    <w:p w14:paraId="19C999F6" w14:textId="77777777" w:rsidR="000A0D7D" w:rsidRDefault="000A0D7D" w:rsidP="000C68B0">
      <w:pPr>
        <w:spacing w:line="240" w:lineRule="auto"/>
        <w:jc w:val="left"/>
      </w:pPr>
      <w:r>
        <w:t xml:space="preserve">Wymienione powyżej znormalizowane dowody pozwalają usłudze RDE na ostateczne potwierdzenie </w:t>
      </w:r>
      <w:r w:rsidR="00013026">
        <w:t xml:space="preserve">nadawcy </w:t>
      </w:r>
      <w:r w:rsidR="009D4A30">
        <w:t xml:space="preserve">realizacji </w:t>
      </w:r>
      <w:r w:rsidR="004C7719">
        <w:t>wysłania</w:t>
      </w:r>
      <w:r>
        <w:t xml:space="preserve"> i odbioru. </w:t>
      </w:r>
      <w:r w:rsidR="00013026">
        <w:t xml:space="preserve">Niniejszy standard zapewnia </w:t>
      </w:r>
      <w:r w:rsidR="000752D1">
        <w:t>wymagania</w:t>
      </w:r>
      <w:r w:rsidR="00DD2910">
        <w:t xml:space="preserve"> wystawienia takiego potwierdzenia.</w:t>
      </w:r>
    </w:p>
    <w:p w14:paraId="66242731" w14:textId="77777777" w:rsidR="00AB6BEC" w:rsidRDefault="00AB6BEC" w:rsidP="000C68B0">
      <w:pPr>
        <w:spacing w:line="240" w:lineRule="auto"/>
        <w:jc w:val="left"/>
      </w:pPr>
      <w:r>
        <w:t xml:space="preserve">Szczegółowy opis przypadków w zakresie generowania dowodów </w:t>
      </w:r>
      <w:r w:rsidR="00992844">
        <w:t xml:space="preserve">wysłania i </w:t>
      </w:r>
      <w:r w:rsidR="00594204">
        <w:t>otrzymania</w:t>
      </w:r>
      <w:r w:rsidR="004C7719">
        <w:t xml:space="preserve"> </w:t>
      </w:r>
      <w:r>
        <w:t>od podmiotów publicznych i do podmiotów publicznych jest opisany</w:t>
      </w:r>
      <w:r w:rsidR="00F3648A">
        <w:t xml:space="preserve"> odpowiednio w </w:t>
      </w:r>
      <w:r>
        <w:t>rozdziale</w:t>
      </w:r>
      <w:r w:rsidR="00F3648A">
        <w:t xml:space="preserve"> </w:t>
      </w:r>
      <w:r w:rsidR="002B11F8">
        <w:fldChar w:fldCharType="begin"/>
      </w:r>
      <w:r w:rsidR="002B11F8">
        <w:instrText xml:space="preserve"> REF _Ref33133093 \r \h  \* MERGEFORMAT </w:instrText>
      </w:r>
      <w:r w:rsidR="002B11F8">
        <w:fldChar w:fldCharType="separate"/>
      </w:r>
      <w:r w:rsidR="007A0E58">
        <w:t>6.6</w:t>
      </w:r>
      <w:r w:rsidR="002B11F8">
        <w:fldChar w:fldCharType="end"/>
      </w:r>
      <w:r w:rsidR="00BA4C40">
        <w:t xml:space="preserve"> </w:t>
      </w:r>
      <w:r w:rsidR="00BA4C40" w:rsidRPr="037B5575">
        <w:rPr>
          <w:i/>
          <w:iCs/>
        </w:rPr>
        <w:t>Potwierdzenie wysłania</w:t>
      </w:r>
      <w:r w:rsidR="00F3648A">
        <w:t xml:space="preserve"> oraz </w:t>
      </w:r>
      <w:r w:rsidR="002B11F8">
        <w:fldChar w:fldCharType="begin"/>
      </w:r>
      <w:r w:rsidR="002B11F8">
        <w:instrText xml:space="preserve"> REF _Ref33600674 \r \h  \* MERGEFORMAT </w:instrText>
      </w:r>
      <w:r w:rsidR="002B11F8">
        <w:fldChar w:fldCharType="separate"/>
      </w:r>
      <w:r w:rsidR="007A0E58">
        <w:t>6.7</w:t>
      </w:r>
      <w:r w:rsidR="002B11F8">
        <w:fldChar w:fldCharType="end"/>
      </w:r>
      <w:r>
        <w:t xml:space="preserve"> </w:t>
      </w:r>
      <w:r w:rsidRPr="037B5575">
        <w:rPr>
          <w:i/>
          <w:iCs/>
        </w:rPr>
        <w:t xml:space="preserve">Potwierdzenie </w:t>
      </w:r>
      <w:r w:rsidR="00574A75" w:rsidRPr="037B5575">
        <w:rPr>
          <w:i/>
          <w:iCs/>
        </w:rPr>
        <w:t>otrzymania</w:t>
      </w:r>
      <w:r w:rsidRPr="037B5575">
        <w:rPr>
          <w:i/>
          <w:iCs/>
        </w:rPr>
        <w:t xml:space="preserve"> </w:t>
      </w:r>
      <w:r>
        <w:t>niniejszego standardu.</w:t>
      </w:r>
    </w:p>
    <w:p w14:paraId="14005ED1" w14:textId="77777777" w:rsidR="00AD5EC6" w:rsidRDefault="2ADA2817" w:rsidP="000C68B0">
      <w:pPr>
        <w:pStyle w:val="Nagwek2"/>
      </w:pPr>
      <w:bookmarkStart w:id="17" w:name="_Toc44343712"/>
      <w:r>
        <w:t>Skrzynki doręczeń</w:t>
      </w:r>
      <w:bookmarkEnd w:id="17"/>
    </w:p>
    <w:p w14:paraId="6D422D7F" w14:textId="33038AEB" w:rsidR="00A04568" w:rsidRDefault="007F2164" w:rsidP="000C68B0">
      <w:pPr>
        <w:jc w:val="left"/>
      </w:pPr>
      <w:r>
        <w:t xml:space="preserve">Skrzynka doręczeń została zdefiniowana w </w:t>
      </w:r>
      <w:r w:rsidR="00177B66">
        <w:t xml:space="preserve">[UoDE] </w:t>
      </w:r>
      <w:r w:rsidR="00F84CBD">
        <w:t xml:space="preserve">jako </w:t>
      </w:r>
      <w:r>
        <w:t xml:space="preserve">narzędzie umożliwiające wysyłanie, odbieranie </w:t>
      </w:r>
      <w:r w:rsidR="00810B15">
        <w:br/>
      </w:r>
      <w:r>
        <w:t>i przechowywanie</w:t>
      </w:r>
      <w:r w:rsidR="001843E0">
        <w:t xml:space="preserve"> </w:t>
      </w:r>
      <w:r>
        <w:t xml:space="preserve">danych zgodnie </w:t>
      </w:r>
      <w:r w:rsidR="001843E0">
        <w:t>z niniejszym</w:t>
      </w:r>
      <w:r>
        <w:t xml:space="preserve"> standardem, w ramach publicznej usługi rejestrowanego doręczenia elektronicznego, a także</w:t>
      </w:r>
      <w:r w:rsidR="001843E0">
        <w:t xml:space="preserve"> </w:t>
      </w:r>
      <w:r>
        <w:t>w ramach publicznej usługi hybrydowej.</w:t>
      </w:r>
      <w:r w:rsidR="001843E0">
        <w:t xml:space="preserve"> </w:t>
      </w:r>
      <w:r w:rsidR="00521148">
        <w:t xml:space="preserve">Skrzynka </w:t>
      </w:r>
      <w:r w:rsidR="00957040">
        <w:t>doręczeń</w:t>
      </w:r>
      <w:r w:rsidR="00521148">
        <w:t xml:space="preserve"> jest usługą </w:t>
      </w:r>
      <w:r w:rsidR="004B31A2">
        <w:t>wspierającą</w:t>
      </w:r>
      <w:r w:rsidR="00CD788C">
        <w:t xml:space="preserve"> publiczn</w:t>
      </w:r>
      <w:r w:rsidR="004B31A2">
        <w:t>ą</w:t>
      </w:r>
      <w:r w:rsidR="00CD788C">
        <w:t xml:space="preserve"> usług</w:t>
      </w:r>
      <w:r w:rsidR="004B31A2">
        <w:t>ę</w:t>
      </w:r>
      <w:r w:rsidR="00CD788C">
        <w:t xml:space="preserve"> rejestrowanego doręczenia elektronicznego</w:t>
      </w:r>
      <w:r w:rsidR="00BC3995">
        <w:t xml:space="preserve"> i</w:t>
      </w:r>
      <w:r w:rsidR="00CD788C">
        <w:t xml:space="preserve"> </w:t>
      </w:r>
      <w:r w:rsidR="00521148">
        <w:t xml:space="preserve">pozwalającą </w:t>
      </w:r>
      <w:r w:rsidR="00957040">
        <w:t xml:space="preserve">na posługiwanie się </w:t>
      </w:r>
      <w:r w:rsidR="00686E9D">
        <w:t xml:space="preserve">doręczonymi </w:t>
      </w:r>
      <w:r w:rsidR="00957040">
        <w:t xml:space="preserve">danymi. </w:t>
      </w:r>
      <w:r w:rsidR="00A84F91">
        <w:t xml:space="preserve">Skrzynki doręczeń są obowiązkowo </w:t>
      </w:r>
      <w:r w:rsidR="00484B94">
        <w:t xml:space="preserve">ustanawiane dla </w:t>
      </w:r>
      <w:r w:rsidR="008D49F7">
        <w:t xml:space="preserve">osób i podmiotów korzystających z publicznej usługi rejestrowanego doręczenia elektronicznego. </w:t>
      </w:r>
      <w:r w:rsidR="00FA4C37" w:rsidRPr="00467356">
        <w:t xml:space="preserve">Skrzynka doręczeń </w:t>
      </w:r>
      <w:r w:rsidR="00810B15">
        <w:br/>
      </w:r>
      <w:r w:rsidR="00FA4C37" w:rsidRPr="00467356">
        <w:t>w rozumieniu ustawy UoDE nie jest stosowana w przypadku kwalifikowanych usług rejestrowanego doręczenia elektronicznego. </w:t>
      </w:r>
    </w:p>
    <w:p w14:paraId="6D6040D5" w14:textId="51230EFF" w:rsidR="00822EC6" w:rsidRPr="003F65D2" w:rsidRDefault="00B534B6" w:rsidP="000C68B0">
      <w:pPr>
        <w:jc w:val="left"/>
      </w:pPr>
      <w:r w:rsidRPr="006A29EE">
        <w:t>Zgodnie z eIDAS oraz normami technicznymi u</w:t>
      </w:r>
      <w:r w:rsidR="00AD5EC6" w:rsidRPr="006A29EE">
        <w:t>sług</w:t>
      </w:r>
      <w:r w:rsidR="003F25A3" w:rsidRPr="006A29EE">
        <w:t>a</w:t>
      </w:r>
      <w:r w:rsidR="00AD5EC6" w:rsidRPr="006A29EE">
        <w:t xml:space="preserve"> rejestrowanego doręczenia elektronicznego nie </w:t>
      </w:r>
      <w:r w:rsidRPr="006A29EE">
        <w:t>wymaga stosowania</w:t>
      </w:r>
      <w:r w:rsidR="0028324A" w:rsidRPr="006A29EE">
        <w:t xml:space="preserve"> skrzynek </w:t>
      </w:r>
      <w:r w:rsidRPr="006A29EE">
        <w:t>doręczeń</w:t>
      </w:r>
      <w:r w:rsidR="0028324A" w:rsidRPr="006A29EE">
        <w:t xml:space="preserve">, które są </w:t>
      </w:r>
      <w:r w:rsidR="00371996" w:rsidRPr="006A29EE">
        <w:t xml:space="preserve">przestrzenią </w:t>
      </w:r>
      <w:r w:rsidR="000C075C" w:rsidRPr="006A29EE">
        <w:t xml:space="preserve">przypisaną do </w:t>
      </w:r>
      <w:r w:rsidR="00371996" w:rsidRPr="006A29EE">
        <w:t xml:space="preserve">nadawcy i </w:t>
      </w:r>
      <w:r w:rsidR="003D72C4" w:rsidRPr="006A29EE">
        <w:t>adresata</w:t>
      </w:r>
      <w:r w:rsidR="00371996" w:rsidRPr="006A29EE">
        <w:t xml:space="preserve">. </w:t>
      </w:r>
      <w:r w:rsidR="00AC69F3">
        <w:br/>
      </w:r>
      <w:r w:rsidR="00371996" w:rsidRPr="006A29EE">
        <w:lastRenderedPageBreak/>
        <w:t>Na</w:t>
      </w:r>
      <w:r w:rsidR="00371996">
        <w:t xml:space="preserve">dawca </w:t>
      </w:r>
      <w:r w:rsidR="00DC1746">
        <w:t>lub</w:t>
      </w:r>
      <w:r w:rsidR="00371996">
        <w:t xml:space="preserve"> </w:t>
      </w:r>
      <w:r w:rsidR="003D72C4">
        <w:t>adresat</w:t>
      </w:r>
      <w:r w:rsidR="00371996">
        <w:t xml:space="preserve"> </w:t>
      </w:r>
      <w:r w:rsidR="00DC1746">
        <w:t>zarządza</w:t>
      </w:r>
      <w:r w:rsidR="00371996">
        <w:t xml:space="preserve"> skrzynką</w:t>
      </w:r>
      <w:r w:rsidR="00822EC6">
        <w:t xml:space="preserve"> i definiuje dostępy do skrzynki dla siebie i osób trzecich</w:t>
      </w:r>
      <w:r w:rsidR="54CAD035">
        <w:t xml:space="preserve">, z wyjątkami wymienionymi w </w:t>
      </w:r>
      <w:r w:rsidR="00D164CB" w:rsidRPr="000C68B0">
        <w:rPr>
          <w:rFonts w:cstheme="minorHAnsi"/>
        </w:rPr>
        <w:t>art. 21 i 22</w:t>
      </w:r>
      <w:r w:rsidR="28CF82BF" w:rsidRPr="000C68B0">
        <w:rPr>
          <w:rFonts w:cstheme="minorHAnsi"/>
        </w:rPr>
        <w:t xml:space="preserve"> [UoDE</w:t>
      </w:r>
      <w:r w:rsidR="28CF82BF">
        <w:t>]</w:t>
      </w:r>
      <w:r w:rsidR="00822EC6">
        <w:t xml:space="preserve">. </w:t>
      </w:r>
      <w:r w:rsidR="00F612B8">
        <w:t xml:space="preserve">Niniejszy standard definiuje, że </w:t>
      </w:r>
      <w:r w:rsidR="007B24DF">
        <w:t>przeniesienie</w:t>
      </w:r>
      <w:r w:rsidR="002E2EFA">
        <w:t xml:space="preserve"> </w:t>
      </w:r>
      <w:r w:rsidR="007B24DF">
        <w:t>przesyłki</w:t>
      </w:r>
      <w:r w:rsidR="002E2EFA">
        <w:t xml:space="preserve"> </w:t>
      </w:r>
      <w:r w:rsidR="002A4053">
        <w:t xml:space="preserve">ze skrzynki nadawczej do usługi </w:t>
      </w:r>
      <w:r w:rsidR="00D53DAB">
        <w:t>RDE</w:t>
      </w:r>
      <w:r w:rsidR="002A4053">
        <w:t xml:space="preserve"> jest realizacją czynności nadania</w:t>
      </w:r>
      <w:r w:rsidR="004E7B5E">
        <w:t xml:space="preserve">, natomiast przeniesienie przesyłki </w:t>
      </w:r>
      <w:r w:rsidR="00810B15">
        <w:br/>
      </w:r>
      <w:r w:rsidR="004E7B5E">
        <w:t xml:space="preserve">z </w:t>
      </w:r>
      <w:r w:rsidR="00AD206D">
        <w:t xml:space="preserve">usługi </w:t>
      </w:r>
      <w:r w:rsidR="00D53DAB">
        <w:t>RDE</w:t>
      </w:r>
      <w:r w:rsidR="00AD206D">
        <w:t xml:space="preserve"> do </w:t>
      </w:r>
      <w:r w:rsidR="00BD554F">
        <w:t xml:space="preserve">skrzynki odbiorczej jest czynnością doręczenia. </w:t>
      </w:r>
      <w:r w:rsidR="00B35118">
        <w:t xml:space="preserve">Przeniesienie to nie może nastąpić bez uwierzytelnienia oraz </w:t>
      </w:r>
      <w:r w:rsidR="00B95207">
        <w:t>wystawienia dowodów</w:t>
      </w:r>
      <w:r w:rsidR="23913D5F" w:rsidRPr="749803D9">
        <w:rPr>
          <w:rFonts w:ascii="Calibri" w:eastAsia="Calibri" w:hAnsi="Calibri" w:cs="Calibri"/>
        </w:rPr>
        <w:t xml:space="preserve">, o których mowa w </w:t>
      </w:r>
      <w:r w:rsidR="3707B7E5" w:rsidRPr="749803D9">
        <w:rPr>
          <w:rFonts w:ascii="Calibri" w:eastAsia="Calibri" w:hAnsi="Calibri" w:cs="Calibri"/>
        </w:rPr>
        <w:t>r</w:t>
      </w:r>
      <w:r w:rsidR="23913D5F" w:rsidRPr="749803D9">
        <w:rPr>
          <w:rFonts w:ascii="Calibri" w:eastAsia="Calibri" w:hAnsi="Calibri" w:cs="Calibri"/>
        </w:rPr>
        <w:t xml:space="preserve">ozdziale </w:t>
      </w:r>
      <w:r w:rsidR="003E649D">
        <w:rPr>
          <w:rFonts w:ascii="Calibri" w:eastAsia="Calibri" w:hAnsi="Calibri" w:cs="Calibri"/>
        </w:rPr>
        <w:fldChar w:fldCharType="begin"/>
      </w:r>
      <w:r w:rsidR="00BD0B79">
        <w:rPr>
          <w:rFonts w:ascii="Calibri" w:eastAsia="Calibri" w:hAnsi="Calibri" w:cs="Calibri"/>
        </w:rPr>
        <w:instrText xml:space="preserve"> REF _Ref33602074 \r \h </w:instrText>
      </w:r>
      <w:r w:rsidR="000C68B0">
        <w:rPr>
          <w:rFonts w:ascii="Calibri" w:eastAsia="Calibri" w:hAnsi="Calibri" w:cs="Calibri"/>
        </w:rPr>
        <w:instrText xml:space="preserve"> \* MERGEFORMAT </w:instrText>
      </w:r>
      <w:r w:rsidR="003E649D">
        <w:rPr>
          <w:rFonts w:ascii="Calibri" w:eastAsia="Calibri" w:hAnsi="Calibri" w:cs="Calibri"/>
        </w:rPr>
      </w:r>
      <w:r w:rsidR="003E649D">
        <w:rPr>
          <w:rFonts w:ascii="Calibri" w:eastAsia="Calibri" w:hAnsi="Calibri" w:cs="Calibri"/>
        </w:rPr>
        <w:fldChar w:fldCharType="separate"/>
      </w:r>
      <w:r w:rsidR="007A0E58">
        <w:rPr>
          <w:rFonts w:ascii="Calibri" w:eastAsia="Calibri" w:hAnsi="Calibri" w:cs="Calibri"/>
        </w:rPr>
        <w:t>6.3</w:t>
      </w:r>
      <w:r w:rsidR="003E649D">
        <w:rPr>
          <w:rFonts w:ascii="Calibri" w:eastAsia="Calibri" w:hAnsi="Calibri" w:cs="Calibri"/>
        </w:rPr>
        <w:fldChar w:fldCharType="end"/>
      </w:r>
      <w:r w:rsidR="000236D8">
        <w:rPr>
          <w:rFonts w:ascii="Calibri" w:eastAsia="Calibri" w:hAnsi="Calibri" w:cs="Calibri"/>
        </w:rPr>
        <w:t>,</w:t>
      </w:r>
      <w:r w:rsidR="00B95207">
        <w:t xml:space="preserve"> przez usługę </w:t>
      </w:r>
      <w:r w:rsidR="00D53DAB">
        <w:t>RDE</w:t>
      </w:r>
      <w:r w:rsidR="00B95207">
        <w:t>. Niniejszy standard dopuszcza</w:t>
      </w:r>
      <w:r w:rsidR="004E4A93">
        <w:t>,</w:t>
      </w:r>
      <w:r w:rsidR="00B95207">
        <w:t xml:space="preserve"> aby w przypadku </w:t>
      </w:r>
      <w:r w:rsidR="007B24DF">
        <w:t>podmiotów</w:t>
      </w:r>
      <w:r w:rsidR="00B95207">
        <w:t xml:space="preserve"> prawnych uwierzytelnienie pomiędzy </w:t>
      </w:r>
      <w:r w:rsidR="007B24DF">
        <w:t>skrzy</w:t>
      </w:r>
      <w:r w:rsidR="008C2D8C">
        <w:t>nk</w:t>
      </w:r>
      <w:r w:rsidR="007B24DF">
        <w:t>ą</w:t>
      </w:r>
      <w:r w:rsidR="00B95207">
        <w:t xml:space="preserve"> nadawczą lub odbiorczą a usługą </w:t>
      </w:r>
      <w:r w:rsidR="00D53DAB">
        <w:t>RDE</w:t>
      </w:r>
      <w:r w:rsidR="00B95207">
        <w:t xml:space="preserve"> następowało w</w:t>
      </w:r>
      <w:r w:rsidR="00D53DAB">
        <w:t> </w:t>
      </w:r>
      <w:r w:rsidR="00B95207">
        <w:t xml:space="preserve">oparciu o </w:t>
      </w:r>
      <w:r w:rsidR="007B24DF">
        <w:t xml:space="preserve">certyfikaty pieczęci elektronicznej lub certyfikaty uwierzytelnienia witryny internetowej. </w:t>
      </w:r>
      <w:r w:rsidR="003A7633">
        <w:t>W przypadku</w:t>
      </w:r>
      <w:r w:rsidR="003F663C">
        <w:t>,</w:t>
      </w:r>
      <w:r w:rsidR="003A7633">
        <w:t xml:space="preserve"> gdy usługa </w:t>
      </w:r>
      <w:r w:rsidR="00D53DAB">
        <w:t>RDE</w:t>
      </w:r>
      <w:r w:rsidR="003A7633">
        <w:t xml:space="preserve"> i skrzyn</w:t>
      </w:r>
      <w:r w:rsidR="00403E8C">
        <w:t xml:space="preserve">ek jest świadczona przez tego samego dostawcę, </w:t>
      </w:r>
      <w:r w:rsidR="00DF7614">
        <w:t>dostawca może</w:t>
      </w:r>
      <w:r w:rsidR="0059471C">
        <w:t xml:space="preserve"> zdefiniować w polityce</w:t>
      </w:r>
      <w:r w:rsidR="00FC46A7">
        <w:t xml:space="preserve"> usługi zaufania</w:t>
      </w:r>
      <w:r w:rsidR="0059471C">
        <w:t xml:space="preserve"> mechanizmy zapewniające </w:t>
      </w:r>
      <w:r w:rsidR="00F93235">
        <w:t xml:space="preserve">jednoznaczną identyfikację </w:t>
      </w:r>
      <w:r w:rsidR="007F1F04">
        <w:t>w</w:t>
      </w:r>
      <w:r w:rsidR="008C2D8C">
        <w:t> </w:t>
      </w:r>
      <w:r w:rsidR="007F1F04">
        <w:t xml:space="preserve">usłudze </w:t>
      </w:r>
      <w:r w:rsidR="00D53DAB">
        <w:t>RDE</w:t>
      </w:r>
      <w:r w:rsidR="007F1F04">
        <w:t xml:space="preserve"> </w:t>
      </w:r>
      <w:r w:rsidR="00F93235">
        <w:t>osoby uwier</w:t>
      </w:r>
      <w:r w:rsidR="001C64E0">
        <w:t>zytelnionej do skrzynki</w:t>
      </w:r>
      <w:r w:rsidR="007F1F04">
        <w:t>.</w:t>
      </w:r>
    </w:p>
    <w:p w14:paraId="20A41208" w14:textId="77777777" w:rsidR="00FE1A9F" w:rsidRDefault="00E955A6" w:rsidP="000C68B0">
      <w:pPr>
        <w:jc w:val="left"/>
      </w:pPr>
      <w:r w:rsidRPr="00A17200">
        <w:t>Niniejszy standard definiuje</w:t>
      </w:r>
      <w:r w:rsidR="003AB2F0">
        <w:t xml:space="preserve"> w rozdziale 5.4</w:t>
      </w:r>
      <w:r w:rsidRPr="00A17200">
        <w:t xml:space="preserve"> zasad</w:t>
      </w:r>
      <w:r w:rsidR="00245CBA" w:rsidRPr="00A17200">
        <w:t>y</w:t>
      </w:r>
      <w:r w:rsidRPr="00A17200">
        <w:t xml:space="preserve"> funkcjonowania </w:t>
      </w:r>
      <w:r w:rsidR="00245CBA" w:rsidRPr="00A17200">
        <w:t xml:space="preserve">usług wspierających doręczenie elektroniczne świadczonych przez dostawcę usługi RDE. W szczególności </w:t>
      </w:r>
      <w:r w:rsidR="001D10F7" w:rsidRPr="00A17200">
        <w:t xml:space="preserve">wymagania te dotyczą </w:t>
      </w:r>
      <w:r w:rsidRPr="00A17200">
        <w:t>samej skrzynki doręczeń</w:t>
      </w:r>
      <w:r w:rsidR="001D10F7" w:rsidRPr="00A17200">
        <w:t xml:space="preserve"> w zakresie zapewnienia zobowiązań związanych z przechowywaniem i przetwarzaniem przesyłek w niej zgromadzonych.</w:t>
      </w:r>
    </w:p>
    <w:p w14:paraId="5154910D" w14:textId="77777777" w:rsidR="00AD5EC6" w:rsidRDefault="00D53DAB" w:rsidP="000C68B0">
      <w:pPr>
        <w:jc w:val="left"/>
      </w:pPr>
      <w:r>
        <w:br w:type="page"/>
      </w:r>
    </w:p>
    <w:p w14:paraId="344D78E3" w14:textId="77777777" w:rsidR="00AD5EC6" w:rsidRDefault="2ADA2817" w:rsidP="000C68B0">
      <w:pPr>
        <w:pStyle w:val="Nagwek2"/>
      </w:pPr>
      <w:bookmarkStart w:id="18" w:name="_Toc44343713"/>
      <w:r>
        <w:lastRenderedPageBreak/>
        <w:t>Wspólna infrastruktura adresowa</w:t>
      </w:r>
      <w:bookmarkEnd w:id="18"/>
    </w:p>
    <w:p w14:paraId="1B237C27" w14:textId="5DEB908C" w:rsidR="00D02F84" w:rsidRDefault="00AD5EC6" w:rsidP="000C68B0">
      <w:pPr>
        <w:spacing w:after="0"/>
        <w:jc w:val="left"/>
      </w:pPr>
      <w:r>
        <w:t xml:space="preserve">Realizacja doręczeń wymaga możliwości wskazania adresata lub adresatów </w:t>
      </w:r>
      <w:r w:rsidR="002D75C6">
        <w:t xml:space="preserve">przesyłki przekazywanej </w:t>
      </w:r>
      <w:r w:rsidR="00AC69F3">
        <w:br/>
      </w:r>
      <w:r w:rsidR="002D75C6">
        <w:t xml:space="preserve">w ramach </w:t>
      </w:r>
      <w:r>
        <w:t xml:space="preserve">rejestrowanego doręczenia elektronicznego. </w:t>
      </w:r>
      <w:r w:rsidR="00D14536">
        <w:t xml:space="preserve">Adresy </w:t>
      </w:r>
      <w:r w:rsidR="00AF6A9E">
        <w:t xml:space="preserve">do </w:t>
      </w:r>
      <w:r w:rsidR="00D14536">
        <w:t xml:space="preserve">doręczeń </w:t>
      </w:r>
      <w:r w:rsidR="00AF6A9E">
        <w:t xml:space="preserve">elektronicznych </w:t>
      </w:r>
      <w:r w:rsidR="00D14536">
        <w:t xml:space="preserve">pozwalają na </w:t>
      </w:r>
      <w:r w:rsidR="0042292B">
        <w:t xml:space="preserve">jednoznaczne </w:t>
      </w:r>
      <w:r w:rsidR="00D14536">
        <w:t xml:space="preserve">wskazanie konkretnego </w:t>
      </w:r>
      <w:r w:rsidR="003D72C4">
        <w:t>adresata</w:t>
      </w:r>
      <w:r w:rsidR="00782308">
        <w:t xml:space="preserve"> prz</w:t>
      </w:r>
      <w:r w:rsidR="00DE43CA">
        <w:t>e</w:t>
      </w:r>
      <w:r w:rsidR="00782308">
        <w:t>syłki</w:t>
      </w:r>
      <w:r w:rsidR="00C96198">
        <w:t xml:space="preserve">. Podstawowym elementem funkcjonowania krajowego </w:t>
      </w:r>
      <w:r w:rsidR="008D17C3">
        <w:t xml:space="preserve">systemu e-doręczeń </w:t>
      </w:r>
      <w:r w:rsidR="00127883">
        <w:t>elektronicznych</w:t>
      </w:r>
      <w:r w:rsidR="00C96198">
        <w:t xml:space="preserve"> jest </w:t>
      </w:r>
      <w:r>
        <w:t>Baza Adresów Elektronicznych</w:t>
      </w:r>
      <w:r w:rsidR="00C96198">
        <w:t>,</w:t>
      </w:r>
      <w:r w:rsidR="00942B81">
        <w:t xml:space="preserve"> któr</w:t>
      </w:r>
      <w:r w:rsidR="006A29EE">
        <w:t>a</w:t>
      </w:r>
      <w:r w:rsidR="00C96198">
        <w:t xml:space="preserve"> przetwarza dane osobowe </w:t>
      </w:r>
      <w:r w:rsidR="000031AC">
        <w:t xml:space="preserve">oraz informacje jednoznacznie identyfikujące zarówno osoby </w:t>
      </w:r>
      <w:r w:rsidR="00127883">
        <w:t>fizyczne</w:t>
      </w:r>
      <w:r w:rsidR="000031AC">
        <w:t xml:space="preserve"> będące uczestnikami </w:t>
      </w:r>
      <w:r w:rsidR="00A32ABF">
        <w:t xml:space="preserve">krajowego </w:t>
      </w:r>
      <w:r w:rsidR="008D17C3">
        <w:t xml:space="preserve">systemu e-doręczeń </w:t>
      </w:r>
      <w:r w:rsidR="001A5283">
        <w:t>oraz podmioty publiczne</w:t>
      </w:r>
      <w:r w:rsidR="004E0490">
        <w:t xml:space="preserve"> i niepubliczne</w:t>
      </w:r>
      <w:r w:rsidR="001A5283">
        <w:t>. Każdemu</w:t>
      </w:r>
      <w:r w:rsidR="004E0490">
        <w:t xml:space="preserve"> podmiotowi</w:t>
      </w:r>
      <w:r w:rsidR="00DE48C9">
        <w:t xml:space="preserve"> korzystającemu z krajowego systemu e-doręczeń</w:t>
      </w:r>
      <w:r w:rsidR="001A5283">
        <w:t xml:space="preserve"> przypisany </w:t>
      </w:r>
      <w:r w:rsidR="004E0490">
        <w:t xml:space="preserve">jest </w:t>
      </w:r>
      <w:r w:rsidR="001A5283">
        <w:t xml:space="preserve">identyfikator </w:t>
      </w:r>
      <w:r w:rsidR="00BD0F39">
        <w:t xml:space="preserve">nazywany w przepisach ustawy oraz niniejszym standardzie </w:t>
      </w:r>
      <w:r w:rsidR="003E649D" w:rsidRPr="00032EEC">
        <w:t>adresem do doręczeń elektronicznych</w:t>
      </w:r>
      <w:r w:rsidR="00067859">
        <w:t>.</w:t>
      </w:r>
      <w:r w:rsidR="00CC6881">
        <w:t xml:space="preserve"> </w:t>
      </w:r>
      <w:r w:rsidR="00BB2974">
        <w:t xml:space="preserve">Jednocześnie minister </w:t>
      </w:r>
      <w:r w:rsidR="00A868E3">
        <w:t xml:space="preserve">właściwy </w:t>
      </w:r>
      <w:r w:rsidR="00BB2974">
        <w:t>ds. informatyzacji udostępnia system</w:t>
      </w:r>
      <w:r w:rsidR="00490A07">
        <w:t xml:space="preserve"> umożliwia</w:t>
      </w:r>
      <w:r w:rsidR="2C04CB54">
        <w:t>jący</w:t>
      </w:r>
      <w:r w:rsidR="00490A07">
        <w:t xml:space="preserve"> </w:t>
      </w:r>
      <w:r w:rsidR="001F78D7">
        <w:t xml:space="preserve">wyszukanie </w:t>
      </w:r>
      <w:r w:rsidR="003F43E3">
        <w:t>adresu</w:t>
      </w:r>
      <w:r w:rsidR="00D02F84">
        <w:t xml:space="preserve"> </w:t>
      </w:r>
      <w:r w:rsidR="007825E5">
        <w:br/>
      </w:r>
      <w:r w:rsidR="003E649D" w:rsidRPr="00032EEC">
        <w:t>i informacji o obs</w:t>
      </w:r>
      <w:r w:rsidR="003E649D" w:rsidRPr="00032EEC">
        <w:rPr>
          <w:rFonts w:hint="eastAsia"/>
        </w:rPr>
        <w:t>ł</w:t>
      </w:r>
      <w:r w:rsidR="003E649D" w:rsidRPr="00032EEC">
        <w:t>uguj</w:t>
      </w:r>
      <w:r w:rsidR="003E649D" w:rsidRPr="00032EEC">
        <w:rPr>
          <w:rFonts w:hint="eastAsia"/>
        </w:rPr>
        <w:t>ą</w:t>
      </w:r>
      <w:r w:rsidR="003E649D" w:rsidRPr="00032EEC">
        <w:t>cej ten adres us</w:t>
      </w:r>
      <w:r w:rsidR="003E649D" w:rsidRPr="00032EEC">
        <w:rPr>
          <w:rFonts w:hint="eastAsia"/>
        </w:rPr>
        <w:t>ł</w:t>
      </w:r>
      <w:r w:rsidR="003E649D" w:rsidRPr="00032EEC">
        <w:t>udze rejestrowanego dor</w:t>
      </w:r>
      <w:r w:rsidR="003E649D" w:rsidRPr="00032EEC">
        <w:rPr>
          <w:rFonts w:hint="eastAsia"/>
        </w:rPr>
        <w:t>ę</w:t>
      </w:r>
      <w:r w:rsidR="003E649D" w:rsidRPr="00032EEC">
        <w:t>czenia elektronicznego.</w:t>
      </w:r>
    </w:p>
    <w:p w14:paraId="2BFF4251" w14:textId="77777777" w:rsidR="001353F3" w:rsidRDefault="001353F3" w:rsidP="000C68B0">
      <w:pPr>
        <w:jc w:val="left"/>
      </w:pPr>
    </w:p>
    <w:p w14:paraId="36AA4997" w14:textId="408C2E38" w:rsidR="009748A2" w:rsidRDefault="00BF4B14" w:rsidP="000C68B0">
      <w:pPr>
        <w:jc w:val="left"/>
      </w:pPr>
      <w:r w:rsidRPr="006658BD">
        <w:t>Adres do doręczeń elektronicznych jest tworzony przez ministra właściwego ds. informatyzacji.</w:t>
      </w:r>
      <w:r w:rsidR="006116DA">
        <w:t xml:space="preserve"> </w:t>
      </w:r>
      <w:r w:rsidR="007825E5">
        <w:br/>
      </w:r>
      <w:r w:rsidR="00C25A79">
        <w:t>Niniejszy</w:t>
      </w:r>
      <w:r w:rsidR="006116DA">
        <w:t xml:space="preserve"> </w:t>
      </w:r>
      <w:r w:rsidR="00C25A79">
        <w:t>standard</w:t>
      </w:r>
      <w:r w:rsidR="006116DA">
        <w:t xml:space="preserve"> określa struktur</w:t>
      </w:r>
      <w:r w:rsidR="00C25A79">
        <w:t>ę adresu</w:t>
      </w:r>
      <w:r w:rsidR="003767C9">
        <w:t xml:space="preserve"> do doręczeń elektronicznych</w:t>
      </w:r>
      <w:r w:rsidR="0049404B">
        <w:t xml:space="preserve"> </w:t>
      </w:r>
      <w:r w:rsidR="00131936">
        <w:t xml:space="preserve">i </w:t>
      </w:r>
      <w:r w:rsidR="00026524">
        <w:t xml:space="preserve">zapewnia </w:t>
      </w:r>
      <w:r w:rsidR="00F055C2">
        <w:t>zasady</w:t>
      </w:r>
      <w:r w:rsidR="00BF0E12">
        <w:t xml:space="preserve"> </w:t>
      </w:r>
      <w:r w:rsidR="007E13BA">
        <w:t xml:space="preserve">kodowania </w:t>
      </w:r>
      <w:r w:rsidR="00615076">
        <w:t>adresów do doręcze</w:t>
      </w:r>
      <w:r w:rsidR="001369EF">
        <w:t>ń</w:t>
      </w:r>
      <w:r w:rsidR="00615076">
        <w:t xml:space="preserve"> elektronicznych.</w:t>
      </w:r>
    </w:p>
    <w:p w14:paraId="3DD5EAF1" w14:textId="5BEADB2F" w:rsidR="00D14536" w:rsidRPr="006658BD" w:rsidRDefault="00E955A6" w:rsidP="000C68B0">
      <w:pPr>
        <w:jc w:val="left"/>
      </w:pPr>
      <w:r w:rsidRPr="006658BD">
        <w:t>Niniejszy standard definiuje wymaganie, które zabrania użycia adresu do doręczeń elektronicznych przypisanego jednemu podmiotowi ponownie w przyszłości w celu przypisania innemu podmiotowi. Takie podejście zapewnia, że unikalny identyfikator nigdy w historii nie będzie przypisany do dwóch różnych podmiotów. Standard nie zabrania nadawania jednej osobie lub podmiotowi wielu identyfikatorów, przy czym do bazy adresów elektronicznych wpisuje się tylko jeden adres do doręczeń</w:t>
      </w:r>
      <w:r w:rsidR="2CA9990A">
        <w:t xml:space="preserve"> elektronicznych</w:t>
      </w:r>
      <w:r w:rsidRPr="006658BD">
        <w:t xml:space="preserve">, </w:t>
      </w:r>
      <w:r w:rsidR="00810B15">
        <w:br/>
      </w:r>
      <w:r w:rsidRPr="006658BD">
        <w:t xml:space="preserve">z wyjątkiem sytuacji ściśle określonych w </w:t>
      </w:r>
      <w:r w:rsidR="001353F3">
        <w:t>[</w:t>
      </w:r>
      <w:r w:rsidRPr="006658BD">
        <w:t>UoDE</w:t>
      </w:r>
      <w:r w:rsidR="001353F3">
        <w:t>]</w:t>
      </w:r>
      <w:r w:rsidRPr="006658BD">
        <w:t>.</w:t>
      </w:r>
    </w:p>
    <w:p w14:paraId="52A2E529" w14:textId="6A6AB069" w:rsidR="00347F6B" w:rsidRDefault="00E955A6" w:rsidP="000C68B0">
      <w:pPr>
        <w:jc w:val="left"/>
      </w:pPr>
      <w:r w:rsidRPr="006658BD">
        <w:rPr>
          <w:color w:val="000000" w:themeColor="text1"/>
        </w:rPr>
        <w:t xml:space="preserve">Do bazy adresów elektronicznych co do zasady wpisuje </w:t>
      </w:r>
      <w:r w:rsidRPr="001353F3">
        <w:rPr>
          <w:color w:val="000000" w:themeColor="text1"/>
        </w:rPr>
        <w:t>się jeden adres do doręczeń elektronicznych dla jednego podmiotu</w:t>
      </w:r>
      <w:r w:rsidR="001353F3">
        <w:rPr>
          <w:color w:val="000000" w:themeColor="text1"/>
        </w:rPr>
        <w:t xml:space="preserve">. </w:t>
      </w:r>
      <w:r w:rsidRPr="006658BD">
        <w:rPr>
          <w:color w:val="000000" w:themeColor="text1"/>
        </w:rPr>
        <w:t xml:space="preserve"> Jednakże w przypadku osób fizycznych będących przedsiębiorcami wpisanymi do Centralnej Ewidencji i Informacji o Działalności Gospodarczej oraz adwokatów, radców prawnych, doradców podatkowych, doradców restrukturyzacyjnych, notariuszy, rzeczników patentowych i radców Prokuratorii Generalnej Rzeczypospolitej Polskiej do bazy adresów elektronicznych </w:t>
      </w:r>
      <w:r w:rsidRPr="001353F3">
        <w:rPr>
          <w:color w:val="000000" w:themeColor="text1"/>
        </w:rPr>
        <w:t>wpisuje się dodatkowe adresy do doręczeń elektronicznych po jednym wykorzystywanym na potrzeby prowadzenia działalności gospodarczej</w:t>
      </w:r>
      <w:r w:rsidR="67C75ECA" w:rsidRPr="001353F3">
        <w:rPr>
          <w:color w:val="000000" w:themeColor="text1"/>
        </w:rPr>
        <w:t>,</w:t>
      </w:r>
      <w:r w:rsidRPr="001353F3">
        <w:rPr>
          <w:color w:val="000000" w:themeColor="text1"/>
        </w:rPr>
        <w:t xml:space="preserve"> albo działalności zawodowej</w:t>
      </w:r>
      <w:r w:rsidRPr="00A17200">
        <w:rPr>
          <w:color w:val="000000" w:themeColor="text1"/>
        </w:rPr>
        <w:t xml:space="preserve">. Ponadto minister właściwy do spraw informatyzacji może wyrazić zgodę na wpisanie do bazy adresów elektronicznych więcej niż jednego adresu do doręczeń elektronicznych dla podmiotu publicznego, jeżeli jest to uzasadnione strukturą organizacyjną tego podmiotu. </w:t>
      </w:r>
      <w:r w:rsidR="00A17200">
        <w:rPr>
          <w:color w:val="000000" w:themeColor="text1"/>
        </w:rPr>
        <w:t>W</w:t>
      </w:r>
      <w:r w:rsidRPr="00A17200">
        <w:rPr>
          <w:color w:val="000000" w:themeColor="text1"/>
        </w:rPr>
        <w:t xml:space="preserve"> takim przypadku podmiot publiczny obowiązany jest do wskazania głównego adresu do doręczeń elektronicznych</w:t>
      </w:r>
      <w:r w:rsidR="000F646F" w:rsidRPr="00A17200">
        <w:rPr>
          <w:color w:val="000000" w:themeColor="text1"/>
        </w:rPr>
        <w:t>.</w:t>
      </w:r>
    </w:p>
    <w:p w14:paraId="4E3E25EB" w14:textId="3D4F6FE8" w:rsidR="000F5DAE" w:rsidRDefault="00A92805" w:rsidP="000C68B0">
      <w:pPr>
        <w:jc w:val="left"/>
      </w:pPr>
      <w:r w:rsidRPr="001353F3">
        <w:t>K</w:t>
      </w:r>
      <w:r w:rsidR="00461AD1" w:rsidRPr="001353F3">
        <w:t>rajowy</w:t>
      </w:r>
      <w:r w:rsidR="00FF312A" w:rsidRPr="001353F3">
        <w:t xml:space="preserve"> system e-doręczeń</w:t>
      </w:r>
      <w:r w:rsidR="00FF312A">
        <w:t xml:space="preserve"> </w:t>
      </w:r>
      <w:r w:rsidR="000A346B">
        <w:t xml:space="preserve">zakłada funkcjonowanie wielu dostawców </w:t>
      </w:r>
      <w:r w:rsidR="000F4A0B">
        <w:t xml:space="preserve">usługi </w:t>
      </w:r>
      <w:r w:rsidR="00550115">
        <w:t xml:space="preserve">rejestrowanego </w:t>
      </w:r>
      <w:r w:rsidR="000F4A0B">
        <w:t>doręczenia elektronicznego</w:t>
      </w:r>
      <w:r w:rsidR="788AAED1">
        <w:t>.</w:t>
      </w:r>
      <w:r w:rsidR="000A346B">
        <w:t xml:space="preserve"> </w:t>
      </w:r>
      <w:r w:rsidR="1457FCDB">
        <w:t>Dlatego</w:t>
      </w:r>
      <w:r>
        <w:t xml:space="preserve"> </w:t>
      </w:r>
      <w:r w:rsidR="0018353A">
        <w:t>konieczne jest przypisanie każdemu</w:t>
      </w:r>
      <w:r w:rsidR="00AD5EC6">
        <w:t xml:space="preserve"> </w:t>
      </w:r>
      <w:r w:rsidR="3499F5CC" w:rsidRPr="749803D9">
        <w:rPr>
          <w:rFonts w:ascii="Calibri" w:eastAsia="Calibri" w:hAnsi="Calibri" w:cs="Calibri"/>
        </w:rPr>
        <w:t>podmiotowi, który uzyskał adres do doręczeń elektronicznych</w:t>
      </w:r>
      <w:r w:rsidR="71BF7B6C" w:rsidRPr="749803D9">
        <w:rPr>
          <w:rFonts w:ascii="Calibri" w:eastAsia="Calibri" w:hAnsi="Calibri" w:cs="Calibri"/>
        </w:rPr>
        <w:t>,</w:t>
      </w:r>
      <w:r w:rsidR="3499F5CC">
        <w:t xml:space="preserve"> </w:t>
      </w:r>
      <w:r w:rsidR="00AD5EC6">
        <w:t xml:space="preserve">informacji pozwalającej na wskazanie </w:t>
      </w:r>
      <w:r w:rsidR="009B6E61">
        <w:t>dostawcy usługi rejestrowanego doręczenia elektronicznego</w:t>
      </w:r>
      <w:r w:rsidR="0018353A">
        <w:t>, który go obsługuje.</w:t>
      </w:r>
      <w:r w:rsidR="006A29EE">
        <w:t xml:space="preserve"> Informacja ta przechowywana</w:t>
      </w:r>
      <w:r w:rsidR="001353F3">
        <w:t xml:space="preserve"> j</w:t>
      </w:r>
      <w:r w:rsidR="006A29EE">
        <w:t xml:space="preserve">est w </w:t>
      </w:r>
      <w:r w:rsidR="00B56C77">
        <w:t>systemie udostępnionym przez ministra ds. informatyzacji</w:t>
      </w:r>
      <w:r w:rsidR="006A29EE">
        <w:t>.</w:t>
      </w:r>
      <w:r w:rsidR="0018353A">
        <w:t xml:space="preserve"> </w:t>
      </w:r>
      <w:r w:rsidR="00DF4D82">
        <w:t xml:space="preserve">Struktura przyjętego adresu </w:t>
      </w:r>
      <w:r w:rsidR="00C57BC4">
        <w:t xml:space="preserve">do doręczeń elektronicznych </w:t>
      </w:r>
      <w:r w:rsidR="7F5D379C" w:rsidRPr="749803D9">
        <w:rPr>
          <w:rFonts w:ascii="Calibri" w:eastAsia="Calibri" w:hAnsi="Calibri" w:cs="Calibri"/>
        </w:rPr>
        <w:t>nie zawiera informacji o utrzymującym go dostawcy</w:t>
      </w:r>
      <w:r w:rsidR="00022A89">
        <w:rPr>
          <w:rFonts w:ascii="Calibri" w:eastAsia="Calibri" w:hAnsi="Calibri" w:cs="Calibri"/>
        </w:rPr>
        <w:t xml:space="preserve">, ale </w:t>
      </w:r>
      <w:r w:rsidR="00C57BC4">
        <w:t>zapewnia jego unikalność, nieza</w:t>
      </w:r>
      <w:r w:rsidR="006B0363">
        <w:t xml:space="preserve">leżnie od </w:t>
      </w:r>
      <w:r w:rsidR="008430A2">
        <w:t>przypisanego dostawcy.</w:t>
      </w:r>
    </w:p>
    <w:p w14:paraId="414181E9" w14:textId="5BE77A35" w:rsidR="00AD5EC6" w:rsidRDefault="000F5DAE" w:rsidP="000C68B0">
      <w:pPr>
        <w:jc w:val="left"/>
      </w:pPr>
      <w:r>
        <w:t>R</w:t>
      </w:r>
      <w:r w:rsidR="003815AC">
        <w:t>óżne usługi doręczeń mogą stosować różne konwencje adresowe</w:t>
      </w:r>
      <w:r w:rsidR="00F56B93">
        <w:t>, wobec czego</w:t>
      </w:r>
      <w:r w:rsidR="003815AC">
        <w:t xml:space="preserve"> niniejszy standard nie ogranicza </w:t>
      </w:r>
      <w:r w:rsidR="009B0497">
        <w:t xml:space="preserve">mechanizmów adresacji stosowanych wewnętrznie przez </w:t>
      </w:r>
      <w:r w:rsidR="004449BB">
        <w:t>kwalifikowanych</w:t>
      </w:r>
      <w:r w:rsidR="009B0497">
        <w:t xml:space="preserve"> dostawców usług zaufania. </w:t>
      </w:r>
      <w:r w:rsidR="53BEBF73">
        <w:t>Dostawcy usługi rejestrowanego doręczenia elektronicznego</w:t>
      </w:r>
      <w:r w:rsidR="180F5754">
        <w:t xml:space="preserve"> włączeni w </w:t>
      </w:r>
      <w:r w:rsidR="5FB8E6B1">
        <w:t>k</w:t>
      </w:r>
      <w:r w:rsidR="180F5754">
        <w:t xml:space="preserve">rajowy </w:t>
      </w:r>
      <w:r w:rsidR="367F76CF">
        <w:t>s</w:t>
      </w:r>
      <w:r w:rsidR="180F5754">
        <w:t xml:space="preserve">ystem </w:t>
      </w:r>
      <w:r w:rsidR="00810B15">
        <w:br/>
      </w:r>
      <w:r w:rsidR="180F5754">
        <w:t>e-</w:t>
      </w:r>
      <w:r w:rsidR="45B15C21">
        <w:t>d</w:t>
      </w:r>
      <w:r w:rsidR="180F5754">
        <w:t>oręczeń</w:t>
      </w:r>
      <w:r w:rsidR="53BEBF73">
        <w:t xml:space="preserve"> implementują</w:t>
      </w:r>
      <w:r w:rsidR="26F059C8">
        <w:t xml:space="preserve"> </w:t>
      </w:r>
      <w:r w:rsidR="0DE95B1C">
        <w:t xml:space="preserve">jednak poza swoimi adresami elektronicznymi </w:t>
      </w:r>
      <w:r w:rsidR="26F059C8">
        <w:t>także</w:t>
      </w:r>
      <w:r w:rsidR="53BEBF73">
        <w:t xml:space="preserve"> </w:t>
      </w:r>
      <w:r w:rsidR="61FF296D">
        <w:t>adresy</w:t>
      </w:r>
      <w:r w:rsidR="172AB949">
        <w:t xml:space="preserve"> do doręczeń elek</w:t>
      </w:r>
      <w:r w:rsidR="172AB949" w:rsidRPr="00810B15">
        <w:rPr>
          <w:spacing w:val="-6"/>
        </w:rPr>
        <w:t xml:space="preserve">tronicznych </w:t>
      </w:r>
      <w:r w:rsidR="61FF296D" w:rsidRPr="00810B15">
        <w:rPr>
          <w:spacing w:val="-6"/>
        </w:rPr>
        <w:t>utworzone przez ministra właściwego do spraw informatyzacji</w:t>
      </w:r>
      <w:r w:rsidR="1A9C3134" w:rsidRPr="00810B15">
        <w:rPr>
          <w:spacing w:val="-6"/>
        </w:rPr>
        <w:t>, aby spełnić wymagania</w:t>
      </w:r>
      <w:r w:rsidR="1E8CCEC6" w:rsidRPr="00810B15">
        <w:rPr>
          <w:spacing w:val="-6"/>
        </w:rPr>
        <w:t xml:space="preserve"> [UoDE]</w:t>
      </w:r>
      <w:r w:rsidR="2F5E1215" w:rsidRPr="00810B15">
        <w:rPr>
          <w:spacing w:val="-6"/>
        </w:rPr>
        <w:t xml:space="preserve"> </w:t>
      </w:r>
      <w:r w:rsidR="00810B15" w:rsidRPr="00810B15">
        <w:rPr>
          <w:spacing w:val="-6"/>
        </w:rPr>
        <w:br/>
      </w:r>
      <w:r w:rsidR="2F5E1215">
        <w:lastRenderedPageBreak/>
        <w:t>i posługują się nimi jako podstawowymi oficjalnymi identyfikatorami podmiotów</w:t>
      </w:r>
      <w:r w:rsidR="00DE48C9">
        <w:t xml:space="preserve"> w doręczeniach realizowanych w ramach krajowego </w:t>
      </w:r>
      <w:r w:rsidR="001353F3">
        <w:t xml:space="preserve">systemu </w:t>
      </w:r>
      <w:r w:rsidR="00DE48C9">
        <w:t>e-doręczeń</w:t>
      </w:r>
      <w:r w:rsidR="2F5E1215">
        <w:t>.</w:t>
      </w:r>
    </w:p>
    <w:p w14:paraId="0921A3CF" w14:textId="5A481ED1" w:rsidR="009B3E4C" w:rsidRDefault="00AD5EC6" w:rsidP="000C68B0">
      <w:pPr>
        <w:spacing w:before="120" w:after="0"/>
        <w:jc w:val="left"/>
      </w:pPr>
      <w:r>
        <w:t xml:space="preserve">Wspólna infrastruktura adresowa powinna umożliwiać </w:t>
      </w:r>
      <w:r w:rsidR="00DD264C">
        <w:t>uzyska</w:t>
      </w:r>
      <w:r w:rsidR="009F7D9D">
        <w:t>nie</w:t>
      </w:r>
      <w:r>
        <w:t xml:space="preserve"> uprawnionym dostawcom </w:t>
      </w:r>
      <w:r w:rsidR="004E289B">
        <w:t>usług</w:t>
      </w:r>
      <w:r w:rsidR="007F573F">
        <w:t xml:space="preserve"> </w:t>
      </w:r>
      <w:r w:rsidR="00772309">
        <w:t>RDE</w:t>
      </w:r>
      <w:r>
        <w:t xml:space="preserve"> informacj</w:t>
      </w:r>
      <w:r w:rsidR="009F7D9D">
        <w:t>i</w:t>
      </w:r>
      <w:r>
        <w:t xml:space="preserve"> o tym, czy </w:t>
      </w:r>
      <w:r w:rsidR="60CDBD98" w:rsidRPr="749803D9">
        <w:rPr>
          <w:rFonts w:ascii="Calibri" w:eastAsia="Calibri" w:hAnsi="Calibri" w:cs="Calibri"/>
        </w:rPr>
        <w:t>adresat (</w:t>
      </w:r>
      <w:r>
        <w:t>osoba fizyczna, prawna lub podmiot publiczny</w:t>
      </w:r>
      <w:r w:rsidR="542CCD1F">
        <w:t>)</w:t>
      </w:r>
      <w:r>
        <w:t xml:space="preserve"> </w:t>
      </w:r>
      <w:r w:rsidR="003D6A0A">
        <w:t xml:space="preserve">jest zarejestrowanym użytkownikiem </w:t>
      </w:r>
      <w:r w:rsidR="4243ED78">
        <w:t xml:space="preserve">kwalifikowanej lub publicznej </w:t>
      </w:r>
      <w:r w:rsidR="003D6A0A">
        <w:t>usług</w:t>
      </w:r>
      <w:r w:rsidR="07CB178E">
        <w:t>i RDE, zgodnej z niniejszym standardem</w:t>
      </w:r>
      <w:r w:rsidR="003D6A0A">
        <w:t xml:space="preserve">, </w:t>
      </w:r>
      <w:r w:rsidR="00277456">
        <w:t>posiada możliwość</w:t>
      </w:r>
      <w:r w:rsidR="003D6A0A">
        <w:t xml:space="preserve"> </w:t>
      </w:r>
      <w:r w:rsidR="00277456">
        <w:t>odbioru przesyłek</w:t>
      </w:r>
      <w:r w:rsidR="00F000F8">
        <w:t xml:space="preserve"> </w:t>
      </w:r>
      <w:r>
        <w:t xml:space="preserve">oraz przez </w:t>
      </w:r>
      <w:r w:rsidR="000236D8">
        <w:t xml:space="preserve">którego </w:t>
      </w:r>
      <w:r w:rsidR="001871F2">
        <w:t>dostawcę</w:t>
      </w:r>
      <w:r w:rsidR="008C675D">
        <w:t xml:space="preserve"> </w:t>
      </w:r>
      <w:r>
        <w:t xml:space="preserve">jest on obsługiwany. Wyszukanie takie może odbywać się na podstawie </w:t>
      </w:r>
      <w:r w:rsidR="00765060">
        <w:t>danych identyfikujących podmiot</w:t>
      </w:r>
      <w:r>
        <w:t xml:space="preserve">, jednakże </w:t>
      </w:r>
      <w:r w:rsidR="00AF4FBB">
        <w:t xml:space="preserve">zgodnie z zapisami ustawy tylko </w:t>
      </w:r>
      <w:r>
        <w:t xml:space="preserve">na potrzeby </w:t>
      </w:r>
      <w:r w:rsidR="00AF4FBB">
        <w:t>podmiotów publicznych</w:t>
      </w:r>
      <w:r>
        <w:t xml:space="preserve"> wyszukanie </w:t>
      </w:r>
      <w:r w:rsidR="00AF4FBB">
        <w:t xml:space="preserve">osób fizycznych </w:t>
      </w:r>
      <w:r>
        <w:t xml:space="preserve">będzie realizowane w oparciu o podstawowe dane osobowe takie jak imię, nazwisko, </w:t>
      </w:r>
      <w:r w:rsidR="00670F26">
        <w:t>PESEL</w:t>
      </w:r>
      <w:r>
        <w:t>.</w:t>
      </w:r>
    </w:p>
    <w:p w14:paraId="6A95FFB5" w14:textId="1BD3106B" w:rsidR="00840DFF" w:rsidRDefault="00E27C04" w:rsidP="000C68B0">
      <w:pPr>
        <w:spacing w:before="120" w:after="0"/>
        <w:jc w:val="left"/>
      </w:pPr>
      <w:r>
        <w:t>Nieza</w:t>
      </w:r>
      <w:r w:rsidR="00C24CD8">
        <w:t>leż</w:t>
      </w:r>
      <w:r>
        <w:t>nie od systemu pozwalającego na wyszukiwanie adresu do doręczeń elektronicznych, w</w:t>
      </w:r>
      <w:r w:rsidR="00043ECC">
        <w:t xml:space="preserve">szyscy dostawcy usługi rejestrowanego doręczenia elektronicznego mają możliwość </w:t>
      </w:r>
      <w:r w:rsidR="00BC4DB5">
        <w:t xml:space="preserve">potwierdzania </w:t>
      </w:r>
      <w:r w:rsidR="00F1128A">
        <w:t xml:space="preserve">adresu do doręczeń elektronicznych </w:t>
      </w:r>
      <w:r w:rsidR="00BC4DB5">
        <w:t xml:space="preserve">za pomocą systemu </w:t>
      </w:r>
      <w:r w:rsidR="0066386A">
        <w:t>udostępnionego</w:t>
      </w:r>
      <w:r w:rsidR="00BC4DB5">
        <w:t xml:space="preserve"> przez ministra</w:t>
      </w:r>
      <w:r w:rsidR="00023AF4">
        <w:t xml:space="preserve"> właściwego</w:t>
      </w:r>
      <w:r w:rsidR="00BC4DB5">
        <w:t xml:space="preserve"> ds. informatyzacji</w:t>
      </w:r>
      <w:r w:rsidR="00F1128A">
        <w:t>.</w:t>
      </w:r>
      <w:r w:rsidR="0066386A">
        <w:t xml:space="preserve"> </w:t>
      </w:r>
      <w:r w:rsidR="00286921">
        <w:t>Usługa ta udostępnia informację o</w:t>
      </w:r>
      <w:r w:rsidR="23BF4EE7">
        <w:t xml:space="preserve"> usługach rejestrowanego doręczenia elektronicznego, z których może korzystać dany adres.</w:t>
      </w:r>
    </w:p>
    <w:p w14:paraId="177FB5D9" w14:textId="77777777" w:rsidR="00E93016" w:rsidRPr="00E93016" w:rsidRDefault="2ADA2817" w:rsidP="000C68B0">
      <w:pPr>
        <w:pStyle w:val="Nagwek2"/>
      </w:pPr>
      <w:bookmarkStart w:id="19" w:name="_Toc32919130"/>
      <w:bookmarkStart w:id="20" w:name="_Toc44343714"/>
      <w:bookmarkEnd w:id="19"/>
      <w:r>
        <w:t>Europejskie normy w zakresie doręczeń elektronicznych</w:t>
      </w:r>
      <w:bookmarkEnd w:id="20"/>
    </w:p>
    <w:p w14:paraId="196FF94F" w14:textId="77777777" w:rsidR="00156299" w:rsidRDefault="005D6D17" w:rsidP="000C68B0">
      <w:pPr>
        <w:jc w:val="left"/>
      </w:pPr>
      <w:r>
        <w:t xml:space="preserve">Na potrzeby </w:t>
      </w:r>
      <w:r w:rsidR="00827834">
        <w:t xml:space="preserve">realizacji usług </w:t>
      </w:r>
      <w:r w:rsidR="00852C35">
        <w:t>zaufania</w:t>
      </w:r>
      <w:r w:rsidR="00827834">
        <w:t xml:space="preserve"> określon</w:t>
      </w:r>
      <w:r w:rsidR="00852C35">
        <w:t>ych</w:t>
      </w:r>
      <w:r w:rsidR="00827834">
        <w:t xml:space="preserve"> rozporządzeniem [eIDAS] </w:t>
      </w:r>
      <w:r w:rsidR="007A00D4">
        <w:t xml:space="preserve">opracowano europejskie normy </w:t>
      </w:r>
      <w:r w:rsidR="00084CE3">
        <w:t xml:space="preserve">definiujące wymagania </w:t>
      </w:r>
      <w:r w:rsidR="006A7A79">
        <w:t xml:space="preserve">realizacji </w:t>
      </w:r>
      <w:r w:rsidR="00852C35">
        <w:t xml:space="preserve">tych </w:t>
      </w:r>
      <w:r w:rsidR="006A7A79">
        <w:t>usług</w:t>
      </w:r>
      <w:r w:rsidR="000228BA">
        <w:t>.</w:t>
      </w:r>
      <w:r w:rsidR="00247A78">
        <w:t xml:space="preserve"> </w:t>
      </w:r>
      <w:r w:rsidR="005757B0">
        <w:t xml:space="preserve">Normy te w </w:t>
      </w:r>
      <w:r w:rsidR="00273C97">
        <w:t>głównej</w:t>
      </w:r>
      <w:r w:rsidR="005757B0">
        <w:t xml:space="preserve"> mierze zostały przygotowane przez Europejski Instytut Norm </w:t>
      </w:r>
      <w:r w:rsidR="00273C97">
        <w:t>Telekomunikacyjnych</w:t>
      </w:r>
      <w:r w:rsidR="00D40A11">
        <w:t xml:space="preserve"> (ETSI)</w:t>
      </w:r>
      <w:r w:rsidR="00273C97">
        <w:t xml:space="preserve">, który realizował prace standaryzacyjne </w:t>
      </w:r>
      <w:r w:rsidR="72BF412D">
        <w:t>opierając się na</w:t>
      </w:r>
      <w:r w:rsidR="00273C97">
        <w:t xml:space="preserve"> manda</w:t>
      </w:r>
      <w:r w:rsidR="1954F5F6">
        <w:t>cie</w:t>
      </w:r>
      <w:r w:rsidR="00273C97">
        <w:t xml:space="preserve"> </w:t>
      </w:r>
      <w:r w:rsidR="00DE6C0F">
        <w:t xml:space="preserve">Komisji Europejskiej. </w:t>
      </w:r>
      <w:r w:rsidR="005F2F16">
        <w:t xml:space="preserve">Usługi zaufania rejestrowanego doręczenia elektronicznego także zostały opisane </w:t>
      </w:r>
      <w:r w:rsidR="00EF3487">
        <w:t>normami</w:t>
      </w:r>
      <w:r w:rsidR="005F2F16">
        <w:t xml:space="preserve"> </w:t>
      </w:r>
      <w:r w:rsidR="00D40A11">
        <w:t>ETSI</w:t>
      </w:r>
      <w:r w:rsidR="003B6935">
        <w:t>, których stosowanie jest realizowane w powiązaniu z</w:t>
      </w:r>
      <w:r w:rsidR="002D7A88">
        <w:t> </w:t>
      </w:r>
      <w:r w:rsidR="006B4B78">
        <w:t xml:space="preserve">pozostałymi </w:t>
      </w:r>
      <w:r w:rsidR="00EF3487">
        <w:t>normami</w:t>
      </w:r>
      <w:r w:rsidR="006B4B78">
        <w:t xml:space="preserve"> dotyczącymi usług zaufania. Poniżej przedstawiono charakterystykę głównych </w:t>
      </w:r>
      <w:r w:rsidR="0056321A">
        <w:t>norm</w:t>
      </w:r>
      <w:r w:rsidR="006B4B78">
        <w:t xml:space="preserve">, </w:t>
      </w:r>
      <w:r w:rsidR="51054970">
        <w:t>na podstawie</w:t>
      </w:r>
      <w:r w:rsidR="006B4B78">
        <w:t xml:space="preserve"> któr</w:t>
      </w:r>
      <w:r w:rsidR="00BCBB54">
        <w:t>ych</w:t>
      </w:r>
      <w:r w:rsidR="006B4B78">
        <w:t xml:space="preserve"> </w:t>
      </w:r>
      <w:r w:rsidR="00260B6E">
        <w:t>został</w:t>
      </w:r>
      <w:r w:rsidR="0056321A">
        <w:t xml:space="preserve"> opracowany niniejszy standard.</w:t>
      </w:r>
    </w:p>
    <w:p w14:paraId="77BC1D5E" w14:textId="46FC8712" w:rsidR="00CF5CEB" w:rsidRPr="00640FEF" w:rsidRDefault="00CF5CEB" w:rsidP="000C68B0">
      <w:pPr>
        <w:pStyle w:val="Akapitzlist"/>
        <w:numPr>
          <w:ilvl w:val="0"/>
          <w:numId w:val="26"/>
        </w:numPr>
        <w:contextualSpacing w:val="0"/>
        <w:jc w:val="left"/>
      </w:pPr>
      <w:r>
        <w:t xml:space="preserve">ETSI EN 319 401 </w:t>
      </w:r>
      <w:r w:rsidR="00D25A4C" w:rsidRPr="749803D9">
        <w:rPr>
          <w:i/>
          <w:iCs/>
        </w:rPr>
        <w:t xml:space="preserve">Wymagania </w:t>
      </w:r>
      <w:r w:rsidR="00FE784C" w:rsidRPr="749803D9">
        <w:rPr>
          <w:i/>
          <w:iCs/>
        </w:rPr>
        <w:t>polityk</w:t>
      </w:r>
      <w:r w:rsidR="00281110" w:rsidRPr="749803D9">
        <w:rPr>
          <w:i/>
          <w:iCs/>
        </w:rPr>
        <w:t xml:space="preserve"> dostawców usług zaufania </w:t>
      </w:r>
      <w:r w:rsidR="00271F09">
        <w:t>– jednolit</w:t>
      </w:r>
      <w:r w:rsidR="0051352C">
        <w:t>a</w:t>
      </w:r>
      <w:r w:rsidR="00271F09">
        <w:t xml:space="preserve"> </w:t>
      </w:r>
      <w:r w:rsidR="0051352C">
        <w:t>norma</w:t>
      </w:r>
      <w:r w:rsidR="00271F09">
        <w:t xml:space="preserve"> dla wszystkich dostawców</w:t>
      </w:r>
      <w:r w:rsidR="0051352C">
        <w:t>,</w:t>
      </w:r>
      <w:r w:rsidR="00271F09">
        <w:t xml:space="preserve"> </w:t>
      </w:r>
      <w:r w:rsidR="00B22095">
        <w:t>którzy świadczą różne usługi zaufania w tym usługi certyfikacyjne</w:t>
      </w:r>
      <w:r w:rsidR="00E45D5B">
        <w:t xml:space="preserve">, </w:t>
      </w:r>
      <w:r w:rsidR="0051352C">
        <w:t xml:space="preserve">walidacji </w:t>
      </w:r>
      <w:r w:rsidR="00810B15">
        <w:br/>
      </w:r>
      <w:r w:rsidR="0051352C">
        <w:t xml:space="preserve">podpisów, znakowania czasem oraz rejestrowanego doręczenia elektronicznego. Norma </w:t>
      </w:r>
      <w:r w:rsidR="00810B15">
        <w:br/>
      </w:r>
      <w:r w:rsidR="0051352C">
        <w:t>w szczególności definiuje warunki organizacyjne oraz techniczne</w:t>
      </w:r>
      <w:r w:rsidR="003935CB">
        <w:t>, któr</w:t>
      </w:r>
      <w:r w:rsidR="00037B33">
        <w:t xml:space="preserve">ych wdrożenie potwierdza spełnienie wymagań rozporządzenia [eIDAS] w zakresie świadczenia usług zaufania. </w:t>
      </w:r>
      <w:r w:rsidR="00263C0E">
        <w:t xml:space="preserve">Polski Komitet Normalizacyjny opublikował </w:t>
      </w:r>
      <w:r w:rsidR="006953C0">
        <w:t xml:space="preserve">ww. normę w </w:t>
      </w:r>
      <w:r w:rsidR="00CA5C28">
        <w:t xml:space="preserve">oryginalnej wersji językowej pod numerem </w:t>
      </w:r>
      <w:r w:rsidR="00810B15">
        <w:br/>
      </w:r>
      <w:r w:rsidR="000809A7">
        <w:t>PN-ETSI EN 319 401 V2.2.1:2018-07</w:t>
      </w:r>
      <w:r w:rsidR="63CEF632">
        <w:t>.</w:t>
      </w:r>
    </w:p>
    <w:p w14:paraId="06BF9EE8" w14:textId="60D6A324" w:rsidR="00C71675" w:rsidRPr="00640FEF" w:rsidRDefault="00CF5CEB" w:rsidP="000C68B0">
      <w:pPr>
        <w:pStyle w:val="Akapitzlist"/>
        <w:numPr>
          <w:ilvl w:val="0"/>
          <w:numId w:val="26"/>
        </w:numPr>
        <w:contextualSpacing w:val="0"/>
        <w:jc w:val="left"/>
      </w:pPr>
      <w:r>
        <w:t xml:space="preserve">ETSI EN 319 521 </w:t>
      </w:r>
      <w:r w:rsidR="00115E60" w:rsidRPr="749803D9">
        <w:rPr>
          <w:i/>
          <w:iCs/>
        </w:rPr>
        <w:t>Wymagania</w:t>
      </w:r>
      <w:r w:rsidR="001E5353" w:rsidRPr="749803D9">
        <w:rPr>
          <w:i/>
          <w:iCs/>
        </w:rPr>
        <w:t xml:space="preserve"> bezpieczeństwa i</w:t>
      </w:r>
      <w:r w:rsidR="00115E60" w:rsidRPr="749803D9">
        <w:rPr>
          <w:i/>
          <w:iCs/>
        </w:rPr>
        <w:t xml:space="preserve"> polityk dostawców usług </w:t>
      </w:r>
      <w:r w:rsidR="004E17F3" w:rsidRPr="749803D9">
        <w:rPr>
          <w:i/>
          <w:iCs/>
        </w:rPr>
        <w:t>rejestrowanego doręczenia elektronicznego</w:t>
      </w:r>
      <w:r w:rsidR="00115E60" w:rsidRPr="749803D9">
        <w:rPr>
          <w:i/>
          <w:iCs/>
        </w:rPr>
        <w:t xml:space="preserve"> </w:t>
      </w:r>
      <w:r w:rsidR="007C406F">
        <w:t xml:space="preserve">– norma rozszerzająca </w:t>
      </w:r>
      <w:r w:rsidR="00C71675">
        <w:t>wymagania normy ETSI EN 319 401 o</w:t>
      </w:r>
      <w:r w:rsidR="009B5620">
        <w:t> </w:t>
      </w:r>
      <w:r w:rsidR="00C71675">
        <w:t xml:space="preserve">szczególne wymagania dla dostawców usług rejestrowanego doręczenia elektronicznego. </w:t>
      </w:r>
      <w:r w:rsidR="00226A05">
        <w:t>W</w:t>
      </w:r>
      <w:r w:rsidR="009B5620">
        <w:t> </w:t>
      </w:r>
      <w:r w:rsidR="00226A05">
        <w:t xml:space="preserve">szczególności norma definiuje wymagania dotyczące </w:t>
      </w:r>
      <w:r w:rsidR="002A79A8">
        <w:t xml:space="preserve">zabezpieczenia przesyłek oraz dowodów </w:t>
      </w:r>
      <w:r w:rsidR="00E603A2">
        <w:t>realizacji usługi doręczenia</w:t>
      </w:r>
      <w:r w:rsidR="0098799F">
        <w:t xml:space="preserve">, a także warunki identyfikacji i uwierzytelniania nadawców i </w:t>
      </w:r>
      <w:r w:rsidR="003D72C4">
        <w:t xml:space="preserve">adresatów </w:t>
      </w:r>
      <w:r w:rsidR="0098799F">
        <w:t>przesyłek</w:t>
      </w:r>
      <w:r w:rsidR="00E603A2">
        <w:t>.</w:t>
      </w:r>
      <w:r w:rsidR="001B2A6C">
        <w:t xml:space="preserve"> </w:t>
      </w:r>
      <w:r w:rsidR="009C1AA1">
        <w:t>Norma ETSI EN 319 521 stanowi podstawę dla wymagań określonych w niniejszym standardzie</w:t>
      </w:r>
      <w:r w:rsidR="000104CB">
        <w:t>.</w:t>
      </w:r>
      <w:r w:rsidR="00471767">
        <w:t xml:space="preserve"> Polski Komitet Normalizacyjny opublikował ww. normę w oryginalnej wersji językowej pod numerem PN-ETSI EN 319 521 V1.1.1:2019-04</w:t>
      </w:r>
      <w:r w:rsidR="00BC2E1E">
        <w:t>.</w:t>
      </w:r>
    </w:p>
    <w:p w14:paraId="003FD239" w14:textId="27521FE3" w:rsidR="00C71675" w:rsidRPr="00DE44DA" w:rsidRDefault="00D05D34" w:rsidP="000C68B0">
      <w:pPr>
        <w:pStyle w:val="Akapitzlist"/>
        <w:numPr>
          <w:ilvl w:val="0"/>
          <w:numId w:val="26"/>
        </w:numPr>
        <w:contextualSpacing w:val="0"/>
        <w:jc w:val="left"/>
      </w:pPr>
      <w:r>
        <w:t>ETSI EN 319 5</w:t>
      </w:r>
      <w:r w:rsidR="0098799F">
        <w:t>3</w:t>
      </w:r>
      <w:r>
        <w:t xml:space="preserve">1 </w:t>
      </w:r>
      <w:r w:rsidRPr="749803D9">
        <w:rPr>
          <w:i/>
          <w:iCs/>
        </w:rPr>
        <w:t xml:space="preserve">Wymagania bezpieczeństwa i polityk dostawców usług rejestrowanego </w:t>
      </w:r>
      <w:r w:rsidR="007825E5">
        <w:rPr>
          <w:i/>
          <w:iCs/>
        </w:rPr>
        <w:br/>
      </w:r>
      <w:r w:rsidR="00100760" w:rsidRPr="749803D9">
        <w:rPr>
          <w:i/>
          <w:iCs/>
        </w:rPr>
        <w:t>e-mail (REM)</w:t>
      </w:r>
      <w:r w:rsidRPr="749803D9">
        <w:rPr>
          <w:i/>
          <w:iCs/>
        </w:rPr>
        <w:t xml:space="preserve"> </w:t>
      </w:r>
      <w:r>
        <w:t xml:space="preserve">– norma rozszerzająca wymagania normy ETSI EN 319 401 o szczególne wymagania dla dostawców usług </w:t>
      </w:r>
      <w:r w:rsidR="00D1068F">
        <w:t>REM (</w:t>
      </w:r>
      <w:r w:rsidR="00D1068F" w:rsidRPr="009E6302">
        <w:t>Registered Electronic Mail</w:t>
      </w:r>
      <w:r w:rsidR="00D1068F">
        <w:t>)</w:t>
      </w:r>
      <w:r>
        <w:t xml:space="preserve">. </w:t>
      </w:r>
      <w:r w:rsidR="00D1068F">
        <w:t>REM jest szczególną formą usługi rejestrowanego doręczenia elektronicznego, któr</w:t>
      </w:r>
      <w:r w:rsidR="00A17200">
        <w:t>a</w:t>
      </w:r>
      <w:r w:rsidR="00D1068F">
        <w:t xml:space="preserve"> jest realizowan</w:t>
      </w:r>
      <w:r w:rsidR="00A17200">
        <w:t>a</w:t>
      </w:r>
      <w:r w:rsidR="00D1068F">
        <w:t xml:space="preserve"> </w:t>
      </w:r>
      <w:r w:rsidR="256D0476">
        <w:t>opierając się na</w:t>
      </w:r>
      <w:r w:rsidR="00D1068F">
        <w:t xml:space="preserve"> </w:t>
      </w:r>
      <w:r w:rsidR="00EB02C8">
        <w:t>standard</w:t>
      </w:r>
      <w:r w:rsidR="3D7E1ECD">
        <w:t>ach</w:t>
      </w:r>
      <w:r w:rsidR="00EB02C8">
        <w:t xml:space="preserve"> typow</w:t>
      </w:r>
      <w:r w:rsidR="11E1786C">
        <w:t>ych</w:t>
      </w:r>
      <w:r w:rsidR="00EB02C8">
        <w:t xml:space="preserve"> dla przesyłek poczty elektronicznej. </w:t>
      </w:r>
      <w:r w:rsidR="007367DB">
        <w:t xml:space="preserve">Niniejszy standard </w:t>
      </w:r>
      <w:r w:rsidR="00860D5C">
        <w:t xml:space="preserve">nie </w:t>
      </w:r>
      <w:r w:rsidR="7C670874">
        <w:t>bazuje na</w:t>
      </w:r>
      <w:r w:rsidR="00860D5C">
        <w:t xml:space="preserve"> </w:t>
      </w:r>
      <w:r w:rsidR="00986B27">
        <w:t>założenia</w:t>
      </w:r>
      <w:r w:rsidR="001353F3">
        <w:t>ch</w:t>
      </w:r>
      <w:r w:rsidR="00E85516">
        <w:t xml:space="preserve"> </w:t>
      </w:r>
      <w:r w:rsidR="00717D35">
        <w:t>REM,</w:t>
      </w:r>
      <w:r w:rsidR="00E85516">
        <w:t xml:space="preserve"> </w:t>
      </w:r>
      <w:r w:rsidR="00E85516">
        <w:lastRenderedPageBreak/>
        <w:t>ale zezwala na to, ż</w:t>
      </w:r>
      <w:r w:rsidR="00965174">
        <w:t xml:space="preserve">eby </w:t>
      </w:r>
      <w:r w:rsidR="00714740">
        <w:t xml:space="preserve">dostawcy usługi RDE mogli </w:t>
      </w:r>
      <w:r w:rsidR="00A40706">
        <w:t xml:space="preserve">stosować wobec swoich klientów </w:t>
      </w:r>
      <w:r w:rsidR="00986B27">
        <w:t xml:space="preserve">ten rodzaj rejestrowanego doręczenia elektronicznego. </w:t>
      </w:r>
      <w:r w:rsidR="00826246">
        <w:t>Polski Komitet Normalizacyjny opublikował ww. normę w oryginalnej wersji językowej pod</w:t>
      </w:r>
      <w:r w:rsidR="000203A0">
        <w:t xml:space="preserve"> numerem</w:t>
      </w:r>
      <w:r w:rsidR="00826246">
        <w:t xml:space="preserve"> </w:t>
      </w:r>
      <w:r w:rsidR="000203A0">
        <w:t>PN-ETSI EN 319 531 V1.1.1:2019-03</w:t>
      </w:r>
      <w:r w:rsidR="0B04B72A">
        <w:t>.</w:t>
      </w:r>
    </w:p>
    <w:p w14:paraId="2B708111" w14:textId="253D819C" w:rsidR="00CF5CEB" w:rsidRPr="00DE44DA" w:rsidRDefault="00CF5CEB" w:rsidP="000C68B0">
      <w:pPr>
        <w:pStyle w:val="Akapitzlist"/>
        <w:numPr>
          <w:ilvl w:val="0"/>
          <w:numId w:val="26"/>
        </w:numPr>
        <w:contextualSpacing w:val="0"/>
        <w:jc w:val="left"/>
      </w:pPr>
      <w:r>
        <w:t xml:space="preserve">ETSI EN 319 522-1 </w:t>
      </w:r>
      <w:r w:rsidR="00A74B43" w:rsidRPr="749803D9">
        <w:rPr>
          <w:i/>
          <w:iCs/>
        </w:rPr>
        <w:t>Usługi doręczenia elektronicznego</w:t>
      </w:r>
      <w:r w:rsidR="00403D88" w:rsidRPr="749803D9">
        <w:rPr>
          <w:i/>
          <w:iCs/>
        </w:rPr>
        <w:t xml:space="preserve">. Część 1: Ramy i architektura </w:t>
      </w:r>
      <w:r w:rsidR="002B664A">
        <w:t>–</w:t>
      </w:r>
      <w:r w:rsidR="0053612E">
        <w:t xml:space="preserve"> </w:t>
      </w:r>
      <w:r w:rsidR="002B664A">
        <w:t xml:space="preserve">norma opisuje </w:t>
      </w:r>
      <w:r w:rsidR="00577C3E">
        <w:t xml:space="preserve">podstawowe modele funkcjonowania usługi doręczenia elektronicznego, </w:t>
      </w:r>
      <w:r w:rsidR="00C21D4C">
        <w:t>w</w:t>
      </w:r>
      <w:r w:rsidR="00AF6E8F">
        <w:t> </w:t>
      </w:r>
      <w:r w:rsidR="00C21D4C">
        <w:t>szczególności takie</w:t>
      </w:r>
      <w:r w:rsidR="492F1C62">
        <w:t>,</w:t>
      </w:r>
      <w:r w:rsidR="00C21D4C">
        <w:t xml:space="preserve"> w których usługa doręczenia jest realizowana przez pojedynczego lub wielu dostawców. </w:t>
      </w:r>
      <w:r w:rsidR="00810B15">
        <w:br/>
      </w:r>
      <w:r w:rsidR="008B44DC">
        <w:t xml:space="preserve">W normie zdefiniowano </w:t>
      </w:r>
      <w:r w:rsidR="002A1D6A">
        <w:t>szczegółowo scenariusze doręczenia obejmujące elementy wymaganej identyfikacji</w:t>
      </w:r>
      <w:r w:rsidR="00B165B7">
        <w:t>, przekazywania przesyłek, tworzeni</w:t>
      </w:r>
      <w:r w:rsidR="00AF6E8F">
        <w:t>a</w:t>
      </w:r>
      <w:r w:rsidR="00B165B7">
        <w:t xml:space="preserve"> dowodów</w:t>
      </w:r>
      <w:r w:rsidR="00577C3E">
        <w:t xml:space="preserve"> </w:t>
      </w:r>
      <w:r w:rsidR="00B165B7">
        <w:t xml:space="preserve">oraz </w:t>
      </w:r>
      <w:r w:rsidR="001F792D">
        <w:t xml:space="preserve">notyfikacji </w:t>
      </w:r>
      <w:r w:rsidR="003D72C4">
        <w:t>adresatów</w:t>
      </w:r>
      <w:r w:rsidR="001F792D">
        <w:t xml:space="preserve">. </w:t>
      </w:r>
      <w:r w:rsidR="00776C80">
        <w:t xml:space="preserve">Zapisy normy </w:t>
      </w:r>
      <w:r w:rsidR="00C16AC0">
        <w:t xml:space="preserve">ETSI EN 319 522-1 </w:t>
      </w:r>
      <w:r w:rsidR="00776C80">
        <w:t xml:space="preserve">mają </w:t>
      </w:r>
      <w:r w:rsidR="002E2EAB">
        <w:t>szczególne</w:t>
      </w:r>
      <w:r w:rsidR="00776C80">
        <w:t xml:space="preserve"> zastosowanie w</w:t>
      </w:r>
      <w:r w:rsidR="00AF6E8F">
        <w:t> </w:t>
      </w:r>
      <w:r w:rsidR="00776C80">
        <w:t xml:space="preserve">niniejszym standardzie, </w:t>
      </w:r>
      <w:r w:rsidR="001A6659">
        <w:t xml:space="preserve">w szczególności całość </w:t>
      </w:r>
      <w:r w:rsidR="00C16AC0">
        <w:t xml:space="preserve">niniejszego standardu oparta jest </w:t>
      </w:r>
      <w:r w:rsidR="74D07A46">
        <w:t>na</w:t>
      </w:r>
      <w:r w:rsidR="00C16AC0">
        <w:t xml:space="preserve"> </w:t>
      </w:r>
      <w:r w:rsidR="00930802">
        <w:t>przyjęt</w:t>
      </w:r>
      <w:r w:rsidR="5D7AD190">
        <w:t>ych</w:t>
      </w:r>
      <w:r w:rsidR="00930802">
        <w:t xml:space="preserve"> scenariusz</w:t>
      </w:r>
      <w:r w:rsidR="11FFA344">
        <w:t>ach</w:t>
      </w:r>
      <w:r w:rsidR="00930802">
        <w:t xml:space="preserve"> doręczeń, </w:t>
      </w:r>
      <w:r w:rsidR="00D504CD">
        <w:t>wymagan</w:t>
      </w:r>
      <w:r w:rsidR="59F586E6">
        <w:t>ych</w:t>
      </w:r>
      <w:r w:rsidR="00D504CD">
        <w:t xml:space="preserve"> zdarzenia</w:t>
      </w:r>
      <w:r w:rsidR="2F04A8F7">
        <w:t>ch</w:t>
      </w:r>
      <w:r w:rsidR="00D504CD">
        <w:t xml:space="preserve"> </w:t>
      </w:r>
      <w:r w:rsidR="00D2192F">
        <w:t>procesu doręczeń oraz wymagan</w:t>
      </w:r>
      <w:r w:rsidR="00D8633D">
        <w:t>ia</w:t>
      </w:r>
      <w:r w:rsidR="6706FF19">
        <w:t>ch</w:t>
      </w:r>
      <w:r w:rsidR="00D8633D">
        <w:t xml:space="preserve"> dotycząc</w:t>
      </w:r>
      <w:r w:rsidR="22C3E5AD">
        <w:t>ych</w:t>
      </w:r>
      <w:r w:rsidR="00D8633D">
        <w:t xml:space="preserve"> generacji dowodów z realizacji usługi. </w:t>
      </w:r>
      <w:r w:rsidR="00471767">
        <w:t>Polski Komitet Normalizacyjny opublikował ww. normę w oryginalnej wersji językowej pod numerem</w:t>
      </w:r>
      <w:r w:rsidR="00AE3DED">
        <w:t xml:space="preserve"> PN-ETSI EN 319 522-1 V1.1.1:2018-12</w:t>
      </w:r>
      <w:r w:rsidR="0EC555B2">
        <w:t>.</w:t>
      </w:r>
    </w:p>
    <w:p w14:paraId="16143109" w14:textId="4BB200D2" w:rsidR="008B1CD2" w:rsidRPr="00DE44DA" w:rsidRDefault="00CF5CEB" w:rsidP="000C68B0">
      <w:pPr>
        <w:pStyle w:val="Akapitzlist"/>
        <w:numPr>
          <w:ilvl w:val="0"/>
          <w:numId w:val="26"/>
        </w:numPr>
        <w:contextualSpacing w:val="0"/>
        <w:jc w:val="left"/>
        <w:rPr>
          <w:i/>
          <w:iCs/>
        </w:rPr>
      </w:pPr>
      <w:r>
        <w:t xml:space="preserve">ETSI EN 319 522-2 </w:t>
      </w:r>
      <w:r w:rsidR="00C41EDC" w:rsidRPr="749803D9">
        <w:rPr>
          <w:i/>
          <w:iCs/>
        </w:rPr>
        <w:t xml:space="preserve">Usługi doręczenia elektronicznego. Część </w:t>
      </w:r>
      <w:r w:rsidR="007676DB" w:rsidRPr="749803D9">
        <w:rPr>
          <w:i/>
          <w:iCs/>
        </w:rPr>
        <w:t>2</w:t>
      </w:r>
      <w:r w:rsidR="00C41EDC" w:rsidRPr="749803D9">
        <w:rPr>
          <w:i/>
          <w:iCs/>
        </w:rPr>
        <w:t xml:space="preserve">: </w:t>
      </w:r>
      <w:r w:rsidR="00944140" w:rsidRPr="749803D9">
        <w:rPr>
          <w:i/>
          <w:iCs/>
        </w:rPr>
        <w:t>Definicja znaczenia zawartości</w:t>
      </w:r>
      <w:r w:rsidR="00C41EDC" w:rsidRPr="749803D9">
        <w:rPr>
          <w:i/>
          <w:iCs/>
        </w:rPr>
        <w:t xml:space="preserve"> </w:t>
      </w:r>
      <w:r w:rsidR="00A13761">
        <w:rPr>
          <w:i/>
          <w:iCs/>
        </w:rPr>
        <w:br/>
      </w:r>
      <w:r w:rsidR="00C41EDC">
        <w:t xml:space="preserve">– norma </w:t>
      </w:r>
      <w:r w:rsidR="00ED6E6E">
        <w:t>definiuje zawartość semantyczną dowodów i komunikatów, któr</w:t>
      </w:r>
      <w:r w:rsidR="009E5CE5">
        <w:t>e</w:t>
      </w:r>
      <w:r w:rsidR="00ED6E6E">
        <w:t xml:space="preserve"> </w:t>
      </w:r>
      <w:r w:rsidR="009E5CE5">
        <w:t>są</w:t>
      </w:r>
      <w:r w:rsidR="00ED6E6E">
        <w:t xml:space="preserve"> przekazywan</w:t>
      </w:r>
      <w:r w:rsidR="009E5CE5">
        <w:t>e</w:t>
      </w:r>
      <w:r w:rsidR="00ED6E6E">
        <w:t xml:space="preserve"> przez interfejsy usług rejestrowanego doręczenia </w:t>
      </w:r>
      <w:r w:rsidR="009E5CE5">
        <w:t>elektronicznego zdefiniowane w normie</w:t>
      </w:r>
      <w:r w:rsidR="00ED6E6E">
        <w:t xml:space="preserve"> ETSI EN 319 522-1.</w:t>
      </w:r>
      <w:r w:rsidR="00D972E2">
        <w:t xml:space="preserve"> Polski Komitet Normalizacyjny opublikował ww. normę w oryginalnej wersji językowej pod numerem PN-ETSI EN 319 522-2 V1.1.1:2018-12</w:t>
      </w:r>
      <w:r w:rsidR="0E166ADF">
        <w:t>.</w:t>
      </w:r>
    </w:p>
    <w:p w14:paraId="1FA9EF8D" w14:textId="149E0B47" w:rsidR="00CF5CEB" w:rsidRPr="00DE44DA" w:rsidRDefault="00CF5CEB" w:rsidP="000C68B0">
      <w:pPr>
        <w:pStyle w:val="Akapitzlist"/>
        <w:numPr>
          <w:ilvl w:val="0"/>
          <w:numId w:val="26"/>
        </w:numPr>
        <w:contextualSpacing w:val="0"/>
        <w:jc w:val="left"/>
      </w:pPr>
      <w:r>
        <w:t xml:space="preserve">ETSI EN 319 522-3 </w:t>
      </w:r>
      <w:r w:rsidR="008B1CD2" w:rsidRPr="749803D9">
        <w:rPr>
          <w:i/>
          <w:iCs/>
        </w:rPr>
        <w:t xml:space="preserve">Usługi doręczenia elektronicznego. Część 3: Formaty </w:t>
      </w:r>
      <w:r w:rsidR="008B1CD2">
        <w:t>– norma</w:t>
      </w:r>
      <w:r w:rsidR="008B1CD2" w:rsidRPr="749803D9">
        <w:rPr>
          <w:i/>
          <w:iCs/>
        </w:rPr>
        <w:t xml:space="preserve"> </w:t>
      </w:r>
      <w:r w:rsidRPr="749803D9">
        <w:rPr>
          <w:i/>
          <w:iCs/>
        </w:rPr>
        <w:t xml:space="preserve">Part 3: </w:t>
      </w:r>
      <w:r w:rsidR="007825E5">
        <w:rPr>
          <w:i/>
          <w:iCs/>
        </w:rPr>
        <w:br/>
      </w:r>
      <w:r w:rsidRPr="007241A5">
        <w:rPr>
          <w:i/>
          <w:iCs/>
        </w:rPr>
        <w:t>Formats</w:t>
      </w:r>
      <w:r w:rsidR="008E251E" w:rsidRPr="749803D9">
        <w:rPr>
          <w:i/>
          <w:iCs/>
        </w:rPr>
        <w:t xml:space="preserve"> -</w:t>
      </w:r>
      <w:r w:rsidR="005F31D1" w:rsidRPr="749803D9">
        <w:rPr>
          <w:i/>
          <w:iCs/>
        </w:rPr>
        <w:t xml:space="preserve"> </w:t>
      </w:r>
      <w:r w:rsidR="005F31D1">
        <w:t>norma</w:t>
      </w:r>
      <w:r w:rsidR="008E251E">
        <w:t xml:space="preserve"> </w:t>
      </w:r>
      <w:r w:rsidR="005F31D1">
        <w:t>określa format treści semantycznej (metadane, dowody, identyfikacja i</w:t>
      </w:r>
      <w:r w:rsidR="003575F0">
        <w:t> </w:t>
      </w:r>
      <w:r w:rsidR="00720E4E">
        <w:t xml:space="preserve">wspólna </w:t>
      </w:r>
      <w:r w:rsidR="005F31D1">
        <w:t>infrastruktura), która przepływa przez różne interfejsy usługi rejestrowane</w:t>
      </w:r>
      <w:r w:rsidR="00720E4E">
        <w:t>go</w:t>
      </w:r>
      <w:r w:rsidR="005F31D1">
        <w:t xml:space="preserve"> do</w:t>
      </w:r>
      <w:r w:rsidR="00720E4E">
        <w:t>ręczenia elektronicznego</w:t>
      </w:r>
      <w:r w:rsidR="005F31D1">
        <w:t xml:space="preserve"> zgodnie z definicją w ETSI EN 319 522-2.</w:t>
      </w:r>
      <w:r w:rsidR="00EB3831">
        <w:t xml:space="preserve"> Polski Komitet Normalizacyjny opublikował ww. normę w oryginalnej wersji językowej pod numerem PN-ETSI EN 319 522-3 V1.1.1:2018-12</w:t>
      </w:r>
      <w:r w:rsidR="7B6F27C1">
        <w:t>.</w:t>
      </w:r>
    </w:p>
    <w:p w14:paraId="5557C06C" w14:textId="06D65E1F" w:rsidR="008C227E" w:rsidRDefault="00CF5CEB" w:rsidP="000C68B0">
      <w:pPr>
        <w:pStyle w:val="Akapitzlist"/>
        <w:numPr>
          <w:ilvl w:val="0"/>
          <w:numId w:val="26"/>
        </w:numPr>
        <w:contextualSpacing w:val="0"/>
        <w:jc w:val="left"/>
      </w:pPr>
      <w:r>
        <w:t xml:space="preserve">ETSI EN 319 522-4-1 </w:t>
      </w:r>
      <w:r w:rsidR="005432E2" w:rsidRPr="749803D9">
        <w:rPr>
          <w:i/>
          <w:iCs/>
        </w:rPr>
        <w:t>Usługi doręczenia elektronicznego. Część 4</w:t>
      </w:r>
      <w:r w:rsidR="008E43A2" w:rsidRPr="749803D9">
        <w:rPr>
          <w:i/>
          <w:iCs/>
        </w:rPr>
        <w:t>-1</w:t>
      </w:r>
      <w:r w:rsidR="005432E2" w:rsidRPr="749803D9">
        <w:rPr>
          <w:i/>
          <w:iCs/>
        </w:rPr>
        <w:t xml:space="preserve">: </w:t>
      </w:r>
      <w:r w:rsidR="008E43A2" w:rsidRPr="749803D9">
        <w:rPr>
          <w:i/>
          <w:iCs/>
        </w:rPr>
        <w:t>Powiązania w zakresie doręczeń</w:t>
      </w:r>
      <w:r w:rsidR="00546835" w:rsidRPr="749803D9">
        <w:rPr>
          <w:i/>
          <w:iCs/>
        </w:rPr>
        <w:t xml:space="preserve"> </w:t>
      </w:r>
      <w:r w:rsidR="00546835">
        <w:t xml:space="preserve">- </w:t>
      </w:r>
      <w:r w:rsidR="00587C95">
        <w:t>n</w:t>
      </w:r>
      <w:r w:rsidR="001F7364">
        <w:t xml:space="preserve">orma określa </w:t>
      </w:r>
      <w:r w:rsidR="00546835">
        <w:t>powiązanie komunikatów</w:t>
      </w:r>
      <w:r w:rsidR="008C227E">
        <w:t xml:space="preserve"> rejestrowanego doręczenia elektronicznego</w:t>
      </w:r>
      <w:r w:rsidR="00546835">
        <w:t xml:space="preserve">, których semantyka jest zdefiniowana w ETSI EN 319 522-2 i których format jest zdefiniowany w ETSI EN 319 522-3 </w:t>
      </w:r>
      <w:r w:rsidR="00616B96">
        <w:t xml:space="preserve">do protokołu transmisji zdefiniowanego standardem AS4 </w:t>
      </w:r>
      <w:r w:rsidR="00616B96" w:rsidRPr="749803D9">
        <w:rPr>
          <w:noProof/>
        </w:rPr>
        <w:t>[EBMS3.0]</w:t>
      </w:r>
      <w:r w:rsidR="008C227E" w:rsidRPr="749803D9">
        <w:rPr>
          <w:noProof/>
        </w:rPr>
        <w:t>.</w:t>
      </w:r>
      <w:r w:rsidR="00B50459" w:rsidRPr="749803D9">
        <w:rPr>
          <w:noProof/>
        </w:rPr>
        <w:t xml:space="preserve"> </w:t>
      </w:r>
      <w:r w:rsidR="00B50459">
        <w:t>Polski Komitet Normalizacyjny opublikował ww. normę w oryginalnej wersji językowej pod numerem</w:t>
      </w:r>
      <w:r w:rsidR="0074262B">
        <w:t xml:space="preserve"> </w:t>
      </w:r>
      <w:r w:rsidR="00A13761">
        <w:br/>
      </w:r>
      <w:r w:rsidR="0074262B">
        <w:t>PN-ETSI EN 319 522-4-1 V1.2.1:2019-03</w:t>
      </w:r>
      <w:r w:rsidR="1B4EB3B1">
        <w:t>.</w:t>
      </w:r>
    </w:p>
    <w:p w14:paraId="227DE506" w14:textId="77777777" w:rsidR="004C23EF" w:rsidRDefault="000E28D2" w:rsidP="000C68B0">
      <w:pPr>
        <w:pStyle w:val="Akapitzlist"/>
        <w:numPr>
          <w:ilvl w:val="0"/>
          <w:numId w:val="26"/>
        </w:numPr>
        <w:contextualSpacing w:val="0"/>
        <w:jc w:val="left"/>
      </w:pPr>
      <w:r>
        <w:t xml:space="preserve">ETSI EN 319 522-4-2 </w:t>
      </w:r>
      <w:r w:rsidRPr="749803D9">
        <w:rPr>
          <w:i/>
          <w:iCs/>
        </w:rPr>
        <w:t>Usługi doręczenia elektronicznego. Część 4-</w:t>
      </w:r>
      <w:r w:rsidR="00B50459" w:rsidRPr="749803D9">
        <w:rPr>
          <w:i/>
          <w:iCs/>
        </w:rPr>
        <w:t>2</w:t>
      </w:r>
      <w:r w:rsidRPr="749803D9">
        <w:rPr>
          <w:i/>
          <w:iCs/>
        </w:rPr>
        <w:t xml:space="preserve">: Powiązania </w:t>
      </w:r>
      <w:r>
        <w:t xml:space="preserve">w zakresie </w:t>
      </w:r>
      <w:r w:rsidR="00EE2242">
        <w:t xml:space="preserve">dowodów i identyfikacji </w:t>
      </w:r>
      <w:r w:rsidR="00AF6EC4">
        <w:t>–</w:t>
      </w:r>
      <w:r w:rsidR="00EE2242">
        <w:t xml:space="preserve"> </w:t>
      </w:r>
      <w:r w:rsidR="00587C95">
        <w:t>n</w:t>
      </w:r>
      <w:r w:rsidR="00AF6EC4">
        <w:t xml:space="preserve">orma określa </w:t>
      </w:r>
      <w:r w:rsidR="006157A7">
        <w:t>powiązania</w:t>
      </w:r>
      <w:r w:rsidR="00AF6EC4">
        <w:t xml:space="preserve"> </w:t>
      </w:r>
      <w:r w:rsidR="006157A7">
        <w:t xml:space="preserve">stosowanych w usługach rejestrowanego doręczenia </w:t>
      </w:r>
      <w:r w:rsidR="00AF6EC4">
        <w:t>dowod</w:t>
      </w:r>
      <w:r w:rsidR="006157A7">
        <w:t>ów</w:t>
      </w:r>
      <w:r w:rsidR="00AF6EC4">
        <w:t xml:space="preserve"> i </w:t>
      </w:r>
      <w:r w:rsidR="006157A7">
        <w:t xml:space="preserve">mechanizmów </w:t>
      </w:r>
      <w:r w:rsidR="00AF6EC4">
        <w:t>identyfikac</w:t>
      </w:r>
      <w:r w:rsidR="006157A7">
        <w:t>ji</w:t>
      </w:r>
      <w:r w:rsidR="00AF6EC4">
        <w:t xml:space="preserve"> elektronicznej</w:t>
      </w:r>
      <w:r w:rsidR="0045579F">
        <w:t>,</w:t>
      </w:r>
      <w:r w:rsidR="00AF6EC4">
        <w:t xml:space="preserve"> których semantykę zdefiniowano w ETSI EN 319 522-2 i której format zdefiniowano w ETSI EN 319 522-3 do </w:t>
      </w:r>
      <w:r w:rsidR="0045579F">
        <w:t>protokołu</w:t>
      </w:r>
      <w:r w:rsidR="00AF6EC4">
        <w:t xml:space="preserve"> transmisji </w:t>
      </w:r>
      <w:r w:rsidR="0045579F">
        <w:t>zdefiniowanego standardem AS4 [EBMS3.0]</w:t>
      </w:r>
      <w:r w:rsidR="00D90009">
        <w:t>.</w:t>
      </w:r>
      <w:r w:rsidR="00B50459">
        <w:t xml:space="preserve"> Polski Komitet Normalizacyjny opublikował ww. normę w oryginalnej wersji językowej pod numerem</w:t>
      </w:r>
      <w:r w:rsidR="001929EF">
        <w:t xml:space="preserve"> PN-ETSI EN 319 522-4-2 V1.1.1:2018-12</w:t>
      </w:r>
      <w:r w:rsidR="6209FFED">
        <w:t>.</w:t>
      </w:r>
    </w:p>
    <w:p w14:paraId="52C7DF56" w14:textId="77777777" w:rsidR="005A66A9" w:rsidRDefault="000F7B2F" w:rsidP="000C68B0">
      <w:pPr>
        <w:pStyle w:val="Nagwek2"/>
      </w:pPr>
      <w:bookmarkStart w:id="21" w:name="_Toc44343715"/>
      <w:r>
        <w:t>Zarządzenie niniejszym standardem</w:t>
      </w:r>
      <w:bookmarkEnd w:id="21"/>
    </w:p>
    <w:p w14:paraId="58CFBD02" w14:textId="7EE7AD42" w:rsidR="005A66A9" w:rsidRDefault="003764CB" w:rsidP="000C68B0">
      <w:pPr>
        <w:jc w:val="left"/>
      </w:pPr>
      <w:r>
        <w:t>Niniejszy</w:t>
      </w:r>
      <w:r w:rsidR="000F7B2F">
        <w:t xml:space="preserve"> standard został opracowany celem implementacji zawartych w nim wymagań w praktyce działania usług zaufania re</w:t>
      </w:r>
      <w:r>
        <w:t>je</w:t>
      </w:r>
      <w:r w:rsidR="000F7B2F">
        <w:t xml:space="preserve">strowanego doręczenia elektronicznego włączonych w </w:t>
      </w:r>
      <w:r w:rsidR="00BD0B79">
        <w:t xml:space="preserve">krajowy system </w:t>
      </w:r>
      <w:r w:rsidR="007825E5">
        <w:br/>
      </w:r>
      <w:r w:rsidR="000F7B2F">
        <w:t>e-</w:t>
      </w:r>
      <w:r w:rsidR="00BD0B79">
        <w:t>doręczeń</w:t>
      </w:r>
      <w:r w:rsidR="000F7B2F">
        <w:t>. Jak każdy standard</w:t>
      </w:r>
      <w:r w:rsidR="00F33BE3">
        <w:t xml:space="preserve"> -</w:t>
      </w:r>
      <w:r w:rsidR="000F7B2F">
        <w:t xml:space="preserve"> w toku rozwoju usług elektronicznych, zmian technologicznych </w:t>
      </w:r>
      <w:r w:rsidR="007825E5">
        <w:br/>
      </w:r>
      <w:r w:rsidR="000F7B2F">
        <w:t xml:space="preserve">i standardów, na których został oparty, a także potrzeb bezpieczeństwa </w:t>
      </w:r>
      <w:r w:rsidR="00F33BE3">
        <w:t xml:space="preserve">- </w:t>
      </w:r>
      <w:r w:rsidR="000F7B2F">
        <w:t>będzie wymagał rewizji.</w:t>
      </w:r>
    </w:p>
    <w:p w14:paraId="3492DC9B" w14:textId="465E944A" w:rsidR="005A66A9" w:rsidRDefault="003764CB" w:rsidP="000C68B0">
      <w:pPr>
        <w:jc w:val="left"/>
      </w:pPr>
      <w:r>
        <w:lastRenderedPageBreak/>
        <w:t>Zmiany w standardzie powinny podlegać konsultacjom publicznym, w szczególności z dostawcami usług zaufania, których będzie on dotyczył</w:t>
      </w:r>
      <w:r w:rsidR="001A37BC">
        <w:t>.</w:t>
      </w:r>
      <w:r>
        <w:t xml:space="preserve"> </w:t>
      </w:r>
      <w:r w:rsidR="001A37BC">
        <w:t>J</w:t>
      </w:r>
      <w:r>
        <w:t>ednocześnie wprowadzane w standardzie zmiany powinny uwzględniać czas potrzebny na implementację w środowisku dostawcy usługi zaufania, a</w:t>
      </w:r>
      <w:r w:rsidR="00F33BE3">
        <w:t xml:space="preserve"> ponadto -</w:t>
      </w:r>
      <w:r>
        <w:t xml:space="preserve"> jeżeli zmiany są znaczące </w:t>
      </w:r>
      <w:r w:rsidR="00F33BE3">
        <w:t xml:space="preserve">– czas na </w:t>
      </w:r>
      <w:r>
        <w:t xml:space="preserve">konieczność przeprowadzenia wymaganych audytów i kontroli. Opublikowanie nowej wersji standardu pozwala dostawcom usług zaufania na świadczenie usług </w:t>
      </w:r>
      <w:r w:rsidR="52D84A81">
        <w:t>na podstawie</w:t>
      </w:r>
      <w:r>
        <w:t xml:space="preserve"> zmienion</w:t>
      </w:r>
      <w:r w:rsidR="6735068C">
        <w:t>ej</w:t>
      </w:r>
      <w:r w:rsidR="00F33BE3">
        <w:t>,</w:t>
      </w:r>
      <w:r>
        <w:t xml:space="preserve"> jak i now</w:t>
      </w:r>
      <w:r w:rsidR="72869862">
        <w:t>ej</w:t>
      </w:r>
      <w:r>
        <w:t xml:space="preserve"> wersj</w:t>
      </w:r>
      <w:r w:rsidR="339BCA48">
        <w:t>i</w:t>
      </w:r>
      <w:r>
        <w:t xml:space="preserve"> standardu w okresie transformacji</w:t>
      </w:r>
      <w:r w:rsidR="00F33BE3">
        <w:t>. J</w:t>
      </w:r>
      <w:r>
        <w:t xml:space="preserve">ednocześnie dostawca usługi zaufania w deklaracji praktyk określa jednoznacznie wersję standardu, </w:t>
      </w:r>
      <w:r w:rsidR="15FEB572">
        <w:t>na podstawie</w:t>
      </w:r>
      <w:r>
        <w:t xml:space="preserve"> któr</w:t>
      </w:r>
      <w:r w:rsidR="73945075">
        <w:t>ej</w:t>
      </w:r>
      <w:r>
        <w:t xml:space="preserve"> realizuje usługi zaufania. Niniejszy standard </w:t>
      </w:r>
      <w:r w:rsidR="00AB10ED">
        <w:t xml:space="preserve">w wersji obowiązującej oraz wersjach historycznych </w:t>
      </w:r>
      <w:r>
        <w:t>jest publikowany w Biuletynie Informacji Publicznej ministra właściwego do spraw informatyzacji</w:t>
      </w:r>
      <w:r w:rsidR="00AB10ED">
        <w:t>.</w:t>
      </w:r>
    </w:p>
    <w:p w14:paraId="0125E8D9" w14:textId="77777777" w:rsidR="0056419E" w:rsidRDefault="0056419E" w:rsidP="000C68B0">
      <w:pPr>
        <w:jc w:val="left"/>
        <w:rPr>
          <w:noProof/>
        </w:rPr>
      </w:pPr>
      <w:r>
        <w:rPr>
          <w:noProof/>
        </w:rPr>
        <w:br w:type="page"/>
      </w:r>
    </w:p>
    <w:p w14:paraId="26628BB3" w14:textId="77777777" w:rsidR="00A5745B" w:rsidRDefault="00F115D3" w:rsidP="000C68B0">
      <w:pPr>
        <w:pStyle w:val="Nagwek1"/>
      </w:pPr>
      <w:bookmarkStart w:id="22" w:name="_Toc32919132"/>
      <w:bookmarkStart w:id="23" w:name="_Toc32919133"/>
      <w:bookmarkStart w:id="24" w:name="_Toc32911804"/>
      <w:bookmarkStart w:id="25" w:name="_Toc32919144"/>
      <w:bookmarkStart w:id="26" w:name="_Toc32911794"/>
      <w:bookmarkStart w:id="27" w:name="_Toc32919134"/>
      <w:bookmarkStart w:id="28" w:name="_Toc32911795"/>
      <w:bookmarkStart w:id="29" w:name="_Toc32919135"/>
      <w:bookmarkStart w:id="30" w:name="_Toc32911796"/>
      <w:bookmarkStart w:id="31" w:name="_Toc32919136"/>
      <w:bookmarkStart w:id="32" w:name="_Toc32911797"/>
      <w:bookmarkStart w:id="33" w:name="_Toc32919137"/>
      <w:bookmarkStart w:id="34" w:name="_Toc32911798"/>
      <w:bookmarkStart w:id="35" w:name="_Toc32919138"/>
      <w:bookmarkStart w:id="36" w:name="_Toc32911799"/>
      <w:bookmarkStart w:id="37" w:name="_Toc32919139"/>
      <w:bookmarkStart w:id="38" w:name="_Toc32911800"/>
      <w:bookmarkStart w:id="39" w:name="_Toc32919140"/>
      <w:bookmarkStart w:id="40" w:name="_Toc32911801"/>
      <w:bookmarkStart w:id="41" w:name="_Toc32919141"/>
      <w:bookmarkStart w:id="42" w:name="_Toc32911802"/>
      <w:bookmarkStart w:id="43" w:name="_Toc32919142"/>
      <w:bookmarkStart w:id="44" w:name="_Toc32911803"/>
      <w:bookmarkStart w:id="45" w:name="_Toc32919143"/>
      <w:bookmarkStart w:id="46" w:name="_Toc32911805"/>
      <w:bookmarkStart w:id="47" w:name="_Toc32919145"/>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lastRenderedPageBreak/>
        <w:t xml:space="preserve"> </w:t>
      </w:r>
      <w:bookmarkStart w:id="48" w:name="_Toc44343716"/>
      <w:r w:rsidR="00A5745B">
        <w:t>Definicje</w:t>
      </w:r>
      <w:r w:rsidR="004E6AB7">
        <w:t xml:space="preserve"> i skróty</w:t>
      </w:r>
      <w:bookmarkEnd w:id="48"/>
    </w:p>
    <w:p w14:paraId="71A588C8" w14:textId="77777777" w:rsidR="00566424" w:rsidRPr="00655D0E" w:rsidRDefault="00566424" w:rsidP="000C68B0">
      <w:pPr>
        <w:jc w:val="left"/>
      </w:pPr>
      <w:r>
        <w:rPr>
          <w:b/>
        </w:rPr>
        <w:t xml:space="preserve">AS4 </w:t>
      </w:r>
      <w:r w:rsidRPr="00655D0E">
        <w:rPr>
          <w:bCs/>
        </w:rPr>
        <w:t>-</w:t>
      </w:r>
      <w:r>
        <w:rPr>
          <w:b/>
        </w:rPr>
        <w:t xml:space="preserve"> </w:t>
      </w:r>
      <w:r w:rsidR="0018406E" w:rsidRPr="00655D0E">
        <w:rPr>
          <w:bCs/>
        </w:rPr>
        <w:t>protokół komunikacyjny</w:t>
      </w:r>
      <w:r w:rsidR="00AC57D5">
        <w:rPr>
          <w:bCs/>
        </w:rPr>
        <w:t xml:space="preserve"> stosowany w usłudze rejestrowanego doręczenia elektronicznego</w:t>
      </w:r>
      <w:r w:rsidR="0018406E" w:rsidRPr="00655D0E">
        <w:rPr>
          <w:bCs/>
        </w:rPr>
        <w:t>, zbudowany jako nadbudowa SOAP o specyfikację dotyczącą załączników</w:t>
      </w:r>
      <w:r w:rsidR="008E4D96">
        <w:rPr>
          <w:bCs/>
        </w:rPr>
        <w:t>. Zdefiniowany w [EBS3.0].</w:t>
      </w:r>
    </w:p>
    <w:p w14:paraId="767D501C" w14:textId="3A6F3FF8" w:rsidR="00282F5D" w:rsidRPr="00327A20" w:rsidRDefault="00282F5D" w:rsidP="000C68B0">
      <w:pPr>
        <w:jc w:val="left"/>
      </w:pPr>
      <w:r w:rsidRPr="749803D9">
        <w:rPr>
          <w:b/>
          <w:bCs/>
        </w:rPr>
        <w:t xml:space="preserve">BAE </w:t>
      </w:r>
      <w:r w:rsidR="0071204E">
        <w:t>(</w:t>
      </w:r>
      <w:r>
        <w:t>baza adresów elektronicznych</w:t>
      </w:r>
      <w:r w:rsidR="0071204E">
        <w:t>) - rejestr publiczny prowadzony przez ministra właściwego do spraw informatyzacji przeznaczony do ujawniania adresu do doręczeń elektronicznych podmiotu korzystającego z publicznej usługi rejestrowanego doręczenia elektronicznego</w:t>
      </w:r>
      <w:r>
        <w:t xml:space="preserve"> </w:t>
      </w:r>
      <w:r w:rsidR="008D17ED">
        <w:t xml:space="preserve">oraz adresu do doręczeń elektronicznych podmiotu niepublicznego korzystającego z kwalifikowanej usługi rejestrowanego doręczenia elektronicznego </w:t>
      </w:r>
      <w:r w:rsidR="510978F2">
        <w:t>(</w:t>
      </w:r>
      <w:r w:rsidR="008D17ED" w:rsidRPr="00381A81">
        <w:rPr>
          <w:rFonts w:ascii="Calibri" w:hAnsi="Calibri" w:cs="Segoe UI Light"/>
        </w:rPr>
        <w:t xml:space="preserve">art. </w:t>
      </w:r>
      <w:r w:rsidR="00D164CB" w:rsidRPr="00381A81">
        <w:rPr>
          <w:rFonts w:ascii="Calibri" w:hAnsi="Calibri" w:cs="Segoe UI Light"/>
        </w:rPr>
        <w:t>2 pkt 3</w:t>
      </w:r>
      <w:r w:rsidR="00A34E40" w:rsidRPr="00381A81">
        <w:rPr>
          <w:rFonts w:ascii="Calibri" w:hAnsi="Calibri" w:cs="Segoe UI Light"/>
        </w:rPr>
        <w:t xml:space="preserve"> </w:t>
      </w:r>
      <w:r w:rsidR="2E42F09D" w:rsidRPr="00381A81">
        <w:rPr>
          <w:rFonts w:ascii="Calibri" w:hAnsi="Calibri" w:cs="Segoe UI Light"/>
        </w:rPr>
        <w:t>[</w:t>
      </w:r>
      <w:r w:rsidR="00E248C4" w:rsidRPr="00381A81">
        <w:rPr>
          <w:rFonts w:ascii="Calibri" w:hAnsi="Calibri" w:cs="Segoe UI Light"/>
        </w:rPr>
        <w:t>UoDE]</w:t>
      </w:r>
      <w:r w:rsidR="1F0BE5B2">
        <w:t>)</w:t>
      </w:r>
      <w:r w:rsidR="001F1A3A">
        <w:t>.</w:t>
      </w:r>
    </w:p>
    <w:p w14:paraId="40773689" w14:textId="77777777" w:rsidR="00E54D79" w:rsidRPr="00E54D79" w:rsidRDefault="00C0123C" w:rsidP="000C68B0">
      <w:pPr>
        <w:jc w:val="left"/>
      </w:pPr>
      <w:r w:rsidRPr="00327A20">
        <w:rPr>
          <w:b/>
        </w:rPr>
        <w:t xml:space="preserve">CSI </w:t>
      </w:r>
      <w:r w:rsidRPr="00327A20">
        <w:t>(ang</w:t>
      </w:r>
      <w:r w:rsidRPr="00327A20">
        <w:rPr>
          <w:i/>
        </w:rPr>
        <w:t xml:space="preserve">. </w:t>
      </w:r>
      <w:r w:rsidRPr="009E6302">
        <w:rPr>
          <w:i/>
          <w:iCs/>
        </w:rPr>
        <w:t>Common Service Interface</w:t>
      </w:r>
      <w:r w:rsidRPr="00327A20">
        <w:t xml:space="preserve">) </w:t>
      </w:r>
      <w:r w:rsidR="003027EE" w:rsidRPr="00655D0E">
        <w:rPr>
          <w:bCs/>
        </w:rPr>
        <w:t>-</w:t>
      </w:r>
      <w:r w:rsidR="003F10E5" w:rsidRPr="00327A20">
        <w:t xml:space="preserve"> interfejs systemu wspierającego, który mo</w:t>
      </w:r>
      <w:r w:rsidR="003F10E5">
        <w:t>że zapewniać routing wiadomości, zarządzanie zaufaniem, zarządzanie zdolnościami oraz funkcje nadzorcze</w:t>
      </w:r>
      <w:r w:rsidR="00D90009">
        <w:t>.</w:t>
      </w:r>
    </w:p>
    <w:p w14:paraId="3874030E" w14:textId="77777777" w:rsidR="001E03D7" w:rsidRPr="00327A20" w:rsidRDefault="001E03D7" w:rsidP="000C68B0">
      <w:pPr>
        <w:jc w:val="left"/>
      </w:pPr>
      <w:r w:rsidRPr="00A25113">
        <w:rPr>
          <w:b/>
          <w:bCs/>
        </w:rPr>
        <w:t xml:space="preserve">Dowód </w:t>
      </w:r>
      <w:r w:rsidR="00D90009">
        <w:rPr>
          <w:b/>
          <w:bCs/>
        </w:rPr>
        <w:t>RDE</w:t>
      </w:r>
      <w:r w:rsidRPr="00327A20">
        <w:rPr>
          <w:b/>
          <w:bCs/>
        </w:rPr>
        <w:t xml:space="preserve"> - </w:t>
      </w:r>
      <w:r w:rsidR="00A25113" w:rsidRPr="00327A20">
        <w:t xml:space="preserve">dane generowane w ramach usługi </w:t>
      </w:r>
      <w:r w:rsidR="00A25113">
        <w:t xml:space="preserve">rejestrowanego doręczenia </w:t>
      </w:r>
      <w:r w:rsidR="00553452">
        <w:t xml:space="preserve">elektronicznego, które </w:t>
      </w:r>
      <w:r w:rsidR="00A25113" w:rsidRPr="00327A20">
        <w:t>ma</w:t>
      </w:r>
      <w:r w:rsidR="00553452">
        <w:t>ją</w:t>
      </w:r>
      <w:r w:rsidR="00A25113" w:rsidRPr="00327A20">
        <w:t xml:space="preserve"> na celu udowodnienie, że określone zdarzenie miało miejsce w określonym czasie</w:t>
      </w:r>
      <w:r w:rsidR="00D90009">
        <w:t>.</w:t>
      </w:r>
    </w:p>
    <w:p w14:paraId="55A60F65" w14:textId="18EEB683" w:rsidR="009047C7" w:rsidRDefault="009047C7" w:rsidP="000C68B0">
      <w:pPr>
        <w:jc w:val="left"/>
        <w:rPr>
          <w:b/>
        </w:rPr>
      </w:pPr>
      <w:r>
        <w:rPr>
          <w:b/>
        </w:rPr>
        <w:t xml:space="preserve">Notyfikacja (powiadomienia) </w:t>
      </w:r>
      <w:r w:rsidR="003027EE" w:rsidRPr="00655D0E">
        <w:rPr>
          <w:bCs/>
        </w:rPr>
        <w:t>-</w:t>
      </w:r>
      <w:r>
        <w:rPr>
          <w:b/>
        </w:rPr>
        <w:t xml:space="preserve"> </w:t>
      </w:r>
      <w:r w:rsidRPr="00655D0E">
        <w:rPr>
          <w:bCs/>
        </w:rPr>
        <w:t xml:space="preserve">zdefiniowane zdarzenia powodują uruchomienie procesu dostarczenia predefiniowanych komunikatów za pośrednictwem obsługiwanych kanałów komunikacyjnych </w:t>
      </w:r>
      <w:r w:rsidR="007825E5">
        <w:rPr>
          <w:bCs/>
        </w:rPr>
        <w:br/>
      </w:r>
      <w:r w:rsidRPr="00655D0E">
        <w:rPr>
          <w:bCs/>
        </w:rPr>
        <w:t xml:space="preserve">z uwzględnieniem preferencji i zgód ich </w:t>
      </w:r>
      <w:r w:rsidR="00AF1A85">
        <w:rPr>
          <w:bCs/>
        </w:rPr>
        <w:t>odbiorców</w:t>
      </w:r>
      <w:r w:rsidRPr="00655D0E">
        <w:rPr>
          <w:bCs/>
        </w:rPr>
        <w:t>.</w:t>
      </w:r>
    </w:p>
    <w:p w14:paraId="5EA97154" w14:textId="77777777" w:rsidR="00C0123C" w:rsidRDefault="00B40E12" w:rsidP="000C68B0">
      <w:pPr>
        <w:jc w:val="left"/>
      </w:pPr>
      <w:r>
        <w:rPr>
          <w:b/>
        </w:rPr>
        <w:t xml:space="preserve">Usługa </w:t>
      </w:r>
      <w:r w:rsidR="00177F62">
        <w:rPr>
          <w:b/>
        </w:rPr>
        <w:t>RDE</w:t>
      </w:r>
      <w:r w:rsidR="00C0123C">
        <w:t xml:space="preserve"> </w:t>
      </w:r>
      <w:r w:rsidR="003027EE" w:rsidRPr="00655D0E">
        <w:rPr>
          <w:bCs/>
        </w:rPr>
        <w:t>-</w:t>
      </w:r>
      <w:r w:rsidR="00C0123C">
        <w:t xml:space="preserve"> usługa rejestrowanego doręczenia elektronicznego [RDE]</w:t>
      </w:r>
      <w:r w:rsidR="00505523">
        <w:t xml:space="preserve">. </w:t>
      </w:r>
      <w:r w:rsidR="00317465">
        <w:t>Może to być</w:t>
      </w:r>
      <w:r w:rsidR="00505523">
        <w:t xml:space="preserve"> usług</w:t>
      </w:r>
      <w:r w:rsidR="00317465">
        <w:t>a</w:t>
      </w:r>
      <w:r w:rsidR="00505523">
        <w:t xml:space="preserve"> publiczn</w:t>
      </w:r>
      <w:r w:rsidR="00C023E5">
        <w:t>a</w:t>
      </w:r>
      <w:r w:rsidR="00505523">
        <w:t>, jak i</w:t>
      </w:r>
      <w:r w:rsidR="001F39A5">
        <w:t> </w:t>
      </w:r>
      <w:r w:rsidR="00505523">
        <w:t>kwalifikowan</w:t>
      </w:r>
      <w:r w:rsidR="00317465">
        <w:t>a</w:t>
      </w:r>
      <w:r w:rsidR="00505523">
        <w:t>.</w:t>
      </w:r>
      <w:r w:rsidR="00842E4F">
        <w:t xml:space="preserve"> </w:t>
      </w:r>
      <w:r w:rsidR="00317465">
        <w:t>Z usługi korzysta nadawca</w:t>
      </w:r>
      <w:r w:rsidR="00C023E5">
        <w:t xml:space="preserve"> </w:t>
      </w:r>
      <w:r w:rsidR="006B13D4">
        <w:t>i</w:t>
      </w:r>
      <w:r w:rsidR="002C0EB5">
        <w:t> </w:t>
      </w:r>
      <w:r w:rsidR="003D72C4">
        <w:t>adresat</w:t>
      </w:r>
      <w:r w:rsidR="00766F9E">
        <w:t xml:space="preserve">, którzy są zarejestrowani </w:t>
      </w:r>
      <w:r w:rsidR="002C0EB5">
        <w:t>odpowiednio</w:t>
      </w:r>
      <w:r w:rsidR="00766F9E">
        <w:t xml:space="preserve"> do </w:t>
      </w:r>
      <w:r w:rsidR="002C0EB5">
        <w:t>wybranej usługi RDE.</w:t>
      </w:r>
      <w:r w:rsidR="00177F62">
        <w:t xml:space="preserve"> W </w:t>
      </w:r>
      <w:r w:rsidR="00177F62" w:rsidRPr="00177F62">
        <w:t>standardach technicznych RDE jest określane jako: ERDS</w:t>
      </w:r>
      <w:r w:rsidR="00177F62">
        <w:t xml:space="preserve"> </w:t>
      </w:r>
      <w:r w:rsidR="00177F62" w:rsidRPr="00177F62">
        <w:t xml:space="preserve">(ang. </w:t>
      </w:r>
      <w:r w:rsidR="00177F62" w:rsidRPr="009E6302">
        <w:rPr>
          <w:i/>
          <w:iCs/>
        </w:rPr>
        <w:t>Electronic Registered Delivery Service</w:t>
      </w:r>
      <w:r w:rsidR="00177F62" w:rsidRPr="00177F62">
        <w:t>)</w:t>
      </w:r>
      <w:r w:rsidR="00D90009">
        <w:t>.</w:t>
      </w:r>
    </w:p>
    <w:p w14:paraId="256D82FA" w14:textId="2B897C5B" w:rsidR="00B554F1" w:rsidRPr="00C12D13" w:rsidRDefault="00722A4B" w:rsidP="000C68B0">
      <w:pPr>
        <w:jc w:val="left"/>
        <w:rPr>
          <w:lang w:val="en-US"/>
        </w:rPr>
      </w:pPr>
      <w:r>
        <w:rPr>
          <w:b/>
          <w:bCs/>
        </w:rPr>
        <w:t>Aplikacja kliencka</w:t>
      </w:r>
      <w:r w:rsidR="003558FA">
        <w:t xml:space="preserve"> - </w:t>
      </w:r>
      <w:r w:rsidR="00B554F1">
        <w:t xml:space="preserve">system składający się z oprogramowania i / lub komponentów sprzętowych, za pomocą których nadawcy i </w:t>
      </w:r>
      <w:r w:rsidR="003D72C4">
        <w:t>adresa</w:t>
      </w:r>
      <w:r w:rsidR="00AF1A85">
        <w:t>ci</w:t>
      </w:r>
      <w:r w:rsidR="00B554F1">
        <w:t xml:space="preserve"> uczestniczą w wymianie danych z dostawcami usługi rejestrowanego </w:t>
      </w:r>
      <w:r w:rsidR="00B554F1" w:rsidRPr="00381A81">
        <w:rPr>
          <w:spacing w:val="-8"/>
        </w:rPr>
        <w:t xml:space="preserve">doręczenia elektronicznego. </w:t>
      </w:r>
      <w:r w:rsidR="009A4806" w:rsidRPr="00381A81">
        <w:rPr>
          <w:spacing w:val="-8"/>
        </w:rPr>
        <w:t xml:space="preserve">W standardach technicznych </w:t>
      </w:r>
      <w:r w:rsidR="00457388" w:rsidRPr="00381A81">
        <w:rPr>
          <w:spacing w:val="-8"/>
        </w:rPr>
        <w:t>Aplikacja kliencka</w:t>
      </w:r>
      <w:r w:rsidR="00F01F51" w:rsidRPr="00381A81">
        <w:rPr>
          <w:spacing w:val="-8"/>
        </w:rPr>
        <w:t xml:space="preserve"> </w:t>
      </w:r>
      <w:r w:rsidR="00457388" w:rsidRPr="00381A81">
        <w:rPr>
          <w:spacing w:val="-8"/>
        </w:rPr>
        <w:t xml:space="preserve">określana </w:t>
      </w:r>
      <w:r w:rsidR="00F01F51" w:rsidRPr="00381A81">
        <w:rPr>
          <w:spacing w:val="-8"/>
        </w:rPr>
        <w:t>jest jako</w:t>
      </w:r>
      <w:r w:rsidR="009A4806" w:rsidRPr="00381A81">
        <w:rPr>
          <w:spacing w:val="-8"/>
        </w:rPr>
        <w:t xml:space="preserve"> </w:t>
      </w:r>
      <w:r w:rsidR="00381A81" w:rsidRPr="00381A81">
        <w:rPr>
          <w:b/>
          <w:bCs/>
          <w:spacing w:val="-8"/>
        </w:rPr>
        <w:t xml:space="preserve">ERD – </w:t>
      </w:r>
      <w:r w:rsidR="009A4806" w:rsidRPr="3520FDF7">
        <w:rPr>
          <w:b/>
          <w:bCs/>
        </w:rPr>
        <w:t>UA</w:t>
      </w:r>
      <w:r w:rsidR="009A4806">
        <w:t xml:space="preserve"> </w:t>
      </w:r>
      <w:r w:rsidR="00381A81">
        <w:br/>
      </w:r>
      <w:r w:rsidR="009A4806">
        <w:t>(ang</w:t>
      </w:r>
      <w:r w:rsidR="009A4806" w:rsidRPr="3520FDF7">
        <w:rPr>
          <w:i/>
          <w:iCs/>
        </w:rPr>
        <w:t xml:space="preserve">. </w:t>
      </w:r>
      <w:r w:rsidR="009A4806" w:rsidRPr="00C12D13">
        <w:rPr>
          <w:i/>
          <w:iCs/>
          <w:lang w:val="en-US"/>
        </w:rPr>
        <w:t>User Agent</w:t>
      </w:r>
      <w:r w:rsidR="009A4806" w:rsidRPr="00C12D13">
        <w:rPr>
          <w:lang w:val="en-US"/>
        </w:rPr>
        <w:t>)</w:t>
      </w:r>
      <w:r w:rsidR="000B2D45" w:rsidRPr="00C12D13">
        <w:rPr>
          <w:lang w:val="en-US"/>
        </w:rPr>
        <w:t>.</w:t>
      </w:r>
    </w:p>
    <w:p w14:paraId="75467407" w14:textId="77777777" w:rsidR="00C0123C" w:rsidRPr="009E6302" w:rsidRDefault="00C0123C" w:rsidP="000C68B0">
      <w:pPr>
        <w:jc w:val="left"/>
        <w:rPr>
          <w:lang w:val="en-US"/>
        </w:rPr>
      </w:pPr>
      <w:r w:rsidRPr="749803D9">
        <w:rPr>
          <w:b/>
          <w:bCs/>
          <w:lang w:val="en-US"/>
        </w:rPr>
        <w:t>ERDS MERI</w:t>
      </w:r>
      <w:r w:rsidRPr="749803D9">
        <w:rPr>
          <w:lang w:val="en-US"/>
        </w:rPr>
        <w:t xml:space="preserve"> </w:t>
      </w:r>
      <w:r w:rsidRPr="009E6302">
        <w:rPr>
          <w:lang w:val="en-US"/>
        </w:rPr>
        <w:t>(ang</w:t>
      </w:r>
      <w:r w:rsidRPr="009E6302">
        <w:rPr>
          <w:i/>
          <w:iCs/>
          <w:lang w:val="en-US"/>
        </w:rPr>
        <w:t>.</w:t>
      </w:r>
      <w:r w:rsidRPr="749803D9">
        <w:rPr>
          <w:i/>
          <w:iCs/>
          <w:lang w:val="en-US"/>
        </w:rPr>
        <w:t xml:space="preserve"> Message and Evidence Retrieval Interface</w:t>
      </w:r>
      <w:r w:rsidRPr="749803D9">
        <w:rPr>
          <w:lang w:val="en-US"/>
        </w:rPr>
        <w:t xml:space="preserve">) - </w:t>
      </w:r>
      <w:r w:rsidR="6A44C9C3" w:rsidRPr="009E6302">
        <w:rPr>
          <w:lang w:val="en-US"/>
        </w:rPr>
        <w:t>i</w:t>
      </w:r>
      <w:r w:rsidRPr="009E6302">
        <w:rPr>
          <w:lang w:val="en-US"/>
        </w:rPr>
        <w:t xml:space="preserve">nterfejs pobierania wiadomości </w:t>
      </w:r>
      <w:r w:rsidR="001700F8" w:rsidRPr="009E6302">
        <w:rPr>
          <w:lang w:val="en-US"/>
        </w:rPr>
        <w:t>i </w:t>
      </w:r>
      <w:r w:rsidRPr="009E6302">
        <w:rPr>
          <w:lang w:val="en-US"/>
        </w:rPr>
        <w:t>dowodów</w:t>
      </w:r>
      <w:r w:rsidR="00D90009" w:rsidRPr="009E6302">
        <w:rPr>
          <w:lang w:val="en-US"/>
        </w:rPr>
        <w:t>.</w:t>
      </w:r>
    </w:p>
    <w:p w14:paraId="2ADE2E20" w14:textId="77777777" w:rsidR="00C0123C" w:rsidRPr="00C0123C" w:rsidRDefault="00C0123C" w:rsidP="000C68B0">
      <w:pPr>
        <w:jc w:val="left"/>
      </w:pPr>
      <w:r w:rsidRPr="00327A20">
        <w:rPr>
          <w:b/>
          <w:bCs/>
        </w:rPr>
        <w:t>ERDS RI</w:t>
      </w:r>
      <w:r w:rsidRPr="00C0123C">
        <w:t xml:space="preserve"> (</w:t>
      </w:r>
      <w:r w:rsidRPr="00327A20">
        <w:t>ang</w:t>
      </w:r>
      <w:r w:rsidRPr="00327A20">
        <w:rPr>
          <w:i/>
          <w:iCs/>
        </w:rPr>
        <w:t xml:space="preserve">. </w:t>
      </w:r>
      <w:r w:rsidRPr="009E6302">
        <w:rPr>
          <w:i/>
          <w:iCs/>
        </w:rPr>
        <w:t>Relay Interface</w:t>
      </w:r>
      <w:r w:rsidRPr="00C0123C">
        <w:t xml:space="preserve">) - </w:t>
      </w:r>
      <w:r w:rsidRPr="00327A20">
        <w:t xml:space="preserve">interfejs umożliwiający przekazywanie przesyłek </w:t>
      </w:r>
      <w:r>
        <w:t>pomiędzy</w:t>
      </w:r>
      <w:r w:rsidRPr="00327A20">
        <w:t xml:space="preserve"> dostawcami ERDS</w:t>
      </w:r>
      <w:r w:rsidR="00D90009">
        <w:t>.</w:t>
      </w:r>
    </w:p>
    <w:p w14:paraId="289C4596" w14:textId="76BD2EBD" w:rsidR="00C0123C" w:rsidRDefault="00C0123C" w:rsidP="000C68B0">
      <w:pPr>
        <w:jc w:val="left"/>
      </w:pPr>
      <w:r w:rsidRPr="749803D9">
        <w:rPr>
          <w:b/>
          <w:bCs/>
        </w:rPr>
        <w:t>ERDSP</w:t>
      </w:r>
      <w:r>
        <w:t xml:space="preserve"> (ang. </w:t>
      </w:r>
      <w:r w:rsidRPr="009E6302">
        <w:rPr>
          <w:i/>
          <w:iCs/>
        </w:rPr>
        <w:t>Electronic Registered Delivery Service Provider</w:t>
      </w:r>
      <w:r>
        <w:t xml:space="preserve">) </w:t>
      </w:r>
      <w:r w:rsidR="003027EE">
        <w:t>-</w:t>
      </w:r>
      <w:r>
        <w:t xml:space="preserve"> dostawca usługi rejestrowanego doręczenia elektronicznego</w:t>
      </w:r>
      <w:r w:rsidR="008615CC">
        <w:t xml:space="preserve">. Może to </w:t>
      </w:r>
      <w:r w:rsidR="795F1D35">
        <w:t>b</w:t>
      </w:r>
      <w:r w:rsidR="008615CC">
        <w:t xml:space="preserve">yć </w:t>
      </w:r>
      <w:r w:rsidR="00927E51">
        <w:t>dostawca kwalifikowanej usługi RDE</w:t>
      </w:r>
      <w:r w:rsidR="008615CC">
        <w:t xml:space="preserve">, jak i </w:t>
      </w:r>
      <w:r w:rsidR="00927E51">
        <w:t xml:space="preserve">dostawca publicznej usługi </w:t>
      </w:r>
      <w:r w:rsidR="008615CC">
        <w:t>RDE.</w:t>
      </w:r>
    </w:p>
    <w:p w14:paraId="0E265BAB" w14:textId="18DC8B0C" w:rsidR="00C0123C" w:rsidRPr="00C51155" w:rsidRDefault="00C0123C" w:rsidP="000C68B0">
      <w:pPr>
        <w:jc w:val="left"/>
      </w:pPr>
      <w:r w:rsidRPr="00327A20">
        <w:rPr>
          <w:b/>
        </w:rPr>
        <w:t>ERDS-UA MEPI</w:t>
      </w:r>
      <w:r w:rsidRPr="00A92805">
        <w:t xml:space="preserve"> (</w:t>
      </w:r>
      <w:r w:rsidRPr="00327A20">
        <w:t>ang</w:t>
      </w:r>
      <w:r w:rsidRPr="00327A20">
        <w:rPr>
          <w:i/>
        </w:rPr>
        <w:t xml:space="preserve">. </w:t>
      </w:r>
      <w:r w:rsidRPr="009E6302">
        <w:rPr>
          <w:i/>
          <w:iCs/>
        </w:rPr>
        <w:t>Message and Evidence Push Interface</w:t>
      </w:r>
      <w:r w:rsidRPr="00327A20">
        <w:t xml:space="preserve">) - </w:t>
      </w:r>
      <w:r w:rsidRPr="00C51155">
        <w:t xml:space="preserve">Interfejs </w:t>
      </w:r>
      <w:r w:rsidR="00C51155" w:rsidRPr="00327A20">
        <w:t>przekazywania wiad</w:t>
      </w:r>
      <w:r w:rsidR="00C51155">
        <w:t xml:space="preserve">omości </w:t>
      </w:r>
      <w:r w:rsidR="007825E5">
        <w:br/>
      </w:r>
      <w:r w:rsidR="00C51155">
        <w:t xml:space="preserve">i dowodów w trybie </w:t>
      </w:r>
      <w:r w:rsidR="00C51155" w:rsidRPr="009E6302">
        <w:t>push</w:t>
      </w:r>
      <w:r w:rsidR="00D90009">
        <w:t>.</w:t>
      </w:r>
    </w:p>
    <w:p w14:paraId="7097703B" w14:textId="77777777" w:rsidR="00C0123C" w:rsidRPr="009369F0" w:rsidRDefault="00BF4B14" w:rsidP="000C68B0">
      <w:pPr>
        <w:jc w:val="left"/>
        <w:rPr>
          <w:lang w:val="en-GB"/>
        </w:rPr>
      </w:pPr>
      <w:r w:rsidRPr="009369F0">
        <w:rPr>
          <w:b/>
          <w:bCs/>
          <w:lang w:val="en-GB"/>
        </w:rPr>
        <w:t>ERDS MS</w:t>
      </w:r>
      <w:r w:rsidRPr="009369F0">
        <w:rPr>
          <w:lang w:val="en-GB"/>
        </w:rPr>
        <w:t>I (ang.</w:t>
      </w:r>
      <w:r w:rsidRPr="009369F0">
        <w:rPr>
          <w:i/>
          <w:iCs/>
          <w:lang w:val="en-GB"/>
        </w:rPr>
        <w:t xml:space="preserve"> Message Submission Interface</w:t>
      </w:r>
      <w:r w:rsidRPr="009369F0">
        <w:rPr>
          <w:lang w:val="en-GB"/>
        </w:rPr>
        <w:t>) - interfejs nadania wiadomości.</w:t>
      </w:r>
    </w:p>
    <w:p w14:paraId="7CB981B7" w14:textId="77777777" w:rsidR="00B71B2F" w:rsidRDefault="003D72C4" w:rsidP="000C68B0">
      <w:pPr>
        <w:jc w:val="left"/>
      </w:pPr>
      <w:r>
        <w:rPr>
          <w:b/>
        </w:rPr>
        <w:t>Adresat</w:t>
      </w:r>
      <w:r w:rsidR="00B71B2F">
        <w:t xml:space="preserve"> - </w:t>
      </w:r>
      <w:r w:rsidR="00EA122E" w:rsidRPr="00EA122E">
        <w:t>osoba fizyczna lub prawna, do której adresowan</w:t>
      </w:r>
      <w:r w:rsidR="0076188B">
        <w:t>a jest przesyłka</w:t>
      </w:r>
      <w:r w:rsidR="00D90009">
        <w:t>.</w:t>
      </w:r>
    </w:p>
    <w:p w14:paraId="73B2341A" w14:textId="77777777" w:rsidR="005008D3" w:rsidRPr="005008D3" w:rsidRDefault="00EA122E" w:rsidP="000C68B0">
      <w:pPr>
        <w:jc w:val="left"/>
      </w:pPr>
      <w:r w:rsidRPr="00327A20">
        <w:rPr>
          <w:b/>
        </w:rPr>
        <w:t>Nadawca</w:t>
      </w:r>
      <w:r w:rsidR="00B71B2F">
        <w:t xml:space="preserve"> - </w:t>
      </w:r>
      <w:r w:rsidRPr="00EA122E">
        <w:t xml:space="preserve">osoba fizyczna lub prawna, która </w:t>
      </w:r>
      <w:r w:rsidR="0076188B">
        <w:t>nadaje przesyłkę</w:t>
      </w:r>
      <w:r w:rsidR="00D90009">
        <w:t>.</w:t>
      </w:r>
    </w:p>
    <w:p w14:paraId="1685B592" w14:textId="1463C555" w:rsidR="006C0743" w:rsidRDefault="006C0743" w:rsidP="000C68B0">
      <w:pPr>
        <w:jc w:val="left"/>
      </w:pPr>
      <w:r w:rsidRPr="749803D9">
        <w:rPr>
          <w:b/>
          <w:bCs/>
        </w:rPr>
        <w:t>Przesyłka</w:t>
      </w:r>
      <w:r>
        <w:t xml:space="preserve"> (ang. </w:t>
      </w:r>
      <w:r w:rsidRPr="009E6302">
        <w:rPr>
          <w:i/>
          <w:iCs/>
        </w:rPr>
        <w:t>user content</w:t>
      </w:r>
      <w:r w:rsidRPr="749803D9">
        <w:rPr>
          <w:i/>
          <w:iCs/>
        </w:rPr>
        <w:t xml:space="preserve">] </w:t>
      </w:r>
      <w:r>
        <w:t xml:space="preserve">- </w:t>
      </w:r>
      <w:r w:rsidR="00AC41F2">
        <w:t xml:space="preserve">oryginalne dane wytworzone przez nadawcę, które muszą zostać </w:t>
      </w:r>
      <w:r w:rsidR="007825E5">
        <w:br/>
      </w:r>
      <w:r w:rsidR="00AC41F2">
        <w:t xml:space="preserve">dostarczone do </w:t>
      </w:r>
      <w:r w:rsidR="003D72C4">
        <w:t>adresata</w:t>
      </w:r>
      <w:r w:rsidR="00D90009">
        <w:t>.</w:t>
      </w:r>
      <w:r w:rsidR="00F115D3">
        <w:t xml:space="preserve"> W szczególności przesyłką jest dokument elektroniczny, o którym mowa</w:t>
      </w:r>
      <w:r w:rsidR="007825E5">
        <w:br/>
      </w:r>
      <w:r w:rsidR="00F115D3">
        <w:t xml:space="preserve"> w art. </w:t>
      </w:r>
      <w:r w:rsidR="00F115D3" w:rsidRPr="00381A81">
        <w:rPr>
          <w:rFonts w:ascii="Calibri" w:hAnsi="Calibri" w:cs="Segoe UI Light"/>
        </w:rPr>
        <w:t xml:space="preserve">2 pkt </w:t>
      </w:r>
      <w:r w:rsidR="00360FF5" w:rsidRPr="00381A81">
        <w:rPr>
          <w:rFonts w:ascii="Calibri" w:hAnsi="Calibri" w:cs="Segoe UI Light"/>
        </w:rPr>
        <w:t>2</w:t>
      </w:r>
      <w:r w:rsidR="00F115D3" w:rsidRPr="00381A81">
        <w:rPr>
          <w:rFonts w:ascii="Calibri" w:hAnsi="Calibri" w:cs="Segoe UI Light"/>
        </w:rPr>
        <w:t xml:space="preserve"> [UoDE]</w:t>
      </w:r>
      <w:r w:rsidR="499F838E">
        <w:t>.</w:t>
      </w:r>
    </w:p>
    <w:p w14:paraId="229359B7" w14:textId="77777777" w:rsidR="00570412" w:rsidRPr="00570412" w:rsidRDefault="00FC2BEF" w:rsidP="000C68B0">
      <w:pPr>
        <w:jc w:val="left"/>
      </w:pPr>
      <w:r w:rsidRPr="749803D9">
        <w:rPr>
          <w:b/>
          <w:bCs/>
        </w:rPr>
        <w:lastRenderedPageBreak/>
        <w:t>„usługa rejestrowanego doręczenia elektronicznego”</w:t>
      </w:r>
      <w:r>
        <w:t xml:space="preserve"> - oznacza usługę umożliwiającą przesłanie danych między stronami trzecimi drogą elektroniczną i zapewniającą dowody związane z posługiwaniem się przesyłanymi danymi, w tym dowód wysłania i otrzymania danych, oraz chroniącą przesyłane dane przed ryzykiem utraty, kradzieży, uszkodzenia lub jakiejkolwiek nieupoważnionej zmiany </w:t>
      </w:r>
      <w:r w:rsidR="00B766DC">
        <w:t>(</w:t>
      </w:r>
      <w:r w:rsidR="00300376">
        <w:t xml:space="preserve">art. 3 pkt 36 </w:t>
      </w:r>
      <w:r w:rsidR="4954A6BB">
        <w:t>[</w:t>
      </w:r>
      <w:r w:rsidR="00300376">
        <w:t>eIDAS</w:t>
      </w:r>
      <w:r w:rsidR="78ABCE05">
        <w:t>]</w:t>
      </w:r>
      <w:r w:rsidR="00300376">
        <w:t>)</w:t>
      </w:r>
      <w:r w:rsidR="00D90009">
        <w:t>.</w:t>
      </w:r>
    </w:p>
    <w:p w14:paraId="42884F64" w14:textId="58AA121F" w:rsidR="00244853" w:rsidRDefault="009F4337" w:rsidP="000C68B0">
      <w:pPr>
        <w:jc w:val="left"/>
      </w:pPr>
      <w:r w:rsidRPr="749803D9">
        <w:rPr>
          <w:b/>
          <w:bCs/>
        </w:rPr>
        <w:t xml:space="preserve">Krajowy </w:t>
      </w:r>
      <w:r w:rsidR="009E6B50">
        <w:rPr>
          <w:b/>
          <w:bCs/>
        </w:rPr>
        <w:t>s</w:t>
      </w:r>
      <w:r w:rsidR="009E6B50" w:rsidRPr="749803D9">
        <w:rPr>
          <w:b/>
          <w:bCs/>
        </w:rPr>
        <w:t xml:space="preserve">ystem </w:t>
      </w:r>
      <w:r w:rsidR="00241E10" w:rsidRPr="749803D9">
        <w:rPr>
          <w:b/>
          <w:bCs/>
        </w:rPr>
        <w:t>e-</w:t>
      </w:r>
      <w:r w:rsidR="009E6B50">
        <w:rPr>
          <w:b/>
          <w:bCs/>
        </w:rPr>
        <w:t>d</w:t>
      </w:r>
      <w:r w:rsidR="009E6B50" w:rsidRPr="749803D9">
        <w:rPr>
          <w:b/>
          <w:bCs/>
        </w:rPr>
        <w:t>oręczeń</w:t>
      </w:r>
      <w:r w:rsidR="009E6B50">
        <w:t xml:space="preserve"> </w:t>
      </w:r>
      <w:r w:rsidR="003027EE">
        <w:t>-</w:t>
      </w:r>
      <w:r>
        <w:t xml:space="preserve"> </w:t>
      </w:r>
      <w:r w:rsidR="00EE2D82">
        <w:t xml:space="preserve">obejmuje publiczną oraz </w:t>
      </w:r>
      <w:r w:rsidR="00D0333D">
        <w:t xml:space="preserve">realizujące doręczenia z i do podmiotów publicznych </w:t>
      </w:r>
      <w:r w:rsidR="00EE2D82">
        <w:t>kwalifikowan</w:t>
      </w:r>
      <w:r w:rsidR="00D0333D">
        <w:t>e</w:t>
      </w:r>
      <w:r w:rsidR="00EE2D82">
        <w:t xml:space="preserve"> usług</w:t>
      </w:r>
      <w:r w:rsidR="00D0333D">
        <w:t>i</w:t>
      </w:r>
      <w:r w:rsidR="00EE2D82">
        <w:t xml:space="preserve"> rejestrowanego doręczenia elektronicznego</w:t>
      </w:r>
      <w:r w:rsidR="00131936">
        <w:t xml:space="preserve"> wraz z usługami wspierającymi</w:t>
      </w:r>
      <w:r w:rsidR="00EE2D82">
        <w:t>,</w:t>
      </w:r>
      <w:r w:rsidR="00381A81">
        <w:br/>
      </w:r>
      <w:r w:rsidR="00EE2D82">
        <w:t>a także bazę adresów elektronicznych</w:t>
      </w:r>
      <w:r w:rsidR="4694C412">
        <w:t xml:space="preserve"> </w:t>
      </w:r>
      <w:r w:rsidR="4694C412" w:rsidRPr="749803D9">
        <w:rPr>
          <w:rFonts w:ascii="Calibri" w:eastAsia="Calibri" w:hAnsi="Calibri" w:cs="Calibri"/>
        </w:rPr>
        <w:t xml:space="preserve">wraz z systemem teleinformatycznym obsługującym </w:t>
      </w:r>
      <w:r w:rsidR="7E05A9AE" w:rsidRPr="749803D9">
        <w:rPr>
          <w:rFonts w:ascii="Calibri" w:eastAsia="Calibri" w:hAnsi="Calibri" w:cs="Calibri"/>
        </w:rPr>
        <w:t xml:space="preserve">ten </w:t>
      </w:r>
      <w:r w:rsidR="4694C412" w:rsidRPr="749803D9">
        <w:rPr>
          <w:rFonts w:ascii="Calibri" w:eastAsia="Calibri" w:hAnsi="Calibri" w:cs="Calibri"/>
        </w:rPr>
        <w:t>rejestr</w:t>
      </w:r>
      <w:r w:rsidR="00EE2D82">
        <w:t>.</w:t>
      </w:r>
    </w:p>
    <w:p w14:paraId="2FE594CF" w14:textId="2F9FC489" w:rsidR="00DE0AF8" w:rsidRPr="00381A81" w:rsidRDefault="00DE0AF8" w:rsidP="000C68B0">
      <w:pPr>
        <w:jc w:val="left"/>
        <w:rPr>
          <w:rFonts w:cstheme="minorHAnsi"/>
        </w:rPr>
      </w:pPr>
      <w:r w:rsidRPr="00381A81">
        <w:rPr>
          <w:rFonts w:cstheme="minorHAnsi"/>
          <w:b/>
          <w:bCs/>
        </w:rPr>
        <w:t>Adres do doręczeń elektronicznych</w:t>
      </w:r>
      <w:r w:rsidRPr="00381A81">
        <w:rPr>
          <w:rFonts w:cstheme="minorHAnsi"/>
        </w:rPr>
        <w:t xml:space="preserve"> – rodzaj adresu elektronicznego, o którym mowa w art. 2 pkt 1 ustawy z dnia 18 lipca 2002 r. o świadczeniu usług drogą elektroniczną (Dz. U. z 2019 r. poz. 123 </w:t>
      </w:r>
      <w:r w:rsidR="007825E5" w:rsidRPr="00381A81">
        <w:rPr>
          <w:rFonts w:cstheme="minorHAnsi"/>
        </w:rPr>
        <w:br/>
      </w:r>
      <w:r w:rsidRPr="00381A81">
        <w:rPr>
          <w:rFonts w:cstheme="minorHAnsi"/>
        </w:rPr>
        <w:t xml:space="preserve">i 730), podmiotu korzystającego z publicznej usługi rejestrowanego doręczenia elektronicznego lub publicznej usługi hybrydowej albo z kwalifikowanej usługi rejestrowanego doręczenia elektronicznego, umożliwiający jednoznaczną identyfikację nadawcy lub adresata danych przesyłanych w ramach tych usług (art. 2 pkt </w:t>
      </w:r>
      <w:r w:rsidR="00360FF5" w:rsidRPr="00381A81">
        <w:rPr>
          <w:rFonts w:cstheme="minorHAnsi"/>
        </w:rPr>
        <w:t>1</w:t>
      </w:r>
      <w:r w:rsidRPr="00381A81">
        <w:rPr>
          <w:rFonts w:cstheme="minorHAnsi"/>
        </w:rPr>
        <w:t xml:space="preserve"> [UoDE]).</w:t>
      </w:r>
    </w:p>
    <w:p w14:paraId="025A928A" w14:textId="6A474CA7" w:rsidR="005F0CE7" w:rsidRPr="00381A81" w:rsidRDefault="00FF747B" w:rsidP="000C68B0">
      <w:pPr>
        <w:autoSpaceDE w:val="0"/>
        <w:autoSpaceDN w:val="0"/>
        <w:adjustRightInd w:val="0"/>
        <w:spacing w:line="240" w:lineRule="auto"/>
        <w:jc w:val="left"/>
        <w:rPr>
          <w:rFonts w:cstheme="minorHAnsi"/>
        </w:rPr>
      </w:pPr>
      <w:r w:rsidRPr="00381A81">
        <w:rPr>
          <w:rFonts w:cstheme="minorHAnsi"/>
          <w:b/>
          <w:bCs/>
        </w:rPr>
        <w:t xml:space="preserve">Użytkownik upoważniony </w:t>
      </w:r>
      <w:r w:rsidR="003027EE" w:rsidRPr="00381A81">
        <w:rPr>
          <w:rFonts w:cstheme="minorHAnsi"/>
        </w:rPr>
        <w:t>-</w:t>
      </w:r>
      <w:r w:rsidR="00E71B3C" w:rsidRPr="00381A81">
        <w:rPr>
          <w:rFonts w:cstheme="minorHAnsi"/>
          <w:b/>
          <w:bCs/>
        </w:rPr>
        <w:t xml:space="preserve"> </w:t>
      </w:r>
      <w:r w:rsidR="00E71B3C" w:rsidRPr="00381A81">
        <w:rPr>
          <w:rFonts w:cstheme="minorHAnsi"/>
        </w:rPr>
        <w:t xml:space="preserve">osoba upoważniona przez osobę </w:t>
      </w:r>
      <w:r w:rsidR="00553507" w:rsidRPr="00381A81">
        <w:rPr>
          <w:rFonts w:cstheme="minorHAnsi"/>
        </w:rPr>
        <w:t xml:space="preserve">fizyczną lub prawną do </w:t>
      </w:r>
      <w:r w:rsidR="00CD39F8" w:rsidRPr="00381A81">
        <w:rPr>
          <w:rFonts w:cstheme="minorHAnsi"/>
        </w:rPr>
        <w:t>odbioru lub nadawania przesyłek</w:t>
      </w:r>
      <w:r w:rsidR="005217A5" w:rsidRPr="00381A81">
        <w:rPr>
          <w:rFonts w:cstheme="minorHAnsi"/>
        </w:rPr>
        <w:t xml:space="preserve"> w jej imieniu</w:t>
      </w:r>
      <w:r w:rsidR="00DB3CF0" w:rsidRPr="00381A81">
        <w:rPr>
          <w:rFonts w:cstheme="minorHAnsi"/>
        </w:rPr>
        <w:t>.</w:t>
      </w:r>
      <w:r w:rsidR="00E71B3C" w:rsidRPr="00381A81">
        <w:rPr>
          <w:rFonts w:cstheme="minorHAnsi"/>
        </w:rPr>
        <w:t xml:space="preserve"> </w:t>
      </w:r>
      <w:r w:rsidR="00D765A5" w:rsidRPr="00381A81">
        <w:rPr>
          <w:rFonts w:cstheme="minorHAnsi"/>
        </w:rPr>
        <w:t>W szczególności osobą upoważnioną jest administrator</w:t>
      </w:r>
      <w:r w:rsidR="000744F4" w:rsidRPr="00381A81">
        <w:rPr>
          <w:rFonts w:cstheme="minorHAnsi"/>
        </w:rPr>
        <w:t xml:space="preserve"> skrzynki</w:t>
      </w:r>
      <w:r w:rsidR="00D765A5" w:rsidRPr="00381A81">
        <w:rPr>
          <w:rFonts w:cstheme="minorHAnsi"/>
        </w:rPr>
        <w:t xml:space="preserve"> doręczeń oraz osoba </w:t>
      </w:r>
      <w:r w:rsidR="008D51D4" w:rsidRPr="00381A81">
        <w:rPr>
          <w:rFonts w:cstheme="minorHAnsi"/>
        </w:rPr>
        <w:t xml:space="preserve">fizyczna </w:t>
      </w:r>
      <w:r w:rsidR="00BF4B14" w:rsidRPr="00381A81">
        <w:rPr>
          <w:rFonts w:cstheme="minorHAnsi"/>
        </w:rPr>
        <w:t>upoważnion</w:t>
      </w:r>
      <w:r w:rsidR="008617C2" w:rsidRPr="00381A81">
        <w:rPr>
          <w:rFonts w:cstheme="minorHAnsi"/>
        </w:rPr>
        <w:t>a</w:t>
      </w:r>
      <w:r w:rsidR="00BF4B14" w:rsidRPr="00381A81">
        <w:rPr>
          <w:rFonts w:cstheme="minorHAnsi"/>
        </w:rPr>
        <w:t xml:space="preserve"> do dokonywania operacji na skrzynce</w:t>
      </w:r>
      <w:r w:rsidR="008617C2" w:rsidRPr="00381A81">
        <w:rPr>
          <w:rFonts w:cstheme="minorHAnsi"/>
        </w:rPr>
        <w:t xml:space="preserve"> </w:t>
      </w:r>
      <w:r w:rsidR="00BF4B14" w:rsidRPr="00381A81">
        <w:rPr>
          <w:rFonts w:cstheme="minorHAnsi"/>
        </w:rPr>
        <w:t>doręczeń</w:t>
      </w:r>
      <w:r w:rsidR="00D765A5" w:rsidRPr="00381A81">
        <w:rPr>
          <w:rFonts w:cstheme="minorHAnsi"/>
        </w:rPr>
        <w:t xml:space="preserve"> </w:t>
      </w:r>
      <w:r w:rsidR="008617C2" w:rsidRPr="00381A81">
        <w:rPr>
          <w:rFonts w:cstheme="minorHAnsi"/>
        </w:rPr>
        <w:t xml:space="preserve">zgodnie </w:t>
      </w:r>
      <w:r w:rsidR="007825E5" w:rsidRPr="00381A81">
        <w:rPr>
          <w:rFonts w:cstheme="minorHAnsi"/>
        </w:rPr>
        <w:br/>
      </w:r>
      <w:r w:rsidR="008617C2" w:rsidRPr="00381A81">
        <w:rPr>
          <w:rFonts w:cstheme="minorHAnsi"/>
        </w:rPr>
        <w:t xml:space="preserve">z </w:t>
      </w:r>
      <w:r w:rsidR="00D765A5" w:rsidRPr="00381A81">
        <w:rPr>
          <w:rFonts w:cstheme="minorHAnsi"/>
        </w:rPr>
        <w:t xml:space="preserve">art. 19 ust. 6 pkt 2 </w:t>
      </w:r>
      <w:r w:rsidR="23E07D06" w:rsidRPr="00381A81">
        <w:rPr>
          <w:rFonts w:cstheme="minorHAnsi"/>
        </w:rPr>
        <w:t>[</w:t>
      </w:r>
      <w:r w:rsidR="008617C2" w:rsidRPr="00381A81">
        <w:rPr>
          <w:rFonts w:cstheme="minorHAnsi"/>
        </w:rPr>
        <w:t>UoDE</w:t>
      </w:r>
      <w:r w:rsidR="1AB41286" w:rsidRPr="00381A81">
        <w:rPr>
          <w:rFonts w:cstheme="minorHAnsi"/>
        </w:rPr>
        <w:t>]</w:t>
      </w:r>
      <w:r w:rsidR="00A77E91" w:rsidRPr="00381A81">
        <w:rPr>
          <w:rFonts w:cstheme="minorHAnsi"/>
        </w:rPr>
        <w:t>.</w:t>
      </w:r>
    </w:p>
    <w:p w14:paraId="67B45820" w14:textId="0F8619D0" w:rsidR="009C166F" w:rsidRPr="00381A81" w:rsidRDefault="009C166F" w:rsidP="000C68B0">
      <w:pPr>
        <w:jc w:val="left"/>
        <w:rPr>
          <w:rFonts w:cstheme="minorHAnsi"/>
        </w:rPr>
      </w:pPr>
      <w:r w:rsidRPr="00381A81">
        <w:rPr>
          <w:rFonts w:cstheme="minorHAnsi"/>
          <w:b/>
          <w:bCs/>
          <w:spacing w:val="-6"/>
        </w:rPr>
        <w:t xml:space="preserve">Operator wyznaczony </w:t>
      </w:r>
      <w:r w:rsidR="00AE493D" w:rsidRPr="00381A81">
        <w:rPr>
          <w:rFonts w:cstheme="minorHAnsi"/>
          <w:b/>
          <w:bCs/>
          <w:spacing w:val="-6"/>
        </w:rPr>
        <w:t xml:space="preserve">(OW) </w:t>
      </w:r>
      <w:r w:rsidR="003027EE" w:rsidRPr="00381A81">
        <w:rPr>
          <w:rFonts w:cstheme="minorHAnsi"/>
          <w:spacing w:val="-6"/>
        </w:rPr>
        <w:t xml:space="preserve">- </w:t>
      </w:r>
      <w:r w:rsidR="0066420C" w:rsidRPr="00381A81">
        <w:rPr>
          <w:rFonts w:cstheme="minorHAnsi"/>
          <w:spacing w:val="-6"/>
        </w:rPr>
        <w:t>operator, o którym mowa w art. 3 pkt 13 ustawy z dnia 23 listopada 2012</w:t>
      </w:r>
      <w:r w:rsidR="00FA5605" w:rsidRPr="00381A81">
        <w:rPr>
          <w:rFonts w:cstheme="minorHAnsi"/>
          <w:spacing w:val="-6"/>
        </w:rPr>
        <w:t xml:space="preserve"> </w:t>
      </w:r>
      <w:r w:rsidR="0066420C" w:rsidRPr="00381A81">
        <w:rPr>
          <w:rFonts w:cstheme="minorHAnsi"/>
          <w:spacing w:val="-6"/>
        </w:rPr>
        <w:t>r.</w:t>
      </w:r>
      <w:r w:rsidR="0066420C" w:rsidRPr="00381A81">
        <w:rPr>
          <w:rFonts w:cstheme="minorHAnsi"/>
        </w:rPr>
        <w:t xml:space="preserve"> </w:t>
      </w:r>
      <w:r w:rsidR="00381A81">
        <w:rPr>
          <w:rFonts w:cstheme="minorHAnsi"/>
        </w:rPr>
        <w:br/>
      </w:r>
      <w:r w:rsidR="0066420C" w:rsidRPr="00381A81">
        <w:rPr>
          <w:rFonts w:cstheme="minorHAnsi"/>
        </w:rPr>
        <w:t>– Prawo pocztowe (Dz. U. z 2018 r. poz. 2188 oraz z 2019 r. poz. 1051, 1495 i 2005);</w:t>
      </w:r>
      <w:r w:rsidR="00FA5605" w:rsidRPr="00381A81">
        <w:rPr>
          <w:rFonts w:cstheme="minorHAnsi"/>
        </w:rPr>
        <w:t xml:space="preserve"> </w:t>
      </w:r>
      <w:r w:rsidR="00347F6B" w:rsidRPr="00381A81">
        <w:rPr>
          <w:rFonts w:cstheme="minorHAnsi"/>
        </w:rPr>
        <w:t xml:space="preserve">obowiązany do </w:t>
      </w:r>
      <w:r w:rsidR="00FA5605" w:rsidRPr="00381A81">
        <w:rPr>
          <w:rFonts w:cstheme="minorHAnsi"/>
        </w:rPr>
        <w:t>świadcz</w:t>
      </w:r>
      <w:r w:rsidR="00347F6B" w:rsidRPr="00381A81">
        <w:rPr>
          <w:rFonts w:cstheme="minorHAnsi"/>
        </w:rPr>
        <w:t>enia</w:t>
      </w:r>
      <w:r w:rsidR="00FA5605" w:rsidRPr="00381A81">
        <w:rPr>
          <w:rFonts w:cstheme="minorHAnsi"/>
        </w:rPr>
        <w:t xml:space="preserve"> publiczn</w:t>
      </w:r>
      <w:r w:rsidR="00347F6B" w:rsidRPr="00381A81">
        <w:rPr>
          <w:rFonts w:cstheme="minorHAnsi"/>
        </w:rPr>
        <w:t xml:space="preserve">ej </w:t>
      </w:r>
      <w:r w:rsidR="00FA5605" w:rsidRPr="00381A81">
        <w:rPr>
          <w:rFonts w:cstheme="minorHAnsi"/>
        </w:rPr>
        <w:t>usług</w:t>
      </w:r>
      <w:r w:rsidR="00347F6B" w:rsidRPr="00381A81">
        <w:rPr>
          <w:rFonts w:cstheme="minorHAnsi"/>
        </w:rPr>
        <w:t>i</w:t>
      </w:r>
      <w:r w:rsidR="00FA5605" w:rsidRPr="00381A81">
        <w:rPr>
          <w:rFonts w:cstheme="minorHAnsi"/>
        </w:rPr>
        <w:t xml:space="preserve"> rejestrowanego doręczenia elektronicznego</w:t>
      </w:r>
      <w:r w:rsidR="00347F6B" w:rsidRPr="00381A81">
        <w:rPr>
          <w:rFonts w:cstheme="minorHAnsi"/>
        </w:rPr>
        <w:t xml:space="preserve"> na podstawie </w:t>
      </w:r>
      <w:r w:rsidR="007825E5" w:rsidRPr="00381A81">
        <w:rPr>
          <w:rFonts w:cstheme="minorHAnsi"/>
        </w:rPr>
        <w:br/>
      </w:r>
      <w:r w:rsidR="00D164CB" w:rsidRPr="00381A81">
        <w:rPr>
          <w:rFonts w:cstheme="minorHAnsi"/>
        </w:rPr>
        <w:t>art. 3</w:t>
      </w:r>
      <w:r w:rsidR="0077733F" w:rsidRPr="00381A81">
        <w:rPr>
          <w:rFonts w:cstheme="minorHAnsi"/>
        </w:rPr>
        <w:t>8</w:t>
      </w:r>
      <w:r w:rsidR="00347F6B" w:rsidRPr="00381A81">
        <w:rPr>
          <w:rFonts w:cstheme="minorHAnsi"/>
        </w:rPr>
        <w:t xml:space="preserve"> </w:t>
      </w:r>
      <w:r w:rsidR="0D6E5618" w:rsidRPr="00381A81">
        <w:rPr>
          <w:rFonts w:cstheme="minorHAnsi"/>
        </w:rPr>
        <w:t>[</w:t>
      </w:r>
      <w:r w:rsidR="00347F6B" w:rsidRPr="00381A81">
        <w:rPr>
          <w:rFonts w:cstheme="minorHAnsi"/>
        </w:rPr>
        <w:t>UoD</w:t>
      </w:r>
      <w:r w:rsidR="00D90009" w:rsidRPr="00381A81">
        <w:rPr>
          <w:rFonts w:cstheme="minorHAnsi"/>
        </w:rPr>
        <w:t>E</w:t>
      </w:r>
      <w:r w:rsidR="612FD9A7" w:rsidRPr="00381A81">
        <w:rPr>
          <w:rFonts w:cstheme="minorHAnsi"/>
        </w:rPr>
        <w:t>]</w:t>
      </w:r>
      <w:r w:rsidR="00FA5605" w:rsidRPr="00381A81">
        <w:rPr>
          <w:rFonts w:cstheme="minorHAnsi"/>
        </w:rPr>
        <w:t>.</w:t>
      </w:r>
    </w:p>
    <w:p w14:paraId="0CA5B2F9" w14:textId="77777777" w:rsidR="003501C5" w:rsidRPr="00EA122E" w:rsidRDefault="003501C5" w:rsidP="000C68B0">
      <w:pPr>
        <w:jc w:val="left"/>
      </w:pPr>
      <w:r w:rsidRPr="00EA122E">
        <w:br w:type="page"/>
      </w:r>
    </w:p>
    <w:p w14:paraId="4BCFC1CA" w14:textId="77777777" w:rsidR="00BF10AF" w:rsidRDefault="00BF10AF" w:rsidP="000C68B0">
      <w:pPr>
        <w:pStyle w:val="Nagwek1"/>
      </w:pPr>
      <w:bookmarkStart w:id="49" w:name="_Ref32912743"/>
      <w:bookmarkStart w:id="50" w:name="_Toc44343717"/>
      <w:r>
        <w:lastRenderedPageBreak/>
        <w:t>Wymagania usługi rejestrowanego doręczenia elektronicznego</w:t>
      </w:r>
      <w:bookmarkEnd w:id="49"/>
      <w:bookmarkEnd w:id="50"/>
    </w:p>
    <w:p w14:paraId="7C4A3939" w14:textId="649D4655" w:rsidR="00BF10AF" w:rsidRPr="004F3743" w:rsidRDefault="00BF10AF" w:rsidP="000C68B0">
      <w:pPr>
        <w:jc w:val="left"/>
      </w:pPr>
      <w:r>
        <w:t xml:space="preserve">W celu zapewnienia jak najwyższego poziomu bezpieczeństwa oraz interoperacyjności w zakresie doręczania przesyłek przez dostawców </w:t>
      </w:r>
      <w:r w:rsidR="00945CFE">
        <w:t>p</w:t>
      </w:r>
      <w:r>
        <w:t xml:space="preserve">ublicznej </w:t>
      </w:r>
      <w:r w:rsidR="00772DBE">
        <w:t xml:space="preserve">usługi </w:t>
      </w:r>
      <w:r>
        <w:t xml:space="preserve">RDE, jak i kwalifikowanej </w:t>
      </w:r>
      <w:r w:rsidR="00772DBE">
        <w:t xml:space="preserve">usługi </w:t>
      </w:r>
      <w:r>
        <w:t xml:space="preserve">RDE, niezbędne jest wskazanie zbioru wymagań techniczno-organizacyjnych dla usługi opartych wprost </w:t>
      </w:r>
      <w:r w:rsidR="007825E5">
        <w:br/>
      </w:r>
      <w:r>
        <w:t>o wymagania art.</w:t>
      </w:r>
      <w:r w:rsidR="00D90009">
        <w:t xml:space="preserve"> </w:t>
      </w:r>
      <w:r>
        <w:t>44 rozporządzenia eIDAS oraz norm i standardów w zakresie usługi rejestrowanego doręczenia elektronicznego. Niniejsze wymagania muszą być spełnione przez wszystkich dostawców uczestniczących w usłudze RDE</w:t>
      </w:r>
      <w:r w:rsidR="00137DCF">
        <w:t xml:space="preserve"> przed podłączeniem do krajowego </w:t>
      </w:r>
      <w:r w:rsidR="008D17C3">
        <w:t>systemu e-doręczeń</w:t>
      </w:r>
      <w:r>
        <w:t>.</w:t>
      </w:r>
    </w:p>
    <w:p w14:paraId="46822D8D" w14:textId="77777777" w:rsidR="00BF10AF" w:rsidRDefault="00BF10AF" w:rsidP="000C68B0">
      <w:pPr>
        <w:jc w:val="left"/>
      </w:pPr>
      <w:r>
        <w:t>Niniejsze wymagania są niezbędne dla zapewnienia:</w:t>
      </w:r>
    </w:p>
    <w:p w14:paraId="0B1A5F28" w14:textId="77777777" w:rsidR="00BF10AF" w:rsidRPr="004F3743" w:rsidRDefault="00BF10AF" w:rsidP="000C68B0">
      <w:pPr>
        <w:pStyle w:val="Akapitzlist"/>
        <w:numPr>
          <w:ilvl w:val="0"/>
          <w:numId w:val="40"/>
        </w:numPr>
        <w:jc w:val="left"/>
      </w:pPr>
      <w:r>
        <w:t xml:space="preserve">właściwego wytworzenia i utrwalenia dowodów </w:t>
      </w:r>
      <w:r w:rsidR="007C5388">
        <w:t xml:space="preserve">wysłania </w:t>
      </w:r>
      <w:r>
        <w:t xml:space="preserve">i </w:t>
      </w:r>
      <w:r w:rsidR="007C5388">
        <w:t xml:space="preserve">otrzymania </w:t>
      </w:r>
      <w:r>
        <w:t>przesyłki</w:t>
      </w:r>
      <w:r w:rsidR="1707E0D7">
        <w:t>,</w:t>
      </w:r>
    </w:p>
    <w:p w14:paraId="0DC12859" w14:textId="77777777" w:rsidR="00812467" w:rsidRDefault="00BF10AF" w:rsidP="000C68B0">
      <w:pPr>
        <w:pStyle w:val="Akapitzlist"/>
        <w:numPr>
          <w:ilvl w:val="0"/>
          <w:numId w:val="40"/>
        </w:numPr>
        <w:jc w:val="left"/>
      </w:pPr>
      <w:r>
        <w:t>właściwej ochrony przesyłanych danych przed ryzykiem utraty, kradzieży, uszkodzenia lub jakiejkolwiek nieupoważnionej zmiany.</w:t>
      </w:r>
    </w:p>
    <w:p w14:paraId="46359541" w14:textId="77777777" w:rsidR="003143E2" w:rsidRPr="00D16985" w:rsidRDefault="003143E2" w:rsidP="000C68B0">
      <w:pPr>
        <w:pStyle w:val="Nagwek2"/>
      </w:pPr>
      <w:bookmarkStart w:id="51" w:name="_Toc44343718"/>
      <w:r w:rsidRPr="00AA0E87">
        <w:t xml:space="preserve">Wymagania polityk dla usługi </w:t>
      </w:r>
      <w:r>
        <w:t xml:space="preserve">rejestrowanego </w:t>
      </w:r>
      <w:r w:rsidRPr="00AA0E87">
        <w:t xml:space="preserve">doręczenia elektronicznego podłączonej do krajowego </w:t>
      </w:r>
      <w:r w:rsidR="00811C73">
        <w:t>systemu e-doręczeń</w:t>
      </w:r>
      <w:bookmarkEnd w:id="51"/>
    </w:p>
    <w:p w14:paraId="10ABBDED" w14:textId="77777777" w:rsidR="0000238F" w:rsidRDefault="00BE096D" w:rsidP="000C68B0">
      <w:pPr>
        <w:tabs>
          <w:tab w:val="left" w:pos="1418"/>
        </w:tabs>
        <w:ind w:left="1418" w:hanging="851"/>
        <w:jc w:val="left"/>
      </w:pPr>
      <w:r>
        <w:t>5.1.0</w:t>
      </w:r>
      <w:r w:rsidR="00DD79F8">
        <w:t>.1</w:t>
      </w:r>
      <w:r w:rsidR="00D70CF8">
        <w:tab/>
      </w:r>
      <w:r w:rsidR="00BF10AF">
        <w:t xml:space="preserve">Dostawca usługi RDE </w:t>
      </w:r>
      <w:r w:rsidR="0000238F">
        <w:t xml:space="preserve">funkcjonującej w ramach krajowego </w:t>
      </w:r>
      <w:r w:rsidR="00811C73">
        <w:t>systemu e-doręczeń</w:t>
      </w:r>
      <w:r w:rsidR="00811C73" w:rsidDel="00811C73">
        <w:t xml:space="preserve"> </w:t>
      </w:r>
      <w:r w:rsidR="0000238F">
        <w:t>musi wdrożyć</w:t>
      </w:r>
      <w:r w:rsidR="00BF10AF">
        <w:t xml:space="preserve"> wymaga</w:t>
      </w:r>
      <w:r w:rsidR="0000238F">
        <w:t>nia</w:t>
      </w:r>
      <w:r w:rsidR="00BF10AF" w:rsidDel="0000238F">
        <w:t xml:space="preserve"> </w:t>
      </w:r>
      <w:r w:rsidR="0000238F">
        <w:t xml:space="preserve">wynikające </w:t>
      </w:r>
      <w:r w:rsidR="00BF10AF">
        <w:t>z europejskich norm w</w:t>
      </w:r>
      <w:r w:rsidR="00527872">
        <w:t> </w:t>
      </w:r>
      <w:r w:rsidR="00BF10AF">
        <w:t>obszarze usług zaufania.</w:t>
      </w:r>
    </w:p>
    <w:p w14:paraId="27A1E260" w14:textId="77777777" w:rsidR="00BF10AF" w:rsidRDefault="003B0018" w:rsidP="000C68B0">
      <w:pPr>
        <w:tabs>
          <w:tab w:val="left" w:pos="1418"/>
        </w:tabs>
        <w:ind w:left="1418" w:hanging="851"/>
        <w:jc w:val="left"/>
      </w:pPr>
      <w:r>
        <w:t>5.1.0.2</w:t>
      </w:r>
      <w:r>
        <w:tab/>
      </w:r>
      <w:r w:rsidR="0000238F">
        <w:t xml:space="preserve">Dostawca usługi RDE stosujący </w:t>
      </w:r>
      <w:r w:rsidR="00BF10AF">
        <w:t xml:space="preserve">niniejszy standard </w:t>
      </w:r>
      <w:r w:rsidR="0000238F">
        <w:t>powinien</w:t>
      </w:r>
      <w:r w:rsidR="00BF10AF" w:rsidDel="0000238F">
        <w:t xml:space="preserve"> </w:t>
      </w:r>
      <w:r w:rsidR="0000238F">
        <w:t xml:space="preserve">zapewnić zgodność </w:t>
      </w:r>
      <w:r w:rsidR="00BF10AF">
        <w:t>z</w:t>
      </w:r>
      <w:r w:rsidR="002D7A88">
        <w:t> </w:t>
      </w:r>
      <w:r w:rsidR="00BF10AF">
        <w:t>następującymi normami:</w:t>
      </w:r>
    </w:p>
    <w:p w14:paraId="087635F9" w14:textId="77777777" w:rsidR="00990BBF" w:rsidRPr="0086209F" w:rsidRDefault="00BF10AF" w:rsidP="000C68B0">
      <w:pPr>
        <w:pStyle w:val="Akapitzlist"/>
        <w:numPr>
          <w:ilvl w:val="0"/>
          <w:numId w:val="4"/>
        </w:numPr>
        <w:jc w:val="left"/>
        <w:rPr>
          <w:lang w:val="en-US"/>
        </w:rPr>
      </w:pPr>
      <w:r w:rsidRPr="00305F6D">
        <w:rPr>
          <w:lang w:val="en-US"/>
        </w:rPr>
        <w:t xml:space="preserve">ETSI EN 319 401 </w:t>
      </w:r>
      <w:r w:rsidRPr="001B5F00">
        <w:rPr>
          <w:rFonts w:cstheme="minorHAnsi"/>
          <w:lang w:val="en-GB"/>
        </w:rPr>
        <w:t xml:space="preserve">v2.2.1 </w:t>
      </w:r>
      <w:r w:rsidRPr="001B5F00">
        <w:rPr>
          <w:rFonts w:cstheme="minorHAnsi"/>
          <w:i/>
          <w:lang w:val="en-GB"/>
        </w:rPr>
        <w:t>Electronic Signatures and Infrastructures (ESI); General Policy Requirements for Trust Service Providers</w:t>
      </w:r>
      <w:r w:rsidR="00990BBF">
        <w:rPr>
          <w:rFonts w:cstheme="minorHAnsi"/>
          <w:i/>
          <w:lang w:val="en-GB"/>
        </w:rPr>
        <w:t xml:space="preserve"> </w:t>
      </w:r>
      <w:r w:rsidR="00990BBF">
        <w:rPr>
          <w:rFonts w:cstheme="minorHAnsi"/>
          <w:iCs/>
          <w:lang w:val="en-GB"/>
        </w:rPr>
        <w:t>[ETSI319401]</w:t>
      </w:r>
    </w:p>
    <w:p w14:paraId="3A0154AB" w14:textId="77777777" w:rsidR="00BF10AF" w:rsidRPr="0086209F" w:rsidRDefault="00BF10AF" w:rsidP="000C68B0">
      <w:pPr>
        <w:pStyle w:val="Akapitzlist"/>
        <w:numPr>
          <w:ilvl w:val="1"/>
          <w:numId w:val="4"/>
        </w:numPr>
        <w:jc w:val="left"/>
      </w:pPr>
      <w:r w:rsidRPr="0086209F">
        <w:rPr>
          <w:rFonts w:cstheme="minorHAnsi"/>
          <w:iCs/>
        </w:rPr>
        <w:t>norma definiuje ogólne wymagania dla dostawców usług zaufania</w:t>
      </w:r>
      <w:r w:rsidR="00772DBE">
        <w:rPr>
          <w:rFonts w:cstheme="minorHAnsi"/>
          <w:iCs/>
        </w:rPr>
        <w:t>,</w:t>
      </w:r>
    </w:p>
    <w:p w14:paraId="6019FB56" w14:textId="77777777" w:rsidR="00990BBF" w:rsidRPr="0086209F" w:rsidRDefault="00BF10AF" w:rsidP="000C68B0">
      <w:pPr>
        <w:pStyle w:val="Akapitzlist"/>
        <w:numPr>
          <w:ilvl w:val="0"/>
          <w:numId w:val="4"/>
        </w:numPr>
        <w:jc w:val="left"/>
        <w:rPr>
          <w:lang w:val="en-US"/>
        </w:rPr>
      </w:pPr>
      <w:r w:rsidRPr="00305F6D">
        <w:rPr>
          <w:lang w:val="en-US"/>
        </w:rPr>
        <w:t xml:space="preserve">ETSI EN 319 521 V1.1.0 </w:t>
      </w:r>
      <w:r w:rsidRPr="00305F6D">
        <w:rPr>
          <w:i/>
          <w:iCs/>
          <w:lang w:val="en-US"/>
        </w:rPr>
        <w:t>Electronic Signatures and Infrastructures (ESI); Policy and security requirements for Electronic Registered Delivery Service Providers</w:t>
      </w:r>
      <w:r w:rsidR="00990BBF">
        <w:rPr>
          <w:i/>
          <w:iCs/>
          <w:lang w:val="en-US"/>
        </w:rPr>
        <w:t xml:space="preserve"> </w:t>
      </w:r>
      <w:r w:rsidR="00990BBF">
        <w:rPr>
          <w:lang w:val="en-US"/>
        </w:rPr>
        <w:t>[ETSI319521]</w:t>
      </w:r>
    </w:p>
    <w:p w14:paraId="5FCBFC90" w14:textId="77777777" w:rsidR="00BF10AF" w:rsidRPr="0086209F" w:rsidRDefault="00BF10AF" w:rsidP="000C68B0">
      <w:pPr>
        <w:pStyle w:val="Akapitzlist"/>
        <w:numPr>
          <w:ilvl w:val="1"/>
          <w:numId w:val="4"/>
        </w:numPr>
        <w:jc w:val="left"/>
      </w:pPr>
      <w:r w:rsidRPr="0086209F">
        <w:t xml:space="preserve">norma definiuje zasady </w:t>
      </w:r>
      <w:r w:rsidR="00527872" w:rsidRPr="0086209F">
        <w:t>i </w:t>
      </w:r>
      <w:r w:rsidRPr="0086209F">
        <w:t>wymagania bezpieczeństwa dla dostawców usługi rejestrowanego doręczenia elektronicznego</w:t>
      </w:r>
      <w:r w:rsidR="00772DBE">
        <w:t>.</w:t>
      </w:r>
    </w:p>
    <w:p w14:paraId="2FA516DA" w14:textId="77777777" w:rsidR="00AC5697" w:rsidRPr="0086209F" w:rsidRDefault="004C2F93" w:rsidP="000C68B0">
      <w:pPr>
        <w:tabs>
          <w:tab w:val="left" w:pos="1418"/>
        </w:tabs>
        <w:ind w:left="1418" w:hanging="851"/>
        <w:jc w:val="left"/>
      </w:pPr>
      <w:r>
        <w:t>5.1.0.3</w:t>
      </w:r>
      <w:r>
        <w:tab/>
      </w:r>
      <w:r w:rsidR="00AC5697" w:rsidRPr="0086209F">
        <w:t xml:space="preserve">Dostawca usługi RDE może </w:t>
      </w:r>
      <w:r w:rsidR="00AC418F">
        <w:t xml:space="preserve">oprzeć rozwiązanie </w:t>
      </w:r>
      <w:r w:rsidR="008E4535">
        <w:t>usługi RDE o poniższą normę</w:t>
      </w:r>
      <w:r w:rsidR="00E93016">
        <w:t>,</w:t>
      </w:r>
      <w:r w:rsidR="008E4535">
        <w:t xml:space="preserve"> o ile zapewni interfejs</w:t>
      </w:r>
      <w:r w:rsidR="00E7761A">
        <w:t xml:space="preserve"> pozwalający na translację wiadomości i adresów do standardów określonych normami powyżej.</w:t>
      </w:r>
    </w:p>
    <w:p w14:paraId="6B6A6A4E" w14:textId="77777777" w:rsidR="00990BBF" w:rsidRPr="00E83474" w:rsidRDefault="00BF10AF" w:rsidP="000C68B0">
      <w:pPr>
        <w:pStyle w:val="Akapitzlist"/>
        <w:numPr>
          <w:ilvl w:val="0"/>
          <w:numId w:val="4"/>
        </w:numPr>
        <w:jc w:val="left"/>
        <w:rPr>
          <w:lang w:val="en-US"/>
        </w:rPr>
      </w:pPr>
      <w:r w:rsidRPr="00E83474">
        <w:rPr>
          <w:lang w:val="en-US"/>
        </w:rPr>
        <w:t xml:space="preserve">ETSI EN 319 531 V1.1.1 </w:t>
      </w:r>
      <w:r w:rsidRPr="00E83474">
        <w:rPr>
          <w:i/>
          <w:lang w:val="en-US"/>
        </w:rPr>
        <w:t xml:space="preserve">Electronic Signatures and Infrastructures (ESI); Policy and security requirements for Registered Electronic Mail Service Providers </w:t>
      </w:r>
      <w:r w:rsidR="001204F1" w:rsidRPr="00E83474">
        <w:rPr>
          <w:i/>
          <w:lang w:val="en-US"/>
        </w:rPr>
        <w:t>[ETSI319531]</w:t>
      </w:r>
    </w:p>
    <w:p w14:paraId="6C7D2C9E" w14:textId="77777777" w:rsidR="00BF10AF" w:rsidRPr="00E83474" w:rsidRDefault="00BF10AF" w:rsidP="000C68B0">
      <w:pPr>
        <w:pStyle w:val="Akapitzlist"/>
        <w:numPr>
          <w:ilvl w:val="1"/>
          <w:numId w:val="4"/>
        </w:numPr>
        <w:jc w:val="left"/>
      </w:pPr>
      <w:r w:rsidRPr="00E83474">
        <w:t xml:space="preserve">norma definiuje zasady </w:t>
      </w:r>
      <w:r w:rsidR="00B545E0" w:rsidRPr="00E83474">
        <w:t>i </w:t>
      </w:r>
      <w:r w:rsidRPr="00E83474">
        <w:t>wymagania bezpieczeństwa dla dostawców usługi rejestrowanej poczty elektronicznej</w:t>
      </w:r>
      <w:r w:rsidR="00772DBE">
        <w:t>.</w:t>
      </w:r>
    </w:p>
    <w:p w14:paraId="19259406" w14:textId="77777777" w:rsidR="00BF10AF" w:rsidRPr="00305F6D" w:rsidRDefault="00BD264C" w:rsidP="000C68B0">
      <w:pPr>
        <w:tabs>
          <w:tab w:val="left" w:pos="1418"/>
        </w:tabs>
        <w:ind w:left="1418" w:hanging="851"/>
        <w:jc w:val="left"/>
      </w:pPr>
      <w:r>
        <w:t>5.1.0.4</w:t>
      </w:r>
      <w:r>
        <w:tab/>
      </w:r>
      <w:r w:rsidR="0000238F">
        <w:t>Zgodnie z ustawą</w:t>
      </w:r>
      <w:r w:rsidR="00BF10AF">
        <w:t xml:space="preserve"> [UoUZIE] </w:t>
      </w:r>
      <w:r w:rsidR="0000238F">
        <w:t>dostawca usługi RDE musi</w:t>
      </w:r>
      <w:r w:rsidR="00BF10AF" w:rsidRPr="00305F6D">
        <w:t xml:space="preserve"> </w:t>
      </w:r>
      <w:r w:rsidR="0000238F">
        <w:t>przyjąć</w:t>
      </w:r>
      <w:r w:rsidR="0000238F" w:rsidRPr="00305F6D">
        <w:t xml:space="preserve"> </w:t>
      </w:r>
      <w:r w:rsidR="00BF10AF" w:rsidRPr="00305F6D">
        <w:t>polityk</w:t>
      </w:r>
      <w:r w:rsidR="0000238F">
        <w:t>ę</w:t>
      </w:r>
      <w:r w:rsidR="00BF10AF" w:rsidRPr="00305F6D">
        <w:t xml:space="preserve"> świadczenia usługi, która definiuje ogólne zasady stosowane przez dostawcę usługi w trakcie świadczenia usługi zaufania zgodnie z powyżej wymienionymi normami, a także stanowi deklaracj</w:t>
      </w:r>
      <w:r w:rsidR="00BF10AF">
        <w:t>ę</w:t>
      </w:r>
      <w:r w:rsidR="00BF10AF" w:rsidRPr="00305F6D">
        <w:t xml:space="preserve"> realizacji określonych zasad.</w:t>
      </w:r>
    </w:p>
    <w:p w14:paraId="51AC6FF0" w14:textId="77777777" w:rsidR="00BF10AF" w:rsidRDefault="00AA23E9" w:rsidP="000C68B0">
      <w:pPr>
        <w:tabs>
          <w:tab w:val="left" w:pos="1418"/>
        </w:tabs>
        <w:ind w:left="1418" w:hanging="851"/>
        <w:jc w:val="left"/>
      </w:pPr>
      <w:r>
        <w:t>5.1.0.5</w:t>
      </w:r>
      <w:r>
        <w:tab/>
      </w:r>
      <w:r w:rsidR="00BF10AF" w:rsidRPr="00305F6D">
        <w:t xml:space="preserve">Ponadto, dostawca usługi </w:t>
      </w:r>
      <w:r>
        <w:t>musi</w:t>
      </w:r>
      <w:r w:rsidR="00BF10AF" w:rsidRPr="00305F6D">
        <w:t xml:space="preserve"> przeprowadza</w:t>
      </w:r>
      <w:r>
        <w:t>ć</w:t>
      </w:r>
      <w:r w:rsidR="00BF10AF" w:rsidRPr="00305F6D">
        <w:t xml:space="preserve"> w sposób cykliczny audyt</w:t>
      </w:r>
      <w:r>
        <w:t>y</w:t>
      </w:r>
      <w:r w:rsidR="00BF10AF" w:rsidRPr="00305F6D">
        <w:t xml:space="preserve"> lub kontr</w:t>
      </w:r>
      <w:r w:rsidR="005A33C9">
        <w:t>olę</w:t>
      </w:r>
      <w:r w:rsidR="00BF10AF" w:rsidRPr="00305F6D">
        <w:t xml:space="preserve"> na zgodność świadczonej usługi z deklaracją wskazaną w dokumencie polityki.</w:t>
      </w:r>
    </w:p>
    <w:p w14:paraId="5F4F2825" w14:textId="77777777" w:rsidR="00BF10AF" w:rsidRDefault="00BF10AF" w:rsidP="000C68B0">
      <w:pPr>
        <w:jc w:val="left"/>
      </w:pPr>
      <w:r>
        <w:lastRenderedPageBreak/>
        <w:t xml:space="preserve">Poniżej określone zostały wymagania dla usług RDE, które należy zaadresować w polityce świadczenia usługi zaufania i deklaracji praktyk. Ze względu na to, że </w:t>
      </w:r>
      <w:r w:rsidR="00F2735A">
        <w:t xml:space="preserve">publiczna </w:t>
      </w:r>
      <w:r>
        <w:t xml:space="preserve">usługa RDE powinna spełniać wszystkie wymagania dla kwalifikowanej usługi RDE poniższy zestaw wymagań jest wspólny dla publicznej </w:t>
      </w:r>
      <w:r w:rsidR="00772DBE">
        <w:t xml:space="preserve">usługi </w:t>
      </w:r>
      <w:r>
        <w:t xml:space="preserve">RDE oraz kwalifikowanej </w:t>
      </w:r>
      <w:r w:rsidR="00772DBE">
        <w:t xml:space="preserve">usługi </w:t>
      </w:r>
      <w:r>
        <w:t xml:space="preserve">RDE w ramach krajowego </w:t>
      </w:r>
      <w:r w:rsidR="00811C73">
        <w:t>systemu e-doręczeń</w:t>
      </w:r>
      <w:r>
        <w:t>.</w:t>
      </w:r>
    </w:p>
    <w:p w14:paraId="7AC40B19" w14:textId="77777777" w:rsidR="00BF10AF" w:rsidRDefault="00BF10AF" w:rsidP="000C68B0">
      <w:pPr>
        <w:pStyle w:val="Nagwek3"/>
      </w:pPr>
      <w:bookmarkStart w:id="52" w:name="_Toc44343719"/>
      <w:bookmarkStart w:id="53" w:name="_Ref46901258"/>
      <w:r>
        <w:t>Obszar zasad i praktyk</w:t>
      </w:r>
      <w:bookmarkEnd w:id="52"/>
      <w:bookmarkEnd w:id="53"/>
    </w:p>
    <w:p w14:paraId="4DEAC15B" w14:textId="77777777" w:rsidR="00BF10AF" w:rsidRPr="001D4832" w:rsidRDefault="00BF10AF" w:rsidP="000C68B0">
      <w:pPr>
        <w:jc w:val="left"/>
        <w:rPr>
          <w:b/>
          <w:bCs/>
          <w:i/>
          <w:iCs/>
          <w:u w:val="single"/>
        </w:rPr>
      </w:pPr>
      <w:r w:rsidRPr="001D4832">
        <w:rPr>
          <w:b/>
          <w:bCs/>
          <w:i/>
          <w:iCs/>
          <w:u w:val="single"/>
        </w:rPr>
        <w:t>Deklaracja praktyk</w:t>
      </w:r>
    </w:p>
    <w:p w14:paraId="4208A2E4" w14:textId="77777777" w:rsidR="00BF10AF" w:rsidRDefault="00062E81" w:rsidP="000C68B0">
      <w:pPr>
        <w:tabs>
          <w:tab w:val="left" w:pos="1418"/>
        </w:tabs>
        <w:ind w:left="1418" w:hanging="851"/>
        <w:jc w:val="left"/>
        <w:rPr>
          <w:b/>
          <w:bCs/>
        </w:rPr>
      </w:pPr>
      <w:r>
        <w:t>5.1.1.1</w:t>
      </w:r>
      <w:r>
        <w:tab/>
      </w:r>
      <w:r w:rsidR="00BF10AF">
        <w:t>Dostawca</w:t>
      </w:r>
      <w:r w:rsidR="00BF10AF">
        <w:rPr>
          <w:noProof/>
        </w:rPr>
        <w:t xml:space="preserve"> usług określa zestaw zasad i praktyk właściwych dla świadczonych przez niego usług zaufania</w:t>
      </w:r>
      <w:r w:rsidR="00864E75">
        <w:rPr>
          <w:noProof/>
        </w:rPr>
        <w:t>.</w:t>
      </w:r>
      <w:r w:rsidR="00BF10AF">
        <w:t xml:space="preserve"> (</w:t>
      </w:r>
      <w:r w:rsidR="00BF10AF" w:rsidRPr="0096646F">
        <w:rPr>
          <w:b/>
          <w:bCs/>
          <w:noProof/>
        </w:rPr>
        <w:t>REQ-6.1-01</w:t>
      </w:r>
      <w:r w:rsidR="00BF10AF">
        <w:t xml:space="preserve"> normy </w:t>
      </w:r>
      <w:r w:rsidR="00B72BD9">
        <w:rPr>
          <w:b/>
          <w:bCs/>
          <w:noProof/>
        </w:rPr>
        <w:t>[ETSI319401]</w:t>
      </w:r>
      <w:r w:rsidR="00BF10AF">
        <w:rPr>
          <w:b/>
          <w:bCs/>
        </w:rPr>
        <w:t>)</w:t>
      </w:r>
    </w:p>
    <w:p w14:paraId="605DCEB5" w14:textId="77777777" w:rsidR="00BF10AF" w:rsidRDefault="00062E81" w:rsidP="000C68B0">
      <w:pPr>
        <w:tabs>
          <w:tab w:val="left" w:pos="1418"/>
        </w:tabs>
        <w:ind w:left="1418" w:hanging="851"/>
        <w:jc w:val="left"/>
        <w:rPr>
          <w:b/>
          <w:bCs/>
        </w:rPr>
      </w:pPr>
      <w:r>
        <w:t>5.1.1.2</w:t>
      </w:r>
      <w:r>
        <w:tab/>
      </w:r>
      <w:r w:rsidR="00BF10AF">
        <w:t>Zbiór</w:t>
      </w:r>
      <w:r w:rsidR="00BF10AF">
        <w:rPr>
          <w:noProof/>
        </w:rPr>
        <w:t xml:space="preserve"> zasad i praktyk jest zatwierdzany przez kierownictwo, publikowany i</w:t>
      </w:r>
      <w:r w:rsidR="00516C8A">
        <w:rPr>
          <w:noProof/>
        </w:rPr>
        <w:t> </w:t>
      </w:r>
      <w:r w:rsidR="00BF10AF">
        <w:rPr>
          <w:noProof/>
        </w:rPr>
        <w:t xml:space="preserve">zakomunikowany pracownikom i stronom zewnętrznym, stosownie do przypadku. </w:t>
      </w:r>
      <w:r w:rsidR="00BF10AF">
        <w:t>(</w:t>
      </w:r>
      <w:r w:rsidR="00BF10AF" w:rsidRPr="001D4832">
        <w:rPr>
          <w:b/>
          <w:bCs/>
          <w:noProof/>
        </w:rPr>
        <w:t>REQ-6.1-02</w:t>
      </w:r>
      <w:r w:rsidR="00BF10AF">
        <w:t xml:space="preserve"> normy </w:t>
      </w:r>
      <w:r w:rsidR="00B72BD9">
        <w:rPr>
          <w:b/>
          <w:bCs/>
          <w:noProof/>
        </w:rPr>
        <w:t>[ETSI319401]</w:t>
      </w:r>
      <w:r w:rsidR="00BF10AF" w:rsidRPr="001D4832">
        <w:rPr>
          <w:b/>
          <w:bCs/>
        </w:rPr>
        <w:t>)</w:t>
      </w:r>
    </w:p>
    <w:p w14:paraId="09CFD358" w14:textId="00A00433" w:rsidR="00BF10AF" w:rsidRDefault="00062E81" w:rsidP="000C68B0">
      <w:pPr>
        <w:tabs>
          <w:tab w:val="left" w:pos="1418"/>
        </w:tabs>
        <w:ind w:left="1418" w:hanging="851"/>
        <w:jc w:val="left"/>
        <w:rPr>
          <w:b/>
          <w:bCs/>
        </w:rPr>
      </w:pPr>
      <w:r>
        <w:t>5.1.1.3</w:t>
      </w:r>
      <w:r>
        <w:tab/>
      </w:r>
      <w:r w:rsidR="00BF10AF">
        <w:t>Dostawca</w:t>
      </w:r>
      <w:r w:rsidR="00BF10AF">
        <w:rPr>
          <w:noProof/>
        </w:rPr>
        <w:t xml:space="preserve"> usług posiada oświadczenie o praktykach i procedurach stosowanych </w:t>
      </w:r>
      <w:r w:rsidR="007825E5">
        <w:rPr>
          <w:noProof/>
        </w:rPr>
        <w:br/>
      </w:r>
      <w:r w:rsidR="00BF10AF">
        <w:rPr>
          <w:noProof/>
        </w:rPr>
        <w:t>w celu uwzględnienia wszystkich wymagań określonych w ramach stosow</w:t>
      </w:r>
      <w:r w:rsidR="0DFF406C">
        <w:rPr>
          <w:noProof/>
        </w:rPr>
        <w:t>a</w:t>
      </w:r>
      <w:r w:rsidR="00BF10AF">
        <w:rPr>
          <w:noProof/>
        </w:rPr>
        <w:t xml:space="preserve">nej polityki dostawcy usług. </w:t>
      </w:r>
      <w:r w:rsidR="00BF10AF">
        <w:t>(</w:t>
      </w:r>
      <w:r w:rsidR="00BF10AF" w:rsidRPr="001D4832">
        <w:rPr>
          <w:b/>
          <w:bCs/>
          <w:noProof/>
        </w:rPr>
        <w:t>REQ-6.1-03</w:t>
      </w:r>
      <w:r w:rsidR="00BF10AF">
        <w:t xml:space="preserve"> normy </w:t>
      </w:r>
      <w:r w:rsidR="00B72BD9">
        <w:rPr>
          <w:b/>
          <w:bCs/>
          <w:noProof/>
        </w:rPr>
        <w:t>[ETSI319401]</w:t>
      </w:r>
      <w:r w:rsidR="00BF10AF" w:rsidRPr="001D4832">
        <w:rPr>
          <w:b/>
          <w:bCs/>
        </w:rPr>
        <w:t>)</w:t>
      </w:r>
    </w:p>
    <w:p w14:paraId="04EB856E" w14:textId="77777777" w:rsidR="00BF10AF" w:rsidRDefault="00062E81" w:rsidP="000C68B0">
      <w:pPr>
        <w:tabs>
          <w:tab w:val="left" w:pos="1418"/>
        </w:tabs>
        <w:ind w:left="1418" w:hanging="851"/>
        <w:jc w:val="left"/>
        <w:rPr>
          <w:b/>
          <w:bCs/>
        </w:rPr>
      </w:pPr>
      <w:r>
        <w:t>5.1.1.4</w:t>
      </w:r>
      <w:r>
        <w:tab/>
      </w:r>
      <w:r w:rsidR="00BF10AF">
        <w:t>Deklaracja</w:t>
      </w:r>
      <w:r w:rsidR="00BF10AF">
        <w:rPr>
          <w:noProof/>
        </w:rPr>
        <w:t xml:space="preserve"> postępowania usługi zaufania dostawcy usług określa obowiązki wszystkich organizacji zewnętrznych wspierających usługi dostawcy usług, w tym odpowiednie polityki i praktyki. </w:t>
      </w:r>
      <w:r w:rsidR="00BF10AF">
        <w:t>(</w:t>
      </w:r>
      <w:r w:rsidR="00BF10AF" w:rsidRPr="001D4832">
        <w:rPr>
          <w:b/>
          <w:bCs/>
          <w:noProof/>
        </w:rPr>
        <w:t>REQ-6.1-04</w:t>
      </w:r>
      <w:r w:rsidR="00BF10AF">
        <w:t xml:space="preserve"> normy </w:t>
      </w:r>
      <w:r w:rsidR="00B72BD9">
        <w:rPr>
          <w:b/>
          <w:bCs/>
          <w:noProof/>
        </w:rPr>
        <w:t>[ETSI319401]</w:t>
      </w:r>
      <w:r w:rsidR="00BF10AF" w:rsidRPr="001D4832">
        <w:rPr>
          <w:b/>
          <w:bCs/>
        </w:rPr>
        <w:t>)</w:t>
      </w:r>
    </w:p>
    <w:p w14:paraId="5A6A71C0" w14:textId="77777777" w:rsidR="00BF10AF" w:rsidRDefault="00062E81" w:rsidP="000C68B0">
      <w:pPr>
        <w:tabs>
          <w:tab w:val="left" w:pos="1418"/>
        </w:tabs>
        <w:ind w:left="1418" w:hanging="851"/>
        <w:jc w:val="left"/>
        <w:rPr>
          <w:b/>
          <w:bCs/>
        </w:rPr>
      </w:pPr>
      <w:r>
        <w:t>5.1.1.5</w:t>
      </w:r>
      <w:r>
        <w:tab/>
      </w:r>
      <w:r w:rsidR="00BF10AF">
        <w:t>Dostawca</w:t>
      </w:r>
      <w:r w:rsidR="00BF10AF">
        <w:rPr>
          <w:noProof/>
        </w:rPr>
        <w:t xml:space="preserve"> usług udostępni </w:t>
      </w:r>
      <w:r w:rsidR="00761DC6">
        <w:rPr>
          <w:rFonts w:ascii="Calibri" w:hAnsi="Calibri" w:cs="Calibri"/>
          <w:color w:val="000000"/>
          <w:shd w:val="clear" w:color="auto" w:fill="FFFFFF"/>
        </w:rPr>
        <w:t>osobom lub podmiotom, na rzecz której świadczona jest usługa</w:t>
      </w:r>
      <w:r w:rsidR="00BF10AF">
        <w:rPr>
          <w:noProof/>
        </w:rPr>
        <w:t xml:space="preserve"> i stronom zainteresowanym</w:t>
      </w:r>
      <w:r w:rsidR="78D2B598">
        <w:rPr>
          <w:noProof/>
        </w:rPr>
        <w:t>,</w:t>
      </w:r>
      <w:r w:rsidR="00BF10AF">
        <w:rPr>
          <w:noProof/>
        </w:rPr>
        <w:t xml:space="preserve"> jego deklarację postępowania oraz inne stosowne dokumenty, niezbędne do oceny zgodności z</w:t>
      </w:r>
      <w:r w:rsidR="00516C8A">
        <w:rPr>
          <w:noProof/>
        </w:rPr>
        <w:t> </w:t>
      </w:r>
      <w:r w:rsidR="00BF10AF">
        <w:rPr>
          <w:noProof/>
        </w:rPr>
        <w:t>polityką usług.</w:t>
      </w:r>
      <w:r w:rsidR="00BF10AF">
        <w:t xml:space="preserve"> (</w:t>
      </w:r>
      <w:r w:rsidR="00BF10AF" w:rsidRPr="001D4832">
        <w:rPr>
          <w:b/>
          <w:bCs/>
          <w:noProof/>
        </w:rPr>
        <w:t>REQ-6.1-05</w:t>
      </w:r>
      <w:r w:rsidR="00BF10AF">
        <w:t xml:space="preserve"> normy </w:t>
      </w:r>
      <w:r w:rsidR="00B72BD9">
        <w:rPr>
          <w:b/>
          <w:bCs/>
          <w:noProof/>
        </w:rPr>
        <w:t>[ETSI319401]</w:t>
      </w:r>
      <w:r w:rsidR="00BF10AF" w:rsidRPr="001D4832">
        <w:rPr>
          <w:b/>
          <w:bCs/>
        </w:rPr>
        <w:t>)</w:t>
      </w:r>
    </w:p>
    <w:p w14:paraId="409AB3B5" w14:textId="77777777" w:rsidR="00BF10AF" w:rsidRDefault="00062E81" w:rsidP="000C68B0">
      <w:pPr>
        <w:tabs>
          <w:tab w:val="left" w:pos="1418"/>
        </w:tabs>
        <w:ind w:left="1418" w:hanging="851"/>
        <w:jc w:val="left"/>
        <w:rPr>
          <w:b/>
          <w:bCs/>
        </w:rPr>
      </w:pPr>
      <w:r>
        <w:t>5.1.1.6</w:t>
      </w:r>
      <w:r>
        <w:tab/>
      </w:r>
      <w:r w:rsidR="00BF10AF">
        <w:t>Dostawca</w:t>
      </w:r>
      <w:r w:rsidR="00BF10AF">
        <w:rPr>
          <w:noProof/>
        </w:rPr>
        <w:t xml:space="preserve"> usług posiada organ zarządzający, który ponosi ogólną odpowiedzialność za dostawcę usług, który ma ostateczne upoważnienie do zatwierdzania deklaracji postępowania. </w:t>
      </w:r>
      <w:r w:rsidR="00BF10AF">
        <w:t>(</w:t>
      </w:r>
      <w:r w:rsidR="00BF10AF" w:rsidRPr="001D4832">
        <w:rPr>
          <w:b/>
          <w:bCs/>
          <w:noProof/>
        </w:rPr>
        <w:t>REQ-6.1-06</w:t>
      </w:r>
      <w:r w:rsidR="00BF10AF">
        <w:t xml:space="preserve"> normy </w:t>
      </w:r>
      <w:r w:rsidR="00B72BD9">
        <w:rPr>
          <w:b/>
          <w:bCs/>
          <w:noProof/>
        </w:rPr>
        <w:t>[ETSI319401]</w:t>
      </w:r>
      <w:r w:rsidR="00BF10AF" w:rsidRPr="001D4832">
        <w:rPr>
          <w:b/>
          <w:bCs/>
        </w:rPr>
        <w:t>)</w:t>
      </w:r>
    </w:p>
    <w:p w14:paraId="09ED023F" w14:textId="77777777" w:rsidR="00BF10AF" w:rsidRDefault="00062E81" w:rsidP="000C68B0">
      <w:pPr>
        <w:tabs>
          <w:tab w:val="left" w:pos="1418"/>
        </w:tabs>
        <w:ind w:left="1418" w:hanging="851"/>
        <w:jc w:val="left"/>
        <w:rPr>
          <w:b/>
          <w:bCs/>
        </w:rPr>
      </w:pPr>
      <w:r>
        <w:t>5.1.1.7</w:t>
      </w:r>
      <w:r>
        <w:tab/>
      </w:r>
      <w:r w:rsidR="00BF10AF">
        <w:t>Zarząd</w:t>
      </w:r>
      <w:r w:rsidR="00BF10AF">
        <w:rPr>
          <w:noProof/>
        </w:rPr>
        <w:t xml:space="preserve"> dostawcy usług wdraża</w:t>
      </w:r>
      <w:r>
        <w:rPr>
          <w:noProof/>
        </w:rPr>
        <w:t xml:space="preserve"> przyjęte</w:t>
      </w:r>
      <w:r w:rsidR="00BF10AF">
        <w:rPr>
          <w:noProof/>
        </w:rPr>
        <w:t xml:space="preserve"> praktyki. </w:t>
      </w:r>
      <w:r w:rsidR="00BF10AF">
        <w:t>(</w:t>
      </w:r>
      <w:r w:rsidR="00BF10AF" w:rsidRPr="001D4832">
        <w:rPr>
          <w:b/>
          <w:bCs/>
          <w:noProof/>
        </w:rPr>
        <w:t>REQ-6.1-07</w:t>
      </w:r>
      <w:r w:rsidR="00BF10AF">
        <w:t xml:space="preserve"> normy </w:t>
      </w:r>
      <w:r w:rsidR="00B72BD9">
        <w:rPr>
          <w:b/>
          <w:bCs/>
          <w:noProof/>
        </w:rPr>
        <w:t>[ETSI319401]</w:t>
      </w:r>
      <w:r w:rsidR="00BF10AF" w:rsidRPr="001D4832">
        <w:rPr>
          <w:b/>
          <w:bCs/>
        </w:rPr>
        <w:t>)</w:t>
      </w:r>
    </w:p>
    <w:p w14:paraId="647BD60B" w14:textId="77777777" w:rsidR="00BF10AF" w:rsidRDefault="00062E81" w:rsidP="000C68B0">
      <w:pPr>
        <w:tabs>
          <w:tab w:val="left" w:pos="1418"/>
        </w:tabs>
        <w:ind w:left="1418" w:hanging="851"/>
        <w:jc w:val="left"/>
        <w:rPr>
          <w:b/>
          <w:bCs/>
        </w:rPr>
      </w:pPr>
      <w:r>
        <w:t>5.1.1.8</w:t>
      </w:r>
      <w:r>
        <w:tab/>
      </w:r>
      <w:r w:rsidR="00BF10AF">
        <w:t>Dostawca</w:t>
      </w:r>
      <w:r w:rsidR="00BF10AF">
        <w:rPr>
          <w:noProof/>
        </w:rPr>
        <w:t xml:space="preserve"> usług definiuje proces przeglądu praktyk obejmujący obowiązki w zakresie utrzymania deklaracji postępowania dostawcy usług.</w:t>
      </w:r>
      <w:r w:rsidR="00BF10AF">
        <w:t xml:space="preserve"> (</w:t>
      </w:r>
      <w:r w:rsidR="00BF10AF" w:rsidRPr="001D4832">
        <w:rPr>
          <w:b/>
          <w:bCs/>
          <w:noProof/>
        </w:rPr>
        <w:t>REQ-6.1-08</w:t>
      </w:r>
      <w:r w:rsidR="00BF10AF">
        <w:t xml:space="preserve"> normy </w:t>
      </w:r>
      <w:r w:rsidR="00B72BD9">
        <w:rPr>
          <w:b/>
          <w:bCs/>
          <w:noProof/>
        </w:rPr>
        <w:t>[ETSI319401]</w:t>
      </w:r>
      <w:r w:rsidR="00BF10AF" w:rsidRPr="001D4832">
        <w:rPr>
          <w:b/>
          <w:bCs/>
        </w:rPr>
        <w:t>)</w:t>
      </w:r>
    </w:p>
    <w:p w14:paraId="7DCF55CF" w14:textId="77777777" w:rsidR="00BF10AF" w:rsidRDefault="00062E81" w:rsidP="000C68B0">
      <w:pPr>
        <w:tabs>
          <w:tab w:val="left" w:pos="1418"/>
        </w:tabs>
        <w:ind w:left="1418" w:hanging="851"/>
        <w:jc w:val="left"/>
        <w:rPr>
          <w:b/>
          <w:bCs/>
        </w:rPr>
      </w:pPr>
      <w:r>
        <w:t>5.1.1.9</w:t>
      </w:r>
      <w:r>
        <w:tab/>
      </w:r>
      <w:r w:rsidR="00BF10AF">
        <w:t>Dostawca</w:t>
      </w:r>
      <w:r w:rsidR="00BF10AF">
        <w:rPr>
          <w:noProof/>
        </w:rPr>
        <w:t xml:space="preserve"> usług informuje o zmianach, które zamierza wprowadzić w swojej deklaracji postępowania.</w:t>
      </w:r>
      <w:r w:rsidR="00BF10AF">
        <w:t xml:space="preserve"> (</w:t>
      </w:r>
      <w:r w:rsidR="00BF10AF" w:rsidRPr="001D4832">
        <w:rPr>
          <w:b/>
          <w:bCs/>
          <w:noProof/>
        </w:rPr>
        <w:t>REQ-6.1-09</w:t>
      </w:r>
      <w:r w:rsidR="00BF10AF">
        <w:t xml:space="preserve"> normy </w:t>
      </w:r>
      <w:r w:rsidR="00B72BD9">
        <w:rPr>
          <w:b/>
          <w:bCs/>
          <w:noProof/>
        </w:rPr>
        <w:t>[ETSI319401]</w:t>
      </w:r>
      <w:r w:rsidR="00BF10AF" w:rsidRPr="001D4832">
        <w:rPr>
          <w:b/>
          <w:bCs/>
        </w:rPr>
        <w:t>)</w:t>
      </w:r>
    </w:p>
    <w:p w14:paraId="161BE308" w14:textId="77777777" w:rsidR="00BF10AF" w:rsidRDefault="00062E81" w:rsidP="000C68B0">
      <w:pPr>
        <w:tabs>
          <w:tab w:val="left" w:pos="1418"/>
        </w:tabs>
        <w:ind w:left="1418" w:hanging="851"/>
        <w:jc w:val="left"/>
        <w:rPr>
          <w:b/>
          <w:bCs/>
        </w:rPr>
      </w:pPr>
      <w:r>
        <w:t>5.1.1.10</w:t>
      </w:r>
      <w:r>
        <w:tab/>
      </w:r>
      <w:r w:rsidR="00BF10AF">
        <w:t>Dostawca</w:t>
      </w:r>
      <w:r w:rsidR="00BF10AF">
        <w:rPr>
          <w:noProof/>
        </w:rPr>
        <w:t xml:space="preserve"> usług, po zatwierdzeniu, jak w REQ-6.1-06 powyżej, natychmiast udostępni zmienioną deklarację postępowania zgodnie z wymaganiami podanymi w przepisach REQ-6.1-05 powyżej.</w:t>
      </w:r>
      <w:r w:rsidR="00BF10AF">
        <w:t xml:space="preserve"> (</w:t>
      </w:r>
      <w:r w:rsidR="00BF10AF" w:rsidRPr="001D4832">
        <w:rPr>
          <w:b/>
          <w:bCs/>
          <w:noProof/>
        </w:rPr>
        <w:t>REQ-6.1-10</w:t>
      </w:r>
      <w:r w:rsidR="00BF10AF">
        <w:t xml:space="preserve"> normy </w:t>
      </w:r>
      <w:r w:rsidR="00B72BD9">
        <w:rPr>
          <w:b/>
          <w:bCs/>
          <w:noProof/>
        </w:rPr>
        <w:t>[ETSI319401]</w:t>
      </w:r>
      <w:r w:rsidR="00BF10AF" w:rsidRPr="001D4832">
        <w:rPr>
          <w:b/>
          <w:bCs/>
        </w:rPr>
        <w:t>)</w:t>
      </w:r>
    </w:p>
    <w:p w14:paraId="46E1750F" w14:textId="77777777" w:rsidR="00BF10AF" w:rsidRDefault="00062E81" w:rsidP="000C68B0">
      <w:pPr>
        <w:tabs>
          <w:tab w:val="left" w:pos="1418"/>
        </w:tabs>
        <w:ind w:left="1418" w:hanging="851"/>
        <w:jc w:val="left"/>
        <w:rPr>
          <w:b/>
          <w:bCs/>
        </w:rPr>
      </w:pPr>
      <w:r>
        <w:t>5.1.1.11</w:t>
      </w:r>
      <w:r>
        <w:tab/>
      </w:r>
      <w:r w:rsidR="00BF10AF">
        <w:t>Dostawca</w:t>
      </w:r>
      <w:r w:rsidR="00BF10AF">
        <w:rPr>
          <w:noProof/>
        </w:rPr>
        <w:t xml:space="preserve"> usług określa w swoich praktykach postanowienia dotyczące zakończenia usługi (zob. </w:t>
      </w:r>
      <w:r w:rsidR="0008487A">
        <w:rPr>
          <w:noProof/>
        </w:rPr>
        <w:t>rozdział</w:t>
      </w:r>
      <w:r w:rsidR="001F1A3A">
        <w:rPr>
          <w:noProof/>
        </w:rPr>
        <w:t xml:space="preserve"> </w:t>
      </w:r>
      <w:r w:rsidR="002B11F8">
        <w:fldChar w:fldCharType="begin"/>
      </w:r>
      <w:r w:rsidR="002B11F8">
        <w:instrText xml:space="preserve"> REF _Ref33166010 \r \h  \* MERGEFORMAT </w:instrText>
      </w:r>
      <w:r w:rsidR="002B11F8">
        <w:fldChar w:fldCharType="separate"/>
      </w:r>
      <w:r w:rsidR="007A0E58">
        <w:rPr>
          <w:noProof/>
        </w:rPr>
        <w:t>5.1.14</w:t>
      </w:r>
      <w:r w:rsidR="002B11F8">
        <w:fldChar w:fldCharType="end"/>
      </w:r>
      <w:r w:rsidR="00BF10AF">
        <w:rPr>
          <w:noProof/>
        </w:rPr>
        <w:t>).</w:t>
      </w:r>
      <w:r w:rsidR="00BF10AF">
        <w:t xml:space="preserve"> (</w:t>
      </w:r>
      <w:r w:rsidR="00BF10AF" w:rsidRPr="001D4832">
        <w:rPr>
          <w:b/>
          <w:bCs/>
          <w:noProof/>
        </w:rPr>
        <w:t>REQ-6.1-11</w:t>
      </w:r>
      <w:r w:rsidR="00BF10AF">
        <w:t xml:space="preserve"> normy </w:t>
      </w:r>
      <w:r w:rsidR="00B72BD9">
        <w:rPr>
          <w:b/>
          <w:bCs/>
          <w:noProof/>
        </w:rPr>
        <w:t>[ETSI319401]</w:t>
      </w:r>
      <w:r w:rsidR="00BF10AF" w:rsidRPr="001D4832">
        <w:rPr>
          <w:b/>
          <w:bCs/>
        </w:rPr>
        <w:t>)</w:t>
      </w:r>
    </w:p>
    <w:p w14:paraId="5254A168" w14:textId="11B93109" w:rsidR="00BF10AF" w:rsidRDefault="00062E81" w:rsidP="000C68B0">
      <w:pPr>
        <w:tabs>
          <w:tab w:val="left" w:pos="1418"/>
        </w:tabs>
        <w:ind w:left="1418" w:hanging="851"/>
        <w:jc w:val="left"/>
        <w:rPr>
          <w:b/>
          <w:bCs/>
        </w:rPr>
      </w:pPr>
      <w:r>
        <w:t>5.1.1.12</w:t>
      </w:r>
      <w:r>
        <w:tab/>
      </w:r>
      <w:r w:rsidR="00BF10AF">
        <w:t>Zestaw</w:t>
      </w:r>
      <w:r w:rsidR="00BF10AF">
        <w:rPr>
          <w:noProof/>
        </w:rPr>
        <w:t xml:space="preserve"> zasad i praktyk </w:t>
      </w:r>
      <w:r w:rsidR="00BF10AF">
        <w:t>usługi rejestrowanego doręczenia elektronicznego</w:t>
      </w:r>
      <w:r w:rsidR="00BF10AF">
        <w:rPr>
          <w:noProof/>
        </w:rPr>
        <w:t xml:space="preserve"> zostanie zatwierdzony przez kierownictwo </w:t>
      </w:r>
      <w:r w:rsidR="00535FFC">
        <w:rPr>
          <w:noProof/>
        </w:rPr>
        <w:t>Dostawcy usługi RDE</w:t>
      </w:r>
      <w:r w:rsidR="00381A81">
        <w:rPr>
          <w:noProof/>
        </w:rPr>
        <w:t xml:space="preserve">, opublikowany </w:t>
      </w:r>
      <w:r w:rsidR="00BF10AF">
        <w:rPr>
          <w:noProof/>
        </w:rPr>
        <w:t>i</w:t>
      </w:r>
      <w:r w:rsidR="005660B3">
        <w:rPr>
          <w:noProof/>
        </w:rPr>
        <w:t> </w:t>
      </w:r>
      <w:r w:rsidR="00BF10AF">
        <w:rPr>
          <w:noProof/>
        </w:rPr>
        <w:t>zakomunikowany odpowiednio swoim pracownikom i stronom zewnętrznym.</w:t>
      </w:r>
      <w:r w:rsidR="00BF10AF">
        <w:t xml:space="preserve"> </w:t>
      </w:r>
      <w:r w:rsidR="007825E5">
        <w:br/>
      </w:r>
      <w:r w:rsidR="00BF10AF">
        <w:t>(</w:t>
      </w:r>
      <w:r w:rsidR="00BF10AF" w:rsidRPr="001D4832">
        <w:rPr>
          <w:b/>
          <w:bCs/>
          <w:noProof/>
        </w:rPr>
        <w:t>REQ-ERDS-4.1.1-02</w:t>
      </w:r>
      <w:r w:rsidR="00BF10AF">
        <w:t xml:space="preserve"> normy </w:t>
      </w:r>
      <w:r w:rsidR="007E1D2F">
        <w:rPr>
          <w:b/>
          <w:bCs/>
          <w:noProof/>
        </w:rPr>
        <w:t>[ETSI319521]</w:t>
      </w:r>
      <w:r w:rsidR="00BF10AF" w:rsidRPr="001D4832">
        <w:rPr>
          <w:b/>
          <w:bCs/>
        </w:rPr>
        <w:t>)</w:t>
      </w:r>
    </w:p>
    <w:p w14:paraId="13C0EE46" w14:textId="5901E396" w:rsidR="00BF10AF" w:rsidRDefault="00062E81" w:rsidP="000C68B0">
      <w:pPr>
        <w:tabs>
          <w:tab w:val="left" w:pos="1418"/>
        </w:tabs>
        <w:ind w:left="1418" w:hanging="851"/>
        <w:jc w:val="left"/>
        <w:rPr>
          <w:b/>
          <w:bCs/>
        </w:rPr>
      </w:pPr>
      <w:r>
        <w:lastRenderedPageBreak/>
        <w:t>5.1.1.13</w:t>
      </w:r>
      <w:r>
        <w:tab/>
      </w:r>
      <w:r w:rsidR="00BF10AF">
        <w:t>Dostawca</w:t>
      </w:r>
      <w:r w:rsidR="008C0434">
        <w:rPr>
          <w:noProof/>
        </w:rPr>
        <w:t xml:space="preserve"> usługi</w:t>
      </w:r>
      <w:r w:rsidR="00BF10AF">
        <w:rPr>
          <w:noProof/>
        </w:rPr>
        <w:t xml:space="preserve"> RDE posiada publicznie dostępną deklarację postępowania usługi RDE na swojej stronie internetowej lub jakichkolwiek innych środkach elektronicznych, zawierając</w:t>
      </w:r>
      <w:r w:rsidR="003A723F">
        <w:rPr>
          <w:noProof/>
        </w:rPr>
        <w:t>ą</w:t>
      </w:r>
      <w:r w:rsidR="00BF10AF">
        <w:rPr>
          <w:noProof/>
        </w:rPr>
        <w:t xml:space="preserve"> praktyki i procedury stosowane w celu spełnienia wymagań zarówno w</w:t>
      </w:r>
      <w:r w:rsidR="003143E2">
        <w:rPr>
          <w:noProof/>
        </w:rPr>
        <w:t> </w:t>
      </w:r>
      <w:r w:rsidR="00BF10AF">
        <w:rPr>
          <w:noProof/>
        </w:rPr>
        <w:t>zakresie dostawcy</w:t>
      </w:r>
      <w:r w:rsidR="00772DBE">
        <w:rPr>
          <w:noProof/>
        </w:rPr>
        <w:t>,</w:t>
      </w:r>
      <w:r w:rsidR="00BF10AF">
        <w:rPr>
          <w:noProof/>
        </w:rPr>
        <w:t xml:space="preserve"> jak i samej usługi RDE.</w:t>
      </w:r>
      <w:r w:rsidR="00BF10AF">
        <w:t xml:space="preserve"> (</w:t>
      </w:r>
      <w:r w:rsidR="00BF10AF" w:rsidRPr="001D4832">
        <w:rPr>
          <w:b/>
          <w:bCs/>
          <w:noProof/>
        </w:rPr>
        <w:t>REQ-ERDS-4.1.1-03</w:t>
      </w:r>
      <w:r w:rsidR="00BF10AF">
        <w:t xml:space="preserve"> normy </w:t>
      </w:r>
      <w:r w:rsidR="007E1D2F">
        <w:rPr>
          <w:b/>
          <w:bCs/>
          <w:noProof/>
        </w:rPr>
        <w:t>[ETSI319521]</w:t>
      </w:r>
      <w:r w:rsidR="00BF10AF" w:rsidRPr="001D4832">
        <w:rPr>
          <w:b/>
          <w:bCs/>
        </w:rPr>
        <w:t>)</w:t>
      </w:r>
    </w:p>
    <w:p w14:paraId="6B819E96" w14:textId="104F341D" w:rsidR="00BF10AF" w:rsidRDefault="00062E81" w:rsidP="000C68B0">
      <w:pPr>
        <w:tabs>
          <w:tab w:val="left" w:pos="1418"/>
        </w:tabs>
        <w:ind w:left="1418" w:hanging="851"/>
        <w:jc w:val="left"/>
        <w:rPr>
          <w:b/>
          <w:bCs/>
        </w:rPr>
      </w:pPr>
      <w:r>
        <w:t>5.1.1.14</w:t>
      </w:r>
      <w:r>
        <w:tab/>
      </w:r>
      <w:r w:rsidR="00BF10AF" w:rsidRPr="00C46317">
        <w:t>D</w:t>
      </w:r>
      <w:r w:rsidR="00BF10AF">
        <w:t>o</w:t>
      </w:r>
      <w:r w:rsidR="00BF10AF" w:rsidRPr="00C46317">
        <w:rPr>
          <w:noProof/>
        </w:rPr>
        <w:t>stawca</w:t>
      </w:r>
      <w:r w:rsidR="00BF10AF">
        <w:rPr>
          <w:noProof/>
        </w:rPr>
        <w:t xml:space="preserve"> </w:t>
      </w:r>
      <w:r w:rsidR="008C0434">
        <w:rPr>
          <w:noProof/>
        </w:rPr>
        <w:t xml:space="preserve">usługi </w:t>
      </w:r>
      <w:r w:rsidR="00BF10AF">
        <w:rPr>
          <w:noProof/>
        </w:rPr>
        <w:t xml:space="preserve">RDE określa proces przeglądu praktyk obejmujący obowiązki </w:t>
      </w:r>
      <w:r w:rsidR="007825E5">
        <w:rPr>
          <w:noProof/>
        </w:rPr>
        <w:br/>
      </w:r>
      <w:r w:rsidR="00BF10AF">
        <w:rPr>
          <w:noProof/>
        </w:rPr>
        <w:t xml:space="preserve">w zakresie utrzymania deklaracji postępowania </w:t>
      </w:r>
      <w:r w:rsidR="008C0434">
        <w:rPr>
          <w:noProof/>
        </w:rPr>
        <w:t xml:space="preserve">usługi </w:t>
      </w:r>
      <w:r w:rsidR="00BF10AF">
        <w:rPr>
          <w:noProof/>
        </w:rPr>
        <w:t>RDE oraz proces powiadamiania o zmianach, które zamierza wprowadzić w swojej deklaracji postępowania.</w:t>
      </w:r>
      <w:r w:rsidR="00BF10AF">
        <w:t xml:space="preserve"> (</w:t>
      </w:r>
      <w:r w:rsidR="00BF10AF" w:rsidRPr="001D4832">
        <w:rPr>
          <w:b/>
          <w:bCs/>
          <w:noProof/>
        </w:rPr>
        <w:t>REQ-ERDS-4.1.1-04</w:t>
      </w:r>
      <w:r w:rsidR="00BF10AF">
        <w:t xml:space="preserve"> normy </w:t>
      </w:r>
      <w:r w:rsidR="007E1D2F">
        <w:rPr>
          <w:b/>
          <w:bCs/>
          <w:noProof/>
        </w:rPr>
        <w:t>[ETSI319521]</w:t>
      </w:r>
      <w:r w:rsidR="00BF10AF" w:rsidRPr="001D4832">
        <w:rPr>
          <w:b/>
          <w:bCs/>
        </w:rPr>
        <w:t>)</w:t>
      </w:r>
    </w:p>
    <w:p w14:paraId="66ADD24E" w14:textId="77777777" w:rsidR="00BF10AF" w:rsidRDefault="00062E81" w:rsidP="000C68B0">
      <w:pPr>
        <w:tabs>
          <w:tab w:val="left" w:pos="1418"/>
        </w:tabs>
        <w:ind w:left="1418" w:hanging="851"/>
        <w:jc w:val="left"/>
        <w:rPr>
          <w:b/>
          <w:bCs/>
        </w:rPr>
      </w:pPr>
      <w:r>
        <w:t>5.1.1.15</w:t>
      </w:r>
      <w:r>
        <w:tab/>
      </w:r>
      <w:r w:rsidR="00BF10AF">
        <w:t>Deklaracja</w:t>
      </w:r>
      <w:r w:rsidR="00BF10AF">
        <w:rPr>
          <w:noProof/>
        </w:rPr>
        <w:t xml:space="preserve"> postępowania </w:t>
      </w:r>
      <w:r w:rsidR="008C0434">
        <w:rPr>
          <w:noProof/>
        </w:rPr>
        <w:t xml:space="preserve">usługi </w:t>
      </w:r>
      <w:r w:rsidR="00BF10AF">
        <w:rPr>
          <w:noProof/>
        </w:rPr>
        <w:t>RDE określa obowiązki wszystkich organizacji zewnętrznych wspierających świadczenie usług w zakresie RDE, w tym odpowiednie polityki i</w:t>
      </w:r>
      <w:r w:rsidR="003143E2">
        <w:rPr>
          <w:noProof/>
        </w:rPr>
        <w:t> </w:t>
      </w:r>
      <w:r w:rsidR="00BF10AF">
        <w:rPr>
          <w:noProof/>
        </w:rPr>
        <w:t>praktyki.</w:t>
      </w:r>
      <w:r w:rsidR="00BF10AF">
        <w:t xml:space="preserve"> (</w:t>
      </w:r>
      <w:r w:rsidR="00BF10AF" w:rsidRPr="001D4832">
        <w:rPr>
          <w:b/>
          <w:bCs/>
          <w:noProof/>
        </w:rPr>
        <w:t>REQ-ERDS-4.1.1-05</w:t>
      </w:r>
      <w:r w:rsidR="00BF10AF">
        <w:t xml:space="preserve"> normy </w:t>
      </w:r>
      <w:r w:rsidR="007E1D2F">
        <w:rPr>
          <w:b/>
          <w:bCs/>
          <w:noProof/>
        </w:rPr>
        <w:t>[ETSI319521]</w:t>
      </w:r>
      <w:r w:rsidR="00BF10AF" w:rsidRPr="001D4832">
        <w:rPr>
          <w:b/>
          <w:bCs/>
        </w:rPr>
        <w:t>)</w:t>
      </w:r>
    </w:p>
    <w:p w14:paraId="3569F73E" w14:textId="77777777" w:rsidR="00BF10AF" w:rsidRDefault="00062E81" w:rsidP="000C68B0">
      <w:pPr>
        <w:tabs>
          <w:tab w:val="left" w:pos="1418"/>
        </w:tabs>
        <w:ind w:left="1418" w:hanging="851"/>
        <w:jc w:val="left"/>
        <w:rPr>
          <w:b/>
          <w:bCs/>
        </w:rPr>
      </w:pPr>
      <w:r>
        <w:t>5.1.1.16</w:t>
      </w:r>
      <w:r>
        <w:tab/>
      </w:r>
      <w:r w:rsidR="00BF10AF">
        <w:t>Deklaracja</w:t>
      </w:r>
      <w:r w:rsidR="00BF10AF">
        <w:rPr>
          <w:noProof/>
        </w:rPr>
        <w:t xml:space="preserve"> postępowania </w:t>
      </w:r>
      <w:r w:rsidR="008C0434">
        <w:rPr>
          <w:noProof/>
        </w:rPr>
        <w:t xml:space="preserve">usługi </w:t>
      </w:r>
      <w:r w:rsidR="00BF10AF">
        <w:rPr>
          <w:noProof/>
        </w:rPr>
        <w:t xml:space="preserve">RDE określa środki stosowane do zgłaszania wszelkich modyfikacji </w:t>
      </w:r>
      <w:r w:rsidR="00EB07CB">
        <w:rPr>
          <w:noProof/>
        </w:rPr>
        <w:t>przesyłki</w:t>
      </w:r>
      <w:r w:rsidR="00BF10AF">
        <w:rPr>
          <w:noProof/>
        </w:rPr>
        <w:t xml:space="preserve"> przed wysyłką / przekazaniem.</w:t>
      </w:r>
      <w:r w:rsidR="00BF10AF">
        <w:t xml:space="preserve"> (</w:t>
      </w:r>
      <w:r w:rsidR="00BF10AF" w:rsidRPr="001D4832">
        <w:rPr>
          <w:b/>
          <w:bCs/>
          <w:noProof/>
        </w:rPr>
        <w:t>REQ-ERDS-4.1.1-06</w:t>
      </w:r>
      <w:r w:rsidR="00BF10AF">
        <w:t xml:space="preserve"> normy </w:t>
      </w:r>
      <w:r w:rsidR="007E1D2F">
        <w:rPr>
          <w:b/>
          <w:bCs/>
          <w:noProof/>
        </w:rPr>
        <w:t>[ETSI319521]</w:t>
      </w:r>
      <w:r w:rsidR="00BF10AF" w:rsidRPr="001D4832">
        <w:rPr>
          <w:b/>
          <w:bCs/>
        </w:rPr>
        <w:t>)</w:t>
      </w:r>
    </w:p>
    <w:p w14:paraId="3D3ED77F" w14:textId="77777777" w:rsidR="00BF10AF" w:rsidRDefault="00062E81" w:rsidP="000C68B0">
      <w:pPr>
        <w:tabs>
          <w:tab w:val="left" w:pos="1418"/>
        </w:tabs>
        <w:ind w:left="1418" w:hanging="851"/>
        <w:jc w:val="left"/>
        <w:rPr>
          <w:b/>
          <w:bCs/>
        </w:rPr>
      </w:pPr>
      <w:r>
        <w:t>5.1.1.17</w:t>
      </w:r>
      <w:r>
        <w:tab/>
      </w:r>
      <w:r w:rsidR="00BF10AF">
        <w:t>Deklaracja</w:t>
      </w:r>
      <w:r w:rsidR="00BF10AF">
        <w:rPr>
          <w:noProof/>
        </w:rPr>
        <w:t xml:space="preserve"> postępowania </w:t>
      </w:r>
      <w:r w:rsidR="00AC396C">
        <w:rPr>
          <w:noProof/>
        </w:rPr>
        <w:t xml:space="preserve">usługi </w:t>
      </w:r>
      <w:r w:rsidR="00BF10AF">
        <w:rPr>
          <w:noProof/>
        </w:rPr>
        <w:t xml:space="preserve">RDE opisuje, w jaki sposób nadawca i </w:t>
      </w:r>
      <w:r w:rsidR="003D72C4">
        <w:rPr>
          <w:noProof/>
        </w:rPr>
        <w:t>adresat</w:t>
      </w:r>
      <w:r w:rsidR="00BF10AF">
        <w:rPr>
          <w:noProof/>
        </w:rPr>
        <w:t xml:space="preserve"> są identyfikowani i uwierzytelniani w usłudze.</w:t>
      </w:r>
      <w:r w:rsidR="00BF10AF">
        <w:t xml:space="preserve"> (</w:t>
      </w:r>
      <w:r w:rsidR="00BF10AF" w:rsidRPr="001D4832">
        <w:rPr>
          <w:b/>
          <w:bCs/>
          <w:noProof/>
        </w:rPr>
        <w:t>REQ-ERDS-4.1.1-07</w:t>
      </w:r>
      <w:r w:rsidR="00BF10AF">
        <w:t xml:space="preserve"> normy </w:t>
      </w:r>
      <w:r w:rsidR="007E1D2F">
        <w:rPr>
          <w:b/>
          <w:bCs/>
          <w:noProof/>
        </w:rPr>
        <w:t>[ETSI319521]</w:t>
      </w:r>
      <w:r w:rsidR="00BF10AF" w:rsidRPr="001D4832">
        <w:rPr>
          <w:b/>
          <w:bCs/>
        </w:rPr>
        <w:t>)</w:t>
      </w:r>
    </w:p>
    <w:p w14:paraId="2EDDF20A" w14:textId="77777777" w:rsidR="00BF10AF" w:rsidRDefault="00062E81" w:rsidP="000C68B0">
      <w:pPr>
        <w:tabs>
          <w:tab w:val="left" w:pos="1418"/>
        </w:tabs>
        <w:ind w:left="1418" w:hanging="851"/>
        <w:jc w:val="left"/>
        <w:rPr>
          <w:b/>
          <w:bCs/>
        </w:rPr>
      </w:pPr>
      <w:r>
        <w:t>5.1.1.18</w:t>
      </w:r>
      <w:r>
        <w:tab/>
      </w:r>
      <w:r w:rsidR="00BF10AF">
        <w:t>Deklaracja</w:t>
      </w:r>
      <w:r w:rsidR="00BF10AF">
        <w:rPr>
          <w:noProof/>
        </w:rPr>
        <w:t xml:space="preserve"> postępowania</w:t>
      </w:r>
      <w:r w:rsidR="00AC396C">
        <w:rPr>
          <w:noProof/>
        </w:rPr>
        <w:t xml:space="preserve"> usługi</w:t>
      </w:r>
      <w:r w:rsidR="00BF10AF">
        <w:rPr>
          <w:noProof/>
        </w:rPr>
        <w:t xml:space="preserve"> RDE zawiera informacje o tym, w jaki sposób uzyskać dowody dotyczące obsługi przesyłanych danych.</w:t>
      </w:r>
      <w:r w:rsidR="00BF10AF">
        <w:t xml:space="preserve"> (</w:t>
      </w:r>
      <w:r w:rsidR="00BF10AF" w:rsidRPr="001D4832">
        <w:rPr>
          <w:b/>
          <w:bCs/>
          <w:noProof/>
        </w:rPr>
        <w:t>REQ-ERDS-4.1.1-08</w:t>
      </w:r>
      <w:r w:rsidR="00BF10AF">
        <w:t xml:space="preserve"> normy </w:t>
      </w:r>
      <w:r w:rsidR="007E1D2F">
        <w:rPr>
          <w:b/>
          <w:bCs/>
          <w:noProof/>
        </w:rPr>
        <w:t>[ETSI319521]</w:t>
      </w:r>
      <w:r w:rsidR="00BF10AF" w:rsidRPr="001D4832">
        <w:rPr>
          <w:b/>
          <w:bCs/>
        </w:rPr>
        <w:t>)</w:t>
      </w:r>
    </w:p>
    <w:p w14:paraId="139B2760" w14:textId="77777777" w:rsidR="00BF10AF" w:rsidRDefault="00062E81" w:rsidP="000C68B0">
      <w:pPr>
        <w:tabs>
          <w:tab w:val="left" w:pos="1418"/>
        </w:tabs>
        <w:ind w:left="1418" w:hanging="851"/>
        <w:jc w:val="left"/>
        <w:rPr>
          <w:b/>
          <w:bCs/>
        </w:rPr>
      </w:pPr>
      <w:r>
        <w:t>5.1.1.1</w:t>
      </w:r>
      <w:r w:rsidR="00A623AE">
        <w:t>9</w:t>
      </w:r>
      <w:r>
        <w:tab/>
      </w:r>
      <w:r w:rsidR="00BF10AF">
        <w:t>Deklaracja</w:t>
      </w:r>
      <w:r w:rsidR="00BF10AF">
        <w:rPr>
          <w:noProof/>
        </w:rPr>
        <w:t xml:space="preserve"> postępowania</w:t>
      </w:r>
      <w:r w:rsidR="00AC396C">
        <w:rPr>
          <w:noProof/>
        </w:rPr>
        <w:t xml:space="preserve"> usługi</w:t>
      </w:r>
      <w:r w:rsidR="00BF10AF">
        <w:rPr>
          <w:noProof/>
        </w:rPr>
        <w:t xml:space="preserve"> RDE zawiera ewentualne ograniczenia dotyczące okresu ważności dowodów.</w:t>
      </w:r>
      <w:r w:rsidR="00BF10AF">
        <w:t xml:space="preserve"> (</w:t>
      </w:r>
      <w:r w:rsidR="00BF10AF" w:rsidRPr="001D4832">
        <w:rPr>
          <w:b/>
          <w:bCs/>
          <w:noProof/>
        </w:rPr>
        <w:t>REQ-ERDS-4.1.1-09</w:t>
      </w:r>
      <w:r w:rsidR="00BF10AF">
        <w:t xml:space="preserve"> normy </w:t>
      </w:r>
      <w:r w:rsidR="007E1D2F">
        <w:rPr>
          <w:b/>
          <w:bCs/>
          <w:noProof/>
        </w:rPr>
        <w:t>[ETSI319521]</w:t>
      </w:r>
      <w:r w:rsidR="00BF10AF" w:rsidRPr="001D4832">
        <w:rPr>
          <w:b/>
          <w:bCs/>
        </w:rPr>
        <w:t>)</w:t>
      </w:r>
    </w:p>
    <w:p w14:paraId="42425B20" w14:textId="77777777" w:rsidR="00BF10AF" w:rsidRDefault="00163268" w:rsidP="000C68B0">
      <w:pPr>
        <w:tabs>
          <w:tab w:val="left" w:pos="1418"/>
        </w:tabs>
        <w:ind w:left="1418" w:hanging="851"/>
        <w:jc w:val="left"/>
        <w:rPr>
          <w:b/>
          <w:bCs/>
        </w:rPr>
      </w:pPr>
      <w:r>
        <w:t>5.1.1.20</w:t>
      </w:r>
      <w:r>
        <w:tab/>
      </w:r>
      <w:r w:rsidR="00BF10AF">
        <w:t>Deklaracja</w:t>
      </w:r>
      <w:r w:rsidR="00BF10AF">
        <w:rPr>
          <w:noProof/>
        </w:rPr>
        <w:t xml:space="preserve"> postępowania </w:t>
      </w:r>
      <w:r w:rsidR="00AC396C">
        <w:rPr>
          <w:noProof/>
        </w:rPr>
        <w:t xml:space="preserve">usługi </w:t>
      </w:r>
      <w:r w:rsidR="00BF10AF">
        <w:rPr>
          <w:noProof/>
        </w:rPr>
        <w:t>RDE zawiera opis, w jaki sposób zabezpieczenia stosowane w usłudze zapewniają bezpieczeństwo transmisji przed ryzykiem utraty, kradzieży, uszkodzenia lub wszelkich nieautoryzowanych zmian.</w:t>
      </w:r>
      <w:r w:rsidR="00BF10AF">
        <w:t xml:space="preserve"> (</w:t>
      </w:r>
      <w:r w:rsidR="00BF10AF" w:rsidRPr="001D4832">
        <w:rPr>
          <w:b/>
          <w:bCs/>
          <w:noProof/>
        </w:rPr>
        <w:t>REQ-ERDS-4.1.1-10</w:t>
      </w:r>
      <w:r w:rsidR="00BF10AF">
        <w:t xml:space="preserve"> normy </w:t>
      </w:r>
      <w:r w:rsidR="007E1D2F">
        <w:rPr>
          <w:b/>
          <w:bCs/>
          <w:noProof/>
        </w:rPr>
        <w:t>[ETSI319521]</w:t>
      </w:r>
      <w:r w:rsidR="00BF10AF" w:rsidRPr="001D4832">
        <w:rPr>
          <w:b/>
          <w:bCs/>
        </w:rPr>
        <w:t>)</w:t>
      </w:r>
    </w:p>
    <w:p w14:paraId="06AEBEE2" w14:textId="77777777" w:rsidR="00BF10AF" w:rsidRDefault="00163268" w:rsidP="000C68B0">
      <w:pPr>
        <w:tabs>
          <w:tab w:val="left" w:pos="1418"/>
        </w:tabs>
        <w:ind w:left="1418" w:hanging="851"/>
        <w:jc w:val="left"/>
        <w:rPr>
          <w:b/>
          <w:bCs/>
        </w:rPr>
      </w:pPr>
      <w:r>
        <w:t>5.1.1.21</w:t>
      </w:r>
      <w:r>
        <w:tab/>
      </w:r>
      <w:r w:rsidR="00BF10AF">
        <w:t>Deklaracja</w:t>
      </w:r>
      <w:r w:rsidR="00BF10AF">
        <w:rPr>
          <w:noProof/>
        </w:rPr>
        <w:t xml:space="preserve"> postępowania</w:t>
      </w:r>
      <w:r w:rsidR="00AC396C">
        <w:rPr>
          <w:noProof/>
        </w:rPr>
        <w:t xml:space="preserve"> usługi</w:t>
      </w:r>
      <w:r w:rsidR="00BF10AF">
        <w:rPr>
          <w:noProof/>
        </w:rPr>
        <w:t xml:space="preserve"> RDE zawiera obowiązki nadawcy, </w:t>
      </w:r>
      <w:r w:rsidR="003D72C4">
        <w:rPr>
          <w:noProof/>
        </w:rPr>
        <w:t>adresata</w:t>
      </w:r>
      <w:r w:rsidR="00BF10AF">
        <w:rPr>
          <w:noProof/>
        </w:rPr>
        <w:t xml:space="preserve"> i innych stron ufających.</w:t>
      </w:r>
      <w:r w:rsidR="00BF10AF">
        <w:t xml:space="preserve"> (</w:t>
      </w:r>
      <w:r w:rsidR="00BF10AF" w:rsidRPr="001D4832">
        <w:rPr>
          <w:b/>
          <w:bCs/>
          <w:noProof/>
        </w:rPr>
        <w:t>REQ-ERDS-4.1.1-11</w:t>
      </w:r>
      <w:r w:rsidR="00BF10AF">
        <w:t xml:space="preserve"> normy </w:t>
      </w:r>
      <w:r w:rsidR="007E1D2F">
        <w:rPr>
          <w:b/>
          <w:bCs/>
          <w:noProof/>
        </w:rPr>
        <w:t>[ETSI319521]</w:t>
      </w:r>
      <w:r w:rsidR="00BF10AF" w:rsidRPr="001D4832">
        <w:rPr>
          <w:b/>
          <w:bCs/>
        </w:rPr>
        <w:t>)</w:t>
      </w:r>
    </w:p>
    <w:p w14:paraId="78DD98EC" w14:textId="76D9C576" w:rsidR="00BF10AF" w:rsidRDefault="00163268" w:rsidP="000C68B0">
      <w:pPr>
        <w:tabs>
          <w:tab w:val="left" w:pos="1418"/>
        </w:tabs>
        <w:ind w:left="1418" w:hanging="851"/>
        <w:jc w:val="left"/>
        <w:rPr>
          <w:b/>
          <w:bCs/>
        </w:rPr>
      </w:pPr>
      <w:r>
        <w:t>5.1.1.22</w:t>
      </w:r>
      <w:r>
        <w:tab/>
      </w:r>
      <w:r w:rsidR="00BF10AF">
        <w:t>Deklaracja</w:t>
      </w:r>
      <w:r w:rsidR="00BF10AF">
        <w:rPr>
          <w:noProof/>
        </w:rPr>
        <w:t xml:space="preserve"> postępowania </w:t>
      </w:r>
      <w:r w:rsidR="003C59EB">
        <w:rPr>
          <w:noProof/>
        </w:rPr>
        <w:t>usługi</w:t>
      </w:r>
      <w:r w:rsidR="00AC396C">
        <w:rPr>
          <w:noProof/>
        </w:rPr>
        <w:t xml:space="preserve"> </w:t>
      </w:r>
      <w:r w:rsidR="00BF10AF">
        <w:rPr>
          <w:noProof/>
        </w:rPr>
        <w:t xml:space="preserve">RDE zawiera jasną deklarację wskazującą, że polityka dotyczy kwalifikowanej usługi rejestrowanego doręczenia elektronicznego zgodnie </w:t>
      </w:r>
      <w:r w:rsidR="00381A81">
        <w:rPr>
          <w:noProof/>
        </w:rPr>
        <w:br/>
      </w:r>
      <w:r w:rsidR="00BF10AF">
        <w:rPr>
          <w:noProof/>
        </w:rPr>
        <w:t>z rozporządzeniem (UE) nr 910/2014 [i.1].</w:t>
      </w:r>
      <w:r w:rsidR="00BF10AF">
        <w:t xml:space="preserve"> (</w:t>
      </w:r>
      <w:r w:rsidR="00BF10AF" w:rsidRPr="001D4832">
        <w:rPr>
          <w:b/>
          <w:bCs/>
          <w:noProof/>
        </w:rPr>
        <w:t>REQ-QERDS-4.1.2-01</w:t>
      </w:r>
      <w:r w:rsidR="00BF10AF">
        <w:t xml:space="preserve"> normy </w:t>
      </w:r>
      <w:r w:rsidR="007E1D2F">
        <w:rPr>
          <w:b/>
          <w:bCs/>
          <w:noProof/>
        </w:rPr>
        <w:t>[ETSI319521]</w:t>
      </w:r>
      <w:r w:rsidR="00BF10AF" w:rsidRPr="001D4832">
        <w:rPr>
          <w:b/>
          <w:bCs/>
        </w:rPr>
        <w:t>)</w:t>
      </w:r>
    </w:p>
    <w:p w14:paraId="6840981C" w14:textId="77777777" w:rsidR="00BF10AF" w:rsidRDefault="00163268" w:rsidP="000C68B0">
      <w:pPr>
        <w:tabs>
          <w:tab w:val="left" w:pos="1418"/>
        </w:tabs>
        <w:ind w:left="1418" w:hanging="851"/>
        <w:jc w:val="left"/>
        <w:rPr>
          <w:b/>
          <w:bCs/>
        </w:rPr>
      </w:pPr>
      <w:r>
        <w:t>5.1.1.23</w:t>
      </w:r>
      <w:r>
        <w:tab/>
      </w:r>
      <w:r w:rsidR="00BF10AF">
        <w:t>Deklaracja</w:t>
      </w:r>
      <w:r w:rsidR="00BF10AF">
        <w:rPr>
          <w:noProof/>
        </w:rPr>
        <w:t xml:space="preserve"> postępowania</w:t>
      </w:r>
      <w:r w:rsidR="00AC396C">
        <w:rPr>
          <w:noProof/>
        </w:rPr>
        <w:t xml:space="preserve"> usługi</w:t>
      </w:r>
      <w:r w:rsidR="00BF10AF">
        <w:rPr>
          <w:noProof/>
        </w:rPr>
        <w:t xml:space="preserve"> RDE zawiera pełną listę </w:t>
      </w:r>
      <w:r w:rsidR="00AC396C">
        <w:rPr>
          <w:noProof/>
        </w:rPr>
        <w:t>d</w:t>
      </w:r>
      <w:r w:rsidR="00BF10AF">
        <w:rPr>
          <w:noProof/>
        </w:rPr>
        <w:t xml:space="preserve">ostawców </w:t>
      </w:r>
      <w:r w:rsidR="00AC396C">
        <w:rPr>
          <w:noProof/>
        </w:rPr>
        <w:t>u</w:t>
      </w:r>
      <w:r w:rsidR="00BF10AF">
        <w:rPr>
          <w:noProof/>
        </w:rPr>
        <w:t xml:space="preserve">sług </w:t>
      </w:r>
      <w:r w:rsidR="00AC396C">
        <w:rPr>
          <w:noProof/>
        </w:rPr>
        <w:t>z</w:t>
      </w:r>
      <w:r w:rsidR="00BF10AF">
        <w:rPr>
          <w:noProof/>
        </w:rPr>
        <w:t>aufania zaangażowanych w świadczenie usługi.</w:t>
      </w:r>
      <w:r w:rsidR="00BF10AF">
        <w:t xml:space="preserve"> (</w:t>
      </w:r>
      <w:r w:rsidR="00BF10AF" w:rsidRPr="001D4832">
        <w:rPr>
          <w:b/>
          <w:bCs/>
          <w:noProof/>
        </w:rPr>
        <w:t>REQ-QERDS-4.1.2-02</w:t>
      </w:r>
      <w:r w:rsidR="00BF10AF">
        <w:t xml:space="preserve"> normy </w:t>
      </w:r>
      <w:r w:rsidR="007E1D2F">
        <w:rPr>
          <w:b/>
          <w:bCs/>
          <w:noProof/>
        </w:rPr>
        <w:t>[ETSI319521]</w:t>
      </w:r>
      <w:r w:rsidR="00BF10AF" w:rsidRPr="001D4832">
        <w:rPr>
          <w:b/>
          <w:bCs/>
        </w:rPr>
        <w:t>)</w:t>
      </w:r>
    </w:p>
    <w:p w14:paraId="1118461D" w14:textId="77777777" w:rsidR="00BF10AF" w:rsidRDefault="00163268" w:rsidP="000C68B0">
      <w:pPr>
        <w:tabs>
          <w:tab w:val="left" w:pos="1418"/>
        </w:tabs>
        <w:ind w:left="1418" w:hanging="851"/>
        <w:jc w:val="left"/>
        <w:rPr>
          <w:b/>
          <w:bCs/>
        </w:rPr>
      </w:pPr>
      <w:r>
        <w:t>5.1.1.24</w:t>
      </w:r>
      <w:r>
        <w:tab/>
      </w:r>
      <w:r w:rsidR="00BF10AF">
        <w:t>Deklaracja</w:t>
      </w:r>
      <w:r w:rsidR="00BF10AF">
        <w:rPr>
          <w:noProof/>
        </w:rPr>
        <w:t xml:space="preserve"> postępowania </w:t>
      </w:r>
      <w:r w:rsidR="00AC396C">
        <w:rPr>
          <w:noProof/>
        </w:rPr>
        <w:t xml:space="preserve">usługi </w:t>
      </w:r>
      <w:r w:rsidR="00BF10AF">
        <w:rPr>
          <w:noProof/>
        </w:rPr>
        <w:t>RDE zawiera wszelkie ograniczenia dotyczące korzystania z</w:t>
      </w:r>
      <w:r w:rsidR="003143E2">
        <w:rPr>
          <w:noProof/>
        </w:rPr>
        <w:t> </w:t>
      </w:r>
      <w:r w:rsidR="00BF10AF">
        <w:rPr>
          <w:noProof/>
        </w:rPr>
        <w:t>usługi RDE</w:t>
      </w:r>
      <w:r w:rsidR="00864E75">
        <w:rPr>
          <w:noProof/>
        </w:rPr>
        <w:t>.</w:t>
      </w:r>
      <w:r w:rsidR="00BF10AF">
        <w:t xml:space="preserve"> (</w:t>
      </w:r>
      <w:r w:rsidR="00BF10AF" w:rsidRPr="001D4832">
        <w:rPr>
          <w:b/>
          <w:bCs/>
          <w:noProof/>
        </w:rPr>
        <w:t>REQ-QERDS-4.1.2-03</w:t>
      </w:r>
      <w:r w:rsidR="00BF10AF">
        <w:t xml:space="preserve"> normy </w:t>
      </w:r>
      <w:r w:rsidR="007E1D2F">
        <w:rPr>
          <w:b/>
          <w:bCs/>
          <w:noProof/>
        </w:rPr>
        <w:t>[ETSI319521]</w:t>
      </w:r>
      <w:r w:rsidR="00BF10AF" w:rsidRPr="001D4832">
        <w:rPr>
          <w:b/>
          <w:bCs/>
        </w:rPr>
        <w:t>)</w:t>
      </w:r>
    </w:p>
    <w:p w14:paraId="6B467523" w14:textId="2C5292E2" w:rsidR="00BF10AF" w:rsidRDefault="00163268" w:rsidP="000C68B0">
      <w:pPr>
        <w:tabs>
          <w:tab w:val="left" w:pos="1418"/>
        </w:tabs>
        <w:ind w:left="1418" w:hanging="851"/>
        <w:jc w:val="left"/>
        <w:rPr>
          <w:b/>
          <w:bCs/>
        </w:rPr>
      </w:pPr>
      <w:r>
        <w:t>5.1.1.25</w:t>
      </w:r>
      <w:r>
        <w:tab/>
      </w:r>
      <w:r w:rsidR="00BF10AF">
        <w:t>Deklaracja</w:t>
      </w:r>
      <w:r w:rsidR="00BF10AF">
        <w:rPr>
          <w:noProof/>
        </w:rPr>
        <w:t xml:space="preserve"> postępowania </w:t>
      </w:r>
      <w:r w:rsidR="00AC396C">
        <w:rPr>
          <w:noProof/>
        </w:rPr>
        <w:t>d</w:t>
      </w:r>
      <w:r w:rsidR="00535FFC">
        <w:rPr>
          <w:noProof/>
        </w:rPr>
        <w:t>ostawcy usługi RDE</w:t>
      </w:r>
      <w:r w:rsidR="00BF10AF">
        <w:rPr>
          <w:noProof/>
        </w:rPr>
        <w:t xml:space="preserve"> musi wskazywać okres przechowywania, a</w:t>
      </w:r>
      <w:r w:rsidR="003143E2">
        <w:rPr>
          <w:noProof/>
        </w:rPr>
        <w:t> </w:t>
      </w:r>
      <w:r w:rsidR="00BF10AF">
        <w:rPr>
          <w:noProof/>
        </w:rPr>
        <w:t>także w stosownych przypadkach warunki odwracalności i przenoszenia, który jest</w:t>
      </w:r>
      <w:r w:rsidR="00BF10AF" w:rsidRPr="008F4DD3">
        <w:rPr>
          <w:noProof/>
        </w:rPr>
        <w:t xml:space="preserve"> </w:t>
      </w:r>
      <w:r w:rsidR="00BF10AF" w:rsidRPr="008F4DD3">
        <w:rPr>
          <w:noProof/>
        </w:rPr>
        <w:lastRenderedPageBreak/>
        <w:t>faktycznie zastosowany do dowodów</w:t>
      </w:r>
      <w:r w:rsidR="00BF10AF">
        <w:rPr>
          <w:noProof/>
        </w:rPr>
        <w:t xml:space="preserve"> uwzględniając wymagania rozdziału 5.1</w:t>
      </w:r>
      <w:r w:rsidR="00BF10AF">
        <w:t xml:space="preserve"> normy </w:t>
      </w:r>
      <w:r w:rsidR="007E1D2F">
        <w:rPr>
          <w:b/>
          <w:bCs/>
          <w:noProof/>
        </w:rPr>
        <w:t>[ETSI319521]</w:t>
      </w:r>
      <w:r w:rsidR="00BF10AF">
        <w:rPr>
          <w:rStyle w:val="Odwoanieprzypisudolnego"/>
          <w:b/>
          <w:bCs/>
          <w:noProof/>
        </w:rPr>
        <w:footnoteReference w:id="3"/>
      </w:r>
      <w:r w:rsidR="00BF10AF">
        <w:rPr>
          <w:b/>
          <w:bCs/>
          <w:noProof/>
        </w:rPr>
        <w:t>.</w:t>
      </w:r>
      <w:r w:rsidR="00BF10AF" w:rsidRPr="3520FDF7">
        <w:rPr>
          <w:b/>
          <w:bCs/>
        </w:rPr>
        <w:t xml:space="preserve"> </w:t>
      </w:r>
      <w:r w:rsidR="00BF10AF">
        <w:t>(</w:t>
      </w:r>
      <w:r w:rsidR="00BF10AF" w:rsidRPr="001D4832">
        <w:rPr>
          <w:b/>
          <w:bCs/>
          <w:noProof/>
        </w:rPr>
        <w:t>REQ-QERDS-4.1.2-04</w:t>
      </w:r>
      <w:r w:rsidR="00BF10AF">
        <w:t xml:space="preserve"> normy </w:t>
      </w:r>
      <w:r w:rsidR="007E1D2F">
        <w:rPr>
          <w:b/>
          <w:bCs/>
          <w:noProof/>
        </w:rPr>
        <w:t>[ETSI319521]</w:t>
      </w:r>
      <w:r w:rsidR="00BF10AF" w:rsidRPr="001D4832">
        <w:rPr>
          <w:b/>
          <w:bCs/>
        </w:rPr>
        <w:t>)</w:t>
      </w:r>
    </w:p>
    <w:p w14:paraId="0908BF2C" w14:textId="77777777" w:rsidR="00BF10AF" w:rsidRDefault="00163268" w:rsidP="000C68B0">
      <w:pPr>
        <w:tabs>
          <w:tab w:val="left" w:pos="1418"/>
        </w:tabs>
        <w:ind w:left="1418" w:hanging="851"/>
        <w:jc w:val="left"/>
        <w:rPr>
          <w:b/>
          <w:bCs/>
        </w:rPr>
      </w:pPr>
      <w:r>
        <w:t>5.1.1.26</w:t>
      </w:r>
      <w:r>
        <w:tab/>
      </w:r>
      <w:r w:rsidR="00BF10AF">
        <w:t>Deklaracja</w:t>
      </w:r>
      <w:r w:rsidR="00BF10AF">
        <w:rPr>
          <w:noProof/>
        </w:rPr>
        <w:t xml:space="preserve"> postępowania </w:t>
      </w:r>
      <w:r w:rsidR="00AC396C">
        <w:rPr>
          <w:noProof/>
        </w:rPr>
        <w:t>d</w:t>
      </w:r>
      <w:r w:rsidR="00535FFC">
        <w:rPr>
          <w:noProof/>
        </w:rPr>
        <w:t>ostawcy usługi RDE</w:t>
      </w:r>
      <w:r w:rsidR="00BF10AF">
        <w:rPr>
          <w:noProof/>
        </w:rPr>
        <w:t xml:space="preserve"> zawiera postanowienia dotyczące zakończenia usługi.</w:t>
      </w:r>
      <w:r w:rsidR="00BF10AF">
        <w:t xml:space="preserve"> (</w:t>
      </w:r>
      <w:r w:rsidR="00BF10AF" w:rsidRPr="001D4832">
        <w:rPr>
          <w:b/>
          <w:bCs/>
          <w:noProof/>
        </w:rPr>
        <w:t>REQ-QERDS-4.1.2-05</w:t>
      </w:r>
      <w:r w:rsidR="00BF10AF">
        <w:t xml:space="preserve"> normy </w:t>
      </w:r>
      <w:r w:rsidR="007E1D2F">
        <w:rPr>
          <w:b/>
          <w:bCs/>
          <w:noProof/>
        </w:rPr>
        <w:t>[ETSI319521]</w:t>
      </w:r>
      <w:r w:rsidR="00BF10AF" w:rsidRPr="001D4832">
        <w:rPr>
          <w:b/>
          <w:bCs/>
        </w:rPr>
        <w:t>)</w:t>
      </w:r>
    </w:p>
    <w:p w14:paraId="2F9AAD6A" w14:textId="77777777" w:rsidR="00BF10AF" w:rsidRPr="001D4832" w:rsidRDefault="00BF10AF" w:rsidP="000C68B0">
      <w:pPr>
        <w:jc w:val="left"/>
        <w:rPr>
          <w:b/>
          <w:bCs/>
          <w:i/>
          <w:iCs/>
          <w:u w:val="single"/>
        </w:rPr>
      </w:pPr>
      <w:r w:rsidRPr="001D4832">
        <w:rPr>
          <w:b/>
          <w:bCs/>
          <w:i/>
          <w:iCs/>
          <w:u w:val="single"/>
        </w:rPr>
        <w:t>Zasady i warunki usługi</w:t>
      </w:r>
    </w:p>
    <w:p w14:paraId="5BFB7859" w14:textId="0B31897C" w:rsidR="00BF10AF" w:rsidRDefault="0035240A" w:rsidP="000C68B0">
      <w:pPr>
        <w:tabs>
          <w:tab w:val="left" w:pos="1418"/>
        </w:tabs>
        <w:ind w:left="1418" w:hanging="851"/>
        <w:jc w:val="left"/>
        <w:rPr>
          <w:b/>
          <w:bCs/>
        </w:rPr>
      </w:pPr>
      <w:r>
        <w:t>5.1.1.27</w:t>
      </w:r>
      <w:r>
        <w:tab/>
      </w:r>
      <w:r w:rsidR="00BF10AF">
        <w:t>Dostawca</w:t>
      </w:r>
      <w:r w:rsidR="00BF10AF">
        <w:rPr>
          <w:noProof/>
        </w:rPr>
        <w:t xml:space="preserve"> usług udostępni zasady i warunki korzystania z usług wszystkim </w:t>
      </w:r>
      <w:r w:rsidR="00761DC6">
        <w:rPr>
          <w:rFonts w:ascii="Calibri" w:hAnsi="Calibri" w:cs="Calibri"/>
          <w:color w:val="000000"/>
          <w:shd w:val="clear" w:color="auto" w:fill="FFFFFF"/>
        </w:rPr>
        <w:t>osobom lub podmiotom, na rzecz których świadczona jest usługa</w:t>
      </w:r>
      <w:r w:rsidR="00BF10AF">
        <w:rPr>
          <w:noProof/>
        </w:rPr>
        <w:t xml:space="preserve"> i stronom ufającym</w:t>
      </w:r>
      <w:r w:rsidR="00864E75">
        <w:rPr>
          <w:noProof/>
        </w:rPr>
        <w:t>.</w:t>
      </w:r>
      <w:r w:rsidR="00BF10AF">
        <w:t xml:space="preserve"> </w:t>
      </w:r>
      <w:r w:rsidR="007825E5">
        <w:br/>
      </w:r>
      <w:r w:rsidR="00BF10AF">
        <w:t>(</w:t>
      </w:r>
      <w:r w:rsidR="00BF10AF" w:rsidRPr="001D4832">
        <w:rPr>
          <w:b/>
          <w:bCs/>
          <w:noProof/>
        </w:rPr>
        <w:t>REQ-6.2-01</w:t>
      </w:r>
      <w:r w:rsidR="00BF10AF">
        <w:t xml:space="preserve"> normy </w:t>
      </w:r>
      <w:r w:rsidR="00B72BD9">
        <w:rPr>
          <w:b/>
          <w:bCs/>
          <w:noProof/>
        </w:rPr>
        <w:t>[ETSI319401]</w:t>
      </w:r>
      <w:r w:rsidR="00BF10AF" w:rsidRPr="001D4832">
        <w:rPr>
          <w:b/>
          <w:bCs/>
        </w:rPr>
        <w:t>)</w:t>
      </w:r>
    </w:p>
    <w:p w14:paraId="5944DB0D" w14:textId="77777777" w:rsidR="00BF10AF" w:rsidRDefault="0035240A" w:rsidP="000C68B0">
      <w:pPr>
        <w:tabs>
          <w:tab w:val="left" w:pos="1418"/>
        </w:tabs>
        <w:ind w:left="1418" w:hanging="851"/>
        <w:jc w:val="left"/>
        <w:rPr>
          <w:b/>
          <w:bCs/>
        </w:rPr>
      </w:pPr>
      <w:r>
        <w:t>5.1.1.28</w:t>
      </w:r>
      <w:r>
        <w:tab/>
      </w:r>
      <w:r w:rsidR="00BF10AF">
        <w:rPr>
          <w:noProof/>
        </w:rPr>
        <w:t xml:space="preserve">Zasady i warunki określają dla każdej polityki usługi zaufania obsługiwanej przez dostawcę usług </w:t>
      </w:r>
      <w:r w:rsidR="00772DBE">
        <w:rPr>
          <w:noProof/>
        </w:rPr>
        <w:t>co najmniej</w:t>
      </w:r>
      <w:r w:rsidR="00BF10AF">
        <w:rPr>
          <w:noProof/>
        </w:rPr>
        <w:t>:</w:t>
      </w:r>
    </w:p>
    <w:p w14:paraId="41947111" w14:textId="77777777" w:rsidR="00BF10AF" w:rsidRDefault="00413E3F" w:rsidP="000C68B0">
      <w:pPr>
        <w:pStyle w:val="Akapitzlist"/>
        <w:numPr>
          <w:ilvl w:val="1"/>
          <w:numId w:val="6"/>
        </w:numPr>
        <w:jc w:val="left"/>
        <w:rPr>
          <w:b/>
          <w:bCs/>
        </w:rPr>
      </w:pPr>
      <w:r>
        <w:rPr>
          <w:noProof/>
        </w:rPr>
        <w:t xml:space="preserve">zastosowaną </w:t>
      </w:r>
      <w:r w:rsidR="00BF10AF">
        <w:rPr>
          <w:noProof/>
        </w:rPr>
        <w:t>polityk</w:t>
      </w:r>
      <w:r>
        <w:rPr>
          <w:noProof/>
        </w:rPr>
        <w:t>ę</w:t>
      </w:r>
      <w:r w:rsidR="00BF10AF">
        <w:rPr>
          <w:noProof/>
        </w:rPr>
        <w:t xml:space="preserve"> zaufania;</w:t>
      </w:r>
    </w:p>
    <w:p w14:paraId="76C26FDD" w14:textId="77777777" w:rsidR="00BF10AF" w:rsidRDefault="00BF10AF" w:rsidP="000C68B0">
      <w:pPr>
        <w:pStyle w:val="Akapitzlist"/>
        <w:numPr>
          <w:ilvl w:val="1"/>
          <w:numId w:val="6"/>
        </w:numPr>
        <w:jc w:val="left"/>
        <w:rPr>
          <w:b/>
          <w:bCs/>
        </w:rPr>
      </w:pPr>
      <w:r w:rsidRPr="749803D9">
        <w:rPr>
          <w:noProof/>
        </w:rPr>
        <w:t>wszelkie ograniczenia w korzystaniu z dostarczanej usługi, w tym ograniczenie szkód wynikających</w:t>
      </w:r>
      <w:r w:rsidR="001E3993">
        <w:rPr>
          <w:noProof/>
        </w:rPr>
        <w:t xml:space="preserve"> z</w:t>
      </w:r>
      <w:r w:rsidR="000C6A9A">
        <w:rPr>
          <w:noProof/>
        </w:rPr>
        <w:t>e złamania ograniczeń okre</w:t>
      </w:r>
      <w:r w:rsidR="0081153F">
        <w:rPr>
          <w:noProof/>
        </w:rPr>
        <w:t>ś</w:t>
      </w:r>
      <w:r w:rsidR="000C6A9A">
        <w:rPr>
          <w:noProof/>
        </w:rPr>
        <w:t>lonych dla usługi</w:t>
      </w:r>
      <w:r w:rsidR="0081153F">
        <w:rPr>
          <w:noProof/>
        </w:rPr>
        <w:t>.</w:t>
      </w:r>
      <w:r>
        <w:t xml:space="preserve"> (</w:t>
      </w:r>
      <w:r w:rsidRPr="749803D9">
        <w:rPr>
          <w:b/>
          <w:bCs/>
          <w:noProof/>
        </w:rPr>
        <w:t>REQ-6.2-02</w:t>
      </w:r>
      <w:r>
        <w:t xml:space="preserve"> normy </w:t>
      </w:r>
      <w:r w:rsidR="00B72BD9" w:rsidRPr="749803D9">
        <w:rPr>
          <w:b/>
          <w:bCs/>
          <w:noProof/>
        </w:rPr>
        <w:t>[ETSI319401]</w:t>
      </w:r>
      <w:r w:rsidRPr="749803D9">
        <w:rPr>
          <w:b/>
          <w:bCs/>
        </w:rPr>
        <w:t>)</w:t>
      </w:r>
    </w:p>
    <w:p w14:paraId="1C4A778F" w14:textId="77777777" w:rsidR="00BF10AF" w:rsidRDefault="0035240A" w:rsidP="000C68B0">
      <w:pPr>
        <w:tabs>
          <w:tab w:val="left" w:pos="1418"/>
        </w:tabs>
        <w:ind w:left="1418" w:hanging="851"/>
        <w:jc w:val="left"/>
        <w:rPr>
          <w:b/>
          <w:bCs/>
        </w:rPr>
      </w:pPr>
      <w:r>
        <w:t>5.1.1.29</w:t>
      </w:r>
      <w:r>
        <w:tab/>
      </w:r>
      <w:r w:rsidR="00BF10AF">
        <w:rPr>
          <w:noProof/>
        </w:rPr>
        <w:t xml:space="preserve">Nadawcy, </w:t>
      </w:r>
      <w:r w:rsidR="003D72C4">
        <w:rPr>
          <w:noProof/>
        </w:rPr>
        <w:t>adresa</w:t>
      </w:r>
      <w:r w:rsidR="00AF1A85">
        <w:rPr>
          <w:noProof/>
        </w:rPr>
        <w:t>ci</w:t>
      </w:r>
      <w:r w:rsidR="00BF10AF">
        <w:rPr>
          <w:noProof/>
        </w:rPr>
        <w:t xml:space="preserve"> oraz strony polegające na usłudze zaufania są informowani o</w:t>
      </w:r>
      <w:r w:rsidR="003143E2">
        <w:rPr>
          <w:noProof/>
        </w:rPr>
        <w:t> </w:t>
      </w:r>
      <w:r w:rsidR="00BF10AF">
        <w:rPr>
          <w:noProof/>
        </w:rPr>
        <w:t>szczegółowych zasadach i warunkach, w tym o sprawach wymienionych powyżej, przed nawiązaniem stosunku umownego.</w:t>
      </w:r>
      <w:r w:rsidR="00BF10AF">
        <w:t xml:space="preserve"> (</w:t>
      </w:r>
      <w:r w:rsidR="00BF10AF" w:rsidRPr="001D4832">
        <w:rPr>
          <w:b/>
          <w:bCs/>
          <w:noProof/>
        </w:rPr>
        <w:t>REQ-6.2-03</w:t>
      </w:r>
      <w:r w:rsidR="00BF10AF">
        <w:t xml:space="preserve"> normy </w:t>
      </w:r>
      <w:r w:rsidR="00B72BD9">
        <w:rPr>
          <w:b/>
          <w:bCs/>
          <w:noProof/>
        </w:rPr>
        <w:t>[ETSI319401]</w:t>
      </w:r>
      <w:r w:rsidR="00BF10AF" w:rsidRPr="001D4832">
        <w:rPr>
          <w:b/>
          <w:bCs/>
        </w:rPr>
        <w:t>)</w:t>
      </w:r>
    </w:p>
    <w:p w14:paraId="6FD96F9B" w14:textId="089AE6B6" w:rsidR="00BF10AF" w:rsidRDefault="0035240A" w:rsidP="000C68B0">
      <w:pPr>
        <w:tabs>
          <w:tab w:val="left" w:pos="1418"/>
        </w:tabs>
        <w:ind w:left="1418" w:hanging="851"/>
        <w:jc w:val="left"/>
        <w:rPr>
          <w:b/>
          <w:bCs/>
        </w:rPr>
      </w:pPr>
      <w:r>
        <w:t>5.1.1.30</w:t>
      </w:r>
      <w:r>
        <w:tab/>
      </w:r>
      <w:r w:rsidR="00BF10AF">
        <w:rPr>
          <w:noProof/>
        </w:rPr>
        <w:t>Zasady i warunki są udostępniane za pośrednictwem trwałego środka komunikacji.</w:t>
      </w:r>
      <w:r w:rsidR="00381A81">
        <w:rPr>
          <w:noProof/>
        </w:rPr>
        <w:br/>
      </w:r>
      <w:r w:rsidR="00BF10AF">
        <w:t xml:space="preserve"> (</w:t>
      </w:r>
      <w:r w:rsidR="00BF10AF" w:rsidRPr="001D4832">
        <w:rPr>
          <w:b/>
          <w:bCs/>
          <w:noProof/>
        </w:rPr>
        <w:t>REQ-6.2-04</w:t>
      </w:r>
      <w:r w:rsidR="00BF10AF">
        <w:t xml:space="preserve"> normy </w:t>
      </w:r>
      <w:r w:rsidR="00B72BD9">
        <w:rPr>
          <w:b/>
          <w:bCs/>
          <w:noProof/>
        </w:rPr>
        <w:t>[ETSI319401]</w:t>
      </w:r>
      <w:r w:rsidR="00BF10AF" w:rsidRPr="001D4832">
        <w:rPr>
          <w:b/>
          <w:bCs/>
        </w:rPr>
        <w:t>)</w:t>
      </w:r>
    </w:p>
    <w:p w14:paraId="039B722B" w14:textId="77777777" w:rsidR="00BF10AF" w:rsidRDefault="0035240A" w:rsidP="000C68B0">
      <w:pPr>
        <w:tabs>
          <w:tab w:val="left" w:pos="1418"/>
        </w:tabs>
        <w:ind w:left="1418" w:hanging="851"/>
        <w:jc w:val="left"/>
        <w:rPr>
          <w:b/>
          <w:bCs/>
        </w:rPr>
      </w:pPr>
      <w:r>
        <w:t>5.1.1.3</w:t>
      </w:r>
      <w:r w:rsidR="002928AC">
        <w:t>1</w:t>
      </w:r>
      <w:r w:rsidR="002928AC">
        <w:tab/>
      </w:r>
      <w:r w:rsidR="00BF10AF">
        <w:rPr>
          <w:noProof/>
        </w:rPr>
        <w:t>Zasady i warunki będą dostępne w łatwo zrozumiałym języku.</w:t>
      </w:r>
      <w:r w:rsidR="00BF10AF">
        <w:t xml:space="preserve"> (</w:t>
      </w:r>
      <w:r w:rsidR="00BF10AF" w:rsidRPr="001D4832">
        <w:rPr>
          <w:b/>
          <w:bCs/>
          <w:noProof/>
        </w:rPr>
        <w:t>REQ-6.2-05</w:t>
      </w:r>
      <w:r w:rsidR="00BF10AF">
        <w:t xml:space="preserve"> normy </w:t>
      </w:r>
      <w:r w:rsidR="00B72BD9">
        <w:rPr>
          <w:b/>
          <w:bCs/>
          <w:noProof/>
        </w:rPr>
        <w:t>[ETSI319401]</w:t>
      </w:r>
      <w:r w:rsidR="00BF10AF" w:rsidRPr="001D4832">
        <w:rPr>
          <w:b/>
          <w:bCs/>
        </w:rPr>
        <w:t>)</w:t>
      </w:r>
    </w:p>
    <w:p w14:paraId="7D777B9D" w14:textId="77777777" w:rsidR="00BF10AF" w:rsidRDefault="002928AC" w:rsidP="000C68B0">
      <w:pPr>
        <w:tabs>
          <w:tab w:val="left" w:pos="1418"/>
        </w:tabs>
        <w:ind w:left="1418" w:hanging="851"/>
        <w:jc w:val="left"/>
        <w:rPr>
          <w:b/>
          <w:bCs/>
        </w:rPr>
      </w:pPr>
      <w:r>
        <w:t>5.1.1.32</w:t>
      </w:r>
      <w:r>
        <w:tab/>
      </w:r>
      <w:r w:rsidR="00BF10AF">
        <w:rPr>
          <w:noProof/>
        </w:rPr>
        <w:t>Zasady i warunki mogą być przekazywane drogą elektroniczną</w:t>
      </w:r>
      <w:r w:rsidR="00864E75">
        <w:rPr>
          <w:noProof/>
        </w:rPr>
        <w:t>.</w:t>
      </w:r>
      <w:r w:rsidR="00BF10AF">
        <w:t xml:space="preserve"> (</w:t>
      </w:r>
      <w:r w:rsidR="00BF10AF" w:rsidRPr="001D4832">
        <w:rPr>
          <w:b/>
          <w:bCs/>
          <w:noProof/>
        </w:rPr>
        <w:t>REQ-6.2-06</w:t>
      </w:r>
      <w:r w:rsidR="00BF10AF">
        <w:t xml:space="preserve"> normy </w:t>
      </w:r>
      <w:r w:rsidR="00B72BD9">
        <w:rPr>
          <w:b/>
          <w:bCs/>
          <w:noProof/>
        </w:rPr>
        <w:t>[ETSI319401]</w:t>
      </w:r>
      <w:r w:rsidR="00BF10AF" w:rsidRPr="001D4832">
        <w:rPr>
          <w:b/>
          <w:bCs/>
        </w:rPr>
        <w:t>)</w:t>
      </w:r>
    </w:p>
    <w:p w14:paraId="6BCE2560" w14:textId="06741D30" w:rsidR="00BF10AF" w:rsidRDefault="002928AC" w:rsidP="000C68B0">
      <w:pPr>
        <w:tabs>
          <w:tab w:val="left" w:pos="1418"/>
        </w:tabs>
        <w:ind w:left="1418" w:hanging="851"/>
        <w:jc w:val="left"/>
        <w:rPr>
          <w:b/>
          <w:bCs/>
        </w:rPr>
      </w:pPr>
      <w:r>
        <w:t>5.1.1.33</w:t>
      </w:r>
      <w:r>
        <w:tab/>
      </w:r>
      <w:r w:rsidR="00BF10AF">
        <w:rPr>
          <w:noProof/>
        </w:rPr>
        <w:t xml:space="preserve">Zasady i warunki określają, co uważa się za dostarczenie </w:t>
      </w:r>
      <w:r w:rsidR="00EB07CB">
        <w:rPr>
          <w:noProof/>
        </w:rPr>
        <w:t>przesyłki</w:t>
      </w:r>
      <w:r w:rsidR="00BF10AF">
        <w:rPr>
          <w:noProof/>
        </w:rPr>
        <w:t xml:space="preserve"> do </w:t>
      </w:r>
      <w:r w:rsidR="003D72C4">
        <w:rPr>
          <w:noProof/>
        </w:rPr>
        <w:t>adresata</w:t>
      </w:r>
      <w:r w:rsidR="00BF10AF">
        <w:rPr>
          <w:noProof/>
        </w:rPr>
        <w:t>.</w:t>
      </w:r>
      <w:r w:rsidR="00BF10AF">
        <w:t xml:space="preserve"> </w:t>
      </w:r>
      <w:r w:rsidR="007825E5">
        <w:br/>
      </w:r>
      <w:r w:rsidR="00BF10AF">
        <w:t>(</w:t>
      </w:r>
      <w:r w:rsidR="00BF10AF" w:rsidRPr="001D4832">
        <w:rPr>
          <w:b/>
          <w:bCs/>
          <w:noProof/>
        </w:rPr>
        <w:t>REQ-ERDS-4.2-02</w:t>
      </w:r>
      <w:r w:rsidR="00BF10AF">
        <w:t xml:space="preserve"> normy </w:t>
      </w:r>
      <w:r w:rsidR="007E1D2F">
        <w:rPr>
          <w:b/>
          <w:bCs/>
          <w:noProof/>
        </w:rPr>
        <w:t>[ETSI319521]</w:t>
      </w:r>
      <w:r w:rsidR="00BF10AF" w:rsidRPr="001D4832">
        <w:rPr>
          <w:b/>
          <w:bCs/>
        </w:rPr>
        <w:t>)</w:t>
      </w:r>
    </w:p>
    <w:p w14:paraId="5E7CD114" w14:textId="2F906453" w:rsidR="00BF10AF" w:rsidRDefault="002928AC" w:rsidP="000C68B0">
      <w:pPr>
        <w:tabs>
          <w:tab w:val="left" w:pos="1418"/>
        </w:tabs>
        <w:ind w:left="1418" w:hanging="851"/>
        <w:jc w:val="left"/>
        <w:rPr>
          <w:b/>
          <w:bCs/>
        </w:rPr>
      </w:pPr>
      <w:r>
        <w:t>5.1.1.34</w:t>
      </w:r>
      <w:r>
        <w:tab/>
      </w:r>
      <w:r w:rsidR="00BF10AF">
        <w:rPr>
          <w:noProof/>
        </w:rPr>
        <w:t xml:space="preserve">Warunki określają, czy obsługiwane jest jakiekolwiek wygaśnięcie dostępności danych dla </w:t>
      </w:r>
      <w:r w:rsidR="003D72C4">
        <w:rPr>
          <w:noProof/>
        </w:rPr>
        <w:t>adresata</w:t>
      </w:r>
      <w:r w:rsidR="00BF10AF">
        <w:rPr>
          <w:noProof/>
        </w:rPr>
        <w:t xml:space="preserve"> oraz, w stosownych przypadkach, jak długo dane są dostępne.</w:t>
      </w:r>
      <w:r w:rsidR="00BF10AF">
        <w:t xml:space="preserve"> </w:t>
      </w:r>
      <w:r w:rsidR="007825E5">
        <w:br/>
      </w:r>
      <w:r w:rsidR="00BF10AF">
        <w:t>(</w:t>
      </w:r>
      <w:r w:rsidR="00BF10AF" w:rsidRPr="001D4832">
        <w:rPr>
          <w:b/>
          <w:bCs/>
          <w:noProof/>
        </w:rPr>
        <w:t>REQ-ERDS-4.2-03</w:t>
      </w:r>
      <w:r w:rsidR="00BF10AF">
        <w:t xml:space="preserve"> normy </w:t>
      </w:r>
      <w:r w:rsidR="007E1D2F">
        <w:rPr>
          <w:b/>
          <w:bCs/>
          <w:noProof/>
        </w:rPr>
        <w:t>[ETSI319521]</w:t>
      </w:r>
      <w:r w:rsidR="0081153F">
        <w:rPr>
          <w:b/>
          <w:bCs/>
          <w:noProof/>
        </w:rPr>
        <w:t>)</w:t>
      </w:r>
    </w:p>
    <w:p w14:paraId="756DDA2F" w14:textId="77777777" w:rsidR="00BF10AF" w:rsidRDefault="002928AC" w:rsidP="000C68B0">
      <w:pPr>
        <w:tabs>
          <w:tab w:val="left" w:pos="1418"/>
        </w:tabs>
        <w:ind w:left="1418" w:hanging="851"/>
        <w:jc w:val="left"/>
        <w:rPr>
          <w:b/>
          <w:bCs/>
        </w:rPr>
      </w:pPr>
      <w:r>
        <w:t>5.1.1.35</w:t>
      </w:r>
      <w:r>
        <w:tab/>
      </w:r>
      <w:r w:rsidR="00BF10AF">
        <w:rPr>
          <w:noProof/>
        </w:rPr>
        <w:t xml:space="preserve">Przed nawiązaniem stosunku umownego z nadawcą lub </w:t>
      </w:r>
      <w:r w:rsidR="006444B9">
        <w:rPr>
          <w:noProof/>
        </w:rPr>
        <w:t xml:space="preserve">adresatem </w:t>
      </w:r>
      <w:r w:rsidR="00AC396C">
        <w:rPr>
          <w:noProof/>
        </w:rPr>
        <w:t xml:space="preserve">usługi </w:t>
      </w:r>
      <w:r w:rsidR="00BF10AF">
        <w:rPr>
          <w:noProof/>
        </w:rPr>
        <w:t xml:space="preserve">RDE, </w:t>
      </w:r>
      <w:r w:rsidR="00AC396C">
        <w:rPr>
          <w:noProof/>
        </w:rPr>
        <w:t xml:space="preserve">usługa </w:t>
      </w:r>
      <w:r w:rsidR="00BF10AF">
        <w:rPr>
          <w:noProof/>
        </w:rPr>
        <w:t>RDE informuje o zasadach i warunkach dotyczących RDE.</w:t>
      </w:r>
      <w:r w:rsidR="00BF10AF">
        <w:t xml:space="preserve"> (</w:t>
      </w:r>
      <w:r w:rsidR="00BF10AF" w:rsidRPr="001D4832">
        <w:rPr>
          <w:b/>
          <w:bCs/>
          <w:noProof/>
        </w:rPr>
        <w:t>REQ-ERDS-4.2-04</w:t>
      </w:r>
      <w:r w:rsidR="00BF10AF">
        <w:t xml:space="preserve"> normy </w:t>
      </w:r>
      <w:r w:rsidR="007E1D2F">
        <w:rPr>
          <w:b/>
          <w:bCs/>
          <w:noProof/>
        </w:rPr>
        <w:t>[ETSI319521]</w:t>
      </w:r>
      <w:r w:rsidR="00BF10AF" w:rsidRPr="001D4832">
        <w:rPr>
          <w:b/>
          <w:bCs/>
        </w:rPr>
        <w:t>)</w:t>
      </w:r>
    </w:p>
    <w:p w14:paraId="125828D3" w14:textId="77777777" w:rsidR="00BF10AF" w:rsidRDefault="002928AC" w:rsidP="000C68B0">
      <w:pPr>
        <w:tabs>
          <w:tab w:val="left" w:pos="1418"/>
        </w:tabs>
        <w:ind w:left="1418" w:hanging="851"/>
        <w:jc w:val="left"/>
        <w:rPr>
          <w:b/>
          <w:bCs/>
        </w:rPr>
      </w:pPr>
      <w:r>
        <w:t>5.1.1.36</w:t>
      </w:r>
      <w:r>
        <w:tab/>
      </w:r>
      <w:r w:rsidR="00BF10AF">
        <w:rPr>
          <w:noProof/>
        </w:rPr>
        <w:t xml:space="preserve">Dostawca </w:t>
      </w:r>
      <w:r w:rsidR="00AC396C">
        <w:rPr>
          <w:noProof/>
        </w:rPr>
        <w:t xml:space="preserve">usługi </w:t>
      </w:r>
      <w:r w:rsidR="00BF10AF">
        <w:rPr>
          <w:noProof/>
        </w:rPr>
        <w:t>RDE przekazuje zasady i warunki za pośrednictwem trwałego (tj. z</w:t>
      </w:r>
      <w:r w:rsidR="003143E2">
        <w:rPr>
          <w:noProof/>
        </w:rPr>
        <w:t> </w:t>
      </w:r>
      <w:r w:rsidR="00BF10AF">
        <w:rPr>
          <w:noProof/>
        </w:rPr>
        <w:t>integralnością w czasie) środka komunikacji oraz w formie czytelnej dla człowieka.</w:t>
      </w:r>
      <w:r w:rsidR="00BF10AF">
        <w:t xml:space="preserve"> (</w:t>
      </w:r>
      <w:r w:rsidR="00BF10AF" w:rsidRPr="001D4832">
        <w:rPr>
          <w:b/>
          <w:bCs/>
          <w:noProof/>
        </w:rPr>
        <w:t>REQ-ERDS-4.2-05</w:t>
      </w:r>
      <w:r w:rsidR="00BF10AF">
        <w:t xml:space="preserve"> normy </w:t>
      </w:r>
      <w:r w:rsidR="007E1D2F">
        <w:rPr>
          <w:b/>
          <w:bCs/>
          <w:noProof/>
        </w:rPr>
        <w:t>[ETSI319521]</w:t>
      </w:r>
      <w:r w:rsidR="00BF10AF" w:rsidRPr="001D4832">
        <w:rPr>
          <w:b/>
          <w:bCs/>
        </w:rPr>
        <w:t>)</w:t>
      </w:r>
    </w:p>
    <w:p w14:paraId="5B22E1EB" w14:textId="77777777" w:rsidR="00BF10AF" w:rsidRDefault="002928AC" w:rsidP="000C68B0">
      <w:pPr>
        <w:tabs>
          <w:tab w:val="left" w:pos="1418"/>
        </w:tabs>
        <w:ind w:left="1418" w:hanging="851"/>
        <w:jc w:val="left"/>
        <w:rPr>
          <w:b/>
          <w:bCs/>
        </w:rPr>
      </w:pPr>
      <w:r>
        <w:t>5.1.1.37</w:t>
      </w:r>
      <w:r>
        <w:tab/>
      </w:r>
      <w:r w:rsidR="00BF10AF">
        <w:rPr>
          <w:noProof/>
        </w:rPr>
        <w:t>Zasady i warunki mogą być przekazywane drogą elektroniczną.</w:t>
      </w:r>
      <w:r w:rsidR="00BF10AF">
        <w:t xml:space="preserve"> (</w:t>
      </w:r>
      <w:r w:rsidR="00BF10AF" w:rsidRPr="001D4832">
        <w:rPr>
          <w:b/>
          <w:bCs/>
          <w:noProof/>
        </w:rPr>
        <w:t>REQ-ERDS-4.2-06</w:t>
      </w:r>
      <w:r w:rsidR="00BF10AF">
        <w:t xml:space="preserve"> normy </w:t>
      </w:r>
      <w:r w:rsidR="007E1D2F">
        <w:rPr>
          <w:b/>
          <w:bCs/>
          <w:noProof/>
        </w:rPr>
        <w:t>[ETSI319521]</w:t>
      </w:r>
      <w:r w:rsidR="00BF10AF" w:rsidRPr="001D4832">
        <w:rPr>
          <w:b/>
          <w:bCs/>
        </w:rPr>
        <w:t>)</w:t>
      </w:r>
    </w:p>
    <w:p w14:paraId="6441E835" w14:textId="77777777" w:rsidR="00BF10AF" w:rsidRDefault="002928AC" w:rsidP="000C68B0">
      <w:pPr>
        <w:tabs>
          <w:tab w:val="left" w:pos="1418"/>
        </w:tabs>
        <w:ind w:left="1418" w:hanging="851"/>
        <w:jc w:val="left"/>
        <w:rPr>
          <w:b/>
          <w:bCs/>
        </w:rPr>
      </w:pPr>
      <w:r>
        <w:lastRenderedPageBreak/>
        <w:t>5.1.1.38</w:t>
      </w:r>
      <w:r>
        <w:tab/>
      </w:r>
      <w:r w:rsidR="00BF10AF">
        <w:rPr>
          <w:noProof/>
        </w:rPr>
        <w:t xml:space="preserve">Dostawca </w:t>
      </w:r>
      <w:r w:rsidR="00AC396C">
        <w:rPr>
          <w:noProof/>
        </w:rPr>
        <w:t xml:space="preserve">usługi </w:t>
      </w:r>
      <w:r w:rsidR="00BF10AF">
        <w:rPr>
          <w:noProof/>
        </w:rPr>
        <w:t>RDE musi posiadać dowody na to, że zasady i warunki zostały zaakceptowane przez klienta</w:t>
      </w:r>
      <w:r w:rsidR="00864E75">
        <w:rPr>
          <w:noProof/>
        </w:rPr>
        <w:t>.</w:t>
      </w:r>
      <w:r w:rsidR="00BF10AF">
        <w:t xml:space="preserve"> (</w:t>
      </w:r>
      <w:r w:rsidR="00BF10AF" w:rsidRPr="001D4832">
        <w:rPr>
          <w:b/>
          <w:bCs/>
          <w:noProof/>
        </w:rPr>
        <w:t>REQ-ERDS-4.2-07</w:t>
      </w:r>
      <w:r w:rsidR="00BF10AF">
        <w:t xml:space="preserve"> normy </w:t>
      </w:r>
      <w:r w:rsidR="007E1D2F">
        <w:rPr>
          <w:b/>
          <w:bCs/>
          <w:noProof/>
        </w:rPr>
        <w:t>[ETSI319521]</w:t>
      </w:r>
      <w:r w:rsidR="00BF10AF" w:rsidRPr="001D4832">
        <w:rPr>
          <w:b/>
          <w:bCs/>
        </w:rPr>
        <w:t>)</w:t>
      </w:r>
    </w:p>
    <w:p w14:paraId="4F76326A" w14:textId="77777777" w:rsidR="00BF10AF" w:rsidRPr="001D4832" w:rsidRDefault="00BF10AF" w:rsidP="000C68B0">
      <w:pPr>
        <w:jc w:val="left"/>
        <w:rPr>
          <w:b/>
          <w:bCs/>
          <w:i/>
          <w:iCs/>
          <w:u w:val="single"/>
        </w:rPr>
      </w:pPr>
      <w:r w:rsidRPr="001D4832">
        <w:rPr>
          <w:b/>
          <w:bCs/>
          <w:i/>
          <w:iCs/>
          <w:u w:val="single"/>
        </w:rPr>
        <w:t>Polityka bezpieczeństwa informacji</w:t>
      </w:r>
    </w:p>
    <w:p w14:paraId="0478DB56" w14:textId="77777777" w:rsidR="00BF10AF" w:rsidRDefault="00CD72AA" w:rsidP="000C68B0">
      <w:pPr>
        <w:tabs>
          <w:tab w:val="left" w:pos="1418"/>
        </w:tabs>
        <w:ind w:left="1418" w:hanging="851"/>
        <w:jc w:val="left"/>
        <w:rPr>
          <w:b/>
          <w:bCs/>
        </w:rPr>
      </w:pPr>
      <w:r>
        <w:t>5.1.1.39</w:t>
      </w:r>
      <w:r>
        <w:tab/>
      </w:r>
      <w:r w:rsidR="00BF10AF">
        <w:rPr>
          <w:noProof/>
        </w:rPr>
        <w:t>Dostawca usługi RDE definiuje politykę bezpieczeństwa informacji, która jest zatwierdzana przez kierownictwo i która określa podejście organizacji do zarządzania bezpieczeństwem informacji.</w:t>
      </w:r>
      <w:r w:rsidR="00BF10AF">
        <w:t xml:space="preserve"> (</w:t>
      </w:r>
      <w:r w:rsidR="00BF10AF" w:rsidRPr="001D4832">
        <w:rPr>
          <w:b/>
          <w:bCs/>
          <w:noProof/>
        </w:rPr>
        <w:t>REQ-6.3-01</w:t>
      </w:r>
      <w:r w:rsidR="00BF10AF">
        <w:t xml:space="preserve"> normy </w:t>
      </w:r>
      <w:r w:rsidR="00B72BD9">
        <w:rPr>
          <w:b/>
          <w:bCs/>
          <w:noProof/>
        </w:rPr>
        <w:t>[ETSI319401]</w:t>
      </w:r>
      <w:r w:rsidR="00BF10AF" w:rsidRPr="001D4832">
        <w:rPr>
          <w:b/>
          <w:bCs/>
        </w:rPr>
        <w:t>)</w:t>
      </w:r>
    </w:p>
    <w:p w14:paraId="2B832904" w14:textId="77777777" w:rsidR="00BF10AF" w:rsidRDefault="00CD72AA" w:rsidP="000C68B0">
      <w:pPr>
        <w:tabs>
          <w:tab w:val="left" w:pos="1418"/>
        </w:tabs>
        <w:ind w:left="1418" w:hanging="851"/>
        <w:jc w:val="left"/>
        <w:rPr>
          <w:b/>
          <w:bCs/>
        </w:rPr>
      </w:pPr>
      <w:r>
        <w:t>5.1.1.40</w:t>
      </w:r>
      <w:r>
        <w:tab/>
      </w:r>
      <w:r w:rsidR="00BF10AF">
        <w:rPr>
          <w:noProof/>
        </w:rPr>
        <w:t>Zmiany zasad bezpieczeństwa informacji są przekazywane stronom trzecim, w</w:t>
      </w:r>
      <w:r w:rsidR="004C533D">
        <w:rPr>
          <w:noProof/>
        </w:rPr>
        <w:t> </w:t>
      </w:r>
      <w:r w:rsidR="00BF10AF">
        <w:rPr>
          <w:noProof/>
        </w:rPr>
        <w:t xml:space="preserve">stosownych przypadkach. Obejmuje to nadawców, </w:t>
      </w:r>
      <w:r w:rsidR="006444B9">
        <w:rPr>
          <w:noProof/>
        </w:rPr>
        <w:t>adresatów</w:t>
      </w:r>
      <w:r w:rsidR="00BF10AF">
        <w:rPr>
          <w:noProof/>
        </w:rPr>
        <w:t>, strony ufające, organy oceniające, organy nadzorcze lub inne organy regulacyjne.</w:t>
      </w:r>
      <w:r w:rsidR="00BF10AF">
        <w:t xml:space="preserve"> (</w:t>
      </w:r>
      <w:r w:rsidR="00BF10AF" w:rsidRPr="00710B47">
        <w:rPr>
          <w:b/>
          <w:bCs/>
          <w:noProof/>
        </w:rPr>
        <w:t>REQ-6.3-02</w:t>
      </w:r>
      <w:r w:rsidR="00BF10AF">
        <w:t xml:space="preserve"> normy </w:t>
      </w:r>
      <w:r w:rsidR="00B72BD9">
        <w:rPr>
          <w:b/>
          <w:bCs/>
          <w:noProof/>
        </w:rPr>
        <w:t>[ETSI319401]</w:t>
      </w:r>
      <w:r w:rsidR="00BF10AF" w:rsidRPr="00710B47">
        <w:rPr>
          <w:b/>
          <w:bCs/>
        </w:rPr>
        <w:t>)</w:t>
      </w:r>
    </w:p>
    <w:p w14:paraId="61C94FD3" w14:textId="77777777" w:rsidR="00BF10AF" w:rsidRDefault="00CD72AA" w:rsidP="000C68B0">
      <w:pPr>
        <w:tabs>
          <w:tab w:val="left" w:pos="1418"/>
        </w:tabs>
        <w:ind w:left="1418" w:hanging="851"/>
        <w:jc w:val="left"/>
        <w:rPr>
          <w:b/>
          <w:bCs/>
        </w:rPr>
      </w:pPr>
      <w:r>
        <w:t>5.1.1.41</w:t>
      </w:r>
      <w:r>
        <w:tab/>
      </w:r>
      <w:r w:rsidR="00BF10AF">
        <w:rPr>
          <w:noProof/>
        </w:rPr>
        <w:t>Polityka bezpieczeństwa informacji dostawcy usługi RDE jest dokumentowana, wdrażana i utrzymywana, w tym środki bezpieczeństwa i procedury operacyjne dla obiektów, systemów i zasobów informacyjnych świadczących te usługi.</w:t>
      </w:r>
      <w:r w:rsidR="00BF10AF">
        <w:t xml:space="preserve"> (</w:t>
      </w:r>
      <w:r w:rsidR="00BF10AF" w:rsidRPr="00710B47">
        <w:rPr>
          <w:b/>
          <w:bCs/>
          <w:noProof/>
        </w:rPr>
        <w:t>REQ-6.3-03</w:t>
      </w:r>
      <w:r w:rsidR="00BF10AF">
        <w:t xml:space="preserve"> normy </w:t>
      </w:r>
      <w:r w:rsidR="00B72BD9">
        <w:rPr>
          <w:b/>
          <w:bCs/>
          <w:noProof/>
        </w:rPr>
        <w:t>[ETSI319401]</w:t>
      </w:r>
      <w:r w:rsidR="00BF10AF" w:rsidRPr="00710B47">
        <w:rPr>
          <w:b/>
          <w:bCs/>
        </w:rPr>
        <w:t>)</w:t>
      </w:r>
    </w:p>
    <w:p w14:paraId="03083589" w14:textId="77777777" w:rsidR="00BF10AF" w:rsidRDefault="00CD72AA" w:rsidP="000C68B0">
      <w:pPr>
        <w:tabs>
          <w:tab w:val="left" w:pos="1418"/>
        </w:tabs>
        <w:ind w:left="1418" w:hanging="851"/>
        <w:jc w:val="left"/>
        <w:rPr>
          <w:b/>
          <w:bCs/>
        </w:rPr>
      </w:pPr>
      <w:r>
        <w:t>5.1.1.42</w:t>
      </w:r>
      <w:r>
        <w:tab/>
      </w:r>
      <w:r w:rsidR="00BF10AF">
        <w:rPr>
          <w:noProof/>
        </w:rPr>
        <w:t>Dostawca usługi RDE publikuje i przekazuje politykę bezpieczeństwa informacji wszystkim pracownikom, których ona dotyczy.</w:t>
      </w:r>
      <w:r w:rsidR="00BF10AF">
        <w:t xml:space="preserve"> (</w:t>
      </w:r>
      <w:r w:rsidR="00BF10AF" w:rsidRPr="00710B47">
        <w:rPr>
          <w:b/>
          <w:bCs/>
          <w:noProof/>
        </w:rPr>
        <w:t>REQ-6.3-04</w:t>
      </w:r>
      <w:r w:rsidR="00BF10AF">
        <w:t xml:space="preserve"> normy </w:t>
      </w:r>
      <w:r w:rsidR="00B72BD9">
        <w:rPr>
          <w:b/>
          <w:bCs/>
          <w:noProof/>
        </w:rPr>
        <w:t>[ETSI319401]</w:t>
      </w:r>
      <w:r w:rsidR="00BF10AF" w:rsidRPr="00710B47">
        <w:rPr>
          <w:b/>
          <w:bCs/>
        </w:rPr>
        <w:t>)</w:t>
      </w:r>
    </w:p>
    <w:p w14:paraId="6CFA811D" w14:textId="77777777" w:rsidR="00BF10AF" w:rsidRDefault="00CD72AA" w:rsidP="000C68B0">
      <w:pPr>
        <w:tabs>
          <w:tab w:val="left" w:pos="1418"/>
        </w:tabs>
        <w:ind w:left="1418" w:hanging="851"/>
        <w:jc w:val="left"/>
        <w:rPr>
          <w:b/>
          <w:bCs/>
        </w:rPr>
      </w:pPr>
      <w:r>
        <w:t>5.1.1.43</w:t>
      </w:r>
      <w:r>
        <w:tab/>
      </w:r>
      <w:r w:rsidR="00BF10AF">
        <w:rPr>
          <w:noProof/>
        </w:rPr>
        <w:t>Dostawca usługi RDE ponosi ogólną odpowiedzialność za zgodność z procedurami określonymi w polityce bezpieczeństwa informacji, nawet jeśli funkcjonalności Dostawcy usług są wykonywane przez podmioty zewnętrzne.</w:t>
      </w:r>
      <w:r w:rsidR="00BF10AF">
        <w:t xml:space="preserve"> (</w:t>
      </w:r>
      <w:r w:rsidR="00BF10AF" w:rsidRPr="00710B47">
        <w:rPr>
          <w:b/>
          <w:bCs/>
          <w:noProof/>
        </w:rPr>
        <w:t>REQ-6.3-05</w:t>
      </w:r>
      <w:r w:rsidR="00BF10AF">
        <w:t xml:space="preserve"> normy </w:t>
      </w:r>
      <w:r w:rsidR="00B72BD9">
        <w:rPr>
          <w:b/>
          <w:bCs/>
          <w:noProof/>
        </w:rPr>
        <w:t>[ETSI319401]</w:t>
      </w:r>
      <w:r w:rsidR="00BF10AF" w:rsidRPr="00710B47">
        <w:rPr>
          <w:b/>
          <w:bCs/>
        </w:rPr>
        <w:t>)</w:t>
      </w:r>
    </w:p>
    <w:p w14:paraId="61382627" w14:textId="77777777" w:rsidR="00BF10AF" w:rsidRDefault="00CD72AA" w:rsidP="000C68B0">
      <w:pPr>
        <w:tabs>
          <w:tab w:val="left" w:pos="1418"/>
        </w:tabs>
        <w:ind w:left="1418" w:hanging="851"/>
        <w:jc w:val="left"/>
        <w:rPr>
          <w:b/>
          <w:bCs/>
        </w:rPr>
      </w:pPr>
      <w:r>
        <w:t>5.1.1.44</w:t>
      </w:r>
      <w:r>
        <w:tab/>
      </w:r>
      <w:r w:rsidR="00BF10AF">
        <w:rPr>
          <w:noProof/>
        </w:rPr>
        <w:t>Dostawca usługi RDE definiuje odpowiedzialność outsourcerów i zapewnia, że zleceniobiorca jest zobowiązany do wdrożenia wszelkich środków wymaganych przez Dostawcę usługi RDE.</w:t>
      </w:r>
      <w:r w:rsidR="00BF10AF">
        <w:t xml:space="preserve"> (</w:t>
      </w:r>
      <w:r w:rsidR="00BF10AF" w:rsidRPr="00710B47">
        <w:rPr>
          <w:b/>
          <w:bCs/>
          <w:noProof/>
        </w:rPr>
        <w:t>REQ-6.3-06</w:t>
      </w:r>
      <w:r w:rsidR="00BF10AF">
        <w:t xml:space="preserve"> normy </w:t>
      </w:r>
      <w:r w:rsidR="00B72BD9">
        <w:rPr>
          <w:b/>
          <w:bCs/>
          <w:noProof/>
        </w:rPr>
        <w:t>[ETSI319401]</w:t>
      </w:r>
      <w:r w:rsidR="00BF10AF" w:rsidRPr="00710B47">
        <w:rPr>
          <w:b/>
          <w:bCs/>
        </w:rPr>
        <w:t>)</w:t>
      </w:r>
    </w:p>
    <w:p w14:paraId="421C973C" w14:textId="03941738" w:rsidR="00BF10AF" w:rsidRDefault="00CD72AA" w:rsidP="000C68B0">
      <w:pPr>
        <w:tabs>
          <w:tab w:val="left" w:pos="1418"/>
        </w:tabs>
        <w:ind w:left="1418" w:hanging="851"/>
        <w:jc w:val="left"/>
        <w:rPr>
          <w:b/>
          <w:bCs/>
        </w:rPr>
      </w:pPr>
      <w:r>
        <w:t>5.1.1.45</w:t>
      </w:r>
      <w:r>
        <w:tab/>
      </w:r>
      <w:r w:rsidR="00BF10AF">
        <w:rPr>
          <w:noProof/>
        </w:rPr>
        <w:t xml:space="preserve">Polityka bezpieczeństwa informacji i rejestr zasobów w celu zapewnienia bezpieczeństwa informacji (zob. </w:t>
      </w:r>
      <w:r w:rsidR="0008487A">
        <w:rPr>
          <w:noProof/>
        </w:rPr>
        <w:t>rozdział</w:t>
      </w:r>
      <w:r w:rsidR="009433AA">
        <w:rPr>
          <w:noProof/>
        </w:rPr>
        <w:t xml:space="preserve"> </w:t>
      </w:r>
      <w:r w:rsidR="002B11F8">
        <w:fldChar w:fldCharType="begin"/>
      </w:r>
      <w:r w:rsidR="002B11F8">
        <w:instrText xml:space="preserve"> REF _Ref33166078 \r \h  \* MERGEFORMAT </w:instrText>
      </w:r>
      <w:r w:rsidR="002B11F8">
        <w:fldChar w:fldCharType="separate"/>
      </w:r>
      <w:r w:rsidR="007A0E58">
        <w:rPr>
          <w:noProof/>
        </w:rPr>
        <w:t>5.1.5</w:t>
      </w:r>
      <w:r w:rsidR="002B11F8">
        <w:fldChar w:fldCharType="end"/>
      </w:r>
      <w:r w:rsidR="00BF10AF">
        <w:rPr>
          <w:noProof/>
        </w:rPr>
        <w:t xml:space="preserve">) są poddawane przeglądom </w:t>
      </w:r>
      <w:r w:rsidR="007825E5">
        <w:rPr>
          <w:noProof/>
        </w:rPr>
        <w:br/>
      </w:r>
      <w:r w:rsidR="00BF10AF">
        <w:rPr>
          <w:noProof/>
        </w:rPr>
        <w:t>w zaplanowanych odstępach czasu lub w przypadku wystąpienia istotnych zmian</w:t>
      </w:r>
      <w:r w:rsidR="007825E5">
        <w:rPr>
          <w:noProof/>
        </w:rPr>
        <w:br/>
      </w:r>
      <w:r w:rsidR="00BF10AF">
        <w:rPr>
          <w:noProof/>
        </w:rPr>
        <w:t xml:space="preserve"> w celu zapewnienia ich ciągłej </w:t>
      </w:r>
      <w:r w:rsidR="005472A7">
        <w:rPr>
          <w:noProof/>
        </w:rPr>
        <w:t>przydatności, aktualności oraz skuteczności</w:t>
      </w:r>
      <w:r w:rsidR="00864E75">
        <w:rPr>
          <w:noProof/>
        </w:rPr>
        <w:t>.</w:t>
      </w:r>
      <w:r w:rsidR="005472A7">
        <w:t xml:space="preserve"> </w:t>
      </w:r>
      <w:r w:rsidR="007825E5">
        <w:br/>
      </w:r>
      <w:r w:rsidR="00BF10AF">
        <w:t>(</w:t>
      </w:r>
      <w:r w:rsidR="00BF10AF" w:rsidRPr="00710B47">
        <w:rPr>
          <w:b/>
          <w:bCs/>
          <w:noProof/>
        </w:rPr>
        <w:t>REQ-6.3-07</w:t>
      </w:r>
      <w:r w:rsidR="00BF10AF">
        <w:t xml:space="preserve"> normy </w:t>
      </w:r>
      <w:r w:rsidR="00B72BD9">
        <w:rPr>
          <w:b/>
          <w:bCs/>
          <w:noProof/>
        </w:rPr>
        <w:t>[ETSI319401]</w:t>
      </w:r>
      <w:r w:rsidR="00BF10AF" w:rsidRPr="00710B47">
        <w:rPr>
          <w:b/>
          <w:bCs/>
        </w:rPr>
        <w:t>)</w:t>
      </w:r>
    </w:p>
    <w:p w14:paraId="5DE2B64E" w14:textId="634B8181" w:rsidR="00BF10AF" w:rsidRDefault="00CD72AA" w:rsidP="000C68B0">
      <w:pPr>
        <w:tabs>
          <w:tab w:val="left" w:pos="1418"/>
        </w:tabs>
        <w:ind w:left="1418" w:hanging="851"/>
        <w:jc w:val="left"/>
        <w:rPr>
          <w:b/>
          <w:bCs/>
        </w:rPr>
      </w:pPr>
      <w:r>
        <w:t>5.1.1.46</w:t>
      </w:r>
      <w:r>
        <w:tab/>
      </w:r>
      <w:r w:rsidR="00BF10AF">
        <w:rPr>
          <w:noProof/>
        </w:rPr>
        <w:t xml:space="preserve">Wszelkie zmiany, które będą miały wpływ na poziom bezpieczeństwa, zostaną zatwierdzone przez organ zarządzający </w:t>
      </w:r>
      <w:r w:rsidR="00535FFC">
        <w:rPr>
          <w:noProof/>
        </w:rPr>
        <w:t>Dostawcy usługi RDE</w:t>
      </w:r>
      <w:r w:rsidR="00BF10AF">
        <w:rPr>
          <w:noProof/>
        </w:rPr>
        <w:t xml:space="preserve">, o którym mowa </w:t>
      </w:r>
      <w:r w:rsidR="007825E5">
        <w:rPr>
          <w:noProof/>
        </w:rPr>
        <w:br/>
      </w:r>
      <w:r w:rsidR="00BF10AF">
        <w:rPr>
          <w:noProof/>
        </w:rPr>
        <w:t xml:space="preserve">w </w:t>
      </w:r>
      <w:r w:rsidR="00BF10AF" w:rsidRPr="0086209F">
        <w:t>REQ-6.1-07</w:t>
      </w:r>
      <w:r w:rsidR="00BF10AF">
        <w:rPr>
          <w:noProof/>
        </w:rPr>
        <w:t>.</w:t>
      </w:r>
      <w:r w:rsidR="00BF10AF">
        <w:t xml:space="preserve"> (</w:t>
      </w:r>
      <w:r w:rsidR="00BF10AF" w:rsidRPr="00710B47">
        <w:rPr>
          <w:b/>
          <w:bCs/>
          <w:noProof/>
        </w:rPr>
        <w:t>REQ-6.3-08</w:t>
      </w:r>
      <w:r w:rsidR="00BF10AF">
        <w:t xml:space="preserve"> normy </w:t>
      </w:r>
      <w:r w:rsidR="00B72BD9">
        <w:rPr>
          <w:b/>
          <w:bCs/>
          <w:noProof/>
        </w:rPr>
        <w:t>[ETSI319401]</w:t>
      </w:r>
      <w:r w:rsidR="00BF10AF" w:rsidRPr="00710B47">
        <w:rPr>
          <w:b/>
          <w:bCs/>
        </w:rPr>
        <w:t>)</w:t>
      </w:r>
    </w:p>
    <w:p w14:paraId="5D78C28C" w14:textId="77777777" w:rsidR="00BF10AF" w:rsidRDefault="00CD72AA" w:rsidP="000C68B0">
      <w:pPr>
        <w:tabs>
          <w:tab w:val="left" w:pos="1418"/>
        </w:tabs>
        <w:ind w:left="1418" w:hanging="851"/>
        <w:jc w:val="left"/>
        <w:rPr>
          <w:b/>
          <w:bCs/>
        </w:rPr>
      </w:pPr>
      <w:r>
        <w:t>5.1.1.47</w:t>
      </w:r>
      <w:r>
        <w:tab/>
      </w:r>
      <w:r w:rsidR="00BF10AF">
        <w:rPr>
          <w:noProof/>
        </w:rPr>
        <w:t>Konfiguracja systemów dostawcy usługi RDE jest regularnie sprawdzana pod kątem zmian, które naruszają zasady polityki bezpieczeństwa dostawcy usług.</w:t>
      </w:r>
      <w:r w:rsidR="00BF10AF">
        <w:t xml:space="preserve"> (</w:t>
      </w:r>
      <w:r w:rsidR="00BF10AF" w:rsidRPr="00710B47">
        <w:rPr>
          <w:b/>
          <w:bCs/>
          <w:noProof/>
        </w:rPr>
        <w:t>REQ-6.3-09</w:t>
      </w:r>
      <w:r w:rsidR="00BF10AF">
        <w:t xml:space="preserve"> normy </w:t>
      </w:r>
      <w:r w:rsidR="00B72BD9">
        <w:rPr>
          <w:b/>
          <w:bCs/>
          <w:noProof/>
        </w:rPr>
        <w:t>[ETSI319401]</w:t>
      </w:r>
      <w:r w:rsidR="00BF10AF" w:rsidRPr="00710B47">
        <w:rPr>
          <w:b/>
          <w:bCs/>
        </w:rPr>
        <w:t>)</w:t>
      </w:r>
    </w:p>
    <w:p w14:paraId="7CCC6A7E" w14:textId="62B41A9C" w:rsidR="00BF10AF" w:rsidRDefault="00CD72AA" w:rsidP="000C68B0">
      <w:pPr>
        <w:tabs>
          <w:tab w:val="left" w:pos="1418"/>
        </w:tabs>
        <w:ind w:left="1418" w:hanging="851"/>
        <w:jc w:val="left"/>
        <w:rPr>
          <w:b/>
          <w:bCs/>
        </w:rPr>
      </w:pPr>
      <w:r>
        <w:t>5.1.1.48</w:t>
      </w:r>
      <w:r>
        <w:tab/>
      </w:r>
      <w:r w:rsidR="00BF10AF">
        <w:rPr>
          <w:noProof/>
        </w:rPr>
        <w:t xml:space="preserve">Maksymalny odstęp między dwoma kontrolami powinien być udokumentowany </w:t>
      </w:r>
      <w:r w:rsidR="007825E5">
        <w:rPr>
          <w:noProof/>
        </w:rPr>
        <w:br/>
      </w:r>
      <w:r w:rsidR="00BF10AF">
        <w:rPr>
          <w:noProof/>
        </w:rPr>
        <w:t>w deklaracji postępowania usługi zaufania.</w:t>
      </w:r>
      <w:r w:rsidR="00BF10AF">
        <w:t xml:space="preserve"> (</w:t>
      </w:r>
      <w:r w:rsidR="00BF10AF" w:rsidRPr="00710B47">
        <w:rPr>
          <w:b/>
          <w:bCs/>
          <w:noProof/>
        </w:rPr>
        <w:t>REQ-6.3-10</w:t>
      </w:r>
      <w:r w:rsidR="00BF10AF">
        <w:t xml:space="preserve"> normy </w:t>
      </w:r>
      <w:r w:rsidR="00B72BD9">
        <w:rPr>
          <w:b/>
          <w:bCs/>
          <w:noProof/>
        </w:rPr>
        <w:t>[ETSI319401]</w:t>
      </w:r>
      <w:r w:rsidR="00BF10AF" w:rsidRPr="00710B47">
        <w:rPr>
          <w:b/>
          <w:bCs/>
        </w:rPr>
        <w:t>)</w:t>
      </w:r>
    </w:p>
    <w:p w14:paraId="491E6AB8" w14:textId="77777777" w:rsidR="00BF10AF" w:rsidRDefault="00BF10AF" w:rsidP="000C68B0">
      <w:pPr>
        <w:jc w:val="left"/>
      </w:pPr>
      <w:r>
        <w:t xml:space="preserve">Obszary od </w:t>
      </w:r>
      <w:r w:rsidR="002B11F8">
        <w:fldChar w:fldCharType="begin"/>
      </w:r>
      <w:r w:rsidR="002B11F8">
        <w:instrText xml:space="preserve"> REF _Ref33166132 \r \h  \* MERGEFORMAT </w:instrText>
      </w:r>
      <w:r w:rsidR="002B11F8">
        <w:fldChar w:fldCharType="separate"/>
      </w:r>
      <w:r w:rsidR="007A0E58">
        <w:t>5.1.2</w:t>
      </w:r>
      <w:r w:rsidR="002B11F8">
        <w:fldChar w:fldCharType="end"/>
      </w:r>
      <w:r>
        <w:t xml:space="preserve"> do </w:t>
      </w:r>
      <w:r w:rsidR="002B11F8">
        <w:fldChar w:fldCharType="begin"/>
      </w:r>
      <w:r w:rsidR="002B11F8">
        <w:instrText xml:space="preserve"> REF _Ref33166153 \r \h  \* MERGEFORMAT </w:instrText>
      </w:r>
      <w:r w:rsidR="002B11F8">
        <w:fldChar w:fldCharType="separate"/>
      </w:r>
      <w:r w:rsidR="007A0E58">
        <w:t>5.1.20</w:t>
      </w:r>
      <w:r w:rsidR="002B11F8">
        <w:fldChar w:fldCharType="end"/>
      </w:r>
      <w:r w:rsidR="001F1A3A">
        <w:t xml:space="preserve"> </w:t>
      </w:r>
      <w:r>
        <w:t xml:space="preserve">dotyczą wymagań dla </w:t>
      </w:r>
      <w:r w:rsidRPr="00184C01">
        <w:t xml:space="preserve">zarządzania i obsługi </w:t>
      </w:r>
      <w:r>
        <w:t xml:space="preserve">w zakresie </w:t>
      </w:r>
      <w:r w:rsidRPr="00184C01">
        <w:t>usług</w:t>
      </w:r>
      <w:r>
        <w:t>i</w:t>
      </w:r>
      <w:r w:rsidRPr="00184C01">
        <w:t xml:space="preserve"> </w:t>
      </w:r>
      <w:r>
        <w:t>RDE</w:t>
      </w:r>
      <w:r w:rsidRPr="00184C01">
        <w:t xml:space="preserve"> przez dostawcę</w:t>
      </w:r>
      <w:r>
        <w:t xml:space="preserve"> usługi.</w:t>
      </w:r>
    </w:p>
    <w:p w14:paraId="2EF0F3EE" w14:textId="77777777" w:rsidR="00BF10AF" w:rsidRDefault="00BF10AF" w:rsidP="000C68B0">
      <w:pPr>
        <w:pStyle w:val="Nagwek3"/>
      </w:pPr>
      <w:bookmarkStart w:id="54" w:name="_Ref33166132"/>
      <w:bookmarkStart w:id="55" w:name="_Toc44343720"/>
      <w:r>
        <w:lastRenderedPageBreak/>
        <w:t>Zarządzanie ryzykiem</w:t>
      </w:r>
      <w:bookmarkEnd w:id="54"/>
      <w:bookmarkEnd w:id="55"/>
    </w:p>
    <w:p w14:paraId="6CCAB831" w14:textId="39DDF172" w:rsidR="00BF10AF" w:rsidRDefault="00710F6C" w:rsidP="000C68B0">
      <w:pPr>
        <w:tabs>
          <w:tab w:val="left" w:pos="1418"/>
        </w:tabs>
        <w:ind w:left="1418" w:hanging="851"/>
        <w:jc w:val="left"/>
        <w:rPr>
          <w:b/>
          <w:bCs/>
        </w:rPr>
      </w:pPr>
      <w:r>
        <w:t>5.1.2.1</w:t>
      </w:r>
      <w:r>
        <w:tab/>
      </w:r>
      <w:r w:rsidR="00BF10AF">
        <w:rPr>
          <w:noProof/>
        </w:rPr>
        <w:t xml:space="preserve">Dostawca usługi RDE przeprowadza ocenę ryzyka w celu identyfikacji, analizy i oceny ryzyka związanego z usługami zaufania, biorąc pod uwagę kwestie biznesowe </w:t>
      </w:r>
      <w:r w:rsidR="007825E5">
        <w:rPr>
          <w:noProof/>
        </w:rPr>
        <w:br/>
      </w:r>
      <w:r w:rsidR="00BF10AF">
        <w:rPr>
          <w:noProof/>
        </w:rPr>
        <w:t>i techniczne</w:t>
      </w:r>
      <w:r w:rsidR="00864E75">
        <w:rPr>
          <w:noProof/>
        </w:rPr>
        <w:t>.</w:t>
      </w:r>
      <w:r w:rsidR="00BF10AF">
        <w:rPr>
          <w:noProof/>
        </w:rPr>
        <w:t xml:space="preserve"> </w:t>
      </w:r>
      <w:r w:rsidR="00BF10AF">
        <w:t>(</w:t>
      </w:r>
      <w:r w:rsidR="00BF10AF" w:rsidRPr="0096646F">
        <w:rPr>
          <w:b/>
          <w:bCs/>
          <w:noProof/>
        </w:rPr>
        <w:t>REQ-5-01</w:t>
      </w:r>
      <w:r w:rsidR="00BF10AF">
        <w:t xml:space="preserve"> normy </w:t>
      </w:r>
      <w:r w:rsidR="00B72BD9">
        <w:rPr>
          <w:b/>
          <w:bCs/>
          <w:noProof/>
        </w:rPr>
        <w:t>[ETSI319401]</w:t>
      </w:r>
      <w:r w:rsidR="00BF10AF">
        <w:rPr>
          <w:b/>
          <w:bCs/>
        </w:rPr>
        <w:t>)</w:t>
      </w:r>
    </w:p>
    <w:p w14:paraId="38091BA0" w14:textId="326DD054" w:rsidR="00BF10AF" w:rsidRDefault="00710F6C" w:rsidP="000C68B0">
      <w:pPr>
        <w:tabs>
          <w:tab w:val="left" w:pos="1418"/>
        </w:tabs>
        <w:ind w:left="1418" w:hanging="851"/>
        <w:jc w:val="left"/>
        <w:rPr>
          <w:b/>
          <w:bCs/>
        </w:rPr>
      </w:pPr>
      <w:r>
        <w:t>5.1.2.2</w:t>
      </w:r>
      <w:r>
        <w:tab/>
      </w:r>
      <w:r w:rsidR="00BF10AF">
        <w:rPr>
          <w:noProof/>
        </w:rPr>
        <w:t>Dostawca usługi RDE wybiera odpowiednie środki służące postępowaniu z ryzykiem, biorąc pod uwagę wyniki oceny ryzyka. Środki w zakresie postępowania z ryzykiem powinny zapewniać poziom zabezpieczenia proporcjonalny do stopnia ryzyka.</w:t>
      </w:r>
      <w:r w:rsidR="00BF10AF">
        <w:t xml:space="preserve"> </w:t>
      </w:r>
      <w:r w:rsidR="007825E5">
        <w:br/>
      </w:r>
      <w:r w:rsidR="00BF10AF">
        <w:t>(</w:t>
      </w:r>
      <w:r w:rsidR="00BF10AF" w:rsidRPr="0096646F">
        <w:rPr>
          <w:b/>
          <w:bCs/>
          <w:noProof/>
        </w:rPr>
        <w:t>REQ-5-02</w:t>
      </w:r>
      <w:r w:rsidR="00BF10AF">
        <w:t xml:space="preserve"> normy </w:t>
      </w:r>
      <w:r w:rsidR="00B72BD9">
        <w:rPr>
          <w:b/>
          <w:bCs/>
          <w:noProof/>
        </w:rPr>
        <w:t>[ETSI319401]</w:t>
      </w:r>
      <w:r w:rsidR="00BF10AF">
        <w:rPr>
          <w:b/>
          <w:bCs/>
        </w:rPr>
        <w:t>)</w:t>
      </w:r>
    </w:p>
    <w:p w14:paraId="50758B49" w14:textId="3F5B8510" w:rsidR="00BF10AF" w:rsidRDefault="00710F6C" w:rsidP="000C68B0">
      <w:pPr>
        <w:tabs>
          <w:tab w:val="left" w:pos="1418"/>
        </w:tabs>
        <w:ind w:left="1418" w:hanging="851"/>
        <w:jc w:val="left"/>
        <w:rPr>
          <w:b/>
          <w:bCs/>
        </w:rPr>
      </w:pPr>
      <w:r>
        <w:t>5.1.2.3</w:t>
      </w:r>
      <w:r>
        <w:tab/>
      </w:r>
      <w:r w:rsidR="00BF10AF">
        <w:rPr>
          <w:noProof/>
        </w:rPr>
        <w:t>Dostawca usługi RDE określa wszystkie wymogi bezpieczeństwa i procedury operacyjne, które są niezbędne do wdrożenia wybranych środków postępowania z ryz</w:t>
      </w:r>
      <w:r w:rsidR="00413E3F">
        <w:rPr>
          <w:noProof/>
        </w:rPr>
        <w:t>y</w:t>
      </w:r>
      <w:r w:rsidR="00BF10AF">
        <w:rPr>
          <w:noProof/>
        </w:rPr>
        <w:t>kiem, zgodnie z dokumentacją polityki bezpieczeństwa informacji i deklaracją postępowania usługi zaufania</w:t>
      </w:r>
      <w:r w:rsidR="00864E75">
        <w:rPr>
          <w:noProof/>
        </w:rPr>
        <w:t>.</w:t>
      </w:r>
      <w:r w:rsidR="00BF10AF">
        <w:t xml:space="preserve"> (</w:t>
      </w:r>
      <w:r w:rsidR="00BF10AF" w:rsidRPr="0096646F">
        <w:rPr>
          <w:b/>
          <w:bCs/>
          <w:noProof/>
        </w:rPr>
        <w:t>REQ-5-03</w:t>
      </w:r>
      <w:r w:rsidR="00BF10AF">
        <w:t xml:space="preserve"> normy </w:t>
      </w:r>
      <w:r w:rsidR="00B72BD9">
        <w:rPr>
          <w:b/>
          <w:bCs/>
          <w:noProof/>
        </w:rPr>
        <w:t>[ETSI319401]</w:t>
      </w:r>
      <w:r w:rsidR="00BF10AF">
        <w:rPr>
          <w:b/>
          <w:bCs/>
        </w:rPr>
        <w:t>)</w:t>
      </w:r>
    </w:p>
    <w:p w14:paraId="486D5845" w14:textId="77777777" w:rsidR="00BF10AF" w:rsidRDefault="00710F6C" w:rsidP="000C68B0">
      <w:pPr>
        <w:tabs>
          <w:tab w:val="left" w:pos="1418"/>
        </w:tabs>
        <w:ind w:left="1418" w:hanging="851"/>
        <w:jc w:val="left"/>
        <w:rPr>
          <w:b/>
          <w:bCs/>
        </w:rPr>
      </w:pPr>
      <w:r>
        <w:t>5.1.2.4</w:t>
      </w:r>
      <w:r>
        <w:tab/>
      </w:r>
      <w:r w:rsidR="00BF10AF">
        <w:rPr>
          <w:noProof/>
        </w:rPr>
        <w:t xml:space="preserve">Ocenę ryzyka należy poddawać regularnym przeglądom i korektom. </w:t>
      </w:r>
      <w:r w:rsidR="00BF10AF">
        <w:t>(</w:t>
      </w:r>
      <w:r w:rsidR="00BF10AF" w:rsidRPr="0096646F">
        <w:rPr>
          <w:b/>
          <w:bCs/>
          <w:noProof/>
        </w:rPr>
        <w:t>REQ-5-04</w:t>
      </w:r>
      <w:r w:rsidR="00BF10AF">
        <w:t xml:space="preserve"> normy </w:t>
      </w:r>
      <w:r w:rsidR="00B72BD9">
        <w:rPr>
          <w:b/>
          <w:bCs/>
          <w:noProof/>
        </w:rPr>
        <w:t>[ETSI319401]</w:t>
      </w:r>
      <w:r w:rsidR="00BF10AF">
        <w:rPr>
          <w:b/>
          <w:bCs/>
        </w:rPr>
        <w:t>)</w:t>
      </w:r>
    </w:p>
    <w:p w14:paraId="25E0265C" w14:textId="77777777" w:rsidR="00BF10AF" w:rsidRDefault="00710F6C" w:rsidP="000C68B0">
      <w:pPr>
        <w:tabs>
          <w:tab w:val="left" w:pos="1418"/>
        </w:tabs>
        <w:ind w:left="1418" w:hanging="851"/>
        <w:jc w:val="left"/>
        <w:rPr>
          <w:b/>
          <w:bCs/>
        </w:rPr>
      </w:pPr>
      <w:r>
        <w:t>5.1.2.5</w:t>
      </w:r>
      <w:r>
        <w:tab/>
        <w:t>K</w:t>
      </w:r>
      <w:r w:rsidR="00BF10AF">
        <w:rPr>
          <w:noProof/>
        </w:rPr>
        <w:t>ierownictwo Dostawcy usługi RDE zatwierdza ocenę ryzyka i akceptuje zidentyfikowane ryzyko szczątkowe.</w:t>
      </w:r>
      <w:r w:rsidR="00BF10AF">
        <w:t xml:space="preserve"> (</w:t>
      </w:r>
      <w:r w:rsidR="00BF10AF" w:rsidRPr="0096646F">
        <w:rPr>
          <w:b/>
          <w:bCs/>
          <w:noProof/>
        </w:rPr>
        <w:t>REQ-5-05</w:t>
      </w:r>
      <w:r w:rsidR="00BF10AF">
        <w:t xml:space="preserve"> normy </w:t>
      </w:r>
      <w:r w:rsidR="00B72BD9">
        <w:rPr>
          <w:b/>
          <w:bCs/>
          <w:noProof/>
        </w:rPr>
        <w:t>[ETSI319401]</w:t>
      </w:r>
      <w:r w:rsidR="00BF10AF">
        <w:rPr>
          <w:b/>
          <w:bCs/>
        </w:rPr>
        <w:t>)</w:t>
      </w:r>
    </w:p>
    <w:p w14:paraId="232C625A" w14:textId="77777777" w:rsidR="00BF10AF" w:rsidRDefault="00BF10AF" w:rsidP="000C68B0">
      <w:pPr>
        <w:pStyle w:val="Nagwek3"/>
      </w:pPr>
      <w:bookmarkStart w:id="56" w:name="_Ref33166273"/>
      <w:bookmarkStart w:id="57" w:name="_Toc44343721"/>
      <w:r>
        <w:t>Wewnętrzna organizacja dostawcy usług i podział odpowiedzialności</w:t>
      </w:r>
      <w:bookmarkEnd w:id="56"/>
      <w:bookmarkEnd w:id="57"/>
    </w:p>
    <w:p w14:paraId="78C5E2BF" w14:textId="4E3D6044" w:rsidR="00BF10AF" w:rsidRDefault="00710F6C" w:rsidP="000C68B0">
      <w:pPr>
        <w:tabs>
          <w:tab w:val="left" w:pos="1418"/>
        </w:tabs>
        <w:ind w:left="1418" w:hanging="851"/>
        <w:jc w:val="left"/>
        <w:rPr>
          <w:b/>
          <w:bCs/>
        </w:rPr>
      </w:pPr>
      <w:r>
        <w:t>5.1.3.1</w:t>
      </w:r>
      <w:r>
        <w:tab/>
      </w:r>
      <w:r w:rsidR="00BF10AF">
        <w:rPr>
          <w:noProof/>
        </w:rPr>
        <w:t>Organizacja dostawcy usługi RDE jest wiarygodna.</w:t>
      </w:r>
      <w:r w:rsidR="00BF10AF">
        <w:t xml:space="preserve"> (</w:t>
      </w:r>
      <w:r w:rsidR="00BF10AF" w:rsidRPr="0096646F">
        <w:rPr>
          <w:b/>
          <w:bCs/>
          <w:noProof/>
        </w:rPr>
        <w:t>REQ-7.1.1-01</w:t>
      </w:r>
      <w:r w:rsidR="00BF10AF">
        <w:t xml:space="preserve"> normy </w:t>
      </w:r>
      <w:r w:rsidR="00B72BD9">
        <w:rPr>
          <w:b/>
          <w:bCs/>
          <w:noProof/>
        </w:rPr>
        <w:t>[ETSI319401]</w:t>
      </w:r>
      <w:r w:rsidR="00BF10AF">
        <w:rPr>
          <w:b/>
          <w:bCs/>
        </w:rPr>
        <w:t>)</w:t>
      </w:r>
    </w:p>
    <w:p w14:paraId="5A98A13C" w14:textId="77777777" w:rsidR="00BF10AF" w:rsidRDefault="00710F6C" w:rsidP="000C68B0">
      <w:pPr>
        <w:tabs>
          <w:tab w:val="left" w:pos="1418"/>
        </w:tabs>
        <w:ind w:left="1418" w:hanging="851"/>
        <w:jc w:val="left"/>
        <w:rPr>
          <w:b/>
          <w:bCs/>
        </w:rPr>
      </w:pPr>
      <w:r>
        <w:t>5.1.3.2</w:t>
      </w:r>
      <w:r>
        <w:tab/>
      </w:r>
      <w:r w:rsidR="00BF10AF">
        <w:rPr>
          <w:noProof/>
        </w:rPr>
        <w:t>Praktyki w zakresie usługi zaufania, w ramach których dostawca usług funkcjonuje</w:t>
      </w:r>
      <w:r w:rsidR="34991456">
        <w:rPr>
          <w:noProof/>
        </w:rPr>
        <w:t>,</w:t>
      </w:r>
      <w:r w:rsidR="00BF10AF">
        <w:rPr>
          <w:noProof/>
        </w:rPr>
        <w:t xml:space="preserve"> są niedyskryminujące</w:t>
      </w:r>
      <w:r w:rsidR="00BF10AF">
        <w:t xml:space="preserve"> (</w:t>
      </w:r>
      <w:r w:rsidR="00BF10AF" w:rsidRPr="0096646F">
        <w:rPr>
          <w:b/>
          <w:bCs/>
          <w:noProof/>
        </w:rPr>
        <w:t>REQ-7.1.1-02</w:t>
      </w:r>
      <w:r w:rsidR="00BF10AF">
        <w:t xml:space="preserve"> normy </w:t>
      </w:r>
      <w:r w:rsidR="00B72BD9">
        <w:rPr>
          <w:b/>
          <w:bCs/>
          <w:noProof/>
        </w:rPr>
        <w:t>[ETSI319401]</w:t>
      </w:r>
      <w:r w:rsidR="00BF10AF">
        <w:rPr>
          <w:b/>
          <w:bCs/>
        </w:rPr>
        <w:t>)</w:t>
      </w:r>
    </w:p>
    <w:p w14:paraId="2C6E71B6" w14:textId="77777777" w:rsidR="00BF10AF" w:rsidRDefault="00710F6C" w:rsidP="000C68B0">
      <w:pPr>
        <w:tabs>
          <w:tab w:val="left" w:pos="1418"/>
        </w:tabs>
        <w:ind w:left="1418" w:hanging="851"/>
        <w:jc w:val="left"/>
        <w:rPr>
          <w:b/>
          <w:bCs/>
        </w:rPr>
      </w:pPr>
      <w:r>
        <w:t>5.1.3.3</w:t>
      </w:r>
      <w:r>
        <w:tab/>
      </w:r>
      <w:r w:rsidR="00BF10AF">
        <w:rPr>
          <w:noProof/>
        </w:rPr>
        <w:t>Dostawca usługi RDE powinien udostępniać swoje usługi wszystkim wnioskodawcom, którzy mieszczą się w zadeklarowanym polu działania i którzy zgadzają się przestrzegać swoich obowiązków określonych w warunkach i zasadach Dostawcy usług.</w:t>
      </w:r>
      <w:r w:rsidR="00BF10AF">
        <w:t xml:space="preserve"> (</w:t>
      </w:r>
      <w:r w:rsidR="00BF10AF" w:rsidRPr="0096646F">
        <w:rPr>
          <w:b/>
          <w:bCs/>
          <w:noProof/>
        </w:rPr>
        <w:t>REQ-7.1.1-03</w:t>
      </w:r>
      <w:r w:rsidR="00BF10AF">
        <w:t xml:space="preserve"> normy </w:t>
      </w:r>
      <w:r w:rsidR="00B72BD9">
        <w:rPr>
          <w:b/>
          <w:bCs/>
          <w:noProof/>
        </w:rPr>
        <w:t>[ETSI319401]</w:t>
      </w:r>
      <w:r w:rsidR="00BF10AF">
        <w:rPr>
          <w:b/>
          <w:bCs/>
        </w:rPr>
        <w:t>)</w:t>
      </w:r>
    </w:p>
    <w:p w14:paraId="240D10B6" w14:textId="5AF6E81D" w:rsidR="00BF10AF" w:rsidRDefault="00710F6C" w:rsidP="000C68B0">
      <w:pPr>
        <w:tabs>
          <w:tab w:val="left" w:pos="1418"/>
        </w:tabs>
        <w:ind w:left="1418" w:hanging="851"/>
        <w:jc w:val="left"/>
        <w:rPr>
          <w:b/>
          <w:bCs/>
        </w:rPr>
      </w:pPr>
      <w:r>
        <w:t>5.1.3.4</w:t>
      </w:r>
      <w:r>
        <w:tab/>
      </w:r>
      <w:r w:rsidR="00BF10AF">
        <w:rPr>
          <w:noProof/>
        </w:rPr>
        <w:t xml:space="preserve">Dostawca usługi RDE musi utrzymywać wystarczające zasoby finansowe i / lub uzyskać odpowiednie ubezpieczenie od odpowiedzialności, zgodnie z obowiązującym prawem, </w:t>
      </w:r>
      <w:r w:rsidR="008420EC">
        <w:rPr>
          <w:noProof/>
        </w:rPr>
        <w:br/>
      </w:r>
      <w:r w:rsidR="00BF10AF">
        <w:rPr>
          <w:noProof/>
        </w:rPr>
        <w:t>w celu pokrycia zobowiązań wynikających z jego eksploatacji i / lub działalności.</w:t>
      </w:r>
      <w:r w:rsidR="00BF10AF">
        <w:t xml:space="preserve"> </w:t>
      </w:r>
      <w:r w:rsidR="008420EC">
        <w:br/>
      </w:r>
      <w:r w:rsidR="00BF10AF">
        <w:t>(</w:t>
      </w:r>
      <w:r w:rsidR="00BF10AF" w:rsidRPr="0096646F">
        <w:rPr>
          <w:b/>
          <w:bCs/>
          <w:noProof/>
        </w:rPr>
        <w:t>REQ-7.1.1-04</w:t>
      </w:r>
      <w:r w:rsidR="00BF10AF">
        <w:t xml:space="preserve"> normy </w:t>
      </w:r>
      <w:r w:rsidR="00B72BD9">
        <w:rPr>
          <w:b/>
          <w:bCs/>
          <w:noProof/>
        </w:rPr>
        <w:t>[ETSI319401]</w:t>
      </w:r>
      <w:r w:rsidR="00BF10AF">
        <w:rPr>
          <w:b/>
          <w:bCs/>
        </w:rPr>
        <w:t>)</w:t>
      </w:r>
    </w:p>
    <w:p w14:paraId="2446D56F" w14:textId="77777777" w:rsidR="00BF10AF" w:rsidRDefault="00710F6C" w:rsidP="000C68B0">
      <w:pPr>
        <w:tabs>
          <w:tab w:val="left" w:pos="1418"/>
        </w:tabs>
        <w:ind w:left="1418" w:hanging="851"/>
        <w:jc w:val="left"/>
        <w:rPr>
          <w:b/>
          <w:bCs/>
        </w:rPr>
      </w:pPr>
      <w:r>
        <w:t>5.1.3.5</w:t>
      </w:r>
      <w:r>
        <w:tab/>
      </w:r>
      <w:r w:rsidR="00BF10AF">
        <w:rPr>
          <w:noProof/>
        </w:rPr>
        <w:t>Dostawca usługi RDE posiada stabilność finansową i zasoby niezbędne do działania zgodnie z polityką świadczenia usługi.</w:t>
      </w:r>
      <w:r w:rsidR="00BF10AF">
        <w:t xml:space="preserve"> (</w:t>
      </w:r>
      <w:r w:rsidR="00BF10AF" w:rsidRPr="0096646F">
        <w:rPr>
          <w:b/>
          <w:bCs/>
          <w:noProof/>
        </w:rPr>
        <w:t>REQ-7.1.1-05</w:t>
      </w:r>
      <w:r w:rsidR="00BF10AF">
        <w:t xml:space="preserve"> normy </w:t>
      </w:r>
      <w:r w:rsidR="00B72BD9">
        <w:rPr>
          <w:b/>
          <w:bCs/>
          <w:noProof/>
        </w:rPr>
        <w:t>[ETSI319401]</w:t>
      </w:r>
      <w:r w:rsidR="00BF10AF">
        <w:rPr>
          <w:b/>
          <w:bCs/>
        </w:rPr>
        <w:t>)</w:t>
      </w:r>
    </w:p>
    <w:p w14:paraId="4C76C975" w14:textId="4D33908D" w:rsidR="00BF10AF" w:rsidRDefault="00710F6C" w:rsidP="000C68B0">
      <w:pPr>
        <w:tabs>
          <w:tab w:val="left" w:pos="1418"/>
        </w:tabs>
        <w:ind w:left="1418" w:hanging="851"/>
        <w:jc w:val="left"/>
        <w:rPr>
          <w:b/>
          <w:bCs/>
        </w:rPr>
      </w:pPr>
      <w:r>
        <w:t>5.1.3.6</w:t>
      </w:r>
      <w:r>
        <w:tab/>
      </w:r>
      <w:r w:rsidR="00BF10AF">
        <w:rPr>
          <w:noProof/>
        </w:rPr>
        <w:t xml:space="preserve">Dostawca usługi RDE zapewnia zasady i procedury dotyczące rozstrzygania skarg </w:t>
      </w:r>
      <w:r w:rsidR="007825E5">
        <w:rPr>
          <w:noProof/>
        </w:rPr>
        <w:br/>
      </w:r>
      <w:r w:rsidR="00BF10AF">
        <w:rPr>
          <w:noProof/>
        </w:rPr>
        <w:t>i sporów otrzymywanych od klientów lub innych stron ufających na temat świadczenia usług lub innych powiązanych spraw.</w:t>
      </w:r>
      <w:r w:rsidR="00BF10AF">
        <w:t xml:space="preserve"> (</w:t>
      </w:r>
      <w:r w:rsidR="00BF10AF" w:rsidRPr="0096646F">
        <w:rPr>
          <w:b/>
          <w:bCs/>
          <w:noProof/>
        </w:rPr>
        <w:t>REQ-7.1.1-06</w:t>
      </w:r>
      <w:r w:rsidR="00BF10AF">
        <w:t xml:space="preserve"> normy </w:t>
      </w:r>
      <w:r w:rsidR="00B72BD9">
        <w:rPr>
          <w:b/>
          <w:bCs/>
          <w:noProof/>
        </w:rPr>
        <w:t>[ETSI319401]</w:t>
      </w:r>
      <w:r w:rsidR="00BF10AF">
        <w:rPr>
          <w:b/>
          <w:bCs/>
        </w:rPr>
        <w:t>)</w:t>
      </w:r>
    </w:p>
    <w:p w14:paraId="041B67F2" w14:textId="0983FABE" w:rsidR="00BF10AF" w:rsidRDefault="00710F6C" w:rsidP="000C68B0">
      <w:pPr>
        <w:tabs>
          <w:tab w:val="left" w:pos="1418"/>
        </w:tabs>
        <w:ind w:left="1418" w:hanging="851"/>
        <w:jc w:val="left"/>
        <w:rPr>
          <w:b/>
          <w:bCs/>
        </w:rPr>
      </w:pPr>
      <w:r>
        <w:t>5.1.3.7</w:t>
      </w:r>
      <w:r>
        <w:tab/>
      </w:r>
      <w:r w:rsidR="00BF10AF">
        <w:rPr>
          <w:noProof/>
        </w:rPr>
        <w:t xml:space="preserve">Dostawca usługi RDE ma udokumentowaną umowę i stosunki umowne w miejscu, </w:t>
      </w:r>
      <w:r w:rsidR="007825E5">
        <w:rPr>
          <w:noProof/>
        </w:rPr>
        <w:br/>
      </w:r>
      <w:r w:rsidR="00BF10AF">
        <w:rPr>
          <w:noProof/>
        </w:rPr>
        <w:t>w którym świadczenie usług obejmuje podwykonawstwo, outsourcing lub inne ustalenia stron trzecich.</w:t>
      </w:r>
      <w:r w:rsidR="00BF10AF">
        <w:t xml:space="preserve"> (</w:t>
      </w:r>
      <w:r w:rsidR="00BF10AF" w:rsidRPr="0096646F">
        <w:rPr>
          <w:b/>
          <w:bCs/>
          <w:noProof/>
        </w:rPr>
        <w:t>REQ-7.1.1-07</w:t>
      </w:r>
      <w:r w:rsidR="00BF10AF">
        <w:t xml:space="preserve"> normy </w:t>
      </w:r>
      <w:r w:rsidR="00B72BD9">
        <w:rPr>
          <w:b/>
          <w:bCs/>
          <w:noProof/>
        </w:rPr>
        <w:t>[ETSI319401]</w:t>
      </w:r>
      <w:r w:rsidR="00BF10AF">
        <w:rPr>
          <w:b/>
          <w:bCs/>
        </w:rPr>
        <w:t>)</w:t>
      </w:r>
    </w:p>
    <w:p w14:paraId="2A6F6B9C" w14:textId="77777777" w:rsidR="00BF10AF" w:rsidRDefault="00710F6C" w:rsidP="000C68B0">
      <w:pPr>
        <w:tabs>
          <w:tab w:val="left" w:pos="1418"/>
        </w:tabs>
        <w:ind w:left="1418" w:hanging="851"/>
        <w:jc w:val="left"/>
        <w:rPr>
          <w:b/>
          <w:bCs/>
        </w:rPr>
      </w:pPr>
      <w:r>
        <w:t>5.1.3.8</w:t>
      </w:r>
      <w:r>
        <w:tab/>
      </w:r>
      <w:r w:rsidR="00BF10AF">
        <w:rPr>
          <w:noProof/>
        </w:rPr>
        <w:t>Sprzeczne obowiązki i obszary odpowiedzialności są rozdzielane w celu ograniczenia możliwości nieuprawnionej lub niezamierzonej modyfikacji lub niewłaściwego wykorzystania aktywów Dostawca usług.</w:t>
      </w:r>
      <w:r w:rsidR="00BF10AF">
        <w:t xml:space="preserve"> (</w:t>
      </w:r>
      <w:r w:rsidR="00BF10AF" w:rsidRPr="0096646F">
        <w:rPr>
          <w:b/>
          <w:bCs/>
          <w:noProof/>
        </w:rPr>
        <w:t>REQ-7.1.2-01</w:t>
      </w:r>
      <w:r w:rsidR="00BF10AF">
        <w:t xml:space="preserve"> normy </w:t>
      </w:r>
      <w:r w:rsidR="00B72BD9">
        <w:rPr>
          <w:b/>
          <w:bCs/>
          <w:noProof/>
        </w:rPr>
        <w:t>[ETSI319401]</w:t>
      </w:r>
      <w:r w:rsidR="00BF10AF">
        <w:rPr>
          <w:b/>
          <w:bCs/>
        </w:rPr>
        <w:t>)</w:t>
      </w:r>
    </w:p>
    <w:p w14:paraId="0F7FF819" w14:textId="77777777" w:rsidR="00BF10AF" w:rsidRDefault="00BF10AF" w:rsidP="000C68B0">
      <w:pPr>
        <w:pStyle w:val="Nagwek3"/>
      </w:pPr>
      <w:bookmarkStart w:id="58" w:name="_Toc44343722"/>
      <w:r>
        <w:lastRenderedPageBreak/>
        <w:t>Kontrola dostępu</w:t>
      </w:r>
      <w:bookmarkEnd w:id="58"/>
    </w:p>
    <w:p w14:paraId="3B5D81F1" w14:textId="27370C4A" w:rsidR="00BF10AF" w:rsidRDefault="008A0C38" w:rsidP="000C68B0">
      <w:pPr>
        <w:tabs>
          <w:tab w:val="left" w:pos="1418"/>
        </w:tabs>
        <w:ind w:left="1418" w:hanging="851"/>
        <w:jc w:val="left"/>
        <w:rPr>
          <w:b/>
          <w:bCs/>
        </w:rPr>
      </w:pPr>
      <w:r>
        <w:t>5.1.4.1</w:t>
      </w:r>
      <w:r>
        <w:tab/>
      </w:r>
      <w:r w:rsidR="00BF10AF">
        <w:rPr>
          <w:noProof/>
        </w:rPr>
        <w:t>Dostęp do systemu dostawcy usług jest ograniczony do upoważnionych osób.</w:t>
      </w:r>
      <w:r w:rsidR="00BF10AF">
        <w:t xml:space="preserve"> </w:t>
      </w:r>
      <w:r w:rsidR="007825E5">
        <w:br/>
      </w:r>
      <w:r w:rsidR="00BF10AF">
        <w:t>(</w:t>
      </w:r>
      <w:r w:rsidR="00BF10AF" w:rsidRPr="0096646F">
        <w:rPr>
          <w:b/>
          <w:bCs/>
          <w:noProof/>
        </w:rPr>
        <w:t>REQ-7.4-01</w:t>
      </w:r>
      <w:r w:rsidR="00BF10AF">
        <w:t xml:space="preserve"> normy </w:t>
      </w:r>
      <w:r w:rsidR="00B72BD9">
        <w:rPr>
          <w:b/>
          <w:bCs/>
          <w:noProof/>
        </w:rPr>
        <w:t>[ETSI319401]</w:t>
      </w:r>
      <w:r w:rsidR="00BF10AF">
        <w:rPr>
          <w:b/>
          <w:bCs/>
        </w:rPr>
        <w:t>)</w:t>
      </w:r>
    </w:p>
    <w:p w14:paraId="0D4ED07F" w14:textId="77777777" w:rsidR="00BF10AF" w:rsidRDefault="00AA38CB" w:rsidP="000C68B0">
      <w:pPr>
        <w:tabs>
          <w:tab w:val="left" w:pos="1418"/>
        </w:tabs>
        <w:ind w:left="1418" w:hanging="851"/>
        <w:jc w:val="left"/>
        <w:rPr>
          <w:b/>
          <w:bCs/>
        </w:rPr>
      </w:pPr>
      <w:r>
        <w:t>5.1.4.</w:t>
      </w:r>
      <w:r w:rsidR="00955E11">
        <w:t>2</w:t>
      </w:r>
      <w:r>
        <w:tab/>
      </w:r>
      <w:r w:rsidR="00BF10AF">
        <w:rPr>
          <w:noProof/>
        </w:rPr>
        <w:t xml:space="preserve">Zabezpieczenia (np. </w:t>
      </w:r>
      <w:r w:rsidR="00413E3F">
        <w:rPr>
          <w:noProof/>
        </w:rPr>
        <w:t xml:space="preserve">zapory </w:t>
      </w:r>
      <w:r w:rsidR="00BF10AF">
        <w:rPr>
          <w:noProof/>
        </w:rPr>
        <w:t xml:space="preserve">ogniowe) chronią wewnętrzne domeny sieci dostawcy usług przed nieuprawnionym dostępem, w tym dostępem </w:t>
      </w:r>
      <w:r w:rsidR="00761DC6">
        <w:rPr>
          <w:rFonts w:ascii="Calibri" w:hAnsi="Calibri" w:cs="Calibri"/>
          <w:color w:val="000000"/>
          <w:shd w:val="clear" w:color="auto" w:fill="FFFFFF"/>
        </w:rPr>
        <w:t>osób lub podmiotów, na rzecz których świadczona jest usługa</w:t>
      </w:r>
      <w:r w:rsidR="00BF10AF">
        <w:rPr>
          <w:noProof/>
        </w:rPr>
        <w:t xml:space="preserve"> </w:t>
      </w:r>
      <w:r w:rsidR="00761DC6">
        <w:rPr>
          <w:noProof/>
        </w:rPr>
        <w:t>oraz</w:t>
      </w:r>
      <w:r w:rsidR="00BF10AF">
        <w:rPr>
          <w:noProof/>
        </w:rPr>
        <w:t xml:space="preserve"> stron trzecich.</w:t>
      </w:r>
      <w:r w:rsidR="00BF10AF">
        <w:t xml:space="preserve"> (</w:t>
      </w:r>
      <w:r w:rsidR="00BF10AF" w:rsidRPr="0096646F">
        <w:rPr>
          <w:b/>
          <w:bCs/>
          <w:noProof/>
        </w:rPr>
        <w:t>REQ-7.4-02</w:t>
      </w:r>
      <w:r w:rsidR="00BF10AF">
        <w:t xml:space="preserve"> normy </w:t>
      </w:r>
      <w:r w:rsidR="00B72BD9">
        <w:rPr>
          <w:b/>
          <w:bCs/>
          <w:noProof/>
        </w:rPr>
        <w:t>[ETSI319401]</w:t>
      </w:r>
      <w:r w:rsidR="00BF10AF">
        <w:rPr>
          <w:b/>
          <w:bCs/>
        </w:rPr>
        <w:t>)</w:t>
      </w:r>
    </w:p>
    <w:p w14:paraId="23A158BA" w14:textId="350C9CF1" w:rsidR="00BF10AF" w:rsidRDefault="00AA38CB" w:rsidP="000C68B0">
      <w:pPr>
        <w:tabs>
          <w:tab w:val="left" w:pos="1418"/>
        </w:tabs>
        <w:ind w:left="1418" w:hanging="851"/>
        <w:jc w:val="left"/>
        <w:rPr>
          <w:b/>
          <w:bCs/>
        </w:rPr>
      </w:pPr>
      <w:r>
        <w:t>5.1.4.</w:t>
      </w:r>
      <w:r w:rsidR="00955E11">
        <w:t>3</w:t>
      </w:r>
      <w:r>
        <w:tab/>
      </w:r>
      <w:r w:rsidR="00BF10AF">
        <w:rPr>
          <w:noProof/>
        </w:rPr>
        <w:t xml:space="preserve">Zapory ogniowe powinny być tak skonfigurowane, aby uniemożliwić korzystanie </w:t>
      </w:r>
      <w:r w:rsidR="007825E5">
        <w:rPr>
          <w:noProof/>
        </w:rPr>
        <w:br/>
      </w:r>
      <w:r w:rsidR="00BF10AF">
        <w:rPr>
          <w:noProof/>
        </w:rPr>
        <w:t>z wszystkich protokołów i dostępów, które nie są wymagane do działania usługi.</w:t>
      </w:r>
      <w:r w:rsidR="00BF10AF">
        <w:t xml:space="preserve"> </w:t>
      </w:r>
      <w:r w:rsidR="008420EC">
        <w:br/>
      </w:r>
      <w:r w:rsidR="00BF10AF">
        <w:t>(</w:t>
      </w:r>
      <w:r w:rsidR="00BF10AF" w:rsidRPr="0096646F">
        <w:rPr>
          <w:b/>
          <w:bCs/>
          <w:noProof/>
        </w:rPr>
        <w:t>REQ-7.4-03</w:t>
      </w:r>
      <w:r w:rsidR="00BF10AF">
        <w:t xml:space="preserve"> normy </w:t>
      </w:r>
      <w:r w:rsidR="00B72BD9">
        <w:rPr>
          <w:b/>
          <w:bCs/>
          <w:noProof/>
        </w:rPr>
        <w:t>[ETSI319401]</w:t>
      </w:r>
      <w:r w:rsidR="00BF10AF">
        <w:rPr>
          <w:b/>
          <w:bCs/>
        </w:rPr>
        <w:t>)</w:t>
      </w:r>
    </w:p>
    <w:p w14:paraId="7FD5A112" w14:textId="77777777" w:rsidR="00BF10AF" w:rsidRDefault="00AA38CB" w:rsidP="000C68B0">
      <w:pPr>
        <w:tabs>
          <w:tab w:val="left" w:pos="1418"/>
        </w:tabs>
        <w:ind w:left="1418" w:hanging="851"/>
        <w:jc w:val="left"/>
        <w:rPr>
          <w:b/>
          <w:bCs/>
        </w:rPr>
      </w:pPr>
      <w:r>
        <w:t>5.1.4.</w:t>
      </w:r>
      <w:r w:rsidR="00955E11">
        <w:t>4</w:t>
      </w:r>
      <w:r>
        <w:tab/>
      </w:r>
      <w:r w:rsidR="00BF10AF">
        <w:rPr>
          <w:noProof/>
        </w:rPr>
        <w:t>Dostawca usługi RDE zarządza dostępem użytkowników w roli operatorów, administratorów i audytorów systemów.</w:t>
      </w:r>
      <w:r w:rsidR="00BF10AF">
        <w:t xml:space="preserve"> (</w:t>
      </w:r>
      <w:r w:rsidR="00BF10AF" w:rsidRPr="0096646F">
        <w:rPr>
          <w:b/>
          <w:bCs/>
          <w:noProof/>
        </w:rPr>
        <w:t>REQ-7.4-04</w:t>
      </w:r>
      <w:r w:rsidR="00BF10AF">
        <w:t xml:space="preserve"> normy </w:t>
      </w:r>
      <w:r w:rsidR="00B72BD9">
        <w:rPr>
          <w:b/>
          <w:bCs/>
          <w:noProof/>
        </w:rPr>
        <w:t>[ETSI319401]</w:t>
      </w:r>
      <w:r w:rsidR="00BF10AF">
        <w:rPr>
          <w:b/>
          <w:bCs/>
        </w:rPr>
        <w:t>)</w:t>
      </w:r>
    </w:p>
    <w:p w14:paraId="41913702" w14:textId="77777777" w:rsidR="00BF10AF" w:rsidRDefault="00AA38CB" w:rsidP="000C68B0">
      <w:pPr>
        <w:tabs>
          <w:tab w:val="left" w:pos="1418"/>
        </w:tabs>
        <w:ind w:left="1418" w:hanging="851"/>
        <w:jc w:val="left"/>
        <w:rPr>
          <w:b/>
          <w:bCs/>
        </w:rPr>
      </w:pPr>
      <w:r>
        <w:t>5.1.4.</w:t>
      </w:r>
      <w:r w:rsidR="00955E11">
        <w:t>5</w:t>
      </w:r>
      <w:r>
        <w:tab/>
      </w:r>
      <w:r w:rsidR="00BF10AF">
        <w:rPr>
          <w:noProof/>
        </w:rPr>
        <w:t>Administracja obejmuje zarządzanie kontem użytkownika i terminową modyfikację lub usunięcie dostępu.</w:t>
      </w:r>
      <w:r w:rsidR="00BF10AF">
        <w:t xml:space="preserve"> (</w:t>
      </w:r>
      <w:r w:rsidR="00BF10AF" w:rsidRPr="0096646F">
        <w:rPr>
          <w:b/>
          <w:bCs/>
          <w:noProof/>
        </w:rPr>
        <w:t>REQ-7.4-05</w:t>
      </w:r>
      <w:r w:rsidR="00BF10AF">
        <w:t xml:space="preserve"> normy </w:t>
      </w:r>
      <w:r w:rsidR="00B72BD9">
        <w:rPr>
          <w:b/>
          <w:bCs/>
          <w:noProof/>
        </w:rPr>
        <w:t>[ETSI319401]</w:t>
      </w:r>
      <w:r w:rsidR="00BF10AF">
        <w:rPr>
          <w:b/>
          <w:bCs/>
        </w:rPr>
        <w:t>)</w:t>
      </w:r>
    </w:p>
    <w:p w14:paraId="7AF83126" w14:textId="7BA1FDB9" w:rsidR="00BF10AF" w:rsidRDefault="00AA38CB" w:rsidP="000C68B0">
      <w:pPr>
        <w:tabs>
          <w:tab w:val="left" w:pos="1418"/>
        </w:tabs>
        <w:ind w:left="1418" w:hanging="851"/>
        <w:jc w:val="left"/>
        <w:rPr>
          <w:b/>
          <w:bCs/>
        </w:rPr>
      </w:pPr>
      <w:r>
        <w:t>5.1.4.</w:t>
      </w:r>
      <w:r w:rsidR="00955E11">
        <w:t>6</w:t>
      </w:r>
      <w:r>
        <w:tab/>
      </w:r>
      <w:r w:rsidR="00BF10AF">
        <w:rPr>
          <w:noProof/>
        </w:rPr>
        <w:t xml:space="preserve">Dostęp do informacji i funkcji aplikacyjnych systemu jest ograniczony zgodnie </w:t>
      </w:r>
      <w:r w:rsidR="007825E5">
        <w:rPr>
          <w:noProof/>
        </w:rPr>
        <w:br/>
      </w:r>
      <w:r w:rsidR="00BF10AF">
        <w:rPr>
          <w:noProof/>
        </w:rPr>
        <w:t>z polityką kontroli dostępu.</w:t>
      </w:r>
      <w:r w:rsidR="00BF10AF">
        <w:t xml:space="preserve"> (</w:t>
      </w:r>
      <w:r w:rsidR="00BF10AF" w:rsidRPr="0096646F">
        <w:rPr>
          <w:b/>
          <w:bCs/>
          <w:noProof/>
        </w:rPr>
        <w:t>REQ-7.4-06</w:t>
      </w:r>
      <w:r w:rsidR="00BF10AF">
        <w:t xml:space="preserve"> normy </w:t>
      </w:r>
      <w:r w:rsidR="00B72BD9">
        <w:rPr>
          <w:b/>
          <w:bCs/>
          <w:noProof/>
        </w:rPr>
        <w:t>[ETSI319401]</w:t>
      </w:r>
      <w:r w:rsidR="00BF10AF">
        <w:rPr>
          <w:b/>
          <w:bCs/>
        </w:rPr>
        <w:t>)</w:t>
      </w:r>
    </w:p>
    <w:p w14:paraId="1E826E73" w14:textId="3FED9321" w:rsidR="00BF10AF" w:rsidRDefault="00AA38CB" w:rsidP="000C68B0">
      <w:pPr>
        <w:tabs>
          <w:tab w:val="left" w:pos="1418"/>
        </w:tabs>
        <w:ind w:left="1418" w:hanging="851"/>
        <w:jc w:val="left"/>
        <w:rPr>
          <w:b/>
          <w:bCs/>
        </w:rPr>
      </w:pPr>
      <w:r>
        <w:t>5.1.4.</w:t>
      </w:r>
      <w:r w:rsidR="00955E11">
        <w:t>7</w:t>
      </w:r>
      <w:r>
        <w:tab/>
      </w:r>
      <w:r w:rsidR="00BF10AF">
        <w:rPr>
          <w:noProof/>
        </w:rPr>
        <w:t xml:space="preserve">System dostawcy usług zapewnia wystarczające środki bezpieczeństwa komputerowego w celu rozdzielenia zaufanych ról zidentyfikowanych w deklaracji praktyk, w tym rozdzielenie funkcji administracji bezpieczeństwa i funkcji operacyjnych. </w:t>
      </w:r>
      <w:r w:rsidR="00BF10AF" w:rsidRPr="00CD1131">
        <w:rPr>
          <w:noProof/>
        </w:rPr>
        <w:t>W szczególności wykorzystanie programów narzędziowych systemu powinno być ograniczone i kontro</w:t>
      </w:r>
      <w:r w:rsidR="008420EC">
        <w:rPr>
          <w:noProof/>
        </w:rPr>
        <w:t>-</w:t>
      </w:r>
      <w:r w:rsidR="00BF10AF" w:rsidRPr="00CD1131">
        <w:rPr>
          <w:noProof/>
        </w:rPr>
        <w:t>lowane</w:t>
      </w:r>
      <w:r w:rsidR="00864E75">
        <w:rPr>
          <w:noProof/>
        </w:rPr>
        <w:t>.</w:t>
      </w:r>
      <w:r w:rsidR="00BF10AF" w:rsidRPr="00CD1131">
        <w:rPr>
          <w:noProof/>
        </w:rPr>
        <w:t xml:space="preserve"> </w:t>
      </w:r>
      <w:r w:rsidR="00BF10AF">
        <w:t>(</w:t>
      </w:r>
      <w:r w:rsidR="00BF10AF" w:rsidRPr="0096646F">
        <w:rPr>
          <w:b/>
          <w:bCs/>
          <w:noProof/>
        </w:rPr>
        <w:t>REQ-7.4-07</w:t>
      </w:r>
      <w:r w:rsidR="00BF10AF">
        <w:t xml:space="preserve"> normy </w:t>
      </w:r>
      <w:r w:rsidR="00B72BD9">
        <w:rPr>
          <w:b/>
          <w:bCs/>
          <w:noProof/>
        </w:rPr>
        <w:t>[ETSI319401]</w:t>
      </w:r>
      <w:r w:rsidR="00BF10AF">
        <w:rPr>
          <w:b/>
          <w:bCs/>
        </w:rPr>
        <w:t>)</w:t>
      </w:r>
    </w:p>
    <w:p w14:paraId="0CD3FE22" w14:textId="77777777" w:rsidR="00BF10AF" w:rsidRDefault="00AA38CB" w:rsidP="000C68B0">
      <w:pPr>
        <w:tabs>
          <w:tab w:val="left" w:pos="1418"/>
        </w:tabs>
        <w:ind w:left="1418" w:hanging="851"/>
        <w:jc w:val="left"/>
        <w:rPr>
          <w:b/>
          <w:bCs/>
        </w:rPr>
      </w:pPr>
      <w:r>
        <w:t>5.1.4.</w:t>
      </w:r>
      <w:r w:rsidR="00955E11">
        <w:t>8</w:t>
      </w:r>
      <w:r>
        <w:tab/>
      </w:r>
      <w:r w:rsidR="00BF10AF">
        <w:rPr>
          <w:noProof/>
        </w:rPr>
        <w:t>Personel dostawcy usług zostanie zidentyfikowany i uwierzytelniony przed użyciem krytycznych aplikacji związanych z usługą.</w:t>
      </w:r>
      <w:r w:rsidR="00BF10AF">
        <w:t xml:space="preserve"> (</w:t>
      </w:r>
      <w:r w:rsidR="00BF10AF" w:rsidRPr="0096646F">
        <w:rPr>
          <w:b/>
          <w:bCs/>
          <w:noProof/>
        </w:rPr>
        <w:t>REQ-7.4-08</w:t>
      </w:r>
      <w:r w:rsidR="00BF10AF">
        <w:t xml:space="preserve"> normy </w:t>
      </w:r>
      <w:r w:rsidR="00B72BD9">
        <w:rPr>
          <w:b/>
          <w:bCs/>
          <w:noProof/>
        </w:rPr>
        <w:t>[ETSI319401]</w:t>
      </w:r>
      <w:r w:rsidR="00BF10AF">
        <w:rPr>
          <w:b/>
          <w:bCs/>
        </w:rPr>
        <w:t>)</w:t>
      </w:r>
    </w:p>
    <w:p w14:paraId="3BC91559" w14:textId="77777777" w:rsidR="00BF10AF" w:rsidRDefault="00AA38CB" w:rsidP="000C68B0">
      <w:pPr>
        <w:tabs>
          <w:tab w:val="left" w:pos="1418"/>
        </w:tabs>
        <w:ind w:left="1418" w:hanging="851"/>
        <w:jc w:val="left"/>
        <w:rPr>
          <w:b/>
          <w:bCs/>
        </w:rPr>
      </w:pPr>
      <w:r>
        <w:t>5.1.4.</w:t>
      </w:r>
      <w:r w:rsidR="00955E11">
        <w:t>9</w:t>
      </w:r>
      <w:r>
        <w:tab/>
      </w:r>
      <w:r w:rsidR="00BF10AF">
        <w:rPr>
          <w:noProof/>
        </w:rPr>
        <w:t>Personel dostawcy usług będzie rozliczany ze swoich działań. PRZYKŁAD: Zachowując logi zdarzeń.</w:t>
      </w:r>
      <w:r w:rsidR="00BF10AF">
        <w:t xml:space="preserve"> (</w:t>
      </w:r>
      <w:r w:rsidR="00BF10AF" w:rsidRPr="0096646F">
        <w:rPr>
          <w:b/>
          <w:bCs/>
          <w:noProof/>
        </w:rPr>
        <w:t>REQ-7.4-09</w:t>
      </w:r>
      <w:r w:rsidR="00BF10AF">
        <w:t xml:space="preserve"> normy </w:t>
      </w:r>
      <w:r w:rsidR="00B72BD9">
        <w:rPr>
          <w:b/>
          <w:bCs/>
          <w:noProof/>
        </w:rPr>
        <w:t>[ETSI319401]</w:t>
      </w:r>
      <w:r w:rsidR="00BF10AF">
        <w:rPr>
          <w:b/>
          <w:bCs/>
        </w:rPr>
        <w:t>)</w:t>
      </w:r>
    </w:p>
    <w:p w14:paraId="2C44DD9C" w14:textId="77777777" w:rsidR="00BF10AF" w:rsidRDefault="00AA38CB" w:rsidP="000C68B0">
      <w:pPr>
        <w:tabs>
          <w:tab w:val="left" w:pos="1418"/>
        </w:tabs>
        <w:ind w:left="1418" w:hanging="851"/>
        <w:jc w:val="left"/>
        <w:rPr>
          <w:b/>
          <w:bCs/>
        </w:rPr>
      </w:pPr>
      <w:r>
        <w:t>5.1.4.</w:t>
      </w:r>
      <w:r w:rsidR="00955E11">
        <w:t>10</w:t>
      </w:r>
      <w:r>
        <w:tab/>
      </w:r>
      <w:r w:rsidR="00BF10AF">
        <w:rPr>
          <w:noProof/>
        </w:rPr>
        <w:t xml:space="preserve">Dane wrażliwe muszą być chronione przed ujawnieniem poprzez ponowne wykorzystanie używanych obiektów pamięci masowej (np. </w:t>
      </w:r>
      <w:r w:rsidR="00413E3F">
        <w:rPr>
          <w:noProof/>
        </w:rPr>
        <w:t xml:space="preserve">usuniętych </w:t>
      </w:r>
      <w:r w:rsidR="00BF10AF">
        <w:rPr>
          <w:noProof/>
        </w:rPr>
        <w:t>plików) dla nieautoryzowanych użytkowników.</w:t>
      </w:r>
      <w:r w:rsidR="00BF10AF">
        <w:t xml:space="preserve"> (</w:t>
      </w:r>
      <w:r w:rsidR="00BF10AF" w:rsidRPr="0096646F">
        <w:rPr>
          <w:b/>
          <w:bCs/>
          <w:noProof/>
        </w:rPr>
        <w:t>REQ-7.4-10</w:t>
      </w:r>
      <w:r w:rsidR="00BF10AF">
        <w:t xml:space="preserve"> normy </w:t>
      </w:r>
      <w:r w:rsidR="00B72BD9">
        <w:rPr>
          <w:b/>
          <w:bCs/>
          <w:noProof/>
        </w:rPr>
        <w:t>[ETSI319401]</w:t>
      </w:r>
      <w:r w:rsidR="00BF10AF">
        <w:rPr>
          <w:b/>
          <w:bCs/>
        </w:rPr>
        <w:t>)</w:t>
      </w:r>
    </w:p>
    <w:p w14:paraId="68F68130" w14:textId="77777777" w:rsidR="00BF10AF" w:rsidRDefault="00BF10AF" w:rsidP="000C68B0">
      <w:pPr>
        <w:pStyle w:val="Nagwek3"/>
      </w:pPr>
      <w:bookmarkStart w:id="59" w:name="_Ref33166078"/>
      <w:bookmarkStart w:id="60" w:name="_Toc44343723"/>
      <w:r>
        <w:t>Zarządzanie aktywami</w:t>
      </w:r>
      <w:bookmarkEnd w:id="59"/>
      <w:bookmarkEnd w:id="60"/>
    </w:p>
    <w:p w14:paraId="53C6EE45" w14:textId="77777777" w:rsidR="00BF10AF" w:rsidRDefault="00AA38CB" w:rsidP="000C68B0">
      <w:pPr>
        <w:tabs>
          <w:tab w:val="left" w:pos="1418"/>
        </w:tabs>
        <w:ind w:left="1418" w:hanging="851"/>
        <w:jc w:val="left"/>
        <w:rPr>
          <w:b/>
          <w:bCs/>
        </w:rPr>
      </w:pPr>
      <w:r>
        <w:t>5.1.5.</w:t>
      </w:r>
      <w:r w:rsidR="00955E11">
        <w:t>1</w:t>
      </w:r>
      <w:r>
        <w:tab/>
      </w:r>
      <w:r w:rsidR="00BF10AF">
        <w:rPr>
          <w:noProof/>
        </w:rPr>
        <w:t>Dostawca usługi RDE zapewnia odpowiedni poziom ochrony swoich aktywów, w tym aktywów informacyjnych.</w:t>
      </w:r>
      <w:r w:rsidR="00BF10AF">
        <w:t xml:space="preserve"> (</w:t>
      </w:r>
      <w:r w:rsidR="00BF10AF" w:rsidRPr="0096646F">
        <w:rPr>
          <w:b/>
          <w:bCs/>
          <w:noProof/>
        </w:rPr>
        <w:t>REQ-7.3.1-01</w:t>
      </w:r>
      <w:r w:rsidR="00BF10AF">
        <w:t xml:space="preserve"> normy </w:t>
      </w:r>
      <w:r w:rsidR="00B72BD9">
        <w:rPr>
          <w:b/>
          <w:bCs/>
          <w:noProof/>
        </w:rPr>
        <w:t>[ETSI319401]</w:t>
      </w:r>
      <w:r w:rsidR="00BF10AF">
        <w:rPr>
          <w:b/>
          <w:bCs/>
        </w:rPr>
        <w:t>)</w:t>
      </w:r>
    </w:p>
    <w:p w14:paraId="11AFB31F" w14:textId="108F90A8" w:rsidR="00BF10AF" w:rsidRDefault="00AA38CB" w:rsidP="000C68B0">
      <w:pPr>
        <w:tabs>
          <w:tab w:val="left" w:pos="1418"/>
        </w:tabs>
        <w:ind w:left="1418" w:hanging="851"/>
        <w:jc w:val="left"/>
        <w:rPr>
          <w:b/>
          <w:bCs/>
        </w:rPr>
      </w:pPr>
      <w:r>
        <w:t>5.1.5.</w:t>
      </w:r>
      <w:r w:rsidR="00955E11">
        <w:t>2</w:t>
      </w:r>
      <w:r>
        <w:tab/>
      </w:r>
      <w:r w:rsidR="00BF10AF">
        <w:rPr>
          <w:noProof/>
        </w:rPr>
        <w:t xml:space="preserve">Dostawca usługi RDE prowadzi inwentaryzację wszystkich zasobów informacyjnych </w:t>
      </w:r>
      <w:r w:rsidR="007825E5">
        <w:rPr>
          <w:noProof/>
        </w:rPr>
        <w:br/>
      </w:r>
      <w:r w:rsidR="00BF10AF">
        <w:rPr>
          <w:noProof/>
        </w:rPr>
        <w:t>i przydziela klasyfikację zgodną z oceną ryzyka.</w:t>
      </w:r>
      <w:r w:rsidR="00BF10AF">
        <w:t xml:space="preserve"> (</w:t>
      </w:r>
      <w:r w:rsidR="00BF10AF" w:rsidRPr="0096646F">
        <w:rPr>
          <w:b/>
          <w:bCs/>
          <w:noProof/>
        </w:rPr>
        <w:t>REQ-7.3.1-02</w:t>
      </w:r>
      <w:r w:rsidR="00BF10AF">
        <w:t xml:space="preserve"> normy </w:t>
      </w:r>
      <w:r w:rsidR="00B72BD9">
        <w:rPr>
          <w:b/>
          <w:bCs/>
          <w:noProof/>
        </w:rPr>
        <w:t>[ETSI319401]</w:t>
      </w:r>
      <w:r w:rsidR="00BF10AF">
        <w:rPr>
          <w:b/>
          <w:bCs/>
        </w:rPr>
        <w:t>)</w:t>
      </w:r>
    </w:p>
    <w:p w14:paraId="1C776EE0" w14:textId="6EAD269D" w:rsidR="00BF10AF" w:rsidRPr="00F0159C" w:rsidRDefault="00AA38CB" w:rsidP="000C68B0">
      <w:pPr>
        <w:tabs>
          <w:tab w:val="left" w:pos="1418"/>
        </w:tabs>
        <w:ind w:left="1418" w:hanging="851"/>
        <w:jc w:val="left"/>
        <w:rPr>
          <w:b/>
          <w:bCs/>
        </w:rPr>
      </w:pPr>
      <w:r>
        <w:t>5.1.5.</w:t>
      </w:r>
      <w:r w:rsidR="00955E11">
        <w:t>3</w:t>
      </w:r>
      <w:r>
        <w:tab/>
      </w:r>
      <w:r w:rsidR="00BF10AF">
        <w:rPr>
          <w:noProof/>
        </w:rPr>
        <w:t xml:space="preserve">Wszystkie nośniki powinny być przetwarzane w bezpieczny sposób zgodnie </w:t>
      </w:r>
      <w:r w:rsidR="007825E5">
        <w:rPr>
          <w:noProof/>
        </w:rPr>
        <w:br/>
      </w:r>
      <w:r w:rsidR="00BF10AF">
        <w:rPr>
          <w:noProof/>
        </w:rPr>
        <w:t>z wymaganiami systemu klasyfikacji informacji. Nośniki zawierające poufne dane są bezpiecznie usuwane, gdy nie są już potrzebne.</w:t>
      </w:r>
      <w:r w:rsidR="00BF10AF">
        <w:t xml:space="preserve"> (</w:t>
      </w:r>
      <w:r w:rsidR="00BF10AF" w:rsidRPr="0096646F">
        <w:rPr>
          <w:b/>
          <w:bCs/>
          <w:noProof/>
        </w:rPr>
        <w:t>REQ-7.3.2-01</w:t>
      </w:r>
      <w:r w:rsidR="00BF10AF">
        <w:t xml:space="preserve"> normy </w:t>
      </w:r>
      <w:r w:rsidR="00B72BD9">
        <w:rPr>
          <w:b/>
          <w:bCs/>
          <w:noProof/>
        </w:rPr>
        <w:t>[ETSI319401]</w:t>
      </w:r>
      <w:r w:rsidR="00BF10AF">
        <w:rPr>
          <w:b/>
          <w:bCs/>
        </w:rPr>
        <w:t>)</w:t>
      </w:r>
    </w:p>
    <w:p w14:paraId="2CE54D36" w14:textId="77777777" w:rsidR="00BF10AF" w:rsidRDefault="00BF10AF" w:rsidP="000C68B0">
      <w:pPr>
        <w:pStyle w:val="Nagwek3"/>
      </w:pPr>
      <w:bookmarkStart w:id="61" w:name="_Toc44343724"/>
      <w:r>
        <w:lastRenderedPageBreak/>
        <w:t>Bezpieczeństwo zasobów ludzkich</w:t>
      </w:r>
      <w:bookmarkEnd w:id="61"/>
    </w:p>
    <w:p w14:paraId="73CFCF2E" w14:textId="77777777" w:rsidR="00BF10AF" w:rsidRDefault="00AA38CB" w:rsidP="000C68B0">
      <w:pPr>
        <w:tabs>
          <w:tab w:val="left" w:pos="1418"/>
        </w:tabs>
        <w:ind w:left="1418" w:hanging="851"/>
        <w:jc w:val="left"/>
        <w:rPr>
          <w:b/>
          <w:bCs/>
        </w:rPr>
      </w:pPr>
      <w:r>
        <w:t>5.1.6.</w:t>
      </w:r>
      <w:r w:rsidR="00955E11">
        <w:t>1</w:t>
      </w:r>
      <w:r>
        <w:tab/>
      </w:r>
      <w:r w:rsidR="00BF10AF">
        <w:rPr>
          <w:noProof/>
        </w:rPr>
        <w:t>Dostawca usługi RDE zapewnia, że pracownicy i kontrahenci wspierają wiarygodność operacji dostawcy usług.</w:t>
      </w:r>
      <w:r w:rsidR="00BF10AF">
        <w:t xml:space="preserve"> (</w:t>
      </w:r>
      <w:r w:rsidR="00BF10AF" w:rsidRPr="0096646F">
        <w:rPr>
          <w:b/>
          <w:bCs/>
          <w:noProof/>
        </w:rPr>
        <w:t>REQ-7.2-01</w:t>
      </w:r>
      <w:r w:rsidR="00BF10AF">
        <w:t xml:space="preserve"> normy </w:t>
      </w:r>
      <w:r w:rsidR="00B72BD9">
        <w:rPr>
          <w:b/>
          <w:bCs/>
          <w:noProof/>
        </w:rPr>
        <w:t>[ETSI319401]</w:t>
      </w:r>
      <w:r w:rsidR="00BF10AF">
        <w:rPr>
          <w:b/>
          <w:bCs/>
        </w:rPr>
        <w:t>)</w:t>
      </w:r>
    </w:p>
    <w:p w14:paraId="064C0B41" w14:textId="774F0386" w:rsidR="00BF10AF" w:rsidRDefault="00AA38CB" w:rsidP="000C68B0">
      <w:pPr>
        <w:tabs>
          <w:tab w:val="left" w:pos="1418"/>
        </w:tabs>
        <w:ind w:left="1418" w:hanging="851"/>
        <w:jc w:val="left"/>
        <w:rPr>
          <w:b/>
          <w:bCs/>
        </w:rPr>
      </w:pPr>
      <w:r>
        <w:t>5.1.6.</w:t>
      </w:r>
      <w:r w:rsidR="00955E11">
        <w:t>2</w:t>
      </w:r>
      <w:r>
        <w:tab/>
      </w:r>
      <w:r w:rsidR="00BF10AF">
        <w:rPr>
          <w:noProof/>
        </w:rPr>
        <w:t xml:space="preserve">Dostawca usługi RDE zatrudnia pracowników oraz, w stosownych przypadkach, podwykonawców, którzy posiadają niezbędną wiedzę, rzetelność, doświadczenie </w:t>
      </w:r>
      <w:r w:rsidR="007825E5">
        <w:rPr>
          <w:noProof/>
        </w:rPr>
        <w:br/>
      </w:r>
      <w:r w:rsidR="00BF10AF">
        <w:rPr>
          <w:noProof/>
        </w:rPr>
        <w:t>i kwalifikacje oraz którzy przeszli szkolenie w zakresie bezpieczeństwa i zasad ochrony danych osobowych w zal</w:t>
      </w:r>
      <w:r w:rsidR="00B81954">
        <w:rPr>
          <w:noProof/>
        </w:rPr>
        <w:t xml:space="preserve">eżności od </w:t>
      </w:r>
      <w:r w:rsidR="00B81954" w:rsidRPr="00B81954">
        <w:rPr>
          <w:noProof/>
        </w:rPr>
        <w:t xml:space="preserve">oferowanych usług i </w:t>
      </w:r>
      <w:r w:rsidR="00B81954">
        <w:rPr>
          <w:noProof/>
        </w:rPr>
        <w:t>stanowisk</w:t>
      </w:r>
      <w:r w:rsidR="00AF5CBD">
        <w:rPr>
          <w:noProof/>
        </w:rPr>
        <w:t>a</w:t>
      </w:r>
      <w:r w:rsidR="00B81954">
        <w:rPr>
          <w:noProof/>
        </w:rPr>
        <w:t xml:space="preserve"> pracy</w:t>
      </w:r>
      <w:r w:rsidR="00B81954" w:rsidRPr="00B81954">
        <w:rPr>
          <w:noProof/>
        </w:rPr>
        <w:t>.</w:t>
      </w:r>
      <w:r w:rsidR="00BF10AF">
        <w:t xml:space="preserve"> </w:t>
      </w:r>
      <w:r w:rsidR="007825E5">
        <w:br/>
      </w:r>
      <w:r w:rsidR="00BF10AF">
        <w:t>(</w:t>
      </w:r>
      <w:r w:rsidR="00BF10AF" w:rsidRPr="0096646F">
        <w:rPr>
          <w:b/>
          <w:bCs/>
          <w:noProof/>
        </w:rPr>
        <w:t>REQ-7.2-02</w:t>
      </w:r>
      <w:r w:rsidR="00BF10AF">
        <w:t xml:space="preserve"> normy </w:t>
      </w:r>
      <w:r w:rsidR="00B72BD9">
        <w:rPr>
          <w:b/>
          <w:bCs/>
          <w:noProof/>
        </w:rPr>
        <w:t>[ETSI319401]</w:t>
      </w:r>
      <w:r w:rsidR="00BF10AF">
        <w:rPr>
          <w:b/>
          <w:bCs/>
        </w:rPr>
        <w:t>)</w:t>
      </w:r>
    </w:p>
    <w:p w14:paraId="2E5873B0" w14:textId="77777777" w:rsidR="00BF10AF" w:rsidRDefault="00AA38CB" w:rsidP="000C68B0">
      <w:pPr>
        <w:tabs>
          <w:tab w:val="left" w:pos="1418"/>
        </w:tabs>
        <w:ind w:left="1418" w:hanging="851"/>
        <w:jc w:val="left"/>
        <w:rPr>
          <w:b/>
          <w:bCs/>
        </w:rPr>
      </w:pPr>
      <w:r>
        <w:t>5.1.6.</w:t>
      </w:r>
      <w:r w:rsidR="00955E11">
        <w:t>3</w:t>
      </w:r>
      <w:r>
        <w:tab/>
      </w:r>
      <w:r w:rsidR="00BF10AF">
        <w:rPr>
          <w:noProof/>
        </w:rPr>
        <w:t>Personel dostawcy usługi RDE powinien być w stanie spełnić wymóg "wiedzy eksperckiej, doświadczenia i kwalifikacji" poprzez formalne szkolenia i kwalifikacje lub faktyczne doświadczenie, lub połączenie tych dwóch elementów.</w:t>
      </w:r>
      <w:r w:rsidR="00BF10AF">
        <w:t xml:space="preserve"> (</w:t>
      </w:r>
      <w:r w:rsidR="00BF10AF" w:rsidRPr="0096646F">
        <w:rPr>
          <w:b/>
          <w:bCs/>
          <w:noProof/>
        </w:rPr>
        <w:t>REQ-7.2-03</w:t>
      </w:r>
      <w:r w:rsidR="00BF10AF">
        <w:t xml:space="preserve"> normy </w:t>
      </w:r>
      <w:r w:rsidR="00B72BD9">
        <w:rPr>
          <w:b/>
          <w:bCs/>
          <w:noProof/>
        </w:rPr>
        <w:t>[ETSI319401]</w:t>
      </w:r>
      <w:r w:rsidR="00BF10AF">
        <w:rPr>
          <w:b/>
          <w:bCs/>
        </w:rPr>
        <w:t>)</w:t>
      </w:r>
    </w:p>
    <w:p w14:paraId="125AEDD3" w14:textId="23A2F1E3" w:rsidR="00BF10AF" w:rsidRDefault="00AA38CB" w:rsidP="000C68B0">
      <w:pPr>
        <w:tabs>
          <w:tab w:val="left" w:pos="1418"/>
        </w:tabs>
        <w:ind w:left="1418" w:hanging="851"/>
        <w:jc w:val="left"/>
        <w:rPr>
          <w:b/>
          <w:bCs/>
        </w:rPr>
      </w:pPr>
      <w:r>
        <w:t>5.1.6.</w:t>
      </w:r>
      <w:r w:rsidR="00955E11">
        <w:t>4</w:t>
      </w:r>
      <w:r>
        <w:tab/>
      </w:r>
      <w:r w:rsidR="00BF10AF">
        <w:rPr>
          <w:noProof/>
        </w:rPr>
        <w:t>Powinno to obejmować regularne szkolenia (co najmniej co 12 miesięcy) dotyczące nowych zagrożeń i aktualnych praktyk bezpieczeństwa.</w:t>
      </w:r>
      <w:r w:rsidR="00BF10AF">
        <w:t xml:space="preserve"> (</w:t>
      </w:r>
      <w:r w:rsidR="00BF10AF" w:rsidRPr="0096646F">
        <w:rPr>
          <w:b/>
          <w:bCs/>
          <w:noProof/>
        </w:rPr>
        <w:t>REQ-7.2-04</w:t>
      </w:r>
      <w:r w:rsidR="00BF10AF">
        <w:t xml:space="preserve"> normy </w:t>
      </w:r>
      <w:r w:rsidR="008420EC">
        <w:br/>
      </w:r>
      <w:r w:rsidR="00B72BD9">
        <w:rPr>
          <w:b/>
          <w:bCs/>
          <w:noProof/>
        </w:rPr>
        <w:t>[ETSI319401]</w:t>
      </w:r>
      <w:r w:rsidR="00BF10AF">
        <w:rPr>
          <w:b/>
          <w:bCs/>
        </w:rPr>
        <w:t>)</w:t>
      </w:r>
    </w:p>
    <w:p w14:paraId="456264AF" w14:textId="77777777" w:rsidR="00BF10AF" w:rsidRDefault="00AA38CB" w:rsidP="000C68B0">
      <w:pPr>
        <w:tabs>
          <w:tab w:val="left" w:pos="1418"/>
        </w:tabs>
        <w:ind w:left="1418" w:hanging="851"/>
        <w:jc w:val="left"/>
        <w:rPr>
          <w:b/>
          <w:bCs/>
        </w:rPr>
      </w:pPr>
      <w:r>
        <w:t>5.1.6.</w:t>
      </w:r>
      <w:r w:rsidR="00955E11">
        <w:t>5</w:t>
      </w:r>
      <w:r>
        <w:tab/>
      </w:r>
      <w:r w:rsidR="00BF10AF">
        <w:rPr>
          <w:noProof/>
        </w:rPr>
        <w:t>Stosowne sankcje dyscyplinarne stosuje się wobec personelu naruszającego zasady lub procedury TPS.</w:t>
      </w:r>
      <w:r w:rsidR="00BF10AF">
        <w:t xml:space="preserve"> (</w:t>
      </w:r>
      <w:r w:rsidR="00BF10AF" w:rsidRPr="0096646F">
        <w:rPr>
          <w:b/>
          <w:bCs/>
          <w:noProof/>
        </w:rPr>
        <w:t>REQ-7.2-05</w:t>
      </w:r>
      <w:r w:rsidR="00BF10AF">
        <w:t xml:space="preserve"> normy </w:t>
      </w:r>
      <w:r w:rsidR="00B72BD9">
        <w:rPr>
          <w:b/>
          <w:bCs/>
          <w:noProof/>
        </w:rPr>
        <w:t>[ETSI319401]</w:t>
      </w:r>
      <w:r w:rsidR="00BF10AF">
        <w:rPr>
          <w:b/>
          <w:bCs/>
        </w:rPr>
        <w:t>)</w:t>
      </w:r>
    </w:p>
    <w:p w14:paraId="6ABD6DC8" w14:textId="1D1AFE0F" w:rsidR="00BF10AF" w:rsidRDefault="00AA38CB" w:rsidP="000C68B0">
      <w:pPr>
        <w:tabs>
          <w:tab w:val="left" w:pos="1418"/>
        </w:tabs>
        <w:ind w:left="1418" w:hanging="851"/>
        <w:jc w:val="left"/>
        <w:rPr>
          <w:b/>
          <w:bCs/>
        </w:rPr>
      </w:pPr>
      <w:r>
        <w:t>5.1.6.</w:t>
      </w:r>
      <w:r w:rsidR="00955E11">
        <w:t>6</w:t>
      </w:r>
      <w:r>
        <w:tab/>
      </w:r>
      <w:r w:rsidR="00BF10AF">
        <w:rPr>
          <w:noProof/>
        </w:rPr>
        <w:t xml:space="preserve">Role i obowiązki związane z bezpieczeństwem, określone w polityce bezpieczeństwa informacji dostawcy usług, dokumentuje się w opisach stanowisk pracy </w:t>
      </w:r>
      <w:r w:rsidR="00772DBE">
        <w:rPr>
          <w:noProof/>
        </w:rPr>
        <w:t>l</w:t>
      </w:r>
      <w:r w:rsidR="00BF10AF">
        <w:rPr>
          <w:noProof/>
        </w:rPr>
        <w:t xml:space="preserve">ub </w:t>
      </w:r>
      <w:r w:rsidR="007825E5">
        <w:rPr>
          <w:noProof/>
        </w:rPr>
        <w:br/>
      </w:r>
      <w:r w:rsidR="00BF10AF">
        <w:rPr>
          <w:noProof/>
        </w:rPr>
        <w:t>w dokumentach dostępnych dla wszystkich zainteresowanych pracowników.</w:t>
      </w:r>
      <w:r w:rsidR="00BF10AF">
        <w:t xml:space="preserve"> </w:t>
      </w:r>
      <w:r w:rsidR="007825E5">
        <w:br/>
      </w:r>
      <w:r w:rsidR="00BF10AF">
        <w:t>(</w:t>
      </w:r>
      <w:r w:rsidR="00BF10AF" w:rsidRPr="0096646F">
        <w:rPr>
          <w:b/>
          <w:bCs/>
          <w:noProof/>
        </w:rPr>
        <w:t>REQ-7.2-06</w:t>
      </w:r>
      <w:r w:rsidR="00BF10AF">
        <w:t xml:space="preserve"> normy </w:t>
      </w:r>
      <w:r w:rsidR="00B72BD9">
        <w:rPr>
          <w:b/>
          <w:bCs/>
          <w:noProof/>
        </w:rPr>
        <w:t>[ETSI319401]</w:t>
      </w:r>
      <w:r w:rsidR="00BF10AF">
        <w:rPr>
          <w:b/>
          <w:bCs/>
        </w:rPr>
        <w:t>)</w:t>
      </w:r>
    </w:p>
    <w:p w14:paraId="00297431" w14:textId="77777777" w:rsidR="00BF10AF" w:rsidRDefault="00AA38CB" w:rsidP="000C68B0">
      <w:pPr>
        <w:tabs>
          <w:tab w:val="left" w:pos="1418"/>
        </w:tabs>
        <w:ind w:left="1418" w:hanging="851"/>
        <w:jc w:val="left"/>
        <w:rPr>
          <w:b/>
          <w:bCs/>
        </w:rPr>
      </w:pPr>
      <w:r>
        <w:t>5.1.6.</w:t>
      </w:r>
      <w:r w:rsidR="00955E11">
        <w:t>7</w:t>
      </w:r>
      <w:r>
        <w:tab/>
      </w:r>
      <w:r w:rsidR="00BF10AF">
        <w:rPr>
          <w:noProof/>
        </w:rPr>
        <w:t>Zaufane role, od których zależy bezpieczeństwo funkcjonowania dostawcy usług, powinny być jasno określone.</w:t>
      </w:r>
      <w:r w:rsidR="00BF10AF">
        <w:t xml:space="preserve"> (</w:t>
      </w:r>
      <w:r w:rsidR="00BF10AF" w:rsidRPr="0096646F">
        <w:rPr>
          <w:b/>
          <w:bCs/>
          <w:noProof/>
        </w:rPr>
        <w:t>REQ-7.2-07</w:t>
      </w:r>
      <w:r w:rsidR="00BF10AF">
        <w:t xml:space="preserve"> normy </w:t>
      </w:r>
      <w:r w:rsidR="00B72BD9">
        <w:rPr>
          <w:b/>
          <w:bCs/>
          <w:noProof/>
        </w:rPr>
        <w:t>[ETSI319401]</w:t>
      </w:r>
      <w:r w:rsidR="00BF10AF">
        <w:rPr>
          <w:b/>
          <w:bCs/>
        </w:rPr>
        <w:t>)</w:t>
      </w:r>
    </w:p>
    <w:p w14:paraId="515B29CE" w14:textId="77777777" w:rsidR="00BF10AF" w:rsidRDefault="00AA38CB" w:rsidP="000C68B0">
      <w:pPr>
        <w:tabs>
          <w:tab w:val="left" w:pos="1418"/>
        </w:tabs>
        <w:ind w:left="1418" w:hanging="851"/>
        <w:jc w:val="left"/>
        <w:rPr>
          <w:b/>
          <w:bCs/>
        </w:rPr>
      </w:pPr>
      <w:r>
        <w:t>5.1.6.</w:t>
      </w:r>
      <w:r w:rsidR="00955E11">
        <w:t>8</w:t>
      </w:r>
      <w:r>
        <w:tab/>
      </w:r>
      <w:r w:rsidR="00BF10AF">
        <w:rPr>
          <w:noProof/>
        </w:rPr>
        <w:t>Zaufane role zostaną nazwane przez kierownictwo.</w:t>
      </w:r>
      <w:r w:rsidR="00BF10AF">
        <w:t xml:space="preserve"> (</w:t>
      </w:r>
      <w:r w:rsidR="00BF10AF" w:rsidRPr="0096646F">
        <w:rPr>
          <w:b/>
          <w:bCs/>
          <w:noProof/>
        </w:rPr>
        <w:t>REQ-7.2-08</w:t>
      </w:r>
      <w:r w:rsidR="00BF10AF">
        <w:t xml:space="preserve"> normy </w:t>
      </w:r>
      <w:r w:rsidR="00B72BD9">
        <w:rPr>
          <w:b/>
          <w:bCs/>
          <w:noProof/>
        </w:rPr>
        <w:t>[ETSI319401]</w:t>
      </w:r>
      <w:r w:rsidR="00BF10AF">
        <w:rPr>
          <w:b/>
          <w:bCs/>
        </w:rPr>
        <w:t>)</w:t>
      </w:r>
    </w:p>
    <w:p w14:paraId="315FB1E9" w14:textId="77777777" w:rsidR="00BF10AF" w:rsidRDefault="00AA38CB" w:rsidP="000C68B0">
      <w:pPr>
        <w:tabs>
          <w:tab w:val="left" w:pos="1418"/>
        </w:tabs>
        <w:ind w:left="1418" w:hanging="851"/>
        <w:jc w:val="left"/>
        <w:rPr>
          <w:b/>
          <w:bCs/>
        </w:rPr>
      </w:pPr>
      <w:r>
        <w:t>5.1.6.</w:t>
      </w:r>
      <w:r w:rsidR="00955E11">
        <w:t>9</w:t>
      </w:r>
      <w:r>
        <w:tab/>
      </w:r>
      <w:r w:rsidR="00BF10AF">
        <w:rPr>
          <w:noProof/>
        </w:rPr>
        <w:t>Zaufane role są akceptowane przez kierownictwo i osobę wskazaną do pełnienia tej roli.</w:t>
      </w:r>
      <w:r w:rsidR="00BF10AF">
        <w:t xml:space="preserve"> (</w:t>
      </w:r>
      <w:r w:rsidR="00BF10AF" w:rsidRPr="0096646F">
        <w:rPr>
          <w:b/>
          <w:bCs/>
          <w:noProof/>
        </w:rPr>
        <w:t>REQ-7.2-09</w:t>
      </w:r>
      <w:r w:rsidR="00BF10AF">
        <w:t xml:space="preserve"> normy </w:t>
      </w:r>
      <w:r w:rsidR="00B72BD9">
        <w:rPr>
          <w:b/>
          <w:bCs/>
          <w:noProof/>
        </w:rPr>
        <w:t>[ETSI319401]</w:t>
      </w:r>
      <w:r w:rsidR="00BF10AF">
        <w:rPr>
          <w:b/>
          <w:bCs/>
        </w:rPr>
        <w:t>)</w:t>
      </w:r>
    </w:p>
    <w:p w14:paraId="3F38F2FD" w14:textId="77777777" w:rsidR="00BF10AF" w:rsidRDefault="00AA38CB" w:rsidP="000C68B0">
      <w:pPr>
        <w:tabs>
          <w:tab w:val="left" w:pos="1418"/>
        </w:tabs>
        <w:ind w:left="1418" w:hanging="851"/>
        <w:jc w:val="left"/>
        <w:rPr>
          <w:b/>
          <w:bCs/>
        </w:rPr>
      </w:pPr>
      <w:r>
        <w:t>5.1.6.</w:t>
      </w:r>
      <w:r w:rsidR="00955E11">
        <w:t>10</w:t>
      </w:r>
      <w:r>
        <w:tab/>
      </w:r>
      <w:r w:rsidR="00BF10AF">
        <w:rPr>
          <w:noProof/>
        </w:rPr>
        <w:t xml:space="preserve">Personel dostawcy usług (zarówno tymczasowy, jak i stały) powinien posiadać opisy stanowisk pracy określone z punktu widzenia pełnionych ról wraz z podziałem obowiązków i zasadą najmniejszych uprawnień (zob. </w:t>
      </w:r>
      <w:r w:rsidR="0008487A">
        <w:rPr>
          <w:noProof/>
        </w:rPr>
        <w:t xml:space="preserve">rozdział </w:t>
      </w:r>
      <w:r w:rsidR="002B11F8">
        <w:fldChar w:fldCharType="begin"/>
      </w:r>
      <w:r w:rsidR="002B11F8">
        <w:instrText xml:space="preserve"> REF _Ref33166273 \r \h  \* MERGEFORMAT </w:instrText>
      </w:r>
      <w:r w:rsidR="002B11F8">
        <w:fldChar w:fldCharType="separate"/>
      </w:r>
      <w:r w:rsidR="007A0E58">
        <w:rPr>
          <w:noProof/>
        </w:rPr>
        <w:t>5.1.3</w:t>
      </w:r>
      <w:r w:rsidR="002B11F8">
        <w:fldChar w:fldCharType="end"/>
      </w:r>
      <w:r w:rsidR="0008487A">
        <w:rPr>
          <w:noProof/>
        </w:rPr>
        <w:t xml:space="preserve"> </w:t>
      </w:r>
      <w:r w:rsidR="00BF10AF">
        <w:rPr>
          <w:noProof/>
        </w:rPr>
        <w:t>), determinujące wrażliwość stanowiska</w:t>
      </w:r>
      <w:r w:rsidR="00864E75">
        <w:rPr>
          <w:noProof/>
        </w:rPr>
        <w:t>.</w:t>
      </w:r>
      <w:r w:rsidR="00BF10AF">
        <w:t xml:space="preserve"> (</w:t>
      </w:r>
      <w:r w:rsidR="00BF10AF" w:rsidRPr="0096646F">
        <w:rPr>
          <w:b/>
          <w:bCs/>
          <w:noProof/>
        </w:rPr>
        <w:t>REQ-7.2-10</w:t>
      </w:r>
      <w:r w:rsidR="00BF10AF">
        <w:t xml:space="preserve"> normy </w:t>
      </w:r>
      <w:r w:rsidR="00B72BD9">
        <w:rPr>
          <w:b/>
          <w:bCs/>
          <w:noProof/>
        </w:rPr>
        <w:t>[ETSI319401]</w:t>
      </w:r>
      <w:r w:rsidR="00BF10AF">
        <w:rPr>
          <w:b/>
          <w:bCs/>
        </w:rPr>
        <w:t>)</w:t>
      </w:r>
    </w:p>
    <w:p w14:paraId="06CEA85C" w14:textId="77777777" w:rsidR="00BF10AF" w:rsidRDefault="00AA38CB" w:rsidP="000C68B0">
      <w:pPr>
        <w:tabs>
          <w:tab w:val="left" w:pos="1418"/>
        </w:tabs>
        <w:ind w:left="1418" w:hanging="851"/>
        <w:jc w:val="left"/>
        <w:rPr>
          <w:b/>
          <w:bCs/>
        </w:rPr>
      </w:pPr>
      <w:r>
        <w:t>5.1.6.</w:t>
      </w:r>
      <w:r w:rsidR="00955E11">
        <w:t>11</w:t>
      </w:r>
      <w:r>
        <w:tab/>
      </w:r>
      <w:r w:rsidR="00BF10AF">
        <w:rPr>
          <w:noProof/>
        </w:rPr>
        <w:t>W stosownych przypadkach opisy stanowisk zawierają rozróżnienie między funkcjami ogólnymi a specyficznymi funkcjami. Powinny one obejmować wymagania dotyczące umiejętności i doświadczenia.</w:t>
      </w:r>
      <w:r w:rsidR="00BF10AF">
        <w:t xml:space="preserve"> (</w:t>
      </w:r>
      <w:r w:rsidR="00BF10AF" w:rsidRPr="0096646F">
        <w:rPr>
          <w:b/>
          <w:bCs/>
          <w:noProof/>
        </w:rPr>
        <w:t>REQ-7.2-11</w:t>
      </w:r>
      <w:r w:rsidR="00BF10AF">
        <w:t xml:space="preserve"> normy </w:t>
      </w:r>
      <w:r w:rsidR="00B72BD9">
        <w:rPr>
          <w:b/>
          <w:bCs/>
          <w:noProof/>
        </w:rPr>
        <w:t>[ETSI319401]</w:t>
      </w:r>
      <w:r w:rsidR="00BF10AF">
        <w:rPr>
          <w:b/>
          <w:bCs/>
        </w:rPr>
        <w:t>)</w:t>
      </w:r>
    </w:p>
    <w:p w14:paraId="411D79BC" w14:textId="3D265B7F" w:rsidR="00BF10AF" w:rsidRDefault="00AA38CB" w:rsidP="000C68B0">
      <w:pPr>
        <w:tabs>
          <w:tab w:val="left" w:pos="1418"/>
        </w:tabs>
        <w:ind w:left="1418" w:hanging="851"/>
        <w:jc w:val="left"/>
        <w:rPr>
          <w:b/>
          <w:bCs/>
        </w:rPr>
      </w:pPr>
      <w:r>
        <w:t>5.1.6.</w:t>
      </w:r>
      <w:r w:rsidR="00955E11">
        <w:t>12</w:t>
      </w:r>
      <w:r>
        <w:tab/>
      </w:r>
      <w:r w:rsidR="00BF10AF">
        <w:rPr>
          <w:noProof/>
        </w:rPr>
        <w:t>Personel wykonuje procedury administracyjne oraz zarządzcze i procesy, które są zgodne z procedurami zarządzania bezpieczeństwem informacji u dostawcy usług.</w:t>
      </w:r>
      <w:r w:rsidR="00BF10AF">
        <w:t xml:space="preserve"> </w:t>
      </w:r>
      <w:r w:rsidR="008420EC">
        <w:br/>
      </w:r>
      <w:r w:rsidR="00BF10AF">
        <w:t>(</w:t>
      </w:r>
      <w:r w:rsidR="00BF10AF" w:rsidRPr="0096646F">
        <w:rPr>
          <w:b/>
          <w:bCs/>
          <w:noProof/>
        </w:rPr>
        <w:t>REQ-7.2-12</w:t>
      </w:r>
      <w:r w:rsidR="00BF10AF">
        <w:t xml:space="preserve"> normy </w:t>
      </w:r>
      <w:r w:rsidR="00B72BD9">
        <w:rPr>
          <w:b/>
          <w:bCs/>
          <w:noProof/>
        </w:rPr>
        <w:t>[ETSI319401]</w:t>
      </w:r>
      <w:r w:rsidR="00BF10AF">
        <w:rPr>
          <w:b/>
          <w:bCs/>
        </w:rPr>
        <w:t>)</w:t>
      </w:r>
    </w:p>
    <w:p w14:paraId="22D3F080" w14:textId="77777777" w:rsidR="00BF10AF" w:rsidRDefault="00AA38CB" w:rsidP="000C68B0">
      <w:pPr>
        <w:tabs>
          <w:tab w:val="left" w:pos="1418"/>
        </w:tabs>
        <w:ind w:left="1418" w:hanging="851"/>
        <w:jc w:val="left"/>
        <w:rPr>
          <w:b/>
          <w:bCs/>
        </w:rPr>
      </w:pPr>
      <w:r>
        <w:t>5.1.6.</w:t>
      </w:r>
      <w:r w:rsidR="00955E11">
        <w:t>13</w:t>
      </w:r>
      <w:r>
        <w:tab/>
      </w:r>
      <w:r w:rsidR="00BF10AF">
        <w:rPr>
          <w:noProof/>
        </w:rPr>
        <w:t>Personel zarządzający musi posiadać doświadczenie lub przeszkolenie w zakresie świadczonej usługi zaufania, znajomość procedur bezpieczeństwa dla personelu odpowiedzialnego za bezpieczeństwo i doświadczenie w zakresie bezpieczeństwa informacji i oceny ryzyka</w:t>
      </w:r>
      <w:r w:rsidR="00864E75">
        <w:rPr>
          <w:noProof/>
        </w:rPr>
        <w:t>.</w:t>
      </w:r>
      <w:r w:rsidR="00BF10AF">
        <w:t xml:space="preserve"> (</w:t>
      </w:r>
      <w:r w:rsidR="00BF10AF" w:rsidRPr="0096646F">
        <w:rPr>
          <w:b/>
          <w:bCs/>
          <w:noProof/>
        </w:rPr>
        <w:t>REQ-7.2-13</w:t>
      </w:r>
      <w:r w:rsidR="00BF10AF">
        <w:t xml:space="preserve"> normy </w:t>
      </w:r>
      <w:r w:rsidR="00B72BD9">
        <w:rPr>
          <w:b/>
          <w:bCs/>
          <w:noProof/>
        </w:rPr>
        <w:t>[ETSI319401]</w:t>
      </w:r>
      <w:r w:rsidR="00BF10AF">
        <w:rPr>
          <w:b/>
          <w:bCs/>
        </w:rPr>
        <w:t>)</w:t>
      </w:r>
    </w:p>
    <w:p w14:paraId="37BE11C0" w14:textId="77777777" w:rsidR="00BF10AF" w:rsidRDefault="00AA38CB" w:rsidP="000C68B0">
      <w:pPr>
        <w:tabs>
          <w:tab w:val="left" w:pos="1418"/>
        </w:tabs>
        <w:ind w:left="1418" w:hanging="851"/>
        <w:jc w:val="left"/>
        <w:rPr>
          <w:b/>
          <w:bCs/>
        </w:rPr>
      </w:pPr>
      <w:r>
        <w:lastRenderedPageBreak/>
        <w:t>5.1.6.</w:t>
      </w:r>
      <w:r w:rsidR="00955E11">
        <w:t>14</w:t>
      </w:r>
      <w:r>
        <w:tab/>
      </w:r>
      <w:r w:rsidR="00BF10AF">
        <w:rPr>
          <w:noProof/>
        </w:rPr>
        <w:t>Wszyscy pracownicy dostawcy usług w zaufanych rolach powinni być wolni od konfliktu interesów, który może naruszyć bezstronność operacji dostawcy usług.</w:t>
      </w:r>
      <w:r w:rsidR="00BF10AF">
        <w:t xml:space="preserve"> (</w:t>
      </w:r>
      <w:r w:rsidR="00BF10AF" w:rsidRPr="0096646F">
        <w:rPr>
          <w:b/>
          <w:bCs/>
          <w:noProof/>
        </w:rPr>
        <w:t>REQ-7.2-14</w:t>
      </w:r>
      <w:r w:rsidR="00BF10AF">
        <w:t xml:space="preserve"> normy </w:t>
      </w:r>
      <w:r w:rsidR="00B72BD9">
        <w:rPr>
          <w:b/>
          <w:bCs/>
          <w:noProof/>
        </w:rPr>
        <w:t>[ETSI319401]</w:t>
      </w:r>
      <w:r w:rsidR="00BF10AF">
        <w:rPr>
          <w:b/>
          <w:bCs/>
        </w:rPr>
        <w:t>)</w:t>
      </w:r>
    </w:p>
    <w:p w14:paraId="11BBD5E2" w14:textId="77777777" w:rsidR="00BF10AF" w:rsidRDefault="00AA38CB" w:rsidP="000C68B0">
      <w:pPr>
        <w:tabs>
          <w:tab w:val="left" w:pos="1418"/>
        </w:tabs>
        <w:ind w:left="1418" w:hanging="851"/>
        <w:jc w:val="left"/>
        <w:rPr>
          <w:noProof/>
        </w:rPr>
      </w:pPr>
      <w:r>
        <w:t>5.1.6.</w:t>
      </w:r>
      <w:r w:rsidR="00955E11">
        <w:t>15</w:t>
      </w:r>
      <w:r>
        <w:tab/>
      </w:r>
      <w:r w:rsidR="00BF10AF">
        <w:rPr>
          <w:noProof/>
        </w:rPr>
        <w:t>Zaufane role obejmują role, które dotyczą następujących obowiązków:</w:t>
      </w:r>
    </w:p>
    <w:p w14:paraId="6E08FE7D" w14:textId="77777777" w:rsidR="00BF10AF" w:rsidRDefault="00BF10AF" w:rsidP="000C68B0">
      <w:pPr>
        <w:pStyle w:val="Akapitzlist"/>
        <w:numPr>
          <w:ilvl w:val="1"/>
          <w:numId w:val="8"/>
        </w:numPr>
        <w:jc w:val="left"/>
        <w:rPr>
          <w:noProof/>
        </w:rPr>
      </w:pPr>
      <w:r>
        <w:rPr>
          <w:noProof/>
        </w:rPr>
        <w:t xml:space="preserve">Inspektorzy ds. bezpieczeństwa: </w:t>
      </w:r>
      <w:r w:rsidR="00413E3F">
        <w:rPr>
          <w:noProof/>
        </w:rPr>
        <w:t xml:space="preserve">ogólna </w:t>
      </w:r>
      <w:r>
        <w:rPr>
          <w:noProof/>
        </w:rPr>
        <w:t>odpowiedzialność za administrowanie wdrażaniem praktyk bezpieczeństwa</w:t>
      </w:r>
      <w:r w:rsidR="00BA19B2">
        <w:rPr>
          <w:noProof/>
        </w:rPr>
        <w:t>;</w:t>
      </w:r>
    </w:p>
    <w:p w14:paraId="6A17F4DF" w14:textId="2F9135DB" w:rsidR="00BF10AF" w:rsidRDefault="00BF10AF" w:rsidP="000C68B0">
      <w:pPr>
        <w:pStyle w:val="Akapitzlist"/>
        <w:numPr>
          <w:ilvl w:val="1"/>
          <w:numId w:val="8"/>
        </w:numPr>
        <w:jc w:val="left"/>
        <w:rPr>
          <w:noProof/>
        </w:rPr>
      </w:pPr>
      <w:r>
        <w:rPr>
          <w:noProof/>
        </w:rPr>
        <w:t xml:space="preserve">Administratorzy systemu: </w:t>
      </w:r>
      <w:r w:rsidR="00413E3F">
        <w:rPr>
          <w:noProof/>
        </w:rPr>
        <w:t xml:space="preserve">uprawnieni </w:t>
      </w:r>
      <w:r>
        <w:rPr>
          <w:noProof/>
        </w:rPr>
        <w:t xml:space="preserve">do instalowania, konfigurowania </w:t>
      </w:r>
      <w:r w:rsidR="007825E5">
        <w:rPr>
          <w:noProof/>
        </w:rPr>
        <w:br/>
      </w:r>
      <w:r>
        <w:rPr>
          <w:noProof/>
        </w:rPr>
        <w:t xml:space="preserve">i utrzymywania zaufanych systemów </w:t>
      </w:r>
      <w:r w:rsidR="0008487A">
        <w:rPr>
          <w:noProof/>
        </w:rPr>
        <w:t>D</w:t>
      </w:r>
      <w:r>
        <w:rPr>
          <w:noProof/>
        </w:rPr>
        <w:t>ostawc</w:t>
      </w:r>
      <w:r w:rsidR="0008487A">
        <w:rPr>
          <w:noProof/>
        </w:rPr>
        <w:t>y</w:t>
      </w:r>
      <w:r>
        <w:rPr>
          <w:noProof/>
        </w:rPr>
        <w:t xml:space="preserve"> usług</w:t>
      </w:r>
      <w:r w:rsidR="00BA19B2">
        <w:rPr>
          <w:noProof/>
        </w:rPr>
        <w:t>;</w:t>
      </w:r>
    </w:p>
    <w:p w14:paraId="341A0BC5" w14:textId="77777777" w:rsidR="00BF10AF" w:rsidRDefault="00BF10AF" w:rsidP="000C68B0">
      <w:pPr>
        <w:pStyle w:val="Akapitzlist"/>
        <w:numPr>
          <w:ilvl w:val="1"/>
          <w:numId w:val="8"/>
        </w:numPr>
        <w:jc w:val="left"/>
        <w:rPr>
          <w:noProof/>
        </w:rPr>
      </w:pPr>
      <w:r>
        <w:rPr>
          <w:noProof/>
        </w:rPr>
        <w:t xml:space="preserve">Operatorzy systemu: </w:t>
      </w:r>
      <w:r w:rsidR="00413E3F">
        <w:rPr>
          <w:noProof/>
        </w:rPr>
        <w:t xml:space="preserve">odpowiedzialni </w:t>
      </w:r>
      <w:r>
        <w:rPr>
          <w:noProof/>
        </w:rPr>
        <w:t>za bieżące funkcjonowanie zaufanych systemów dostawcy usług</w:t>
      </w:r>
      <w:r w:rsidR="00BA19B2">
        <w:rPr>
          <w:noProof/>
        </w:rPr>
        <w:t>;</w:t>
      </w:r>
      <w:r>
        <w:rPr>
          <w:noProof/>
        </w:rPr>
        <w:t xml:space="preserve"> </w:t>
      </w:r>
      <w:r w:rsidR="00BA19B2">
        <w:rPr>
          <w:noProof/>
        </w:rPr>
        <w:t>u</w:t>
      </w:r>
      <w:r>
        <w:rPr>
          <w:noProof/>
        </w:rPr>
        <w:t>prawni</w:t>
      </w:r>
      <w:r w:rsidR="00BA19B2">
        <w:rPr>
          <w:noProof/>
        </w:rPr>
        <w:t>e</w:t>
      </w:r>
      <w:r>
        <w:rPr>
          <w:noProof/>
        </w:rPr>
        <w:t>n</w:t>
      </w:r>
      <w:r w:rsidR="00BA19B2">
        <w:rPr>
          <w:noProof/>
        </w:rPr>
        <w:t>i</w:t>
      </w:r>
      <w:r>
        <w:rPr>
          <w:noProof/>
        </w:rPr>
        <w:t xml:space="preserve"> do wykonywania kopii zapasowej systemu</w:t>
      </w:r>
      <w:r w:rsidR="00BA19B2">
        <w:rPr>
          <w:noProof/>
        </w:rPr>
        <w:t>;</w:t>
      </w:r>
    </w:p>
    <w:p w14:paraId="66424899" w14:textId="77777777" w:rsidR="00BF10AF" w:rsidRDefault="00BF10AF" w:rsidP="000C68B0">
      <w:pPr>
        <w:pStyle w:val="Akapitzlist"/>
        <w:numPr>
          <w:ilvl w:val="1"/>
          <w:numId w:val="8"/>
        </w:numPr>
        <w:jc w:val="left"/>
        <w:rPr>
          <w:noProof/>
        </w:rPr>
      </w:pPr>
      <w:r>
        <w:rPr>
          <w:noProof/>
        </w:rPr>
        <w:t>Audytorzy systemu: uprawnieni do przeglądania archiwów i dzienników zdarzeń zaufanych systemów dostawcy usług</w:t>
      </w:r>
      <w:r w:rsidR="00864E75">
        <w:rPr>
          <w:noProof/>
        </w:rPr>
        <w:t>.</w:t>
      </w:r>
    </w:p>
    <w:p w14:paraId="17E81317" w14:textId="77777777" w:rsidR="00BF10AF" w:rsidRDefault="00BF10AF" w:rsidP="000C68B0">
      <w:pPr>
        <w:pStyle w:val="Akapitzlist"/>
        <w:ind w:left="1440"/>
        <w:jc w:val="left"/>
        <w:rPr>
          <w:b/>
          <w:bCs/>
        </w:rPr>
      </w:pPr>
      <w:r>
        <w:rPr>
          <w:noProof/>
        </w:rPr>
        <w:t xml:space="preserve">UWAGA: Dodatkowe role specyficzne dla aplikacji mogą być wymagane w przypadku konkretnych usług zaufania. </w:t>
      </w:r>
      <w:r>
        <w:t>(</w:t>
      </w:r>
      <w:r w:rsidRPr="0096646F">
        <w:rPr>
          <w:b/>
          <w:bCs/>
          <w:noProof/>
        </w:rPr>
        <w:t>REQ-7.2-15</w:t>
      </w:r>
      <w:r>
        <w:t xml:space="preserve"> normy </w:t>
      </w:r>
      <w:r w:rsidR="00B72BD9">
        <w:rPr>
          <w:b/>
          <w:bCs/>
          <w:noProof/>
        </w:rPr>
        <w:t>[ETSI319401]</w:t>
      </w:r>
      <w:r>
        <w:rPr>
          <w:b/>
          <w:bCs/>
        </w:rPr>
        <w:t>)</w:t>
      </w:r>
    </w:p>
    <w:p w14:paraId="3D311659" w14:textId="77777777" w:rsidR="00BF10AF" w:rsidRDefault="00AA38CB" w:rsidP="000C68B0">
      <w:pPr>
        <w:tabs>
          <w:tab w:val="left" w:pos="1418"/>
        </w:tabs>
        <w:ind w:left="1418" w:hanging="851"/>
        <w:jc w:val="left"/>
        <w:rPr>
          <w:b/>
          <w:bCs/>
        </w:rPr>
      </w:pPr>
      <w:r>
        <w:t>5.1.6.</w:t>
      </w:r>
      <w:r w:rsidR="00955E11">
        <w:t>16</w:t>
      </w:r>
      <w:r>
        <w:tab/>
      </w:r>
      <w:r w:rsidR="00BF10AF">
        <w:rPr>
          <w:noProof/>
        </w:rPr>
        <w:t>Personel dostawcy usługi RDE jest formalnie powoływany do zaufanych ról przez najwyższe kierownictwo odpowiedzialne za bezpieczeństwo wymagające zasady "najmniejszych uprawnień" podczas uzyskiwania dostępu lub podczas konfigurowania uprawnień dostępu.</w:t>
      </w:r>
      <w:r w:rsidR="00BF10AF">
        <w:t xml:space="preserve"> (</w:t>
      </w:r>
      <w:r w:rsidR="00BF10AF" w:rsidRPr="0096646F">
        <w:rPr>
          <w:b/>
          <w:bCs/>
          <w:noProof/>
        </w:rPr>
        <w:t>REQ-7.2-16</w:t>
      </w:r>
      <w:r w:rsidR="00BF10AF">
        <w:t xml:space="preserve"> normy </w:t>
      </w:r>
      <w:r w:rsidR="00B72BD9">
        <w:rPr>
          <w:b/>
          <w:bCs/>
          <w:noProof/>
        </w:rPr>
        <w:t>[ETSI319401]</w:t>
      </w:r>
      <w:r w:rsidR="00BF10AF">
        <w:rPr>
          <w:b/>
          <w:bCs/>
        </w:rPr>
        <w:t>)</w:t>
      </w:r>
    </w:p>
    <w:p w14:paraId="1F3328A1" w14:textId="77777777" w:rsidR="00BF10AF" w:rsidRDefault="00AA38CB" w:rsidP="000C68B0">
      <w:pPr>
        <w:tabs>
          <w:tab w:val="left" w:pos="1418"/>
        </w:tabs>
        <w:ind w:left="1418" w:hanging="851"/>
        <w:jc w:val="left"/>
        <w:rPr>
          <w:b/>
          <w:bCs/>
        </w:rPr>
      </w:pPr>
      <w:r>
        <w:t>5.1.6.</w:t>
      </w:r>
      <w:r w:rsidR="00955E11">
        <w:t>17</w:t>
      </w:r>
      <w:r>
        <w:tab/>
      </w:r>
      <w:r w:rsidR="00BF10AF">
        <w:rPr>
          <w:noProof/>
        </w:rPr>
        <w:t>Personel nie będzie miał dostępu do zaufanych funkcji do momentu zakończenia niezbędnych kontroli.</w:t>
      </w:r>
      <w:r w:rsidR="00BF10AF">
        <w:t xml:space="preserve"> (</w:t>
      </w:r>
      <w:r w:rsidR="00BF10AF" w:rsidRPr="0096646F">
        <w:rPr>
          <w:b/>
          <w:bCs/>
          <w:noProof/>
        </w:rPr>
        <w:t>REQ-7.2-17</w:t>
      </w:r>
      <w:r w:rsidR="00BF10AF">
        <w:t xml:space="preserve"> normy </w:t>
      </w:r>
      <w:r w:rsidR="00B72BD9">
        <w:rPr>
          <w:b/>
          <w:bCs/>
          <w:noProof/>
        </w:rPr>
        <w:t>[ETSI319401]</w:t>
      </w:r>
      <w:r w:rsidR="00BF10AF">
        <w:rPr>
          <w:b/>
          <w:bCs/>
        </w:rPr>
        <w:t>)</w:t>
      </w:r>
    </w:p>
    <w:p w14:paraId="08AA693B" w14:textId="77777777" w:rsidR="00BF10AF" w:rsidRDefault="00AA38CB" w:rsidP="000C68B0">
      <w:pPr>
        <w:tabs>
          <w:tab w:val="left" w:pos="1418"/>
        </w:tabs>
        <w:ind w:left="1418" w:hanging="851"/>
        <w:jc w:val="left"/>
        <w:rPr>
          <w:b/>
          <w:bCs/>
        </w:rPr>
      </w:pPr>
      <w:r>
        <w:t>5.1.6.</w:t>
      </w:r>
      <w:r w:rsidR="00955E11">
        <w:t>18</w:t>
      </w:r>
      <w:r>
        <w:tab/>
      </w:r>
      <w:r w:rsidR="00BF10AF">
        <w:rPr>
          <w:noProof/>
        </w:rPr>
        <w:t xml:space="preserve">Dostawca </w:t>
      </w:r>
      <w:r w:rsidR="00AC396C">
        <w:rPr>
          <w:noProof/>
        </w:rPr>
        <w:t xml:space="preserve">usługi </w:t>
      </w:r>
      <w:r w:rsidR="00BF10AF">
        <w:rPr>
          <w:noProof/>
        </w:rPr>
        <w:t xml:space="preserve">RDE wyznacza inspektora odpowiedzialnego za weryfikację tożsamości nadawców i </w:t>
      </w:r>
      <w:r w:rsidR="006444B9">
        <w:rPr>
          <w:noProof/>
        </w:rPr>
        <w:t>adresatów</w:t>
      </w:r>
      <w:r w:rsidR="00BF10AF">
        <w:rPr>
          <w:noProof/>
        </w:rPr>
        <w:t>.</w:t>
      </w:r>
      <w:r w:rsidR="00BF10AF">
        <w:t xml:space="preserve"> (</w:t>
      </w:r>
      <w:r w:rsidR="00BF10AF" w:rsidRPr="0096646F">
        <w:rPr>
          <w:b/>
          <w:bCs/>
          <w:noProof/>
        </w:rPr>
        <w:t>REQ-QERDSP-7.2.2-01</w:t>
      </w:r>
      <w:r w:rsidR="00BF10AF">
        <w:t xml:space="preserve"> normy </w:t>
      </w:r>
      <w:r w:rsidR="007E1D2F">
        <w:rPr>
          <w:b/>
          <w:bCs/>
          <w:noProof/>
        </w:rPr>
        <w:t>[ETSI319521]</w:t>
      </w:r>
      <w:r w:rsidR="00BF10AF">
        <w:rPr>
          <w:b/>
          <w:bCs/>
        </w:rPr>
        <w:t>)</w:t>
      </w:r>
    </w:p>
    <w:p w14:paraId="0C93AD84" w14:textId="6D262956" w:rsidR="00BF10AF" w:rsidRDefault="00AA38CB" w:rsidP="000C68B0">
      <w:pPr>
        <w:tabs>
          <w:tab w:val="left" w:pos="1418"/>
        </w:tabs>
        <w:ind w:left="1418" w:hanging="851"/>
        <w:jc w:val="left"/>
        <w:rPr>
          <w:b/>
          <w:bCs/>
        </w:rPr>
      </w:pPr>
      <w:r>
        <w:t>5.1.6.</w:t>
      </w:r>
      <w:r w:rsidR="00955E11">
        <w:t>19</w:t>
      </w:r>
      <w:r>
        <w:tab/>
      </w:r>
      <w:r w:rsidR="00BF10AF">
        <w:rPr>
          <w:noProof/>
        </w:rPr>
        <w:t xml:space="preserve">Inspektor ds. weryfikacji tożsamości jest odpowiedzialny za zapewnienie, aby rzeczywiste procesy przeprowadzane w celu weryfikacji tożsamości nadawcy </w:t>
      </w:r>
      <w:r w:rsidR="007825E5">
        <w:rPr>
          <w:noProof/>
        </w:rPr>
        <w:br/>
      </w:r>
      <w:r w:rsidR="00BF10AF">
        <w:rPr>
          <w:noProof/>
        </w:rPr>
        <w:t xml:space="preserve">i </w:t>
      </w:r>
      <w:r w:rsidR="003D72C4">
        <w:rPr>
          <w:noProof/>
        </w:rPr>
        <w:t>adresata</w:t>
      </w:r>
      <w:r w:rsidR="00BF10AF">
        <w:rPr>
          <w:noProof/>
        </w:rPr>
        <w:t xml:space="preserve"> były zgodne z określonym procesem wstępnej weryfikacji tożsamości.</w:t>
      </w:r>
      <w:r w:rsidR="00BF10AF">
        <w:t xml:space="preserve"> </w:t>
      </w:r>
      <w:r w:rsidR="008420EC">
        <w:br/>
      </w:r>
      <w:r w:rsidR="00BF10AF">
        <w:t>(</w:t>
      </w:r>
      <w:r w:rsidR="00BF10AF" w:rsidRPr="0096646F">
        <w:rPr>
          <w:b/>
          <w:bCs/>
          <w:noProof/>
        </w:rPr>
        <w:t>REQ-QERDSP-7.2.2-02</w:t>
      </w:r>
      <w:r w:rsidR="00BF10AF">
        <w:t xml:space="preserve"> normy </w:t>
      </w:r>
      <w:r w:rsidR="007E1D2F">
        <w:rPr>
          <w:b/>
          <w:bCs/>
          <w:noProof/>
        </w:rPr>
        <w:t>[ETSI319521]</w:t>
      </w:r>
      <w:r w:rsidR="00BF10AF">
        <w:rPr>
          <w:b/>
          <w:bCs/>
        </w:rPr>
        <w:t>)</w:t>
      </w:r>
    </w:p>
    <w:p w14:paraId="18745375" w14:textId="77777777" w:rsidR="00BF10AF" w:rsidRDefault="00BF10AF" w:rsidP="000C68B0">
      <w:pPr>
        <w:pStyle w:val="Nagwek3"/>
      </w:pPr>
      <w:bookmarkStart w:id="62" w:name="_Toc44343725"/>
      <w:r>
        <w:t>Mechanizmy kryptograficzne</w:t>
      </w:r>
      <w:bookmarkEnd w:id="62"/>
    </w:p>
    <w:p w14:paraId="41B27350" w14:textId="77777777" w:rsidR="00BF10AF" w:rsidRDefault="00AA38CB" w:rsidP="000C68B0">
      <w:pPr>
        <w:tabs>
          <w:tab w:val="left" w:pos="1418"/>
        </w:tabs>
        <w:ind w:left="1418" w:hanging="851"/>
        <w:jc w:val="left"/>
        <w:rPr>
          <w:b/>
          <w:bCs/>
        </w:rPr>
      </w:pPr>
      <w:r>
        <w:t>5.1.7.</w:t>
      </w:r>
      <w:r w:rsidR="00955E11">
        <w:t>1</w:t>
      </w:r>
      <w:r>
        <w:tab/>
      </w:r>
      <w:r w:rsidR="00BF10AF">
        <w:rPr>
          <w:noProof/>
        </w:rPr>
        <w:t>Stosuje się odpowiednie mechanizmy bezpieczeństwa w celu zarządzania wszelkimi kluczami kryptograficznymi i wszelkimi urządzeniami kryptograficznymi przez cały ich cykl życia.</w:t>
      </w:r>
      <w:r w:rsidR="00BF10AF">
        <w:t xml:space="preserve"> (</w:t>
      </w:r>
      <w:r w:rsidR="00BF10AF" w:rsidRPr="0096646F">
        <w:rPr>
          <w:b/>
          <w:bCs/>
          <w:noProof/>
        </w:rPr>
        <w:t>REQ-7.5-01</w:t>
      </w:r>
      <w:r w:rsidR="00BF10AF">
        <w:t xml:space="preserve"> normy </w:t>
      </w:r>
      <w:r w:rsidR="00B72BD9">
        <w:rPr>
          <w:b/>
          <w:bCs/>
          <w:noProof/>
        </w:rPr>
        <w:t>[ETSI319401]</w:t>
      </w:r>
      <w:r w:rsidR="00BF10AF">
        <w:rPr>
          <w:b/>
          <w:bCs/>
        </w:rPr>
        <w:t>)</w:t>
      </w:r>
    </w:p>
    <w:p w14:paraId="75FEACA9" w14:textId="0390DC4D" w:rsidR="00BF10AF" w:rsidRDefault="00AA38CB" w:rsidP="000C68B0">
      <w:pPr>
        <w:tabs>
          <w:tab w:val="left" w:pos="1418"/>
        </w:tabs>
        <w:ind w:left="1418" w:hanging="851"/>
        <w:jc w:val="left"/>
        <w:rPr>
          <w:b/>
          <w:bCs/>
        </w:rPr>
      </w:pPr>
      <w:r>
        <w:t>5.1.7.</w:t>
      </w:r>
      <w:r w:rsidR="00955E11">
        <w:t>2</w:t>
      </w:r>
      <w:r>
        <w:tab/>
      </w:r>
      <w:r w:rsidR="00BF10AF">
        <w:rPr>
          <w:noProof/>
        </w:rPr>
        <w:t xml:space="preserve">Klucze do składania podpisu cyfrowego usługi RDE są fizycznie izolowane od normalnych operacji w taki sposób, że tylko wyznaczony zaufany personel ma dostęp do kluczy do użytku przy podpisywaniu </w:t>
      </w:r>
      <w:r w:rsidR="00EB07CB">
        <w:rPr>
          <w:noProof/>
        </w:rPr>
        <w:t>przesyłki</w:t>
      </w:r>
      <w:r w:rsidR="00BF10AF">
        <w:rPr>
          <w:noProof/>
        </w:rPr>
        <w:t xml:space="preserve"> i / lub dowodach.</w:t>
      </w:r>
      <w:r w:rsidR="00BF10AF">
        <w:t xml:space="preserve"> (</w:t>
      </w:r>
      <w:r w:rsidR="00BF10AF" w:rsidRPr="0096646F">
        <w:rPr>
          <w:b/>
          <w:bCs/>
          <w:noProof/>
        </w:rPr>
        <w:t>REQ-ERDSP-7.5-02</w:t>
      </w:r>
      <w:r w:rsidR="00BF10AF">
        <w:t xml:space="preserve"> normy </w:t>
      </w:r>
      <w:r w:rsidR="007E1D2F">
        <w:rPr>
          <w:b/>
          <w:bCs/>
          <w:noProof/>
        </w:rPr>
        <w:t>[ETSI319521]</w:t>
      </w:r>
      <w:r w:rsidR="00BF10AF">
        <w:rPr>
          <w:b/>
          <w:bCs/>
        </w:rPr>
        <w:t>)</w:t>
      </w:r>
    </w:p>
    <w:p w14:paraId="4632BF1D" w14:textId="77777777" w:rsidR="00BF10AF" w:rsidRDefault="00AA38CB" w:rsidP="000C68B0">
      <w:pPr>
        <w:tabs>
          <w:tab w:val="left" w:pos="1418"/>
        </w:tabs>
        <w:ind w:left="1418" w:hanging="851"/>
        <w:jc w:val="left"/>
        <w:rPr>
          <w:b/>
          <w:bCs/>
        </w:rPr>
      </w:pPr>
      <w:r>
        <w:t>5.1.7.</w:t>
      </w:r>
      <w:r w:rsidR="00955E11">
        <w:t>3</w:t>
      </w:r>
      <w:r>
        <w:tab/>
      </w:r>
      <w:r w:rsidR="00BF10AF">
        <w:rPr>
          <w:noProof/>
        </w:rPr>
        <w:t>Klucz prywatny</w:t>
      </w:r>
      <w:r w:rsidR="00D152B1">
        <w:rPr>
          <w:noProof/>
        </w:rPr>
        <w:t xml:space="preserve"> usługi</w:t>
      </w:r>
      <w:r w:rsidR="00BF10AF">
        <w:rPr>
          <w:noProof/>
        </w:rPr>
        <w:t xml:space="preserve"> RDE służący do składania podpisu cyfrowego (w tym pieczęci elektronicznej) powinien być przechowywany i wykorzystywany w bezpiecznym urządzeniu kryptograficznym.</w:t>
      </w:r>
      <w:r w:rsidR="00BF10AF">
        <w:t xml:space="preserve"> (</w:t>
      </w:r>
      <w:r w:rsidR="00BF10AF" w:rsidRPr="0096646F">
        <w:rPr>
          <w:b/>
          <w:bCs/>
          <w:noProof/>
        </w:rPr>
        <w:t>REQ-ERDSP-7.5-03</w:t>
      </w:r>
      <w:r w:rsidR="00BF10AF">
        <w:t xml:space="preserve"> normy </w:t>
      </w:r>
      <w:r w:rsidR="007E1D2F">
        <w:rPr>
          <w:b/>
          <w:bCs/>
          <w:noProof/>
        </w:rPr>
        <w:t>[ETSI319521]</w:t>
      </w:r>
      <w:r w:rsidR="00BF10AF">
        <w:rPr>
          <w:b/>
          <w:bCs/>
        </w:rPr>
        <w:t>)</w:t>
      </w:r>
    </w:p>
    <w:p w14:paraId="23DA8EC8" w14:textId="67601C2F" w:rsidR="00BF10AF" w:rsidRDefault="00AA38CB" w:rsidP="000C68B0">
      <w:pPr>
        <w:tabs>
          <w:tab w:val="left" w:pos="1418"/>
        </w:tabs>
        <w:ind w:left="1418" w:hanging="851"/>
        <w:jc w:val="left"/>
        <w:rPr>
          <w:b/>
          <w:bCs/>
        </w:rPr>
      </w:pPr>
      <w:r>
        <w:t>5.1.7.</w:t>
      </w:r>
      <w:r w:rsidR="00955E11">
        <w:t>4</w:t>
      </w:r>
      <w:r>
        <w:tab/>
      </w:r>
      <w:r w:rsidR="00BF10AF">
        <w:rPr>
          <w:noProof/>
        </w:rPr>
        <w:t xml:space="preserve">Klucz prywatny </w:t>
      </w:r>
      <w:r w:rsidR="00D152B1">
        <w:rPr>
          <w:noProof/>
        </w:rPr>
        <w:t xml:space="preserve">usługi </w:t>
      </w:r>
      <w:r w:rsidR="00BF10AF">
        <w:rPr>
          <w:noProof/>
        </w:rPr>
        <w:t xml:space="preserve">RDE służący do składania podpisu cyfrowego podlega ochronie </w:t>
      </w:r>
      <w:r w:rsidR="008420EC">
        <w:rPr>
          <w:noProof/>
        </w:rPr>
        <w:br/>
      </w:r>
      <w:r w:rsidR="00BF10AF">
        <w:rPr>
          <w:noProof/>
        </w:rPr>
        <w:t>w sposób zapewniający taki sam poziom ochrony, jaki zapewnia bezpieczne urządzenie kryptograficzne.</w:t>
      </w:r>
      <w:r w:rsidR="00BF10AF">
        <w:t xml:space="preserve"> (</w:t>
      </w:r>
      <w:r w:rsidR="00BF10AF" w:rsidRPr="0096646F">
        <w:rPr>
          <w:b/>
          <w:bCs/>
          <w:noProof/>
        </w:rPr>
        <w:t>REQ-ERDSP-7.5-04</w:t>
      </w:r>
      <w:r w:rsidR="00BF10AF">
        <w:t xml:space="preserve"> normy </w:t>
      </w:r>
      <w:r w:rsidR="007E1D2F">
        <w:rPr>
          <w:b/>
          <w:bCs/>
          <w:noProof/>
        </w:rPr>
        <w:t>[ETSI319521]</w:t>
      </w:r>
      <w:r w:rsidR="00BF10AF">
        <w:rPr>
          <w:b/>
          <w:bCs/>
        </w:rPr>
        <w:t>)</w:t>
      </w:r>
    </w:p>
    <w:p w14:paraId="12A460EE" w14:textId="6C0CC884" w:rsidR="00BF10AF" w:rsidRDefault="00AA38CB" w:rsidP="000C68B0">
      <w:pPr>
        <w:tabs>
          <w:tab w:val="left" w:pos="1418"/>
        </w:tabs>
        <w:ind w:left="1418" w:hanging="851"/>
        <w:jc w:val="left"/>
        <w:rPr>
          <w:b/>
          <w:bCs/>
        </w:rPr>
      </w:pPr>
      <w:r>
        <w:lastRenderedPageBreak/>
        <w:t>5.1.7.</w:t>
      </w:r>
      <w:r w:rsidR="00955E11">
        <w:t>5</w:t>
      </w:r>
      <w:r>
        <w:tab/>
      </w:r>
      <w:r w:rsidR="00BF10AF">
        <w:rPr>
          <w:noProof/>
        </w:rPr>
        <w:t>Klucz prywatny</w:t>
      </w:r>
      <w:r w:rsidR="00D152B1">
        <w:rPr>
          <w:noProof/>
        </w:rPr>
        <w:t xml:space="preserve"> usługi</w:t>
      </w:r>
      <w:r w:rsidR="00BF10AF">
        <w:rPr>
          <w:noProof/>
        </w:rPr>
        <w:t xml:space="preserve"> RDE służący do składania podpisu cyfrowego jest backupowany, przechowywany i odzyskiwany wyłącznie przez personel w zaufanych rolach, przy użyciu co najmniej podwójnej kontroli w fizycznie zabezpieczonym środowisku. Liczba pracowników </w:t>
      </w:r>
      <w:r w:rsidR="00BF10AF" w:rsidRPr="00CD1131">
        <w:rPr>
          <w:noProof/>
        </w:rPr>
        <w:t>upoważnionych do pełnienia tej funkcji jest ograniczona do minimum i jest zgodna z praktykami</w:t>
      </w:r>
      <w:r w:rsidR="00BF10AF">
        <w:rPr>
          <w:noProof/>
        </w:rPr>
        <w:t xml:space="preserve"> dostawcy usług.</w:t>
      </w:r>
      <w:r w:rsidR="00BF10AF" w:rsidRPr="00CD1131">
        <w:rPr>
          <w:noProof/>
        </w:rPr>
        <w:t xml:space="preserve"> </w:t>
      </w:r>
      <w:r w:rsidR="00BF10AF">
        <w:t>(</w:t>
      </w:r>
      <w:r w:rsidR="00BF10AF" w:rsidRPr="0096646F">
        <w:rPr>
          <w:b/>
          <w:bCs/>
          <w:noProof/>
        </w:rPr>
        <w:t>REQ-ERDSP-7.5-05</w:t>
      </w:r>
      <w:r w:rsidR="00BF10AF">
        <w:t xml:space="preserve"> normy </w:t>
      </w:r>
      <w:r w:rsidR="007E1D2F">
        <w:rPr>
          <w:b/>
          <w:bCs/>
          <w:noProof/>
        </w:rPr>
        <w:t>[ETSI319521]</w:t>
      </w:r>
      <w:r w:rsidR="00BF10AF">
        <w:rPr>
          <w:b/>
          <w:bCs/>
        </w:rPr>
        <w:t>)</w:t>
      </w:r>
    </w:p>
    <w:p w14:paraId="47274EDF" w14:textId="08106110" w:rsidR="00BF10AF" w:rsidRDefault="00AA38CB" w:rsidP="000C68B0">
      <w:pPr>
        <w:tabs>
          <w:tab w:val="left" w:pos="1418"/>
        </w:tabs>
        <w:ind w:left="1418" w:hanging="851"/>
        <w:jc w:val="left"/>
        <w:rPr>
          <w:b/>
          <w:bCs/>
        </w:rPr>
      </w:pPr>
      <w:r>
        <w:t>5.1.7.</w:t>
      </w:r>
      <w:r w:rsidR="00955E11">
        <w:t>6</w:t>
      </w:r>
      <w:r>
        <w:tab/>
      </w:r>
      <w:r w:rsidR="00BF10AF">
        <w:rPr>
          <w:noProof/>
        </w:rPr>
        <w:t xml:space="preserve">Kopie klucza prywatnego </w:t>
      </w:r>
      <w:r w:rsidR="003615CF">
        <w:rPr>
          <w:noProof/>
        </w:rPr>
        <w:t xml:space="preserve">usługi </w:t>
      </w:r>
      <w:r w:rsidR="00BF10AF">
        <w:rPr>
          <w:noProof/>
        </w:rPr>
        <w:t xml:space="preserve">RDE służącego do składania podpisu cyfrowego </w:t>
      </w:r>
      <w:r w:rsidR="006C389A">
        <w:rPr>
          <w:noProof/>
        </w:rPr>
        <w:br/>
      </w:r>
      <w:r w:rsidR="00BF10AF">
        <w:rPr>
          <w:noProof/>
        </w:rPr>
        <w:t>w systemie RDE podlegają takiemu samemu lub wyższemu poziomowi kontroli bezpieczeństwa, jak klucze obecnie używane.</w:t>
      </w:r>
      <w:r w:rsidR="00BF10AF">
        <w:t xml:space="preserve"> (</w:t>
      </w:r>
      <w:r w:rsidR="00BF10AF" w:rsidRPr="0096646F">
        <w:rPr>
          <w:b/>
          <w:bCs/>
          <w:noProof/>
        </w:rPr>
        <w:t>REQ-ERDSP-7.5-06</w:t>
      </w:r>
      <w:r w:rsidR="00BF10AF">
        <w:t xml:space="preserve"> normy </w:t>
      </w:r>
      <w:r w:rsidR="007E1D2F">
        <w:rPr>
          <w:b/>
          <w:bCs/>
          <w:noProof/>
        </w:rPr>
        <w:t>[ETSI319521]</w:t>
      </w:r>
      <w:r w:rsidR="00BF10AF">
        <w:rPr>
          <w:b/>
          <w:bCs/>
        </w:rPr>
        <w:t>)</w:t>
      </w:r>
    </w:p>
    <w:p w14:paraId="4A0994A2" w14:textId="77777777" w:rsidR="00BF10AF" w:rsidRPr="00F12FBF" w:rsidRDefault="00AA38CB" w:rsidP="000C68B0">
      <w:pPr>
        <w:tabs>
          <w:tab w:val="left" w:pos="1418"/>
        </w:tabs>
        <w:ind w:left="1418" w:hanging="851"/>
        <w:jc w:val="left"/>
        <w:rPr>
          <w:noProof/>
        </w:rPr>
      </w:pPr>
      <w:r>
        <w:t>5.1.7.</w:t>
      </w:r>
      <w:r w:rsidR="00955E11">
        <w:t>7</w:t>
      </w:r>
      <w:r>
        <w:tab/>
      </w:r>
      <w:r w:rsidR="00BF10AF">
        <w:rPr>
          <w:noProof/>
        </w:rPr>
        <w:t xml:space="preserve">Jeżeli </w:t>
      </w:r>
      <w:r w:rsidR="00413E3F">
        <w:rPr>
          <w:noProof/>
        </w:rPr>
        <w:t xml:space="preserve">klucz </w:t>
      </w:r>
      <w:r w:rsidR="00BF10AF">
        <w:rPr>
          <w:noProof/>
        </w:rPr>
        <w:t xml:space="preserve">prywatny </w:t>
      </w:r>
      <w:r w:rsidR="003615CF">
        <w:rPr>
          <w:noProof/>
        </w:rPr>
        <w:t xml:space="preserve">usługi </w:t>
      </w:r>
      <w:r w:rsidR="00BF10AF">
        <w:rPr>
          <w:noProof/>
        </w:rPr>
        <w:t>RDE służący do składania podpisu cyfrowego i wszelkie jego kopie są przechowywane w dedykowanym bezpiecznym urządzeniu kryptograficznym, należy wprowadzić kontrole dostępu w celu zapewnienia, że klucze nie są dostępne</w:t>
      </w:r>
      <w:r w:rsidR="00BF10AF">
        <w:t xml:space="preserve"> poza tym urządzeniem. (</w:t>
      </w:r>
      <w:r w:rsidR="00BF10AF" w:rsidRPr="00F12FBF">
        <w:rPr>
          <w:b/>
          <w:bCs/>
          <w:noProof/>
        </w:rPr>
        <w:t>REQ-ERDSP-7.5-07</w:t>
      </w:r>
      <w:r w:rsidR="00BF10AF">
        <w:t xml:space="preserve"> normy </w:t>
      </w:r>
      <w:r w:rsidR="007E1D2F">
        <w:rPr>
          <w:b/>
          <w:bCs/>
          <w:noProof/>
        </w:rPr>
        <w:t>[ETSI319521]</w:t>
      </w:r>
      <w:r w:rsidR="00BF10AF" w:rsidRPr="00F12FBF">
        <w:rPr>
          <w:b/>
          <w:bCs/>
        </w:rPr>
        <w:t>)</w:t>
      </w:r>
    </w:p>
    <w:p w14:paraId="6C97D999" w14:textId="77777777" w:rsidR="00BF10AF" w:rsidRPr="008420EC" w:rsidRDefault="00AA38CB" w:rsidP="000C68B0">
      <w:pPr>
        <w:tabs>
          <w:tab w:val="left" w:pos="1418"/>
        </w:tabs>
        <w:ind w:left="1418" w:hanging="851"/>
        <w:jc w:val="left"/>
        <w:rPr>
          <w:b/>
          <w:bCs/>
          <w:spacing w:val="-8"/>
        </w:rPr>
      </w:pPr>
      <w:r>
        <w:t>5.1.7.</w:t>
      </w:r>
      <w:r w:rsidR="00955E11">
        <w:t>8</w:t>
      </w:r>
      <w:r>
        <w:tab/>
      </w:r>
      <w:r w:rsidR="00BF10AF">
        <w:rPr>
          <w:noProof/>
        </w:rPr>
        <w:t xml:space="preserve">Bezpieczne urządzenie kryptograficzne </w:t>
      </w:r>
      <w:r w:rsidR="00FF747B">
        <w:rPr>
          <w:noProof/>
        </w:rPr>
        <w:t xml:space="preserve">musi zostać sprawdzone pod kątem nienaruszalności </w:t>
      </w:r>
      <w:r w:rsidR="003C59EB">
        <w:rPr>
          <w:noProof/>
        </w:rPr>
        <w:t>w zakresie dostawy sprzętu do Dostawcy usługi (np. stan plomb)</w:t>
      </w:r>
      <w:r w:rsidR="00BF10AF">
        <w:rPr>
          <w:noProof/>
        </w:rPr>
        <w:t>.</w:t>
      </w:r>
      <w:r w:rsidR="00BF10AF">
        <w:t xml:space="preserve"> (</w:t>
      </w:r>
      <w:r w:rsidR="00BF10AF" w:rsidRPr="0096646F">
        <w:rPr>
          <w:b/>
          <w:bCs/>
          <w:noProof/>
        </w:rPr>
        <w:t>REQ-ERDSP-7.5-08</w:t>
      </w:r>
      <w:r w:rsidR="00BF10AF">
        <w:t xml:space="preserve"> normy </w:t>
      </w:r>
      <w:r w:rsidR="007E1D2F">
        <w:rPr>
          <w:b/>
          <w:bCs/>
          <w:noProof/>
        </w:rPr>
        <w:t>[ETSI319521]</w:t>
      </w:r>
      <w:r w:rsidR="00BF10AF">
        <w:rPr>
          <w:b/>
          <w:bCs/>
        </w:rPr>
        <w:t>)</w:t>
      </w:r>
    </w:p>
    <w:p w14:paraId="1883BF1E" w14:textId="18DEE14A" w:rsidR="00BF10AF" w:rsidRPr="008420EC" w:rsidRDefault="00AA38CB" w:rsidP="000C68B0">
      <w:pPr>
        <w:tabs>
          <w:tab w:val="left" w:pos="1418"/>
        </w:tabs>
        <w:ind w:left="1418" w:hanging="851"/>
        <w:jc w:val="left"/>
        <w:rPr>
          <w:b/>
          <w:bCs/>
          <w:spacing w:val="-8"/>
        </w:rPr>
      </w:pPr>
      <w:r w:rsidRPr="008420EC">
        <w:rPr>
          <w:spacing w:val="-8"/>
        </w:rPr>
        <w:t>5.1.7.</w:t>
      </w:r>
      <w:r w:rsidR="00955E11" w:rsidRPr="008420EC">
        <w:rPr>
          <w:spacing w:val="-8"/>
        </w:rPr>
        <w:t>9</w:t>
      </w:r>
      <w:r w:rsidRPr="008420EC">
        <w:rPr>
          <w:spacing w:val="-8"/>
        </w:rPr>
        <w:tab/>
      </w:r>
      <w:r w:rsidR="00BF10AF" w:rsidRPr="008420EC">
        <w:rPr>
          <w:noProof/>
          <w:spacing w:val="-4"/>
        </w:rPr>
        <w:t>Bezpieczne urządzenie kryptograficzne musi funkcjonować poprawnie.</w:t>
      </w:r>
      <w:r w:rsidR="00BF10AF" w:rsidRPr="008420EC">
        <w:rPr>
          <w:spacing w:val="-4"/>
        </w:rPr>
        <w:t xml:space="preserve"> (</w:t>
      </w:r>
      <w:r w:rsidR="00BF10AF" w:rsidRPr="008420EC">
        <w:rPr>
          <w:b/>
          <w:bCs/>
          <w:noProof/>
          <w:spacing w:val="-4"/>
        </w:rPr>
        <w:t>REQ-ERDSP-7.5-09</w:t>
      </w:r>
      <w:r w:rsidR="00BF10AF" w:rsidRPr="008420EC">
        <w:rPr>
          <w:spacing w:val="-4"/>
        </w:rPr>
        <w:t xml:space="preserve"> </w:t>
      </w:r>
      <w:r w:rsidR="008420EC" w:rsidRPr="008420EC">
        <w:rPr>
          <w:spacing w:val="-4"/>
        </w:rPr>
        <w:br/>
      </w:r>
      <w:r w:rsidR="00BF10AF" w:rsidRPr="008420EC">
        <w:rPr>
          <w:spacing w:val="-8"/>
        </w:rPr>
        <w:t xml:space="preserve">normy </w:t>
      </w:r>
      <w:r w:rsidR="007E1D2F" w:rsidRPr="008420EC">
        <w:rPr>
          <w:b/>
          <w:bCs/>
          <w:noProof/>
          <w:spacing w:val="-8"/>
        </w:rPr>
        <w:t>[ETSI319521]</w:t>
      </w:r>
      <w:r w:rsidR="00BF10AF" w:rsidRPr="008420EC">
        <w:rPr>
          <w:b/>
          <w:bCs/>
          <w:spacing w:val="-8"/>
        </w:rPr>
        <w:t>)</w:t>
      </w:r>
    </w:p>
    <w:p w14:paraId="1147912E" w14:textId="5C5CADA8" w:rsidR="00BF10AF" w:rsidRPr="00F0159C" w:rsidRDefault="00AA38CB" w:rsidP="000C68B0">
      <w:pPr>
        <w:tabs>
          <w:tab w:val="left" w:pos="1418"/>
        </w:tabs>
        <w:ind w:left="1418" w:hanging="851"/>
        <w:jc w:val="left"/>
      </w:pPr>
      <w:r>
        <w:t>5.1.7.</w:t>
      </w:r>
      <w:r w:rsidR="00955E11">
        <w:t>10</w:t>
      </w:r>
      <w:r>
        <w:tab/>
      </w:r>
      <w:r w:rsidR="00BF10AF">
        <w:rPr>
          <w:noProof/>
        </w:rPr>
        <w:t>Klucz prywatny</w:t>
      </w:r>
      <w:r w:rsidR="003615CF">
        <w:rPr>
          <w:noProof/>
        </w:rPr>
        <w:t xml:space="preserve"> usługi</w:t>
      </w:r>
      <w:r w:rsidR="00BF10AF">
        <w:rPr>
          <w:noProof/>
        </w:rPr>
        <w:t xml:space="preserve"> RDE służący do składania podpisu cyfrowego przechowywany </w:t>
      </w:r>
      <w:r w:rsidR="008420EC">
        <w:rPr>
          <w:noProof/>
        </w:rPr>
        <w:br/>
      </w:r>
      <w:r w:rsidR="00BF10AF">
        <w:rPr>
          <w:noProof/>
        </w:rPr>
        <w:t>w bezpiecznym urządzeniu kryptograficznym</w:t>
      </w:r>
      <w:r w:rsidR="002865B3">
        <w:rPr>
          <w:noProof/>
        </w:rPr>
        <w:t xml:space="preserve"> usługi</w:t>
      </w:r>
      <w:r w:rsidR="00BF10AF">
        <w:rPr>
          <w:noProof/>
        </w:rPr>
        <w:t xml:space="preserve"> RDE zostanie zniszczony po wycofaniu urządzenia.</w:t>
      </w:r>
      <w:r w:rsidR="00BF10AF">
        <w:t xml:space="preserve"> (</w:t>
      </w:r>
      <w:r w:rsidR="00BF10AF" w:rsidRPr="00F12FBF">
        <w:rPr>
          <w:b/>
          <w:bCs/>
          <w:noProof/>
        </w:rPr>
        <w:t>REQ-ERDSP-7.5-10</w:t>
      </w:r>
      <w:r w:rsidR="00BF10AF">
        <w:t xml:space="preserve"> normy </w:t>
      </w:r>
      <w:r w:rsidR="007E1D2F">
        <w:rPr>
          <w:b/>
          <w:bCs/>
          <w:noProof/>
        </w:rPr>
        <w:t>[ETSI319521]</w:t>
      </w:r>
      <w:r w:rsidR="00BF10AF">
        <w:rPr>
          <w:b/>
          <w:bCs/>
          <w:noProof/>
        </w:rPr>
        <w:t>)</w:t>
      </w:r>
    </w:p>
    <w:p w14:paraId="01995CCB" w14:textId="77777777" w:rsidR="00BF10AF" w:rsidRDefault="00BF10AF" w:rsidP="000C68B0">
      <w:pPr>
        <w:pStyle w:val="Nagwek3"/>
      </w:pPr>
      <w:bookmarkStart w:id="63" w:name="_Toc44343726"/>
      <w:r>
        <w:t>Bezpieczeństwo fizyczne i środowiskowe</w:t>
      </w:r>
      <w:bookmarkEnd w:id="63"/>
    </w:p>
    <w:p w14:paraId="73898B5E" w14:textId="77777777" w:rsidR="00BF10AF" w:rsidRDefault="00AA38CB" w:rsidP="000C68B0">
      <w:pPr>
        <w:tabs>
          <w:tab w:val="left" w:pos="1418"/>
        </w:tabs>
        <w:ind w:left="1418" w:hanging="851"/>
        <w:jc w:val="left"/>
        <w:rPr>
          <w:b/>
          <w:bCs/>
        </w:rPr>
      </w:pPr>
      <w:r>
        <w:t>5.1.8.</w:t>
      </w:r>
      <w:r w:rsidR="00955E11">
        <w:t>1</w:t>
      </w:r>
      <w:r>
        <w:tab/>
      </w:r>
      <w:r w:rsidR="00BF10AF">
        <w:rPr>
          <w:noProof/>
        </w:rPr>
        <w:t>Dostawca usług kontroluje fizyczny dostęp do elementów systemu, których bezpieczeństwo jest kluczowe dla świadczenia usług zaufania i minimalizuje ryzyko związane z bezpieczeństwem fizycznym.</w:t>
      </w:r>
      <w:r w:rsidR="00BF10AF">
        <w:t xml:space="preserve"> (</w:t>
      </w:r>
      <w:r w:rsidR="00BF10AF" w:rsidRPr="0096646F">
        <w:rPr>
          <w:b/>
          <w:bCs/>
          <w:noProof/>
        </w:rPr>
        <w:t>REQ-7.6-01</w:t>
      </w:r>
      <w:r w:rsidR="00BF10AF">
        <w:t xml:space="preserve"> normy </w:t>
      </w:r>
      <w:r w:rsidR="00B72BD9">
        <w:rPr>
          <w:b/>
          <w:bCs/>
          <w:noProof/>
        </w:rPr>
        <w:t>[ETSI319401]</w:t>
      </w:r>
      <w:r w:rsidR="00BF10AF">
        <w:rPr>
          <w:b/>
          <w:bCs/>
        </w:rPr>
        <w:t>)</w:t>
      </w:r>
    </w:p>
    <w:p w14:paraId="7EB49B1E" w14:textId="20CC7AC5" w:rsidR="00BF10AF" w:rsidRDefault="00AA38CB" w:rsidP="000C68B0">
      <w:pPr>
        <w:tabs>
          <w:tab w:val="left" w:pos="1418"/>
        </w:tabs>
        <w:ind w:left="1418" w:hanging="851"/>
        <w:jc w:val="left"/>
        <w:rPr>
          <w:b/>
          <w:bCs/>
        </w:rPr>
      </w:pPr>
      <w:r>
        <w:t>5.1.8.</w:t>
      </w:r>
      <w:r w:rsidR="00955E11">
        <w:t>2</w:t>
      </w:r>
      <w:r>
        <w:tab/>
      </w:r>
      <w:r w:rsidR="00BF10AF">
        <w:rPr>
          <w:noProof/>
        </w:rPr>
        <w:t>Fizyczny dostęp do elementów systemu, których bezpieczeństwo jest kluczowe dla świadczenia usług zaufania, jest ograniczony do upoważnionych osób.</w:t>
      </w:r>
      <w:r w:rsidR="00BF10AF">
        <w:t xml:space="preserve"> (</w:t>
      </w:r>
      <w:r w:rsidR="00BF10AF" w:rsidRPr="0096646F">
        <w:rPr>
          <w:b/>
          <w:bCs/>
          <w:noProof/>
        </w:rPr>
        <w:t>REQ-7.6-02</w:t>
      </w:r>
      <w:r w:rsidR="00BF10AF">
        <w:t xml:space="preserve"> </w:t>
      </w:r>
      <w:r w:rsidR="008420EC">
        <w:br/>
      </w:r>
      <w:r w:rsidR="00BF10AF">
        <w:t xml:space="preserve">normy </w:t>
      </w:r>
      <w:r w:rsidR="00B72BD9">
        <w:rPr>
          <w:b/>
          <w:bCs/>
          <w:noProof/>
        </w:rPr>
        <w:t>[ETSI319401]</w:t>
      </w:r>
      <w:r w:rsidR="00BF10AF">
        <w:rPr>
          <w:b/>
          <w:bCs/>
        </w:rPr>
        <w:t>)</w:t>
      </w:r>
    </w:p>
    <w:p w14:paraId="71AFD0F2" w14:textId="77777777" w:rsidR="00BF10AF" w:rsidRDefault="00AA38CB" w:rsidP="000C68B0">
      <w:pPr>
        <w:tabs>
          <w:tab w:val="left" w:pos="1418"/>
        </w:tabs>
        <w:ind w:left="1418" w:hanging="851"/>
        <w:jc w:val="left"/>
        <w:rPr>
          <w:b/>
          <w:bCs/>
        </w:rPr>
      </w:pPr>
      <w:r>
        <w:t>5.1.8.</w:t>
      </w:r>
      <w:r w:rsidR="00EC7591">
        <w:t>3</w:t>
      </w:r>
      <w:r>
        <w:tab/>
      </w:r>
      <w:r w:rsidR="00BF10AF">
        <w:rPr>
          <w:noProof/>
        </w:rPr>
        <w:t>Wprowadza się zabezpieczenia w celu uniknięcia utraty, uszkodzenia lub naruszenia aktywów i przerwania działalności biznesowej.</w:t>
      </w:r>
      <w:r w:rsidR="00BF10AF">
        <w:t xml:space="preserve"> (</w:t>
      </w:r>
      <w:r w:rsidR="00BF10AF" w:rsidRPr="0096646F">
        <w:rPr>
          <w:b/>
          <w:bCs/>
          <w:noProof/>
        </w:rPr>
        <w:t>REQ-7.6-03</w:t>
      </w:r>
      <w:r w:rsidR="00BF10AF">
        <w:t xml:space="preserve"> normy </w:t>
      </w:r>
      <w:r w:rsidR="00B72BD9">
        <w:rPr>
          <w:b/>
          <w:bCs/>
          <w:noProof/>
        </w:rPr>
        <w:t>[ETSI319401]</w:t>
      </w:r>
      <w:r w:rsidR="00BF10AF">
        <w:rPr>
          <w:b/>
          <w:bCs/>
        </w:rPr>
        <w:t>)</w:t>
      </w:r>
    </w:p>
    <w:p w14:paraId="00EFC848" w14:textId="77777777" w:rsidR="00BF10AF" w:rsidRDefault="00AA38CB" w:rsidP="000C68B0">
      <w:pPr>
        <w:tabs>
          <w:tab w:val="left" w:pos="1418"/>
        </w:tabs>
        <w:ind w:left="1418" w:hanging="851"/>
        <w:jc w:val="left"/>
        <w:rPr>
          <w:b/>
          <w:bCs/>
        </w:rPr>
      </w:pPr>
      <w:r>
        <w:t>5.1.8.</w:t>
      </w:r>
      <w:r w:rsidR="00EC7591">
        <w:t>4</w:t>
      </w:r>
      <w:r>
        <w:tab/>
      </w:r>
      <w:r w:rsidR="00BF10AF">
        <w:rPr>
          <w:noProof/>
        </w:rPr>
        <w:t>Wprowadza się zabezpieczenia w celu uniknięcia narażania na szwank lub kradzież informacji lub urządzeń do przetwarzania informacji.</w:t>
      </w:r>
      <w:r w:rsidR="00BF10AF">
        <w:t xml:space="preserve"> (</w:t>
      </w:r>
      <w:r w:rsidR="00BF10AF" w:rsidRPr="0096646F">
        <w:rPr>
          <w:b/>
          <w:bCs/>
          <w:noProof/>
        </w:rPr>
        <w:t>REQ-7.6-04</w:t>
      </w:r>
      <w:r w:rsidR="00BF10AF">
        <w:t xml:space="preserve"> normy </w:t>
      </w:r>
      <w:r w:rsidR="00B72BD9">
        <w:rPr>
          <w:b/>
          <w:bCs/>
          <w:noProof/>
        </w:rPr>
        <w:t>[ETSI319401]</w:t>
      </w:r>
      <w:r w:rsidR="00BF10AF">
        <w:rPr>
          <w:b/>
          <w:bCs/>
        </w:rPr>
        <w:t>)</w:t>
      </w:r>
    </w:p>
    <w:p w14:paraId="09E32915" w14:textId="4C8F190E" w:rsidR="00BF10AF" w:rsidRDefault="00AA38CB" w:rsidP="000C68B0">
      <w:pPr>
        <w:tabs>
          <w:tab w:val="left" w:pos="1418"/>
        </w:tabs>
        <w:ind w:left="1418" w:hanging="851"/>
        <w:jc w:val="left"/>
        <w:rPr>
          <w:b/>
          <w:bCs/>
        </w:rPr>
      </w:pPr>
      <w:r>
        <w:t>5.1.8.</w:t>
      </w:r>
      <w:r w:rsidR="00EC7591">
        <w:t>5</w:t>
      </w:r>
      <w:r>
        <w:tab/>
      </w:r>
      <w:r w:rsidR="00BF10AF">
        <w:rPr>
          <w:noProof/>
        </w:rPr>
        <w:t xml:space="preserve">Komponenty kluczowe dla bezpiecznego działania usługi zaufania znajdują się </w:t>
      </w:r>
      <w:r w:rsidR="006C389A">
        <w:rPr>
          <w:noProof/>
        </w:rPr>
        <w:br/>
      </w:r>
      <w:r w:rsidR="00BF10AF">
        <w:rPr>
          <w:noProof/>
        </w:rPr>
        <w:t>w chronionym obwodzie bezpieczeństwa z fizyczną ochroną przed włamaniami, kontrola dostępu zapewniona poprzez strefę bezpieczeństwa i alarmy wykrywające wtargnięcie.</w:t>
      </w:r>
      <w:r w:rsidR="00BF10AF">
        <w:t xml:space="preserve"> (</w:t>
      </w:r>
      <w:r w:rsidR="00BF10AF" w:rsidRPr="0096646F">
        <w:rPr>
          <w:b/>
          <w:bCs/>
          <w:noProof/>
        </w:rPr>
        <w:t>REQ-7.6-05</w:t>
      </w:r>
      <w:r w:rsidR="00BF10AF">
        <w:t xml:space="preserve"> normy </w:t>
      </w:r>
      <w:r w:rsidR="00B72BD9">
        <w:rPr>
          <w:b/>
          <w:bCs/>
          <w:noProof/>
        </w:rPr>
        <w:t>[ETSI319401]</w:t>
      </w:r>
      <w:r w:rsidR="00BF10AF">
        <w:rPr>
          <w:b/>
          <w:bCs/>
        </w:rPr>
        <w:t>)</w:t>
      </w:r>
    </w:p>
    <w:p w14:paraId="6AABC393" w14:textId="35985668" w:rsidR="00BF10AF" w:rsidRDefault="00AA38CB" w:rsidP="000C68B0">
      <w:pPr>
        <w:tabs>
          <w:tab w:val="left" w:pos="1418"/>
        </w:tabs>
        <w:ind w:left="1418" w:hanging="851"/>
        <w:jc w:val="left"/>
        <w:rPr>
          <w:b/>
          <w:bCs/>
        </w:rPr>
      </w:pPr>
      <w:r>
        <w:t>5.1.8.</w:t>
      </w:r>
      <w:r w:rsidR="00EC7591">
        <w:t>6</w:t>
      </w:r>
      <w:r>
        <w:tab/>
      </w:r>
      <w:r w:rsidR="00BF10AF">
        <w:rPr>
          <w:noProof/>
        </w:rPr>
        <w:t>Polityka bezpieczeństwa fizycznego i środowiskowego dostawcy usługi RDE dla systemów związanych z zabezpieczeniem usługi obejmuje fizyczną kontrolę dostępu, ochronę przed katastrofami naturalnymi, środki bezpieczeństwa pożarowego, awari</w:t>
      </w:r>
      <w:r w:rsidR="00BB2696">
        <w:rPr>
          <w:noProof/>
        </w:rPr>
        <w:t>e dot. zapewnienia energii i łączności</w:t>
      </w:r>
      <w:r w:rsidR="001C543A">
        <w:rPr>
          <w:noProof/>
        </w:rPr>
        <w:t xml:space="preserve"> (</w:t>
      </w:r>
      <w:r w:rsidR="00C70B05" w:rsidRPr="00F96B23">
        <w:t>telekomunikacja)</w:t>
      </w:r>
      <w:r w:rsidR="002331BE" w:rsidRPr="00F96B23">
        <w:t>,</w:t>
      </w:r>
      <w:r w:rsidR="001C543A">
        <w:rPr>
          <w:noProof/>
        </w:rPr>
        <w:t xml:space="preserve"> </w:t>
      </w:r>
      <w:r w:rsidR="002331BE" w:rsidRPr="002331BE">
        <w:rPr>
          <w:noProof/>
        </w:rPr>
        <w:t xml:space="preserve">zawalenie się konstrukcji, wycieki hydrauliczne, ochrona przed kradzieżą, włamaniem i </w:t>
      </w:r>
      <w:r w:rsidR="00766334" w:rsidRPr="00B60A5C">
        <w:rPr>
          <w:noProof/>
        </w:rPr>
        <w:t>wejściem</w:t>
      </w:r>
      <w:r w:rsidR="00B60A5C">
        <w:rPr>
          <w:noProof/>
        </w:rPr>
        <w:t xml:space="preserve"> </w:t>
      </w:r>
      <w:r w:rsidR="002331BE" w:rsidRPr="002331BE">
        <w:rPr>
          <w:noProof/>
        </w:rPr>
        <w:t>oraz odzyskiwanie po awarii.</w:t>
      </w:r>
      <w:r w:rsidR="00BF10AF">
        <w:t xml:space="preserve"> (</w:t>
      </w:r>
      <w:r w:rsidR="00BF10AF" w:rsidRPr="0096646F">
        <w:rPr>
          <w:b/>
          <w:bCs/>
          <w:noProof/>
        </w:rPr>
        <w:t>REQ-ERDS-7.6-02</w:t>
      </w:r>
      <w:r w:rsidR="00BF10AF">
        <w:t xml:space="preserve"> normy </w:t>
      </w:r>
      <w:r w:rsidR="007E1D2F">
        <w:rPr>
          <w:b/>
          <w:bCs/>
          <w:noProof/>
        </w:rPr>
        <w:t>[ETSI319521]</w:t>
      </w:r>
      <w:r w:rsidR="00BF10AF">
        <w:rPr>
          <w:b/>
          <w:bCs/>
        </w:rPr>
        <w:t>)</w:t>
      </w:r>
    </w:p>
    <w:p w14:paraId="5A7AC58A" w14:textId="77777777" w:rsidR="00BF10AF" w:rsidRDefault="00AA38CB" w:rsidP="000C68B0">
      <w:pPr>
        <w:tabs>
          <w:tab w:val="left" w:pos="1418"/>
        </w:tabs>
        <w:ind w:left="1418" w:hanging="851"/>
        <w:jc w:val="left"/>
        <w:rPr>
          <w:b/>
          <w:bCs/>
        </w:rPr>
      </w:pPr>
      <w:r>
        <w:lastRenderedPageBreak/>
        <w:t>5.1.8.</w:t>
      </w:r>
      <w:r w:rsidR="00EC7591">
        <w:t>7</w:t>
      </w:r>
      <w:r>
        <w:tab/>
      </w:r>
      <w:r w:rsidR="00BF10AF">
        <w:rPr>
          <w:noProof/>
        </w:rPr>
        <w:t xml:space="preserve">Dostawca </w:t>
      </w:r>
      <w:r w:rsidR="00D829E3">
        <w:rPr>
          <w:noProof/>
        </w:rPr>
        <w:t xml:space="preserve">usługi </w:t>
      </w:r>
      <w:r w:rsidR="00BF10AF">
        <w:rPr>
          <w:noProof/>
        </w:rPr>
        <w:t xml:space="preserve">RDE wdraża zabezpieczenia przed nieuprawnionym wynoszeniem poza teren zakładu bez zezwolenia </w:t>
      </w:r>
      <w:r w:rsidR="000619D7">
        <w:rPr>
          <w:noProof/>
        </w:rPr>
        <w:t xml:space="preserve">sprzętu, informacji, nośników i oprogramowania </w:t>
      </w:r>
      <w:r w:rsidR="00BF10AF">
        <w:rPr>
          <w:noProof/>
        </w:rPr>
        <w:t>związan</w:t>
      </w:r>
      <w:r w:rsidR="000619D7">
        <w:rPr>
          <w:noProof/>
        </w:rPr>
        <w:t>ych</w:t>
      </w:r>
      <w:r w:rsidR="00BF10AF">
        <w:rPr>
          <w:noProof/>
        </w:rPr>
        <w:t xml:space="preserve"> z</w:t>
      </w:r>
      <w:r w:rsidR="000619D7">
        <w:rPr>
          <w:noProof/>
        </w:rPr>
        <w:t>e świadczeniem</w:t>
      </w:r>
      <w:r w:rsidR="00BF10AF">
        <w:rPr>
          <w:noProof/>
        </w:rPr>
        <w:t xml:space="preserve"> usług</w:t>
      </w:r>
      <w:r w:rsidR="000619D7">
        <w:rPr>
          <w:noProof/>
        </w:rPr>
        <w:t>i</w:t>
      </w:r>
      <w:r w:rsidR="00BF10AF">
        <w:rPr>
          <w:noProof/>
        </w:rPr>
        <w:t xml:space="preserve"> RDE.</w:t>
      </w:r>
      <w:r w:rsidR="00BF10AF">
        <w:t xml:space="preserve"> (</w:t>
      </w:r>
      <w:r w:rsidR="00BF10AF" w:rsidRPr="0096646F">
        <w:rPr>
          <w:b/>
          <w:bCs/>
          <w:noProof/>
        </w:rPr>
        <w:t>REQ-ERDS-7.6-03</w:t>
      </w:r>
      <w:r w:rsidR="00BF10AF">
        <w:t xml:space="preserve"> normy </w:t>
      </w:r>
      <w:r w:rsidR="007E1D2F">
        <w:rPr>
          <w:b/>
          <w:bCs/>
          <w:noProof/>
        </w:rPr>
        <w:t>[ETSI319521]</w:t>
      </w:r>
      <w:r w:rsidR="00BF10AF">
        <w:rPr>
          <w:b/>
          <w:bCs/>
        </w:rPr>
        <w:t>)</w:t>
      </w:r>
    </w:p>
    <w:p w14:paraId="32F92D47" w14:textId="28C1199C" w:rsidR="00BF10AF" w:rsidRDefault="00AA38CB" w:rsidP="000C68B0">
      <w:pPr>
        <w:tabs>
          <w:tab w:val="left" w:pos="1418"/>
        </w:tabs>
        <w:ind w:left="1418" w:hanging="851"/>
        <w:jc w:val="left"/>
        <w:rPr>
          <w:b/>
          <w:bCs/>
        </w:rPr>
      </w:pPr>
      <w:r>
        <w:t>5.1.8.</w:t>
      </w:r>
      <w:r w:rsidR="00EC7591">
        <w:t>8</w:t>
      </w:r>
      <w:r>
        <w:tab/>
      </w:r>
      <w:r w:rsidR="00BF10AF">
        <w:rPr>
          <w:noProof/>
        </w:rPr>
        <w:t xml:space="preserve">Zabezpieczenia bezpieczeństwa fizycznego i środowiskowego są wdrożone w celu ochrony zasobów systemu utrzymania obiektu, samych zasobów systemowych </w:t>
      </w:r>
      <w:r w:rsidR="006C389A">
        <w:rPr>
          <w:noProof/>
        </w:rPr>
        <w:br/>
      </w:r>
      <w:r w:rsidR="00BF10AF">
        <w:rPr>
          <w:noProof/>
        </w:rPr>
        <w:t>i urządzeń wykorzystywanych do wspierania ich funkcjonowania.</w:t>
      </w:r>
      <w:r w:rsidR="00BF10AF">
        <w:t xml:space="preserve"> (</w:t>
      </w:r>
      <w:r w:rsidR="00BF10AF" w:rsidRPr="0096646F">
        <w:rPr>
          <w:b/>
          <w:bCs/>
          <w:noProof/>
        </w:rPr>
        <w:t>REQ-ERDS-7.6-04</w:t>
      </w:r>
      <w:r w:rsidR="00BF10AF">
        <w:t xml:space="preserve"> normy </w:t>
      </w:r>
      <w:r w:rsidR="007E1D2F">
        <w:rPr>
          <w:b/>
          <w:bCs/>
          <w:noProof/>
        </w:rPr>
        <w:t>[ETSI319521]</w:t>
      </w:r>
      <w:r w:rsidR="00BF10AF">
        <w:rPr>
          <w:b/>
          <w:bCs/>
        </w:rPr>
        <w:t>)</w:t>
      </w:r>
    </w:p>
    <w:p w14:paraId="1C4AD716" w14:textId="28F8E8FA" w:rsidR="00BF10AF" w:rsidRDefault="00AA38CB" w:rsidP="000C68B0">
      <w:pPr>
        <w:tabs>
          <w:tab w:val="left" w:pos="1418"/>
        </w:tabs>
        <w:ind w:left="1418" w:hanging="851"/>
        <w:jc w:val="left"/>
        <w:rPr>
          <w:b/>
          <w:bCs/>
        </w:rPr>
      </w:pPr>
      <w:r>
        <w:t>5.1.8.</w:t>
      </w:r>
      <w:r w:rsidR="00EC7591">
        <w:t>9</w:t>
      </w:r>
      <w:r>
        <w:tab/>
      </w:r>
      <w:r w:rsidR="00BF10AF">
        <w:rPr>
          <w:noProof/>
        </w:rPr>
        <w:t xml:space="preserve">Wszelkie części pomieszczeń współdzielone z innymi organizacjami </w:t>
      </w:r>
      <w:r w:rsidR="00B23FC7">
        <w:rPr>
          <w:noProof/>
        </w:rPr>
        <w:t>muszą być wy</w:t>
      </w:r>
      <w:r w:rsidR="008420EC">
        <w:rPr>
          <w:noProof/>
        </w:rPr>
        <w:t>-</w:t>
      </w:r>
      <w:r w:rsidR="00B23FC7">
        <w:rPr>
          <w:noProof/>
        </w:rPr>
        <w:t xml:space="preserve">dzielone </w:t>
      </w:r>
      <w:r w:rsidR="00BF10AF">
        <w:rPr>
          <w:noProof/>
        </w:rPr>
        <w:t>poza systemem</w:t>
      </w:r>
      <w:r w:rsidR="00D829E3">
        <w:rPr>
          <w:noProof/>
        </w:rPr>
        <w:t xml:space="preserve"> usługi</w:t>
      </w:r>
      <w:r w:rsidR="00BF10AF">
        <w:rPr>
          <w:noProof/>
        </w:rPr>
        <w:t xml:space="preserve"> RDE i </w:t>
      </w:r>
      <w:r w:rsidR="00B23FC7">
        <w:rPr>
          <w:noProof/>
        </w:rPr>
        <w:t>obszar ochrony sieci usługi RDE</w:t>
      </w:r>
      <w:r w:rsidR="00BF10AF">
        <w:rPr>
          <w:noProof/>
        </w:rPr>
        <w:t>.</w:t>
      </w:r>
      <w:r w:rsidR="00BF10AF">
        <w:t xml:space="preserve"> (</w:t>
      </w:r>
      <w:r w:rsidR="00BF10AF" w:rsidRPr="0096646F">
        <w:rPr>
          <w:b/>
          <w:bCs/>
          <w:noProof/>
        </w:rPr>
        <w:t>REQ-ERDS-7.6-05</w:t>
      </w:r>
      <w:r w:rsidR="00BF10AF">
        <w:t xml:space="preserve"> </w:t>
      </w:r>
      <w:r w:rsidR="008420EC">
        <w:br/>
      </w:r>
      <w:r w:rsidR="00BF10AF">
        <w:t xml:space="preserve">normy </w:t>
      </w:r>
      <w:r w:rsidR="007E1D2F">
        <w:rPr>
          <w:b/>
          <w:bCs/>
          <w:noProof/>
        </w:rPr>
        <w:t>[ETSI319521]</w:t>
      </w:r>
      <w:r w:rsidR="00BF10AF">
        <w:rPr>
          <w:b/>
          <w:bCs/>
        </w:rPr>
        <w:t>)</w:t>
      </w:r>
    </w:p>
    <w:p w14:paraId="7E2A15BE" w14:textId="77777777" w:rsidR="00BF10AF" w:rsidRDefault="00AA38CB" w:rsidP="000C68B0">
      <w:pPr>
        <w:tabs>
          <w:tab w:val="left" w:pos="1418"/>
        </w:tabs>
        <w:ind w:left="1418" w:hanging="851"/>
        <w:jc w:val="left"/>
        <w:rPr>
          <w:b/>
          <w:bCs/>
        </w:rPr>
      </w:pPr>
      <w:r>
        <w:t>5.1.8.</w:t>
      </w:r>
      <w:r w:rsidR="00EC7591">
        <w:t>10</w:t>
      </w:r>
      <w:r>
        <w:tab/>
      </w:r>
      <w:r w:rsidR="00BF10AF">
        <w:rPr>
          <w:noProof/>
        </w:rPr>
        <w:t>Każdy logiczny dostęp jest rejestrowany.</w:t>
      </w:r>
      <w:r w:rsidR="00BF10AF">
        <w:t xml:space="preserve"> (</w:t>
      </w:r>
      <w:r w:rsidR="00BF10AF" w:rsidRPr="0096646F">
        <w:rPr>
          <w:b/>
          <w:bCs/>
          <w:noProof/>
        </w:rPr>
        <w:t>REQ-ERDS-7.6-06</w:t>
      </w:r>
      <w:r w:rsidR="00BF10AF">
        <w:t xml:space="preserve"> normy </w:t>
      </w:r>
      <w:r w:rsidR="007E1D2F">
        <w:rPr>
          <w:b/>
          <w:bCs/>
          <w:noProof/>
        </w:rPr>
        <w:t>[ETSI319521]</w:t>
      </w:r>
      <w:r w:rsidR="00BF10AF">
        <w:rPr>
          <w:b/>
          <w:bCs/>
        </w:rPr>
        <w:t>)</w:t>
      </w:r>
    </w:p>
    <w:p w14:paraId="2F91276A" w14:textId="77777777" w:rsidR="00BF10AF" w:rsidRDefault="00AA38CB" w:rsidP="000C68B0">
      <w:pPr>
        <w:tabs>
          <w:tab w:val="left" w:pos="1418"/>
        </w:tabs>
        <w:ind w:left="1418" w:hanging="851"/>
        <w:jc w:val="left"/>
        <w:rPr>
          <w:b/>
          <w:bCs/>
        </w:rPr>
      </w:pPr>
      <w:r>
        <w:t>5.1.8.</w:t>
      </w:r>
      <w:r w:rsidR="00EC7591">
        <w:t>11</w:t>
      </w:r>
      <w:r>
        <w:tab/>
      </w:r>
      <w:r w:rsidR="00BF10AF">
        <w:rPr>
          <w:noProof/>
        </w:rPr>
        <w:t>Każde wejście do fizycznie bezpiecznego obszaru podlega nadzorowi i jest bezpiecznie rejestrowane.</w:t>
      </w:r>
      <w:r w:rsidR="00BF10AF">
        <w:t xml:space="preserve"> (</w:t>
      </w:r>
      <w:r w:rsidR="00BF10AF" w:rsidRPr="0096646F">
        <w:rPr>
          <w:b/>
          <w:bCs/>
          <w:noProof/>
        </w:rPr>
        <w:t>REQ-ERDS-7.6-07</w:t>
      </w:r>
      <w:r w:rsidR="00BF10AF">
        <w:t xml:space="preserve"> normy </w:t>
      </w:r>
      <w:r w:rsidR="007E1D2F">
        <w:rPr>
          <w:b/>
          <w:bCs/>
          <w:noProof/>
        </w:rPr>
        <w:t>[ETSI319521]</w:t>
      </w:r>
      <w:r w:rsidR="00BF10AF">
        <w:rPr>
          <w:b/>
          <w:bCs/>
        </w:rPr>
        <w:t>)</w:t>
      </w:r>
    </w:p>
    <w:p w14:paraId="6EA1DE0E" w14:textId="13004240" w:rsidR="00BF10AF" w:rsidRPr="00F12FBF" w:rsidRDefault="00AA38CB" w:rsidP="000C68B0">
      <w:pPr>
        <w:tabs>
          <w:tab w:val="left" w:pos="1418"/>
        </w:tabs>
        <w:ind w:left="1418" w:hanging="851"/>
        <w:jc w:val="left"/>
        <w:rPr>
          <w:b/>
          <w:bCs/>
        </w:rPr>
      </w:pPr>
      <w:r>
        <w:t>5.1.8.</w:t>
      </w:r>
      <w:r w:rsidR="00EC7591">
        <w:t>12</w:t>
      </w:r>
      <w:r>
        <w:tab/>
      </w:r>
      <w:r w:rsidR="00BF10AF">
        <w:rPr>
          <w:noProof/>
        </w:rPr>
        <w:t xml:space="preserve">Osobom nieupoważnionym towarzyszy upoważniona osoba przebywająca </w:t>
      </w:r>
      <w:r w:rsidR="006C389A">
        <w:rPr>
          <w:noProof/>
        </w:rPr>
        <w:br/>
      </w:r>
      <w:r w:rsidR="00BF10AF">
        <w:rPr>
          <w:noProof/>
        </w:rPr>
        <w:t>w bezpiecznym miejscu.</w:t>
      </w:r>
      <w:r w:rsidR="00BF10AF">
        <w:t xml:space="preserve"> (</w:t>
      </w:r>
      <w:r w:rsidR="00BF10AF" w:rsidRPr="0096646F">
        <w:rPr>
          <w:b/>
          <w:bCs/>
          <w:noProof/>
        </w:rPr>
        <w:t>REQ-ERDS-7.6-08</w:t>
      </w:r>
      <w:r w:rsidR="00BF10AF">
        <w:t xml:space="preserve"> normy </w:t>
      </w:r>
      <w:r w:rsidR="007E1D2F">
        <w:rPr>
          <w:b/>
          <w:bCs/>
          <w:noProof/>
        </w:rPr>
        <w:t>[ETSI319521]</w:t>
      </w:r>
      <w:r w:rsidR="00BF10AF">
        <w:rPr>
          <w:b/>
          <w:bCs/>
        </w:rPr>
        <w:t>)</w:t>
      </w:r>
    </w:p>
    <w:p w14:paraId="52D0A30A" w14:textId="77777777" w:rsidR="00BF10AF" w:rsidRDefault="00BF10AF" w:rsidP="000C68B0">
      <w:pPr>
        <w:pStyle w:val="Nagwek3"/>
      </w:pPr>
      <w:bookmarkStart w:id="64" w:name="_Toc44343727"/>
      <w:r>
        <w:t>Bezpieczeństwo operacyjne</w:t>
      </w:r>
      <w:bookmarkEnd w:id="64"/>
    </w:p>
    <w:p w14:paraId="290B9C76" w14:textId="77777777" w:rsidR="00BF10AF" w:rsidRDefault="00AA38CB" w:rsidP="000C68B0">
      <w:pPr>
        <w:tabs>
          <w:tab w:val="left" w:pos="1418"/>
        </w:tabs>
        <w:ind w:left="1418" w:hanging="851"/>
        <w:jc w:val="left"/>
        <w:rPr>
          <w:b/>
          <w:bCs/>
        </w:rPr>
      </w:pPr>
      <w:r>
        <w:t>5.1.9.</w:t>
      </w:r>
      <w:r w:rsidR="00EC7591">
        <w:t>1</w:t>
      </w:r>
      <w:r>
        <w:tab/>
      </w:r>
      <w:r w:rsidR="00BF10AF">
        <w:rPr>
          <w:noProof/>
        </w:rPr>
        <w:t>Dostawca usług korzysta z godnych zaufania systemów i produktów, które są chronione przed modyfikacją i zapewniają bezpieczeństwo techniczne i niezawodność obsługiwanych przez nie procesów.</w:t>
      </w:r>
      <w:r w:rsidR="00BF10AF">
        <w:t xml:space="preserve"> (</w:t>
      </w:r>
      <w:r w:rsidR="00BF10AF" w:rsidRPr="0096646F">
        <w:rPr>
          <w:b/>
          <w:bCs/>
          <w:noProof/>
        </w:rPr>
        <w:t>REQ-7.7-01</w:t>
      </w:r>
      <w:r w:rsidR="00BF10AF">
        <w:t xml:space="preserve"> normy </w:t>
      </w:r>
      <w:r w:rsidR="00B72BD9">
        <w:rPr>
          <w:b/>
          <w:bCs/>
          <w:noProof/>
        </w:rPr>
        <w:t>[ETSI319401]</w:t>
      </w:r>
      <w:r w:rsidR="00BF10AF">
        <w:rPr>
          <w:b/>
          <w:bCs/>
        </w:rPr>
        <w:t>)</w:t>
      </w:r>
    </w:p>
    <w:p w14:paraId="3D7E2EF0" w14:textId="0BFA5D28" w:rsidR="00BF10AF" w:rsidRDefault="00AA38CB" w:rsidP="000C68B0">
      <w:pPr>
        <w:tabs>
          <w:tab w:val="left" w:pos="1418"/>
        </w:tabs>
        <w:ind w:left="1418" w:hanging="851"/>
        <w:jc w:val="left"/>
        <w:rPr>
          <w:b/>
          <w:bCs/>
        </w:rPr>
      </w:pPr>
      <w:r>
        <w:t>5.1.9.</w:t>
      </w:r>
      <w:r w:rsidR="00EC7591">
        <w:t>2</w:t>
      </w:r>
      <w:r>
        <w:tab/>
      </w:r>
      <w:r w:rsidR="00BF10AF">
        <w:rPr>
          <w:noProof/>
        </w:rPr>
        <w:t xml:space="preserve">Analiza wymogów bezpieczeństwa jest przeprowadzana na etapie projektowania </w:t>
      </w:r>
      <w:r w:rsidR="006C389A">
        <w:rPr>
          <w:noProof/>
        </w:rPr>
        <w:br/>
      </w:r>
      <w:r w:rsidR="00BF10AF">
        <w:rPr>
          <w:noProof/>
        </w:rPr>
        <w:t>i specyfikacji wymagań dla każdego projektu rozwoju systemów podjętego przez dostawcę usług lub w jego imieniu w celu upewnienia się, że bezpieczeństwo jest wbudowane w systemy IT</w:t>
      </w:r>
      <w:r w:rsidR="00864E75">
        <w:rPr>
          <w:noProof/>
        </w:rPr>
        <w:t>.</w:t>
      </w:r>
      <w:r w:rsidR="00BF10AF">
        <w:t xml:space="preserve"> (</w:t>
      </w:r>
      <w:r w:rsidR="00BF10AF" w:rsidRPr="0096646F">
        <w:rPr>
          <w:b/>
          <w:bCs/>
          <w:noProof/>
        </w:rPr>
        <w:t>REQ-7.7-02</w:t>
      </w:r>
      <w:r w:rsidR="00BF10AF">
        <w:t xml:space="preserve"> normy </w:t>
      </w:r>
      <w:r w:rsidR="00B72BD9">
        <w:rPr>
          <w:b/>
          <w:bCs/>
          <w:noProof/>
        </w:rPr>
        <w:t>[ETSI319401]</w:t>
      </w:r>
      <w:r w:rsidR="00BF10AF">
        <w:rPr>
          <w:b/>
          <w:bCs/>
        </w:rPr>
        <w:t>)</w:t>
      </w:r>
    </w:p>
    <w:p w14:paraId="2CDB7F63" w14:textId="768B5089" w:rsidR="00BF10AF" w:rsidRDefault="00AA38CB" w:rsidP="000C68B0">
      <w:pPr>
        <w:tabs>
          <w:tab w:val="left" w:pos="1418"/>
        </w:tabs>
        <w:ind w:left="1418" w:hanging="851"/>
        <w:jc w:val="left"/>
        <w:rPr>
          <w:b/>
          <w:bCs/>
        </w:rPr>
      </w:pPr>
      <w:r>
        <w:t>5.1.9.</w:t>
      </w:r>
      <w:r w:rsidR="00EC7591">
        <w:t>3</w:t>
      </w:r>
      <w:r>
        <w:tab/>
      </w:r>
      <w:r w:rsidR="00BF10AF">
        <w:rPr>
          <w:noProof/>
        </w:rPr>
        <w:t xml:space="preserve">Procedury zarządzania zmianą stosuje się w odniesieniu do wdrażania, modyfikacji </w:t>
      </w:r>
      <w:r w:rsidR="006C389A">
        <w:rPr>
          <w:noProof/>
        </w:rPr>
        <w:br/>
      </w:r>
      <w:r w:rsidR="00BF10AF">
        <w:rPr>
          <w:noProof/>
        </w:rPr>
        <w:t xml:space="preserve">i napraw awaryjnych oprogramowania operacyjnego oraz zmian konfiguracji jednocześnie </w:t>
      </w:r>
      <w:r w:rsidR="00413E3F">
        <w:rPr>
          <w:noProof/>
        </w:rPr>
        <w:t xml:space="preserve">stosując </w:t>
      </w:r>
      <w:r w:rsidR="00BF10AF">
        <w:rPr>
          <w:noProof/>
        </w:rPr>
        <w:t>wymagania polityki bezpieczeństwa dostawcy usług.</w:t>
      </w:r>
      <w:r w:rsidR="00BF10AF">
        <w:t xml:space="preserve"> (</w:t>
      </w:r>
      <w:r w:rsidR="00BF10AF" w:rsidRPr="0096646F">
        <w:rPr>
          <w:b/>
          <w:bCs/>
          <w:noProof/>
        </w:rPr>
        <w:t>REQ-7.7-03</w:t>
      </w:r>
      <w:r w:rsidR="00BF10AF">
        <w:t xml:space="preserve"> </w:t>
      </w:r>
      <w:r w:rsidR="008420EC">
        <w:br/>
      </w:r>
      <w:r w:rsidR="00BF10AF">
        <w:t xml:space="preserve">normy </w:t>
      </w:r>
      <w:r w:rsidR="00B72BD9">
        <w:rPr>
          <w:b/>
          <w:bCs/>
          <w:noProof/>
        </w:rPr>
        <w:t>[ETSI319401]</w:t>
      </w:r>
      <w:r w:rsidR="00BF10AF">
        <w:rPr>
          <w:b/>
          <w:bCs/>
        </w:rPr>
        <w:t>)</w:t>
      </w:r>
    </w:p>
    <w:p w14:paraId="7BB2B667" w14:textId="77777777" w:rsidR="00BF10AF" w:rsidRDefault="00AA38CB" w:rsidP="000C68B0">
      <w:pPr>
        <w:tabs>
          <w:tab w:val="left" w:pos="1418"/>
        </w:tabs>
        <w:ind w:left="1418" w:hanging="851"/>
        <w:jc w:val="left"/>
        <w:rPr>
          <w:b/>
          <w:bCs/>
        </w:rPr>
      </w:pPr>
      <w:r>
        <w:t>5.1.9.</w:t>
      </w:r>
      <w:r w:rsidR="00EC7591">
        <w:t>4</w:t>
      </w:r>
      <w:r>
        <w:tab/>
      </w:r>
      <w:r w:rsidR="00BF10AF">
        <w:rPr>
          <w:noProof/>
        </w:rPr>
        <w:t>Procedury zawierają rejestr zmian.</w:t>
      </w:r>
      <w:r w:rsidR="00BF10AF">
        <w:t xml:space="preserve"> (</w:t>
      </w:r>
      <w:r w:rsidR="00BF10AF" w:rsidRPr="0096646F">
        <w:rPr>
          <w:b/>
          <w:bCs/>
          <w:noProof/>
        </w:rPr>
        <w:t>REQ-7.7-04</w:t>
      </w:r>
      <w:r w:rsidR="00BF10AF">
        <w:t xml:space="preserve"> normy </w:t>
      </w:r>
      <w:r w:rsidR="00B72BD9">
        <w:rPr>
          <w:b/>
          <w:bCs/>
          <w:noProof/>
        </w:rPr>
        <w:t>[ETSI319401]</w:t>
      </w:r>
      <w:r w:rsidR="00BF10AF">
        <w:rPr>
          <w:b/>
          <w:bCs/>
        </w:rPr>
        <w:t>)</w:t>
      </w:r>
    </w:p>
    <w:p w14:paraId="120C8B87" w14:textId="77777777" w:rsidR="00BF10AF" w:rsidRDefault="00AA38CB" w:rsidP="000C68B0">
      <w:pPr>
        <w:tabs>
          <w:tab w:val="left" w:pos="1418"/>
        </w:tabs>
        <w:ind w:left="1418" w:hanging="851"/>
        <w:jc w:val="left"/>
        <w:rPr>
          <w:b/>
          <w:bCs/>
        </w:rPr>
      </w:pPr>
      <w:r>
        <w:t>5.1.9.</w:t>
      </w:r>
      <w:r w:rsidR="00EC7591">
        <w:t>5</w:t>
      </w:r>
      <w:r>
        <w:tab/>
      </w:r>
      <w:r w:rsidR="00BF10AF">
        <w:rPr>
          <w:noProof/>
        </w:rPr>
        <w:t>Integralność systemów i informacji dostawcy usług powinna być chroniona przed wirusami, złośliwym i nieautoryzowanym oprogramowaniem.</w:t>
      </w:r>
      <w:r w:rsidR="00BF10AF">
        <w:t xml:space="preserve"> (</w:t>
      </w:r>
      <w:r w:rsidR="00BF10AF" w:rsidRPr="0096646F">
        <w:rPr>
          <w:b/>
          <w:bCs/>
          <w:noProof/>
        </w:rPr>
        <w:t>REQ-7.7-05</w:t>
      </w:r>
      <w:r w:rsidR="00BF10AF">
        <w:t xml:space="preserve"> normy </w:t>
      </w:r>
      <w:r w:rsidR="00B72BD9">
        <w:rPr>
          <w:b/>
          <w:bCs/>
          <w:noProof/>
        </w:rPr>
        <w:t>[ETSI319401]</w:t>
      </w:r>
      <w:r w:rsidR="00BF10AF">
        <w:rPr>
          <w:b/>
          <w:bCs/>
        </w:rPr>
        <w:t>)</w:t>
      </w:r>
    </w:p>
    <w:p w14:paraId="06516222" w14:textId="77777777" w:rsidR="00BF10AF" w:rsidRDefault="00AA38CB" w:rsidP="000C68B0">
      <w:pPr>
        <w:tabs>
          <w:tab w:val="left" w:pos="1418"/>
        </w:tabs>
        <w:ind w:left="1418" w:hanging="851"/>
        <w:jc w:val="left"/>
        <w:rPr>
          <w:b/>
          <w:bCs/>
        </w:rPr>
      </w:pPr>
      <w:r>
        <w:t>5.1.9.</w:t>
      </w:r>
      <w:r w:rsidR="00EC7591">
        <w:t>6</w:t>
      </w:r>
      <w:r>
        <w:tab/>
      </w:r>
      <w:r w:rsidR="00BF10AF">
        <w:rPr>
          <w:noProof/>
        </w:rPr>
        <w:t>Nośniki używane w systemach dostawcy usług są bezpiecznie obsługiwane, aby chronić nośniki przed uszkodzeniem, kradzieżą, nieuprawnionym dostępem oraz starzeniem się.</w:t>
      </w:r>
      <w:r w:rsidR="00BF10AF">
        <w:t xml:space="preserve"> (</w:t>
      </w:r>
      <w:r w:rsidR="00BF10AF" w:rsidRPr="0096646F">
        <w:rPr>
          <w:b/>
          <w:bCs/>
          <w:noProof/>
        </w:rPr>
        <w:t>REQ-7.7-06</w:t>
      </w:r>
      <w:r w:rsidR="00BF10AF">
        <w:t xml:space="preserve"> normy </w:t>
      </w:r>
      <w:r w:rsidR="00B72BD9">
        <w:rPr>
          <w:b/>
          <w:bCs/>
          <w:noProof/>
        </w:rPr>
        <w:t>[ETSI319401]</w:t>
      </w:r>
      <w:r w:rsidR="00BF10AF">
        <w:rPr>
          <w:b/>
          <w:bCs/>
        </w:rPr>
        <w:t>)</w:t>
      </w:r>
    </w:p>
    <w:p w14:paraId="7B2E6CA4" w14:textId="599D8E14" w:rsidR="00BF10AF" w:rsidRDefault="00AA38CB" w:rsidP="000C68B0">
      <w:pPr>
        <w:tabs>
          <w:tab w:val="left" w:pos="1418"/>
        </w:tabs>
        <w:ind w:left="1418" w:hanging="851"/>
        <w:jc w:val="left"/>
        <w:rPr>
          <w:b/>
          <w:bCs/>
        </w:rPr>
      </w:pPr>
      <w:r>
        <w:t>5.1.9.</w:t>
      </w:r>
      <w:r w:rsidR="00EC7591">
        <w:t>7</w:t>
      </w:r>
      <w:r>
        <w:tab/>
      </w:r>
      <w:r w:rsidR="00BF10AF">
        <w:rPr>
          <w:noProof/>
        </w:rPr>
        <w:t>Procedury zarządzania nośnikami chronią przed przestarzałością i pogorszeniem jakości nośników w czasie, w którym zapisy te muszą być przechowywane.</w:t>
      </w:r>
      <w:r w:rsidR="00BF10AF">
        <w:t xml:space="preserve"> (</w:t>
      </w:r>
      <w:r w:rsidR="00BF10AF" w:rsidRPr="0096646F">
        <w:rPr>
          <w:b/>
          <w:bCs/>
          <w:noProof/>
        </w:rPr>
        <w:t>REQ-7.7-07</w:t>
      </w:r>
      <w:r w:rsidR="00BF10AF">
        <w:t xml:space="preserve"> normy </w:t>
      </w:r>
      <w:r w:rsidR="00B72BD9">
        <w:rPr>
          <w:b/>
          <w:bCs/>
          <w:noProof/>
        </w:rPr>
        <w:t>[ETSI319401]</w:t>
      </w:r>
      <w:r w:rsidR="00BF10AF">
        <w:rPr>
          <w:b/>
          <w:bCs/>
        </w:rPr>
        <w:t>)</w:t>
      </w:r>
    </w:p>
    <w:p w14:paraId="3F0ADBEB" w14:textId="77777777" w:rsidR="00BF10AF" w:rsidRDefault="00AA38CB" w:rsidP="000C68B0">
      <w:pPr>
        <w:tabs>
          <w:tab w:val="left" w:pos="1418"/>
        </w:tabs>
        <w:ind w:left="1418" w:hanging="851"/>
        <w:jc w:val="left"/>
        <w:rPr>
          <w:b/>
          <w:bCs/>
        </w:rPr>
      </w:pPr>
      <w:r>
        <w:t>5.1.9.</w:t>
      </w:r>
      <w:r w:rsidR="00EC7591">
        <w:t>8</w:t>
      </w:r>
      <w:r>
        <w:tab/>
      </w:r>
      <w:r w:rsidR="00BF10AF">
        <w:rPr>
          <w:noProof/>
        </w:rPr>
        <w:t>Należy ustanowić i wdrożyć procedury dla wszystkich zaufanych i administracyjnych ról, które mają wpływ na świadczenie usług.</w:t>
      </w:r>
      <w:r w:rsidR="00BF10AF">
        <w:t xml:space="preserve"> (</w:t>
      </w:r>
      <w:r w:rsidR="00BF10AF" w:rsidRPr="0096646F">
        <w:rPr>
          <w:b/>
          <w:bCs/>
          <w:noProof/>
        </w:rPr>
        <w:t>REQ-7.7-08</w:t>
      </w:r>
      <w:r w:rsidR="00BF10AF">
        <w:t xml:space="preserve"> normy </w:t>
      </w:r>
      <w:r w:rsidR="00B72BD9">
        <w:rPr>
          <w:b/>
          <w:bCs/>
          <w:noProof/>
        </w:rPr>
        <w:t>[ETSI319401]</w:t>
      </w:r>
      <w:r w:rsidR="00BF10AF">
        <w:rPr>
          <w:b/>
          <w:bCs/>
        </w:rPr>
        <w:t>)</w:t>
      </w:r>
    </w:p>
    <w:p w14:paraId="1EA3A874" w14:textId="77777777" w:rsidR="00BF10AF" w:rsidRDefault="00AA38CB" w:rsidP="000C68B0">
      <w:pPr>
        <w:tabs>
          <w:tab w:val="left" w:pos="1418"/>
        </w:tabs>
        <w:ind w:left="1418" w:hanging="851"/>
        <w:jc w:val="left"/>
        <w:rPr>
          <w:noProof/>
        </w:rPr>
      </w:pPr>
      <w:r>
        <w:lastRenderedPageBreak/>
        <w:t>5.1.9.</w:t>
      </w:r>
      <w:r w:rsidR="00EC7591">
        <w:t>9</w:t>
      </w:r>
      <w:r>
        <w:tab/>
      </w:r>
      <w:r w:rsidR="00BF10AF">
        <w:rPr>
          <w:noProof/>
        </w:rPr>
        <w:t>Dostawca usług określa i stosuje procedury zapewniające, aby:</w:t>
      </w:r>
    </w:p>
    <w:p w14:paraId="07823B11" w14:textId="77777777" w:rsidR="00BF10AF" w:rsidRDefault="0008487A" w:rsidP="000C68B0">
      <w:pPr>
        <w:pStyle w:val="Akapitzlist"/>
        <w:numPr>
          <w:ilvl w:val="1"/>
          <w:numId w:val="13"/>
        </w:numPr>
        <w:jc w:val="left"/>
        <w:rPr>
          <w:noProof/>
        </w:rPr>
      </w:pPr>
      <w:r>
        <w:rPr>
          <w:noProof/>
        </w:rPr>
        <w:t>aktualizacje w zakresie podatności</w:t>
      </w:r>
      <w:r w:rsidR="00BF10AF">
        <w:rPr>
          <w:noProof/>
        </w:rPr>
        <w:t xml:space="preserve"> były stosowane w rozsądnym czasie tuż po ich udostępnieniu;</w:t>
      </w:r>
    </w:p>
    <w:p w14:paraId="2A20B53F" w14:textId="77777777" w:rsidR="00B23FC7" w:rsidRDefault="0008487A" w:rsidP="000C68B0">
      <w:pPr>
        <w:pStyle w:val="Akapitzlist"/>
        <w:numPr>
          <w:ilvl w:val="1"/>
          <w:numId w:val="13"/>
        </w:numPr>
        <w:jc w:val="left"/>
        <w:rPr>
          <w:noProof/>
        </w:rPr>
      </w:pPr>
      <w:r>
        <w:rPr>
          <w:noProof/>
        </w:rPr>
        <w:t>aktualizacje podatności</w:t>
      </w:r>
      <w:r w:rsidR="00BF10AF">
        <w:rPr>
          <w:noProof/>
        </w:rPr>
        <w:t xml:space="preserve"> nie są stosowane, jeśli wprowadzają dodatkowe luki lub niestabilności, </w:t>
      </w:r>
      <w:r w:rsidR="00B23FC7">
        <w:rPr>
          <w:noProof/>
        </w:rPr>
        <w:t>które uzasadniają brak ich zastosowania;</w:t>
      </w:r>
    </w:p>
    <w:p w14:paraId="43D602F6" w14:textId="77777777" w:rsidR="00BF10AF" w:rsidRPr="00137411" w:rsidRDefault="00B23FC7" w:rsidP="000C68B0">
      <w:pPr>
        <w:pStyle w:val="Akapitzlist"/>
        <w:numPr>
          <w:ilvl w:val="1"/>
          <w:numId w:val="13"/>
        </w:numPr>
        <w:jc w:val="left"/>
        <w:rPr>
          <w:noProof/>
        </w:rPr>
      </w:pPr>
      <w:r>
        <w:rPr>
          <w:noProof/>
        </w:rPr>
        <w:t>powody niezastosowania aktualizacji są udokumentowane</w:t>
      </w:r>
      <w:r w:rsidR="00864E75">
        <w:rPr>
          <w:noProof/>
        </w:rPr>
        <w:t>.</w:t>
      </w:r>
      <w:r w:rsidR="00BF10AF">
        <w:t xml:space="preserve"> (</w:t>
      </w:r>
      <w:r w:rsidR="00BF10AF" w:rsidRPr="00137411">
        <w:rPr>
          <w:b/>
          <w:bCs/>
          <w:noProof/>
        </w:rPr>
        <w:t>REQ-7.7-09</w:t>
      </w:r>
      <w:r w:rsidR="00BF10AF">
        <w:t xml:space="preserve"> normy </w:t>
      </w:r>
      <w:r w:rsidR="00B72BD9">
        <w:rPr>
          <w:b/>
          <w:bCs/>
          <w:noProof/>
        </w:rPr>
        <w:t>[ETSI319401]</w:t>
      </w:r>
      <w:r w:rsidR="00BF10AF" w:rsidRPr="00137411">
        <w:rPr>
          <w:b/>
          <w:bCs/>
        </w:rPr>
        <w:t>)</w:t>
      </w:r>
    </w:p>
    <w:p w14:paraId="043C5F61" w14:textId="77777777" w:rsidR="00BF10AF" w:rsidRDefault="00BF10AF" w:rsidP="000C68B0">
      <w:pPr>
        <w:pStyle w:val="Nagwek3"/>
      </w:pPr>
      <w:bookmarkStart w:id="65" w:name="_Toc44343728"/>
      <w:r>
        <w:t>Bezpieczeństwo sieci</w:t>
      </w:r>
      <w:bookmarkEnd w:id="65"/>
    </w:p>
    <w:p w14:paraId="1B23AEB5" w14:textId="77777777" w:rsidR="00BF10AF" w:rsidRDefault="00AA38CB" w:rsidP="000C68B0">
      <w:pPr>
        <w:tabs>
          <w:tab w:val="left" w:pos="1418"/>
        </w:tabs>
        <w:ind w:left="1418" w:hanging="851"/>
        <w:jc w:val="left"/>
        <w:rPr>
          <w:b/>
          <w:bCs/>
        </w:rPr>
      </w:pPr>
      <w:r>
        <w:t>5.1.10.</w:t>
      </w:r>
      <w:r w:rsidR="009C51A4">
        <w:t>1</w:t>
      </w:r>
      <w:r>
        <w:tab/>
      </w:r>
      <w:r w:rsidR="00BF10AF">
        <w:rPr>
          <w:noProof/>
        </w:rPr>
        <w:t>Dostawca usług chroni swoją sieć i systemy przed atakiem.</w:t>
      </w:r>
      <w:r w:rsidR="00BF10AF">
        <w:t xml:space="preserve"> (</w:t>
      </w:r>
      <w:r w:rsidR="00BF10AF" w:rsidRPr="0096646F">
        <w:rPr>
          <w:b/>
          <w:bCs/>
          <w:noProof/>
        </w:rPr>
        <w:t>REQ-7.8-01</w:t>
      </w:r>
      <w:r w:rsidR="00BF10AF">
        <w:t xml:space="preserve"> normy </w:t>
      </w:r>
      <w:r w:rsidR="00B72BD9">
        <w:rPr>
          <w:b/>
          <w:bCs/>
          <w:noProof/>
        </w:rPr>
        <w:t>[ETSI319401]</w:t>
      </w:r>
      <w:r w:rsidR="00BF10AF">
        <w:rPr>
          <w:b/>
          <w:bCs/>
        </w:rPr>
        <w:t>)</w:t>
      </w:r>
    </w:p>
    <w:p w14:paraId="42F21E82" w14:textId="6E5F82D7" w:rsidR="00BF10AF" w:rsidRDefault="00AA38CB" w:rsidP="000C68B0">
      <w:pPr>
        <w:tabs>
          <w:tab w:val="left" w:pos="1418"/>
        </w:tabs>
        <w:ind w:left="1418" w:hanging="851"/>
        <w:jc w:val="left"/>
        <w:rPr>
          <w:b/>
          <w:bCs/>
        </w:rPr>
      </w:pPr>
      <w:r>
        <w:t>5.1.10.</w:t>
      </w:r>
      <w:r w:rsidR="009C51A4">
        <w:t>2</w:t>
      </w:r>
      <w:r>
        <w:tab/>
      </w:r>
      <w:r w:rsidR="00BF10AF">
        <w:rPr>
          <w:noProof/>
        </w:rPr>
        <w:t xml:space="preserve">Dostawca usług dzieli swoje systemy na sieci lub strefy w oparciu o ocenę ryzyka </w:t>
      </w:r>
      <w:r w:rsidR="006C389A">
        <w:rPr>
          <w:noProof/>
        </w:rPr>
        <w:br/>
      </w:r>
      <w:r w:rsidR="00BF10AF">
        <w:rPr>
          <w:noProof/>
        </w:rPr>
        <w:t>z uwzględnieniem zależności funkcjonalnej, logicznej i fizycznej (w tym lokalizacji) między zaufanymi systemami i usługami.</w:t>
      </w:r>
      <w:r w:rsidR="00BF10AF">
        <w:t xml:space="preserve"> (</w:t>
      </w:r>
      <w:r w:rsidR="00BF10AF" w:rsidRPr="0096646F">
        <w:rPr>
          <w:b/>
          <w:bCs/>
          <w:noProof/>
        </w:rPr>
        <w:t>REQ-7.8-02</w:t>
      </w:r>
      <w:r w:rsidR="00BF10AF">
        <w:t xml:space="preserve"> normy </w:t>
      </w:r>
      <w:r w:rsidR="00B72BD9">
        <w:rPr>
          <w:b/>
          <w:bCs/>
          <w:noProof/>
        </w:rPr>
        <w:t>[ETSI319401]</w:t>
      </w:r>
      <w:r w:rsidR="00BF10AF">
        <w:rPr>
          <w:b/>
          <w:bCs/>
        </w:rPr>
        <w:t>)</w:t>
      </w:r>
    </w:p>
    <w:p w14:paraId="5D894960" w14:textId="77777777" w:rsidR="00BF10AF" w:rsidRDefault="00AA38CB" w:rsidP="000C68B0">
      <w:pPr>
        <w:tabs>
          <w:tab w:val="left" w:pos="1418"/>
        </w:tabs>
        <w:ind w:left="1418" w:hanging="851"/>
        <w:jc w:val="left"/>
        <w:rPr>
          <w:b/>
          <w:bCs/>
          <w:noProof/>
        </w:rPr>
      </w:pPr>
      <w:r>
        <w:t>5.1.10.</w:t>
      </w:r>
      <w:r w:rsidR="009C51A4">
        <w:t>3</w:t>
      </w:r>
      <w:r>
        <w:tab/>
      </w:r>
      <w:r w:rsidR="00BF10AF">
        <w:rPr>
          <w:noProof/>
        </w:rPr>
        <w:t>Dostawca usług stosuje te same zabezpieczenia w odniesieniu do wszystkich systemów współlokowanych w tej samej strefie.</w:t>
      </w:r>
      <w:r w:rsidR="00BF10AF">
        <w:t xml:space="preserve"> (</w:t>
      </w:r>
      <w:r w:rsidR="00BF10AF" w:rsidRPr="0096646F">
        <w:rPr>
          <w:b/>
          <w:bCs/>
          <w:noProof/>
        </w:rPr>
        <w:t>REQ-7.8-03</w:t>
      </w:r>
      <w:r w:rsidR="00BF10AF">
        <w:t xml:space="preserve"> normy </w:t>
      </w:r>
      <w:r w:rsidR="00B72BD9">
        <w:rPr>
          <w:b/>
          <w:bCs/>
          <w:noProof/>
        </w:rPr>
        <w:t>[ETSI319401]</w:t>
      </w:r>
      <w:r w:rsidR="00BF10AF">
        <w:rPr>
          <w:b/>
          <w:bCs/>
          <w:noProof/>
        </w:rPr>
        <w:t>)</w:t>
      </w:r>
    </w:p>
    <w:p w14:paraId="76D0D425" w14:textId="77777777" w:rsidR="00BF10AF" w:rsidRDefault="00AA38CB" w:rsidP="000C68B0">
      <w:pPr>
        <w:tabs>
          <w:tab w:val="left" w:pos="1418"/>
        </w:tabs>
        <w:ind w:left="1418" w:hanging="851"/>
        <w:jc w:val="left"/>
        <w:rPr>
          <w:b/>
          <w:bCs/>
        </w:rPr>
      </w:pPr>
      <w:r>
        <w:t>5.1.10.</w:t>
      </w:r>
      <w:r w:rsidR="009C51A4">
        <w:t>4</w:t>
      </w:r>
      <w:r>
        <w:tab/>
      </w:r>
      <w:r w:rsidR="00BF10AF">
        <w:rPr>
          <w:noProof/>
        </w:rPr>
        <w:t>Dostawca usług ogranicza dostęp i łączność między strefami do obszarów niezbędnych do funkcjonowania dostawcy usług.</w:t>
      </w:r>
      <w:r w:rsidR="00BF10AF">
        <w:t xml:space="preserve"> (</w:t>
      </w:r>
      <w:r w:rsidR="00BF10AF" w:rsidRPr="0096646F">
        <w:rPr>
          <w:b/>
          <w:bCs/>
          <w:noProof/>
        </w:rPr>
        <w:t>REQ-7.8-04</w:t>
      </w:r>
      <w:r w:rsidR="00BF10AF">
        <w:t xml:space="preserve"> normy </w:t>
      </w:r>
      <w:r w:rsidR="00B72BD9">
        <w:rPr>
          <w:b/>
          <w:bCs/>
          <w:noProof/>
        </w:rPr>
        <w:t>[ETSI319401]</w:t>
      </w:r>
      <w:r w:rsidR="00BF10AF">
        <w:rPr>
          <w:b/>
          <w:bCs/>
        </w:rPr>
        <w:t>)</w:t>
      </w:r>
    </w:p>
    <w:p w14:paraId="44677B57" w14:textId="77777777" w:rsidR="00BF10AF" w:rsidRDefault="00AA38CB" w:rsidP="000C68B0">
      <w:pPr>
        <w:tabs>
          <w:tab w:val="left" w:pos="1418"/>
        </w:tabs>
        <w:ind w:left="1418" w:hanging="851"/>
        <w:jc w:val="left"/>
        <w:rPr>
          <w:b/>
          <w:bCs/>
        </w:rPr>
      </w:pPr>
      <w:r>
        <w:t>5.1.10.</w:t>
      </w:r>
      <w:r w:rsidR="009C51A4">
        <w:t>5</w:t>
      </w:r>
      <w:r>
        <w:tab/>
      </w:r>
      <w:r w:rsidR="00BF10AF">
        <w:rPr>
          <w:noProof/>
        </w:rPr>
        <w:t>Dostawca usług wyraźnie zakazuje lub dezaktywuje niepotrzebne połączenia i usługi.</w:t>
      </w:r>
      <w:r w:rsidR="00BF10AF">
        <w:t xml:space="preserve"> (</w:t>
      </w:r>
      <w:r w:rsidR="00BF10AF" w:rsidRPr="0096646F">
        <w:rPr>
          <w:b/>
          <w:bCs/>
          <w:noProof/>
        </w:rPr>
        <w:t>REQ-7.8-05</w:t>
      </w:r>
      <w:r w:rsidR="00BF10AF">
        <w:t xml:space="preserve"> normy </w:t>
      </w:r>
      <w:r w:rsidR="00B72BD9">
        <w:rPr>
          <w:b/>
          <w:bCs/>
          <w:noProof/>
        </w:rPr>
        <w:t>[ETSI319401]</w:t>
      </w:r>
      <w:r w:rsidR="00BF10AF">
        <w:rPr>
          <w:b/>
          <w:bCs/>
        </w:rPr>
        <w:t>)</w:t>
      </w:r>
    </w:p>
    <w:p w14:paraId="50F381A9" w14:textId="2B7642BF" w:rsidR="00BF10AF" w:rsidRDefault="00AA38CB" w:rsidP="000C68B0">
      <w:pPr>
        <w:tabs>
          <w:tab w:val="left" w:pos="1418"/>
        </w:tabs>
        <w:ind w:left="1418" w:hanging="851"/>
        <w:jc w:val="left"/>
        <w:rPr>
          <w:b/>
          <w:bCs/>
        </w:rPr>
      </w:pPr>
      <w:r>
        <w:t>5.1.10.</w:t>
      </w:r>
      <w:r w:rsidR="009C51A4">
        <w:t>6</w:t>
      </w:r>
      <w:r>
        <w:tab/>
      </w:r>
      <w:r w:rsidR="00BF10AF">
        <w:rPr>
          <w:noProof/>
        </w:rPr>
        <w:t>Dostawca usług dokonuje regularnego przeglądu ustanowionego zestawu reguł.</w:t>
      </w:r>
      <w:r w:rsidR="00BF10AF">
        <w:t xml:space="preserve"> </w:t>
      </w:r>
      <w:r w:rsidR="008420EC">
        <w:br/>
      </w:r>
      <w:r w:rsidR="00BF10AF">
        <w:t>(</w:t>
      </w:r>
      <w:r w:rsidR="00BF10AF" w:rsidRPr="0096646F">
        <w:rPr>
          <w:b/>
          <w:bCs/>
          <w:noProof/>
        </w:rPr>
        <w:t>REQ-7.8-06</w:t>
      </w:r>
      <w:r w:rsidR="00BF10AF">
        <w:t xml:space="preserve"> normy </w:t>
      </w:r>
      <w:r w:rsidR="00B72BD9">
        <w:rPr>
          <w:b/>
          <w:bCs/>
          <w:noProof/>
        </w:rPr>
        <w:t>[ETSI319401]</w:t>
      </w:r>
      <w:r w:rsidR="00BF10AF">
        <w:rPr>
          <w:b/>
          <w:bCs/>
        </w:rPr>
        <w:t>)</w:t>
      </w:r>
    </w:p>
    <w:p w14:paraId="28C20E0E" w14:textId="77777777" w:rsidR="00BF10AF" w:rsidRDefault="00AA38CB" w:rsidP="000C68B0">
      <w:pPr>
        <w:tabs>
          <w:tab w:val="left" w:pos="1418"/>
        </w:tabs>
        <w:ind w:left="1418" w:hanging="851"/>
        <w:jc w:val="left"/>
        <w:rPr>
          <w:b/>
          <w:bCs/>
        </w:rPr>
      </w:pPr>
      <w:r>
        <w:t>5.1.10.</w:t>
      </w:r>
      <w:r w:rsidR="009C51A4">
        <w:t>7</w:t>
      </w:r>
      <w:r>
        <w:tab/>
      </w:r>
      <w:r w:rsidR="00BF10AF">
        <w:rPr>
          <w:noProof/>
        </w:rPr>
        <w:t>Dostawca usług zachowuje wszystkie systemy, które są krytyczne dla działania dostawcy usług</w:t>
      </w:r>
      <w:r w:rsidR="6A2EA94F">
        <w:rPr>
          <w:noProof/>
        </w:rPr>
        <w:t>,</w:t>
      </w:r>
      <w:r w:rsidR="00BF10AF">
        <w:rPr>
          <w:noProof/>
        </w:rPr>
        <w:t xml:space="preserve"> w jednej lub kilku zabezpieczonych strefach (np. systemy Root CA patrz ETSI EN 319 411-1 [i.9]).</w:t>
      </w:r>
      <w:r w:rsidR="00BF10AF">
        <w:t xml:space="preserve"> (</w:t>
      </w:r>
      <w:r w:rsidR="00BF10AF" w:rsidRPr="0096646F">
        <w:rPr>
          <w:b/>
          <w:bCs/>
          <w:noProof/>
        </w:rPr>
        <w:t>REQ-7.8-07</w:t>
      </w:r>
      <w:r w:rsidR="00BF10AF">
        <w:t xml:space="preserve"> normy </w:t>
      </w:r>
      <w:r w:rsidR="00B72BD9">
        <w:rPr>
          <w:b/>
          <w:bCs/>
          <w:noProof/>
        </w:rPr>
        <w:t>[ETSI319401]</w:t>
      </w:r>
      <w:r w:rsidR="00BF10AF">
        <w:rPr>
          <w:b/>
          <w:bCs/>
        </w:rPr>
        <w:t>)</w:t>
      </w:r>
    </w:p>
    <w:p w14:paraId="37A20AE0" w14:textId="77777777" w:rsidR="00BF10AF" w:rsidRDefault="00AA38CB" w:rsidP="000C68B0">
      <w:pPr>
        <w:tabs>
          <w:tab w:val="left" w:pos="1418"/>
        </w:tabs>
        <w:ind w:left="1418" w:hanging="851"/>
        <w:jc w:val="left"/>
        <w:rPr>
          <w:b/>
          <w:bCs/>
        </w:rPr>
      </w:pPr>
      <w:r>
        <w:t>5.1.10.</w:t>
      </w:r>
      <w:r w:rsidR="009C51A4">
        <w:t>8</w:t>
      </w:r>
      <w:r>
        <w:tab/>
      </w:r>
      <w:r w:rsidR="00BF10AF">
        <w:rPr>
          <w:noProof/>
        </w:rPr>
        <w:t>Dostawca usług oddziel</w:t>
      </w:r>
      <w:r w:rsidR="43A3B2F0">
        <w:rPr>
          <w:noProof/>
        </w:rPr>
        <w:t>a</w:t>
      </w:r>
      <w:r w:rsidR="00BF10AF">
        <w:rPr>
          <w:noProof/>
        </w:rPr>
        <w:t xml:space="preserve"> dedykowaną sieć do administrowania systemami informatycznymi od sieci operacyjnej.</w:t>
      </w:r>
      <w:r w:rsidR="00BF10AF">
        <w:t xml:space="preserve"> (</w:t>
      </w:r>
      <w:r w:rsidR="00BF10AF" w:rsidRPr="0096646F">
        <w:rPr>
          <w:b/>
          <w:bCs/>
          <w:noProof/>
        </w:rPr>
        <w:t>REQ-7.8-08</w:t>
      </w:r>
      <w:r w:rsidR="00BF10AF">
        <w:t xml:space="preserve"> normy </w:t>
      </w:r>
      <w:r w:rsidR="00B72BD9">
        <w:rPr>
          <w:b/>
          <w:bCs/>
          <w:noProof/>
        </w:rPr>
        <w:t>[ETSI319401]</w:t>
      </w:r>
      <w:r w:rsidR="00BF10AF">
        <w:rPr>
          <w:b/>
          <w:bCs/>
        </w:rPr>
        <w:t>)</w:t>
      </w:r>
    </w:p>
    <w:p w14:paraId="5E87FA68" w14:textId="77777777" w:rsidR="00BF10AF" w:rsidRDefault="00AA38CB" w:rsidP="000C68B0">
      <w:pPr>
        <w:tabs>
          <w:tab w:val="left" w:pos="1418"/>
        </w:tabs>
        <w:ind w:left="1418" w:hanging="851"/>
        <w:jc w:val="left"/>
        <w:rPr>
          <w:b/>
          <w:bCs/>
        </w:rPr>
      </w:pPr>
      <w:r>
        <w:t>5.1.10.</w:t>
      </w:r>
      <w:r w:rsidR="009C51A4">
        <w:t>9</w:t>
      </w:r>
      <w:r>
        <w:tab/>
      </w:r>
      <w:r w:rsidR="00BF10AF">
        <w:rPr>
          <w:noProof/>
        </w:rPr>
        <w:t>Dostawca usług nie stosuje systemów wykorzystywanych do administrowania implementacją polityk bezpieczeństwa do innych celów</w:t>
      </w:r>
      <w:r w:rsidR="00FC46A7">
        <w:rPr>
          <w:noProof/>
        </w:rPr>
        <w:t>, które mogł</w:t>
      </w:r>
      <w:r w:rsidR="00413E3F">
        <w:rPr>
          <w:noProof/>
        </w:rPr>
        <w:t>y</w:t>
      </w:r>
      <w:r w:rsidR="00FC46A7">
        <w:rPr>
          <w:noProof/>
        </w:rPr>
        <w:t>by narusz</w:t>
      </w:r>
      <w:r w:rsidR="00B23FC7">
        <w:rPr>
          <w:noProof/>
        </w:rPr>
        <w:t>ać poziom wymaganego bezpieczeństwa sieci</w:t>
      </w:r>
      <w:r w:rsidR="00BF10AF">
        <w:rPr>
          <w:noProof/>
        </w:rPr>
        <w:t>.</w:t>
      </w:r>
      <w:r w:rsidR="00BF10AF">
        <w:t xml:space="preserve"> (</w:t>
      </w:r>
      <w:r w:rsidR="00BF10AF" w:rsidRPr="0096646F">
        <w:rPr>
          <w:b/>
          <w:bCs/>
          <w:noProof/>
        </w:rPr>
        <w:t>REQ-7.8-09</w:t>
      </w:r>
      <w:r w:rsidR="00BF10AF">
        <w:t xml:space="preserve"> normy </w:t>
      </w:r>
      <w:r w:rsidR="00B72BD9">
        <w:rPr>
          <w:b/>
          <w:bCs/>
          <w:noProof/>
        </w:rPr>
        <w:t>[ETSI319401]</w:t>
      </w:r>
      <w:r w:rsidR="00BF10AF">
        <w:rPr>
          <w:b/>
          <w:bCs/>
        </w:rPr>
        <w:t>)</w:t>
      </w:r>
    </w:p>
    <w:p w14:paraId="219E491E" w14:textId="612B60B3" w:rsidR="00BF10AF" w:rsidRDefault="00AA38CB" w:rsidP="000C68B0">
      <w:pPr>
        <w:tabs>
          <w:tab w:val="left" w:pos="1560"/>
        </w:tabs>
        <w:ind w:left="1560" w:hanging="993"/>
        <w:jc w:val="left"/>
        <w:rPr>
          <w:b/>
          <w:bCs/>
        </w:rPr>
      </w:pPr>
      <w:r>
        <w:t>5.1.10.</w:t>
      </w:r>
      <w:r w:rsidR="009C51A4">
        <w:t>10</w:t>
      </w:r>
      <w:r>
        <w:tab/>
      </w:r>
      <w:r w:rsidR="00BF10AF">
        <w:rPr>
          <w:noProof/>
        </w:rPr>
        <w:t xml:space="preserve">Dostawca usług oddziela systemy produkcyjne od systemów wykorzystywanych </w:t>
      </w:r>
      <w:r w:rsidR="006C389A">
        <w:rPr>
          <w:noProof/>
        </w:rPr>
        <w:br/>
      </w:r>
      <w:r w:rsidR="00BF10AF">
        <w:rPr>
          <w:noProof/>
        </w:rPr>
        <w:t>w fazie rozwoju i testowania (np. Systemy rozwoju, testowania).</w:t>
      </w:r>
      <w:r w:rsidR="00BF10AF">
        <w:t xml:space="preserve"> (</w:t>
      </w:r>
      <w:r w:rsidR="00BF10AF" w:rsidRPr="0096646F">
        <w:rPr>
          <w:b/>
          <w:bCs/>
          <w:noProof/>
        </w:rPr>
        <w:t>REQ-7.8-10</w:t>
      </w:r>
      <w:r w:rsidR="00BF10AF">
        <w:t xml:space="preserve"> normy </w:t>
      </w:r>
      <w:r w:rsidR="00B72BD9">
        <w:rPr>
          <w:b/>
          <w:bCs/>
          <w:noProof/>
        </w:rPr>
        <w:t>[ETSI319401]</w:t>
      </w:r>
      <w:r w:rsidR="00BF10AF">
        <w:rPr>
          <w:b/>
          <w:bCs/>
        </w:rPr>
        <w:t>)</w:t>
      </w:r>
    </w:p>
    <w:p w14:paraId="5067B580" w14:textId="77777777" w:rsidR="00BF10AF" w:rsidRDefault="00AA38CB" w:rsidP="000C68B0">
      <w:pPr>
        <w:tabs>
          <w:tab w:val="left" w:pos="1560"/>
        </w:tabs>
        <w:ind w:left="1560" w:hanging="993"/>
        <w:jc w:val="left"/>
        <w:rPr>
          <w:b/>
          <w:bCs/>
        </w:rPr>
      </w:pPr>
      <w:r>
        <w:t>5.1.10.</w:t>
      </w:r>
      <w:r w:rsidR="009C51A4">
        <w:t>11</w:t>
      </w:r>
      <w:r>
        <w:tab/>
      </w:r>
      <w:r w:rsidR="00BF10AF">
        <w:t>Dostawca</w:t>
      </w:r>
      <w:r w:rsidR="00BF10AF">
        <w:rPr>
          <w:noProof/>
        </w:rPr>
        <w:t xml:space="preserve"> usług ustanawia komunikację między odrębnymi zaufanymi systemami jedynie za pośrednictwem zaufanych kanałów, które są logicznie różne od innych kanałów komunikacyjnych i zapewniają pewną identyfikację punktów końcowych oraz ochronę danych kanałów</w:t>
      </w:r>
      <w:r w:rsidR="00864E75">
        <w:rPr>
          <w:noProof/>
        </w:rPr>
        <w:t>.</w:t>
      </w:r>
      <w:r w:rsidR="00BF10AF">
        <w:t xml:space="preserve"> (</w:t>
      </w:r>
      <w:r w:rsidR="00BF10AF" w:rsidRPr="0096646F">
        <w:rPr>
          <w:b/>
          <w:bCs/>
          <w:noProof/>
        </w:rPr>
        <w:t>REQ-7.8-11</w:t>
      </w:r>
      <w:r w:rsidR="00BF10AF">
        <w:t xml:space="preserve"> normy </w:t>
      </w:r>
      <w:r w:rsidR="00B72BD9">
        <w:rPr>
          <w:b/>
          <w:bCs/>
          <w:noProof/>
        </w:rPr>
        <w:t>[ETSI319401]</w:t>
      </w:r>
      <w:r w:rsidR="00BF10AF">
        <w:rPr>
          <w:b/>
          <w:bCs/>
        </w:rPr>
        <w:t>)</w:t>
      </w:r>
    </w:p>
    <w:p w14:paraId="35AAD2C8" w14:textId="582990C3" w:rsidR="00BF10AF" w:rsidRDefault="00AA38CB" w:rsidP="000C68B0">
      <w:pPr>
        <w:tabs>
          <w:tab w:val="left" w:pos="1560"/>
        </w:tabs>
        <w:ind w:left="1560" w:hanging="993"/>
        <w:jc w:val="left"/>
        <w:rPr>
          <w:b/>
          <w:bCs/>
        </w:rPr>
      </w:pPr>
      <w:r>
        <w:t>5.1.10.</w:t>
      </w:r>
      <w:r w:rsidR="009C51A4">
        <w:t>12</w:t>
      </w:r>
      <w:r>
        <w:tab/>
      </w:r>
      <w:r w:rsidR="00BF10AF">
        <w:rPr>
          <w:noProof/>
        </w:rPr>
        <w:t xml:space="preserve">Jeśli wymagany jest wysoki poziom dostępności zewnętrznego dostępu do usługi zaufania, zewnętrzne połączenie sieciowe będzie nadmiarowe (redundantne) </w:t>
      </w:r>
      <w:r w:rsidR="006C389A">
        <w:rPr>
          <w:noProof/>
        </w:rPr>
        <w:br/>
      </w:r>
      <w:r w:rsidR="00BF10AF">
        <w:rPr>
          <w:noProof/>
        </w:rPr>
        <w:t>w celu zapewnienia dostępności usług w przypadku pojedynczej awarii.</w:t>
      </w:r>
      <w:r w:rsidR="00BF10AF">
        <w:t xml:space="preserve"> (</w:t>
      </w:r>
      <w:r w:rsidR="00BF10AF" w:rsidRPr="0096646F">
        <w:rPr>
          <w:b/>
          <w:bCs/>
          <w:noProof/>
        </w:rPr>
        <w:t>REQ-7.8-12</w:t>
      </w:r>
      <w:r w:rsidR="00BF10AF">
        <w:t xml:space="preserve"> normy </w:t>
      </w:r>
      <w:r w:rsidR="00B72BD9">
        <w:rPr>
          <w:b/>
          <w:bCs/>
          <w:noProof/>
        </w:rPr>
        <w:t>[ETSI319401]</w:t>
      </w:r>
      <w:r w:rsidR="00BF10AF">
        <w:rPr>
          <w:b/>
          <w:bCs/>
        </w:rPr>
        <w:t>)</w:t>
      </w:r>
    </w:p>
    <w:p w14:paraId="75650FFB" w14:textId="4913C5B9" w:rsidR="00BF10AF" w:rsidRDefault="00AA38CB" w:rsidP="000C68B0">
      <w:pPr>
        <w:tabs>
          <w:tab w:val="left" w:pos="1560"/>
        </w:tabs>
        <w:ind w:left="1560" w:hanging="993"/>
        <w:jc w:val="left"/>
        <w:rPr>
          <w:b/>
          <w:bCs/>
        </w:rPr>
      </w:pPr>
      <w:r>
        <w:lastRenderedPageBreak/>
        <w:t>5.1.10.</w:t>
      </w:r>
      <w:r w:rsidR="009C51A4">
        <w:t>13</w:t>
      </w:r>
      <w:r>
        <w:tab/>
      </w:r>
      <w:r w:rsidR="00BF10AF">
        <w:rPr>
          <w:noProof/>
        </w:rPr>
        <w:t xml:space="preserve">Dostawca usług przeprowadza regularne skany podatności publicznych </w:t>
      </w:r>
      <w:r w:rsidR="006C389A">
        <w:rPr>
          <w:noProof/>
        </w:rPr>
        <w:br/>
      </w:r>
      <w:r w:rsidR="00BF10AF">
        <w:rPr>
          <w:noProof/>
        </w:rPr>
        <w:t xml:space="preserve">i prywatnych adresów IP zidentyfikowanych przez dostawcę usług, a także rejestruje dowody, że </w:t>
      </w:r>
      <w:r w:rsidR="00BF10AF" w:rsidRPr="00F134FA">
        <w:rPr>
          <w:noProof/>
        </w:rPr>
        <w:t xml:space="preserve">każda luka w zabezpieczeniach została załatana przez podmiot </w:t>
      </w:r>
      <w:r w:rsidR="008420EC">
        <w:rPr>
          <w:noProof/>
        </w:rPr>
        <w:br/>
      </w:r>
      <w:r w:rsidR="00BF10AF" w:rsidRPr="00F134FA">
        <w:rPr>
          <w:noProof/>
        </w:rPr>
        <w:t>z umiejętnościami, narzędziami, umiejętnościami, kodeksem etycznym i niezależnością niezbędną do dostarcz</w:t>
      </w:r>
      <w:r w:rsidR="00BF10AF">
        <w:rPr>
          <w:noProof/>
        </w:rPr>
        <w:t>enia</w:t>
      </w:r>
      <w:r w:rsidR="00BF10AF" w:rsidRPr="00F134FA">
        <w:rPr>
          <w:noProof/>
        </w:rPr>
        <w:t xml:space="preserve"> rzeteln</w:t>
      </w:r>
      <w:r w:rsidR="00BF10AF">
        <w:rPr>
          <w:noProof/>
        </w:rPr>
        <w:t>ego</w:t>
      </w:r>
      <w:r w:rsidR="00BF10AF" w:rsidRPr="00F134FA">
        <w:rPr>
          <w:noProof/>
        </w:rPr>
        <w:t xml:space="preserve"> raport</w:t>
      </w:r>
      <w:r w:rsidR="00BF10AF">
        <w:rPr>
          <w:noProof/>
        </w:rPr>
        <w:t>u</w:t>
      </w:r>
      <w:r w:rsidR="00864E75">
        <w:rPr>
          <w:noProof/>
        </w:rPr>
        <w:t>.</w:t>
      </w:r>
      <w:r w:rsidR="00BF10AF" w:rsidRPr="00F134FA">
        <w:rPr>
          <w:noProof/>
        </w:rPr>
        <w:t xml:space="preserve"> </w:t>
      </w:r>
      <w:r w:rsidR="00BF10AF">
        <w:t>(</w:t>
      </w:r>
      <w:r w:rsidR="00BF10AF" w:rsidRPr="0096646F">
        <w:rPr>
          <w:b/>
          <w:bCs/>
          <w:noProof/>
        </w:rPr>
        <w:t>REQ-7.8-13</w:t>
      </w:r>
      <w:r w:rsidR="00BF10AF">
        <w:t xml:space="preserve"> normy </w:t>
      </w:r>
      <w:r w:rsidR="00B72BD9">
        <w:rPr>
          <w:b/>
          <w:bCs/>
          <w:noProof/>
        </w:rPr>
        <w:t>[ETSI319401]</w:t>
      </w:r>
      <w:r w:rsidR="00BF10AF">
        <w:rPr>
          <w:b/>
          <w:bCs/>
        </w:rPr>
        <w:t>)</w:t>
      </w:r>
    </w:p>
    <w:p w14:paraId="4122FB68" w14:textId="77777777" w:rsidR="00BF10AF" w:rsidRDefault="00AA38CB" w:rsidP="000C68B0">
      <w:pPr>
        <w:tabs>
          <w:tab w:val="left" w:pos="1560"/>
        </w:tabs>
        <w:ind w:left="1560" w:hanging="993"/>
        <w:jc w:val="left"/>
        <w:rPr>
          <w:b/>
          <w:bCs/>
        </w:rPr>
      </w:pPr>
      <w:r>
        <w:t>5.1.10.</w:t>
      </w:r>
      <w:r w:rsidR="009C51A4">
        <w:t>14</w:t>
      </w:r>
      <w:r>
        <w:tab/>
      </w:r>
      <w:r w:rsidR="00BF10AF">
        <w:t>Dostawca</w:t>
      </w:r>
      <w:r w:rsidR="00BF10AF">
        <w:rPr>
          <w:noProof/>
        </w:rPr>
        <w:t xml:space="preserve"> usług poddaje się testowi penetracyjnemu we własnych systemach po konfiguracji i po aktualizacji lub modyfikacjach infrastruktury lub aplikacji, które dostawca usług określa jako znaczące.</w:t>
      </w:r>
      <w:r w:rsidR="00BF10AF">
        <w:t xml:space="preserve"> (</w:t>
      </w:r>
      <w:r w:rsidR="00BF10AF" w:rsidRPr="0096646F">
        <w:rPr>
          <w:b/>
          <w:bCs/>
          <w:noProof/>
        </w:rPr>
        <w:t>REQ-7.8-14</w:t>
      </w:r>
      <w:r w:rsidR="00BF10AF">
        <w:t xml:space="preserve"> normy </w:t>
      </w:r>
      <w:r w:rsidR="00B72BD9">
        <w:rPr>
          <w:b/>
          <w:bCs/>
          <w:noProof/>
        </w:rPr>
        <w:t>[ETSI319401]</w:t>
      </w:r>
      <w:r w:rsidR="00BF10AF">
        <w:rPr>
          <w:b/>
          <w:bCs/>
        </w:rPr>
        <w:t>)</w:t>
      </w:r>
    </w:p>
    <w:p w14:paraId="76139BEB" w14:textId="728EF249" w:rsidR="00BF10AF" w:rsidRDefault="00AA38CB" w:rsidP="000C68B0">
      <w:pPr>
        <w:tabs>
          <w:tab w:val="left" w:pos="1560"/>
        </w:tabs>
        <w:ind w:left="1560" w:hanging="993"/>
        <w:jc w:val="left"/>
        <w:rPr>
          <w:b/>
          <w:bCs/>
        </w:rPr>
      </w:pPr>
      <w:r>
        <w:t>5.1.10.</w:t>
      </w:r>
      <w:r w:rsidR="009C51A4">
        <w:t>15</w:t>
      </w:r>
      <w:r>
        <w:tab/>
      </w:r>
      <w:r w:rsidR="00BF10AF">
        <w:t>Dostawca</w:t>
      </w:r>
      <w:r w:rsidR="00BF10AF">
        <w:rPr>
          <w:noProof/>
        </w:rPr>
        <w:t xml:space="preserve"> usług rejestruje dowody, że każdy test penetracyjny został wykonany przez osobę lub podmiot z umiejętnościami, narzędziami, biegłością, kodeksem etycznym </w:t>
      </w:r>
      <w:r w:rsidR="008420EC">
        <w:rPr>
          <w:noProof/>
        </w:rPr>
        <w:br/>
      </w:r>
      <w:r w:rsidR="00BF10AF">
        <w:rPr>
          <w:noProof/>
        </w:rPr>
        <w:t>i niezależnością koniecznymi do dostarczenia rzetelnego raportu.</w:t>
      </w:r>
      <w:r w:rsidR="00BF10AF">
        <w:t xml:space="preserve"> (</w:t>
      </w:r>
      <w:r w:rsidR="00BF10AF" w:rsidRPr="0096646F">
        <w:rPr>
          <w:b/>
          <w:bCs/>
          <w:noProof/>
        </w:rPr>
        <w:t>REQ-7.8-15</w:t>
      </w:r>
      <w:r w:rsidR="00BF10AF">
        <w:t xml:space="preserve"> normy </w:t>
      </w:r>
      <w:r w:rsidR="00B72BD9">
        <w:rPr>
          <w:b/>
          <w:bCs/>
          <w:noProof/>
        </w:rPr>
        <w:t>[ETSI319401]</w:t>
      </w:r>
      <w:r w:rsidR="00BF10AF">
        <w:rPr>
          <w:b/>
          <w:bCs/>
        </w:rPr>
        <w:t>)</w:t>
      </w:r>
    </w:p>
    <w:p w14:paraId="69519016" w14:textId="70F1E283" w:rsidR="00BF10AF" w:rsidRDefault="00AA38CB" w:rsidP="000C68B0">
      <w:pPr>
        <w:tabs>
          <w:tab w:val="left" w:pos="1560"/>
        </w:tabs>
        <w:ind w:left="1560" w:hanging="993"/>
        <w:jc w:val="left"/>
        <w:rPr>
          <w:b/>
          <w:bCs/>
        </w:rPr>
      </w:pPr>
      <w:r>
        <w:t>5.1.10.</w:t>
      </w:r>
      <w:r w:rsidR="009C51A4">
        <w:t>16</w:t>
      </w:r>
      <w:r>
        <w:tab/>
      </w:r>
      <w:r w:rsidR="00BF10AF">
        <w:t>Dostawca</w:t>
      </w:r>
      <w:r w:rsidR="00D829E3">
        <w:rPr>
          <w:noProof/>
        </w:rPr>
        <w:t xml:space="preserve"> usługi</w:t>
      </w:r>
      <w:r w:rsidR="00BF10AF">
        <w:rPr>
          <w:noProof/>
        </w:rPr>
        <w:t xml:space="preserve"> RDE monitoruje zapotrzebowanie na pojemność.</w:t>
      </w:r>
      <w:r w:rsidR="00BF10AF">
        <w:t xml:space="preserve"> (</w:t>
      </w:r>
      <w:r w:rsidR="00BF10AF" w:rsidRPr="0096646F">
        <w:rPr>
          <w:b/>
          <w:bCs/>
          <w:noProof/>
        </w:rPr>
        <w:t>REQ-ERDS-7.8-02</w:t>
      </w:r>
      <w:r w:rsidR="00BF10AF">
        <w:t xml:space="preserve"> normy </w:t>
      </w:r>
      <w:r w:rsidR="007E1D2F">
        <w:rPr>
          <w:b/>
          <w:bCs/>
          <w:noProof/>
        </w:rPr>
        <w:t>[ETSI319521]</w:t>
      </w:r>
      <w:r w:rsidR="00BF10AF">
        <w:rPr>
          <w:b/>
          <w:bCs/>
        </w:rPr>
        <w:t>)</w:t>
      </w:r>
    </w:p>
    <w:p w14:paraId="791196CC" w14:textId="77777777" w:rsidR="00BF10AF" w:rsidRDefault="00AA38CB" w:rsidP="000C68B0">
      <w:pPr>
        <w:tabs>
          <w:tab w:val="left" w:pos="1560"/>
        </w:tabs>
        <w:ind w:left="1560" w:hanging="993"/>
        <w:jc w:val="left"/>
        <w:rPr>
          <w:b/>
          <w:bCs/>
        </w:rPr>
      </w:pPr>
      <w:r>
        <w:t>5.1.10.</w:t>
      </w:r>
      <w:r w:rsidR="009C51A4">
        <w:t>17</w:t>
      </w:r>
      <w:r>
        <w:tab/>
      </w:r>
      <w:r w:rsidR="00BF10AF">
        <w:t>Prognozy</w:t>
      </w:r>
      <w:r w:rsidR="00BF10AF">
        <w:rPr>
          <w:noProof/>
        </w:rPr>
        <w:t xml:space="preserve"> przyszłych wymagań dotyczących zdolności przesyłowych zapewniają dostępność odpowiedniej mocy obliczeniowej i składowania.</w:t>
      </w:r>
      <w:r w:rsidR="00BF10AF">
        <w:t xml:space="preserve"> (</w:t>
      </w:r>
      <w:r w:rsidR="00BF10AF" w:rsidRPr="0096646F">
        <w:rPr>
          <w:b/>
          <w:bCs/>
          <w:noProof/>
        </w:rPr>
        <w:t>REQ-ERDS-7.8-03</w:t>
      </w:r>
      <w:r w:rsidR="00BF10AF">
        <w:t xml:space="preserve"> normy </w:t>
      </w:r>
      <w:r w:rsidR="007E1D2F">
        <w:rPr>
          <w:b/>
          <w:bCs/>
          <w:noProof/>
        </w:rPr>
        <w:t>[ETSI319521]</w:t>
      </w:r>
      <w:r w:rsidR="00BF10AF">
        <w:rPr>
          <w:b/>
          <w:bCs/>
        </w:rPr>
        <w:t>)</w:t>
      </w:r>
    </w:p>
    <w:p w14:paraId="32D30526" w14:textId="77777777" w:rsidR="00BF10AF" w:rsidRDefault="00AA38CB" w:rsidP="000C68B0">
      <w:pPr>
        <w:tabs>
          <w:tab w:val="left" w:pos="1560"/>
        </w:tabs>
        <w:ind w:left="1560" w:hanging="993"/>
        <w:jc w:val="left"/>
        <w:rPr>
          <w:b/>
          <w:bCs/>
        </w:rPr>
      </w:pPr>
      <w:r>
        <w:t>5.1.10.</w:t>
      </w:r>
      <w:r w:rsidR="009C51A4">
        <w:t>18</w:t>
      </w:r>
      <w:r>
        <w:tab/>
      </w:r>
      <w:r w:rsidR="00BF10AF">
        <w:t>Dostawca</w:t>
      </w:r>
      <w:r w:rsidR="00BF10AF">
        <w:rPr>
          <w:noProof/>
        </w:rPr>
        <w:t xml:space="preserve"> </w:t>
      </w:r>
      <w:r w:rsidR="00D829E3">
        <w:rPr>
          <w:noProof/>
        </w:rPr>
        <w:t xml:space="preserve">usługi </w:t>
      </w:r>
      <w:r w:rsidR="00BF10AF">
        <w:rPr>
          <w:noProof/>
        </w:rPr>
        <w:t>RDE wykorzystuje najnowocześniejsze protokoły i algorytmy do szyfrowania na poziomie warstwy transportowej.</w:t>
      </w:r>
      <w:r w:rsidR="00BF10AF">
        <w:t xml:space="preserve"> (</w:t>
      </w:r>
      <w:r w:rsidR="00BF10AF" w:rsidRPr="0096646F">
        <w:rPr>
          <w:b/>
          <w:bCs/>
          <w:noProof/>
        </w:rPr>
        <w:t>REQ-ERDS-7.8-04</w:t>
      </w:r>
      <w:r w:rsidR="00BF10AF">
        <w:t xml:space="preserve"> normy </w:t>
      </w:r>
      <w:r w:rsidR="007E1D2F">
        <w:rPr>
          <w:b/>
          <w:bCs/>
          <w:noProof/>
        </w:rPr>
        <w:t>[ETSI319521]</w:t>
      </w:r>
      <w:r w:rsidR="00BF10AF">
        <w:rPr>
          <w:b/>
          <w:bCs/>
        </w:rPr>
        <w:t>)</w:t>
      </w:r>
    </w:p>
    <w:p w14:paraId="64795227" w14:textId="0A8BAF82" w:rsidR="00BF10AF" w:rsidRPr="00EE184E" w:rsidRDefault="00AA38CB" w:rsidP="000C68B0">
      <w:pPr>
        <w:tabs>
          <w:tab w:val="left" w:pos="1560"/>
        </w:tabs>
        <w:ind w:left="1560" w:hanging="993"/>
        <w:jc w:val="left"/>
      </w:pPr>
      <w:r>
        <w:t>5.1.10.</w:t>
      </w:r>
      <w:r w:rsidR="009C51A4">
        <w:t>19</w:t>
      </w:r>
      <w:r>
        <w:tab/>
      </w:r>
      <w:r w:rsidR="00BF10AF">
        <w:t>Dostawca</w:t>
      </w:r>
      <w:r w:rsidR="00BF10AF">
        <w:rPr>
          <w:noProof/>
        </w:rPr>
        <w:t xml:space="preserve"> </w:t>
      </w:r>
      <w:r w:rsidR="00D829E3">
        <w:rPr>
          <w:noProof/>
        </w:rPr>
        <w:t xml:space="preserve">usługi </w:t>
      </w:r>
      <w:r w:rsidR="00BF10AF">
        <w:rPr>
          <w:noProof/>
        </w:rPr>
        <w:t>RDE będzie korzystać z certyfikatów uwierzytelniania strony Transport Layer Security, jeśli dane są wysyłane poza sieciami wewnętrznymi.</w:t>
      </w:r>
      <w:r w:rsidR="00BF10AF">
        <w:t xml:space="preserve"> (</w:t>
      </w:r>
      <w:r w:rsidR="00BF10AF" w:rsidRPr="0096646F">
        <w:rPr>
          <w:b/>
          <w:bCs/>
          <w:noProof/>
        </w:rPr>
        <w:t>REQ-ERDS-7.8-05</w:t>
      </w:r>
      <w:r w:rsidR="00BF10AF">
        <w:t xml:space="preserve"> normy </w:t>
      </w:r>
      <w:r w:rsidR="007E1D2F">
        <w:rPr>
          <w:b/>
          <w:bCs/>
          <w:noProof/>
        </w:rPr>
        <w:t>[ETSI319521]</w:t>
      </w:r>
      <w:r w:rsidR="00BF10AF">
        <w:rPr>
          <w:b/>
          <w:bCs/>
        </w:rPr>
        <w:t>)</w:t>
      </w:r>
    </w:p>
    <w:p w14:paraId="1D5189B9" w14:textId="77777777" w:rsidR="00BF10AF" w:rsidRPr="006A76BA" w:rsidRDefault="00BF10AF" w:rsidP="000C68B0">
      <w:pPr>
        <w:pStyle w:val="Nagwek3"/>
      </w:pPr>
      <w:bookmarkStart w:id="66" w:name="_Toc44343729"/>
      <w:r w:rsidRPr="006A76BA">
        <w:t>Zarządzanie incydentami</w:t>
      </w:r>
      <w:bookmarkEnd w:id="66"/>
    </w:p>
    <w:p w14:paraId="5C1D32BB" w14:textId="49D3763B" w:rsidR="00BF10AF" w:rsidRDefault="00AA38CB" w:rsidP="000C68B0">
      <w:pPr>
        <w:tabs>
          <w:tab w:val="left" w:pos="1418"/>
        </w:tabs>
        <w:ind w:left="1418" w:hanging="851"/>
        <w:jc w:val="left"/>
        <w:rPr>
          <w:b/>
          <w:bCs/>
        </w:rPr>
      </w:pPr>
      <w:r>
        <w:t>5.1.11.</w:t>
      </w:r>
      <w:r w:rsidR="009C51A4">
        <w:t>1</w:t>
      </w:r>
      <w:r>
        <w:tab/>
      </w:r>
      <w:r w:rsidR="00BF10AF">
        <w:rPr>
          <w:noProof/>
        </w:rPr>
        <w:t xml:space="preserve">Czynności systemowe dotyczące dostępu do systemów informatycznych, korzystania </w:t>
      </w:r>
      <w:r w:rsidR="008420EC">
        <w:rPr>
          <w:noProof/>
        </w:rPr>
        <w:br/>
      </w:r>
      <w:r w:rsidR="00BF10AF">
        <w:rPr>
          <w:noProof/>
        </w:rPr>
        <w:t>z systemów informatycznych i zgłoszeń serwisowych są monitorowane.</w:t>
      </w:r>
      <w:r w:rsidR="00BF10AF">
        <w:t xml:space="preserve"> (</w:t>
      </w:r>
      <w:r w:rsidR="00BF10AF" w:rsidRPr="0096646F">
        <w:rPr>
          <w:b/>
          <w:bCs/>
          <w:noProof/>
        </w:rPr>
        <w:t>REQ-7.9-01</w:t>
      </w:r>
      <w:r w:rsidR="00BF10AF">
        <w:t xml:space="preserve"> normy </w:t>
      </w:r>
      <w:r w:rsidR="00B72BD9">
        <w:rPr>
          <w:b/>
          <w:bCs/>
          <w:noProof/>
        </w:rPr>
        <w:t>[ETSI319401]</w:t>
      </w:r>
      <w:r w:rsidR="00BF10AF">
        <w:rPr>
          <w:b/>
          <w:bCs/>
        </w:rPr>
        <w:t>)</w:t>
      </w:r>
    </w:p>
    <w:p w14:paraId="6730166F" w14:textId="77777777" w:rsidR="00BF10AF" w:rsidRDefault="00AA38CB" w:rsidP="000C68B0">
      <w:pPr>
        <w:tabs>
          <w:tab w:val="left" w:pos="1418"/>
        </w:tabs>
        <w:ind w:left="1418" w:hanging="851"/>
        <w:jc w:val="left"/>
        <w:rPr>
          <w:b/>
          <w:bCs/>
        </w:rPr>
      </w:pPr>
      <w:r>
        <w:t>5.1.11.</w:t>
      </w:r>
      <w:r w:rsidR="009C51A4">
        <w:t>2</w:t>
      </w:r>
      <w:r>
        <w:tab/>
      </w:r>
      <w:r w:rsidR="00BF10AF">
        <w:rPr>
          <w:noProof/>
        </w:rPr>
        <w:t>Działania monitorujące powinny uwzględniać wrażliwość wszelkich zebranych lub przeanalizowanych informacji.</w:t>
      </w:r>
      <w:r w:rsidR="00BF10AF">
        <w:t xml:space="preserve"> (</w:t>
      </w:r>
      <w:r w:rsidR="00BF10AF" w:rsidRPr="0096646F">
        <w:rPr>
          <w:b/>
          <w:bCs/>
          <w:noProof/>
        </w:rPr>
        <w:t>REQ-7.9-02</w:t>
      </w:r>
      <w:r w:rsidR="00BF10AF">
        <w:t xml:space="preserve"> normy </w:t>
      </w:r>
      <w:r w:rsidR="00B72BD9">
        <w:rPr>
          <w:b/>
          <w:bCs/>
          <w:noProof/>
        </w:rPr>
        <w:t>[ETSI319401]</w:t>
      </w:r>
      <w:r w:rsidR="00BF10AF">
        <w:rPr>
          <w:b/>
          <w:bCs/>
        </w:rPr>
        <w:t>)</w:t>
      </w:r>
    </w:p>
    <w:p w14:paraId="3AD98CBF" w14:textId="72EB5973" w:rsidR="00BF10AF" w:rsidRDefault="00AA38CB" w:rsidP="000C68B0">
      <w:pPr>
        <w:tabs>
          <w:tab w:val="left" w:pos="1418"/>
        </w:tabs>
        <w:ind w:left="1418" w:hanging="851"/>
        <w:jc w:val="left"/>
        <w:rPr>
          <w:b/>
          <w:bCs/>
        </w:rPr>
      </w:pPr>
      <w:r>
        <w:t>5.1.11.</w:t>
      </w:r>
      <w:r w:rsidR="009C51A4">
        <w:t>3</w:t>
      </w:r>
      <w:r>
        <w:tab/>
      </w:r>
      <w:r w:rsidR="00BF10AF">
        <w:rPr>
          <w:noProof/>
        </w:rPr>
        <w:t xml:space="preserve">Nieprawidłowe działania systemu wskazujące na potencjalne naruszenie bezpieczeństwa, w tym wtargnięcie do sieci dostawcu usług, powinny być wykrywane </w:t>
      </w:r>
      <w:r w:rsidR="008420EC">
        <w:rPr>
          <w:noProof/>
        </w:rPr>
        <w:br/>
      </w:r>
      <w:r w:rsidR="00BF10AF">
        <w:rPr>
          <w:noProof/>
        </w:rPr>
        <w:t>i zgłaszane jako alarmy.</w:t>
      </w:r>
      <w:r w:rsidR="00BF10AF">
        <w:t xml:space="preserve"> (</w:t>
      </w:r>
      <w:r w:rsidR="00BF10AF" w:rsidRPr="0096646F">
        <w:rPr>
          <w:b/>
          <w:bCs/>
          <w:noProof/>
        </w:rPr>
        <w:t>REQ-7.9-03</w:t>
      </w:r>
      <w:r w:rsidR="00BF10AF">
        <w:t xml:space="preserve"> normy </w:t>
      </w:r>
      <w:r w:rsidR="00B72BD9">
        <w:rPr>
          <w:b/>
          <w:bCs/>
          <w:noProof/>
        </w:rPr>
        <w:t>[ETSI319401]</w:t>
      </w:r>
      <w:r w:rsidR="00BF10AF">
        <w:rPr>
          <w:b/>
          <w:bCs/>
        </w:rPr>
        <w:t>)</w:t>
      </w:r>
    </w:p>
    <w:p w14:paraId="46F94EDB" w14:textId="77777777" w:rsidR="00BF10AF" w:rsidRDefault="00AA38CB" w:rsidP="000C68B0">
      <w:pPr>
        <w:tabs>
          <w:tab w:val="left" w:pos="1418"/>
        </w:tabs>
        <w:ind w:left="1418" w:hanging="851"/>
        <w:jc w:val="left"/>
        <w:rPr>
          <w:noProof/>
        </w:rPr>
      </w:pPr>
      <w:r>
        <w:t>5.1.11.</w:t>
      </w:r>
      <w:r w:rsidR="009C51A4">
        <w:t>4</w:t>
      </w:r>
      <w:r>
        <w:tab/>
      </w:r>
      <w:r w:rsidR="00BF10AF">
        <w:rPr>
          <w:noProof/>
        </w:rPr>
        <w:t>Dostawca usług monitoruje następujące zdarzenia:</w:t>
      </w:r>
    </w:p>
    <w:p w14:paraId="65530EBC" w14:textId="77777777" w:rsidR="00BF10AF" w:rsidRDefault="00BF10AF" w:rsidP="000C68B0">
      <w:pPr>
        <w:pStyle w:val="Akapitzlist"/>
        <w:numPr>
          <w:ilvl w:val="1"/>
          <w:numId w:val="15"/>
        </w:numPr>
        <w:jc w:val="left"/>
        <w:rPr>
          <w:noProof/>
        </w:rPr>
      </w:pPr>
      <w:r>
        <w:rPr>
          <w:noProof/>
        </w:rPr>
        <w:t>uruchomienie i wyłączenie funkcji logowania;</w:t>
      </w:r>
    </w:p>
    <w:p w14:paraId="3E6920B5" w14:textId="21E331F6" w:rsidR="00BF10AF" w:rsidRDefault="00BF10AF" w:rsidP="000C68B0">
      <w:pPr>
        <w:pStyle w:val="Akapitzlist"/>
        <w:numPr>
          <w:ilvl w:val="1"/>
          <w:numId w:val="15"/>
        </w:numPr>
        <w:jc w:val="left"/>
        <w:rPr>
          <w:b/>
          <w:bCs/>
        </w:rPr>
      </w:pPr>
      <w:r>
        <w:rPr>
          <w:noProof/>
        </w:rPr>
        <w:t xml:space="preserve">dostępność i wykorzystanie potrzebnych usług w sieci </w:t>
      </w:r>
      <w:r w:rsidR="003B49AA">
        <w:rPr>
          <w:noProof/>
        </w:rPr>
        <w:t>d</w:t>
      </w:r>
      <w:r>
        <w:rPr>
          <w:noProof/>
        </w:rPr>
        <w:t>ostawc</w:t>
      </w:r>
      <w:r w:rsidR="003B49AA">
        <w:rPr>
          <w:noProof/>
        </w:rPr>
        <w:t>y</w:t>
      </w:r>
      <w:r>
        <w:rPr>
          <w:noProof/>
        </w:rPr>
        <w:t xml:space="preserve"> usług.</w:t>
      </w:r>
      <w:r>
        <w:t xml:space="preserve"> </w:t>
      </w:r>
      <w:r w:rsidR="006C389A">
        <w:br/>
      </w:r>
      <w:r>
        <w:t>(</w:t>
      </w:r>
      <w:r w:rsidRPr="0096646F">
        <w:rPr>
          <w:b/>
          <w:bCs/>
          <w:noProof/>
        </w:rPr>
        <w:t>REQ-7.9-04</w:t>
      </w:r>
      <w:r>
        <w:t xml:space="preserve"> normy </w:t>
      </w:r>
      <w:r w:rsidR="00B72BD9">
        <w:rPr>
          <w:b/>
          <w:bCs/>
          <w:noProof/>
        </w:rPr>
        <w:t>[ETSI319401]</w:t>
      </w:r>
      <w:r>
        <w:rPr>
          <w:b/>
          <w:bCs/>
        </w:rPr>
        <w:t>)</w:t>
      </w:r>
    </w:p>
    <w:p w14:paraId="6218947F" w14:textId="77777777" w:rsidR="00BF10AF" w:rsidRDefault="00AA38CB" w:rsidP="000C68B0">
      <w:pPr>
        <w:tabs>
          <w:tab w:val="left" w:pos="1418"/>
        </w:tabs>
        <w:ind w:left="1418" w:hanging="851"/>
        <w:jc w:val="left"/>
        <w:rPr>
          <w:b/>
          <w:bCs/>
        </w:rPr>
      </w:pPr>
      <w:r>
        <w:t>5.1.11.</w:t>
      </w:r>
      <w:r w:rsidR="009C51A4">
        <w:t>5</w:t>
      </w:r>
      <w:r>
        <w:tab/>
      </w:r>
      <w:r w:rsidR="00BF10AF">
        <w:rPr>
          <w:noProof/>
        </w:rPr>
        <w:t>Dostawca usług działa w sposób terminowy i skoordynowany, w celu sprawnej reakcji na incydenty i ograniczania skutków naruszeń bezpieczeństwa.</w:t>
      </w:r>
      <w:r w:rsidR="00BF10AF">
        <w:t xml:space="preserve"> (</w:t>
      </w:r>
      <w:r w:rsidR="00BF10AF" w:rsidRPr="0096646F">
        <w:rPr>
          <w:b/>
          <w:bCs/>
          <w:noProof/>
        </w:rPr>
        <w:t>REQ-7.9-05</w:t>
      </w:r>
      <w:r w:rsidR="00BF10AF">
        <w:t xml:space="preserve"> normy </w:t>
      </w:r>
      <w:r w:rsidR="00B72BD9">
        <w:rPr>
          <w:b/>
          <w:bCs/>
          <w:noProof/>
        </w:rPr>
        <w:t>[ETSI319401]</w:t>
      </w:r>
      <w:r w:rsidR="00BF10AF">
        <w:rPr>
          <w:b/>
          <w:bCs/>
        </w:rPr>
        <w:t>)</w:t>
      </w:r>
    </w:p>
    <w:p w14:paraId="6405B6AF" w14:textId="12B9DEA7" w:rsidR="00BF10AF" w:rsidRDefault="00AA38CB" w:rsidP="000C68B0">
      <w:pPr>
        <w:tabs>
          <w:tab w:val="left" w:pos="1418"/>
        </w:tabs>
        <w:ind w:left="1418" w:hanging="851"/>
        <w:jc w:val="left"/>
        <w:rPr>
          <w:b/>
          <w:bCs/>
        </w:rPr>
      </w:pPr>
      <w:r>
        <w:lastRenderedPageBreak/>
        <w:t>5.1.11.</w:t>
      </w:r>
      <w:r w:rsidR="009C51A4">
        <w:t>6</w:t>
      </w:r>
      <w:r>
        <w:tab/>
      </w:r>
      <w:r w:rsidR="00BF10AF">
        <w:rPr>
          <w:noProof/>
        </w:rPr>
        <w:t>Dostawca usług powołuje zaufany personel do monitorowania ostrzeżeń o</w:t>
      </w:r>
      <w:r w:rsidR="003B49AA">
        <w:rPr>
          <w:noProof/>
        </w:rPr>
        <w:t> </w:t>
      </w:r>
      <w:r w:rsidR="00BF10AF">
        <w:rPr>
          <w:noProof/>
        </w:rPr>
        <w:t>potencjalnie krytycznych zdarzeniach związanych z bezpieczeństwem i zapewnia zgłaszanie odpowiednich incydentów zgodnie z procedurami dostawcy usług.</w:t>
      </w:r>
      <w:r w:rsidR="00BF10AF">
        <w:t xml:space="preserve"> (</w:t>
      </w:r>
      <w:r w:rsidR="00BF10AF" w:rsidRPr="0096646F">
        <w:rPr>
          <w:b/>
          <w:bCs/>
          <w:noProof/>
        </w:rPr>
        <w:t>REQ-7.9-06</w:t>
      </w:r>
      <w:r w:rsidR="00BF10AF">
        <w:t xml:space="preserve"> normy </w:t>
      </w:r>
      <w:r w:rsidR="00B72BD9">
        <w:rPr>
          <w:b/>
          <w:bCs/>
          <w:noProof/>
        </w:rPr>
        <w:t>[ETSI319401]</w:t>
      </w:r>
      <w:r w:rsidR="00BF10AF">
        <w:rPr>
          <w:b/>
          <w:bCs/>
        </w:rPr>
        <w:t>)</w:t>
      </w:r>
    </w:p>
    <w:p w14:paraId="4A3E3CA7" w14:textId="77777777" w:rsidR="00BF10AF" w:rsidRDefault="00AA38CB" w:rsidP="000C68B0">
      <w:pPr>
        <w:tabs>
          <w:tab w:val="left" w:pos="1418"/>
        </w:tabs>
        <w:ind w:left="1418" w:hanging="851"/>
        <w:jc w:val="left"/>
        <w:rPr>
          <w:b/>
          <w:bCs/>
        </w:rPr>
      </w:pPr>
      <w:r>
        <w:t>5.1.11.</w:t>
      </w:r>
      <w:r w:rsidR="009C51A4">
        <w:t>7</w:t>
      </w:r>
      <w:r>
        <w:tab/>
      </w:r>
      <w:r w:rsidR="00BF10AF">
        <w:rPr>
          <w:noProof/>
        </w:rPr>
        <w:t>Dostawca usług ustanawia procedury powiadamiania odpowiednich stron zgodnie z</w:t>
      </w:r>
      <w:r w:rsidR="003B49AA">
        <w:rPr>
          <w:noProof/>
        </w:rPr>
        <w:t> </w:t>
      </w:r>
      <w:r w:rsidR="00BF10AF">
        <w:rPr>
          <w:noProof/>
        </w:rPr>
        <w:t xml:space="preserve">obowiązującymi regulacjami prawnymi o wszelkich przypadkach naruszenia bezpieczeństwa lub utraty integralności, które mają znaczący wpływ na usługi zaufania i przechowywanych </w:t>
      </w:r>
      <w:r w:rsidR="00377D24">
        <w:rPr>
          <w:noProof/>
        </w:rPr>
        <w:t>w jej ramach danych osobow</w:t>
      </w:r>
      <w:r w:rsidR="003446CB">
        <w:rPr>
          <w:noProof/>
        </w:rPr>
        <w:t>ych</w:t>
      </w:r>
      <w:r w:rsidR="0082059E">
        <w:rPr>
          <w:noProof/>
        </w:rPr>
        <w:t xml:space="preserve"> </w:t>
      </w:r>
      <w:r w:rsidR="0082059E" w:rsidRPr="0082059E">
        <w:rPr>
          <w:noProof/>
        </w:rPr>
        <w:t xml:space="preserve">w ciągu 24 godzin od </w:t>
      </w:r>
      <w:r w:rsidR="0082059E">
        <w:rPr>
          <w:noProof/>
        </w:rPr>
        <w:t xml:space="preserve">zidentyfikowania </w:t>
      </w:r>
      <w:r w:rsidR="0082059E" w:rsidRPr="0082059E">
        <w:rPr>
          <w:noProof/>
        </w:rPr>
        <w:t>naruszenia.</w:t>
      </w:r>
      <w:r w:rsidR="00BF10AF">
        <w:t xml:space="preserve"> (</w:t>
      </w:r>
      <w:r w:rsidR="00BF10AF" w:rsidRPr="0096646F">
        <w:rPr>
          <w:b/>
          <w:bCs/>
          <w:noProof/>
        </w:rPr>
        <w:t>REQ-7.9-07</w:t>
      </w:r>
      <w:r w:rsidR="00BF10AF">
        <w:t xml:space="preserve"> normy </w:t>
      </w:r>
      <w:r w:rsidR="00B72BD9">
        <w:rPr>
          <w:b/>
          <w:bCs/>
          <w:noProof/>
        </w:rPr>
        <w:t>[ETSI319401]</w:t>
      </w:r>
      <w:r w:rsidR="00BF10AF">
        <w:rPr>
          <w:b/>
          <w:bCs/>
        </w:rPr>
        <w:t>)</w:t>
      </w:r>
    </w:p>
    <w:p w14:paraId="50A9ADC8" w14:textId="77777777" w:rsidR="00BF10AF" w:rsidRDefault="00AA38CB" w:rsidP="000C68B0">
      <w:pPr>
        <w:tabs>
          <w:tab w:val="left" w:pos="1418"/>
        </w:tabs>
        <w:ind w:left="1418" w:hanging="851"/>
        <w:jc w:val="left"/>
        <w:rPr>
          <w:b/>
          <w:bCs/>
        </w:rPr>
      </w:pPr>
      <w:r>
        <w:t>5.1.11.</w:t>
      </w:r>
      <w:r w:rsidR="009C51A4">
        <w:t>8</w:t>
      </w:r>
      <w:r>
        <w:tab/>
      </w:r>
      <w:r w:rsidR="00BF10AF">
        <w:rPr>
          <w:noProof/>
        </w:rPr>
        <w:t xml:space="preserve">Jeżeli naruszenie bezpieczeństwa lub utrata integralności może niekorzystnie wpłynąć na osobę fizyczną lub prawną, której zaufana usługa została dostarczona, dostawca usług powiadamia również osobę fizyczną lub prawną o naruszeniu bezpieczeństwa lub </w:t>
      </w:r>
      <w:r w:rsidR="00BF10AF" w:rsidRPr="00F134FA">
        <w:rPr>
          <w:noProof/>
        </w:rPr>
        <w:t>utracie integralności bez zbędnej zwłok</w:t>
      </w:r>
      <w:r w:rsidR="00BF10AF">
        <w:rPr>
          <w:noProof/>
        </w:rPr>
        <w:t>i</w:t>
      </w:r>
      <w:r w:rsidR="008B645A">
        <w:rPr>
          <w:noProof/>
        </w:rPr>
        <w:t>.</w:t>
      </w:r>
      <w:r w:rsidR="00BF10AF">
        <w:t xml:space="preserve"> (</w:t>
      </w:r>
      <w:r w:rsidR="00BF10AF" w:rsidRPr="0096646F">
        <w:rPr>
          <w:b/>
          <w:bCs/>
          <w:noProof/>
        </w:rPr>
        <w:t>REQ-7.9-08</w:t>
      </w:r>
      <w:r w:rsidR="00BF10AF">
        <w:t xml:space="preserve"> normy </w:t>
      </w:r>
      <w:r w:rsidR="00B72BD9">
        <w:rPr>
          <w:b/>
          <w:bCs/>
          <w:noProof/>
        </w:rPr>
        <w:t>[ETSI319401]</w:t>
      </w:r>
      <w:r w:rsidR="00BF10AF">
        <w:rPr>
          <w:b/>
          <w:bCs/>
        </w:rPr>
        <w:t>)</w:t>
      </w:r>
    </w:p>
    <w:p w14:paraId="187CA6B4" w14:textId="77777777" w:rsidR="00BF10AF" w:rsidRDefault="00AA38CB" w:rsidP="000C68B0">
      <w:pPr>
        <w:tabs>
          <w:tab w:val="left" w:pos="1418"/>
        </w:tabs>
        <w:ind w:left="1418" w:hanging="851"/>
        <w:jc w:val="left"/>
        <w:rPr>
          <w:b/>
          <w:bCs/>
        </w:rPr>
      </w:pPr>
      <w:r>
        <w:t>5.1.11.</w:t>
      </w:r>
      <w:r w:rsidR="009C51A4">
        <w:t>9</w:t>
      </w:r>
      <w:r>
        <w:tab/>
      </w:r>
      <w:r w:rsidR="00BF10AF">
        <w:rPr>
          <w:noProof/>
        </w:rPr>
        <w:t>Systemy dostawcy usług są monitorowane, włączając monitorowanie lub regularny przegląd dzienników zdarzeń, aby zidentyfikować dowody na złośliwą aktywność przy wdrażaniu automatycznych mechanizmów do przetwarzania dzienników zdarzeń i</w:t>
      </w:r>
      <w:r w:rsidR="003B49AA">
        <w:rPr>
          <w:noProof/>
        </w:rPr>
        <w:t> </w:t>
      </w:r>
      <w:r w:rsidR="00BF10AF">
        <w:rPr>
          <w:noProof/>
        </w:rPr>
        <w:t xml:space="preserve">alarmowania </w:t>
      </w:r>
      <w:r w:rsidR="00BF10AF" w:rsidRPr="00F134FA">
        <w:rPr>
          <w:noProof/>
        </w:rPr>
        <w:t>personelu o możliwych krytycznych zdarzeniach związanych z</w:t>
      </w:r>
      <w:r w:rsidR="003B49AA">
        <w:rPr>
          <w:noProof/>
        </w:rPr>
        <w:t> </w:t>
      </w:r>
      <w:r w:rsidR="00BF10AF" w:rsidRPr="00F134FA">
        <w:rPr>
          <w:noProof/>
        </w:rPr>
        <w:t>zabezpieczeniam</w:t>
      </w:r>
      <w:r w:rsidR="00BF10AF">
        <w:rPr>
          <w:noProof/>
        </w:rPr>
        <w:t>i.</w:t>
      </w:r>
      <w:r w:rsidR="00BF10AF">
        <w:t xml:space="preserve"> (</w:t>
      </w:r>
      <w:r w:rsidR="00BF10AF" w:rsidRPr="0096646F">
        <w:rPr>
          <w:b/>
          <w:bCs/>
          <w:noProof/>
        </w:rPr>
        <w:t>REQ-7.9-09</w:t>
      </w:r>
      <w:r w:rsidR="00BF10AF">
        <w:t xml:space="preserve"> normy </w:t>
      </w:r>
      <w:r w:rsidR="00B72BD9">
        <w:rPr>
          <w:b/>
          <w:bCs/>
          <w:noProof/>
        </w:rPr>
        <w:t>[ETSI319401]</w:t>
      </w:r>
      <w:r w:rsidR="00BF10AF">
        <w:rPr>
          <w:b/>
          <w:bCs/>
        </w:rPr>
        <w:t>)</w:t>
      </w:r>
    </w:p>
    <w:p w14:paraId="01140117" w14:textId="77777777" w:rsidR="00BF10AF" w:rsidRDefault="00AA38CB" w:rsidP="000C68B0">
      <w:pPr>
        <w:tabs>
          <w:tab w:val="left" w:pos="1560"/>
        </w:tabs>
        <w:ind w:left="1560" w:hanging="993"/>
        <w:jc w:val="left"/>
        <w:rPr>
          <w:b/>
          <w:bCs/>
        </w:rPr>
      </w:pPr>
      <w:r>
        <w:t>5.1.11.</w:t>
      </w:r>
      <w:r w:rsidR="009C51A4">
        <w:t>10</w:t>
      </w:r>
      <w:r>
        <w:tab/>
      </w:r>
      <w:r w:rsidR="00BF10AF">
        <w:t>Dostawca</w:t>
      </w:r>
      <w:r w:rsidR="00BF10AF">
        <w:rPr>
          <w:noProof/>
        </w:rPr>
        <w:t xml:space="preserve"> usług obsługuje wszelkie krytyczne podatności w zabezpieczeniach, które nie zostały wcześniej obsłużone w ciągu 48 godzin po ich wykryciu.</w:t>
      </w:r>
      <w:r w:rsidR="00BF10AF">
        <w:t xml:space="preserve"> (</w:t>
      </w:r>
      <w:r w:rsidR="00BF10AF" w:rsidRPr="0096646F">
        <w:rPr>
          <w:b/>
          <w:bCs/>
          <w:noProof/>
        </w:rPr>
        <w:t>REQ-7.9-10</w:t>
      </w:r>
      <w:r w:rsidR="00BF10AF">
        <w:t xml:space="preserve"> normy </w:t>
      </w:r>
      <w:r w:rsidR="00B72BD9">
        <w:rPr>
          <w:b/>
          <w:bCs/>
          <w:noProof/>
        </w:rPr>
        <w:t>[ETSI319401]</w:t>
      </w:r>
      <w:r w:rsidR="00BF10AF">
        <w:rPr>
          <w:b/>
          <w:bCs/>
        </w:rPr>
        <w:t>)</w:t>
      </w:r>
    </w:p>
    <w:p w14:paraId="777A7D95" w14:textId="77777777" w:rsidR="00BF10AF" w:rsidRDefault="00AA38CB" w:rsidP="000C68B0">
      <w:pPr>
        <w:tabs>
          <w:tab w:val="left" w:pos="1560"/>
        </w:tabs>
        <w:ind w:left="1560" w:hanging="993"/>
        <w:jc w:val="left"/>
        <w:rPr>
          <w:noProof/>
        </w:rPr>
      </w:pPr>
      <w:r>
        <w:t>5.1.11.</w:t>
      </w:r>
      <w:r w:rsidR="00060B66">
        <w:t>11</w:t>
      </w:r>
      <w:r>
        <w:tab/>
      </w:r>
      <w:r w:rsidR="00BF10AF">
        <w:rPr>
          <w:noProof/>
        </w:rPr>
        <w:t xml:space="preserve">Dla </w:t>
      </w:r>
      <w:r w:rsidR="00BF10AF">
        <w:t>każdej</w:t>
      </w:r>
      <w:r w:rsidR="00BF10AF">
        <w:rPr>
          <w:noProof/>
        </w:rPr>
        <w:t xml:space="preserve"> podatności, z uwagi na potencjalny wpływ, Dostawca usług dokonuje </w:t>
      </w:r>
      <w:r w:rsidR="0008487A">
        <w:rPr>
          <w:noProof/>
        </w:rPr>
        <w:t>wyboru w zakresie</w:t>
      </w:r>
      <w:r w:rsidR="00BF10AF">
        <w:rPr>
          <w:noProof/>
        </w:rPr>
        <w:t>:</w:t>
      </w:r>
    </w:p>
    <w:p w14:paraId="3130C01B" w14:textId="77777777" w:rsidR="00BF10AF" w:rsidRPr="006658BD" w:rsidRDefault="00BF10AF" w:rsidP="000C68B0">
      <w:pPr>
        <w:pStyle w:val="Akapitzlist"/>
        <w:numPr>
          <w:ilvl w:val="1"/>
          <w:numId w:val="16"/>
        </w:numPr>
        <w:jc w:val="left"/>
        <w:rPr>
          <w:rFonts w:cstheme="minorHAnsi"/>
          <w:iCs/>
        </w:rPr>
      </w:pPr>
      <w:r w:rsidRPr="006D5EEB">
        <w:rPr>
          <w:noProof/>
        </w:rPr>
        <w:t>stworz</w:t>
      </w:r>
      <w:r w:rsidR="0008487A" w:rsidRPr="006D5EEB">
        <w:rPr>
          <w:noProof/>
        </w:rPr>
        <w:t>enia</w:t>
      </w:r>
      <w:r w:rsidRPr="006658BD">
        <w:rPr>
          <w:rFonts w:cstheme="minorHAnsi"/>
          <w:iCs/>
        </w:rPr>
        <w:t xml:space="preserve"> i wdroż</w:t>
      </w:r>
      <w:r w:rsidR="0008487A" w:rsidRPr="006658BD">
        <w:rPr>
          <w:rFonts w:cstheme="minorHAnsi"/>
          <w:iCs/>
        </w:rPr>
        <w:t>enia</w:t>
      </w:r>
      <w:r w:rsidRPr="006658BD">
        <w:rPr>
          <w:rFonts w:cstheme="minorHAnsi"/>
          <w:iCs/>
        </w:rPr>
        <w:t xml:space="preserve"> plan</w:t>
      </w:r>
      <w:r w:rsidR="0008487A" w:rsidRPr="006658BD">
        <w:rPr>
          <w:rFonts w:cstheme="minorHAnsi"/>
          <w:iCs/>
        </w:rPr>
        <w:t>u</w:t>
      </w:r>
      <w:r w:rsidRPr="006658BD">
        <w:rPr>
          <w:rFonts w:cstheme="minorHAnsi"/>
          <w:iCs/>
        </w:rPr>
        <w:t xml:space="preserve"> zmitygowania podatności; lub</w:t>
      </w:r>
    </w:p>
    <w:p w14:paraId="36469E4E" w14:textId="358BE810" w:rsidR="00BF10AF" w:rsidRDefault="00BF10AF" w:rsidP="000C68B0">
      <w:pPr>
        <w:pStyle w:val="Akapitzlist"/>
        <w:numPr>
          <w:ilvl w:val="1"/>
          <w:numId w:val="16"/>
        </w:numPr>
        <w:jc w:val="left"/>
        <w:rPr>
          <w:b/>
          <w:bCs/>
        </w:rPr>
      </w:pPr>
      <w:r w:rsidRPr="006D5EEB">
        <w:rPr>
          <w:noProof/>
        </w:rPr>
        <w:t>udokumentowa</w:t>
      </w:r>
      <w:r w:rsidR="0008487A" w:rsidRPr="006D5EEB">
        <w:rPr>
          <w:noProof/>
        </w:rPr>
        <w:t>nia</w:t>
      </w:r>
      <w:r w:rsidRPr="006658BD">
        <w:rPr>
          <w:rFonts w:cstheme="minorHAnsi"/>
          <w:iCs/>
        </w:rPr>
        <w:t xml:space="preserve"> faktyczn</w:t>
      </w:r>
      <w:r w:rsidR="0008487A" w:rsidRPr="006658BD">
        <w:rPr>
          <w:rFonts w:cstheme="minorHAnsi"/>
          <w:iCs/>
        </w:rPr>
        <w:t>ej</w:t>
      </w:r>
      <w:r w:rsidRPr="006658BD">
        <w:rPr>
          <w:rFonts w:cstheme="minorHAnsi"/>
          <w:iCs/>
        </w:rPr>
        <w:t xml:space="preserve"> podstaw</w:t>
      </w:r>
      <w:r w:rsidR="0008487A" w:rsidRPr="006658BD">
        <w:rPr>
          <w:rFonts w:cstheme="minorHAnsi"/>
          <w:iCs/>
        </w:rPr>
        <w:t>y</w:t>
      </w:r>
      <w:r w:rsidRPr="006658BD">
        <w:rPr>
          <w:rFonts w:cstheme="minorHAnsi"/>
          <w:iCs/>
        </w:rPr>
        <w:t xml:space="preserve"> do stwierdzenia przez dostawcę usług, że</w:t>
      </w:r>
      <w:r>
        <w:rPr>
          <w:noProof/>
        </w:rPr>
        <w:t xml:space="preserve"> podatność nie wymaga działań naprawczych. </w:t>
      </w:r>
      <w:r w:rsidRPr="00F134FA">
        <w:rPr>
          <w:noProof/>
        </w:rPr>
        <w:t>PRZYKŁAD: Dostawca usług może zdecydować, że podatność nie wymaga naprawy, gdy koszt potencjalnych skutków podatności nie uzasadnia kosztów jej mitygacji.</w:t>
      </w:r>
      <w:r>
        <w:t xml:space="preserve"> (</w:t>
      </w:r>
      <w:r w:rsidRPr="0096646F">
        <w:rPr>
          <w:b/>
          <w:bCs/>
          <w:noProof/>
        </w:rPr>
        <w:t>REQ-7.9-11</w:t>
      </w:r>
      <w:r>
        <w:t xml:space="preserve"> normy </w:t>
      </w:r>
      <w:r w:rsidR="00B72BD9">
        <w:rPr>
          <w:b/>
          <w:bCs/>
          <w:noProof/>
        </w:rPr>
        <w:t>[ETSI319401]</w:t>
      </w:r>
      <w:r>
        <w:rPr>
          <w:b/>
          <w:bCs/>
        </w:rPr>
        <w:t>)</w:t>
      </w:r>
    </w:p>
    <w:p w14:paraId="4E33EFA6" w14:textId="53528733" w:rsidR="00BF10AF" w:rsidRDefault="00AA38CB" w:rsidP="000C68B0">
      <w:pPr>
        <w:tabs>
          <w:tab w:val="left" w:pos="1560"/>
        </w:tabs>
        <w:ind w:left="1560" w:hanging="993"/>
        <w:jc w:val="left"/>
        <w:rPr>
          <w:b/>
          <w:bCs/>
        </w:rPr>
      </w:pPr>
      <w:r>
        <w:t>5.1.11.</w:t>
      </w:r>
      <w:r w:rsidR="00060B66">
        <w:t>12</w:t>
      </w:r>
      <w:r>
        <w:tab/>
      </w:r>
      <w:r w:rsidR="00BF10AF">
        <w:t>Procedury</w:t>
      </w:r>
      <w:r w:rsidR="00BF10AF">
        <w:rPr>
          <w:noProof/>
        </w:rPr>
        <w:t xml:space="preserve"> zgłaszania incydentów i procedury reagowania stosowane są w taki sposób, aby zminimalizować szkody spowodowane naruszeniem bezpieczeństwa i awarią.</w:t>
      </w:r>
      <w:r w:rsidR="00BF10AF">
        <w:t xml:space="preserve"> (</w:t>
      </w:r>
      <w:r w:rsidR="00BF10AF" w:rsidRPr="0096646F">
        <w:rPr>
          <w:b/>
          <w:bCs/>
          <w:noProof/>
        </w:rPr>
        <w:t>REQ-7.9-12</w:t>
      </w:r>
      <w:r w:rsidR="00BF10AF">
        <w:t xml:space="preserve"> normy </w:t>
      </w:r>
      <w:r w:rsidR="00B72BD9">
        <w:rPr>
          <w:b/>
          <w:bCs/>
          <w:noProof/>
        </w:rPr>
        <w:t>[ETSI319401]</w:t>
      </w:r>
      <w:r w:rsidR="00BF10AF">
        <w:rPr>
          <w:b/>
          <w:bCs/>
        </w:rPr>
        <w:t>)</w:t>
      </w:r>
    </w:p>
    <w:p w14:paraId="397DA0ED" w14:textId="77777777" w:rsidR="00BF10AF" w:rsidRDefault="00BF10AF" w:rsidP="000C68B0">
      <w:pPr>
        <w:pStyle w:val="Nagwek3"/>
      </w:pPr>
      <w:bookmarkStart w:id="67" w:name="_Ref32485952"/>
      <w:bookmarkStart w:id="68" w:name="_Ref32485960"/>
      <w:bookmarkStart w:id="69" w:name="_Ref32485978"/>
      <w:bookmarkStart w:id="70" w:name="_Toc44343730"/>
      <w:r>
        <w:t>Gromadzenie dowodów</w:t>
      </w:r>
      <w:bookmarkEnd w:id="67"/>
      <w:bookmarkEnd w:id="68"/>
      <w:bookmarkEnd w:id="69"/>
      <w:bookmarkEnd w:id="70"/>
    </w:p>
    <w:p w14:paraId="239373F9" w14:textId="2019A41E" w:rsidR="00BF10AF" w:rsidRDefault="00AA38CB" w:rsidP="000C68B0">
      <w:pPr>
        <w:tabs>
          <w:tab w:val="left" w:pos="1418"/>
        </w:tabs>
        <w:ind w:left="1418" w:hanging="851"/>
        <w:jc w:val="left"/>
        <w:rPr>
          <w:b/>
          <w:bCs/>
        </w:rPr>
      </w:pPr>
      <w:r>
        <w:t>5.1.12.</w:t>
      </w:r>
      <w:r w:rsidR="00060B66">
        <w:t>1</w:t>
      </w:r>
      <w:r>
        <w:tab/>
      </w:r>
      <w:r w:rsidR="00BF10AF">
        <w:rPr>
          <w:noProof/>
        </w:rPr>
        <w:t xml:space="preserve">Dostawca usług rejestruje i zachowuje dostępność przez odpowiedni okres, w tym po zakończeniu działań dostawcy usług, wszelkie istotne informacje dotyczące danych wydanych i otrzymanych przez dostawcę usług, </w:t>
      </w:r>
      <w:r w:rsidR="00BF10AF" w:rsidRPr="00F134FA">
        <w:rPr>
          <w:noProof/>
        </w:rPr>
        <w:t>w szczególności w celu dostarczenia dowodów w postępowaniu sądowym i celem zapewnienia ciągłości usługi.</w:t>
      </w:r>
      <w:r w:rsidR="00BF10AF">
        <w:t xml:space="preserve"> (</w:t>
      </w:r>
      <w:r w:rsidR="00BF10AF" w:rsidRPr="0096646F">
        <w:rPr>
          <w:b/>
          <w:bCs/>
          <w:noProof/>
        </w:rPr>
        <w:t>REQ-7.10-01</w:t>
      </w:r>
      <w:r w:rsidR="00BF10AF">
        <w:t xml:space="preserve"> normy </w:t>
      </w:r>
      <w:r w:rsidR="00B72BD9">
        <w:rPr>
          <w:b/>
          <w:bCs/>
          <w:noProof/>
        </w:rPr>
        <w:t>[ETSI319401</w:t>
      </w:r>
      <w:r w:rsidR="000619D7">
        <w:rPr>
          <w:b/>
          <w:bCs/>
        </w:rPr>
        <w:t>])</w:t>
      </w:r>
      <w:r w:rsidR="000619D7">
        <w:rPr>
          <w:rStyle w:val="Odwoanieprzypisudolnego"/>
          <w:b/>
          <w:bCs/>
        </w:rPr>
        <w:footnoteReference w:id="4"/>
      </w:r>
    </w:p>
    <w:p w14:paraId="6AD4E30F" w14:textId="77777777" w:rsidR="00BF10AF" w:rsidRDefault="00AA38CB" w:rsidP="000C68B0">
      <w:pPr>
        <w:tabs>
          <w:tab w:val="left" w:pos="1418"/>
        </w:tabs>
        <w:ind w:left="1418" w:hanging="851"/>
        <w:jc w:val="left"/>
        <w:rPr>
          <w:b/>
          <w:bCs/>
        </w:rPr>
      </w:pPr>
      <w:r>
        <w:lastRenderedPageBreak/>
        <w:t>5.1.12.</w:t>
      </w:r>
      <w:r w:rsidR="00060B66">
        <w:t>2</w:t>
      </w:r>
      <w:r>
        <w:tab/>
      </w:r>
      <w:r w:rsidR="00BF10AF">
        <w:rPr>
          <w:noProof/>
        </w:rPr>
        <w:t>Zachowana zostaje poufność i integralność bieżących i archiwalnych zapisów dotyczących funkcjonowania usług.</w:t>
      </w:r>
      <w:r w:rsidR="00BF10AF">
        <w:t xml:space="preserve"> (</w:t>
      </w:r>
      <w:r w:rsidR="00BF10AF" w:rsidRPr="0096646F">
        <w:rPr>
          <w:b/>
          <w:bCs/>
          <w:noProof/>
        </w:rPr>
        <w:t>REQ-7.10-02</w:t>
      </w:r>
      <w:r w:rsidR="00BF10AF">
        <w:t xml:space="preserve"> normy </w:t>
      </w:r>
      <w:r w:rsidR="00B72BD9">
        <w:rPr>
          <w:b/>
          <w:bCs/>
          <w:noProof/>
        </w:rPr>
        <w:t>[ETSI319401]</w:t>
      </w:r>
      <w:r w:rsidR="00BF10AF">
        <w:rPr>
          <w:b/>
          <w:bCs/>
        </w:rPr>
        <w:t>)</w:t>
      </w:r>
    </w:p>
    <w:p w14:paraId="04179ADB" w14:textId="77777777" w:rsidR="00BF10AF" w:rsidRDefault="00AA38CB" w:rsidP="000C68B0">
      <w:pPr>
        <w:tabs>
          <w:tab w:val="left" w:pos="1418"/>
        </w:tabs>
        <w:ind w:left="1418" w:hanging="851"/>
        <w:jc w:val="left"/>
        <w:rPr>
          <w:b/>
          <w:bCs/>
        </w:rPr>
      </w:pPr>
      <w:r>
        <w:t>5.1.12.</w:t>
      </w:r>
      <w:r w:rsidR="00060B66">
        <w:t>3</w:t>
      </w:r>
      <w:r>
        <w:tab/>
      </w:r>
      <w:r w:rsidR="00BF10AF">
        <w:rPr>
          <w:noProof/>
        </w:rPr>
        <w:t>Zapisy dotyczące funkcjonowania usług będą archiwizowane w całości i poufnie zgodnie z jawnymi praktykami biznesowymi.</w:t>
      </w:r>
      <w:r w:rsidR="00BF10AF">
        <w:t xml:space="preserve"> (</w:t>
      </w:r>
      <w:r w:rsidR="00BF10AF" w:rsidRPr="0096646F">
        <w:rPr>
          <w:b/>
          <w:bCs/>
          <w:noProof/>
        </w:rPr>
        <w:t>REQ-7.10-03</w:t>
      </w:r>
      <w:r w:rsidR="00BF10AF">
        <w:t xml:space="preserve"> normy </w:t>
      </w:r>
      <w:r w:rsidR="00B72BD9">
        <w:rPr>
          <w:b/>
          <w:bCs/>
          <w:noProof/>
        </w:rPr>
        <w:t>[ETSI319401]</w:t>
      </w:r>
      <w:r w:rsidR="00BF10AF">
        <w:rPr>
          <w:b/>
          <w:bCs/>
        </w:rPr>
        <w:t>)</w:t>
      </w:r>
    </w:p>
    <w:p w14:paraId="189C8653" w14:textId="77777777" w:rsidR="00BF10AF" w:rsidRDefault="00AA38CB" w:rsidP="000C68B0">
      <w:pPr>
        <w:tabs>
          <w:tab w:val="left" w:pos="1418"/>
        </w:tabs>
        <w:ind w:left="1418" w:hanging="851"/>
        <w:jc w:val="left"/>
        <w:rPr>
          <w:b/>
          <w:bCs/>
        </w:rPr>
      </w:pPr>
      <w:r>
        <w:t>5.1.12.</w:t>
      </w:r>
      <w:r w:rsidR="00060B66">
        <w:t>4</w:t>
      </w:r>
      <w:r>
        <w:tab/>
      </w:r>
      <w:r w:rsidR="00BF10AF">
        <w:rPr>
          <w:noProof/>
        </w:rPr>
        <w:t>Zapisy dotyczące funkcjonowania usług są udostępniane, jeśli jest to wymagane, w</w:t>
      </w:r>
      <w:r w:rsidR="003B49AA">
        <w:rPr>
          <w:noProof/>
        </w:rPr>
        <w:t> </w:t>
      </w:r>
      <w:r w:rsidR="00BF10AF">
        <w:rPr>
          <w:noProof/>
        </w:rPr>
        <w:t>celu udokumentowania prawidłowego działania usług dla celów postępowania sądowego.</w:t>
      </w:r>
      <w:r w:rsidR="00BF10AF">
        <w:t xml:space="preserve"> (</w:t>
      </w:r>
      <w:r w:rsidR="00BF10AF" w:rsidRPr="0096646F">
        <w:rPr>
          <w:b/>
          <w:bCs/>
          <w:noProof/>
        </w:rPr>
        <w:t>REQ-7.10-04</w:t>
      </w:r>
      <w:r w:rsidR="00BF10AF">
        <w:t xml:space="preserve"> normy </w:t>
      </w:r>
      <w:r w:rsidR="00B72BD9">
        <w:rPr>
          <w:b/>
          <w:bCs/>
          <w:noProof/>
        </w:rPr>
        <w:t>[ETSI319401]</w:t>
      </w:r>
      <w:r w:rsidR="00BF10AF">
        <w:rPr>
          <w:b/>
          <w:bCs/>
        </w:rPr>
        <w:t>)</w:t>
      </w:r>
    </w:p>
    <w:p w14:paraId="47D9CB8F" w14:textId="7F9F78A4" w:rsidR="00BF10AF" w:rsidRDefault="00AA38CB" w:rsidP="000C68B0">
      <w:pPr>
        <w:tabs>
          <w:tab w:val="left" w:pos="1418"/>
        </w:tabs>
        <w:ind w:left="1418" w:hanging="851"/>
        <w:jc w:val="left"/>
        <w:rPr>
          <w:b/>
          <w:bCs/>
        </w:rPr>
      </w:pPr>
      <w:r>
        <w:t>5.1.12.</w:t>
      </w:r>
      <w:r w:rsidR="00060B66">
        <w:t>5</w:t>
      </w:r>
      <w:r>
        <w:tab/>
      </w:r>
      <w:r w:rsidR="00BF10AF">
        <w:rPr>
          <w:noProof/>
        </w:rPr>
        <w:t>Dokładny czas istotnych zdarzeń związanych z środowiskiem dostawcy usług, zarządzaniem kluczem i synchronizacją zegara Dostawc</w:t>
      </w:r>
      <w:r w:rsidR="00D90009">
        <w:rPr>
          <w:noProof/>
        </w:rPr>
        <w:t>y</w:t>
      </w:r>
      <w:r w:rsidR="00BF10AF">
        <w:rPr>
          <w:noProof/>
        </w:rPr>
        <w:t xml:space="preserve"> usług - jest rejestrowany.</w:t>
      </w:r>
      <w:r w:rsidR="00BF10AF">
        <w:t xml:space="preserve"> </w:t>
      </w:r>
      <w:r w:rsidR="008420EC">
        <w:br/>
      </w:r>
      <w:r w:rsidR="00BF10AF">
        <w:t>(</w:t>
      </w:r>
      <w:r w:rsidR="00BF10AF" w:rsidRPr="0096646F">
        <w:rPr>
          <w:b/>
          <w:bCs/>
          <w:noProof/>
        </w:rPr>
        <w:t>REQ-7.10-05</w:t>
      </w:r>
      <w:r w:rsidR="00BF10AF">
        <w:t xml:space="preserve"> normy </w:t>
      </w:r>
      <w:r w:rsidR="00B72BD9">
        <w:rPr>
          <w:b/>
          <w:bCs/>
          <w:noProof/>
        </w:rPr>
        <w:t>[ETSI319401]</w:t>
      </w:r>
      <w:r w:rsidR="00BF10AF">
        <w:rPr>
          <w:b/>
          <w:bCs/>
        </w:rPr>
        <w:t>)</w:t>
      </w:r>
    </w:p>
    <w:p w14:paraId="096309A4" w14:textId="77777777" w:rsidR="00BF10AF" w:rsidRDefault="00AA38CB" w:rsidP="000C68B0">
      <w:pPr>
        <w:tabs>
          <w:tab w:val="left" w:pos="1418"/>
        </w:tabs>
        <w:ind w:left="1418" w:hanging="851"/>
        <w:jc w:val="left"/>
        <w:rPr>
          <w:b/>
          <w:bCs/>
        </w:rPr>
      </w:pPr>
      <w:r>
        <w:t>5.1.12.</w:t>
      </w:r>
      <w:r w:rsidR="00060B66">
        <w:t>6</w:t>
      </w:r>
      <w:r>
        <w:tab/>
      </w:r>
      <w:r w:rsidR="00BF10AF">
        <w:rPr>
          <w:noProof/>
        </w:rPr>
        <w:t>Czas wykorzystywany do rejestrowania zdarzeń zgodnie z wymaganiami w dzienniku zdarzeń jest synchronizowany z UTC co najmniej raz dziennie.</w:t>
      </w:r>
      <w:r w:rsidR="00BF10AF">
        <w:t xml:space="preserve"> (</w:t>
      </w:r>
      <w:r w:rsidR="00BF10AF" w:rsidRPr="0096646F">
        <w:rPr>
          <w:b/>
          <w:bCs/>
          <w:noProof/>
        </w:rPr>
        <w:t>REQ-7.10-06</w:t>
      </w:r>
      <w:r w:rsidR="00BF10AF">
        <w:t xml:space="preserve"> normy </w:t>
      </w:r>
      <w:r w:rsidR="00B72BD9">
        <w:rPr>
          <w:b/>
          <w:bCs/>
          <w:noProof/>
        </w:rPr>
        <w:t>[ETSI319401]</w:t>
      </w:r>
      <w:r w:rsidR="00BF10AF">
        <w:rPr>
          <w:b/>
          <w:bCs/>
        </w:rPr>
        <w:t>)</w:t>
      </w:r>
    </w:p>
    <w:p w14:paraId="37758024" w14:textId="2BD8C1B4" w:rsidR="00BF10AF" w:rsidRDefault="00AA38CB" w:rsidP="000C68B0">
      <w:pPr>
        <w:tabs>
          <w:tab w:val="left" w:pos="1418"/>
        </w:tabs>
        <w:ind w:left="1418" w:hanging="851"/>
        <w:jc w:val="left"/>
        <w:rPr>
          <w:b/>
          <w:bCs/>
        </w:rPr>
      </w:pPr>
      <w:r>
        <w:t>5.1.12.</w:t>
      </w:r>
      <w:r w:rsidR="00060B66">
        <w:t>7</w:t>
      </w:r>
      <w:r>
        <w:tab/>
      </w:r>
      <w:r w:rsidR="00BF10AF">
        <w:rPr>
          <w:noProof/>
        </w:rPr>
        <w:t>Zapisy dotyczące usług będą przechowywane przez odpowiedni okres czasu dla dostarczenia niezbędnych dowodów prawnych i zgodnie z informacją zawartą w</w:t>
      </w:r>
      <w:r w:rsidR="003B49AA">
        <w:rPr>
          <w:noProof/>
        </w:rPr>
        <w:t> </w:t>
      </w:r>
      <w:r w:rsidR="00BF10AF">
        <w:rPr>
          <w:noProof/>
        </w:rPr>
        <w:t xml:space="preserve">warunkach i zasadach dostawcy usług (patrz </w:t>
      </w:r>
      <w:r w:rsidR="00136D47">
        <w:rPr>
          <w:noProof/>
        </w:rPr>
        <w:t>ro</w:t>
      </w:r>
      <w:r w:rsidR="00B60A5C">
        <w:rPr>
          <w:noProof/>
        </w:rPr>
        <w:t>z</w:t>
      </w:r>
      <w:r w:rsidR="00136D47">
        <w:rPr>
          <w:noProof/>
        </w:rPr>
        <w:t xml:space="preserve">dział </w:t>
      </w:r>
      <w:r w:rsidR="00136D47">
        <w:rPr>
          <w:noProof/>
        </w:rPr>
        <w:fldChar w:fldCharType="begin"/>
      </w:r>
      <w:r w:rsidR="00136D47">
        <w:rPr>
          <w:noProof/>
        </w:rPr>
        <w:instrText xml:space="preserve"> REF _Ref46901258 \r \h </w:instrText>
      </w:r>
      <w:r w:rsidR="008420EC">
        <w:rPr>
          <w:noProof/>
        </w:rPr>
        <w:instrText xml:space="preserve"> \* MERGEFORMAT </w:instrText>
      </w:r>
      <w:r w:rsidR="00136D47">
        <w:rPr>
          <w:noProof/>
        </w:rPr>
      </w:r>
      <w:r w:rsidR="00136D47">
        <w:rPr>
          <w:noProof/>
        </w:rPr>
        <w:fldChar w:fldCharType="separate"/>
      </w:r>
      <w:r w:rsidR="007A0E58">
        <w:rPr>
          <w:noProof/>
        </w:rPr>
        <w:t>5.1.1</w:t>
      </w:r>
      <w:r w:rsidR="00136D47">
        <w:rPr>
          <w:noProof/>
        </w:rPr>
        <w:fldChar w:fldCharType="end"/>
      </w:r>
      <w:r w:rsidR="00BF10AF">
        <w:rPr>
          <w:noProof/>
        </w:rPr>
        <w:t>).</w:t>
      </w:r>
      <w:r w:rsidR="00BF10AF">
        <w:t xml:space="preserve"> (</w:t>
      </w:r>
      <w:r w:rsidR="00BF10AF" w:rsidRPr="0096646F">
        <w:rPr>
          <w:b/>
          <w:bCs/>
          <w:noProof/>
        </w:rPr>
        <w:t>REQ-7.10-07</w:t>
      </w:r>
      <w:r w:rsidR="00BF10AF">
        <w:t xml:space="preserve"> normy </w:t>
      </w:r>
      <w:r w:rsidR="00B72BD9">
        <w:rPr>
          <w:b/>
          <w:bCs/>
          <w:noProof/>
        </w:rPr>
        <w:t>[ETSI319401]</w:t>
      </w:r>
      <w:r w:rsidR="00BF10AF">
        <w:rPr>
          <w:b/>
          <w:bCs/>
        </w:rPr>
        <w:t>)</w:t>
      </w:r>
    </w:p>
    <w:p w14:paraId="31C1BB52" w14:textId="77777777" w:rsidR="00BF10AF" w:rsidRDefault="00AA38CB" w:rsidP="000C68B0">
      <w:pPr>
        <w:tabs>
          <w:tab w:val="left" w:pos="1418"/>
        </w:tabs>
        <w:ind w:left="1418" w:hanging="851"/>
        <w:jc w:val="left"/>
        <w:rPr>
          <w:noProof/>
        </w:rPr>
      </w:pPr>
      <w:r>
        <w:t>5.1.12.</w:t>
      </w:r>
      <w:r w:rsidR="00060B66">
        <w:t>8</w:t>
      </w:r>
      <w:r>
        <w:tab/>
      </w:r>
      <w:r w:rsidR="00BF10AF">
        <w:rPr>
          <w:noProof/>
        </w:rPr>
        <w:t>Zdarzenia są rejestrowane w taki sposób, że nie można ich w prosty sposób usunąć lub zniszczyć (z wyjątkiem przypadku, gdy są one niezawodnie przekazywane na długoterminowe nośniki) w czasie, w którym mają być przechowywane.</w:t>
      </w:r>
    </w:p>
    <w:p w14:paraId="703C153F" w14:textId="77777777" w:rsidR="00BF10AF" w:rsidRDefault="00AA38CB" w:rsidP="000C68B0">
      <w:pPr>
        <w:tabs>
          <w:tab w:val="left" w:pos="1418"/>
        </w:tabs>
        <w:ind w:left="1418" w:hanging="851"/>
        <w:jc w:val="left"/>
        <w:rPr>
          <w:b/>
          <w:bCs/>
        </w:rPr>
      </w:pPr>
      <w:r>
        <w:t>5.1.12.</w:t>
      </w:r>
      <w:r w:rsidR="00060B66">
        <w:t>9</w:t>
      </w:r>
      <w:r>
        <w:tab/>
      </w:r>
      <w:r w:rsidR="00BF10AF">
        <w:rPr>
          <w:noProof/>
        </w:rPr>
        <w:t>Dostawca</w:t>
      </w:r>
      <w:r w:rsidR="00D829E3">
        <w:rPr>
          <w:noProof/>
        </w:rPr>
        <w:t xml:space="preserve"> usługi</w:t>
      </w:r>
      <w:r w:rsidR="00BF10AF">
        <w:rPr>
          <w:noProof/>
        </w:rPr>
        <w:t xml:space="preserve"> RDE rejestruje zdarzenia związane ze składaniem, przesyłaniem i</w:t>
      </w:r>
      <w:r w:rsidR="003B49AA">
        <w:rPr>
          <w:noProof/>
        </w:rPr>
        <w:t> </w:t>
      </w:r>
      <w:r w:rsidR="00BF10AF">
        <w:rPr>
          <w:noProof/>
        </w:rPr>
        <w:t xml:space="preserve">przekazywaniem </w:t>
      </w:r>
      <w:r w:rsidR="00EB07CB">
        <w:rPr>
          <w:noProof/>
        </w:rPr>
        <w:t>przesyłki</w:t>
      </w:r>
      <w:r w:rsidR="00BF10AF">
        <w:rPr>
          <w:noProof/>
        </w:rPr>
        <w:t xml:space="preserve"> przez co najmniej </w:t>
      </w:r>
      <w:r w:rsidR="005C450A">
        <w:rPr>
          <w:noProof/>
        </w:rPr>
        <w:t>36 miesięcy</w:t>
      </w:r>
      <w:r w:rsidR="00BF10AF">
        <w:rPr>
          <w:noProof/>
        </w:rPr>
        <w:t>.</w:t>
      </w:r>
      <w:r w:rsidR="00BF10AF">
        <w:t xml:space="preserve"> (</w:t>
      </w:r>
      <w:r w:rsidR="00BF10AF" w:rsidRPr="0096646F">
        <w:rPr>
          <w:b/>
          <w:bCs/>
          <w:noProof/>
        </w:rPr>
        <w:t>REQ-ERDS-7.10-02</w:t>
      </w:r>
      <w:r w:rsidR="00BF10AF">
        <w:t xml:space="preserve"> normy </w:t>
      </w:r>
      <w:r w:rsidR="007E1D2F">
        <w:rPr>
          <w:b/>
          <w:bCs/>
          <w:noProof/>
        </w:rPr>
        <w:t>[ETSI319521]</w:t>
      </w:r>
      <w:r w:rsidR="00BF10AF">
        <w:rPr>
          <w:b/>
          <w:bCs/>
        </w:rPr>
        <w:t>)</w:t>
      </w:r>
    </w:p>
    <w:p w14:paraId="4C0817A2" w14:textId="77777777" w:rsidR="00BF10AF" w:rsidRDefault="00AA38CB" w:rsidP="000C68B0">
      <w:pPr>
        <w:tabs>
          <w:tab w:val="left" w:pos="1560"/>
        </w:tabs>
        <w:ind w:left="1560" w:hanging="993"/>
        <w:jc w:val="left"/>
        <w:rPr>
          <w:b/>
          <w:bCs/>
        </w:rPr>
      </w:pPr>
      <w:r>
        <w:t>5.1.12.</w:t>
      </w:r>
      <w:r w:rsidR="00060B66">
        <w:t>10</w:t>
      </w:r>
      <w:r>
        <w:tab/>
      </w:r>
      <w:r w:rsidR="00BF10AF">
        <w:t>Wszystkie</w:t>
      </w:r>
      <w:r w:rsidR="00BF10AF">
        <w:rPr>
          <w:noProof/>
        </w:rPr>
        <w:t xml:space="preserve"> zdarzenia związane z bezpieczeństwem są rejestrowane, w tym zmiany związane z polityką bezpieczeństwa, uruchamianiem i zamykaniem systemu, awariami systemu i awariami sprzętu, działaniami zapory i routera oraz próbami dostępu do systemu PKI.</w:t>
      </w:r>
      <w:r w:rsidR="00BF10AF">
        <w:t xml:space="preserve"> (</w:t>
      </w:r>
      <w:r w:rsidR="00BF10AF" w:rsidRPr="0096646F">
        <w:rPr>
          <w:b/>
          <w:bCs/>
          <w:noProof/>
        </w:rPr>
        <w:t>REQ-ERDS-7.10-03</w:t>
      </w:r>
      <w:r w:rsidR="00BF10AF">
        <w:t xml:space="preserve"> normy </w:t>
      </w:r>
      <w:r w:rsidR="007E1D2F">
        <w:rPr>
          <w:b/>
          <w:bCs/>
          <w:noProof/>
        </w:rPr>
        <w:t>[ETSI319521]</w:t>
      </w:r>
      <w:r w:rsidR="00BF10AF">
        <w:rPr>
          <w:b/>
          <w:bCs/>
        </w:rPr>
        <w:t>)</w:t>
      </w:r>
    </w:p>
    <w:p w14:paraId="6D7F8488" w14:textId="582E2A9B" w:rsidR="00BF10AF" w:rsidRDefault="00AA38CB" w:rsidP="000C68B0">
      <w:pPr>
        <w:tabs>
          <w:tab w:val="left" w:pos="1560"/>
        </w:tabs>
        <w:ind w:left="1560" w:hanging="993"/>
        <w:jc w:val="left"/>
        <w:rPr>
          <w:b/>
          <w:bCs/>
        </w:rPr>
      </w:pPr>
      <w:r>
        <w:t>5.1.12.</w:t>
      </w:r>
      <w:r w:rsidR="00060B66">
        <w:t>11</w:t>
      </w:r>
      <w:r>
        <w:tab/>
      </w:r>
      <w:r w:rsidR="00BF10AF">
        <w:t>Usługa</w:t>
      </w:r>
      <w:r w:rsidR="00BF10AF">
        <w:rPr>
          <w:noProof/>
        </w:rPr>
        <w:t xml:space="preserve"> RDE udostępnia dowody dotyczące </w:t>
      </w:r>
      <w:r w:rsidR="006E1991">
        <w:rPr>
          <w:noProof/>
        </w:rPr>
        <w:t xml:space="preserve">preawizacji </w:t>
      </w:r>
      <w:r w:rsidR="00BF10AF">
        <w:rPr>
          <w:noProof/>
        </w:rPr>
        <w:t xml:space="preserve">lub przekazania </w:t>
      </w:r>
      <w:r w:rsidR="00D911A0">
        <w:rPr>
          <w:noProof/>
        </w:rPr>
        <w:t xml:space="preserve">przesyłki </w:t>
      </w:r>
      <w:r w:rsidR="00BF10AF">
        <w:rPr>
          <w:noProof/>
        </w:rPr>
        <w:t xml:space="preserve">lub oba te elementy </w:t>
      </w:r>
      <w:r w:rsidR="00457388">
        <w:rPr>
          <w:noProof/>
        </w:rPr>
        <w:t>nadawcy</w:t>
      </w:r>
      <w:r w:rsidR="00DC68DC">
        <w:rPr>
          <w:noProof/>
        </w:rPr>
        <w:t>.</w:t>
      </w:r>
      <w:r w:rsidR="00457388">
        <w:rPr>
          <w:noProof/>
        </w:rPr>
        <w:t xml:space="preserve"> </w:t>
      </w:r>
      <w:r w:rsidR="00BF10AF">
        <w:t>(</w:t>
      </w:r>
      <w:r w:rsidR="00BF10AF" w:rsidRPr="0096646F">
        <w:rPr>
          <w:b/>
          <w:bCs/>
          <w:noProof/>
        </w:rPr>
        <w:t>REQ-ERDS-5.4.1-01</w:t>
      </w:r>
      <w:r w:rsidR="00BF10AF">
        <w:t xml:space="preserve"> normy </w:t>
      </w:r>
      <w:r w:rsidR="007E1D2F">
        <w:rPr>
          <w:b/>
          <w:bCs/>
          <w:noProof/>
        </w:rPr>
        <w:t>[ETSI319521]</w:t>
      </w:r>
      <w:r w:rsidR="00BF10AF">
        <w:rPr>
          <w:b/>
          <w:bCs/>
        </w:rPr>
        <w:t>)</w:t>
      </w:r>
    </w:p>
    <w:p w14:paraId="500C37B6" w14:textId="23E432D3" w:rsidR="00BF10AF" w:rsidRDefault="00AA38CB" w:rsidP="000C68B0">
      <w:pPr>
        <w:tabs>
          <w:tab w:val="left" w:pos="1560"/>
        </w:tabs>
        <w:ind w:left="1560" w:hanging="993"/>
        <w:jc w:val="left"/>
        <w:rPr>
          <w:b/>
          <w:bCs/>
        </w:rPr>
      </w:pPr>
      <w:r>
        <w:t>5.1.12.</w:t>
      </w:r>
      <w:r w:rsidR="00060B66">
        <w:t>12</w:t>
      </w:r>
      <w:r>
        <w:tab/>
      </w:r>
      <w:r w:rsidR="00D829E3">
        <w:rPr>
          <w:noProof/>
        </w:rPr>
        <w:t xml:space="preserve">Usługa </w:t>
      </w:r>
      <w:r w:rsidR="00BF10AF">
        <w:rPr>
          <w:noProof/>
        </w:rPr>
        <w:t xml:space="preserve">RDE </w:t>
      </w:r>
      <w:r w:rsidR="00BF10AF">
        <w:t>generuje</w:t>
      </w:r>
      <w:r w:rsidR="00BF10AF">
        <w:rPr>
          <w:noProof/>
        </w:rPr>
        <w:t xml:space="preserve"> dowód </w:t>
      </w:r>
      <w:r w:rsidR="00D25E9C">
        <w:rPr>
          <w:noProof/>
        </w:rPr>
        <w:t xml:space="preserve">otrzymania </w:t>
      </w:r>
      <w:r w:rsidR="005632BB">
        <w:rPr>
          <w:noProof/>
        </w:rPr>
        <w:t>przesyłki</w:t>
      </w:r>
      <w:r w:rsidR="00BF10AF">
        <w:rPr>
          <w:noProof/>
        </w:rPr>
        <w:t xml:space="preserve"> przez nadawcę.</w:t>
      </w:r>
      <w:r w:rsidR="00BF10AF">
        <w:t xml:space="preserve"> (</w:t>
      </w:r>
      <w:r w:rsidR="00BF10AF" w:rsidRPr="0096646F">
        <w:rPr>
          <w:b/>
          <w:bCs/>
          <w:noProof/>
        </w:rPr>
        <w:t>REQ-ERDS-5.4.1-02</w:t>
      </w:r>
      <w:r w:rsidR="00BF10AF">
        <w:t xml:space="preserve"> normy </w:t>
      </w:r>
      <w:r w:rsidR="007E1D2F">
        <w:rPr>
          <w:b/>
          <w:bCs/>
          <w:noProof/>
        </w:rPr>
        <w:t>[ETSI319521]</w:t>
      </w:r>
      <w:r w:rsidR="00BF10AF">
        <w:rPr>
          <w:b/>
          <w:bCs/>
        </w:rPr>
        <w:t>)</w:t>
      </w:r>
    </w:p>
    <w:p w14:paraId="7FC226F1" w14:textId="77777777" w:rsidR="00BF10AF" w:rsidRDefault="00AA38CB" w:rsidP="000C68B0">
      <w:pPr>
        <w:tabs>
          <w:tab w:val="left" w:pos="1560"/>
        </w:tabs>
        <w:ind w:left="1560" w:hanging="993"/>
        <w:jc w:val="left"/>
        <w:rPr>
          <w:noProof/>
        </w:rPr>
      </w:pPr>
      <w:r>
        <w:t>5.1.12.</w:t>
      </w:r>
      <w:r w:rsidR="00060B66">
        <w:t>13</w:t>
      </w:r>
      <w:r>
        <w:tab/>
      </w:r>
      <w:r w:rsidR="00BF10AF">
        <w:t>Dostawca</w:t>
      </w:r>
      <w:r w:rsidR="00D829E3">
        <w:rPr>
          <w:noProof/>
        </w:rPr>
        <w:t xml:space="preserve"> usługi</w:t>
      </w:r>
      <w:r w:rsidR="00BF10AF">
        <w:rPr>
          <w:noProof/>
        </w:rPr>
        <w:t xml:space="preserve"> RDE archiwizuje w postaci dowodów z wykonania usługi RDE co najmniej:</w:t>
      </w:r>
    </w:p>
    <w:p w14:paraId="565CE5FC" w14:textId="77777777" w:rsidR="00BF10AF" w:rsidRDefault="00BF10AF" w:rsidP="000C68B0">
      <w:pPr>
        <w:pStyle w:val="Akapitzlist"/>
        <w:numPr>
          <w:ilvl w:val="1"/>
          <w:numId w:val="16"/>
        </w:numPr>
        <w:jc w:val="left"/>
        <w:rPr>
          <w:noProof/>
        </w:rPr>
      </w:pPr>
      <w:r>
        <w:rPr>
          <w:noProof/>
        </w:rPr>
        <w:t>dane identyfikacyjne użytkowników;</w:t>
      </w:r>
    </w:p>
    <w:p w14:paraId="44EFC6E5" w14:textId="77777777" w:rsidR="00BF10AF" w:rsidRDefault="00BF10AF" w:rsidP="000C68B0">
      <w:pPr>
        <w:pStyle w:val="Akapitzlist"/>
        <w:numPr>
          <w:ilvl w:val="1"/>
          <w:numId w:val="16"/>
        </w:numPr>
        <w:jc w:val="left"/>
        <w:rPr>
          <w:noProof/>
        </w:rPr>
      </w:pPr>
      <w:r>
        <w:rPr>
          <w:noProof/>
        </w:rPr>
        <w:t>dane uwierzytelniające użytkowników;</w:t>
      </w:r>
    </w:p>
    <w:p w14:paraId="3DAE0A92" w14:textId="77777777" w:rsidR="00BF10AF" w:rsidRDefault="00BF10AF" w:rsidP="000C68B0">
      <w:pPr>
        <w:pStyle w:val="Akapitzlist"/>
        <w:numPr>
          <w:ilvl w:val="1"/>
          <w:numId w:val="16"/>
        </w:numPr>
        <w:jc w:val="left"/>
        <w:rPr>
          <w:noProof/>
        </w:rPr>
      </w:pPr>
      <w:r>
        <w:rPr>
          <w:noProof/>
        </w:rPr>
        <w:t>dowód, że tożsamość nadawcy została pierwotnie zweryfikowana;</w:t>
      </w:r>
    </w:p>
    <w:p w14:paraId="58D85289" w14:textId="77777777" w:rsidR="00BF10AF" w:rsidRDefault="00BF10AF" w:rsidP="000C68B0">
      <w:pPr>
        <w:pStyle w:val="Akapitzlist"/>
        <w:numPr>
          <w:ilvl w:val="1"/>
          <w:numId w:val="16"/>
        </w:numPr>
        <w:jc w:val="left"/>
        <w:rPr>
          <w:b/>
          <w:bCs/>
        </w:rPr>
      </w:pPr>
      <w:r>
        <w:rPr>
          <w:noProof/>
        </w:rPr>
        <w:t xml:space="preserve">logi operacji RDE, weryfikacji tożsamości nadawcy i </w:t>
      </w:r>
      <w:r w:rsidR="003D72C4">
        <w:rPr>
          <w:noProof/>
        </w:rPr>
        <w:t>adresata</w:t>
      </w:r>
      <w:r>
        <w:rPr>
          <w:noProof/>
        </w:rPr>
        <w:t xml:space="preserve"> oraz komunikacji</w:t>
      </w:r>
      <w:r w:rsidR="008B645A">
        <w:rPr>
          <w:noProof/>
        </w:rPr>
        <w:t>.</w:t>
      </w:r>
      <w:r>
        <w:t xml:space="preserve"> (</w:t>
      </w:r>
      <w:r w:rsidRPr="0096646F">
        <w:rPr>
          <w:b/>
          <w:bCs/>
          <w:noProof/>
        </w:rPr>
        <w:t>REQ-ERDS-5.4.1-03</w:t>
      </w:r>
      <w:r>
        <w:t xml:space="preserve"> normy </w:t>
      </w:r>
      <w:r w:rsidR="007E1D2F">
        <w:rPr>
          <w:b/>
          <w:bCs/>
          <w:noProof/>
        </w:rPr>
        <w:t>[ETSI319521]</w:t>
      </w:r>
      <w:r>
        <w:rPr>
          <w:b/>
          <w:bCs/>
        </w:rPr>
        <w:t>)</w:t>
      </w:r>
    </w:p>
    <w:p w14:paraId="7DE34741" w14:textId="77777777" w:rsidR="00BF10AF" w:rsidRDefault="00AA38CB" w:rsidP="000C68B0">
      <w:pPr>
        <w:tabs>
          <w:tab w:val="left" w:pos="1560"/>
        </w:tabs>
        <w:ind w:left="1560" w:hanging="993"/>
        <w:jc w:val="left"/>
        <w:rPr>
          <w:b/>
          <w:bCs/>
        </w:rPr>
      </w:pPr>
      <w:r>
        <w:t>5.1.12.</w:t>
      </w:r>
      <w:r w:rsidR="00060B66">
        <w:t>14</w:t>
      </w:r>
      <w:r>
        <w:tab/>
      </w:r>
      <w:r w:rsidR="00BF10AF">
        <w:t>Dostawca</w:t>
      </w:r>
      <w:r w:rsidR="00BF10AF">
        <w:rPr>
          <w:noProof/>
        </w:rPr>
        <w:t xml:space="preserve"> </w:t>
      </w:r>
      <w:r w:rsidR="00543B6E">
        <w:rPr>
          <w:noProof/>
        </w:rPr>
        <w:t xml:space="preserve">usługi </w:t>
      </w:r>
      <w:r w:rsidR="00BF10AF">
        <w:rPr>
          <w:noProof/>
        </w:rPr>
        <w:t>RDE zapewnia poufność, integralność i dostępność dzienników określonych w niniejszym punkcie.</w:t>
      </w:r>
      <w:r w:rsidR="00BF10AF">
        <w:t xml:space="preserve"> (</w:t>
      </w:r>
      <w:r w:rsidR="00BF10AF" w:rsidRPr="0096646F">
        <w:rPr>
          <w:b/>
          <w:bCs/>
          <w:noProof/>
        </w:rPr>
        <w:t>REQ-ERDS-5.4.1-04</w:t>
      </w:r>
      <w:r w:rsidR="00BF10AF">
        <w:t xml:space="preserve"> normy </w:t>
      </w:r>
      <w:r w:rsidR="007E1D2F">
        <w:rPr>
          <w:b/>
          <w:bCs/>
          <w:noProof/>
        </w:rPr>
        <w:t>[ETSI319521]</w:t>
      </w:r>
      <w:r w:rsidR="00BF10AF">
        <w:rPr>
          <w:b/>
          <w:bCs/>
        </w:rPr>
        <w:t>)</w:t>
      </w:r>
    </w:p>
    <w:p w14:paraId="133181A0" w14:textId="3E3AAD41" w:rsidR="00BF10AF" w:rsidRDefault="00AA38CB" w:rsidP="000C68B0">
      <w:pPr>
        <w:tabs>
          <w:tab w:val="left" w:pos="1560"/>
        </w:tabs>
        <w:ind w:left="1560" w:hanging="993"/>
        <w:jc w:val="left"/>
        <w:rPr>
          <w:b/>
          <w:bCs/>
        </w:rPr>
      </w:pPr>
      <w:r>
        <w:lastRenderedPageBreak/>
        <w:t>5.1.12.</w:t>
      </w:r>
      <w:r w:rsidR="00060B66">
        <w:t>15</w:t>
      </w:r>
      <w:r>
        <w:tab/>
      </w:r>
      <w:r w:rsidR="00BF10AF">
        <w:t>Dostawca</w:t>
      </w:r>
      <w:r w:rsidR="00543B6E">
        <w:rPr>
          <w:noProof/>
        </w:rPr>
        <w:t xml:space="preserve"> usługi</w:t>
      </w:r>
      <w:r w:rsidR="00BF10AF">
        <w:rPr>
          <w:noProof/>
        </w:rPr>
        <w:t xml:space="preserve"> RDE </w:t>
      </w:r>
      <w:r w:rsidR="00BB6334">
        <w:rPr>
          <w:noProof/>
        </w:rPr>
        <w:t xml:space="preserve">musi </w:t>
      </w:r>
      <w:r w:rsidR="00DE178B">
        <w:rPr>
          <w:noProof/>
        </w:rPr>
        <w:t>przechow</w:t>
      </w:r>
      <w:r w:rsidR="005C450A">
        <w:rPr>
          <w:noProof/>
        </w:rPr>
        <w:t>y</w:t>
      </w:r>
      <w:r w:rsidR="00BB6334">
        <w:rPr>
          <w:noProof/>
        </w:rPr>
        <w:t>wać</w:t>
      </w:r>
      <w:r w:rsidR="00DE178B">
        <w:rPr>
          <w:noProof/>
        </w:rPr>
        <w:t xml:space="preserve"> </w:t>
      </w:r>
      <w:r w:rsidR="002C548E">
        <w:rPr>
          <w:noProof/>
        </w:rPr>
        <w:t xml:space="preserve">dowody </w:t>
      </w:r>
      <w:r w:rsidR="00DE178B">
        <w:rPr>
          <w:noProof/>
        </w:rPr>
        <w:t>wysłania oraz otrzymania</w:t>
      </w:r>
      <w:r w:rsidR="002C548E">
        <w:rPr>
          <w:noProof/>
        </w:rPr>
        <w:t xml:space="preserve"> </w:t>
      </w:r>
      <w:r w:rsidR="00BC590B">
        <w:rPr>
          <w:noProof/>
        </w:rPr>
        <w:t>przesyłki</w:t>
      </w:r>
      <w:r w:rsidR="00DE178B">
        <w:rPr>
          <w:noProof/>
        </w:rPr>
        <w:t xml:space="preserve"> </w:t>
      </w:r>
      <w:r w:rsidR="00BB6334">
        <w:rPr>
          <w:noProof/>
        </w:rPr>
        <w:t xml:space="preserve">przez okres </w:t>
      </w:r>
      <w:r w:rsidR="068992FA">
        <w:rPr>
          <w:noProof/>
        </w:rPr>
        <w:t>36 miesięcy</w:t>
      </w:r>
      <w:r w:rsidR="00BC590B">
        <w:rPr>
          <w:noProof/>
        </w:rPr>
        <w:t xml:space="preserve"> w przypadku przesyłek </w:t>
      </w:r>
      <w:r w:rsidR="00BA19B2">
        <w:rPr>
          <w:noProof/>
        </w:rPr>
        <w:t xml:space="preserve">przekazywanych </w:t>
      </w:r>
      <w:r w:rsidR="006C389A">
        <w:rPr>
          <w:noProof/>
        </w:rPr>
        <w:br/>
      </w:r>
      <w:r w:rsidR="00BC590B">
        <w:rPr>
          <w:noProof/>
        </w:rPr>
        <w:t>z i do podmiotów publicznych.</w:t>
      </w:r>
    </w:p>
    <w:p w14:paraId="6D469816" w14:textId="2C6DF567" w:rsidR="00BF10AF" w:rsidRDefault="00AA38CB" w:rsidP="000C68B0">
      <w:pPr>
        <w:tabs>
          <w:tab w:val="left" w:pos="1560"/>
        </w:tabs>
        <w:ind w:left="1560" w:hanging="993"/>
        <w:jc w:val="left"/>
        <w:rPr>
          <w:b/>
          <w:bCs/>
        </w:rPr>
      </w:pPr>
      <w:r>
        <w:t>5.1.12.</w:t>
      </w:r>
      <w:r w:rsidR="00060B66">
        <w:t>16</w:t>
      </w:r>
      <w:r>
        <w:tab/>
      </w:r>
      <w:r w:rsidR="00BF10AF">
        <w:t>Wszystkie</w:t>
      </w:r>
      <w:r w:rsidR="00BF10AF">
        <w:rPr>
          <w:noProof/>
        </w:rPr>
        <w:t xml:space="preserve"> zdarzenia związane z początkową weryfikacją tożsamości nadawcy </w:t>
      </w:r>
      <w:r w:rsidR="006C389A">
        <w:rPr>
          <w:noProof/>
        </w:rPr>
        <w:br/>
      </w:r>
      <w:r w:rsidR="00BF10AF">
        <w:rPr>
          <w:noProof/>
        </w:rPr>
        <w:t>i dalszym uwierzytelnianiem są rejestrowane.</w:t>
      </w:r>
      <w:r w:rsidR="00BF10AF">
        <w:t xml:space="preserve"> (</w:t>
      </w:r>
      <w:r w:rsidR="00BF10AF" w:rsidRPr="0096646F">
        <w:rPr>
          <w:b/>
          <w:bCs/>
          <w:noProof/>
        </w:rPr>
        <w:t>REQ-QERDS-5.4.2-01</w:t>
      </w:r>
      <w:r w:rsidR="00BF10AF">
        <w:t xml:space="preserve"> normy </w:t>
      </w:r>
      <w:r w:rsidR="007E1D2F">
        <w:rPr>
          <w:b/>
          <w:bCs/>
          <w:noProof/>
        </w:rPr>
        <w:t>[ETSI319521]</w:t>
      </w:r>
      <w:r w:rsidR="00BF10AF">
        <w:rPr>
          <w:b/>
          <w:bCs/>
        </w:rPr>
        <w:t>)</w:t>
      </w:r>
    </w:p>
    <w:p w14:paraId="48457057" w14:textId="77777777" w:rsidR="00BF10AF" w:rsidRDefault="00AA38CB" w:rsidP="000C68B0">
      <w:pPr>
        <w:tabs>
          <w:tab w:val="left" w:pos="1560"/>
        </w:tabs>
        <w:ind w:left="1560" w:hanging="993"/>
        <w:jc w:val="left"/>
        <w:rPr>
          <w:b/>
          <w:bCs/>
        </w:rPr>
      </w:pPr>
      <w:r>
        <w:t>5.1.12.</w:t>
      </w:r>
      <w:r w:rsidR="00060B66">
        <w:t>17</w:t>
      </w:r>
      <w:r>
        <w:tab/>
      </w:r>
      <w:r w:rsidR="00BF10AF">
        <w:t>Wszystkie</w:t>
      </w:r>
      <w:r w:rsidR="00BF10AF">
        <w:rPr>
          <w:noProof/>
        </w:rPr>
        <w:t xml:space="preserve"> zdarzenia związane z początkową weryfikacją tożsamości </w:t>
      </w:r>
      <w:r w:rsidR="003D72C4">
        <w:rPr>
          <w:noProof/>
        </w:rPr>
        <w:t>adresata</w:t>
      </w:r>
      <w:r w:rsidR="00BF10AF">
        <w:rPr>
          <w:noProof/>
        </w:rPr>
        <w:t xml:space="preserve"> i / lub dalszym uwierzytelnianiem są rejestrowane.</w:t>
      </w:r>
      <w:r w:rsidR="00BF10AF">
        <w:t xml:space="preserve"> (</w:t>
      </w:r>
      <w:r w:rsidR="00BF10AF" w:rsidRPr="0096646F">
        <w:rPr>
          <w:b/>
          <w:bCs/>
          <w:noProof/>
        </w:rPr>
        <w:t>REQ-QERDS-5.4.2-02</w:t>
      </w:r>
      <w:r w:rsidR="00BF10AF">
        <w:t xml:space="preserve"> normy </w:t>
      </w:r>
      <w:r w:rsidR="007E1D2F">
        <w:rPr>
          <w:b/>
          <w:bCs/>
          <w:noProof/>
        </w:rPr>
        <w:t>[ETSI319521]</w:t>
      </w:r>
      <w:r w:rsidR="00BF10AF">
        <w:rPr>
          <w:b/>
          <w:bCs/>
        </w:rPr>
        <w:t>)</w:t>
      </w:r>
    </w:p>
    <w:p w14:paraId="2AF38642" w14:textId="116C3B33" w:rsidR="00BF10AF" w:rsidRPr="00D7094B" w:rsidRDefault="00AA38CB" w:rsidP="000C68B0">
      <w:pPr>
        <w:tabs>
          <w:tab w:val="left" w:pos="1560"/>
        </w:tabs>
        <w:ind w:left="1560" w:hanging="993"/>
        <w:jc w:val="left"/>
        <w:rPr>
          <w:b/>
          <w:bCs/>
        </w:rPr>
      </w:pPr>
      <w:r>
        <w:t>5.1.12.</w:t>
      </w:r>
      <w:r w:rsidR="00060B66">
        <w:t>18</w:t>
      </w:r>
      <w:r>
        <w:tab/>
      </w:r>
      <w:r w:rsidR="008C5973" w:rsidRPr="00467356">
        <w:rPr>
          <w:rFonts w:ascii="Calibri" w:hAnsi="Calibri" w:cs="Calibri"/>
        </w:rPr>
        <w:t>Jeżeli dostawca realizuje pierwszą i kolejne weryfikacje tożsamości</w:t>
      </w:r>
      <w:r w:rsidR="00DC68DC">
        <w:rPr>
          <w:rFonts w:ascii="Calibri" w:hAnsi="Calibri" w:cs="Calibri"/>
        </w:rPr>
        <w:t>,</w:t>
      </w:r>
      <w:r w:rsidR="008C5973" w:rsidRPr="00467356">
        <w:rPr>
          <w:rFonts w:ascii="Calibri" w:hAnsi="Calibri" w:cs="Calibri"/>
        </w:rPr>
        <w:t xml:space="preserve"> to dowody </w:t>
      </w:r>
      <w:r w:rsidR="006C389A">
        <w:rPr>
          <w:rFonts w:ascii="Calibri" w:hAnsi="Calibri" w:cs="Calibri"/>
        </w:rPr>
        <w:br/>
      </w:r>
      <w:r w:rsidR="008C5973" w:rsidRPr="00467356">
        <w:rPr>
          <w:rFonts w:ascii="Calibri" w:hAnsi="Calibri" w:cs="Calibri"/>
        </w:rPr>
        <w:t xml:space="preserve">z tych weryfikacji powinny </w:t>
      </w:r>
      <w:r w:rsidR="00AF4085" w:rsidRPr="00DC68DC">
        <w:rPr>
          <w:rFonts w:ascii="Calibri" w:hAnsi="Calibri" w:cs="Calibri"/>
        </w:rPr>
        <w:t>być</w:t>
      </w:r>
      <w:r w:rsidR="00AF4085">
        <w:rPr>
          <w:rFonts w:ascii="Calibri" w:hAnsi="Calibri" w:cs="Calibri"/>
        </w:rPr>
        <w:t xml:space="preserve"> </w:t>
      </w:r>
      <w:r w:rsidR="008C5973" w:rsidRPr="00467356">
        <w:rPr>
          <w:rFonts w:ascii="Calibri" w:hAnsi="Calibri" w:cs="Calibri"/>
        </w:rPr>
        <w:t>zarejestrowane i utrwalone. </w:t>
      </w:r>
      <w:r w:rsidR="00BF10AF">
        <w:t>(</w:t>
      </w:r>
      <w:r w:rsidR="00BF10AF" w:rsidRPr="0096646F">
        <w:rPr>
          <w:b/>
          <w:bCs/>
          <w:noProof/>
        </w:rPr>
        <w:t>REQ-QERDS-5.4.2-03</w:t>
      </w:r>
      <w:r w:rsidR="00BF10AF">
        <w:t xml:space="preserve"> normy </w:t>
      </w:r>
      <w:r w:rsidR="007E1D2F">
        <w:rPr>
          <w:b/>
          <w:bCs/>
          <w:noProof/>
        </w:rPr>
        <w:t>[ETSI319521]</w:t>
      </w:r>
      <w:r w:rsidR="00BF10AF">
        <w:rPr>
          <w:b/>
          <w:bCs/>
        </w:rPr>
        <w:t>)</w:t>
      </w:r>
    </w:p>
    <w:p w14:paraId="5B7264D9" w14:textId="77777777" w:rsidR="00BF10AF" w:rsidRDefault="00BF10AF" w:rsidP="000C68B0">
      <w:pPr>
        <w:pStyle w:val="Nagwek3"/>
      </w:pPr>
      <w:bookmarkStart w:id="71" w:name="_Toc44343731"/>
      <w:r>
        <w:t>Zarządzanie ciągłością działania</w:t>
      </w:r>
      <w:bookmarkEnd w:id="71"/>
    </w:p>
    <w:p w14:paraId="4E93AEA0" w14:textId="2C00BBBD" w:rsidR="00BF10AF" w:rsidRDefault="00AA38CB" w:rsidP="000C68B0">
      <w:pPr>
        <w:tabs>
          <w:tab w:val="left" w:pos="1418"/>
        </w:tabs>
        <w:ind w:left="1418" w:hanging="851"/>
        <w:jc w:val="left"/>
        <w:rPr>
          <w:b/>
          <w:bCs/>
        </w:rPr>
      </w:pPr>
      <w:r>
        <w:t>5.1.13.</w:t>
      </w:r>
      <w:r w:rsidR="00060B66">
        <w:t>1</w:t>
      </w:r>
      <w:r>
        <w:tab/>
      </w:r>
      <w:r w:rsidR="00BF10AF">
        <w:rPr>
          <w:noProof/>
        </w:rPr>
        <w:t xml:space="preserve">Dostawca usług definiuje i utrzymuje plan ciągłości działania, który należy wprowadzić </w:t>
      </w:r>
      <w:r w:rsidR="008420EC">
        <w:rPr>
          <w:noProof/>
        </w:rPr>
        <w:br/>
      </w:r>
      <w:r w:rsidR="00BF10AF">
        <w:rPr>
          <w:noProof/>
        </w:rPr>
        <w:t>w przypadku katastrofy.</w:t>
      </w:r>
      <w:r w:rsidR="00BF10AF">
        <w:t xml:space="preserve"> (</w:t>
      </w:r>
      <w:r w:rsidR="00BF10AF" w:rsidRPr="0096646F">
        <w:rPr>
          <w:b/>
          <w:bCs/>
          <w:noProof/>
        </w:rPr>
        <w:t>REQ-7.11-01</w:t>
      </w:r>
      <w:r w:rsidR="00BF10AF">
        <w:t xml:space="preserve"> normy </w:t>
      </w:r>
      <w:r w:rsidR="00B72BD9">
        <w:rPr>
          <w:b/>
          <w:bCs/>
          <w:noProof/>
        </w:rPr>
        <w:t>[ETSI319401]</w:t>
      </w:r>
      <w:r w:rsidR="00BF10AF">
        <w:rPr>
          <w:b/>
          <w:bCs/>
        </w:rPr>
        <w:t>)</w:t>
      </w:r>
    </w:p>
    <w:p w14:paraId="129F0925" w14:textId="08635680" w:rsidR="00BF10AF" w:rsidRDefault="00AA38CB" w:rsidP="000C68B0">
      <w:pPr>
        <w:tabs>
          <w:tab w:val="left" w:pos="1418"/>
        </w:tabs>
        <w:ind w:left="1418" w:hanging="851"/>
        <w:jc w:val="left"/>
        <w:rPr>
          <w:b/>
          <w:bCs/>
        </w:rPr>
      </w:pPr>
      <w:r>
        <w:t>5.1.13.</w:t>
      </w:r>
      <w:r w:rsidR="00060B66">
        <w:t>2</w:t>
      </w:r>
      <w:r>
        <w:tab/>
      </w:r>
      <w:r w:rsidR="00BF10AF" w:rsidRPr="0071128A">
        <w:rPr>
          <w:noProof/>
        </w:rPr>
        <w:t>W przypadku klęski żywiołowej, w tym naruszenia klucza prywatnego służącego do składania podpisu cyfrowego lub jego kompromitacji w zakresie innych poświadczeń Dostawc</w:t>
      </w:r>
      <w:r w:rsidR="00E216A8">
        <w:rPr>
          <w:noProof/>
        </w:rPr>
        <w:t>y</w:t>
      </w:r>
      <w:r w:rsidR="00BF10AF" w:rsidRPr="0071128A">
        <w:rPr>
          <w:noProof/>
        </w:rPr>
        <w:t xml:space="preserve"> usług, operacje powinny zostać przywrócone w ramach opóźnienia ustalonego w planie ciągłości, po rozpatrzeniu każdej przyczyny katastrofy, która może się powtórzyć (np. luka w zabezpieczeniach) z odpowiednimi środkami zaradczymi. </w:t>
      </w:r>
      <w:r w:rsidR="008420EC">
        <w:rPr>
          <w:noProof/>
        </w:rPr>
        <w:br/>
      </w:r>
      <w:r w:rsidR="00BF10AF">
        <w:t>(</w:t>
      </w:r>
      <w:r w:rsidR="00BF10AF" w:rsidRPr="0096646F">
        <w:rPr>
          <w:b/>
          <w:bCs/>
          <w:noProof/>
        </w:rPr>
        <w:t>REQ-7.11-02</w:t>
      </w:r>
      <w:r w:rsidR="00BF10AF">
        <w:t xml:space="preserve"> normy </w:t>
      </w:r>
      <w:r w:rsidR="00B72BD9">
        <w:rPr>
          <w:b/>
          <w:bCs/>
          <w:noProof/>
        </w:rPr>
        <w:t>[ETSI319401]</w:t>
      </w:r>
      <w:r w:rsidR="00BF10AF">
        <w:rPr>
          <w:b/>
          <w:bCs/>
        </w:rPr>
        <w:t>)</w:t>
      </w:r>
    </w:p>
    <w:p w14:paraId="7A2E7BD2" w14:textId="7756EFEF" w:rsidR="00BF10AF" w:rsidRDefault="00AA38CB" w:rsidP="000C68B0">
      <w:pPr>
        <w:tabs>
          <w:tab w:val="left" w:pos="1418"/>
        </w:tabs>
        <w:ind w:left="1418" w:hanging="851"/>
        <w:jc w:val="left"/>
        <w:rPr>
          <w:b/>
          <w:bCs/>
        </w:rPr>
      </w:pPr>
      <w:r>
        <w:t>5.1.13.</w:t>
      </w:r>
      <w:r w:rsidR="00060B66">
        <w:t>3</w:t>
      </w:r>
      <w:r>
        <w:tab/>
      </w:r>
      <w:r w:rsidR="00BF10AF">
        <w:rPr>
          <w:noProof/>
        </w:rPr>
        <w:t xml:space="preserve">Systemy danych </w:t>
      </w:r>
      <w:r w:rsidR="00543B6E">
        <w:rPr>
          <w:noProof/>
        </w:rPr>
        <w:t>d</w:t>
      </w:r>
      <w:r w:rsidR="00535FFC">
        <w:rPr>
          <w:noProof/>
        </w:rPr>
        <w:t>ostawcy usługi RDE</w:t>
      </w:r>
      <w:r w:rsidR="00BF10AF">
        <w:rPr>
          <w:noProof/>
        </w:rPr>
        <w:t xml:space="preserve"> niezbędne do wznowienia działania usługi RDE zostaną zarchiwizowane i przechowywane w bezpiecznych miejscach, aby umożliwić </w:t>
      </w:r>
      <w:r w:rsidR="00535FFC">
        <w:rPr>
          <w:noProof/>
        </w:rPr>
        <w:t>Dostawcy usługi RDE</w:t>
      </w:r>
      <w:r w:rsidR="00BF10AF">
        <w:rPr>
          <w:noProof/>
        </w:rPr>
        <w:t>, w razie zaistnienia incydentów / katastrofy</w:t>
      </w:r>
      <w:r w:rsidR="00B10C1D">
        <w:rPr>
          <w:noProof/>
        </w:rPr>
        <w:t>,</w:t>
      </w:r>
      <w:r w:rsidR="00BF10AF">
        <w:rPr>
          <w:noProof/>
        </w:rPr>
        <w:t xml:space="preserve"> sprawny powrót do funkcjonowania.</w:t>
      </w:r>
      <w:r w:rsidR="00BF10AF">
        <w:t xml:space="preserve"> (</w:t>
      </w:r>
      <w:r w:rsidR="00BF10AF" w:rsidRPr="0096646F">
        <w:rPr>
          <w:b/>
          <w:bCs/>
          <w:noProof/>
        </w:rPr>
        <w:t>REQ-ERDS-7.11-02</w:t>
      </w:r>
      <w:r w:rsidR="00BF10AF">
        <w:t xml:space="preserve"> normy </w:t>
      </w:r>
      <w:r w:rsidR="007E1D2F">
        <w:rPr>
          <w:b/>
          <w:bCs/>
          <w:noProof/>
        </w:rPr>
        <w:t>[ETSI319521]</w:t>
      </w:r>
      <w:r w:rsidR="00BF10AF">
        <w:rPr>
          <w:b/>
          <w:bCs/>
        </w:rPr>
        <w:t>)</w:t>
      </w:r>
    </w:p>
    <w:p w14:paraId="64512E02" w14:textId="77777777" w:rsidR="00BF10AF" w:rsidRDefault="00AA38CB" w:rsidP="000C68B0">
      <w:pPr>
        <w:tabs>
          <w:tab w:val="left" w:pos="1418"/>
        </w:tabs>
        <w:ind w:left="1418" w:hanging="851"/>
        <w:jc w:val="left"/>
        <w:rPr>
          <w:b/>
          <w:bCs/>
        </w:rPr>
      </w:pPr>
      <w:r>
        <w:t>5.1.13.</w:t>
      </w:r>
      <w:r w:rsidR="00060B66">
        <w:t>4</w:t>
      </w:r>
      <w:r>
        <w:tab/>
      </w:r>
      <w:r w:rsidR="00BF10AF">
        <w:rPr>
          <w:noProof/>
        </w:rPr>
        <w:t xml:space="preserve">Dostawca </w:t>
      </w:r>
      <w:r w:rsidR="00543B6E">
        <w:rPr>
          <w:noProof/>
        </w:rPr>
        <w:t xml:space="preserve">usługi </w:t>
      </w:r>
      <w:r w:rsidR="00BF10AF">
        <w:rPr>
          <w:noProof/>
        </w:rPr>
        <w:t>RDE regularnie sporządza kopie zapasowe istotnych informacji i</w:t>
      </w:r>
      <w:r w:rsidR="00FD595C">
        <w:rPr>
          <w:noProof/>
        </w:rPr>
        <w:t> </w:t>
      </w:r>
      <w:r w:rsidR="00BF10AF">
        <w:rPr>
          <w:noProof/>
        </w:rPr>
        <w:t>oprogramowania.</w:t>
      </w:r>
      <w:r w:rsidR="00BF10AF">
        <w:t xml:space="preserve"> (</w:t>
      </w:r>
      <w:r w:rsidR="00BF10AF" w:rsidRPr="0096646F">
        <w:rPr>
          <w:b/>
          <w:bCs/>
          <w:noProof/>
        </w:rPr>
        <w:t>REQ-ERDS-7.11-03</w:t>
      </w:r>
      <w:r w:rsidR="00BF10AF">
        <w:t xml:space="preserve"> normy </w:t>
      </w:r>
      <w:r w:rsidR="007E1D2F">
        <w:rPr>
          <w:b/>
          <w:bCs/>
          <w:noProof/>
        </w:rPr>
        <w:t>[ETSI319521]</w:t>
      </w:r>
      <w:r w:rsidR="00BF10AF">
        <w:rPr>
          <w:b/>
          <w:bCs/>
        </w:rPr>
        <w:t>)</w:t>
      </w:r>
    </w:p>
    <w:p w14:paraId="195EF359" w14:textId="77777777" w:rsidR="00BF10AF" w:rsidRDefault="00AA38CB" w:rsidP="000C68B0">
      <w:pPr>
        <w:tabs>
          <w:tab w:val="left" w:pos="1418"/>
        </w:tabs>
        <w:ind w:left="1418" w:hanging="851"/>
        <w:jc w:val="left"/>
        <w:rPr>
          <w:b/>
          <w:bCs/>
        </w:rPr>
      </w:pPr>
      <w:r>
        <w:t>5.1.13.</w:t>
      </w:r>
      <w:r w:rsidR="00060B66">
        <w:t>5</w:t>
      </w:r>
      <w:r>
        <w:tab/>
      </w:r>
      <w:r w:rsidR="00BF10AF">
        <w:rPr>
          <w:noProof/>
        </w:rPr>
        <w:t>Zapewnia się odpowiednie narzędzia do odzyskiwania w celu zapewnienia odzyskania wszystkich niezbędnych informacji i oprogramowania w następstwie katastrofy lub awarii nośnika.</w:t>
      </w:r>
      <w:r w:rsidR="00BF10AF">
        <w:t xml:space="preserve"> (</w:t>
      </w:r>
      <w:r w:rsidR="00BF10AF" w:rsidRPr="0096646F">
        <w:rPr>
          <w:b/>
          <w:bCs/>
          <w:noProof/>
        </w:rPr>
        <w:t>REQ-ERDS-7.11-04</w:t>
      </w:r>
      <w:r w:rsidR="00BF10AF">
        <w:t xml:space="preserve"> normy </w:t>
      </w:r>
      <w:r w:rsidR="007E1D2F">
        <w:rPr>
          <w:b/>
          <w:bCs/>
          <w:noProof/>
        </w:rPr>
        <w:t>[ETSI319521]</w:t>
      </w:r>
      <w:r w:rsidR="00BF10AF">
        <w:rPr>
          <w:b/>
          <w:bCs/>
        </w:rPr>
        <w:t>)</w:t>
      </w:r>
    </w:p>
    <w:p w14:paraId="6AAA5108" w14:textId="77777777" w:rsidR="00BF10AF" w:rsidRDefault="00AA38CB" w:rsidP="000C68B0">
      <w:pPr>
        <w:tabs>
          <w:tab w:val="left" w:pos="1418"/>
        </w:tabs>
        <w:ind w:left="1418" w:hanging="851"/>
        <w:jc w:val="left"/>
        <w:rPr>
          <w:b/>
          <w:bCs/>
        </w:rPr>
      </w:pPr>
      <w:r>
        <w:t>5.1.13.</w:t>
      </w:r>
      <w:r w:rsidR="00060B66">
        <w:t>6</w:t>
      </w:r>
      <w:r>
        <w:tab/>
      </w:r>
      <w:r w:rsidR="00BF10AF">
        <w:rPr>
          <w:noProof/>
        </w:rPr>
        <w:t>Ustalenia dotyczące odzyskiwania są regularnie testowane w celu zapewnienia, że spełniają one wymogi planów ciągłości działania.</w:t>
      </w:r>
      <w:r w:rsidR="00BF10AF">
        <w:t xml:space="preserve"> (</w:t>
      </w:r>
      <w:r w:rsidR="00BF10AF" w:rsidRPr="0096646F">
        <w:rPr>
          <w:b/>
          <w:bCs/>
          <w:noProof/>
        </w:rPr>
        <w:t>REQ-ERDS-7.11-05</w:t>
      </w:r>
      <w:r w:rsidR="00BF10AF">
        <w:t xml:space="preserve"> normy </w:t>
      </w:r>
      <w:r w:rsidR="007E1D2F">
        <w:rPr>
          <w:b/>
          <w:bCs/>
          <w:noProof/>
        </w:rPr>
        <w:t>[ETSI319521]</w:t>
      </w:r>
      <w:r w:rsidR="00BF10AF">
        <w:rPr>
          <w:b/>
          <w:bCs/>
        </w:rPr>
        <w:t>)</w:t>
      </w:r>
    </w:p>
    <w:p w14:paraId="22F3867C" w14:textId="047E9D40" w:rsidR="00BF10AF" w:rsidRDefault="00AA38CB" w:rsidP="000C68B0">
      <w:pPr>
        <w:tabs>
          <w:tab w:val="left" w:pos="1418"/>
        </w:tabs>
        <w:ind w:left="1418" w:hanging="851"/>
        <w:jc w:val="left"/>
        <w:rPr>
          <w:b/>
          <w:bCs/>
        </w:rPr>
      </w:pPr>
      <w:r>
        <w:t>5.1.13.</w:t>
      </w:r>
      <w:r w:rsidR="00060B66">
        <w:t>7</w:t>
      </w:r>
      <w:r>
        <w:tab/>
      </w:r>
      <w:r w:rsidR="00BF10AF">
        <w:rPr>
          <w:noProof/>
        </w:rPr>
        <w:t>Jeżeli analiza ryzyka identyfikuje informacje, które wymagają podwójnych zabezpieczeń dla zarządzania, wówczas do ich odtworzenia stosuje się również podwójne zabezpieczenia. W szczególności k</w:t>
      </w:r>
      <w:r w:rsidR="00BF10AF" w:rsidRPr="0071128A">
        <w:rPr>
          <w:noProof/>
        </w:rPr>
        <w:t>lucze</w:t>
      </w:r>
      <w:r w:rsidR="00BF10AF">
        <w:rPr>
          <w:noProof/>
        </w:rPr>
        <w:t xml:space="preserve"> kryptograficzne</w:t>
      </w:r>
      <w:r w:rsidR="00BF10AF" w:rsidRPr="0071128A">
        <w:rPr>
          <w:noProof/>
        </w:rPr>
        <w:t xml:space="preserve"> są przykładem informacji, które wymagają podwójnych zabezpieczeń dla zarządzania. </w:t>
      </w:r>
      <w:r w:rsidR="00BF10AF">
        <w:t>(</w:t>
      </w:r>
      <w:r w:rsidR="00BF10AF" w:rsidRPr="0096646F">
        <w:rPr>
          <w:b/>
          <w:bCs/>
          <w:noProof/>
        </w:rPr>
        <w:t>REQ-ERDS-7.11-06</w:t>
      </w:r>
      <w:r w:rsidR="00BF10AF">
        <w:t xml:space="preserve"> normy </w:t>
      </w:r>
      <w:r w:rsidR="007E1D2F">
        <w:rPr>
          <w:b/>
          <w:bCs/>
          <w:noProof/>
        </w:rPr>
        <w:t>[ETSI319521]</w:t>
      </w:r>
      <w:r w:rsidR="00BF10AF">
        <w:rPr>
          <w:b/>
          <w:bCs/>
        </w:rPr>
        <w:t>)</w:t>
      </w:r>
    </w:p>
    <w:p w14:paraId="737B1012" w14:textId="77777777" w:rsidR="00BF10AF" w:rsidRDefault="00AA38CB" w:rsidP="000C68B0">
      <w:pPr>
        <w:tabs>
          <w:tab w:val="left" w:pos="1418"/>
        </w:tabs>
        <w:ind w:left="1418" w:hanging="851"/>
        <w:jc w:val="left"/>
        <w:rPr>
          <w:b/>
          <w:bCs/>
        </w:rPr>
      </w:pPr>
      <w:r>
        <w:t>5.1.13.</w:t>
      </w:r>
      <w:r w:rsidR="00060B66">
        <w:t>8</w:t>
      </w:r>
      <w:r>
        <w:tab/>
      </w:r>
      <w:r w:rsidR="00BF10AF">
        <w:rPr>
          <w:noProof/>
        </w:rPr>
        <w:t xml:space="preserve">Plan ciągłości działania </w:t>
      </w:r>
      <w:r w:rsidR="00543B6E">
        <w:rPr>
          <w:noProof/>
        </w:rPr>
        <w:t>d</w:t>
      </w:r>
      <w:r w:rsidR="00535FFC">
        <w:rPr>
          <w:noProof/>
        </w:rPr>
        <w:t>ostawcy usługi RDE</w:t>
      </w:r>
      <w:r w:rsidR="00BF10AF">
        <w:rPr>
          <w:noProof/>
        </w:rPr>
        <w:t xml:space="preserve"> (lub plan odtwarzania po awarii) uwzględnia kompromitację, utratę lub podejrzenie naruszenia klucza prywatnego </w:t>
      </w:r>
      <w:r w:rsidR="00535FFC">
        <w:rPr>
          <w:noProof/>
        </w:rPr>
        <w:t xml:space="preserve">Dostawcy usługi </w:t>
      </w:r>
      <w:r w:rsidR="00535FFC">
        <w:rPr>
          <w:noProof/>
        </w:rPr>
        <w:lastRenderedPageBreak/>
        <w:t>RDE</w:t>
      </w:r>
      <w:r w:rsidR="00BF10AF">
        <w:rPr>
          <w:noProof/>
        </w:rPr>
        <w:t xml:space="preserve"> jako katastrofę. Po zidentyfikowaniu powyższych plan powinien zostać wdrożony.</w:t>
      </w:r>
      <w:r w:rsidR="00BF10AF">
        <w:t xml:space="preserve"> (</w:t>
      </w:r>
      <w:r w:rsidR="00BF10AF" w:rsidRPr="0096646F">
        <w:rPr>
          <w:b/>
          <w:bCs/>
          <w:noProof/>
        </w:rPr>
        <w:t>REQ-ERDS-7.11-07</w:t>
      </w:r>
      <w:r w:rsidR="00BF10AF">
        <w:t xml:space="preserve"> normy </w:t>
      </w:r>
      <w:r w:rsidR="007E1D2F">
        <w:rPr>
          <w:b/>
          <w:bCs/>
          <w:noProof/>
        </w:rPr>
        <w:t>[ETSI319521]</w:t>
      </w:r>
      <w:r w:rsidR="00BF10AF">
        <w:rPr>
          <w:b/>
          <w:bCs/>
        </w:rPr>
        <w:t>)</w:t>
      </w:r>
    </w:p>
    <w:p w14:paraId="53247840" w14:textId="77777777" w:rsidR="00BF10AF" w:rsidRDefault="00AA38CB" w:rsidP="000C68B0">
      <w:pPr>
        <w:tabs>
          <w:tab w:val="left" w:pos="1418"/>
        </w:tabs>
        <w:ind w:left="1418" w:hanging="851"/>
        <w:jc w:val="left"/>
        <w:rPr>
          <w:b/>
          <w:bCs/>
        </w:rPr>
      </w:pPr>
      <w:r>
        <w:t>5.1.13.</w:t>
      </w:r>
      <w:r w:rsidR="00060B66">
        <w:t>9</w:t>
      </w:r>
      <w:r>
        <w:tab/>
      </w:r>
      <w:r w:rsidR="00BF10AF">
        <w:rPr>
          <w:noProof/>
        </w:rPr>
        <w:t>Po katastrofie dostawca</w:t>
      </w:r>
      <w:r w:rsidR="001A38FE">
        <w:rPr>
          <w:noProof/>
        </w:rPr>
        <w:t xml:space="preserve"> usługi</w:t>
      </w:r>
      <w:r w:rsidR="00BF10AF">
        <w:rPr>
          <w:noProof/>
        </w:rPr>
        <w:t xml:space="preserve"> RDE podejmuje, w miarę możliwości, kroki w celu uniknięcia powtórzenia się katastrofy.</w:t>
      </w:r>
      <w:r w:rsidR="00BF10AF">
        <w:t xml:space="preserve"> (</w:t>
      </w:r>
      <w:r w:rsidR="00BF10AF" w:rsidRPr="0096646F">
        <w:rPr>
          <w:b/>
          <w:bCs/>
          <w:noProof/>
        </w:rPr>
        <w:t>REQ-ERDS-7.11-08</w:t>
      </w:r>
      <w:r w:rsidR="00BF10AF">
        <w:t xml:space="preserve"> normy </w:t>
      </w:r>
      <w:r w:rsidR="007E1D2F">
        <w:rPr>
          <w:b/>
          <w:bCs/>
          <w:noProof/>
        </w:rPr>
        <w:t>[ETSI319521]</w:t>
      </w:r>
      <w:r w:rsidR="00BF10AF">
        <w:rPr>
          <w:b/>
          <w:bCs/>
        </w:rPr>
        <w:t>)</w:t>
      </w:r>
    </w:p>
    <w:p w14:paraId="392616E0" w14:textId="65FA3375" w:rsidR="00BF10AF" w:rsidRDefault="00AA38CB" w:rsidP="000C68B0">
      <w:pPr>
        <w:tabs>
          <w:tab w:val="left" w:pos="1560"/>
        </w:tabs>
        <w:ind w:left="1560" w:hanging="993"/>
        <w:jc w:val="left"/>
        <w:rPr>
          <w:b/>
          <w:bCs/>
        </w:rPr>
      </w:pPr>
      <w:r>
        <w:t>5.1.13.</w:t>
      </w:r>
      <w:r w:rsidR="00060B66">
        <w:t>10</w:t>
      </w:r>
      <w:r>
        <w:tab/>
      </w:r>
      <w:r w:rsidR="00BF10AF">
        <w:rPr>
          <w:noProof/>
        </w:rPr>
        <w:t xml:space="preserve">W </w:t>
      </w:r>
      <w:r w:rsidR="00BF10AF">
        <w:t>przypadku</w:t>
      </w:r>
      <w:r w:rsidR="00BF10AF">
        <w:rPr>
          <w:noProof/>
        </w:rPr>
        <w:t xml:space="preserve"> narażenia na awarie usług </w:t>
      </w:r>
      <w:r w:rsidR="00535FFC">
        <w:rPr>
          <w:noProof/>
        </w:rPr>
        <w:t>Dostawcy usługi RDE</w:t>
      </w:r>
      <w:r w:rsidR="00BF10AF">
        <w:rPr>
          <w:noProof/>
        </w:rPr>
        <w:t xml:space="preserve">, dostawca usług powiadamia o tym przynajmniej wszystkich swoich klientów oraz strony ufające </w:t>
      </w:r>
      <w:r w:rsidR="006C389A">
        <w:rPr>
          <w:noProof/>
        </w:rPr>
        <w:br/>
      </w:r>
      <w:r w:rsidR="00BF10AF">
        <w:rPr>
          <w:noProof/>
        </w:rPr>
        <w:t xml:space="preserve">i inne podmioty, z którymi dostawca ma umowy lub inne formy ustanowionej relacji dotyczące świadczenia </w:t>
      </w:r>
      <w:r w:rsidR="001A38FE">
        <w:rPr>
          <w:noProof/>
        </w:rPr>
        <w:t xml:space="preserve">usługi </w:t>
      </w:r>
      <w:r w:rsidR="00BF10AF">
        <w:rPr>
          <w:noProof/>
        </w:rPr>
        <w:t xml:space="preserve">RDE. </w:t>
      </w:r>
      <w:r w:rsidR="00BF10AF" w:rsidRPr="0071128A">
        <w:rPr>
          <w:noProof/>
        </w:rPr>
        <w:t>Informacje, które należy dostarczyć, powinny wskazywać, że informacje dowodowe wydane przy użyciu skompromitowanego klucza mogą być nieważne od zidentyfikowanego czasu kompromitacji.</w:t>
      </w:r>
      <w:r w:rsidR="00BF10AF">
        <w:t xml:space="preserve"> (</w:t>
      </w:r>
      <w:r w:rsidR="00BF10AF" w:rsidRPr="0096646F">
        <w:rPr>
          <w:b/>
          <w:bCs/>
          <w:noProof/>
        </w:rPr>
        <w:t>REQ-ERDS-7.11-09</w:t>
      </w:r>
      <w:r w:rsidR="00BF10AF">
        <w:t xml:space="preserve"> normy </w:t>
      </w:r>
      <w:r w:rsidR="007E1D2F">
        <w:rPr>
          <w:b/>
          <w:bCs/>
          <w:noProof/>
        </w:rPr>
        <w:t>[ETSI319521]</w:t>
      </w:r>
      <w:r w:rsidR="00BF10AF">
        <w:rPr>
          <w:b/>
          <w:bCs/>
        </w:rPr>
        <w:t>)</w:t>
      </w:r>
    </w:p>
    <w:p w14:paraId="0548713C" w14:textId="77777777" w:rsidR="00BF10AF" w:rsidRDefault="00AA38CB" w:rsidP="000C68B0">
      <w:pPr>
        <w:tabs>
          <w:tab w:val="left" w:pos="1560"/>
        </w:tabs>
        <w:ind w:left="1560" w:hanging="993"/>
        <w:jc w:val="left"/>
        <w:rPr>
          <w:noProof/>
        </w:rPr>
      </w:pPr>
      <w:r>
        <w:t>5.1.13.</w:t>
      </w:r>
      <w:r w:rsidR="00060B66">
        <w:t>11</w:t>
      </w:r>
      <w:r>
        <w:tab/>
      </w:r>
      <w:r w:rsidR="00BF10AF">
        <w:t>Jeżeli</w:t>
      </w:r>
      <w:r w:rsidR="00BF10AF">
        <w:rPr>
          <w:noProof/>
        </w:rPr>
        <w:t xml:space="preserve"> którykolwiek z algorytmów lub powiązanych parametrów wykorzystywanych przez dostawcę</w:t>
      </w:r>
      <w:r w:rsidR="001A38FE">
        <w:rPr>
          <w:noProof/>
        </w:rPr>
        <w:t xml:space="preserve"> usługi</w:t>
      </w:r>
      <w:r w:rsidR="00BF10AF">
        <w:rPr>
          <w:noProof/>
        </w:rPr>
        <w:t xml:space="preserve"> RDE staje się niewystarczający dla jego pozostałego zamierzonego zastosowania, dostawca:</w:t>
      </w:r>
    </w:p>
    <w:p w14:paraId="472CC6D0" w14:textId="77777777" w:rsidR="00BF10AF" w:rsidRDefault="00BF10AF" w:rsidP="000C68B0">
      <w:pPr>
        <w:pStyle w:val="Akapitzlist"/>
        <w:numPr>
          <w:ilvl w:val="1"/>
          <w:numId w:val="17"/>
        </w:numPr>
        <w:jc w:val="left"/>
        <w:rPr>
          <w:noProof/>
        </w:rPr>
      </w:pPr>
      <w:r>
        <w:rPr>
          <w:noProof/>
        </w:rPr>
        <w:t>informuje wszystkich swoich klientów i strony ufające, z którymi zawarł umowę lub inną formę ustanowionej relacji dotyczącej świadczenia usługi RDE;</w:t>
      </w:r>
    </w:p>
    <w:p w14:paraId="1BD4065C" w14:textId="509471C8" w:rsidR="00BF10AF" w:rsidRPr="006010EF" w:rsidRDefault="00BF10AF" w:rsidP="000C68B0">
      <w:pPr>
        <w:pStyle w:val="Akapitzlist"/>
        <w:numPr>
          <w:ilvl w:val="1"/>
          <w:numId w:val="17"/>
        </w:numPr>
        <w:spacing w:after="0"/>
        <w:ind w:left="2154" w:hanging="357"/>
        <w:contextualSpacing w:val="0"/>
        <w:jc w:val="left"/>
        <w:rPr>
          <w:noProof/>
        </w:rPr>
      </w:pPr>
      <w:r>
        <w:rPr>
          <w:noProof/>
        </w:rPr>
        <w:t xml:space="preserve">zabezpiecza istniejący materiał dowodowy nowymi znacznikami czasu. </w:t>
      </w:r>
      <w:r w:rsidR="006C389A">
        <w:rPr>
          <w:noProof/>
        </w:rPr>
        <w:br/>
      </w:r>
      <w:r>
        <w:t>(</w:t>
      </w:r>
      <w:r w:rsidRPr="006010EF">
        <w:rPr>
          <w:b/>
          <w:bCs/>
          <w:noProof/>
        </w:rPr>
        <w:t>REQ-ERDS-7.11-10</w:t>
      </w:r>
      <w:r>
        <w:t xml:space="preserve"> normy </w:t>
      </w:r>
      <w:r w:rsidR="007E1D2F">
        <w:rPr>
          <w:b/>
          <w:bCs/>
          <w:noProof/>
        </w:rPr>
        <w:t>[ETSI319521]</w:t>
      </w:r>
      <w:r w:rsidRPr="006010EF">
        <w:rPr>
          <w:b/>
          <w:bCs/>
        </w:rPr>
        <w:t>)</w:t>
      </w:r>
    </w:p>
    <w:p w14:paraId="3004C75F" w14:textId="77777777" w:rsidR="00BF10AF" w:rsidRDefault="00BF10AF" w:rsidP="000C68B0">
      <w:pPr>
        <w:pStyle w:val="Nagwek3"/>
      </w:pPr>
      <w:bookmarkStart w:id="72" w:name="_Ref33166010"/>
      <w:bookmarkStart w:id="73" w:name="_Toc44343732"/>
      <w:r>
        <w:t>Plan zakończenia działalności</w:t>
      </w:r>
      <w:bookmarkEnd w:id="72"/>
      <w:bookmarkEnd w:id="73"/>
    </w:p>
    <w:p w14:paraId="42615A15" w14:textId="4A94E9DE" w:rsidR="00BF10AF" w:rsidRDefault="00AA38CB" w:rsidP="000C68B0">
      <w:pPr>
        <w:tabs>
          <w:tab w:val="left" w:pos="1418"/>
        </w:tabs>
        <w:ind w:left="1418" w:hanging="851"/>
        <w:jc w:val="left"/>
        <w:rPr>
          <w:b/>
          <w:bCs/>
        </w:rPr>
      </w:pPr>
      <w:r>
        <w:t>5.1.14.</w:t>
      </w:r>
      <w:r w:rsidR="00060B66">
        <w:t>1</w:t>
      </w:r>
      <w:r>
        <w:tab/>
      </w:r>
      <w:r w:rsidR="00BF10AF">
        <w:rPr>
          <w:noProof/>
        </w:rPr>
        <w:t xml:space="preserve">Potencjalne zakłócenia w stosunku do </w:t>
      </w:r>
      <w:r w:rsidR="00D91C20">
        <w:rPr>
          <w:noProof/>
        </w:rPr>
        <w:t xml:space="preserve">stron ufających </w:t>
      </w:r>
      <w:r w:rsidR="00D91C20">
        <w:rPr>
          <w:rFonts w:ascii="Calibri" w:hAnsi="Calibri" w:cs="Calibri"/>
          <w:color w:val="000000"/>
          <w:shd w:val="clear" w:color="auto" w:fill="FFFFFF"/>
        </w:rPr>
        <w:t>oraz</w:t>
      </w:r>
      <w:r w:rsidR="00D91C20">
        <w:rPr>
          <w:noProof/>
        </w:rPr>
        <w:t xml:space="preserve"> </w:t>
      </w:r>
      <w:r w:rsidR="00761DC6">
        <w:rPr>
          <w:rFonts w:ascii="Calibri" w:hAnsi="Calibri" w:cs="Calibri"/>
          <w:color w:val="000000"/>
          <w:shd w:val="clear" w:color="auto" w:fill="FFFFFF"/>
        </w:rPr>
        <w:t>osób lub podmiotów, na rzecz których świadczona jest usługa</w:t>
      </w:r>
      <w:r w:rsidR="00DC68DC">
        <w:rPr>
          <w:rFonts w:ascii="Calibri" w:hAnsi="Calibri" w:cs="Calibri"/>
          <w:color w:val="000000"/>
          <w:shd w:val="clear" w:color="auto" w:fill="FFFFFF"/>
        </w:rPr>
        <w:t>,</w:t>
      </w:r>
      <w:r w:rsidR="00761DC6">
        <w:rPr>
          <w:rFonts w:ascii="Calibri" w:hAnsi="Calibri" w:cs="Calibri"/>
          <w:color w:val="000000"/>
          <w:shd w:val="clear" w:color="auto" w:fill="FFFFFF"/>
        </w:rPr>
        <w:t xml:space="preserve"> </w:t>
      </w:r>
      <w:r w:rsidR="00BF10AF">
        <w:rPr>
          <w:noProof/>
        </w:rPr>
        <w:t>zostaną zminimalizowane w wyniku zaprzestania świadczenia usług przez dostawcę</w:t>
      </w:r>
      <w:r w:rsidR="00D90009">
        <w:rPr>
          <w:noProof/>
        </w:rPr>
        <w:t>,</w:t>
      </w:r>
      <w:r w:rsidR="00BF10AF">
        <w:rPr>
          <w:noProof/>
        </w:rPr>
        <w:t xml:space="preserve"> a w</w:t>
      </w:r>
      <w:r w:rsidR="00FD595C">
        <w:rPr>
          <w:noProof/>
        </w:rPr>
        <w:t> </w:t>
      </w:r>
      <w:r w:rsidR="00BF10AF">
        <w:rPr>
          <w:noProof/>
        </w:rPr>
        <w:t>szczególności zapewnione będzie dalsze utrzymanie informacji wymaganych do weryfikacji poprawności usł</w:t>
      </w:r>
      <w:r w:rsidR="0008487A">
        <w:rPr>
          <w:noProof/>
        </w:rPr>
        <w:t>ug.</w:t>
      </w:r>
      <w:r w:rsidR="00BF10AF">
        <w:t xml:space="preserve"> (</w:t>
      </w:r>
      <w:r w:rsidR="00BF10AF" w:rsidRPr="0096646F">
        <w:rPr>
          <w:b/>
          <w:bCs/>
          <w:noProof/>
        </w:rPr>
        <w:t>REQ-7.12-01</w:t>
      </w:r>
      <w:r w:rsidR="00BF10AF">
        <w:t xml:space="preserve"> normy </w:t>
      </w:r>
      <w:r w:rsidR="00B72BD9">
        <w:rPr>
          <w:b/>
          <w:bCs/>
          <w:noProof/>
        </w:rPr>
        <w:t>[ETSI319401]</w:t>
      </w:r>
      <w:r w:rsidR="00BF10AF">
        <w:rPr>
          <w:b/>
          <w:bCs/>
        </w:rPr>
        <w:t>)</w:t>
      </w:r>
    </w:p>
    <w:p w14:paraId="2BC9B7EA" w14:textId="77777777" w:rsidR="00BF10AF" w:rsidRDefault="00AA38CB" w:rsidP="000C68B0">
      <w:pPr>
        <w:tabs>
          <w:tab w:val="left" w:pos="1418"/>
        </w:tabs>
        <w:ind w:left="1418" w:hanging="851"/>
        <w:jc w:val="left"/>
        <w:rPr>
          <w:b/>
          <w:bCs/>
        </w:rPr>
      </w:pPr>
      <w:r>
        <w:t>5.1.14.</w:t>
      </w:r>
      <w:r w:rsidR="00060B66">
        <w:t>2</w:t>
      </w:r>
      <w:r>
        <w:tab/>
      </w:r>
      <w:r w:rsidR="00BF10AF">
        <w:rPr>
          <w:noProof/>
        </w:rPr>
        <w:t>Dostawca usług posiada aktualny plan zakończenia działalności.</w:t>
      </w:r>
      <w:r w:rsidR="00BF10AF">
        <w:t xml:space="preserve"> (</w:t>
      </w:r>
      <w:r w:rsidR="00BF10AF" w:rsidRPr="0096646F">
        <w:rPr>
          <w:b/>
          <w:bCs/>
          <w:noProof/>
        </w:rPr>
        <w:t>REQ-7.12-02</w:t>
      </w:r>
      <w:r w:rsidR="00BF10AF">
        <w:t xml:space="preserve"> normy </w:t>
      </w:r>
      <w:r w:rsidR="00B72BD9">
        <w:rPr>
          <w:b/>
          <w:bCs/>
          <w:noProof/>
        </w:rPr>
        <w:t>[ETSI319401]</w:t>
      </w:r>
      <w:r w:rsidR="00BF10AF">
        <w:rPr>
          <w:b/>
          <w:bCs/>
        </w:rPr>
        <w:t>)</w:t>
      </w:r>
    </w:p>
    <w:p w14:paraId="74A14F24" w14:textId="4DDCC5BC" w:rsidR="00BF10AF" w:rsidRDefault="00AA38CB" w:rsidP="000C68B0">
      <w:pPr>
        <w:tabs>
          <w:tab w:val="left" w:pos="1418"/>
        </w:tabs>
        <w:ind w:left="1418" w:hanging="851"/>
        <w:jc w:val="left"/>
        <w:rPr>
          <w:b/>
          <w:bCs/>
        </w:rPr>
      </w:pPr>
      <w:r>
        <w:t>5.1.14.</w:t>
      </w:r>
      <w:r w:rsidR="00060B66">
        <w:t>3</w:t>
      </w:r>
      <w:r>
        <w:tab/>
      </w:r>
      <w:r w:rsidR="00BF10AF">
        <w:rPr>
          <w:noProof/>
        </w:rPr>
        <w:t>Zanim Dostawca usług zakończy świadczenie swoich usług, informuje o zakończeniu: wszystki</w:t>
      </w:r>
      <w:r w:rsidR="00BA19B2">
        <w:rPr>
          <w:noProof/>
        </w:rPr>
        <w:t>e</w:t>
      </w:r>
      <w:r w:rsidR="00BF10AF">
        <w:rPr>
          <w:noProof/>
        </w:rPr>
        <w:t xml:space="preserve"> </w:t>
      </w:r>
      <w:r w:rsidR="00761DC6">
        <w:rPr>
          <w:noProof/>
        </w:rPr>
        <w:t>os</w:t>
      </w:r>
      <w:r w:rsidR="00BA19B2">
        <w:rPr>
          <w:noProof/>
        </w:rPr>
        <w:t>oby,</w:t>
      </w:r>
      <w:r w:rsidR="00761DC6">
        <w:rPr>
          <w:noProof/>
        </w:rPr>
        <w:t xml:space="preserve"> na rzecz których świadczona jest usługa </w:t>
      </w:r>
      <w:r w:rsidR="00BF10AF">
        <w:rPr>
          <w:noProof/>
        </w:rPr>
        <w:t xml:space="preserve">i inne podmioty, z którymi Dostawca usług ma zawarte umowy lub inne formy nawiązanych relacji, wśród których są strony ufające, </w:t>
      </w:r>
      <w:r w:rsidR="00BF10AF" w:rsidRPr="00103B5A">
        <w:rPr>
          <w:noProof/>
        </w:rPr>
        <w:t>odpowiednie organy, takie jak organy nadzorcze.</w:t>
      </w:r>
      <w:r w:rsidR="00D90009">
        <w:rPr>
          <w:noProof/>
        </w:rPr>
        <w:t xml:space="preserve"> </w:t>
      </w:r>
      <w:r w:rsidR="00BF10AF">
        <w:t>(</w:t>
      </w:r>
      <w:r w:rsidR="00BF10AF" w:rsidRPr="0096646F">
        <w:rPr>
          <w:b/>
          <w:bCs/>
          <w:noProof/>
        </w:rPr>
        <w:t>REQ-7.12-03</w:t>
      </w:r>
      <w:r w:rsidR="00BF10AF">
        <w:t xml:space="preserve"> normy </w:t>
      </w:r>
      <w:r w:rsidR="00B72BD9">
        <w:rPr>
          <w:b/>
          <w:bCs/>
          <w:noProof/>
        </w:rPr>
        <w:t>[ETSI319401]</w:t>
      </w:r>
      <w:r w:rsidR="00BF10AF">
        <w:rPr>
          <w:b/>
          <w:bCs/>
        </w:rPr>
        <w:t>)</w:t>
      </w:r>
    </w:p>
    <w:p w14:paraId="6B660EB0" w14:textId="299AA034" w:rsidR="00BF10AF" w:rsidRDefault="00AA38CB" w:rsidP="000C68B0">
      <w:pPr>
        <w:tabs>
          <w:tab w:val="left" w:pos="1418"/>
        </w:tabs>
        <w:ind w:left="1418" w:hanging="851"/>
        <w:jc w:val="left"/>
        <w:rPr>
          <w:b/>
          <w:bCs/>
        </w:rPr>
      </w:pPr>
      <w:r>
        <w:t>5.1.14.</w:t>
      </w:r>
      <w:r w:rsidR="00060B66">
        <w:t>4</w:t>
      </w:r>
      <w:r>
        <w:tab/>
      </w:r>
      <w:r w:rsidR="00BF10AF">
        <w:rPr>
          <w:noProof/>
        </w:rPr>
        <w:t>Przed zakończeniem świadczenia usług przez dostawcę usług, dostawca usług udostępnia informacje o zaprzestaniu świadczenia usług innym stronom ufającym.</w:t>
      </w:r>
      <w:r w:rsidR="00BF10AF">
        <w:t xml:space="preserve"> </w:t>
      </w:r>
      <w:r w:rsidR="008420EC">
        <w:br/>
      </w:r>
      <w:r w:rsidR="00BF10AF">
        <w:t>(</w:t>
      </w:r>
      <w:r w:rsidR="00BF10AF" w:rsidRPr="0096646F">
        <w:rPr>
          <w:b/>
          <w:bCs/>
          <w:noProof/>
        </w:rPr>
        <w:t>REQ-7.12-04</w:t>
      </w:r>
      <w:r w:rsidR="00BF10AF">
        <w:t xml:space="preserve"> normy </w:t>
      </w:r>
      <w:r w:rsidR="00B72BD9">
        <w:rPr>
          <w:b/>
          <w:bCs/>
          <w:noProof/>
        </w:rPr>
        <w:t>[ETSI319401]</w:t>
      </w:r>
      <w:r w:rsidR="00BF10AF">
        <w:rPr>
          <w:b/>
          <w:bCs/>
        </w:rPr>
        <w:t>)</w:t>
      </w:r>
    </w:p>
    <w:p w14:paraId="454E6475" w14:textId="58AEF485" w:rsidR="00BF10AF" w:rsidRDefault="00AA38CB" w:rsidP="000C68B0">
      <w:pPr>
        <w:tabs>
          <w:tab w:val="left" w:pos="1418"/>
        </w:tabs>
        <w:ind w:left="1418" w:hanging="851"/>
        <w:jc w:val="left"/>
        <w:rPr>
          <w:b/>
          <w:bCs/>
        </w:rPr>
      </w:pPr>
      <w:r>
        <w:t>5.1.14.</w:t>
      </w:r>
      <w:r w:rsidR="00060B66">
        <w:t>5</w:t>
      </w:r>
      <w:r>
        <w:tab/>
      </w:r>
      <w:r w:rsidR="00BF10AF">
        <w:rPr>
          <w:noProof/>
        </w:rPr>
        <w:t>Zanim Dostawca usług wypowie swoje usługi, Dostawca usług przerywa autoryzację wszystkich podwykonawców do działania w jego imieniu w zakresie wykonywania wszelkich funkcji związanych z procesem wydawania tokenów usługi zaufania.</w:t>
      </w:r>
      <w:r w:rsidR="00BF10AF">
        <w:t xml:space="preserve"> </w:t>
      </w:r>
      <w:r w:rsidR="006C389A">
        <w:br/>
      </w:r>
      <w:r w:rsidR="00BF10AF">
        <w:t>(</w:t>
      </w:r>
      <w:r w:rsidR="00BF10AF" w:rsidRPr="0096646F">
        <w:rPr>
          <w:b/>
          <w:bCs/>
          <w:noProof/>
        </w:rPr>
        <w:t>REQ-7.12-05</w:t>
      </w:r>
      <w:r w:rsidR="00BF10AF">
        <w:t xml:space="preserve"> normy </w:t>
      </w:r>
      <w:r w:rsidR="00B72BD9">
        <w:rPr>
          <w:b/>
          <w:bCs/>
          <w:noProof/>
        </w:rPr>
        <w:t>[ETSI319401]</w:t>
      </w:r>
      <w:r w:rsidR="00BF10AF">
        <w:rPr>
          <w:b/>
          <w:bCs/>
        </w:rPr>
        <w:t>)</w:t>
      </w:r>
    </w:p>
    <w:p w14:paraId="6B70B358" w14:textId="77777777" w:rsidR="00BF10AF" w:rsidRDefault="00AA38CB" w:rsidP="000C68B0">
      <w:pPr>
        <w:tabs>
          <w:tab w:val="left" w:pos="1418"/>
        </w:tabs>
        <w:ind w:left="1418" w:hanging="851"/>
        <w:jc w:val="left"/>
        <w:rPr>
          <w:b/>
          <w:bCs/>
        </w:rPr>
      </w:pPr>
      <w:r>
        <w:t>5.1.14.</w:t>
      </w:r>
      <w:r w:rsidR="00060B66">
        <w:t>6</w:t>
      </w:r>
      <w:r>
        <w:tab/>
      </w:r>
      <w:r w:rsidR="00BF10AF">
        <w:rPr>
          <w:noProof/>
        </w:rPr>
        <w:t xml:space="preserve">Zanim Dostawca usług zakończy świadczenie swoich usług, Dostawca usług </w:t>
      </w:r>
      <w:r w:rsidR="00BF10AF" w:rsidRPr="00103B5A">
        <w:rPr>
          <w:noProof/>
        </w:rPr>
        <w:t xml:space="preserve">przekazuje obowiązki wiarygodnej stronie w zakresie przechowywania wszystkich informacji niezbędnych do przedstawienia dowodów na działanie </w:t>
      </w:r>
      <w:r w:rsidR="00BF10AF">
        <w:rPr>
          <w:noProof/>
        </w:rPr>
        <w:t>dostawcy usług</w:t>
      </w:r>
      <w:r w:rsidR="00BF10AF" w:rsidRPr="00103B5A">
        <w:rPr>
          <w:noProof/>
        </w:rPr>
        <w:t xml:space="preserve"> przez okres</w:t>
      </w:r>
      <w:r w:rsidR="00CE71D4">
        <w:rPr>
          <w:noProof/>
        </w:rPr>
        <w:t xml:space="preserve"> </w:t>
      </w:r>
      <w:r w:rsidR="00CE71D4">
        <w:rPr>
          <w:noProof/>
        </w:rPr>
        <w:lastRenderedPageBreak/>
        <w:t xml:space="preserve">wymagany prawem </w:t>
      </w:r>
      <w:r w:rsidR="00DF3032">
        <w:rPr>
          <w:noProof/>
        </w:rPr>
        <w:t xml:space="preserve">oraz </w:t>
      </w:r>
      <w:r w:rsidR="007B147D">
        <w:rPr>
          <w:noProof/>
        </w:rPr>
        <w:t>zob</w:t>
      </w:r>
      <w:r w:rsidR="0008487A">
        <w:rPr>
          <w:noProof/>
        </w:rPr>
        <w:t>o</w:t>
      </w:r>
      <w:r w:rsidR="007B147D">
        <w:rPr>
          <w:noProof/>
        </w:rPr>
        <w:t>wiązaniami</w:t>
      </w:r>
      <w:r w:rsidR="00BF10AF" w:rsidRPr="00103B5A">
        <w:rPr>
          <w:noProof/>
        </w:rPr>
        <w:t>, chyba że moż</w:t>
      </w:r>
      <w:r w:rsidR="00BF10AF">
        <w:rPr>
          <w:noProof/>
        </w:rPr>
        <w:t>e</w:t>
      </w:r>
      <w:r w:rsidR="00BF10AF" w:rsidRPr="00103B5A">
        <w:rPr>
          <w:noProof/>
        </w:rPr>
        <w:t xml:space="preserve"> wykazać, że nie posiada takich informacji. </w:t>
      </w:r>
      <w:r w:rsidR="00BF10AF">
        <w:t>(</w:t>
      </w:r>
      <w:r w:rsidR="00BF10AF" w:rsidRPr="0096646F">
        <w:rPr>
          <w:b/>
          <w:bCs/>
          <w:noProof/>
        </w:rPr>
        <w:t>REQ-7.12-06</w:t>
      </w:r>
      <w:r w:rsidR="00BF10AF">
        <w:t xml:space="preserve"> normy </w:t>
      </w:r>
      <w:r w:rsidR="00B72BD9">
        <w:rPr>
          <w:b/>
          <w:bCs/>
          <w:noProof/>
        </w:rPr>
        <w:t>[ETSI319401]</w:t>
      </w:r>
      <w:r w:rsidR="00BF10AF">
        <w:rPr>
          <w:b/>
          <w:bCs/>
        </w:rPr>
        <w:t>)</w:t>
      </w:r>
    </w:p>
    <w:p w14:paraId="5D9D24D0" w14:textId="77777777" w:rsidR="00BF10AF" w:rsidRDefault="00AA38CB" w:rsidP="000C68B0">
      <w:pPr>
        <w:tabs>
          <w:tab w:val="left" w:pos="1418"/>
        </w:tabs>
        <w:ind w:left="1418" w:hanging="851"/>
        <w:jc w:val="left"/>
        <w:rPr>
          <w:b/>
          <w:bCs/>
        </w:rPr>
      </w:pPr>
      <w:r>
        <w:t>5.1.14.</w:t>
      </w:r>
      <w:r w:rsidR="00060B66">
        <w:t>7</w:t>
      </w:r>
      <w:r>
        <w:tab/>
      </w:r>
      <w:r w:rsidR="00BF10AF">
        <w:rPr>
          <w:noProof/>
        </w:rPr>
        <w:t>Zanim Dostawca usług zakończy swoje usługi, klucze prywatne dostawcy usług, w tym kopie zapasowe, zostaną zniszczone lub wycofane z użycia w taki sposób, aby klucze prywatne nie mogły zostać odzyskane.</w:t>
      </w:r>
      <w:r w:rsidR="00BF10AF">
        <w:t xml:space="preserve"> (</w:t>
      </w:r>
      <w:r w:rsidR="00BF10AF" w:rsidRPr="0096646F">
        <w:rPr>
          <w:b/>
          <w:bCs/>
          <w:noProof/>
        </w:rPr>
        <w:t>REQ-7.12-07</w:t>
      </w:r>
      <w:r w:rsidR="00BF10AF">
        <w:t xml:space="preserve"> normy </w:t>
      </w:r>
      <w:r w:rsidR="00B72BD9">
        <w:rPr>
          <w:b/>
          <w:bCs/>
          <w:noProof/>
        </w:rPr>
        <w:t>[ETSI319401]</w:t>
      </w:r>
      <w:r w:rsidR="00BF10AF">
        <w:rPr>
          <w:b/>
          <w:bCs/>
        </w:rPr>
        <w:t>)</w:t>
      </w:r>
    </w:p>
    <w:p w14:paraId="709A247D" w14:textId="3D973416" w:rsidR="00BF10AF" w:rsidRDefault="00AA38CB" w:rsidP="000C68B0">
      <w:pPr>
        <w:tabs>
          <w:tab w:val="left" w:pos="1418"/>
        </w:tabs>
        <w:ind w:left="1418" w:hanging="851"/>
        <w:jc w:val="left"/>
        <w:rPr>
          <w:b/>
          <w:bCs/>
        </w:rPr>
      </w:pPr>
      <w:r>
        <w:t>5.1.14.</w:t>
      </w:r>
      <w:r w:rsidR="00060B66">
        <w:t>8</w:t>
      </w:r>
      <w:r>
        <w:tab/>
      </w:r>
      <w:r w:rsidR="00BF10AF">
        <w:rPr>
          <w:noProof/>
        </w:rPr>
        <w:t>Zanim Dostawca usług zakończy świadczenie swoich usług, w miarę możliwości powinien poczynić przygotowania do przeniesienia świadczenia usług zaufania dla swoich dotychczasowych klientów do innego dostawcy usług.</w:t>
      </w:r>
      <w:r w:rsidR="00BF10AF">
        <w:t xml:space="preserve"> (</w:t>
      </w:r>
      <w:r w:rsidR="00BF10AF" w:rsidRPr="0096646F">
        <w:rPr>
          <w:b/>
          <w:bCs/>
          <w:noProof/>
        </w:rPr>
        <w:t>REQ-7.12-08</w:t>
      </w:r>
      <w:r w:rsidR="00BF10AF">
        <w:t xml:space="preserve"> normy </w:t>
      </w:r>
      <w:r w:rsidR="008420EC">
        <w:br/>
      </w:r>
      <w:r w:rsidR="00B72BD9">
        <w:rPr>
          <w:b/>
          <w:bCs/>
          <w:noProof/>
        </w:rPr>
        <w:t>[ETSI319401]</w:t>
      </w:r>
      <w:r w:rsidR="00BF10AF">
        <w:rPr>
          <w:b/>
          <w:bCs/>
        </w:rPr>
        <w:t>)</w:t>
      </w:r>
    </w:p>
    <w:p w14:paraId="6476C2F3" w14:textId="2A3E92EC" w:rsidR="00BF10AF" w:rsidRDefault="00AA38CB" w:rsidP="000C68B0">
      <w:pPr>
        <w:tabs>
          <w:tab w:val="left" w:pos="1418"/>
        </w:tabs>
        <w:ind w:left="1418" w:hanging="851"/>
        <w:jc w:val="left"/>
        <w:rPr>
          <w:b/>
          <w:bCs/>
        </w:rPr>
      </w:pPr>
      <w:r>
        <w:t>5.1.14.</w:t>
      </w:r>
      <w:r w:rsidR="00060B66">
        <w:t>9</w:t>
      </w:r>
      <w:r>
        <w:tab/>
      </w:r>
      <w:r w:rsidR="00BF10AF">
        <w:rPr>
          <w:noProof/>
        </w:rPr>
        <w:t xml:space="preserve">Dostawca usług musi zawierać uzgodnienia dotyczące pokrycia kosztów spełnienia tych minimalnych wymagań w przypadku, gdy dostawca usług zbankrutuje lub </w:t>
      </w:r>
      <w:r w:rsidR="006C389A">
        <w:rPr>
          <w:noProof/>
        </w:rPr>
        <w:br/>
      </w:r>
      <w:r w:rsidR="00BF10AF">
        <w:rPr>
          <w:noProof/>
        </w:rPr>
        <w:t xml:space="preserve">z innych przyczyn nie jest w stanie samodzielnie pokryć kosztów, </w:t>
      </w:r>
      <w:r w:rsidR="00BF10AF" w:rsidRPr="00103B5A">
        <w:rPr>
          <w:noProof/>
        </w:rPr>
        <w:t xml:space="preserve">w miarę możliwości </w:t>
      </w:r>
      <w:r w:rsidR="006C389A">
        <w:rPr>
          <w:noProof/>
        </w:rPr>
        <w:br/>
      </w:r>
      <w:r w:rsidR="00BF10AF" w:rsidRPr="00103B5A">
        <w:rPr>
          <w:noProof/>
        </w:rPr>
        <w:t xml:space="preserve">w ramach ograniczeń obowiązujących przepisów dotyczących upadłości. </w:t>
      </w:r>
      <w:r w:rsidR="00BF10AF">
        <w:t>(</w:t>
      </w:r>
      <w:r w:rsidR="00BF10AF" w:rsidRPr="0096646F">
        <w:rPr>
          <w:b/>
          <w:bCs/>
          <w:noProof/>
        </w:rPr>
        <w:t>REQ-7.12-09</w:t>
      </w:r>
      <w:r w:rsidR="00BF10AF">
        <w:t xml:space="preserve"> normy </w:t>
      </w:r>
      <w:r w:rsidR="00B72BD9">
        <w:rPr>
          <w:b/>
          <w:bCs/>
          <w:noProof/>
        </w:rPr>
        <w:t>[ETSI319401]</w:t>
      </w:r>
      <w:r w:rsidR="00BF10AF">
        <w:rPr>
          <w:b/>
          <w:bCs/>
        </w:rPr>
        <w:t>)</w:t>
      </w:r>
    </w:p>
    <w:p w14:paraId="3B21C1B7" w14:textId="77777777" w:rsidR="00BF10AF" w:rsidRDefault="00AA38CB" w:rsidP="000C68B0">
      <w:pPr>
        <w:tabs>
          <w:tab w:val="left" w:pos="1560"/>
        </w:tabs>
        <w:ind w:left="1560" w:hanging="993"/>
        <w:jc w:val="left"/>
        <w:rPr>
          <w:noProof/>
        </w:rPr>
      </w:pPr>
      <w:r>
        <w:t>5.1.14.</w:t>
      </w:r>
      <w:r w:rsidR="00060B66">
        <w:t>10</w:t>
      </w:r>
      <w:r>
        <w:tab/>
      </w:r>
      <w:r w:rsidR="00BF10AF">
        <w:t>Dostawca</w:t>
      </w:r>
      <w:r w:rsidR="00BF10AF">
        <w:rPr>
          <w:noProof/>
        </w:rPr>
        <w:t xml:space="preserve"> usług określa w swoich praktykach postanowienia dotyczące zakończenia usługi. Obejmuje to:</w:t>
      </w:r>
    </w:p>
    <w:p w14:paraId="1911505E" w14:textId="77777777" w:rsidR="00BF10AF" w:rsidRDefault="00BF10AF" w:rsidP="000C68B0">
      <w:pPr>
        <w:pStyle w:val="Akapitzlist"/>
        <w:numPr>
          <w:ilvl w:val="1"/>
          <w:numId w:val="18"/>
        </w:numPr>
        <w:jc w:val="left"/>
        <w:rPr>
          <w:noProof/>
        </w:rPr>
      </w:pPr>
      <w:r>
        <w:rPr>
          <w:noProof/>
        </w:rPr>
        <w:t>powiadomienie jednostek dotkniętych (zainteresowanych);</w:t>
      </w:r>
    </w:p>
    <w:p w14:paraId="4844D32E" w14:textId="77777777" w:rsidR="00BF10AF" w:rsidRDefault="00BF10AF" w:rsidP="000C68B0">
      <w:pPr>
        <w:pStyle w:val="Akapitzlist"/>
        <w:numPr>
          <w:ilvl w:val="1"/>
          <w:numId w:val="18"/>
        </w:numPr>
        <w:jc w:val="left"/>
        <w:rPr>
          <w:b/>
          <w:bCs/>
        </w:rPr>
      </w:pPr>
      <w:r>
        <w:rPr>
          <w:noProof/>
        </w:rPr>
        <w:t>w stosownych przypadkach, przeniesienie swoich zobowiązań na strony trzecie.</w:t>
      </w:r>
      <w:r>
        <w:t xml:space="preserve"> (</w:t>
      </w:r>
      <w:r w:rsidRPr="0096646F">
        <w:rPr>
          <w:b/>
          <w:bCs/>
          <w:noProof/>
        </w:rPr>
        <w:t>REQ-7.12-10</w:t>
      </w:r>
      <w:r>
        <w:t xml:space="preserve"> normy </w:t>
      </w:r>
      <w:r w:rsidR="00B72BD9">
        <w:rPr>
          <w:b/>
          <w:bCs/>
          <w:noProof/>
        </w:rPr>
        <w:t>[ETSI319401]</w:t>
      </w:r>
      <w:r>
        <w:rPr>
          <w:b/>
          <w:bCs/>
        </w:rPr>
        <w:t>)</w:t>
      </w:r>
    </w:p>
    <w:p w14:paraId="13666BEC" w14:textId="77777777" w:rsidR="00BF10AF" w:rsidRDefault="00AA38CB" w:rsidP="000C68B0">
      <w:pPr>
        <w:tabs>
          <w:tab w:val="left" w:pos="1560"/>
        </w:tabs>
        <w:ind w:left="1560" w:hanging="993"/>
        <w:jc w:val="left"/>
        <w:rPr>
          <w:b/>
          <w:bCs/>
        </w:rPr>
      </w:pPr>
      <w:r>
        <w:t>5.1.14.</w:t>
      </w:r>
      <w:r w:rsidR="00060B66">
        <w:t>11</w:t>
      </w:r>
      <w:r>
        <w:tab/>
      </w:r>
      <w:r w:rsidR="00BF10AF">
        <w:t>Dostawca</w:t>
      </w:r>
      <w:r w:rsidR="00BF10AF">
        <w:rPr>
          <w:noProof/>
        </w:rPr>
        <w:t xml:space="preserve"> usług zachowuje lub przekazuje wiarygodnym stronom swoje zobowiązania do udostępnienia swojego klucza publicznego lub jego certyfikatów zaufania stronom ufającym w rozsądnym terminie.</w:t>
      </w:r>
      <w:r w:rsidR="00BF10AF">
        <w:t xml:space="preserve"> (</w:t>
      </w:r>
      <w:r w:rsidR="00BF10AF" w:rsidRPr="0096646F">
        <w:rPr>
          <w:b/>
          <w:bCs/>
          <w:noProof/>
        </w:rPr>
        <w:t>REQ-7.12-11</w:t>
      </w:r>
      <w:r w:rsidR="00BF10AF">
        <w:t xml:space="preserve"> normy </w:t>
      </w:r>
      <w:r w:rsidR="00B72BD9">
        <w:rPr>
          <w:b/>
          <w:bCs/>
          <w:noProof/>
        </w:rPr>
        <w:t>[ETSI319401]</w:t>
      </w:r>
      <w:r w:rsidR="00BF10AF">
        <w:rPr>
          <w:b/>
          <w:bCs/>
        </w:rPr>
        <w:t>)</w:t>
      </w:r>
    </w:p>
    <w:p w14:paraId="5B46F8E7" w14:textId="77777777" w:rsidR="00BF10AF" w:rsidRPr="00C2098D" w:rsidRDefault="00AA38CB" w:rsidP="000C68B0">
      <w:pPr>
        <w:tabs>
          <w:tab w:val="left" w:pos="1560"/>
        </w:tabs>
        <w:ind w:left="1560" w:hanging="993"/>
        <w:jc w:val="left"/>
      </w:pPr>
      <w:r>
        <w:t>5.1.14.</w:t>
      </w:r>
      <w:r w:rsidR="00060B66">
        <w:t>12</w:t>
      </w:r>
      <w:r>
        <w:tab/>
      </w:r>
      <w:r w:rsidR="00BF10AF">
        <w:t>Dostawca</w:t>
      </w:r>
      <w:r w:rsidR="00BF10AF">
        <w:rPr>
          <w:noProof/>
        </w:rPr>
        <w:t xml:space="preserve"> </w:t>
      </w:r>
      <w:r w:rsidR="001A38FE">
        <w:rPr>
          <w:noProof/>
        </w:rPr>
        <w:t xml:space="preserve">usługi </w:t>
      </w:r>
      <w:r w:rsidR="00BF10AF">
        <w:rPr>
          <w:noProof/>
        </w:rPr>
        <w:t xml:space="preserve">RDE przechowuje zgromadzone dowody w odniesieniu do ustawowego czasu </w:t>
      </w:r>
      <w:r w:rsidR="00426EB0">
        <w:rPr>
          <w:noProof/>
        </w:rPr>
        <w:t>urzędowego w Polsce</w:t>
      </w:r>
      <w:r w:rsidR="00623CE8">
        <w:rPr>
          <w:noProof/>
        </w:rPr>
        <w:t xml:space="preserve"> z uwzględnieniem </w:t>
      </w:r>
      <w:r w:rsidR="00466328">
        <w:rPr>
          <w:noProof/>
        </w:rPr>
        <w:t>uniwersalnego czasu koordynowanego</w:t>
      </w:r>
      <w:r w:rsidR="00BF10AF">
        <w:rPr>
          <w:noProof/>
        </w:rPr>
        <w:t>.</w:t>
      </w:r>
      <w:r w:rsidR="00BF10AF">
        <w:t xml:space="preserve"> (</w:t>
      </w:r>
      <w:r w:rsidR="00BF10AF" w:rsidRPr="0096646F">
        <w:rPr>
          <w:b/>
          <w:bCs/>
          <w:noProof/>
        </w:rPr>
        <w:t>REQ-ERDS-7.12-02</w:t>
      </w:r>
      <w:r w:rsidR="00BF10AF">
        <w:t xml:space="preserve"> normy </w:t>
      </w:r>
      <w:r w:rsidR="007E1D2F">
        <w:rPr>
          <w:b/>
          <w:bCs/>
          <w:noProof/>
        </w:rPr>
        <w:t>[ETSI319521]</w:t>
      </w:r>
      <w:r w:rsidR="00BF10AF">
        <w:rPr>
          <w:b/>
          <w:bCs/>
          <w:noProof/>
        </w:rPr>
        <w:t>)</w:t>
      </w:r>
    </w:p>
    <w:p w14:paraId="4CC78A49" w14:textId="77777777" w:rsidR="00BF10AF" w:rsidRDefault="00BF10AF" w:rsidP="000C68B0">
      <w:pPr>
        <w:pStyle w:val="Nagwek3"/>
      </w:pPr>
      <w:bookmarkStart w:id="74" w:name="_Toc44343733"/>
      <w:r>
        <w:t>Zgodność</w:t>
      </w:r>
      <w:bookmarkEnd w:id="74"/>
    </w:p>
    <w:p w14:paraId="1E110097" w14:textId="77777777" w:rsidR="00BF10AF" w:rsidRDefault="00AA38CB" w:rsidP="000C68B0">
      <w:pPr>
        <w:tabs>
          <w:tab w:val="left" w:pos="1560"/>
        </w:tabs>
        <w:ind w:left="1560" w:hanging="993"/>
        <w:jc w:val="left"/>
        <w:rPr>
          <w:b/>
          <w:bCs/>
        </w:rPr>
      </w:pPr>
      <w:r>
        <w:t>5.1.15.</w:t>
      </w:r>
      <w:r w:rsidR="00060B66">
        <w:t>1</w:t>
      </w:r>
      <w:r>
        <w:tab/>
      </w:r>
      <w:r w:rsidR="00BF10AF">
        <w:t>Dostawca</w:t>
      </w:r>
      <w:r w:rsidR="00BF10AF">
        <w:rPr>
          <w:noProof/>
        </w:rPr>
        <w:t xml:space="preserve"> usług zapewnia, że działa w sposób legalny i godny zaufania</w:t>
      </w:r>
      <w:r w:rsidR="00BF10AF">
        <w:t xml:space="preserve"> (</w:t>
      </w:r>
      <w:r w:rsidR="00BF10AF" w:rsidRPr="0096646F">
        <w:rPr>
          <w:b/>
          <w:bCs/>
          <w:noProof/>
        </w:rPr>
        <w:t>REQ-7.13-01</w:t>
      </w:r>
      <w:r w:rsidR="00BF10AF">
        <w:t xml:space="preserve"> normy </w:t>
      </w:r>
      <w:r w:rsidR="00B72BD9">
        <w:rPr>
          <w:b/>
          <w:bCs/>
          <w:noProof/>
        </w:rPr>
        <w:t>[ETSI319401]</w:t>
      </w:r>
      <w:r w:rsidR="00BF10AF">
        <w:rPr>
          <w:b/>
          <w:bCs/>
        </w:rPr>
        <w:t>)</w:t>
      </w:r>
    </w:p>
    <w:p w14:paraId="0D50742E" w14:textId="77777777" w:rsidR="00BF10AF" w:rsidRDefault="00AA38CB" w:rsidP="000C68B0">
      <w:pPr>
        <w:tabs>
          <w:tab w:val="left" w:pos="1560"/>
        </w:tabs>
        <w:ind w:left="1560" w:hanging="993"/>
        <w:jc w:val="left"/>
        <w:rPr>
          <w:b/>
          <w:bCs/>
        </w:rPr>
      </w:pPr>
      <w:r>
        <w:t>5.1.15.</w:t>
      </w:r>
      <w:r w:rsidR="00060B66">
        <w:t>2</w:t>
      </w:r>
      <w:r>
        <w:tab/>
      </w:r>
      <w:r w:rsidR="00BF10AF">
        <w:t>Dostawca</w:t>
      </w:r>
      <w:r w:rsidR="00BF10AF">
        <w:rPr>
          <w:noProof/>
        </w:rPr>
        <w:t xml:space="preserve"> usług przedstawia</w:t>
      </w:r>
      <w:r w:rsidR="35B6D9EF">
        <w:rPr>
          <w:noProof/>
        </w:rPr>
        <w:t xml:space="preserve"> określone w deklaracji praktyk lub osobnym dokumencie</w:t>
      </w:r>
      <w:r w:rsidR="00BF10AF">
        <w:rPr>
          <w:noProof/>
        </w:rPr>
        <w:t xml:space="preserve"> dowody na to, w jaki sposób spełnia obowiązujące wymogi prawne.</w:t>
      </w:r>
      <w:r w:rsidR="00BF10AF">
        <w:t xml:space="preserve"> (</w:t>
      </w:r>
      <w:r w:rsidR="00BF10AF" w:rsidRPr="0096646F">
        <w:rPr>
          <w:b/>
          <w:bCs/>
          <w:noProof/>
        </w:rPr>
        <w:t>REQ-7.13-02</w:t>
      </w:r>
      <w:r w:rsidR="00BF10AF">
        <w:t xml:space="preserve"> normy </w:t>
      </w:r>
      <w:r w:rsidR="00B72BD9">
        <w:rPr>
          <w:b/>
          <w:bCs/>
          <w:noProof/>
        </w:rPr>
        <w:t>[ETSI319401]</w:t>
      </w:r>
      <w:r w:rsidR="00BF10AF">
        <w:rPr>
          <w:b/>
          <w:bCs/>
        </w:rPr>
        <w:t>)</w:t>
      </w:r>
    </w:p>
    <w:p w14:paraId="6285BB96" w14:textId="31306FD2" w:rsidR="00BF10AF" w:rsidRDefault="00AA38CB" w:rsidP="000C68B0">
      <w:pPr>
        <w:tabs>
          <w:tab w:val="left" w:pos="1418"/>
        </w:tabs>
        <w:ind w:left="1418" w:hanging="851"/>
        <w:jc w:val="left"/>
        <w:rPr>
          <w:b/>
          <w:bCs/>
        </w:rPr>
      </w:pPr>
      <w:r>
        <w:t>5.1.15.</w:t>
      </w:r>
      <w:r w:rsidR="00060B66">
        <w:t>3</w:t>
      </w:r>
      <w:r>
        <w:tab/>
      </w:r>
      <w:r w:rsidR="00BF10AF">
        <w:rPr>
          <w:noProof/>
        </w:rPr>
        <w:t>Usługi zaufania i produkty użytkowników końcowych wykorzystywane w świadczeniu tych usług są udostępniane osobom niepełnosprawnym, o ile jest to wykonalne</w:t>
      </w:r>
      <w:r w:rsidR="00413E3F">
        <w:rPr>
          <w:noProof/>
        </w:rPr>
        <w:t>.</w:t>
      </w:r>
      <w:r w:rsidR="00BF10AF">
        <w:t xml:space="preserve"> </w:t>
      </w:r>
      <w:r w:rsidR="008420EC">
        <w:br/>
      </w:r>
      <w:r w:rsidR="00BF10AF">
        <w:t>(</w:t>
      </w:r>
      <w:r w:rsidR="00BF10AF" w:rsidRPr="0096646F">
        <w:rPr>
          <w:b/>
          <w:bCs/>
          <w:noProof/>
        </w:rPr>
        <w:t>REQ-7.13-03</w:t>
      </w:r>
      <w:r w:rsidR="00BF10AF">
        <w:t xml:space="preserve"> normy </w:t>
      </w:r>
      <w:r w:rsidR="00B72BD9">
        <w:rPr>
          <w:b/>
          <w:bCs/>
          <w:noProof/>
        </w:rPr>
        <w:t>[ETSI319401]</w:t>
      </w:r>
      <w:r w:rsidR="00BF10AF">
        <w:rPr>
          <w:b/>
          <w:bCs/>
        </w:rPr>
        <w:t>)</w:t>
      </w:r>
    </w:p>
    <w:p w14:paraId="3F7A5025" w14:textId="77777777" w:rsidR="00BF10AF" w:rsidRDefault="00AA38CB" w:rsidP="000C68B0">
      <w:pPr>
        <w:tabs>
          <w:tab w:val="left" w:pos="1418"/>
        </w:tabs>
        <w:ind w:left="1418" w:hanging="851"/>
        <w:jc w:val="left"/>
        <w:rPr>
          <w:b/>
          <w:bCs/>
        </w:rPr>
      </w:pPr>
      <w:r>
        <w:t>5.1.15.</w:t>
      </w:r>
      <w:r w:rsidR="00060B66">
        <w:t>4</w:t>
      </w:r>
      <w:r>
        <w:tab/>
      </w:r>
      <w:r w:rsidR="00BF10AF">
        <w:rPr>
          <w:noProof/>
        </w:rPr>
        <w:t>Należy uwzględnić obowiązujące normy w zakresie dostępności, takie jak ETSI EN 301 549 [i.10].</w:t>
      </w:r>
      <w:r w:rsidR="00BF10AF">
        <w:t xml:space="preserve"> (</w:t>
      </w:r>
      <w:r w:rsidR="00BF10AF" w:rsidRPr="0096646F">
        <w:rPr>
          <w:b/>
          <w:bCs/>
          <w:noProof/>
        </w:rPr>
        <w:t>REQ-7.13-04</w:t>
      </w:r>
      <w:r w:rsidR="00BF10AF">
        <w:t xml:space="preserve"> normy </w:t>
      </w:r>
      <w:r w:rsidR="00B72BD9">
        <w:rPr>
          <w:b/>
          <w:bCs/>
          <w:noProof/>
        </w:rPr>
        <w:t>[ETSI319401]</w:t>
      </w:r>
      <w:r w:rsidR="00BF10AF">
        <w:rPr>
          <w:b/>
          <w:bCs/>
        </w:rPr>
        <w:t>)</w:t>
      </w:r>
    </w:p>
    <w:p w14:paraId="52616F6F" w14:textId="332F1B20" w:rsidR="00BF10AF" w:rsidRDefault="00AA38CB" w:rsidP="000C68B0">
      <w:pPr>
        <w:tabs>
          <w:tab w:val="left" w:pos="1418"/>
        </w:tabs>
        <w:ind w:left="1418" w:hanging="851"/>
        <w:jc w:val="left"/>
        <w:rPr>
          <w:b/>
          <w:bCs/>
        </w:rPr>
      </w:pPr>
      <w:r>
        <w:t>5.1.15.</w:t>
      </w:r>
      <w:r w:rsidR="00060B66">
        <w:t>5</w:t>
      </w:r>
      <w:r>
        <w:tab/>
      </w:r>
      <w:r w:rsidR="00BF10AF">
        <w:rPr>
          <w:noProof/>
        </w:rPr>
        <w:t>Należy podjąć odpowiednie środki techniczne i organizacyjne w przypadku nieuprawnionego lub niezgodnego z prawem przetwarzania danych osobowych oraz przed przypadkową utratą lub zniszczeniem lub uszkodzeniem danych osobowych.</w:t>
      </w:r>
      <w:r w:rsidR="00BF10AF">
        <w:t xml:space="preserve"> </w:t>
      </w:r>
      <w:r w:rsidR="008420EC">
        <w:br/>
      </w:r>
      <w:r w:rsidR="00BF10AF">
        <w:t>(</w:t>
      </w:r>
      <w:r w:rsidR="00BF10AF" w:rsidRPr="0096646F">
        <w:rPr>
          <w:b/>
          <w:bCs/>
          <w:noProof/>
        </w:rPr>
        <w:t>REQ-7.13-05</w:t>
      </w:r>
      <w:r w:rsidR="00BF10AF">
        <w:t xml:space="preserve"> normy </w:t>
      </w:r>
      <w:r w:rsidR="00B72BD9">
        <w:rPr>
          <w:b/>
          <w:bCs/>
          <w:noProof/>
        </w:rPr>
        <w:t>[ETSI319401]</w:t>
      </w:r>
      <w:r w:rsidR="00BF10AF">
        <w:rPr>
          <w:b/>
          <w:bCs/>
        </w:rPr>
        <w:t>)</w:t>
      </w:r>
    </w:p>
    <w:p w14:paraId="7EFCE6E9" w14:textId="77777777" w:rsidR="00BF10AF" w:rsidRPr="00C2098D" w:rsidRDefault="00AA38CB" w:rsidP="000C68B0">
      <w:pPr>
        <w:tabs>
          <w:tab w:val="left" w:pos="1418"/>
        </w:tabs>
        <w:ind w:left="1418" w:hanging="851"/>
        <w:jc w:val="left"/>
        <w:rPr>
          <w:b/>
          <w:bCs/>
        </w:rPr>
      </w:pPr>
      <w:r>
        <w:lastRenderedPageBreak/>
        <w:t>5.1.15.</w:t>
      </w:r>
      <w:r w:rsidR="00060B66">
        <w:t>6</w:t>
      </w:r>
      <w:r>
        <w:tab/>
      </w:r>
      <w:r w:rsidR="00BF10AF">
        <w:rPr>
          <w:noProof/>
        </w:rPr>
        <w:t>Tam</w:t>
      </w:r>
      <w:r w:rsidR="61863F85">
        <w:rPr>
          <w:noProof/>
        </w:rPr>
        <w:t>,</w:t>
      </w:r>
      <w:r w:rsidR="00BF10AF">
        <w:rPr>
          <w:noProof/>
        </w:rPr>
        <w:t xml:space="preserve"> gdzie jest to wykonalne, usługa RDE i produkty użytkownika końcowego wykorzystywane do świadczenia usług muszą </w:t>
      </w:r>
      <w:r w:rsidR="00BF10AF" w:rsidRPr="00C2098D">
        <w:rPr>
          <w:noProof/>
        </w:rPr>
        <w:t>być dostępne dla osób niepełnosprawnych. (</w:t>
      </w:r>
      <w:r w:rsidR="00BF10AF" w:rsidRPr="00C2098D">
        <w:rPr>
          <w:b/>
          <w:bCs/>
          <w:noProof/>
        </w:rPr>
        <w:t>REQ-ERDSP-7.13-02</w:t>
      </w:r>
      <w:r w:rsidR="00BF10AF" w:rsidRPr="00C2098D">
        <w:rPr>
          <w:noProof/>
        </w:rPr>
        <w:t xml:space="preserve"> normy </w:t>
      </w:r>
      <w:r w:rsidR="007E1D2F">
        <w:rPr>
          <w:b/>
          <w:bCs/>
          <w:noProof/>
        </w:rPr>
        <w:t>[ETSI319521]</w:t>
      </w:r>
      <w:r w:rsidR="00BF10AF" w:rsidRPr="00C2098D">
        <w:rPr>
          <w:noProof/>
        </w:rPr>
        <w:t>)</w:t>
      </w:r>
    </w:p>
    <w:p w14:paraId="473386EF" w14:textId="77777777" w:rsidR="00BF10AF" w:rsidRDefault="00BF10AF" w:rsidP="000C68B0">
      <w:pPr>
        <w:pStyle w:val="Nagwek3"/>
      </w:pPr>
      <w:bookmarkStart w:id="75" w:name="_Toc44343734"/>
      <w:r w:rsidRPr="00D74175">
        <w:t xml:space="preserve">Integralność i poufność </w:t>
      </w:r>
      <w:r w:rsidR="00EB07CB">
        <w:t>przesyłki</w:t>
      </w:r>
      <w:bookmarkEnd w:id="75"/>
    </w:p>
    <w:p w14:paraId="1ECC5645" w14:textId="77777777" w:rsidR="00BF10AF" w:rsidRDefault="00AA38CB" w:rsidP="000C68B0">
      <w:pPr>
        <w:tabs>
          <w:tab w:val="left" w:pos="1418"/>
        </w:tabs>
        <w:ind w:left="1418" w:hanging="851"/>
        <w:jc w:val="left"/>
        <w:rPr>
          <w:b/>
          <w:bCs/>
        </w:rPr>
      </w:pPr>
      <w:r>
        <w:t>5.1.16.</w:t>
      </w:r>
      <w:r w:rsidR="00060B66">
        <w:t>1</w:t>
      </w:r>
      <w:r>
        <w:tab/>
      </w:r>
      <w:r w:rsidR="001A38FE">
        <w:rPr>
          <w:noProof/>
        </w:rPr>
        <w:t xml:space="preserve">Usługa </w:t>
      </w:r>
      <w:r w:rsidR="00BF10AF">
        <w:rPr>
          <w:noProof/>
        </w:rPr>
        <w:t xml:space="preserve">RDE zapewnia, że dostępność, integralność i poufność </w:t>
      </w:r>
      <w:r w:rsidR="001F6929">
        <w:rPr>
          <w:noProof/>
        </w:rPr>
        <w:t>przesyłki jest</w:t>
      </w:r>
      <w:r w:rsidR="00BF10AF">
        <w:rPr>
          <w:noProof/>
        </w:rPr>
        <w:t xml:space="preserve"> odpowiednio zagwarantowan</w:t>
      </w:r>
      <w:r w:rsidR="001F6929">
        <w:rPr>
          <w:noProof/>
        </w:rPr>
        <w:t>a</w:t>
      </w:r>
      <w:r w:rsidR="00BF10AF">
        <w:rPr>
          <w:noProof/>
        </w:rPr>
        <w:t xml:space="preserve"> od</w:t>
      </w:r>
      <w:r w:rsidR="00FC46A7">
        <w:rPr>
          <w:noProof/>
        </w:rPr>
        <w:t xml:space="preserve"> momentu rozpoczęcia jej przetwarzania przez usługę RDE</w:t>
      </w:r>
      <w:r w:rsidR="00BF10AF">
        <w:rPr>
          <w:noProof/>
        </w:rPr>
        <w:t>.</w:t>
      </w:r>
      <w:r w:rsidR="00BF10AF">
        <w:t xml:space="preserve"> (</w:t>
      </w:r>
      <w:r w:rsidR="00BF10AF" w:rsidRPr="0096646F">
        <w:rPr>
          <w:b/>
          <w:bCs/>
          <w:noProof/>
        </w:rPr>
        <w:t>REQ-ERDS-5.1.1-01</w:t>
      </w:r>
      <w:r w:rsidR="00BF10AF">
        <w:t xml:space="preserve"> normy </w:t>
      </w:r>
      <w:r w:rsidR="007E1D2F">
        <w:rPr>
          <w:b/>
          <w:bCs/>
          <w:noProof/>
        </w:rPr>
        <w:t>[ETSI319521]</w:t>
      </w:r>
      <w:r w:rsidR="00BF10AF">
        <w:rPr>
          <w:b/>
          <w:bCs/>
        </w:rPr>
        <w:t>)</w:t>
      </w:r>
    </w:p>
    <w:p w14:paraId="20164792" w14:textId="43114285" w:rsidR="00BF10AF" w:rsidRDefault="00AA38CB" w:rsidP="000C68B0">
      <w:pPr>
        <w:tabs>
          <w:tab w:val="left" w:pos="1418"/>
        </w:tabs>
        <w:ind w:left="1418" w:hanging="851"/>
        <w:jc w:val="left"/>
        <w:rPr>
          <w:b/>
          <w:bCs/>
        </w:rPr>
      </w:pPr>
      <w:r>
        <w:t>5.1.16.</w:t>
      </w:r>
      <w:r w:rsidR="00060B66">
        <w:t>2</w:t>
      </w:r>
      <w:r>
        <w:tab/>
      </w:r>
      <w:r w:rsidR="00BF10AF">
        <w:rPr>
          <w:noProof/>
        </w:rPr>
        <w:t xml:space="preserve">Poufność tożsamości nadawcy / </w:t>
      </w:r>
      <w:r w:rsidR="003D72C4">
        <w:rPr>
          <w:noProof/>
        </w:rPr>
        <w:t>adresata</w:t>
      </w:r>
      <w:r w:rsidR="00BF10AF">
        <w:rPr>
          <w:noProof/>
        </w:rPr>
        <w:t xml:space="preserve"> jest chroniona, w szczególności </w:t>
      </w:r>
      <w:r w:rsidR="006C389A">
        <w:rPr>
          <w:noProof/>
        </w:rPr>
        <w:br/>
      </w:r>
      <w:r w:rsidR="00BF10AF">
        <w:rPr>
          <w:noProof/>
        </w:rPr>
        <w:t xml:space="preserve">w przypadku wymiany z nadawcą / </w:t>
      </w:r>
      <w:r w:rsidR="00B5481F">
        <w:rPr>
          <w:noProof/>
        </w:rPr>
        <w:t xml:space="preserve">adresatem </w:t>
      </w:r>
      <w:r w:rsidR="00BF10AF">
        <w:rPr>
          <w:noProof/>
        </w:rPr>
        <w:t>lub między rozproszonymi komponentami systemu RDE.</w:t>
      </w:r>
      <w:r w:rsidR="00BF10AF">
        <w:t xml:space="preserve"> (</w:t>
      </w:r>
      <w:r w:rsidR="00BF10AF" w:rsidRPr="0096646F">
        <w:rPr>
          <w:b/>
          <w:bCs/>
          <w:noProof/>
        </w:rPr>
        <w:t>REQ- EDRS-5.1.1-02</w:t>
      </w:r>
      <w:r w:rsidR="00BF10AF">
        <w:t xml:space="preserve"> normy </w:t>
      </w:r>
      <w:r w:rsidR="007E1D2F">
        <w:rPr>
          <w:b/>
          <w:bCs/>
          <w:noProof/>
        </w:rPr>
        <w:t>[ETSI319521]</w:t>
      </w:r>
      <w:r w:rsidR="00BF10AF">
        <w:rPr>
          <w:b/>
          <w:bCs/>
        </w:rPr>
        <w:t>)</w:t>
      </w:r>
    </w:p>
    <w:p w14:paraId="11C46FDA" w14:textId="0831C3CF" w:rsidR="00BF10AF" w:rsidRDefault="00AA38CB" w:rsidP="000C68B0">
      <w:pPr>
        <w:tabs>
          <w:tab w:val="left" w:pos="1418"/>
        </w:tabs>
        <w:ind w:left="1418" w:hanging="851"/>
        <w:jc w:val="left"/>
        <w:rPr>
          <w:b/>
          <w:bCs/>
        </w:rPr>
      </w:pPr>
      <w:r>
        <w:t>5.1.16.</w:t>
      </w:r>
      <w:r w:rsidR="00060B66">
        <w:t>3</w:t>
      </w:r>
      <w:r>
        <w:tab/>
      </w:r>
      <w:r w:rsidR="00BF10AF">
        <w:rPr>
          <w:noProof/>
        </w:rPr>
        <w:t xml:space="preserve">Integralność </w:t>
      </w:r>
      <w:r w:rsidR="00EB07CB">
        <w:rPr>
          <w:noProof/>
        </w:rPr>
        <w:t>przesyłki</w:t>
      </w:r>
      <w:r w:rsidR="00BF10AF">
        <w:rPr>
          <w:noProof/>
        </w:rPr>
        <w:t xml:space="preserve"> i związanych z nią metadanych musi być chroniona podczas transmisji, w szczególności w przypadku wymiany z nadawcą / </w:t>
      </w:r>
      <w:r w:rsidR="00B5481F">
        <w:rPr>
          <w:noProof/>
        </w:rPr>
        <w:t xml:space="preserve">adresatem </w:t>
      </w:r>
      <w:r w:rsidR="00BF10AF">
        <w:rPr>
          <w:noProof/>
        </w:rPr>
        <w:t>lub między rozproszonymi komponentami systemu RDE, a także w pamięci masowej.</w:t>
      </w:r>
      <w:r w:rsidR="00BF10AF">
        <w:t xml:space="preserve"> </w:t>
      </w:r>
      <w:r w:rsidR="006C389A">
        <w:br/>
      </w:r>
      <w:r w:rsidR="00BF10AF">
        <w:t>(</w:t>
      </w:r>
      <w:r w:rsidR="00BF10AF" w:rsidRPr="0096646F">
        <w:rPr>
          <w:b/>
          <w:bCs/>
          <w:noProof/>
        </w:rPr>
        <w:t>REQ-ERDS-5.1.1-03</w:t>
      </w:r>
      <w:r w:rsidR="00BF10AF">
        <w:t xml:space="preserve"> normy </w:t>
      </w:r>
      <w:r w:rsidR="007E1D2F">
        <w:rPr>
          <w:b/>
          <w:bCs/>
          <w:noProof/>
        </w:rPr>
        <w:t>[ETSI319521]</w:t>
      </w:r>
      <w:r w:rsidR="00BF10AF">
        <w:rPr>
          <w:b/>
          <w:bCs/>
        </w:rPr>
        <w:t>)</w:t>
      </w:r>
    </w:p>
    <w:p w14:paraId="3803C06F" w14:textId="7831875B" w:rsidR="00BF10AF" w:rsidRDefault="00AA38CB" w:rsidP="000C68B0">
      <w:pPr>
        <w:tabs>
          <w:tab w:val="left" w:pos="1418"/>
        </w:tabs>
        <w:ind w:left="1418" w:hanging="851"/>
        <w:jc w:val="left"/>
        <w:rPr>
          <w:b/>
          <w:bCs/>
        </w:rPr>
      </w:pPr>
      <w:r>
        <w:t>5.1.16.</w:t>
      </w:r>
      <w:r w:rsidR="00060B66">
        <w:t>4</w:t>
      </w:r>
      <w:r>
        <w:tab/>
      </w:r>
      <w:r w:rsidR="00BF10AF">
        <w:rPr>
          <w:noProof/>
        </w:rPr>
        <w:t xml:space="preserve">Jeżeli </w:t>
      </w:r>
      <w:r w:rsidR="00EB07CB">
        <w:rPr>
          <w:noProof/>
        </w:rPr>
        <w:t>przesyłka</w:t>
      </w:r>
      <w:r w:rsidR="00BF10AF">
        <w:rPr>
          <w:noProof/>
        </w:rPr>
        <w:t xml:space="preserve"> musi zostać zmodyfikowana przez RDE, zmiany muszą być wyraźnie wskazane nadawcy, </w:t>
      </w:r>
      <w:r w:rsidR="003D72C4">
        <w:rPr>
          <w:noProof/>
        </w:rPr>
        <w:t>adresat</w:t>
      </w:r>
      <w:r w:rsidR="00413E3F">
        <w:rPr>
          <w:noProof/>
        </w:rPr>
        <w:t>owi</w:t>
      </w:r>
      <w:r w:rsidR="00BF10AF">
        <w:rPr>
          <w:noProof/>
        </w:rPr>
        <w:t xml:space="preserve"> i każdej zaangażowanej stronie trzeciej.</w:t>
      </w:r>
      <w:r w:rsidR="00BF10AF">
        <w:t xml:space="preserve"> </w:t>
      </w:r>
      <w:r w:rsidR="006C389A">
        <w:br/>
      </w:r>
      <w:r w:rsidR="00BF10AF">
        <w:t>(</w:t>
      </w:r>
      <w:r w:rsidR="00BF10AF" w:rsidRPr="0096646F">
        <w:rPr>
          <w:b/>
          <w:bCs/>
          <w:noProof/>
        </w:rPr>
        <w:t>REQ-ERDS-5.1.1-04</w:t>
      </w:r>
      <w:r w:rsidR="00BF10AF">
        <w:t xml:space="preserve"> normy </w:t>
      </w:r>
      <w:r w:rsidR="007E1D2F">
        <w:rPr>
          <w:b/>
          <w:bCs/>
          <w:noProof/>
        </w:rPr>
        <w:t>[ETSI319521]</w:t>
      </w:r>
      <w:r w:rsidR="00BF10AF">
        <w:rPr>
          <w:b/>
          <w:bCs/>
        </w:rPr>
        <w:t>)</w:t>
      </w:r>
    </w:p>
    <w:p w14:paraId="02FA2BAF" w14:textId="77777777" w:rsidR="00BF10AF" w:rsidRDefault="00AA38CB" w:rsidP="000C68B0">
      <w:pPr>
        <w:tabs>
          <w:tab w:val="left" w:pos="1418"/>
        </w:tabs>
        <w:ind w:left="1418" w:hanging="851"/>
        <w:jc w:val="left"/>
        <w:rPr>
          <w:b/>
          <w:bCs/>
        </w:rPr>
      </w:pPr>
      <w:r>
        <w:t>5.1.16.</w:t>
      </w:r>
      <w:r w:rsidR="00060B66">
        <w:t>5</w:t>
      </w:r>
      <w:r>
        <w:tab/>
      </w:r>
      <w:r w:rsidR="00EB07CB">
        <w:rPr>
          <w:noProof/>
        </w:rPr>
        <w:t>Przesyłki</w:t>
      </w:r>
      <w:r w:rsidR="00BF10AF">
        <w:rPr>
          <w:noProof/>
        </w:rPr>
        <w:t xml:space="preserve"> powinny być chronione zaawansowaną pieczęcią elektroniczną lub podpisem wystawionym przez dostawcę usługi RDE w taki sposób, aby wykluczyć możliwość niewykrywalnej zmiany danych.</w:t>
      </w:r>
      <w:r w:rsidR="00BF10AF">
        <w:t xml:space="preserve"> (</w:t>
      </w:r>
      <w:r w:rsidR="00BF10AF" w:rsidRPr="0096646F">
        <w:rPr>
          <w:b/>
          <w:bCs/>
          <w:noProof/>
        </w:rPr>
        <w:t>REQ-QERDS-5.1.2-01</w:t>
      </w:r>
      <w:r w:rsidR="00BF10AF">
        <w:t xml:space="preserve"> normy </w:t>
      </w:r>
      <w:r w:rsidR="007E1D2F">
        <w:rPr>
          <w:b/>
          <w:bCs/>
          <w:noProof/>
        </w:rPr>
        <w:t>[ETSI319521]</w:t>
      </w:r>
      <w:r w:rsidR="00BF10AF">
        <w:rPr>
          <w:b/>
          <w:bCs/>
        </w:rPr>
        <w:t>)</w:t>
      </w:r>
    </w:p>
    <w:p w14:paraId="526A8561" w14:textId="3675CED0" w:rsidR="00BF10AF" w:rsidRDefault="00AA38CB" w:rsidP="000C68B0">
      <w:pPr>
        <w:tabs>
          <w:tab w:val="left" w:pos="1418"/>
        </w:tabs>
        <w:ind w:left="1418" w:hanging="851"/>
        <w:jc w:val="left"/>
        <w:rPr>
          <w:b/>
          <w:bCs/>
        </w:rPr>
      </w:pPr>
      <w:r>
        <w:t>5.1.16.</w:t>
      </w:r>
      <w:r w:rsidR="00060B66">
        <w:t>6</w:t>
      </w:r>
      <w:r>
        <w:tab/>
      </w:r>
      <w:r w:rsidR="00BF10AF">
        <w:rPr>
          <w:noProof/>
        </w:rPr>
        <w:t>W stosownych przypadkach</w:t>
      </w:r>
      <w:r w:rsidR="00B60A5C">
        <w:rPr>
          <w:noProof/>
        </w:rPr>
        <w:t>,</w:t>
      </w:r>
      <w:r w:rsidR="00BF10AF">
        <w:rPr>
          <w:noProof/>
        </w:rPr>
        <w:t xml:space="preserve"> </w:t>
      </w:r>
      <w:r w:rsidR="00766334">
        <w:rPr>
          <w:noProof/>
        </w:rPr>
        <w:t>przesyłka</w:t>
      </w:r>
      <w:r w:rsidR="00BF10AF">
        <w:rPr>
          <w:noProof/>
        </w:rPr>
        <w:t xml:space="preserve"> powinna być bezpiecznie przechowywana w celu spełnienia wymagań ustawowych.</w:t>
      </w:r>
      <w:r w:rsidR="00BF10AF">
        <w:t xml:space="preserve"> (</w:t>
      </w:r>
      <w:r w:rsidR="00BF10AF" w:rsidRPr="0096646F">
        <w:rPr>
          <w:b/>
          <w:bCs/>
          <w:noProof/>
        </w:rPr>
        <w:t>REQ-QERDS-5.1.2-02</w:t>
      </w:r>
      <w:r w:rsidR="00BF10AF">
        <w:t xml:space="preserve"> normy </w:t>
      </w:r>
      <w:r w:rsidR="007E1D2F">
        <w:rPr>
          <w:b/>
          <w:bCs/>
          <w:noProof/>
        </w:rPr>
        <w:t>[ETSI319521]</w:t>
      </w:r>
      <w:r w:rsidR="00BF10AF">
        <w:rPr>
          <w:b/>
          <w:bCs/>
        </w:rPr>
        <w:t>)</w:t>
      </w:r>
    </w:p>
    <w:p w14:paraId="5B8BCBE8" w14:textId="6CB60D5A" w:rsidR="00BF10AF" w:rsidRDefault="00AA38CB" w:rsidP="000C68B0">
      <w:pPr>
        <w:tabs>
          <w:tab w:val="left" w:pos="1418"/>
        </w:tabs>
        <w:ind w:left="1418" w:hanging="851"/>
        <w:jc w:val="left"/>
        <w:rPr>
          <w:b/>
          <w:bCs/>
        </w:rPr>
      </w:pPr>
      <w:r>
        <w:t>5.1.16.</w:t>
      </w:r>
      <w:r w:rsidR="00060B66">
        <w:t>7</w:t>
      </w:r>
      <w:r>
        <w:tab/>
      </w:r>
      <w:r w:rsidR="00BF10AF">
        <w:rPr>
          <w:noProof/>
        </w:rPr>
        <w:t xml:space="preserve">Jeżeli zaawansowana pieczęć elektroniczna lub podpis na </w:t>
      </w:r>
      <w:r w:rsidR="00EB07CB">
        <w:rPr>
          <w:noProof/>
        </w:rPr>
        <w:t>przesyłce</w:t>
      </w:r>
      <w:r w:rsidR="00BF10AF">
        <w:rPr>
          <w:noProof/>
        </w:rPr>
        <w:t xml:space="preserve"> jest generowana przez innego kwalifikwanego dostawcę usług, wówczas dostawca</w:t>
      </w:r>
      <w:r w:rsidR="00F347AC">
        <w:rPr>
          <w:noProof/>
        </w:rPr>
        <w:t xml:space="preserve"> usługi</w:t>
      </w:r>
      <w:r w:rsidR="00BF10AF">
        <w:rPr>
          <w:noProof/>
        </w:rPr>
        <w:t xml:space="preserve"> RDE sprawdza poprawność wygenerowanego podpisu lub pieczęci i sprawdza, czy kwal</w:t>
      </w:r>
      <w:r w:rsidR="1B679C59" w:rsidRPr="749803D9">
        <w:rPr>
          <w:noProof/>
        </w:rPr>
        <w:t>i</w:t>
      </w:r>
      <w:r w:rsidR="00BF10AF">
        <w:rPr>
          <w:noProof/>
        </w:rPr>
        <w:t>fikowany dostawca usług generujący podpis lub</w:t>
      </w:r>
      <w:r w:rsidR="00BF10AF">
        <w:t xml:space="preserve"> pieczęć </w:t>
      </w:r>
      <w:r w:rsidR="00BF10AF" w:rsidRPr="00952580">
        <w:t>jest nadal kwalifikowan</w:t>
      </w:r>
      <w:r w:rsidR="00BF10AF">
        <w:t>y</w:t>
      </w:r>
      <w:r w:rsidR="008B645A">
        <w:t>.</w:t>
      </w:r>
      <w:r w:rsidR="00BF10AF" w:rsidRPr="00952580">
        <w:t xml:space="preserve"> </w:t>
      </w:r>
      <w:r w:rsidR="008420EC">
        <w:br/>
      </w:r>
      <w:r w:rsidR="00BF10AF">
        <w:t>(</w:t>
      </w:r>
      <w:r w:rsidR="00BF10AF" w:rsidRPr="0096646F">
        <w:rPr>
          <w:b/>
          <w:bCs/>
          <w:noProof/>
        </w:rPr>
        <w:t>REQ-QERDS-5.1.2-03</w:t>
      </w:r>
      <w:r w:rsidR="00BF10AF">
        <w:t xml:space="preserve"> normy </w:t>
      </w:r>
      <w:r w:rsidR="007E1D2F">
        <w:rPr>
          <w:b/>
          <w:bCs/>
          <w:noProof/>
        </w:rPr>
        <w:t>[ETSI319521]</w:t>
      </w:r>
      <w:r w:rsidR="00BF10AF">
        <w:rPr>
          <w:b/>
          <w:bCs/>
        </w:rPr>
        <w:t>)</w:t>
      </w:r>
    </w:p>
    <w:p w14:paraId="1D1A62D1" w14:textId="77777777" w:rsidR="00BF10AF" w:rsidRDefault="00BF10AF" w:rsidP="000C68B0">
      <w:pPr>
        <w:pStyle w:val="Nagwek3"/>
      </w:pPr>
      <w:bookmarkStart w:id="76" w:name="_Ref32492668"/>
      <w:bookmarkStart w:id="77" w:name="_Toc44343735"/>
      <w:r>
        <w:t>Identyfikacja i uwierzytelnienie użytkownika przed nadaniem i odbiorem przesyłki</w:t>
      </w:r>
      <w:bookmarkEnd w:id="76"/>
      <w:bookmarkEnd w:id="77"/>
    </w:p>
    <w:p w14:paraId="184DB61C" w14:textId="77777777" w:rsidR="00BF10AF" w:rsidRDefault="00AA38CB" w:rsidP="000C68B0">
      <w:pPr>
        <w:tabs>
          <w:tab w:val="left" w:pos="1418"/>
        </w:tabs>
        <w:ind w:left="1418" w:hanging="851"/>
        <w:jc w:val="left"/>
        <w:rPr>
          <w:noProof/>
        </w:rPr>
      </w:pPr>
      <w:r>
        <w:t>5.1.17.</w:t>
      </w:r>
      <w:r w:rsidR="00060B66">
        <w:t>1</w:t>
      </w:r>
      <w:r>
        <w:tab/>
      </w:r>
      <w:r w:rsidR="00AF1A85">
        <w:rPr>
          <w:noProof/>
        </w:rPr>
        <w:t>D</w:t>
      </w:r>
      <w:r w:rsidR="00BF10AF">
        <w:rPr>
          <w:noProof/>
        </w:rPr>
        <w:t xml:space="preserve">ostawca </w:t>
      </w:r>
      <w:r w:rsidR="00F347AC">
        <w:rPr>
          <w:noProof/>
        </w:rPr>
        <w:t xml:space="preserve">usługi </w:t>
      </w:r>
      <w:r w:rsidR="00BF10AF">
        <w:rPr>
          <w:noProof/>
        </w:rPr>
        <w:t xml:space="preserve">RDE dokonuje weryfikacji tożsamości nadawcy i </w:t>
      </w:r>
      <w:r w:rsidR="003D72C4">
        <w:rPr>
          <w:noProof/>
        </w:rPr>
        <w:t>adresata</w:t>
      </w:r>
      <w:r w:rsidR="00BF10AF">
        <w:rPr>
          <w:noProof/>
        </w:rPr>
        <w:t xml:space="preserve"> bezpośrednio lub polegając na stronie trzeciej:</w:t>
      </w:r>
    </w:p>
    <w:p w14:paraId="784FFCE7" w14:textId="77777777" w:rsidR="00BF10AF" w:rsidRDefault="00BF10AF" w:rsidP="000C68B0">
      <w:pPr>
        <w:pStyle w:val="Akapitzlist"/>
        <w:numPr>
          <w:ilvl w:val="1"/>
          <w:numId w:val="21"/>
        </w:numPr>
        <w:jc w:val="left"/>
        <w:rPr>
          <w:noProof/>
        </w:rPr>
      </w:pPr>
      <w:r>
        <w:rPr>
          <w:noProof/>
        </w:rPr>
        <w:t>przez fizyczną obecność osoby fizycznej lub upoważnionego przedstawiciela osoby prawnej</w:t>
      </w:r>
      <w:r w:rsidR="00B40E12">
        <w:rPr>
          <w:noProof/>
        </w:rPr>
        <w:t xml:space="preserve"> (zgodnie z reprezentacj</w:t>
      </w:r>
      <w:r w:rsidR="00A079CF">
        <w:rPr>
          <w:noProof/>
        </w:rPr>
        <w:t>ą lub na podstawie pełnomocnictwa</w:t>
      </w:r>
      <w:r w:rsidR="00B40E12">
        <w:rPr>
          <w:noProof/>
        </w:rPr>
        <w:t>)</w:t>
      </w:r>
      <w:r>
        <w:rPr>
          <w:noProof/>
        </w:rPr>
        <w:t>; lub</w:t>
      </w:r>
    </w:p>
    <w:p w14:paraId="2FA6149E" w14:textId="77777777" w:rsidR="00BF10AF" w:rsidRDefault="00BF10AF" w:rsidP="000C68B0">
      <w:pPr>
        <w:pStyle w:val="Akapitzlist"/>
        <w:numPr>
          <w:ilvl w:val="1"/>
          <w:numId w:val="21"/>
        </w:numPr>
        <w:jc w:val="left"/>
        <w:rPr>
          <w:noProof/>
        </w:rPr>
      </w:pPr>
      <w:r>
        <w:rPr>
          <w:noProof/>
        </w:rPr>
        <w:t>zdalnie, przy użyciu środków identyfikacji elektronicznej, w przypadku których zapewniono fizyczną obecność osoby fizycznej lub upoważnionego przedstawiciela osoby prawnej</w:t>
      </w:r>
      <w:r w:rsidR="00A079CF">
        <w:rPr>
          <w:noProof/>
        </w:rPr>
        <w:t xml:space="preserve"> (zgodnie z reprezentacją lub na podstawie pełnomocnictwa)</w:t>
      </w:r>
      <w:r>
        <w:rPr>
          <w:noProof/>
        </w:rPr>
        <w:t xml:space="preserve"> i która spełnia wymogi określone w art. 8 rozporządzenia (UE) nr 910/2014 [i.1] w odniesieniu do poziomów bezpieczeństwa 'średni' lub</w:t>
      </w:r>
      <w:r w:rsidR="00414F8C">
        <w:rPr>
          <w:noProof/>
        </w:rPr>
        <w:t xml:space="preserve"> </w:t>
      </w:r>
      <w:r>
        <w:rPr>
          <w:noProof/>
        </w:rPr>
        <w:t>'wysoki'; lub</w:t>
      </w:r>
    </w:p>
    <w:p w14:paraId="1171BE0E" w14:textId="77777777" w:rsidR="00BF10AF" w:rsidRDefault="00BF10AF" w:rsidP="000C68B0">
      <w:pPr>
        <w:pStyle w:val="Akapitzlist"/>
        <w:numPr>
          <w:ilvl w:val="1"/>
          <w:numId w:val="21"/>
        </w:numPr>
        <w:jc w:val="left"/>
        <w:rPr>
          <w:noProof/>
        </w:rPr>
      </w:pPr>
      <w:r>
        <w:rPr>
          <w:noProof/>
        </w:rPr>
        <w:t>za pomocą certyfikatu zaawansowanego podpisu elektronicznego lub zaawansowanej pieczęci elektronicznej; lub</w:t>
      </w:r>
    </w:p>
    <w:p w14:paraId="5394CB98" w14:textId="77777777" w:rsidR="00BF10AF" w:rsidRDefault="00BF10AF" w:rsidP="000C68B0">
      <w:pPr>
        <w:pStyle w:val="Akapitzlist"/>
        <w:numPr>
          <w:ilvl w:val="1"/>
          <w:numId w:val="21"/>
        </w:numPr>
        <w:jc w:val="left"/>
        <w:rPr>
          <w:b/>
          <w:bCs/>
        </w:rPr>
      </w:pPr>
      <w:r>
        <w:rPr>
          <w:noProof/>
        </w:rPr>
        <w:lastRenderedPageBreak/>
        <w:t xml:space="preserve">stosując inne metody identyfikacji uznane na poziomie krajowym, które zapewniają równoważną pewność pod względem wiarygodności fizycznej obecności. Równoważność poziomu wiarygodności jest potwierdzana przez organ oceny zgodności. </w:t>
      </w:r>
      <w:r>
        <w:t>(</w:t>
      </w:r>
      <w:r w:rsidRPr="0096646F">
        <w:rPr>
          <w:b/>
          <w:bCs/>
          <w:noProof/>
        </w:rPr>
        <w:t>REQ-QERDS-5.2.1.1-01</w:t>
      </w:r>
      <w:r>
        <w:t xml:space="preserve"> normy </w:t>
      </w:r>
      <w:r w:rsidR="007E1D2F">
        <w:rPr>
          <w:b/>
          <w:bCs/>
          <w:noProof/>
        </w:rPr>
        <w:t>[ETSI319521]</w:t>
      </w:r>
      <w:r>
        <w:rPr>
          <w:b/>
          <w:bCs/>
        </w:rPr>
        <w:t>)</w:t>
      </w:r>
    </w:p>
    <w:p w14:paraId="0E535C04" w14:textId="1F2B1BFA" w:rsidR="00BF10AF" w:rsidRDefault="00AA38CB" w:rsidP="000C68B0">
      <w:pPr>
        <w:tabs>
          <w:tab w:val="left" w:pos="1418"/>
        </w:tabs>
        <w:ind w:left="1418" w:hanging="851"/>
        <w:jc w:val="left"/>
        <w:rPr>
          <w:b/>
          <w:bCs/>
        </w:rPr>
      </w:pPr>
      <w:r>
        <w:t>5.1.17.</w:t>
      </w:r>
      <w:r w:rsidR="00060B66">
        <w:t>2</w:t>
      </w:r>
      <w:r>
        <w:tab/>
      </w:r>
      <w:r w:rsidR="00BF10AF">
        <w:rPr>
          <w:noProof/>
        </w:rPr>
        <w:t xml:space="preserve">Jeżeli po wstępnej weryfikacji tożsamości dostawca </w:t>
      </w:r>
      <w:r w:rsidR="00F347AC">
        <w:rPr>
          <w:noProof/>
        </w:rPr>
        <w:t xml:space="preserve">usługi </w:t>
      </w:r>
      <w:r w:rsidR="00BF10AF">
        <w:rPr>
          <w:noProof/>
        </w:rPr>
        <w:t xml:space="preserve">RDE nie przydzielił środków uwierzytelniających dla nadawcy lub </w:t>
      </w:r>
      <w:r w:rsidR="003D72C4">
        <w:rPr>
          <w:noProof/>
        </w:rPr>
        <w:t>adresata</w:t>
      </w:r>
      <w:r w:rsidR="00BF10AF">
        <w:rPr>
          <w:noProof/>
        </w:rPr>
        <w:t xml:space="preserve">, weryfikacja tożsamości przeprowadzana </w:t>
      </w:r>
      <w:r w:rsidR="00BF10AF" w:rsidRPr="008420EC">
        <w:rPr>
          <w:noProof/>
          <w:spacing w:val="-4"/>
        </w:rPr>
        <w:t xml:space="preserve">jest za każdym razem, gdy </w:t>
      </w:r>
      <w:r w:rsidR="00C520F1" w:rsidRPr="008420EC">
        <w:rPr>
          <w:noProof/>
          <w:spacing w:val="-4"/>
        </w:rPr>
        <w:t>przesyłka</w:t>
      </w:r>
      <w:r w:rsidR="00BF10AF" w:rsidRPr="008420EC">
        <w:rPr>
          <w:noProof/>
          <w:spacing w:val="-4"/>
        </w:rPr>
        <w:t xml:space="preserve"> zostanie nadana lub doręczona</w:t>
      </w:r>
      <w:r w:rsidR="008B645A" w:rsidRPr="008420EC">
        <w:rPr>
          <w:noProof/>
          <w:spacing w:val="-4"/>
        </w:rPr>
        <w:t>.</w:t>
      </w:r>
      <w:r w:rsidR="00BF10AF" w:rsidRPr="008420EC">
        <w:rPr>
          <w:spacing w:val="-4"/>
        </w:rPr>
        <w:t xml:space="preserve"> (</w:t>
      </w:r>
      <w:r w:rsidR="00BF10AF" w:rsidRPr="008420EC">
        <w:rPr>
          <w:b/>
          <w:bCs/>
          <w:noProof/>
          <w:spacing w:val="-4"/>
        </w:rPr>
        <w:t>REQ-QERDS-5.2.1.1-02</w:t>
      </w:r>
      <w:r w:rsidR="00BF10AF" w:rsidRPr="008420EC">
        <w:rPr>
          <w:spacing w:val="-4"/>
        </w:rPr>
        <w:t xml:space="preserve"> </w:t>
      </w:r>
      <w:r w:rsidR="008420EC" w:rsidRPr="008420EC">
        <w:rPr>
          <w:spacing w:val="-4"/>
        </w:rPr>
        <w:br/>
      </w:r>
      <w:r w:rsidR="00BF10AF">
        <w:t xml:space="preserve">normy </w:t>
      </w:r>
      <w:r w:rsidR="007E1D2F">
        <w:rPr>
          <w:b/>
          <w:bCs/>
          <w:noProof/>
        </w:rPr>
        <w:t>[ETSI319521]</w:t>
      </w:r>
      <w:r w:rsidR="00BF10AF">
        <w:rPr>
          <w:b/>
          <w:bCs/>
        </w:rPr>
        <w:t>)</w:t>
      </w:r>
    </w:p>
    <w:p w14:paraId="2EFDB81B" w14:textId="77777777" w:rsidR="00BF10AF" w:rsidRDefault="00AA38CB" w:rsidP="000C68B0">
      <w:pPr>
        <w:tabs>
          <w:tab w:val="left" w:pos="1418"/>
        </w:tabs>
        <w:ind w:left="1418" w:hanging="851"/>
        <w:jc w:val="left"/>
        <w:rPr>
          <w:b/>
          <w:bCs/>
        </w:rPr>
      </w:pPr>
      <w:r>
        <w:t>5.1.17.</w:t>
      </w:r>
      <w:r w:rsidR="00060B66">
        <w:t>3</w:t>
      </w:r>
      <w:r>
        <w:tab/>
      </w:r>
      <w:r w:rsidR="0008487A">
        <w:rPr>
          <w:noProof/>
        </w:rPr>
        <w:t>D</w:t>
      </w:r>
      <w:r w:rsidR="00BF10AF">
        <w:rPr>
          <w:noProof/>
        </w:rPr>
        <w:t xml:space="preserve">ostawca </w:t>
      </w:r>
      <w:r w:rsidR="00F347AC">
        <w:rPr>
          <w:noProof/>
        </w:rPr>
        <w:t xml:space="preserve">usługi </w:t>
      </w:r>
      <w:r w:rsidR="00BF10AF">
        <w:rPr>
          <w:noProof/>
        </w:rPr>
        <w:t xml:space="preserve">RDE przekazuje </w:t>
      </w:r>
      <w:r w:rsidR="00490972">
        <w:rPr>
          <w:noProof/>
        </w:rPr>
        <w:t>przesyłkę</w:t>
      </w:r>
      <w:r w:rsidR="00BF10AF">
        <w:rPr>
          <w:noProof/>
        </w:rPr>
        <w:t xml:space="preserve"> dopiero po udanej identyfikacji </w:t>
      </w:r>
      <w:r w:rsidR="003D72C4">
        <w:rPr>
          <w:noProof/>
        </w:rPr>
        <w:t>adresata</w:t>
      </w:r>
      <w:r w:rsidR="00BF10AF">
        <w:rPr>
          <w:noProof/>
        </w:rPr>
        <w:t>.</w:t>
      </w:r>
      <w:r w:rsidR="00BF10AF">
        <w:t xml:space="preserve"> (</w:t>
      </w:r>
      <w:r w:rsidR="00BF10AF" w:rsidRPr="0096646F">
        <w:rPr>
          <w:b/>
          <w:bCs/>
          <w:noProof/>
        </w:rPr>
        <w:t>REQ-QERDS-5.2.1.2-01</w:t>
      </w:r>
      <w:r w:rsidR="00BF10AF">
        <w:t xml:space="preserve"> normy </w:t>
      </w:r>
      <w:r w:rsidR="007E1D2F">
        <w:rPr>
          <w:b/>
          <w:bCs/>
          <w:noProof/>
        </w:rPr>
        <w:t>[ETSI319521]</w:t>
      </w:r>
      <w:r w:rsidR="00BF10AF">
        <w:rPr>
          <w:b/>
          <w:bCs/>
        </w:rPr>
        <w:t>)</w:t>
      </w:r>
    </w:p>
    <w:p w14:paraId="568CB58E" w14:textId="1F229FE1" w:rsidR="00BF10AF" w:rsidRDefault="00AA38CB" w:rsidP="000C68B0">
      <w:pPr>
        <w:tabs>
          <w:tab w:val="left" w:pos="1418"/>
        </w:tabs>
        <w:ind w:left="1418" w:hanging="851"/>
        <w:jc w:val="left"/>
        <w:rPr>
          <w:b/>
          <w:bCs/>
        </w:rPr>
      </w:pPr>
      <w:r>
        <w:t>5.1.17.</w:t>
      </w:r>
      <w:r w:rsidR="00060B66">
        <w:t>4</w:t>
      </w:r>
      <w:r>
        <w:tab/>
      </w:r>
      <w:r w:rsidR="00BF10AF">
        <w:rPr>
          <w:noProof/>
        </w:rPr>
        <w:t xml:space="preserve">Jeżeli identyfikacja </w:t>
      </w:r>
      <w:r w:rsidR="003D72C4">
        <w:rPr>
          <w:noProof/>
        </w:rPr>
        <w:t>adresata</w:t>
      </w:r>
      <w:r w:rsidR="00BF10AF">
        <w:rPr>
          <w:noProof/>
        </w:rPr>
        <w:t xml:space="preserve"> opiera się na zaawansowanym podpisie elektronicznym </w:t>
      </w:r>
      <w:r w:rsidR="003D72C4">
        <w:rPr>
          <w:noProof/>
        </w:rPr>
        <w:t>adresata</w:t>
      </w:r>
      <w:r w:rsidR="00BF10AF">
        <w:rPr>
          <w:noProof/>
        </w:rPr>
        <w:t xml:space="preserve">, weryfikacja podpisu poprzedza przekazanie </w:t>
      </w:r>
      <w:r w:rsidR="00EB07CB">
        <w:rPr>
          <w:noProof/>
        </w:rPr>
        <w:t>przesyłki</w:t>
      </w:r>
      <w:r w:rsidR="00BF10AF">
        <w:rPr>
          <w:noProof/>
        </w:rPr>
        <w:t>.</w:t>
      </w:r>
      <w:r w:rsidR="00BF10AF">
        <w:t xml:space="preserve"> </w:t>
      </w:r>
      <w:r w:rsidR="006C389A">
        <w:br/>
      </w:r>
      <w:r w:rsidR="00BF10AF">
        <w:t>(</w:t>
      </w:r>
      <w:r w:rsidR="00BF10AF" w:rsidRPr="0096646F">
        <w:rPr>
          <w:b/>
          <w:bCs/>
          <w:noProof/>
        </w:rPr>
        <w:t>REQ-QERDS-5.2.1.2-02</w:t>
      </w:r>
      <w:r w:rsidR="00BF10AF">
        <w:t xml:space="preserve"> normy </w:t>
      </w:r>
      <w:r w:rsidR="007E1D2F">
        <w:rPr>
          <w:b/>
          <w:bCs/>
          <w:noProof/>
        </w:rPr>
        <w:t>[ETSI319521]</w:t>
      </w:r>
      <w:r w:rsidR="00BF10AF">
        <w:rPr>
          <w:b/>
          <w:bCs/>
        </w:rPr>
        <w:t>)</w:t>
      </w:r>
    </w:p>
    <w:p w14:paraId="6F1DE8F1" w14:textId="77777777" w:rsidR="00BF10AF" w:rsidRDefault="00AA38CB" w:rsidP="000C68B0">
      <w:pPr>
        <w:tabs>
          <w:tab w:val="left" w:pos="1418"/>
        </w:tabs>
        <w:ind w:left="1418" w:hanging="851"/>
        <w:jc w:val="left"/>
        <w:rPr>
          <w:b/>
          <w:bCs/>
        </w:rPr>
      </w:pPr>
      <w:r>
        <w:t>5.1.17.</w:t>
      </w:r>
      <w:r w:rsidR="00060B66">
        <w:t>5</w:t>
      </w:r>
      <w:r>
        <w:tab/>
      </w:r>
      <w:r w:rsidR="00BF10AF">
        <w:rPr>
          <w:noProof/>
        </w:rPr>
        <w:t xml:space="preserve">Jeżeli identyfikacja </w:t>
      </w:r>
      <w:r w:rsidR="003D72C4">
        <w:rPr>
          <w:noProof/>
        </w:rPr>
        <w:t>adresata</w:t>
      </w:r>
      <w:r w:rsidR="00BF10AF">
        <w:rPr>
          <w:noProof/>
        </w:rPr>
        <w:t xml:space="preserve"> opiera się na wewnętrznym procesie </w:t>
      </w:r>
      <w:r w:rsidR="00F347AC">
        <w:rPr>
          <w:noProof/>
        </w:rPr>
        <w:t>d</w:t>
      </w:r>
      <w:r w:rsidR="00535FFC">
        <w:rPr>
          <w:noProof/>
        </w:rPr>
        <w:t>ostawcy usługi RDE</w:t>
      </w:r>
      <w:r w:rsidR="00BF10AF">
        <w:rPr>
          <w:noProof/>
        </w:rPr>
        <w:t xml:space="preserve">, dostawca </w:t>
      </w:r>
      <w:r w:rsidR="00F347AC">
        <w:rPr>
          <w:noProof/>
        </w:rPr>
        <w:t xml:space="preserve">usługi </w:t>
      </w:r>
      <w:r w:rsidR="00BF10AF">
        <w:rPr>
          <w:noProof/>
        </w:rPr>
        <w:t>RDE powinien przeprowadzić cały proces identyfikacji w</w:t>
      </w:r>
      <w:r w:rsidR="009360D7">
        <w:rPr>
          <w:noProof/>
        </w:rPr>
        <w:t> </w:t>
      </w:r>
      <w:r w:rsidR="00BF10AF">
        <w:rPr>
          <w:noProof/>
        </w:rPr>
        <w:t>zabezpieczonym i kontrolowanym środowisku.</w:t>
      </w:r>
      <w:r w:rsidR="00BF10AF">
        <w:t xml:space="preserve"> (</w:t>
      </w:r>
      <w:r w:rsidR="00BF10AF" w:rsidRPr="006512FC">
        <w:rPr>
          <w:b/>
          <w:bCs/>
          <w:noProof/>
        </w:rPr>
        <w:t>REQ-QERDS-5.2.1.2-03</w:t>
      </w:r>
      <w:r w:rsidR="00BF10AF">
        <w:t xml:space="preserve"> normy </w:t>
      </w:r>
      <w:r w:rsidR="007E1D2F">
        <w:rPr>
          <w:b/>
          <w:bCs/>
          <w:noProof/>
        </w:rPr>
        <w:t>[ETSI319521]</w:t>
      </w:r>
      <w:r w:rsidR="00BF10AF" w:rsidRPr="006512FC">
        <w:rPr>
          <w:b/>
          <w:bCs/>
        </w:rPr>
        <w:t>)</w:t>
      </w:r>
    </w:p>
    <w:p w14:paraId="697E5604" w14:textId="77777777" w:rsidR="00BF10AF" w:rsidRPr="006512FC" w:rsidRDefault="00AA38CB" w:rsidP="000C68B0">
      <w:pPr>
        <w:tabs>
          <w:tab w:val="left" w:pos="1418"/>
        </w:tabs>
        <w:ind w:left="1418" w:hanging="851"/>
        <w:jc w:val="left"/>
      </w:pPr>
      <w:r>
        <w:t>5.1.17.</w:t>
      </w:r>
      <w:r w:rsidR="00060B66">
        <w:t>6</w:t>
      </w:r>
      <w:r>
        <w:tab/>
      </w:r>
      <w:r w:rsidR="00BF10AF">
        <w:rPr>
          <w:noProof/>
        </w:rPr>
        <w:t xml:space="preserve">Jeżeli identyfikacja </w:t>
      </w:r>
      <w:r w:rsidR="003D72C4">
        <w:rPr>
          <w:noProof/>
        </w:rPr>
        <w:t>adresata</w:t>
      </w:r>
      <w:r w:rsidR="00BF10AF">
        <w:rPr>
          <w:noProof/>
        </w:rPr>
        <w:t xml:space="preserve"> jest oparta na wewnętrznym procesie RDE, wszystkie dowody z identyfikacji, udostępnienia przesyłki oraz jej przekazania muszą być zebrane i zabezpieczone.</w:t>
      </w:r>
      <w:r w:rsidR="00BF10AF">
        <w:t xml:space="preserve"> (</w:t>
      </w:r>
      <w:r w:rsidR="00BF10AF" w:rsidRPr="006512FC">
        <w:rPr>
          <w:b/>
          <w:bCs/>
          <w:noProof/>
        </w:rPr>
        <w:t>REQ-QERDS-5.2.1.2-04</w:t>
      </w:r>
      <w:r w:rsidR="00BF10AF">
        <w:t xml:space="preserve"> normy </w:t>
      </w:r>
      <w:r w:rsidR="007E1D2F">
        <w:rPr>
          <w:b/>
          <w:bCs/>
          <w:noProof/>
        </w:rPr>
        <w:t>[ETSI319521]</w:t>
      </w:r>
      <w:r w:rsidR="00BF10AF" w:rsidRPr="006512FC">
        <w:rPr>
          <w:b/>
          <w:bCs/>
        </w:rPr>
        <w:t>)</w:t>
      </w:r>
    </w:p>
    <w:p w14:paraId="2EB6CA05" w14:textId="77777777" w:rsidR="00BF10AF" w:rsidRDefault="00BF10AF" w:rsidP="000C68B0">
      <w:pPr>
        <w:pStyle w:val="Nagwek3"/>
      </w:pPr>
      <w:bookmarkStart w:id="78" w:name="_Ref32492740"/>
      <w:bookmarkStart w:id="79" w:name="_Ref32493568"/>
      <w:bookmarkStart w:id="80" w:name="_Ref32493592"/>
      <w:bookmarkStart w:id="81" w:name="_Ref32493644"/>
      <w:bookmarkStart w:id="82" w:name="_Toc44343736"/>
      <w:r>
        <w:t>Zarządzanie środkami uwierzytelnienia</w:t>
      </w:r>
      <w:bookmarkEnd w:id="78"/>
      <w:bookmarkEnd w:id="79"/>
      <w:bookmarkEnd w:id="80"/>
      <w:bookmarkEnd w:id="81"/>
      <w:bookmarkEnd w:id="82"/>
    </w:p>
    <w:p w14:paraId="3570F13E" w14:textId="77777777" w:rsidR="00BF10AF" w:rsidRDefault="00AA38CB" w:rsidP="000C68B0">
      <w:pPr>
        <w:tabs>
          <w:tab w:val="left" w:pos="1418"/>
        </w:tabs>
        <w:ind w:left="1418" w:hanging="851"/>
        <w:jc w:val="left"/>
        <w:rPr>
          <w:b/>
          <w:bCs/>
        </w:rPr>
      </w:pPr>
      <w:r>
        <w:t>5.1.18.</w:t>
      </w:r>
      <w:r w:rsidR="00060B66">
        <w:t>1</w:t>
      </w:r>
      <w:r>
        <w:tab/>
      </w:r>
      <w:r w:rsidR="00BF10AF">
        <w:rPr>
          <w:noProof/>
        </w:rPr>
        <w:t>Dostawca usługi musi uwierzytelnić nadawcę przed nadaniem przesyłki zgodnie z</w:t>
      </w:r>
      <w:r w:rsidR="009360D7">
        <w:rPr>
          <w:noProof/>
        </w:rPr>
        <w:t> </w:t>
      </w:r>
      <w:r w:rsidR="00BF10AF">
        <w:rPr>
          <w:noProof/>
        </w:rPr>
        <w:t xml:space="preserve">zasadami przyjętymi w polityce usługi zaufania. </w:t>
      </w:r>
      <w:r w:rsidR="00BF10AF">
        <w:t>(</w:t>
      </w:r>
      <w:r w:rsidR="00BF10AF" w:rsidRPr="0096646F">
        <w:rPr>
          <w:b/>
          <w:bCs/>
          <w:noProof/>
        </w:rPr>
        <w:t>REQ-QERDS-5.2.2-01</w:t>
      </w:r>
      <w:r w:rsidR="00BF10AF">
        <w:t xml:space="preserve"> normy </w:t>
      </w:r>
      <w:r w:rsidR="007E1D2F">
        <w:rPr>
          <w:b/>
          <w:bCs/>
          <w:noProof/>
        </w:rPr>
        <w:t>[ETSI319521]</w:t>
      </w:r>
      <w:r w:rsidR="00BF10AF">
        <w:rPr>
          <w:b/>
          <w:bCs/>
        </w:rPr>
        <w:t>)</w:t>
      </w:r>
    </w:p>
    <w:p w14:paraId="48E39FAE" w14:textId="77777777" w:rsidR="00BF10AF" w:rsidRPr="000431D2" w:rsidRDefault="00AA38CB" w:rsidP="000C68B0">
      <w:pPr>
        <w:tabs>
          <w:tab w:val="left" w:pos="1418"/>
        </w:tabs>
        <w:ind w:left="1418" w:hanging="851"/>
        <w:jc w:val="left"/>
        <w:rPr>
          <w:b/>
          <w:bCs/>
        </w:rPr>
      </w:pPr>
      <w:r>
        <w:t>5.1.18.</w:t>
      </w:r>
      <w:r w:rsidR="00060B66">
        <w:t>2</w:t>
      </w:r>
      <w:r>
        <w:tab/>
      </w:r>
      <w:r w:rsidR="00BF10AF">
        <w:rPr>
          <w:noProof/>
        </w:rPr>
        <w:t xml:space="preserve">Dostawca usługi musi uwierzytelnić </w:t>
      </w:r>
      <w:r w:rsidR="00B5481F">
        <w:rPr>
          <w:noProof/>
        </w:rPr>
        <w:t xml:space="preserve">adresata </w:t>
      </w:r>
      <w:r w:rsidR="00BF10AF">
        <w:rPr>
          <w:noProof/>
        </w:rPr>
        <w:t>przed przekazaniem przesyłki zgodnie z</w:t>
      </w:r>
      <w:r w:rsidR="009360D7">
        <w:rPr>
          <w:noProof/>
        </w:rPr>
        <w:t> </w:t>
      </w:r>
      <w:r w:rsidR="00BF10AF">
        <w:rPr>
          <w:noProof/>
        </w:rPr>
        <w:t xml:space="preserve">zasadami przyjętymi w polityce usługi zaufania. </w:t>
      </w:r>
      <w:r w:rsidR="00BF10AF">
        <w:t>(</w:t>
      </w:r>
      <w:r w:rsidR="00BF10AF" w:rsidRPr="0096646F">
        <w:rPr>
          <w:b/>
          <w:bCs/>
          <w:noProof/>
        </w:rPr>
        <w:t>REQ-QERDS-5.2.2-0</w:t>
      </w:r>
      <w:r w:rsidR="00BF10AF">
        <w:rPr>
          <w:b/>
          <w:bCs/>
          <w:noProof/>
        </w:rPr>
        <w:t>2</w:t>
      </w:r>
      <w:r w:rsidR="00BF10AF">
        <w:t xml:space="preserve"> normy </w:t>
      </w:r>
      <w:r w:rsidR="007E1D2F">
        <w:rPr>
          <w:b/>
          <w:bCs/>
          <w:noProof/>
        </w:rPr>
        <w:t>[ETSI319521]</w:t>
      </w:r>
      <w:r w:rsidR="00BF10AF">
        <w:rPr>
          <w:b/>
          <w:bCs/>
        </w:rPr>
        <w:t>)</w:t>
      </w:r>
    </w:p>
    <w:p w14:paraId="5F71ACFA" w14:textId="211AABFB" w:rsidR="00BF10AF" w:rsidRDefault="00AA38CB" w:rsidP="000C68B0">
      <w:pPr>
        <w:tabs>
          <w:tab w:val="left" w:pos="1418"/>
        </w:tabs>
        <w:ind w:left="1418" w:hanging="851"/>
        <w:jc w:val="left"/>
        <w:rPr>
          <w:noProof/>
        </w:rPr>
      </w:pPr>
      <w:r>
        <w:t>5.1.18.</w:t>
      </w:r>
      <w:r w:rsidR="00060B66">
        <w:t>3</w:t>
      </w:r>
      <w:r>
        <w:tab/>
      </w:r>
      <w:r w:rsidR="007638E1">
        <w:rPr>
          <w:noProof/>
        </w:rPr>
        <w:t xml:space="preserve">[Warunkowy] </w:t>
      </w:r>
      <w:r w:rsidR="002D44FA">
        <w:rPr>
          <w:noProof/>
        </w:rPr>
        <w:t xml:space="preserve">Jeżeli </w:t>
      </w:r>
      <w:r w:rsidR="00BF10AF">
        <w:rPr>
          <w:noProof/>
        </w:rPr>
        <w:t xml:space="preserve">dostawca </w:t>
      </w:r>
      <w:r w:rsidR="00F347AC">
        <w:rPr>
          <w:noProof/>
        </w:rPr>
        <w:t xml:space="preserve">usługi </w:t>
      </w:r>
      <w:r w:rsidR="00BF10AF">
        <w:rPr>
          <w:noProof/>
        </w:rPr>
        <w:t>RDE przypisuje środek uwierzytelniający, musi to być jeden z następujących:</w:t>
      </w:r>
    </w:p>
    <w:p w14:paraId="2705D9B3" w14:textId="44423DDE" w:rsidR="00D16985" w:rsidRPr="00D16985" w:rsidRDefault="00BF10AF" w:rsidP="000C68B0">
      <w:pPr>
        <w:pStyle w:val="Akapitzlist"/>
        <w:numPr>
          <w:ilvl w:val="1"/>
          <w:numId w:val="22"/>
        </w:numPr>
        <w:jc w:val="left"/>
        <w:rPr>
          <w:noProof/>
        </w:rPr>
      </w:pPr>
      <w:r>
        <w:rPr>
          <w:noProof/>
        </w:rPr>
        <w:t>mechanizmy uwierzytelniania wieloczynnikowego (silne uwierzytelnienie</w:t>
      </w:r>
      <w:r w:rsidR="00BA19B2">
        <w:rPr>
          <w:noProof/>
        </w:rPr>
        <w:t>)</w:t>
      </w:r>
      <w:r w:rsidR="00BA19B2" w:rsidRPr="00BA19B2">
        <w:rPr>
          <w:noProof/>
        </w:rPr>
        <w:t xml:space="preserve"> </w:t>
      </w:r>
      <w:r w:rsidR="00BA19B2" w:rsidRPr="2ADA2817">
        <w:rPr>
          <w:noProof/>
        </w:rPr>
        <w:t xml:space="preserve">PRZYKŁAD: Mechanizm uwierzytelnienia wieloczynikowego odpowiającemu drugiemu poziomowi wiarygodności (LoA2 zgodnie z [ISO29115]) lub pierwszemu poziomowi pewności uwierzytelnienia (AAL1 zgodnie </w:t>
      </w:r>
      <w:r w:rsidR="006C389A">
        <w:rPr>
          <w:noProof/>
        </w:rPr>
        <w:br/>
      </w:r>
      <w:r w:rsidR="00BA19B2" w:rsidRPr="2ADA2817">
        <w:rPr>
          <w:noProof/>
        </w:rPr>
        <w:t xml:space="preserve">z [NIST80063B]) lub niskiemu poziomowi bezpieczeństwa (IA zgodnie </w:t>
      </w:r>
      <w:r w:rsidR="006C389A">
        <w:rPr>
          <w:noProof/>
        </w:rPr>
        <w:br/>
      </w:r>
      <w:r w:rsidR="00BA19B2" w:rsidRPr="2ADA2817">
        <w:rPr>
          <w:noProof/>
        </w:rPr>
        <w:t xml:space="preserve">z </w:t>
      </w:r>
      <w:r w:rsidR="00BA19B2">
        <w:t>1502/2015</w:t>
      </w:r>
      <w:r w:rsidR="00BA19B2" w:rsidRPr="2ADA2817">
        <w:rPr>
          <w:noProof/>
        </w:rPr>
        <w:t>) lub równoważnego poziomu w</w:t>
      </w:r>
      <w:r w:rsidR="00BA19B2">
        <w:rPr>
          <w:noProof/>
        </w:rPr>
        <w:t xml:space="preserve"> </w:t>
      </w:r>
      <w:r w:rsidR="00BA19B2" w:rsidRPr="2ADA2817">
        <w:rPr>
          <w:noProof/>
        </w:rPr>
        <w:t>innych ramach prawnych</w:t>
      </w:r>
      <w:r w:rsidR="00BA19B2">
        <w:rPr>
          <w:noProof/>
        </w:rPr>
        <w:t>;</w:t>
      </w:r>
      <w:r w:rsidR="00BA19B2" w:rsidRPr="2ADA2817">
        <w:rPr>
          <w:noProof/>
        </w:rPr>
        <w:t xml:space="preserve"> </w:t>
      </w:r>
      <w:r w:rsidR="006C389A">
        <w:rPr>
          <w:noProof/>
        </w:rPr>
        <w:br/>
      </w:r>
      <w:r w:rsidR="00BA19B2">
        <w:t>(</w:t>
      </w:r>
      <w:r w:rsidR="00BA19B2" w:rsidRPr="2ADA2817">
        <w:rPr>
          <w:b/>
          <w:bCs/>
          <w:noProof/>
        </w:rPr>
        <w:t>REQ-QERDS-5.2.2-04</w:t>
      </w:r>
      <w:r w:rsidR="00BA19B2">
        <w:t xml:space="preserve"> normy </w:t>
      </w:r>
      <w:r w:rsidR="00BA19B2" w:rsidRPr="2ADA2817">
        <w:rPr>
          <w:b/>
          <w:bCs/>
          <w:noProof/>
        </w:rPr>
        <w:t>[ETSI319521]</w:t>
      </w:r>
      <w:r w:rsidR="00BA19B2" w:rsidRPr="2ADA2817">
        <w:rPr>
          <w:b/>
          <w:bCs/>
        </w:rPr>
        <w:t>)</w:t>
      </w:r>
      <w:r w:rsidR="00BA19B2" w:rsidRPr="00BA19B2">
        <w:rPr>
          <w:bCs/>
        </w:rPr>
        <w:t>;</w:t>
      </w:r>
      <w:r>
        <w:rPr>
          <w:noProof/>
        </w:rPr>
        <w:t xml:space="preserve"> lub</w:t>
      </w:r>
    </w:p>
    <w:p w14:paraId="267D6A91" w14:textId="77777777" w:rsidR="00E02454" w:rsidRDefault="00BF10AF" w:rsidP="000C68B0">
      <w:pPr>
        <w:pStyle w:val="Akapitzlist"/>
        <w:numPr>
          <w:ilvl w:val="1"/>
          <w:numId w:val="22"/>
        </w:numPr>
        <w:jc w:val="left"/>
        <w:rPr>
          <w:noProof/>
        </w:rPr>
      </w:pPr>
      <w:r>
        <w:rPr>
          <w:noProof/>
        </w:rPr>
        <w:t>wzajemne uwierzytelnianie w oparciu o certyfikaty TLS wydane w oparciu o</w:t>
      </w:r>
      <w:r w:rsidR="00FD595C">
        <w:rPr>
          <w:noProof/>
        </w:rPr>
        <w:t> </w:t>
      </w:r>
      <w:r>
        <w:rPr>
          <w:noProof/>
        </w:rPr>
        <w:t xml:space="preserve">politykę określoną jako NCP w normie </w:t>
      </w:r>
      <w:r w:rsidR="00607115" w:rsidRPr="00607115">
        <w:t>[ETSI319411-1]</w:t>
      </w:r>
      <w:r>
        <w:rPr>
          <w:noProof/>
        </w:rPr>
        <w:t>; lub</w:t>
      </w:r>
    </w:p>
    <w:p w14:paraId="346DFB8B" w14:textId="77777777" w:rsidR="00BF10AF" w:rsidRDefault="00BF10AF" w:rsidP="000C68B0">
      <w:pPr>
        <w:pStyle w:val="Akapitzlist"/>
        <w:numPr>
          <w:ilvl w:val="1"/>
          <w:numId w:val="22"/>
        </w:numPr>
        <w:jc w:val="left"/>
        <w:rPr>
          <w:noProof/>
        </w:rPr>
      </w:pPr>
      <w:r>
        <w:rPr>
          <w:noProof/>
        </w:rPr>
        <w:t>zaawansowany podpis elektroniczny lub zaawansowan</w:t>
      </w:r>
      <w:r w:rsidR="006D794D">
        <w:rPr>
          <w:noProof/>
        </w:rPr>
        <w:t>ą</w:t>
      </w:r>
      <w:r>
        <w:rPr>
          <w:noProof/>
        </w:rPr>
        <w:t xml:space="preserve"> pieczęć elektroniczn</w:t>
      </w:r>
      <w:r w:rsidR="00490972">
        <w:rPr>
          <w:noProof/>
        </w:rPr>
        <w:t>ą</w:t>
      </w:r>
      <w:r>
        <w:rPr>
          <w:noProof/>
        </w:rPr>
        <w:t xml:space="preserve"> wydan</w:t>
      </w:r>
      <w:r w:rsidR="006D794D">
        <w:rPr>
          <w:noProof/>
        </w:rPr>
        <w:t>ą</w:t>
      </w:r>
      <w:r>
        <w:rPr>
          <w:noProof/>
        </w:rPr>
        <w:t xml:space="preserve"> w oparciu o politykę określoną jako NCP w normie </w:t>
      </w:r>
      <w:r w:rsidR="00607115" w:rsidRPr="003E1AD7">
        <w:t>[ETSI319411-1]</w:t>
      </w:r>
      <w:r>
        <w:rPr>
          <w:noProof/>
        </w:rPr>
        <w:t>; lub</w:t>
      </w:r>
    </w:p>
    <w:p w14:paraId="7A57C62E" w14:textId="77777777" w:rsidR="00BF10AF" w:rsidRDefault="00BF10AF" w:rsidP="000C68B0">
      <w:pPr>
        <w:pStyle w:val="Akapitzlist"/>
        <w:numPr>
          <w:ilvl w:val="1"/>
          <w:numId w:val="22"/>
        </w:numPr>
        <w:jc w:val="left"/>
        <w:rPr>
          <w:b/>
          <w:bCs/>
        </w:rPr>
      </w:pPr>
      <w:r>
        <w:rPr>
          <w:noProof/>
        </w:rPr>
        <w:t>środek uwierzytelniający o równoważnym poziomie bezpieczeństwa z</w:t>
      </w:r>
      <w:r w:rsidR="00FD595C">
        <w:rPr>
          <w:noProof/>
        </w:rPr>
        <w:t> </w:t>
      </w:r>
      <w:r>
        <w:rPr>
          <w:noProof/>
        </w:rPr>
        <w:t xml:space="preserve">powyższym. </w:t>
      </w:r>
      <w:r>
        <w:t>(</w:t>
      </w:r>
      <w:r w:rsidRPr="0096646F">
        <w:rPr>
          <w:b/>
          <w:bCs/>
          <w:noProof/>
        </w:rPr>
        <w:t>REQ-QERDS-5.2.2-0</w:t>
      </w:r>
      <w:r w:rsidR="00091062">
        <w:rPr>
          <w:b/>
          <w:bCs/>
          <w:noProof/>
        </w:rPr>
        <w:t>3</w:t>
      </w:r>
      <w:r>
        <w:t xml:space="preserve"> normy </w:t>
      </w:r>
      <w:r w:rsidR="007E1D2F">
        <w:rPr>
          <w:b/>
          <w:bCs/>
          <w:noProof/>
        </w:rPr>
        <w:t>[ETSI319521]</w:t>
      </w:r>
      <w:r>
        <w:rPr>
          <w:b/>
          <w:bCs/>
        </w:rPr>
        <w:t>)</w:t>
      </w:r>
    </w:p>
    <w:p w14:paraId="145AC5E1" w14:textId="77777777" w:rsidR="00BF10AF" w:rsidRDefault="00AA38CB" w:rsidP="000C68B0">
      <w:pPr>
        <w:tabs>
          <w:tab w:val="left" w:pos="1418"/>
        </w:tabs>
        <w:ind w:left="1418" w:hanging="851"/>
        <w:jc w:val="left"/>
        <w:rPr>
          <w:noProof/>
        </w:rPr>
      </w:pPr>
      <w:r>
        <w:lastRenderedPageBreak/>
        <w:t>5.1.18.</w:t>
      </w:r>
      <w:r w:rsidR="00060B66">
        <w:t>4</w:t>
      </w:r>
      <w:r>
        <w:tab/>
      </w:r>
      <w:r w:rsidR="00091062">
        <w:rPr>
          <w:noProof/>
        </w:rPr>
        <w:t xml:space="preserve">[Warunkowy] </w:t>
      </w:r>
      <w:r w:rsidR="00BF10AF">
        <w:rPr>
          <w:noProof/>
        </w:rPr>
        <w:t>Po ustanowieniu wzajemnego uwierzytelniania maszyna-maszyna między klientem a</w:t>
      </w:r>
      <w:r w:rsidR="00434B38">
        <w:rPr>
          <w:noProof/>
        </w:rPr>
        <w:t> </w:t>
      </w:r>
      <w:r w:rsidR="00BF10AF">
        <w:rPr>
          <w:noProof/>
        </w:rPr>
        <w:t>dostawcą RDE, można zastosować mechanizmy uwierzytelniania z</w:t>
      </w:r>
      <w:r w:rsidR="00B8699F">
        <w:rPr>
          <w:noProof/>
        </w:rPr>
        <w:t> </w:t>
      </w:r>
      <w:r w:rsidR="00BF10AF">
        <w:rPr>
          <w:noProof/>
        </w:rPr>
        <w:t>jednym czynnikiem w celu uwierzytelnienia użytkownika.</w:t>
      </w:r>
    </w:p>
    <w:p w14:paraId="79660341" w14:textId="235DE1F2" w:rsidR="00BF10AF" w:rsidRDefault="00AA38CB" w:rsidP="000C68B0">
      <w:pPr>
        <w:tabs>
          <w:tab w:val="left" w:pos="1418"/>
        </w:tabs>
        <w:ind w:left="1418" w:hanging="851"/>
        <w:jc w:val="left"/>
        <w:rPr>
          <w:b/>
          <w:bCs/>
        </w:rPr>
      </w:pPr>
      <w:r>
        <w:t>5.1.18.</w:t>
      </w:r>
      <w:r w:rsidR="00060B66">
        <w:t>5</w:t>
      </w:r>
      <w:r>
        <w:tab/>
      </w:r>
      <w:r w:rsidR="00091062" w:rsidRPr="00B8699F">
        <w:t>[</w:t>
      </w:r>
      <w:r w:rsidR="00091062">
        <w:rPr>
          <w:noProof/>
        </w:rPr>
        <w:t xml:space="preserve">Warunkowy] </w:t>
      </w:r>
      <w:r w:rsidR="00BF10AF">
        <w:rPr>
          <w:noProof/>
        </w:rPr>
        <w:t xml:space="preserve">Jeżeli </w:t>
      </w:r>
      <w:r w:rsidR="003C59EB">
        <w:rPr>
          <w:noProof/>
        </w:rPr>
        <w:t xml:space="preserve">dostawca </w:t>
      </w:r>
      <w:r w:rsidR="00F347AC">
        <w:rPr>
          <w:noProof/>
        </w:rPr>
        <w:t xml:space="preserve">usługi </w:t>
      </w:r>
      <w:r w:rsidR="00BF10AF">
        <w:rPr>
          <w:noProof/>
        </w:rPr>
        <w:t xml:space="preserve">RDE nie zapewnia użytkownikom środka uwierzytelniania, tożsamość nadawcy jest weryfikowana za każdym razem, gdy nadawca wysyła </w:t>
      </w:r>
      <w:r w:rsidR="00C520F1">
        <w:rPr>
          <w:noProof/>
        </w:rPr>
        <w:t>przesyłkę</w:t>
      </w:r>
      <w:r w:rsidR="00BF10AF">
        <w:rPr>
          <w:noProof/>
        </w:rPr>
        <w:t xml:space="preserve">, a tożsamość </w:t>
      </w:r>
      <w:r w:rsidR="003D72C4">
        <w:rPr>
          <w:noProof/>
        </w:rPr>
        <w:t>adresata</w:t>
      </w:r>
      <w:r w:rsidR="00BF10AF">
        <w:rPr>
          <w:noProof/>
        </w:rPr>
        <w:t xml:space="preserve"> jest weryfikowana przed przekazaniem przez</w:t>
      </w:r>
      <w:r w:rsidR="00F347AC">
        <w:rPr>
          <w:noProof/>
        </w:rPr>
        <w:t xml:space="preserve"> usługę</w:t>
      </w:r>
      <w:r w:rsidR="00BF10AF">
        <w:rPr>
          <w:noProof/>
        </w:rPr>
        <w:t xml:space="preserve"> RD</w:t>
      </w:r>
      <w:r w:rsidR="003C59EB">
        <w:rPr>
          <w:noProof/>
        </w:rPr>
        <w:t>E</w:t>
      </w:r>
      <w:r w:rsidR="00BF10AF">
        <w:rPr>
          <w:noProof/>
        </w:rPr>
        <w:t xml:space="preserve"> </w:t>
      </w:r>
      <w:r w:rsidR="00AF1A85">
        <w:rPr>
          <w:noProof/>
        </w:rPr>
        <w:t xml:space="preserve">przesyłki </w:t>
      </w:r>
      <w:r w:rsidR="00BF10AF" w:rsidRPr="00952580">
        <w:rPr>
          <w:noProof/>
        </w:rPr>
        <w:t xml:space="preserve">do </w:t>
      </w:r>
      <w:r w:rsidR="003D72C4">
        <w:rPr>
          <w:noProof/>
        </w:rPr>
        <w:t>adresata</w:t>
      </w:r>
      <w:r w:rsidR="00BF10AF" w:rsidRPr="00952580">
        <w:rPr>
          <w:noProof/>
        </w:rPr>
        <w:t>.</w:t>
      </w:r>
      <w:r w:rsidR="00BF10AF">
        <w:t xml:space="preserve"> (</w:t>
      </w:r>
      <w:r w:rsidR="00BF10AF" w:rsidRPr="0096646F">
        <w:rPr>
          <w:b/>
          <w:bCs/>
          <w:noProof/>
        </w:rPr>
        <w:t>REQ-QERDS-5.2.2-0</w:t>
      </w:r>
      <w:r w:rsidR="00D13A6E">
        <w:rPr>
          <w:b/>
          <w:bCs/>
          <w:noProof/>
        </w:rPr>
        <w:t>5</w:t>
      </w:r>
      <w:r w:rsidR="00BF10AF">
        <w:t xml:space="preserve"> normy </w:t>
      </w:r>
      <w:r w:rsidR="007E1D2F">
        <w:rPr>
          <w:b/>
          <w:bCs/>
          <w:noProof/>
        </w:rPr>
        <w:t>[ETSI319521]</w:t>
      </w:r>
      <w:r w:rsidR="00BF10AF">
        <w:rPr>
          <w:b/>
          <w:bCs/>
        </w:rPr>
        <w:t>)</w:t>
      </w:r>
    </w:p>
    <w:p w14:paraId="63B1D7C1" w14:textId="2C7021A2" w:rsidR="00832791" w:rsidRPr="008420EC" w:rsidRDefault="00832791" w:rsidP="000C68B0">
      <w:pPr>
        <w:tabs>
          <w:tab w:val="left" w:pos="1418"/>
        </w:tabs>
        <w:ind w:left="1418" w:hanging="851"/>
        <w:jc w:val="left"/>
        <w:rPr>
          <w:rFonts w:cstheme="minorHAnsi"/>
        </w:rPr>
      </w:pPr>
      <w:r w:rsidRPr="0084794A">
        <w:t>5.</w:t>
      </w:r>
      <w:r>
        <w:t>1.18.6</w:t>
      </w:r>
      <w:r>
        <w:tab/>
        <w:t>Dostawca publicznej usługi RDE musi umożliwić uwierzytelnienie w oparciu o system udostępniony przez ministr</w:t>
      </w:r>
      <w:r w:rsidR="0077733F">
        <w:t>ów</w:t>
      </w:r>
      <w:r>
        <w:t xml:space="preserve"> ds. </w:t>
      </w:r>
      <w:r w:rsidR="00656815">
        <w:t xml:space="preserve">informatyzacji </w:t>
      </w:r>
      <w:r w:rsidR="0077733F">
        <w:t xml:space="preserve">i gospodarki </w:t>
      </w:r>
      <w:r w:rsidR="00656815">
        <w:t xml:space="preserve">zgodnie z </w:t>
      </w:r>
      <w:r w:rsidR="00656815" w:rsidRPr="008420EC">
        <w:rPr>
          <w:rFonts w:cstheme="minorHAnsi"/>
        </w:rPr>
        <w:t>art. 58</w:t>
      </w:r>
      <w:r w:rsidRPr="008420EC">
        <w:rPr>
          <w:rFonts w:cstheme="minorHAnsi"/>
        </w:rPr>
        <w:t xml:space="preserve"> ust. 2</w:t>
      </w:r>
      <w:r w:rsidR="00656815" w:rsidRPr="008420EC">
        <w:rPr>
          <w:rFonts w:cstheme="minorHAnsi"/>
        </w:rPr>
        <w:t xml:space="preserve"> [UoDE]</w:t>
      </w:r>
      <w:r w:rsidRPr="008420EC">
        <w:rPr>
          <w:rFonts w:cstheme="minorHAnsi"/>
        </w:rPr>
        <w:t xml:space="preserve">. </w:t>
      </w:r>
    </w:p>
    <w:p w14:paraId="5997CF7F" w14:textId="77777777" w:rsidR="00BF10AF" w:rsidRDefault="00BF10AF" w:rsidP="000C68B0">
      <w:pPr>
        <w:pStyle w:val="Nagwek3"/>
      </w:pPr>
      <w:bookmarkStart w:id="83" w:name="_Toc44343737"/>
      <w:r>
        <w:t>Zarządzanie interoperacyjnością z innymi dostawcami usług zaufania</w:t>
      </w:r>
      <w:bookmarkEnd w:id="83"/>
    </w:p>
    <w:p w14:paraId="300010C8" w14:textId="7228D0F2" w:rsidR="00BF10AF" w:rsidRDefault="00AA38CB" w:rsidP="000C68B0">
      <w:pPr>
        <w:tabs>
          <w:tab w:val="left" w:pos="1418"/>
        </w:tabs>
        <w:ind w:left="1418" w:hanging="851"/>
        <w:jc w:val="left"/>
        <w:rPr>
          <w:b/>
          <w:bCs/>
        </w:rPr>
      </w:pPr>
      <w:r>
        <w:t>5.1.19.</w:t>
      </w:r>
      <w:r w:rsidR="00060B66">
        <w:t>1</w:t>
      </w:r>
      <w:r>
        <w:tab/>
      </w:r>
      <w:r w:rsidR="00BF10AF">
        <w:rPr>
          <w:noProof/>
        </w:rPr>
        <w:t xml:space="preserve">Dostawca </w:t>
      </w:r>
      <w:r w:rsidR="00F347AC">
        <w:rPr>
          <w:noProof/>
        </w:rPr>
        <w:t xml:space="preserve">usługi </w:t>
      </w:r>
      <w:r w:rsidR="00BF10AF">
        <w:rPr>
          <w:noProof/>
        </w:rPr>
        <w:t xml:space="preserve">RDE weryfikuje, czy usługi, z którymi współpracuje, są co najmniej usługą </w:t>
      </w:r>
      <w:r w:rsidR="001553F1">
        <w:rPr>
          <w:noProof/>
        </w:rPr>
        <w:t xml:space="preserve">publiczną lub kwalifikowaną </w:t>
      </w:r>
      <w:r w:rsidR="00BF10AF">
        <w:rPr>
          <w:noProof/>
        </w:rPr>
        <w:t>rejestrowanego doręczenia elektronicznego.</w:t>
      </w:r>
      <w:r w:rsidR="00BF10AF">
        <w:t xml:space="preserve"> </w:t>
      </w:r>
      <w:r w:rsidR="008420EC">
        <w:br/>
      </w:r>
      <w:r w:rsidR="00BF10AF">
        <w:t>(</w:t>
      </w:r>
      <w:r w:rsidR="00BF10AF" w:rsidRPr="0096646F">
        <w:rPr>
          <w:b/>
          <w:bCs/>
          <w:noProof/>
        </w:rPr>
        <w:t>REQ-ERDS-5.5-01</w:t>
      </w:r>
      <w:r w:rsidR="00BF10AF">
        <w:t xml:space="preserve"> normy </w:t>
      </w:r>
      <w:r w:rsidR="007E1D2F">
        <w:rPr>
          <w:b/>
          <w:bCs/>
          <w:noProof/>
        </w:rPr>
        <w:t>[ETSI319521]</w:t>
      </w:r>
      <w:r w:rsidR="00BF10AF">
        <w:rPr>
          <w:b/>
          <w:bCs/>
        </w:rPr>
        <w:t>)</w:t>
      </w:r>
    </w:p>
    <w:p w14:paraId="0D9093BD" w14:textId="77777777" w:rsidR="00BF10AF" w:rsidRDefault="00AA38CB" w:rsidP="000C68B0">
      <w:pPr>
        <w:tabs>
          <w:tab w:val="left" w:pos="1418"/>
        </w:tabs>
        <w:ind w:left="1418" w:hanging="851"/>
        <w:jc w:val="left"/>
        <w:rPr>
          <w:b/>
          <w:bCs/>
        </w:rPr>
      </w:pPr>
      <w:r>
        <w:t>5.1.19.</w:t>
      </w:r>
      <w:r w:rsidR="00060B66">
        <w:t>2</w:t>
      </w:r>
      <w:r>
        <w:tab/>
      </w:r>
      <w:r w:rsidR="00BF10AF">
        <w:rPr>
          <w:noProof/>
        </w:rPr>
        <w:t>Dostawca</w:t>
      </w:r>
      <w:r w:rsidR="00F347AC">
        <w:rPr>
          <w:noProof/>
        </w:rPr>
        <w:t xml:space="preserve"> usługi</w:t>
      </w:r>
      <w:r w:rsidR="00BF10AF">
        <w:rPr>
          <w:noProof/>
        </w:rPr>
        <w:t xml:space="preserve"> RDE dokonuje uwierzytelnienia innych dostawców</w:t>
      </w:r>
      <w:r w:rsidR="00F347AC">
        <w:rPr>
          <w:noProof/>
        </w:rPr>
        <w:t xml:space="preserve"> usługi </w:t>
      </w:r>
      <w:r w:rsidR="00BF10AF">
        <w:rPr>
          <w:noProof/>
        </w:rPr>
        <w:t xml:space="preserve">RDE przed wysyłką lub przekazaniem </w:t>
      </w:r>
      <w:r w:rsidR="00EB07CB">
        <w:rPr>
          <w:noProof/>
        </w:rPr>
        <w:t>przesyłki</w:t>
      </w:r>
      <w:r w:rsidR="00BF10AF">
        <w:rPr>
          <w:noProof/>
        </w:rPr>
        <w:t>.</w:t>
      </w:r>
      <w:r w:rsidR="00BF10AF">
        <w:t xml:space="preserve"> (</w:t>
      </w:r>
      <w:r w:rsidR="00BF10AF" w:rsidRPr="0096646F">
        <w:rPr>
          <w:b/>
          <w:bCs/>
          <w:noProof/>
        </w:rPr>
        <w:t>REQ-ERDS-5.5-02</w:t>
      </w:r>
      <w:r w:rsidR="00BF10AF">
        <w:t xml:space="preserve"> normy </w:t>
      </w:r>
      <w:r w:rsidR="007E1D2F">
        <w:rPr>
          <w:b/>
          <w:bCs/>
          <w:noProof/>
        </w:rPr>
        <w:t>[ETSI319521]</w:t>
      </w:r>
      <w:r w:rsidR="00BF10AF">
        <w:rPr>
          <w:b/>
          <w:bCs/>
        </w:rPr>
        <w:t>)</w:t>
      </w:r>
    </w:p>
    <w:p w14:paraId="7E806D48" w14:textId="77777777" w:rsidR="000E0D5F" w:rsidRDefault="00AA38CB" w:rsidP="000C68B0">
      <w:pPr>
        <w:tabs>
          <w:tab w:val="left" w:pos="1418"/>
        </w:tabs>
        <w:ind w:left="1418" w:hanging="851"/>
        <w:jc w:val="left"/>
      </w:pPr>
      <w:r>
        <w:t>5.1.19.</w:t>
      </w:r>
      <w:r w:rsidR="00060B66">
        <w:t>3</w:t>
      </w:r>
      <w:r>
        <w:tab/>
      </w:r>
      <w:r w:rsidR="00BF10AF">
        <w:rPr>
          <w:noProof/>
        </w:rPr>
        <w:t>Dostawca</w:t>
      </w:r>
      <w:r w:rsidR="00F347AC">
        <w:rPr>
          <w:noProof/>
        </w:rPr>
        <w:t xml:space="preserve"> usługi</w:t>
      </w:r>
      <w:r w:rsidR="00BF10AF">
        <w:rPr>
          <w:noProof/>
        </w:rPr>
        <w:t xml:space="preserve"> RDE sprawdza, czy komunikacja jest chroniona, aby zapewnić integralność i</w:t>
      </w:r>
      <w:r w:rsidR="00193117">
        <w:rPr>
          <w:noProof/>
        </w:rPr>
        <w:t> </w:t>
      </w:r>
      <w:r w:rsidR="00BF10AF">
        <w:rPr>
          <w:noProof/>
        </w:rPr>
        <w:t xml:space="preserve">poufność </w:t>
      </w:r>
      <w:r w:rsidR="00D21D80">
        <w:rPr>
          <w:noProof/>
        </w:rPr>
        <w:t>przesyłki</w:t>
      </w:r>
      <w:r w:rsidR="00BF10AF">
        <w:rPr>
          <w:noProof/>
        </w:rPr>
        <w:t>.</w:t>
      </w:r>
      <w:r w:rsidR="00BF10AF">
        <w:t xml:space="preserve"> (</w:t>
      </w:r>
      <w:r w:rsidR="00BF10AF" w:rsidRPr="0096646F">
        <w:rPr>
          <w:b/>
          <w:bCs/>
          <w:noProof/>
        </w:rPr>
        <w:t>REQ-ERDS-5.5-03</w:t>
      </w:r>
      <w:r w:rsidR="00BF10AF">
        <w:t xml:space="preserve"> normy </w:t>
      </w:r>
      <w:r w:rsidR="007E1D2F">
        <w:rPr>
          <w:b/>
          <w:bCs/>
          <w:noProof/>
        </w:rPr>
        <w:t>[ETSI319521]</w:t>
      </w:r>
      <w:r w:rsidR="00BF10AF">
        <w:rPr>
          <w:b/>
          <w:bCs/>
        </w:rPr>
        <w:t>)</w:t>
      </w:r>
    </w:p>
    <w:p w14:paraId="1FED6921" w14:textId="77777777" w:rsidR="00BF10AF" w:rsidRPr="00305F6D" w:rsidRDefault="00BF10AF" w:rsidP="000C68B0">
      <w:pPr>
        <w:pStyle w:val="Nagwek3"/>
      </w:pPr>
      <w:bookmarkStart w:id="84" w:name="_Ref33166153"/>
      <w:bookmarkStart w:id="85" w:name="_Toc44343738"/>
      <w:r>
        <w:t>Czas referencyjny</w:t>
      </w:r>
      <w:bookmarkEnd w:id="84"/>
      <w:bookmarkEnd w:id="85"/>
    </w:p>
    <w:p w14:paraId="71E6E822" w14:textId="77777777" w:rsidR="00BF10AF" w:rsidRDefault="00AA38CB" w:rsidP="000C68B0">
      <w:pPr>
        <w:tabs>
          <w:tab w:val="left" w:pos="1418"/>
        </w:tabs>
        <w:ind w:left="1418" w:hanging="851"/>
        <w:jc w:val="left"/>
        <w:rPr>
          <w:b/>
          <w:bCs/>
        </w:rPr>
      </w:pPr>
      <w:r>
        <w:t>5.1.20.</w:t>
      </w:r>
      <w:r w:rsidR="00060B66">
        <w:t>1</w:t>
      </w:r>
      <w:r>
        <w:tab/>
      </w:r>
      <w:r w:rsidR="00BF10AF">
        <w:rPr>
          <w:noProof/>
        </w:rPr>
        <w:t xml:space="preserve">Dostawca usługi określa w </w:t>
      </w:r>
      <w:r w:rsidR="00FC46A7">
        <w:rPr>
          <w:noProof/>
        </w:rPr>
        <w:t>polityce usługi zaufania lub r</w:t>
      </w:r>
      <w:r w:rsidR="00BF10AF">
        <w:rPr>
          <w:noProof/>
        </w:rPr>
        <w:t xml:space="preserve">egulaminie przyjęty wzorzec </w:t>
      </w:r>
      <w:r w:rsidR="00BF10AF" w:rsidRPr="008420EC">
        <w:rPr>
          <w:noProof/>
          <w:spacing w:val="-4"/>
        </w:rPr>
        <w:t>czasu przyjmuj</w:t>
      </w:r>
      <w:r w:rsidR="00490972" w:rsidRPr="008420EC">
        <w:rPr>
          <w:noProof/>
          <w:spacing w:val="-4"/>
        </w:rPr>
        <w:t>ą</w:t>
      </w:r>
      <w:r w:rsidR="00BF10AF" w:rsidRPr="008420EC">
        <w:rPr>
          <w:noProof/>
          <w:spacing w:val="-4"/>
        </w:rPr>
        <w:t>c model UTC jako referencyjny.</w:t>
      </w:r>
      <w:r w:rsidR="00BF10AF" w:rsidRPr="008420EC">
        <w:rPr>
          <w:spacing w:val="-4"/>
        </w:rPr>
        <w:t xml:space="preserve"> (</w:t>
      </w:r>
      <w:r w:rsidR="00BF10AF" w:rsidRPr="008420EC">
        <w:rPr>
          <w:b/>
          <w:bCs/>
          <w:noProof/>
          <w:spacing w:val="-4"/>
        </w:rPr>
        <w:t>REQ-EDRS-5.3.1-01</w:t>
      </w:r>
      <w:r w:rsidR="00BF10AF" w:rsidRPr="008420EC">
        <w:rPr>
          <w:spacing w:val="-4"/>
        </w:rPr>
        <w:t xml:space="preserve"> normy </w:t>
      </w:r>
      <w:r w:rsidR="007E1D2F" w:rsidRPr="008420EC">
        <w:rPr>
          <w:b/>
          <w:bCs/>
          <w:noProof/>
          <w:spacing w:val="-4"/>
        </w:rPr>
        <w:t>[ETSI319521]</w:t>
      </w:r>
      <w:r w:rsidR="00BF10AF" w:rsidRPr="008420EC">
        <w:rPr>
          <w:b/>
          <w:bCs/>
          <w:spacing w:val="-4"/>
        </w:rPr>
        <w:t>)</w:t>
      </w:r>
    </w:p>
    <w:p w14:paraId="426455B1" w14:textId="77777777" w:rsidR="00BF10AF" w:rsidRDefault="00AA38CB" w:rsidP="000C68B0">
      <w:pPr>
        <w:tabs>
          <w:tab w:val="left" w:pos="1418"/>
        </w:tabs>
        <w:ind w:left="1418" w:hanging="851"/>
        <w:jc w:val="left"/>
        <w:rPr>
          <w:b/>
          <w:bCs/>
        </w:rPr>
      </w:pPr>
      <w:r>
        <w:t>5.1.20.</w:t>
      </w:r>
      <w:r w:rsidR="00060B66">
        <w:t>2</w:t>
      </w:r>
      <w:r>
        <w:tab/>
      </w:r>
      <w:r w:rsidR="00BF10AF">
        <w:rPr>
          <w:noProof/>
        </w:rPr>
        <w:t xml:space="preserve">Data i godzina wysłania, odbioru i każdej zmiany </w:t>
      </w:r>
      <w:r w:rsidR="00D21D80">
        <w:rPr>
          <w:noProof/>
        </w:rPr>
        <w:t>przesyłki</w:t>
      </w:r>
      <w:r w:rsidR="00BF10AF">
        <w:rPr>
          <w:noProof/>
        </w:rPr>
        <w:t xml:space="preserve"> będą oznaczone przez kwalifikowany elektroniczny znacznik czasu.</w:t>
      </w:r>
      <w:r w:rsidR="00BF10AF">
        <w:t xml:space="preserve"> (</w:t>
      </w:r>
      <w:r w:rsidR="00BF10AF" w:rsidRPr="0096646F">
        <w:rPr>
          <w:b/>
          <w:bCs/>
          <w:noProof/>
        </w:rPr>
        <w:t>REQ-QERDS-5.3.2-01</w:t>
      </w:r>
      <w:r w:rsidR="00BF10AF">
        <w:t xml:space="preserve"> normy </w:t>
      </w:r>
      <w:r w:rsidR="007E1D2F">
        <w:rPr>
          <w:b/>
          <w:bCs/>
          <w:noProof/>
        </w:rPr>
        <w:t>[ETSI319521]</w:t>
      </w:r>
      <w:r w:rsidR="00BF10AF">
        <w:rPr>
          <w:b/>
          <w:bCs/>
        </w:rPr>
        <w:t>)</w:t>
      </w:r>
    </w:p>
    <w:p w14:paraId="1E382C2A" w14:textId="77777777" w:rsidR="00BF10AF" w:rsidRDefault="00AA38CB" w:rsidP="000C68B0">
      <w:pPr>
        <w:tabs>
          <w:tab w:val="left" w:pos="1418"/>
        </w:tabs>
        <w:ind w:left="1418" w:hanging="851"/>
        <w:jc w:val="left"/>
        <w:rPr>
          <w:b/>
          <w:bCs/>
        </w:rPr>
      </w:pPr>
      <w:r>
        <w:t>5.1.20.</w:t>
      </w:r>
      <w:r w:rsidR="00060B66">
        <w:t>3</w:t>
      </w:r>
      <w:r>
        <w:tab/>
      </w:r>
      <w:r w:rsidR="00BF10AF">
        <w:rPr>
          <w:noProof/>
        </w:rPr>
        <w:t xml:space="preserve">Dowód wysłania i potwierdzenie odbioru są powiązane z </w:t>
      </w:r>
      <w:r w:rsidR="00EB07CB">
        <w:rPr>
          <w:noProof/>
        </w:rPr>
        <w:t>przesyłką</w:t>
      </w:r>
      <w:r w:rsidR="00BF10AF">
        <w:rPr>
          <w:noProof/>
        </w:rPr>
        <w:t xml:space="preserve"> i</w:t>
      </w:r>
      <w:r w:rsidR="007E4DB9">
        <w:rPr>
          <w:noProof/>
        </w:rPr>
        <w:t> </w:t>
      </w:r>
      <w:r w:rsidR="00BF10AF">
        <w:rPr>
          <w:noProof/>
        </w:rPr>
        <w:t>sygnowane czasem przez kwalifikowany znacznik elektroniczny.</w:t>
      </w:r>
      <w:r w:rsidR="00BF10AF">
        <w:t xml:space="preserve"> (</w:t>
      </w:r>
      <w:r w:rsidR="00BF10AF" w:rsidRPr="0096646F">
        <w:rPr>
          <w:b/>
          <w:bCs/>
          <w:noProof/>
        </w:rPr>
        <w:t>REQ-QERDS-5.3.2-02</w:t>
      </w:r>
      <w:r w:rsidR="00BF10AF">
        <w:t xml:space="preserve"> normy </w:t>
      </w:r>
      <w:r w:rsidR="007E1D2F">
        <w:rPr>
          <w:b/>
          <w:bCs/>
          <w:noProof/>
        </w:rPr>
        <w:t>[ETSI319521]</w:t>
      </w:r>
      <w:r w:rsidR="00BF10AF">
        <w:rPr>
          <w:b/>
          <w:bCs/>
        </w:rPr>
        <w:t>)</w:t>
      </w:r>
    </w:p>
    <w:p w14:paraId="6C02F7F5" w14:textId="61DFFCCF" w:rsidR="00BF10AF" w:rsidRDefault="00AA38CB" w:rsidP="000C68B0">
      <w:pPr>
        <w:tabs>
          <w:tab w:val="left" w:pos="1418"/>
        </w:tabs>
        <w:ind w:left="1418" w:hanging="851"/>
        <w:jc w:val="left"/>
        <w:rPr>
          <w:b/>
          <w:bCs/>
        </w:rPr>
      </w:pPr>
      <w:r>
        <w:t>5.1.20.</w:t>
      </w:r>
      <w:r w:rsidR="00060B66">
        <w:t>4</w:t>
      </w:r>
      <w:r>
        <w:tab/>
      </w:r>
      <w:r w:rsidR="00BF10AF">
        <w:rPr>
          <w:noProof/>
        </w:rPr>
        <w:t xml:space="preserve">[WARUNKOWY] W przypadku gdy dostawca </w:t>
      </w:r>
      <w:r w:rsidR="00F347AC">
        <w:rPr>
          <w:noProof/>
        </w:rPr>
        <w:t>us</w:t>
      </w:r>
      <w:r w:rsidR="007E4DB9">
        <w:rPr>
          <w:noProof/>
        </w:rPr>
        <w:t xml:space="preserve">ługi </w:t>
      </w:r>
      <w:r w:rsidR="00BF10AF">
        <w:rPr>
          <w:noProof/>
        </w:rPr>
        <w:t>RDE opiera się na usługodawcy z</w:t>
      </w:r>
      <w:r w:rsidR="007E4DB9">
        <w:rPr>
          <w:noProof/>
        </w:rPr>
        <w:t> </w:t>
      </w:r>
      <w:r w:rsidR="00BF10AF">
        <w:rPr>
          <w:noProof/>
        </w:rPr>
        <w:t>kwalifikowanym znacznikiem czasu będącym stroną trzecią, dostawca</w:t>
      </w:r>
      <w:r w:rsidR="007E4DB9">
        <w:rPr>
          <w:noProof/>
        </w:rPr>
        <w:t xml:space="preserve"> usługi</w:t>
      </w:r>
      <w:r w:rsidR="00BF10AF">
        <w:rPr>
          <w:noProof/>
        </w:rPr>
        <w:t xml:space="preserve"> RDE regularnie sprawdza, czy dostawca usług znacznika czasu jest nadal kwalifikowany.</w:t>
      </w:r>
      <w:r w:rsidR="00BF10AF">
        <w:t xml:space="preserve"> </w:t>
      </w:r>
      <w:r w:rsidR="008420EC">
        <w:br/>
      </w:r>
      <w:r w:rsidR="00BF10AF">
        <w:t>(</w:t>
      </w:r>
      <w:r w:rsidR="00BF10AF" w:rsidRPr="0096646F">
        <w:rPr>
          <w:b/>
          <w:bCs/>
          <w:noProof/>
        </w:rPr>
        <w:t>REQ-QERDS-5.3.2-03</w:t>
      </w:r>
      <w:r w:rsidR="00BF10AF">
        <w:t xml:space="preserve"> normy </w:t>
      </w:r>
      <w:r w:rsidR="007E1D2F">
        <w:rPr>
          <w:b/>
          <w:bCs/>
          <w:noProof/>
        </w:rPr>
        <w:t>[ETSI319521]</w:t>
      </w:r>
      <w:r w:rsidR="00BF10AF">
        <w:rPr>
          <w:b/>
          <w:bCs/>
        </w:rPr>
        <w:t>)</w:t>
      </w:r>
    </w:p>
    <w:p w14:paraId="48EF74C1" w14:textId="3C4C51C1" w:rsidR="00E02454" w:rsidRDefault="00E02454" w:rsidP="000C68B0">
      <w:pPr>
        <w:pStyle w:val="Nagwek2"/>
      </w:pPr>
      <w:bookmarkStart w:id="86" w:name="_Toc32494199"/>
      <w:bookmarkStart w:id="87" w:name="_Toc32509089"/>
      <w:bookmarkStart w:id="88" w:name="_Toc44343739"/>
      <w:bookmarkEnd w:id="86"/>
      <w:bookmarkEnd w:id="87"/>
      <w:r w:rsidRPr="0086209F">
        <w:t xml:space="preserve">Dodatkowe wymagania świadczenia usługi RDE w ramach krajowego </w:t>
      </w:r>
      <w:r w:rsidR="00811C73">
        <w:t xml:space="preserve">systemu </w:t>
      </w:r>
      <w:r w:rsidR="006C389A">
        <w:br/>
      </w:r>
      <w:r w:rsidR="00811C73">
        <w:t>e-doręczeń</w:t>
      </w:r>
      <w:bookmarkEnd w:id="88"/>
    </w:p>
    <w:p w14:paraId="255EE89B" w14:textId="77777777" w:rsidR="008B645A" w:rsidRDefault="00C55185" w:rsidP="000C68B0">
      <w:pPr>
        <w:pStyle w:val="Nagwek3"/>
      </w:pPr>
      <w:bookmarkStart w:id="89" w:name="_Toc44343740"/>
      <w:r>
        <w:t xml:space="preserve">Rejestracja </w:t>
      </w:r>
      <w:r w:rsidR="003D3B46">
        <w:t>adresatów</w:t>
      </w:r>
      <w:bookmarkEnd w:id="89"/>
    </w:p>
    <w:p w14:paraId="450E49A4" w14:textId="77777777" w:rsidR="00C55185" w:rsidRDefault="00AA38CB" w:rsidP="000C68B0">
      <w:pPr>
        <w:tabs>
          <w:tab w:val="left" w:pos="1418"/>
        </w:tabs>
        <w:ind w:left="1418" w:hanging="851"/>
        <w:jc w:val="left"/>
      </w:pPr>
      <w:r>
        <w:t>5.2.1.</w:t>
      </w:r>
      <w:r w:rsidR="00060B66">
        <w:t>1</w:t>
      </w:r>
      <w:r>
        <w:tab/>
      </w:r>
      <w:r w:rsidR="00C55185">
        <w:rPr>
          <w:noProof/>
        </w:rPr>
        <w:t>Dostawca</w:t>
      </w:r>
      <w:r w:rsidR="007E4DB9">
        <w:t xml:space="preserve"> usługi</w:t>
      </w:r>
      <w:r w:rsidR="00C55185">
        <w:t xml:space="preserve"> RDE musi </w:t>
      </w:r>
      <w:r w:rsidR="00DF7E6F">
        <w:t xml:space="preserve">określić </w:t>
      </w:r>
      <w:r w:rsidR="00D97DCC">
        <w:t xml:space="preserve">w polityce usługi zaufania </w:t>
      </w:r>
      <w:r w:rsidR="00DF7E6F">
        <w:t xml:space="preserve">mechanizmy </w:t>
      </w:r>
      <w:r w:rsidR="00BE34F2">
        <w:t>notyfikowania</w:t>
      </w:r>
      <w:r w:rsidR="00D97DCC">
        <w:t xml:space="preserve"> </w:t>
      </w:r>
      <w:r w:rsidR="003D3B46">
        <w:t xml:space="preserve">adresatów </w:t>
      </w:r>
      <w:r w:rsidR="00D97DCC">
        <w:t xml:space="preserve">przesyłek o </w:t>
      </w:r>
      <w:r w:rsidR="006C668D">
        <w:t>gotowości przesyłki do odbioru</w:t>
      </w:r>
      <w:r w:rsidR="00D97DCC">
        <w:t xml:space="preserve"> </w:t>
      </w:r>
      <w:r w:rsidR="0055010D">
        <w:t xml:space="preserve">celem wystawienia dowodu D.1 zgodnie z </w:t>
      </w:r>
      <w:r w:rsidR="000D59C1">
        <w:t xml:space="preserve">tabelą określoną w rozdziale </w:t>
      </w:r>
      <w:r w:rsidR="002B11F8">
        <w:fldChar w:fldCharType="begin"/>
      </w:r>
      <w:r w:rsidR="002B11F8">
        <w:instrText xml:space="preserve"> REF _Ref32678865 \w \h  \* MERGEFORMAT </w:instrText>
      </w:r>
      <w:r w:rsidR="002B11F8">
        <w:fldChar w:fldCharType="separate"/>
      </w:r>
      <w:r w:rsidR="007A0E58">
        <w:t>6.2</w:t>
      </w:r>
      <w:r w:rsidR="002B11F8">
        <w:fldChar w:fldCharType="end"/>
      </w:r>
      <w:r w:rsidR="00452D76">
        <w:t xml:space="preserve"> </w:t>
      </w:r>
      <w:r w:rsidR="00452D76" w:rsidRPr="749803D9">
        <w:rPr>
          <w:i/>
          <w:iCs/>
        </w:rPr>
        <w:t>Dowody wysłania i otrzymania</w:t>
      </w:r>
      <w:r w:rsidR="00CB1463">
        <w:t xml:space="preserve"> niniejszego standardu. </w:t>
      </w:r>
    </w:p>
    <w:p w14:paraId="502BEF6B" w14:textId="77777777" w:rsidR="00DF64AC" w:rsidRPr="00C55185" w:rsidRDefault="00AA38CB" w:rsidP="000C68B0">
      <w:pPr>
        <w:tabs>
          <w:tab w:val="left" w:pos="1418"/>
        </w:tabs>
        <w:ind w:left="1418" w:hanging="851"/>
        <w:jc w:val="left"/>
      </w:pPr>
      <w:r>
        <w:lastRenderedPageBreak/>
        <w:t>5.2.1.</w:t>
      </w:r>
      <w:r w:rsidR="00060B66">
        <w:t>2</w:t>
      </w:r>
      <w:r>
        <w:tab/>
      </w:r>
      <w:r w:rsidR="00DF64AC">
        <w:rPr>
          <w:noProof/>
        </w:rPr>
        <w:t>Dostawca</w:t>
      </w:r>
      <w:r w:rsidR="00DF64AC">
        <w:t xml:space="preserve"> </w:t>
      </w:r>
      <w:r w:rsidR="007E4DB9">
        <w:t xml:space="preserve">usługi </w:t>
      </w:r>
      <w:r w:rsidR="00DF64AC">
        <w:t xml:space="preserve">RDE zapewnia, że każdy </w:t>
      </w:r>
      <w:r w:rsidR="003D72C4">
        <w:t>adresat</w:t>
      </w:r>
      <w:r w:rsidR="00DF64AC">
        <w:t xml:space="preserve"> zarejestrowany w usłudze </w:t>
      </w:r>
      <w:r w:rsidR="00A80FC6">
        <w:t xml:space="preserve">wskazał </w:t>
      </w:r>
      <w:r w:rsidR="0061510A">
        <w:t xml:space="preserve">przynajmniej jeden </w:t>
      </w:r>
      <w:r w:rsidR="00A80FC6">
        <w:t>mechanizm notyfikacji</w:t>
      </w:r>
      <w:r w:rsidR="00947A6B">
        <w:t xml:space="preserve">, który pozostaje pod jego wyłączną kontrolą. W szczególności może to być adres email, telefon komórkowy lub </w:t>
      </w:r>
      <w:r w:rsidR="008D00DB">
        <w:t xml:space="preserve">komunikator internetowy. </w:t>
      </w:r>
    </w:p>
    <w:p w14:paraId="408CC9B7" w14:textId="77777777" w:rsidR="0034312E" w:rsidRDefault="00AA38CB" w:rsidP="000C68B0">
      <w:pPr>
        <w:tabs>
          <w:tab w:val="left" w:pos="1418"/>
        </w:tabs>
        <w:ind w:left="1418" w:hanging="851"/>
        <w:jc w:val="left"/>
      </w:pPr>
      <w:r>
        <w:t>5.2.1.</w:t>
      </w:r>
      <w:r w:rsidR="00060B66">
        <w:t>3</w:t>
      </w:r>
      <w:r>
        <w:tab/>
      </w:r>
      <w:r w:rsidR="0034312E">
        <w:rPr>
          <w:noProof/>
        </w:rPr>
        <w:t>Dostawca</w:t>
      </w:r>
      <w:r w:rsidR="0034312E">
        <w:t xml:space="preserve"> </w:t>
      </w:r>
      <w:r w:rsidR="007E4DB9">
        <w:t xml:space="preserve">usługi </w:t>
      </w:r>
      <w:r w:rsidR="0034312E">
        <w:t xml:space="preserve">RDE musi </w:t>
      </w:r>
      <w:r w:rsidR="00016FC3">
        <w:t xml:space="preserve">zobowiązać </w:t>
      </w:r>
      <w:r w:rsidR="00752B04">
        <w:t xml:space="preserve">zarejestrowanych </w:t>
      </w:r>
      <w:r w:rsidR="003D3B46">
        <w:t xml:space="preserve">adresatów </w:t>
      </w:r>
      <w:r w:rsidR="00016FC3">
        <w:t>w polityce usługi zaufani</w:t>
      </w:r>
      <w:r w:rsidR="005400C5">
        <w:t>a</w:t>
      </w:r>
      <w:r w:rsidR="00016FC3">
        <w:t xml:space="preserve"> lub regulaminie usługi</w:t>
      </w:r>
      <w:r w:rsidR="00B10C1D">
        <w:t>,</w:t>
      </w:r>
      <w:r w:rsidR="00016FC3">
        <w:t xml:space="preserve"> do </w:t>
      </w:r>
      <w:r w:rsidR="00BE34F2">
        <w:t xml:space="preserve">przyjmowania notyfikacji </w:t>
      </w:r>
      <w:r w:rsidR="00DF64AC">
        <w:t>o gotowości przesyłki do odbioru.</w:t>
      </w:r>
    </w:p>
    <w:p w14:paraId="74235642" w14:textId="77777777" w:rsidR="008D00DB" w:rsidRDefault="00AA38CB" w:rsidP="000C68B0">
      <w:pPr>
        <w:tabs>
          <w:tab w:val="left" w:pos="1418"/>
        </w:tabs>
        <w:ind w:left="1418" w:hanging="851"/>
        <w:jc w:val="left"/>
      </w:pPr>
      <w:r>
        <w:t>5.2.1.</w:t>
      </w:r>
      <w:r w:rsidR="00060B66">
        <w:t>4</w:t>
      </w:r>
      <w:r>
        <w:tab/>
      </w:r>
      <w:r w:rsidR="008D00DB">
        <w:rPr>
          <w:noProof/>
        </w:rPr>
        <w:t>Dostawca</w:t>
      </w:r>
      <w:r w:rsidR="007E4DB9">
        <w:t xml:space="preserve"> usługi</w:t>
      </w:r>
      <w:r w:rsidR="008D00DB">
        <w:t xml:space="preserve"> RDE musi</w:t>
      </w:r>
      <w:r w:rsidR="005400C5">
        <w:t xml:space="preserve"> zobowiązać </w:t>
      </w:r>
      <w:r w:rsidR="002B35F8">
        <w:t>zarejestrowanych</w:t>
      </w:r>
      <w:r w:rsidR="005400C5">
        <w:t xml:space="preserve"> </w:t>
      </w:r>
      <w:r w:rsidR="003D3B46">
        <w:t xml:space="preserve">adresatów </w:t>
      </w:r>
      <w:r w:rsidR="005400C5">
        <w:t>do niezwłocznego informowania o</w:t>
      </w:r>
      <w:r w:rsidR="009E2C62">
        <w:t> </w:t>
      </w:r>
      <w:r w:rsidR="005400C5">
        <w:t xml:space="preserve">utracie dostępu </w:t>
      </w:r>
      <w:r w:rsidR="0091339F">
        <w:t xml:space="preserve">lub zmianie </w:t>
      </w:r>
      <w:r w:rsidR="005400C5">
        <w:t>zadeklar</w:t>
      </w:r>
      <w:r w:rsidR="002B35F8">
        <w:t xml:space="preserve">owanego mechanizmu notyfikacji. </w:t>
      </w:r>
    </w:p>
    <w:p w14:paraId="0AB10795" w14:textId="77777777" w:rsidR="00501065" w:rsidRDefault="00AA38CB" w:rsidP="000C68B0">
      <w:pPr>
        <w:tabs>
          <w:tab w:val="left" w:pos="1418"/>
        </w:tabs>
        <w:ind w:left="1418" w:hanging="851"/>
        <w:jc w:val="left"/>
      </w:pPr>
      <w:r>
        <w:t>5.2.1.</w:t>
      </w:r>
      <w:r w:rsidR="00060B66">
        <w:t>5</w:t>
      </w:r>
      <w:r>
        <w:tab/>
      </w:r>
      <w:r w:rsidR="00D50096">
        <w:rPr>
          <w:noProof/>
        </w:rPr>
        <w:t>Dostawca</w:t>
      </w:r>
      <w:r w:rsidR="00D50096">
        <w:t xml:space="preserve"> </w:t>
      </w:r>
      <w:r w:rsidR="007E4DB9">
        <w:t xml:space="preserve">usługi </w:t>
      </w:r>
      <w:r w:rsidR="00D50096">
        <w:t>RDE musi poinformować zare</w:t>
      </w:r>
      <w:r w:rsidR="009E2C62">
        <w:t>jestro</w:t>
      </w:r>
      <w:r w:rsidR="00D50096">
        <w:t xml:space="preserve">wanych </w:t>
      </w:r>
      <w:r w:rsidR="003D3B46">
        <w:t>adresatów</w:t>
      </w:r>
      <w:r w:rsidR="00D50096">
        <w:t xml:space="preserve">, że brak </w:t>
      </w:r>
      <w:r w:rsidR="00490BEE">
        <w:t xml:space="preserve">odbioru </w:t>
      </w:r>
      <w:r w:rsidR="00AC18C9">
        <w:t xml:space="preserve">notyfikacji za pomocą zadeklarowanego </w:t>
      </w:r>
      <w:r w:rsidR="00501065">
        <w:t xml:space="preserve">mechanizmu notyfikowania </w:t>
      </w:r>
      <w:r w:rsidR="00AC18C9" w:rsidRPr="00174E91">
        <w:t xml:space="preserve">nie stanowi </w:t>
      </w:r>
      <w:r w:rsidR="00501065" w:rsidRPr="00174E91">
        <w:t>podstawy</w:t>
      </w:r>
      <w:r w:rsidR="00AC18C9" w:rsidRPr="00174E91">
        <w:t xml:space="preserve"> do roszczeń lub braku skutecznego </w:t>
      </w:r>
      <w:r w:rsidR="00501065" w:rsidRPr="00174E91">
        <w:t>poinformowania o gotowości przesyłki do odbioru</w:t>
      </w:r>
      <w:r w:rsidR="009E2C62" w:rsidRPr="00174E91">
        <w:t>.</w:t>
      </w:r>
    </w:p>
    <w:p w14:paraId="447C9E4B" w14:textId="77777777" w:rsidR="008B645A" w:rsidRDefault="00BF10AF" w:rsidP="000C68B0">
      <w:pPr>
        <w:pStyle w:val="Nagwek3"/>
      </w:pPr>
      <w:bookmarkStart w:id="90" w:name="_Toc44343741"/>
      <w:r>
        <w:t>Tryby akceptacji przesyłek</w:t>
      </w:r>
      <w:bookmarkEnd w:id="90"/>
    </w:p>
    <w:p w14:paraId="7BD181CD" w14:textId="09E64984" w:rsidR="00366D40" w:rsidRDefault="00060B66" w:rsidP="000C68B0">
      <w:pPr>
        <w:tabs>
          <w:tab w:val="left" w:pos="1418"/>
        </w:tabs>
        <w:ind w:left="1418" w:hanging="851"/>
        <w:jc w:val="left"/>
      </w:pPr>
      <w:r>
        <w:t>5.2.2.1</w:t>
      </w:r>
      <w:r>
        <w:tab/>
      </w:r>
      <w:r w:rsidR="005463E2">
        <w:rPr>
          <w:noProof/>
        </w:rPr>
        <w:t>U</w:t>
      </w:r>
      <w:r w:rsidR="00C54934">
        <w:rPr>
          <w:noProof/>
        </w:rPr>
        <w:t>sługa</w:t>
      </w:r>
      <w:r w:rsidR="00C54934">
        <w:t xml:space="preserve"> RDE może stosować </w:t>
      </w:r>
      <w:r w:rsidR="00BF10AF">
        <w:t>różne tryby wysyłki przesyłki</w:t>
      </w:r>
      <w:r w:rsidR="005463E2">
        <w:t xml:space="preserve"> określone w standardzie </w:t>
      </w:r>
      <w:r w:rsidR="001C2779">
        <w:br/>
      </w:r>
      <w:r w:rsidR="00D70DF9">
        <w:t>[</w:t>
      </w:r>
      <w:r w:rsidR="005463E2">
        <w:t>ETSI319522</w:t>
      </w:r>
      <w:r w:rsidR="007C5388">
        <w:t>2</w:t>
      </w:r>
      <w:r w:rsidR="00D70DF9">
        <w:t>]</w:t>
      </w:r>
      <w:r w:rsidR="00BF10AF">
        <w:t xml:space="preserve">. </w:t>
      </w:r>
    </w:p>
    <w:p w14:paraId="2F6D9E85" w14:textId="77777777" w:rsidR="00366D40" w:rsidRDefault="00060B66" w:rsidP="000C68B0">
      <w:pPr>
        <w:tabs>
          <w:tab w:val="left" w:pos="1418"/>
        </w:tabs>
        <w:ind w:left="1418" w:hanging="851"/>
        <w:jc w:val="left"/>
      </w:pPr>
      <w:r>
        <w:t>5.2.2.2</w:t>
      </w:r>
      <w:r>
        <w:tab/>
      </w:r>
      <w:r w:rsidR="00366D40">
        <w:rPr>
          <w:noProof/>
        </w:rPr>
        <w:t>Standard</w:t>
      </w:r>
      <w:r w:rsidR="00366D40">
        <w:t xml:space="preserve"> </w:t>
      </w:r>
      <w:r w:rsidR="00D37BEB">
        <w:t>[ETSI319522</w:t>
      </w:r>
      <w:r w:rsidR="007C5388">
        <w:t>2</w:t>
      </w:r>
      <w:r w:rsidR="00D37BEB">
        <w:t>] definiuje następujące t</w:t>
      </w:r>
      <w:r w:rsidR="00366D40">
        <w:t xml:space="preserve">ryby wysyłki </w:t>
      </w:r>
      <w:r w:rsidR="007C5388">
        <w:t>przesyłki</w:t>
      </w:r>
      <w:r w:rsidR="00366D40">
        <w:t xml:space="preserve"> do </w:t>
      </w:r>
      <w:r w:rsidR="003D72C4">
        <w:t>adresata</w:t>
      </w:r>
      <w:r w:rsidR="00366D40">
        <w:t>:</w:t>
      </w:r>
    </w:p>
    <w:p w14:paraId="1B671056" w14:textId="77777777" w:rsidR="00366D40" w:rsidRDefault="00366D40" w:rsidP="000C68B0">
      <w:pPr>
        <w:pStyle w:val="Akapitzlist"/>
        <w:numPr>
          <w:ilvl w:val="0"/>
          <w:numId w:val="38"/>
        </w:numPr>
        <w:ind w:left="1701"/>
        <w:jc w:val="left"/>
      </w:pPr>
      <w:r>
        <w:t xml:space="preserve">Podstawowy: </w:t>
      </w:r>
      <w:r w:rsidR="006C668D">
        <w:t>przesyłka</w:t>
      </w:r>
      <w:r>
        <w:t xml:space="preserve"> musi zostać udostępniona </w:t>
      </w:r>
      <w:r w:rsidR="003D72C4">
        <w:t>adresat</w:t>
      </w:r>
      <w:r w:rsidR="00AF1A85">
        <w:t>owi</w:t>
      </w:r>
      <w:r>
        <w:t xml:space="preserve"> bez możliwości zaakceptowania / odmowy </w:t>
      </w:r>
      <w:r w:rsidR="00AF1A85">
        <w:t xml:space="preserve">otrzymania przesyłki </w:t>
      </w:r>
      <w:r>
        <w:t>przed dostawą przesyłki</w:t>
      </w:r>
      <w:r w:rsidR="00AF1A85">
        <w:t xml:space="preserve"> przez adresata</w:t>
      </w:r>
      <w:r>
        <w:t>.</w:t>
      </w:r>
    </w:p>
    <w:p w14:paraId="5BEA79AC" w14:textId="77777777" w:rsidR="00366D40" w:rsidRDefault="00366D40" w:rsidP="000C68B0">
      <w:pPr>
        <w:pStyle w:val="Akapitzlist"/>
        <w:numPr>
          <w:ilvl w:val="0"/>
          <w:numId w:val="38"/>
        </w:numPr>
        <w:ind w:left="1701"/>
        <w:jc w:val="left"/>
      </w:pPr>
      <w:r>
        <w:t>Zgoda</w:t>
      </w:r>
      <w:r w:rsidR="004A00A0">
        <w:t xml:space="preserve"> adresata</w:t>
      </w:r>
      <w:r>
        <w:t xml:space="preserve">: powiadomienie zostanie wysłane do </w:t>
      </w:r>
      <w:r w:rsidR="003D72C4">
        <w:t>adresata</w:t>
      </w:r>
      <w:r>
        <w:t xml:space="preserve"> przed faktyczną preawizacją / przekazaniem. Od </w:t>
      </w:r>
      <w:r w:rsidR="003D72C4">
        <w:t>adresata</w:t>
      </w:r>
      <w:r>
        <w:t xml:space="preserve"> wymaga się wyraźnego działania w celu zaakceptowania lub odrzucenia </w:t>
      </w:r>
      <w:r w:rsidR="001000A1">
        <w:t>przesyłki</w:t>
      </w:r>
      <w:r>
        <w:t xml:space="preserve">; </w:t>
      </w:r>
      <w:r w:rsidR="001000A1">
        <w:t>przesyłka</w:t>
      </w:r>
      <w:r>
        <w:t xml:space="preserve"> będzie dostępna dla </w:t>
      </w:r>
      <w:r w:rsidR="003D72C4">
        <w:t>adresata</w:t>
      </w:r>
      <w:r>
        <w:t xml:space="preserve"> dopiero po akceptacji.</w:t>
      </w:r>
    </w:p>
    <w:p w14:paraId="4D4AB1CC" w14:textId="77777777" w:rsidR="009E5F17" w:rsidRDefault="00366D40" w:rsidP="000C68B0">
      <w:pPr>
        <w:pStyle w:val="Akapitzlist"/>
        <w:numPr>
          <w:ilvl w:val="0"/>
          <w:numId w:val="38"/>
        </w:numPr>
        <w:ind w:left="1701"/>
        <w:jc w:val="left"/>
      </w:pPr>
      <w:r>
        <w:t xml:space="preserve">Zgoda podpisana: jak w przypadku </w:t>
      </w:r>
      <w:r w:rsidR="004461FE">
        <w:t xml:space="preserve">trybu </w:t>
      </w:r>
      <w:r>
        <w:t>Zgod</w:t>
      </w:r>
      <w:r w:rsidR="004461FE">
        <w:t>a</w:t>
      </w:r>
      <w:r w:rsidR="6961A7E2">
        <w:t xml:space="preserve"> adresata</w:t>
      </w:r>
      <w:r>
        <w:t xml:space="preserve">, z tym że </w:t>
      </w:r>
      <w:r w:rsidR="003D72C4">
        <w:t>adresat</w:t>
      </w:r>
      <w:r>
        <w:t xml:space="preserve"> będzie musiał podpisać cyfrowo potwierdzenie odbioru.</w:t>
      </w:r>
    </w:p>
    <w:p w14:paraId="4593B1AE" w14:textId="77777777" w:rsidR="00366D40" w:rsidRDefault="00366D40" w:rsidP="000C68B0">
      <w:pPr>
        <w:pStyle w:val="Akapitzlist"/>
        <w:numPr>
          <w:ilvl w:val="0"/>
          <w:numId w:val="38"/>
        </w:numPr>
        <w:ind w:left="1701"/>
        <w:jc w:val="left"/>
      </w:pPr>
      <w:r>
        <w:t xml:space="preserve">Inne: inne sposoby wysyłki mogą być uzgodnione i określone w określonych </w:t>
      </w:r>
      <w:r w:rsidR="009E5F17">
        <w:t>usługach RDE pod warunkiem ich szczegółowego opisania w polityce usługi zaufania</w:t>
      </w:r>
      <w:r>
        <w:t>.</w:t>
      </w:r>
    </w:p>
    <w:p w14:paraId="4E14407E" w14:textId="608BC1DA" w:rsidR="00B9676C" w:rsidRDefault="00BD2379" w:rsidP="000C68B0">
      <w:pPr>
        <w:tabs>
          <w:tab w:val="left" w:pos="1418"/>
        </w:tabs>
        <w:ind w:left="1418" w:hanging="851"/>
        <w:jc w:val="left"/>
      </w:pPr>
      <w:r>
        <w:t>5.2.2.3</w:t>
      </w:r>
      <w:r>
        <w:tab/>
      </w:r>
      <w:r w:rsidR="00BF10AF">
        <w:t xml:space="preserve">O </w:t>
      </w:r>
      <w:r w:rsidR="003E649D" w:rsidRPr="00174E91">
        <w:t>trybie przekazania przesyłki decyduje nadawca</w:t>
      </w:r>
      <w:r w:rsidR="00174E91">
        <w:t>,</w:t>
      </w:r>
      <w:r w:rsidR="00366D40">
        <w:t xml:space="preserve"> wskazując jeden z trybów </w:t>
      </w:r>
      <w:r w:rsidR="00490972">
        <w:t xml:space="preserve">doręczania </w:t>
      </w:r>
      <w:r w:rsidR="00366D40">
        <w:t>dostępnych w usłudze RDE obsłu</w:t>
      </w:r>
      <w:r w:rsidR="009E5F17">
        <w:t>gu</w:t>
      </w:r>
      <w:r w:rsidR="00366D40">
        <w:t xml:space="preserve">jącej proces </w:t>
      </w:r>
      <w:r w:rsidR="00D25E9C">
        <w:t>wysyłki</w:t>
      </w:r>
      <w:r w:rsidR="00BF10AF">
        <w:t xml:space="preserve">. </w:t>
      </w:r>
    </w:p>
    <w:p w14:paraId="79FB0B45" w14:textId="026435F0" w:rsidR="00A6327D" w:rsidRDefault="655068C5" w:rsidP="000C68B0">
      <w:pPr>
        <w:tabs>
          <w:tab w:val="left" w:pos="1418"/>
        </w:tabs>
        <w:ind w:left="1418" w:hanging="851"/>
        <w:jc w:val="left"/>
      </w:pPr>
      <w:r w:rsidRPr="000346A0">
        <w:rPr>
          <w:rFonts w:ascii="Calibri" w:eastAsia="Calibri" w:hAnsi="Calibri" w:cs="Calibri"/>
        </w:rPr>
        <w:t>5.2.2.4</w:t>
      </w:r>
      <w:r w:rsidR="001A6C97">
        <w:tab/>
      </w:r>
      <w:r w:rsidRPr="006658BD">
        <w:t>Usługi</w:t>
      </w:r>
      <w:r w:rsidRPr="749803D9">
        <w:rPr>
          <w:rFonts w:ascii="Calibri" w:eastAsia="Calibri" w:hAnsi="Calibri" w:cs="Calibri"/>
        </w:rPr>
        <w:t xml:space="preserve"> RDE podłączone do krajowego systemu e-doręczeń muszą </w:t>
      </w:r>
      <w:r w:rsidR="008C5973">
        <w:rPr>
          <w:rFonts w:ascii="Calibri" w:eastAsia="Calibri" w:hAnsi="Calibri" w:cs="Calibri"/>
        </w:rPr>
        <w:t xml:space="preserve">domyślnie stosować </w:t>
      </w:r>
      <w:r w:rsidR="00722A4B" w:rsidRPr="00174E91">
        <w:rPr>
          <w:rFonts w:ascii="Calibri" w:eastAsia="Calibri" w:hAnsi="Calibri" w:cs="Calibri"/>
          <w:b/>
          <w:bCs/>
        </w:rPr>
        <w:t>podstawow</w:t>
      </w:r>
      <w:r w:rsidR="008C5973" w:rsidRPr="00174E91">
        <w:rPr>
          <w:rFonts w:ascii="Calibri" w:eastAsia="Calibri" w:hAnsi="Calibri" w:cs="Calibri"/>
          <w:b/>
          <w:bCs/>
        </w:rPr>
        <w:t>y</w:t>
      </w:r>
      <w:r w:rsidR="00722A4B" w:rsidRPr="00174E91">
        <w:rPr>
          <w:rFonts w:ascii="Calibri" w:eastAsia="Calibri" w:hAnsi="Calibri" w:cs="Calibri"/>
          <w:b/>
          <w:bCs/>
        </w:rPr>
        <w:t xml:space="preserve"> tryb</w:t>
      </w:r>
      <w:r w:rsidR="008C5973">
        <w:rPr>
          <w:rFonts w:ascii="Calibri" w:eastAsia="Calibri" w:hAnsi="Calibri" w:cs="Calibri"/>
          <w:b/>
          <w:bCs/>
          <w:u w:val="single"/>
        </w:rPr>
        <w:t xml:space="preserve"> </w:t>
      </w:r>
      <w:r w:rsidRPr="749803D9">
        <w:rPr>
          <w:rFonts w:ascii="Calibri" w:eastAsia="Calibri" w:hAnsi="Calibri" w:cs="Calibri"/>
        </w:rPr>
        <w:t>doręczeń zgodnie ze standardem [ETSI3195222] dla wszystkich przesyłek z i do administracji publicznej.</w:t>
      </w:r>
      <w:bookmarkStart w:id="91" w:name="_Ref32671490"/>
    </w:p>
    <w:p w14:paraId="2EEC4CAE" w14:textId="77777777" w:rsidR="00320939" w:rsidRDefault="008F51AF" w:rsidP="000C68B0">
      <w:pPr>
        <w:tabs>
          <w:tab w:val="left" w:pos="1418"/>
        </w:tabs>
        <w:ind w:left="1418" w:hanging="851"/>
        <w:jc w:val="left"/>
      </w:pPr>
      <w:r>
        <w:t>5.2.2.5</w:t>
      </w:r>
      <w:r>
        <w:tab/>
      </w:r>
      <w:r w:rsidR="00320939">
        <w:t xml:space="preserve">Usługa RDE podłączona do krajowego systemu e-doręczeń nie może w ustawieniach przypisanych do adresata ograniczyć </w:t>
      </w:r>
      <w:r w:rsidR="006656AB" w:rsidRPr="00174E91">
        <w:rPr>
          <w:bCs/>
        </w:rPr>
        <w:t>stosowania</w:t>
      </w:r>
      <w:r w:rsidR="006656AB" w:rsidRPr="00174E91">
        <w:rPr>
          <w:b/>
          <w:bCs/>
        </w:rPr>
        <w:t xml:space="preserve"> trybu podstawowego</w:t>
      </w:r>
      <w:r w:rsidR="00320939">
        <w:t xml:space="preserve"> doręczeń dla przesyłek przekazywanych od podmiotów publicznych.</w:t>
      </w:r>
    </w:p>
    <w:p w14:paraId="3A46775E" w14:textId="77777777" w:rsidR="008F51AF" w:rsidRDefault="00320939" w:rsidP="000C68B0">
      <w:pPr>
        <w:tabs>
          <w:tab w:val="left" w:pos="1418"/>
        </w:tabs>
        <w:ind w:left="1418" w:hanging="851"/>
        <w:jc w:val="left"/>
      </w:pPr>
      <w:r>
        <w:t>5.2.2.6</w:t>
      </w:r>
      <w:r>
        <w:tab/>
      </w:r>
      <w:r w:rsidR="008F51AF">
        <w:t xml:space="preserve">Jeśli nie został określony tryb doręczeń, </w:t>
      </w:r>
      <w:r w:rsidR="16C56B74">
        <w:t>u</w:t>
      </w:r>
      <w:r w:rsidR="008F51AF">
        <w:t>sługa RDE adresata przekazuje przesyłkę zgodnie ze swoją polityką usługi zaufania i ustawieniami przypisanymi do adresata.</w:t>
      </w:r>
    </w:p>
    <w:p w14:paraId="3C5E27EA" w14:textId="77777777" w:rsidR="008F51AF" w:rsidRDefault="008F51AF" w:rsidP="000C68B0">
      <w:pPr>
        <w:tabs>
          <w:tab w:val="left" w:pos="1418"/>
        </w:tabs>
        <w:ind w:left="1418" w:hanging="851"/>
        <w:jc w:val="left"/>
      </w:pPr>
      <w:r>
        <w:t>5.2.2.</w:t>
      </w:r>
      <w:r w:rsidR="00320939">
        <w:t>7</w:t>
      </w:r>
      <w:r>
        <w:tab/>
        <w:t xml:space="preserve">Usługa RDE nie przekazuje przesyłki, jeżeli </w:t>
      </w:r>
      <w:r w:rsidR="0F9405FF">
        <w:t>u</w:t>
      </w:r>
      <w:r>
        <w:t>sługa RDE adresata nie obejmuje możliwości obsługi wskazanego trybu przesyłki.</w:t>
      </w:r>
    </w:p>
    <w:p w14:paraId="032E22E3" w14:textId="77777777" w:rsidR="008F51AF" w:rsidRDefault="008F51AF" w:rsidP="000C68B0">
      <w:pPr>
        <w:tabs>
          <w:tab w:val="left" w:pos="1418"/>
        </w:tabs>
        <w:ind w:left="1418" w:hanging="851"/>
        <w:jc w:val="left"/>
      </w:pPr>
      <w:r>
        <w:lastRenderedPageBreak/>
        <w:t>5.2.2.</w:t>
      </w:r>
      <w:r w:rsidR="00320939">
        <w:t>8</w:t>
      </w:r>
      <w:r>
        <w:tab/>
        <w:t xml:space="preserve">Usługa RDE adresata odrzuca przekazanie przesyłki, jeżeli nie może ona obsługiwać żądanego trybu przesyłki lub jeśli ustawienia </w:t>
      </w:r>
      <w:r w:rsidR="001222E2">
        <w:t xml:space="preserve">usługi RDE </w:t>
      </w:r>
      <w:r w:rsidR="274D1C89">
        <w:t xml:space="preserve">adresata </w:t>
      </w:r>
      <w:r>
        <w:t xml:space="preserve">nie zezwalają na ten tryb przesyłki. W przeciwnym razie wysyła </w:t>
      </w:r>
      <w:r w:rsidR="290C0E3B">
        <w:t>przesyłkę</w:t>
      </w:r>
      <w:r>
        <w:t xml:space="preserve"> zgodnie z żądanym trybem.</w:t>
      </w:r>
    </w:p>
    <w:p w14:paraId="1BFD2101" w14:textId="77777777" w:rsidR="008F51AF" w:rsidRDefault="008F51AF" w:rsidP="000C68B0">
      <w:pPr>
        <w:tabs>
          <w:tab w:val="left" w:pos="1418"/>
        </w:tabs>
        <w:ind w:left="1418" w:hanging="851"/>
        <w:jc w:val="left"/>
      </w:pPr>
      <w:r>
        <w:t>5.2.2.</w:t>
      </w:r>
      <w:r w:rsidR="00320939">
        <w:t>9</w:t>
      </w:r>
      <w:r>
        <w:tab/>
        <w:t>Usługa RDE pośrednicząca w</w:t>
      </w:r>
      <w:r w:rsidR="00320939">
        <w:t xml:space="preserve"> przekazaniu usługi między innymi usługami RDE</w:t>
      </w:r>
      <w:r>
        <w:t xml:space="preserve"> </w:t>
      </w:r>
      <w:r w:rsidR="00320939">
        <w:t>przekazuje ustalony tryb doręczenia między komunikowanymi usługami RDE</w:t>
      </w:r>
      <w:r>
        <w:t>.</w:t>
      </w:r>
    </w:p>
    <w:p w14:paraId="58E7E23B" w14:textId="77777777" w:rsidR="00510F5D" w:rsidRPr="00AF1F81" w:rsidRDefault="00510F5D" w:rsidP="000C68B0">
      <w:pPr>
        <w:pStyle w:val="Nagwek2"/>
      </w:pPr>
      <w:bookmarkStart w:id="92" w:name="_Ref32911054"/>
      <w:bookmarkStart w:id="93" w:name="_Toc44343742"/>
      <w:r w:rsidRPr="00AF1F81">
        <w:t xml:space="preserve">Wymagania </w:t>
      </w:r>
      <w:r>
        <w:t>techniczne przekazywania przesyłek – interfejsy komunikacyjne</w:t>
      </w:r>
      <w:bookmarkEnd w:id="91"/>
      <w:bookmarkEnd w:id="92"/>
      <w:bookmarkEnd w:id="93"/>
    </w:p>
    <w:p w14:paraId="52DECB1F" w14:textId="56E931D4" w:rsidR="00510F5D" w:rsidRPr="00E54D79" w:rsidRDefault="009A52E8" w:rsidP="000C68B0">
      <w:pPr>
        <w:tabs>
          <w:tab w:val="left" w:pos="1418"/>
        </w:tabs>
        <w:ind w:left="1418" w:hanging="851"/>
        <w:jc w:val="left"/>
      </w:pPr>
      <w:r>
        <w:t>5.3.0.1</w:t>
      </w:r>
      <w:r>
        <w:tab/>
      </w:r>
      <w:r w:rsidR="00B55E36">
        <w:t xml:space="preserve">Podstawę dla ustanowienia </w:t>
      </w:r>
      <w:r w:rsidR="00F42E0A">
        <w:t xml:space="preserve">wymagań interfejsów komunikacyjnych stanowi norma </w:t>
      </w:r>
      <w:r w:rsidR="003E1AD7">
        <w:t>[</w:t>
      </w:r>
      <w:r w:rsidR="00510F5D">
        <w:t>ETSI319522-1</w:t>
      </w:r>
      <w:r w:rsidR="003E1AD7">
        <w:t>]</w:t>
      </w:r>
      <w:r w:rsidR="00F42E0A">
        <w:t xml:space="preserve">. </w:t>
      </w:r>
      <w:r w:rsidR="00F736AF">
        <w:t>Dostawcy usługi RDE</w:t>
      </w:r>
      <w:r w:rsidR="00510F5D">
        <w:t xml:space="preserve"> muszą spełnić </w:t>
      </w:r>
      <w:r w:rsidR="000D3ACB">
        <w:t xml:space="preserve">określone poniżej </w:t>
      </w:r>
      <w:r w:rsidR="00510F5D">
        <w:t>wymagania w zakresie interfejsów komunikacyjnych</w:t>
      </w:r>
      <w:r w:rsidR="000D3ACB">
        <w:t xml:space="preserve"> </w:t>
      </w:r>
      <w:r w:rsidR="00E22B4D">
        <w:t xml:space="preserve">w celu zapewnienia </w:t>
      </w:r>
      <w:r w:rsidR="006C25E4">
        <w:t>łączności</w:t>
      </w:r>
      <w:r w:rsidR="00E22B4D">
        <w:t xml:space="preserve"> </w:t>
      </w:r>
      <w:r w:rsidR="000D3ACB">
        <w:t>z innymi dostawcami usługi RDE, a także mus</w:t>
      </w:r>
      <w:r w:rsidR="00FA5035">
        <w:t>zą</w:t>
      </w:r>
      <w:r w:rsidR="000D3ACB">
        <w:t xml:space="preserve"> </w:t>
      </w:r>
      <w:r w:rsidR="00D160D8">
        <w:t xml:space="preserve">określić </w:t>
      </w:r>
      <w:r w:rsidR="000D3ACB">
        <w:t xml:space="preserve">specyfikację interfejsów dla do nadania </w:t>
      </w:r>
      <w:r w:rsidR="006C389A">
        <w:br/>
      </w:r>
      <w:r w:rsidR="000D3ACB">
        <w:t>i otrzymania przesyłki, a także dowodów</w:t>
      </w:r>
      <w:r w:rsidR="00C752EF">
        <w:t>.</w:t>
      </w:r>
    </w:p>
    <w:p w14:paraId="48234E5C" w14:textId="77777777" w:rsidR="00D91404" w:rsidRPr="00833B27" w:rsidRDefault="00E01DA3" w:rsidP="000C68B0">
      <w:pPr>
        <w:tabs>
          <w:tab w:val="left" w:pos="1418"/>
        </w:tabs>
        <w:ind w:left="1418" w:hanging="851"/>
        <w:jc w:val="left"/>
      </w:pPr>
      <w:r>
        <w:t>5.3.0.</w:t>
      </w:r>
      <w:r w:rsidR="00D26851">
        <w:t>2</w:t>
      </w:r>
      <w:r>
        <w:tab/>
      </w:r>
      <w:r w:rsidR="00510F5D" w:rsidRPr="00AF1F81">
        <w:t>Dostawca</w:t>
      </w:r>
      <w:r w:rsidR="00FE0A92">
        <w:t xml:space="preserve"> usługi</w:t>
      </w:r>
      <w:r w:rsidR="00510F5D" w:rsidRPr="00AF1F81">
        <w:t xml:space="preserve"> RDE </w:t>
      </w:r>
      <w:r w:rsidR="00D160D8">
        <w:t xml:space="preserve">realizując wymaganie 5.3.0.1 może </w:t>
      </w:r>
      <w:r w:rsidR="00D160D8" w:rsidRPr="00AF1F81">
        <w:t>wdroż</w:t>
      </w:r>
      <w:r w:rsidR="00D160D8">
        <w:t>yć</w:t>
      </w:r>
      <w:r w:rsidR="00D160D8" w:rsidRPr="00AF1F81">
        <w:t xml:space="preserve"> </w:t>
      </w:r>
      <w:r w:rsidR="00510F5D">
        <w:t xml:space="preserve">następujące </w:t>
      </w:r>
      <w:r w:rsidR="00510F5D" w:rsidRPr="00833B27">
        <w:t>interfejsy</w:t>
      </w:r>
      <w:r w:rsidR="00D160D8">
        <w:t xml:space="preserve"> w zakresie obsługi nadania i otrzymania przesyłki</w:t>
      </w:r>
      <w:r w:rsidR="00510F5D">
        <w:rPr>
          <w:rStyle w:val="Odwoanieprzypisudolnego"/>
        </w:rPr>
        <w:footnoteReference w:id="5"/>
      </w:r>
      <w:r w:rsidR="00510F5D" w:rsidRPr="00833B27">
        <w:t>:</w:t>
      </w:r>
    </w:p>
    <w:p w14:paraId="0D82010F" w14:textId="77777777" w:rsidR="007F5B3F" w:rsidRDefault="00510F5D" w:rsidP="000C68B0">
      <w:pPr>
        <w:pStyle w:val="Akapitzlist"/>
        <w:numPr>
          <w:ilvl w:val="1"/>
          <w:numId w:val="33"/>
        </w:numPr>
        <w:jc w:val="left"/>
        <w:rPr>
          <w:lang w:val="en-GB"/>
        </w:rPr>
      </w:pPr>
      <w:r w:rsidRPr="3520FDF7">
        <w:rPr>
          <w:b/>
          <w:bCs/>
          <w:lang w:val="en-GB"/>
        </w:rPr>
        <w:t>MSI</w:t>
      </w:r>
      <w:r w:rsidRPr="00833B27">
        <w:rPr>
          <w:lang w:val="en-GB"/>
        </w:rPr>
        <w:t xml:space="preserve"> (</w:t>
      </w:r>
      <w:r w:rsidRPr="006658BD">
        <w:t>interfejs nadania wiadomości</w:t>
      </w:r>
      <w:r w:rsidRPr="00AF1F81">
        <w:rPr>
          <w:lang w:val="en-GB"/>
        </w:rPr>
        <w:t>)</w:t>
      </w:r>
      <w:r w:rsidR="00A462D3">
        <w:rPr>
          <w:rStyle w:val="Odwoanieprzypisudolnego"/>
          <w:lang w:val="en-GB"/>
        </w:rPr>
        <w:footnoteReference w:id="6"/>
      </w:r>
      <w:r w:rsidR="006C7FC0">
        <w:rPr>
          <w:lang w:val="en-GB"/>
        </w:rPr>
        <w:t>;</w:t>
      </w:r>
    </w:p>
    <w:p w14:paraId="4F6F4390" w14:textId="657F39F3" w:rsidR="00D91404" w:rsidRDefault="00510F5D" w:rsidP="000C68B0">
      <w:pPr>
        <w:pStyle w:val="Akapitzlist"/>
        <w:ind w:left="1418"/>
        <w:jc w:val="left"/>
      </w:pPr>
      <w:r w:rsidRPr="3520FDF7">
        <w:rPr>
          <w:u w:val="single"/>
        </w:rPr>
        <w:t>Interfejs MSI</w:t>
      </w:r>
      <w:r>
        <w:t xml:space="preserve"> jest wykorzystywany przez </w:t>
      </w:r>
      <w:r w:rsidR="0061B2E4">
        <w:t>aplikację kliencką</w:t>
      </w:r>
      <w:r w:rsidR="00631814">
        <w:t xml:space="preserve"> nadawcy </w:t>
      </w:r>
      <w:r>
        <w:t xml:space="preserve">do </w:t>
      </w:r>
      <w:r w:rsidR="00A67AEF">
        <w:t>przekazania</w:t>
      </w:r>
      <w:r>
        <w:t xml:space="preserve"> </w:t>
      </w:r>
      <w:r w:rsidR="008F2846">
        <w:t xml:space="preserve">źródłowej przesyłki </w:t>
      </w:r>
      <w:r>
        <w:t xml:space="preserve">do usługi RDE </w:t>
      </w:r>
      <w:r w:rsidR="0029179C">
        <w:t>obsługującej proces nadania.</w:t>
      </w:r>
      <w:r>
        <w:t xml:space="preserve"> Interfejs ten wymaga uwierzytelnienia</w:t>
      </w:r>
      <w:r w:rsidR="002D169E">
        <w:t xml:space="preserve"> nadawcy zgodnie z wymaganiami opisanymi w rozdziale </w:t>
      </w:r>
      <w:r w:rsidR="002B11F8">
        <w:fldChar w:fldCharType="begin"/>
      </w:r>
      <w:r w:rsidR="002B11F8">
        <w:instrText xml:space="preserve"> REF _Ref32492668 \w \h  \* MERGEFORMAT </w:instrText>
      </w:r>
      <w:r w:rsidR="002B11F8">
        <w:fldChar w:fldCharType="separate"/>
      </w:r>
      <w:r w:rsidR="007A0E58">
        <w:t>5.1.17</w:t>
      </w:r>
      <w:r w:rsidR="002B11F8">
        <w:fldChar w:fldCharType="end"/>
      </w:r>
      <w:r w:rsidR="00E61C44">
        <w:t xml:space="preserve"> </w:t>
      </w:r>
      <w:r w:rsidR="00E61C44" w:rsidRPr="3520FDF7">
        <w:rPr>
          <w:i/>
          <w:iCs/>
        </w:rPr>
        <w:t>Identyfikacja i uwierzytelnianie użytkownika przed nadaniem przesyłki</w:t>
      </w:r>
      <w:r w:rsidR="00704E78">
        <w:t>.</w:t>
      </w:r>
      <w:r>
        <w:t xml:space="preserve"> Interfejs ten wdraża środki </w:t>
      </w:r>
      <w:r w:rsidR="00D91404">
        <w:t xml:space="preserve">zapewniające </w:t>
      </w:r>
      <w:r>
        <w:t>zachowani</w:t>
      </w:r>
      <w:r w:rsidR="00D91404">
        <w:t>e</w:t>
      </w:r>
      <w:r>
        <w:t xml:space="preserve"> poufności i integralności</w:t>
      </w:r>
      <w:r w:rsidR="00D91404">
        <w:t xml:space="preserve"> procesu komunikacji</w:t>
      </w:r>
      <w:r>
        <w:t>.</w:t>
      </w:r>
    </w:p>
    <w:p w14:paraId="7A7FBE1B" w14:textId="77777777" w:rsidR="00510F5D" w:rsidRDefault="00510F5D" w:rsidP="000C68B0">
      <w:pPr>
        <w:pStyle w:val="Akapitzlist"/>
        <w:numPr>
          <w:ilvl w:val="1"/>
          <w:numId w:val="33"/>
        </w:numPr>
        <w:spacing w:before="320"/>
        <w:ind w:left="1434" w:hanging="357"/>
        <w:contextualSpacing w:val="0"/>
        <w:jc w:val="left"/>
      </w:pPr>
      <w:r w:rsidRPr="000431D2">
        <w:rPr>
          <w:b/>
        </w:rPr>
        <w:t>MERI</w:t>
      </w:r>
      <w:r w:rsidRPr="00AF1F81">
        <w:t xml:space="preserve"> (Interfejs pobierania wiadomości </w:t>
      </w:r>
      <w:r>
        <w:t>i</w:t>
      </w:r>
      <w:r w:rsidRPr="00AF1F81">
        <w:t xml:space="preserve"> dowodów) albo </w:t>
      </w:r>
      <w:r w:rsidRPr="000431D2">
        <w:rPr>
          <w:b/>
        </w:rPr>
        <w:t xml:space="preserve">MEPI </w:t>
      </w:r>
      <w:r w:rsidRPr="00AF1F81">
        <w:t xml:space="preserve">(Interfejs </w:t>
      </w:r>
      <w:r>
        <w:t>wypychania [</w:t>
      </w:r>
      <w:r>
        <w:rPr>
          <w:i/>
          <w:iCs/>
        </w:rPr>
        <w:t xml:space="preserve">ang. </w:t>
      </w:r>
      <w:r w:rsidRPr="00A42D17">
        <w:rPr>
          <w:i/>
        </w:rPr>
        <w:t>push</w:t>
      </w:r>
      <w:r>
        <w:rPr>
          <w:i/>
          <w:iCs/>
        </w:rPr>
        <w:t>]</w:t>
      </w:r>
      <w:r w:rsidRPr="00833B27">
        <w:t xml:space="preserve"> wiadomości i dowodów)</w:t>
      </w:r>
      <w:r w:rsidR="006C7FC0">
        <w:t>;</w:t>
      </w:r>
    </w:p>
    <w:p w14:paraId="11AD0700" w14:textId="77777777" w:rsidR="003F2241" w:rsidRDefault="00510F5D" w:rsidP="000C68B0">
      <w:pPr>
        <w:pStyle w:val="Akapitzlist"/>
        <w:numPr>
          <w:ilvl w:val="1"/>
          <w:numId w:val="33"/>
        </w:numPr>
        <w:spacing w:before="120"/>
        <w:ind w:left="1434" w:hanging="357"/>
        <w:jc w:val="left"/>
      </w:pPr>
      <w:r w:rsidRPr="00AF1F81">
        <w:t xml:space="preserve">Bądź </w:t>
      </w:r>
      <w:r w:rsidRPr="000431D2">
        <w:rPr>
          <w:b/>
        </w:rPr>
        <w:t>MERI</w:t>
      </w:r>
      <w:r w:rsidRPr="00AF1F81">
        <w:t xml:space="preserve"> </w:t>
      </w:r>
      <w:r>
        <w:t>i</w:t>
      </w:r>
      <w:r w:rsidRPr="00833B27">
        <w:t xml:space="preserve"> </w:t>
      </w:r>
      <w:r w:rsidRPr="000431D2">
        <w:rPr>
          <w:b/>
        </w:rPr>
        <w:t>MEPI</w:t>
      </w:r>
      <w:r w:rsidRPr="00AF1F81">
        <w:t xml:space="preserve"> jednocześnie</w:t>
      </w:r>
      <w:r w:rsidR="006C7FC0">
        <w:t>.</w:t>
      </w:r>
    </w:p>
    <w:p w14:paraId="35F241C6" w14:textId="5CDF1CA2" w:rsidR="003F2241" w:rsidRPr="00AF1F81" w:rsidRDefault="003F2241" w:rsidP="000C68B0">
      <w:pPr>
        <w:ind w:left="1418"/>
        <w:jc w:val="left"/>
      </w:pPr>
      <w:r>
        <w:t xml:space="preserve">Celem </w:t>
      </w:r>
      <w:r w:rsidR="00891B90">
        <w:t>stosowania</w:t>
      </w:r>
      <w:r>
        <w:t xml:space="preserve"> </w:t>
      </w:r>
      <w:r w:rsidR="000233ED">
        <w:t>interfejsów</w:t>
      </w:r>
      <w:r>
        <w:t xml:space="preserve"> MERI lub MEPI jest przekazanie danych </w:t>
      </w:r>
      <w:r w:rsidR="00891B90">
        <w:t xml:space="preserve">z usługi RDE do </w:t>
      </w:r>
      <w:r w:rsidR="1EE238C7">
        <w:t>aplikacji klienckiej</w:t>
      </w:r>
      <w:r w:rsidR="00891B90">
        <w:t xml:space="preserve"> nadawcy lub </w:t>
      </w:r>
      <w:r w:rsidR="003D72C4">
        <w:t>adresata</w:t>
      </w:r>
      <w:r w:rsidR="00891B90">
        <w:t>.</w:t>
      </w:r>
    </w:p>
    <w:p w14:paraId="29D21A4E" w14:textId="77777777" w:rsidR="00510F5D" w:rsidRDefault="00D26851" w:rsidP="000C68B0">
      <w:pPr>
        <w:tabs>
          <w:tab w:val="left" w:pos="1418"/>
        </w:tabs>
        <w:ind w:left="1418" w:hanging="851"/>
        <w:jc w:val="left"/>
      </w:pPr>
      <w:r>
        <w:t>5.3.0.3</w:t>
      </w:r>
      <w:r>
        <w:tab/>
      </w:r>
      <w:r w:rsidR="00510F5D" w:rsidRPr="000431D2">
        <w:rPr>
          <w:u w:val="single"/>
        </w:rPr>
        <w:t>Interfejs MERI</w:t>
      </w:r>
      <w:r w:rsidR="00510F5D" w:rsidRPr="000C1104">
        <w:t xml:space="preserve"> </w:t>
      </w:r>
      <w:r w:rsidR="00E0275B">
        <w:t>powinien</w:t>
      </w:r>
      <w:r>
        <w:t xml:space="preserve"> być</w:t>
      </w:r>
      <w:r w:rsidR="00510F5D" w:rsidRPr="000431D2">
        <w:t xml:space="preserve"> używany przez</w:t>
      </w:r>
      <w:r w:rsidR="00510F5D">
        <w:t>:</w:t>
      </w:r>
    </w:p>
    <w:p w14:paraId="7C47DFD9" w14:textId="1AF94ACB" w:rsidR="00510F5D" w:rsidRDefault="5A1A0CBB" w:rsidP="000C68B0">
      <w:pPr>
        <w:pStyle w:val="Akapitzlist"/>
        <w:numPr>
          <w:ilvl w:val="0"/>
          <w:numId w:val="103"/>
        </w:numPr>
        <w:jc w:val="left"/>
      </w:pPr>
      <w:r>
        <w:t>aplikację kliencką</w:t>
      </w:r>
      <w:r w:rsidR="00510F5D">
        <w:t xml:space="preserve"> nadawcy do </w:t>
      </w:r>
      <w:r w:rsidR="00336C3E" w:rsidRPr="3520FDF7">
        <w:rPr>
          <w:u w:val="single"/>
        </w:rPr>
        <w:t>pobrania</w:t>
      </w:r>
      <w:r w:rsidR="00510F5D">
        <w:t xml:space="preserve"> metadanych i powiązanych dowodów</w:t>
      </w:r>
      <w:r w:rsidR="006C7FC0">
        <w:t>;</w:t>
      </w:r>
    </w:p>
    <w:p w14:paraId="6C638CE7" w14:textId="509CAF08" w:rsidR="00510F5D" w:rsidRDefault="25DC901A" w:rsidP="000C68B0">
      <w:pPr>
        <w:pStyle w:val="Akapitzlist"/>
        <w:numPr>
          <w:ilvl w:val="0"/>
          <w:numId w:val="103"/>
        </w:numPr>
        <w:jc w:val="left"/>
      </w:pPr>
      <w:r>
        <w:t>aplikację kliencką</w:t>
      </w:r>
      <w:r w:rsidR="00510F5D">
        <w:t xml:space="preserve"> </w:t>
      </w:r>
      <w:r w:rsidR="003D72C4">
        <w:t>adresata</w:t>
      </w:r>
      <w:r w:rsidR="00510F5D">
        <w:t xml:space="preserve"> do </w:t>
      </w:r>
      <w:r w:rsidR="00510F5D" w:rsidRPr="3520FDF7">
        <w:rPr>
          <w:u w:val="single"/>
        </w:rPr>
        <w:t xml:space="preserve">pobierania </w:t>
      </w:r>
      <w:r w:rsidR="00266B02">
        <w:t>przesyłki</w:t>
      </w:r>
      <w:r w:rsidR="00510F5D">
        <w:t xml:space="preserve">, </w:t>
      </w:r>
      <w:r w:rsidR="00510F5D" w:rsidRPr="3520FDF7">
        <w:rPr>
          <w:u w:val="single"/>
        </w:rPr>
        <w:t>przekazania</w:t>
      </w:r>
      <w:r w:rsidR="00510F5D">
        <w:t xml:space="preserve"> metadanych i powiązanych dowodów</w:t>
      </w:r>
      <w:r w:rsidR="00D90009">
        <w:t>.</w:t>
      </w:r>
    </w:p>
    <w:p w14:paraId="42216A89" w14:textId="77777777" w:rsidR="00510F5D" w:rsidRPr="000431D2" w:rsidRDefault="00E3355F" w:rsidP="000C68B0">
      <w:pPr>
        <w:tabs>
          <w:tab w:val="left" w:pos="1418"/>
        </w:tabs>
        <w:ind w:left="1418" w:hanging="851"/>
        <w:jc w:val="left"/>
      </w:pPr>
      <w:r>
        <w:t>5.3.0.4</w:t>
      </w:r>
      <w:r>
        <w:tab/>
      </w:r>
      <w:r w:rsidR="00510F5D">
        <w:t xml:space="preserve">Interfejs </w:t>
      </w:r>
      <w:r>
        <w:t xml:space="preserve">MERI </w:t>
      </w:r>
      <w:r w:rsidR="000D3ACB">
        <w:t xml:space="preserve">powinien </w:t>
      </w:r>
      <w:r w:rsidR="00510F5D">
        <w:t>obsług</w:t>
      </w:r>
      <w:r>
        <w:t>iwać</w:t>
      </w:r>
      <w:r w:rsidR="00510F5D">
        <w:t xml:space="preserve"> tryb ś</w:t>
      </w:r>
      <w:r w:rsidR="00510F5D" w:rsidRPr="00FD0BEB">
        <w:t>ciągania</w:t>
      </w:r>
      <w:r w:rsidR="00510F5D">
        <w:t xml:space="preserve"> (ang. </w:t>
      </w:r>
      <w:r w:rsidR="00510F5D" w:rsidRPr="007241A5">
        <w:rPr>
          <w:i/>
          <w:iCs/>
        </w:rPr>
        <w:t>pull mode</w:t>
      </w:r>
      <w:r w:rsidR="00510F5D" w:rsidRPr="00FD0BEB">
        <w:t>).</w:t>
      </w:r>
      <w:r w:rsidR="00510F5D">
        <w:t xml:space="preserve"> </w:t>
      </w:r>
      <w:r w:rsidR="00510F5D" w:rsidRPr="000431D2">
        <w:t>Interfejs ten wymaga uwierzytelnienia</w:t>
      </w:r>
      <w:r w:rsidR="00555D78" w:rsidRPr="00555D78">
        <w:t xml:space="preserve"> </w:t>
      </w:r>
      <w:r w:rsidR="00555D78">
        <w:t xml:space="preserve">zgodnie z wymaganiami opisanymi w rozdziale </w:t>
      </w:r>
      <w:r w:rsidR="002B11F8">
        <w:fldChar w:fldCharType="begin"/>
      </w:r>
      <w:r w:rsidR="002B11F8">
        <w:instrText xml:space="preserve"> REF _Ref32492668 \w \h  \* MERGEFORMAT </w:instrText>
      </w:r>
      <w:r w:rsidR="002B11F8">
        <w:fldChar w:fldCharType="separate"/>
      </w:r>
      <w:r w:rsidR="007A0E58">
        <w:t>5.1.17</w:t>
      </w:r>
      <w:r w:rsidR="002B11F8">
        <w:fldChar w:fldCharType="end"/>
      </w:r>
      <w:r w:rsidR="00510F5D" w:rsidRPr="000431D2">
        <w:t xml:space="preserve">. Interfejs ten wdraża środki </w:t>
      </w:r>
      <w:r w:rsidR="002E5BE9">
        <w:t xml:space="preserve">zapewniające </w:t>
      </w:r>
      <w:r w:rsidR="00510F5D" w:rsidRPr="000431D2">
        <w:t>zachowani</w:t>
      </w:r>
      <w:r w:rsidR="002E5BE9">
        <w:t>e</w:t>
      </w:r>
      <w:r w:rsidR="00510F5D" w:rsidRPr="000431D2">
        <w:t xml:space="preserve"> poufności i integralności</w:t>
      </w:r>
      <w:r w:rsidR="002E5BE9">
        <w:t xml:space="preserve"> komunikacji</w:t>
      </w:r>
      <w:r w:rsidR="00510F5D" w:rsidRPr="000431D2">
        <w:t>.</w:t>
      </w:r>
    </w:p>
    <w:p w14:paraId="1700E3E9" w14:textId="77777777" w:rsidR="00510F5D" w:rsidRDefault="00E0275B" w:rsidP="000C68B0">
      <w:pPr>
        <w:tabs>
          <w:tab w:val="left" w:pos="1418"/>
        </w:tabs>
        <w:ind w:left="1418" w:hanging="851"/>
        <w:jc w:val="left"/>
      </w:pPr>
      <w:r>
        <w:t>5.3.0.5</w:t>
      </w:r>
      <w:r>
        <w:tab/>
      </w:r>
      <w:r w:rsidR="00510F5D" w:rsidRPr="000431D2">
        <w:rPr>
          <w:u w:val="single"/>
        </w:rPr>
        <w:t>Interfejs MEPI</w:t>
      </w:r>
      <w:r w:rsidR="00510F5D" w:rsidRPr="000C1104">
        <w:t xml:space="preserve"> </w:t>
      </w:r>
      <w:r>
        <w:t>powinien być używany</w:t>
      </w:r>
      <w:r w:rsidR="00510F5D">
        <w:t xml:space="preserve"> </w:t>
      </w:r>
      <w:r w:rsidR="00510F5D" w:rsidRPr="000431D2">
        <w:t>do</w:t>
      </w:r>
      <w:r w:rsidR="00510F5D">
        <w:t>:</w:t>
      </w:r>
    </w:p>
    <w:p w14:paraId="183428D4" w14:textId="6D1D8AC0" w:rsidR="00510F5D" w:rsidRDefault="00510F5D" w:rsidP="000C68B0">
      <w:pPr>
        <w:pStyle w:val="Akapitzlist"/>
        <w:numPr>
          <w:ilvl w:val="0"/>
          <w:numId w:val="105"/>
        </w:numPr>
        <w:jc w:val="left"/>
      </w:pPr>
      <w:r>
        <w:t xml:space="preserve">przekazywania </w:t>
      </w:r>
      <w:r w:rsidR="00B767CA">
        <w:t>przesyłki</w:t>
      </w:r>
      <w:r>
        <w:t xml:space="preserve"> i powiązanych dowodów w trybie </w:t>
      </w:r>
      <w:r w:rsidR="00B767CA">
        <w:t>'</w:t>
      </w:r>
      <w:r>
        <w:t>push</w:t>
      </w:r>
      <w:r w:rsidR="00B767CA">
        <w:t>'</w:t>
      </w:r>
      <w:r>
        <w:t xml:space="preserve"> do </w:t>
      </w:r>
      <w:r w:rsidR="24E93DBD">
        <w:t>aplikacji klienckiej</w:t>
      </w:r>
      <w:r w:rsidR="002E5BE9">
        <w:t xml:space="preserve"> </w:t>
      </w:r>
      <w:r w:rsidR="003D72C4">
        <w:t>adresata</w:t>
      </w:r>
      <w:r w:rsidR="006C7FC0">
        <w:t>;</w:t>
      </w:r>
    </w:p>
    <w:p w14:paraId="240F15EC" w14:textId="2160DB4B" w:rsidR="00510F5D" w:rsidRDefault="00B767CA" w:rsidP="000C68B0">
      <w:pPr>
        <w:pStyle w:val="Akapitzlist"/>
        <w:numPr>
          <w:ilvl w:val="0"/>
          <w:numId w:val="105"/>
        </w:numPr>
        <w:jc w:val="left"/>
      </w:pPr>
      <w:r>
        <w:t>p</w:t>
      </w:r>
      <w:r w:rsidR="00510F5D">
        <w:t xml:space="preserve">rzekazywania powiązanych dowodów w trybie </w:t>
      </w:r>
      <w:r>
        <w:t>'</w:t>
      </w:r>
      <w:r w:rsidR="00510F5D">
        <w:t>push</w:t>
      </w:r>
      <w:r>
        <w:t>'</w:t>
      </w:r>
      <w:r w:rsidR="00510F5D">
        <w:t xml:space="preserve"> do </w:t>
      </w:r>
      <w:r w:rsidR="3E0F815D">
        <w:t>aplikacji klienckiej</w:t>
      </w:r>
      <w:r w:rsidR="00510F5D">
        <w:t xml:space="preserve"> nadawcy. </w:t>
      </w:r>
    </w:p>
    <w:p w14:paraId="71C8CE75" w14:textId="77777777" w:rsidR="00510F5D" w:rsidRPr="000C1104" w:rsidRDefault="00E0275B" w:rsidP="000C68B0">
      <w:pPr>
        <w:tabs>
          <w:tab w:val="left" w:pos="1418"/>
        </w:tabs>
        <w:ind w:left="1418" w:hanging="851"/>
        <w:jc w:val="left"/>
      </w:pPr>
      <w:r>
        <w:lastRenderedPageBreak/>
        <w:t>5.3.0.6</w:t>
      </w:r>
      <w:r>
        <w:tab/>
      </w:r>
      <w:r w:rsidR="00510F5D" w:rsidRPr="000431D2">
        <w:t xml:space="preserve">Interfejs </w:t>
      </w:r>
      <w:r>
        <w:t>MEPI</w:t>
      </w:r>
      <w:r w:rsidR="00510F5D" w:rsidRPr="000431D2">
        <w:t xml:space="preserve"> </w:t>
      </w:r>
      <w:r>
        <w:t>musi wdrożyć</w:t>
      </w:r>
      <w:r w:rsidR="00510F5D" w:rsidRPr="000431D2">
        <w:t xml:space="preserve"> środki uwierzytelniania</w:t>
      </w:r>
      <w:r w:rsidR="00EC055D">
        <w:t xml:space="preserve"> zapewniające automatyczny proces </w:t>
      </w:r>
      <w:r w:rsidR="00886268">
        <w:t>komunikacji</w:t>
      </w:r>
      <w:r w:rsidR="00510F5D" w:rsidRPr="000431D2">
        <w:t xml:space="preserve"> </w:t>
      </w:r>
      <w:r w:rsidR="00EC055D">
        <w:t xml:space="preserve">oraz środki zapewniające </w:t>
      </w:r>
      <w:r w:rsidR="00510F5D" w:rsidRPr="000431D2">
        <w:t>poufnoś</w:t>
      </w:r>
      <w:r w:rsidR="00EC055D">
        <w:t>ć</w:t>
      </w:r>
      <w:r w:rsidR="00510F5D" w:rsidRPr="000431D2">
        <w:t xml:space="preserve"> i zachowani</w:t>
      </w:r>
      <w:r w:rsidR="00EC055D">
        <w:t>e</w:t>
      </w:r>
      <w:r w:rsidR="00510F5D" w:rsidRPr="000431D2">
        <w:t xml:space="preserve"> integralności.</w:t>
      </w:r>
    </w:p>
    <w:p w14:paraId="3FA54289" w14:textId="77777777" w:rsidR="00510F5D" w:rsidRDefault="000447F1" w:rsidP="000C68B0">
      <w:pPr>
        <w:tabs>
          <w:tab w:val="left" w:pos="1418"/>
        </w:tabs>
        <w:ind w:left="1418" w:hanging="851"/>
        <w:jc w:val="left"/>
      </w:pPr>
      <w:r>
        <w:t>5.3.0.7</w:t>
      </w:r>
      <w:r>
        <w:tab/>
      </w:r>
      <w:r w:rsidR="00510F5D" w:rsidRPr="00AF1F81">
        <w:t>Dostawca</w:t>
      </w:r>
      <w:r w:rsidR="00E70CBF">
        <w:t xml:space="preserve"> RDE</w:t>
      </w:r>
      <w:r w:rsidR="00510F5D" w:rsidRPr="00AF1F81">
        <w:t xml:space="preserve">, który funkcjonuje </w:t>
      </w:r>
      <w:r w:rsidR="00510F5D">
        <w:t xml:space="preserve">w ramach krajowego </w:t>
      </w:r>
      <w:r w:rsidR="00811C73">
        <w:t>systemu e-doręczeń</w:t>
      </w:r>
      <w:r w:rsidR="00811C73" w:rsidDel="00811C73">
        <w:t xml:space="preserve"> </w:t>
      </w:r>
      <w:r w:rsidR="00510F5D" w:rsidRPr="00AF1F81">
        <w:t>wd</w:t>
      </w:r>
      <w:r w:rsidR="00510F5D" w:rsidRPr="00833B27">
        <w:t xml:space="preserve">raża interfejs </w:t>
      </w:r>
      <w:r w:rsidR="00510F5D">
        <w:t xml:space="preserve">umożliwiający przekazywanie przesyłek z </w:t>
      </w:r>
      <w:r w:rsidR="00510F5D" w:rsidRPr="00833B27">
        <w:t xml:space="preserve">innymi dostawcami </w:t>
      </w:r>
      <w:r w:rsidR="00594D64">
        <w:t xml:space="preserve">usługi RDE </w:t>
      </w:r>
      <w:r w:rsidR="00E63215">
        <w:t>w</w:t>
      </w:r>
      <w:r w:rsidR="00E114A9">
        <w:t> </w:t>
      </w:r>
      <w:r w:rsidR="00E63215">
        <w:t xml:space="preserve">oparciu o interfejs </w:t>
      </w:r>
      <w:r w:rsidR="00510F5D" w:rsidRPr="000431D2">
        <w:rPr>
          <w:b/>
        </w:rPr>
        <w:t>ERDS (RI).</w:t>
      </w:r>
      <w:r w:rsidR="00510F5D" w:rsidRPr="00833B27">
        <w:t xml:space="preserve"> </w:t>
      </w:r>
      <w:r w:rsidR="00510F5D" w:rsidRPr="000431D2">
        <w:t xml:space="preserve">Interfejs </w:t>
      </w:r>
      <w:r w:rsidR="00311F97">
        <w:t xml:space="preserve">ten </w:t>
      </w:r>
      <w:r w:rsidR="00510F5D" w:rsidRPr="000431D2">
        <w:t>powinien</w:t>
      </w:r>
      <w:r w:rsidR="007D53CE">
        <w:t xml:space="preserve"> </w:t>
      </w:r>
      <w:r w:rsidR="00510F5D" w:rsidRPr="000431D2">
        <w:t>być wdrożony zgodnie z</w:t>
      </w:r>
      <w:r w:rsidR="00E114A9">
        <w:t> </w:t>
      </w:r>
      <w:r w:rsidR="00510F5D">
        <w:t>wymaganiami normy</w:t>
      </w:r>
      <w:r w:rsidR="00510F5D" w:rsidRPr="000431D2">
        <w:t xml:space="preserve"> </w:t>
      </w:r>
      <w:r w:rsidR="00D93EC6">
        <w:t>[</w:t>
      </w:r>
      <w:r w:rsidR="00510F5D" w:rsidRPr="000431D2">
        <w:t>ETSI</w:t>
      </w:r>
      <w:r w:rsidR="00D93EC6">
        <w:t>3</w:t>
      </w:r>
      <w:r w:rsidR="00510F5D" w:rsidRPr="000431D2">
        <w:t>19522</w:t>
      </w:r>
      <w:r w:rsidR="00261930">
        <w:t>3</w:t>
      </w:r>
      <w:r w:rsidR="00D93EC6">
        <w:t>]</w:t>
      </w:r>
      <w:r w:rsidR="00261930">
        <w:t xml:space="preserve">, </w:t>
      </w:r>
      <w:r w:rsidR="00D93EC6">
        <w:t>[</w:t>
      </w:r>
      <w:r w:rsidR="00261930">
        <w:t>ETSI319522</w:t>
      </w:r>
      <w:r w:rsidR="007D53CE">
        <w:t>4-1</w:t>
      </w:r>
      <w:r w:rsidR="00D93EC6">
        <w:t>]</w:t>
      </w:r>
      <w:r w:rsidR="007D53CE">
        <w:t xml:space="preserve"> oraz </w:t>
      </w:r>
      <w:r w:rsidR="00D93EC6">
        <w:t>[</w:t>
      </w:r>
      <w:r w:rsidR="007D53CE">
        <w:t>ETSI3195224-2</w:t>
      </w:r>
      <w:r w:rsidR="00D93EC6">
        <w:t>]</w:t>
      </w:r>
      <w:r w:rsidR="007D53CE">
        <w:t>,</w:t>
      </w:r>
      <w:r w:rsidR="00510F5D">
        <w:t xml:space="preserve"> </w:t>
      </w:r>
      <w:r w:rsidR="008A4918">
        <w:t>a</w:t>
      </w:r>
      <w:r w:rsidR="00E114A9">
        <w:t> </w:t>
      </w:r>
      <w:r w:rsidR="00510F5D">
        <w:t>w</w:t>
      </w:r>
      <w:r w:rsidR="00E114A9">
        <w:t> </w:t>
      </w:r>
      <w:r w:rsidR="00510F5D">
        <w:t>szczególności</w:t>
      </w:r>
      <w:r w:rsidR="008A4918">
        <w:t xml:space="preserve"> powinien zapewniać</w:t>
      </w:r>
      <w:r w:rsidR="00510F5D">
        <w:t>:</w:t>
      </w:r>
    </w:p>
    <w:p w14:paraId="41F64821" w14:textId="77777777" w:rsidR="007D53CE" w:rsidRDefault="00550CB0" w:rsidP="000C68B0">
      <w:pPr>
        <w:pStyle w:val="Akapitzlist"/>
        <w:numPr>
          <w:ilvl w:val="0"/>
          <w:numId w:val="104"/>
        </w:numPr>
        <w:jc w:val="left"/>
      </w:pPr>
      <w:r w:rsidRPr="00550CB0">
        <w:t xml:space="preserve">Metadane </w:t>
      </w:r>
      <w:r w:rsidR="00E8631C">
        <w:t>dotyczące procesu przekazani</w:t>
      </w:r>
      <w:r w:rsidR="00943322">
        <w:t>a przesyłek</w:t>
      </w:r>
      <w:r w:rsidR="003A56A2">
        <w:t xml:space="preserve"> pomiędzy</w:t>
      </w:r>
      <w:r w:rsidR="00E8631C" w:rsidRPr="00550CB0">
        <w:t xml:space="preserve"> </w:t>
      </w:r>
      <w:r>
        <w:t>usług</w:t>
      </w:r>
      <w:r w:rsidR="00311F97">
        <w:t>ami</w:t>
      </w:r>
      <w:r>
        <w:t xml:space="preserve"> RDE </w:t>
      </w:r>
      <w:r w:rsidRPr="00550CB0">
        <w:t xml:space="preserve">są generowane przez </w:t>
      </w:r>
      <w:r w:rsidR="00B5371F">
        <w:t xml:space="preserve">inicjującą usługę </w:t>
      </w:r>
      <w:r w:rsidR="00AE7983">
        <w:t>RDE</w:t>
      </w:r>
      <w:r w:rsidRPr="00550CB0">
        <w:t xml:space="preserve"> i przekazywane do </w:t>
      </w:r>
      <w:r w:rsidR="007A7663">
        <w:t>przyjmującej usługi</w:t>
      </w:r>
      <w:r w:rsidR="00B5371F" w:rsidRPr="00550CB0">
        <w:t xml:space="preserve"> </w:t>
      </w:r>
      <w:r w:rsidR="00AE7983">
        <w:t>RDE.</w:t>
      </w:r>
      <w:r w:rsidRPr="00550CB0">
        <w:t xml:space="preserve"> Zawiera</w:t>
      </w:r>
      <w:r w:rsidR="00AE7983">
        <w:t>ją</w:t>
      </w:r>
      <w:r w:rsidRPr="00550CB0">
        <w:t xml:space="preserve"> zestaw informacji do prawidłowego przetwarzania </w:t>
      </w:r>
      <w:r w:rsidR="001000A1">
        <w:t>przes</w:t>
      </w:r>
      <w:r w:rsidR="00D21D80">
        <w:t xml:space="preserve">yłki </w:t>
      </w:r>
      <w:r w:rsidRPr="00550CB0">
        <w:t>między różnymi podmiotami w procesie do</w:t>
      </w:r>
      <w:r w:rsidR="00AE7983">
        <w:t>ręczenia</w:t>
      </w:r>
      <w:r w:rsidRPr="00550CB0">
        <w:t xml:space="preserve">. Metadane </w:t>
      </w:r>
      <w:r w:rsidR="00EF4A46">
        <w:t>te</w:t>
      </w:r>
      <w:r w:rsidR="00EF4A46" w:rsidRPr="00550CB0">
        <w:t xml:space="preserve"> </w:t>
      </w:r>
      <w:r w:rsidRPr="00550CB0">
        <w:t xml:space="preserve">mogą być przesyłane razem z </w:t>
      </w:r>
      <w:r w:rsidR="008A4918">
        <w:t>przesyłką</w:t>
      </w:r>
      <w:r w:rsidRPr="00550CB0">
        <w:t xml:space="preserve"> </w:t>
      </w:r>
      <w:r w:rsidR="00614F24">
        <w:t xml:space="preserve">oraz </w:t>
      </w:r>
      <w:r w:rsidR="008F75A9">
        <w:t xml:space="preserve">wraz </w:t>
      </w:r>
      <w:r w:rsidRPr="00550CB0">
        <w:t>z dowodami lub samodzielnie</w:t>
      </w:r>
      <w:r w:rsidR="00AE7983">
        <w:t>.</w:t>
      </w:r>
    </w:p>
    <w:p w14:paraId="2039E2F9" w14:textId="77777777" w:rsidR="00EF4B48" w:rsidRDefault="00EF4B48" w:rsidP="000C68B0">
      <w:pPr>
        <w:pStyle w:val="Akapitzlist"/>
        <w:numPr>
          <w:ilvl w:val="0"/>
          <w:numId w:val="104"/>
        </w:numPr>
        <w:jc w:val="left"/>
      </w:pPr>
      <w:r>
        <w:t xml:space="preserve">Metadane przekazywane pomiędzy </w:t>
      </w:r>
      <w:r w:rsidR="00F616A7">
        <w:t xml:space="preserve">usługą </w:t>
      </w:r>
      <w:r>
        <w:t>RDE mają postać schematu XML określonego w</w:t>
      </w:r>
      <w:r w:rsidR="00327A6F">
        <w:t> </w:t>
      </w:r>
      <w:r>
        <w:t xml:space="preserve">rozdziale 4.3 </w:t>
      </w:r>
      <w:r w:rsidR="00490972">
        <w:t xml:space="preserve">normy </w:t>
      </w:r>
      <w:r>
        <w:t>[</w:t>
      </w:r>
      <w:r w:rsidR="00D93EC6">
        <w:t>ETSI</w:t>
      </w:r>
      <w:r>
        <w:t>3195223].</w:t>
      </w:r>
    </w:p>
    <w:p w14:paraId="67C51AC9" w14:textId="77777777" w:rsidR="00416913" w:rsidRDefault="000C3F2F" w:rsidP="000C68B0">
      <w:pPr>
        <w:pStyle w:val="Akapitzlist"/>
        <w:numPr>
          <w:ilvl w:val="0"/>
          <w:numId w:val="104"/>
        </w:numPr>
        <w:jc w:val="left"/>
      </w:pPr>
      <w:r>
        <w:t xml:space="preserve">Przesyłki pomiędzy </w:t>
      </w:r>
      <w:r w:rsidR="00F616A7">
        <w:t xml:space="preserve">usługami </w:t>
      </w:r>
      <w:r>
        <w:t xml:space="preserve">RDE są </w:t>
      </w:r>
      <w:r w:rsidR="00C53861">
        <w:t xml:space="preserve">przekazywane </w:t>
      </w:r>
      <w:r>
        <w:t>za pomocą protokołu AS4</w:t>
      </w:r>
      <w:r w:rsidR="004F2FD0">
        <w:t xml:space="preserve"> </w:t>
      </w:r>
      <w:r w:rsidR="001F5BE1">
        <w:t>określonego</w:t>
      </w:r>
      <w:r w:rsidR="004F2FD0">
        <w:t xml:space="preserve"> w</w:t>
      </w:r>
      <w:r w:rsidR="006F363D">
        <w:t> </w:t>
      </w:r>
      <w:r w:rsidR="004F2FD0">
        <w:t xml:space="preserve">standardzie </w:t>
      </w:r>
      <w:r w:rsidR="004F2FD0" w:rsidRPr="00655D0E">
        <w:t>[</w:t>
      </w:r>
      <w:r w:rsidR="00CE03DA" w:rsidRPr="00655D0E">
        <w:t>EBMS 3.0</w:t>
      </w:r>
      <w:r w:rsidR="004F2FD0" w:rsidRPr="00655D0E">
        <w:t>]</w:t>
      </w:r>
      <w:r w:rsidR="008B6CF8" w:rsidRPr="00CE03DA">
        <w:t>.</w:t>
      </w:r>
      <w:r w:rsidR="008B6CF8">
        <w:t xml:space="preserve"> Implementacja protokołu musi być zgodna z wytycznymi w</w:t>
      </w:r>
      <w:r w:rsidR="006F363D">
        <w:t> </w:t>
      </w:r>
      <w:r w:rsidR="008B6CF8">
        <w:t>zakresie</w:t>
      </w:r>
      <w:r w:rsidR="00391F09">
        <w:t xml:space="preserve"> </w:t>
      </w:r>
      <w:r w:rsidR="004553A4">
        <w:t xml:space="preserve">wymagań </w:t>
      </w:r>
      <w:r w:rsidR="004F3D11">
        <w:t>zgodności oznaczonych rozdziałem 6</w:t>
      </w:r>
      <w:r w:rsidR="00051C77">
        <w:t>.1</w:t>
      </w:r>
      <w:r w:rsidR="004F3D11">
        <w:t xml:space="preserve"> standardu [EBMS3.0]</w:t>
      </w:r>
      <w:r w:rsidR="006F363D">
        <w:t xml:space="preserve"> w zakresie dotyczącym</w:t>
      </w:r>
      <w:r w:rsidR="008B6CF8">
        <w:t xml:space="preserve"> </w:t>
      </w:r>
      <w:r w:rsidR="00391F09" w:rsidRPr="00391F09">
        <w:rPr>
          <w:i/>
          <w:iCs/>
        </w:rPr>
        <w:t xml:space="preserve">AS4 </w:t>
      </w:r>
      <w:r w:rsidR="00391F09" w:rsidRPr="007241A5">
        <w:rPr>
          <w:i/>
          <w:iCs/>
        </w:rPr>
        <w:t>ebHandler Conformance Clause</w:t>
      </w:r>
      <w:r w:rsidR="006F363D">
        <w:rPr>
          <w:i/>
          <w:iCs/>
        </w:rPr>
        <w:t>.</w:t>
      </w:r>
    </w:p>
    <w:p w14:paraId="0FA170EE" w14:textId="77777777" w:rsidR="002C22A0" w:rsidRPr="00B55E36" w:rsidRDefault="00EF4B48" w:rsidP="000C68B0">
      <w:pPr>
        <w:pStyle w:val="Akapitzlist"/>
        <w:numPr>
          <w:ilvl w:val="0"/>
          <w:numId w:val="104"/>
        </w:numPr>
        <w:jc w:val="left"/>
      </w:pPr>
      <w:r w:rsidRPr="00655D0E">
        <w:t>Dostawca</w:t>
      </w:r>
      <w:r w:rsidR="00F616A7">
        <w:t xml:space="preserve"> usługi</w:t>
      </w:r>
      <w:r w:rsidRPr="00655D0E">
        <w:t xml:space="preserve"> </w:t>
      </w:r>
      <w:r w:rsidR="00336012" w:rsidRPr="00655D0E">
        <w:t>RDE</w:t>
      </w:r>
      <w:r w:rsidR="00427878" w:rsidRPr="00655D0E">
        <w:t xml:space="preserve"> </w:t>
      </w:r>
      <w:r w:rsidRPr="00655D0E">
        <w:t xml:space="preserve">zapewnia </w:t>
      </w:r>
      <w:r w:rsidR="00103EAA">
        <w:t>implementację protokołu AS4</w:t>
      </w:r>
      <w:r w:rsidR="00A228D8">
        <w:t xml:space="preserve"> zgodnie ze standardem [EBMS3.0].</w:t>
      </w:r>
    </w:p>
    <w:p w14:paraId="3F76211E" w14:textId="110E7127" w:rsidR="00FF389E" w:rsidRDefault="00E70CBF" w:rsidP="000C68B0">
      <w:pPr>
        <w:pStyle w:val="Akapitzlist"/>
        <w:numPr>
          <w:ilvl w:val="0"/>
          <w:numId w:val="104"/>
        </w:numPr>
        <w:jc w:val="left"/>
      </w:pPr>
      <w:r>
        <w:t>Zarówno komunikaty dotyczące odbioru, jak i błędu</w:t>
      </w:r>
      <w:r w:rsidR="006C7FC0">
        <w:t>,</w:t>
      </w:r>
      <w:r>
        <w:t xml:space="preserve"> są wysyłane z</w:t>
      </w:r>
      <w:r w:rsidR="00546D3C">
        <w:t> </w:t>
      </w:r>
      <w:r>
        <w:t>powrotem do wysyłającego</w:t>
      </w:r>
      <w:r w:rsidR="00F616A7">
        <w:t xml:space="preserve"> dostawcy</w:t>
      </w:r>
      <w:r>
        <w:t xml:space="preserve"> RDE</w:t>
      </w:r>
      <w:r w:rsidR="466037B5">
        <w:t xml:space="preserve"> zgodnie z profilem AS4</w:t>
      </w:r>
      <w:r>
        <w:t>.</w:t>
      </w:r>
    </w:p>
    <w:p w14:paraId="31E160C1" w14:textId="77777777" w:rsidR="00D004B7" w:rsidRDefault="00D004B7" w:rsidP="000C68B0">
      <w:pPr>
        <w:pStyle w:val="Akapitzlist"/>
        <w:numPr>
          <w:ilvl w:val="0"/>
          <w:numId w:val="104"/>
        </w:numPr>
        <w:jc w:val="left"/>
      </w:pPr>
      <w:r w:rsidRPr="00D004B7">
        <w:t>RDE powinno używać funkcji eliminacji duplikatów, aby zapobiec redundantnemu dostarczaniu tej samej wiadomości do aplikacji użytkownika.</w:t>
      </w:r>
    </w:p>
    <w:p w14:paraId="2E499253" w14:textId="77777777" w:rsidR="00BA1531" w:rsidRDefault="00BA1531" w:rsidP="000C68B0">
      <w:pPr>
        <w:pStyle w:val="Akapitzlist"/>
        <w:numPr>
          <w:ilvl w:val="0"/>
          <w:numId w:val="104"/>
        </w:numPr>
        <w:jc w:val="left"/>
      </w:pPr>
      <w:r w:rsidRPr="00BA1531">
        <w:t>Wszystkie wiadomości AS4 wymieniane między</w:t>
      </w:r>
      <w:r w:rsidR="00F616A7">
        <w:t xml:space="preserve"> usługą</w:t>
      </w:r>
      <w:r w:rsidRPr="00BA1531">
        <w:t xml:space="preserve"> </w:t>
      </w:r>
      <w:r>
        <w:t>RDE</w:t>
      </w:r>
      <w:r w:rsidRPr="00BA1531">
        <w:t xml:space="preserve"> są podpisywane </w:t>
      </w:r>
      <w:r w:rsidR="000B5877">
        <w:t>cyfrowo</w:t>
      </w:r>
      <w:r w:rsidRPr="00BA1531">
        <w:t xml:space="preserve"> i</w:t>
      </w:r>
      <w:r w:rsidR="00D93EC6">
        <w:t> </w:t>
      </w:r>
      <w:r w:rsidRPr="00BA1531">
        <w:t xml:space="preserve">szyfrowane przez wysyłający </w:t>
      </w:r>
      <w:r>
        <w:t>RDE</w:t>
      </w:r>
      <w:r w:rsidRPr="00BA1531">
        <w:t>.</w:t>
      </w:r>
    </w:p>
    <w:p w14:paraId="577F3532" w14:textId="77777777" w:rsidR="00965F0D" w:rsidRDefault="00DB6D04" w:rsidP="000C68B0">
      <w:pPr>
        <w:tabs>
          <w:tab w:val="left" w:pos="1418"/>
        </w:tabs>
        <w:ind w:left="1418" w:hanging="851"/>
        <w:jc w:val="left"/>
      </w:pPr>
      <w:r>
        <w:t>5.3.0.8</w:t>
      </w:r>
      <w:r>
        <w:tab/>
      </w:r>
      <w:r w:rsidR="00510F5D" w:rsidRPr="00833B27">
        <w:t xml:space="preserve">Dostawca </w:t>
      </w:r>
      <w:r w:rsidR="00F616A7">
        <w:t xml:space="preserve">usługi </w:t>
      </w:r>
      <w:r w:rsidR="00FB2E68">
        <w:t>RDE</w:t>
      </w:r>
      <w:r w:rsidR="00510F5D" w:rsidRPr="00833B27">
        <w:t xml:space="preserve">, który funkcjonuje </w:t>
      </w:r>
      <w:r w:rsidR="00510F5D">
        <w:t xml:space="preserve">w ramach krajowego </w:t>
      </w:r>
      <w:r w:rsidR="00126B65">
        <w:t>systemu e-doręczeń</w:t>
      </w:r>
      <w:r w:rsidR="00126B65" w:rsidDel="00126B65">
        <w:t xml:space="preserve"> </w:t>
      </w:r>
      <w:r w:rsidR="00510F5D" w:rsidRPr="00833B27">
        <w:t xml:space="preserve">powinien stosować interfejs serwisowy </w:t>
      </w:r>
      <w:r w:rsidR="00510F5D" w:rsidRPr="000431D2">
        <w:rPr>
          <w:b/>
        </w:rPr>
        <w:t>(CSI</w:t>
      </w:r>
      <w:r w:rsidR="00510F5D" w:rsidRPr="00833B27">
        <w:t>).</w:t>
      </w:r>
      <w:r w:rsidR="00510F5D">
        <w:t xml:space="preserve"> </w:t>
      </w:r>
      <w:r w:rsidR="001306AD" w:rsidRPr="000431D2">
        <w:t xml:space="preserve">Interfejs </w:t>
      </w:r>
      <w:r w:rsidR="001306AD">
        <w:t xml:space="preserve">ten </w:t>
      </w:r>
      <w:r w:rsidR="001306AD" w:rsidRPr="000431D2">
        <w:t>powinien</w:t>
      </w:r>
      <w:r w:rsidR="001306AD" w:rsidRPr="000431D2" w:rsidDel="00311F97">
        <w:t xml:space="preserve"> </w:t>
      </w:r>
      <w:r w:rsidR="001306AD" w:rsidRPr="000431D2">
        <w:t>być wdrożony zgodnie z</w:t>
      </w:r>
      <w:r w:rsidR="00F616A7">
        <w:t> </w:t>
      </w:r>
      <w:r w:rsidR="001306AD">
        <w:t>wymaganiami normy</w:t>
      </w:r>
      <w:r w:rsidR="001306AD" w:rsidRPr="000431D2">
        <w:t xml:space="preserve"> </w:t>
      </w:r>
      <w:r w:rsidR="00886BFC">
        <w:t>[</w:t>
      </w:r>
      <w:r w:rsidR="00D93EC6">
        <w:t>ETSI</w:t>
      </w:r>
      <w:r w:rsidR="001306AD" w:rsidRPr="000431D2">
        <w:t>319522</w:t>
      </w:r>
      <w:r w:rsidR="00886BFC">
        <w:t>2</w:t>
      </w:r>
      <w:r w:rsidR="008949D6">
        <w:t>]</w:t>
      </w:r>
      <w:r w:rsidR="00D93EC6">
        <w:t xml:space="preserve"> oraz</w:t>
      </w:r>
      <w:r w:rsidR="008949D6">
        <w:t xml:space="preserve"> [</w:t>
      </w:r>
      <w:r w:rsidR="00D93EC6">
        <w:t>ETSI</w:t>
      </w:r>
      <w:r w:rsidR="008949D6">
        <w:t xml:space="preserve">3195223]. </w:t>
      </w:r>
      <w:r w:rsidR="00510F5D">
        <w:t>Interfejs CSI jest niezbędny, aby realizować doręczenia w</w:t>
      </w:r>
      <w:r w:rsidR="00973724">
        <w:t> </w:t>
      </w:r>
      <w:r w:rsidR="00510F5D">
        <w:t xml:space="preserve">przypadku </w:t>
      </w:r>
      <w:r w:rsidR="00510F5D" w:rsidRPr="00DC5334">
        <w:t xml:space="preserve">współpracy wielu dostawców </w:t>
      </w:r>
      <w:r w:rsidR="00313B3B">
        <w:t>RDE</w:t>
      </w:r>
      <w:r w:rsidR="00CA310E">
        <w:t>.</w:t>
      </w:r>
      <w:r w:rsidR="00510F5D">
        <w:t xml:space="preserve"> W szczególności interfejs </w:t>
      </w:r>
      <w:r w:rsidR="008271BB">
        <w:t>musi</w:t>
      </w:r>
      <w:r w:rsidR="00510F5D">
        <w:t xml:space="preserve"> zapewni</w:t>
      </w:r>
      <w:r w:rsidR="008271BB">
        <w:t>ć</w:t>
      </w:r>
      <w:r w:rsidR="00965F0D">
        <w:t>:</w:t>
      </w:r>
    </w:p>
    <w:p w14:paraId="46289E19" w14:textId="77777777" w:rsidR="00510F5D" w:rsidRDefault="00CA310E" w:rsidP="000C68B0">
      <w:pPr>
        <w:pStyle w:val="Akapitzlist"/>
        <w:numPr>
          <w:ilvl w:val="0"/>
          <w:numId w:val="71"/>
        </w:numPr>
        <w:ind w:left="1843"/>
        <w:jc w:val="left"/>
      </w:pPr>
      <w:r>
        <w:t>I</w:t>
      </w:r>
      <w:r w:rsidR="00510F5D">
        <w:t xml:space="preserve">dentyfikację pomiędzy usługami RDE nadawcy oraz </w:t>
      </w:r>
      <w:r w:rsidR="003D72C4">
        <w:t>adresata</w:t>
      </w:r>
      <w:r w:rsidR="00510F5D">
        <w:t>.</w:t>
      </w:r>
    </w:p>
    <w:p w14:paraId="1F46043E" w14:textId="6490D57E" w:rsidR="009F6579" w:rsidRDefault="00086361" w:rsidP="000C68B0">
      <w:pPr>
        <w:pStyle w:val="Akapitzlist"/>
        <w:numPr>
          <w:ilvl w:val="0"/>
          <w:numId w:val="71"/>
        </w:numPr>
        <w:ind w:left="1843"/>
        <w:jc w:val="left"/>
      </w:pPr>
      <w:r>
        <w:t xml:space="preserve">Walidację </w:t>
      </w:r>
      <w:r w:rsidR="00F1777E">
        <w:t xml:space="preserve">czy dany dostawca </w:t>
      </w:r>
      <w:r w:rsidR="00F616A7">
        <w:t xml:space="preserve">usługi </w:t>
      </w:r>
      <w:r w:rsidR="00F1777E">
        <w:t>RDE jest zarejestrowanym dostawcą</w:t>
      </w:r>
      <w:r w:rsidR="009F4337">
        <w:t xml:space="preserve"> </w:t>
      </w:r>
      <w:r w:rsidR="00F616A7">
        <w:t xml:space="preserve">usługi </w:t>
      </w:r>
      <w:r w:rsidR="009F4337">
        <w:t xml:space="preserve">RDE w krajowym </w:t>
      </w:r>
      <w:r w:rsidR="003A4FCA">
        <w:t>systemie e-doręczeń</w:t>
      </w:r>
      <w:r w:rsidR="00B60A5C">
        <w:t>.</w:t>
      </w:r>
    </w:p>
    <w:p w14:paraId="5C1D8C39" w14:textId="77777777" w:rsidR="009F4337" w:rsidRDefault="00E06B5A" w:rsidP="000C68B0">
      <w:pPr>
        <w:pStyle w:val="Akapitzlist"/>
        <w:numPr>
          <w:ilvl w:val="0"/>
          <w:numId w:val="71"/>
        </w:numPr>
        <w:ind w:left="1843"/>
        <w:jc w:val="left"/>
      </w:pPr>
      <w:r>
        <w:t xml:space="preserve">Pobieranie metadanych dotyczących specyfiki danego </w:t>
      </w:r>
      <w:r w:rsidR="00857F04">
        <w:t>do</w:t>
      </w:r>
      <w:r w:rsidR="00535FFC">
        <w:t>stawcy usługi RDE</w:t>
      </w:r>
      <w:r>
        <w:t xml:space="preserve"> w</w:t>
      </w:r>
      <w:r w:rsidR="008503AB">
        <w:t> </w:t>
      </w:r>
      <w:r>
        <w:t>łańcuchu dostaw</w:t>
      </w:r>
      <w:r w:rsidR="00D90009">
        <w:t>.</w:t>
      </w:r>
    </w:p>
    <w:p w14:paraId="74994E68" w14:textId="77777777" w:rsidR="0032337A" w:rsidRDefault="007B1A77" w:rsidP="000C68B0">
      <w:pPr>
        <w:pStyle w:val="Akapitzlist"/>
        <w:numPr>
          <w:ilvl w:val="0"/>
          <w:numId w:val="71"/>
        </w:numPr>
        <w:ind w:left="1843"/>
        <w:jc w:val="left"/>
      </w:pPr>
      <w:r>
        <w:t>Zapewnienie</w:t>
      </w:r>
      <w:r w:rsidR="0032337A">
        <w:t xml:space="preserve"> rozpoznani</w:t>
      </w:r>
      <w:r>
        <w:t>a</w:t>
      </w:r>
      <w:r w:rsidR="0032337A">
        <w:t xml:space="preserve"> unikaln</w:t>
      </w:r>
      <w:r w:rsidR="00CE0483">
        <w:t>ego identyfikatora</w:t>
      </w:r>
      <w:r w:rsidR="0032337A">
        <w:t xml:space="preserve"> </w:t>
      </w:r>
      <w:r w:rsidR="003D72C4">
        <w:t>adresata</w:t>
      </w:r>
      <w:r w:rsidR="00845373">
        <w:t xml:space="preserve"> oraz usługi RDE </w:t>
      </w:r>
      <w:r w:rsidR="003D72C4">
        <w:t>adresata</w:t>
      </w:r>
      <w:r w:rsidR="00845373">
        <w:t xml:space="preserve">, w której </w:t>
      </w:r>
      <w:r w:rsidR="003D72C4">
        <w:t>adresat</w:t>
      </w:r>
      <w:r w:rsidR="00845373">
        <w:t xml:space="preserve"> jest zarejestrowany</w:t>
      </w:r>
      <w:r w:rsidR="00D90009">
        <w:t>.</w:t>
      </w:r>
    </w:p>
    <w:p w14:paraId="3861D49B" w14:textId="77777777" w:rsidR="0080722A" w:rsidRDefault="00CC55CC" w:rsidP="000C68B0">
      <w:pPr>
        <w:tabs>
          <w:tab w:val="left" w:pos="1418"/>
        </w:tabs>
        <w:ind w:left="1418" w:hanging="851"/>
        <w:jc w:val="left"/>
      </w:pPr>
      <w:r>
        <w:t>5.3.0.</w:t>
      </w:r>
      <w:r w:rsidR="00493C59">
        <w:t>9</w:t>
      </w:r>
      <w:r>
        <w:tab/>
      </w:r>
      <w:r w:rsidR="0080722A" w:rsidRPr="009F5D5D">
        <w:t xml:space="preserve">Wiadomości wymieniane za pomocą interfejsu </w:t>
      </w:r>
      <w:r w:rsidR="007A5ACF">
        <w:t xml:space="preserve">CSI </w:t>
      </w:r>
      <w:r w:rsidR="0080722A" w:rsidRPr="009F5D5D">
        <w:t>mogą być podpisane cyfrowo</w:t>
      </w:r>
      <w:r w:rsidR="00E62590">
        <w:t>.</w:t>
      </w:r>
    </w:p>
    <w:p w14:paraId="1C261CA5" w14:textId="4AD43481" w:rsidR="00814F8C" w:rsidRDefault="00814F8C" w:rsidP="000C68B0">
      <w:pPr>
        <w:pStyle w:val="Nagwek2"/>
      </w:pPr>
      <w:bookmarkStart w:id="94" w:name="_Toc44343743"/>
      <w:r w:rsidRPr="00AF1F81">
        <w:lastRenderedPageBreak/>
        <w:t xml:space="preserve">Wymagania </w:t>
      </w:r>
      <w:r>
        <w:t>dla usług wspierających doręczenie elektroniczne</w:t>
      </w:r>
      <w:r w:rsidR="006F3FEB">
        <w:t>,</w:t>
      </w:r>
      <w:r>
        <w:t xml:space="preserve"> w tym skrzynki </w:t>
      </w:r>
      <w:r w:rsidR="00AC69F3">
        <w:br/>
      </w:r>
      <w:r>
        <w:t>doręczeń</w:t>
      </w:r>
      <w:bookmarkEnd w:id="94"/>
    </w:p>
    <w:p w14:paraId="7D25B3B7" w14:textId="4191CB7C" w:rsidR="005A66A9" w:rsidRDefault="00660BE0" w:rsidP="000C68B0">
      <w:pPr>
        <w:jc w:val="left"/>
      </w:pPr>
      <w:r>
        <w:t xml:space="preserve">Usługa skrzynki doręczeń jest szczególną usługą wspierającą proces doręczenia. Poniższe wymagania dotyczą wszystkich usług wspierających doręczenia, które </w:t>
      </w:r>
      <w:r w:rsidR="00C06A51">
        <w:t xml:space="preserve">pośredniczą w procesie wysłania, otrzymania oraz przechowywania przesyłek, w </w:t>
      </w:r>
      <w:r w:rsidR="00667E12">
        <w:t xml:space="preserve">szczególności skrzynek doręczeń </w:t>
      </w:r>
      <w:r w:rsidR="746B369A">
        <w:t>zapewnianych</w:t>
      </w:r>
      <w:r w:rsidR="00667E12">
        <w:t xml:space="preserve"> </w:t>
      </w:r>
      <w:r w:rsidR="00D225F9">
        <w:t>w ramach publicznej usługi rejestrowanego doręczenia elektronicznego</w:t>
      </w:r>
      <w:r w:rsidR="00667E12">
        <w:t>.</w:t>
      </w:r>
    </w:p>
    <w:p w14:paraId="2A6C6227" w14:textId="77777777" w:rsidR="00927E51" w:rsidRDefault="1ABD3D1C" w:rsidP="000C68B0">
      <w:pPr>
        <w:tabs>
          <w:tab w:val="left" w:pos="1418"/>
        </w:tabs>
        <w:ind w:left="1418" w:hanging="851"/>
        <w:jc w:val="left"/>
      </w:pPr>
      <w:r>
        <w:t>5.4.0.1</w:t>
      </w:r>
      <w:r w:rsidR="00814F8C">
        <w:tab/>
      </w:r>
      <w:r>
        <w:t xml:space="preserve">Dostawca usługi RDE musi udokumentować funkcjonowanie usług wspierających </w:t>
      </w:r>
      <w:r w:rsidR="5FAE0F31">
        <w:t>doręczanie</w:t>
      </w:r>
      <w:r>
        <w:t xml:space="preserve"> </w:t>
      </w:r>
      <w:r w:rsidR="5FAE0F31">
        <w:t>elektroniczne,</w:t>
      </w:r>
      <w:r>
        <w:t xml:space="preserve"> </w:t>
      </w:r>
      <w:r w:rsidR="7CC0257D">
        <w:t>w tym skrzynek doręczeń,</w:t>
      </w:r>
      <w:r w:rsidR="7C534C64">
        <w:t xml:space="preserve"> służących</w:t>
      </w:r>
      <w:r w:rsidR="5FAE0F31">
        <w:t xml:space="preserve"> do wysyłania, otrzymywania oraz przechowywania przesyłek</w:t>
      </w:r>
      <w:r w:rsidR="7CC0257D">
        <w:t>.</w:t>
      </w:r>
    </w:p>
    <w:p w14:paraId="1AFE3096" w14:textId="77777777" w:rsidR="00927E51" w:rsidRDefault="00927E51" w:rsidP="000C68B0">
      <w:pPr>
        <w:tabs>
          <w:tab w:val="left" w:pos="1418"/>
        </w:tabs>
        <w:ind w:left="1418" w:hanging="851"/>
        <w:jc w:val="left"/>
      </w:pPr>
      <w:r>
        <w:t>5.4.0.2</w:t>
      </w:r>
      <w:r>
        <w:tab/>
        <w:t xml:space="preserve">Dostawca publicznej usługi RDE, </w:t>
      </w:r>
      <w:r w:rsidR="00A74B76">
        <w:t xml:space="preserve">świadcząc usługę doręczeń </w:t>
      </w:r>
      <w:r>
        <w:t xml:space="preserve">musi stosować wymagania </w:t>
      </w:r>
      <w:r w:rsidR="00A74B76">
        <w:t>niniejszego rozdziału</w:t>
      </w:r>
      <w:r>
        <w:t xml:space="preserve">. </w:t>
      </w:r>
    </w:p>
    <w:p w14:paraId="249AA9BC" w14:textId="4B296E41" w:rsidR="00804817" w:rsidRDefault="009A3800" w:rsidP="000C68B0">
      <w:pPr>
        <w:tabs>
          <w:tab w:val="left" w:pos="1418"/>
        </w:tabs>
        <w:ind w:left="1418" w:hanging="851"/>
        <w:jc w:val="left"/>
      </w:pPr>
      <w:r>
        <w:t>5.4.0.</w:t>
      </w:r>
      <w:r w:rsidR="00927E51">
        <w:t>3</w:t>
      </w:r>
      <w:r w:rsidR="003175EF">
        <w:tab/>
        <w:t>Dostawca usługi RDE</w:t>
      </w:r>
      <w:r w:rsidR="000D567C">
        <w:t>,</w:t>
      </w:r>
      <w:r w:rsidR="003175EF">
        <w:t xml:space="preserve"> jeżeli zapewnia przechowywanie przesyłek przed wysłaniem</w:t>
      </w:r>
      <w:r w:rsidR="000D567C">
        <w:t>,</w:t>
      </w:r>
      <w:r w:rsidR="003175EF">
        <w:t xml:space="preserve"> </w:t>
      </w:r>
      <w:r w:rsidR="006C389A">
        <w:br/>
      </w:r>
      <w:r w:rsidR="003175EF">
        <w:t>a także przesyłek otrzymanych</w:t>
      </w:r>
      <w:r w:rsidR="000D567C">
        <w:t>,</w:t>
      </w:r>
      <w:r w:rsidR="003175EF">
        <w:t xml:space="preserve"> </w:t>
      </w:r>
      <w:r w:rsidR="00804817">
        <w:t>musi zapewnić:</w:t>
      </w:r>
    </w:p>
    <w:p w14:paraId="5C6E5076" w14:textId="77777777" w:rsidR="009A3800" w:rsidRDefault="00CD6D8F" w:rsidP="000C68B0">
      <w:pPr>
        <w:pStyle w:val="Akapitzlist"/>
        <w:numPr>
          <w:ilvl w:val="0"/>
          <w:numId w:val="85"/>
        </w:numPr>
        <w:tabs>
          <w:tab w:val="left" w:pos="1418"/>
        </w:tabs>
        <w:jc w:val="left"/>
      </w:pPr>
      <w:r>
        <w:t>integralność i poufność przechowywanych</w:t>
      </w:r>
      <w:r w:rsidR="00287568">
        <w:t xml:space="preserve"> oraz udostępnianych</w:t>
      </w:r>
      <w:r>
        <w:t xml:space="preserve"> danych</w:t>
      </w:r>
      <w:r w:rsidR="00804817">
        <w:t>,</w:t>
      </w:r>
    </w:p>
    <w:p w14:paraId="0F119D6E" w14:textId="77777777" w:rsidR="00804817" w:rsidRDefault="00A2312A" w:rsidP="000C68B0">
      <w:pPr>
        <w:pStyle w:val="Akapitzlist"/>
        <w:numPr>
          <w:ilvl w:val="0"/>
          <w:numId w:val="85"/>
        </w:numPr>
        <w:tabs>
          <w:tab w:val="left" w:pos="1418"/>
        </w:tabs>
        <w:jc w:val="left"/>
      </w:pPr>
      <w:r>
        <w:t xml:space="preserve">przechowywanie </w:t>
      </w:r>
      <w:r w:rsidR="00287568">
        <w:t xml:space="preserve">i udostępnianie </w:t>
      </w:r>
      <w:r>
        <w:t xml:space="preserve">dowodów </w:t>
      </w:r>
      <w:r w:rsidR="006E5458">
        <w:t>związanych</w:t>
      </w:r>
      <w:r>
        <w:t xml:space="preserve"> z przesyłkami,</w:t>
      </w:r>
    </w:p>
    <w:p w14:paraId="43C22319" w14:textId="77777777" w:rsidR="00A2312A" w:rsidRDefault="00A2312A" w:rsidP="000C68B0">
      <w:pPr>
        <w:pStyle w:val="Akapitzlist"/>
        <w:numPr>
          <w:ilvl w:val="0"/>
          <w:numId w:val="85"/>
        </w:numPr>
        <w:tabs>
          <w:tab w:val="left" w:pos="1418"/>
        </w:tabs>
        <w:jc w:val="left"/>
      </w:pPr>
      <w:r>
        <w:t>możliwość pobrania przechowywanych danych</w:t>
      </w:r>
      <w:r w:rsidR="003F2140">
        <w:t xml:space="preserve"> w tym przesyłek oraz dowodów</w:t>
      </w:r>
      <w:r w:rsidR="006E5458">
        <w:t>,</w:t>
      </w:r>
    </w:p>
    <w:p w14:paraId="09C95BEA" w14:textId="77777777" w:rsidR="006E5458" w:rsidRDefault="006E5458" w:rsidP="000C68B0">
      <w:pPr>
        <w:pStyle w:val="Akapitzlist"/>
        <w:numPr>
          <w:ilvl w:val="0"/>
          <w:numId w:val="85"/>
        </w:numPr>
        <w:tabs>
          <w:tab w:val="left" w:pos="1418"/>
        </w:tabs>
        <w:jc w:val="left"/>
      </w:pPr>
      <w:r>
        <w:t>możliwość trwałego usunięcia przechowywanych</w:t>
      </w:r>
      <w:r w:rsidR="000D567C">
        <w:t xml:space="preserve"> </w:t>
      </w:r>
      <w:r>
        <w:t>danych.</w:t>
      </w:r>
    </w:p>
    <w:p w14:paraId="0CD7CDB8" w14:textId="0F777E18" w:rsidR="00287568" w:rsidRDefault="00287568" w:rsidP="000C68B0">
      <w:pPr>
        <w:tabs>
          <w:tab w:val="left" w:pos="1418"/>
        </w:tabs>
        <w:ind w:left="1418" w:hanging="851"/>
        <w:jc w:val="left"/>
      </w:pPr>
      <w:r>
        <w:t>5.4.0.4</w:t>
      </w:r>
      <w:r>
        <w:tab/>
        <w:t xml:space="preserve">Dostawca usługi RDE musi zapewnić integralność i poufność przekazywania danych </w:t>
      </w:r>
      <w:r w:rsidR="006C389A">
        <w:br/>
      </w:r>
      <w:r>
        <w:t xml:space="preserve">w ramach usługi wspierającej. W szczególności pobieranie przechowywanych danych nie może naruszać integralności przesyłek i dowodów. </w:t>
      </w:r>
    </w:p>
    <w:p w14:paraId="4DFBB7AD" w14:textId="3DD74342" w:rsidR="006E5458" w:rsidRDefault="005F69E9" w:rsidP="000C68B0">
      <w:pPr>
        <w:tabs>
          <w:tab w:val="left" w:pos="1418"/>
        </w:tabs>
        <w:ind w:left="1418" w:hanging="851"/>
        <w:jc w:val="left"/>
      </w:pPr>
      <w:r>
        <w:t>5.4.0.</w:t>
      </w:r>
      <w:r w:rsidR="00287568">
        <w:t>5</w:t>
      </w:r>
      <w:r>
        <w:tab/>
      </w:r>
      <w:r w:rsidR="006E5458">
        <w:t>Jeżeli usługa wspierająca pozwala na uwierzytelnienie w celu wysłania lub odebrania przesyłki</w:t>
      </w:r>
      <w:r w:rsidR="102E7377">
        <w:t>,</w:t>
      </w:r>
      <w:r w:rsidR="006E5458">
        <w:t xml:space="preserve"> </w:t>
      </w:r>
      <w:r w:rsidR="00D11F7A">
        <w:t xml:space="preserve">dostawca usługi RDE musi zastosować </w:t>
      </w:r>
      <w:r w:rsidR="004C0257">
        <w:t>zasady identyfikacji i</w:t>
      </w:r>
      <w:r w:rsidR="00D11F7A">
        <w:t xml:space="preserve"> uwierzytelnienia </w:t>
      </w:r>
      <w:r w:rsidR="00A577DF">
        <w:t xml:space="preserve">analogicznie </w:t>
      </w:r>
      <w:r>
        <w:t xml:space="preserve">jak </w:t>
      </w:r>
      <w:r w:rsidR="004C0257">
        <w:t>dla usługi RDE.</w:t>
      </w:r>
    </w:p>
    <w:p w14:paraId="4CC24BA7" w14:textId="171E370F" w:rsidR="006F3FEB" w:rsidRDefault="006F3FEB" w:rsidP="000C68B0">
      <w:pPr>
        <w:tabs>
          <w:tab w:val="left" w:pos="1418"/>
        </w:tabs>
        <w:ind w:left="1418" w:hanging="851"/>
        <w:jc w:val="left"/>
      </w:pPr>
      <w:r>
        <w:t>5.4.0.</w:t>
      </w:r>
      <w:r w:rsidR="00287568">
        <w:t>6</w:t>
      </w:r>
      <w:r>
        <w:tab/>
        <w:t>Dostawca usługi RDE musi udostępnić użytkownikom zasady funkcjonowania usług wspierających, w tym skrzynek doręczeń</w:t>
      </w:r>
      <w:r w:rsidR="00F13CFF">
        <w:t>.</w:t>
      </w:r>
    </w:p>
    <w:p w14:paraId="54DD1D68" w14:textId="629F01C7" w:rsidR="006F3FEB" w:rsidRDefault="006F3FEB" w:rsidP="000C68B0">
      <w:pPr>
        <w:tabs>
          <w:tab w:val="left" w:pos="1418"/>
        </w:tabs>
        <w:ind w:left="1418" w:hanging="851"/>
        <w:jc w:val="left"/>
      </w:pPr>
      <w:r>
        <w:t>5.4.0.</w:t>
      </w:r>
      <w:r w:rsidR="00287568">
        <w:t>7</w:t>
      </w:r>
      <w:r>
        <w:tab/>
        <w:t>Dostawca usługi RDE musi zdefiniować warunki funkcjonowania i poziomu SLA usług wspierających w oparciu o wymagania prawne, w szczególności wymagania [UoDE]</w:t>
      </w:r>
      <w:r w:rsidR="00B60A5C">
        <w:t xml:space="preserve"> </w:t>
      </w:r>
      <w:r w:rsidR="001C2779">
        <w:br/>
      </w:r>
      <w:r w:rsidR="00B60A5C">
        <w:t>i innych aktów wykonawczych</w:t>
      </w:r>
      <w:r>
        <w:t>.</w:t>
      </w:r>
      <w:r w:rsidR="00290E35">
        <w:t xml:space="preserve"> W szczególności warunki muszą zawierać:</w:t>
      </w:r>
    </w:p>
    <w:p w14:paraId="41BE1385" w14:textId="04321CE7" w:rsidR="00290E35" w:rsidRDefault="00290E35" w:rsidP="000C68B0">
      <w:pPr>
        <w:pStyle w:val="Akapitzlist"/>
        <w:numPr>
          <w:ilvl w:val="6"/>
          <w:numId w:val="84"/>
        </w:numPr>
        <w:tabs>
          <w:tab w:val="left" w:pos="1418"/>
        </w:tabs>
        <w:jc w:val="left"/>
      </w:pPr>
      <w:r>
        <w:t>Gwarantowane poziomy dostępności</w:t>
      </w:r>
      <w:r w:rsidR="00D60336">
        <w:t>,</w:t>
      </w:r>
    </w:p>
    <w:p w14:paraId="33FFAF02" w14:textId="5E50CC76" w:rsidR="00290E35" w:rsidRDefault="00877813" w:rsidP="000C68B0">
      <w:pPr>
        <w:pStyle w:val="Akapitzlist"/>
        <w:numPr>
          <w:ilvl w:val="6"/>
          <w:numId w:val="84"/>
        </w:numPr>
        <w:tabs>
          <w:tab w:val="left" w:pos="1418"/>
        </w:tabs>
        <w:jc w:val="left"/>
      </w:pPr>
      <w:r>
        <w:t>S</w:t>
      </w:r>
      <w:r w:rsidR="004545E2">
        <w:t>tandardowe o</w:t>
      </w:r>
      <w:r w:rsidR="00290E35">
        <w:t>kna serwisowe</w:t>
      </w:r>
      <w:r w:rsidR="00510996">
        <w:t xml:space="preserve"> </w:t>
      </w:r>
      <w:r w:rsidR="004545E2">
        <w:t xml:space="preserve">i sposoby </w:t>
      </w:r>
      <w:r w:rsidR="00B4120B">
        <w:t>informowania o niedostępności</w:t>
      </w:r>
      <w:r w:rsidR="45003F01">
        <w:t>,</w:t>
      </w:r>
    </w:p>
    <w:p w14:paraId="72E9A375" w14:textId="68D6FEC1" w:rsidR="00D60336" w:rsidRDefault="00877813" w:rsidP="000C68B0">
      <w:pPr>
        <w:pStyle w:val="Akapitzlist"/>
        <w:numPr>
          <w:ilvl w:val="6"/>
          <w:numId w:val="84"/>
        </w:numPr>
        <w:tabs>
          <w:tab w:val="left" w:pos="1418"/>
        </w:tabs>
        <w:jc w:val="left"/>
      </w:pPr>
      <w:r>
        <w:t>G</w:t>
      </w:r>
      <w:r w:rsidR="00290E35">
        <w:t>warantowaną pojemność przestrzeni do przechowywania przesyłek</w:t>
      </w:r>
      <w:r w:rsidR="00D60336">
        <w:t xml:space="preserve">, </w:t>
      </w:r>
    </w:p>
    <w:p w14:paraId="0830C781" w14:textId="3DEE87C3" w:rsidR="00290E35" w:rsidRDefault="00877813" w:rsidP="000C68B0">
      <w:pPr>
        <w:pStyle w:val="Akapitzlist"/>
        <w:numPr>
          <w:ilvl w:val="6"/>
          <w:numId w:val="84"/>
        </w:numPr>
        <w:tabs>
          <w:tab w:val="left" w:pos="1418"/>
        </w:tabs>
        <w:jc w:val="left"/>
      </w:pPr>
      <w:r>
        <w:t>Z</w:t>
      </w:r>
      <w:r w:rsidR="00D60336">
        <w:t>obowiązania związane z ochroną przed utratą przechowywanych przesyłek i dowodów</w:t>
      </w:r>
      <w:r w:rsidR="0071631D">
        <w:t>,</w:t>
      </w:r>
    </w:p>
    <w:p w14:paraId="5262470D" w14:textId="4FBB9C1B" w:rsidR="00287568" w:rsidRDefault="00877813" w:rsidP="000C68B0">
      <w:pPr>
        <w:pStyle w:val="Akapitzlist"/>
        <w:numPr>
          <w:ilvl w:val="6"/>
          <w:numId w:val="84"/>
        </w:numPr>
        <w:tabs>
          <w:tab w:val="left" w:pos="1418"/>
        </w:tabs>
        <w:jc w:val="left"/>
      </w:pPr>
      <w:r>
        <w:t>Z</w:t>
      </w:r>
      <w:r w:rsidR="00287568">
        <w:t xml:space="preserve">obowiązania w zakresie informowania o osiągnięciu limitu gwarantowanej pojemności do przechowywania przesyłek, </w:t>
      </w:r>
    </w:p>
    <w:p w14:paraId="1F4C977D" w14:textId="6B609A43" w:rsidR="00D60336" w:rsidRDefault="004A13D7" w:rsidP="000C68B0">
      <w:pPr>
        <w:pStyle w:val="Akapitzlist"/>
        <w:numPr>
          <w:ilvl w:val="6"/>
          <w:numId w:val="84"/>
        </w:numPr>
        <w:tabs>
          <w:tab w:val="left" w:pos="1418"/>
        </w:tabs>
        <w:jc w:val="left"/>
      </w:pPr>
      <w:r>
        <w:t>Czas przechowywania wysłanych i otrzymanych przesyłek</w:t>
      </w:r>
      <w:r w:rsidR="00D60336">
        <w:t>,</w:t>
      </w:r>
    </w:p>
    <w:p w14:paraId="585C611D" w14:textId="358D285A" w:rsidR="005A66A9" w:rsidRDefault="00877813" w:rsidP="000C68B0">
      <w:pPr>
        <w:pStyle w:val="Akapitzlist"/>
        <w:numPr>
          <w:ilvl w:val="6"/>
          <w:numId w:val="84"/>
        </w:numPr>
        <w:tabs>
          <w:tab w:val="left" w:pos="1418"/>
        </w:tabs>
        <w:jc w:val="left"/>
      </w:pPr>
      <w:r>
        <w:t xml:space="preserve">Warunki </w:t>
      </w:r>
      <w:r w:rsidR="00D60336">
        <w:t>automatycznego usuwania przesyłek w związku z ograniczeniami pojemności</w:t>
      </w:r>
      <w:r w:rsidR="0071631D">
        <w:t>.</w:t>
      </w:r>
    </w:p>
    <w:p w14:paraId="6B06730B" w14:textId="0BA54A06" w:rsidR="003E6EDD" w:rsidRDefault="009253BA" w:rsidP="000C68B0">
      <w:pPr>
        <w:tabs>
          <w:tab w:val="left" w:pos="1418"/>
        </w:tabs>
        <w:ind w:left="1418" w:hanging="851"/>
        <w:jc w:val="left"/>
      </w:pPr>
      <w:r>
        <w:t>5.4.0.</w:t>
      </w:r>
      <w:r w:rsidR="00287568">
        <w:t>8</w:t>
      </w:r>
      <w:r>
        <w:tab/>
        <w:t xml:space="preserve">Dostawca usługi RDE musi przynajmniej raz na kwartał szacować potrzeby </w:t>
      </w:r>
      <w:r w:rsidR="00DE3DFD">
        <w:t xml:space="preserve">rozwoju </w:t>
      </w:r>
      <w:r w:rsidR="00F13CFF">
        <w:t>infrastruktury,</w:t>
      </w:r>
      <w:r w:rsidR="00DE3DFD">
        <w:t xml:space="preserve"> aby zapewnić </w:t>
      </w:r>
      <w:r w:rsidR="003A28BC">
        <w:t>określone warunki funkcjonowania przy zwiększającej się liczbie użytkowników i</w:t>
      </w:r>
      <w:r w:rsidR="009A3800">
        <w:t xml:space="preserve"> stanie wykorzystania zasobów.</w:t>
      </w:r>
      <w:r w:rsidR="00362591">
        <w:t xml:space="preserve"> Szacowanie powinno uwzględniać </w:t>
      </w:r>
      <w:r w:rsidR="00BC3B9C">
        <w:t xml:space="preserve">informacje i prognozy </w:t>
      </w:r>
      <w:r w:rsidR="00A800F3">
        <w:t xml:space="preserve">ministra </w:t>
      </w:r>
      <w:r w:rsidR="00FA0A37">
        <w:t>właściwego</w:t>
      </w:r>
      <w:r w:rsidR="00A800F3">
        <w:t xml:space="preserve"> ds. informatyzacji. </w:t>
      </w:r>
    </w:p>
    <w:p w14:paraId="71786135" w14:textId="77777777" w:rsidR="00D60336" w:rsidRDefault="00D60336" w:rsidP="000C68B0">
      <w:pPr>
        <w:tabs>
          <w:tab w:val="left" w:pos="1418"/>
        </w:tabs>
        <w:ind w:left="1418" w:hanging="851"/>
        <w:jc w:val="left"/>
      </w:pPr>
      <w:r>
        <w:lastRenderedPageBreak/>
        <w:t>5.4.0.</w:t>
      </w:r>
      <w:r w:rsidR="00287568">
        <w:t>9</w:t>
      </w:r>
      <w:r>
        <w:tab/>
        <w:t xml:space="preserve">Dostawca usługi RDE bez uprzedniej zgody </w:t>
      </w:r>
      <w:r w:rsidR="003F2140">
        <w:t xml:space="preserve">osoby upoważnionej </w:t>
      </w:r>
      <w:r>
        <w:t xml:space="preserve">nie może usuwać przechowywanych w ramach usługi wspierającej dowodów z </w:t>
      </w:r>
      <w:r w:rsidR="003F2140">
        <w:t xml:space="preserve">realizacji usługi rejestrowanego doręczenia elektronicznego. </w:t>
      </w:r>
      <w:r>
        <w:t xml:space="preserve"> </w:t>
      </w:r>
    </w:p>
    <w:p w14:paraId="323623F8" w14:textId="762D2752" w:rsidR="006F3FEB" w:rsidRDefault="006F3FEB" w:rsidP="000C68B0">
      <w:pPr>
        <w:tabs>
          <w:tab w:val="left" w:pos="1418"/>
        </w:tabs>
        <w:ind w:left="1418" w:hanging="851"/>
        <w:jc w:val="left"/>
      </w:pPr>
      <w:r>
        <w:t>5.4.0</w:t>
      </w:r>
      <w:r w:rsidR="00A10DD1">
        <w:t>.</w:t>
      </w:r>
      <w:r w:rsidR="00287568">
        <w:t>10</w:t>
      </w:r>
      <w:r>
        <w:tab/>
        <w:t>Dostawca usługi RDE musi określić plan zapewnienia warunków zdefiniowanych zgodnie z wymaganiem 5.4.0.</w:t>
      </w:r>
      <w:r w:rsidR="0080051C">
        <w:t>7</w:t>
      </w:r>
      <w:r>
        <w:t>. Plan ten w szczególności powinien zawierać</w:t>
      </w:r>
      <w:r w:rsidR="00E93CB0">
        <w:t xml:space="preserve"> kryteria </w:t>
      </w:r>
      <w:r w:rsidR="006C389A">
        <w:br/>
      </w:r>
      <w:r w:rsidR="00E93CB0">
        <w:t>i</w:t>
      </w:r>
      <w:r w:rsidR="003E7C69">
        <w:t xml:space="preserve"> sposoby monitorowania</w:t>
      </w:r>
      <w:r w:rsidR="00A10DD1">
        <w:t xml:space="preserve"> </w:t>
      </w:r>
      <w:r w:rsidR="00290E35">
        <w:t>spełnienia</w:t>
      </w:r>
      <w:r w:rsidR="00A10DD1">
        <w:t xml:space="preserve"> wymagań oraz reakcji na </w:t>
      </w:r>
      <w:r w:rsidR="00290E35">
        <w:t>zmiany</w:t>
      </w:r>
      <w:r w:rsidR="00B4120B">
        <w:t xml:space="preserve"> i wymagania dotyczące zasobów</w:t>
      </w:r>
      <w:r w:rsidR="00290E35">
        <w:t>.</w:t>
      </w:r>
    </w:p>
    <w:p w14:paraId="620EA25B" w14:textId="3061B156" w:rsidR="004C0257" w:rsidRDefault="004C0257" w:rsidP="000C68B0">
      <w:pPr>
        <w:tabs>
          <w:tab w:val="left" w:pos="1418"/>
        </w:tabs>
        <w:ind w:left="1418" w:hanging="851"/>
        <w:jc w:val="left"/>
      </w:pPr>
      <w:r>
        <w:t>5.4.0.</w:t>
      </w:r>
      <w:r w:rsidR="003F2140">
        <w:t>1</w:t>
      </w:r>
      <w:r w:rsidR="00287568">
        <w:t>1</w:t>
      </w:r>
      <w:r>
        <w:tab/>
      </w:r>
      <w:r w:rsidR="00827B2E">
        <w:t xml:space="preserve">Wszystkie </w:t>
      </w:r>
      <w:r w:rsidR="00AA4B2A">
        <w:t>zdarzenia</w:t>
      </w:r>
      <w:r w:rsidR="00827B2E">
        <w:t xml:space="preserve"> dotyczące obsługi usługi wspierającej doręczenia powinny być rejestrowane</w:t>
      </w:r>
      <w:r w:rsidR="00AA4B2A">
        <w:t>, w szczególności dotyczy do zdarzeń uwierzytelnienia, wysłania i</w:t>
      </w:r>
      <w:r w:rsidR="001A0D72">
        <w:t> </w:t>
      </w:r>
      <w:r w:rsidR="00AA4B2A">
        <w:t>o</w:t>
      </w:r>
      <w:r w:rsidR="001A0D72">
        <w:t>trzymania</w:t>
      </w:r>
      <w:r w:rsidR="00AA4B2A">
        <w:t xml:space="preserve"> przesyłki</w:t>
      </w:r>
      <w:r w:rsidR="00D60336">
        <w:t>, a także usunięcia przechowywanych przesyłek i dowodów</w:t>
      </w:r>
      <w:r w:rsidR="00AA4B2A">
        <w:t>.</w:t>
      </w:r>
    </w:p>
    <w:p w14:paraId="66775EEA" w14:textId="3BCB3239" w:rsidR="005A66A9" w:rsidRDefault="000D3ACB" w:rsidP="000C68B0">
      <w:pPr>
        <w:tabs>
          <w:tab w:val="left" w:pos="1418"/>
        </w:tabs>
        <w:ind w:left="1418" w:hanging="851"/>
        <w:jc w:val="left"/>
      </w:pPr>
      <w:r>
        <w:t>5.4.0.</w:t>
      </w:r>
      <w:r w:rsidR="00927E51">
        <w:t>1</w:t>
      </w:r>
      <w:r w:rsidR="00287568">
        <w:t>2</w:t>
      </w:r>
      <w:r>
        <w:tab/>
      </w:r>
      <w:r w:rsidR="00927E51">
        <w:t>D</w:t>
      </w:r>
      <w:r>
        <w:t xml:space="preserve">ostawca </w:t>
      </w:r>
      <w:r w:rsidR="00927E51">
        <w:t xml:space="preserve">publicznej </w:t>
      </w:r>
      <w:r>
        <w:t xml:space="preserve">usługi RDE </w:t>
      </w:r>
      <w:r w:rsidR="0050514B">
        <w:t xml:space="preserve">(operator wyznaczony) </w:t>
      </w:r>
      <w:r>
        <w:t>realizując usługę wspierającą</w:t>
      </w:r>
      <w:r w:rsidR="0050514B">
        <w:t xml:space="preserve"> proces doręczenia elektronicznego</w:t>
      </w:r>
      <w:r>
        <w:t xml:space="preserve"> musi opracować i udostępnić publiczne API </w:t>
      </w:r>
      <w:r w:rsidR="0050514B">
        <w:t>umożliwiające</w:t>
      </w:r>
      <w:r>
        <w:t xml:space="preserve"> dostęp do</w:t>
      </w:r>
      <w:r w:rsidR="000C3A3F">
        <w:t xml:space="preserve"> tej</w:t>
      </w:r>
      <w:r>
        <w:t xml:space="preserve"> usługi. </w:t>
      </w:r>
      <w:r w:rsidR="00D160D8">
        <w:t xml:space="preserve">Interfejsy te powinny uwzględniać funkcjonowanie interfejsów określonych w rozdziale </w:t>
      </w:r>
      <w:r w:rsidR="002B11F8">
        <w:fldChar w:fldCharType="begin"/>
      </w:r>
      <w:r w:rsidR="002B11F8">
        <w:instrText xml:space="preserve"> REF _Ref32911054 \r \h  \* MERGEFORMAT </w:instrText>
      </w:r>
      <w:r w:rsidR="002B11F8">
        <w:fldChar w:fldCharType="separate"/>
      </w:r>
      <w:r w:rsidR="007A0E58">
        <w:t>5.3</w:t>
      </w:r>
      <w:r w:rsidR="002B11F8">
        <w:fldChar w:fldCharType="end"/>
      </w:r>
      <w:r w:rsidR="00B4120B">
        <w:t>.</w:t>
      </w:r>
    </w:p>
    <w:p w14:paraId="0C811964" w14:textId="24832AFE" w:rsidR="00A74B76" w:rsidRDefault="00A74B76" w:rsidP="000C68B0">
      <w:pPr>
        <w:tabs>
          <w:tab w:val="left" w:pos="1418"/>
        </w:tabs>
        <w:ind w:left="1418" w:hanging="851"/>
        <w:jc w:val="left"/>
      </w:pPr>
      <w:r>
        <w:t>5.4.0.1</w:t>
      </w:r>
      <w:r w:rsidR="00287568">
        <w:t>3</w:t>
      </w:r>
      <w:r>
        <w:tab/>
        <w:t>Dostawca publicznej usługi RDE (operator wyznaczony) musi zapewnić funkcjonowanie skrzynki doręczeń dla wszystkich obsługiwanych nadawców i odbiorców oraz</w:t>
      </w:r>
      <w:r w:rsidR="004E28AD">
        <w:t xml:space="preserve"> użytkowników upoważnionych</w:t>
      </w:r>
      <w:r>
        <w:t xml:space="preserve"> od momentu </w:t>
      </w:r>
      <w:r w:rsidR="00A52DC4">
        <w:t xml:space="preserve">potwierdzenia </w:t>
      </w:r>
      <w:r>
        <w:t>aktyw</w:t>
      </w:r>
      <w:r w:rsidR="00A52DC4">
        <w:t>acji</w:t>
      </w:r>
      <w:r>
        <w:t xml:space="preserve"> adresu do doręczeń elektronicznych. </w:t>
      </w:r>
    </w:p>
    <w:p w14:paraId="4FB7D7C3" w14:textId="128E6B0A" w:rsidR="00A74B76" w:rsidRDefault="00A74B76" w:rsidP="000C68B0">
      <w:pPr>
        <w:tabs>
          <w:tab w:val="left" w:pos="1418"/>
        </w:tabs>
        <w:ind w:left="1418" w:hanging="851"/>
        <w:jc w:val="left"/>
      </w:pPr>
      <w:r>
        <w:t>5.4.0.1</w:t>
      </w:r>
      <w:r w:rsidR="00287568">
        <w:t>4</w:t>
      </w:r>
      <w:r>
        <w:tab/>
        <w:t xml:space="preserve">Dostawca publicznej usługi RDE (operator wyznaczony) musi zapewnić możliwość zarządzania skrzynką doręczeń, w tym pobranie </w:t>
      </w:r>
      <w:r w:rsidR="003F2140">
        <w:t xml:space="preserve">zgromadzonych </w:t>
      </w:r>
      <w:r w:rsidR="00D60336">
        <w:t>przesyłek i dowodów</w:t>
      </w:r>
      <w:r w:rsidR="000C3A3F">
        <w:t>,</w:t>
      </w:r>
      <w:r>
        <w:t xml:space="preserve"> przez 12 miesięcy od zaprzestania obsługi odbiorcy</w:t>
      </w:r>
      <w:r w:rsidR="003F2140">
        <w:t>/adresata</w:t>
      </w:r>
      <w:r>
        <w:t>.</w:t>
      </w:r>
    </w:p>
    <w:p w14:paraId="5ADD23C9" w14:textId="57151F86" w:rsidR="003F2140" w:rsidRDefault="003F2140" w:rsidP="000C68B0">
      <w:pPr>
        <w:tabs>
          <w:tab w:val="left" w:pos="1418"/>
        </w:tabs>
        <w:ind w:left="1418" w:hanging="851"/>
        <w:jc w:val="left"/>
      </w:pPr>
      <w:r>
        <w:t>5.4.0.1</w:t>
      </w:r>
      <w:r w:rsidR="00287568">
        <w:t>5</w:t>
      </w:r>
      <w:r>
        <w:tab/>
        <w:t xml:space="preserve">Dostawca publicznej usługi RDE (operator wyznaczony) musi zapewnić konfigurację skrzynki doręczeń, uwzględniającą wymagania prawne w zakresie obsługi podmiotów publicznych i niepublicznych. </w:t>
      </w:r>
    </w:p>
    <w:p w14:paraId="70B2CEF3" w14:textId="60673BEF" w:rsidR="003F2140" w:rsidRDefault="003F2140" w:rsidP="000C68B0">
      <w:pPr>
        <w:tabs>
          <w:tab w:val="left" w:pos="1418"/>
        </w:tabs>
        <w:ind w:left="1418" w:hanging="851"/>
        <w:jc w:val="left"/>
      </w:pPr>
      <w:r>
        <w:t>5.4.0.1</w:t>
      </w:r>
      <w:r w:rsidR="00287568">
        <w:t>6</w:t>
      </w:r>
      <w:r>
        <w:tab/>
        <w:t xml:space="preserve">Dostawca publicznej usługi RDE (operator wyznaczony) musi umożliwić pobranie danych zgromadzonych w skrzynkach doręczeń podmiotowi, który przejmuje zobowiązania publicznej usługi RDE (zmiana operatora wyznaczonego). Udostępnienie danych powinno nastąpić na podstawie publicznie udostępnionej definicji interfejsu i struktur danych. </w:t>
      </w:r>
    </w:p>
    <w:p w14:paraId="16BA46ED" w14:textId="77777777" w:rsidR="00287568" w:rsidRDefault="00287568" w:rsidP="000C68B0">
      <w:pPr>
        <w:tabs>
          <w:tab w:val="left" w:pos="1418"/>
        </w:tabs>
        <w:ind w:left="1418" w:hanging="851"/>
        <w:jc w:val="left"/>
      </w:pPr>
      <w:r>
        <w:t>5.4.0.17</w:t>
      </w:r>
      <w:r>
        <w:tab/>
        <w:t>Dostawca publicznej usługi RDE może w przypadku przepełnienia skrzynki doręczeń elektronicznych usuwać przesyłki</w:t>
      </w:r>
      <w:r w:rsidR="0080051C">
        <w:t xml:space="preserve"> robocze, przesyłki wysłane oraz </w:t>
      </w:r>
      <w:r>
        <w:t>najstarsze</w:t>
      </w:r>
      <w:r w:rsidR="0080051C">
        <w:t xml:space="preserve"> przesyłki otrzymane. Usuwanie obywa się zgodnie z warunkami określonymi na podstawie 5.4.0.7.</w:t>
      </w:r>
    </w:p>
    <w:p w14:paraId="4F8FE01C" w14:textId="77777777" w:rsidR="00612810" w:rsidRDefault="00612810" w:rsidP="000C68B0">
      <w:pPr>
        <w:tabs>
          <w:tab w:val="left" w:pos="1418"/>
        </w:tabs>
        <w:ind w:left="1418" w:hanging="851"/>
        <w:jc w:val="left"/>
      </w:pPr>
    </w:p>
    <w:p w14:paraId="033FB550" w14:textId="1371DA53" w:rsidR="003F2140" w:rsidRDefault="00824640" w:rsidP="000C68B0">
      <w:pPr>
        <w:tabs>
          <w:tab w:val="left" w:pos="1418"/>
        </w:tabs>
        <w:ind w:left="567"/>
        <w:jc w:val="left"/>
      </w:pPr>
      <w:r>
        <w:t>W</w:t>
      </w:r>
      <w:r w:rsidR="00612810">
        <w:t>ymagania wobec skrzynek doręczeń operatora wy</w:t>
      </w:r>
      <w:r>
        <w:t>znaczonego wynikające z niniejszego standardu i [UoDE] zostały rozwinięte w z</w:t>
      </w:r>
      <w:r w:rsidR="00612810">
        <w:t>ałączniku normalizacyjnym „Skrzynka doręczeń” do niniejszego standardu.</w:t>
      </w:r>
    </w:p>
    <w:p w14:paraId="1A2BC480" w14:textId="77777777" w:rsidR="00B356D7" w:rsidRDefault="00B356D7" w:rsidP="000C68B0">
      <w:pPr>
        <w:jc w:val="left"/>
      </w:pPr>
      <w:r>
        <w:br w:type="page"/>
      </w:r>
    </w:p>
    <w:p w14:paraId="1C1E10E2" w14:textId="77777777" w:rsidR="00BF10AF" w:rsidRDefault="00BF10AF" w:rsidP="000C68B0">
      <w:pPr>
        <w:pStyle w:val="Nagwek1"/>
      </w:pPr>
      <w:bookmarkStart w:id="95" w:name="_Toc44343744"/>
      <w:r>
        <w:lastRenderedPageBreak/>
        <w:t>Wymagania dla dowodów gromadzonych w usłudze RDE</w:t>
      </w:r>
      <w:bookmarkEnd w:id="95"/>
    </w:p>
    <w:p w14:paraId="487A7249" w14:textId="77777777" w:rsidR="00BF10AF" w:rsidRPr="00A22702" w:rsidRDefault="00BF10AF" w:rsidP="000C68B0">
      <w:pPr>
        <w:pStyle w:val="Nagwek2"/>
      </w:pPr>
      <w:bookmarkStart w:id="96" w:name="_Toc44343745"/>
      <w:r w:rsidRPr="00AF1F81">
        <w:t>Ogólne wymagania dla gromadzenia dowodów</w:t>
      </w:r>
      <w:bookmarkEnd w:id="96"/>
    </w:p>
    <w:p w14:paraId="1C7F3F9A" w14:textId="77777777" w:rsidR="00BF10AF" w:rsidRPr="00B1691D" w:rsidRDefault="001A7532" w:rsidP="000C68B0">
      <w:pPr>
        <w:jc w:val="left"/>
      </w:pPr>
      <w:r>
        <w:t xml:space="preserve">Dostawcy </w:t>
      </w:r>
      <w:r w:rsidR="00065032">
        <w:t xml:space="preserve">usług </w:t>
      </w:r>
      <w:r>
        <w:t xml:space="preserve">RDE </w:t>
      </w:r>
      <w:r w:rsidR="0047616A">
        <w:t>zapewniając zgodność z normą</w:t>
      </w:r>
      <w:r w:rsidR="00BF10AF">
        <w:t xml:space="preserve"> </w:t>
      </w:r>
      <w:r w:rsidR="00235A89">
        <w:t>[</w:t>
      </w:r>
      <w:r w:rsidR="00BF10AF">
        <w:t>ETSI319522-1</w:t>
      </w:r>
      <w:r w:rsidR="00D84462">
        <w:t>]</w:t>
      </w:r>
      <w:r w:rsidR="00BF10AF">
        <w:t xml:space="preserve"> spełni</w:t>
      </w:r>
      <w:r w:rsidR="00FF3217">
        <w:t>ają</w:t>
      </w:r>
      <w:r w:rsidR="00BF10AF">
        <w:t xml:space="preserve"> następujące wymagania w zakresie gromadzenia dowodów</w:t>
      </w:r>
      <w:r w:rsidR="00074150">
        <w:t>.</w:t>
      </w:r>
    </w:p>
    <w:p w14:paraId="58B7ABB2" w14:textId="77777777" w:rsidR="00BF10AF" w:rsidRPr="00AF1F81" w:rsidRDefault="00074150" w:rsidP="000C68B0">
      <w:pPr>
        <w:tabs>
          <w:tab w:val="left" w:pos="1418"/>
        </w:tabs>
        <w:ind w:left="1418" w:hanging="851"/>
        <w:jc w:val="left"/>
      </w:pPr>
      <w:r>
        <w:t>6.1.0.</w:t>
      </w:r>
      <w:r w:rsidR="00FF3217">
        <w:t>1</w:t>
      </w:r>
      <w:r>
        <w:tab/>
      </w:r>
      <w:r w:rsidR="00BF10AF" w:rsidRPr="00833B27">
        <w:t xml:space="preserve">Usługa RDE </w:t>
      </w:r>
      <w:r w:rsidR="00FF3217">
        <w:t xml:space="preserve">musi </w:t>
      </w:r>
      <w:r w:rsidR="00BF10AF" w:rsidRPr="00833B27">
        <w:t>zapewni</w:t>
      </w:r>
      <w:r w:rsidR="00FF3217">
        <w:t>ć</w:t>
      </w:r>
      <w:r w:rsidR="00BF10AF" w:rsidRPr="00AF1F81">
        <w:t xml:space="preserve"> dowody dotyczące zdarzeń, które mają miejsce podczas przesyłania danych między stronami</w:t>
      </w:r>
      <w:r w:rsidR="00BF10AF" w:rsidRPr="00833B27">
        <w:t>.</w:t>
      </w:r>
    </w:p>
    <w:p w14:paraId="1942A0B6" w14:textId="77777777" w:rsidR="00BF10AF" w:rsidRPr="00AF1F81" w:rsidRDefault="00074150" w:rsidP="000C68B0">
      <w:pPr>
        <w:tabs>
          <w:tab w:val="left" w:pos="1418"/>
        </w:tabs>
        <w:ind w:left="1418" w:hanging="851"/>
        <w:jc w:val="left"/>
      </w:pPr>
      <w:r>
        <w:t>6.1.0.</w:t>
      </w:r>
      <w:r w:rsidR="00FF3217">
        <w:t>2</w:t>
      </w:r>
      <w:r>
        <w:tab/>
      </w:r>
      <w:r w:rsidR="00BF10AF" w:rsidRPr="00AF1F81">
        <w:t xml:space="preserve">Wymogi prawne dotyczące </w:t>
      </w:r>
      <w:r w:rsidR="00BF10AF" w:rsidRPr="00833B27">
        <w:t>usługi RDE</w:t>
      </w:r>
      <w:r w:rsidR="00BF10AF" w:rsidRPr="00AF1F81">
        <w:t xml:space="preserve"> i dowody, które musi on</w:t>
      </w:r>
      <w:r w:rsidR="00BF10AF" w:rsidRPr="00833B27">
        <w:t>a</w:t>
      </w:r>
      <w:r w:rsidR="00BF10AF" w:rsidRPr="00AF1F81">
        <w:t xml:space="preserve"> wspierać, mogą się różnić </w:t>
      </w:r>
      <w:r w:rsidR="00862125">
        <w:t xml:space="preserve">dla krajowego </w:t>
      </w:r>
      <w:r w:rsidR="00126B65">
        <w:t>systemu e-doręczeń</w:t>
      </w:r>
      <w:r w:rsidR="00126B65" w:rsidDel="00126B65">
        <w:t xml:space="preserve"> </w:t>
      </w:r>
      <w:r w:rsidR="00862125">
        <w:t>i doręczeń w innych schematach</w:t>
      </w:r>
      <w:r w:rsidR="00BF10AF" w:rsidRPr="00AF1F81">
        <w:t>.</w:t>
      </w:r>
    </w:p>
    <w:p w14:paraId="2C1C1FD0" w14:textId="3D4A755E" w:rsidR="00BF10AF" w:rsidRPr="00AF1F81" w:rsidRDefault="00074150" w:rsidP="000C68B0">
      <w:pPr>
        <w:tabs>
          <w:tab w:val="left" w:pos="1418"/>
        </w:tabs>
        <w:ind w:left="1418" w:hanging="851"/>
        <w:jc w:val="left"/>
      </w:pPr>
      <w:r>
        <w:t>6.1.0.</w:t>
      </w:r>
      <w:r w:rsidR="00FF3217">
        <w:t>3</w:t>
      </w:r>
      <w:r>
        <w:tab/>
      </w:r>
      <w:r w:rsidR="00BF10AF" w:rsidRPr="00AF1F81">
        <w:t xml:space="preserve">Dowód </w:t>
      </w:r>
      <w:r w:rsidR="00BF10AF" w:rsidRPr="00833B27">
        <w:t>z usługi RDE</w:t>
      </w:r>
      <w:r w:rsidR="00BF10AF" w:rsidRPr="00AF1F81">
        <w:t xml:space="preserve"> jest poświadczeniem dostarczonym przez </w:t>
      </w:r>
      <w:r w:rsidR="00BF10AF" w:rsidRPr="00833B27">
        <w:t>RDE</w:t>
      </w:r>
      <w:r w:rsidR="00BF10AF" w:rsidRPr="00AF1F81">
        <w:t xml:space="preserve">, że określone zdarzenie związane z procesem przekazywania określonych danych między nadawcą </w:t>
      </w:r>
      <w:r w:rsidR="006C389A">
        <w:br/>
      </w:r>
      <w:r w:rsidR="00BF10AF" w:rsidRPr="00AF1F81">
        <w:t xml:space="preserve">a </w:t>
      </w:r>
      <w:r w:rsidR="006002CE">
        <w:t xml:space="preserve">adresatem </w:t>
      </w:r>
      <w:r w:rsidR="00BF10AF" w:rsidRPr="00AF1F81">
        <w:t>miało miejsce w określonym czasie.</w:t>
      </w:r>
    </w:p>
    <w:p w14:paraId="4DFD4328" w14:textId="77777777" w:rsidR="00BF10AF" w:rsidRDefault="00074150" w:rsidP="000C68B0">
      <w:pPr>
        <w:tabs>
          <w:tab w:val="left" w:pos="1418"/>
        </w:tabs>
        <w:ind w:left="1418" w:hanging="851"/>
        <w:jc w:val="left"/>
      </w:pPr>
      <w:r>
        <w:t>6.1.0.</w:t>
      </w:r>
      <w:r w:rsidR="00FF3217">
        <w:t>4</w:t>
      </w:r>
      <w:r>
        <w:tab/>
      </w:r>
      <w:r w:rsidR="00BF10AF" w:rsidRPr="00AF1F81">
        <w:t xml:space="preserve">Dowody </w:t>
      </w:r>
      <w:r w:rsidR="00BF10AF" w:rsidRPr="00833B27">
        <w:t>z usługi RDE</w:t>
      </w:r>
      <w:r w:rsidR="00BF10AF" w:rsidRPr="00AF1F81">
        <w:t xml:space="preserve"> mogą być natychmiast dostarczone do nadawcy / </w:t>
      </w:r>
      <w:r w:rsidR="003D72C4">
        <w:t>adresata</w:t>
      </w:r>
      <w:r w:rsidR="00BF10AF" w:rsidRPr="00AF1F81">
        <w:t xml:space="preserve"> lub mogą być przechowywane </w:t>
      </w:r>
      <w:r w:rsidR="009C36A1">
        <w:t>w ramach usługi RDE</w:t>
      </w:r>
      <w:r w:rsidR="00BF10AF" w:rsidRPr="00AF1F81">
        <w:t xml:space="preserve"> w celu późniejszego dostępu dla zainteresowanych stron.</w:t>
      </w:r>
    </w:p>
    <w:p w14:paraId="08063225" w14:textId="77777777" w:rsidR="00AC53E3" w:rsidRPr="00833B27" w:rsidRDefault="00775E66" w:rsidP="000C68B0">
      <w:pPr>
        <w:tabs>
          <w:tab w:val="left" w:pos="1418"/>
        </w:tabs>
        <w:ind w:left="1418" w:hanging="851"/>
        <w:jc w:val="left"/>
      </w:pPr>
      <w:r>
        <w:t>6.1.0.</w:t>
      </w:r>
      <w:r w:rsidR="00FF3217">
        <w:t>5</w:t>
      </w:r>
      <w:r w:rsidR="00B56D15">
        <w:tab/>
        <w:t xml:space="preserve">Dostawca usługi RDE musi umożliwić </w:t>
      </w:r>
      <w:r w:rsidR="00820F0D">
        <w:t>na żądanie nadawcy lub adresata</w:t>
      </w:r>
      <w:r w:rsidR="00DE4707">
        <w:t xml:space="preserve"> </w:t>
      </w:r>
      <w:r w:rsidR="00B56D15">
        <w:t xml:space="preserve">dostęp </w:t>
      </w:r>
      <w:r w:rsidR="00B463AC">
        <w:t xml:space="preserve">do </w:t>
      </w:r>
      <w:r w:rsidR="00762D4D">
        <w:t>przechowywanych dowodów.</w:t>
      </w:r>
    </w:p>
    <w:p w14:paraId="70BE7C65" w14:textId="77777777" w:rsidR="00BF10AF" w:rsidRDefault="00074150" w:rsidP="000C68B0">
      <w:pPr>
        <w:tabs>
          <w:tab w:val="left" w:pos="1418"/>
        </w:tabs>
        <w:ind w:left="1418" w:hanging="851"/>
        <w:jc w:val="left"/>
      </w:pPr>
      <w:r>
        <w:t>6.1.0.</w:t>
      </w:r>
      <w:r w:rsidR="00FF3217">
        <w:t>6</w:t>
      </w:r>
      <w:r>
        <w:tab/>
      </w:r>
      <w:r w:rsidR="00BF10AF" w:rsidRPr="00E11BDE">
        <w:t xml:space="preserve">Gromadzone dowody powinny być każdorazowo </w:t>
      </w:r>
      <w:r w:rsidR="00BF10AF">
        <w:t>opatrzone pieczęcią zgodnie z</w:t>
      </w:r>
      <w:r w:rsidR="009E5620">
        <w:t> </w:t>
      </w:r>
      <w:r w:rsidR="00BF10AF">
        <w:t>niniejszym standardem</w:t>
      </w:r>
      <w:r w:rsidR="00991293">
        <w:t>.</w:t>
      </w:r>
    </w:p>
    <w:p w14:paraId="56B72F6B" w14:textId="77777777" w:rsidR="0098722E" w:rsidRDefault="0098722E" w:rsidP="000C68B0">
      <w:pPr>
        <w:pStyle w:val="Nagwek2"/>
      </w:pPr>
      <w:bookmarkStart w:id="97" w:name="_Toc44343746"/>
      <w:bookmarkStart w:id="98" w:name="_Ref32678865"/>
      <w:bookmarkStart w:id="99" w:name="_Ref33132744"/>
      <w:r>
        <w:t>Dowody wysłania i otrzymania</w:t>
      </w:r>
      <w:bookmarkEnd w:id="97"/>
      <w:r>
        <w:t xml:space="preserve"> </w:t>
      </w:r>
    </w:p>
    <w:p w14:paraId="4CA2F81B" w14:textId="02F8D458" w:rsidR="0098722E" w:rsidRPr="001C2779" w:rsidRDefault="0098722E" w:rsidP="000C68B0">
      <w:pPr>
        <w:jc w:val="left"/>
        <w:rPr>
          <w:rFonts w:cstheme="minorHAnsi"/>
        </w:rPr>
      </w:pPr>
      <w:r w:rsidRPr="001C2779">
        <w:rPr>
          <w:rFonts w:cstheme="minorHAnsi"/>
        </w:rPr>
        <w:t>Art</w:t>
      </w:r>
      <w:r w:rsidR="00B168AF" w:rsidRPr="001C2779">
        <w:rPr>
          <w:rFonts w:cstheme="minorHAnsi"/>
        </w:rPr>
        <w:t xml:space="preserve">ykuł </w:t>
      </w:r>
      <w:r w:rsidR="00D164CB" w:rsidRPr="001C2779">
        <w:rPr>
          <w:rFonts w:cstheme="minorHAnsi"/>
        </w:rPr>
        <w:t>40</w:t>
      </w:r>
      <w:r w:rsidR="0077733F" w:rsidRPr="001C2779">
        <w:rPr>
          <w:rFonts w:cstheme="minorHAnsi"/>
        </w:rPr>
        <w:t xml:space="preserve">, </w:t>
      </w:r>
      <w:r w:rsidR="00D164CB" w:rsidRPr="001C2779">
        <w:rPr>
          <w:rFonts w:cstheme="minorHAnsi"/>
        </w:rPr>
        <w:t>41</w:t>
      </w:r>
      <w:r w:rsidR="0077733F" w:rsidRPr="001C2779">
        <w:rPr>
          <w:rFonts w:cstheme="minorHAnsi"/>
        </w:rPr>
        <w:t xml:space="preserve"> i 44</w:t>
      </w:r>
      <w:r w:rsidRPr="001C2779">
        <w:rPr>
          <w:rFonts w:cstheme="minorHAnsi"/>
        </w:rPr>
        <w:t xml:space="preserve"> [UoDE] definiuje szczególne warunki wystawienia dowodu otrzymania danych. Art</w:t>
      </w:r>
      <w:r w:rsidR="00B168AF" w:rsidRPr="001C2779">
        <w:rPr>
          <w:rFonts w:cstheme="minorHAnsi"/>
        </w:rPr>
        <w:t>ykuł</w:t>
      </w:r>
      <w:r w:rsidR="00D164CB" w:rsidRPr="001C2779">
        <w:rPr>
          <w:rFonts w:cstheme="minorHAnsi"/>
        </w:rPr>
        <w:t xml:space="preserve"> 42 i art. 43</w:t>
      </w:r>
      <w:r w:rsidRPr="001C2779">
        <w:rPr>
          <w:rFonts w:cstheme="minorHAnsi"/>
        </w:rPr>
        <w:t xml:space="preserve"> </w:t>
      </w:r>
      <w:r w:rsidR="002E4983" w:rsidRPr="001C2779">
        <w:rPr>
          <w:rFonts w:cstheme="minorHAnsi"/>
        </w:rPr>
        <w:t xml:space="preserve">[UoDE] </w:t>
      </w:r>
      <w:r w:rsidRPr="001C2779">
        <w:rPr>
          <w:rFonts w:cstheme="minorHAnsi"/>
        </w:rPr>
        <w:t>wskazują na dodatkowe warunki wystawienia dowodu wysłania oraz dowodu otrzymania związanych z świadczeniem usługi RDE.</w:t>
      </w:r>
    </w:p>
    <w:p w14:paraId="231514A7" w14:textId="77777777" w:rsidR="0098722E" w:rsidRDefault="00074150" w:rsidP="000C68B0">
      <w:pPr>
        <w:tabs>
          <w:tab w:val="left" w:pos="1418"/>
        </w:tabs>
        <w:ind w:left="1418" w:hanging="851"/>
        <w:jc w:val="left"/>
      </w:pPr>
      <w:r>
        <w:t>6.</w:t>
      </w:r>
      <w:r w:rsidR="002E4983">
        <w:t>2</w:t>
      </w:r>
      <w:r>
        <w:t>.0.</w:t>
      </w:r>
      <w:r w:rsidR="002E4983">
        <w:t>1</w:t>
      </w:r>
      <w:r w:rsidR="008F2490">
        <w:tab/>
      </w:r>
      <w:r w:rsidR="0098722E">
        <w:t>Dowodem wysłania zgodnie z niniejszym standardem jest:</w:t>
      </w:r>
    </w:p>
    <w:p w14:paraId="7AC61345" w14:textId="77777777" w:rsidR="0098722E" w:rsidRDefault="0098722E" w:rsidP="000C68B0">
      <w:pPr>
        <w:pStyle w:val="Akapitzlist"/>
        <w:numPr>
          <w:ilvl w:val="0"/>
          <w:numId w:val="69"/>
        </w:numPr>
        <w:ind w:left="1701"/>
        <w:jc w:val="left"/>
      </w:pPr>
      <w:r>
        <w:t xml:space="preserve">zdefiniowany w rozdziale </w:t>
      </w:r>
      <w:r w:rsidR="002B11F8">
        <w:fldChar w:fldCharType="begin"/>
      </w:r>
      <w:r w:rsidR="002B11F8">
        <w:instrText xml:space="preserve"> REF _Ref33602074 \r \h  \* MERGEFORMAT </w:instrText>
      </w:r>
      <w:r w:rsidR="002B11F8">
        <w:fldChar w:fldCharType="separate"/>
      </w:r>
      <w:r w:rsidR="007A0E58">
        <w:t>6.3</w:t>
      </w:r>
      <w:r w:rsidR="002B11F8">
        <w:fldChar w:fldCharType="end"/>
      </w:r>
      <w:r>
        <w:t xml:space="preserve"> dowód A.1 '</w:t>
      </w:r>
      <w:r w:rsidRPr="00C40580">
        <w:t xml:space="preserve">Akceptacja nadania przesyłki' </w:t>
      </w:r>
      <w:r w:rsidR="00FF14EA">
        <w:t>lub</w:t>
      </w:r>
    </w:p>
    <w:p w14:paraId="1BDE3EA5" w14:textId="77777777" w:rsidR="0098722E" w:rsidRDefault="0098722E" w:rsidP="000C68B0">
      <w:pPr>
        <w:pStyle w:val="Akapitzlist"/>
        <w:numPr>
          <w:ilvl w:val="0"/>
          <w:numId w:val="69"/>
        </w:numPr>
        <w:ind w:left="1701"/>
        <w:jc w:val="left"/>
      </w:pPr>
      <w:r>
        <w:t xml:space="preserve">potwierdzenie wysłania zdefiniowane w rozdziale </w:t>
      </w:r>
      <w:r w:rsidR="002B11F8">
        <w:fldChar w:fldCharType="begin"/>
      </w:r>
      <w:r w:rsidR="002B11F8">
        <w:instrText xml:space="preserve"> REF _Ref33133093 \r \h  \* MERGEFORMAT </w:instrText>
      </w:r>
      <w:r w:rsidR="002B11F8">
        <w:fldChar w:fldCharType="separate"/>
      </w:r>
      <w:r w:rsidR="007A0E58">
        <w:t>6.6</w:t>
      </w:r>
      <w:r w:rsidR="002B11F8">
        <w:fldChar w:fldCharType="end"/>
      </w:r>
      <w:r>
        <w:t xml:space="preserve"> niniejszego standardu.</w:t>
      </w:r>
    </w:p>
    <w:p w14:paraId="38160E18" w14:textId="77777777" w:rsidR="0098722E" w:rsidRDefault="00762198" w:rsidP="000C68B0">
      <w:pPr>
        <w:tabs>
          <w:tab w:val="left" w:pos="1418"/>
        </w:tabs>
        <w:ind w:left="1418" w:hanging="851"/>
        <w:jc w:val="left"/>
      </w:pPr>
      <w:r>
        <w:t>6.2.0.</w:t>
      </w:r>
      <w:r w:rsidR="0059419F">
        <w:t>2</w:t>
      </w:r>
      <w:r>
        <w:tab/>
      </w:r>
      <w:r w:rsidR="0098722E">
        <w:t>Dostawca usługi RDE po akceptacji nadania przesyłki musi przekazać nadawcy potwierdzenie wysłania zgodnie z formatem określonym w niniejszym standardzie.</w:t>
      </w:r>
    </w:p>
    <w:p w14:paraId="41277381" w14:textId="77777777" w:rsidR="0098722E" w:rsidRDefault="008F1565" w:rsidP="000C68B0">
      <w:pPr>
        <w:tabs>
          <w:tab w:val="left" w:pos="1418"/>
        </w:tabs>
        <w:ind w:left="1418" w:hanging="851"/>
        <w:jc w:val="left"/>
      </w:pPr>
      <w:r>
        <w:t>6.2.0.3</w:t>
      </w:r>
      <w:r>
        <w:tab/>
      </w:r>
      <w:r w:rsidR="0098722E">
        <w:t>Dowodem otrzymania zgodnie z niniejszym standardem jest:</w:t>
      </w:r>
    </w:p>
    <w:p w14:paraId="2186EBF7" w14:textId="5E8DA667" w:rsidR="0098722E" w:rsidRDefault="0098722E" w:rsidP="000C68B0">
      <w:pPr>
        <w:pStyle w:val="Akapitzlist"/>
        <w:numPr>
          <w:ilvl w:val="0"/>
          <w:numId w:val="69"/>
        </w:numPr>
        <w:ind w:left="1701"/>
        <w:jc w:val="left"/>
      </w:pPr>
      <w:r>
        <w:t xml:space="preserve">zdefiniowany w rozdziale </w:t>
      </w:r>
      <w:r w:rsidR="002B11F8">
        <w:fldChar w:fldCharType="begin"/>
      </w:r>
      <w:r w:rsidR="002B11F8">
        <w:instrText xml:space="preserve"> REF _Ref33602074 \r \h  \* MERGEFORMAT </w:instrText>
      </w:r>
      <w:r w:rsidR="002B11F8">
        <w:fldChar w:fldCharType="separate"/>
      </w:r>
      <w:r w:rsidR="007A0E58">
        <w:t>6.3</w:t>
      </w:r>
      <w:r w:rsidR="002B11F8">
        <w:fldChar w:fldCharType="end"/>
      </w:r>
      <w:r>
        <w:t xml:space="preserve"> dowód E.1 </w:t>
      </w:r>
      <w:r w:rsidR="007A50B8">
        <w:t>'</w:t>
      </w:r>
      <w:r>
        <w:t>Dostarczenie przesyłki</w:t>
      </w:r>
      <w:r w:rsidRPr="00C40580">
        <w:t xml:space="preserve">' </w:t>
      </w:r>
      <w:r w:rsidR="00FF14EA">
        <w:t>lub</w:t>
      </w:r>
    </w:p>
    <w:p w14:paraId="50171CE0" w14:textId="77777777" w:rsidR="0098722E" w:rsidRDefault="0098722E" w:rsidP="000C68B0">
      <w:pPr>
        <w:pStyle w:val="Akapitzlist"/>
        <w:numPr>
          <w:ilvl w:val="0"/>
          <w:numId w:val="69"/>
        </w:numPr>
        <w:ind w:left="1701"/>
        <w:jc w:val="left"/>
      </w:pPr>
      <w:r>
        <w:t xml:space="preserve">potwierdzenie otrzymania zdefiniowane w rozdziale </w:t>
      </w:r>
      <w:r w:rsidR="002B11F8">
        <w:fldChar w:fldCharType="begin"/>
      </w:r>
      <w:r w:rsidR="002B11F8">
        <w:instrText xml:space="preserve"> REF _Ref33133716 \r \h  \* MERGEFORMAT </w:instrText>
      </w:r>
      <w:r w:rsidR="002B11F8">
        <w:fldChar w:fldCharType="separate"/>
      </w:r>
      <w:r w:rsidR="007A0E58">
        <w:t>6.7</w:t>
      </w:r>
      <w:r w:rsidR="002B11F8">
        <w:fldChar w:fldCharType="end"/>
      </w:r>
      <w:r>
        <w:t xml:space="preserve"> niniejszego standardu.</w:t>
      </w:r>
    </w:p>
    <w:p w14:paraId="21BB956B" w14:textId="77777777" w:rsidR="0098722E" w:rsidRDefault="008F1565" w:rsidP="000C68B0">
      <w:pPr>
        <w:tabs>
          <w:tab w:val="left" w:pos="1418"/>
        </w:tabs>
        <w:ind w:left="1418" w:hanging="851"/>
        <w:jc w:val="left"/>
      </w:pPr>
      <w:r>
        <w:t>6.2.0.4</w:t>
      </w:r>
      <w:r>
        <w:tab/>
      </w:r>
      <w:r w:rsidR="0098722E">
        <w:t>Dostawca usługi RDE musi przekazać nadawcy potwierdzenie otrzymania zgodnie z</w:t>
      </w:r>
      <w:r w:rsidR="00635495">
        <w:t> </w:t>
      </w:r>
      <w:r w:rsidR="0098722E">
        <w:t xml:space="preserve">formatem określonym w niniejszym standardzie. Wystawcą potwierdzenia otrzymania jest dostawca usługi RDE, za </w:t>
      </w:r>
      <w:r w:rsidR="00354537">
        <w:t>pomocą</w:t>
      </w:r>
      <w:r w:rsidR="0098722E">
        <w:t xml:space="preserve"> której została nadana przesyłka.</w:t>
      </w:r>
    </w:p>
    <w:p w14:paraId="345FEDC2" w14:textId="3BA3D2F6" w:rsidR="29BA683A" w:rsidRDefault="61AEFAEC" w:rsidP="000C68B0">
      <w:pPr>
        <w:ind w:left="1418" w:hanging="851"/>
        <w:jc w:val="left"/>
      </w:pPr>
      <w:r>
        <w:lastRenderedPageBreak/>
        <w:t xml:space="preserve">6.2.0.5 </w:t>
      </w:r>
      <w:r w:rsidR="008F2490">
        <w:tab/>
      </w:r>
      <w:r w:rsidR="001E6D2B">
        <w:t>Dostawca usługi RDE musi określić w polityce usługi zaufania i deklaracji praktyk zasady wydawania dowodów zgodnie z niniejszym standardem, w tym także potwierdzenia wysłania zdefiniowanego w rozdziale 6.6 oraz potwierdzenia otrzymania definiowanego w rozdziale 6.7.</w:t>
      </w:r>
    </w:p>
    <w:p w14:paraId="5F30F4AE" w14:textId="77777777" w:rsidR="00BF10AF" w:rsidRPr="00091A93" w:rsidRDefault="2ADA2817" w:rsidP="000C68B0">
      <w:pPr>
        <w:pStyle w:val="Nagwek2"/>
      </w:pPr>
      <w:bookmarkStart w:id="100" w:name="_Ref33602074"/>
      <w:bookmarkStart w:id="101" w:name="_Ref33603820"/>
      <w:bookmarkStart w:id="102" w:name="_Ref33603825"/>
      <w:bookmarkStart w:id="103" w:name="_Ref33786508"/>
      <w:bookmarkStart w:id="104" w:name="_Toc44343747"/>
      <w:r>
        <w:t>Zakres gromadzonych dowodów dla poszczególnych zdarzeń</w:t>
      </w:r>
      <w:bookmarkEnd w:id="98"/>
      <w:r>
        <w:t xml:space="preserve"> usługi RDE</w:t>
      </w:r>
      <w:bookmarkEnd w:id="99"/>
      <w:bookmarkEnd w:id="100"/>
      <w:bookmarkEnd w:id="101"/>
      <w:bookmarkEnd w:id="102"/>
      <w:bookmarkEnd w:id="103"/>
      <w:bookmarkEnd w:id="104"/>
    </w:p>
    <w:p w14:paraId="7427A2CE" w14:textId="77777777" w:rsidR="00BF10AF" w:rsidRDefault="003E7DB0" w:rsidP="000C68B0">
      <w:pPr>
        <w:jc w:val="left"/>
      </w:pPr>
      <w:r>
        <w:t>U</w:t>
      </w:r>
      <w:r w:rsidR="00BF10AF">
        <w:t xml:space="preserve">sługa RDE </w:t>
      </w:r>
      <w:r>
        <w:t xml:space="preserve">tworzy i </w:t>
      </w:r>
      <w:r w:rsidR="00BF10AF">
        <w:t xml:space="preserve">gromadzi dowody ze zdarzeń zachodzących w ramach procesu doręczenia. Poniżej, zamieszczono tabelę, która obrazuje zakres gromadzonych dowodów dla poszczególnych zdarzeń </w:t>
      </w:r>
      <w:r w:rsidR="00C90752">
        <w:t>zgodnie z</w:t>
      </w:r>
      <w:r w:rsidR="009847C0">
        <w:t>e specyfikacją w normie [ETSI319</w:t>
      </w:r>
      <w:r w:rsidR="00BF10AF">
        <w:t>522-1</w:t>
      </w:r>
      <w:r w:rsidR="009847C0">
        <w:t>].</w:t>
      </w:r>
    </w:p>
    <w:p w14:paraId="2F9DB2BF" w14:textId="77777777" w:rsidR="00C46883" w:rsidRDefault="00820975" w:rsidP="000C68B0">
      <w:pPr>
        <w:tabs>
          <w:tab w:val="left" w:pos="1418"/>
        </w:tabs>
        <w:ind w:left="1418" w:hanging="851"/>
        <w:jc w:val="left"/>
      </w:pPr>
      <w:r>
        <w:t>6.3.0.1</w:t>
      </w:r>
      <w:r>
        <w:tab/>
      </w:r>
      <w:r w:rsidR="00535FFC">
        <w:t>Dostawcy usługi RDE</w:t>
      </w:r>
      <w:r w:rsidR="00C46883">
        <w:t xml:space="preserve"> muszą tworzyć i </w:t>
      </w:r>
      <w:r w:rsidR="00202A9D">
        <w:t xml:space="preserve">rozpoznawać dowody zgodnie ze specyfikacją </w:t>
      </w:r>
      <w:r w:rsidR="00637B9C">
        <w:t>opisaną poniższą tabelą.</w:t>
      </w:r>
    </w:p>
    <w:tbl>
      <w:tblPr>
        <w:tblStyle w:val="Tabela-Siatka"/>
        <w:tblW w:w="9209" w:type="dxa"/>
        <w:tblLook w:val="04A0" w:firstRow="1" w:lastRow="0" w:firstColumn="1" w:lastColumn="0" w:noHBand="0" w:noVBand="1"/>
      </w:tblPr>
      <w:tblGrid>
        <w:gridCol w:w="562"/>
        <w:gridCol w:w="2410"/>
        <w:gridCol w:w="2268"/>
        <w:gridCol w:w="1985"/>
        <w:gridCol w:w="1984"/>
      </w:tblGrid>
      <w:tr w:rsidR="00BF10AF" w14:paraId="785B7027" w14:textId="77777777" w:rsidTr="006B3744">
        <w:trPr>
          <w:trHeight w:val="589"/>
          <w:tblHeader/>
        </w:trPr>
        <w:tc>
          <w:tcPr>
            <w:tcW w:w="562" w:type="dxa"/>
          </w:tcPr>
          <w:p w14:paraId="4FDF113E" w14:textId="77777777" w:rsidR="00BF10AF" w:rsidRPr="004733E2" w:rsidRDefault="00BF10AF" w:rsidP="000C68B0">
            <w:pPr>
              <w:jc w:val="left"/>
              <w:rPr>
                <w:b/>
                <w:bCs/>
              </w:rPr>
            </w:pPr>
            <w:r>
              <w:rPr>
                <w:b/>
                <w:bCs/>
              </w:rPr>
              <w:t>ID</w:t>
            </w:r>
          </w:p>
        </w:tc>
        <w:tc>
          <w:tcPr>
            <w:tcW w:w="2410" w:type="dxa"/>
          </w:tcPr>
          <w:p w14:paraId="3BA558C8" w14:textId="77777777" w:rsidR="00BF10AF" w:rsidRPr="004733E2" w:rsidRDefault="00BF10AF" w:rsidP="000C68B0">
            <w:pPr>
              <w:jc w:val="left"/>
              <w:rPr>
                <w:b/>
                <w:bCs/>
              </w:rPr>
            </w:pPr>
            <w:r w:rsidRPr="004733E2">
              <w:rPr>
                <w:b/>
                <w:bCs/>
              </w:rPr>
              <w:t>Nazwa zdarzenia</w:t>
            </w:r>
          </w:p>
        </w:tc>
        <w:tc>
          <w:tcPr>
            <w:tcW w:w="2268" w:type="dxa"/>
          </w:tcPr>
          <w:p w14:paraId="514BC1A7" w14:textId="77777777" w:rsidR="00BF10AF" w:rsidRPr="004733E2" w:rsidRDefault="00BF10AF" w:rsidP="000C68B0">
            <w:pPr>
              <w:jc w:val="left"/>
              <w:rPr>
                <w:b/>
                <w:bCs/>
              </w:rPr>
            </w:pPr>
            <w:r w:rsidRPr="004733E2">
              <w:rPr>
                <w:b/>
                <w:bCs/>
              </w:rPr>
              <w:t>Wystawca dowodu</w:t>
            </w:r>
          </w:p>
        </w:tc>
        <w:tc>
          <w:tcPr>
            <w:tcW w:w="1985" w:type="dxa"/>
          </w:tcPr>
          <w:p w14:paraId="62510B11" w14:textId="77777777" w:rsidR="00BF10AF" w:rsidRPr="004733E2" w:rsidRDefault="003D72C4" w:rsidP="000C68B0">
            <w:pPr>
              <w:jc w:val="left"/>
              <w:rPr>
                <w:b/>
                <w:bCs/>
              </w:rPr>
            </w:pPr>
            <w:r>
              <w:rPr>
                <w:b/>
                <w:bCs/>
              </w:rPr>
              <w:t>Adresat</w:t>
            </w:r>
            <w:r w:rsidR="00BF10AF" w:rsidRPr="004733E2">
              <w:rPr>
                <w:b/>
                <w:bCs/>
              </w:rPr>
              <w:t xml:space="preserve"> dowodu</w:t>
            </w:r>
          </w:p>
        </w:tc>
        <w:tc>
          <w:tcPr>
            <w:tcW w:w="1984" w:type="dxa"/>
          </w:tcPr>
          <w:p w14:paraId="5A227E7D" w14:textId="77777777" w:rsidR="00BF10AF" w:rsidRPr="004733E2" w:rsidRDefault="00BF10AF" w:rsidP="000C68B0">
            <w:pPr>
              <w:jc w:val="left"/>
              <w:rPr>
                <w:b/>
                <w:bCs/>
              </w:rPr>
            </w:pPr>
            <w:r w:rsidRPr="004733E2">
              <w:rPr>
                <w:b/>
                <w:bCs/>
              </w:rPr>
              <w:t>Stopień obligatoryjności</w:t>
            </w:r>
            <w:r>
              <w:rPr>
                <w:b/>
                <w:bCs/>
              </w:rPr>
              <w:t xml:space="preserve"> wystawienia dowodu</w:t>
            </w:r>
          </w:p>
        </w:tc>
      </w:tr>
      <w:tr w:rsidR="00BF10AF" w:rsidRPr="004733E2" w14:paraId="4B6AD9B2" w14:textId="77777777" w:rsidTr="006B3744">
        <w:trPr>
          <w:trHeight w:val="589"/>
        </w:trPr>
        <w:tc>
          <w:tcPr>
            <w:tcW w:w="9209" w:type="dxa"/>
            <w:gridSpan w:val="5"/>
          </w:tcPr>
          <w:p w14:paraId="66EA73D6" w14:textId="77777777" w:rsidR="00BF10AF" w:rsidRPr="0050195E" w:rsidRDefault="00BF10AF" w:rsidP="000C68B0">
            <w:pPr>
              <w:jc w:val="left"/>
              <w:rPr>
                <w:b/>
                <w:bCs/>
              </w:rPr>
            </w:pPr>
            <w:r w:rsidRPr="0050195E">
              <w:rPr>
                <w:b/>
                <w:bCs/>
              </w:rPr>
              <w:t xml:space="preserve">Zgłoszenie nadania przesyłki </w:t>
            </w:r>
          </w:p>
        </w:tc>
      </w:tr>
      <w:tr w:rsidR="00BF10AF" w:rsidRPr="0050195E" w14:paraId="3610596D" w14:textId="77777777" w:rsidTr="006B3744">
        <w:trPr>
          <w:trHeight w:val="589"/>
        </w:trPr>
        <w:tc>
          <w:tcPr>
            <w:tcW w:w="562" w:type="dxa"/>
          </w:tcPr>
          <w:p w14:paraId="5D2E4C4B" w14:textId="77777777" w:rsidR="00BF10AF" w:rsidRPr="0050195E" w:rsidRDefault="00BF10AF" w:rsidP="000C68B0">
            <w:pPr>
              <w:jc w:val="left"/>
              <w:rPr>
                <w:lang w:val="en-US"/>
              </w:rPr>
            </w:pPr>
            <w:r>
              <w:rPr>
                <w:lang w:val="en-US"/>
              </w:rPr>
              <w:t>A.1</w:t>
            </w:r>
          </w:p>
        </w:tc>
        <w:tc>
          <w:tcPr>
            <w:tcW w:w="2410" w:type="dxa"/>
          </w:tcPr>
          <w:p w14:paraId="5431AFCA" w14:textId="77777777" w:rsidR="00BF10AF" w:rsidRPr="006658BD" w:rsidRDefault="00BF10AF" w:rsidP="000C68B0">
            <w:pPr>
              <w:jc w:val="left"/>
            </w:pPr>
            <w:r w:rsidRPr="006658BD">
              <w:t>Akceptacja nadania przesyłki</w:t>
            </w:r>
          </w:p>
        </w:tc>
        <w:tc>
          <w:tcPr>
            <w:tcW w:w="2268" w:type="dxa"/>
          </w:tcPr>
          <w:p w14:paraId="1131AA5C" w14:textId="77777777" w:rsidR="00BF10AF" w:rsidRPr="006658BD" w:rsidRDefault="00BF10AF" w:rsidP="000C68B0">
            <w:pPr>
              <w:jc w:val="left"/>
            </w:pPr>
            <w:r w:rsidRPr="006658BD">
              <w:t>Usługa RDE Nadawcy</w:t>
            </w:r>
          </w:p>
        </w:tc>
        <w:tc>
          <w:tcPr>
            <w:tcW w:w="1985" w:type="dxa"/>
          </w:tcPr>
          <w:p w14:paraId="396133F5" w14:textId="77777777" w:rsidR="00BF10AF" w:rsidRPr="006658BD" w:rsidRDefault="00BF10AF" w:rsidP="000C68B0">
            <w:pPr>
              <w:jc w:val="left"/>
            </w:pPr>
            <w:r w:rsidRPr="006658BD">
              <w:t>Nadawca</w:t>
            </w:r>
          </w:p>
        </w:tc>
        <w:tc>
          <w:tcPr>
            <w:tcW w:w="1984" w:type="dxa"/>
            <w:vMerge w:val="restart"/>
          </w:tcPr>
          <w:p w14:paraId="6113221B" w14:textId="77777777" w:rsidR="00BF10AF" w:rsidRPr="0050195E" w:rsidRDefault="00BF10AF" w:rsidP="000C68B0">
            <w:pPr>
              <w:jc w:val="left"/>
            </w:pPr>
            <w:r w:rsidRPr="0050195E">
              <w:t>Warunkowy:</w:t>
            </w:r>
            <w:r w:rsidRPr="0050195E">
              <w:br/>
              <w:t xml:space="preserve">A.1 lub A.2 </w:t>
            </w:r>
            <w:r w:rsidRPr="00200E81">
              <w:rPr>
                <w:u w:val="single"/>
              </w:rPr>
              <w:t>mus</w:t>
            </w:r>
            <w:r>
              <w:rPr>
                <w:u w:val="single"/>
              </w:rPr>
              <w:t>i</w:t>
            </w:r>
            <w:r>
              <w:t xml:space="preserve"> wystąpić</w:t>
            </w:r>
          </w:p>
        </w:tc>
      </w:tr>
      <w:tr w:rsidR="00BF10AF" w:rsidRPr="004733E2" w14:paraId="64405496" w14:textId="77777777" w:rsidTr="006B3744">
        <w:trPr>
          <w:trHeight w:val="589"/>
        </w:trPr>
        <w:tc>
          <w:tcPr>
            <w:tcW w:w="562" w:type="dxa"/>
          </w:tcPr>
          <w:p w14:paraId="2C43687D" w14:textId="77777777" w:rsidR="00BF10AF" w:rsidRPr="0050195E" w:rsidRDefault="00BF10AF" w:rsidP="000C68B0">
            <w:pPr>
              <w:jc w:val="left"/>
              <w:rPr>
                <w:lang w:val="en-US"/>
              </w:rPr>
            </w:pPr>
            <w:r>
              <w:rPr>
                <w:lang w:val="en-US"/>
              </w:rPr>
              <w:t>A.2</w:t>
            </w:r>
          </w:p>
        </w:tc>
        <w:tc>
          <w:tcPr>
            <w:tcW w:w="2410" w:type="dxa"/>
          </w:tcPr>
          <w:p w14:paraId="310C5E99" w14:textId="77777777" w:rsidR="00BF10AF" w:rsidRPr="006658BD" w:rsidRDefault="00BF10AF" w:rsidP="000C68B0">
            <w:pPr>
              <w:jc w:val="left"/>
            </w:pPr>
            <w:r w:rsidRPr="006658BD">
              <w:t>Odrzucenie nadania przesyłki</w:t>
            </w:r>
          </w:p>
        </w:tc>
        <w:tc>
          <w:tcPr>
            <w:tcW w:w="2268" w:type="dxa"/>
          </w:tcPr>
          <w:p w14:paraId="4295EF98" w14:textId="77777777" w:rsidR="00BF10AF" w:rsidRPr="006658BD" w:rsidRDefault="00BF10AF" w:rsidP="000C68B0">
            <w:pPr>
              <w:jc w:val="left"/>
            </w:pPr>
            <w:r w:rsidRPr="006658BD">
              <w:t>Usługa RDE Nadawcy</w:t>
            </w:r>
          </w:p>
        </w:tc>
        <w:tc>
          <w:tcPr>
            <w:tcW w:w="1985" w:type="dxa"/>
          </w:tcPr>
          <w:p w14:paraId="0D157629" w14:textId="77777777" w:rsidR="00BF10AF" w:rsidRPr="006658BD" w:rsidRDefault="00BF10AF" w:rsidP="000C68B0">
            <w:pPr>
              <w:jc w:val="left"/>
            </w:pPr>
            <w:r w:rsidRPr="006658BD">
              <w:t>Nadawca</w:t>
            </w:r>
          </w:p>
        </w:tc>
        <w:tc>
          <w:tcPr>
            <w:tcW w:w="1984" w:type="dxa"/>
            <w:vMerge/>
          </w:tcPr>
          <w:p w14:paraId="0B62B181" w14:textId="77777777" w:rsidR="00BF10AF" w:rsidRPr="0050195E" w:rsidRDefault="00BF10AF" w:rsidP="000C68B0">
            <w:pPr>
              <w:jc w:val="left"/>
              <w:rPr>
                <w:lang w:val="en-US"/>
              </w:rPr>
            </w:pPr>
          </w:p>
        </w:tc>
      </w:tr>
      <w:tr w:rsidR="00BF10AF" w:rsidRPr="002F1D27" w14:paraId="1B81A647" w14:textId="77777777" w:rsidTr="006B3744">
        <w:trPr>
          <w:trHeight w:val="589"/>
        </w:trPr>
        <w:tc>
          <w:tcPr>
            <w:tcW w:w="9209" w:type="dxa"/>
            <w:gridSpan w:val="5"/>
          </w:tcPr>
          <w:p w14:paraId="12F9FD93" w14:textId="77777777" w:rsidR="00BF10AF" w:rsidRPr="002F1D27" w:rsidRDefault="00BF10AF" w:rsidP="000C68B0">
            <w:pPr>
              <w:jc w:val="left"/>
              <w:rPr>
                <w:b/>
                <w:bCs/>
              </w:rPr>
            </w:pPr>
            <w:r w:rsidRPr="002F1D27">
              <w:rPr>
                <w:b/>
                <w:bCs/>
              </w:rPr>
              <w:t xml:space="preserve">Zdarzenia związane z przekazywaniem przesyłki między </w:t>
            </w:r>
            <w:r w:rsidR="00120F6B">
              <w:rPr>
                <w:b/>
                <w:bCs/>
              </w:rPr>
              <w:t>usługami RDE</w:t>
            </w:r>
          </w:p>
        </w:tc>
      </w:tr>
      <w:tr w:rsidR="00BF10AF" w:rsidRPr="002F1D27" w14:paraId="031FDE2A" w14:textId="77777777" w:rsidTr="006B3744">
        <w:trPr>
          <w:trHeight w:val="589"/>
        </w:trPr>
        <w:tc>
          <w:tcPr>
            <w:tcW w:w="562" w:type="dxa"/>
          </w:tcPr>
          <w:p w14:paraId="57D4BC45" w14:textId="77777777" w:rsidR="00BF10AF" w:rsidRPr="0050195E" w:rsidRDefault="00BF10AF" w:rsidP="000C68B0">
            <w:pPr>
              <w:jc w:val="left"/>
            </w:pPr>
            <w:r>
              <w:t>B.1</w:t>
            </w:r>
          </w:p>
        </w:tc>
        <w:tc>
          <w:tcPr>
            <w:tcW w:w="2410" w:type="dxa"/>
          </w:tcPr>
          <w:p w14:paraId="1747920A" w14:textId="77777777" w:rsidR="00BF10AF" w:rsidRPr="0050195E" w:rsidRDefault="00BF10AF" w:rsidP="000C68B0">
            <w:pPr>
              <w:jc w:val="left"/>
            </w:pPr>
            <w:r>
              <w:t xml:space="preserve">Akceptacja przekazania przesyłki pomiędzy </w:t>
            </w:r>
            <w:r w:rsidR="00647590">
              <w:t>usługami RDE</w:t>
            </w:r>
          </w:p>
        </w:tc>
        <w:tc>
          <w:tcPr>
            <w:tcW w:w="2268" w:type="dxa"/>
          </w:tcPr>
          <w:p w14:paraId="2FBA3D7C" w14:textId="77777777" w:rsidR="00BF10AF" w:rsidRPr="0050195E" w:rsidRDefault="00601BA6" w:rsidP="000C68B0">
            <w:pPr>
              <w:jc w:val="left"/>
            </w:pPr>
            <w:r>
              <w:t xml:space="preserve">Usługa </w:t>
            </w:r>
            <w:r w:rsidR="00120F6B">
              <w:t>RDE</w:t>
            </w:r>
            <w:r w:rsidR="00120F6B" w:rsidRPr="0050195E">
              <w:t xml:space="preserve"> </w:t>
            </w:r>
            <w:r w:rsidR="0054549E">
              <w:t>akceptując</w:t>
            </w:r>
            <w:r>
              <w:t>a</w:t>
            </w:r>
            <w:r w:rsidR="0054549E" w:rsidRPr="0050195E">
              <w:t xml:space="preserve"> </w:t>
            </w:r>
            <w:r w:rsidR="00BF10AF" w:rsidRPr="0050195E">
              <w:t>przesyłkę</w:t>
            </w:r>
          </w:p>
        </w:tc>
        <w:tc>
          <w:tcPr>
            <w:tcW w:w="1985" w:type="dxa"/>
          </w:tcPr>
          <w:p w14:paraId="16D58C33" w14:textId="77777777" w:rsidR="00BF10AF" w:rsidRPr="0050195E" w:rsidRDefault="00BF10AF" w:rsidP="000C68B0">
            <w:pPr>
              <w:jc w:val="left"/>
            </w:pPr>
            <w:r w:rsidRPr="0050195E">
              <w:t>Poprzedn</w:t>
            </w:r>
            <w:r w:rsidR="00D75E88">
              <w:t xml:space="preserve">ia usługa </w:t>
            </w:r>
            <w:r w:rsidRPr="0050195E">
              <w:t>RD</w:t>
            </w:r>
            <w:r>
              <w:t>E</w:t>
            </w:r>
            <w:r w:rsidRPr="0050195E">
              <w:t xml:space="preserve"> w łańcuchu </w:t>
            </w:r>
            <w:r>
              <w:t>doręczenia</w:t>
            </w:r>
          </w:p>
        </w:tc>
        <w:tc>
          <w:tcPr>
            <w:tcW w:w="1984" w:type="dxa"/>
            <w:vMerge w:val="restart"/>
          </w:tcPr>
          <w:p w14:paraId="19704550" w14:textId="77777777" w:rsidR="00BF10AF" w:rsidRPr="0050195E" w:rsidRDefault="00BF10AF" w:rsidP="000C68B0">
            <w:pPr>
              <w:jc w:val="left"/>
            </w:pPr>
            <w:r>
              <w:t>Warunkowy:</w:t>
            </w:r>
            <w:r>
              <w:br/>
              <w:t xml:space="preserve">B.1, B.2, lub B.3 </w:t>
            </w:r>
            <w:r w:rsidRPr="2B39535C">
              <w:rPr>
                <w:u w:val="single"/>
              </w:rPr>
              <w:t>musi</w:t>
            </w:r>
            <w:r>
              <w:t xml:space="preserve"> wystąpić</w:t>
            </w:r>
          </w:p>
        </w:tc>
      </w:tr>
      <w:tr w:rsidR="00BF10AF" w:rsidRPr="002F1D27" w14:paraId="6959F7F9" w14:textId="77777777" w:rsidTr="006B3744">
        <w:trPr>
          <w:trHeight w:val="589"/>
        </w:trPr>
        <w:tc>
          <w:tcPr>
            <w:tcW w:w="562" w:type="dxa"/>
          </w:tcPr>
          <w:p w14:paraId="789AAB66" w14:textId="77777777" w:rsidR="00BF10AF" w:rsidRPr="0050195E" w:rsidRDefault="00BF10AF" w:rsidP="000C68B0">
            <w:pPr>
              <w:jc w:val="left"/>
            </w:pPr>
            <w:r>
              <w:t>B.2</w:t>
            </w:r>
          </w:p>
        </w:tc>
        <w:tc>
          <w:tcPr>
            <w:tcW w:w="2410" w:type="dxa"/>
          </w:tcPr>
          <w:p w14:paraId="60AE6676" w14:textId="77777777" w:rsidR="00BF10AF" w:rsidRPr="0050195E" w:rsidRDefault="00BF10AF" w:rsidP="000C68B0">
            <w:pPr>
              <w:jc w:val="left"/>
            </w:pPr>
            <w:r>
              <w:t>Odrzucenie przekazania przesyłki pomiędzy</w:t>
            </w:r>
            <w:r w:rsidR="00647590">
              <w:t xml:space="preserve"> usługami</w:t>
            </w:r>
            <w:r>
              <w:t xml:space="preserve"> </w:t>
            </w:r>
            <w:r w:rsidR="00647590">
              <w:t>RDE</w:t>
            </w:r>
          </w:p>
        </w:tc>
        <w:tc>
          <w:tcPr>
            <w:tcW w:w="2268" w:type="dxa"/>
          </w:tcPr>
          <w:p w14:paraId="1D9D97C2" w14:textId="77777777" w:rsidR="00BF10AF" w:rsidRPr="0050195E" w:rsidRDefault="00752BB0" w:rsidP="000C68B0">
            <w:pPr>
              <w:jc w:val="left"/>
            </w:pPr>
            <w:r>
              <w:t xml:space="preserve">Usługa </w:t>
            </w:r>
            <w:r w:rsidR="00120F6B">
              <w:t>RDE</w:t>
            </w:r>
            <w:r w:rsidR="00120F6B" w:rsidRPr="0050195E">
              <w:t xml:space="preserve"> </w:t>
            </w:r>
            <w:r w:rsidR="0054549E">
              <w:t>akceptuj</w:t>
            </w:r>
            <w:r w:rsidR="003409B0">
              <w:t>ą</w:t>
            </w:r>
            <w:r w:rsidR="0054549E">
              <w:t>c</w:t>
            </w:r>
            <w:r>
              <w:t>a</w:t>
            </w:r>
            <w:r w:rsidR="0054549E" w:rsidRPr="0050195E">
              <w:t xml:space="preserve"> </w:t>
            </w:r>
            <w:r w:rsidR="00BF10AF" w:rsidRPr="0050195E">
              <w:t>przesyłkę</w:t>
            </w:r>
          </w:p>
        </w:tc>
        <w:tc>
          <w:tcPr>
            <w:tcW w:w="1985" w:type="dxa"/>
          </w:tcPr>
          <w:p w14:paraId="41D3AD9E" w14:textId="77777777" w:rsidR="00BF10AF" w:rsidRPr="0050195E" w:rsidRDefault="00BF10AF" w:rsidP="000C68B0">
            <w:pPr>
              <w:jc w:val="left"/>
            </w:pPr>
            <w:r w:rsidRPr="0050195E">
              <w:t>Poprzedni</w:t>
            </w:r>
            <w:r w:rsidR="00D75E88">
              <w:t>a usługa</w:t>
            </w:r>
            <w:r w:rsidRPr="0050195E">
              <w:t xml:space="preserve"> RD</w:t>
            </w:r>
            <w:r>
              <w:t>E</w:t>
            </w:r>
            <w:r w:rsidRPr="0050195E">
              <w:t xml:space="preserve"> w łańcuchu </w:t>
            </w:r>
            <w:r>
              <w:t>doręczenia</w:t>
            </w:r>
          </w:p>
        </w:tc>
        <w:tc>
          <w:tcPr>
            <w:tcW w:w="1984" w:type="dxa"/>
            <w:vMerge/>
          </w:tcPr>
          <w:p w14:paraId="70B84C74" w14:textId="77777777" w:rsidR="00BF10AF" w:rsidRPr="0050195E" w:rsidRDefault="00BF10AF" w:rsidP="000C68B0">
            <w:pPr>
              <w:jc w:val="left"/>
            </w:pPr>
          </w:p>
        </w:tc>
      </w:tr>
      <w:tr w:rsidR="00BF10AF" w:rsidRPr="002F1D27" w14:paraId="0AE51787" w14:textId="77777777" w:rsidTr="006B3744">
        <w:trPr>
          <w:trHeight w:val="589"/>
        </w:trPr>
        <w:tc>
          <w:tcPr>
            <w:tcW w:w="562" w:type="dxa"/>
          </w:tcPr>
          <w:p w14:paraId="3B8AF2C9" w14:textId="77777777" w:rsidR="00BF10AF" w:rsidRPr="0050195E" w:rsidRDefault="00BF10AF" w:rsidP="000C68B0">
            <w:pPr>
              <w:jc w:val="left"/>
            </w:pPr>
            <w:r>
              <w:t>B.3</w:t>
            </w:r>
          </w:p>
        </w:tc>
        <w:tc>
          <w:tcPr>
            <w:tcW w:w="2410" w:type="dxa"/>
          </w:tcPr>
          <w:p w14:paraId="5C90CF00" w14:textId="77777777" w:rsidR="00BF10AF" w:rsidRPr="0050195E" w:rsidRDefault="00BF10AF" w:rsidP="000C68B0">
            <w:pPr>
              <w:jc w:val="left"/>
            </w:pPr>
            <w:r>
              <w:t>Błąd przekazania</w:t>
            </w:r>
          </w:p>
        </w:tc>
        <w:tc>
          <w:tcPr>
            <w:tcW w:w="2268" w:type="dxa"/>
          </w:tcPr>
          <w:p w14:paraId="3A6225DE" w14:textId="77777777" w:rsidR="00BF10AF" w:rsidRPr="0050195E" w:rsidRDefault="00752BB0" w:rsidP="000C68B0">
            <w:pPr>
              <w:jc w:val="left"/>
            </w:pPr>
            <w:r>
              <w:t xml:space="preserve">Usługa </w:t>
            </w:r>
            <w:r w:rsidR="00647590">
              <w:t>RDE</w:t>
            </w:r>
            <w:r w:rsidR="00647590" w:rsidRPr="0050195E">
              <w:t xml:space="preserve"> </w:t>
            </w:r>
            <w:r w:rsidR="00A32C6A">
              <w:t>przekazując</w:t>
            </w:r>
            <w:r>
              <w:t>a</w:t>
            </w:r>
            <w:r w:rsidR="00647590" w:rsidRPr="0050195E">
              <w:t xml:space="preserve"> przesyłkę</w:t>
            </w:r>
          </w:p>
        </w:tc>
        <w:tc>
          <w:tcPr>
            <w:tcW w:w="1985" w:type="dxa"/>
          </w:tcPr>
          <w:p w14:paraId="62537A95" w14:textId="77777777" w:rsidR="00BF10AF" w:rsidRPr="0050195E" w:rsidRDefault="00BF10AF" w:rsidP="000C68B0">
            <w:pPr>
              <w:jc w:val="left"/>
            </w:pPr>
            <w:r>
              <w:t xml:space="preserve">Nadawca lub </w:t>
            </w:r>
            <w:r w:rsidR="00BF233D">
              <w:t>poprzednia</w:t>
            </w:r>
            <w:r w:rsidR="00D75E88">
              <w:t xml:space="preserve"> usługa </w:t>
            </w:r>
            <w:r w:rsidRPr="0050195E">
              <w:t>RD</w:t>
            </w:r>
            <w:r>
              <w:t>E</w:t>
            </w:r>
            <w:r w:rsidRPr="0050195E">
              <w:t xml:space="preserve"> w łańcuchu </w:t>
            </w:r>
            <w:r>
              <w:t>doręczenia</w:t>
            </w:r>
          </w:p>
        </w:tc>
        <w:tc>
          <w:tcPr>
            <w:tcW w:w="1984" w:type="dxa"/>
            <w:vMerge/>
          </w:tcPr>
          <w:p w14:paraId="3792842A" w14:textId="77777777" w:rsidR="00BF10AF" w:rsidRPr="0050195E" w:rsidRDefault="00BF10AF" w:rsidP="000C68B0">
            <w:pPr>
              <w:jc w:val="left"/>
            </w:pPr>
          </w:p>
        </w:tc>
      </w:tr>
      <w:tr w:rsidR="00BF10AF" w:rsidRPr="002F1D27" w14:paraId="321D06CD" w14:textId="77777777" w:rsidTr="006B3744">
        <w:trPr>
          <w:trHeight w:val="589"/>
        </w:trPr>
        <w:tc>
          <w:tcPr>
            <w:tcW w:w="9209" w:type="dxa"/>
            <w:gridSpan w:val="5"/>
          </w:tcPr>
          <w:p w14:paraId="11C44879" w14:textId="77777777" w:rsidR="00BF10AF" w:rsidRPr="002F1D27" w:rsidRDefault="00BF10AF" w:rsidP="000C68B0">
            <w:pPr>
              <w:jc w:val="left"/>
              <w:rPr>
                <w:b/>
                <w:bCs/>
              </w:rPr>
            </w:pPr>
            <w:r w:rsidRPr="037B5575">
              <w:rPr>
                <w:b/>
                <w:bCs/>
              </w:rPr>
              <w:t xml:space="preserve">Zdarzenia związane z przyjęciem / odrzuceniem przez </w:t>
            </w:r>
            <w:r w:rsidR="42B18405" w:rsidRPr="037B5575">
              <w:rPr>
                <w:b/>
                <w:bCs/>
              </w:rPr>
              <w:t>adresata</w:t>
            </w:r>
          </w:p>
        </w:tc>
      </w:tr>
      <w:tr w:rsidR="00BF10AF" w:rsidRPr="002F1D27" w14:paraId="565ECB64" w14:textId="77777777" w:rsidTr="006B3744">
        <w:trPr>
          <w:trHeight w:val="589"/>
        </w:trPr>
        <w:tc>
          <w:tcPr>
            <w:tcW w:w="562" w:type="dxa"/>
          </w:tcPr>
          <w:p w14:paraId="1E9AACD5" w14:textId="77777777" w:rsidR="00BF10AF" w:rsidRPr="0050195E" w:rsidRDefault="00BF10AF" w:rsidP="000C68B0">
            <w:pPr>
              <w:jc w:val="left"/>
            </w:pPr>
            <w:r>
              <w:t>C.1</w:t>
            </w:r>
          </w:p>
        </w:tc>
        <w:tc>
          <w:tcPr>
            <w:tcW w:w="2410" w:type="dxa"/>
          </w:tcPr>
          <w:p w14:paraId="2EE5305C" w14:textId="77777777" w:rsidR="00BF10AF" w:rsidRPr="0050195E" w:rsidRDefault="00BF10AF" w:rsidP="000C68B0">
            <w:pPr>
              <w:jc w:val="left"/>
            </w:pPr>
            <w:r>
              <w:t>Notyfikacja o akceptacji odbioru</w:t>
            </w:r>
          </w:p>
        </w:tc>
        <w:tc>
          <w:tcPr>
            <w:tcW w:w="2268" w:type="dxa"/>
          </w:tcPr>
          <w:p w14:paraId="297D101E" w14:textId="77777777" w:rsidR="00BF10AF" w:rsidRPr="0050195E" w:rsidRDefault="00BF10AF" w:rsidP="000C68B0">
            <w:pPr>
              <w:jc w:val="left"/>
            </w:pPr>
            <w:r w:rsidRPr="006658BD">
              <w:t>Usługa</w:t>
            </w:r>
            <w:r w:rsidRPr="00377109">
              <w:rPr>
                <w:lang w:val="en-US"/>
              </w:rPr>
              <w:t xml:space="preserve"> RDE </w:t>
            </w:r>
            <w:r w:rsidR="003D72C4" w:rsidRPr="006658BD">
              <w:t>adresata</w:t>
            </w:r>
          </w:p>
        </w:tc>
        <w:tc>
          <w:tcPr>
            <w:tcW w:w="1985" w:type="dxa"/>
          </w:tcPr>
          <w:p w14:paraId="3DE00872" w14:textId="77777777" w:rsidR="00BF10AF" w:rsidRPr="0050195E" w:rsidRDefault="00BF10AF" w:rsidP="000C68B0">
            <w:pPr>
              <w:jc w:val="left"/>
            </w:pPr>
            <w:r>
              <w:t xml:space="preserve">Nadawca lub </w:t>
            </w:r>
            <w:r w:rsidR="00BF233D">
              <w:t>poprzednia</w:t>
            </w:r>
            <w:r w:rsidR="00D75E88">
              <w:t xml:space="preserve"> usługa </w:t>
            </w:r>
            <w:r w:rsidRPr="0050195E">
              <w:t>RD</w:t>
            </w:r>
            <w:r>
              <w:t>E</w:t>
            </w:r>
            <w:r w:rsidRPr="0050195E">
              <w:t xml:space="preserve"> w łańcuchu </w:t>
            </w:r>
            <w:r>
              <w:t>doręczenia</w:t>
            </w:r>
          </w:p>
        </w:tc>
        <w:tc>
          <w:tcPr>
            <w:tcW w:w="1984" w:type="dxa"/>
          </w:tcPr>
          <w:p w14:paraId="56B0C412" w14:textId="77777777" w:rsidR="00BF10AF" w:rsidRPr="0050195E" w:rsidRDefault="00BF10AF" w:rsidP="000C68B0">
            <w:pPr>
              <w:jc w:val="left"/>
            </w:pPr>
            <w:r>
              <w:t>Opcjonalny</w:t>
            </w:r>
          </w:p>
        </w:tc>
      </w:tr>
      <w:tr w:rsidR="00D75E88" w:rsidRPr="002F1D27" w14:paraId="02B1F86D" w14:textId="77777777" w:rsidTr="006B3744">
        <w:trPr>
          <w:trHeight w:val="589"/>
        </w:trPr>
        <w:tc>
          <w:tcPr>
            <w:tcW w:w="562" w:type="dxa"/>
          </w:tcPr>
          <w:p w14:paraId="0DADA7E7" w14:textId="77777777" w:rsidR="00D75E88" w:rsidRPr="0050195E" w:rsidRDefault="00D75E88" w:rsidP="000C68B0">
            <w:pPr>
              <w:jc w:val="left"/>
            </w:pPr>
            <w:r>
              <w:t>C.2</w:t>
            </w:r>
          </w:p>
        </w:tc>
        <w:tc>
          <w:tcPr>
            <w:tcW w:w="2410" w:type="dxa"/>
          </w:tcPr>
          <w:p w14:paraId="5A0F03F6" w14:textId="77777777" w:rsidR="00D75E88" w:rsidRPr="0050195E" w:rsidRDefault="00D75E88" w:rsidP="000C68B0">
            <w:pPr>
              <w:jc w:val="left"/>
            </w:pPr>
            <w:r>
              <w:t>Notyfikacja o błędzie akceptacji odbioru</w:t>
            </w:r>
          </w:p>
        </w:tc>
        <w:tc>
          <w:tcPr>
            <w:tcW w:w="2268" w:type="dxa"/>
          </w:tcPr>
          <w:p w14:paraId="0D17D34E" w14:textId="77777777" w:rsidR="00D75E88" w:rsidRPr="0050195E" w:rsidRDefault="00D75E88" w:rsidP="000C68B0">
            <w:pPr>
              <w:jc w:val="left"/>
            </w:pPr>
            <w:r w:rsidRPr="006658BD">
              <w:t>Usługa</w:t>
            </w:r>
            <w:r w:rsidRPr="00377109">
              <w:rPr>
                <w:lang w:val="en-US"/>
              </w:rPr>
              <w:t xml:space="preserve"> RDE </w:t>
            </w:r>
            <w:r w:rsidRPr="006658BD">
              <w:t>adresata</w:t>
            </w:r>
          </w:p>
        </w:tc>
        <w:tc>
          <w:tcPr>
            <w:tcW w:w="1985" w:type="dxa"/>
          </w:tcPr>
          <w:p w14:paraId="66121021" w14:textId="77777777" w:rsidR="00D75E88" w:rsidRPr="0050195E" w:rsidRDefault="00D75E88" w:rsidP="000C68B0">
            <w:pPr>
              <w:jc w:val="left"/>
            </w:pPr>
            <w:r w:rsidRPr="00837065">
              <w:t xml:space="preserve">Nadawca lub </w:t>
            </w:r>
            <w:r w:rsidR="00BF233D">
              <w:t>poprzednia</w:t>
            </w:r>
            <w:r w:rsidRPr="00837065">
              <w:t xml:space="preserve"> usługa RDE w łańcuchu doręczenia</w:t>
            </w:r>
          </w:p>
        </w:tc>
        <w:tc>
          <w:tcPr>
            <w:tcW w:w="1984" w:type="dxa"/>
          </w:tcPr>
          <w:p w14:paraId="5E01B60D" w14:textId="77777777" w:rsidR="00D75E88" w:rsidRPr="0050195E" w:rsidRDefault="00D75E88" w:rsidP="000C68B0">
            <w:pPr>
              <w:jc w:val="left"/>
            </w:pPr>
            <w:r>
              <w:t>Opcjonalny</w:t>
            </w:r>
          </w:p>
        </w:tc>
      </w:tr>
      <w:tr w:rsidR="00D75E88" w:rsidRPr="002F1D27" w14:paraId="1C23B8FF" w14:textId="77777777" w:rsidTr="006B3744">
        <w:trPr>
          <w:trHeight w:val="589"/>
        </w:trPr>
        <w:tc>
          <w:tcPr>
            <w:tcW w:w="562" w:type="dxa"/>
          </w:tcPr>
          <w:p w14:paraId="00943010" w14:textId="77777777" w:rsidR="00D75E88" w:rsidRPr="0050195E" w:rsidRDefault="00D75E88" w:rsidP="000C68B0">
            <w:pPr>
              <w:jc w:val="left"/>
            </w:pPr>
            <w:r>
              <w:t>C.3</w:t>
            </w:r>
          </w:p>
        </w:tc>
        <w:tc>
          <w:tcPr>
            <w:tcW w:w="2410" w:type="dxa"/>
          </w:tcPr>
          <w:p w14:paraId="50048DB6" w14:textId="77777777" w:rsidR="00D75E88" w:rsidRPr="0050195E" w:rsidRDefault="00D75E88" w:rsidP="000C68B0">
            <w:pPr>
              <w:jc w:val="left"/>
            </w:pPr>
            <w:r>
              <w:t>Akceptacja preawizacji</w:t>
            </w:r>
          </w:p>
        </w:tc>
        <w:tc>
          <w:tcPr>
            <w:tcW w:w="2268" w:type="dxa"/>
          </w:tcPr>
          <w:p w14:paraId="59BD5CEC" w14:textId="77777777" w:rsidR="00D75E88" w:rsidRPr="0050195E" w:rsidRDefault="00D75E88" w:rsidP="000C68B0">
            <w:pPr>
              <w:jc w:val="left"/>
            </w:pPr>
            <w:r>
              <w:t>Usługa RDE</w:t>
            </w:r>
            <w:r w:rsidRPr="00200E81">
              <w:t xml:space="preserve"> odpowiedzialn</w:t>
            </w:r>
            <w:r>
              <w:t>a</w:t>
            </w:r>
            <w:r w:rsidRPr="00200E81">
              <w:t xml:space="preserve"> za wniosek o akceptację</w:t>
            </w:r>
          </w:p>
        </w:tc>
        <w:tc>
          <w:tcPr>
            <w:tcW w:w="1985" w:type="dxa"/>
          </w:tcPr>
          <w:p w14:paraId="50A2A05A" w14:textId="77777777" w:rsidR="00D75E88" w:rsidRPr="0050195E" w:rsidRDefault="00D75E88" w:rsidP="000C68B0">
            <w:pPr>
              <w:jc w:val="left"/>
            </w:pPr>
            <w:r w:rsidRPr="00837065">
              <w:t xml:space="preserve">Nadawca lub </w:t>
            </w:r>
            <w:r w:rsidR="00BF233D">
              <w:t>poprzednia</w:t>
            </w:r>
            <w:r w:rsidRPr="00837065">
              <w:t xml:space="preserve"> usługa RDE w łańcuchu doręczenia</w:t>
            </w:r>
          </w:p>
        </w:tc>
        <w:tc>
          <w:tcPr>
            <w:tcW w:w="1984" w:type="dxa"/>
          </w:tcPr>
          <w:p w14:paraId="09EE75A4" w14:textId="77777777" w:rsidR="00D75E88" w:rsidRPr="0050195E" w:rsidRDefault="00D75E88" w:rsidP="000C68B0">
            <w:pPr>
              <w:jc w:val="left"/>
            </w:pPr>
            <w:r>
              <w:t>Opcjonalny</w:t>
            </w:r>
          </w:p>
        </w:tc>
      </w:tr>
      <w:tr w:rsidR="00D75E88" w:rsidRPr="002F1D27" w14:paraId="71D81290" w14:textId="77777777" w:rsidTr="006B3744">
        <w:trPr>
          <w:trHeight w:val="589"/>
        </w:trPr>
        <w:tc>
          <w:tcPr>
            <w:tcW w:w="562" w:type="dxa"/>
          </w:tcPr>
          <w:p w14:paraId="217CCCC1" w14:textId="77777777" w:rsidR="00D75E88" w:rsidRPr="0050195E" w:rsidRDefault="00D75E88" w:rsidP="000C68B0">
            <w:pPr>
              <w:jc w:val="left"/>
            </w:pPr>
            <w:r>
              <w:lastRenderedPageBreak/>
              <w:t>C.4</w:t>
            </w:r>
          </w:p>
        </w:tc>
        <w:tc>
          <w:tcPr>
            <w:tcW w:w="2410" w:type="dxa"/>
          </w:tcPr>
          <w:p w14:paraId="4BC7D1D8" w14:textId="77777777" w:rsidR="00D75E88" w:rsidRPr="0050195E" w:rsidRDefault="00D75E88" w:rsidP="000C68B0">
            <w:pPr>
              <w:jc w:val="left"/>
            </w:pPr>
            <w:r>
              <w:t>Odrzucenie preawizacji</w:t>
            </w:r>
          </w:p>
        </w:tc>
        <w:tc>
          <w:tcPr>
            <w:tcW w:w="2268" w:type="dxa"/>
          </w:tcPr>
          <w:p w14:paraId="4BCA1B1E" w14:textId="77777777" w:rsidR="00D75E88" w:rsidRPr="0050195E" w:rsidRDefault="00D75E88" w:rsidP="000C68B0">
            <w:pPr>
              <w:jc w:val="left"/>
            </w:pPr>
            <w:r>
              <w:t>Usługa RDE</w:t>
            </w:r>
            <w:r w:rsidRPr="00200E81">
              <w:t xml:space="preserve"> odpowiedzialn</w:t>
            </w:r>
            <w:r>
              <w:t>a</w:t>
            </w:r>
            <w:r w:rsidRPr="00200E81">
              <w:t xml:space="preserve"> za wniosek o akceptację</w:t>
            </w:r>
          </w:p>
        </w:tc>
        <w:tc>
          <w:tcPr>
            <w:tcW w:w="1985" w:type="dxa"/>
          </w:tcPr>
          <w:p w14:paraId="237F2AF6" w14:textId="77777777" w:rsidR="00D75E88" w:rsidRPr="0050195E" w:rsidRDefault="00D75E88" w:rsidP="000C68B0">
            <w:pPr>
              <w:jc w:val="left"/>
            </w:pPr>
            <w:r w:rsidRPr="00837065">
              <w:t xml:space="preserve">Nadawca lub </w:t>
            </w:r>
            <w:r w:rsidR="00BF233D">
              <w:t>poprzednia</w:t>
            </w:r>
            <w:r w:rsidRPr="00837065">
              <w:t xml:space="preserve"> usługa RDE w łańcuchu doręczenia</w:t>
            </w:r>
          </w:p>
        </w:tc>
        <w:tc>
          <w:tcPr>
            <w:tcW w:w="1984" w:type="dxa"/>
          </w:tcPr>
          <w:p w14:paraId="609FE9C5" w14:textId="77777777" w:rsidR="00D75E88" w:rsidRPr="0050195E" w:rsidRDefault="00D75E88" w:rsidP="000C68B0">
            <w:pPr>
              <w:jc w:val="left"/>
            </w:pPr>
            <w:r>
              <w:t>Opcjonalny</w:t>
            </w:r>
          </w:p>
        </w:tc>
      </w:tr>
      <w:tr w:rsidR="00D75E88" w:rsidRPr="002F1D27" w14:paraId="39077EBF" w14:textId="77777777" w:rsidTr="006B3744">
        <w:trPr>
          <w:trHeight w:val="589"/>
        </w:trPr>
        <w:tc>
          <w:tcPr>
            <w:tcW w:w="562" w:type="dxa"/>
          </w:tcPr>
          <w:p w14:paraId="094D2304" w14:textId="77777777" w:rsidR="00D75E88" w:rsidRPr="0050195E" w:rsidRDefault="00D75E88" w:rsidP="000C68B0">
            <w:pPr>
              <w:jc w:val="left"/>
            </w:pPr>
            <w:r>
              <w:t>C.5</w:t>
            </w:r>
          </w:p>
        </w:tc>
        <w:tc>
          <w:tcPr>
            <w:tcW w:w="2410" w:type="dxa"/>
          </w:tcPr>
          <w:p w14:paraId="6F44F7F0" w14:textId="77777777" w:rsidR="00D75E88" w:rsidRPr="0050195E" w:rsidRDefault="00D75E88" w:rsidP="000C68B0">
            <w:pPr>
              <w:jc w:val="left"/>
            </w:pPr>
            <w:r>
              <w:t>Wygaśnięcie czasu na akceptację/odrzucenie przesyłki</w:t>
            </w:r>
          </w:p>
        </w:tc>
        <w:tc>
          <w:tcPr>
            <w:tcW w:w="2268" w:type="dxa"/>
          </w:tcPr>
          <w:p w14:paraId="43E8A7D3" w14:textId="77777777" w:rsidR="00D75E88" w:rsidRPr="0050195E" w:rsidRDefault="00D75E88" w:rsidP="000C68B0">
            <w:pPr>
              <w:jc w:val="left"/>
            </w:pPr>
            <w:r>
              <w:t>Usługa RDE</w:t>
            </w:r>
            <w:r w:rsidRPr="00200E81">
              <w:t xml:space="preserve"> odpowiedzialn</w:t>
            </w:r>
            <w:r>
              <w:t>a</w:t>
            </w:r>
            <w:r w:rsidRPr="00200E81">
              <w:t xml:space="preserve"> za wniosek o akceptację</w:t>
            </w:r>
          </w:p>
        </w:tc>
        <w:tc>
          <w:tcPr>
            <w:tcW w:w="1985" w:type="dxa"/>
          </w:tcPr>
          <w:p w14:paraId="4F7B2A62" w14:textId="77777777" w:rsidR="00D75E88" w:rsidRPr="0050195E" w:rsidRDefault="00D75E88" w:rsidP="000C68B0">
            <w:pPr>
              <w:jc w:val="left"/>
            </w:pPr>
            <w:r w:rsidRPr="00837065">
              <w:t xml:space="preserve">Nadawca lub </w:t>
            </w:r>
            <w:r w:rsidR="00BF233D">
              <w:t>poprzednia</w:t>
            </w:r>
            <w:r w:rsidRPr="00837065">
              <w:t xml:space="preserve"> usługa RDE w łańcuchu doręczenia</w:t>
            </w:r>
          </w:p>
        </w:tc>
        <w:tc>
          <w:tcPr>
            <w:tcW w:w="1984" w:type="dxa"/>
          </w:tcPr>
          <w:p w14:paraId="4315DE8C" w14:textId="77777777" w:rsidR="00D75E88" w:rsidRPr="0050195E" w:rsidRDefault="00D75E88" w:rsidP="000C68B0">
            <w:pPr>
              <w:jc w:val="left"/>
            </w:pPr>
            <w:r>
              <w:t>Opcjonalny</w:t>
            </w:r>
          </w:p>
        </w:tc>
      </w:tr>
      <w:tr w:rsidR="00BF10AF" w:rsidRPr="002F1D27" w14:paraId="6FB16083" w14:textId="77777777" w:rsidTr="006B3744">
        <w:trPr>
          <w:trHeight w:val="589"/>
        </w:trPr>
        <w:tc>
          <w:tcPr>
            <w:tcW w:w="9209" w:type="dxa"/>
            <w:gridSpan w:val="5"/>
          </w:tcPr>
          <w:p w14:paraId="6F962FB7" w14:textId="77777777" w:rsidR="00BF10AF" w:rsidRPr="002F1D27" w:rsidRDefault="00BF10AF" w:rsidP="000C68B0">
            <w:pPr>
              <w:jc w:val="left"/>
              <w:rPr>
                <w:b/>
                <w:bCs/>
              </w:rPr>
            </w:pPr>
            <w:r w:rsidRPr="002F1D27">
              <w:rPr>
                <w:b/>
                <w:bCs/>
              </w:rPr>
              <w:t>Zdarzenia związane z zawiadomienie</w:t>
            </w:r>
            <w:r>
              <w:rPr>
                <w:b/>
                <w:bCs/>
              </w:rPr>
              <w:t xml:space="preserve">m </w:t>
            </w:r>
            <w:r w:rsidR="003D72C4">
              <w:rPr>
                <w:b/>
                <w:bCs/>
              </w:rPr>
              <w:t>adresata</w:t>
            </w:r>
            <w:r>
              <w:rPr>
                <w:b/>
                <w:bCs/>
              </w:rPr>
              <w:t xml:space="preserve"> (preawizacja)</w:t>
            </w:r>
            <w:r w:rsidRPr="002F1D27">
              <w:rPr>
                <w:b/>
                <w:bCs/>
              </w:rPr>
              <w:t xml:space="preserve"> o nadejściu przesyłki</w:t>
            </w:r>
            <w:r>
              <w:rPr>
                <w:b/>
                <w:bCs/>
              </w:rPr>
              <w:t xml:space="preserve"> </w:t>
            </w:r>
          </w:p>
        </w:tc>
      </w:tr>
      <w:tr w:rsidR="00BF10AF" w:rsidRPr="002F1D27" w14:paraId="322719FE" w14:textId="77777777" w:rsidTr="006B3744">
        <w:trPr>
          <w:trHeight w:val="589"/>
        </w:trPr>
        <w:tc>
          <w:tcPr>
            <w:tcW w:w="562" w:type="dxa"/>
          </w:tcPr>
          <w:p w14:paraId="02D06420" w14:textId="77777777" w:rsidR="00BF10AF" w:rsidRPr="0050195E" w:rsidRDefault="00BF10AF" w:rsidP="000C68B0">
            <w:pPr>
              <w:jc w:val="left"/>
            </w:pPr>
            <w:r w:rsidRPr="0050195E">
              <w:t>D.1</w:t>
            </w:r>
          </w:p>
        </w:tc>
        <w:tc>
          <w:tcPr>
            <w:tcW w:w="2410" w:type="dxa"/>
          </w:tcPr>
          <w:p w14:paraId="0F9DCDB6" w14:textId="77777777" w:rsidR="00BF10AF" w:rsidRPr="0050195E" w:rsidRDefault="00BF10AF" w:rsidP="000C68B0">
            <w:pPr>
              <w:jc w:val="left"/>
            </w:pPr>
            <w:r>
              <w:t>Przesyłka przygotowana do odbioru</w:t>
            </w:r>
          </w:p>
        </w:tc>
        <w:tc>
          <w:tcPr>
            <w:tcW w:w="2268" w:type="dxa"/>
          </w:tcPr>
          <w:p w14:paraId="33E9676F" w14:textId="77777777" w:rsidR="00BF10AF" w:rsidRPr="0050195E" w:rsidRDefault="00BF10AF" w:rsidP="000C68B0">
            <w:pPr>
              <w:jc w:val="left"/>
            </w:pPr>
            <w:r w:rsidRPr="006658BD">
              <w:t>Usługa</w:t>
            </w:r>
            <w:r w:rsidRPr="00377109">
              <w:rPr>
                <w:lang w:val="en-US"/>
              </w:rPr>
              <w:t xml:space="preserve"> RDE </w:t>
            </w:r>
            <w:r w:rsidR="003D72C4" w:rsidRPr="006658BD">
              <w:t>adresata</w:t>
            </w:r>
          </w:p>
        </w:tc>
        <w:tc>
          <w:tcPr>
            <w:tcW w:w="1985" w:type="dxa"/>
          </w:tcPr>
          <w:p w14:paraId="1C31CD2A" w14:textId="77777777" w:rsidR="00BF10AF" w:rsidRPr="0050195E" w:rsidRDefault="00D75E88" w:rsidP="000C68B0">
            <w:pPr>
              <w:jc w:val="left"/>
            </w:pPr>
            <w:r>
              <w:t xml:space="preserve">Nadawca lub </w:t>
            </w:r>
            <w:r w:rsidR="00BF233D">
              <w:t>poprzednia</w:t>
            </w:r>
            <w:r>
              <w:t xml:space="preserve"> usługa </w:t>
            </w:r>
            <w:r w:rsidRPr="0050195E">
              <w:t>RD</w:t>
            </w:r>
            <w:r>
              <w:t>E</w:t>
            </w:r>
            <w:r w:rsidRPr="0050195E">
              <w:t xml:space="preserve"> w łańcuchu </w:t>
            </w:r>
            <w:r>
              <w:t>doręczenia</w:t>
            </w:r>
          </w:p>
        </w:tc>
        <w:tc>
          <w:tcPr>
            <w:tcW w:w="1984" w:type="dxa"/>
            <w:vMerge w:val="restart"/>
          </w:tcPr>
          <w:p w14:paraId="3D9894CE" w14:textId="77777777" w:rsidR="00BF10AF" w:rsidRDefault="00BF10AF" w:rsidP="000C68B0">
            <w:pPr>
              <w:jc w:val="left"/>
            </w:pPr>
            <w:r>
              <w:t>Warunkowy:</w:t>
            </w:r>
          </w:p>
          <w:p w14:paraId="219186CB" w14:textId="77777777" w:rsidR="00BF10AF" w:rsidRDefault="00BF10AF" w:rsidP="000C68B0">
            <w:pPr>
              <w:jc w:val="left"/>
            </w:pPr>
            <w:r>
              <w:t xml:space="preserve">D.1 lub D.2 </w:t>
            </w:r>
            <w:r w:rsidRPr="006C36CC">
              <w:rPr>
                <w:u w:val="single"/>
              </w:rPr>
              <w:t>musi</w:t>
            </w:r>
            <w:r>
              <w:t xml:space="preserve"> wystąpić, jeśli E.1 lub E.2 nie wystąpią</w:t>
            </w:r>
          </w:p>
          <w:p w14:paraId="66ECD90F" w14:textId="77777777" w:rsidR="007906F3" w:rsidRDefault="007906F3" w:rsidP="000C68B0">
            <w:pPr>
              <w:jc w:val="left"/>
              <w:rPr>
                <w:i/>
                <w:iCs/>
              </w:rPr>
            </w:pPr>
          </w:p>
          <w:p w14:paraId="275000F2" w14:textId="77777777" w:rsidR="00500E45" w:rsidRDefault="00500E45" w:rsidP="000C68B0">
            <w:pPr>
              <w:jc w:val="left"/>
            </w:pPr>
            <w:r>
              <w:rPr>
                <w:i/>
                <w:iCs/>
              </w:rPr>
              <w:t>Patrz opis pod tabelą</w:t>
            </w:r>
          </w:p>
          <w:p w14:paraId="43411E5A" w14:textId="77777777" w:rsidR="00500E45" w:rsidRDefault="00500E45" w:rsidP="000C68B0">
            <w:pPr>
              <w:jc w:val="left"/>
            </w:pPr>
          </w:p>
          <w:p w14:paraId="343645C0" w14:textId="77777777" w:rsidR="00500E45" w:rsidRDefault="00500E45" w:rsidP="000C68B0">
            <w:pPr>
              <w:jc w:val="left"/>
            </w:pPr>
          </w:p>
          <w:p w14:paraId="211EB589" w14:textId="77777777" w:rsidR="00A82BC4" w:rsidRPr="00012726" w:rsidRDefault="00A82BC4" w:rsidP="000C68B0">
            <w:pPr>
              <w:jc w:val="left"/>
              <w:rPr>
                <w:i/>
                <w:iCs/>
              </w:rPr>
            </w:pPr>
          </w:p>
        </w:tc>
      </w:tr>
      <w:tr w:rsidR="00D75E88" w:rsidRPr="002F1D27" w14:paraId="4CC4419C" w14:textId="77777777" w:rsidTr="006B3744">
        <w:trPr>
          <w:trHeight w:val="589"/>
        </w:trPr>
        <w:tc>
          <w:tcPr>
            <w:tcW w:w="562" w:type="dxa"/>
          </w:tcPr>
          <w:p w14:paraId="211CFB38" w14:textId="77777777" w:rsidR="00D75E88" w:rsidRPr="0050195E" w:rsidRDefault="00D75E88" w:rsidP="000C68B0">
            <w:pPr>
              <w:jc w:val="left"/>
            </w:pPr>
            <w:r>
              <w:t>D.2</w:t>
            </w:r>
          </w:p>
        </w:tc>
        <w:tc>
          <w:tcPr>
            <w:tcW w:w="2410" w:type="dxa"/>
          </w:tcPr>
          <w:p w14:paraId="6FDE53EE" w14:textId="6C85654C" w:rsidR="00D75E88" w:rsidRPr="0050195E" w:rsidRDefault="00D75E88" w:rsidP="000C68B0">
            <w:pPr>
              <w:jc w:val="left"/>
            </w:pPr>
            <w:r>
              <w:t xml:space="preserve">Błąd przygotowania przesyłki do odbioru </w:t>
            </w:r>
            <w:r w:rsidR="006C389A">
              <w:br/>
            </w:r>
            <w:r>
              <w:t>z powodu błędu technicznego</w:t>
            </w:r>
          </w:p>
        </w:tc>
        <w:tc>
          <w:tcPr>
            <w:tcW w:w="2268" w:type="dxa"/>
          </w:tcPr>
          <w:p w14:paraId="3F46C154" w14:textId="77777777" w:rsidR="00D75E88" w:rsidRPr="0050195E" w:rsidRDefault="00D75E88" w:rsidP="000C68B0">
            <w:pPr>
              <w:jc w:val="left"/>
            </w:pPr>
            <w:r w:rsidRPr="006658BD">
              <w:t>Usługa</w:t>
            </w:r>
            <w:r w:rsidRPr="00377109">
              <w:rPr>
                <w:lang w:val="en-US"/>
              </w:rPr>
              <w:t xml:space="preserve"> </w:t>
            </w:r>
            <w:r w:rsidRPr="006658BD">
              <w:t>RDE</w:t>
            </w:r>
            <w:r w:rsidRPr="00377109">
              <w:rPr>
                <w:lang w:val="en-US"/>
              </w:rPr>
              <w:t xml:space="preserve"> </w:t>
            </w:r>
            <w:r w:rsidRPr="006658BD">
              <w:t>adresata</w:t>
            </w:r>
          </w:p>
        </w:tc>
        <w:tc>
          <w:tcPr>
            <w:tcW w:w="1985" w:type="dxa"/>
          </w:tcPr>
          <w:p w14:paraId="187394B3" w14:textId="77777777" w:rsidR="00D75E88" w:rsidRPr="0050195E" w:rsidRDefault="00D75E88" w:rsidP="000C68B0">
            <w:pPr>
              <w:jc w:val="left"/>
            </w:pPr>
            <w:r w:rsidRPr="00B95E9F">
              <w:t xml:space="preserve">Nadawca lub </w:t>
            </w:r>
            <w:r w:rsidR="00BF233D">
              <w:t>poprzednia</w:t>
            </w:r>
            <w:r w:rsidRPr="00B95E9F">
              <w:t xml:space="preserve"> usługa RDE w łańcuchu doręczenia</w:t>
            </w:r>
          </w:p>
        </w:tc>
        <w:tc>
          <w:tcPr>
            <w:tcW w:w="1984" w:type="dxa"/>
            <w:vMerge/>
          </w:tcPr>
          <w:p w14:paraId="251C610F" w14:textId="77777777" w:rsidR="00D75E88" w:rsidRPr="0050195E" w:rsidRDefault="00D75E88" w:rsidP="000C68B0">
            <w:pPr>
              <w:jc w:val="left"/>
            </w:pPr>
          </w:p>
        </w:tc>
      </w:tr>
      <w:tr w:rsidR="00D75E88" w:rsidRPr="002F1D27" w14:paraId="4B2E6AD7" w14:textId="77777777" w:rsidTr="006B3744">
        <w:trPr>
          <w:trHeight w:val="589"/>
        </w:trPr>
        <w:tc>
          <w:tcPr>
            <w:tcW w:w="562" w:type="dxa"/>
          </w:tcPr>
          <w:p w14:paraId="2015CA40" w14:textId="77777777" w:rsidR="00D75E88" w:rsidRPr="0050195E" w:rsidRDefault="00D75E88" w:rsidP="000C68B0">
            <w:pPr>
              <w:jc w:val="left"/>
            </w:pPr>
            <w:r>
              <w:t>D.3</w:t>
            </w:r>
          </w:p>
        </w:tc>
        <w:tc>
          <w:tcPr>
            <w:tcW w:w="2410" w:type="dxa"/>
          </w:tcPr>
          <w:p w14:paraId="7EFCC526" w14:textId="77777777" w:rsidR="00D75E88" w:rsidRPr="0050195E" w:rsidRDefault="00D75E88" w:rsidP="000C68B0">
            <w:pPr>
              <w:jc w:val="left"/>
            </w:pPr>
            <w:r>
              <w:t>Notyfikacja o przesyłce gotowej do odbioru</w:t>
            </w:r>
          </w:p>
        </w:tc>
        <w:tc>
          <w:tcPr>
            <w:tcW w:w="2268" w:type="dxa"/>
          </w:tcPr>
          <w:p w14:paraId="42244315" w14:textId="77777777" w:rsidR="00D75E88" w:rsidRPr="0050195E" w:rsidRDefault="00D75E88" w:rsidP="000C68B0">
            <w:pPr>
              <w:jc w:val="left"/>
            </w:pPr>
            <w:r w:rsidRPr="006658BD">
              <w:t>Usługa</w:t>
            </w:r>
            <w:r w:rsidRPr="00377109">
              <w:rPr>
                <w:lang w:val="en-US"/>
              </w:rPr>
              <w:t xml:space="preserve"> </w:t>
            </w:r>
            <w:r w:rsidRPr="006658BD">
              <w:t>RDE</w:t>
            </w:r>
            <w:r w:rsidRPr="00377109">
              <w:rPr>
                <w:lang w:val="en-US"/>
              </w:rPr>
              <w:t xml:space="preserve"> </w:t>
            </w:r>
            <w:r w:rsidRPr="006658BD">
              <w:t>adresata</w:t>
            </w:r>
          </w:p>
        </w:tc>
        <w:tc>
          <w:tcPr>
            <w:tcW w:w="1985" w:type="dxa"/>
          </w:tcPr>
          <w:p w14:paraId="042E5546" w14:textId="77777777" w:rsidR="00D75E88" w:rsidRPr="0050195E" w:rsidRDefault="00D75E88" w:rsidP="000C68B0">
            <w:pPr>
              <w:jc w:val="left"/>
            </w:pPr>
            <w:r w:rsidRPr="00B95E9F">
              <w:t xml:space="preserve">Nadawca lub </w:t>
            </w:r>
            <w:r w:rsidR="00BF233D">
              <w:t>poprzednia</w:t>
            </w:r>
            <w:r w:rsidRPr="00B95E9F">
              <w:t xml:space="preserve"> usługa RDE w łańcuchu doręczenia</w:t>
            </w:r>
          </w:p>
        </w:tc>
        <w:tc>
          <w:tcPr>
            <w:tcW w:w="1984" w:type="dxa"/>
          </w:tcPr>
          <w:p w14:paraId="008A0D57" w14:textId="77777777" w:rsidR="00D75E88" w:rsidRPr="0050195E" w:rsidRDefault="00D75E88" w:rsidP="000C68B0">
            <w:pPr>
              <w:jc w:val="left"/>
            </w:pPr>
            <w:r>
              <w:t>Warunkowy – w przypadku doręczeń od podmiotów publicznych dowód musi wystąpić, jeżeli występuje dowód D.1</w:t>
            </w:r>
          </w:p>
        </w:tc>
      </w:tr>
      <w:tr w:rsidR="00D75E88" w:rsidRPr="002F1D27" w14:paraId="30348067" w14:textId="77777777" w:rsidTr="006B3744">
        <w:trPr>
          <w:trHeight w:val="589"/>
        </w:trPr>
        <w:tc>
          <w:tcPr>
            <w:tcW w:w="562" w:type="dxa"/>
          </w:tcPr>
          <w:p w14:paraId="4EC5A8B3" w14:textId="77777777" w:rsidR="00D75E88" w:rsidRPr="0050195E" w:rsidRDefault="00D75E88" w:rsidP="000C68B0">
            <w:pPr>
              <w:jc w:val="left"/>
            </w:pPr>
            <w:r>
              <w:t>D.4</w:t>
            </w:r>
          </w:p>
        </w:tc>
        <w:tc>
          <w:tcPr>
            <w:tcW w:w="2410" w:type="dxa"/>
          </w:tcPr>
          <w:p w14:paraId="0FE5C43B" w14:textId="77777777" w:rsidR="00D75E88" w:rsidRPr="0050195E" w:rsidRDefault="00D75E88" w:rsidP="000C68B0">
            <w:pPr>
              <w:jc w:val="left"/>
            </w:pPr>
            <w:r>
              <w:t>Błąd notyfikacji o przesyłce gotowej do odbioru</w:t>
            </w:r>
          </w:p>
        </w:tc>
        <w:tc>
          <w:tcPr>
            <w:tcW w:w="2268" w:type="dxa"/>
          </w:tcPr>
          <w:p w14:paraId="7CA5BFCE" w14:textId="77777777" w:rsidR="00D75E88" w:rsidRPr="0050195E" w:rsidRDefault="00D75E88" w:rsidP="000C68B0">
            <w:pPr>
              <w:jc w:val="left"/>
            </w:pPr>
            <w:r w:rsidRPr="006658BD">
              <w:t>Usługa</w:t>
            </w:r>
            <w:r w:rsidRPr="00377109">
              <w:rPr>
                <w:lang w:val="en-US"/>
              </w:rPr>
              <w:t xml:space="preserve"> </w:t>
            </w:r>
            <w:r w:rsidRPr="006658BD">
              <w:t>RDE</w:t>
            </w:r>
            <w:r w:rsidRPr="00377109">
              <w:rPr>
                <w:lang w:val="en-US"/>
              </w:rPr>
              <w:t xml:space="preserve"> </w:t>
            </w:r>
            <w:r w:rsidRPr="006658BD">
              <w:t>adresata</w:t>
            </w:r>
          </w:p>
        </w:tc>
        <w:tc>
          <w:tcPr>
            <w:tcW w:w="1985" w:type="dxa"/>
          </w:tcPr>
          <w:p w14:paraId="7DBC40C3" w14:textId="77777777" w:rsidR="00D75E88" w:rsidRPr="0050195E" w:rsidRDefault="00D75E88" w:rsidP="000C68B0">
            <w:pPr>
              <w:jc w:val="left"/>
            </w:pPr>
            <w:r w:rsidRPr="00B95E9F">
              <w:t xml:space="preserve">Nadawca lub </w:t>
            </w:r>
            <w:r w:rsidR="00BF233D">
              <w:t>poprzednia</w:t>
            </w:r>
            <w:r w:rsidRPr="00B95E9F">
              <w:t xml:space="preserve"> usługa RDE w łańcuchu doręczenia</w:t>
            </w:r>
          </w:p>
        </w:tc>
        <w:tc>
          <w:tcPr>
            <w:tcW w:w="1984" w:type="dxa"/>
          </w:tcPr>
          <w:p w14:paraId="3A0D6DA7" w14:textId="77777777" w:rsidR="00D75E88" w:rsidRPr="0050195E" w:rsidRDefault="00D75E88" w:rsidP="000C68B0">
            <w:pPr>
              <w:jc w:val="left"/>
            </w:pPr>
            <w:r>
              <w:t>Opcjonalny</w:t>
            </w:r>
          </w:p>
        </w:tc>
      </w:tr>
      <w:tr w:rsidR="00BF10AF" w:rsidRPr="002F1D27" w14:paraId="4008FBE3" w14:textId="77777777" w:rsidTr="006B3744">
        <w:trPr>
          <w:trHeight w:val="589"/>
        </w:trPr>
        <w:tc>
          <w:tcPr>
            <w:tcW w:w="9209" w:type="dxa"/>
            <w:gridSpan w:val="5"/>
          </w:tcPr>
          <w:p w14:paraId="692EB600" w14:textId="77777777" w:rsidR="00BF10AF" w:rsidRPr="002F1D27" w:rsidRDefault="00BF10AF" w:rsidP="000C68B0">
            <w:pPr>
              <w:jc w:val="left"/>
              <w:rPr>
                <w:b/>
                <w:bCs/>
                <w:i/>
                <w:iCs/>
              </w:rPr>
            </w:pPr>
            <w:r w:rsidRPr="002F1D27">
              <w:rPr>
                <w:b/>
                <w:bCs/>
              </w:rPr>
              <w:t xml:space="preserve">Zdarzenia związane z </w:t>
            </w:r>
            <w:r>
              <w:rPr>
                <w:b/>
                <w:bCs/>
              </w:rPr>
              <w:t xml:space="preserve">dostarczeniem przesyłki do </w:t>
            </w:r>
            <w:r w:rsidR="003D72C4">
              <w:rPr>
                <w:b/>
                <w:bCs/>
              </w:rPr>
              <w:t>adresata</w:t>
            </w:r>
          </w:p>
        </w:tc>
      </w:tr>
      <w:tr w:rsidR="00D75E88" w:rsidRPr="002F1D27" w14:paraId="3C812254" w14:textId="77777777" w:rsidTr="006B3744">
        <w:trPr>
          <w:trHeight w:val="589"/>
        </w:trPr>
        <w:tc>
          <w:tcPr>
            <w:tcW w:w="562" w:type="dxa"/>
          </w:tcPr>
          <w:p w14:paraId="33B3FDCB" w14:textId="77777777" w:rsidR="00D75E88" w:rsidRPr="0050195E" w:rsidRDefault="00D75E88" w:rsidP="000C68B0">
            <w:pPr>
              <w:jc w:val="left"/>
            </w:pPr>
            <w:r>
              <w:t>E.1</w:t>
            </w:r>
          </w:p>
        </w:tc>
        <w:tc>
          <w:tcPr>
            <w:tcW w:w="2410" w:type="dxa"/>
          </w:tcPr>
          <w:p w14:paraId="1B1C35C8" w14:textId="77777777" w:rsidR="00D75E88" w:rsidRPr="0050195E" w:rsidRDefault="00D75E88" w:rsidP="000C68B0">
            <w:pPr>
              <w:jc w:val="left"/>
            </w:pPr>
            <w:r>
              <w:t>Dostarczenie przesyłki</w:t>
            </w:r>
          </w:p>
        </w:tc>
        <w:tc>
          <w:tcPr>
            <w:tcW w:w="2268" w:type="dxa"/>
          </w:tcPr>
          <w:p w14:paraId="2447F5C0" w14:textId="77777777" w:rsidR="00D75E88" w:rsidRPr="0050195E" w:rsidRDefault="00D75E88" w:rsidP="000C68B0">
            <w:pPr>
              <w:jc w:val="left"/>
            </w:pPr>
            <w:r w:rsidRPr="006658BD">
              <w:t>Usługa</w:t>
            </w:r>
            <w:r w:rsidRPr="00377109">
              <w:rPr>
                <w:lang w:val="en-US"/>
              </w:rPr>
              <w:t xml:space="preserve"> </w:t>
            </w:r>
            <w:r w:rsidRPr="006658BD">
              <w:t>RDE</w:t>
            </w:r>
            <w:r w:rsidRPr="00377109">
              <w:rPr>
                <w:lang w:val="en-US"/>
              </w:rPr>
              <w:t xml:space="preserve"> </w:t>
            </w:r>
            <w:r w:rsidRPr="006658BD">
              <w:t>adresata</w:t>
            </w:r>
          </w:p>
        </w:tc>
        <w:tc>
          <w:tcPr>
            <w:tcW w:w="1985" w:type="dxa"/>
          </w:tcPr>
          <w:p w14:paraId="77AB9426" w14:textId="77777777" w:rsidR="00D75E88" w:rsidRPr="0050195E" w:rsidRDefault="00D75E88" w:rsidP="000C68B0">
            <w:pPr>
              <w:jc w:val="left"/>
            </w:pPr>
            <w:r w:rsidRPr="00E1572C">
              <w:t xml:space="preserve">Nadawca lub </w:t>
            </w:r>
            <w:r w:rsidR="00BF233D">
              <w:t>poprzednia</w:t>
            </w:r>
            <w:r w:rsidRPr="00E1572C">
              <w:t xml:space="preserve"> usługa RDE w łańcuchu doręczenia</w:t>
            </w:r>
          </w:p>
        </w:tc>
        <w:tc>
          <w:tcPr>
            <w:tcW w:w="1984" w:type="dxa"/>
            <w:vMerge w:val="restart"/>
          </w:tcPr>
          <w:p w14:paraId="0C5F6800" w14:textId="77777777" w:rsidR="00D75E88" w:rsidRDefault="00D75E88" w:rsidP="000C68B0">
            <w:pPr>
              <w:jc w:val="left"/>
            </w:pPr>
            <w:r w:rsidRPr="0050195E">
              <w:t>Warunkowy:</w:t>
            </w:r>
          </w:p>
          <w:p w14:paraId="43257495" w14:textId="77777777" w:rsidR="00D75E88" w:rsidRDefault="00D75E88" w:rsidP="000C68B0">
            <w:pPr>
              <w:jc w:val="left"/>
            </w:pPr>
            <w:r>
              <w:t>E.1 lub E2 musi wystąpić jeżeli nie występowały dowody D.1 lub D.2</w:t>
            </w:r>
          </w:p>
          <w:p w14:paraId="0EF654E5" w14:textId="77777777" w:rsidR="00D75E88" w:rsidRDefault="00D75E88" w:rsidP="000C68B0">
            <w:pPr>
              <w:jc w:val="left"/>
              <w:rPr>
                <w:i/>
                <w:iCs/>
              </w:rPr>
            </w:pPr>
          </w:p>
          <w:p w14:paraId="1B2383B9" w14:textId="77777777" w:rsidR="00D75E88" w:rsidRPr="0050195E" w:rsidRDefault="00D75E88" w:rsidP="000C68B0">
            <w:pPr>
              <w:jc w:val="left"/>
            </w:pPr>
            <w:r>
              <w:rPr>
                <w:i/>
                <w:iCs/>
              </w:rPr>
              <w:t>Patrz opis pod tabelą</w:t>
            </w:r>
          </w:p>
        </w:tc>
      </w:tr>
      <w:tr w:rsidR="00D75E88" w:rsidRPr="002F1D27" w14:paraId="57C2FD66" w14:textId="77777777" w:rsidTr="006B3744">
        <w:trPr>
          <w:trHeight w:val="589"/>
        </w:trPr>
        <w:tc>
          <w:tcPr>
            <w:tcW w:w="562" w:type="dxa"/>
          </w:tcPr>
          <w:p w14:paraId="410ECD5A" w14:textId="77777777" w:rsidR="00D75E88" w:rsidRPr="0050195E" w:rsidRDefault="00D75E88" w:rsidP="000C68B0">
            <w:pPr>
              <w:jc w:val="left"/>
            </w:pPr>
            <w:r>
              <w:t>E.2</w:t>
            </w:r>
          </w:p>
        </w:tc>
        <w:tc>
          <w:tcPr>
            <w:tcW w:w="2410" w:type="dxa"/>
          </w:tcPr>
          <w:p w14:paraId="6FE8D18E" w14:textId="77777777" w:rsidR="00D75E88" w:rsidRPr="0050195E" w:rsidRDefault="00D75E88" w:rsidP="000C68B0">
            <w:pPr>
              <w:jc w:val="left"/>
            </w:pPr>
            <w:r>
              <w:t>Błąd dostarczenia przesyłki</w:t>
            </w:r>
          </w:p>
        </w:tc>
        <w:tc>
          <w:tcPr>
            <w:tcW w:w="2268" w:type="dxa"/>
          </w:tcPr>
          <w:p w14:paraId="51BC28F3" w14:textId="77777777" w:rsidR="00D75E88" w:rsidRPr="0050195E" w:rsidRDefault="00D75E88" w:rsidP="000C68B0">
            <w:pPr>
              <w:jc w:val="left"/>
            </w:pPr>
            <w:r w:rsidRPr="006658BD">
              <w:t>Usługa</w:t>
            </w:r>
            <w:r w:rsidRPr="00377109">
              <w:rPr>
                <w:lang w:val="en-US"/>
              </w:rPr>
              <w:t xml:space="preserve"> </w:t>
            </w:r>
            <w:r w:rsidRPr="006658BD">
              <w:t>RDE</w:t>
            </w:r>
            <w:r w:rsidRPr="00377109">
              <w:rPr>
                <w:lang w:val="en-US"/>
              </w:rPr>
              <w:t xml:space="preserve"> </w:t>
            </w:r>
            <w:r w:rsidRPr="006658BD">
              <w:t>adresata</w:t>
            </w:r>
          </w:p>
        </w:tc>
        <w:tc>
          <w:tcPr>
            <w:tcW w:w="1985" w:type="dxa"/>
          </w:tcPr>
          <w:p w14:paraId="3A7BCF90" w14:textId="77777777" w:rsidR="00D75E88" w:rsidRPr="0050195E" w:rsidRDefault="00D75E88" w:rsidP="000C68B0">
            <w:pPr>
              <w:jc w:val="left"/>
            </w:pPr>
            <w:r w:rsidRPr="00E1572C">
              <w:t xml:space="preserve">Nadawca lub </w:t>
            </w:r>
            <w:r w:rsidR="00BF233D">
              <w:t>poprzednia</w:t>
            </w:r>
            <w:r w:rsidRPr="00E1572C">
              <w:t xml:space="preserve"> usługa RDE w łańcuchu doręczenia</w:t>
            </w:r>
          </w:p>
        </w:tc>
        <w:tc>
          <w:tcPr>
            <w:tcW w:w="1984" w:type="dxa"/>
            <w:vMerge/>
          </w:tcPr>
          <w:p w14:paraId="3AD6A69F" w14:textId="77777777" w:rsidR="00D75E88" w:rsidRPr="0050195E" w:rsidRDefault="00D75E88" w:rsidP="000C68B0">
            <w:pPr>
              <w:jc w:val="left"/>
            </w:pPr>
          </w:p>
        </w:tc>
      </w:tr>
      <w:tr w:rsidR="00BF10AF" w:rsidRPr="002F1D27" w14:paraId="422CB82A" w14:textId="77777777" w:rsidTr="006B3744">
        <w:trPr>
          <w:trHeight w:val="589"/>
        </w:trPr>
        <w:tc>
          <w:tcPr>
            <w:tcW w:w="9209" w:type="dxa"/>
            <w:gridSpan w:val="5"/>
          </w:tcPr>
          <w:p w14:paraId="6E801183" w14:textId="77777777" w:rsidR="00BF10AF" w:rsidRPr="002F1D27" w:rsidRDefault="00BF10AF" w:rsidP="000C68B0">
            <w:pPr>
              <w:jc w:val="left"/>
              <w:rPr>
                <w:b/>
                <w:bCs/>
                <w:i/>
                <w:iCs/>
              </w:rPr>
            </w:pPr>
            <w:r w:rsidRPr="002F1D27">
              <w:rPr>
                <w:b/>
                <w:bCs/>
              </w:rPr>
              <w:t xml:space="preserve">Zdarzenia związane z połączeniami z systemami innymi niż </w:t>
            </w:r>
            <w:r w:rsidR="00B20779">
              <w:rPr>
                <w:b/>
                <w:bCs/>
              </w:rPr>
              <w:t xml:space="preserve">usługa </w:t>
            </w:r>
            <w:r w:rsidR="00A63164">
              <w:rPr>
                <w:b/>
                <w:bCs/>
              </w:rPr>
              <w:t>RDE</w:t>
            </w:r>
          </w:p>
        </w:tc>
      </w:tr>
      <w:tr w:rsidR="00D75E88" w:rsidRPr="002F1D27" w14:paraId="539ABE54" w14:textId="77777777" w:rsidTr="006B3744">
        <w:trPr>
          <w:trHeight w:val="589"/>
        </w:trPr>
        <w:tc>
          <w:tcPr>
            <w:tcW w:w="562" w:type="dxa"/>
          </w:tcPr>
          <w:p w14:paraId="48A1FA8D" w14:textId="77777777" w:rsidR="00D75E88" w:rsidRPr="0050195E" w:rsidRDefault="00D75E88" w:rsidP="000C68B0">
            <w:pPr>
              <w:jc w:val="left"/>
            </w:pPr>
            <w:r>
              <w:t>F.1</w:t>
            </w:r>
          </w:p>
        </w:tc>
        <w:tc>
          <w:tcPr>
            <w:tcW w:w="2410" w:type="dxa"/>
          </w:tcPr>
          <w:p w14:paraId="0915BE28" w14:textId="77777777" w:rsidR="00D75E88" w:rsidRPr="0050195E" w:rsidRDefault="00D75E88" w:rsidP="000C68B0">
            <w:pPr>
              <w:jc w:val="left"/>
            </w:pPr>
            <w:r>
              <w:t>Przekazanie do usługi niebędącej</w:t>
            </w:r>
            <w:r w:rsidR="00E80213">
              <w:t xml:space="preserve"> usługą</w:t>
            </w:r>
            <w:r>
              <w:t xml:space="preserve"> RDE</w:t>
            </w:r>
          </w:p>
        </w:tc>
        <w:tc>
          <w:tcPr>
            <w:tcW w:w="2268" w:type="dxa"/>
          </w:tcPr>
          <w:p w14:paraId="222CAA39" w14:textId="77777777" w:rsidR="00D75E88" w:rsidRPr="0050195E" w:rsidRDefault="00D75E88" w:rsidP="000C68B0">
            <w:pPr>
              <w:jc w:val="left"/>
            </w:pPr>
            <w:r>
              <w:t>Usługa RDE</w:t>
            </w:r>
            <w:r w:rsidRPr="0050195E">
              <w:t xml:space="preserve"> przekazując</w:t>
            </w:r>
            <w:r>
              <w:t xml:space="preserve">a </w:t>
            </w:r>
            <w:r w:rsidRPr="0050195E">
              <w:t>przesyłkę</w:t>
            </w:r>
          </w:p>
        </w:tc>
        <w:tc>
          <w:tcPr>
            <w:tcW w:w="1985" w:type="dxa"/>
          </w:tcPr>
          <w:p w14:paraId="268B0E32" w14:textId="77777777" w:rsidR="00D75E88" w:rsidRPr="0050195E" w:rsidRDefault="00D75E88" w:rsidP="000C68B0">
            <w:pPr>
              <w:jc w:val="left"/>
            </w:pPr>
            <w:r w:rsidRPr="00E2124D">
              <w:t xml:space="preserve">Nadawca lub </w:t>
            </w:r>
            <w:r w:rsidR="00BF233D">
              <w:t>poprzednia</w:t>
            </w:r>
            <w:r w:rsidRPr="00E2124D">
              <w:t xml:space="preserve"> usługa RDE w łańcuchu doręczenia</w:t>
            </w:r>
          </w:p>
        </w:tc>
        <w:tc>
          <w:tcPr>
            <w:tcW w:w="1984" w:type="dxa"/>
          </w:tcPr>
          <w:p w14:paraId="3FAC6490" w14:textId="77777777" w:rsidR="00D75E88" w:rsidRPr="0050195E" w:rsidRDefault="00D75E88" w:rsidP="000C68B0">
            <w:pPr>
              <w:jc w:val="left"/>
            </w:pPr>
            <w:r>
              <w:t>Opcjonalny</w:t>
            </w:r>
          </w:p>
        </w:tc>
      </w:tr>
      <w:tr w:rsidR="00D75E88" w:rsidRPr="002F1D27" w14:paraId="07690696" w14:textId="77777777" w:rsidTr="006B3744">
        <w:trPr>
          <w:trHeight w:val="589"/>
        </w:trPr>
        <w:tc>
          <w:tcPr>
            <w:tcW w:w="562" w:type="dxa"/>
          </w:tcPr>
          <w:p w14:paraId="72848A6F" w14:textId="77777777" w:rsidR="00D75E88" w:rsidRPr="0050195E" w:rsidRDefault="00D75E88" w:rsidP="000C68B0">
            <w:pPr>
              <w:jc w:val="left"/>
            </w:pPr>
            <w:r>
              <w:lastRenderedPageBreak/>
              <w:t>F.2</w:t>
            </w:r>
          </w:p>
        </w:tc>
        <w:tc>
          <w:tcPr>
            <w:tcW w:w="2410" w:type="dxa"/>
          </w:tcPr>
          <w:p w14:paraId="61BFB012" w14:textId="77777777" w:rsidR="00D75E88" w:rsidRPr="0050195E" w:rsidRDefault="00D75E88" w:rsidP="000C68B0">
            <w:pPr>
              <w:jc w:val="left"/>
            </w:pPr>
            <w:r>
              <w:t>Błąd przekazania do usługi niebędącej</w:t>
            </w:r>
            <w:r w:rsidR="00E80213">
              <w:t xml:space="preserve"> usługą</w:t>
            </w:r>
            <w:r>
              <w:t xml:space="preserve"> RDE</w:t>
            </w:r>
          </w:p>
        </w:tc>
        <w:tc>
          <w:tcPr>
            <w:tcW w:w="2268" w:type="dxa"/>
          </w:tcPr>
          <w:p w14:paraId="11D2842C" w14:textId="77777777" w:rsidR="00D75E88" w:rsidRPr="0050195E" w:rsidRDefault="00D75E88" w:rsidP="000C68B0">
            <w:pPr>
              <w:jc w:val="left"/>
            </w:pPr>
            <w:r>
              <w:t>Usługa RDE</w:t>
            </w:r>
            <w:r w:rsidRPr="0050195E">
              <w:t xml:space="preserve"> przekazując</w:t>
            </w:r>
            <w:r>
              <w:t xml:space="preserve">a </w:t>
            </w:r>
            <w:r w:rsidRPr="0050195E">
              <w:t>przesyłkę</w:t>
            </w:r>
          </w:p>
        </w:tc>
        <w:tc>
          <w:tcPr>
            <w:tcW w:w="1985" w:type="dxa"/>
          </w:tcPr>
          <w:p w14:paraId="54255976" w14:textId="77777777" w:rsidR="00D75E88" w:rsidRPr="0050195E" w:rsidRDefault="00D75E88" w:rsidP="000C68B0">
            <w:pPr>
              <w:jc w:val="left"/>
            </w:pPr>
            <w:r w:rsidRPr="00E2124D">
              <w:t xml:space="preserve">Nadawca lub </w:t>
            </w:r>
            <w:r w:rsidR="00BF233D">
              <w:t>poprzednia</w:t>
            </w:r>
            <w:r w:rsidRPr="00E2124D">
              <w:t xml:space="preserve"> usługa RDE w łańcuchu doręczenia</w:t>
            </w:r>
          </w:p>
        </w:tc>
        <w:tc>
          <w:tcPr>
            <w:tcW w:w="1984" w:type="dxa"/>
          </w:tcPr>
          <w:p w14:paraId="37E5D6AA" w14:textId="77777777" w:rsidR="00D75E88" w:rsidRPr="0050195E" w:rsidRDefault="00D75E88" w:rsidP="000C68B0">
            <w:pPr>
              <w:jc w:val="left"/>
            </w:pPr>
            <w:r>
              <w:t>Opcjonalny</w:t>
            </w:r>
          </w:p>
        </w:tc>
      </w:tr>
      <w:tr w:rsidR="00BF10AF" w:rsidRPr="002F1D27" w14:paraId="26F4B98F" w14:textId="77777777" w:rsidTr="006B3744">
        <w:trPr>
          <w:trHeight w:val="589"/>
        </w:trPr>
        <w:tc>
          <w:tcPr>
            <w:tcW w:w="562" w:type="dxa"/>
          </w:tcPr>
          <w:p w14:paraId="632E5F43" w14:textId="77777777" w:rsidR="00BF10AF" w:rsidRPr="0050195E" w:rsidRDefault="00BF10AF" w:rsidP="000C68B0">
            <w:pPr>
              <w:jc w:val="left"/>
            </w:pPr>
            <w:r>
              <w:t>F.3</w:t>
            </w:r>
          </w:p>
        </w:tc>
        <w:tc>
          <w:tcPr>
            <w:tcW w:w="2410" w:type="dxa"/>
          </w:tcPr>
          <w:p w14:paraId="05098514" w14:textId="77777777" w:rsidR="00BF10AF" w:rsidRPr="0050195E" w:rsidRDefault="00BF10AF" w:rsidP="000C68B0">
            <w:pPr>
              <w:jc w:val="left"/>
            </w:pPr>
            <w:r>
              <w:t>Odbiór przesyłki przez usługę niebędącą</w:t>
            </w:r>
            <w:r w:rsidR="00E80213">
              <w:t xml:space="preserve"> usługą</w:t>
            </w:r>
            <w:r>
              <w:t xml:space="preserve"> RDE</w:t>
            </w:r>
          </w:p>
        </w:tc>
        <w:tc>
          <w:tcPr>
            <w:tcW w:w="2268" w:type="dxa"/>
          </w:tcPr>
          <w:p w14:paraId="59430DC8" w14:textId="77777777" w:rsidR="00BF10AF" w:rsidRPr="0050195E" w:rsidRDefault="00CD442D" w:rsidP="000C68B0">
            <w:pPr>
              <w:jc w:val="left"/>
            </w:pPr>
            <w:r>
              <w:t xml:space="preserve">Usługa </w:t>
            </w:r>
            <w:r w:rsidR="00647590">
              <w:t>RDE</w:t>
            </w:r>
            <w:r w:rsidR="00647590" w:rsidRPr="0050195E">
              <w:t xml:space="preserve"> </w:t>
            </w:r>
            <w:r w:rsidR="00BF10AF">
              <w:t>doręczając</w:t>
            </w:r>
            <w:r>
              <w:t>a</w:t>
            </w:r>
            <w:r w:rsidR="00BF10AF" w:rsidRPr="0050195E">
              <w:t xml:space="preserve"> przesyłkę</w:t>
            </w:r>
          </w:p>
        </w:tc>
        <w:tc>
          <w:tcPr>
            <w:tcW w:w="1985" w:type="dxa"/>
          </w:tcPr>
          <w:p w14:paraId="7C74905D" w14:textId="77777777" w:rsidR="00BF10AF" w:rsidRPr="0050195E" w:rsidRDefault="003D72C4" w:rsidP="000C68B0">
            <w:pPr>
              <w:jc w:val="left"/>
            </w:pPr>
            <w:r>
              <w:t>Adresat</w:t>
            </w:r>
            <w:r w:rsidR="00BF10AF">
              <w:t xml:space="preserve"> lub następn</w:t>
            </w:r>
            <w:r w:rsidR="00D75E88">
              <w:t>a usługa</w:t>
            </w:r>
            <w:r w:rsidR="00BF10AF">
              <w:t xml:space="preserve"> </w:t>
            </w:r>
            <w:r w:rsidR="00BF10AF" w:rsidRPr="0050195E">
              <w:t>RD</w:t>
            </w:r>
            <w:r w:rsidR="00BF10AF">
              <w:t>E</w:t>
            </w:r>
            <w:r w:rsidR="00BF10AF" w:rsidRPr="0050195E">
              <w:t xml:space="preserve"> w łańcuchu </w:t>
            </w:r>
            <w:r w:rsidR="00BF10AF">
              <w:t>doręczenia</w:t>
            </w:r>
          </w:p>
        </w:tc>
        <w:tc>
          <w:tcPr>
            <w:tcW w:w="1984" w:type="dxa"/>
          </w:tcPr>
          <w:p w14:paraId="1ED33068" w14:textId="77777777" w:rsidR="00BF10AF" w:rsidRPr="0050195E" w:rsidRDefault="00BF10AF" w:rsidP="000C68B0">
            <w:pPr>
              <w:keepNext/>
              <w:jc w:val="left"/>
            </w:pPr>
            <w:r>
              <w:t>Opcjonalny</w:t>
            </w:r>
          </w:p>
        </w:tc>
      </w:tr>
    </w:tbl>
    <w:p w14:paraId="157F6A22" w14:textId="77777777" w:rsidR="00BF10AF" w:rsidRPr="00C31762" w:rsidRDefault="00C31762" w:rsidP="000C68B0">
      <w:pPr>
        <w:pStyle w:val="Legenda"/>
        <w:spacing w:before="160"/>
        <w:jc w:val="left"/>
        <w:rPr>
          <w:lang w:val="pl-PL"/>
        </w:rPr>
      </w:pPr>
      <w:r w:rsidRPr="00C31762">
        <w:rPr>
          <w:lang w:val="pl-PL"/>
        </w:rPr>
        <w:t xml:space="preserve">Tabela </w:t>
      </w:r>
      <w:r w:rsidR="003E649D" w:rsidRPr="00C31762">
        <w:rPr>
          <w:lang w:val="pl-PL"/>
        </w:rPr>
        <w:fldChar w:fldCharType="begin"/>
      </w:r>
      <w:r w:rsidRPr="00C31762">
        <w:rPr>
          <w:lang w:val="pl-PL"/>
        </w:rPr>
        <w:instrText xml:space="preserve"> SEQ Tabela \* ARABIC </w:instrText>
      </w:r>
      <w:r w:rsidR="003E649D" w:rsidRPr="00C31762">
        <w:rPr>
          <w:lang w:val="pl-PL"/>
        </w:rPr>
        <w:fldChar w:fldCharType="separate"/>
      </w:r>
      <w:r w:rsidR="007A0E58">
        <w:rPr>
          <w:noProof/>
          <w:lang w:val="pl-PL"/>
        </w:rPr>
        <w:t>1</w:t>
      </w:r>
      <w:r w:rsidR="003E649D" w:rsidRPr="00C31762">
        <w:rPr>
          <w:lang w:val="pl-PL"/>
        </w:rPr>
        <w:fldChar w:fldCharType="end"/>
      </w:r>
      <w:r w:rsidRPr="00C31762">
        <w:rPr>
          <w:lang w:val="pl-PL"/>
        </w:rPr>
        <w:t xml:space="preserve"> Zakres gromadzonych dowodów dla poszczególnych zdarzeń zgodnie ze specyfikacją w normie [ET-SI319522-1]</w:t>
      </w:r>
    </w:p>
    <w:p w14:paraId="54176342" w14:textId="77777777" w:rsidR="00BF10AF" w:rsidRDefault="00820975" w:rsidP="000C68B0">
      <w:pPr>
        <w:tabs>
          <w:tab w:val="left" w:pos="1418"/>
        </w:tabs>
        <w:ind w:left="1418" w:hanging="851"/>
        <w:jc w:val="left"/>
      </w:pPr>
      <w:r>
        <w:t>6.3.0.</w:t>
      </w:r>
      <w:r w:rsidR="00061C9E">
        <w:t>2</w:t>
      </w:r>
      <w:r>
        <w:tab/>
      </w:r>
      <w:r w:rsidR="00BF10AF">
        <w:t>Usługi RDE zapewniają gener</w:t>
      </w:r>
      <w:r w:rsidR="008F6FEB">
        <w:t>owanie</w:t>
      </w:r>
      <w:r w:rsidR="00BF10AF">
        <w:t xml:space="preserve"> i udostępnienie dowodów zgodnie z poniższymi warunkami</w:t>
      </w:r>
      <w:r w:rsidR="001D196A">
        <w:t>.</w:t>
      </w:r>
    </w:p>
    <w:p w14:paraId="2047AAB4" w14:textId="77777777" w:rsidR="00BF10AF" w:rsidRDefault="00061C9E" w:rsidP="000C68B0">
      <w:pPr>
        <w:tabs>
          <w:tab w:val="left" w:pos="1843"/>
        </w:tabs>
        <w:ind w:left="1843" w:hanging="993"/>
        <w:jc w:val="left"/>
      </w:pPr>
      <w:r>
        <w:t>6.3.0.2.1</w:t>
      </w:r>
      <w:r>
        <w:tab/>
      </w:r>
      <w:r w:rsidR="00BF10AF">
        <w:t xml:space="preserve">Usługa RDE </w:t>
      </w:r>
      <w:r w:rsidR="006030CE">
        <w:t xml:space="preserve">musi zapewnić </w:t>
      </w:r>
      <w:r w:rsidR="00BF10AF">
        <w:t xml:space="preserve">w momencie nadania przesyłki </w:t>
      </w:r>
      <w:r w:rsidR="006030CE">
        <w:t xml:space="preserve">utworzenie </w:t>
      </w:r>
      <w:r w:rsidR="00BF10AF">
        <w:t>dow</w:t>
      </w:r>
      <w:r w:rsidR="006030CE">
        <w:t>o</w:t>
      </w:r>
      <w:r w:rsidR="00BF10AF">
        <w:t>d</w:t>
      </w:r>
      <w:r w:rsidR="006030CE">
        <w:t>u</w:t>
      </w:r>
      <w:r w:rsidR="00BF10AF">
        <w:t xml:space="preserve"> A.1 lub A.2</w:t>
      </w:r>
      <w:r w:rsidR="007050E3">
        <w:t>.</w:t>
      </w:r>
    </w:p>
    <w:p w14:paraId="786C790E" w14:textId="77777777" w:rsidR="00BF10AF" w:rsidRDefault="001D196A" w:rsidP="000C68B0">
      <w:pPr>
        <w:tabs>
          <w:tab w:val="left" w:pos="1843"/>
        </w:tabs>
        <w:ind w:left="1843" w:hanging="993"/>
        <w:jc w:val="left"/>
      </w:pPr>
      <w:r>
        <w:t>6.3.0.2.2</w:t>
      </w:r>
      <w:r>
        <w:tab/>
      </w:r>
      <w:r w:rsidR="00BF10AF">
        <w:t xml:space="preserve">Jeżeli przesyłka nie jest przekazywana między różnymi </w:t>
      </w:r>
      <w:r w:rsidR="00B20779">
        <w:t xml:space="preserve">usługami </w:t>
      </w:r>
      <w:r w:rsidR="00BF10AF">
        <w:t>RDE nie są tworzone dowody B.1, B2, B.3</w:t>
      </w:r>
      <w:r w:rsidR="007050E3">
        <w:t>.</w:t>
      </w:r>
    </w:p>
    <w:p w14:paraId="746CFABB" w14:textId="77777777" w:rsidR="00BF10AF" w:rsidRDefault="001D196A" w:rsidP="000C68B0">
      <w:pPr>
        <w:tabs>
          <w:tab w:val="left" w:pos="1843"/>
        </w:tabs>
        <w:ind w:left="1843" w:hanging="993"/>
        <w:jc w:val="left"/>
      </w:pPr>
      <w:r>
        <w:t>6.3.0.2.3</w:t>
      </w:r>
      <w:r>
        <w:tab/>
      </w:r>
      <w:r w:rsidR="002E04A3">
        <w:t xml:space="preserve">Zdarzenia i generowane dowody </w:t>
      </w:r>
      <w:r w:rsidR="00BF10AF">
        <w:t xml:space="preserve">typu C.1, C.2, C.3, C.4 i C.5 są opcjonalne w komunikacji pomiędzy podmiotami niepublicznymi </w:t>
      </w:r>
      <w:r w:rsidR="00BF10AF" w:rsidRPr="00643AD0">
        <w:rPr>
          <w:u w:val="single"/>
        </w:rPr>
        <w:t>natomiast nie występują i są zabronione</w:t>
      </w:r>
      <w:r w:rsidR="00BF10AF">
        <w:t xml:space="preserve"> w doręczeniach realizowanych z i do podmiotów publicznych</w:t>
      </w:r>
      <w:r w:rsidR="007050E3">
        <w:t>.</w:t>
      </w:r>
    </w:p>
    <w:p w14:paraId="13DBC076" w14:textId="0354C537" w:rsidR="00BF10AF" w:rsidRDefault="001D196A" w:rsidP="000C68B0">
      <w:pPr>
        <w:tabs>
          <w:tab w:val="left" w:pos="1843"/>
        </w:tabs>
        <w:ind w:left="1843" w:hanging="993"/>
        <w:jc w:val="left"/>
      </w:pPr>
      <w:r w:rsidRPr="00DB01DD">
        <w:t>6.3.0.2.4</w:t>
      </w:r>
      <w:r w:rsidRPr="00DB01DD">
        <w:tab/>
      </w:r>
      <w:r w:rsidR="00BF10AF" w:rsidRPr="00DB01DD">
        <w:t xml:space="preserve">W </w:t>
      </w:r>
      <w:r w:rsidR="2DA9933B" w:rsidRPr="00DB01DD">
        <w:t>przypadku,</w:t>
      </w:r>
      <w:r w:rsidR="00BF10AF" w:rsidRPr="00DB01DD">
        <w:t xml:space="preserve"> gdy przesyłka jest natychmiast dostarczana do </w:t>
      </w:r>
      <w:r w:rsidR="003D72C4" w:rsidRPr="00DB01DD">
        <w:t>adresata</w:t>
      </w:r>
      <w:r w:rsidR="00BF10AF" w:rsidRPr="00DB01DD">
        <w:t xml:space="preserve"> może zostać wygenerowany dowód E.1 lub E.2 bez konieczności generowania dowodu D.1 lub D.2</w:t>
      </w:r>
      <w:r w:rsidR="007050E3" w:rsidRPr="00DB01DD">
        <w:t>.</w:t>
      </w:r>
      <w:r w:rsidR="002C3608" w:rsidRPr="00DB01DD">
        <w:t xml:space="preserve"> W szczególności następuje to wtedy, gdy </w:t>
      </w:r>
      <w:r w:rsidR="0056084F" w:rsidRPr="00DB01DD">
        <w:t xml:space="preserve">przesyłka jest </w:t>
      </w:r>
      <w:r w:rsidR="00832E66" w:rsidRPr="00DB01DD">
        <w:t xml:space="preserve">przekazywana do uwierzytelnionego systemu publicznego </w:t>
      </w:r>
      <w:r w:rsidR="006E55BB" w:rsidRPr="00DB01DD">
        <w:t xml:space="preserve">zgodnie z </w:t>
      </w:r>
      <w:r w:rsidR="00D164CB" w:rsidRPr="007137D6">
        <w:rPr>
          <w:rFonts w:asciiTheme="majorHAnsi" w:hAnsiTheme="majorHAnsi"/>
        </w:rPr>
        <w:t>art. 4</w:t>
      </w:r>
      <w:r w:rsidR="007137D6" w:rsidRPr="007137D6">
        <w:rPr>
          <w:rFonts w:asciiTheme="majorHAnsi" w:hAnsiTheme="majorHAnsi"/>
        </w:rPr>
        <w:t>1</w:t>
      </w:r>
      <w:r w:rsidR="00D164CB" w:rsidRPr="007137D6">
        <w:rPr>
          <w:rFonts w:asciiTheme="majorHAnsi" w:hAnsiTheme="majorHAnsi"/>
        </w:rPr>
        <w:t xml:space="preserve"> ust 1 pkt 2</w:t>
      </w:r>
      <w:r w:rsidR="006E55BB" w:rsidRPr="007137D6">
        <w:rPr>
          <w:rFonts w:asciiTheme="majorHAnsi" w:hAnsiTheme="majorHAnsi"/>
        </w:rPr>
        <w:t xml:space="preserve"> [UoDE]</w:t>
      </w:r>
      <w:r w:rsidR="006E55BB" w:rsidRPr="00DB01DD">
        <w:t xml:space="preserve"> oraz </w:t>
      </w:r>
      <w:r w:rsidR="00C02A04" w:rsidRPr="00DB01DD">
        <w:t xml:space="preserve">przekazywana do uwierzytelnionego systemu </w:t>
      </w:r>
      <w:r w:rsidR="00357FEA" w:rsidRPr="00DB01DD">
        <w:t xml:space="preserve">wskazanego przez adresata zgodnie </w:t>
      </w:r>
      <w:r w:rsidR="00D164CB" w:rsidRPr="00DB01DD">
        <w:t xml:space="preserve">z </w:t>
      </w:r>
      <w:r w:rsidR="00D164CB" w:rsidRPr="007137D6">
        <w:rPr>
          <w:rFonts w:asciiTheme="majorHAnsi" w:hAnsiTheme="majorHAnsi"/>
        </w:rPr>
        <w:t xml:space="preserve">art. </w:t>
      </w:r>
      <w:r w:rsidR="007137D6" w:rsidRPr="007137D6">
        <w:rPr>
          <w:rFonts w:asciiTheme="majorHAnsi" w:hAnsiTheme="majorHAnsi"/>
        </w:rPr>
        <w:t>19</w:t>
      </w:r>
      <w:r w:rsidR="00D164CB" w:rsidRPr="007137D6">
        <w:rPr>
          <w:rFonts w:asciiTheme="majorHAnsi" w:hAnsiTheme="majorHAnsi"/>
        </w:rPr>
        <w:t xml:space="preserve"> ust </w:t>
      </w:r>
      <w:r w:rsidR="007137D6" w:rsidRPr="007137D6">
        <w:rPr>
          <w:rFonts w:asciiTheme="majorHAnsi" w:hAnsiTheme="majorHAnsi"/>
        </w:rPr>
        <w:t>6</w:t>
      </w:r>
      <w:r w:rsidR="00D164CB" w:rsidRPr="007137D6">
        <w:rPr>
          <w:rFonts w:asciiTheme="majorHAnsi" w:hAnsiTheme="majorHAnsi"/>
        </w:rPr>
        <w:t xml:space="preserve"> pkt </w:t>
      </w:r>
      <w:r w:rsidR="007137D6" w:rsidRPr="007137D6">
        <w:rPr>
          <w:rFonts w:asciiTheme="majorHAnsi" w:hAnsiTheme="majorHAnsi"/>
        </w:rPr>
        <w:t>1b</w:t>
      </w:r>
      <w:r w:rsidR="00D164CB" w:rsidRPr="007137D6">
        <w:rPr>
          <w:rFonts w:asciiTheme="majorHAnsi" w:hAnsiTheme="majorHAnsi"/>
        </w:rPr>
        <w:t xml:space="preserve"> </w:t>
      </w:r>
      <w:r w:rsidR="00357FEA" w:rsidRPr="007137D6">
        <w:rPr>
          <w:rFonts w:asciiTheme="majorHAnsi" w:hAnsiTheme="majorHAnsi"/>
        </w:rPr>
        <w:t>[UoDE]</w:t>
      </w:r>
      <w:r w:rsidR="007137D6">
        <w:t>.</w:t>
      </w:r>
    </w:p>
    <w:p w14:paraId="70733153" w14:textId="77777777" w:rsidR="00BF10AF" w:rsidRDefault="001D196A" w:rsidP="000C68B0">
      <w:pPr>
        <w:tabs>
          <w:tab w:val="left" w:pos="1843"/>
        </w:tabs>
        <w:ind w:left="1843" w:hanging="993"/>
        <w:jc w:val="left"/>
      </w:pPr>
      <w:r>
        <w:t>6.3.0.2.5</w:t>
      </w:r>
      <w:r>
        <w:tab/>
      </w:r>
      <w:r w:rsidR="00BF10AF">
        <w:t xml:space="preserve">Jeżeli przesyłka nie jest dostarczana automatycznie </w:t>
      </w:r>
      <w:r w:rsidR="006A26F0">
        <w:t>do</w:t>
      </w:r>
      <w:r w:rsidR="00BF10AF">
        <w:t xml:space="preserve"> </w:t>
      </w:r>
      <w:r w:rsidR="003D72C4">
        <w:t>adresata</w:t>
      </w:r>
      <w:r w:rsidR="00BF10AF">
        <w:t xml:space="preserve">, </w:t>
      </w:r>
      <w:r w:rsidR="00B33A3A">
        <w:t>dostawca</w:t>
      </w:r>
      <w:r w:rsidR="00B20779">
        <w:t xml:space="preserve"> usługi</w:t>
      </w:r>
      <w:r w:rsidR="00B33A3A">
        <w:t xml:space="preserve"> RDE </w:t>
      </w:r>
      <w:r w:rsidR="004D33EF">
        <w:t xml:space="preserve">zapewnia gotowość przesyłki do obioru przez adresata i </w:t>
      </w:r>
      <w:r w:rsidR="00FD5A1C">
        <w:t>g</w:t>
      </w:r>
      <w:r w:rsidR="0088669F">
        <w:t>e</w:t>
      </w:r>
      <w:r w:rsidR="00FD5A1C">
        <w:t xml:space="preserve">neruje </w:t>
      </w:r>
      <w:r w:rsidR="00BF10AF">
        <w:t>dowody D.1 lub D.2</w:t>
      </w:r>
      <w:r w:rsidR="00F62E9D">
        <w:t>.</w:t>
      </w:r>
    </w:p>
    <w:p w14:paraId="0E3841C7" w14:textId="484E7A72" w:rsidR="00DB188D" w:rsidRDefault="00DB188D" w:rsidP="000C68B0">
      <w:pPr>
        <w:tabs>
          <w:tab w:val="left" w:pos="1843"/>
        </w:tabs>
        <w:ind w:left="1843" w:hanging="993"/>
        <w:jc w:val="left"/>
      </w:pPr>
      <w:r>
        <w:t>6.3.0.2.6</w:t>
      </w:r>
      <w:r>
        <w:tab/>
        <w:t xml:space="preserve">Dowód D.1 powinien zostać wystawiony w sytuacji, gdy przesyłka nie może </w:t>
      </w:r>
      <w:r w:rsidR="006C389A">
        <w:br/>
      </w:r>
      <w:r w:rsidR="70C818FE">
        <w:t xml:space="preserve">- </w:t>
      </w:r>
      <w:r>
        <w:t>z powodu ograniczeń</w:t>
      </w:r>
      <w:r w:rsidR="71529A86">
        <w:t xml:space="preserve"> technicznych lub</w:t>
      </w:r>
      <w:r>
        <w:t xml:space="preserve"> pojemnościowych</w:t>
      </w:r>
      <w:r w:rsidR="30EFE21F">
        <w:t xml:space="preserve"> leżących po stronie </w:t>
      </w:r>
      <w:r w:rsidR="00BD0B79">
        <w:t>adresata</w:t>
      </w:r>
      <w:r>
        <w:t xml:space="preserve"> </w:t>
      </w:r>
      <w:r w:rsidR="7C44C042">
        <w:t xml:space="preserve">- </w:t>
      </w:r>
      <w:r>
        <w:t xml:space="preserve">niezwłocznie być przekazana do uwierzytelnionego systemu publicznego zgodnie </w:t>
      </w:r>
      <w:r w:rsidR="00D164CB">
        <w:t xml:space="preserve">z art. </w:t>
      </w:r>
      <w:r w:rsidR="00D164CB" w:rsidRPr="0021192B">
        <w:rPr>
          <w:rFonts w:asciiTheme="majorHAnsi" w:hAnsiTheme="majorHAnsi"/>
        </w:rPr>
        <w:t>4</w:t>
      </w:r>
      <w:r w:rsidR="0021192B" w:rsidRPr="0021192B">
        <w:rPr>
          <w:rFonts w:asciiTheme="majorHAnsi" w:hAnsiTheme="majorHAnsi"/>
        </w:rPr>
        <w:t>1</w:t>
      </w:r>
      <w:r w:rsidR="00D164CB" w:rsidRPr="0021192B">
        <w:rPr>
          <w:rFonts w:asciiTheme="majorHAnsi" w:hAnsiTheme="majorHAnsi"/>
        </w:rPr>
        <w:t xml:space="preserve"> ust 1 pkt 2  </w:t>
      </w:r>
      <w:r w:rsidRPr="0021192B">
        <w:rPr>
          <w:rFonts w:asciiTheme="majorHAnsi" w:hAnsiTheme="majorHAnsi"/>
        </w:rPr>
        <w:t>[UoDE]</w:t>
      </w:r>
      <w:r>
        <w:t xml:space="preserve"> lub przekazywana do uwierzytelnionego systemu wskazanego przez adresata zgodnie z art. </w:t>
      </w:r>
      <w:r w:rsidR="0021192B" w:rsidRPr="0021192B">
        <w:rPr>
          <w:rFonts w:asciiTheme="majorHAnsi" w:hAnsiTheme="majorHAnsi"/>
        </w:rPr>
        <w:t>19</w:t>
      </w:r>
      <w:r w:rsidR="00D164CB" w:rsidRPr="0021192B">
        <w:rPr>
          <w:rFonts w:asciiTheme="majorHAnsi" w:hAnsiTheme="majorHAnsi"/>
        </w:rPr>
        <w:t xml:space="preserve"> ust </w:t>
      </w:r>
      <w:r w:rsidR="0021192B" w:rsidRPr="0021192B">
        <w:rPr>
          <w:rFonts w:asciiTheme="majorHAnsi" w:hAnsiTheme="majorHAnsi"/>
        </w:rPr>
        <w:t>6</w:t>
      </w:r>
      <w:r w:rsidRPr="0021192B">
        <w:rPr>
          <w:rFonts w:asciiTheme="majorHAnsi" w:hAnsiTheme="majorHAnsi"/>
        </w:rPr>
        <w:t xml:space="preserve"> [UoDE]</w:t>
      </w:r>
      <w:r>
        <w:t>.</w:t>
      </w:r>
    </w:p>
    <w:p w14:paraId="1F403641" w14:textId="77777777" w:rsidR="00BF10AF" w:rsidRDefault="001D196A" w:rsidP="000C68B0">
      <w:pPr>
        <w:tabs>
          <w:tab w:val="left" w:pos="1843"/>
        </w:tabs>
        <w:ind w:left="1843" w:hanging="993"/>
        <w:jc w:val="left"/>
      </w:pPr>
      <w:r>
        <w:t>6.3.0.2.</w:t>
      </w:r>
      <w:r w:rsidR="00DB188D">
        <w:t>7</w:t>
      </w:r>
      <w:r w:rsidR="00DB188D">
        <w:tab/>
      </w:r>
      <w:r w:rsidR="00BF10AF">
        <w:t xml:space="preserve">Dowód D.1 może zostać wystawiony dopiero po </w:t>
      </w:r>
      <w:r w:rsidR="00A458DC">
        <w:t xml:space="preserve">udokumentowanym wystawieniem dowodu D.3 </w:t>
      </w:r>
      <w:r w:rsidR="00BF10AF">
        <w:t xml:space="preserve">poinformowaniu </w:t>
      </w:r>
      <w:r w:rsidR="0088669F">
        <w:t>a</w:t>
      </w:r>
      <w:r w:rsidR="003D72C4">
        <w:t>dresata</w:t>
      </w:r>
      <w:r w:rsidR="00BF10AF">
        <w:t xml:space="preserve"> o</w:t>
      </w:r>
      <w:r w:rsidR="006A26F0">
        <w:t> </w:t>
      </w:r>
      <w:r w:rsidR="00BF10AF">
        <w:t>oczekującej przesyłce.</w:t>
      </w:r>
    </w:p>
    <w:p w14:paraId="7D6E0F9C" w14:textId="77777777" w:rsidR="00654037" w:rsidRDefault="001D196A" w:rsidP="000C68B0">
      <w:pPr>
        <w:tabs>
          <w:tab w:val="left" w:pos="1843"/>
        </w:tabs>
        <w:ind w:left="1843" w:hanging="993"/>
        <w:jc w:val="left"/>
      </w:pPr>
      <w:r>
        <w:t>6.3.0.2.</w:t>
      </w:r>
      <w:r w:rsidR="00DB188D">
        <w:t>8</w:t>
      </w:r>
      <w:r>
        <w:tab/>
      </w:r>
      <w:r w:rsidR="00B33A3A">
        <w:t>W przypadku braku odbioru przesyłki</w:t>
      </w:r>
      <w:r w:rsidR="70762AF1">
        <w:t xml:space="preserve"> przez podmiot niepubliczny</w:t>
      </w:r>
      <w:r w:rsidR="00B33A3A">
        <w:t xml:space="preserve"> w ciągu 7 dni dostawca </w:t>
      </w:r>
      <w:r w:rsidR="00B20779">
        <w:t xml:space="preserve">usługi </w:t>
      </w:r>
      <w:r w:rsidR="00B33A3A">
        <w:t xml:space="preserve">RDE </w:t>
      </w:r>
      <w:r w:rsidR="14B0F169" w:rsidRPr="006658BD">
        <w:rPr>
          <w:rFonts w:ascii="Calibri" w:eastAsia="Calibri" w:hAnsi="Calibri" w:cs="Calibri"/>
        </w:rPr>
        <w:t xml:space="preserve">przekazuje </w:t>
      </w:r>
      <w:r w:rsidR="00B33A3A">
        <w:t>ponownie</w:t>
      </w:r>
      <w:r w:rsidR="43D1C807">
        <w:t xml:space="preserve"> </w:t>
      </w:r>
      <w:r w:rsidR="43D1C807" w:rsidRPr="749803D9">
        <w:rPr>
          <w:rFonts w:ascii="Calibri" w:eastAsia="Calibri" w:hAnsi="Calibri" w:cs="Calibri"/>
        </w:rPr>
        <w:t>informację za pośrednictwem ustalonego kanału notyfikacji</w:t>
      </w:r>
      <w:r w:rsidR="00B33A3A">
        <w:t xml:space="preserve"> o</w:t>
      </w:r>
      <w:r w:rsidR="00C260E5">
        <w:t> </w:t>
      </w:r>
      <w:r w:rsidR="00B33A3A">
        <w:t>przesyłce</w:t>
      </w:r>
      <w:r w:rsidR="001B1E12">
        <w:t xml:space="preserve"> gotowej do odbioru</w:t>
      </w:r>
      <w:r w:rsidR="00B33A3A">
        <w:t xml:space="preserve"> i wystawia dowód D.3</w:t>
      </w:r>
      <w:r w:rsidR="00C260E5">
        <w:t>.</w:t>
      </w:r>
    </w:p>
    <w:p w14:paraId="0259D620" w14:textId="77777777" w:rsidR="002F64CA" w:rsidRDefault="001D196A" w:rsidP="000C68B0">
      <w:pPr>
        <w:tabs>
          <w:tab w:val="left" w:pos="1843"/>
        </w:tabs>
        <w:ind w:left="1843" w:hanging="993"/>
        <w:jc w:val="left"/>
      </w:pPr>
      <w:r>
        <w:t>6.3.0.2.</w:t>
      </w:r>
      <w:r w:rsidR="00DB188D">
        <w:t>9</w:t>
      </w:r>
      <w:r>
        <w:tab/>
      </w:r>
      <w:r w:rsidR="002F64CA">
        <w:t>W przypadku braku odbioru przesyłki</w:t>
      </w:r>
      <w:r w:rsidR="560119D7">
        <w:t xml:space="preserve"> przez podmiot niepubliczny</w:t>
      </w:r>
      <w:r w:rsidR="002F64CA">
        <w:t xml:space="preserve"> w ciągu 1</w:t>
      </w:r>
      <w:r w:rsidR="00490972">
        <w:t>4</w:t>
      </w:r>
      <w:r w:rsidR="002F64CA">
        <w:t xml:space="preserve"> dni dostawca</w:t>
      </w:r>
      <w:r w:rsidR="00B20779">
        <w:t xml:space="preserve"> usługi</w:t>
      </w:r>
      <w:r w:rsidR="002F64CA">
        <w:t xml:space="preserve"> RDE </w:t>
      </w:r>
      <w:r w:rsidR="5E3E44D9">
        <w:t>przekazuje</w:t>
      </w:r>
      <w:r w:rsidR="002F64CA">
        <w:t xml:space="preserve"> ponownie</w:t>
      </w:r>
      <w:r w:rsidR="4B3FDDAD">
        <w:t xml:space="preserve"> </w:t>
      </w:r>
      <w:r w:rsidR="4B3FDDAD" w:rsidRPr="749803D9">
        <w:rPr>
          <w:rFonts w:ascii="Calibri" w:eastAsia="Calibri" w:hAnsi="Calibri" w:cs="Calibri"/>
        </w:rPr>
        <w:t>informację za pośrednictwem ustalonego kanału notyfikacji</w:t>
      </w:r>
      <w:r w:rsidR="002F64CA">
        <w:t xml:space="preserve"> o</w:t>
      </w:r>
      <w:r w:rsidR="00C260E5">
        <w:t> </w:t>
      </w:r>
      <w:r w:rsidR="002F64CA">
        <w:t>przesyłce gotowej do odbioru i wystawia dowód D.3</w:t>
      </w:r>
      <w:r w:rsidR="00C260E5">
        <w:t>.</w:t>
      </w:r>
    </w:p>
    <w:p w14:paraId="4B78463E" w14:textId="77777777" w:rsidR="00BF10AF" w:rsidRDefault="001D196A" w:rsidP="000C68B0">
      <w:pPr>
        <w:tabs>
          <w:tab w:val="left" w:pos="1843"/>
        </w:tabs>
        <w:ind w:left="1843" w:hanging="993"/>
        <w:jc w:val="left"/>
      </w:pPr>
      <w:r>
        <w:lastRenderedPageBreak/>
        <w:t>6.3.0.2.</w:t>
      </w:r>
      <w:r w:rsidR="00DB188D">
        <w:t>10</w:t>
      </w:r>
      <w:r>
        <w:tab/>
      </w:r>
      <w:r w:rsidR="00BF10AF">
        <w:t xml:space="preserve">Dowód E.1 występuje </w:t>
      </w:r>
      <w:r w:rsidR="005F5881">
        <w:t>wtedy i tylko wtedy</w:t>
      </w:r>
      <w:r w:rsidR="009F5EE5">
        <w:t>,</w:t>
      </w:r>
      <w:r w:rsidR="00BF10AF">
        <w:t xml:space="preserve"> </w:t>
      </w:r>
      <w:r w:rsidR="005F5881">
        <w:t xml:space="preserve">gdy </w:t>
      </w:r>
      <w:r w:rsidR="00BF10AF">
        <w:t xml:space="preserve">przesyłka zostanie przekazana </w:t>
      </w:r>
      <w:r w:rsidR="0088669F">
        <w:t>a</w:t>
      </w:r>
      <w:r w:rsidR="003D72C4">
        <w:t>dresat</w:t>
      </w:r>
      <w:r w:rsidR="0088669F">
        <w:t>owi</w:t>
      </w:r>
      <w:r w:rsidR="00C260E5">
        <w:t>.</w:t>
      </w:r>
    </w:p>
    <w:p w14:paraId="602B9057" w14:textId="77777777" w:rsidR="00BF10AF" w:rsidRDefault="001D196A" w:rsidP="000C68B0">
      <w:pPr>
        <w:tabs>
          <w:tab w:val="left" w:pos="1843"/>
        </w:tabs>
        <w:ind w:left="1843" w:hanging="993"/>
        <w:jc w:val="left"/>
      </w:pPr>
      <w:r>
        <w:t>6.3.0.2.1</w:t>
      </w:r>
      <w:r w:rsidR="00DB188D">
        <w:t>1</w:t>
      </w:r>
      <w:r>
        <w:tab/>
      </w:r>
      <w:r w:rsidR="00BF10AF">
        <w:t>Dowód E.1 ani E.2 nie musi wystąpić, jeżeli wystawiono dowód D.1 lub D.2, a</w:t>
      </w:r>
      <w:r w:rsidR="00420274">
        <w:t> </w:t>
      </w:r>
      <w:r w:rsidR="00BF10AF">
        <w:t xml:space="preserve">przesyłka nie została przekazana </w:t>
      </w:r>
      <w:r w:rsidR="0088669F">
        <w:t>ad</w:t>
      </w:r>
      <w:r w:rsidR="003D72C4">
        <w:t>resat</w:t>
      </w:r>
      <w:r w:rsidR="0088669F">
        <w:t>owi</w:t>
      </w:r>
      <w:r w:rsidR="00BF10AF">
        <w:t>.</w:t>
      </w:r>
    </w:p>
    <w:p w14:paraId="024D45F5" w14:textId="77777777" w:rsidR="00BF10AF" w:rsidRPr="001E61E6" w:rsidRDefault="001D196A" w:rsidP="000C68B0">
      <w:pPr>
        <w:tabs>
          <w:tab w:val="left" w:pos="1843"/>
        </w:tabs>
        <w:ind w:left="1843" w:hanging="993"/>
        <w:jc w:val="left"/>
      </w:pPr>
      <w:r>
        <w:t>6.3.0.2.1</w:t>
      </w:r>
      <w:r w:rsidR="00DB188D">
        <w:t>2</w:t>
      </w:r>
      <w:r>
        <w:tab/>
      </w:r>
      <w:r w:rsidR="00BF10AF">
        <w:t>Dowody F.1, F.2 i F.3 nie są wystawiane w doręczeniach z lub do podmiotów publicznych.</w:t>
      </w:r>
    </w:p>
    <w:p w14:paraId="256B4661" w14:textId="77777777" w:rsidR="00BF10AF" w:rsidRDefault="00896AC9" w:rsidP="000C68B0">
      <w:pPr>
        <w:tabs>
          <w:tab w:val="left" w:pos="1418"/>
        </w:tabs>
        <w:ind w:left="1418" w:hanging="851"/>
        <w:jc w:val="left"/>
      </w:pPr>
      <w:r>
        <w:t>6.3.0.3</w:t>
      </w:r>
      <w:r>
        <w:tab/>
      </w:r>
      <w:r w:rsidR="00BF10AF">
        <w:t xml:space="preserve">Dostawca usługi RDE realizującej doręczenie </w:t>
      </w:r>
      <w:r w:rsidR="0090378F">
        <w:t xml:space="preserve">do </w:t>
      </w:r>
      <w:r w:rsidR="003D72C4">
        <w:t>adresata</w:t>
      </w:r>
      <w:r w:rsidR="00BF10AF">
        <w:t xml:space="preserve"> musi umożliwić </w:t>
      </w:r>
      <w:r w:rsidR="003D72C4">
        <w:t>adresat</w:t>
      </w:r>
      <w:r w:rsidR="0088669F">
        <w:t>owi</w:t>
      </w:r>
      <w:r w:rsidR="00BF10AF">
        <w:t xml:space="preserve"> dostęp i pobranie dowodu D.1</w:t>
      </w:r>
      <w:r w:rsidR="00E913B8">
        <w:t>,</w:t>
      </w:r>
      <w:r w:rsidR="00BF10AF">
        <w:t xml:space="preserve"> o ile był wystawiony.</w:t>
      </w:r>
    </w:p>
    <w:p w14:paraId="1F77C5EA" w14:textId="77777777" w:rsidR="00BF10AF" w:rsidRDefault="00896AC9" w:rsidP="000C68B0">
      <w:pPr>
        <w:tabs>
          <w:tab w:val="left" w:pos="1418"/>
        </w:tabs>
        <w:ind w:left="1418" w:hanging="851"/>
        <w:jc w:val="left"/>
      </w:pPr>
      <w:r>
        <w:t>6.3.0.4</w:t>
      </w:r>
      <w:r>
        <w:tab/>
      </w:r>
      <w:r w:rsidR="00BF10AF">
        <w:t xml:space="preserve">Dostawca usługi RDE realizującej doręczenie </w:t>
      </w:r>
      <w:r w:rsidR="002E55AA">
        <w:t>do</w:t>
      </w:r>
      <w:r w:rsidR="00BF10AF">
        <w:t xml:space="preserve"> </w:t>
      </w:r>
      <w:r w:rsidR="003D72C4">
        <w:t>adresata</w:t>
      </w:r>
      <w:r w:rsidR="00BF10AF">
        <w:t xml:space="preserve"> musi umożliwić </w:t>
      </w:r>
      <w:r w:rsidR="003D72C4">
        <w:t>adresat</w:t>
      </w:r>
      <w:r w:rsidR="0088669F">
        <w:t>owi</w:t>
      </w:r>
      <w:r w:rsidR="00BF10AF">
        <w:t xml:space="preserve"> automatyczny dostęp i pobranie dowodu E.1 lub E.2</w:t>
      </w:r>
      <w:r w:rsidR="00E913B8">
        <w:t>,</w:t>
      </w:r>
      <w:r w:rsidR="00BF10AF">
        <w:t xml:space="preserve"> o ile był wystawiony.</w:t>
      </w:r>
    </w:p>
    <w:p w14:paraId="50F07135" w14:textId="77777777" w:rsidR="00BF10AF" w:rsidRDefault="00896AC9" w:rsidP="000C68B0">
      <w:pPr>
        <w:tabs>
          <w:tab w:val="left" w:pos="1418"/>
        </w:tabs>
        <w:ind w:left="1418" w:hanging="851"/>
        <w:jc w:val="left"/>
      </w:pPr>
      <w:r>
        <w:t>6.3.0.5</w:t>
      </w:r>
      <w:r>
        <w:tab/>
      </w:r>
      <w:r w:rsidR="00BF10AF">
        <w:t xml:space="preserve">Dostawca usługi RDE realizującej doręczenie </w:t>
      </w:r>
      <w:r w:rsidR="00B14D83">
        <w:t>do</w:t>
      </w:r>
      <w:r w:rsidR="00BF10AF">
        <w:t xml:space="preserve"> </w:t>
      </w:r>
      <w:r w:rsidR="003D72C4">
        <w:t>adresata</w:t>
      </w:r>
      <w:r w:rsidR="00BF10AF">
        <w:t xml:space="preserve"> musi umożliwić usłudze RDE, za pomocą której została </w:t>
      </w:r>
      <w:r w:rsidR="00C82A62">
        <w:t xml:space="preserve">nadana </w:t>
      </w:r>
      <w:r w:rsidR="00BF10AF">
        <w:t>przesyłka dostęp do wszystkich wystawionych dowodów związanych z procesem doręczenia.</w:t>
      </w:r>
      <w:r w:rsidR="00B46879">
        <w:t xml:space="preserve"> Dostęp ten jest realizowany za pomocą interfejsów określonych w rozdziale </w:t>
      </w:r>
      <w:r w:rsidR="002B11F8">
        <w:fldChar w:fldCharType="begin"/>
      </w:r>
      <w:r w:rsidR="002B11F8">
        <w:instrText xml:space="preserve"> REF _Ref32911054 \r \h  \* MERGEFORMAT </w:instrText>
      </w:r>
      <w:r w:rsidR="002B11F8">
        <w:fldChar w:fldCharType="separate"/>
      </w:r>
      <w:r w:rsidR="007A0E58">
        <w:t>5.3</w:t>
      </w:r>
      <w:r w:rsidR="002B11F8">
        <w:fldChar w:fldCharType="end"/>
      </w:r>
      <w:r w:rsidR="00B46879">
        <w:t xml:space="preserve"> niniejszego standardu.</w:t>
      </w:r>
    </w:p>
    <w:p w14:paraId="3333D7DF" w14:textId="77777777" w:rsidR="00BF10AF" w:rsidRDefault="00896AC9" w:rsidP="000C68B0">
      <w:pPr>
        <w:tabs>
          <w:tab w:val="left" w:pos="1418"/>
        </w:tabs>
        <w:ind w:left="1418" w:hanging="851"/>
        <w:jc w:val="left"/>
      </w:pPr>
      <w:r>
        <w:t>6.3.0.6</w:t>
      </w:r>
      <w:r>
        <w:tab/>
      </w:r>
      <w:r w:rsidR="00BF10AF">
        <w:t xml:space="preserve">Dostawca usługi RDE będącej pośrednikiem w łańcuchu doręczenia zapewnia przekazanie wszystkich dowodów pomiędzy </w:t>
      </w:r>
      <w:r w:rsidR="00B20779">
        <w:t xml:space="preserve">usługami </w:t>
      </w:r>
      <w:r w:rsidR="00BF10AF">
        <w:t>RDE w komunikacji, w której pośredniczy.</w:t>
      </w:r>
    </w:p>
    <w:p w14:paraId="66ED42C7" w14:textId="77777777" w:rsidR="00FF1711" w:rsidRPr="00FF1711" w:rsidRDefault="2ADA2817" w:rsidP="000C68B0">
      <w:pPr>
        <w:pStyle w:val="Nagwek2"/>
      </w:pPr>
      <w:bookmarkStart w:id="105" w:name="_Toc33188040"/>
      <w:bookmarkStart w:id="106" w:name="_Toc44343748"/>
      <w:bookmarkEnd w:id="105"/>
      <w:r>
        <w:t>Format i wymagania przesyłania dowodów</w:t>
      </w:r>
      <w:bookmarkEnd w:id="106"/>
    </w:p>
    <w:p w14:paraId="3727B20C" w14:textId="77777777" w:rsidR="000E2053" w:rsidRDefault="00896AC9" w:rsidP="000C68B0">
      <w:pPr>
        <w:tabs>
          <w:tab w:val="left" w:pos="1418"/>
        </w:tabs>
        <w:ind w:left="1418" w:hanging="851"/>
        <w:jc w:val="left"/>
      </w:pPr>
      <w:r>
        <w:t>6.4.0.1</w:t>
      </w:r>
      <w:r>
        <w:tab/>
      </w:r>
      <w:r w:rsidR="00876E7E">
        <w:t xml:space="preserve">Dowody usługi RDE muszą być </w:t>
      </w:r>
      <w:r w:rsidR="00171E69">
        <w:t>tworzone w</w:t>
      </w:r>
      <w:r w:rsidR="00153EFE">
        <w:t xml:space="preserve"> </w:t>
      </w:r>
      <w:r w:rsidR="00755EEE">
        <w:t>opisanej</w:t>
      </w:r>
      <w:r w:rsidR="0011271C">
        <w:t xml:space="preserve"> i </w:t>
      </w:r>
      <w:r w:rsidR="00153EFE">
        <w:t>przyjętej</w:t>
      </w:r>
      <w:r w:rsidR="0011271C">
        <w:t xml:space="preserve"> przez </w:t>
      </w:r>
      <w:r w:rsidR="0021436F">
        <w:t xml:space="preserve">dostawcę RDE strukturze danych, która zapewnia </w:t>
      </w:r>
      <w:r w:rsidR="00CC6AAF">
        <w:t>integralność oraz jednoznaczność</w:t>
      </w:r>
      <w:r w:rsidR="0021436F">
        <w:t xml:space="preserve"> całej zawartości informacyjnej określonej w </w:t>
      </w:r>
      <w:r w:rsidR="00794A87">
        <w:t>rozdziale</w:t>
      </w:r>
      <w:r w:rsidR="00C00170">
        <w:t xml:space="preserve"> </w:t>
      </w:r>
      <w:r w:rsidR="002B11F8">
        <w:fldChar w:fldCharType="begin"/>
      </w:r>
      <w:r w:rsidR="002B11F8">
        <w:instrText xml:space="preserve"> REF _Ref33786508 \r \h  \* MERGEFORMAT </w:instrText>
      </w:r>
      <w:r w:rsidR="002B11F8">
        <w:fldChar w:fldCharType="separate"/>
      </w:r>
      <w:r w:rsidR="007A0E58">
        <w:t>6.3</w:t>
      </w:r>
      <w:r w:rsidR="002B11F8">
        <w:fldChar w:fldCharType="end"/>
      </w:r>
      <w:r w:rsidR="000E2053">
        <w:t>.</w:t>
      </w:r>
    </w:p>
    <w:p w14:paraId="08E64377" w14:textId="77777777" w:rsidR="00256C1F" w:rsidRDefault="00896AC9" w:rsidP="000C68B0">
      <w:pPr>
        <w:tabs>
          <w:tab w:val="left" w:pos="1418"/>
        </w:tabs>
        <w:ind w:left="1418" w:hanging="851"/>
        <w:jc w:val="left"/>
      </w:pPr>
      <w:r>
        <w:t>6.4.0.2</w:t>
      </w:r>
      <w:r>
        <w:tab/>
      </w:r>
      <w:r w:rsidR="00256C1F">
        <w:t>Dowody</w:t>
      </w:r>
      <w:r w:rsidR="00A45429">
        <w:t xml:space="preserve"> przesyłane pomiędzy usługami RDE</w:t>
      </w:r>
      <w:r w:rsidR="00256C1F">
        <w:t xml:space="preserve"> muszą być tworzone </w:t>
      </w:r>
      <w:r w:rsidR="000D3E25">
        <w:t>zgodnie z zapisami niniejszego standardu</w:t>
      </w:r>
      <w:r w:rsidR="00256C1F">
        <w:t xml:space="preserve"> ze względu na zapewnienie </w:t>
      </w:r>
      <w:r w:rsidR="00E72886">
        <w:t>interoperacyjności</w:t>
      </w:r>
      <w:r w:rsidR="00611F53">
        <w:t xml:space="preserve"> na poziomie europejskim.</w:t>
      </w:r>
      <w:r w:rsidR="000D3E25">
        <w:t xml:space="preserve"> Dodatkowe informacje </w:t>
      </w:r>
      <w:r w:rsidR="00A45429">
        <w:t xml:space="preserve">tekstowe </w:t>
      </w:r>
      <w:r w:rsidR="000D3E25">
        <w:t>w dowodach powinny być zapisa</w:t>
      </w:r>
      <w:r w:rsidR="00A45429">
        <w:t>ne w</w:t>
      </w:r>
      <w:r w:rsidR="00420274">
        <w:t> </w:t>
      </w:r>
      <w:r w:rsidR="00A45429">
        <w:t>języku angielskim i polskim.</w:t>
      </w:r>
    </w:p>
    <w:p w14:paraId="04B6DC30" w14:textId="09140B4F" w:rsidR="00816A2B" w:rsidRDefault="00896AC9" w:rsidP="000C68B0">
      <w:pPr>
        <w:tabs>
          <w:tab w:val="left" w:pos="1418"/>
        </w:tabs>
        <w:ind w:left="1418" w:hanging="851"/>
        <w:jc w:val="left"/>
      </w:pPr>
      <w:r>
        <w:t>6.4.0.3</w:t>
      </w:r>
      <w:r>
        <w:tab/>
      </w:r>
      <w:r w:rsidR="00816A2B">
        <w:t>Dostawca</w:t>
      </w:r>
      <w:r w:rsidR="00B20779">
        <w:t xml:space="preserve"> usługi</w:t>
      </w:r>
      <w:r w:rsidR="00816A2B">
        <w:t xml:space="preserve"> RDE </w:t>
      </w:r>
      <w:r w:rsidR="00F92456">
        <w:t xml:space="preserve">musi zapewnić zgodność </w:t>
      </w:r>
      <w:r w:rsidR="00171E69">
        <w:t>tworzonych dowodów</w:t>
      </w:r>
      <w:r w:rsidR="00973878">
        <w:t xml:space="preserve"> i ich zawartości </w:t>
      </w:r>
      <w:r w:rsidR="001C2779">
        <w:br/>
      </w:r>
      <w:r w:rsidR="00973878">
        <w:t xml:space="preserve">z wymaganiami </w:t>
      </w:r>
      <w:r w:rsidR="00833F1F">
        <w:t xml:space="preserve">określonymi w </w:t>
      </w:r>
      <w:r w:rsidR="00973878">
        <w:t>norm</w:t>
      </w:r>
      <w:r w:rsidR="00833F1F">
        <w:t>ie</w:t>
      </w:r>
      <w:r w:rsidR="00973878">
        <w:t xml:space="preserve"> [ETSI</w:t>
      </w:r>
      <w:r w:rsidR="00833F1F">
        <w:t>319522-2] w rozdziale 8</w:t>
      </w:r>
      <w:r w:rsidR="002B7B72">
        <w:t>.</w:t>
      </w:r>
    </w:p>
    <w:p w14:paraId="7629DA80" w14:textId="61028B45" w:rsidR="007071DA" w:rsidRDefault="00896AC9" w:rsidP="000C68B0">
      <w:pPr>
        <w:tabs>
          <w:tab w:val="left" w:pos="1418"/>
        </w:tabs>
        <w:ind w:left="1418" w:hanging="851"/>
        <w:jc w:val="left"/>
      </w:pPr>
      <w:r>
        <w:t>6.4.0.4</w:t>
      </w:r>
      <w:r>
        <w:tab/>
      </w:r>
      <w:r w:rsidR="007071DA">
        <w:t xml:space="preserve">Dostawca </w:t>
      </w:r>
      <w:r w:rsidR="00B20779">
        <w:t xml:space="preserve">usługi </w:t>
      </w:r>
      <w:r w:rsidR="007071DA">
        <w:t xml:space="preserve">RDE </w:t>
      </w:r>
      <w:r w:rsidR="000167DA">
        <w:t>musi tworzyć i rozpoznawać poszczególne atrybuty informacyjne dowodów zgodnie z</w:t>
      </w:r>
      <w:r w:rsidR="006B49D8">
        <w:t> </w:t>
      </w:r>
      <w:r w:rsidR="00F051D4">
        <w:t xml:space="preserve">informacjami określonymi </w:t>
      </w:r>
      <w:r w:rsidR="006B49D8">
        <w:t xml:space="preserve">w </w:t>
      </w:r>
      <w:r w:rsidR="008D50E3">
        <w:t xml:space="preserve">tabeli komponentów </w:t>
      </w:r>
      <w:r w:rsidR="004307D3">
        <w:t xml:space="preserve">w normie </w:t>
      </w:r>
      <w:r w:rsidR="001C2779">
        <w:br/>
      </w:r>
      <w:r w:rsidR="004307D3">
        <w:t>[ETSI319522-2] w rozdziale 8</w:t>
      </w:r>
      <w:r w:rsidR="00F051D4">
        <w:t>.1</w:t>
      </w:r>
      <w:r w:rsidR="00173F03">
        <w:t xml:space="preserve">, przy zachowaniu znaczenia poszczególnych komponentów </w:t>
      </w:r>
      <w:r w:rsidR="00BF2554">
        <w:t>określonego w [ETSI319522-2] w rozdziale 8.2.</w:t>
      </w:r>
    </w:p>
    <w:tbl>
      <w:tblPr>
        <w:tblW w:w="4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312"/>
        <w:gridCol w:w="876"/>
        <w:gridCol w:w="3215"/>
        <w:gridCol w:w="3705"/>
      </w:tblGrid>
      <w:tr w:rsidR="007071DA" w:rsidRPr="00DE4CF2" w14:paraId="1A444A12" w14:textId="77777777" w:rsidTr="006658BD">
        <w:trPr>
          <w:tblHeader/>
          <w:jc w:val="center"/>
        </w:trPr>
        <w:tc>
          <w:tcPr>
            <w:tcW w:w="720" w:type="pct"/>
          </w:tcPr>
          <w:p w14:paraId="3EB06220" w14:textId="77777777" w:rsidR="007071DA" w:rsidRPr="000167DA" w:rsidRDefault="007071DA" w:rsidP="000C68B0">
            <w:pPr>
              <w:pStyle w:val="TAL"/>
              <w:rPr>
                <w:rFonts w:cs="Arial"/>
                <w:b/>
                <w:szCs w:val="18"/>
                <w:lang w:val="pl-PL"/>
              </w:rPr>
            </w:pPr>
          </w:p>
        </w:tc>
        <w:tc>
          <w:tcPr>
            <w:tcW w:w="481" w:type="pct"/>
          </w:tcPr>
          <w:p w14:paraId="0FB148C2" w14:textId="77777777" w:rsidR="007071DA" w:rsidRPr="006658BD" w:rsidRDefault="00BF2554" w:rsidP="000C68B0">
            <w:pPr>
              <w:pStyle w:val="TAH"/>
              <w:jc w:val="left"/>
              <w:rPr>
                <w:lang w:val="pl-PL"/>
              </w:rPr>
            </w:pPr>
            <w:r w:rsidRPr="006658BD">
              <w:rPr>
                <w:lang w:val="pl-PL"/>
              </w:rPr>
              <w:t>Kod</w:t>
            </w:r>
          </w:p>
        </w:tc>
        <w:tc>
          <w:tcPr>
            <w:tcW w:w="1765" w:type="pct"/>
          </w:tcPr>
          <w:p w14:paraId="1F40F9DE" w14:textId="77777777" w:rsidR="007071DA" w:rsidRPr="006658BD" w:rsidRDefault="00BF2554" w:rsidP="000C68B0">
            <w:pPr>
              <w:pStyle w:val="TAH"/>
              <w:jc w:val="left"/>
              <w:rPr>
                <w:lang w:val="pl-PL"/>
              </w:rPr>
            </w:pPr>
            <w:r w:rsidRPr="006658BD">
              <w:rPr>
                <w:lang w:val="pl-PL"/>
              </w:rPr>
              <w:t>Nazwa</w:t>
            </w:r>
          </w:p>
        </w:tc>
        <w:tc>
          <w:tcPr>
            <w:tcW w:w="2034" w:type="pct"/>
          </w:tcPr>
          <w:p w14:paraId="1ABE86C1" w14:textId="77777777" w:rsidR="007071DA" w:rsidRPr="001F452A" w:rsidRDefault="00BF2554" w:rsidP="000C68B0">
            <w:pPr>
              <w:pStyle w:val="TAH"/>
              <w:jc w:val="left"/>
              <w:rPr>
                <w:lang w:val="pl-PL" w:eastAsia="it-IT"/>
              </w:rPr>
            </w:pPr>
            <w:r w:rsidRPr="001F452A">
              <w:rPr>
                <w:lang w:val="pl-PL" w:eastAsia="it-IT"/>
              </w:rPr>
              <w:t>Znaczenie w języku polskim</w:t>
            </w:r>
          </w:p>
        </w:tc>
      </w:tr>
      <w:tr w:rsidR="007071DA" w:rsidRPr="00DE4CF2" w14:paraId="20714511" w14:textId="77777777" w:rsidTr="001B3511">
        <w:trPr>
          <w:jc w:val="center"/>
        </w:trPr>
        <w:tc>
          <w:tcPr>
            <w:tcW w:w="720" w:type="pct"/>
            <w:vMerge w:val="restart"/>
          </w:tcPr>
          <w:p w14:paraId="48DA519B" w14:textId="77777777" w:rsidR="007071DA" w:rsidRPr="00DE4CF2" w:rsidRDefault="007071DA" w:rsidP="000C68B0">
            <w:pPr>
              <w:pStyle w:val="TAL"/>
              <w:rPr>
                <w:rFonts w:cs="Arial"/>
                <w:bCs/>
                <w:szCs w:val="18"/>
              </w:rPr>
            </w:pPr>
            <w:r w:rsidRPr="00DE4CF2">
              <w:rPr>
                <w:rFonts w:cs="Arial"/>
                <w:szCs w:val="18"/>
              </w:rPr>
              <w:t>Core components</w:t>
            </w:r>
          </w:p>
        </w:tc>
        <w:tc>
          <w:tcPr>
            <w:tcW w:w="481" w:type="pct"/>
          </w:tcPr>
          <w:p w14:paraId="7A798291" w14:textId="77777777" w:rsidR="007071DA" w:rsidRPr="00DE4CF2" w:rsidRDefault="007071DA" w:rsidP="000C68B0">
            <w:pPr>
              <w:pStyle w:val="TAL"/>
              <w:rPr>
                <w:rFonts w:cs="Arial"/>
                <w:color w:val="000000" w:themeColor="text1"/>
                <w:szCs w:val="18"/>
              </w:rPr>
            </w:pPr>
            <w:r w:rsidRPr="00DE4CF2">
              <w:rPr>
                <w:rFonts w:cs="Arial"/>
                <w:color w:val="000000" w:themeColor="text1"/>
                <w:szCs w:val="18"/>
              </w:rPr>
              <w:t>G01</w:t>
            </w:r>
          </w:p>
        </w:tc>
        <w:tc>
          <w:tcPr>
            <w:tcW w:w="1765" w:type="pct"/>
            <w:vAlign w:val="bottom"/>
          </w:tcPr>
          <w:p w14:paraId="2292FE05" w14:textId="77777777" w:rsidR="007071DA" w:rsidRPr="00DE4CF2" w:rsidRDefault="007071DA" w:rsidP="000C68B0">
            <w:pPr>
              <w:pStyle w:val="TAL"/>
              <w:rPr>
                <w:rFonts w:cs="Arial"/>
                <w:color w:val="000000" w:themeColor="text1"/>
                <w:szCs w:val="18"/>
              </w:rPr>
            </w:pPr>
            <w:r w:rsidRPr="00DE4CF2">
              <w:rPr>
                <w:rFonts w:cs="Arial"/>
                <w:color w:val="000000" w:themeColor="text1"/>
                <w:szCs w:val="18"/>
              </w:rPr>
              <w:t>Evidence identifier</w:t>
            </w:r>
          </w:p>
        </w:tc>
        <w:tc>
          <w:tcPr>
            <w:tcW w:w="2034" w:type="pct"/>
          </w:tcPr>
          <w:p w14:paraId="7C27DDB4" w14:textId="77777777" w:rsidR="007071DA" w:rsidRPr="001F452A" w:rsidRDefault="008F4F4E" w:rsidP="000C68B0">
            <w:pPr>
              <w:pStyle w:val="TAL"/>
              <w:rPr>
                <w:rFonts w:cs="Arial"/>
                <w:szCs w:val="18"/>
                <w:lang w:val="pl-PL" w:eastAsia="it-IT"/>
              </w:rPr>
            </w:pPr>
            <w:r w:rsidRPr="001F452A">
              <w:rPr>
                <w:rFonts w:cs="Arial"/>
                <w:szCs w:val="18"/>
                <w:lang w:val="pl-PL" w:eastAsia="it-IT"/>
              </w:rPr>
              <w:t>Identyfikator dowodu</w:t>
            </w:r>
          </w:p>
        </w:tc>
      </w:tr>
      <w:tr w:rsidR="00BF2554" w:rsidRPr="00DE4CF2" w14:paraId="439CDBA3" w14:textId="77777777" w:rsidTr="001B3511">
        <w:trPr>
          <w:jc w:val="center"/>
        </w:trPr>
        <w:tc>
          <w:tcPr>
            <w:tcW w:w="720" w:type="pct"/>
            <w:vMerge/>
          </w:tcPr>
          <w:p w14:paraId="34736EA0" w14:textId="77777777" w:rsidR="00BF2554" w:rsidRPr="00DE4CF2" w:rsidRDefault="00BF2554" w:rsidP="000C68B0">
            <w:pPr>
              <w:pStyle w:val="TAL"/>
              <w:rPr>
                <w:rFonts w:cs="Arial"/>
                <w:szCs w:val="18"/>
              </w:rPr>
            </w:pPr>
          </w:p>
        </w:tc>
        <w:tc>
          <w:tcPr>
            <w:tcW w:w="481" w:type="pct"/>
          </w:tcPr>
          <w:p w14:paraId="4B67B49C"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G02</w:t>
            </w:r>
          </w:p>
        </w:tc>
        <w:tc>
          <w:tcPr>
            <w:tcW w:w="1765" w:type="pct"/>
            <w:vAlign w:val="bottom"/>
          </w:tcPr>
          <w:p w14:paraId="64889F42" w14:textId="77777777" w:rsidR="00BF2554" w:rsidRPr="00DE4CF2" w:rsidRDefault="00BF2554" w:rsidP="000C68B0">
            <w:pPr>
              <w:pStyle w:val="TAL"/>
              <w:rPr>
                <w:rFonts w:cs="Arial"/>
                <w:szCs w:val="18"/>
              </w:rPr>
            </w:pPr>
            <w:r w:rsidRPr="00DE4CF2">
              <w:rPr>
                <w:rFonts w:cs="Arial"/>
                <w:color w:val="000000" w:themeColor="text1"/>
                <w:szCs w:val="18"/>
              </w:rPr>
              <w:t>Evidence version</w:t>
            </w:r>
          </w:p>
        </w:tc>
        <w:tc>
          <w:tcPr>
            <w:tcW w:w="2034" w:type="pct"/>
          </w:tcPr>
          <w:p w14:paraId="685297F7" w14:textId="77777777" w:rsidR="00BF2554" w:rsidRPr="001F452A" w:rsidRDefault="008F4F4E" w:rsidP="000C68B0">
            <w:pPr>
              <w:pStyle w:val="TAL"/>
              <w:rPr>
                <w:rFonts w:cs="Arial"/>
                <w:szCs w:val="18"/>
                <w:lang w:val="pl-PL"/>
              </w:rPr>
            </w:pPr>
            <w:r w:rsidRPr="001F452A">
              <w:rPr>
                <w:rFonts w:cs="Arial"/>
                <w:szCs w:val="18"/>
                <w:lang w:val="pl-PL" w:eastAsia="it-IT"/>
              </w:rPr>
              <w:t>Wersja dowodu</w:t>
            </w:r>
          </w:p>
        </w:tc>
      </w:tr>
      <w:tr w:rsidR="00BF2554" w:rsidRPr="00DE4CF2" w14:paraId="5B72C646" w14:textId="77777777" w:rsidTr="001B3511">
        <w:tblPrEx>
          <w:tblLook w:val="01E0" w:firstRow="1" w:lastRow="1" w:firstColumn="1" w:lastColumn="1" w:noHBand="0" w:noVBand="0"/>
        </w:tblPrEx>
        <w:trPr>
          <w:jc w:val="center"/>
        </w:trPr>
        <w:tc>
          <w:tcPr>
            <w:tcW w:w="720" w:type="pct"/>
            <w:vMerge/>
          </w:tcPr>
          <w:p w14:paraId="73A2CE2F" w14:textId="77777777" w:rsidR="00BF2554" w:rsidRPr="00DE4CF2" w:rsidRDefault="00BF2554" w:rsidP="000C68B0">
            <w:pPr>
              <w:pStyle w:val="TAL"/>
              <w:rPr>
                <w:rFonts w:cs="Arial"/>
                <w:szCs w:val="18"/>
              </w:rPr>
            </w:pPr>
          </w:p>
        </w:tc>
        <w:tc>
          <w:tcPr>
            <w:tcW w:w="481" w:type="pct"/>
          </w:tcPr>
          <w:p w14:paraId="47CCD656"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G03</w:t>
            </w:r>
          </w:p>
        </w:tc>
        <w:tc>
          <w:tcPr>
            <w:tcW w:w="1765" w:type="pct"/>
            <w:vAlign w:val="bottom"/>
          </w:tcPr>
          <w:p w14:paraId="1847856D" w14:textId="77777777" w:rsidR="00BF2554" w:rsidRPr="00DE4CF2" w:rsidRDefault="00BF2554" w:rsidP="000C68B0">
            <w:pPr>
              <w:pStyle w:val="TAL"/>
              <w:rPr>
                <w:rFonts w:cs="Arial"/>
                <w:szCs w:val="18"/>
              </w:rPr>
            </w:pPr>
            <w:r w:rsidRPr="00DE4CF2">
              <w:rPr>
                <w:rFonts w:cs="Arial"/>
                <w:color w:val="000000" w:themeColor="text1"/>
                <w:szCs w:val="18"/>
              </w:rPr>
              <w:t>Event identifier</w:t>
            </w:r>
          </w:p>
        </w:tc>
        <w:tc>
          <w:tcPr>
            <w:tcW w:w="2034" w:type="pct"/>
          </w:tcPr>
          <w:p w14:paraId="0AD65475" w14:textId="77777777" w:rsidR="00BF2554" w:rsidRPr="001F452A" w:rsidRDefault="008F4F4E" w:rsidP="000C68B0">
            <w:pPr>
              <w:pStyle w:val="TAL"/>
              <w:rPr>
                <w:rFonts w:cs="Arial"/>
                <w:szCs w:val="18"/>
                <w:lang w:val="pl-PL"/>
              </w:rPr>
            </w:pPr>
            <w:r w:rsidRPr="001F452A">
              <w:rPr>
                <w:rFonts w:cs="Arial"/>
                <w:szCs w:val="18"/>
                <w:lang w:val="pl-PL" w:eastAsia="it-IT"/>
              </w:rPr>
              <w:t>Identyfikator zdarzenia</w:t>
            </w:r>
            <w:r w:rsidR="00BF2554" w:rsidRPr="001F452A">
              <w:rPr>
                <w:rFonts w:cs="Arial"/>
                <w:szCs w:val="18"/>
                <w:lang w:val="pl-PL" w:eastAsia="it-IT"/>
              </w:rPr>
              <w:t xml:space="preserve"> </w:t>
            </w:r>
          </w:p>
        </w:tc>
      </w:tr>
      <w:tr w:rsidR="00BF2554" w:rsidRPr="00DE4CF2" w14:paraId="44BBF884" w14:textId="77777777" w:rsidTr="001B3511">
        <w:tblPrEx>
          <w:tblLook w:val="01E0" w:firstRow="1" w:lastRow="1" w:firstColumn="1" w:lastColumn="1" w:noHBand="0" w:noVBand="0"/>
        </w:tblPrEx>
        <w:trPr>
          <w:jc w:val="center"/>
        </w:trPr>
        <w:tc>
          <w:tcPr>
            <w:tcW w:w="720" w:type="pct"/>
            <w:vMerge/>
          </w:tcPr>
          <w:p w14:paraId="5D2D46FE" w14:textId="77777777" w:rsidR="00BF2554" w:rsidRPr="00DE4CF2" w:rsidRDefault="00BF2554" w:rsidP="000C68B0">
            <w:pPr>
              <w:pStyle w:val="TAL"/>
              <w:rPr>
                <w:rFonts w:cs="Arial"/>
                <w:szCs w:val="18"/>
              </w:rPr>
            </w:pPr>
          </w:p>
        </w:tc>
        <w:tc>
          <w:tcPr>
            <w:tcW w:w="481" w:type="pct"/>
          </w:tcPr>
          <w:p w14:paraId="2D0956C4"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G04</w:t>
            </w:r>
          </w:p>
        </w:tc>
        <w:tc>
          <w:tcPr>
            <w:tcW w:w="1765" w:type="pct"/>
            <w:vAlign w:val="bottom"/>
          </w:tcPr>
          <w:p w14:paraId="5A526489" w14:textId="77777777" w:rsidR="00BF2554" w:rsidRPr="00DE4CF2" w:rsidRDefault="00BF2554" w:rsidP="000C68B0">
            <w:pPr>
              <w:pStyle w:val="TAL"/>
              <w:rPr>
                <w:rFonts w:cs="Arial"/>
                <w:szCs w:val="18"/>
              </w:rPr>
            </w:pPr>
            <w:r w:rsidRPr="00DE4CF2">
              <w:rPr>
                <w:rFonts w:cs="Arial"/>
                <w:color w:val="000000" w:themeColor="text1"/>
                <w:szCs w:val="18"/>
              </w:rPr>
              <w:t>Reason identifier</w:t>
            </w:r>
          </w:p>
        </w:tc>
        <w:tc>
          <w:tcPr>
            <w:tcW w:w="2034" w:type="pct"/>
          </w:tcPr>
          <w:p w14:paraId="25E7B29D" w14:textId="77777777" w:rsidR="00BF2554" w:rsidRPr="001F452A" w:rsidRDefault="00FC6571" w:rsidP="000C68B0">
            <w:pPr>
              <w:pStyle w:val="TAL"/>
              <w:rPr>
                <w:rFonts w:cs="Arial"/>
                <w:szCs w:val="18"/>
                <w:lang w:val="pl-PL"/>
              </w:rPr>
            </w:pPr>
            <w:r w:rsidRPr="001F452A">
              <w:rPr>
                <w:rFonts w:cs="Arial"/>
                <w:szCs w:val="18"/>
                <w:lang w:val="pl-PL" w:eastAsia="it-IT"/>
              </w:rPr>
              <w:t>Identyfikator przyczyny</w:t>
            </w:r>
          </w:p>
        </w:tc>
      </w:tr>
      <w:tr w:rsidR="00BF2554" w:rsidRPr="00DE4CF2" w14:paraId="11D07E4E" w14:textId="77777777" w:rsidTr="001B3511">
        <w:tblPrEx>
          <w:tblLook w:val="01E0" w:firstRow="1" w:lastRow="1" w:firstColumn="1" w:lastColumn="1" w:noHBand="0" w:noVBand="0"/>
        </w:tblPrEx>
        <w:trPr>
          <w:jc w:val="center"/>
        </w:trPr>
        <w:tc>
          <w:tcPr>
            <w:tcW w:w="720" w:type="pct"/>
            <w:vMerge/>
          </w:tcPr>
          <w:p w14:paraId="7A39C4BA" w14:textId="77777777" w:rsidR="00BF2554" w:rsidRPr="00DE4CF2" w:rsidRDefault="00BF2554" w:rsidP="000C68B0">
            <w:pPr>
              <w:pStyle w:val="TAL"/>
              <w:rPr>
                <w:rFonts w:cs="Arial"/>
                <w:szCs w:val="18"/>
              </w:rPr>
            </w:pPr>
          </w:p>
        </w:tc>
        <w:tc>
          <w:tcPr>
            <w:tcW w:w="481" w:type="pct"/>
          </w:tcPr>
          <w:p w14:paraId="153D1F8A"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G05</w:t>
            </w:r>
          </w:p>
        </w:tc>
        <w:tc>
          <w:tcPr>
            <w:tcW w:w="1765" w:type="pct"/>
            <w:vAlign w:val="bottom"/>
          </w:tcPr>
          <w:p w14:paraId="64EFB04C" w14:textId="77777777" w:rsidR="00BF2554" w:rsidRPr="00DE4CF2" w:rsidRDefault="00BF2554" w:rsidP="000C68B0">
            <w:pPr>
              <w:pStyle w:val="TAL"/>
              <w:rPr>
                <w:rFonts w:cs="Arial"/>
                <w:szCs w:val="18"/>
                <w:lang w:eastAsia="it-IT"/>
              </w:rPr>
            </w:pPr>
            <w:r w:rsidRPr="00DE4CF2">
              <w:rPr>
                <w:rFonts w:cs="Arial"/>
                <w:color w:val="000000" w:themeColor="text1"/>
                <w:szCs w:val="18"/>
              </w:rPr>
              <w:t>Event Time</w:t>
            </w:r>
          </w:p>
        </w:tc>
        <w:tc>
          <w:tcPr>
            <w:tcW w:w="2034" w:type="pct"/>
          </w:tcPr>
          <w:p w14:paraId="5A4B322B" w14:textId="77777777" w:rsidR="00BF2554" w:rsidRPr="001F452A" w:rsidRDefault="00915100" w:rsidP="000C68B0">
            <w:pPr>
              <w:pStyle w:val="TAL"/>
              <w:rPr>
                <w:rFonts w:cs="Arial"/>
                <w:szCs w:val="18"/>
                <w:lang w:val="pl-PL" w:eastAsia="it-IT"/>
              </w:rPr>
            </w:pPr>
            <w:r w:rsidRPr="001F452A">
              <w:rPr>
                <w:rFonts w:cs="Arial"/>
                <w:szCs w:val="18"/>
                <w:lang w:val="pl-PL" w:eastAsia="it-IT"/>
              </w:rPr>
              <w:t>Czas zdarzenia</w:t>
            </w:r>
          </w:p>
        </w:tc>
      </w:tr>
      <w:tr w:rsidR="00BF2554" w:rsidRPr="00DE4CF2" w14:paraId="1CF7F1F3" w14:textId="77777777" w:rsidTr="001B3511">
        <w:tblPrEx>
          <w:tblLook w:val="01E0" w:firstRow="1" w:lastRow="1" w:firstColumn="1" w:lastColumn="1" w:noHBand="0" w:noVBand="0"/>
        </w:tblPrEx>
        <w:trPr>
          <w:jc w:val="center"/>
        </w:trPr>
        <w:tc>
          <w:tcPr>
            <w:tcW w:w="720" w:type="pct"/>
            <w:vMerge/>
          </w:tcPr>
          <w:p w14:paraId="068A3248" w14:textId="77777777" w:rsidR="00BF2554" w:rsidRPr="00DE4CF2" w:rsidRDefault="00BF2554" w:rsidP="000C68B0">
            <w:pPr>
              <w:pStyle w:val="TAL"/>
              <w:rPr>
                <w:rFonts w:cs="Arial"/>
                <w:szCs w:val="18"/>
              </w:rPr>
            </w:pPr>
          </w:p>
        </w:tc>
        <w:tc>
          <w:tcPr>
            <w:tcW w:w="481" w:type="pct"/>
          </w:tcPr>
          <w:p w14:paraId="7EB7B39E"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G06</w:t>
            </w:r>
          </w:p>
        </w:tc>
        <w:tc>
          <w:tcPr>
            <w:tcW w:w="1765" w:type="pct"/>
            <w:vAlign w:val="bottom"/>
          </w:tcPr>
          <w:p w14:paraId="6872AED4"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Transaction log information</w:t>
            </w:r>
          </w:p>
        </w:tc>
        <w:tc>
          <w:tcPr>
            <w:tcW w:w="2034" w:type="pct"/>
          </w:tcPr>
          <w:p w14:paraId="12A9F3BA" w14:textId="77777777" w:rsidR="00BF2554" w:rsidRPr="001F452A" w:rsidRDefault="00806864" w:rsidP="000C68B0">
            <w:pPr>
              <w:pStyle w:val="TAL"/>
              <w:rPr>
                <w:rFonts w:cs="Arial"/>
                <w:szCs w:val="18"/>
                <w:lang w:val="pl-PL" w:eastAsia="it-IT"/>
              </w:rPr>
            </w:pPr>
            <w:r w:rsidRPr="001F452A">
              <w:rPr>
                <w:rFonts w:cs="Arial"/>
                <w:szCs w:val="18"/>
                <w:lang w:val="pl-PL" w:eastAsia="it-IT"/>
              </w:rPr>
              <w:t>Informacje z dziennika transakcji</w:t>
            </w:r>
          </w:p>
        </w:tc>
      </w:tr>
      <w:tr w:rsidR="00BF2554" w:rsidRPr="00DE4CF2" w14:paraId="2A87016C" w14:textId="77777777" w:rsidTr="001B3511">
        <w:tblPrEx>
          <w:tblLook w:val="01E0" w:firstRow="1" w:lastRow="1" w:firstColumn="1" w:lastColumn="1" w:noHBand="0" w:noVBand="0"/>
        </w:tblPrEx>
        <w:trPr>
          <w:jc w:val="center"/>
        </w:trPr>
        <w:tc>
          <w:tcPr>
            <w:tcW w:w="720" w:type="pct"/>
            <w:vMerge w:val="restart"/>
          </w:tcPr>
          <w:p w14:paraId="6F09C6C6" w14:textId="77777777" w:rsidR="00BF2554" w:rsidRPr="00DE4CF2" w:rsidRDefault="00BF2554" w:rsidP="000C68B0">
            <w:pPr>
              <w:pStyle w:val="TAL"/>
              <w:rPr>
                <w:rFonts w:cs="Arial"/>
                <w:szCs w:val="18"/>
              </w:rPr>
            </w:pPr>
            <w:r w:rsidRPr="00DE4CF2">
              <w:rPr>
                <w:rFonts w:cs="Arial"/>
                <w:szCs w:val="18"/>
              </w:rPr>
              <w:t>ERDS provider components</w:t>
            </w:r>
          </w:p>
        </w:tc>
        <w:tc>
          <w:tcPr>
            <w:tcW w:w="481" w:type="pct"/>
          </w:tcPr>
          <w:p w14:paraId="651B8F6A"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R01</w:t>
            </w:r>
          </w:p>
        </w:tc>
        <w:tc>
          <w:tcPr>
            <w:tcW w:w="1765" w:type="pct"/>
            <w:vAlign w:val="bottom"/>
          </w:tcPr>
          <w:p w14:paraId="6D59CE84"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Evidence issuer policy identifier</w:t>
            </w:r>
          </w:p>
        </w:tc>
        <w:tc>
          <w:tcPr>
            <w:tcW w:w="2034" w:type="pct"/>
          </w:tcPr>
          <w:p w14:paraId="29548535" w14:textId="77777777" w:rsidR="00BF2554" w:rsidRPr="001F452A" w:rsidRDefault="00806864" w:rsidP="000C68B0">
            <w:pPr>
              <w:pStyle w:val="TAL"/>
              <w:rPr>
                <w:rFonts w:cs="Arial"/>
                <w:szCs w:val="18"/>
                <w:lang w:val="pl-PL" w:eastAsia="it-IT"/>
              </w:rPr>
            </w:pPr>
            <w:r w:rsidRPr="001F452A">
              <w:rPr>
                <w:rFonts w:cs="Arial"/>
                <w:szCs w:val="18"/>
                <w:lang w:val="pl-PL" w:eastAsia="it-IT"/>
              </w:rPr>
              <w:t xml:space="preserve">Identyfikator polityki </w:t>
            </w:r>
            <w:r w:rsidR="009A4017" w:rsidRPr="001F452A">
              <w:rPr>
                <w:rFonts w:cs="Arial"/>
                <w:szCs w:val="18"/>
                <w:lang w:val="pl-PL" w:eastAsia="it-IT"/>
              </w:rPr>
              <w:t>wystawcy dowodów</w:t>
            </w:r>
          </w:p>
        </w:tc>
      </w:tr>
      <w:tr w:rsidR="00BF2554" w:rsidRPr="00DE4CF2" w14:paraId="772D8C87" w14:textId="77777777" w:rsidTr="001B3511">
        <w:tblPrEx>
          <w:tblLook w:val="01E0" w:firstRow="1" w:lastRow="1" w:firstColumn="1" w:lastColumn="1" w:noHBand="0" w:noVBand="0"/>
        </w:tblPrEx>
        <w:trPr>
          <w:jc w:val="center"/>
        </w:trPr>
        <w:tc>
          <w:tcPr>
            <w:tcW w:w="720" w:type="pct"/>
            <w:vMerge/>
          </w:tcPr>
          <w:p w14:paraId="184E446F" w14:textId="77777777" w:rsidR="00BF2554" w:rsidRPr="00DE4CF2" w:rsidRDefault="00BF2554" w:rsidP="000C68B0">
            <w:pPr>
              <w:pStyle w:val="TAL"/>
              <w:rPr>
                <w:rFonts w:cs="Arial"/>
                <w:szCs w:val="18"/>
              </w:rPr>
            </w:pPr>
          </w:p>
        </w:tc>
        <w:tc>
          <w:tcPr>
            <w:tcW w:w="481" w:type="pct"/>
          </w:tcPr>
          <w:p w14:paraId="0DA412A5"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R02</w:t>
            </w:r>
          </w:p>
        </w:tc>
        <w:tc>
          <w:tcPr>
            <w:tcW w:w="1765" w:type="pct"/>
            <w:vAlign w:val="bottom"/>
          </w:tcPr>
          <w:p w14:paraId="6A6BFFE2" w14:textId="77777777" w:rsidR="00BF2554" w:rsidRPr="00DE4CF2" w:rsidRDefault="00BF2554" w:rsidP="000C68B0">
            <w:pPr>
              <w:pStyle w:val="TAL"/>
              <w:rPr>
                <w:rFonts w:cs="Arial"/>
                <w:szCs w:val="18"/>
                <w:lang w:eastAsia="it-IT"/>
              </w:rPr>
            </w:pPr>
            <w:r w:rsidRPr="00DE4CF2">
              <w:rPr>
                <w:rFonts w:cs="Arial"/>
                <w:color w:val="000000" w:themeColor="text1"/>
                <w:szCs w:val="18"/>
              </w:rPr>
              <w:t>Evidence issuer details</w:t>
            </w:r>
          </w:p>
        </w:tc>
        <w:tc>
          <w:tcPr>
            <w:tcW w:w="2034" w:type="pct"/>
          </w:tcPr>
          <w:p w14:paraId="4C4466EE" w14:textId="77777777" w:rsidR="00BF2554" w:rsidRPr="001F452A" w:rsidRDefault="009A4017" w:rsidP="000C68B0">
            <w:pPr>
              <w:pStyle w:val="TAL"/>
              <w:rPr>
                <w:rFonts w:cs="Arial"/>
                <w:szCs w:val="18"/>
                <w:lang w:val="pl-PL" w:eastAsia="it-IT"/>
              </w:rPr>
            </w:pPr>
            <w:r w:rsidRPr="001F452A">
              <w:rPr>
                <w:rFonts w:cs="Arial"/>
                <w:szCs w:val="18"/>
                <w:lang w:val="pl-PL" w:eastAsia="it-IT"/>
              </w:rPr>
              <w:t>Dane wystawcy dowodu</w:t>
            </w:r>
          </w:p>
        </w:tc>
      </w:tr>
      <w:tr w:rsidR="00BF2554" w:rsidRPr="00DE4CF2" w14:paraId="63DD22C5" w14:textId="77777777" w:rsidTr="001B3511">
        <w:tblPrEx>
          <w:tblLook w:val="01E0" w:firstRow="1" w:lastRow="1" w:firstColumn="1" w:lastColumn="1" w:noHBand="0" w:noVBand="0"/>
        </w:tblPrEx>
        <w:trPr>
          <w:jc w:val="center"/>
        </w:trPr>
        <w:tc>
          <w:tcPr>
            <w:tcW w:w="720" w:type="pct"/>
            <w:vMerge/>
          </w:tcPr>
          <w:p w14:paraId="29750F9B" w14:textId="77777777" w:rsidR="00BF2554" w:rsidRPr="00DE4CF2" w:rsidRDefault="00BF2554" w:rsidP="000C68B0">
            <w:pPr>
              <w:pStyle w:val="TAL"/>
              <w:rPr>
                <w:rFonts w:cs="Arial"/>
                <w:szCs w:val="18"/>
              </w:rPr>
            </w:pPr>
          </w:p>
        </w:tc>
        <w:tc>
          <w:tcPr>
            <w:tcW w:w="481" w:type="pct"/>
          </w:tcPr>
          <w:p w14:paraId="0AE46AD4"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 xml:space="preserve">R03 </w:t>
            </w:r>
          </w:p>
        </w:tc>
        <w:tc>
          <w:tcPr>
            <w:tcW w:w="1765" w:type="pct"/>
            <w:vAlign w:val="bottom"/>
          </w:tcPr>
          <w:p w14:paraId="77E2FF5C" w14:textId="77777777" w:rsidR="00BF2554" w:rsidRPr="00DE4CF2" w:rsidRDefault="00BF2554" w:rsidP="000C68B0">
            <w:pPr>
              <w:pStyle w:val="TAL"/>
              <w:rPr>
                <w:rFonts w:cs="Arial"/>
                <w:szCs w:val="18"/>
                <w:lang w:eastAsia="it-IT"/>
              </w:rPr>
            </w:pPr>
            <w:r w:rsidRPr="00DE4CF2">
              <w:rPr>
                <w:rFonts w:cs="Arial"/>
                <w:color w:val="000000" w:themeColor="text1"/>
                <w:szCs w:val="18"/>
              </w:rPr>
              <w:t>Signature by issuing ERDS</w:t>
            </w:r>
          </w:p>
        </w:tc>
        <w:tc>
          <w:tcPr>
            <w:tcW w:w="2034" w:type="pct"/>
          </w:tcPr>
          <w:p w14:paraId="5A6B5D0A" w14:textId="77777777" w:rsidR="00BF2554" w:rsidRPr="001F452A" w:rsidRDefault="00E965A7" w:rsidP="000C68B0">
            <w:pPr>
              <w:pStyle w:val="TAL"/>
              <w:rPr>
                <w:rFonts w:cs="Arial"/>
                <w:szCs w:val="18"/>
                <w:lang w:val="pl-PL" w:eastAsia="it-IT"/>
              </w:rPr>
            </w:pPr>
            <w:r w:rsidRPr="001F452A">
              <w:rPr>
                <w:rFonts w:cs="Arial"/>
                <w:szCs w:val="18"/>
                <w:lang w:val="pl-PL" w:eastAsia="it-IT"/>
              </w:rPr>
              <w:t>Podpis</w:t>
            </w:r>
            <w:r w:rsidR="00630194" w:rsidRPr="001F452A">
              <w:rPr>
                <w:rFonts w:cs="Arial"/>
                <w:szCs w:val="18"/>
                <w:lang w:val="pl-PL" w:eastAsia="it-IT"/>
              </w:rPr>
              <w:t xml:space="preserve"> wystawcy dowodu</w:t>
            </w:r>
          </w:p>
        </w:tc>
      </w:tr>
      <w:tr w:rsidR="00BF2554" w:rsidRPr="00DE4CF2" w14:paraId="7F3CC6A5" w14:textId="77777777" w:rsidTr="001B3511">
        <w:tblPrEx>
          <w:tblLook w:val="01E0" w:firstRow="1" w:lastRow="1" w:firstColumn="1" w:lastColumn="1" w:noHBand="0" w:noVBand="0"/>
        </w:tblPrEx>
        <w:trPr>
          <w:jc w:val="center"/>
        </w:trPr>
        <w:tc>
          <w:tcPr>
            <w:tcW w:w="720" w:type="pct"/>
            <w:vMerge w:val="restart"/>
          </w:tcPr>
          <w:p w14:paraId="358BCD1D" w14:textId="77777777" w:rsidR="00BF2554" w:rsidRPr="00DE4CF2" w:rsidRDefault="00BF2554" w:rsidP="000C68B0">
            <w:pPr>
              <w:pStyle w:val="TAL"/>
              <w:rPr>
                <w:rFonts w:cs="Arial"/>
                <w:szCs w:val="18"/>
              </w:rPr>
            </w:pPr>
            <w:r w:rsidRPr="00DE4CF2">
              <w:rPr>
                <w:rFonts w:cs="Arial"/>
                <w:szCs w:val="18"/>
              </w:rPr>
              <w:t>Identity components</w:t>
            </w:r>
          </w:p>
        </w:tc>
        <w:tc>
          <w:tcPr>
            <w:tcW w:w="481" w:type="pct"/>
          </w:tcPr>
          <w:p w14:paraId="4F489A71"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I01</w:t>
            </w:r>
          </w:p>
        </w:tc>
        <w:tc>
          <w:tcPr>
            <w:tcW w:w="1765" w:type="pct"/>
            <w:vAlign w:val="bottom"/>
          </w:tcPr>
          <w:p w14:paraId="2F59B0C7"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Sender' s identity attributes</w:t>
            </w:r>
          </w:p>
        </w:tc>
        <w:tc>
          <w:tcPr>
            <w:tcW w:w="2034" w:type="pct"/>
          </w:tcPr>
          <w:p w14:paraId="1EDF7FF6" w14:textId="77777777" w:rsidR="00BF2554" w:rsidRPr="001F452A" w:rsidRDefault="00630194" w:rsidP="000C68B0">
            <w:pPr>
              <w:pStyle w:val="TAL"/>
              <w:rPr>
                <w:rFonts w:cs="Arial"/>
                <w:szCs w:val="18"/>
                <w:lang w:val="pl-PL" w:eastAsia="it-IT"/>
              </w:rPr>
            </w:pPr>
            <w:r w:rsidRPr="001F452A">
              <w:rPr>
                <w:rFonts w:cs="Arial"/>
                <w:szCs w:val="18"/>
                <w:lang w:val="pl-PL" w:eastAsia="it-IT"/>
              </w:rPr>
              <w:t>Atrybuty tożsamości nadawcy</w:t>
            </w:r>
          </w:p>
        </w:tc>
      </w:tr>
      <w:tr w:rsidR="00BF2554" w:rsidRPr="00DE4CF2" w14:paraId="5100FDB1" w14:textId="77777777" w:rsidTr="001B3511">
        <w:tblPrEx>
          <w:tblLook w:val="01E0" w:firstRow="1" w:lastRow="1" w:firstColumn="1" w:lastColumn="1" w:noHBand="0" w:noVBand="0"/>
        </w:tblPrEx>
        <w:trPr>
          <w:jc w:val="center"/>
        </w:trPr>
        <w:tc>
          <w:tcPr>
            <w:tcW w:w="720" w:type="pct"/>
            <w:vMerge/>
          </w:tcPr>
          <w:p w14:paraId="599DB6AE" w14:textId="77777777" w:rsidR="00BF2554" w:rsidRPr="00DE4CF2" w:rsidRDefault="00BF2554" w:rsidP="000C68B0">
            <w:pPr>
              <w:pStyle w:val="TAL"/>
              <w:rPr>
                <w:rFonts w:cs="Arial"/>
                <w:szCs w:val="18"/>
              </w:rPr>
            </w:pPr>
          </w:p>
        </w:tc>
        <w:tc>
          <w:tcPr>
            <w:tcW w:w="481" w:type="pct"/>
          </w:tcPr>
          <w:p w14:paraId="12760C1A"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I02</w:t>
            </w:r>
          </w:p>
        </w:tc>
        <w:tc>
          <w:tcPr>
            <w:tcW w:w="1765" w:type="pct"/>
            <w:vAlign w:val="bottom"/>
          </w:tcPr>
          <w:p w14:paraId="55BB0195" w14:textId="77777777" w:rsidR="00BF2554" w:rsidRPr="00DE4CF2" w:rsidRDefault="00BF2554" w:rsidP="000C68B0">
            <w:pPr>
              <w:pStyle w:val="TAL"/>
              <w:rPr>
                <w:rFonts w:cs="Arial"/>
                <w:szCs w:val="18"/>
                <w:lang w:eastAsia="it-IT"/>
              </w:rPr>
            </w:pPr>
            <w:r w:rsidRPr="00DE4CF2">
              <w:rPr>
                <w:rFonts w:cs="Arial"/>
                <w:color w:val="000000" w:themeColor="text1"/>
                <w:szCs w:val="18"/>
              </w:rPr>
              <w:t>Sender's identifier</w:t>
            </w:r>
          </w:p>
        </w:tc>
        <w:tc>
          <w:tcPr>
            <w:tcW w:w="2034" w:type="pct"/>
          </w:tcPr>
          <w:p w14:paraId="02389D8E" w14:textId="77777777" w:rsidR="00BF2554" w:rsidRPr="001F452A" w:rsidRDefault="006E3D40" w:rsidP="000C68B0">
            <w:pPr>
              <w:pStyle w:val="TAL"/>
              <w:rPr>
                <w:rFonts w:cs="Arial"/>
                <w:szCs w:val="18"/>
                <w:lang w:val="pl-PL" w:eastAsia="it-IT"/>
              </w:rPr>
            </w:pPr>
            <w:r w:rsidRPr="001F452A">
              <w:rPr>
                <w:rFonts w:cs="Arial"/>
                <w:szCs w:val="18"/>
                <w:lang w:val="pl-PL" w:eastAsia="it-IT"/>
              </w:rPr>
              <w:t>Identyfikator nadawcy</w:t>
            </w:r>
          </w:p>
        </w:tc>
      </w:tr>
      <w:tr w:rsidR="00BF2554" w:rsidRPr="00DE4CF2" w14:paraId="57B86F05" w14:textId="77777777" w:rsidTr="001B3511">
        <w:tblPrEx>
          <w:tblLook w:val="01E0" w:firstRow="1" w:lastRow="1" w:firstColumn="1" w:lastColumn="1" w:noHBand="0" w:noVBand="0"/>
        </w:tblPrEx>
        <w:trPr>
          <w:jc w:val="center"/>
        </w:trPr>
        <w:tc>
          <w:tcPr>
            <w:tcW w:w="720" w:type="pct"/>
            <w:vMerge/>
          </w:tcPr>
          <w:p w14:paraId="2E11567B" w14:textId="77777777" w:rsidR="00BF2554" w:rsidRPr="00DE4CF2" w:rsidRDefault="00BF2554" w:rsidP="000C68B0">
            <w:pPr>
              <w:pStyle w:val="TAL"/>
              <w:rPr>
                <w:rFonts w:cs="Arial"/>
                <w:szCs w:val="18"/>
              </w:rPr>
            </w:pPr>
          </w:p>
        </w:tc>
        <w:tc>
          <w:tcPr>
            <w:tcW w:w="481" w:type="pct"/>
          </w:tcPr>
          <w:p w14:paraId="6A2F7BBB"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I03</w:t>
            </w:r>
          </w:p>
        </w:tc>
        <w:tc>
          <w:tcPr>
            <w:tcW w:w="1765" w:type="pct"/>
            <w:vAlign w:val="bottom"/>
          </w:tcPr>
          <w:p w14:paraId="3AAAA6FA" w14:textId="77777777" w:rsidR="00BF2554" w:rsidRPr="00DE4CF2" w:rsidRDefault="00BF2554" w:rsidP="000C68B0">
            <w:pPr>
              <w:pStyle w:val="TAL"/>
              <w:rPr>
                <w:rFonts w:cs="Arial"/>
                <w:szCs w:val="18"/>
                <w:lang w:eastAsia="it-IT"/>
              </w:rPr>
            </w:pPr>
            <w:r w:rsidRPr="00DE4CF2">
              <w:rPr>
                <w:rFonts w:cs="Arial"/>
                <w:color w:val="000000" w:themeColor="text1"/>
                <w:szCs w:val="18"/>
              </w:rPr>
              <w:t>Sender's delegate identity attributes</w:t>
            </w:r>
          </w:p>
        </w:tc>
        <w:tc>
          <w:tcPr>
            <w:tcW w:w="2034" w:type="pct"/>
          </w:tcPr>
          <w:p w14:paraId="3FD489D4" w14:textId="77777777" w:rsidR="00BF2554" w:rsidRPr="001F452A" w:rsidRDefault="006E3D40" w:rsidP="000C68B0">
            <w:pPr>
              <w:pStyle w:val="TAL"/>
              <w:rPr>
                <w:rFonts w:cs="Arial"/>
                <w:szCs w:val="18"/>
                <w:lang w:val="pl-PL" w:eastAsia="it-IT"/>
              </w:rPr>
            </w:pPr>
            <w:r w:rsidRPr="001F452A">
              <w:rPr>
                <w:rFonts w:cs="Arial"/>
                <w:szCs w:val="18"/>
                <w:lang w:val="pl-PL" w:eastAsia="it-IT"/>
              </w:rPr>
              <w:t xml:space="preserve">Atrybuty tożsamości </w:t>
            </w:r>
            <w:r w:rsidR="00FF747B">
              <w:rPr>
                <w:rFonts w:cs="Arial"/>
                <w:szCs w:val="18"/>
                <w:lang w:val="pl-PL" w:eastAsia="it-IT"/>
              </w:rPr>
              <w:t xml:space="preserve">użytkownika upoważnionego </w:t>
            </w:r>
            <w:r w:rsidR="0009054D" w:rsidRPr="001F452A">
              <w:rPr>
                <w:rFonts w:cs="Arial"/>
                <w:szCs w:val="18"/>
                <w:lang w:val="pl-PL" w:eastAsia="it-IT"/>
              </w:rPr>
              <w:t>nadawc</w:t>
            </w:r>
            <w:r w:rsidR="00FF747B">
              <w:rPr>
                <w:rFonts w:cs="Arial"/>
                <w:szCs w:val="18"/>
                <w:lang w:val="pl-PL" w:eastAsia="it-IT"/>
              </w:rPr>
              <w:t>y</w:t>
            </w:r>
          </w:p>
        </w:tc>
      </w:tr>
      <w:tr w:rsidR="00BF2554" w:rsidRPr="00DE4CF2" w14:paraId="19C42BD0" w14:textId="77777777" w:rsidTr="001B3511">
        <w:tblPrEx>
          <w:tblLook w:val="01E0" w:firstRow="1" w:lastRow="1" w:firstColumn="1" w:lastColumn="1" w:noHBand="0" w:noVBand="0"/>
        </w:tblPrEx>
        <w:trPr>
          <w:jc w:val="center"/>
        </w:trPr>
        <w:tc>
          <w:tcPr>
            <w:tcW w:w="720" w:type="pct"/>
            <w:vMerge/>
          </w:tcPr>
          <w:p w14:paraId="5987E6F6" w14:textId="77777777" w:rsidR="00BF2554" w:rsidRPr="006E3D40" w:rsidRDefault="00BF2554" w:rsidP="000C68B0">
            <w:pPr>
              <w:pStyle w:val="TAL"/>
              <w:rPr>
                <w:rFonts w:cs="Arial"/>
                <w:szCs w:val="18"/>
                <w:lang w:val="pl-PL"/>
              </w:rPr>
            </w:pPr>
          </w:p>
        </w:tc>
        <w:tc>
          <w:tcPr>
            <w:tcW w:w="481" w:type="pct"/>
          </w:tcPr>
          <w:p w14:paraId="4DB44488"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I04</w:t>
            </w:r>
          </w:p>
        </w:tc>
        <w:tc>
          <w:tcPr>
            <w:tcW w:w="1765" w:type="pct"/>
            <w:vAlign w:val="bottom"/>
          </w:tcPr>
          <w:p w14:paraId="17B5F518"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Sender's delegate identifier</w:t>
            </w:r>
          </w:p>
        </w:tc>
        <w:tc>
          <w:tcPr>
            <w:tcW w:w="2034" w:type="pct"/>
          </w:tcPr>
          <w:p w14:paraId="3A884B79" w14:textId="77777777" w:rsidR="00BF2554" w:rsidRPr="001F452A" w:rsidRDefault="006E3D40" w:rsidP="000C68B0">
            <w:pPr>
              <w:pStyle w:val="TAL"/>
              <w:rPr>
                <w:rFonts w:cs="Arial"/>
                <w:szCs w:val="18"/>
                <w:lang w:val="pl-PL" w:eastAsia="it-IT"/>
              </w:rPr>
            </w:pPr>
            <w:r w:rsidRPr="001F452A">
              <w:rPr>
                <w:rFonts w:cs="Arial"/>
                <w:szCs w:val="18"/>
                <w:lang w:val="pl-PL" w:eastAsia="it-IT"/>
              </w:rPr>
              <w:t xml:space="preserve">Identyfikator </w:t>
            </w:r>
            <w:r w:rsidR="00FF747B">
              <w:rPr>
                <w:rFonts w:cs="Arial"/>
                <w:szCs w:val="18"/>
                <w:lang w:val="pl-PL" w:eastAsia="it-IT"/>
              </w:rPr>
              <w:t>użytkownika upoważnionego</w:t>
            </w:r>
            <w:r w:rsidR="00FF747B" w:rsidRPr="001F452A">
              <w:rPr>
                <w:rFonts w:cs="Arial"/>
                <w:szCs w:val="18"/>
                <w:lang w:val="pl-PL" w:eastAsia="it-IT"/>
              </w:rPr>
              <w:t xml:space="preserve"> </w:t>
            </w:r>
            <w:r w:rsidR="00DB1568" w:rsidRPr="001F452A">
              <w:rPr>
                <w:rFonts w:cs="Arial"/>
                <w:szCs w:val="18"/>
                <w:lang w:val="pl-PL" w:eastAsia="it-IT"/>
              </w:rPr>
              <w:t>nadaw</w:t>
            </w:r>
            <w:r w:rsidR="00FF747B">
              <w:rPr>
                <w:rFonts w:cs="Arial"/>
                <w:szCs w:val="18"/>
                <w:lang w:val="pl-PL" w:eastAsia="it-IT"/>
              </w:rPr>
              <w:t>cy</w:t>
            </w:r>
          </w:p>
        </w:tc>
      </w:tr>
      <w:tr w:rsidR="00BF2554" w:rsidRPr="00DE4CF2" w14:paraId="05F7EE94" w14:textId="77777777" w:rsidTr="001B3511">
        <w:tblPrEx>
          <w:tblLook w:val="01E0" w:firstRow="1" w:lastRow="1" w:firstColumn="1" w:lastColumn="1" w:noHBand="0" w:noVBand="0"/>
        </w:tblPrEx>
        <w:trPr>
          <w:jc w:val="center"/>
        </w:trPr>
        <w:tc>
          <w:tcPr>
            <w:tcW w:w="720" w:type="pct"/>
            <w:vMerge/>
          </w:tcPr>
          <w:p w14:paraId="15D18FA6" w14:textId="77777777" w:rsidR="00BF2554" w:rsidRPr="00160789" w:rsidRDefault="00BF2554" w:rsidP="000C68B0">
            <w:pPr>
              <w:pStyle w:val="TAL"/>
              <w:rPr>
                <w:rFonts w:cs="Arial"/>
                <w:szCs w:val="18"/>
                <w:lang w:val="pl-PL"/>
              </w:rPr>
            </w:pPr>
          </w:p>
        </w:tc>
        <w:tc>
          <w:tcPr>
            <w:tcW w:w="481" w:type="pct"/>
          </w:tcPr>
          <w:p w14:paraId="238098EA"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I05</w:t>
            </w:r>
          </w:p>
        </w:tc>
        <w:tc>
          <w:tcPr>
            <w:tcW w:w="1765" w:type="pct"/>
            <w:vAlign w:val="bottom"/>
          </w:tcPr>
          <w:p w14:paraId="17771909"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Recipient's identity attributes</w:t>
            </w:r>
          </w:p>
        </w:tc>
        <w:tc>
          <w:tcPr>
            <w:tcW w:w="2034" w:type="pct"/>
          </w:tcPr>
          <w:p w14:paraId="4F082172" w14:textId="77777777" w:rsidR="00BF2554" w:rsidRPr="001F452A" w:rsidRDefault="00CB0F28" w:rsidP="000C68B0">
            <w:pPr>
              <w:pStyle w:val="TAL"/>
              <w:rPr>
                <w:rFonts w:cs="Arial"/>
                <w:szCs w:val="18"/>
                <w:lang w:val="pl-PL" w:eastAsia="it-IT"/>
              </w:rPr>
            </w:pPr>
            <w:r w:rsidRPr="001F452A">
              <w:rPr>
                <w:rFonts w:cs="Arial"/>
                <w:szCs w:val="18"/>
                <w:lang w:val="pl-PL" w:eastAsia="it-IT"/>
              </w:rPr>
              <w:t xml:space="preserve">Atrybuty tożsamości </w:t>
            </w:r>
            <w:r w:rsidR="003D72C4">
              <w:rPr>
                <w:rFonts w:cs="Arial"/>
                <w:szCs w:val="18"/>
                <w:lang w:val="pl-PL" w:eastAsia="it-IT"/>
              </w:rPr>
              <w:t>adresata</w:t>
            </w:r>
          </w:p>
        </w:tc>
      </w:tr>
      <w:tr w:rsidR="00BF2554" w:rsidRPr="00DE4CF2" w14:paraId="4EF46326" w14:textId="77777777" w:rsidTr="001B3511">
        <w:tblPrEx>
          <w:tblLook w:val="01E0" w:firstRow="1" w:lastRow="1" w:firstColumn="1" w:lastColumn="1" w:noHBand="0" w:noVBand="0"/>
        </w:tblPrEx>
        <w:trPr>
          <w:jc w:val="center"/>
        </w:trPr>
        <w:tc>
          <w:tcPr>
            <w:tcW w:w="720" w:type="pct"/>
            <w:vMerge/>
          </w:tcPr>
          <w:p w14:paraId="13886747" w14:textId="77777777" w:rsidR="00BF2554" w:rsidRPr="00DE4CF2" w:rsidRDefault="00BF2554" w:rsidP="000C68B0">
            <w:pPr>
              <w:pStyle w:val="TAL"/>
              <w:rPr>
                <w:rFonts w:cs="Arial"/>
                <w:szCs w:val="18"/>
              </w:rPr>
            </w:pPr>
          </w:p>
        </w:tc>
        <w:tc>
          <w:tcPr>
            <w:tcW w:w="481" w:type="pct"/>
          </w:tcPr>
          <w:p w14:paraId="72EEDB84"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I06</w:t>
            </w:r>
          </w:p>
        </w:tc>
        <w:tc>
          <w:tcPr>
            <w:tcW w:w="1765" w:type="pct"/>
            <w:vAlign w:val="bottom"/>
          </w:tcPr>
          <w:p w14:paraId="50685728" w14:textId="77777777" w:rsidR="00BF2554" w:rsidRPr="00DE4CF2" w:rsidRDefault="00BF2554" w:rsidP="000C68B0">
            <w:pPr>
              <w:pStyle w:val="TAL"/>
              <w:rPr>
                <w:rFonts w:cs="Arial"/>
                <w:szCs w:val="18"/>
                <w:lang w:eastAsia="it-IT"/>
              </w:rPr>
            </w:pPr>
            <w:r w:rsidRPr="00DE4CF2">
              <w:rPr>
                <w:rFonts w:cs="Arial"/>
                <w:color w:val="000000" w:themeColor="text1"/>
                <w:szCs w:val="18"/>
              </w:rPr>
              <w:t>Recipient's identifier</w:t>
            </w:r>
          </w:p>
        </w:tc>
        <w:tc>
          <w:tcPr>
            <w:tcW w:w="2034" w:type="pct"/>
          </w:tcPr>
          <w:p w14:paraId="4DE46B47" w14:textId="77777777" w:rsidR="00BF2554" w:rsidRPr="001F452A" w:rsidRDefault="00CB0F28" w:rsidP="000C68B0">
            <w:pPr>
              <w:pStyle w:val="TAL"/>
              <w:rPr>
                <w:rFonts w:cs="Arial"/>
                <w:szCs w:val="18"/>
                <w:lang w:val="pl-PL" w:eastAsia="it-IT"/>
              </w:rPr>
            </w:pPr>
            <w:r w:rsidRPr="001F452A">
              <w:rPr>
                <w:rFonts w:cs="Arial"/>
                <w:szCs w:val="18"/>
                <w:lang w:val="pl-PL" w:eastAsia="it-IT"/>
              </w:rPr>
              <w:t xml:space="preserve">Identyfikator </w:t>
            </w:r>
            <w:r w:rsidR="003D72C4">
              <w:rPr>
                <w:rFonts w:cs="Arial"/>
                <w:szCs w:val="18"/>
                <w:lang w:val="pl-PL" w:eastAsia="it-IT"/>
              </w:rPr>
              <w:t>adresata</w:t>
            </w:r>
          </w:p>
        </w:tc>
      </w:tr>
      <w:tr w:rsidR="00BF2554" w:rsidRPr="00DE4CF2" w14:paraId="1C7C4BB7" w14:textId="77777777" w:rsidTr="001B3511">
        <w:tblPrEx>
          <w:tblLook w:val="01E0" w:firstRow="1" w:lastRow="1" w:firstColumn="1" w:lastColumn="1" w:noHBand="0" w:noVBand="0"/>
        </w:tblPrEx>
        <w:trPr>
          <w:jc w:val="center"/>
        </w:trPr>
        <w:tc>
          <w:tcPr>
            <w:tcW w:w="720" w:type="pct"/>
            <w:vMerge/>
          </w:tcPr>
          <w:p w14:paraId="108C9946" w14:textId="77777777" w:rsidR="00BF2554" w:rsidRPr="00DE4CF2" w:rsidRDefault="00BF2554" w:rsidP="000C68B0">
            <w:pPr>
              <w:pStyle w:val="TAL"/>
              <w:rPr>
                <w:rFonts w:cs="Arial"/>
                <w:szCs w:val="18"/>
              </w:rPr>
            </w:pPr>
          </w:p>
        </w:tc>
        <w:tc>
          <w:tcPr>
            <w:tcW w:w="481" w:type="pct"/>
          </w:tcPr>
          <w:p w14:paraId="7CE0DE8E"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I07</w:t>
            </w:r>
          </w:p>
        </w:tc>
        <w:tc>
          <w:tcPr>
            <w:tcW w:w="1765" w:type="pct"/>
            <w:vAlign w:val="bottom"/>
          </w:tcPr>
          <w:p w14:paraId="59C6DC67" w14:textId="77777777" w:rsidR="00BF2554" w:rsidRPr="00DE4CF2" w:rsidRDefault="00BF2554" w:rsidP="000C68B0">
            <w:pPr>
              <w:pStyle w:val="TAL"/>
              <w:rPr>
                <w:rFonts w:cs="Arial"/>
                <w:szCs w:val="18"/>
                <w:lang w:eastAsia="it-IT"/>
              </w:rPr>
            </w:pPr>
            <w:r w:rsidRPr="00DE4CF2">
              <w:rPr>
                <w:rFonts w:cs="Arial"/>
                <w:color w:val="000000" w:themeColor="text1"/>
                <w:szCs w:val="18"/>
              </w:rPr>
              <w:t>Recipient's delegate identity attributes</w:t>
            </w:r>
          </w:p>
        </w:tc>
        <w:tc>
          <w:tcPr>
            <w:tcW w:w="2034" w:type="pct"/>
          </w:tcPr>
          <w:p w14:paraId="3D024E22" w14:textId="77777777" w:rsidR="00BF2554" w:rsidRPr="001F452A" w:rsidRDefault="00DB1568" w:rsidP="000C68B0">
            <w:pPr>
              <w:pStyle w:val="TAL"/>
              <w:rPr>
                <w:rFonts w:cs="Arial"/>
                <w:szCs w:val="18"/>
                <w:lang w:val="pl-PL" w:eastAsia="it-IT"/>
              </w:rPr>
            </w:pPr>
            <w:r w:rsidRPr="001F452A">
              <w:rPr>
                <w:rFonts w:cs="Arial"/>
                <w:szCs w:val="18"/>
                <w:lang w:val="pl-PL" w:eastAsia="it-IT"/>
              </w:rPr>
              <w:t xml:space="preserve">Atrybuty tożsamości </w:t>
            </w:r>
            <w:r w:rsidR="00FF747B">
              <w:rPr>
                <w:rFonts w:cs="Arial"/>
                <w:szCs w:val="18"/>
                <w:lang w:val="pl-PL" w:eastAsia="it-IT"/>
              </w:rPr>
              <w:t>użytkownika upoważnionego</w:t>
            </w:r>
            <w:r w:rsidRPr="001F452A">
              <w:rPr>
                <w:rFonts w:cs="Arial"/>
                <w:szCs w:val="18"/>
                <w:lang w:val="pl-PL" w:eastAsia="it-IT"/>
              </w:rPr>
              <w:t xml:space="preserve"> </w:t>
            </w:r>
            <w:r w:rsidR="003D72C4">
              <w:rPr>
                <w:rFonts w:cs="Arial"/>
                <w:szCs w:val="18"/>
                <w:lang w:val="pl-PL" w:eastAsia="it-IT"/>
              </w:rPr>
              <w:t>adresa</w:t>
            </w:r>
            <w:r w:rsidR="0088669F">
              <w:rPr>
                <w:rFonts w:cs="Arial"/>
                <w:szCs w:val="18"/>
                <w:lang w:val="pl-PL" w:eastAsia="it-IT"/>
              </w:rPr>
              <w:t>ta</w:t>
            </w:r>
          </w:p>
        </w:tc>
      </w:tr>
      <w:tr w:rsidR="00BF2554" w:rsidRPr="00DE4CF2" w14:paraId="4E830EF8" w14:textId="77777777" w:rsidTr="001B3511">
        <w:tblPrEx>
          <w:tblLook w:val="01E0" w:firstRow="1" w:lastRow="1" w:firstColumn="1" w:lastColumn="1" w:noHBand="0" w:noVBand="0"/>
        </w:tblPrEx>
        <w:trPr>
          <w:jc w:val="center"/>
        </w:trPr>
        <w:tc>
          <w:tcPr>
            <w:tcW w:w="720" w:type="pct"/>
            <w:vMerge/>
          </w:tcPr>
          <w:p w14:paraId="67716B64" w14:textId="77777777" w:rsidR="00BF2554" w:rsidRPr="00DB1568" w:rsidRDefault="00BF2554" w:rsidP="000C68B0">
            <w:pPr>
              <w:pStyle w:val="TAL"/>
              <w:rPr>
                <w:rFonts w:cs="Arial"/>
                <w:szCs w:val="18"/>
                <w:lang w:val="pl-PL"/>
              </w:rPr>
            </w:pPr>
          </w:p>
        </w:tc>
        <w:tc>
          <w:tcPr>
            <w:tcW w:w="481" w:type="pct"/>
          </w:tcPr>
          <w:p w14:paraId="0531D936"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I08</w:t>
            </w:r>
          </w:p>
        </w:tc>
        <w:tc>
          <w:tcPr>
            <w:tcW w:w="1765" w:type="pct"/>
            <w:vAlign w:val="bottom"/>
          </w:tcPr>
          <w:p w14:paraId="6466A616" w14:textId="77777777" w:rsidR="00BF2554" w:rsidRPr="00DE4CF2" w:rsidRDefault="00BF2554" w:rsidP="000C68B0">
            <w:pPr>
              <w:pStyle w:val="TAL"/>
              <w:rPr>
                <w:rFonts w:cs="Arial"/>
                <w:szCs w:val="18"/>
                <w:lang w:eastAsia="it-IT"/>
              </w:rPr>
            </w:pPr>
            <w:r w:rsidRPr="00DE4CF2">
              <w:rPr>
                <w:rFonts w:cs="Arial"/>
                <w:color w:val="000000" w:themeColor="text1"/>
                <w:szCs w:val="18"/>
              </w:rPr>
              <w:t>Recipient's delegate identifier</w:t>
            </w:r>
          </w:p>
        </w:tc>
        <w:tc>
          <w:tcPr>
            <w:tcW w:w="2034" w:type="pct"/>
          </w:tcPr>
          <w:p w14:paraId="50FE800B" w14:textId="77777777" w:rsidR="00BF2554" w:rsidRPr="001F452A" w:rsidRDefault="00DB1568" w:rsidP="000C68B0">
            <w:pPr>
              <w:pStyle w:val="TAL"/>
              <w:rPr>
                <w:rFonts w:cs="Arial"/>
                <w:szCs w:val="18"/>
                <w:lang w:val="pl-PL" w:eastAsia="it-IT"/>
              </w:rPr>
            </w:pPr>
            <w:r w:rsidRPr="001F452A">
              <w:rPr>
                <w:rFonts w:cs="Arial"/>
                <w:szCs w:val="18"/>
                <w:lang w:val="pl-PL" w:eastAsia="it-IT"/>
              </w:rPr>
              <w:t xml:space="preserve">Identyfikator </w:t>
            </w:r>
            <w:r w:rsidR="00FF747B">
              <w:rPr>
                <w:rFonts w:cs="Arial"/>
                <w:szCs w:val="18"/>
                <w:lang w:val="pl-PL" w:eastAsia="it-IT"/>
              </w:rPr>
              <w:t>użytkownika upoważnionego</w:t>
            </w:r>
            <w:r w:rsidR="00C85CB8" w:rsidRPr="001F452A">
              <w:rPr>
                <w:rFonts w:cs="Arial"/>
                <w:szCs w:val="18"/>
                <w:lang w:val="pl-PL" w:eastAsia="it-IT"/>
              </w:rPr>
              <w:t xml:space="preserve"> </w:t>
            </w:r>
            <w:r w:rsidR="003D72C4">
              <w:rPr>
                <w:rFonts w:cs="Arial"/>
                <w:szCs w:val="18"/>
                <w:lang w:val="pl-PL" w:eastAsia="it-IT"/>
              </w:rPr>
              <w:t>adresata</w:t>
            </w:r>
          </w:p>
        </w:tc>
      </w:tr>
      <w:tr w:rsidR="00BF2554" w:rsidRPr="00DE4CF2" w14:paraId="1AA8C13A" w14:textId="77777777" w:rsidTr="001B3511">
        <w:tblPrEx>
          <w:tblLook w:val="01E0" w:firstRow="1" w:lastRow="1" w:firstColumn="1" w:lastColumn="1" w:noHBand="0" w:noVBand="0"/>
        </w:tblPrEx>
        <w:trPr>
          <w:jc w:val="center"/>
        </w:trPr>
        <w:tc>
          <w:tcPr>
            <w:tcW w:w="720" w:type="pct"/>
            <w:vMerge/>
          </w:tcPr>
          <w:p w14:paraId="14E22C4B" w14:textId="77777777" w:rsidR="00BF2554" w:rsidRPr="00160789" w:rsidRDefault="00BF2554" w:rsidP="000C68B0">
            <w:pPr>
              <w:pStyle w:val="TAL"/>
              <w:rPr>
                <w:rFonts w:cs="Arial"/>
                <w:szCs w:val="18"/>
                <w:lang w:val="pl-PL"/>
              </w:rPr>
            </w:pPr>
          </w:p>
        </w:tc>
        <w:tc>
          <w:tcPr>
            <w:tcW w:w="481" w:type="pct"/>
          </w:tcPr>
          <w:p w14:paraId="43C9F7D0"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I09</w:t>
            </w:r>
          </w:p>
        </w:tc>
        <w:tc>
          <w:tcPr>
            <w:tcW w:w="1765" w:type="pct"/>
            <w:vAlign w:val="bottom"/>
          </w:tcPr>
          <w:p w14:paraId="3634B3BD" w14:textId="77777777" w:rsidR="00BF2554" w:rsidRPr="00DE4CF2" w:rsidRDefault="00BF2554" w:rsidP="000C68B0">
            <w:pPr>
              <w:pStyle w:val="TAL"/>
              <w:rPr>
                <w:rFonts w:cs="Arial"/>
                <w:szCs w:val="18"/>
                <w:lang w:eastAsia="it-IT"/>
              </w:rPr>
            </w:pPr>
            <w:r w:rsidRPr="00DE4CF2">
              <w:rPr>
                <w:rFonts w:cs="Arial"/>
                <w:color w:val="000000" w:themeColor="text1"/>
                <w:szCs w:val="18"/>
              </w:rPr>
              <w:t>Recipient referred to by the Evidence</w:t>
            </w:r>
          </w:p>
        </w:tc>
        <w:tc>
          <w:tcPr>
            <w:tcW w:w="2034" w:type="pct"/>
          </w:tcPr>
          <w:p w14:paraId="1EE036F3" w14:textId="77777777" w:rsidR="00BF2554" w:rsidRPr="001F452A" w:rsidRDefault="003D72C4" w:rsidP="000C68B0">
            <w:pPr>
              <w:pStyle w:val="TAL"/>
              <w:rPr>
                <w:rFonts w:cs="Arial"/>
                <w:szCs w:val="18"/>
                <w:lang w:val="pl-PL" w:eastAsia="it-IT"/>
              </w:rPr>
            </w:pPr>
            <w:r>
              <w:rPr>
                <w:rFonts w:cs="Arial"/>
                <w:szCs w:val="18"/>
                <w:lang w:val="pl-PL" w:eastAsia="it-IT"/>
              </w:rPr>
              <w:t>Adresat</w:t>
            </w:r>
            <w:r w:rsidR="00AE022F" w:rsidRPr="001F452A">
              <w:rPr>
                <w:rFonts w:cs="Arial"/>
                <w:szCs w:val="18"/>
                <w:lang w:val="pl-PL" w:eastAsia="it-IT"/>
              </w:rPr>
              <w:t>, o którym mowa w Dowodzie</w:t>
            </w:r>
          </w:p>
        </w:tc>
      </w:tr>
      <w:tr w:rsidR="00BF2554" w:rsidRPr="00DE4CF2" w14:paraId="38CA96DA" w14:textId="77777777" w:rsidTr="001B3511">
        <w:tblPrEx>
          <w:tblLook w:val="01E0" w:firstRow="1" w:lastRow="1" w:firstColumn="1" w:lastColumn="1" w:noHBand="0" w:noVBand="0"/>
        </w:tblPrEx>
        <w:trPr>
          <w:jc w:val="center"/>
        </w:trPr>
        <w:tc>
          <w:tcPr>
            <w:tcW w:w="720" w:type="pct"/>
            <w:vMerge/>
          </w:tcPr>
          <w:p w14:paraId="57098358" w14:textId="77777777" w:rsidR="00BF2554" w:rsidRPr="00AE022F" w:rsidRDefault="00BF2554" w:rsidP="000C68B0">
            <w:pPr>
              <w:pStyle w:val="TAL"/>
              <w:rPr>
                <w:rFonts w:cs="Arial"/>
                <w:szCs w:val="18"/>
                <w:lang w:val="pl-PL"/>
              </w:rPr>
            </w:pPr>
          </w:p>
        </w:tc>
        <w:tc>
          <w:tcPr>
            <w:tcW w:w="481" w:type="pct"/>
          </w:tcPr>
          <w:p w14:paraId="2300A66E"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I10</w:t>
            </w:r>
          </w:p>
        </w:tc>
        <w:tc>
          <w:tcPr>
            <w:tcW w:w="1765" w:type="pct"/>
            <w:vAlign w:val="bottom"/>
          </w:tcPr>
          <w:p w14:paraId="6AFD8D2B" w14:textId="77777777" w:rsidR="00BF2554" w:rsidRPr="00DE4CF2" w:rsidRDefault="00BF2554" w:rsidP="000C68B0">
            <w:pPr>
              <w:pStyle w:val="TAL"/>
              <w:rPr>
                <w:rFonts w:cs="Arial"/>
                <w:szCs w:val="18"/>
                <w:lang w:eastAsia="it-IT"/>
              </w:rPr>
            </w:pPr>
            <w:r w:rsidRPr="00DE4CF2">
              <w:rPr>
                <w:rFonts w:cs="Arial"/>
                <w:color w:val="000000" w:themeColor="text1"/>
                <w:szCs w:val="18"/>
              </w:rPr>
              <w:t>Sender assurance level details</w:t>
            </w:r>
          </w:p>
        </w:tc>
        <w:tc>
          <w:tcPr>
            <w:tcW w:w="2034" w:type="pct"/>
          </w:tcPr>
          <w:p w14:paraId="1C1DA834" w14:textId="77777777" w:rsidR="00BF2554" w:rsidRPr="001F452A" w:rsidRDefault="00AE022F" w:rsidP="000C68B0">
            <w:pPr>
              <w:pStyle w:val="TAL"/>
              <w:rPr>
                <w:rFonts w:cs="Arial"/>
                <w:szCs w:val="18"/>
                <w:lang w:val="pl-PL" w:eastAsia="it-IT"/>
              </w:rPr>
            </w:pPr>
            <w:r w:rsidRPr="001F452A">
              <w:rPr>
                <w:rFonts w:cs="Arial"/>
                <w:szCs w:val="18"/>
                <w:lang w:val="pl-PL" w:eastAsia="it-IT"/>
              </w:rPr>
              <w:t>Szczegóły poziomu pewności nadawcy</w:t>
            </w:r>
          </w:p>
        </w:tc>
      </w:tr>
      <w:tr w:rsidR="00BF2554" w:rsidRPr="00DE4CF2" w14:paraId="154CE173" w14:textId="77777777" w:rsidTr="001B3511">
        <w:tblPrEx>
          <w:tblLook w:val="01E0" w:firstRow="1" w:lastRow="1" w:firstColumn="1" w:lastColumn="1" w:noHBand="0" w:noVBand="0"/>
        </w:tblPrEx>
        <w:trPr>
          <w:jc w:val="center"/>
        </w:trPr>
        <w:tc>
          <w:tcPr>
            <w:tcW w:w="720" w:type="pct"/>
            <w:vMerge/>
          </w:tcPr>
          <w:p w14:paraId="4F09F95E" w14:textId="77777777" w:rsidR="00BF2554" w:rsidRPr="00DE4CF2" w:rsidRDefault="00BF2554" w:rsidP="000C68B0">
            <w:pPr>
              <w:pStyle w:val="TAL"/>
              <w:rPr>
                <w:rFonts w:cs="Arial"/>
                <w:szCs w:val="18"/>
              </w:rPr>
            </w:pPr>
          </w:p>
        </w:tc>
        <w:tc>
          <w:tcPr>
            <w:tcW w:w="481" w:type="pct"/>
          </w:tcPr>
          <w:p w14:paraId="4CB072A0"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I11</w:t>
            </w:r>
          </w:p>
        </w:tc>
        <w:tc>
          <w:tcPr>
            <w:tcW w:w="1765" w:type="pct"/>
            <w:vAlign w:val="bottom"/>
          </w:tcPr>
          <w:p w14:paraId="282A380C"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Sender's delegate assurance level details</w:t>
            </w:r>
          </w:p>
        </w:tc>
        <w:tc>
          <w:tcPr>
            <w:tcW w:w="2034" w:type="pct"/>
          </w:tcPr>
          <w:p w14:paraId="76B4E89E" w14:textId="77777777" w:rsidR="00BF2554" w:rsidRPr="001F452A" w:rsidRDefault="00AE022F" w:rsidP="000C68B0">
            <w:pPr>
              <w:pStyle w:val="TAL"/>
              <w:rPr>
                <w:rFonts w:cs="Arial"/>
                <w:szCs w:val="18"/>
                <w:lang w:val="pl-PL" w:eastAsia="it-IT"/>
              </w:rPr>
            </w:pPr>
            <w:r w:rsidRPr="001F452A">
              <w:rPr>
                <w:rFonts w:cs="Arial"/>
                <w:szCs w:val="18"/>
                <w:lang w:val="pl-PL" w:eastAsia="it-IT"/>
              </w:rPr>
              <w:t xml:space="preserve">Szczegóły poziomu pewności </w:t>
            </w:r>
            <w:r w:rsidR="00FF747B">
              <w:rPr>
                <w:rFonts w:cs="Arial"/>
                <w:szCs w:val="18"/>
                <w:lang w:val="pl-PL" w:eastAsia="it-IT"/>
              </w:rPr>
              <w:t>użytkownika upoważnionego</w:t>
            </w:r>
            <w:r w:rsidRPr="001F452A">
              <w:rPr>
                <w:rFonts w:cs="Arial"/>
                <w:szCs w:val="18"/>
                <w:lang w:val="pl-PL" w:eastAsia="it-IT"/>
              </w:rPr>
              <w:t xml:space="preserve"> nadawcy</w:t>
            </w:r>
          </w:p>
        </w:tc>
      </w:tr>
      <w:tr w:rsidR="00BF2554" w:rsidRPr="00DE4CF2" w14:paraId="1C71CD7C" w14:textId="77777777" w:rsidTr="001B3511">
        <w:tblPrEx>
          <w:tblLook w:val="01E0" w:firstRow="1" w:lastRow="1" w:firstColumn="1" w:lastColumn="1" w:noHBand="0" w:noVBand="0"/>
        </w:tblPrEx>
        <w:trPr>
          <w:jc w:val="center"/>
        </w:trPr>
        <w:tc>
          <w:tcPr>
            <w:tcW w:w="720" w:type="pct"/>
            <w:vMerge/>
          </w:tcPr>
          <w:p w14:paraId="4171A98E" w14:textId="77777777" w:rsidR="00BF2554" w:rsidRPr="00AE022F" w:rsidRDefault="00BF2554" w:rsidP="000C68B0">
            <w:pPr>
              <w:pStyle w:val="TAL"/>
              <w:rPr>
                <w:rFonts w:cs="Arial"/>
                <w:szCs w:val="18"/>
                <w:lang w:val="pl-PL"/>
              </w:rPr>
            </w:pPr>
          </w:p>
        </w:tc>
        <w:tc>
          <w:tcPr>
            <w:tcW w:w="481" w:type="pct"/>
          </w:tcPr>
          <w:p w14:paraId="40828FF1"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I12</w:t>
            </w:r>
          </w:p>
        </w:tc>
        <w:tc>
          <w:tcPr>
            <w:tcW w:w="1765" w:type="pct"/>
            <w:vAlign w:val="bottom"/>
          </w:tcPr>
          <w:p w14:paraId="6BD8E4D8"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Recipient assurance level details</w:t>
            </w:r>
          </w:p>
        </w:tc>
        <w:tc>
          <w:tcPr>
            <w:tcW w:w="2034" w:type="pct"/>
          </w:tcPr>
          <w:p w14:paraId="7AD01991" w14:textId="77777777" w:rsidR="00BF2554" w:rsidRPr="001F452A" w:rsidRDefault="00AE022F" w:rsidP="000C68B0">
            <w:pPr>
              <w:pStyle w:val="TAL"/>
              <w:rPr>
                <w:rFonts w:cs="Arial"/>
                <w:szCs w:val="18"/>
                <w:lang w:val="pl-PL" w:eastAsia="it-IT"/>
              </w:rPr>
            </w:pPr>
            <w:r w:rsidRPr="001F452A">
              <w:rPr>
                <w:rFonts w:cs="Arial"/>
                <w:szCs w:val="18"/>
                <w:lang w:val="pl-PL" w:eastAsia="it-IT"/>
              </w:rPr>
              <w:t xml:space="preserve">Szczegóły poziomu pewności </w:t>
            </w:r>
            <w:r w:rsidR="003D72C4">
              <w:rPr>
                <w:rFonts w:cs="Arial"/>
                <w:szCs w:val="18"/>
                <w:lang w:val="pl-PL" w:eastAsia="it-IT"/>
              </w:rPr>
              <w:t>adresata</w:t>
            </w:r>
          </w:p>
        </w:tc>
      </w:tr>
      <w:tr w:rsidR="00BF2554" w:rsidRPr="00DE4CF2" w14:paraId="2D291EAB" w14:textId="77777777" w:rsidTr="001B3511">
        <w:tblPrEx>
          <w:tblLook w:val="01E0" w:firstRow="1" w:lastRow="1" w:firstColumn="1" w:lastColumn="1" w:noHBand="0" w:noVBand="0"/>
        </w:tblPrEx>
        <w:trPr>
          <w:jc w:val="center"/>
        </w:trPr>
        <w:tc>
          <w:tcPr>
            <w:tcW w:w="720" w:type="pct"/>
            <w:vMerge/>
          </w:tcPr>
          <w:p w14:paraId="54E4C09F" w14:textId="77777777" w:rsidR="00BF2554" w:rsidRPr="00DE4CF2" w:rsidRDefault="00BF2554" w:rsidP="000C68B0">
            <w:pPr>
              <w:pStyle w:val="TAL"/>
              <w:rPr>
                <w:rFonts w:cs="Arial"/>
                <w:szCs w:val="18"/>
              </w:rPr>
            </w:pPr>
          </w:p>
        </w:tc>
        <w:tc>
          <w:tcPr>
            <w:tcW w:w="481" w:type="pct"/>
          </w:tcPr>
          <w:p w14:paraId="66BE84E7"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I13</w:t>
            </w:r>
          </w:p>
        </w:tc>
        <w:tc>
          <w:tcPr>
            <w:tcW w:w="1765" w:type="pct"/>
            <w:vAlign w:val="bottom"/>
          </w:tcPr>
          <w:p w14:paraId="35FD7666"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Recipient's delegate assurance level details</w:t>
            </w:r>
          </w:p>
        </w:tc>
        <w:tc>
          <w:tcPr>
            <w:tcW w:w="2034" w:type="pct"/>
          </w:tcPr>
          <w:p w14:paraId="57B3F0C8" w14:textId="77777777" w:rsidR="00BF2554" w:rsidRPr="001F452A" w:rsidRDefault="00AE022F" w:rsidP="000C68B0">
            <w:pPr>
              <w:pStyle w:val="TAL"/>
              <w:rPr>
                <w:rFonts w:cs="Arial"/>
                <w:szCs w:val="18"/>
                <w:lang w:val="pl-PL" w:eastAsia="it-IT"/>
              </w:rPr>
            </w:pPr>
            <w:r w:rsidRPr="001F452A">
              <w:rPr>
                <w:rFonts w:cs="Arial"/>
                <w:szCs w:val="18"/>
                <w:lang w:val="pl-PL" w:eastAsia="it-IT"/>
              </w:rPr>
              <w:t xml:space="preserve">Szczegóły poziomu pewności </w:t>
            </w:r>
            <w:r w:rsidR="00FF747B">
              <w:rPr>
                <w:rFonts w:cs="Arial"/>
                <w:szCs w:val="18"/>
                <w:lang w:val="pl-PL" w:eastAsia="it-IT"/>
              </w:rPr>
              <w:t>użytkownika upoważnionego</w:t>
            </w:r>
            <w:r w:rsidRPr="001F452A">
              <w:rPr>
                <w:rFonts w:cs="Arial"/>
                <w:szCs w:val="18"/>
                <w:lang w:val="pl-PL" w:eastAsia="it-IT"/>
              </w:rPr>
              <w:t xml:space="preserve"> </w:t>
            </w:r>
            <w:r w:rsidR="003D72C4">
              <w:rPr>
                <w:rFonts w:cs="Arial"/>
                <w:szCs w:val="18"/>
                <w:lang w:val="pl-PL" w:eastAsia="it-IT"/>
              </w:rPr>
              <w:t>adresata</w:t>
            </w:r>
          </w:p>
        </w:tc>
      </w:tr>
      <w:tr w:rsidR="00BF2554" w:rsidRPr="00DE4CF2" w14:paraId="11ACCD67" w14:textId="77777777" w:rsidTr="001B3511">
        <w:tblPrEx>
          <w:tblLook w:val="01E0" w:firstRow="1" w:lastRow="1" w:firstColumn="1" w:lastColumn="1" w:noHBand="0" w:noVBand="0"/>
        </w:tblPrEx>
        <w:trPr>
          <w:jc w:val="center"/>
        </w:trPr>
        <w:tc>
          <w:tcPr>
            <w:tcW w:w="720" w:type="pct"/>
            <w:vMerge w:val="restart"/>
          </w:tcPr>
          <w:p w14:paraId="1D8A632F" w14:textId="77777777" w:rsidR="00BF2554" w:rsidRPr="00DE4CF2" w:rsidRDefault="00BF2554" w:rsidP="000C68B0">
            <w:pPr>
              <w:pStyle w:val="TAL"/>
              <w:rPr>
                <w:rFonts w:cs="Arial"/>
                <w:szCs w:val="18"/>
              </w:rPr>
            </w:pPr>
            <w:r w:rsidRPr="00DE4CF2">
              <w:rPr>
                <w:rFonts w:cs="Arial"/>
                <w:szCs w:val="18"/>
              </w:rPr>
              <w:t>Messaging components</w:t>
            </w:r>
          </w:p>
        </w:tc>
        <w:tc>
          <w:tcPr>
            <w:tcW w:w="481" w:type="pct"/>
          </w:tcPr>
          <w:p w14:paraId="610BCC7A"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M01</w:t>
            </w:r>
          </w:p>
        </w:tc>
        <w:tc>
          <w:tcPr>
            <w:tcW w:w="1765" w:type="pct"/>
            <w:vAlign w:val="bottom"/>
          </w:tcPr>
          <w:p w14:paraId="1CB04C53" w14:textId="77777777" w:rsidR="00BF2554" w:rsidRPr="00DE4CF2" w:rsidRDefault="00BF2554" w:rsidP="000C68B0">
            <w:pPr>
              <w:pStyle w:val="TAL"/>
              <w:rPr>
                <w:rFonts w:cs="Arial"/>
                <w:szCs w:val="18"/>
                <w:lang w:eastAsia="it-IT"/>
              </w:rPr>
            </w:pPr>
            <w:r w:rsidRPr="00DE4CF2">
              <w:rPr>
                <w:rFonts w:cs="Arial"/>
                <w:color w:val="000000" w:themeColor="text1"/>
                <w:szCs w:val="18"/>
              </w:rPr>
              <w:t>Message identifier</w:t>
            </w:r>
          </w:p>
        </w:tc>
        <w:tc>
          <w:tcPr>
            <w:tcW w:w="2034" w:type="pct"/>
          </w:tcPr>
          <w:p w14:paraId="326CC420" w14:textId="77777777" w:rsidR="00BF2554" w:rsidRPr="001F452A" w:rsidRDefault="00AE022F" w:rsidP="000C68B0">
            <w:pPr>
              <w:pStyle w:val="TAL"/>
              <w:rPr>
                <w:rFonts w:cs="Arial"/>
                <w:szCs w:val="18"/>
                <w:lang w:val="pl-PL" w:eastAsia="it-IT"/>
              </w:rPr>
            </w:pPr>
            <w:r w:rsidRPr="001F452A">
              <w:rPr>
                <w:rFonts w:cs="Arial"/>
                <w:szCs w:val="18"/>
                <w:lang w:val="pl-PL" w:eastAsia="it-IT"/>
              </w:rPr>
              <w:t>Identyfikator przesyłki</w:t>
            </w:r>
          </w:p>
        </w:tc>
      </w:tr>
      <w:tr w:rsidR="00BF2554" w:rsidRPr="00DE4CF2" w14:paraId="27A69863" w14:textId="77777777" w:rsidTr="001B3511">
        <w:tblPrEx>
          <w:tblLook w:val="01E0" w:firstRow="1" w:lastRow="1" w:firstColumn="1" w:lastColumn="1" w:noHBand="0" w:noVBand="0"/>
        </w:tblPrEx>
        <w:trPr>
          <w:jc w:val="center"/>
        </w:trPr>
        <w:tc>
          <w:tcPr>
            <w:tcW w:w="720" w:type="pct"/>
            <w:vMerge/>
          </w:tcPr>
          <w:p w14:paraId="2D50B0BA" w14:textId="77777777" w:rsidR="00BF2554" w:rsidRPr="00DE4CF2" w:rsidRDefault="00BF2554" w:rsidP="000C68B0">
            <w:pPr>
              <w:pStyle w:val="TAL"/>
              <w:rPr>
                <w:rFonts w:cs="Arial"/>
                <w:szCs w:val="18"/>
              </w:rPr>
            </w:pPr>
          </w:p>
        </w:tc>
        <w:tc>
          <w:tcPr>
            <w:tcW w:w="481" w:type="pct"/>
          </w:tcPr>
          <w:p w14:paraId="0B988DEA"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M02</w:t>
            </w:r>
          </w:p>
        </w:tc>
        <w:tc>
          <w:tcPr>
            <w:tcW w:w="1765" w:type="pct"/>
            <w:vAlign w:val="bottom"/>
          </w:tcPr>
          <w:p w14:paraId="76890247" w14:textId="77777777" w:rsidR="00BF2554" w:rsidRPr="00DE4CF2" w:rsidRDefault="00BF2554" w:rsidP="000C68B0">
            <w:pPr>
              <w:pStyle w:val="TAL"/>
              <w:rPr>
                <w:rFonts w:cs="Arial"/>
                <w:szCs w:val="18"/>
                <w:lang w:eastAsia="it-IT"/>
              </w:rPr>
            </w:pPr>
            <w:r w:rsidRPr="00DE4CF2">
              <w:rPr>
                <w:rFonts w:cs="Arial"/>
                <w:color w:val="000000" w:themeColor="text1"/>
                <w:szCs w:val="18"/>
              </w:rPr>
              <w:t>User content information</w:t>
            </w:r>
          </w:p>
        </w:tc>
        <w:tc>
          <w:tcPr>
            <w:tcW w:w="2034" w:type="pct"/>
          </w:tcPr>
          <w:p w14:paraId="01294772" w14:textId="77777777" w:rsidR="00BF2554" w:rsidRPr="001F452A" w:rsidRDefault="007845E8" w:rsidP="000C68B0">
            <w:pPr>
              <w:pStyle w:val="TAL"/>
              <w:rPr>
                <w:rFonts w:cs="Arial"/>
                <w:szCs w:val="18"/>
                <w:lang w:val="pl-PL" w:eastAsia="it-IT"/>
              </w:rPr>
            </w:pPr>
            <w:r>
              <w:rPr>
                <w:rFonts w:cs="Arial"/>
                <w:szCs w:val="18"/>
                <w:lang w:val="pl-PL" w:eastAsia="it-IT"/>
              </w:rPr>
              <w:t>Informacje o przesyłce</w:t>
            </w:r>
          </w:p>
        </w:tc>
      </w:tr>
      <w:tr w:rsidR="00BF2554" w:rsidRPr="00DE4CF2" w14:paraId="3983498A" w14:textId="77777777" w:rsidTr="001B3511">
        <w:tblPrEx>
          <w:tblLook w:val="01E0" w:firstRow="1" w:lastRow="1" w:firstColumn="1" w:lastColumn="1" w:noHBand="0" w:noVBand="0"/>
        </w:tblPrEx>
        <w:trPr>
          <w:jc w:val="center"/>
        </w:trPr>
        <w:tc>
          <w:tcPr>
            <w:tcW w:w="720" w:type="pct"/>
            <w:vMerge/>
          </w:tcPr>
          <w:p w14:paraId="3D30DBBE" w14:textId="77777777" w:rsidR="00BF2554" w:rsidRPr="00DE4CF2" w:rsidRDefault="00BF2554" w:rsidP="000C68B0">
            <w:pPr>
              <w:pStyle w:val="TAL"/>
              <w:rPr>
                <w:rFonts w:cs="Arial"/>
                <w:szCs w:val="18"/>
              </w:rPr>
            </w:pPr>
          </w:p>
        </w:tc>
        <w:tc>
          <w:tcPr>
            <w:tcW w:w="481" w:type="pct"/>
          </w:tcPr>
          <w:p w14:paraId="166ADBD5"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M03</w:t>
            </w:r>
          </w:p>
        </w:tc>
        <w:tc>
          <w:tcPr>
            <w:tcW w:w="1765" w:type="pct"/>
            <w:vAlign w:val="bottom"/>
          </w:tcPr>
          <w:p w14:paraId="1C804768" w14:textId="77777777" w:rsidR="00BF2554" w:rsidRPr="00DE4CF2" w:rsidRDefault="00BF2554" w:rsidP="000C68B0">
            <w:pPr>
              <w:pStyle w:val="TAL"/>
              <w:rPr>
                <w:rFonts w:cs="Arial"/>
                <w:szCs w:val="18"/>
              </w:rPr>
            </w:pPr>
            <w:r w:rsidRPr="00DE4CF2">
              <w:rPr>
                <w:rFonts w:cs="Arial"/>
                <w:color w:val="000000" w:themeColor="text1"/>
                <w:szCs w:val="18"/>
              </w:rPr>
              <w:t>Submission date and time</w:t>
            </w:r>
          </w:p>
        </w:tc>
        <w:tc>
          <w:tcPr>
            <w:tcW w:w="2034" w:type="pct"/>
          </w:tcPr>
          <w:p w14:paraId="00403022" w14:textId="77777777" w:rsidR="00BF2554" w:rsidRPr="001F452A" w:rsidRDefault="00F715E2" w:rsidP="000C68B0">
            <w:pPr>
              <w:pStyle w:val="TAL"/>
              <w:rPr>
                <w:rFonts w:cs="Arial"/>
                <w:szCs w:val="18"/>
                <w:lang w:val="pl-PL" w:eastAsia="it-IT"/>
              </w:rPr>
            </w:pPr>
            <w:r w:rsidRPr="001F452A">
              <w:rPr>
                <w:rFonts w:cs="Arial"/>
                <w:szCs w:val="18"/>
                <w:lang w:val="pl-PL" w:eastAsia="it-IT"/>
              </w:rPr>
              <w:t>Data i czas nadania</w:t>
            </w:r>
          </w:p>
        </w:tc>
      </w:tr>
      <w:tr w:rsidR="00BF2554" w:rsidRPr="00DE4CF2" w14:paraId="343AE2F4" w14:textId="77777777" w:rsidTr="001B3511">
        <w:tblPrEx>
          <w:tblLook w:val="01E0" w:firstRow="1" w:lastRow="1" w:firstColumn="1" w:lastColumn="1" w:noHBand="0" w:noVBand="0"/>
        </w:tblPrEx>
        <w:trPr>
          <w:jc w:val="center"/>
        </w:trPr>
        <w:tc>
          <w:tcPr>
            <w:tcW w:w="720" w:type="pct"/>
            <w:vMerge/>
          </w:tcPr>
          <w:p w14:paraId="7CA90E05" w14:textId="77777777" w:rsidR="00BF2554" w:rsidRPr="00DE4CF2" w:rsidRDefault="00BF2554" w:rsidP="000C68B0">
            <w:pPr>
              <w:pStyle w:val="TAL"/>
              <w:rPr>
                <w:rFonts w:cs="Arial"/>
                <w:szCs w:val="18"/>
              </w:rPr>
            </w:pPr>
          </w:p>
        </w:tc>
        <w:tc>
          <w:tcPr>
            <w:tcW w:w="481" w:type="pct"/>
          </w:tcPr>
          <w:p w14:paraId="7C8BCAB3"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M04</w:t>
            </w:r>
          </w:p>
        </w:tc>
        <w:tc>
          <w:tcPr>
            <w:tcW w:w="1765" w:type="pct"/>
            <w:vAlign w:val="bottom"/>
          </w:tcPr>
          <w:p w14:paraId="19EC4305" w14:textId="77777777" w:rsidR="00BF2554" w:rsidRPr="00DE4CF2" w:rsidRDefault="00BF2554" w:rsidP="000C68B0">
            <w:pPr>
              <w:pStyle w:val="TAL"/>
              <w:rPr>
                <w:rFonts w:cs="Arial"/>
                <w:szCs w:val="18"/>
                <w:lang w:eastAsia="it-IT"/>
              </w:rPr>
            </w:pPr>
            <w:r w:rsidRPr="00DE4CF2">
              <w:rPr>
                <w:rFonts w:cs="Arial"/>
                <w:color w:val="000000" w:themeColor="text1"/>
                <w:szCs w:val="18"/>
              </w:rPr>
              <w:t>External system</w:t>
            </w:r>
          </w:p>
        </w:tc>
        <w:tc>
          <w:tcPr>
            <w:tcW w:w="2034" w:type="pct"/>
          </w:tcPr>
          <w:p w14:paraId="17D3D263" w14:textId="77777777" w:rsidR="00BF2554" w:rsidRPr="001F452A" w:rsidRDefault="006D23B5" w:rsidP="000C68B0">
            <w:pPr>
              <w:pStyle w:val="TAL"/>
              <w:rPr>
                <w:rFonts w:cs="Arial"/>
                <w:szCs w:val="18"/>
                <w:lang w:val="pl-PL" w:eastAsia="it-IT"/>
              </w:rPr>
            </w:pPr>
            <w:r w:rsidRPr="001F452A">
              <w:rPr>
                <w:rFonts w:cs="Arial"/>
                <w:szCs w:val="18"/>
                <w:lang w:val="pl-PL" w:eastAsia="it-IT"/>
              </w:rPr>
              <w:t>System zewnętrzny</w:t>
            </w:r>
          </w:p>
        </w:tc>
      </w:tr>
      <w:tr w:rsidR="00BF2554" w:rsidRPr="00DE4CF2" w14:paraId="5D96CA40" w14:textId="77777777" w:rsidTr="001B3511">
        <w:tblPrEx>
          <w:tblLook w:val="01E0" w:firstRow="1" w:lastRow="1" w:firstColumn="1" w:lastColumn="1" w:noHBand="0" w:noVBand="0"/>
        </w:tblPrEx>
        <w:trPr>
          <w:jc w:val="center"/>
        </w:trPr>
        <w:tc>
          <w:tcPr>
            <w:tcW w:w="720" w:type="pct"/>
            <w:vMerge/>
          </w:tcPr>
          <w:p w14:paraId="52216CF4" w14:textId="77777777" w:rsidR="00BF2554" w:rsidRPr="00DE4CF2" w:rsidRDefault="00BF2554" w:rsidP="000C68B0">
            <w:pPr>
              <w:pStyle w:val="TAL"/>
              <w:rPr>
                <w:rFonts w:cs="Arial"/>
                <w:szCs w:val="18"/>
              </w:rPr>
            </w:pPr>
          </w:p>
        </w:tc>
        <w:tc>
          <w:tcPr>
            <w:tcW w:w="481" w:type="pct"/>
          </w:tcPr>
          <w:p w14:paraId="675D9CF6" w14:textId="77777777" w:rsidR="00BF2554" w:rsidRPr="00DE4CF2" w:rsidRDefault="00BF2554" w:rsidP="000C68B0">
            <w:pPr>
              <w:pStyle w:val="TAL"/>
              <w:rPr>
                <w:rFonts w:cs="Arial"/>
                <w:color w:val="000000" w:themeColor="text1"/>
                <w:szCs w:val="18"/>
              </w:rPr>
            </w:pPr>
            <w:r w:rsidRPr="00DE4CF2">
              <w:rPr>
                <w:rFonts w:cs="Arial"/>
                <w:color w:val="000000" w:themeColor="text1"/>
                <w:szCs w:val="18"/>
              </w:rPr>
              <w:t>M05</w:t>
            </w:r>
          </w:p>
        </w:tc>
        <w:tc>
          <w:tcPr>
            <w:tcW w:w="1765" w:type="pct"/>
            <w:vAlign w:val="bottom"/>
          </w:tcPr>
          <w:p w14:paraId="0D5B7EC9" w14:textId="77777777" w:rsidR="00BF2554" w:rsidRPr="00DE4CF2" w:rsidDel="00A54663" w:rsidRDefault="00BF2554" w:rsidP="000C68B0">
            <w:pPr>
              <w:pStyle w:val="TAL"/>
              <w:rPr>
                <w:rFonts w:cs="Arial"/>
                <w:color w:val="000000" w:themeColor="text1"/>
                <w:szCs w:val="18"/>
              </w:rPr>
            </w:pPr>
            <w:r w:rsidRPr="00DE4CF2">
              <w:rPr>
                <w:rFonts w:cs="Arial"/>
                <w:color w:val="000000" w:themeColor="text1"/>
                <w:szCs w:val="18"/>
              </w:rPr>
              <w:t>External ERDS</w:t>
            </w:r>
          </w:p>
        </w:tc>
        <w:tc>
          <w:tcPr>
            <w:tcW w:w="2034" w:type="pct"/>
          </w:tcPr>
          <w:p w14:paraId="0A1B8A56" w14:textId="77777777" w:rsidR="00BF2554" w:rsidRPr="001F452A" w:rsidRDefault="006D23B5" w:rsidP="000C68B0">
            <w:pPr>
              <w:pStyle w:val="TAL"/>
              <w:rPr>
                <w:rFonts w:cs="Arial"/>
                <w:szCs w:val="18"/>
                <w:lang w:val="pl-PL" w:eastAsia="it-IT"/>
              </w:rPr>
            </w:pPr>
            <w:r w:rsidRPr="001F452A">
              <w:rPr>
                <w:rFonts w:cs="Arial"/>
                <w:szCs w:val="18"/>
                <w:lang w:val="pl-PL" w:eastAsia="it-IT"/>
              </w:rPr>
              <w:t>Zewnętrzna usługa RDE</w:t>
            </w:r>
          </w:p>
        </w:tc>
      </w:tr>
      <w:tr w:rsidR="00BF2554" w:rsidRPr="00DE4CF2" w14:paraId="125BA959" w14:textId="77777777" w:rsidTr="001B3511">
        <w:tblPrEx>
          <w:tblLook w:val="01E0" w:firstRow="1" w:lastRow="1" w:firstColumn="1" w:lastColumn="1" w:noHBand="0" w:noVBand="0"/>
        </w:tblPrEx>
        <w:trPr>
          <w:jc w:val="center"/>
        </w:trPr>
        <w:tc>
          <w:tcPr>
            <w:tcW w:w="720" w:type="pct"/>
          </w:tcPr>
          <w:p w14:paraId="7CD9DE40" w14:textId="77777777" w:rsidR="00BF2554" w:rsidRPr="00DE4CF2" w:rsidRDefault="00BF2554" w:rsidP="000C68B0">
            <w:pPr>
              <w:pStyle w:val="TAL"/>
              <w:rPr>
                <w:rFonts w:cs="Arial"/>
                <w:szCs w:val="18"/>
              </w:rPr>
            </w:pPr>
          </w:p>
        </w:tc>
        <w:tc>
          <w:tcPr>
            <w:tcW w:w="481" w:type="pct"/>
          </w:tcPr>
          <w:p w14:paraId="4D3037C2" w14:textId="77777777" w:rsidR="00BF2554" w:rsidRPr="00DE4CF2" w:rsidRDefault="00BF2554" w:rsidP="000C68B0">
            <w:pPr>
              <w:pStyle w:val="TAL"/>
              <w:rPr>
                <w:rFonts w:cs="Arial"/>
                <w:szCs w:val="18"/>
              </w:rPr>
            </w:pPr>
            <w:r w:rsidRPr="00DE4CF2">
              <w:rPr>
                <w:rFonts w:cs="Arial"/>
                <w:color w:val="000000" w:themeColor="text1"/>
                <w:szCs w:val="18"/>
              </w:rPr>
              <w:t>E01</w:t>
            </w:r>
          </w:p>
        </w:tc>
        <w:tc>
          <w:tcPr>
            <w:tcW w:w="1765" w:type="pct"/>
            <w:vAlign w:val="bottom"/>
          </w:tcPr>
          <w:p w14:paraId="4DD7E6B7" w14:textId="77777777" w:rsidR="00BF2554" w:rsidRPr="00DE4CF2" w:rsidRDefault="00BF2554" w:rsidP="000C68B0">
            <w:pPr>
              <w:pStyle w:val="TAL"/>
              <w:rPr>
                <w:rFonts w:cs="Arial"/>
                <w:szCs w:val="18"/>
                <w:lang w:eastAsia="it-IT"/>
              </w:rPr>
            </w:pPr>
            <w:r w:rsidRPr="00DE4CF2">
              <w:rPr>
                <w:rFonts w:cs="Arial"/>
                <w:color w:val="000000" w:themeColor="text1"/>
                <w:szCs w:val="18"/>
              </w:rPr>
              <w:t>Extensions</w:t>
            </w:r>
          </w:p>
        </w:tc>
        <w:tc>
          <w:tcPr>
            <w:tcW w:w="2034" w:type="pct"/>
          </w:tcPr>
          <w:p w14:paraId="6EBAE121" w14:textId="77777777" w:rsidR="00BF2554" w:rsidRPr="001F452A" w:rsidRDefault="00723D0B" w:rsidP="000C68B0">
            <w:pPr>
              <w:pStyle w:val="TAL"/>
              <w:rPr>
                <w:rFonts w:cs="Arial"/>
                <w:szCs w:val="18"/>
                <w:lang w:val="pl-PL" w:eastAsia="it-IT"/>
              </w:rPr>
            </w:pPr>
            <w:r w:rsidRPr="001F452A">
              <w:rPr>
                <w:rFonts w:cs="Arial"/>
                <w:szCs w:val="18"/>
                <w:lang w:val="pl-PL" w:eastAsia="it-IT"/>
              </w:rPr>
              <w:t>Rozszerzenia</w:t>
            </w:r>
          </w:p>
        </w:tc>
      </w:tr>
    </w:tbl>
    <w:p w14:paraId="617C86A2" w14:textId="77777777" w:rsidR="007071DA" w:rsidRPr="00C31762" w:rsidRDefault="00C31762" w:rsidP="000C68B0">
      <w:pPr>
        <w:pStyle w:val="Legenda"/>
        <w:spacing w:before="160"/>
        <w:jc w:val="left"/>
        <w:rPr>
          <w:lang w:val="pl-PL"/>
        </w:rPr>
      </w:pPr>
      <w:r w:rsidRPr="00C31762">
        <w:rPr>
          <w:lang w:val="pl-PL"/>
        </w:rPr>
        <w:t xml:space="preserve">Tabela </w:t>
      </w:r>
      <w:r w:rsidR="003E649D" w:rsidRPr="00C31762">
        <w:rPr>
          <w:lang w:val="pl-PL"/>
        </w:rPr>
        <w:fldChar w:fldCharType="begin"/>
      </w:r>
      <w:r w:rsidRPr="00C31762">
        <w:rPr>
          <w:lang w:val="pl-PL"/>
        </w:rPr>
        <w:instrText xml:space="preserve"> SEQ Tabela \* ARABIC </w:instrText>
      </w:r>
      <w:r w:rsidR="003E649D" w:rsidRPr="00C31762">
        <w:rPr>
          <w:lang w:val="pl-PL"/>
        </w:rPr>
        <w:fldChar w:fldCharType="separate"/>
      </w:r>
      <w:r w:rsidR="007A0E58">
        <w:rPr>
          <w:noProof/>
          <w:lang w:val="pl-PL"/>
        </w:rPr>
        <w:t>2</w:t>
      </w:r>
      <w:r w:rsidR="003E649D" w:rsidRPr="00C31762">
        <w:rPr>
          <w:lang w:val="pl-PL"/>
        </w:rPr>
        <w:fldChar w:fldCharType="end"/>
      </w:r>
      <w:r w:rsidRPr="00C31762">
        <w:rPr>
          <w:lang w:val="pl-PL"/>
        </w:rPr>
        <w:t xml:space="preserve"> Lista komponentów z [ETSI319522-2]</w:t>
      </w:r>
    </w:p>
    <w:p w14:paraId="0145E3C0" w14:textId="77777777" w:rsidR="002B7B72" w:rsidRDefault="00896AC9" w:rsidP="000C68B0">
      <w:pPr>
        <w:tabs>
          <w:tab w:val="left" w:pos="1418"/>
        </w:tabs>
        <w:ind w:left="1418" w:hanging="851"/>
        <w:jc w:val="left"/>
      </w:pPr>
      <w:r>
        <w:t>6.4.0.5</w:t>
      </w:r>
      <w:r>
        <w:tab/>
      </w:r>
      <w:r w:rsidR="00690D2B">
        <w:t xml:space="preserve">Dostawca </w:t>
      </w:r>
      <w:r w:rsidR="00B20779">
        <w:t xml:space="preserve">usługi </w:t>
      </w:r>
      <w:r w:rsidR="00690D2B">
        <w:t xml:space="preserve">RDE </w:t>
      </w:r>
      <w:r w:rsidR="00C576B2">
        <w:t xml:space="preserve">stosując określone wyżej </w:t>
      </w:r>
      <w:r w:rsidR="00447D0F">
        <w:t>komponenty</w:t>
      </w:r>
      <w:r w:rsidR="00C576B2">
        <w:t xml:space="preserve"> dowodów </w:t>
      </w:r>
      <w:r w:rsidR="00690D2B">
        <w:t xml:space="preserve">musi </w:t>
      </w:r>
      <w:r w:rsidR="00FB669F">
        <w:t>przyjąć wartości</w:t>
      </w:r>
      <w:r w:rsidR="00695FA3">
        <w:t xml:space="preserve"> komponentów</w:t>
      </w:r>
      <w:r w:rsidR="00FB669F">
        <w:t xml:space="preserve"> określone w [ETSI319522-2] w rozdziale 8.3</w:t>
      </w:r>
      <w:r w:rsidR="00644A64">
        <w:t>,</w:t>
      </w:r>
      <w:r w:rsidR="00AD781B">
        <w:t xml:space="preserve"> a także zastosować jednolite identyfikatory określone w</w:t>
      </w:r>
      <w:r w:rsidR="00DE0918">
        <w:t> </w:t>
      </w:r>
      <w:r w:rsidR="00AD781B">
        <w:t>[ETSI319522-</w:t>
      </w:r>
      <w:r w:rsidR="00BC3129">
        <w:t>3</w:t>
      </w:r>
      <w:r w:rsidR="00AD781B">
        <w:t xml:space="preserve">] w rozdziale </w:t>
      </w:r>
      <w:r w:rsidR="00BC3129" w:rsidRPr="005F7CEE">
        <w:t>5.2.2.</w:t>
      </w:r>
      <w:r w:rsidR="005378AF">
        <w:rPr>
          <w:noProof/>
        </w:rPr>
        <w:fldChar w:fldCharType="begin"/>
      </w:r>
      <w:r w:rsidR="005378AF">
        <w:rPr>
          <w:noProof/>
        </w:rPr>
        <w:instrText xml:space="preserve"> SEQ  EvFormatCN \* MERGEFORMAT </w:instrText>
      </w:r>
      <w:r w:rsidR="005378AF">
        <w:rPr>
          <w:noProof/>
        </w:rPr>
        <w:fldChar w:fldCharType="separate"/>
      </w:r>
      <w:r w:rsidR="007A0E58">
        <w:rPr>
          <w:noProof/>
        </w:rPr>
        <w:t>1</w:t>
      </w:r>
      <w:r w:rsidR="005378AF">
        <w:rPr>
          <w:noProof/>
        </w:rPr>
        <w:fldChar w:fldCharType="end"/>
      </w:r>
      <w:r w:rsidR="00FB669F">
        <w:t>.</w:t>
      </w:r>
    </w:p>
    <w:p w14:paraId="713EE9A1" w14:textId="396C1F35" w:rsidR="000A6868" w:rsidRPr="00DE4CF2" w:rsidRDefault="000A6868" w:rsidP="000C68B0">
      <w:pPr>
        <w:pStyle w:val="Nagwek3"/>
      </w:pPr>
      <w:bookmarkStart w:id="107" w:name="_Toc44343749"/>
      <w:r w:rsidRPr="003D5AD2">
        <w:lastRenderedPageBreak/>
        <w:t xml:space="preserve">Wartości </w:t>
      </w:r>
      <w:r w:rsidR="00AD5DA5" w:rsidRPr="003D5AD2">
        <w:t>komponent</w:t>
      </w:r>
      <w:r w:rsidR="00AD5DA5">
        <w:t>u „</w:t>
      </w:r>
      <w:r w:rsidR="00D91C20">
        <w:t>pow</w:t>
      </w:r>
      <w:r w:rsidR="00AD5DA5">
        <w:t>ó</w:t>
      </w:r>
      <w:r w:rsidR="00D91C20">
        <w:t>d</w:t>
      </w:r>
      <w:r w:rsidR="00AD5DA5">
        <w:t>”</w:t>
      </w:r>
      <w:r w:rsidR="00D91C20">
        <w:t xml:space="preserve"> </w:t>
      </w:r>
      <w:r w:rsidR="00BE2609" w:rsidRPr="003D5AD2">
        <w:t xml:space="preserve">dla </w:t>
      </w:r>
      <w:r w:rsidR="00652FE7" w:rsidRPr="003D5AD2">
        <w:t xml:space="preserve">zdarzeń </w:t>
      </w:r>
      <w:r w:rsidR="003D5AD2">
        <w:t>zgłoszenia nadania przesyłki A.1 i A.2</w:t>
      </w:r>
      <w:bookmarkEnd w:id="10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79"/>
        <w:gridCol w:w="3071"/>
        <w:gridCol w:w="2632"/>
        <w:gridCol w:w="3063"/>
      </w:tblGrid>
      <w:tr w:rsidR="0009063C" w:rsidRPr="00DE4CF2" w14:paraId="0738322A" w14:textId="77777777" w:rsidTr="006658BD">
        <w:trPr>
          <w:tblHeader/>
          <w:jc w:val="center"/>
        </w:trPr>
        <w:tc>
          <w:tcPr>
            <w:tcW w:w="310" w:type="pct"/>
          </w:tcPr>
          <w:p w14:paraId="1595BE20" w14:textId="77777777" w:rsidR="0009063C" w:rsidRPr="006658BD" w:rsidRDefault="001B2ECB" w:rsidP="000C68B0">
            <w:pPr>
              <w:pStyle w:val="TAH"/>
              <w:jc w:val="left"/>
              <w:rPr>
                <w:lang w:val="pl-PL"/>
              </w:rPr>
            </w:pPr>
            <w:r w:rsidRPr="006658BD">
              <w:rPr>
                <w:lang w:val="pl-PL"/>
              </w:rPr>
              <w:t>Kod</w:t>
            </w:r>
          </w:p>
        </w:tc>
        <w:tc>
          <w:tcPr>
            <w:tcW w:w="1643" w:type="pct"/>
          </w:tcPr>
          <w:p w14:paraId="2CABA193" w14:textId="77777777" w:rsidR="0009063C" w:rsidRPr="006658BD" w:rsidRDefault="0009063C" w:rsidP="000C68B0">
            <w:pPr>
              <w:pStyle w:val="TAH"/>
              <w:jc w:val="left"/>
              <w:rPr>
                <w:lang w:val="pl-PL"/>
              </w:rPr>
            </w:pPr>
            <w:r w:rsidRPr="006658BD">
              <w:rPr>
                <w:lang w:val="pl-PL"/>
              </w:rPr>
              <w:t>Powód</w:t>
            </w:r>
          </w:p>
        </w:tc>
        <w:tc>
          <w:tcPr>
            <w:tcW w:w="1408" w:type="pct"/>
          </w:tcPr>
          <w:p w14:paraId="4F6256F9" w14:textId="77777777" w:rsidR="0009063C" w:rsidRDefault="00F809EF" w:rsidP="000C68B0">
            <w:pPr>
              <w:pStyle w:val="TAH"/>
              <w:jc w:val="left"/>
              <w:rPr>
                <w:lang w:eastAsia="it-IT"/>
              </w:rPr>
            </w:pPr>
            <w:r w:rsidRPr="006658BD">
              <w:rPr>
                <w:lang w:val="pl-PL" w:eastAsia="it-IT"/>
              </w:rPr>
              <w:t>Jednolity</w:t>
            </w:r>
            <w:r>
              <w:rPr>
                <w:lang w:eastAsia="it-IT"/>
              </w:rPr>
              <w:t xml:space="preserve"> </w:t>
            </w:r>
            <w:r w:rsidRPr="006658BD">
              <w:rPr>
                <w:lang w:val="pl-PL" w:eastAsia="it-IT"/>
              </w:rPr>
              <w:t>identyfikator</w:t>
            </w:r>
          </w:p>
        </w:tc>
        <w:tc>
          <w:tcPr>
            <w:tcW w:w="1639" w:type="pct"/>
          </w:tcPr>
          <w:p w14:paraId="0AAF6EBE" w14:textId="77777777" w:rsidR="0009063C" w:rsidRPr="00DE4CF2" w:rsidRDefault="0009063C" w:rsidP="000C68B0">
            <w:pPr>
              <w:pStyle w:val="TAH"/>
              <w:jc w:val="left"/>
            </w:pPr>
            <w:r w:rsidRPr="006658BD">
              <w:rPr>
                <w:lang w:val="pl-PL" w:eastAsia="it-IT"/>
              </w:rPr>
              <w:t>Znaczenie</w:t>
            </w:r>
            <w:r>
              <w:rPr>
                <w:lang w:eastAsia="it-IT"/>
              </w:rPr>
              <w:t xml:space="preserve"> w </w:t>
            </w:r>
            <w:r w:rsidRPr="006658BD">
              <w:rPr>
                <w:lang w:val="pl-PL" w:eastAsia="it-IT"/>
              </w:rPr>
              <w:t>języku</w:t>
            </w:r>
            <w:r>
              <w:rPr>
                <w:lang w:eastAsia="it-IT"/>
              </w:rPr>
              <w:t xml:space="preserve"> </w:t>
            </w:r>
            <w:r w:rsidRPr="006658BD">
              <w:rPr>
                <w:lang w:val="pl-PL" w:eastAsia="it-IT"/>
              </w:rPr>
              <w:t>polskim</w:t>
            </w:r>
          </w:p>
        </w:tc>
      </w:tr>
      <w:tr w:rsidR="002B78C5" w:rsidRPr="00DE4CF2" w14:paraId="542684F3" w14:textId="77777777" w:rsidTr="00DE0918">
        <w:trPr>
          <w:jc w:val="center"/>
        </w:trPr>
        <w:tc>
          <w:tcPr>
            <w:tcW w:w="310" w:type="pct"/>
          </w:tcPr>
          <w:p w14:paraId="11E91F25" w14:textId="77777777" w:rsidR="002B78C5" w:rsidRPr="00DE4CF2" w:rsidRDefault="002B78C5" w:rsidP="000C68B0">
            <w:pPr>
              <w:pStyle w:val="TAL"/>
            </w:pPr>
            <w:r w:rsidRPr="00DE4CF2">
              <w:t>RA01</w:t>
            </w:r>
          </w:p>
        </w:tc>
        <w:tc>
          <w:tcPr>
            <w:tcW w:w="1643" w:type="pct"/>
          </w:tcPr>
          <w:p w14:paraId="375C9686" w14:textId="77777777" w:rsidR="002B78C5" w:rsidRPr="00DE4CF2" w:rsidRDefault="002B78C5" w:rsidP="000C68B0">
            <w:pPr>
              <w:pStyle w:val="TAL"/>
            </w:pPr>
            <w:r w:rsidRPr="00DE4CF2">
              <w:t>Message accepted</w:t>
            </w:r>
          </w:p>
        </w:tc>
        <w:tc>
          <w:tcPr>
            <w:tcW w:w="1408" w:type="pct"/>
            <w:vAlign w:val="center"/>
          </w:tcPr>
          <w:p w14:paraId="7607627A" w14:textId="77777777" w:rsidR="002B78C5" w:rsidRPr="007E1CAF" w:rsidRDefault="002B78C5" w:rsidP="000C68B0">
            <w:pPr>
              <w:pStyle w:val="TAL"/>
              <w:rPr>
                <w:rFonts w:ascii="Courier New" w:hAnsi="Courier New" w:cs="Courier New"/>
              </w:rPr>
            </w:pPr>
            <w:r w:rsidRPr="007E1CAF">
              <w:rPr>
                <w:rFonts w:ascii="Courier New" w:hAnsi="Courier New" w:cs="Courier New"/>
              </w:rPr>
              <w:t>http://uri.etsi.org/19522/EventReason/MessageAccepted</w:t>
            </w:r>
          </w:p>
        </w:tc>
        <w:tc>
          <w:tcPr>
            <w:tcW w:w="1639" w:type="pct"/>
          </w:tcPr>
          <w:p w14:paraId="1459CD52" w14:textId="77777777" w:rsidR="002B78C5" w:rsidRPr="00DE4CF2" w:rsidRDefault="00E0679A" w:rsidP="000C68B0">
            <w:pPr>
              <w:pStyle w:val="TAL"/>
            </w:pPr>
            <w:r w:rsidRPr="006658BD">
              <w:rPr>
                <w:lang w:val="pl-PL"/>
              </w:rPr>
              <w:t>Przesyłka</w:t>
            </w:r>
            <w:r>
              <w:t xml:space="preserve"> </w:t>
            </w:r>
            <w:r w:rsidRPr="006658BD">
              <w:rPr>
                <w:lang w:val="pl-PL"/>
              </w:rPr>
              <w:t>zaakceptowana</w:t>
            </w:r>
          </w:p>
        </w:tc>
      </w:tr>
      <w:tr w:rsidR="002B78C5" w:rsidRPr="00DE4CF2" w14:paraId="18549B9F" w14:textId="77777777" w:rsidTr="00DE0918">
        <w:trPr>
          <w:jc w:val="center"/>
        </w:trPr>
        <w:tc>
          <w:tcPr>
            <w:tcW w:w="310" w:type="pct"/>
          </w:tcPr>
          <w:p w14:paraId="64C74706" w14:textId="77777777" w:rsidR="002B78C5" w:rsidRPr="00DE4CF2" w:rsidRDefault="002B78C5" w:rsidP="000C68B0">
            <w:pPr>
              <w:pStyle w:val="TAL"/>
            </w:pPr>
            <w:r w:rsidRPr="00DE4CF2">
              <w:t>RA02</w:t>
            </w:r>
          </w:p>
        </w:tc>
        <w:tc>
          <w:tcPr>
            <w:tcW w:w="1643" w:type="pct"/>
          </w:tcPr>
          <w:p w14:paraId="4BFCAED6" w14:textId="77777777" w:rsidR="002B78C5" w:rsidRPr="00DE4CF2" w:rsidRDefault="002B78C5" w:rsidP="000C68B0">
            <w:pPr>
              <w:pStyle w:val="TAL"/>
            </w:pPr>
            <w:r w:rsidRPr="00DE4CF2">
              <w:t>Invalid message format</w:t>
            </w:r>
          </w:p>
        </w:tc>
        <w:tc>
          <w:tcPr>
            <w:tcW w:w="1408" w:type="pct"/>
            <w:vAlign w:val="center"/>
          </w:tcPr>
          <w:p w14:paraId="37CC12AC" w14:textId="77777777" w:rsidR="002B78C5" w:rsidRPr="007E1CAF" w:rsidRDefault="002B78C5" w:rsidP="000C68B0">
            <w:pPr>
              <w:pStyle w:val="TAL"/>
              <w:rPr>
                <w:rFonts w:ascii="Courier New" w:hAnsi="Courier New" w:cs="Courier New"/>
              </w:rPr>
            </w:pPr>
            <w:r w:rsidRPr="007E1CAF">
              <w:rPr>
                <w:rFonts w:ascii="Courier New" w:hAnsi="Courier New" w:cs="Courier New"/>
              </w:rPr>
              <w:t>http://uri.etsi.org/19522/EventReason/InvalidMessageFormat</w:t>
            </w:r>
          </w:p>
        </w:tc>
        <w:tc>
          <w:tcPr>
            <w:tcW w:w="1639" w:type="pct"/>
          </w:tcPr>
          <w:p w14:paraId="2AF51C8A" w14:textId="77777777" w:rsidR="002B78C5" w:rsidRPr="00DE4CF2" w:rsidRDefault="00E0679A" w:rsidP="000C68B0">
            <w:pPr>
              <w:pStyle w:val="TAL"/>
            </w:pPr>
            <w:r w:rsidRPr="006658BD">
              <w:rPr>
                <w:lang w:val="pl-PL"/>
              </w:rPr>
              <w:t>Niepoprawny</w:t>
            </w:r>
            <w:r>
              <w:t xml:space="preserve"> format </w:t>
            </w:r>
            <w:r w:rsidRPr="006658BD">
              <w:rPr>
                <w:lang w:val="pl-PL"/>
              </w:rPr>
              <w:t>przesyłki</w:t>
            </w:r>
          </w:p>
        </w:tc>
      </w:tr>
      <w:tr w:rsidR="002B78C5" w:rsidRPr="005804DC" w14:paraId="3C15BA0B" w14:textId="77777777" w:rsidTr="00DE0918">
        <w:trPr>
          <w:jc w:val="center"/>
        </w:trPr>
        <w:tc>
          <w:tcPr>
            <w:tcW w:w="310" w:type="pct"/>
          </w:tcPr>
          <w:p w14:paraId="00E2F32A" w14:textId="77777777" w:rsidR="002B78C5" w:rsidRPr="00DE4CF2" w:rsidRDefault="002B78C5" w:rsidP="000C68B0">
            <w:pPr>
              <w:pStyle w:val="TAL"/>
            </w:pPr>
            <w:r w:rsidRPr="00DE4CF2">
              <w:t>RA03</w:t>
            </w:r>
          </w:p>
        </w:tc>
        <w:tc>
          <w:tcPr>
            <w:tcW w:w="1643" w:type="pct"/>
          </w:tcPr>
          <w:p w14:paraId="1D9741EA" w14:textId="77777777" w:rsidR="002B78C5" w:rsidRPr="00DE4CF2" w:rsidRDefault="002B78C5" w:rsidP="000C68B0">
            <w:pPr>
              <w:pStyle w:val="TAL"/>
            </w:pPr>
            <w:r w:rsidRPr="00DE4CF2">
              <w:t xml:space="preserve">Malware found in </w:t>
            </w:r>
            <w:r w:rsidRPr="00DE4CF2">
              <w:rPr>
                <w:lang w:eastAsia="it-IT"/>
              </w:rPr>
              <w:t>ERD original message</w:t>
            </w:r>
          </w:p>
        </w:tc>
        <w:tc>
          <w:tcPr>
            <w:tcW w:w="1408" w:type="pct"/>
            <w:vAlign w:val="center"/>
          </w:tcPr>
          <w:p w14:paraId="4EC87591" w14:textId="77777777" w:rsidR="002B78C5" w:rsidRPr="007E1CAF" w:rsidRDefault="002B78C5" w:rsidP="000C68B0">
            <w:pPr>
              <w:pStyle w:val="TAL"/>
              <w:rPr>
                <w:rFonts w:ascii="Courier New" w:hAnsi="Courier New" w:cs="Courier New"/>
              </w:rPr>
            </w:pPr>
            <w:r w:rsidRPr="007E1CAF">
              <w:rPr>
                <w:rFonts w:ascii="Courier New" w:hAnsi="Courier New" w:cs="Courier New"/>
              </w:rPr>
              <w:t>http://uri.etsi.org/19522/EventReason/MalwareFound</w:t>
            </w:r>
          </w:p>
        </w:tc>
        <w:tc>
          <w:tcPr>
            <w:tcW w:w="1639" w:type="pct"/>
          </w:tcPr>
          <w:p w14:paraId="7B530C8F" w14:textId="77777777" w:rsidR="002B78C5" w:rsidRPr="001201B9" w:rsidRDefault="001201B9" w:rsidP="000C68B0">
            <w:pPr>
              <w:pStyle w:val="TAL"/>
              <w:rPr>
                <w:lang w:val="pl-PL"/>
              </w:rPr>
            </w:pPr>
            <w:r w:rsidRPr="001201B9">
              <w:rPr>
                <w:lang w:val="pl-PL"/>
              </w:rPr>
              <w:t>W oryginaln</w:t>
            </w:r>
            <w:r w:rsidR="00133B2E">
              <w:rPr>
                <w:lang w:val="pl-PL"/>
              </w:rPr>
              <w:t>ej</w:t>
            </w:r>
            <w:r w:rsidRPr="001201B9">
              <w:rPr>
                <w:lang w:val="pl-PL"/>
              </w:rPr>
              <w:t xml:space="preserve"> </w:t>
            </w:r>
            <w:r>
              <w:rPr>
                <w:lang w:val="pl-PL"/>
              </w:rPr>
              <w:t>treści przesyłki</w:t>
            </w:r>
            <w:r w:rsidRPr="001201B9">
              <w:rPr>
                <w:lang w:val="pl-PL"/>
              </w:rPr>
              <w:t xml:space="preserve"> znaleziono złośliwe oprogramowanie</w:t>
            </w:r>
          </w:p>
        </w:tc>
      </w:tr>
      <w:tr w:rsidR="002B78C5" w:rsidRPr="005804DC" w14:paraId="7D9C8E39" w14:textId="77777777" w:rsidTr="00DE0918">
        <w:trPr>
          <w:jc w:val="center"/>
        </w:trPr>
        <w:tc>
          <w:tcPr>
            <w:tcW w:w="310" w:type="pct"/>
          </w:tcPr>
          <w:p w14:paraId="288F07A6" w14:textId="77777777" w:rsidR="002B78C5" w:rsidRPr="00DE4CF2" w:rsidRDefault="002B78C5" w:rsidP="000C68B0">
            <w:pPr>
              <w:pStyle w:val="TAL"/>
            </w:pPr>
            <w:r w:rsidRPr="00DE4CF2">
              <w:t>RA04</w:t>
            </w:r>
          </w:p>
        </w:tc>
        <w:tc>
          <w:tcPr>
            <w:tcW w:w="1643" w:type="pct"/>
          </w:tcPr>
          <w:p w14:paraId="12252201" w14:textId="77777777" w:rsidR="002B78C5" w:rsidRPr="00DE4CF2" w:rsidRDefault="002B78C5" w:rsidP="000C68B0">
            <w:pPr>
              <w:pStyle w:val="TAL"/>
            </w:pPr>
            <w:r w:rsidRPr="00DE4CF2">
              <w:t>Sender's signing certificate expired or revoked</w:t>
            </w:r>
          </w:p>
        </w:tc>
        <w:tc>
          <w:tcPr>
            <w:tcW w:w="1408" w:type="pct"/>
            <w:vAlign w:val="center"/>
          </w:tcPr>
          <w:p w14:paraId="35964AC5" w14:textId="77777777" w:rsidR="002B78C5" w:rsidRPr="007E1CAF" w:rsidRDefault="002B78C5" w:rsidP="000C68B0">
            <w:pPr>
              <w:pStyle w:val="TAL"/>
              <w:rPr>
                <w:rFonts w:ascii="Courier New" w:hAnsi="Courier New" w:cs="Courier New"/>
              </w:rPr>
            </w:pPr>
            <w:r w:rsidRPr="007E1CAF">
              <w:rPr>
                <w:rFonts w:ascii="Courier New" w:hAnsi="Courier New" w:cs="Courier New"/>
              </w:rPr>
              <w:t>http://uri.etsi.org/19522/EventReason/SenderSigningCertExpiredOrRevoked</w:t>
            </w:r>
          </w:p>
        </w:tc>
        <w:tc>
          <w:tcPr>
            <w:tcW w:w="1639" w:type="pct"/>
          </w:tcPr>
          <w:p w14:paraId="61BF2934" w14:textId="77777777" w:rsidR="002B78C5" w:rsidRPr="00610474" w:rsidRDefault="00610474" w:rsidP="000C68B0">
            <w:pPr>
              <w:pStyle w:val="TAL"/>
              <w:rPr>
                <w:lang w:val="pl-PL"/>
              </w:rPr>
            </w:pPr>
            <w:r w:rsidRPr="00610474">
              <w:rPr>
                <w:lang w:val="pl-PL"/>
              </w:rPr>
              <w:t>Certyfikat podpisu nadawcy wygasł lub został unieważniony</w:t>
            </w:r>
          </w:p>
        </w:tc>
      </w:tr>
      <w:tr w:rsidR="002B78C5" w:rsidRPr="005804DC" w14:paraId="215D83D0" w14:textId="77777777" w:rsidTr="00DE0918">
        <w:trPr>
          <w:jc w:val="center"/>
        </w:trPr>
        <w:tc>
          <w:tcPr>
            <w:tcW w:w="310" w:type="pct"/>
          </w:tcPr>
          <w:p w14:paraId="7A0914D8" w14:textId="77777777" w:rsidR="002B78C5" w:rsidRPr="00DE4CF2" w:rsidRDefault="002B78C5" w:rsidP="000C68B0">
            <w:pPr>
              <w:pStyle w:val="TAL"/>
            </w:pPr>
            <w:r w:rsidRPr="00DE4CF2">
              <w:t>RA05</w:t>
            </w:r>
          </w:p>
        </w:tc>
        <w:tc>
          <w:tcPr>
            <w:tcW w:w="1643" w:type="pct"/>
          </w:tcPr>
          <w:p w14:paraId="4971914A" w14:textId="77777777" w:rsidR="002B78C5" w:rsidRPr="00DE4CF2" w:rsidRDefault="002B78C5" w:rsidP="000C68B0">
            <w:pPr>
              <w:pStyle w:val="TAL"/>
            </w:pPr>
            <w:r w:rsidRPr="00DE4CF2">
              <w:t>Sender's ERDS provider's policy violation, e.g.: max message size exceeded, invalid attachment formats, etc.</w:t>
            </w:r>
          </w:p>
        </w:tc>
        <w:tc>
          <w:tcPr>
            <w:tcW w:w="1408" w:type="pct"/>
            <w:vAlign w:val="center"/>
          </w:tcPr>
          <w:p w14:paraId="24DF903D" w14:textId="77777777" w:rsidR="002B78C5" w:rsidRPr="007E1CAF" w:rsidRDefault="002B78C5" w:rsidP="000C68B0">
            <w:pPr>
              <w:pStyle w:val="TAL"/>
              <w:rPr>
                <w:rFonts w:ascii="Courier New" w:hAnsi="Courier New" w:cs="Courier New"/>
              </w:rPr>
            </w:pPr>
            <w:r w:rsidRPr="007E1CAF">
              <w:rPr>
                <w:rFonts w:ascii="Courier New" w:hAnsi="Courier New" w:cs="Courier New"/>
              </w:rPr>
              <w:t>http://uri.etsi.org/19522/EventReason/S_ERDS_PolicyViolation</w:t>
            </w:r>
          </w:p>
        </w:tc>
        <w:tc>
          <w:tcPr>
            <w:tcW w:w="1639" w:type="pct"/>
          </w:tcPr>
          <w:p w14:paraId="2FAD2B29" w14:textId="77777777" w:rsidR="002B78C5" w:rsidRPr="0032540D" w:rsidRDefault="0032540D" w:rsidP="000C68B0">
            <w:pPr>
              <w:pStyle w:val="TAL"/>
              <w:rPr>
                <w:lang w:val="pl-PL"/>
              </w:rPr>
            </w:pPr>
            <w:r w:rsidRPr="0032540D">
              <w:rPr>
                <w:lang w:val="pl-PL"/>
              </w:rPr>
              <w:t xml:space="preserve">Naruszenie zasad </w:t>
            </w:r>
            <w:r w:rsidR="00BA15D1" w:rsidRPr="0032540D">
              <w:rPr>
                <w:lang w:val="pl-PL"/>
              </w:rPr>
              <w:t>polityki</w:t>
            </w:r>
            <w:r w:rsidRPr="0032540D">
              <w:rPr>
                <w:lang w:val="pl-PL"/>
              </w:rPr>
              <w:t xml:space="preserve"> </w:t>
            </w:r>
            <w:r w:rsidR="00535FFC">
              <w:rPr>
                <w:lang w:val="pl-PL"/>
              </w:rPr>
              <w:t>Dostawcy usługi RDE</w:t>
            </w:r>
            <w:r>
              <w:rPr>
                <w:lang w:val="pl-PL"/>
              </w:rPr>
              <w:t xml:space="preserve"> </w:t>
            </w:r>
            <w:r w:rsidR="00BA15D1">
              <w:rPr>
                <w:lang w:val="pl-PL"/>
              </w:rPr>
              <w:t xml:space="preserve">nadawcy, np. </w:t>
            </w:r>
            <w:r w:rsidR="00BA15D1" w:rsidRPr="00BA15D1">
              <w:rPr>
                <w:lang w:val="pl-PL"/>
              </w:rPr>
              <w:t>przekroczony maksymalny rozmiar wiadomości, nieprawidłowe formaty załączników itp.</w:t>
            </w:r>
          </w:p>
        </w:tc>
      </w:tr>
      <w:tr w:rsidR="00E9275B" w:rsidRPr="00DE4CF2" w14:paraId="18745E3E" w14:textId="77777777" w:rsidTr="00DE0918">
        <w:trPr>
          <w:jc w:val="center"/>
        </w:trPr>
        <w:tc>
          <w:tcPr>
            <w:tcW w:w="310" w:type="pct"/>
          </w:tcPr>
          <w:p w14:paraId="1B9673B8" w14:textId="77777777" w:rsidR="00E9275B" w:rsidRPr="00DE4CF2" w:rsidRDefault="00E9275B" w:rsidP="000C68B0">
            <w:pPr>
              <w:pStyle w:val="TAL"/>
            </w:pPr>
            <w:r w:rsidRPr="00DE4CF2">
              <w:t>RAXX</w:t>
            </w:r>
          </w:p>
        </w:tc>
        <w:tc>
          <w:tcPr>
            <w:tcW w:w="1643" w:type="pct"/>
          </w:tcPr>
          <w:p w14:paraId="75E21350" w14:textId="77777777" w:rsidR="00E9275B" w:rsidRPr="00DE4CF2" w:rsidRDefault="00E9275B" w:rsidP="000C68B0">
            <w:pPr>
              <w:pStyle w:val="TAL"/>
            </w:pPr>
            <w:r w:rsidRPr="00DE4CF2">
              <w:t>Other</w:t>
            </w:r>
          </w:p>
        </w:tc>
        <w:tc>
          <w:tcPr>
            <w:tcW w:w="1408" w:type="pct"/>
            <w:vAlign w:val="center"/>
          </w:tcPr>
          <w:p w14:paraId="7D0BCA1D" w14:textId="77777777" w:rsidR="00E9275B" w:rsidRPr="007E1CAF" w:rsidRDefault="00E9275B" w:rsidP="000C68B0">
            <w:pPr>
              <w:pStyle w:val="TAL"/>
              <w:rPr>
                <w:rFonts w:ascii="Courier New" w:hAnsi="Courier New" w:cs="Courier New"/>
              </w:rPr>
            </w:pPr>
            <w:r w:rsidRPr="007E1CAF">
              <w:rPr>
                <w:rFonts w:ascii="Courier New" w:hAnsi="Courier New" w:cs="Courier New"/>
              </w:rPr>
              <w:t>http://uri.etsi.org/19522/EventReason/Other</w:t>
            </w:r>
          </w:p>
        </w:tc>
        <w:tc>
          <w:tcPr>
            <w:tcW w:w="1639" w:type="pct"/>
          </w:tcPr>
          <w:p w14:paraId="4855A3A9" w14:textId="77777777" w:rsidR="00E9275B" w:rsidRPr="006658BD" w:rsidRDefault="00BA15D1" w:rsidP="000C68B0">
            <w:pPr>
              <w:pStyle w:val="TAL"/>
              <w:rPr>
                <w:lang w:val="pl-PL"/>
              </w:rPr>
            </w:pPr>
            <w:r w:rsidRPr="006658BD">
              <w:rPr>
                <w:lang w:val="pl-PL"/>
              </w:rPr>
              <w:t>Inne</w:t>
            </w:r>
          </w:p>
        </w:tc>
      </w:tr>
    </w:tbl>
    <w:p w14:paraId="43502DD1" w14:textId="74031F0C" w:rsidR="000A6868" w:rsidRPr="00C31762" w:rsidRDefault="00C31762" w:rsidP="000C68B0">
      <w:pPr>
        <w:pStyle w:val="Legenda"/>
        <w:spacing w:before="160"/>
        <w:jc w:val="left"/>
        <w:rPr>
          <w:lang w:val="pl-PL"/>
        </w:rPr>
      </w:pPr>
      <w:r w:rsidRPr="00C31762">
        <w:rPr>
          <w:lang w:val="pl-PL"/>
        </w:rPr>
        <w:t xml:space="preserve">Tabela </w:t>
      </w:r>
      <w:r w:rsidR="003E649D" w:rsidRPr="00C31762">
        <w:rPr>
          <w:lang w:val="pl-PL"/>
        </w:rPr>
        <w:fldChar w:fldCharType="begin"/>
      </w:r>
      <w:r w:rsidRPr="00C31762">
        <w:rPr>
          <w:lang w:val="pl-PL"/>
        </w:rPr>
        <w:instrText xml:space="preserve"> SEQ Tabela \* ARABIC </w:instrText>
      </w:r>
      <w:r w:rsidR="003E649D" w:rsidRPr="00C31762">
        <w:rPr>
          <w:lang w:val="pl-PL"/>
        </w:rPr>
        <w:fldChar w:fldCharType="separate"/>
      </w:r>
      <w:r w:rsidR="007A0E58">
        <w:rPr>
          <w:noProof/>
          <w:lang w:val="pl-PL"/>
        </w:rPr>
        <w:t>3</w:t>
      </w:r>
      <w:r w:rsidR="003E649D" w:rsidRPr="00C31762">
        <w:rPr>
          <w:lang w:val="pl-PL"/>
        </w:rPr>
        <w:fldChar w:fldCharType="end"/>
      </w:r>
      <w:r w:rsidRPr="00C31762">
        <w:rPr>
          <w:lang w:val="pl-PL"/>
        </w:rPr>
        <w:t xml:space="preserve"> Wartości komponent</w:t>
      </w:r>
      <w:r w:rsidR="00AD5DA5">
        <w:rPr>
          <w:lang w:val="pl-PL"/>
        </w:rPr>
        <w:t>u</w:t>
      </w:r>
      <w:r w:rsidRPr="00C31762">
        <w:rPr>
          <w:lang w:val="pl-PL"/>
        </w:rPr>
        <w:t xml:space="preserve"> </w:t>
      </w:r>
      <w:r w:rsidR="00AD5DA5">
        <w:rPr>
          <w:lang w:val="pl-PL"/>
        </w:rPr>
        <w:t>„</w:t>
      </w:r>
      <w:r w:rsidR="003E649D" w:rsidRPr="00D22821">
        <w:rPr>
          <w:lang w:val="pl-PL"/>
        </w:rPr>
        <w:t>pow</w:t>
      </w:r>
      <w:r w:rsidR="00AD5DA5">
        <w:rPr>
          <w:lang w:val="pl-PL"/>
        </w:rPr>
        <w:t>ó</w:t>
      </w:r>
      <w:r w:rsidR="003E649D" w:rsidRPr="00D22821">
        <w:rPr>
          <w:lang w:val="pl-PL"/>
        </w:rPr>
        <w:t>d</w:t>
      </w:r>
      <w:r w:rsidR="00AD5DA5">
        <w:rPr>
          <w:lang w:val="pl-PL"/>
        </w:rPr>
        <w:t>”</w:t>
      </w:r>
      <w:r w:rsidR="003E649D" w:rsidRPr="00D22821">
        <w:rPr>
          <w:lang w:val="pl-PL"/>
        </w:rPr>
        <w:t xml:space="preserve"> </w:t>
      </w:r>
      <w:r w:rsidRPr="00C31762">
        <w:rPr>
          <w:lang w:val="pl-PL"/>
        </w:rPr>
        <w:t>dla zdarzeń zgłoszenia nadania przesyłki A.1 i A.2</w:t>
      </w:r>
    </w:p>
    <w:p w14:paraId="75FA74BA" w14:textId="39F1820A" w:rsidR="000A6868" w:rsidRPr="00D41EF1" w:rsidRDefault="003D5AD2" w:rsidP="000C68B0">
      <w:pPr>
        <w:pStyle w:val="Nagwek3"/>
      </w:pPr>
      <w:bookmarkStart w:id="108" w:name="_Toc44343750"/>
      <w:r w:rsidRPr="003D5AD2">
        <w:lastRenderedPageBreak/>
        <w:t xml:space="preserve">Wartości </w:t>
      </w:r>
      <w:r w:rsidR="00AD5DA5" w:rsidRPr="003D5AD2">
        <w:t>komponent</w:t>
      </w:r>
      <w:r w:rsidR="00AD5DA5">
        <w:t xml:space="preserve">u „powód” </w:t>
      </w:r>
      <w:r w:rsidRPr="003D5AD2">
        <w:t xml:space="preserve">dla zdarzeń </w:t>
      </w:r>
      <w:r w:rsidR="004A1648">
        <w:t>przekazania</w:t>
      </w:r>
      <w:r>
        <w:t xml:space="preserve"> przesyłki </w:t>
      </w:r>
      <w:r w:rsidR="004A1648">
        <w:t>B</w:t>
      </w:r>
      <w:r>
        <w:t>.1</w:t>
      </w:r>
      <w:r w:rsidR="004A1648">
        <w:t>, B.2</w:t>
      </w:r>
      <w:r>
        <w:t xml:space="preserve"> i </w:t>
      </w:r>
      <w:r w:rsidR="004A1648">
        <w:t>B</w:t>
      </w:r>
      <w:r>
        <w:t>.</w:t>
      </w:r>
      <w:r w:rsidR="004A1648">
        <w:t>3</w:t>
      </w:r>
      <w:bookmarkEnd w:id="10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25"/>
        <w:gridCol w:w="2923"/>
        <w:gridCol w:w="2486"/>
        <w:gridCol w:w="3211"/>
      </w:tblGrid>
      <w:tr w:rsidR="0072744B" w:rsidRPr="00DE4CF2" w14:paraId="0B84E07C" w14:textId="77777777" w:rsidTr="006658BD">
        <w:trPr>
          <w:tblHeader/>
          <w:jc w:val="center"/>
        </w:trPr>
        <w:tc>
          <w:tcPr>
            <w:tcW w:w="388" w:type="pct"/>
          </w:tcPr>
          <w:p w14:paraId="245D008D" w14:textId="77777777" w:rsidR="0072744B" w:rsidRPr="006658BD" w:rsidRDefault="001B2ECB" w:rsidP="000C68B0">
            <w:pPr>
              <w:pStyle w:val="TAH"/>
              <w:jc w:val="left"/>
              <w:rPr>
                <w:lang w:val="pl-PL"/>
              </w:rPr>
            </w:pPr>
            <w:r w:rsidRPr="006658BD">
              <w:rPr>
                <w:lang w:val="pl-PL"/>
              </w:rPr>
              <w:t>Kod</w:t>
            </w:r>
          </w:p>
        </w:tc>
        <w:tc>
          <w:tcPr>
            <w:tcW w:w="1564" w:type="pct"/>
          </w:tcPr>
          <w:p w14:paraId="1EEAFA2A" w14:textId="77777777" w:rsidR="0072744B" w:rsidRPr="006658BD" w:rsidRDefault="001B2ECB" w:rsidP="000C68B0">
            <w:pPr>
              <w:pStyle w:val="TAH"/>
              <w:jc w:val="left"/>
              <w:rPr>
                <w:lang w:val="pl-PL"/>
              </w:rPr>
            </w:pPr>
            <w:r w:rsidRPr="006658BD">
              <w:rPr>
                <w:lang w:val="pl-PL"/>
              </w:rPr>
              <w:t>Powód</w:t>
            </w:r>
          </w:p>
        </w:tc>
        <w:tc>
          <w:tcPr>
            <w:tcW w:w="1330" w:type="pct"/>
          </w:tcPr>
          <w:p w14:paraId="378BE809" w14:textId="77777777" w:rsidR="0072744B" w:rsidRPr="00DE4CF2" w:rsidRDefault="00D41EF1" w:rsidP="000C68B0">
            <w:pPr>
              <w:pStyle w:val="TAH"/>
              <w:jc w:val="left"/>
            </w:pPr>
            <w:r w:rsidRPr="006658BD">
              <w:rPr>
                <w:lang w:val="pl-PL"/>
              </w:rPr>
              <w:t>Jednolity</w:t>
            </w:r>
            <w:r>
              <w:t xml:space="preserve"> </w:t>
            </w:r>
            <w:r w:rsidRPr="006658BD">
              <w:rPr>
                <w:lang w:val="pl-PL"/>
              </w:rPr>
              <w:t>identyfikator</w:t>
            </w:r>
          </w:p>
        </w:tc>
        <w:tc>
          <w:tcPr>
            <w:tcW w:w="1718" w:type="pct"/>
          </w:tcPr>
          <w:p w14:paraId="0D5185C0" w14:textId="77777777" w:rsidR="0072744B" w:rsidRPr="00DE4CF2" w:rsidRDefault="00D03E0C" w:rsidP="000C68B0">
            <w:pPr>
              <w:pStyle w:val="TAH"/>
              <w:jc w:val="left"/>
            </w:pPr>
            <w:r w:rsidRPr="006658BD">
              <w:rPr>
                <w:lang w:val="pl-PL" w:eastAsia="it-IT"/>
              </w:rPr>
              <w:t>Znaczenie</w:t>
            </w:r>
            <w:r>
              <w:rPr>
                <w:lang w:eastAsia="it-IT"/>
              </w:rPr>
              <w:t xml:space="preserve"> w </w:t>
            </w:r>
            <w:r w:rsidRPr="006658BD">
              <w:rPr>
                <w:lang w:val="pl-PL" w:eastAsia="it-IT"/>
              </w:rPr>
              <w:t>języku</w:t>
            </w:r>
            <w:r>
              <w:rPr>
                <w:lang w:eastAsia="it-IT"/>
              </w:rPr>
              <w:t xml:space="preserve"> </w:t>
            </w:r>
            <w:r w:rsidRPr="006658BD">
              <w:rPr>
                <w:lang w:val="pl-PL" w:eastAsia="it-IT"/>
              </w:rPr>
              <w:t>polskim</w:t>
            </w:r>
          </w:p>
        </w:tc>
      </w:tr>
      <w:tr w:rsidR="005A4004" w:rsidRPr="005804DC" w14:paraId="37DD63EA" w14:textId="77777777" w:rsidTr="00CB37FB">
        <w:trPr>
          <w:jc w:val="center"/>
        </w:trPr>
        <w:tc>
          <w:tcPr>
            <w:tcW w:w="388" w:type="pct"/>
          </w:tcPr>
          <w:p w14:paraId="03A49E56" w14:textId="77777777" w:rsidR="005A4004" w:rsidRPr="00DE4CF2" w:rsidRDefault="005A4004" w:rsidP="000C68B0">
            <w:pPr>
              <w:pStyle w:val="TAL"/>
              <w:rPr>
                <w:lang w:eastAsia="it-IT"/>
              </w:rPr>
            </w:pPr>
            <w:r w:rsidRPr="00DE4CF2">
              <w:t>RB01</w:t>
            </w:r>
          </w:p>
        </w:tc>
        <w:tc>
          <w:tcPr>
            <w:tcW w:w="1564" w:type="pct"/>
          </w:tcPr>
          <w:p w14:paraId="5D5AFFF0" w14:textId="77777777" w:rsidR="005A4004" w:rsidRPr="00DE4CF2" w:rsidRDefault="005A4004" w:rsidP="000C68B0">
            <w:pPr>
              <w:pStyle w:val="TAL"/>
            </w:pPr>
            <w:r w:rsidRPr="00DE4CF2">
              <w:rPr>
                <w:lang w:eastAsia="it-IT"/>
              </w:rPr>
              <w:t>ERD message</w:t>
            </w:r>
            <w:r w:rsidRPr="00DE4CF2">
              <w:t xml:space="preserve"> successfully relayed to the Recipient's ERDSP</w:t>
            </w:r>
          </w:p>
        </w:tc>
        <w:tc>
          <w:tcPr>
            <w:tcW w:w="1330" w:type="pct"/>
            <w:vAlign w:val="center"/>
          </w:tcPr>
          <w:p w14:paraId="07198AF5" w14:textId="77777777" w:rsidR="005A4004" w:rsidRPr="007E1CAF" w:rsidRDefault="005A4004" w:rsidP="000C68B0">
            <w:pPr>
              <w:pStyle w:val="TAL"/>
              <w:rPr>
                <w:rFonts w:ascii="Courier New" w:hAnsi="Courier New" w:cs="Courier New"/>
              </w:rPr>
            </w:pPr>
            <w:r w:rsidRPr="007E1CAF">
              <w:rPr>
                <w:rFonts w:ascii="Courier New" w:hAnsi="Courier New" w:cs="Courier New"/>
              </w:rPr>
              <w:t>http://uri.etsi.org/19522/EventReason/S_ERDS_MessageSuccessfullyRelayed</w:t>
            </w:r>
          </w:p>
        </w:tc>
        <w:tc>
          <w:tcPr>
            <w:tcW w:w="1718" w:type="pct"/>
          </w:tcPr>
          <w:p w14:paraId="79F49AA3" w14:textId="77777777" w:rsidR="005A4004" w:rsidRPr="009120CB" w:rsidRDefault="009120CB" w:rsidP="000C68B0">
            <w:pPr>
              <w:pStyle w:val="TAL"/>
              <w:rPr>
                <w:lang w:val="pl-PL" w:eastAsia="it-IT"/>
              </w:rPr>
            </w:pPr>
            <w:r w:rsidRPr="009120CB">
              <w:rPr>
                <w:lang w:val="pl-PL" w:eastAsia="it-IT"/>
              </w:rPr>
              <w:t xml:space="preserve">Przesyłka została przekazana </w:t>
            </w:r>
            <w:r w:rsidR="00BB10AD">
              <w:rPr>
                <w:lang w:val="pl-PL" w:eastAsia="it-IT"/>
              </w:rPr>
              <w:t>pomyślnie</w:t>
            </w:r>
            <w:r w:rsidRPr="009120CB">
              <w:rPr>
                <w:lang w:val="pl-PL" w:eastAsia="it-IT"/>
              </w:rPr>
              <w:t xml:space="preserve"> do</w:t>
            </w:r>
            <w:r>
              <w:rPr>
                <w:lang w:val="pl-PL" w:eastAsia="it-IT"/>
              </w:rPr>
              <w:t xml:space="preserve"> </w:t>
            </w:r>
            <w:r w:rsidR="00535FFC">
              <w:rPr>
                <w:lang w:val="pl-PL" w:eastAsia="it-IT"/>
              </w:rPr>
              <w:t>Dostawcy usługi RDE</w:t>
            </w:r>
            <w:r w:rsidR="00BB10AD">
              <w:rPr>
                <w:lang w:val="pl-PL" w:eastAsia="it-IT"/>
              </w:rPr>
              <w:t xml:space="preserve"> </w:t>
            </w:r>
            <w:r w:rsidR="003D72C4">
              <w:rPr>
                <w:lang w:val="pl-PL" w:eastAsia="it-IT"/>
              </w:rPr>
              <w:t>adresata</w:t>
            </w:r>
          </w:p>
        </w:tc>
      </w:tr>
      <w:tr w:rsidR="005A4004" w:rsidRPr="005804DC" w14:paraId="2BB264D2" w14:textId="77777777" w:rsidTr="00CB37FB">
        <w:trPr>
          <w:jc w:val="center"/>
        </w:trPr>
        <w:tc>
          <w:tcPr>
            <w:tcW w:w="388" w:type="pct"/>
          </w:tcPr>
          <w:p w14:paraId="434ED5DC" w14:textId="77777777" w:rsidR="005A4004" w:rsidRPr="00DE4CF2" w:rsidRDefault="005A4004" w:rsidP="000C68B0">
            <w:pPr>
              <w:pStyle w:val="TAL"/>
              <w:rPr>
                <w:lang w:eastAsia="it-IT"/>
              </w:rPr>
            </w:pPr>
            <w:r w:rsidRPr="00DE4CF2">
              <w:t>RB02</w:t>
            </w:r>
          </w:p>
        </w:tc>
        <w:tc>
          <w:tcPr>
            <w:tcW w:w="1564" w:type="pct"/>
          </w:tcPr>
          <w:p w14:paraId="426F2832" w14:textId="77777777" w:rsidR="005A4004" w:rsidRPr="00DE4CF2" w:rsidRDefault="005A4004" w:rsidP="000C68B0">
            <w:pPr>
              <w:pStyle w:val="TAL"/>
            </w:pPr>
            <w:r w:rsidRPr="00DE4CF2">
              <w:rPr>
                <w:lang w:eastAsia="it-IT"/>
              </w:rPr>
              <w:t>ERD message</w:t>
            </w:r>
            <w:r w:rsidRPr="00DE4CF2">
              <w:t xml:space="preserve"> successfully relayed to, but rejected by, the Recipient's ERDSP for: Invalid message format</w:t>
            </w:r>
          </w:p>
        </w:tc>
        <w:tc>
          <w:tcPr>
            <w:tcW w:w="1330" w:type="pct"/>
            <w:vAlign w:val="center"/>
          </w:tcPr>
          <w:p w14:paraId="3D65E6BF" w14:textId="77777777" w:rsidR="005A4004" w:rsidRPr="007E1CAF" w:rsidRDefault="005A4004" w:rsidP="000C68B0">
            <w:pPr>
              <w:pStyle w:val="TAL"/>
              <w:rPr>
                <w:rFonts w:ascii="Courier New" w:hAnsi="Courier New" w:cs="Courier New"/>
              </w:rPr>
            </w:pPr>
            <w:r w:rsidRPr="007E1CAF">
              <w:rPr>
                <w:rFonts w:ascii="Courier New" w:hAnsi="Courier New" w:cs="Courier New"/>
              </w:rPr>
              <w:t>http://uri.etsi.org/19522/EventReason/R_ERDS_MessageRejected</w:t>
            </w:r>
          </w:p>
        </w:tc>
        <w:tc>
          <w:tcPr>
            <w:tcW w:w="1718" w:type="pct"/>
          </w:tcPr>
          <w:p w14:paraId="09520C66" w14:textId="77777777" w:rsidR="005A4004" w:rsidRPr="00A37EC6" w:rsidRDefault="00A37EC6" w:rsidP="000C68B0">
            <w:pPr>
              <w:pStyle w:val="TAL"/>
              <w:rPr>
                <w:lang w:val="pl-PL" w:eastAsia="it-IT"/>
              </w:rPr>
            </w:pPr>
            <w:r w:rsidRPr="00A37EC6">
              <w:rPr>
                <w:lang w:val="pl-PL" w:eastAsia="it-IT"/>
              </w:rPr>
              <w:t>Przesyłka została pomyślnie przekazana do</w:t>
            </w:r>
            <w:r>
              <w:rPr>
                <w:lang w:val="pl-PL" w:eastAsia="it-IT"/>
              </w:rPr>
              <w:t xml:space="preserve"> inne</w:t>
            </w:r>
            <w:r w:rsidR="00B20779">
              <w:rPr>
                <w:lang w:val="pl-PL" w:eastAsia="it-IT"/>
              </w:rPr>
              <w:t>j usługi</w:t>
            </w:r>
            <w:r>
              <w:rPr>
                <w:lang w:val="pl-PL" w:eastAsia="it-IT"/>
              </w:rPr>
              <w:t xml:space="preserve"> RDE, ale odrzucona przez dostawcę </w:t>
            </w:r>
            <w:r w:rsidR="00B20779">
              <w:rPr>
                <w:lang w:val="pl-PL" w:eastAsia="it-IT"/>
              </w:rPr>
              <w:t xml:space="preserve">usługi </w:t>
            </w:r>
            <w:r>
              <w:rPr>
                <w:lang w:val="pl-PL" w:eastAsia="it-IT"/>
              </w:rPr>
              <w:t xml:space="preserve">RDE </w:t>
            </w:r>
            <w:r w:rsidR="003D72C4">
              <w:rPr>
                <w:lang w:val="pl-PL" w:eastAsia="it-IT"/>
              </w:rPr>
              <w:t>adresata</w:t>
            </w:r>
            <w:r>
              <w:rPr>
                <w:lang w:val="pl-PL" w:eastAsia="it-IT"/>
              </w:rPr>
              <w:t xml:space="preserve"> z powodu błędnego formatu przesyłki.</w:t>
            </w:r>
          </w:p>
        </w:tc>
      </w:tr>
      <w:tr w:rsidR="005A4004" w:rsidRPr="005804DC" w14:paraId="4EB51175" w14:textId="77777777" w:rsidTr="00CB37FB">
        <w:trPr>
          <w:jc w:val="center"/>
        </w:trPr>
        <w:tc>
          <w:tcPr>
            <w:tcW w:w="388" w:type="pct"/>
          </w:tcPr>
          <w:p w14:paraId="75D295DE" w14:textId="77777777" w:rsidR="005A4004" w:rsidRPr="00DE4CF2" w:rsidRDefault="005A4004" w:rsidP="000C68B0">
            <w:pPr>
              <w:pStyle w:val="TAL"/>
              <w:rPr>
                <w:lang w:eastAsia="it-IT"/>
              </w:rPr>
            </w:pPr>
            <w:r w:rsidRPr="00DE4CF2">
              <w:t>RB03</w:t>
            </w:r>
          </w:p>
        </w:tc>
        <w:tc>
          <w:tcPr>
            <w:tcW w:w="1564" w:type="pct"/>
          </w:tcPr>
          <w:p w14:paraId="2ACC4DBA" w14:textId="77777777" w:rsidR="005A4004" w:rsidRPr="00DE4CF2" w:rsidRDefault="005A4004" w:rsidP="000C68B0">
            <w:pPr>
              <w:pStyle w:val="TAL"/>
            </w:pPr>
            <w:r w:rsidRPr="00DE4CF2">
              <w:rPr>
                <w:lang w:eastAsia="it-IT"/>
              </w:rPr>
              <w:t>ERD message</w:t>
            </w:r>
            <w:r w:rsidRPr="00DE4CF2">
              <w:t xml:space="preserve"> successfully relayed to, but rejected by, the Recipient's ERDSP for: Malware found in </w:t>
            </w:r>
            <w:r w:rsidRPr="00DE4CF2">
              <w:rPr>
                <w:lang w:eastAsia="it-IT"/>
              </w:rPr>
              <w:t>ERD message</w:t>
            </w:r>
          </w:p>
        </w:tc>
        <w:tc>
          <w:tcPr>
            <w:tcW w:w="1330" w:type="pct"/>
            <w:vAlign w:val="center"/>
          </w:tcPr>
          <w:p w14:paraId="7ACE9795" w14:textId="77777777" w:rsidR="005A4004" w:rsidRPr="007E1CAF" w:rsidRDefault="005A4004" w:rsidP="000C68B0">
            <w:pPr>
              <w:pStyle w:val="TAL"/>
              <w:rPr>
                <w:rFonts w:ascii="Courier New" w:hAnsi="Courier New" w:cs="Courier New"/>
              </w:rPr>
            </w:pPr>
            <w:r w:rsidRPr="007E1CAF">
              <w:rPr>
                <w:rFonts w:ascii="Courier New" w:hAnsi="Courier New" w:cs="Courier New"/>
              </w:rPr>
              <w:t>http://uri.etsi.org/19522/EventReason/R_ERDS_MessageRejectedForMalware</w:t>
            </w:r>
          </w:p>
        </w:tc>
        <w:tc>
          <w:tcPr>
            <w:tcW w:w="1718" w:type="pct"/>
          </w:tcPr>
          <w:p w14:paraId="629A261D" w14:textId="77777777" w:rsidR="005A4004" w:rsidRPr="00DD644F" w:rsidRDefault="00DD644F" w:rsidP="000C68B0">
            <w:pPr>
              <w:pStyle w:val="TAL"/>
              <w:rPr>
                <w:lang w:val="pl-PL" w:eastAsia="it-IT"/>
              </w:rPr>
            </w:pPr>
            <w:r w:rsidRPr="00A37EC6">
              <w:rPr>
                <w:lang w:val="pl-PL" w:eastAsia="it-IT"/>
              </w:rPr>
              <w:t>Przesyłka została pomyślnie przekazana do</w:t>
            </w:r>
            <w:r>
              <w:rPr>
                <w:lang w:val="pl-PL" w:eastAsia="it-IT"/>
              </w:rPr>
              <w:t xml:space="preserve"> inne</w:t>
            </w:r>
            <w:r w:rsidR="00B20779">
              <w:rPr>
                <w:lang w:val="pl-PL" w:eastAsia="it-IT"/>
              </w:rPr>
              <w:t xml:space="preserve">j usługi </w:t>
            </w:r>
            <w:r>
              <w:rPr>
                <w:lang w:val="pl-PL" w:eastAsia="it-IT"/>
              </w:rPr>
              <w:t xml:space="preserve">RDE, ale odrzucona przez dostawcę </w:t>
            </w:r>
            <w:r w:rsidR="00B20779">
              <w:rPr>
                <w:lang w:val="pl-PL" w:eastAsia="it-IT"/>
              </w:rPr>
              <w:t xml:space="preserve">usługi </w:t>
            </w:r>
            <w:r>
              <w:rPr>
                <w:lang w:val="pl-PL" w:eastAsia="it-IT"/>
              </w:rPr>
              <w:t xml:space="preserve">RDE </w:t>
            </w:r>
            <w:r w:rsidR="003D72C4">
              <w:rPr>
                <w:lang w:val="pl-PL" w:eastAsia="it-IT"/>
              </w:rPr>
              <w:t>adresata</w:t>
            </w:r>
            <w:r>
              <w:rPr>
                <w:lang w:val="pl-PL" w:eastAsia="it-IT"/>
              </w:rPr>
              <w:t xml:space="preserve"> z powodu zidentyfikowania złośliwego oprogramowania w przesyłce.</w:t>
            </w:r>
          </w:p>
        </w:tc>
      </w:tr>
      <w:tr w:rsidR="005A4004" w:rsidRPr="005804DC" w14:paraId="4387648C" w14:textId="77777777" w:rsidTr="00CB37FB">
        <w:trPr>
          <w:jc w:val="center"/>
        </w:trPr>
        <w:tc>
          <w:tcPr>
            <w:tcW w:w="388" w:type="pct"/>
          </w:tcPr>
          <w:p w14:paraId="136B9710" w14:textId="77777777" w:rsidR="005A4004" w:rsidRPr="00DE4CF2" w:rsidRDefault="005A4004" w:rsidP="000C68B0">
            <w:pPr>
              <w:pStyle w:val="TAL"/>
              <w:rPr>
                <w:lang w:eastAsia="it-IT"/>
              </w:rPr>
            </w:pPr>
            <w:r w:rsidRPr="00DE4CF2">
              <w:t>RB04</w:t>
            </w:r>
          </w:p>
        </w:tc>
        <w:tc>
          <w:tcPr>
            <w:tcW w:w="1564" w:type="pct"/>
          </w:tcPr>
          <w:p w14:paraId="218F0752" w14:textId="77777777" w:rsidR="005A4004" w:rsidRPr="00DE4CF2" w:rsidRDefault="005A4004" w:rsidP="000C68B0">
            <w:pPr>
              <w:pStyle w:val="TAL"/>
            </w:pPr>
            <w:r w:rsidRPr="00DE4CF2">
              <w:rPr>
                <w:lang w:eastAsia="it-IT"/>
              </w:rPr>
              <w:t>ERD message</w:t>
            </w:r>
            <w:r w:rsidRPr="00DE4CF2">
              <w:t xml:space="preserve"> successfully relayed to, but rejected by, the Recipient's ERDSP for: Invalid ERDS signature format or signature policy violation</w:t>
            </w:r>
          </w:p>
        </w:tc>
        <w:tc>
          <w:tcPr>
            <w:tcW w:w="1330" w:type="pct"/>
            <w:vAlign w:val="center"/>
          </w:tcPr>
          <w:p w14:paraId="0718ABB6" w14:textId="77777777" w:rsidR="005A4004" w:rsidRPr="007E1CAF" w:rsidRDefault="005A4004" w:rsidP="000C68B0">
            <w:pPr>
              <w:pStyle w:val="TAL"/>
              <w:rPr>
                <w:rFonts w:ascii="Courier New" w:hAnsi="Courier New" w:cs="Courier New"/>
              </w:rPr>
            </w:pPr>
            <w:r w:rsidRPr="007E1CAF">
              <w:rPr>
                <w:rFonts w:ascii="Courier New" w:hAnsi="Courier New" w:cs="Courier New"/>
              </w:rPr>
              <w:t>http://uri.etsi.org/19522/EventReason/R_ERDS_MessageRejectedForInvalidSignature</w:t>
            </w:r>
          </w:p>
        </w:tc>
        <w:tc>
          <w:tcPr>
            <w:tcW w:w="1718" w:type="pct"/>
          </w:tcPr>
          <w:p w14:paraId="58800D34" w14:textId="77777777" w:rsidR="005A4004" w:rsidRPr="00DD644F" w:rsidRDefault="00DD644F" w:rsidP="000C68B0">
            <w:pPr>
              <w:pStyle w:val="TAL"/>
              <w:rPr>
                <w:lang w:val="pl-PL" w:eastAsia="it-IT"/>
              </w:rPr>
            </w:pPr>
            <w:r w:rsidRPr="00A37EC6">
              <w:rPr>
                <w:lang w:val="pl-PL" w:eastAsia="it-IT"/>
              </w:rPr>
              <w:t>Przesyłka została pomyślnie przekazana do</w:t>
            </w:r>
            <w:r>
              <w:rPr>
                <w:lang w:val="pl-PL" w:eastAsia="it-IT"/>
              </w:rPr>
              <w:t xml:space="preserve"> inn</w:t>
            </w:r>
            <w:r w:rsidR="00B20779">
              <w:rPr>
                <w:lang w:val="pl-PL" w:eastAsia="it-IT"/>
              </w:rPr>
              <w:t xml:space="preserve">ej usługi </w:t>
            </w:r>
            <w:r>
              <w:rPr>
                <w:lang w:val="pl-PL" w:eastAsia="it-IT"/>
              </w:rPr>
              <w:t xml:space="preserve">RDE, ale odrzucona przez dostawcę </w:t>
            </w:r>
            <w:r w:rsidR="00B20779">
              <w:rPr>
                <w:lang w:val="pl-PL" w:eastAsia="it-IT"/>
              </w:rPr>
              <w:t xml:space="preserve">usługi </w:t>
            </w:r>
            <w:r>
              <w:rPr>
                <w:lang w:val="pl-PL" w:eastAsia="it-IT"/>
              </w:rPr>
              <w:t xml:space="preserve">RDE </w:t>
            </w:r>
            <w:r w:rsidR="003D72C4">
              <w:rPr>
                <w:lang w:val="pl-PL" w:eastAsia="it-IT"/>
              </w:rPr>
              <w:t>adresata</w:t>
            </w:r>
            <w:r>
              <w:rPr>
                <w:lang w:val="pl-PL" w:eastAsia="it-IT"/>
              </w:rPr>
              <w:t xml:space="preserve"> z powodu </w:t>
            </w:r>
            <w:r w:rsidR="006A2CC3">
              <w:rPr>
                <w:lang w:val="pl-PL" w:eastAsia="it-IT"/>
              </w:rPr>
              <w:t xml:space="preserve">nieprawidłowego formatu podpisu </w:t>
            </w:r>
            <w:r w:rsidR="00B20779">
              <w:rPr>
                <w:lang w:val="pl-PL" w:eastAsia="it-IT"/>
              </w:rPr>
              <w:t xml:space="preserve">usługi </w:t>
            </w:r>
            <w:r w:rsidR="006A2CC3">
              <w:rPr>
                <w:lang w:val="pl-PL" w:eastAsia="it-IT"/>
              </w:rPr>
              <w:t>RDE lub naruszeni</w:t>
            </w:r>
            <w:r w:rsidR="00B20779">
              <w:rPr>
                <w:lang w:val="pl-PL" w:eastAsia="it-IT"/>
              </w:rPr>
              <w:t>a</w:t>
            </w:r>
            <w:r w:rsidR="006A2CC3">
              <w:rPr>
                <w:lang w:val="pl-PL" w:eastAsia="it-IT"/>
              </w:rPr>
              <w:t xml:space="preserve"> </w:t>
            </w:r>
            <w:r w:rsidR="00EA7F22">
              <w:rPr>
                <w:lang w:val="pl-PL" w:eastAsia="it-IT"/>
              </w:rPr>
              <w:t>polityki podpisu</w:t>
            </w:r>
          </w:p>
        </w:tc>
      </w:tr>
      <w:tr w:rsidR="005A4004" w:rsidRPr="005804DC" w14:paraId="36F6D79D" w14:textId="77777777" w:rsidTr="00CB37FB">
        <w:trPr>
          <w:jc w:val="center"/>
        </w:trPr>
        <w:tc>
          <w:tcPr>
            <w:tcW w:w="388" w:type="pct"/>
          </w:tcPr>
          <w:p w14:paraId="3C2934D6" w14:textId="77777777" w:rsidR="005A4004" w:rsidRPr="00DE4CF2" w:rsidRDefault="005A4004" w:rsidP="000C68B0">
            <w:pPr>
              <w:pStyle w:val="TAL"/>
              <w:rPr>
                <w:lang w:eastAsia="it-IT"/>
              </w:rPr>
            </w:pPr>
            <w:r w:rsidRPr="00DE4CF2">
              <w:t>RB05</w:t>
            </w:r>
          </w:p>
        </w:tc>
        <w:tc>
          <w:tcPr>
            <w:tcW w:w="1564" w:type="pct"/>
          </w:tcPr>
          <w:p w14:paraId="13DCD7C0" w14:textId="77777777" w:rsidR="005A4004" w:rsidRPr="00DE4CF2" w:rsidRDefault="005A4004" w:rsidP="000C68B0">
            <w:pPr>
              <w:pStyle w:val="TAL"/>
            </w:pPr>
            <w:r w:rsidRPr="00DE4CF2">
              <w:rPr>
                <w:lang w:eastAsia="it-IT"/>
              </w:rPr>
              <w:t>ERD message</w:t>
            </w:r>
            <w:r w:rsidRPr="00DE4CF2">
              <w:t xml:space="preserve"> successfully relayed to, but rejected by, the Recipient's ERDSP for: ERDS signing certificate in the signature of ERD message or ERD evidence expired or revoked</w:t>
            </w:r>
          </w:p>
        </w:tc>
        <w:tc>
          <w:tcPr>
            <w:tcW w:w="1330" w:type="pct"/>
            <w:vAlign w:val="center"/>
          </w:tcPr>
          <w:p w14:paraId="1A4DAAB5" w14:textId="77777777" w:rsidR="005A4004" w:rsidRPr="007E1CAF" w:rsidRDefault="005A4004" w:rsidP="000C68B0">
            <w:pPr>
              <w:pStyle w:val="TAL"/>
              <w:rPr>
                <w:rFonts w:ascii="Courier New" w:hAnsi="Courier New" w:cs="Courier New"/>
              </w:rPr>
            </w:pPr>
            <w:r w:rsidRPr="007E1CAF">
              <w:rPr>
                <w:rFonts w:ascii="Courier New" w:hAnsi="Courier New" w:cs="Courier New"/>
              </w:rPr>
              <w:t>http://uri.etsi.org/19522/EventReason/R_ERDS_MessageRejectedForInvalidCertificate</w:t>
            </w:r>
          </w:p>
        </w:tc>
        <w:tc>
          <w:tcPr>
            <w:tcW w:w="1718" w:type="pct"/>
          </w:tcPr>
          <w:p w14:paraId="309A9FF2" w14:textId="77777777" w:rsidR="005A4004" w:rsidRPr="00B8006A" w:rsidRDefault="00B8006A" w:rsidP="000C68B0">
            <w:pPr>
              <w:pStyle w:val="TAL"/>
              <w:rPr>
                <w:lang w:val="pl-PL" w:eastAsia="it-IT"/>
              </w:rPr>
            </w:pPr>
            <w:r w:rsidRPr="00A37EC6">
              <w:rPr>
                <w:lang w:val="pl-PL" w:eastAsia="it-IT"/>
              </w:rPr>
              <w:t>Przesyłka została pomyślnie przekazana do</w:t>
            </w:r>
            <w:r>
              <w:rPr>
                <w:lang w:val="pl-PL" w:eastAsia="it-IT"/>
              </w:rPr>
              <w:t xml:space="preserve"> inne</w:t>
            </w:r>
            <w:r w:rsidR="00B20779">
              <w:rPr>
                <w:lang w:val="pl-PL" w:eastAsia="it-IT"/>
              </w:rPr>
              <w:t xml:space="preserve">j usługi </w:t>
            </w:r>
            <w:r>
              <w:rPr>
                <w:lang w:val="pl-PL" w:eastAsia="it-IT"/>
              </w:rPr>
              <w:t xml:space="preserve">RDE, ale odrzucona przez dostawcę </w:t>
            </w:r>
            <w:r w:rsidR="00B20779">
              <w:rPr>
                <w:lang w:val="pl-PL" w:eastAsia="it-IT"/>
              </w:rPr>
              <w:t xml:space="preserve">usługi </w:t>
            </w:r>
            <w:r>
              <w:rPr>
                <w:lang w:val="pl-PL" w:eastAsia="it-IT"/>
              </w:rPr>
              <w:t xml:space="preserve">RDE </w:t>
            </w:r>
            <w:r w:rsidR="003D72C4">
              <w:rPr>
                <w:lang w:val="pl-PL" w:eastAsia="it-IT"/>
              </w:rPr>
              <w:t>adresata</w:t>
            </w:r>
            <w:r>
              <w:rPr>
                <w:lang w:val="pl-PL" w:eastAsia="it-IT"/>
              </w:rPr>
              <w:t xml:space="preserve"> z powodu </w:t>
            </w:r>
            <w:r w:rsidR="00DC7DE5">
              <w:rPr>
                <w:lang w:val="pl-PL" w:eastAsia="it-IT"/>
              </w:rPr>
              <w:t>nieważnego lub odwołanego certyfikatu podpisu służącego do podpisania przesyłki bądź dowodu</w:t>
            </w:r>
          </w:p>
        </w:tc>
      </w:tr>
      <w:tr w:rsidR="005A4004" w:rsidRPr="005804DC" w14:paraId="08ED43B8" w14:textId="77777777" w:rsidTr="00CB37FB">
        <w:trPr>
          <w:jc w:val="center"/>
        </w:trPr>
        <w:tc>
          <w:tcPr>
            <w:tcW w:w="388" w:type="pct"/>
          </w:tcPr>
          <w:p w14:paraId="36BA6D90" w14:textId="77777777" w:rsidR="005A4004" w:rsidRPr="00DE4CF2" w:rsidRDefault="005A4004" w:rsidP="000C68B0">
            <w:pPr>
              <w:pStyle w:val="TAL"/>
              <w:rPr>
                <w:lang w:eastAsia="it-IT"/>
              </w:rPr>
            </w:pPr>
            <w:r w:rsidRPr="00DE4CF2">
              <w:t>RB06</w:t>
            </w:r>
          </w:p>
        </w:tc>
        <w:tc>
          <w:tcPr>
            <w:tcW w:w="1564" w:type="pct"/>
          </w:tcPr>
          <w:p w14:paraId="290A0AC0" w14:textId="77777777" w:rsidR="005A4004" w:rsidRPr="00DE4CF2" w:rsidRDefault="005A4004" w:rsidP="000C68B0">
            <w:pPr>
              <w:pStyle w:val="TAL"/>
            </w:pPr>
            <w:r w:rsidRPr="00DE4CF2">
              <w:rPr>
                <w:lang w:eastAsia="it-IT"/>
              </w:rPr>
              <w:t>ERD message</w:t>
            </w:r>
            <w:r w:rsidRPr="00DE4CF2">
              <w:t xml:space="preserve"> successfully relayed to, but rejected by, the Recipient's ERDSP for: Recipient's ERDSP policy or ERDSP policy violation, e.g.: max message size exceeded, invalid attachment formats, relaying ERDSP not accepted</w:t>
            </w:r>
          </w:p>
        </w:tc>
        <w:tc>
          <w:tcPr>
            <w:tcW w:w="1330" w:type="pct"/>
            <w:vAlign w:val="center"/>
          </w:tcPr>
          <w:p w14:paraId="014B2EA3" w14:textId="77777777" w:rsidR="005A4004" w:rsidRPr="007E1CAF" w:rsidRDefault="005A4004" w:rsidP="000C68B0">
            <w:pPr>
              <w:pStyle w:val="TAL"/>
              <w:rPr>
                <w:rFonts w:ascii="Courier New" w:hAnsi="Courier New" w:cs="Courier New"/>
              </w:rPr>
            </w:pPr>
            <w:r w:rsidRPr="007E1CAF">
              <w:rPr>
                <w:rFonts w:ascii="Courier New" w:hAnsi="Courier New" w:cs="Courier New"/>
              </w:rPr>
              <w:t>http://uri.etsi.org/19522/EventReason/R_ERDS_PolicyViolation</w:t>
            </w:r>
          </w:p>
        </w:tc>
        <w:tc>
          <w:tcPr>
            <w:tcW w:w="1718" w:type="pct"/>
          </w:tcPr>
          <w:p w14:paraId="3C48D03F" w14:textId="77777777" w:rsidR="005A4004" w:rsidRDefault="0002615F" w:rsidP="000C68B0">
            <w:pPr>
              <w:pStyle w:val="TAL"/>
              <w:rPr>
                <w:lang w:val="pl-PL" w:eastAsia="it-IT"/>
              </w:rPr>
            </w:pPr>
            <w:r w:rsidRPr="00A37EC6">
              <w:rPr>
                <w:lang w:val="pl-PL" w:eastAsia="it-IT"/>
              </w:rPr>
              <w:t>Przesyłka została pomyślnie przekazana do</w:t>
            </w:r>
            <w:r>
              <w:rPr>
                <w:lang w:val="pl-PL" w:eastAsia="it-IT"/>
              </w:rPr>
              <w:t xml:space="preserve"> inn</w:t>
            </w:r>
            <w:r w:rsidR="00B20779">
              <w:rPr>
                <w:lang w:val="pl-PL" w:eastAsia="it-IT"/>
              </w:rPr>
              <w:t>ej usługi</w:t>
            </w:r>
            <w:r>
              <w:rPr>
                <w:lang w:val="pl-PL" w:eastAsia="it-IT"/>
              </w:rPr>
              <w:t xml:space="preserve"> RDE, ale odrzucona przez dostawcę</w:t>
            </w:r>
            <w:r w:rsidR="00B20779">
              <w:rPr>
                <w:lang w:val="pl-PL" w:eastAsia="it-IT"/>
              </w:rPr>
              <w:t xml:space="preserve"> usługi</w:t>
            </w:r>
            <w:r>
              <w:rPr>
                <w:lang w:val="pl-PL" w:eastAsia="it-IT"/>
              </w:rPr>
              <w:t xml:space="preserve"> RDE</w:t>
            </w:r>
            <w:r w:rsidR="00140DE1">
              <w:rPr>
                <w:lang w:val="pl-PL" w:eastAsia="it-IT"/>
              </w:rPr>
              <w:t xml:space="preserve"> </w:t>
            </w:r>
            <w:r w:rsidR="003D72C4">
              <w:rPr>
                <w:lang w:val="pl-PL" w:eastAsia="it-IT"/>
              </w:rPr>
              <w:t>adresata</w:t>
            </w:r>
            <w:r w:rsidR="00140DE1">
              <w:rPr>
                <w:lang w:val="pl-PL" w:eastAsia="it-IT"/>
              </w:rPr>
              <w:t xml:space="preserve"> z powodu: polityki </w:t>
            </w:r>
            <w:r w:rsidR="00535FFC">
              <w:rPr>
                <w:lang w:val="pl-PL" w:eastAsia="it-IT"/>
              </w:rPr>
              <w:t>Dostawcy usługi RDE</w:t>
            </w:r>
            <w:r w:rsidR="00140DE1">
              <w:rPr>
                <w:lang w:val="pl-PL" w:eastAsia="it-IT"/>
              </w:rPr>
              <w:t xml:space="preserve"> </w:t>
            </w:r>
            <w:r w:rsidR="003D72C4">
              <w:rPr>
                <w:lang w:val="pl-PL" w:eastAsia="it-IT"/>
              </w:rPr>
              <w:t>adresata</w:t>
            </w:r>
            <w:r w:rsidR="00140DE1">
              <w:rPr>
                <w:lang w:val="pl-PL" w:eastAsia="it-IT"/>
              </w:rPr>
              <w:t xml:space="preserve"> lub naruszenia tejże polityki </w:t>
            </w:r>
            <w:r w:rsidR="00AC67AE">
              <w:rPr>
                <w:lang w:val="pl-PL" w:eastAsia="it-IT"/>
              </w:rPr>
              <w:t xml:space="preserve">w zakresie dotyczącym: </w:t>
            </w:r>
          </w:p>
          <w:p w14:paraId="5069E118" w14:textId="77777777" w:rsidR="005A4004" w:rsidRPr="0002615F" w:rsidRDefault="0003584A" w:rsidP="000C68B0">
            <w:pPr>
              <w:pStyle w:val="TAL"/>
              <w:rPr>
                <w:lang w:val="pl-PL" w:eastAsia="it-IT"/>
              </w:rPr>
            </w:pPr>
            <w:r w:rsidRPr="0003584A">
              <w:rPr>
                <w:lang w:val="pl-PL" w:eastAsia="it-IT"/>
              </w:rPr>
              <w:t xml:space="preserve">przekroczony maksymalny rozmiar wiadomości, nieprawidłowe formaty załączników, przekazywanie </w:t>
            </w:r>
            <w:r>
              <w:rPr>
                <w:lang w:val="pl-PL" w:eastAsia="it-IT"/>
              </w:rPr>
              <w:t xml:space="preserve">pomiędzy dostawcami </w:t>
            </w:r>
            <w:r w:rsidR="00B20779">
              <w:rPr>
                <w:lang w:val="pl-PL" w:eastAsia="it-IT"/>
              </w:rPr>
              <w:t xml:space="preserve">usługi </w:t>
            </w:r>
            <w:r>
              <w:rPr>
                <w:lang w:val="pl-PL" w:eastAsia="it-IT"/>
              </w:rPr>
              <w:t>RDE n</w:t>
            </w:r>
            <w:r w:rsidRPr="0003584A">
              <w:rPr>
                <w:lang w:val="pl-PL" w:eastAsia="it-IT"/>
              </w:rPr>
              <w:t>ie jest akceptowane</w:t>
            </w:r>
          </w:p>
        </w:tc>
      </w:tr>
      <w:tr w:rsidR="005A4004" w:rsidRPr="005804DC" w14:paraId="05844E3A" w14:textId="77777777" w:rsidTr="00CB37FB">
        <w:trPr>
          <w:jc w:val="center"/>
        </w:trPr>
        <w:tc>
          <w:tcPr>
            <w:tcW w:w="388" w:type="pct"/>
          </w:tcPr>
          <w:p w14:paraId="114B8FD6" w14:textId="77777777" w:rsidR="005A4004" w:rsidRPr="00DE4CF2" w:rsidRDefault="005A4004" w:rsidP="000C68B0">
            <w:pPr>
              <w:pStyle w:val="TAL"/>
              <w:rPr>
                <w:lang w:eastAsia="it-IT"/>
              </w:rPr>
            </w:pPr>
            <w:r w:rsidRPr="00DE4CF2">
              <w:t>RB07</w:t>
            </w:r>
          </w:p>
        </w:tc>
        <w:tc>
          <w:tcPr>
            <w:tcW w:w="1564" w:type="pct"/>
          </w:tcPr>
          <w:p w14:paraId="1AD9BBBE" w14:textId="77777777" w:rsidR="005A4004" w:rsidRPr="00DE4CF2" w:rsidRDefault="005A4004" w:rsidP="000C68B0">
            <w:pPr>
              <w:pStyle w:val="TAL"/>
            </w:pPr>
            <w:r w:rsidRPr="00DE4CF2">
              <w:rPr>
                <w:lang w:eastAsia="it-IT"/>
              </w:rPr>
              <w:t>ERD message</w:t>
            </w:r>
            <w:r w:rsidRPr="00DE4CF2">
              <w:t xml:space="preserve"> not relayed to the Recipient's ERDSP for: Recipient's ERDSP malfunction</w:t>
            </w:r>
          </w:p>
        </w:tc>
        <w:tc>
          <w:tcPr>
            <w:tcW w:w="1330" w:type="pct"/>
            <w:vAlign w:val="center"/>
          </w:tcPr>
          <w:p w14:paraId="2E0427F0" w14:textId="77777777" w:rsidR="005A4004" w:rsidRPr="007E1CAF" w:rsidRDefault="005A4004" w:rsidP="000C68B0">
            <w:pPr>
              <w:pStyle w:val="TAL"/>
              <w:rPr>
                <w:rFonts w:ascii="Courier New" w:hAnsi="Courier New" w:cs="Courier New"/>
              </w:rPr>
            </w:pPr>
            <w:r w:rsidRPr="007E1CAF">
              <w:rPr>
                <w:rFonts w:ascii="Courier New" w:hAnsi="Courier New" w:cs="Courier New"/>
              </w:rPr>
              <w:t>http://uri.etsi.org/19522/EventReason/R_ERDS_Malfunction</w:t>
            </w:r>
          </w:p>
        </w:tc>
        <w:tc>
          <w:tcPr>
            <w:tcW w:w="1718" w:type="pct"/>
          </w:tcPr>
          <w:p w14:paraId="707CF9B3" w14:textId="457FAAF8" w:rsidR="005A4004" w:rsidRPr="0003584A" w:rsidRDefault="0003584A" w:rsidP="000C68B0">
            <w:pPr>
              <w:pStyle w:val="TAL"/>
              <w:rPr>
                <w:lang w:val="pl-PL" w:eastAsia="it-IT"/>
              </w:rPr>
            </w:pPr>
            <w:r w:rsidRPr="0003584A">
              <w:rPr>
                <w:lang w:val="pl-PL" w:eastAsia="it-IT"/>
              </w:rPr>
              <w:t xml:space="preserve">Przesyłka nie została przekazana do </w:t>
            </w:r>
            <w:r w:rsidR="00535FFC">
              <w:rPr>
                <w:lang w:val="pl-PL" w:eastAsia="it-IT"/>
              </w:rPr>
              <w:t>Dostawcy usługi RDE</w:t>
            </w:r>
            <w:r>
              <w:rPr>
                <w:lang w:val="pl-PL" w:eastAsia="it-IT"/>
              </w:rPr>
              <w:t xml:space="preserve"> </w:t>
            </w:r>
            <w:r w:rsidR="003D72C4">
              <w:rPr>
                <w:lang w:val="pl-PL" w:eastAsia="it-IT"/>
              </w:rPr>
              <w:t>adresata</w:t>
            </w:r>
            <w:r>
              <w:rPr>
                <w:lang w:val="pl-PL" w:eastAsia="it-IT"/>
              </w:rPr>
              <w:t xml:space="preserve"> </w:t>
            </w:r>
            <w:r w:rsidR="006C389A">
              <w:rPr>
                <w:lang w:val="pl-PL" w:eastAsia="it-IT"/>
              </w:rPr>
              <w:br/>
            </w:r>
            <w:r>
              <w:rPr>
                <w:lang w:val="pl-PL" w:eastAsia="it-IT"/>
              </w:rPr>
              <w:t xml:space="preserve">z powodu </w:t>
            </w:r>
            <w:r w:rsidR="001F5C7A">
              <w:rPr>
                <w:lang w:val="pl-PL" w:eastAsia="it-IT"/>
              </w:rPr>
              <w:t>awarii</w:t>
            </w:r>
            <w:r w:rsidR="00965AEE">
              <w:rPr>
                <w:lang w:val="pl-PL" w:eastAsia="it-IT"/>
              </w:rPr>
              <w:t xml:space="preserve"> po stronie </w:t>
            </w:r>
            <w:r w:rsidR="00535FFC">
              <w:rPr>
                <w:lang w:val="pl-PL" w:eastAsia="it-IT"/>
              </w:rPr>
              <w:t>Dostawcy usługi RDE</w:t>
            </w:r>
            <w:r w:rsidR="00965AEE">
              <w:rPr>
                <w:lang w:val="pl-PL" w:eastAsia="it-IT"/>
              </w:rPr>
              <w:t xml:space="preserve"> </w:t>
            </w:r>
            <w:r w:rsidR="003D72C4">
              <w:rPr>
                <w:lang w:val="pl-PL" w:eastAsia="it-IT"/>
              </w:rPr>
              <w:t>adresata</w:t>
            </w:r>
          </w:p>
        </w:tc>
      </w:tr>
      <w:tr w:rsidR="005A4004" w:rsidRPr="005804DC" w14:paraId="578DE782" w14:textId="77777777" w:rsidTr="00CB37FB">
        <w:trPr>
          <w:jc w:val="center"/>
        </w:trPr>
        <w:tc>
          <w:tcPr>
            <w:tcW w:w="388" w:type="pct"/>
          </w:tcPr>
          <w:p w14:paraId="3FB9C6D6" w14:textId="77777777" w:rsidR="005A4004" w:rsidRPr="00DE4CF2" w:rsidRDefault="005A4004" w:rsidP="000C68B0">
            <w:pPr>
              <w:pStyle w:val="TAL"/>
              <w:rPr>
                <w:lang w:eastAsia="it-IT"/>
              </w:rPr>
            </w:pPr>
            <w:r w:rsidRPr="00DE4CF2">
              <w:rPr>
                <w:lang w:eastAsia="it-IT"/>
              </w:rPr>
              <w:t>RB08</w:t>
            </w:r>
          </w:p>
        </w:tc>
        <w:tc>
          <w:tcPr>
            <w:tcW w:w="1564" w:type="pct"/>
          </w:tcPr>
          <w:p w14:paraId="550DC952" w14:textId="77777777" w:rsidR="005A4004" w:rsidRPr="00DE4CF2" w:rsidRDefault="005A4004" w:rsidP="000C68B0">
            <w:pPr>
              <w:pStyle w:val="TAL"/>
            </w:pPr>
            <w:r w:rsidRPr="00DE4CF2">
              <w:rPr>
                <w:lang w:eastAsia="it-IT"/>
              </w:rPr>
              <w:t>ERD message</w:t>
            </w:r>
            <w:r w:rsidRPr="00DE4CF2">
              <w:t xml:space="preserve"> not relayed to the Recipient's ERDSP for: Recipient's ERDSP not identified in the Internet</w:t>
            </w:r>
          </w:p>
        </w:tc>
        <w:tc>
          <w:tcPr>
            <w:tcW w:w="1330" w:type="pct"/>
            <w:vAlign w:val="center"/>
          </w:tcPr>
          <w:p w14:paraId="0CF136DE" w14:textId="77777777" w:rsidR="005A4004" w:rsidRPr="007E1CAF" w:rsidRDefault="005A4004" w:rsidP="000C68B0">
            <w:pPr>
              <w:pStyle w:val="TAL"/>
              <w:rPr>
                <w:rFonts w:ascii="Courier New" w:hAnsi="Courier New" w:cs="Courier New"/>
              </w:rPr>
            </w:pPr>
            <w:r w:rsidRPr="007E1CAF">
              <w:rPr>
                <w:rFonts w:ascii="Courier New" w:hAnsi="Courier New" w:cs="Courier New"/>
              </w:rPr>
              <w:t>http://uri.etsi.org/19522/EventReason/R_ERDS_NotIdentified</w:t>
            </w:r>
          </w:p>
        </w:tc>
        <w:tc>
          <w:tcPr>
            <w:tcW w:w="1718" w:type="pct"/>
          </w:tcPr>
          <w:p w14:paraId="1CD2A197" w14:textId="102A77E5" w:rsidR="005A4004" w:rsidRPr="001F5C7A" w:rsidRDefault="001F5C7A" w:rsidP="000C68B0">
            <w:pPr>
              <w:pStyle w:val="TAL"/>
              <w:rPr>
                <w:lang w:val="pl-PL" w:eastAsia="it-IT"/>
              </w:rPr>
            </w:pPr>
            <w:r w:rsidRPr="0003584A">
              <w:rPr>
                <w:lang w:val="pl-PL" w:eastAsia="it-IT"/>
              </w:rPr>
              <w:t xml:space="preserve">Przesyłka nie została przekazana do </w:t>
            </w:r>
            <w:r w:rsidR="00535FFC">
              <w:rPr>
                <w:lang w:val="pl-PL" w:eastAsia="it-IT"/>
              </w:rPr>
              <w:t>Dostawcy usługi RDE</w:t>
            </w:r>
            <w:r>
              <w:rPr>
                <w:lang w:val="pl-PL" w:eastAsia="it-IT"/>
              </w:rPr>
              <w:t xml:space="preserve"> </w:t>
            </w:r>
            <w:r w:rsidR="003D72C4">
              <w:rPr>
                <w:lang w:val="pl-PL" w:eastAsia="it-IT"/>
              </w:rPr>
              <w:t>adresata</w:t>
            </w:r>
            <w:r>
              <w:rPr>
                <w:lang w:val="pl-PL" w:eastAsia="it-IT"/>
              </w:rPr>
              <w:t xml:space="preserve"> </w:t>
            </w:r>
            <w:r w:rsidR="006C389A">
              <w:rPr>
                <w:lang w:val="pl-PL" w:eastAsia="it-IT"/>
              </w:rPr>
              <w:br/>
            </w:r>
            <w:r>
              <w:rPr>
                <w:lang w:val="pl-PL" w:eastAsia="it-IT"/>
              </w:rPr>
              <w:t>z powodu</w:t>
            </w:r>
            <w:r w:rsidR="003635F0">
              <w:rPr>
                <w:lang w:val="pl-PL" w:eastAsia="it-IT"/>
              </w:rPr>
              <w:t xml:space="preserve"> braku możliwości identyfikacji </w:t>
            </w:r>
            <w:r w:rsidR="00535FFC">
              <w:rPr>
                <w:lang w:val="pl-PL" w:eastAsia="it-IT"/>
              </w:rPr>
              <w:t>Dostawcy usługi RDE</w:t>
            </w:r>
            <w:r w:rsidR="003635F0">
              <w:rPr>
                <w:lang w:val="pl-PL" w:eastAsia="it-IT"/>
              </w:rPr>
              <w:t xml:space="preserve"> </w:t>
            </w:r>
            <w:r w:rsidR="003D72C4">
              <w:rPr>
                <w:lang w:val="pl-PL" w:eastAsia="it-IT"/>
              </w:rPr>
              <w:t>adresata</w:t>
            </w:r>
            <w:r w:rsidR="00C92EE8">
              <w:rPr>
                <w:lang w:val="pl-PL" w:eastAsia="it-IT"/>
              </w:rPr>
              <w:t xml:space="preserve"> </w:t>
            </w:r>
            <w:r w:rsidR="006C389A">
              <w:rPr>
                <w:lang w:val="pl-PL" w:eastAsia="it-IT"/>
              </w:rPr>
              <w:br/>
            </w:r>
            <w:r w:rsidR="00C92EE8">
              <w:rPr>
                <w:lang w:val="pl-PL" w:eastAsia="it-IT"/>
              </w:rPr>
              <w:t>w Internecie</w:t>
            </w:r>
          </w:p>
        </w:tc>
      </w:tr>
      <w:tr w:rsidR="005A4004" w:rsidRPr="005804DC" w14:paraId="12AAF2E5" w14:textId="77777777" w:rsidTr="00CB37FB">
        <w:trPr>
          <w:jc w:val="center"/>
        </w:trPr>
        <w:tc>
          <w:tcPr>
            <w:tcW w:w="388" w:type="pct"/>
          </w:tcPr>
          <w:p w14:paraId="79F75544" w14:textId="77777777" w:rsidR="005A4004" w:rsidRPr="00DE4CF2" w:rsidRDefault="005A4004" w:rsidP="000C68B0">
            <w:pPr>
              <w:pStyle w:val="TAL"/>
              <w:rPr>
                <w:lang w:eastAsia="it-IT"/>
              </w:rPr>
            </w:pPr>
            <w:r w:rsidRPr="00DE4CF2">
              <w:rPr>
                <w:lang w:eastAsia="it-IT"/>
              </w:rPr>
              <w:t>RB09</w:t>
            </w:r>
          </w:p>
        </w:tc>
        <w:tc>
          <w:tcPr>
            <w:tcW w:w="1564" w:type="pct"/>
          </w:tcPr>
          <w:p w14:paraId="208F1940" w14:textId="77777777" w:rsidR="005A4004" w:rsidRPr="00DE4CF2" w:rsidRDefault="005A4004" w:rsidP="000C68B0">
            <w:pPr>
              <w:pStyle w:val="TAL"/>
            </w:pPr>
            <w:r w:rsidRPr="00DE4CF2">
              <w:rPr>
                <w:lang w:eastAsia="it-IT"/>
              </w:rPr>
              <w:t>ERD message</w:t>
            </w:r>
            <w:r w:rsidRPr="00DE4CF2">
              <w:t xml:space="preserve"> not relayed to the Recipient's ERDSP for: Recipient's ERDSP unreachable</w:t>
            </w:r>
          </w:p>
        </w:tc>
        <w:tc>
          <w:tcPr>
            <w:tcW w:w="1330" w:type="pct"/>
            <w:vAlign w:val="center"/>
          </w:tcPr>
          <w:p w14:paraId="2CC8765B" w14:textId="77777777" w:rsidR="005A4004" w:rsidRPr="007E1CAF" w:rsidRDefault="005A4004" w:rsidP="000C68B0">
            <w:pPr>
              <w:pStyle w:val="TAL"/>
              <w:rPr>
                <w:rFonts w:ascii="Courier New" w:hAnsi="Courier New" w:cs="Courier New"/>
              </w:rPr>
            </w:pPr>
            <w:r w:rsidRPr="007E1CAF">
              <w:rPr>
                <w:rFonts w:ascii="Courier New" w:hAnsi="Courier New" w:cs="Courier New"/>
              </w:rPr>
              <w:t>http://uri.etsi.org/19522/EventReason/R_ERDS_Unreachable</w:t>
            </w:r>
          </w:p>
        </w:tc>
        <w:tc>
          <w:tcPr>
            <w:tcW w:w="1718" w:type="pct"/>
          </w:tcPr>
          <w:p w14:paraId="21714D30" w14:textId="77777777" w:rsidR="005A4004" w:rsidRPr="00A136F6" w:rsidRDefault="00A136F6" w:rsidP="000C68B0">
            <w:pPr>
              <w:pStyle w:val="TAL"/>
              <w:rPr>
                <w:lang w:val="pl-PL" w:eastAsia="it-IT"/>
              </w:rPr>
            </w:pPr>
            <w:r w:rsidRPr="0003584A">
              <w:rPr>
                <w:lang w:val="pl-PL" w:eastAsia="it-IT"/>
              </w:rPr>
              <w:t xml:space="preserve">Przesyłka nie została przekazana do </w:t>
            </w:r>
            <w:r w:rsidR="00535FFC">
              <w:rPr>
                <w:lang w:val="pl-PL" w:eastAsia="it-IT"/>
              </w:rPr>
              <w:t>Dostawcy usługi RDE</w:t>
            </w:r>
            <w:r>
              <w:rPr>
                <w:lang w:val="pl-PL" w:eastAsia="it-IT"/>
              </w:rPr>
              <w:t xml:space="preserve"> </w:t>
            </w:r>
            <w:r w:rsidR="003D72C4">
              <w:rPr>
                <w:lang w:val="pl-PL" w:eastAsia="it-IT"/>
              </w:rPr>
              <w:t>adresata</w:t>
            </w:r>
            <w:r>
              <w:rPr>
                <w:lang w:val="pl-PL" w:eastAsia="it-IT"/>
              </w:rPr>
              <w:t xml:space="preserve"> z powodu</w:t>
            </w:r>
            <w:r w:rsidR="00327409">
              <w:rPr>
                <w:lang w:val="pl-PL" w:eastAsia="it-IT"/>
              </w:rPr>
              <w:t>: dostawca</w:t>
            </w:r>
            <w:r w:rsidR="00C92EE8">
              <w:rPr>
                <w:lang w:val="pl-PL" w:eastAsia="it-IT"/>
              </w:rPr>
              <w:t xml:space="preserve"> RDE</w:t>
            </w:r>
            <w:r w:rsidR="00327409">
              <w:rPr>
                <w:lang w:val="pl-PL" w:eastAsia="it-IT"/>
              </w:rPr>
              <w:t xml:space="preserve"> nieosiągalny</w:t>
            </w:r>
          </w:p>
        </w:tc>
      </w:tr>
      <w:tr w:rsidR="00927D55" w:rsidRPr="005804DC" w14:paraId="0F686C72" w14:textId="77777777" w:rsidTr="00CB37FB">
        <w:trPr>
          <w:jc w:val="center"/>
        </w:trPr>
        <w:tc>
          <w:tcPr>
            <w:tcW w:w="388" w:type="pct"/>
          </w:tcPr>
          <w:p w14:paraId="43350778" w14:textId="77777777" w:rsidR="00927D55" w:rsidRPr="00DE4CF2" w:rsidRDefault="00927D55" w:rsidP="000C68B0">
            <w:pPr>
              <w:pStyle w:val="TAL"/>
              <w:rPr>
                <w:lang w:eastAsia="it-IT"/>
              </w:rPr>
            </w:pPr>
            <w:r w:rsidRPr="00DE4CF2">
              <w:rPr>
                <w:lang w:eastAsia="it-IT"/>
              </w:rPr>
              <w:t>RB10</w:t>
            </w:r>
          </w:p>
        </w:tc>
        <w:tc>
          <w:tcPr>
            <w:tcW w:w="1564" w:type="pct"/>
          </w:tcPr>
          <w:p w14:paraId="646C5CFC" w14:textId="77777777" w:rsidR="00927D55" w:rsidRPr="00DE4CF2" w:rsidRDefault="00927D55" w:rsidP="000C68B0">
            <w:pPr>
              <w:pStyle w:val="TAL"/>
            </w:pPr>
            <w:r w:rsidRPr="00DE4CF2">
              <w:rPr>
                <w:lang w:eastAsia="it-IT"/>
              </w:rPr>
              <w:t>ERD message</w:t>
            </w:r>
            <w:r w:rsidRPr="00DE4CF2">
              <w:t xml:space="preserve"> not relayed to the Recipient's ERDSP for: Unknown Recipient</w:t>
            </w:r>
          </w:p>
        </w:tc>
        <w:tc>
          <w:tcPr>
            <w:tcW w:w="1330" w:type="pct"/>
            <w:vAlign w:val="center"/>
          </w:tcPr>
          <w:p w14:paraId="2C3819F2" w14:textId="77777777" w:rsidR="00927D55" w:rsidRPr="007E1CAF" w:rsidRDefault="00927D55" w:rsidP="000C68B0">
            <w:pPr>
              <w:pStyle w:val="TAL"/>
              <w:rPr>
                <w:rFonts w:ascii="Courier New" w:hAnsi="Courier New" w:cs="Courier New"/>
              </w:rPr>
            </w:pPr>
            <w:r w:rsidRPr="007E1CAF">
              <w:rPr>
                <w:rFonts w:ascii="Courier New" w:hAnsi="Courier New" w:cs="Courier New"/>
              </w:rPr>
              <w:t>http://uri.etsi.org/19522/EventReason/UnknownRecipient</w:t>
            </w:r>
          </w:p>
        </w:tc>
        <w:tc>
          <w:tcPr>
            <w:tcW w:w="1718" w:type="pct"/>
          </w:tcPr>
          <w:p w14:paraId="7F48300D" w14:textId="516633A0" w:rsidR="00927D55" w:rsidRPr="00C92EE8" w:rsidRDefault="00C92EE8" w:rsidP="000C68B0">
            <w:pPr>
              <w:pStyle w:val="TAL"/>
              <w:rPr>
                <w:lang w:val="pl-PL" w:eastAsia="it-IT"/>
              </w:rPr>
            </w:pPr>
            <w:r w:rsidRPr="0003584A">
              <w:rPr>
                <w:lang w:val="pl-PL" w:eastAsia="it-IT"/>
              </w:rPr>
              <w:t xml:space="preserve">Przesyłka nie została przekazana do </w:t>
            </w:r>
            <w:r w:rsidR="00535FFC">
              <w:rPr>
                <w:lang w:val="pl-PL" w:eastAsia="it-IT"/>
              </w:rPr>
              <w:t>Dostawcy usługi RDE</w:t>
            </w:r>
            <w:r>
              <w:rPr>
                <w:lang w:val="pl-PL" w:eastAsia="it-IT"/>
              </w:rPr>
              <w:t xml:space="preserve"> </w:t>
            </w:r>
            <w:r w:rsidR="003D72C4">
              <w:rPr>
                <w:lang w:val="pl-PL" w:eastAsia="it-IT"/>
              </w:rPr>
              <w:t>adresata</w:t>
            </w:r>
            <w:r>
              <w:rPr>
                <w:lang w:val="pl-PL" w:eastAsia="it-IT"/>
              </w:rPr>
              <w:t xml:space="preserve"> </w:t>
            </w:r>
            <w:r w:rsidR="006C389A">
              <w:rPr>
                <w:lang w:val="pl-PL" w:eastAsia="it-IT"/>
              </w:rPr>
              <w:br/>
            </w:r>
            <w:r>
              <w:rPr>
                <w:lang w:val="pl-PL" w:eastAsia="it-IT"/>
              </w:rPr>
              <w:t xml:space="preserve">z powodu: nieznany </w:t>
            </w:r>
            <w:r w:rsidR="003D72C4">
              <w:rPr>
                <w:lang w:val="pl-PL" w:eastAsia="it-IT"/>
              </w:rPr>
              <w:t>adresat</w:t>
            </w:r>
          </w:p>
        </w:tc>
      </w:tr>
      <w:tr w:rsidR="00E9275B" w:rsidRPr="00DE4CF2" w14:paraId="2BB87646" w14:textId="77777777" w:rsidTr="00CB37FB">
        <w:trPr>
          <w:jc w:val="center"/>
        </w:trPr>
        <w:tc>
          <w:tcPr>
            <w:tcW w:w="388" w:type="pct"/>
          </w:tcPr>
          <w:p w14:paraId="3414FF7F" w14:textId="77777777" w:rsidR="00E9275B" w:rsidRPr="00DE4CF2" w:rsidRDefault="00E9275B" w:rsidP="000C68B0">
            <w:pPr>
              <w:pStyle w:val="TAL"/>
            </w:pPr>
            <w:r w:rsidRPr="00DE4CF2">
              <w:t>RBXX</w:t>
            </w:r>
          </w:p>
        </w:tc>
        <w:tc>
          <w:tcPr>
            <w:tcW w:w="1564" w:type="pct"/>
          </w:tcPr>
          <w:p w14:paraId="249A79D0" w14:textId="77777777" w:rsidR="00E9275B" w:rsidRPr="00DE4CF2" w:rsidRDefault="00E9275B" w:rsidP="000C68B0">
            <w:pPr>
              <w:pStyle w:val="TAL"/>
            </w:pPr>
            <w:r w:rsidRPr="00DE4CF2">
              <w:t>Other</w:t>
            </w:r>
          </w:p>
        </w:tc>
        <w:tc>
          <w:tcPr>
            <w:tcW w:w="1330" w:type="pct"/>
            <w:vAlign w:val="center"/>
          </w:tcPr>
          <w:p w14:paraId="553FEFC3" w14:textId="77777777" w:rsidR="00E9275B" w:rsidRPr="007E1CAF" w:rsidRDefault="00E9275B" w:rsidP="000C68B0">
            <w:pPr>
              <w:pStyle w:val="TAL"/>
              <w:rPr>
                <w:rFonts w:ascii="Courier New" w:hAnsi="Courier New" w:cs="Courier New"/>
              </w:rPr>
            </w:pPr>
            <w:r w:rsidRPr="007E1CAF">
              <w:rPr>
                <w:rFonts w:ascii="Courier New" w:hAnsi="Courier New" w:cs="Courier New"/>
              </w:rPr>
              <w:t>http://uri.etsi.org/19522/EventReason/Other</w:t>
            </w:r>
          </w:p>
        </w:tc>
        <w:tc>
          <w:tcPr>
            <w:tcW w:w="1718" w:type="pct"/>
          </w:tcPr>
          <w:p w14:paraId="10DDE575" w14:textId="77777777" w:rsidR="00E9275B" w:rsidRPr="006658BD" w:rsidRDefault="00327409" w:rsidP="000C68B0">
            <w:pPr>
              <w:pStyle w:val="TAL"/>
              <w:rPr>
                <w:lang w:val="pl-PL"/>
              </w:rPr>
            </w:pPr>
            <w:r w:rsidRPr="006658BD">
              <w:rPr>
                <w:lang w:val="pl-PL"/>
              </w:rPr>
              <w:t>Inny</w:t>
            </w:r>
          </w:p>
        </w:tc>
      </w:tr>
    </w:tbl>
    <w:p w14:paraId="5E9E1AD1" w14:textId="64506AC9" w:rsidR="000A6868" w:rsidRPr="00C31762" w:rsidRDefault="00C31762" w:rsidP="000C68B0">
      <w:pPr>
        <w:pStyle w:val="Legenda"/>
        <w:spacing w:before="160"/>
        <w:jc w:val="left"/>
        <w:rPr>
          <w:lang w:val="pl-PL"/>
        </w:rPr>
      </w:pPr>
      <w:r w:rsidRPr="00C31762">
        <w:rPr>
          <w:lang w:val="pl-PL"/>
        </w:rPr>
        <w:t xml:space="preserve">Tabela </w:t>
      </w:r>
      <w:r w:rsidR="003E649D" w:rsidRPr="00C31762">
        <w:rPr>
          <w:lang w:val="pl-PL"/>
        </w:rPr>
        <w:fldChar w:fldCharType="begin"/>
      </w:r>
      <w:r w:rsidRPr="00C31762">
        <w:rPr>
          <w:lang w:val="pl-PL"/>
        </w:rPr>
        <w:instrText xml:space="preserve"> SEQ Tabela \* ARABIC </w:instrText>
      </w:r>
      <w:r w:rsidR="003E649D" w:rsidRPr="00C31762">
        <w:rPr>
          <w:lang w:val="pl-PL"/>
        </w:rPr>
        <w:fldChar w:fldCharType="separate"/>
      </w:r>
      <w:r w:rsidR="007A0E58">
        <w:rPr>
          <w:noProof/>
          <w:lang w:val="pl-PL"/>
        </w:rPr>
        <w:t>4</w:t>
      </w:r>
      <w:r w:rsidR="003E649D" w:rsidRPr="00C31762">
        <w:rPr>
          <w:lang w:val="pl-PL"/>
        </w:rPr>
        <w:fldChar w:fldCharType="end"/>
      </w:r>
      <w:r w:rsidRPr="00C31762">
        <w:rPr>
          <w:lang w:val="pl-PL"/>
        </w:rPr>
        <w:t xml:space="preserve"> Wartości komponent</w:t>
      </w:r>
      <w:r w:rsidR="00AD5DA5">
        <w:rPr>
          <w:lang w:val="pl-PL"/>
        </w:rPr>
        <w:t>u</w:t>
      </w:r>
      <w:r w:rsidRPr="00C31762">
        <w:rPr>
          <w:lang w:val="pl-PL"/>
        </w:rPr>
        <w:t xml:space="preserve"> </w:t>
      </w:r>
      <w:r w:rsidR="00AD5DA5">
        <w:rPr>
          <w:lang w:val="pl-PL"/>
        </w:rPr>
        <w:t>„</w:t>
      </w:r>
      <w:r w:rsidR="003E649D" w:rsidRPr="00D22821">
        <w:rPr>
          <w:lang w:val="pl-PL"/>
        </w:rPr>
        <w:t>pow</w:t>
      </w:r>
      <w:r w:rsidR="00AD5DA5">
        <w:rPr>
          <w:lang w:val="pl-PL"/>
        </w:rPr>
        <w:t>ó</w:t>
      </w:r>
      <w:r w:rsidR="003E649D" w:rsidRPr="00D22821">
        <w:rPr>
          <w:lang w:val="pl-PL"/>
        </w:rPr>
        <w:t>d</w:t>
      </w:r>
      <w:r w:rsidR="00AD5DA5">
        <w:rPr>
          <w:lang w:val="pl-PL"/>
        </w:rPr>
        <w:t>”</w:t>
      </w:r>
      <w:r w:rsidRPr="00C31762">
        <w:rPr>
          <w:lang w:val="pl-PL"/>
        </w:rPr>
        <w:t xml:space="preserve"> dla zdarzeń przekazania przesyłki B.1, B.2 i B.3</w:t>
      </w:r>
    </w:p>
    <w:p w14:paraId="7277B763" w14:textId="21DC423E" w:rsidR="00EB50F9" w:rsidRDefault="00EB50F9" w:rsidP="000C68B0">
      <w:pPr>
        <w:pStyle w:val="Nagwek3"/>
      </w:pPr>
      <w:bookmarkStart w:id="109" w:name="_Toc44343751"/>
      <w:r w:rsidRPr="003D5AD2">
        <w:t xml:space="preserve">Wartości </w:t>
      </w:r>
      <w:r w:rsidR="00AD5DA5" w:rsidRPr="003D5AD2">
        <w:t>komponent</w:t>
      </w:r>
      <w:r w:rsidR="00AD5DA5">
        <w:t xml:space="preserve">u „powód” </w:t>
      </w:r>
      <w:r w:rsidRPr="003D5AD2">
        <w:t xml:space="preserve">dla zdarzeń </w:t>
      </w:r>
      <w:r>
        <w:t>akceptacji przesyłki C.1, C.2, C.3</w:t>
      </w:r>
      <w:r w:rsidR="00F63FFB">
        <w:t>, C4, C5</w:t>
      </w:r>
      <w:bookmarkEnd w:id="109"/>
    </w:p>
    <w:p w14:paraId="75C34DA4" w14:textId="77777777" w:rsidR="00EB50F9" w:rsidRPr="00EB50F9" w:rsidRDefault="00EB50F9" w:rsidP="000C68B0">
      <w:pPr>
        <w:jc w:val="left"/>
        <w:rPr>
          <w:sz w:val="21"/>
          <w:szCs w:val="21"/>
        </w:rPr>
      </w:pPr>
      <w:r w:rsidRPr="00EB50F9">
        <w:rPr>
          <w:sz w:val="21"/>
          <w:szCs w:val="21"/>
        </w:rPr>
        <w:t>Uwaga</w:t>
      </w:r>
      <w:r w:rsidR="00542EC4">
        <w:rPr>
          <w:sz w:val="21"/>
          <w:szCs w:val="21"/>
        </w:rPr>
        <w:t>:</w:t>
      </w:r>
      <w:r w:rsidRPr="00EB50F9">
        <w:rPr>
          <w:sz w:val="21"/>
          <w:szCs w:val="21"/>
        </w:rPr>
        <w:t xml:space="preserve"> </w:t>
      </w:r>
      <w:r w:rsidR="00542EC4">
        <w:rPr>
          <w:sz w:val="21"/>
          <w:szCs w:val="21"/>
        </w:rPr>
        <w:t>W</w:t>
      </w:r>
      <w:r w:rsidRPr="00EB50F9">
        <w:rPr>
          <w:sz w:val="21"/>
          <w:szCs w:val="21"/>
        </w:rPr>
        <w:t xml:space="preserve"> doręczeniach </w:t>
      </w:r>
      <w:r w:rsidR="00413E3F">
        <w:rPr>
          <w:sz w:val="21"/>
          <w:szCs w:val="21"/>
        </w:rPr>
        <w:t xml:space="preserve">z i </w:t>
      </w:r>
      <w:r w:rsidR="005D61C9">
        <w:rPr>
          <w:sz w:val="21"/>
          <w:szCs w:val="21"/>
        </w:rPr>
        <w:t>do</w:t>
      </w:r>
      <w:r w:rsidRPr="00EB50F9">
        <w:rPr>
          <w:sz w:val="21"/>
          <w:szCs w:val="21"/>
        </w:rPr>
        <w:t xml:space="preserve"> podmiotów publicznych nie stosuje się zdarzeń</w:t>
      </w:r>
      <w:r>
        <w:rPr>
          <w:sz w:val="21"/>
          <w:szCs w:val="21"/>
        </w:rPr>
        <w:t xml:space="preserve"> </w:t>
      </w:r>
      <w:r w:rsidR="00B171A2">
        <w:rPr>
          <w:sz w:val="21"/>
          <w:szCs w:val="21"/>
        </w:rPr>
        <w:t>akceptacji</w:t>
      </w:r>
      <w:r>
        <w:rPr>
          <w:sz w:val="21"/>
          <w:szCs w:val="21"/>
        </w:rPr>
        <w:t xml:space="preserve"> przesyłki</w:t>
      </w:r>
      <w:r w:rsidRPr="00EB50F9">
        <w:rPr>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80"/>
        <w:gridCol w:w="2729"/>
        <w:gridCol w:w="3018"/>
        <w:gridCol w:w="3018"/>
      </w:tblGrid>
      <w:tr w:rsidR="003041E3" w:rsidRPr="00DE4CF2" w14:paraId="2189B56A" w14:textId="77777777" w:rsidTr="006658BD">
        <w:trPr>
          <w:tblHeader/>
          <w:jc w:val="center"/>
        </w:trPr>
        <w:tc>
          <w:tcPr>
            <w:tcW w:w="310" w:type="pct"/>
          </w:tcPr>
          <w:p w14:paraId="6086965F" w14:textId="77777777" w:rsidR="003041E3" w:rsidRPr="006658BD" w:rsidRDefault="001B2ECB" w:rsidP="000C68B0">
            <w:pPr>
              <w:pStyle w:val="TAH"/>
              <w:jc w:val="left"/>
              <w:rPr>
                <w:lang w:val="pl-PL"/>
              </w:rPr>
            </w:pPr>
            <w:r w:rsidRPr="006658BD">
              <w:rPr>
                <w:lang w:val="pl-PL"/>
              </w:rPr>
              <w:lastRenderedPageBreak/>
              <w:t>Kod</w:t>
            </w:r>
          </w:p>
        </w:tc>
        <w:tc>
          <w:tcPr>
            <w:tcW w:w="1460" w:type="pct"/>
          </w:tcPr>
          <w:p w14:paraId="264395DA" w14:textId="77777777" w:rsidR="003041E3" w:rsidRPr="006658BD" w:rsidRDefault="001B2ECB" w:rsidP="000C68B0">
            <w:pPr>
              <w:pStyle w:val="TAH"/>
              <w:jc w:val="left"/>
              <w:rPr>
                <w:lang w:val="pl-PL"/>
              </w:rPr>
            </w:pPr>
            <w:r w:rsidRPr="006658BD">
              <w:rPr>
                <w:lang w:val="pl-PL"/>
              </w:rPr>
              <w:t>Powód</w:t>
            </w:r>
          </w:p>
        </w:tc>
        <w:tc>
          <w:tcPr>
            <w:tcW w:w="1615" w:type="pct"/>
          </w:tcPr>
          <w:p w14:paraId="09D88FC9" w14:textId="77777777" w:rsidR="003041E3" w:rsidRPr="00DE4CF2" w:rsidRDefault="001B2ECB" w:rsidP="000C68B0">
            <w:pPr>
              <w:pStyle w:val="TAH"/>
              <w:jc w:val="left"/>
            </w:pPr>
            <w:r w:rsidRPr="006658BD">
              <w:rPr>
                <w:lang w:val="pl-PL"/>
              </w:rPr>
              <w:t>Jednolity</w:t>
            </w:r>
            <w:r>
              <w:t xml:space="preserve"> </w:t>
            </w:r>
            <w:r w:rsidRPr="006658BD">
              <w:rPr>
                <w:lang w:val="pl-PL"/>
              </w:rPr>
              <w:t>identyfikator</w:t>
            </w:r>
          </w:p>
        </w:tc>
        <w:tc>
          <w:tcPr>
            <w:tcW w:w="1615" w:type="pct"/>
          </w:tcPr>
          <w:p w14:paraId="5410BF5A" w14:textId="77777777" w:rsidR="003041E3" w:rsidRPr="00DE4CF2" w:rsidRDefault="001B2ECB" w:rsidP="000C68B0">
            <w:pPr>
              <w:pStyle w:val="TAH"/>
              <w:jc w:val="left"/>
            </w:pPr>
            <w:r w:rsidRPr="006658BD">
              <w:rPr>
                <w:lang w:val="pl-PL" w:eastAsia="it-IT"/>
              </w:rPr>
              <w:t>Znaczenie</w:t>
            </w:r>
            <w:r>
              <w:rPr>
                <w:lang w:eastAsia="it-IT"/>
              </w:rPr>
              <w:t xml:space="preserve"> w </w:t>
            </w:r>
            <w:r w:rsidRPr="006658BD">
              <w:rPr>
                <w:lang w:val="pl-PL" w:eastAsia="it-IT"/>
              </w:rPr>
              <w:t>języku</w:t>
            </w:r>
            <w:r>
              <w:rPr>
                <w:lang w:eastAsia="it-IT"/>
              </w:rPr>
              <w:t xml:space="preserve"> </w:t>
            </w:r>
            <w:r w:rsidRPr="006658BD">
              <w:rPr>
                <w:lang w:val="pl-PL" w:eastAsia="it-IT"/>
              </w:rPr>
              <w:t>polskim</w:t>
            </w:r>
          </w:p>
        </w:tc>
      </w:tr>
      <w:tr w:rsidR="003041E3" w:rsidRPr="005804DC" w14:paraId="6442F4FB" w14:textId="77777777" w:rsidTr="00587846">
        <w:trPr>
          <w:jc w:val="center"/>
        </w:trPr>
        <w:tc>
          <w:tcPr>
            <w:tcW w:w="310" w:type="pct"/>
          </w:tcPr>
          <w:p w14:paraId="3B01758E" w14:textId="77777777" w:rsidR="003041E3" w:rsidRPr="00DE4CF2" w:rsidRDefault="003041E3" w:rsidP="000C68B0">
            <w:pPr>
              <w:pStyle w:val="TAL"/>
              <w:rPr>
                <w:lang w:eastAsia="it-IT"/>
              </w:rPr>
            </w:pPr>
            <w:r w:rsidRPr="00DE4CF2">
              <w:t>RC01</w:t>
            </w:r>
          </w:p>
        </w:tc>
        <w:tc>
          <w:tcPr>
            <w:tcW w:w="1460" w:type="pct"/>
          </w:tcPr>
          <w:p w14:paraId="42079E74" w14:textId="77777777" w:rsidR="003041E3" w:rsidRPr="00DE4CF2" w:rsidRDefault="003041E3" w:rsidP="000C68B0">
            <w:pPr>
              <w:pStyle w:val="TAL"/>
            </w:pPr>
            <w:r w:rsidRPr="00DE4CF2">
              <w:rPr>
                <w:lang w:eastAsia="it-IT"/>
              </w:rPr>
              <w:t>Notification for acceptance sent to recipient</w:t>
            </w:r>
          </w:p>
        </w:tc>
        <w:tc>
          <w:tcPr>
            <w:tcW w:w="1615" w:type="pct"/>
            <w:vAlign w:val="center"/>
          </w:tcPr>
          <w:p w14:paraId="3956A820" w14:textId="77777777" w:rsidR="003041E3" w:rsidRPr="007E1CAF" w:rsidRDefault="003041E3" w:rsidP="000C68B0">
            <w:pPr>
              <w:pStyle w:val="TAL"/>
              <w:rPr>
                <w:rFonts w:ascii="Courier New" w:hAnsi="Courier New" w:cs="Courier New"/>
              </w:rPr>
            </w:pPr>
            <w:r w:rsidRPr="007E1CAF">
              <w:rPr>
                <w:rFonts w:ascii="Courier New" w:hAnsi="Courier New" w:cs="Courier New"/>
              </w:rPr>
              <w:t>http://uri.etsi.org/19522/EventReason/NotificationForAcceptanceSent</w:t>
            </w:r>
          </w:p>
        </w:tc>
        <w:tc>
          <w:tcPr>
            <w:tcW w:w="1615" w:type="pct"/>
          </w:tcPr>
          <w:p w14:paraId="4C7CA140" w14:textId="77777777" w:rsidR="003041E3" w:rsidRPr="00586570" w:rsidRDefault="007A6725" w:rsidP="000C68B0">
            <w:pPr>
              <w:pStyle w:val="TAL"/>
              <w:rPr>
                <w:lang w:val="pl-PL" w:eastAsia="it-IT"/>
              </w:rPr>
            </w:pPr>
            <w:r w:rsidRPr="00586570">
              <w:rPr>
                <w:lang w:val="pl-PL" w:eastAsia="it-IT"/>
              </w:rPr>
              <w:t xml:space="preserve">Notyfikacja o </w:t>
            </w:r>
            <w:r w:rsidR="00DB7565" w:rsidRPr="00586570">
              <w:rPr>
                <w:lang w:val="pl-PL" w:eastAsia="it-IT"/>
              </w:rPr>
              <w:t>akceptacj</w:t>
            </w:r>
            <w:r w:rsidR="009B7998" w:rsidRPr="00586570">
              <w:rPr>
                <w:lang w:val="pl-PL" w:eastAsia="it-IT"/>
              </w:rPr>
              <w:t>ę</w:t>
            </w:r>
            <w:r w:rsidRPr="00586570">
              <w:rPr>
                <w:lang w:val="pl-PL" w:eastAsia="it-IT"/>
              </w:rPr>
              <w:t xml:space="preserve"> przesyłki wysłana do </w:t>
            </w:r>
            <w:r w:rsidR="003D72C4">
              <w:rPr>
                <w:lang w:val="pl-PL" w:eastAsia="it-IT"/>
              </w:rPr>
              <w:t>adresata</w:t>
            </w:r>
          </w:p>
        </w:tc>
      </w:tr>
      <w:tr w:rsidR="003041E3" w:rsidRPr="005804DC" w14:paraId="73D3B994" w14:textId="77777777" w:rsidTr="00587846">
        <w:trPr>
          <w:jc w:val="center"/>
        </w:trPr>
        <w:tc>
          <w:tcPr>
            <w:tcW w:w="310" w:type="pct"/>
          </w:tcPr>
          <w:p w14:paraId="77BD2E20" w14:textId="77777777" w:rsidR="003041E3" w:rsidRPr="00DE4CF2" w:rsidRDefault="003041E3" w:rsidP="000C68B0">
            <w:pPr>
              <w:pStyle w:val="TAL"/>
              <w:rPr>
                <w:lang w:eastAsia="it-IT"/>
              </w:rPr>
            </w:pPr>
            <w:r w:rsidRPr="00DE4CF2">
              <w:t>RC02</w:t>
            </w:r>
          </w:p>
        </w:tc>
        <w:tc>
          <w:tcPr>
            <w:tcW w:w="1460" w:type="pct"/>
          </w:tcPr>
          <w:p w14:paraId="2F9F85E0" w14:textId="77777777" w:rsidR="003041E3" w:rsidRPr="00DE4CF2" w:rsidRDefault="003041E3" w:rsidP="000C68B0">
            <w:pPr>
              <w:pStyle w:val="TAL"/>
            </w:pPr>
            <w:r w:rsidRPr="00DE4CF2">
              <w:rPr>
                <w:lang w:eastAsia="it-IT"/>
              </w:rPr>
              <w:t>Subsequent notification for acceptance sent to recipient after no response to previous notifications</w:t>
            </w:r>
          </w:p>
        </w:tc>
        <w:tc>
          <w:tcPr>
            <w:tcW w:w="1615" w:type="pct"/>
            <w:vAlign w:val="center"/>
          </w:tcPr>
          <w:p w14:paraId="15DFACC8" w14:textId="77777777" w:rsidR="003041E3" w:rsidRPr="007E1CAF" w:rsidRDefault="003041E3" w:rsidP="000C68B0">
            <w:pPr>
              <w:pStyle w:val="TAL"/>
              <w:rPr>
                <w:rFonts w:ascii="Courier New" w:hAnsi="Courier New" w:cs="Courier New"/>
              </w:rPr>
            </w:pPr>
            <w:r w:rsidRPr="007E1CAF">
              <w:rPr>
                <w:rFonts w:ascii="Courier New" w:hAnsi="Courier New" w:cs="Courier New"/>
              </w:rPr>
              <w:t>http://uri.etsi.org/19522/EventReason/SubsequentNotificationForAcceptanceSent</w:t>
            </w:r>
          </w:p>
        </w:tc>
        <w:tc>
          <w:tcPr>
            <w:tcW w:w="1615" w:type="pct"/>
          </w:tcPr>
          <w:p w14:paraId="40F4364B" w14:textId="77777777" w:rsidR="003041E3" w:rsidRPr="003A72D4" w:rsidRDefault="00187051" w:rsidP="000C68B0">
            <w:pPr>
              <w:pStyle w:val="TAL"/>
              <w:rPr>
                <w:lang w:val="pl-PL" w:eastAsia="it-IT"/>
              </w:rPr>
            </w:pPr>
            <w:r w:rsidRPr="003A72D4">
              <w:rPr>
                <w:lang w:val="pl-PL" w:eastAsia="it-IT"/>
              </w:rPr>
              <w:t xml:space="preserve">Kolejne powiadomienie </w:t>
            </w:r>
            <w:r w:rsidR="009B7998" w:rsidRPr="003A72D4">
              <w:rPr>
                <w:lang w:val="pl-PL" w:eastAsia="it-IT"/>
              </w:rPr>
              <w:t xml:space="preserve">z prośbą </w:t>
            </w:r>
            <w:r w:rsidRPr="003A72D4">
              <w:rPr>
                <w:lang w:val="pl-PL" w:eastAsia="it-IT"/>
              </w:rPr>
              <w:t xml:space="preserve">o </w:t>
            </w:r>
            <w:r w:rsidR="00075002" w:rsidRPr="003A72D4">
              <w:rPr>
                <w:lang w:val="pl-PL" w:eastAsia="it-IT"/>
              </w:rPr>
              <w:t>akceptacj</w:t>
            </w:r>
            <w:r w:rsidR="009B7998" w:rsidRPr="003A72D4">
              <w:rPr>
                <w:lang w:val="pl-PL" w:eastAsia="it-IT"/>
              </w:rPr>
              <w:t>ę</w:t>
            </w:r>
            <w:r w:rsidRPr="003A72D4">
              <w:rPr>
                <w:lang w:val="pl-PL" w:eastAsia="it-IT"/>
              </w:rPr>
              <w:t xml:space="preserve"> wysłane do </w:t>
            </w:r>
            <w:r w:rsidR="003D72C4">
              <w:rPr>
                <w:lang w:val="pl-PL" w:eastAsia="it-IT"/>
              </w:rPr>
              <w:t>adresata</w:t>
            </w:r>
            <w:r w:rsidRPr="003A72D4">
              <w:rPr>
                <w:lang w:val="pl-PL" w:eastAsia="it-IT"/>
              </w:rPr>
              <w:t xml:space="preserve"> po braku odpowiedzi na poprzednie powiadomienia</w:t>
            </w:r>
          </w:p>
        </w:tc>
      </w:tr>
      <w:tr w:rsidR="003041E3" w:rsidRPr="005804DC" w14:paraId="3AE0D0E8" w14:textId="77777777" w:rsidTr="00587846">
        <w:trPr>
          <w:jc w:val="center"/>
        </w:trPr>
        <w:tc>
          <w:tcPr>
            <w:tcW w:w="310" w:type="pct"/>
          </w:tcPr>
          <w:p w14:paraId="1C8356E8" w14:textId="77777777" w:rsidR="003041E3" w:rsidRPr="00DE4CF2" w:rsidRDefault="003041E3" w:rsidP="000C68B0">
            <w:pPr>
              <w:pStyle w:val="TAL"/>
              <w:rPr>
                <w:lang w:eastAsia="it-IT"/>
              </w:rPr>
            </w:pPr>
            <w:r w:rsidRPr="00DE4CF2">
              <w:t>RC03</w:t>
            </w:r>
          </w:p>
        </w:tc>
        <w:tc>
          <w:tcPr>
            <w:tcW w:w="1460" w:type="pct"/>
          </w:tcPr>
          <w:p w14:paraId="75A9CABC" w14:textId="77777777" w:rsidR="003041E3" w:rsidRPr="00DE4CF2" w:rsidRDefault="003041E3" w:rsidP="000C68B0">
            <w:pPr>
              <w:pStyle w:val="TAL"/>
            </w:pPr>
            <w:r w:rsidRPr="00DE4CF2">
              <w:rPr>
                <w:lang w:eastAsia="it-IT"/>
              </w:rPr>
              <w:t>Error in delivering notification for acceptance to recipient</w:t>
            </w:r>
          </w:p>
        </w:tc>
        <w:tc>
          <w:tcPr>
            <w:tcW w:w="1615" w:type="pct"/>
            <w:vAlign w:val="center"/>
          </w:tcPr>
          <w:p w14:paraId="0DD380F1" w14:textId="77777777" w:rsidR="003041E3" w:rsidRPr="007E1CAF" w:rsidRDefault="003041E3" w:rsidP="000C68B0">
            <w:pPr>
              <w:pStyle w:val="TAL"/>
              <w:rPr>
                <w:rFonts w:ascii="Courier New" w:hAnsi="Courier New" w:cs="Courier New"/>
              </w:rPr>
            </w:pPr>
            <w:r w:rsidRPr="007E1CAF">
              <w:rPr>
                <w:rFonts w:ascii="Courier New" w:hAnsi="Courier New" w:cs="Courier New"/>
              </w:rPr>
              <w:t>http://uri.etsi.org/19522/EventReason/NotificationForAcceptenceError</w:t>
            </w:r>
          </w:p>
        </w:tc>
        <w:tc>
          <w:tcPr>
            <w:tcW w:w="1615" w:type="pct"/>
          </w:tcPr>
          <w:p w14:paraId="06064DBC" w14:textId="77777777" w:rsidR="003041E3" w:rsidRPr="00E968CC" w:rsidRDefault="00E968CC" w:rsidP="000C68B0">
            <w:pPr>
              <w:pStyle w:val="TAL"/>
              <w:rPr>
                <w:lang w:val="pl-PL" w:eastAsia="it-IT"/>
              </w:rPr>
            </w:pPr>
            <w:r w:rsidRPr="00E968CC">
              <w:rPr>
                <w:lang w:val="pl-PL" w:eastAsia="it-IT"/>
              </w:rPr>
              <w:t xml:space="preserve">Błąd w dostarczeniu powiadomienia </w:t>
            </w:r>
            <w:r>
              <w:rPr>
                <w:lang w:val="pl-PL" w:eastAsia="it-IT"/>
              </w:rPr>
              <w:t xml:space="preserve">o akceptację przesyłki do </w:t>
            </w:r>
            <w:r w:rsidR="003D72C4">
              <w:rPr>
                <w:lang w:val="pl-PL" w:eastAsia="it-IT"/>
              </w:rPr>
              <w:t>adresata</w:t>
            </w:r>
          </w:p>
        </w:tc>
      </w:tr>
      <w:tr w:rsidR="003041E3" w:rsidRPr="005804DC" w14:paraId="695B7B00" w14:textId="77777777" w:rsidTr="00587846">
        <w:trPr>
          <w:jc w:val="center"/>
        </w:trPr>
        <w:tc>
          <w:tcPr>
            <w:tcW w:w="310" w:type="pct"/>
          </w:tcPr>
          <w:p w14:paraId="5DBB232E" w14:textId="77777777" w:rsidR="003041E3" w:rsidRPr="00DE4CF2" w:rsidRDefault="003041E3" w:rsidP="000C68B0">
            <w:pPr>
              <w:pStyle w:val="TAL"/>
              <w:rPr>
                <w:lang w:eastAsia="it-IT"/>
              </w:rPr>
            </w:pPr>
            <w:r w:rsidRPr="00DE4CF2">
              <w:t>RC04</w:t>
            </w:r>
          </w:p>
        </w:tc>
        <w:tc>
          <w:tcPr>
            <w:tcW w:w="1460" w:type="pct"/>
          </w:tcPr>
          <w:p w14:paraId="6F417FD0" w14:textId="77777777" w:rsidR="003041E3" w:rsidRPr="00DE4CF2" w:rsidRDefault="003041E3" w:rsidP="000C68B0">
            <w:pPr>
              <w:pStyle w:val="TAL"/>
            </w:pPr>
            <w:r w:rsidRPr="00DE4CF2">
              <w:rPr>
                <w:lang w:eastAsia="it-IT"/>
              </w:rPr>
              <w:t>Error in delivering subsequent notification for acceptance to recipient</w:t>
            </w:r>
          </w:p>
        </w:tc>
        <w:tc>
          <w:tcPr>
            <w:tcW w:w="1615" w:type="pct"/>
            <w:vAlign w:val="center"/>
          </w:tcPr>
          <w:p w14:paraId="3ED1422D" w14:textId="77777777" w:rsidR="003041E3" w:rsidRPr="007E1CAF" w:rsidRDefault="003041E3" w:rsidP="000C68B0">
            <w:pPr>
              <w:pStyle w:val="TAL"/>
              <w:rPr>
                <w:rFonts w:ascii="Courier New" w:hAnsi="Courier New" w:cs="Courier New"/>
              </w:rPr>
            </w:pPr>
            <w:r w:rsidRPr="007E1CAF">
              <w:rPr>
                <w:rFonts w:ascii="Courier New" w:hAnsi="Courier New" w:cs="Courier New"/>
              </w:rPr>
              <w:t>http://uri.etsi.org/19522/EventReason/SubsequentNotificationForAcceptanceError</w:t>
            </w:r>
          </w:p>
        </w:tc>
        <w:tc>
          <w:tcPr>
            <w:tcW w:w="1615" w:type="pct"/>
          </w:tcPr>
          <w:p w14:paraId="7CE49CAC" w14:textId="77777777" w:rsidR="003041E3" w:rsidRPr="003C2283" w:rsidRDefault="003C2283" w:rsidP="000C68B0">
            <w:pPr>
              <w:pStyle w:val="TAL"/>
              <w:rPr>
                <w:lang w:val="pl-PL" w:eastAsia="it-IT"/>
              </w:rPr>
            </w:pPr>
            <w:r w:rsidRPr="00E968CC">
              <w:rPr>
                <w:lang w:val="pl-PL" w:eastAsia="it-IT"/>
              </w:rPr>
              <w:t xml:space="preserve">Błąd w dostarczeniu </w:t>
            </w:r>
            <w:r>
              <w:rPr>
                <w:lang w:val="pl-PL" w:eastAsia="it-IT"/>
              </w:rPr>
              <w:t xml:space="preserve">następnego </w:t>
            </w:r>
            <w:r w:rsidRPr="00E968CC">
              <w:rPr>
                <w:lang w:val="pl-PL" w:eastAsia="it-IT"/>
              </w:rPr>
              <w:t xml:space="preserve">powiadomienia </w:t>
            </w:r>
            <w:r>
              <w:rPr>
                <w:lang w:val="pl-PL" w:eastAsia="it-IT"/>
              </w:rPr>
              <w:t xml:space="preserve">o akceptację przesyłki do </w:t>
            </w:r>
            <w:r w:rsidR="003D72C4">
              <w:rPr>
                <w:lang w:val="pl-PL" w:eastAsia="it-IT"/>
              </w:rPr>
              <w:t>adresata</w:t>
            </w:r>
          </w:p>
        </w:tc>
      </w:tr>
      <w:tr w:rsidR="003041E3" w:rsidRPr="005804DC" w14:paraId="0103E715" w14:textId="77777777" w:rsidTr="009D7D75">
        <w:trPr>
          <w:trHeight w:val="372"/>
          <w:jc w:val="center"/>
        </w:trPr>
        <w:tc>
          <w:tcPr>
            <w:tcW w:w="310" w:type="pct"/>
          </w:tcPr>
          <w:p w14:paraId="758AAD67" w14:textId="77777777" w:rsidR="003041E3" w:rsidRPr="00DE4CF2" w:rsidRDefault="003041E3" w:rsidP="000C68B0">
            <w:pPr>
              <w:pStyle w:val="TAL"/>
              <w:rPr>
                <w:lang w:eastAsia="it-IT"/>
              </w:rPr>
            </w:pPr>
            <w:r w:rsidRPr="00DE4CF2">
              <w:t>RC05</w:t>
            </w:r>
          </w:p>
        </w:tc>
        <w:tc>
          <w:tcPr>
            <w:tcW w:w="1460" w:type="pct"/>
          </w:tcPr>
          <w:p w14:paraId="642B32AA" w14:textId="77777777" w:rsidR="003041E3" w:rsidRPr="00DE4CF2" w:rsidRDefault="003041E3" w:rsidP="000C68B0">
            <w:pPr>
              <w:pStyle w:val="TAL"/>
            </w:pPr>
            <w:r w:rsidRPr="00DE4CF2">
              <w:rPr>
                <w:lang w:eastAsia="it-IT"/>
              </w:rPr>
              <w:t>Error in delivering notification for acceptance to recipient after multiple attempts</w:t>
            </w:r>
          </w:p>
        </w:tc>
        <w:tc>
          <w:tcPr>
            <w:tcW w:w="1615" w:type="pct"/>
            <w:vAlign w:val="center"/>
          </w:tcPr>
          <w:p w14:paraId="68439379" w14:textId="77777777" w:rsidR="003041E3" w:rsidRPr="007E1CAF" w:rsidRDefault="003041E3" w:rsidP="000C68B0">
            <w:pPr>
              <w:pStyle w:val="TAL"/>
              <w:rPr>
                <w:rFonts w:ascii="Courier New" w:hAnsi="Courier New" w:cs="Courier New"/>
              </w:rPr>
            </w:pPr>
            <w:r w:rsidRPr="007E1CAF">
              <w:rPr>
                <w:rFonts w:ascii="Courier New" w:hAnsi="Courier New" w:cs="Courier New"/>
              </w:rPr>
              <w:t>http://uri.etsi.org/19522/EventReason/NotificationForAcceptanceMultipleError</w:t>
            </w:r>
          </w:p>
        </w:tc>
        <w:tc>
          <w:tcPr>
            <w:tcW w:w="1615" w:type="pct"/>
          </w:tcPr>
          <w:p w14:paraId="037D827F" w14:textId="77777777" w:rsidR="003041E3" w:rsidRPr="00720B86" w:rsidRDefault="00720B86" w:rsidP="000C68B0">
            <w:pPr>
              <w:pStyle w:val="TAL"/>
              <w:rPr>
                <w:lang w:val="pl-PL" w:eastAsia="it-IT"/>
              </w:rPr>
            </w:pPr>
            <w:r w:rsidRPr="00720B86">
              <w:rPr>
                <w:lang w:val="pl-PL" w:eastAsia="it-IT"/>
              </w:rPr>
              <w:t xml:space="preserve">Błąd w dostarczeniu powiadomienia </w:t>
            </w:r>
            <w:r>
              <w:rPr>
                <w:lang w:val="pl-PL" w:eastAsia="it-IT"/>
              </w:rPr>
              <w:t xml:space="preserve">o </w:t>
            </w:r>
            <w:r w:rsidRPr="00720B86">
              <w:rPr>
                <w:lang w:val="pl-PL" w:eastAsia="it-IT"/>
              </w:rPr>
              <w:t>akceptacji</w:t>
            </w:r>
            <w:r>
              <w:rPr>
                <w:lang w:val="pl-PL" w:eastAsia="it-IT"/>
              </w:rPr>
              <w:t xml:space="preserve"> przesyłki do</w:t>
            </w:r>
            <w:r w:rsidRPr="00720B86">
              <w:rPr>
                <w:lang w:val="pl-PL" w:eastAsia="it-IT"/>
              </w:rPr>
              <w:t xml:space="preserve"> </w:t>
            </w:r>
            <w:r w:rsidR="003D72C4">
              <w:rPr>
                <w:lang w:val="pl-PL" w:eastAsia="it-IT"/>
              </w:rPr>
              <w:t>adresata</w:t>
            </w:r>
            <w:r w:rsidRPr="00720B86">
              <w:rPr>
                <w:lang w:val="pl-PL" w:eastAsia="it-IT"/>
              </w:rPr>
              <w:t xml:space="preserve"> po wielu próbach</w:t>
            </w:r>
          </w:p>
        </w:tc>
      </w:tr>
      <w:tr w:rsidR="003041E3" w:rsidRPr="005804DC" w14:paraId="45D3FDC9" w14:textId="77777777" w:rsidTr="00587846">
        <w:trPr>
          <w:jc w:val="center"/>
        </w:trPr>
        <w:tc>
          <w:tcPr>
            <w:tcW w:w="310" w:type="pct"/>
          </w:tcPr>
          <w:p w14:paraId="0DC4B2CD" w14:textId="77777777" w:rsidR="003041E3" w:rsidRPr="00DE4CF2" w:rsidRDefault="003041E3" w:rsidP="000C68B0">
            <w:pPr>
              <w:pStyle w:val="TAL"/>
              <w:rPr>
                <w:lang w:eastAsia="it-IT"/>
              </w:rPr>
            </w:pPr>
            <w:r w:rsidRPr="00DE4CF2">
              <w:t>RC06</w:t>
            </w:r>
          </w:p>
        </w:tc>
        <w:tc>
          <w:tcPr>
            <w:tcW w:w="1460" w:type="pct"/>
          </w:tcPr>
          <w:p w14:paraId="4E0C0F5B" w14:textId="77777777" w:rsidR="003041E3" w:rsidRPr="00DE4CF2" w:rsidRDefault="003041E3" w:rsidP="000C68B0">
            <w:pPr>
              <w:pStyle w:val="TAL"/>
            </w:pPr>
            <w:r w:rsidRPr="00DE4CF2">
              <w:rPr>
                <w:lang w:eastAsia="it-IT"/>
              </w:rPr>
              <w:t>Error in delivering subsequent notification for acceptance to recipient after multiple attempts</w:t>
            </w:r>
          </w:p>
        </w:tc>
        <w:tc>
          <w:tcPr>
            <w:tcW w:w="1615" w:type="pct"/>
            <w:vAlign w:val="center"/>
          </w:tcPr>
          <w:p w14:paraId="3FB5F3D5" w14:textId="77777777" w:rsidR="003041E3" w:rsidRPr="007E1CAF" w:rsidRDefault="003041E3" w:rsidP="000C68B0">
            <w:pPr>
              <w:pStyle w:val="TAL"/>
              <w:rPr>
                <w:rFonts w:ascii="Courier New" w:hAnsi="Courier New" w:cs="Courier New"/>
              </w:rPr>
            </w:pPr>
            <w:r w:rsidRPr="007E1CAF">
              <w:rPr>
                <w:rFonts w:ascii="Courier New" w:hAnsi="Courier New" w:cs="Courier New"/>
              </w:rPr>
              <w:t>http://uri.etsi.org/19522/EventReason/SubsequentNotificationForAcceptanceMultipleError</w:t>
            </w:r>
          </w:p>
        </w:tc>
        <w:tc>
          <w:tcPr>
            <w:tcW w:w="1615" w:type="pct"/>
          </w:tcPr>
          <w:p w14:paraId="42580566" w14:textId="77777777" w:rsidR="003041E3" w:rsidRPr="009D7D75" w:rsidRDefault="009D7D75" w:rsidP="000C68B0">
            <w:pPr>
              <w:pStyle w:val="TAL"/>
              <w:rPr>
                <w:lang w:val="pl-PL" w:eastAsia="it-IT"/>
              </w:rPr>
            </w:pPr>
            <w:r w:rsidRPr="00720B86">
              <w:rPr>
                <w:lang w:val="pl-PL" w:eastAsia="it-IT"/>
              </w:rPr>
              <w:t xml:space="preserve">Błąd w dostarczeniu </w:t>
            </w:r>
            <w:r>
              <w:rPr>
                <w:lang w:val="pl-PL" w:eastAsia="it-IT"/>
              </w:rPr>
              <w:t xml:space="preserve">kolejnego </w:t>
            </w:r>
            <w:r w:rsidRPr="00720B86">
              <w:rPr>
                <w:lang w:val="pl-PL" w:eastAsia="it-IT"/>
              </w:rPr>
              <w:t xml:space="preserve">powiadomienia </w:t>
            </w:r>
            <w:r>
              <w:rPr>
                <w:lang w:val="pl-PL" w:eastAsia="it-IT"/>
              </w:rPr>
              <w:t xml:space="preserve">o </w:t>
            </w:r>
            <w:r w:rsidRPr="00720B86">
              <w:rPr>
                <w:lang w:val="pl-PL" w:eastAsia="it-IT"/>
              </w:rPr>
              <w:t>akceptacji</w:t>
            </w:r>
            <w:r>
              <w:rPr>
                <w:lang w:val="pl-PL" w:eastAsia="it-IT"/>
              </w:rPr>
              <w:t xml:space="preserve"> przesyłki do</w:t>
            </w:r>
            <w:r w:rsidRPr="00720B86">
              <w:rPr>
                <w:lang w:val="pl-PL" w:eastAsia="it-IT"/>
              </w:rPr>
              <w:t xml:space="preserve"> </w:t>
            </w:r>
            <w:r w:rsidR="003D72C4">
              <w:rPr>
                <w:lang w:val="pl-PL" w:eastAsia="it-IT"/>
              </w:rPr>
              <w:t>adresata</w:t>
            </w:r>
            <w:r w:rsidRPr="00720B86">
              <w:rPr>
                <w:lang w:val="pl-PL" w:eastAsia="it-IT"/>
              </w:rPr>
              <w:t xml:space="preserve"> po wielu próbach</w:t>
            </w:r>
          </w:p>
        </w:tc>
      </w:tr>
      <w:tr w:rsidR="003041E3" w:rsidRPr="005804DC" w14:paraId="575AB56B" w14:textId="77777777" w:rsidTr="00587846">
        <w:trPr>
          <w:jc w:val="center"/>
        </w:trPr>
        <w:tc>
          <w:tcPr>
            <w:tcW w:w="310" w:type="pct"/>
          </w:tcPr>
          <w:p w14:paraId="70BBD8CA" w14:textId="77777777" w:rsidR="003041E3" w:rsidRPr="00DE4CF2" w:rsidRDefault="003041E3" w:rsidP="000C68B0">
            <w:pPr>
              <w:pStyle w:val="TAL"/>
              <w:rPr>
                <w:lang w:eastAsia="it-IT"/>
              </w:rPr>
            </w:pPr>
            <w:r w:rsidRPr="00DE4CF2">
              <w:t>RC07</w:t>
            </w:r>
          </w:p>
        </w:tc>
        <w:tc>
          <w:tcPr>
            <w:tcW w:w="1460" w:type="pct"/>
          </w:tcPr>
          <w:p w14:paraId="7178B63D" w14:textId="77777777" w:rsidR="003041E3" w:rsidRPr="00DE4CF2" w:rsidRDefault="003041E3" w:rsidP="000C68B0">
            <w:pPr>
              <w:pStyle w:val="TAL"/>
            </w:pPr>
            <w:r w:rsidRPr="00DE4CF2">
              <w:rPr>
                <w:lang w:eastAsia="it-IT"/>
              </w:rPr>
              <w:t>Message accepted by the recipient</w:t>
            </w:r>
          </w:p>
        </w:tc>
        <w:tc>
          <w:tcPr>
            <w:tcW w:w="1615" w:type="pct"/>
            <w:vAlign w:val="center"/>
          </w:tcPr>
          <w:p w14:paraId="3EF441EA" w14:textId="77777777" w:rsidR="003041E3" w:rsidRPr="007E1CAF" w:rsidRDefault="003041E3" w:rsidP="000C68B0">
            <w:pPr>
              <w:pStyle w:val="TAL"/>
              <w:rPr>
                <w:rFonts w:ascii="Courier New" w:hAnsi="Courier New" w:cs="Courier New"/>
              </w:rPr>
            </w:pPr>
            <w:r w:rsidRPr="007E1CAF">
              <w:rPr>
                <w:rFonts w:ascii="Courier New" w:hAnsi="Courier New" w:cs="Courier New"/>
              </w:rPr>
              <w:t>http://uri.etsi.org/19522/EventReason/MessageAcceptedByRecipient</w:t>
            </w:r>
          </w:p>
        </w:tc>
        <w:tc>
          <w:tcPr>
            <w:tcW w:w="1615" w:type="pct"/>
          </w:tcPr>
          <w:p w14:paraId="3B917C4F" w14:textId="77777777" w:rsidR="003041E3" w:rsidRPr="003B2928" w:rsidRDefault="003B2928" w:rsidP="000C68B0">
            <w:pPr>
              <w:pStyle w:val="TAL"/>
              <w:rPr>
                <w:lang w:val="pl-PL" w:eastAsia="it-IT"/>
              </w:rPr>
            </w:pPr>
            <w:r w:rsidRPr="003B2928">
              <w:rPr>
                <w:lang w:val="pl-PL" w:eastAsia="it-IT"/>
              </w:rPr>
              <w:t>Odbiór p</w:t>
            </w:r>
            <w:r w:rsidR="009D7D75" w:rsidRPr="003B2928">
              <w:rPr>
                <w:lang w:val="pl-PL" w:eastAsia="it-IT"/>
              </w:rPr>
              <w:t>rzesyłk</w:t>
            </w:r>
            <w:r w:rsidRPr="003B2928">
              <w:rPr>
                <w:lang w:val="pl-PL" w:eastAsia="it-IT"/>
              </w:rPr>
              <w:t>i</w:t>
            </w:r>
            <w:r w:rsidR="009D7D75" w:rsidRPr="003B2928">
              <w:rPr>
                <w:lang w:val="pl-PL" w:eastAsia="it-IT"/>
              </w:rPr>
              <w:t xml:space="preserve"> zaakceptowan</w:t>
            </w:r>
            <w:r w:rsidRPr="003B2928">
              <w:rPr>
                <w:lang w:val="pl-PL" w:eastAsia="it-IT"/>
              </w:rPr>
              <w:t>y</w:t>
            </w:r>
            <w:r w:rsidR="009D7D75" w:rsidRPr="003B2928">
              <w:rPr>
                <w:lang w:val="pl-PL" w:eastAsia="it-IT"/>
              </w:rPr>
              <w:t xml:space="preserve"> przez</w:t>
            </w:r>
            <w:r w:rsidR="00931D27">
              <w:rPr>
                <w:lang w:val="pl-PL" w:eastAsia="it-IT"/>
              </w:rPr>
              <w:t xml:space="preserve"> adresata</w:t>
            </w:r>
          </w:p>
        </w:tc>
      </w:tr>
      <w:tr w:rsidR="003041E3" w:rsidRPr="005804DC" w14:paraId="30AB04A7" w14:textId="77777777" w:rsidTr="00587846">
        <w:trPr>
          <w:jc w:val="center"/>
        </w:trPr>
        <w:tc>
          <w:tcPr>
            <w:tcW w:w="310" w:type="pct"/>
          </w:tcPr>
          <w:p w14:paraId="4DEEB817" w14:textId="77777777" w:rsidR="003041E3" w:rsidRPr="00DE4CF2" w:rsidRDefault="003041E3" w:rsidP="000C68B0">
            <w:pPr>
              <w:pStyle w:val="TAL"/>
              <w:rPr>
                <w:lang w:eastAsia="it-IT"/>
              </w:rPr>
            </w:pPr>
            <w:r w:rsidRPr="00DE4CF2">
              <w:rPr>
                <w:lang w:eastAsia="it-IT"/>
              </w:rPr>
              <w:t>RC08</w:t>
            </w:r>
          </w:p>
        </w:tc>
        <w:tc>
          <w:tcPr>
            <w:tcW w:w="1460" w:type="pct"/>
          </w:tcPr>
          <w:p w14:paraId="5A192B9C" w14:textId="77777777" w:rsidR="003041E3" w:rsidRPr="00DE4CF2" w:rsidRDefault="003041E3" w:rsidP="000C68B0">
            <w:pPr>
              <w:pStyle w:val="TAL"/>
            </w:pPr>
            <w:r w:rsidRPr="00DE4CF2">
              <w:rPr>
                <w:lang w:eastAsia="it-IT"/>
              </w:rPr>
              <w:t>Message explicitly rejected by the recipient</w:t>
            </w:r>
          </w:p>
        </w:tc>
        <w:tc>
          <w:tcPr>
            <w:tcW w:w="1615" w:type="pct"/>
            <w:vAlign w:val="center"/>
          </w:tcPr>
          <w:p w14:paraId="12AAF709" w14:textId="77777777" w:rsidR="003041E3" w:rsidRPr="007E1CAF" w:rsidRDefault="003041E3" w:rsidP="000C68B0">
            <w:pPr>
              <w:pStyle w:val="TAL"/>
              <w:rPr>
                <w:rFonts w:ascii="Courier New" w:hAnsi="Courier New" w:cs="Courier New"/>
              </w:rPr>
            </w:pPr>
            <w:r w:rsidRPr="007E1CAF">
              <w:rPr>
                <w:rFonts w:ascii="Courier New" w:hAnsi="Courier New" w:cs="Courier New"/>
              </w:rPr>
              <w:t>http://uri.etsi.org/19522/EventReason/MessageRejectedByRecipient</w:t>
            </w:r>
          </w:p>
        </w:tc>
        <w:tc>
          <w:tcPr>
            <w:tcW w:w="1615" w:type="pct"/>
          </w:tcPr>
          <w:p w14:paraId="43D3D54F" w14:textId="77777777" w:rsidR="003041E3" w:rsidRPr="003B2928" w:rsidRDefault="004E62FA" w:rsidP="000C68B0">
            <w:pPr>
              <w:pStyle w:val="TAL"/>
              <w:rPr>
                <w:lang w:val="pl-PL" w:eastAsia="it-IT"/>
              </w:rPr>
            </w:pPr>
            <w:r w:rsidRPr="00012726">
              <w:rPr>
                <w:lang w:val="pl-PL" w:eastAsia="it-IT"/>
              </w:rPr>
              <w:t>Bez</w:t>
            </w:r>
            <w:r w:rsidRPr="004E62FA">
              <w:rPr>
                <w:lang w:val="pl-PL" w:eastAsia="it-IT"/>
              </w:rPr>
              <w:t xml:space="preserve"> wątpliwości stwierdzono, że </w:t>
            </w:r>
            <w:r w:rsidR="00931D27">
              <w:rPr>
                <w:lang w:val="pl-PL" w:eastAsia="it-IT"/>
              </w:rPr>
              <w:t xml:space="preserve">adresat </w:t>
            </w:r>
            <w:r w:rsidRPr="004E62FA">
              <w:rPr>
                <w:lang w:val="pl-PL" w:eastAsia="it-IT"/>
              </w:rPr>
              <w:t>w pełni świadomie nie zgodził się na jej przyjęci</w:t>
            </w:r>
            <w:r w:rsidR="00265A03">
              <w:rPr>
                <w:lang w:val="pl-PL" w:eastAsia="it-IT"/>
              </w:rPr>
              <w:t>e</w:t>
            </w:r>
          </w:p>
        </w:tc>
      </w:tr>
      <w:tr w:rsidR="003041E3" w:rsidRPr="005804DC" w14:paraId="5DB395DA" w14:textId="77777777" w:rsidTr="00587846">
        <w:trPr>
          <w:jc w:val="center"/>
        </w:trPr>
        <w:tc>
          <w:tcPr>
            <w:tcW w:w="310" w:type="pct"/>
          </w:tcPr>
          <w:p w14:paraId="2BDE430D" w14:textId="77777777" w:rsidR="003041E3" w:rsidRPr="00DE4CF2" w:rsidRDefault="003041E3" w:rsidP="000C68B0">
            <w:pPr>
              <w:pStyle w:val="TAL"/>
              <w:rPr>
                <w:lang w:eastAsia="it-IT"/>
              </w:rPr>
            </w:pPr>
            <w:r w:rsidRPr="00DE4CF2">
              <w:rPr>
                <w:lang w:eastAsia="it-IT"/>
              </w:rPr>
              <w:t>RC09</w:t>
            </w:r>
          </w:p>
        </w:tc>
        <w:tc>
          <w:tcPr>
            <w:tcW w:w="1460" w:type="pct"/>
          </w:tcPr>
          <w:p w14:paraId="08BF0F09" w14:textId="77777777" w:rsidR="003041E3" w:rsidRPr="00DE4CF2" w:rsidRDefault="003041E3" w:rsidP="000C68B0">
            <w:pPr>
              <w:pStyle w:val="TAL"/>
            </w:pPr>
            <w:r w:rsidRPr="00DE4CF2">
              <w:rPr>
                <w:lang w:eastAsia="it-IT"/>
              </w:rPr>
              <w:t>Message</w:t>
            </w:r>
            <w:r w:rsidRPr="00DE4CF2">
              <w:t xml:space="preserve"> not accepted by the recipient after a defined time period from first successful notification</w:t>
            </w:r>
          </w:p>
        </w:tc>
        <w:tc>
          <w:tcPr>
            <w:tcW w:w="1615" w:type="pct"/>
            <w:vAlign w:val="center"/>
          </w:tcPr>
          <w:p w14:paraId="24B0806C" w14:textId="77777777" w:rsidR="003041E3" w:rsidRPr="007E1CAF" w:rsidRDefault="003041E3" w:rsidP="000C68B0">
            <w:pPr>
              <w:pStyle w:val="TAL"/>
              <w:rPr>
                <w:rFonts w:ascii="Courier New" w:hAnsi="Courier New" w:cs="Courier New"/>
              </w:rPr>
            </w:pPr>
            <w:r w:rsidRPr="007E1CAF">
              <w:rPr>
                <w:rFonts w:ascii="Courier New" w:hAnsi="Courier New" w:cs="Courier New"/>
              </w:rPr>
              <w:t>http://uri.etsi.org/19522/EventReason/MessageNotAcceptedInTimeByRecipient</w:t>
            </w:r>
          </w:p>
        </w:tc>
        <w:tc>
          <w:tcPr>
            <w:tcW w:w="1615" w:type="pct"/>
          </w:tcPr>
          <w:p w14:paraId="223B72E6" w14:textId="77777777" w:rsidR="003041E3" w:rsidRPr="00BE18D3" w:rsidRDefault="00BE18D3" w:rsidP="000C68B0">
            <w:pPr>
              <w:pStyle w:val="TAL"/>
              <w:rPr>
                <w:lang w:val="pl-PL" w:eastAsia="it-IT"/>
              </w:rPr>
            </w:pPr>
            <w:r w:rsidRPr="00BE18D3">
              <w:rPr>
                <w:lang w:val="pl-PL" w:eastAsia="it-IT"/>
              </w:rPr>
              <w:t>Przesyłka nie</w:t>
            </w:r>
            <w:r>
              <w:rPr>
                <w:lang w:val="pl-PL" w:eastAsia="it-IT"/>
              </w:rPr>
              <w:t xml:space="preserve"> została</w:t>
            </w:r>
            <w:r w:rsidRPr="00BE18D3">
              <w:rPr>
                <w:lang w:val="pl-PL" w:eastAsia="it-IT"/>
              </w:rPr>
              <w:t xml:space="preserve"> zaakceptowana przez </w:t>
            </w:r>
            <w:r w:rsidR="00931D27">
              <w:rPr>
                <w:lang w:val="pl-PL" w:eastAsia="it-IT"/>
              </w:rPr>
              <w:t xml:space="preserve">adresata </w:t>
            </w:r>
            <w:r>
              <w:rPr>
                <w:lang w:val="pl-PL" w:eastAsia="it-IT"/>
              </w:rPr>
              <w:t xml:space="preserve">po </w:t>
            </w:r>
            <w:r w:rsidRPr="00BE18D3">
              <w:rPr>
                <w:lang w:val="pl-PL" w:eastAsia="it-IT"/>
              </w:rPr>
              <w:t>upływie określonego czasu od pierwszego pomyślnego powiadomienia</w:t>
            </w:r>
          </w:p>
        </w:tc>
      </w:tr>
      <w:tr w:rsidR="003041E3" w:rsidRPr="00DE4CF2" w14:paraId="6DE3AD61" w14:textId="77777777" w:rsidTr="00587846">
        <w:trPr>
          <w:jc w:val="center"/>
        </w:trPr>
        <w:tc>
          <w:tcPr>
            <w:tcW w:w="310" w:type="pct"/>
          </w:tcPr>
          <w:p w14:paraId="4D88C428" w14:textId="77777777" w:rsidR="003041E3" w:rsidRPr="00DE4CF2" w:rsidRDefault="003041E3" w:rsidP="000C68B0">
            <w:pPr>
              <w:pStyle w:val="TAL"/>
            </w:pPr>
            <w:r w:rsidRPr="00DE4CF2">
              <w:t>RCXX</w:t>
            </w:r>
          </w:p>
        </w:tc>
        <w:tc>
          <w:tcPr>
            <w:tcW w:w="1460" w:type="pct"/>
          </w:tcPr>
          <w:p w14:paraId="12DA04F5" w14:textId="77777777" w:rsidR="003041E3" w:rsidRPr="00DE4CF2" w:rsidRDefault="003041E3" w:rsidP="000C68B0">
            <w:pPr>
              <w:pStyle w:val="TAL"/>
            </w:pPr>
            <w:r w:rsidRPr="00DE4CF2">
              <w:t>Other</w:t>
            </w:r>
          </w:p>
        </w:tc>
        <w:tc>
          <w:tcPr>
            <w:tcW w:w="1615" w:type="pct"/>
            <w:vAlign w:val="center"/>
          </w:tcPr>
          <w:p w14:paraId="50FCD6FC" w14:textId="77777777" w:rsidR="003041E3" w:rsidRPr="007E1CAF" w:rsidRDefault="003041E3" w:rsidP="000C68B0">
            <w:pPr>
              <w:pStyle w:val="TAL"/>
              <w:rPr>
                <w:rFonts w:ascii="Courier New" w:hAnsi="Courier New" w:cs="Courier New"/>
              </w:rPr>
            </w:pPr>
            <w:r w:rsidRPr="007E1CAF">
              <w:rPr>
                <w:rFonts w:ascii="Courier New" w:hAnsi="Courier New" w:cs="Courier New"/>
              </w:rPr>
              <w:t>http://uri.etsi.org/19522/EventReason/Other</w:t>
            </w:r>
          </w:p>
        </w:tc>
        <w:tc>
          <w:tcPr>
            <w:tcW w:w="1615" w:type="pct"/>
          </w:tcPr>
          <w:p w14:paraId="0ED0734B" w14:textId="77777777" w:rsidR="003041E3" w:rsidRPr="006658BD" w:rsidRDefault="00BE18D3" w:rsidP="000C68B0">
            <w:pPr>
              <w:pStyle w:val="TAL"/>
              <w:rPr>
                <w:lang w:val="pl-PL" w:eastAsia="it-IT"/>
              </w:rPr>
            </w:pPr>
            <w:r w:rsidRPr="006658BD">
              <w:rPr>
                <w:lang w:val="pl-PL" w:eastAsia="it-IT"/>
              </w:rPr>
              <w:t>Inne</w:t>
            </w:r>
          </w:p>
        </w:tc>
      </w:tr>
    </w:tbl>
    <w:p w14:paraId="527F57BA" w14:textId="2C09F40F" w:rsidR="000A6868" w:rsidRPr="00C31762" w:rsidRDefault="00C31762" w:rsidP="000C68B0">
      <w:pPr>
        <w:pStyle w:val="Legenda"/>
        <w:spacing w:before="160"/>
        <w:jc w:val="left"/>
        <w:rPr>
          <w:lang w:val="pl-PL"/>
        </w:rPr>
      </w:pPr>
      <w:r w:rsidRPr="00C31762">
        <w:rPr>
          <w:lang w:val="pl-PL"/>
        </w:rPr>
        <w:t xml:space="preserve">Tabela </w:t>
      </w:r>
      <w:r w:rsidR="003E649D" w:rsidRPr="00C31762">
        <w:rPr>
          <w:lang w:val="pl-PL"/>
        </w:rPr>
        <w:fldChar w:fldCharType="begin"/>
      </w:r>
      <w:r w:rsidRPr="00C31762">
        <w:rPr>
          <w:lang w:val="pl-PL"/>
        </w:rPr>
        <w:instrText xml:space="preserve"> SEQ Tabela \* ARABIC </w:instrText>
      </w:r>
      <w:r w:rsidR="003E649D" w:rsidRPr="00C31762">
        <w:rPr>
          <w:lang w:val="pl-PL"/>
        </w:rPr>
        <w:fldChar w:fldCharType="separate"/>
      </w:r>
      <w:r w:rsidR="007A0E58">
        <w:rPr>
          <w:noProof/>
          <w:lang w:val="pl-PL"/>
        </w:rPr>
        <w:t>5</w:t>
      </w:r>
      <w:r w:rsidR="003E649D" w:rsidRPr="00C31762">
        <w:rPr>
          <w:lang w:val="pl-PL"/>
        </w:rPr>
        <w:fldChar w:fldCharType="end"/>
      </w:r>
      <w:r w:rsidRPr="00C31762">
        <w:rPr>
          <w:lang w:val="pl-PL"/>
        </w:rPr>
        <w:t xml:space="preserve"> Wartości </w:t>
      </w:r>
      <w:r w:rsidR="00AD5DA5" w:rsidRPr="00AD5DA5">
        <w:rPr>
          <w:lang w:val="pl-PL"/>
        </w:rPr>
        <w:t xml:space="preserve">komponentu „powód” </w:t>
      </w:r>
      <w:r w:rsidRPr="00C31762">
        <w:rPr>
          <w:lang w:val="pl-PL"/>
        </w:rPr>
        <w:t>dla zdarzeń akceptacji przesyłki C.1, C.2, C.3, C4, C5</w:t>
      </w:r>
    </w:p>
    <w:p w14:paraId="7A554D37" w14:textId="7EAEAD68" w:rsidR="000A6868" w:rsidRPr="00DE4CF2" w:rsidRDefault="00044765" w:rsidP="000C68B0">
      <w:pPr>
        <w:pStyle w:val="Nagwek3"/>
      </w:pPr>
      <w:bookmarkStart w:id="110" w:name="_Toc44343752"/>
      <w:r w:rsidRPr="003D5AD2">
        <w:t xml:space="preserve">Wartości </w:t>
      </w:r>
      <w:r w:rsidR="00AD5DA5" w:rsidRPr="003D5AD2">
        <w:t>komponent</w:t>
      </w:r>
      <w:r w:rsidR="00AD5DA5">
        <w:t xml:space="preserve">u „powód” </w:t>
      </w:r>
      <w:r w:rsidRPr="003D5AD2">
        <w:t xml:space="preserve">dla zdarzeń </w:t>
      </w:r>
      <w:r w:rsidR="00F63FFB">
        <w:t xml:space="preserve">z </w:t>
      </w:r>
      <w:r w:rsidR="00B171A2">
        <w:t>zawiadomieniem o nadejściu</w:t>
      </w:r>
      <w:r>
        <w:t xml:space="preserve"> przesyłki D.1, D.2, D.3, D.4</w:t>
      </w:r>
      <w:bookmarkEnd w:id="1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80"/>
        <w:gridCol w:w="2697"/>
        <w:gridCol w:w="3035"/>
        <w:gridCol w:w="3033"/>
      </w:tblGrid>
      <w:tr w:rsidR="003041E3" w:rsidRPr="00DE4CF2" w14:paraId="30F5BF9A" w14:textId="77777777" w:rsidTr="006658BD">
        <w:trPr>
          <w:tblHeader/>
          <w:jc w:val="center"/>
        </w:trPr>
        <w:tc>
          <w:tcPr>
            <w:tcW w:w="310" w:type="pct"/>
          </w:tcPr>
          <w:p w14:paraId="35801E3C" w14:textId="77777777" w:rsidR="003041E3" w:rsidRPr="006658BD" w:rsidRDefault="001B2ECB" w:rsidP="000C68B0">
            <w:pPr>
              <w:pStyle w:val="TAH"/>
              <w:jc w:val="left"/>
              <w:rPr>
                <w:lang w:val="pl-PL"/>
              </w:rPr>
            </w:pPr>
            <w:r w:rsidRPr="006658BD">
              <w:rPr>
                <w:lang w:val="pl-PL"/>
              </w:rPr>
              <w:t>Kod</w:t>
            </w:r>
          </w:p>
        </w:tc>
        <w:tc>
          <w:tcPr>
            <w:tcW w:w="1443" w:type="pct"/>
          </w:tcPr>
          <w:p w14:paraId="0F14A2F7" w14:textId="77777777" w:rsidR="003041E3" w:rsidRPr="006658BD" w:rsidRDefault="001B2ECB" w:rsidP="000C68B0">
            <w:pPr>
              <w:pStyle w:val="TAH"/>
              <w:jc w:val="left"/>
              <w:rPr>
                <w:lang w:val="pl-PL"/>
              </w:rPr>
            </w:pPr>
            <w:r w:rsidRPr="006658BD">
              <w:rPr>
                <w:lang w:val="pl-PL"/>
              </w:rPr>
              <w:t>Powód</w:t>
            </w:r>
          </w:p>
        </w:tc>
        <w:tc>
          <w:tcPr>
            <w:tcW w:w="1624" w:type="pct"/>
          </w:tcPr>
          <w:p w14:paraId="25BC95EE" w14:textId="77777777" w:rsidR="003041E3" w:rsidRPr="00DE4CF2" w:rsidRDefault="001B2ECB" w:rsidP="000C68B0">
            <w:pPr>
              <w:pStyle w:val="TAH"/>
              <w:jc w:val="left"/>
            </w:pPr>
            <w:r w:rsidRPr="006658BD">
              <w:rPr>
                <w:lang w:val="pl-PL"/>
              </w:rPr>
              <w:t>Jednolity</w:t>
            </w:r>
            <w:r>
              <w:t xml:space="preserve"> </w:t>
            </w:r>
            <w:r w:rsidRPr="006658BD">
              <w:rPr>
                <w:lang w:val="pl-PL"/>
              </w:rPr>
              <w:t>identyfikator</w:t>
            </w:r>
          </w:p>
        </w:tc>
        <w:tc>
          <w:tcPr>
            <w:tcW w:w="1623" w:type="pct"/>
          </w:tcPr>
          <w:p w14:paraId="4ED087C7" w14:textId="77777777" w:rsidR="003041E3" w:rsidRPr="00DE4CF2" w:rsidRDefault="00E11B7B" w:rsidP="000C68B0">
            <w:pPr>
              <w:pStyle w:val="TAH"/>
              <w:jc w:val="left"/>
            </w:pPr>
            <w:r w:rsidRPr="006658BD">
              <w:rPr>
                <w:lang w:val="pl-PL" w:eastAsia="it-IT"/>
              </w:rPr>
              <w:t>Znaczenie</w:t>
            </w:r>
            <w:r>
              <w:rPr>
                <w:lang w:eastAsia="it-IT"/>
              </w:rPr>
              <w:t xml:space="preserve"> w </w:t>
            </w:r>
            <w:r w:rsidRPr="006658BD">
              <w:rPr>
                <w:lang w:val="pl-PL" w:eastAsia="it-IT"/>
              </w:rPr>
              <w:t>języku</w:t>
            </w:r>
            <w:r>
              <w:rPr>
                <w:lang w:eastAsia="it-IT"/>
              </w:rPr>
              <w:t xml:space="preserve"> </w:t>
            </w:r>
            <w:r w:rsidRPr="006658BD">
              <w:rPr>
                <w:lang w:val="pl-PL" w:eastAsia="it-IT"/>
              </w:rPr>
              <w:t>polskim</w:t>
            </w:r>
          </w:p>
        </w:tc>
      </w:tr>
      <w:tr w:rsidR="003041E3" w:rsidRPr="005804DC" w14:paraId="3392FFE9" w14:textId="77777777" w:rsidTr="00587846">
        <w:trPr>
          <w:jc w:val="center"/>
        </w:trPr>
        <w:tc>
          <w:tcPr>
            <w:tcW w:w="310" w:type="pct"/>
          </w:tcPr>
          <w:p w14:paraId="5EC43668" w14:textId="77777777" w:rsidR="003041E3" w:rsidRPr="00DE4CF2" w:rsidRDefault="003041E3" w:rsidP="000C68B0">
            <w:pPr>
              <w:pStyle w:val="TAL"/>
              <w:rPr>
                <w:lang w:eastAsia="it-IT"/>
              </w:rPr>
            </w:pPr>
            <w:r w:rsidRPr="00DE4CF2">
              <w:rPr>
                <w:lang w:eastAsia="it-IT"/>
              </w:rPr>
              <w:t>RD01</w:t>
            </w:r>
          </w:p>
        </w:tc>
        <w:tc>
          <w:tcPr>
            <w:tcW w:w="1443" w:type="pct"/>
          </w:tcPr>
          <w:p w14:paraId="28682E37" w14:textId="77777777" w:rsidR="003041E3" w:rsidRPr="00DE4CF2" w:rsidRDefault="003041E3" w:rsidP="000C68B0">
            <w:pPr>
              <w:pStyle w:val="TAL"/>
            </w:pPr>
            <w:r w:rsidRPr="00DE4CF2">
              <w:rPr>
                <w:lang w:eastAsia="it-IT"/>
              </w:rPr>
              <w:t>Message</w:t>
            </w:r>
            <w:r w:rsidRPr="00DE4CF2">
              <w:t xml:space="preserve"> successfully consigned to the recipient</w:t>
            </w:r>
          </w:p>
        </w:tc>
        <w:tc>
          <w:tcPr>
            <w:tcW w:w="1624" w:type="pct"/>
            <w:vAlign w:val="center"/>
          </w:tcPr>
          <w:p w14:paraId="3FC1C62D" w14:textId="77777777" w:rsidR="003041E3" w:rsidRPr="007E1CAF" w:rsidRDefault="003041E3" w:rsidP="000C68B0">
            <w:pPr>
              <w:pStyle w:val="TAL"/>
              <w:rPr>
                <w:rFonts w:ascii="Courier New" w:hAnsi="Courier New" w:cs="Courier New"/>
              </w:rPr>
            </w:pPr>
            <w:r w:rsidRPr="007E1CAF">
              <w:rPr>
                <w:rFonts w:ascii="Courier New" w:hAnsi="Courier New" w:cs="Courier New"/>
              </w:rPr>
              <w:t>http://uri.etsi.org/19522/EventReason/MessageConsignedToRecipient</w:t>
            </w:r>
          </w:p>
        </w:tc>
        <w:tc>
          <w:tcPr>
            <w:tcW w:w="1623" w:type="pct"/>
          </w:tcPr>
          <w:p w14:paraId="07DC9028" w14:textId="77777777" w:rsidR="003041E3" w:rsidRPr="003A72D4" w:rsidRDefault="00225B7B" w:rsidP="000C68B0">
            <w:pPr>
              <w:pStyle w:val="TAL"/>
              <w:rPr>
                <w:lang w:val="pl-PL"/>
              </w:rPr>
            </w:pPr>
            <w:r w:rsidRPr="003A72D4">
              <w:rPr>
                <w:lang w:val="pl-PL"/>
              </w:rPr>
              <w:t xml:space="preserve">Przesyłka została pomyślnie preawizowana </w:t>
            </w:r>
            <w:r w:rsidR="003D72C4">
              <w:rPr>
                <w:lang w:val="pl-PL"/>
              </w:rPr>
              <w:t>adresat</w:t>
            </w:r>
            <w:r w:rsidR="00720554">
              <w:rPr>
                <w:lang w:val="pl-PL"/>
              </w:rPr>
              <w:t>owi</w:t>
            </w:r>
          </w:p>
        </w:tc>
      </w:tr>
      <w:tr w:rsidR="003041E3" w:rsidRPr="005804DC" w14:paraId="061AF77B" w14:textId="77777777" w:rsidTr="00587846">
        <w:trPr>
          <w:jc w:val="center"/>
        </w:trPr>
        <w:tc>
          <w:tcPr>
            <w:tcW w:w="310" w:type="pct"/>
          </w:tcPr>
          <w:p w14:paraId="29705C05" w14:textId="77777777" w:rsidR="003041E3" w:rsidRPr="00DE4CF2" w:rsidRDefault="003041E3" w:rsidP="000C68B0">
            <w:pPr>
              <w:pStyle w:val="TAL"/>
              <w:rPr>
                <w:lang w:eastAsia="it-IT"/>
              </w:rPr>
            </w:pPr>
            <w:r w:rsidRPr="00DE4CF2">
              <w:rPr>
                <w:lang w:eastAsia="it-IT"/>
              </w:rPr>
              <w:t>RD02</w:t>
            </w:r>
          </w:p>
        </w:tc>
        <w:tc>
          <w:tcPr>
            <w:tcW w:w="1443" w:type="pct"/>
          </w:tcPr>
          <w:p w14:paraId="56870581" w14:textId="77777777" w:rsidR="003041E3" w:rsidRPr="00DE4CF2" w:rsidRDefault="003041E3" w:rsidP="000C68B0">
            <w:pPr>
              <w:pStyle w:val="TAL"/>
            </w:pPr>
            <w:r w:rsidRPr="00DE4CF2">
              <w:rPr>
                <w:lang w:eastAsia="it-IT"/>
              </w:rPr>
              <w:t>Message</w:t>
            </w:r>
            <w:r w:rsidRPr="00DE4CF2">
              <w:t xml:space="preserve"> successfully consigned to a recipient's delegate</w:t>
            </w:r>
          </w:p>
        </w:tc>
        <w:tc>
          <w:tcPr>
            <w:tcW w:w="1624" w:type="pct"/>
            <w:vAlign w:val="center"/>
          </w:tcPr>
          <w:p w14:paraId="14EB0FF7" w14:textId="77777777" w:rsidR="003041E3" w:rsidRPr="007E1CAF" w:rsidRDefault="003041E3" w:rsidP="000C68B0">
            <w:pPr>
              <w:pStyle w:val="TAL"/>
              <w:rPr>
                <w:rFonts w:ascii="Courier New" w:hAnsi="Courier New" w:cs="Courier New"/>
              </w:rPr>
            </w:pPr>
            <w:r w:rsidRPr="007E1CAF">
              <w:rPr>
                <w:rFonts w:ascii="Courier New" w:hAnsi="Courier New" w:cs="Courier New"/>
              </w:rPr>
              <w:t>http://uri.etsi.org/19522/EventReason/MessageConsignedToDelegate</w:t>
            </w:r>
          </w:p>
        </w:tc>
        <w:tc>
          <w:tcPr>
            <w:tcW w:w="1623" w:type="pct"/>
          </w:tcPr>
          <w:p w14:paraId="18D03200" w14:textId="77777777" w:rsidR="003041E3" w:rsidRPr="00254374" w:rsidRDefault="00225B7B" w:rsidP="000C68B0">
            <w:pPr>
              <w:pStyle w:val="TAL"/>
              <w:rPr>
                <w:lang w:val="pl-PL"/>
              </w:rPr>
            </w:pPr>
            <w:r w:rsidRPr="00254374">
              <w:rPr>
                <w:lang w:val="pl-PL"/>
              </w:rPr>
              <w:t>Przesyłka została pomy</w:t>
            </w:r>
            <w:r w:rsidR="00254374" w:rsidRPr="00254374">
              <w:rPr>
                <w:lang w:val="pl-PL"/>
              </w:rPr>
              <w:t xml:space="preserve">ślnie preawizowana </w:t>
            </w:r>
            <w:r w:rsidR="00FF747B">
              <w:rPr>
                <w:rFonts w:cs="Arial"/>
                <w:szCs w:val="18"/>
                <w:lang w:val="pl-PL" w:eastAsia="it-IT"/>
              </w:rPr>
              <w:t>użytkownik</w:t>
            </w:r>
            <w:r w:rsidR="00720554">
              <w:rPr>
                <w:rFonts w:cs="Arial"/>
                <w:szCs w:val="18"/>
                <w:lang w:val="pl-PL" w:eastAsia="it-IT"/>
              </w:rPr>
              <w:t>owi</w:t>
            </w:r>
            <w:r w:rsidR="00FF747B">
              <w:rPr>
                <w:rFonts w:cs="Arial"/>
                <w:szCs w:val="18"/>
                <w:lang w:val="pl-PL" w:eastAsia="it-IT"/>
              </w:rPr>
              <w:t xml:space="preserve"> upoważnione</w:t>
            </w:r>
            <w:r w:rsidR="00720554">
              <w:rPr>
                <w:lang w:val="pl-PL"/>
              </w:rPr>
              <w:t xml:space="preserve">mu </w:t>
            </w:r>
            <w:r w:rsidR="003D72C4">
              <w:rPr>
                <w:lang w:val="pl-PL"/>
              </w:rPr>
              <w:t>adresata</w:t>
            </w:r>
          </w:p>
        </w:tc>
      </w:tr>
      <w:tr w:rsidR="003041E3" w:rsidRPr="005804DC" w14:paraId="6469477C" w14:textId="77777777" w:rsidTr="00587846">
        <w:trPr>
          <w:jc w:val="center"/>
        </w:trPr>
        <w:tc>
          <w:tcPr>
            <w:tcW w:w="310" w:type="pct"/>
          </w:tcPr>
          <w:p w14:paraId="5394D61D" w14:textId="77777777" w:rsidR="003041E3" w:rsidRPr="00DE4CF2" w:rsidRDefault="003041E3" w:rsidP="000C68B0">
            <w:pPr>
              <w:pStyle w:val="TAL"/>
            </w:pPr>
            <w:r w:rsidRPr="00DE4CF2">
              <w:t>RD03</w:t>
            </w:r>
          </w:p>
        </w:tc>
        <w:tc>
          <w:tcPr>
            <w:tcW w:w="1443" w:type="pct"/>
          </w:tcPr>
          <w:p w14:paraId="0FE70BBA" w14:textId="77777777" w:rsidR="003041E3" w:rsidRPr="00DE4CF2" w:rsidRDefault="003041E3" w:rsidP="000C68B0">
            <w:pPr>
              <w:pStyle w:val="TAL"/>
            </w:pPr>
            <w:r w:rsidRPr="00DE4CF2">
              <w:t>The sender's ERDSP received within a given period no information on consignment from the recipient's ERDSP</w:t>
            </w:r>
          </w:p>
        </w:tc>
        <w:tc>
          <w:tcPr>
            <w:tcW w:w="1624" w:type="pct"/>
            <w:vAlign w:val="center"/>
          </w:tcPr>
          <w:p w14:paraId="2DB99558" w14:textId="77777777" w:rsidR="003041E3" w:rsidRPr="007E1CAF" w:rsidRDefault="003041E3" w:rsidP="000C68B0">
            <w:pPr>
              <w:pStyle w:val="TAL"/>
              <w:rPr>
                <w:rFonts w:ascii="Courier New" w:hAnsi="Courier New" w:cs="Courier New"/>
              </w:rPr>
            </w:pPr>
            <w:r w:rsidRPr="007E1CAF">
              <w:rPr>
                <w:rFonts w:ascii="Courier New" w:hAnsi="Courier New" w:cs="Courier New"/>
              </w:rPr>
              <w:t>http://uri.etsi.org/19522/EventReason/S_ERDSP_ReceivedNoDeliveryInfoFromR_ERDSP</w:t>
            </w:r>
          </w:p>
        </w:tc>
        <w:tc>
          <w:tcPr>
            <w:tcW w:w="1623" w:type="pct"/>
          </w:tcPr>
          <w:p w14:paraId="43A32257" w14:textId="77777777" w:rsidR="003041E3" w:rsidRPr="00207C0B" w:rsidRDefault="00254374" w:rsidP="000C68B0">
            <w:pPr>
              <w:pStyle w:val="TAL"/>
              <w:rPr>
                <w:lang w:val="pl-PL"/>
              </w:rPr>
            </w:pPr>
            <w:r w:rsidRPr="00207C0B">
              <w:rPr>
                <w:lang w:val="pl-PL"/>
              </w:rPr>
              <w:t>Dostawca</w:t>
            </w:r>
            <w:r w:rsidR="00B90B44">
              <w:rPr>
                <w:lang w:val="pl-PL"/>
              </w:rPr>
              <w:t xml:space="preserve"> usługi</w:t>
            </w:r>
            <w:r w:rsidRPr="00207C0B">
              <w:rPr>
                <w:lang w:val="pl-PL"/>
              </w:rPr>
              <w:t xml:space="preserve"> RDE nadawcy </w:t>
            </w:r>
            <w:r w:rsidR="00207C0B" w:rsidRPr="00207C0B">
              <w:rPr>
                <w:lang w:val="pl-PL"/>
              </w:rPr>
              <w:t xml:space="preserve">nie otrzymał w danym okresie </w:t>
            </w:r>
            <w:r w:rsidR="00207C0B">
              <w:rPr>
                <w:lang w:val="pl-PL"/>
              </w:rPr>
              <w:t>żadnych informacji o pre</w:t>
            </w:r>
            <w:r w:rsidR="00A01B86">
              <w:rPr>
                <w:lang w:val="pl-PL"/>
              </w:rPr>
              <w:t xml:space="preserve">awizacji od </w:t>
            </w:r>
            <w:r w:rsidR="00535FFC">
              <w:rPr>
                <w:lang w:val="pl-PL"/>
              </w:rPr>
              <w:t>Dostawcy usługi RDE</w:t>
            </w:r>
            <w:r w:rsidR="00A01B86">
              <w:rPr>
                <w:lang w:val="pl-PL"/>
              </w:rPr>
              <w:t xml:space="preserve"> </w:t>
            </w:r>
            <w:r w:rsidR="003D72C4">
              <w:rPr>
                <w:lang w:val="pl-PL"/>
              </w:rPr>
              <w:t>adresata</w:t>
            </w:r>
          </w:p>
        </w:tc>
      </w:tr>
      <w:tr w:rsidR="003041E3" w:rsidRPr="005804DC" w14:paraId="36EC9502" w14:textId="77777777" w:rsidTr="00587846">
        <w:trPr>
          <w:jc w:val="center"/>
        </w:trPr>
        <w:tc>
          <w:tcPr>
            <w:tcW w:w="310" w:type="pct"/>
          </w:tcPr>
          <w:p w14:paraId="35E83EC2" w14:textId="77777777" w:rsidR="003041E3" w:rsidRPr="00DE4CF2" w:rsidRDefault="003041E3" w:rsidP="000C68B0">
            <w:pPr>
              <w:pStyle w:val="TAL"/>
            </w:pPr>
            <w:r w:rsidRPr="00DE4CF2">
              <w:t>RD04</w:t>
            </w:r>
          </w:p>
        </w:tc>
        <w:tc>
          <w:tcPr>
            <w:tcW w:w="1443" w:type="pct"/>
          </w:tcPr>
          <w:p w14:paraId="29BC62BB" w14:textId="77777777" w:rsidR="003041E3" w:rsidRPr="00DE4CF2" w:rsidRDefault="003041E3" w:rsidP="000C68B0">
            <w:pPr>
              <w:pStyle w:val="TAL"/>
            </w:pPr>
            <w:r w:rsidRPr="00DE4CF2">
              <w:t>Not consigned for excessing recipient quota</w:t>
            </w:r>
          </w:p>
        </w:tc>
        <w:tc>
          <w:tcPr>
            <w:tcW w:w="1624" w:type="pct"/>
            <w:vAlign w:val="center"/>
          </w:tcPr>
          <w:p w14:paraId="3B2479FF" w14:textId="77777777" w:rsidR="003041E3" w:rsidRPr="007E1CAF" w:rsidRDefault="003041E3" w:rsidP="000C68B0">
            <w:pPr>
              <w:pStyle w:val="TAL"/>
              <w:rPr>
                <w:rFonts w:ascii="Courier New" w:hAnsi="Courier New" w:cs="Courier New"/>
              </w:rPr>
            </w:pPr>
            <w:r w:rsidRPr="007E1CAF">
              <w:rPr>
                <w:rFonts w:ascii="Courier New" w:hAnsi="Courier New" w:cs="Courier New"/>
              </w:rPr>
              <w:t>http://uri.etsi.org/19522/EventReason/MessageNotConsignedForQuota</w:t>
            </w:r>
          </w:p>
        </w:tc>
        <w:tc>
          <w:tcPr>
            <w:tcW w:w="1623" w:type="pct"/>
          </w:tcPr>
          <w:p w14:paraId="01691238" w14:textId="77777777" w:rsidR="003041E3" w:rsidRPr="00A01B86" w:rsidRDefault="00A01B86" w:rsidP="000C68B0">
            <w:pPr>
              <w:pStyle w:val="TAL"/>
              <w:rPr>
                <w:lang w:val="pl-PL"/>
              </w:rPr>
            </w:pPr>
            <w:r w:rsidRPr="00A01B86">
              <w:rPr>
                <w:lang w:val="pl-PL"/>
              </w:rPr>
              <w:t>Niewysłana preawizacja z powodu pr</w:t>
            </w:r>
            <w:r>
              <w:rPr>
                <w:lang w:val="pl-PL"/>
              </w:rPr>
              <w:t xml:space="preserve">zekroczeniu limitu </w:t>
            </w:r>
            <w:r w:rsidR="003D72C4">
              <w:rPr>
                <w:lang w:val="pl-PL"/>
              </w:rPr>
              <w:t>adresata</w:t>
            </w:r>
          </w:p>
        </w:tc>
      </w:tr>
      <w:tr w:rsidR="003041E3" w:rsidRPr="005804DC" w14:paraId="684D3A70" w14:textId="77777777" w:rsidTr="00587846">
        <w:trPr>
          <w:jc w:val="center"/>
        </w:trPr>
        <w:tc>
          <w:tcPr>
            <w:tcW w:w="310" w:type="pct"/>
          </w:tcPr>
          <w:p w14:paraId="2D1D3D14" w14:textId="77777777" w:rsidR="003041E3" w:rsidRPr="00DE4CF2" w:rsidRDefault="003041E3" w:rsidP="000C68B0">
            <w:pPr>
              <w:pStyle w:val="TAL"/>
            </w:pPr>
            <w:r w:rsidRPr="00DE4CF2">
              <w:t>RD05</w:t>
            </w:r>
          </w:p>
        </w:tc>
        <w:tc>
          <w:tcPr>
            <w:tcW w:w="1443" w:type="pct"/>
          </w:tcPr>
          <w:p w14:paraId="55BCF4EB" w14:textId="77777777" w:rsidR="003041E3" w:rsidRPr="00DE4CF2" w:rsidRDefault="003041E3" w:rsidP="000C68B0">
            <w:pPr>
              <w:pStyle w:val="TAL"/>
            </w:pPr>
            <w:r w:rsidRPr="00DE4CF2">
              <w:t>Not consigned for technical malfunction</w:t>
            </w:r>
          </w:p>
        </w:tc>
        <w:tc>
          <w:tcPr>
            <w:tcW w:w="1624" w:type="pct"/>
            <w:vAlign w:val="center"/>
          </w:tcPr>
          <w:p w14:paraId="4D0CAE3E" w14:textId="77777777" w:rsidR="003041E3" w:rsidRPr="007E1CAF" w:rsidRDefault="003041E3" w:rsidP="000C68B0">
            <w:pPr>
              <w:pStyle w:val="TAL"/>
              <w:rPr>
                <w:rFonts w:ascii="Courier New" w:hAnsi="Courier New" w:cs="Courier New"/>
              </w:rPr>
            </w:pPr>
            <w:r w:rsidRPr="007E1CAF">
              <w:rPr>
                <w:rFonts w:ascii="Courier New" w:hAnsi="Courier New" w:cs="Courier New"/>
              </w:rPr>
              <w:t>http://uri.etsi.org/19522/EventReason/MessageNotConsignedForMalfunction</w:t>
            </w:r>
          </w:p>
        </w:tc>
        <w:tc>
          <w:tcPr>
            <w:tcW w:w="1623" w:type="pct"/>
          </w:tcPr>
          <w:p w14:paraId="7A855650" w14:textId="77777777" w:rsidR="003041E3" w:rsidRPr="00AD61EC" w:rsidRDefault="00170D94" w:rsidP="000C68B0">
            <w:pPr>
              <w:pStyle w:val="TAL"/>
              <w:rPr>
                <w:lang w:val="pl-PL"/>
              </w:rPr>
            </w:pPr>
            <w:r w:rsidRPr="00AD61EC">
              <w:rPr>
                <w:lang w:val="pl-PL"/>
              </w:rPr>
              <w:t xml:space="preserve">Niewysłana preawizacja </w:t>
            </w:r>
            <w:r w:rsidR="00AD61EC" w:rsidRPr="00AD61EC">
              <w:rPr>
                <w:lang w:val="pl-PL"/>
              </w:rPr>
              <w:t xml:space="preserve">z powodu awarii technicznej </w:t>
            </w:r>
          </w:p>
        </w:tc>
      </w:tr>
      <w:tr w:rsidR="003041E3" w:rsidRPr="005804DC" w14:paraId="70C1B6C4" w14:textId="77777777" w:rsidTr="00225B7B">
        <w:trPr>
          <w:trHeight w:val="58"/>
          <w:jc w:val="center"/>
        </w:trPr>
        <w:tc>
          <w:tcPr>
            <w:tcW w:w="310" w:type="pct"/>
          </w:tcPr>
          <w:p w14:paraId="75C7D2CB" w14:textId="77777777" w:rsidR="003041E3" w:rsidRPr="00DE4CF2" w:rsidRDefault="003041E3" w:rsidP="000C68B0">
            <w:pPr>
              <w:pStyle w:val="TAL"/>
            </w:pPr>
            <w:r w:rsidRPr="00DE4CF2">
              <w:t>RD06</w:t>
            </w:r>
          </w:p>
        </w:tc>
        <w:tc>
          <w:tcPr>
            <w:tcW w:w="1443" w:type="pct"/>
          </w:tcPr>
          <w:p w14:paraId="0DEEBC78" w14:textId="77777777" w:rsidR="003041E3" w:rsidRPr="00DE4CF2" w:rsidRDefault="003041E3" w:rsidP="000C68B0">
            <w:pPr>
              <w:pStyle w:val="TAL"/>
            </w:pPr>
            <w:r w:rsidRPr="00DE4CF2">
              <w:t>Not consigned for message type not accepted by recipient</w:t>
            </w:r>
          </w:p>
        </w:tc>
        <w:tc>
          <w:tcPr>
            <w:tcW w:w="1624" w:type="pct"/>
            <w:vAlign w:val="center"/>
          </w:tcPr>
          <w:p w14:paraId="1AC111DA" w14:textId="77777777" w:rsidR="003041E3" w:rsidRPr="007E1CAF" w:rsidRDefault="003041E3" w:rsidP="000C68B0">
            <w:pPr>
              <w:pStyle w:val="TAL"/>
              <w:rPr>
                <w:rFonts w:ascii="Courier New" w:hAnsi="Courier New" w:cs="Courier New"/>
              </w:rPr>
            </w:pPr>
            <w:r w:rsidRPr="007E1CAF">
              <w:rPr>
                <w:rFonts w:ascii="Courier New" w:hAnsi="Courier New" w:cs="Courier New"/>
              </w:rPr>
              <w:t>http://uri.etsi.org/19522/EventReason/MessageNotConsignedForUnallowedType</w:t>
            </w:r>
          </w:p>
        </w:tc>
        <w:tc>
          <w:tcPr>
            <w:tcW w:w="1623" w:type="pct"/>
          </w:tcPr>
          <w:p w14:paraId="7BD68BE4" w14:textId="6743C4DF" w:rsidR="003041E3" w:rsidRPr="00AD61EC" w:rsidRDefault="00AD61EC" w:rsidP="000C68B0">
            <w:pPr>
              <w:pStyle w:val="TAL"/>
              <w:rPr>
                <w:lang w:val="pl-PL"/>
              </w:rPr>
            </w:pPr>
            <w:r w:rsidRPr="00AD61EC">
              <w:rPr>
                <w:lang w:val="pl-PL"/>
              </w:rPr>
              <w:t>Niewysłana preawizacja z powodu t</w:t>
            </w:r>
            <w:r>
              <w:rPr>
                <w:lang w:val="pl-PL"/>
              </w:rPr>
              <w:t>ypu przesyłki</w:t>
            </w:r>
            <w:r w:rsidR="00832791">
              <w:rPr>
                <w:lang w:val="pl-PL"/>
              </w:rPr>
              <w:t xml:space="preserve"> i jego niemożności przyjęcia </w:t>
            </w:r>
            <w:r>
              <w:rPr>
                <w:lang w:val="pl-PL"/>
              </w:rPr>
              <w:t xml:space="preserve">przez </w:t>
            </w:r>
            <w:r w:rsidR="00931D27">
              <w:rPr>
                <w:lang w:val="pl-PL"/>
              </w:rPr>
              <w:t>adresata</w:t>
            </w:r>
          </w:p>
        </w:tc>
      </w:tr>
      <w:tr w:rsidR="003041E3" w:rsidRPr="00DE4CF2" w14:paraId="30C9D427" w14:textId="77777777" w:rsidTr="00587846">
        <w:trPr>
          <w:jc w:val="center"/>
        </w:trPr>
        <w:tc>
          <w:tcPr>
            <w:tcW w:w="310" w:type="pct"/>
          </w:tcPr>
          <w:p w14:paraId="528D70AB" w14:textId="77777777" w:rsidR="003041E3" w:rsidRPr="00DE4CF2" w:rsidRDefault="003041E3" w:rsidP="000C68B0">
            <w:pPr>
              <w:pStyle w:val="TAL"/>
            </w:pPr>
            <w:r w:rsidRPr="00DE4CF2">
              <w:t>RDXX</w:t>
            </w:r>
          </w:p>
        </w:tc>
        <w:tc>
          <w:tcPr>
            <w:tcW w:w="1443" w:type="pct"/>
          </w:tcPr>
          <w:p w14:paraId="17282684" w14:textId="77777777" w:rsidR="003041E3" w:rsidRPr="00DE4CF2" w:rsidRDefault="003041E3" w:rsidP="000C68B0">
            <w:pPr>
              <w:pStyle w:val="TAL"/>
            </w:pPr>
            <w:r w:rsidRPr="00DE4CF2">
              <w:t>Other</w:t>
            </w:r>
          </w:p>
        </w:tc>
        <w:tc>
          <w:tcPr>
            <w:tcW w:w="1624" w:type="pct"/>
            <w:vAlign w:val="center"/>
          </w:tcPr>
          <w:p w14:paraId="7A5A59FC" w14:textId="77777777" w:rsidR="003041E3" w:rsidRPr="007E1CAF" w:rsidRDefault="003041E3" w:rsidP="000C68B0">
            <w:pPr>
              <w:pStyle w:val="TAL"/>
              <w:rPr>
                <w:rFonts w:ascii="Courier New" w:hAnsi="Courier New" w:cs="Courier New"/>
              </w:rPr>
            </w:pPr>
            <w:r w:rsidRPr="007E1CAF">
              <w:rPr>
                <w:rFonts w:ascii="Courier New" w:hAnsi="Courier New" w:cs="Courier New"/>
              </w:rPr>
              <w:t>http://uri.etsi.org/19522/EventReason/Other</w:t>
            </w:r>
          </w:p>
        </w:tc>
        <w:tc>
          <w:tcPr>
            <w:tcW w:w="1623" w:type="pct"/>
          </w:tcPr>
          <w:p w14:paraId="773B160C" w14:textId="77777777" w:rsidR="003041E3" w:rsidRPr="006658BD" w:rsidRDefault="00BE18D3" w:rsidP="000C68B0">
            <w:pPr>
              <w:pStyle w:val="TAL"/>
              <w:rPr>
                <w:lang w:val="pl-PL"/>
              </w:rPr>
            </w:pPr>
            <w:r w:rsidRPr="006658BD">
              <w:rPr>
                <w:lang w:val="pl-PL"/>
              </w:rPr>
              <w:t>Inne</w:t>
            </w:r>
          </w:p>
        </w:tc>
      </w:tr>
    </w:tbl>
    <w:p w14:paraId="49DCB781" w14:textId="5DA935B6" w:rsidR="000A6868" w:rsidRPr="00C31762" w:rsidRDefault="00C31762" w:rsidP="000C68B0">
      <w:pPr>
        <w:pStyle w:val="Legenda"/>
        <w:spacing w:before="160"/>
        <w:jc w:val="left"/>
        <w:rPr>
          <w:lang w:val="pl-PL"/>
        </w:rPr>
      </w:pPr>
      <w:r w:rsidRPr="00C31762">
        <w:rPr>
          <w:lang w:val="pl-PL"/>
        </w:rPr>
        <w:t xml:space="preserve">Tabela </w:t>
      </w:r>
      <w:r w:rsidR="003E649D" w:rsidRPr="00C31762">
        <w:rPr>
          <w:lang w:val="pl-PL"/>
        </w:rPr>
        <w:fldChar w:fldCharType="begin"/>
      </w:r>
      <w:r w:rsidRPr="00C31762">
        <w:rPr>
          <w:lang w:val="pl-PL"/>
        </w:rPr>
        <w:instrText xml:space="preserve"> SEQ Tabela \* ARABIC </w:instrText>
      </w:r>
      <w:r w:rsidR="003E649D" w:rsidRPr="00C31762">
        <w:rPr>
          <w:lang w:val="pl-PL"/>
        </w:rPr>
        <w:fldChar w:fldCharType="separate"/>
      </w:r>
      <w:r w:rsidR="007A0E58">
        <w:rPr>
          <w:noProof/>
          <w:lang w:val="pl-PL"/>
        </w:rPr>
        <w:t>6</w:t>
      </w:r>
      <w:r w:rsidR="003E649D" w:rsidRPr="00C31762">
        <w:rPr>
          <w:lang w:val="pl-PL"/>
        </w:rPr>
        <w:fldChar w:fldCharType="end"/>
      </w:r>
      <w:r w:rsidRPr="00C31762">
        <w:rPr>
          <w:lang w:val="pl-PL"/>
        </w:rPr>
        <w:t xml:space="preserve"> Wartości </w:t>
      </w:r>
      <w:r w:rsidR="00AD5DA5" w:rsidRPr="00AD5DA5">
        <w:rPr>
          <w:lang w:val="pl-PL"/>
        </w:rPr>
        <w:t xml:space="preserve">komponentu „powód” </w:t>
      </w:r>
      <w:r w:rsidRPr="00C31762">
        <w:rPr>
          <w:lang w:val="pl-PL"/>
        </w:rPr>
        <w:t>dla zdarzeń z zawiadomieniem o nadejściu przesyłki D.1, D.2, D.3, D.4</w:t>
      </w:r>
    </w:p>
    <w:p w14:paraId="3378B9D0" w14:textId="215B7379" w:rsidR="00B171A2" w:rsidRPr="00DE4CF2" w:rsidRDefault="00B171A2" w:rsidP="000C68B0">
      <w:pPr>
        <w:pStyle w:val="Nagwek3"/>
      </w:pPr>
      <w:bookmarkStart w:id="111" w:name="_Toc44343753"/>
      <w:r w:rsidRPr="003D5AD2">
        <w:lastRenderedPageBreak/>
        <w:t xml:space="preserve">Wartości </w:t>
      </w:r>
      <w:r w:rsidR="00AD5DA5" w:rsidRPr="003D5AD2">
        <w:t>komponent</w:t>
      </w:r>
      <w:r w:rsidR="00AD5DA5">
        <w:t xml:space="preserve">u „powód” </w:t>
      </w:r>
      <w:r w:rsidRPr="003D5AD2">
        <w:t xml:space="preserve">dla zdarzeń </w:t>
      </w:r>
      <w:r>
        <w:t>dostarczenia przesyłki E.1, E.2</w:t>
      </w:r>
      <w:bookmarkEnd w:id="1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80"/>
        <w:gridCol w:w="2697"/>
        <w:gridCol w:w="3035"/>
        <w:gridCol w:w="3033"/>
      </w:tblGrid>
      <w:tr w:rsidR="00294C21" w:rsidRPr="00DE4CF2" w14:paraId="7AEB7187" w14:textId="77777777" w:rsidTr="006658BD">
        <w:trPr>
          <w:tblHeader/>
          <w:jc w:val="center"/>
        </w:trPr>
        <w:tc>
          <w:tcPr>
            <w:tcW w:w="310" w:type="pct"/>
          </w:tcPr>
          <w:p w14:paraId="397D3442" w14:textId="77777777" w:rsidR="00294C21" w:rsidRPr="006658BD" w:rsidRDefault="001B2ECB" w:rsidP="000C68B0">
            <w:pPr>
              <w:pStyle w:val="TAH"/>
              <w:jc w:val="left"/>
              <w:rPr>
                <w:lang w:val="pl-PL"/>
              </w:rPr>
            </w:pPr>
            <w:r w:rsidRPr="006658BD">
              <w:rPr>
                <w:lang w:val="pl-PL"/>
              </w:rPr>
              <w:t>Kod</w:t>
            </w:r>
          </w:p>
        </w:tc>
        <w:tc>
          <w:tcPr>
            <w:tcW w:w="1443" w:type="pct"/>
          </w:tcPr>
          <w:p w14:paraId="134A9DB3" w14:textId="77777777" w:rsidR="00294C21" w:rsidRPr="006658BD" w:rsidRDefault="001B2ECB" w:rsidP="000C68B0">
            <w:pPr>
              <w:pStyle w:val="TAH"/>
              <w:jc w:val="left"/>
              <w:rPr>
                <w:lang w:val="pl-PL"/>
              </w:rPr>
            </w:pPr>
            <w:r w:rsidRPr="006658BD">
              <w:rPr>
                <w:lang w:val="pl-PL"/>
              </w:rPr>
              <w:t>Powód</w:t>
            </w:r>
          </w:p>
        </w:tc>
        <w:tc>
          <w:tcPr>
            <w:tcW w:w="1624" w:type="pct"/>
          </w:tcPr>
          <w:p w14:paraId="309087B6" w14:textId="77777777" w:rsidR="00294C21" w:rsidRPr="00DE4CF2" w:rsidRDefault="001B2ECB" w:rsidP="000C68B0">
            <w:pPr>
              <w:pStyle w:val="TAH"/>
              <w:jc w:val="left"/>
            </w:pPr>
            <w:r w:rsidRPr="006658BD">
              <w:rPr>
                <w:lang w:val="pl-PL"/>
              </w:rPr>
              <w:t>Jednolity</w:t>
            </w:r>
            <w:r>
              <w:t xml:space="preserve"> </w:t>
            </w:r>
            <w:r w:rsidRPr="006658BD">
              <w:rPr>
                <w:lang w:val="pl-PL"/>
              </w:rPr>
              <w:t>identyfikator</w:t>
            </w:r>
          </w:p>
        </w:tc>
        <w:tc>
          <w:tcPr>
            <w:tcW w:w="1623" w:type="pct"/>
          </w:tcPr>
          <w:p w14:paraId="33B326FC" w14:textId="77777777" w:rsidR="00294C21" w:rsidRPr="00DE4CF2" w:rsidRDefault="00E11B7B" w:rsidP="000C68B0">
            <w:pPr>
              <w:pStyle w:val="TAH"/>
              <w:jc w:val="left"/>
            </w:pPr>
            <w:r w:rsidRPr="006658BD">
              <w:rPr>
                <w:lang w:val="pl-PL" w:eastAsia="it-IT"/>
              </w:rPr>
              <w:t>Znaczenie</w:t>
            </w:r>
            <w:r>
              <w:rPr>
                <w:lang w:eastAsia="it-IT"/>
              </w:rPr>
              <w:t xml:space="preserve"> w </w:t>
            </w:r>
            <w:r w:rsidRPr="006658BD">
              <w:rPr>
                <w:lang w:val="pl-PL" w:eastAsia="it-IT"/>
              </w:rPr>
              <w:t>języku</w:t>
            </w:r>
            <w:r>
              <w:rPr>
                <w:lang w:eastAsia="it-IT"/>
              </w:rPr>
              <w:t xml:space="preserve"> </w:t>
            </w:r>
            <w:r w:rsidRPr="006658BD">
              <w:rPr>
                <w:lang w:val="pl-PL" w:eastAsia="it-IT"/>
              </w:rPr>
              <w:t>polskim</w:t>
            </w:r>
          </w:p>
        </w:tc>
      </w:tr>
      <w:tr w:rsidR="00294C21" w:rsidRPr="005804DC" w14:paraId="5D3681FC" w14:textId="77777777" w:rsidTr="00587846">
        <w:trPr>
          <w:jc w:val="center"/>
        </w:trPr>
        <w:tc>
          <w:tcPr>
            <w:tcW w:w="310" w:type="pct"/>
          </w:tcPr>
          <w:p w14:paraId="356F3C08" w14:textId="77777777" w:rsidR="00294C21" w:rsidRPr="00DE4CF2" w:rsidRDefault="00294C21" w:rsidP="000C68B0">
            <w:pPr>
              <w:pStyle w:val="TAL"/>
              <w:rPr>
                <w:lang w:eastAsia="it-IT"/>
              </w:rPr>
            </w:pPr>
            <w:r w:rsidRPr="00DE4CF2">
              <w:rPr>
                <w:lang w:eastAsia="it-IT"/>
              </w:rPr>
              <w:t>RE01</w:t>
            </w:r>
          </w:p>
        </w:tc>
        <w:tc>
          <w:tcPr>
            <w:tcW w:w="1443" w:type="pct"/>
          </w:tcPr>
          <w:p w14:paraId="075EDFA4" w14:textId="77777777" w:rsidR="00294C21" w:rsidRPr="00DE4CF2" w:rsidRDefault="00294C21" w:rsidP="000C68B0">
            <w:pPr>
              <w:pStyle w:val="TAL"/>
            </w:pPr>
            <w:r w:rsidRPr="00DE4CF2">
              <w:rPr>
                <w:lang w:eastAsia="it-IT"/>
              </w:rPr>
              <w:t>Message</w:t>
            </w:r>
            <w:r w:rsidRPr="00DE4CF2">
              <w:t xml:space="preserve"> successfully handed over to the recipient</w:t>
            </w:r>
          </w:p>
        </w:tc>
        <w:tc>
          <w:tcPr>
            <w:tcW w:w="1624" w:type="pct"/>
            <w:vAlign w:val="center"/>
          </w:tcPr>
          <w:p w14:paraId="5DB65D29" w14:textId="77777777" w:rsidR="00294C21" w:rsidRPr="00126DCC" w:rsidRDefault="00294C21" w:rsidP="000C68B0">
            <w:pPr>
              <w:pStyle w:val="TAC"/>
              <w:jc w:val="left"/>
              <w:rPr>
                <w:rFonts w:ascii="Courier New" w:hAnsi="Courier New" w:cs="Courier New"/>
              </w:rPr>
            </w:pPr>
            <w:r w:rsidRPr="007E1CAF">
              <w:rPr>
                <w:rFonts w:ascii="Courier New" w:hAnsi="Courier New" w:cs="Courier New"/>
              </w:rPr>
              <w:t>http://uri.etsi.org/19522/EventReason/MessageHandedOver</w:t>
            </w:r>
          </w:p>
        </w:tc>
        <w:tc>
          <w:tcPr>
            <w:tcW w:w="1623" w:type="pct"/>
          </w:tcPr>
          <w:p w14:paraId="3820CBC8" w14:textId="77777777" w:rsidR="00294C21" w:rsidRPr="003A72D4" w:rsidRDefault="00BB70F4" w:rsidP="000C68B0">
            <w:pPr>
              <w:pStyle w:val="TAL"/>
              <w:rPr>
                <w:lang w:val="pl-PL"/>
              </w:rPr>
            </w:pPr>
            <w:r w:rsidRPr="003A72D4">
              <w:rPr>
                <w:lang w:val="pl-PL"/>
              </w:rPr>
              <w:t xml:space="preserve">Przesyłka pomyślnie dostarczona do </w:t>
            </w:r>
            <w:r w:rsidR="003D72C4">
              <w:rPr>
                <w:lang w:val="pl-PL"/>
              </w:rPr>
              <w:t>adresata</w:t>
            </w:r>
          </w:p>
        </w:tc>
      </w:tr>
      <w:tr w:rsidR="00294C21" w:rsidRPr="005804DC" w14:paraId="545BD1F2" w14:textId="77777777" w:rsidTr="00587846">
        <w:trPr>
          <w:jc w:val="center"/>
        </w:trPr>
        <w:tc>
          <w:tcPr>
            <w:tcW w:w="310" w:type="pct"/>
          </w:tcPr>
          <w:p w14:paraId="0F258195" w14:textId="77777777" w:rsidR="00294C21" w:rsidRPr="00DE4CF2" w:rsidRDefault="00294C21" w:rsidP="000C68B0">
            <w:pPr>
              <w:pStyle w:val="TAL"/>
              <w:rPr>
                <w:lang w:eastAsia="it-IT"/>
              </w:rPr>
            </w:pPr>
            <w:r w:rsidRPr="00DE4CF2">
              <w:rPr>
                <w:lang w:eastAsia="it-IT"/>
              </w:rPr>
              <w:t>RE02</w:t>
            </w:r>
          </w:p>
        </w:tc>
        <w:tc>
          <w:tcPr>
            <w:tcW w:w="1443" w:type="pct"/>
          </w:tcPr>
          <w:p w14:paraId="2CE8ED39" w14:textId="77777777" w:rsidR="00294C21" w:rsidRPr="00DE4CF2" w:rsidRDefault="00294C21" w:rsidP="000C68B0">
            <w:pPr>
              <w:pStyle w:val="TAL"/>
            </w:pPr>
            <w:r w:rsidRPr="00DE4CF2">
              <w:rPr>
                <w:lang w:eastAsia="it-IT"/>
              </w:rPr>
              <w:t>Message</w:t>
            </w:r>
            <w:r w:rsidRPr="00DE4CF2">
              <w:t xml:space="preserve"> successfully handed over to a recipient's delegate</w:t>
            </w:r>
          </w:p>
        </w:tc>
        <w:tc>
          <w:tcPr>
            <w:tcW w:w="1624" w:type="pct"/>
            <w:vAlign w:val="center"/>
          </w:tcPr>
          <w:p w14:paraId="7EE1711B" w14:textId="77777777" w:rsidR="00294C21" w:rsidRPr="007E1CAF" w:rsidRDefault="00294C21" w:rsidP="000C68B0">
            <w:pPr>
              <w:pStyle w:val="TAL"/>
              <w:rPr>
                <w:rFonts w:ascii="Courier New" w:hAnsi="Courier New" w:cs="Courier New"/>
              </w:rPr>
            </w:pPr>
            <w:r w:rsidRPr="007E1CAF">
              <w:rPr>
                <w:rFonts w:ascii="Courier New" w:hAnsi="Courier New" w:cs="Courier New"/>
              </w:rPr>
              <w:t>http://uri.etsi.org/19522/EventReason/MessageHandedOverToDelegate</w:t>
            </w:r>
          </w:p>
        </w:tc>
        <w:tc>
          <w:tcPr>
            <w:tcW w:w="1623" w:type="pct"/>
          </w:tcPr>
          <w:p w14:paraId="29BD0B00" w14:textId="77777777" w:rsidR="00294C21" w:rsidRPr="003A72D4" w:rsidRDefault="00BB70F4" w:rsidP="000C68B0">
            <w:pPr>
              <w:pStyle w:val="TAL"/>
              <w:rPr>
                <w:lang w:val="pl-PL"/>
              </w:rPr>
            </w:pPr>
            <w:r w:rsidRPr="003A72D4">
              <w:rPr>
                <w:lang w:val="pl-PL"/>
              </w:rPr>
              <w:t xml:space="preserve">Przesyłka pomyślnie przekazana do </w:t>
            </w:r>
            <w:r w:rsidR="00FF747B">
              <w:rPr>
                <w:rFonts w:cs="Arial"/>
                <w:szCs w:val="18"/>
                <w:lang w:val="pl-PL" w:eastAsia="it-IT"/>
              </w:rPr>
              <w:t>użytkownika upoważnionego</w:t>
            </w:r>
            <w:r w:rsidRPr="003A72D4">
              <w:rPr>
                <w:lang w:val="pl-PL"/>
              </w:rPr>
              <w:t xml:space="preserve"> </w:t>
            </w:r>
            <w:r w:rsidR="003D72C4">
              <w:rPr>
                <w:lang w:val="pl-PL"/>
              </w:rPr>
              <w:t>adresata</w:t>
            </w:r>
          </w:p>
        </w:tc>
      </w:tr>
      <w:tr w:rsidR="00294C21" w:rsidRPr="005804DC" w14:paraId="5E038CA7" w14:textId="77777777" w:rsidTr="00587846">
        <w:trPr>
          <w:jc w:val="center"/>
        </w:trPr>
        <w:tc>
          <w:tcPr>
            <w:tcW w:w="310" w:type="pct"/>
          </w:tcPr>
          <w:p w14:paraId="61920DAC" w14:textId="77777777" w:rsidR="00294C21" w:rsidRPr="00DE4CF2" w:rsidRDefault="00294C21" w:rsidP="000C68B0">
            <w:pPr>
              <w:pStyle w:val="TAL"/>
            </w:pPr>
            <w:r w:rsidRPr="00DE4CF2">
              <w:t>RE03</w:t>
            </w:r>
          </w:p>
        </w:tc>
        <w:tc>
          <w:tcPr>
            <w:tcW w:w="1443" w:type="pct"/>
          </w:tcPr>
          <w:p w14:paraId="3B237ABE" w14:textId="77777777" w:rsidR="00294C21" w:rsidRPr="00DE4CF2" w:rsidRDefault="00294C21" w:rsidP="000C68B0">
            <w:pPr>
              <w:pStyle w:val="TAL"/>
            </w:pPr>
            <w:r w:rsidRPr="00DE4CF2">
              <w:t>Not handed over for message type not accepted by recipient</w:t>
            </w:r>
          </w:p>
        </w:tc>
        <w:tc>
          <w:tcPr>
            <w:tcW w:w="1624" w:type="pct"/>
            <w:vAlign w:val="center"/>
          </w:tcPr>
          <w:p w14:paraId="5B289D25" w14:textId="77777777" w:rsidR="00294C21" w:rsidRPr="007E1CAF" w:rsidRDefault="00294C21" w:rsidP="000C68B0">
            <w:pPr>
              <w:pStyle w:val="TAL"/>
              <w:rPr>
                <w:rFonts w:ascii="Courier New" w:hAnsi="Courier New" w:cs="Courier New"/>
              </w:rPr>
            </w:pPr>
            <w:r w:rsidRPr="007E1CAF">
              <w:rPr>
                <w:rFonts w:ascii="Courier New" w:hAnsi="Courier New" w:cs="Courier New"/>
              </w:rPr>
              <w:t>http://uri.etsi.org/19522/EventReason/MessageNotHandedOverForUnallowedType</w:t>
            </w:r>
          </w:p>
        </w:tc>
        <w:tc>
          <w:tcPr>
            <w:tcW w:w="1623" w:type="pct"/>
          </w:tcPr>
          <w:p w14:paraId="40217147" w14:textId="22AEBBA2" w:rsidR="00294C21" w:rsidRPr="003A72D4" w:rsidRDefault="00BB70F4" w:rsidP="000C68B0">
            <w:pPr>
              <w:pStyle w:val="TAL"/>
              <w:rPr>
                <w:lang w:val="pl-PL"/>
              </w:rPr>
            </w:pPr>
            <w:r w:rsidRPr="003A72D4">
              <w:rPr>
                <w:lang w:val="pl-PL"/>
              </w:rPr>
              <w:t xml:space="preserve">Przesyłka nie przekazana </w:t>
            </w:r>
            <w:r w:rsidR="009A770A" w:rsidRPr="003A72D4">
              <w:rPr>
                <w:lang w:val="pl-PL"/>
              </w:rPr>
              <w:t xml:space="preserve">z powodu </w:t>
            </w:r>
            <w:r w:rsidR="002B11F8">
              <w:rPr>
                <w:lang w:val="pl-PL"/>
              </w:rPr>
              <w:t xml:space="preserve">niemożliwości przyjęcia danego </w:t>
            </w:r>
            <w:r w:rsidR="00B977B1">
              <w:rPr>
                <w:lang w:val="pl-PL"/>
              </w:rPr>
              <w:t>typu przesyłki</w:t>
            </w:r>
            <w:r w:rsidR="00B977B1" w:rsidRPr="003A72D4">
              <w:rPr>
                <w:lang w:val="pl-PL"/>
              </w:rPr>
              <w:t xml:space="preserve"> </w:t>
            </w:r>
            <w:r w:rsidR="009A770A" w:rsidRPr="003A72D4">
              <w:rPr>
                <w:lang w:val="pl-PL"/>
              </w:rPr>
              <w:t xml:space="preserve">przez </w:t>
            </w:r>
            <w:r w:rsidR="00B977B1">
              <w:rPr>
                <w:lang w:val="pl-PL"/>
              </w:rPr>
              <w:t>adresata</w:t>
            </w:r>
          </w:p>
        </w:tc>
      </w:tr>
      <w:tr w:rsidR="00294C21" w:rsidRPr="005804DC" w14:paraId="7F5A3352" w14:textId="77777777" w:rsidTr="00587846">
        <w:trPr>
          <w:jc w:val="center"/>
        </w:trPr>
        <w:tc>
          <w:tcPr>
            <w:tcW w:w="310" w:type="pct"/>
          </w:tcPr>
          <w:p w14:paraId="4937D708" w14:textId="77777777" w:rsidR="00294C21" w:rsidRPr="00DE4CF2" w:rsidRDefault="00294C21" w:rsidP="000C68B0">
            <w:pPr>
              <w:pStyle w:val="TAL"/>
            </w:pPr>
            <w:r w:rsidRPr="00DE4CF2">
              <w:t>RE04</w:t>
            </w:r>
          </w:p>
        </w:tc>
        <w:tc>
          <w:tcPr>
            <w:tcW w:w="1443" w:type="pct"/>
          </w:tcPr>
          <w:p w14:paraId="7E412B1D" w14:textId="77777777" w:rsidR="00294C21" w:rsidRPr="00DE4CF2" w:rsidRDefault="00294C21" w:rsidP="000C68B0">
            <w:pPr>
              <w:pStyle w:val="TAL"/>
            </w:pPr>
            <w:r w:rsidRPr="00DE4CF2">
              <w:t>Message handover failed after specific time period</w:t>
            </w:r>
          </w:p>
        </w:tc>
        <w:tc>
          <w:tcPr>
            <w:tcW w:w="1624" w:type="pct"/>
            <w:vAlign w:val="center"/>
          </w:tcPr>
          <w:p w14:paraId="251FF63E" w14:textId="77777777" w:rsidR="00294C21" w:rsidRPr="007E1CAF" w:rsidRDefault="00294C21" w:rsidP="000C68B0">
            <w:pPr>
              <w:pStyle w:val="TAL"/>
              <w:rPr>
                <w:rFonts w:ascii="Courier New" w:hAnsi="Courier New" w:cs="Courier New"/>
              </w:rPr>
            </w:pPr>
            <w:r w:rsidRPr="007E1CAF">
              <w:rPr>
                <w:rFonts w:ascii="Courier New" w:hAnsi="Courier New" w:cs="Courier New"/>
              </w:rPr>
              <w:t>http://uri.etsi.org/19522/EventReason/MessageHandoverTimeout</w:t>
            </w:r>
          </w:p>
        </w:tc>
        <w:tc>
          <w:tcPr>
            <w:tcW w:w="1623" w:type="pct"/>
          </w:tcPr>
          <w:p w14:paraId="563661FE" w14:textId="77777777" w:rsidR="00294C21" w:rsidRPr="003A72D4" w:rsidRDefault="00E13C2A" w:rsidP="000C68B0">
            <w:pPr>
              <w:pStyle w:val="TAL"/>
              <w:rPr>
                <w:lang w:val="pl-PL"/>
              </w:rPr>
            </w:pPr>
            <w:r w:rsidRPr="003A72D4">
              <w:rPr>
                <w:lang w:val="pl-PL"/>
              </w:rPr>
              <w:t>Przekazywanie przesyłki nie powiodło się po określonym czasie</w:t>
            </w:r>
          </w:p>
        </w:tc>
      </w:tr>
      <w:tr w:rsidR="00294C21" w:rsidRPr="00DE4CF2" w14:paraId="07AA60E2" w14:textId="77777777" w:rsidTr="00587846">
        <w:trPr>
          <w:jc w:val="center"/>
        </w:trPr>
        <w:tc>
          <w:tcPr>
            <w:tcW w:w="310" w:type="pct"/>
          </w:tcPr>
          <w:p w14:paraId="426FE021" w14:textId="77777777" w:rsidR="00294C21" w:rsidRPr="00DE4CF2" w:rsidRDefault="00294C21" w:rsidP="000C68B0">
            <w:pPr>
              <w:pStyle w:val="TAL"/>
            </w:pPr>
            <w:r w:rsidRPr="00DE4CF2">
              <w:t>REXX</w:t>
            </w:r>
          </w:p>
        </w:tc>
        <w:tc>
          <w:tcPr>
            <w:tcW w:w="1443" w:type="pct"/>
          </w:tcPr>
          <w:p w14:paraId="58F617E5" w14:textId="77777777" w:rsidR="00294C21" w:rsidRPr="00DE4CF2" w:rsidRDefault="00294C21" w:rsidP="000C68B0">
            <w:pPr>
              <w:pStyle w:val="TAL"/>
            </w:pPr>
            <w:r w:rsidRPr="00DE4CF2">
              <w:t>Other</w:t>
            </w:r>
          </w:p>
        </w:tc>
        <w:tc>
          <w:tcPr>
            <w:tcW w:w="1624" w:type="pct"/>
            <w:vAlign w:val="center"/>
          </w:tcPr>
          <w:p w14:paraId="73FF9816" w14:textId="77777777" w:rsidR="00294C21" w:rsidRPr="007E1CAF" w:rsidRDefault="00294C21" w:rsidP="000C68B0">
            <w:pPr>
              <w:pStyle w:val="TAL"/>
              <w:rPr>
                <w:rFonts w:ascii="Courier New" w:hAnsi="Courier New" w:cs="Courier New"/>
              </w:rPr>
            </w:pPr>
            <w:r w:rsidRPr="007E1CAF">
              <w:rPr>
                <w:rFonts w:ascii="Courier New" w:hAnsi="Courier New" w:cs="Courier New"/>
              </w:rPr>
              <w:t>http://uri.etsi.org/19522/EventReason/Other</w:t>
            </w:r>
          </w:p>
        </w:tc>
        <w:tc>
          <w:tcPr>
            <w:tcW w:w="1623" w:type="pct"/>
          </w:tcPr>
          <w:p w14:paraId="2F7A7369" w14:textId="77777777" w:rsidR="00294C21" w:rsidRPr="006658BD" w:rsidRDefault="009A770A" w:rsidP="000C68B0">
            <w:pPr>
              <w:pStyle w:val="TAL"/>
              <w:rPr>
                <w:lang w:val="pl-PL"/>
              </w:rPr>
            </w:pPr>
            <w:r w:rsidRPr="006658BD">
              <w:rPr>
                <w:lang w:val="pl-PL"/>
              </w:rPr>
              <w:t>Inne</w:t>
            </w:r>
          </w:p>
        </w:tc>
      </w:tr>
    </w:tbl>
    <w:p w14:paraId="2E537A7F" w14:textId="0AE1782B" w:rsidR="000A6868" w:rsidRPr="00C31762" w:rsidRDefault="00C31762" w:rsidP="000C68B0">
      <w:pPr>
        <w:pStyle w:val="Legenda"/>
        <w:spacing w:before="160"/>
        <w:jc w:val="left"/>
        <w:rPr>
          <w:lang w:val="pl-PL"/>
        </w:rPr>
      </w:pPr>
      <w:r w:rsidRPr="00C31762">
        <w:rPr>
          <w:lang w:val="pl-PL"/>
        </w:rPr>
        <w:t xml:space="preserve">Tabela </w:t>
      </w:r>
      <w:r w:rsidR="003E649D" w:rsidRPr="00C31762">
        <w:rPr>
          <w:lang w:val="pl-PL"/>
        </w:rPr>
        <w:fldChar w:fldCharType="begin"/>
      </w:r>
      <w:r w:rsidRPr="00C31762">
        <w:rPr>
          <w:lang w:val="pl-PL"/>
        </w:rPr>
        <w:instrText xml:space="preserve"> SEQ Tabela \* ARABIC </w:instrText>
      </w:r>
      <w:r w:rsidR="003E649D" w:rsidRPr="00C31762">
        <w:rPr>
          <w:lang w:val="pl-PL"/>
        </w:rPr>
        <w:fldChar w:fldCharType="separate"/>
      </w:r>
      <w:r w:rsidR="007A0E58">
        <w:rPr>
          <w:noProof/>
          <w:lang w:val="pl-PL"/>
        </w:rPr>
        <w:t>7</w:t>
      </w:r>
      <w:r w:rsidR="003E649D" w:rsidRPr="00C31762">
        <w:rPr>
          <w:lang w:val="pl-PL"/>
        </w:rPr>
        <w:fldChar w:fldCharType="end"/>
      </w:r>
      <w:r w:rsidRPr="00C31762">
        <w:rPr>
          <w:lang w:val="pl-PL"/>
        </w:rPr>
        <w:t xml:space="preserve"> Wartości </w:t>
      </w:r>
      <w:r w:rsidR="00AD5DA5" w:rsidRPr="00AD5DA5">
        <w:rPr>
          <w:lang w:val="pl-PL"/>
        </w:rPr>
        <w:t xml:space="preserve">komponentu „powód” </w:t>
      </w:r>
      <w:r w:rsidRPr="00C31762">
        <w:rPr>
          <w:lang w:val="pl-PL"/>
        </w:rPr>
        <w:t>dla zdarzeń dostarczenia przesyłki E.1, E.2</w:t>
      </w:r>
    </w:p>
    <w:p w14:paraId="345A3711" w14:textId="29A95DC5" w:rsidR="00B171A2" w:rsidRPr="00DE4CF2" w:rsidRDefault="00B171A2" w:rsidP="000C68B0">
      <w:pPr>
        <w:pStyle w:val="Nagwek3"/>
      </w:pPr>
      <w:bookmarkStart w:id="112" w:name="_Toc44343754"/>
      <w:r w:rsidRPr="003D5AD2">
        <w:t xml:space="preserve">Wartości </w:t>
      </w:r>
      <w:r w:rsidR="00FA62FC" w:rsidRPr="003D5AD2">
        <w:t>komponent</w:t>
      </w:r>
      <w:r w:rsidR="00FA62FC">
        <w:t xml:space="preserve">u „powód” </w:t>
      </w:r>
      <w:r w:rsidRPr="003D5AD2">
        <w:t xml:space="preserve">dla zdarzeń </w:t>
      </w:r>
      <w:r>
        <w:t>przekazani</w:t>
      </w:r>
      <w:r w:rsidR="00AD3640">
        <w:t>a</w:t>
      </w:r>
      <w:r>
        <w:t xml:space="preserve"> przesyłki poza RD</w:t>
      </w:r>
      <w:r w:rsidR="00F63FFB">
        <w:t>E</w:t>
      </w:r>
      <w:r>
        <w:t xml:space="preserve"> F.1, F.2</w:t>
      </w:r>
      <w:r w:rsidR="00313E53">
        <w:t>,</w:t>
      </w:r>
      <w:r w:rsidR="000C30D2">
        <w:t xml:space="preserve"> </w:t>
      </w:r>
      <w:r w:rsidR="00313E53">
        <w:t>F</w:t>
      </w:r>
      <w:r w:rsidR="00C42DCB">
        <w:t>.</w:t>
      </w:r>
      <w:r w:rsidR="00313E53">
        <w:t>3 i F.4</w:t>
      </w:r>
      <w:bookmarkEnd w:id="1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80"/>
        <w:gridCol w:w="2697"/>
        <w:gridCol w:w="3035"/>
        <w:gridCol w:w="3033"/>
      </w:tblGrid>
      <w:tr w:rsidR="00294C21" w:rsidRPr="00DE4CF2" w14:paraId="49216C57" w14:textId="77777777" w:rsidTr="006658BD">
        <w:trPr>
          <w:tblHeader/>
          <w:jc w:val="center"/>
        </w:trPr>
        <w:tc>
          <w:tcPr>
            <w:tcW w:w="310" w:type="pct"/>
          </w:tcPr>
          <w:p w14:paraId="03FF5BA0" w14:textId="77777777" w:rsidR="00294C21" w:rsidRPr="006658BD" w:rsidRDefault="001B2ECB" w:rsidP="000C68B0">
            <w:pPr>
              <w:pStyle w:val="TAH"/>
              <w:jc w:val="left"/>
              <w:rPr>
                <w:lang w:val="pl-PL"/>
              </w:rPr>
            </w:pPr>
            <w:r w:rsidRPr="006658BD">
              <w:rPr>
                <w:lang w:val="pl-PL"/>
              </w:rPr>
              <w:t>Kod</w:t>
            </w:r>
          </w:p>
        </w:tc>
        <w:tc>
          <w:tcPr>
            <w:tcW w:w="1443" w:type="pct"/>
          </w:tcPr>
          <w:p w14:paraId="766AB16F" w14:textId="77777777" w:rsidR="00294C21" w:rsidRPr="006658BD" w:rsidRDefault="001B2ECB" w:rsidP="000C68B0">
            <w:pPr>
              <w:pStyle w:val="TAH"/>
              <w:jc w:val="left"/>
              <w:rPr>
                <w:lang w:val="pl-PL"/>
              </w:rPr>
            </w:pPr>
            <w:r w:rsidRPr="006658BD">
              <w:rPr>
                <w:lang w:val="pl-PL"/>
              </w:rPr>
              <w:t>Powód</w:t>
            </w:r>
          </w:p>
        </w:tc>
        <w:tc>
          <w:tcPr>
            <w:tcW w:w="1624" w:type="pct"/>
          </w:tcPr>
          <w:p w14:paraId="7625E4E2" w14:textId="77777777" w:rsidR="00294C21" w:rsidRPr="00DE4CF2" w:rsidRDefault="001B2ECB" w:rsidP="000C68B0">
            <w:pPr>
              <w:pStyle w:val="TAH"/>
              <w:jc w:val="left"/>
            </w:pPr>
            <w:r w:rsidRPr="006658BD">
              <w:rPr>
                <w:lang w:val="pl-PL"/>
              </w:rPr>
              <w:t>Jednolity</w:t>
            </w:r>
            <w:r>
              <w:t xml:space="preserve"> </w:t>
            </w:r>
            <w:r w:rsidRPr="006658BD">
              <w:rPr>
                <w:lang w:val="pl-PL"/>
              </w:rPr>
              <w:t>identyfikator</w:t>
            </w:r>
          </w:p>
        </w:tc>
        <w:tc>
          <w:tcPr>
            <w:tcW w:w="1623" w:type="pct"/>
          </w:tcPr>
          <w:p w14:paraId="26CAB228" w14:textId="77777777" w:rsidR="00294C21" w:rsidRPr="00DE4CF2" w:rsidRDefault="00E11B7B" w:rsidP="000C68B0">
            <w:pPr>
              <w:pStyle w:val="TAH"/>
              <w:jc w:val="left"/>
            </w:pPr>
            <w:r w:rsidRPr="006658BD">
              <w:rPr>
                <w:lang w:val="pl-PL" w:eastAsia="it-IT"/>
              </w:rPr>
              <w:t>Znaczenie</w:t>
            </w:r>
            <w:r>
              <w:rPr>
                <w:lang w:eastAsia="it-IT"/>
              </w:rPr>
              <w:t xml:space="preserve"> w </w:t>
            </w:r>
            <w:r w:rsidRPr="006658BD">
              <w:rPr>
                <w:lang w:val="pl-PL" w:eastAsia="it-IT"/>
              </w:rPr>
              <w:t>języku</w:t>
            </w:r>
            <w:r>
              <w:rPr>
                <w:lang w:eastAsia="it-IT"/>
              </w:rPr>
              <w:t xml:space="preserve"> </w:t>
            </w:r>
            <w:r w:rsidRPr="006658BD">
              <w:rPr>
                <w:lang w:val="pl-PL" w:eastAsia="it-IT"/>
              </w:rPr>
              <w:t>polskim</w:t>
            </w:r>
          </w:p>
        </w:tc>
      </w:tr>
      <w:tr w:rsidR="00294C21" w:rsidRPr="005804DC" w14:paraId="43465434" w14:textId="77777777" w:rsidTr="00587846">
        <w:trPr>
          <w:jc w:val="center"/>
        </w:trPr>
        <w:tc>
          <w:tcPr>
            <w:tcW w:w="310" w:type="pct"/>
          </w:tcPr>
          <w:p w14:paraId="22462E35" w14:textId="77777777" w:rsidR="00294C21" w:rsidRPr="00DE4CF2" w:rsidRDefault="00294C21" w:rsidP="000C68B0">
            <w:pPr>
              <w:pStyle w:val="TAL"/>
            </w:pPr>
            <w:r w:rsidRPr="00DE4CF2">
              <w:t>RF01</w:t>
            </w:r>
          </w:p>
        </w:tc>
        <w:tc>
          <w:tcPr>
            <w:tcW w:w="1443" w:type="pct"/>
          </w:tcPr>
          <w:p w14:paraId="7967709B" w14:textId="77777777" w:rsidR="00294C21" w:rsidRPr="00DE4CF2" w:rsidRDefault="00294C21" w:rsidP="000C68B0">
            <w:pPr>
              <w:pStyle w:val="TAL"/>
            </w:pPr>
            <w:r w:rsidRPr="00DE4CF2">
              <w:t>Successful relay to non ERDS</w:t>
            </w:r>
          </w:p>
        </w:tc>
        <w:tc>
          <w:tcPr>
            <w:tcW w:w="1624" w:type="pct"/>
            <w:vAlign w:val="center"/>
          </w:tcPr>
          <w:p w14:paraId="1057E3D8" w14:textId="77777777" w:rsidR="00294C21" w:rsidRPr="007E1CAF" w:rsidRDefault="00294C21" w:rsidP="000C68B0">
            <w:pPr>
              <w:pStyle w:val="TAL"/>
              <w:rPr>
                <w:rFonts w:ascii="Courier New" w:hAnsi="Courier New" w:cs="Courier New"/>
              </w:rPr>
            </w:pPr>
            <w:r w:rsidRPr="007E1CAF">
              <w:rPr>
                <w:rFonts w:ascii="Courier New" w:hAnsi="Courier New" w:cs="Courier New"/>
              </w:rPr>
              <w:t>http://uri.etsi.org/19522/EventReason/MessageRelayedToNonERDS</w:t>
            </w:r>
          </w:p>
        </w:tc>
        <w:tc>
          <w:tcPr>
            <w:tcW w:w="1623" w:type="pct"/>
          </w:tcPr>
          <w:p w14:paraId="16CCA0ED" w14:textId="77777777" w:rsidR="00294C21" w:rsidRPr="00312AF0" w:rsidRDefault="00E13C2A" w:rsidP="000C68B0">
            <w:pPr>
              <w:pStyle w:val="TAL"/>
              <w:rPr>
                <w:lang w:val="pl-PL"/>
              </w:rPr>
            </w:pPr>
            <w:r w:rsidRPr="00312AF0">
              <w:rPr>
                <w:lang w:val="pl-PL"/>
              </w:rPr>
              <w:t xml:space="preserve">Pomyślne przekazanie do </w:t>
            </w:r>
            <w:r w:rsidR="00312AF0" w:rsidRPr="00312AF0">
              <w:rPr>
                <w:lang w:val="pl-PL"/>
              </w:rPr>
              <w:t>usługi niebędącej</w:t>
            </w:r>
            <w:r w:rsidR="00F75EB7">
              <w:rPr>
                <w:lang w:val="pl-PL"/>
              </w:rPr>
              <w:t xml:space="preserve"> usługą</w:t>
            </w:r>
            <w:r w:rsidR="00312AF0" w:rsidRPr="00312AF0">
              <w:rPr>
                <w:lang w:val="pl-PL"/>
              </w:rPr>
              <w:t xml:space="preserve"> RDE</w:t>
            </w:r>
            <w:r w:rsidRPr="00312AF0">
              <w:rPr>
                <w:lang w:val="pl-PL"/>
              </w:rPr>
              <w:t xml:space="preserve"> </w:t>
            </w:r>
          </w:p>
        </w:tc>
      </w:tr>
      <w:tr w:rsidR="00294C21" w:rsidRPr="00DE4CF2" w14:paraId="6CBB394D" w14:textId="77777777" w:rsidTr="00312AF0">
        <w:trPr>
          <w:trHeight w:val="58"/>
          <w:jc w:val="center"/>
        </w:trPr>
        <w:tc>
          <w:tcPr>
            <w:tcW w:w="310" w:type="pct"/>
          </w:tcPr>
          <w:p w14:paraId="7C1919E4" w14:textId="77777777" w:rsidR="00294C21" w:rsidRPr="00DE4CF2" w:rsidRDefault="00294C21" w:rsidP="000C68B0">
            <w:pPr>
              <w:pStyle w:val="TAL"/>
            </w:pPr>
            <w:r w:rsidRPr="00DE4CF2">
              <w:t>RF02</w:t>
            </w:r>
          </w:p>
        </w:tc>
        <w:tc>
          <w:tcPr>
            <w:tcW w:w="1443" w:type="pct"/>
          </w:tcPr>
          <w:p w14:paraId="6A033936" w14:textId="77777777" w:rsidR="00294C21" w:rsidRPr="00DE4CF2" w:rsidRDefault="00294C21" w:rsidP="000C68B0">
            <w:pPr>
              <w:pStyle w:val="TAL"/>
            </w:pPr>
            <w:r w:rsidRPr="00DE4CF2">
              <w:t>External system unreachable</w:t>
            </w:r>
          </w:p>
        </w:tc>
        <w:tc>
          <w:tcPr>
            <w:tcW w:w="1624" w:type="pct"/>
            <w:vAlign w:val="center"/>
          </w:tcPr>
          <w:p w14:paraId="18B6B059" w14:textId="77777777" w:rsidR="00294C21" w:rsidRPr="007E1CAF" w:rsidRDefault="00A40125" w:rsidP="000C68B0">
            <w:pPr>
              <w:pStyle w:val="TAL"/>
              <w:rPr>
                <w:rFonts w:ascii="Courier New" w:hAnsi="Courier New" w:cs="Courier New"/>
              </w:rPr>
            </w:pPr>
            <w:hyperlink r:id="rId15" w:history="1">
              <w:r w:rsidR="0070236D" w:rsidRPr="00DA41F3">
                <w:rPr>
                  <w:rStyle w:val="Hipercze"/>
                  <w:rFonts w:ascii="Courier New" w:hAnsi="Courier New" w:cs="Courier New"/>
                </w:rPr>
                <w:t>http://uri</w:t>
              </w:r>
            </w:hyperlink>
            <w:r w:rsidR="00294C21" w:rsidRPr="007E1CAF">
              <w:rPr>
                <w:rFonts w:ascii="Courier New" w:hAnsi="Courier New" w:cs="Courier New"/>
              </w:rPr>
              <w:t>.etsi.org/19522/EventReason/ExternalSystemUnreachable</w:t>
            </w:r>
          </w:p>
        </w:tc>
        <w:tc>
          <w:tcPr>
            <w:tcW w:w="1623" w:type="pct"/>
          </w:tcPr>
          <w:p w14:paraId="3398171B" w14:textId="77777777" w:rsidR="00294C21" w:rsidRPr="00312AF0" w:rsidRDefault="00312AF0" w:rsidP="000C68B0">
            <w:pPr>
              <w:pStyle w:val="TAL"/>
            </w:pPr>
            <w:r w:rsidRPr="006658BD">
              <w:rPr>
                <w:lang w:val="pl-PL"/>
              </w:rPr>
              <w:t>Zewnętrzny</w:t>
            </w:r>
            <w:r>
              <w:t xml:space="preserve"> </w:t>
            </w:r>
            <w:r w:rsidRPr="006658BD">
              <w:rPr>
                <w:lang w:val="pl-PL"/>
              </w:rPr>
              <w:t>system</w:t>
            </w:r>
            <w:r>
              <w:t xml:space="preserve"> </w:t>
            </w:r>
            <w:r w:rsidRPr="006658BD">
              <w:rPr>
                <w:lang w:val="pl-PL"/>
              </w:rPr>
              <w:t>nieosiągalny</w:t>
            </w:r>
          </w:p>
        </w:tc>
      </w:tr>
      <w:tr w:rsidR="00294C21" w:rsidRPr="00DE4CF2" w14:paraId="69DF19DA" w14:textId="77777777" w:rsidTr="00587846">
        <w:trPr>
          <w:jc w:val="center"/>
        </w:trPr>
        <w:tc>
          <w:tcPr>
            <w:tcW w:w="310" w:type="pct"/>
          </w:tcPr>
          <w:p w14:paraId="65923EA6" w14:textId="77777777" w:rsidR="00294C21" w:rsidRPr="00DE4CF2" w:rsidRDefault="00294C21" w:rsidP="000C68B0">
            <w:pPr>
              <w:pStyle w:val="TAL"/>
            </w:pPr>
            <w:r w:rsidRPr="00DE4CF2">
              <w:t>RF03</w:t>
            </w:r>
          </w:p>
        </w:tc>
        <w:tc>
          <w:tcPr>
            <w:tcW w:w="1443" w:type="pct"/>
          </w:tcPr>
          <w:p w14:paraId="367A53ED" w14:textId="77777777" w:rsidR="00294C21" w:rsidRPr="00DE4CF2" w:rsidRDefault="00294C21" w:rsidP="000C68B0">
            <w:pPr>
              <w:pStyle w:val="TAL"/>
            </w:pPr>
            <w:r w:rsidRPr="00DE4CF2">
              <w:t>External system rejected submission</w:t>
            </w:r>
          </w:p>
        </w:tc>
        <w:tc>
          <w:tcPr>
            <w:tcW w:w="1624" w:type="pct"/>
            <w:vAlign w:val="center"/>
          </w:tcPr>
          <w:p w14:paraId="0DF27AF9" w14:textId="77777777" w:rsidR="00294C21" w:rsidRPr="007E1CAF" w:rsidRDefault="00A40125" w:rsidP="000C68B0">
            <w:pPr>
              <w:pStyle w:val="TAL"/>
              <w:rPr>
                <w:rFonts w:ascii="Courier New" w:hAnsi="Courier New" w:cs="Courier New"/>
              </w:rPr>
            </w:pPr>
            <w:hyperlink r:id="rId16" w:history="1">
              <w:r w:rsidR="0070236D" w:rsidRPr="00DA41F3">
                <w:rPr>
                  <w:rStyle w:val="Hipercze"/>
                  <w:rFonts w:ascii="Courier New" w:hAnsi="Courier New" w:cs="Courier New"/>
                </w:rPr>
                <w:t>http://uri</w:t>
              </w:r>
            </w:hyperlink>
            <w:r w:rsidR="00294C21" w:rsidRPr="007E1CAF">
              <w:rPr>
                <w:rFonts w:ascii="Courier New" w:hAnsi="Courier New" w:cs="Courier New"/>
              </w:rPr>
              <w:t>.etsi.org/19522/EventReason/MessageRejectedByExternalSystem</w:t>
            </w:r>
          </w:p>
        </w:tc>
        <w:tc>
          <w:tcPr>
            <w:tcW w:w="1623" w:type="pct"/>
          </w:tcPr>
          <w:p w14:paraId="2A646E10" w14:textId="77777777" w:rsidR="00294C21" w:rsidRPr="00312AF0" w:rsidRDefault="00312AF0" w:rsidP="000C68B0">
            <w:pPr>
              <w:pStyle w:val="TAL"/>
            </w:pPr>
            <w:r w:rsidRPr="006658BD">
              <w:rPr>
                <w:lang w:val="pl-PL"/>
              </w:rPr>
              <w:t>Zewnętrzny</w:t>
            </w:r>
            <w:r>
              <w:t xml:space="preserve"> </w:t>
            </w:r>
            <w:r w:rsidRPr="006658BD">
              <w:rPr>
                <w:lang w:val="pl-PL"/>
              </w:rPr>
              <w:t>system</w:t>
            </w:r>
            <w:r>
              <w:t xml:space="preserve"> </w:t>
            </w:r>
            <w:r w:rsidRPr="006658BD">
              <w:rPr>
                <w:lang w:val="pl-PL"/>
              </w:rPr>
              <w:t>odrzucił</w:t>
            </w:r>
            <w:r>
              <w:t xml:space="preserve"> </w:t>
            </w:r>
            <w:r w:rsidRPr="006658BD">
              <w:rPr>
                <w:lang w:val="pl-PL"/>
              </w:rPr>
              <w:t>nadanie</w:t>
            </w:r>
          </w:p>
        </w:tc>
      </w:tr>
      <w:tr w:rsidR="00294C21" w:rsidRPr="00DE4CF2" w14:paraId="3EB64E52" w14:textId="77777777" w:rsidTr="00587846">
        <w:trPr>
          <w:jc w:val="center"/>
        </w:trPr>
        <w:tc>
          <w:tcPr>
            <w:tcW w:w="310" w:type="pct"/>
          </w:tcPr>
          <w:p w14:paraId="2EEFA952" w14:textId="77777777" w:rsidR="00294C21" w:rsidRPr="00DE4CF2" w:rsidRDefault="00294C21" w:rsidP="000C68B0">
            <w:pPr>
              <w:pStyle w:val="TAL"/>
            </w:pPr>
            <w:r w:rsidRPr="00DE4CF2">
              <w:t>RF04</w:t>
            </w:r>
          </w:p>
        </w:tc>
        <w:tc>
          <w:tcPr>
            <w:tcW w:w="1443" w:type="pct"/>
          </w:tcPr>
          <w:p w14:paraId="3B3F828F" w14:textId="77777777" w:rsidR="00294C21" w:rsidRPr="00DE4CF2" w:rsidRDefault="00294C21" w:rsidP="000C68B0">
            <w:pPr>
              <w:pStyle w:val="TAL"/>
            </w:pPr>
            <w:r w:rsidRPr="00DE4CF2">
              <w:t>Received from non ERDS</w:t>
            </w:r>
          </w:p>
        </w:tc>
        <w:tc>
          <w:tcPr>
            <w:tcW w:w="1624" w:type="pct"/>
            <w:vAlign w:val="center"/>
          </w:tcPr>
          <w:p w14:paraId="0E8084A4" w14:textId="77777777" w:rsidR="00294C21" w:rsidRPr="007E1CAF" w:rsidRDefault="00A40125" w:rsidP="000C68B0">
            <w:pPr>
              <w:pStyle w:val="TAL"/>
              <w:rPr>
                <w:rFonts w:ascii="Courier New" w:hAnsi="Courier New" w:cs="Courier New"/>
              </w:rPr>
            </w:pPr>
            <w:hyperlink r:id="rId17" w:history="1">
              <w:r w:rsidR="0070236D" w:rsidRPr="00DA41F3">
                <w:rPr>
                  <w:rStyle w:val="Hipercze"/>
                  <w:rFonts w:ascii="Courier New" w:hAnsi="Courier New" w:cs="Courier New"/>
                </w:rPr>
                <w:t>http://uri</w:t>
              </w:r>
            </w:hyperlink>
            <w:r w:rsidR="00294C21" w:rsidRPr="007E1CAF">
              <w:rPr>
                <w:rFonts w:ascii="Courier New" w:hAnsi="Courier New" w:cs="Courier New"/>
              </w:rPr>
              <w:t>.etsi.org/19522/EventReason/MessageReceivedFromNonERDS</w:t>
            </w:r>
          </w:p>
        </w:tc>
        <w:tc>
          <w:tcPr>
            <w:tcW w:w="1623" w:type="pct"/>
          </w:tcPr>
          <w:p w14:paraId="736D2F23" w14:textId="77777777" w:rsidR="00294C21" w:rsidRPr="00AD3640" w:rsidRDefault="00AD3640" w:rsidP="000C68B0">
            <w:pPr>
              <w:pStyle w:val="TAL"/>
              <w:rPr>
                <w:lang w:val="pl-PL"/>
              </w:rPr>
            </w:pPr>
            <w:r w:rsidRPr="0019687F">
              <w:rPr>
                <w:lang w:val="pl-PL"/>
              </w:rPr>
              <w:t>Otrzymano</w:t>
            </w:r>
            <w:r w:rsidRPr="00AD3640">
              <w:rPr>
                <w:lang w:val="pl-PL"/>
              </w:rPr>
              <w:t xml:space="preserve"> </w:t>
            </w:r>
            <w:r w:rsidRPr="0019687F">
              <w:rPr>
                <w:lang w:val="pl-PL"/>
              </w:rPr>
              <w:t>od</w:t>
            </w:r>
            <w:r w:rsidRPr="00AD3640">
              <w:rPr>
                <w:lang w:val="pl-PL"/>
              </w:rPr>
              <w:t xml:space="preserve"> </w:t>
            </w:r>
            <w:r w:rsidRPr="0019687F">
              <w:rPr>
                <w:lang w:val="pl-PL"/>
              </w:rPr>
              <w:t>usługi</w:t>
            </w:r>
            <w:r w:rsidRPr="00AD3640">
              <w:rPr>
                <w:lang w:val="pl-PL"/>
              </w:rPr>
              <w:t xml:space="preserve"> </w:t>
            </w:r>
            <w:r w:rsidRPr="0019687F">
              <w:rPr>
                <w:lang w:val="pl-PL"/>
              </w:rPr>
              <w:t>niebędącej</w:t>
            </w:r>
            <w:r w:rsidRPr="00AD3640">
              <w:rPr>
                <w:lang w:val="pl-PL"/>
              </w:rPr>
              <w:t xml:space="preserve"> </w:t>
            </w:r>
            <w:r w:rsidRPr="0019687F">
              <w:rPr>
                <w:lang w:val="pl-PL"/>
              </w:rPr>
              <w:t>RDE</w:t>
            </w:r>
          </w:p>
        </w:tc>
      </w:tr>
      <w:tr w:rsidR="00294C21" w:rsidRPr="00DE4CF2" w14:paraId="79097F34" w14:textId="77777777" w:rsidTr="00587846">
        <w:trPr>
          <w:jc w:val="center"/>
        </w:trPr>
        <w:tc>
          <w:tcPr>
            <w:tcW w:w="310" w:type="pct"/>
          </w:tcPr>
          <w:p w14:paraId="72E77C53" w14:textId="77777777" w:rsidR="00294C21" w:rsidRPr="00DE4CF2" w:rsidRDefault="00294C21" w:rsidP="000C68B0">
            <w:pPr>
              <w:pStyle w:val="TAL"/>
            </w:pPr>
            <w:r w:rsidRPr="00DE4CF2">
              <w:t>RFXX</w:t>
            </w:r>
          </w:p>
        </w:tc>
        <w:tc>
          <w:tcPr>
            <w:tcW w:w="1443" w:type="pct"/>
          </w:tcPr>
          <w:p w14:paraId="35996281" w14:textId="77777777" w:rsidR="00294C21" w:rsidRPr="00DE4CF2" w:rsidRDefault="00294C21" w:rsidP="000C68B0">
            <w:pPr>
              <w:pStyle w:val="TAL"/>
            </w:pPr>
            <w:r w:rsidRPr="00DE4CF2">
              <w:t>Other</w:t>
            </w:r>
          </w:p>
        </w:tc>
        <w:tc>
          <w:tcPr>
            <w:tcW w:w="1624" w:type="pct"/>
            <w:vAlign w:val="center"/>
          </w:tcPr>
          <w:p w14:paraId="5864CD7F" w14:textId="77777777" w:rsidR="00294C21" w:rsidRPr="007E1CAF" w:rsidRDefault="00A40125" w:rsidP="000C68B0">
            <w:pPr>
              <w:pStyle w:val="TAL"/>
              <w:rPr>
                <w:rFonts w:ascii="Courier New" w:hAnsi="Courier New" w:cs="Courier New"/>
              </w:rPr>
            </w:pPr>
            <w:hyperlink r:id="rId18" w:history="1">
              <w:r w:rsidR="0070236D" w:rsidRPr="00DA41F3">
                <w:rPr>
                  <w:rStyle w:val="Hipercze"/>
                  <w:rFonts w:ascii="Courier New" w:hAnsi="Courier New" w:cs="Courier New"/>
                </w:rPr>
                <w:t>http://uri</w:t>
              </w:r>
            </w:hyperlink>
            <w:r w:rsidR="00294C21" w:rsidRPr="007E1CAF">
              <w:rPr>
                <w:rFonts w:ascii="Courier New" w:hAnsi="Courier New" w:cs="Courier New"/>
              </w:rPr>
              <w:t>.etsi.org/19522/EventReason/Other</w:t>
            </w:r>
          </w:p>
        </w:tc>
        <w:tc>
          <w:tcPr>
            <w:tcW w:w="1623" w:type="pct"/>
          </w:tcPr>
          <w:p w14:paraId="2E2C6AC9" w14:textId="77777777" w:rsidR="00294C21" w:rsidRPr="006658BD" w:rsidRDefault="00312AF0" w:rsidP="000C68B0">
            <w:pPr>
              <w:pStyle w:val="TAL"/>
              <w:rPr>
                <w:lang w:val="pl-PL"/>
              </w:rPr>
            </w:pPr>
            <w:r w:rsidRPr="006658BD">
              <w:rPr>
                <w:lang w:val="pl-PL"/>
              </w:rPr>
              <w:t>Inne</w:t>
            </w:r>
          </w:p>
        </w:tc>
      </w:tr>
    </w:tbl>
    <w:p w14:paraId="7C61D417" w14:textId="12E290E7" w:rsidR="000A6868" w:rsidRPr="00C31762" w:rsidRDefault="00C31762" w:rsidP="000C68B0">
      <w:pPr>
        <w:pStyle w:val="Legenda"/>
        <w:spacing w:before="160"/>
        <w:jc w:val="left"/>
        <w:rPr>
          <w:lang w:val="pl-PL"/>
        </w:rPr>
      </w:pPr>
      <w:r w:rsidRPr="00C31762">
        <w:rPr>
          <w:lang w:val="pl-PL"/>
        </w:rPr>
        <w:t xml:space="preserve">Tabela </w:t>
      </w:r>
      <w:r w:rsidR="003E649D" w:rsidRPr="00C31762">
        <w:rPr>
          <w:lang w:val="pl-PL"/>
        </w:rPr>
        <w:fldChar w:fldCharType="begin"/>
      </w:r>
      <w:r w:rsidRPr="00C31762">
        <w:rPr>
          <w:lang w:val="pl-PL"/>
        </w:rPr>
        <w:instrText xml:space="preserve"> SEQ Tabela \* ARABIC </w:instrText>
      </w:r>
      <w:r w:rsidR="003E649D" w:rsidRPr="00C31762">
        <w:rPr>
          <w:lang w:val="pl-PL"/>
        </w:rPr>
        <w:fldChar w:fldCharType="separate"/>
      </w:r>
      <w:r w:rsidR="007A0E58">
        <w:rPr>
          <w:noProof/>
          <w:lang w:val="pl-PL"/>
        </w:rPr>
        <w:t>8</w:t>
      </w:r>
      <w:r w:rsidR="003E649D" w:rsidRPr="00C31762">
        <w:rPr>
          <w:lang w:val="pl-PL"/>
        </w:rPr>
        <w:fldChar w:fldCharType="end"/>
      </w:r>
      <w:r w:rsidRPr="00C31762">
        <w:rPr>
          <w:lang w:val="pl-PL"/>
        </w:rPr>
        <w:t xml:space="preserve"> Wartości </w:t>
      </w:r>
      <w:r w:rsidR="00FA62FC" w:rsidRPr="00FA62FC">
        <w:rPr>
          <w:lang w:val="pl-PL"/>
        </w:rPr>
        <w:t xml:space="preserve">komponentu „powód” </w:t>
      </w:r>
      <w:r w:rsidRPr="00C31762">
        <w:rPr>
          <w:lang w:val="pl-PL"/>
        </w:rPr>
        <w:t>dla zdarzeń przekazania przesyłki poza RDE F.1, F.2, F.3 i F.4</w:t>
      </w:r>
    </w:p>
    <w:p w14:paraId="50126D44" w14:textId="77777777" w:rsidR="00E50A60" w:rsidRDefault="00E50A60" w:rsidP="000C68B0">
      <w:pPr>
        <w:pStyle w:val="Nagwek3"/>
      </w:pPr>
      <w:bookmarkStart w:id="113" w:name="_Ref32844961"/>
      <w:bookmarkStart w:id="114" w:name="_Toc44343755"/>
      <w:r>
        <w:t>Format zapisu i przekazywania dowodów</w:t>
      </w:r>
      <w:bookmarkEnd w:id="113"/>
      <w:bookmarkEnd w:id="114"/>
    </w:p>
    <w:p w14:paraId="6DF6ADBB" w14:textId="77777777" w:rsidR="00FF1711" w:rsidRDefault="00BF565D" w:rsidP="000C68B0">
      <w:pPr>
        <w:tabs>
          <w:tab w:val="left" w:pos="1418"/>
        </w:tabs>
        <w:ind w:left="1418" w:hanging="851"/>
        <w:jc w:val="left"/>
      </w:pPr>
      <w:r>
        <w:t>6.4.7.1</w:t>
      </w:r>
      <w:r>
        <w:tab/>
      </w:r>
      <w:r w:rsidR="000E2053">
        <w:t>Dostawca</w:t>
      </w:r>
      <w:r w:rsidR="0070236D">
        <w:t xml:space="preserve"> usługi</w:t>
      </w:r>
      <w:r w:rsidR="000E2053">
        <w:t xml:space="preserve"> </w:t>
      </w:r>
      <w:r w:rsidR="009F12B4">
        <w:t xml:space="preserve">RDE </w:t>
      </w:r>
      <w:r w:rsidR="00C43B58">
        <w:t xml:space="preserve">do </w:t>
      </w:r>
      <w:r w:rsidR="007A77BD">
        <w:t xml:space="preserve">zabezpieczenia i </w:t>
      </w:r>
      <w:r w:rsidR="00C43B58">
        <w:t xml:space="preserve">przekazywania dowodów musi stosować format XML </w:t>
      </w:r>
      <w:r w:rsidR="00B916F6">
        <w:t>i struktur</w:t>
      </w:r>
      <w:r w:rsidR="007A77BD">
        <w:t>y</w:t>
      </w:r>
      <w:r w:rsidR="00B916F6">
        <w:t xml:space="preserve"> danych </w:t>
      </w:r>
      <w:r w:rsidR="00B17756">
        <w:t>określone w normie [ET</w:t>
      </w:r>
      <w:r w:rsidR="0002295D">
        <w:t>S</w:t>
      </w:r>
      <w:r w:rsidR="00B17756">
        <w:t>I3195</w:t>
      </w:r>
      <w:r w:rsidR="0002295D">
        <w:t>22-3]</w:t>
      </w:r>
      <w:r w:rsidR="000B7AEA">
        <w:t xml:space="preserve"> w rozdziale 5.2</w:t>
      </w:r>
      <w:r w:rsidR="001B2ECB">
        <w:t>.</w:t>
      </w:r>
    </w:p>
    <w:p w14:paraId="2B73CB95" w14:textId="77777777" w:rsidR="0053762C" w:rsidRDefault="00BF565D" w:rsidP="000C68B0">
      <w:pPr>
        <w:tabs>
          <w:tab w:val="left" w:pos="1418"/>
        </w:tabs>
        <w:ind w:left="1418" w:hanging="851"/>
        <w:jc w:val="left"/>
      </w:pPr>
      <w:r>
        <w:t>6.4.7.2</w:t>
      </w:r>
      <w:r>
        <w:tab/>
      </w:r>
      <w:r w:rsidR="00732E47">
        <w:t xml:space="preserve">Dostawca </w:t>
      </w:r>
      <w:r w:rsidR="0070236D">
        <w:t xml:space="preserve">usługi </w:t>
      </w:r>
      <w:r w:rsidR="00732E47">
        <w:t xml:space="preserve">RDE zapisując </w:t>
      </w:r>
      <w:r w:rsidR="0053762C">
        <w:t>rodzaje zdarzeń musi stosowa</w:t>
      </w:r>
      <w:r w:rsidR="00F62E9D">
        <w:t>ć</w:t>
      </w:r>
      <w:r w:rsidR="0053762C">
        <w:t xml:space="preserve"> notację jednolitego identyfikatora zgodnie z</w:t>
      </w:r>
      <w:r w:rsidR="001B2ECB">
        <w:t> </w:t>
      </w:r>
      <w:r w:rsidR="0053762C">
        <w:t>poniższą tabelą.</w:t>
      </w:r>
    </w:p>
    <w:tbl>
      <w:tblPr>
        <w:tblStyle w:val="Tabela-Siatka"/>
        <w:tblW w:w="9351" w:type="dxa"/>
        <w:jc w:val="center"/>
        <w:tblLayout w:type="fixed"/>
        <w:tblCellMar>
          <w:left w:w="28" w:type="dxa"/>
        </w:tblCellMar>
        <w:tblLook w:val="04A0" w:firstRow="1" w:lastRow="0" w:firstColumn="1" w:lastColumn="0" w:noHBand="0" w:noVBand="1"/>
      </w:tblPr>
      <w:tblGrid>
        <w:gridCol w:w="6374"/>
        <w:gridCol w:w="2977"/>
      </w:tblGrid>
      <w:tr w:rsidR="0053762C" w:rsidRPr="007E1CAF" w14:paraId="435BFE25" w14:textId="77777777" w:rsidTr="00C31762">
        <w:trPr>
          <w:tblHeader/>
          <w:jc w:val="center"/>
        </w:trPr>
        <w:tc>
          <w:tcPr>
            <w:tcW w:w="6374" w:type="dxa"/>
          </w:tcPr>
          <w:p w14:paraId="1455D54B" w14:textId="77777777" w:rsidR="0053762C" w:rsidRPr="007E1CAF" w:rsidRDefault="009D72B9" w:rsidP="000C68B0">
            <w:pPr>
              <w:pStyle w:val="TAH"/>
              <w:jc w:val="left"/>
            </w:pPr>
            <w:r w:rsidRPr="006658BD">
              <w:rPr>
                <w:lang w:val="pl-PL"/>
              </w:rPr>
              <w:lastRenderedPageBreak/>
              <w:t>Jednolity</w:t>
            </w:r>
            <w:r>
              <w:t xml:space="preserve"> </w:t>
            </w:r>
            <w:r w:rsidRPr="006658BD">
              <w:rPr>
                <w:lang w:val="pl-PL"/>
              </w:rPr>
              <w:t>identyfikator</w:t>
            </w:r>
          </w:p>
        </w:tc>
        <w:tc>
          <w:tcPr>
            <w:tcW w:w="2977" w:type="dxa"/>
          </w:tcPr>
          <w:p w14:paraId="3BE460A2" w14:textId="77777777" w:rsidR="0053762C" w:rsidRPr="007E1CAF" w:rsidRDefault="0053762C" w:rsidP="000C68B0">
            <w:pPr>
              <w:pStyle w:val="TAH"/>
              <w:jc w:val="left"/>
            </w:pPr>
            <w:r w:rsidRPr="007E1CAF">
              <w:t>Event identified</w:t>
            </w:r>
          </w:p>
        </w:tc>
      </w:tr>
      <w:tr w:rsidR="0053762C" w:rsidRPr="007E1CAF" w14:paraId="7543E029" w14:textId="77777777" w:rsidTr="00C31762">
        <w:trPr>
          <w:jc w:val="center"/>
        </w:trPr>
        <w:tc>
          <w:tcPr>
            <w:tcW w:w="6374" w:type="dxa"/>
          </w:tcPr>
          <w:p w14:paraId="3B319C5F" w14:textId="77777777" w:rsidR="0053762C" w:rsidRPr="0053762C" w:rsidRDefault="0053762C" w:rsidP="000C68B0">
            <w:pPr>
              <w:pStyle w:val="TAC"/>
              <w:jc w:val="left"/>
              <w:rPr>
                <w:rFonts w:ascii="Courier New" w:hAnsi="Courier New" w:cs="Courier New"/>
                <w:lang w:val="pl-PL"/>
              </w:rPr>
            </w:pPr>
            <w:r w:rsidRPr="0053762C">
              <w:rPr>
                <w:rFonts w:ascii="Courier New" w:hAnsi="Courier New" w:cs="Courier New"/>
                <w:lang w:val="pl-PL"/>
              </w:rPr>
              <w:t>http://uri.etsi.org/19522/Event/SubmissionAcceptance</w:t>
            </w:r>
          </w:p>
        </w:tc>
        <w:tc>
          <w:tcPr>
            <w:tcW w:w="2977" w:type="dxa"/>
          </w:tcPr>
          <w:p w14:paraId="7948B490" w14:textId="77777777" w:rsidR="0053762C" w:rsidRPr="006B3744" w:rsidRDefault="0053762C" w:rsidP="000C68B0">
            <w:pPr>
              <w:pStyle w:val="TAC"/>
              <w:jc w:val="left"/>
              <w:rPr>
                <w:rFonts w:ascii="Courier New" w:hAnsi="Courier New" w:cs="Courier New"/>
              </w:rPr>
            </w:pPr>
            <w:r w:rsidRPr="006B3744">
              <w:rPr>
                <w:rFonts w:ascii="Courier New" w:hAnsi="Courier New" w:cs="Courier New"/>
              </w:rPr>
              <w:t>SubmissionAcceptance</w:t>
            </w:r>
          </w:p>
        </w:tc>
      </w:tr>
      <w:tr w:rsidR="0053762C" w:rsidRPr="007E1CAF" w14:paraId="6C2217EE" w14:textId="77777777" w:rsidTr="00C31762">
        <w:trPr>
          <w:jc w:val="center"/>
        </w:trPr>
        <w:tc>
          <w:tcPr>
            <w:tcW w:w="6374" w:type="dxa"/>
          </w:tcPr>
          <w:p w14:paraId="47FB7BCE" w14:textId="77777777" w:rsidR="0053762C" w:rsidRPr="004640B4" w:rsidRDefault="0053762C" w:rsidP="000C68B0">
            <w:pPr>
              <w:pStyle w:val="TAC"/>
              <w:jc w:val="left"/>
              <w:rPr>
                <w:rFonts w:ascii="Courier New" w:hAnsi="Courier New" w:cs="Courier New"/>
                <w:lang w:val="pl-PL"/>
              </w:rPr>
            </w:pPr>
            <w:r w:rsidRPr="004640B4">
              <w:rPr>
                <w:rFonts w:ascii="Courier New" w:hAnsi="Courier New" w:cs="Courier New"/>
                <w:lang w:val="pl-PL"/>
              </w:rPr>
              <w:t>http://uri.etsi.org/19522/Event/SubmissionRejection</w:t>
            </w:r>
          </w:p>
        </w:tc>
        <w:tc>
          <w:tcPr>
            <w:tcW w:w="2977" w:type="dxa"/>
          </w:tcPr>
          <w:p w14:paraId="15C971DE" w14:textId="77777777" w:rsidR="0053762C" w:rsidRPr="006B3744" w:rsidRDefault="0053762C" w:rsidP="000C68B0">
            <w:pPr>
              <w:pStyle w:val="TAC"/>
              <w:jc w:val="left"/>
              <w:rPr>
                <w:rFonts w:ascii="Courier New" w:hAnsi="Courier New" w:cs="Courier New"/>
              </w:rPr>
            </w:pPr>
            <w:r w:rsidRPr="006B3744">
              <w:rPr>
                <w:rFonts w:ascii="Courier New" w:hAnsi="Courier New" w:cs="Courier New"/>
              </w:rPr>
              <w:t>SubmissionRejection</w:t>
            </w:r>
          </w:p>
        </w:tc>
      </w:tr>
      <w:tr w:rsidR="0053762C" w:rsidRPr="007E1CAF" w14:paraId="7C0DD810" w14:textId="77777777" w:rsidTr="00C31762">
        <w:trPr>
          <w:jc w:val="center"/>
        </w:trPr>
        <w:tc>
          <w:tcPr>
            <w:tcW w:w="6374" w:type="dxa"/>
          </w:tcPr>
          <w:p w14:paraId="72FCEDD5" w14:textId="77777777" w:rsidR="0053762C" w:rsidRPr="004640B4" w:rsidRDefault="0053762C" w:rsidP="000C68B0">
            <w:pPr>
              <w:pStyle w:val="TAC"/>
              <w:jc w:val="left"/>
              <w:rPr>
                <w:rFonts w:ascii="Courier New" w:hAnsi="Courier New" w:cs="Courier New"/>
                <w:lang w:val="pl-PL"/>
              </w:rPr>
            </w:pPr>
            <w:r w:rsidRPr="004640B4">
              <w:rPr>
                <w:rFonts w:ascii="Courier New" w:hAnsi="Courier New" w:cs="Courier New"/>
                <w:lang w:val="pl-PL"/>
              </w:rPr>
              <w:t>http://uri.etsi.org/19522/Event/RelayAcceptance</w:t>
            </w:r>
          </w:p>
        </w:tc>
        <w:tc>
          <w:tcPr>
            <w:tcW w:w="2977" w:type="dxa"/>
          </w:tcPr>
          <w:p w14:paraId="6C3D05A1" w14:textId="77777777" w:rsidR="0053762C" w:rsidRPr="006B3744" w:rsidRDefault="0053762C" w:rsidP="000C68B0">
            <w:pPr>
              <w:pStyle w:val="TAC"/>
              <w:jc w:val="left"/>
              <w:rPr>
                <w:rFonts w:ascii="Courier New" w:hAnsi="Courier New" w:cs="Courier New"/>
              </w:rPr>
            </w:pPr>
            <w:r w:rsidRPr="006B3744">
              <w:rPr>
                <w:rFonts w:ascii="Courier New" w:hAnsi="Courier New" w:cs="Courier New"/>
              </w:rPr>
              <w:t>RelayAcceptance</w:t>
            </w:r>
          </w:p>
        </w:tc>
      </w:tr>
      <w:tr w:rsidR="0053762C" w:rsidRPr="007E1CAF" w14:paraId="2E7E6079" w14:textId="77777777" w:rsidTr="00C31762">
        <w:trPr>
          <w:jc w:val="center"/>
        </w:trPr>
        <w:tc>
          <w:tcPr>
            <w:tcW w:w="6374" w:type="dxa"/>
          </w:tcPr>
          <w:p w14:paraId="3A26D147" w14:textId="77777777" w:rsidR="0053762C" w:rsidRPr="004640B4" w:rsidRDefault="0053762C" w:rsidP="000C68B0">
            <w:pPr>
              <w:pStyle w:val="TAC"/>
              <w:jc w:val="left"/>
              <w:rPr>
                <w:rFonts w:ascii="Courier New" w:hAnsi="Courier New" w:cs="Courier New"/>
                <w:lang w:val="pl-PL"/>
              </w:rPr>
            </w:pPr>
            <w:r w:rsidRPr="004640B4">
              <w:rPr>
                <w:rFonts w:ascii="Courier New" w:hAnsi="Courier New" w:cs="Courier New"/>
                <w:lang w:val="pl-PL"/>
              </w:rPr>
              <w:t>http://uri.etsi.org/19522/Event/RelayRejection</w:t>
            </w:r>
          </w:p>
        </w:tc>
        <w:tc>
          <w:tcPr>
            <w:tcW w:w="2977" w:type="dxa"/>
          </w:tcPr>
          <w:p w14:paraId="7E37672F" w14:textId="77777777" w:rsidR="0053762C" w:rsidRPr="006B3744" w:rsidRDefault="0053762C" w:rsidP="000C68B0">
            <w:pPr>
              <w:pStyle w:val="TAC"/>
              <w:jc w:val="left"/>
              <w:rPr>
                <w:rFonts w:ascii="Courier New" w:hAnsi="Courier New" w:cs="Courier New"/>
              </w:rPr>
            </w:pPr>
            <w:r w:rsidRPr="006B3744">
              <w:rPr>
                <w:rFonts w:ascii="Courier New" w:hAnsi="Courier New" w:cs="Courier New"/>
              </w:rPr>
              <w:t>RelayRejection</w:t>
            </w:r>
          </w:p>
        </w:tc>
      </w:tr>
      <w:tr w:rsidR="0053762C" w:rsidRPr="007E1CAF" w14:paraId="1BD2D7FC" w14:textId="77777777" w:rsidTr="00C31762">
        <w:trPr>
          <w:jc w:val="center"/>
        </w:trPr>
        <w:tc>
          <w:tcPr>
            <w:tcW w:w="6374" w:type="dxa"/>
          </w:tcPr>
          <w:p w14:paraId="4147D919" w14:textId="77777777" w:rsidR="0053762C" w:rsidRPr="004640B4" w:rsidRDefault="0053762C" w:rsidP="000C68B0">
            <w:pPr>
              <w:pStyle w:val="TAC"/>
              <w:jc w:val="left"/>
              <w:rPr>
                <w:rFonts w:ascii="Courier New" w:hAnsi="Courier New" w:cs="Courier New"/>
                <w:lang w:val="pl-PL"/>
              </w:rPr>
            </w:pPr>
            <w:r w:rsidRPr="004640B4">
              <w:rPr>
                <w:rFonts w:ascii="Courier New" w:hAnsi="Courier New" w:cs="Courier New"/>
                <w:lang w:val="pl-PL"/>
              </w:rPr>
              <w:t>http://uri.etsi.org/19522/Event/RelayFailure</w:t>
            </w:r>
          </w:p>
        </w:tc>
        <w:tc>
          <w:tcPr>
            <w:tcW w:w="2977" w:type="dxa"/>
          </w:tcPr>
          <w:p w14:paraId="7C60776F" w14:textId="77777777" w:rsidR="0053762C" w:rsidRPr="006B3744" w:rsidRDefault="0053762C" w:rsidP="000C68B0">
            <w:pPr>
              <w:pStyle w:val="TAC"/>
              <w:jc w:val="left"/>
              <w:rPr>
                <w:rFonts w:ascii="Courier New" w:hAnsi="Courier New" w:cs="Courier New"/>
              </w:rPr>
            </w:pPr>
            <w:r w:rsidRPr="006B3744">
              <w:rPr>
                <w:rFonts w:ascii="Courier New" w:hAnsi="Courier New" w:cs="Courier New"/>
              </w:rPr>
              <w:t>RelayFailure</w:t>
            </w:r>
          </w:p>
        </w:tc>
      </w:tr>
      <w:tr w:rsidR="0053762C" w:rsidRPr="007E1CAF" w14:paraId="02D94221" w14:textId="77777777" w:rsidTr="00C31762">
        <w:trPr>
          <w:jc w:val="center"/>
        </w:trPr>
        <w:tc>
          <w:tcPr>
            <w:tcW w:w="6374" w:type="dxa"/>
          </w:tcPr>
          <w:p w14:paraId="02B49F5D" w14:textId="77777777" w:rsidR="0053762C" w:rsidRPr="004640B4" w:rsidRDefault="0053762C" w:rsidP="000C68B0">
            <w:pPr>
              <w:pStyle w:val="TAC"/>
              <w:jc w:val="left"/>
              <w:rPr>
                <w:rFonts w:ascii="Courier New" w:hAnsi="Courier New" w:cs="Courier New"/>
                <w:lang w:val="pl-PL"/>
              </w:rPr>
            </w:pPr>
            <w:r w:rsidRPr="004640B4">
              <w:rPr>
                <w:rFonts w:ascii="Courier New" w:hAnsi="Courier New" w:cs="Courier New"/>
                <w:lang w:val="pl-PL"/>
              </w:rPr>
              <w:t>http://uri.etsi.org/19522/Event/NotificationForAcceptance</w:t>
            </w:r>
          </w:p>
        </w:tc>
        <w:tc>
          <w:tcPr>
            <w:tcW w:w="2977" w:type="dxa"/>
          </w:tcPr>
          <w:p w14:paraId="66526AD4" w14:textId="77777777" w:rsidR="0053762C" w:rsidRPr="006B3744" w:rsidRDefault="0053762C" w:rsidP="000C68B0">
            <w:pPr>
              <w:pStyle w:val="TAC"/>
              <w:jc w:val="left"/>
              <w:rPr>
                <w:rFonts w:ascii="Courier New" w:hAnsi="Courier New" w:cs="Courier New"/>
              </w:rPr>
            </w:pPr>
            <w:r w:rsidRPr="006B3744">
              <w:rPr>
                <w:rFonts w:ascii="Courier New" w:hAnsi="Courier New" w:cs="Courier New"/>
              </w:rPr>
              <w:t>NotificationForAcceptance</w:t>
            </w:r>
          </w:p>
        </w:tc>
      </w:tr>
      <w:tr w:rsidR="0053762C" w:rsidRPr="007E1CAF" w14:paraId="55632557" w14:textId="77777777" w:rsidTr="00C31762">
        <w:trPr>
          <w:jc w:val="center"/>
        </w:trPr>
        <w:tc>
          <w:tcPr>
            <w:tcW w:w="6374" w:type="dxa"/>
          </w:tcPr>
          <w:p w14:paraId="63CAA0D0" w14:textId="77777777" w:rsidR="0053762C" w:rsidRPr="004640B4" w:rsidRDefault="0053762C" w:rsidP="000C68B0">
            <w:pPr>
              <w:pStyle w:val="TAC"/>
              <w:jc w:val="left"/>
              <w:rPr>
                <w:rFonts w:ascii="Courier New" w:hAnsi="Courier New" w:cs="Courier New"/>
                <w:lang w:val="pl-PL"/>
              </w:rPr>
            </w:pPr>
            <w:r w:rsidRPr="004640B4">
              <w:rPr>
                <w:rFonts w:ascii="Courier New" w:hAnsi="Courier New" w:cs="Courier New"/>
                <w:lang w:val="pl-PL"/>
              </w:rPr>
              <w:t>http://uri.etsi.org/19522/Event/NotificationForAcceptanceFailure</w:t>
            </w:r>
          </w:p>
        </w:tc>
        <w:tc>
          <w:tcPr>
            <w:tcW w:w="2977" w:type="dxa"/>
          </w:tcPr>
          <w:p w14:paraId="6F882793" w14:textId="77777777" w:rsidR="0053762C" w:rsidRPr="006B3744" w:rsidRDefault="0053762C" w:rsidP="000C68B0">
            <w:pPr>
              <w:pStyle w:val="TAC"/>
              <w:jc w:val="left"/>
              <w:rPr>
                <w:rFonts w:ascii="Courier New" w:hAnsi="Courier New" w:cs="Courier New"/>
              </w:rPr>
            </w:pPr>
            <w:r w:rsidRPr="006B3744">
              <w:rPr>
                <w:rFonts w:ascii="Courier New" w:hAnsi="Courier New" w:cs="Courier New"/>
              </w:rPr>
              <w:t>NotificationForAcceptanceFailure</w:t>
            </w:r>
          </w:p>
        </w:tc>
      </w:tr>
      <w:tr w:rsidR="0053762C" w:rsidRPr="007E1CAF" w14:paraId="0F30B086" w14:textId="77777777" w:rsidTr="00C31762">
        <w:trPr>
          <w:jc w:val="center"/>
        </w:trPr>
        <w:tc>
          <w:tcPr>
            <w:tcW w:w="6374" w:type="dxa"/>
          </w:tcPr>
          <w:p w14:paraId="579C6D05" w14:textId="77777777" w:rsidR="0053762C" w:rsidRPr="004640B4" w:rsidRDefault="0053762C" w:rsidP="000C68B0">
            <w:pPr>
              <w:pStyle w:val="TAC"/>
              <w:jc w:val="left"/>
              <w:rPr>
                <w:rFonts w:ascii="Courier New" w:hAnsi="Courier New" w:cs="Courier New"/>
                <w:lang w:val="pl-PL"/>
              </w:rPr>
            </w:pPr>
            <w:r w:rsidRPr="004640B4">
              <w:rPr>
                <w:rFonts w:ascii="Courier New" w:hAnsi="Courier New" w:cs="Courier New"/>
                <w:u w:val="single"/>
                <w:lang w:val="pl-PL"/>
              </w:rPr>
              <w:t>http://uri.etsi.org/19522/Event/ConsignmentAcceptance</w:t>
            </w:r>
          </w:p>
        </w:tc>
        <w:tc>
          <w:tcPr>
            <w:tcW w:w="2977" w:type="dxa"/>
          </w:tcPr>
          <w:p w14:paraId="270F40AB" w14:textId="77777777" w:rsidR="0053762C" w:rsidRPr="006B3744" w:rsidRDefault="0053762C" w:rsidP="000C68B0">
            <w:pPr>
              <w:pStyle w:val="TAC"/>
              <w:jc w:val="left"/>
              <w:rPr>
                <w:rFonts w:ascii="Courier New" w:hAnsi="Courier New" w:cs="Courier New"/>
              </w:rPr>
            </w:pPr>
            <w:r w:rsidRPr="006B3744">
              <w:rPr>
                <w:rFonts w:ascii="Courier New" w:hAnsi="Courier New" w:cs="Courier New"/>
              </w:rPr>
              <w:t>ConsignmentAcceptance</w:t>
            </w:r>
          </w:p>
        </w:tc>
      </w:tr>
      <w:tr w:rsidR="0053762C" w:rsidRPr="007E1CAF" w14:paraId="619B93DB" w14:textId="77777777" w:rsidTr="00C31762">
        <w:trPr>
          <w:jc w:val="center"/>
        </w:trPr>
        <w:tc>
          <w:tcPr>
            <w:tcW w:w="6374" w:type="dxa"/>
          </w:tcPr>
          <w:p w14:paraId="59F0B455" w14:textId="77777777" w:rsidR="0053762C" w:rsidRPr="004640B4" w:rsidRDefault="0053762C" w:rsidP="000C68B0">
            <w:pPr>
              <w:pStyle w:val="TAC"/>
              <w:jc w:val="left"/>
              <w:rPr>
                <w:rFonts w:ascii="Courier New" w:hAnsi="Courier New" w:cs="Courier New"/>
                <w:lang w:val="pl-PL"/>
              </w:rPr>
            </w:pPr>
            <w:r w:rsidRPr="004640B4">
              <w:rPr>
                <w:rFonts w:ascii="Courier New" w:hAnsi="Courier New" w:cs="Courier New"/>
                <w:lang w:val="pl-PL"/>
              </w:rPr>
              <w:t>http://uri.etsi.org/19522/Event/ConsignmentRejection</w:t>
            </w:r>
          </w:p>
        </w:tc>
        <w:tc>
          <w:tcPr>
            <w:tcW w:w="2977" w:type="dxa"/>
          </w:tcPr>
          <w:p w14:paraId="02430ECE" w14:textId="77777777" w:rsidR="0053762C" w:rsidRPr="006B3744" w:rsidRDefault="0053762C" w:rsidP="000C68B0">
            <w:pPr>
              <w:pStyle w:val="TAC"/>
              <w:jc w:val="left"/>
              <w:rPr>
                <w:rFonts w:ascii="Courier New" w:hAnsi="Courier New" w:cs="Courier New"/>
              </w:rPr>
            </w:pPr>
            <w:r w:rsidRPr="006B3744">
              <w:rPr>
                <w:rFonts w:ascii="Courier New" w:hAnsi="Courier New" w:cs="Courier New"/>
              </w:rPr>
              <w:t>ConsignmentRejection</w:t>
            </w:r>
          </w:p>
        </w:tc>
      </w:tr>
      <w:tr w:rsidR="0053762C" w:rsidRPr="007E1CAF" w14:paraId="52B6F61B" w14:textId="77777777" w:rsidTr="00C31762">
        <w:trPr>
          <w:jc w:val="center"/>
        </w:trPr>
        <w:tc>
          <w:tcPr>
            <w:tcW w:w="6374" w:type="dxa"/>
          </w:tcPr>
          <w:p w14:paraId="28841A0B" w14:textId="77777777" w:rsidR="0053762C" w:rsidRPr="004640B4" w:rsidRDefault="0053762C" w:rsidP="000C68B0">
            <w:pPr>
              <w:pStyle w:val="TAC"/>
              <w:jc w:val="left"/>
              <w:rPr>
                <w:rFonts w:ascii="Courier New" w:hAnsi="Courier New" w:cs="Courier New"/>
                <w:lang w:val="pl-PL"/>
              </w:rPr>
            </w:pPr>
            <w:r w:rsidRPr="004640B4">
              <w:rPr>
                <w:rFonts w:ascii="Courier New" w:hAnsi="Courier New" w:cs="Courier New"/>
                <w:lang w:val="pl-PL"/>
              </w:rPr>
              <w:t>http://uri.etsi.org/19522/Event/AcceptanceRejectionExpiry</w:t>
            </w:r>
          </w:p>
        </w:tc>
        <w:tc>
          <w:tcPr>
            <w:tcW w:w="2977" w:type="dxa"/>
          </w:tcPr>
          <w:p w14:paraId="6EE7EE89" w14:textId="77777777" w:rsidR="0053762C" w:rsidRPr="006B3744" w:rsidRDefault="0053762C" w:rsidP="000C68B0">
            <w:pPr>
              <w:pStyle w:val="TAC"/>
              <w:jc w:val="left"/>
              <w:rPr>
                <w:rFonts w:ascii="Courier New" w:hAnsi="Courier New" w:cs="Courier New"/>
              </w:rPr>
            </w:pPr>
            <w:r w:rsidRPr="006B3744">
              <w:rPr>
                <w:rFonts w:ascii="Courier New" w:hAnsi="Courier New" w:cs="Courier New"/>
              </w:rPr>
              <w:t>AcceptanceRejectionExpiry</w:t>
            </w:r>
          </w:p>
        </w:tc>
      </w:tr>
      <w:tr w:rsidR="0053762C" w:rsidRPr="007E1CAF" w14:paraId="6CA5A7F4" w14:textId="77777777" w:rsidTr="00C31762">
        <w:trPr>
          <w:jc w:val="center"/>
        </w:trPr>
        <w:tc>
          <w:tcPr>
            <w:tcW w:w="6374" w:type="dxa"/>
          </w:tcPr>
          <w:p w14:paraId="500C38DB" w14:textId="77777777" w:rsidR="0053762C" w:rsidRPr="004640B4" w:rsidRDefault="0053762C" w:rsidP="000C68B0">
            <w:pPr>
              <w:pStyle w:val="TAC"/>
              <w:jc w:val="left"/>
              <w:rPr>
                <w:rFonts w:ascii="Courier New" w:hAnsi="Courier New" w:cs="Courier New"/>
                <w:lang w:val="pl-PL"/>
              </w:rPr>
            </w:pPr>
            <w:r w:rsidRPr="004640B4">
              <w:rPr>
                <w:rFonts w:ascii="Courier New" w:hAnsi="Courier New" w:cs="Courier New"/>
                <w:lang w:val="pl-PL"/>
              </w:rPr>
              <w:t>http://uri.etsi.org/19522/Event/ContentConsignment</w:t>
            </w:r>
          </w:p>
        </w:tc>
        <w:tc>
          <w:tcPr>
            <w:tcW w:w="2977" w:type="dxa"/>
          </w:tcPr>
          <w:p w14:paraId="7FEE1B99" w14:textId="77777777" w:rsidR="0053762C" w:rsidRPr="006B3744" w:rsidRDefault="0053762C" w:rsidP="000C68B0">
            <w:pPr>
              <w:pStyle w:val="TAC"/>
              <w:jc w:val="left"/>
              <w:rPr>
                <w:rFonts w:ascii="Courier New" w:hAnsi="Courier New" w:cs="Courier New"/>
              </w:rPr>
            </w:pPr>
            <w:r w:rsidRPr="006B3744">
              <w:rPr>
                <w:rFonts w:ascii="Courier New" w:hAnsi="Courier New" w:cs="Courier New"/>
              </w:rPr>
              <w:t>ContentConsignment</w:t>
            </w:r>
          </w:p>
        </w:tc>
      </w:tr>
      <w:tr w:rsidR="0053762C" w:rsidRPr="007E1CAF" w14:paraId="4FFC24EB" w14:textId="77777777" w:rsidTr="00C31762">
        <w:trPr>
          <w:jc w:val="center"/>
        </w:trPr>
        <w:tc>
          <w:tcPr>
            <w:tcW w:w="6374" w:type="dxa"/>
          </w:tcPr>
          <w:p w14:paraId="2A2920B8" w14:textId="77777777" w:rsidR="0053762C" w:rsidRPr="004640B4" w:rsidRDefault="0053762C" w:rsidP="000C68B0">
            <w:pPr>
              <w:pStyle w:val="TAC"/>
              <w:jc w:val="left"/>
              <w:rPr>
                <w:rFonts w:ascii="Courier New" w:hAnsi="Courier New" w:cs="Courier New"/>
                <w:lang w:val="pl-PL"/>
              </w:rPr>
            </w:pPr>
            <w:r w:rsidRPr="004640B4">
              <w:rPr>
                <w:rFonts w:ascii="Courier New" w:hAnsi="Courier New" w:cs="Courier New"/>
                <w:lang w:val="pl-PL"/>
              </w:rPr>
              <w:t>http://uri.etsi.org/19522/Event/ContentConsignmentFailure</w:t>
            </w:r>
          </w:p>
        </w:tc>
        <w:tc>
          <w:tcPr>
            <w:tcW w:w="2977" w:type="dxa"/>
          </w:tcPr>
          <w:p w14:paraId="06D90E09" w14:textId="77777777" w:rsidR="0053762C" w:rsidRPr="006B3744" w:rsidRDefault="0053762C" w:rsidP="000C68B0">
            <w:pPr>
              <w:pStyle w:val="TAC"/>
              <w:jc w:val="left"/>
              <w:rPr>
                <w:rFonts w:ascii="Courier New" w:hAnsi="Courier New" w:cs="Courier New"/>
              </w:rPr>
            </w:pPr>
            <w:r w:rsidRPr="006B3744">
              <w:rPr>
                <w:rFonts w:ascii="Courier New" w:hAnsi="Courier New" w:cs="Courier New"/>
              </w:rPr>
              <w:t>ContentConsignmentFailure</w:t>
            </w:r>
          </w:p>
        </w:tc>
      </w:tr>
      <w:tr w:rsidR="0053762C" w:rsidRPr="007E1CAF" w14:paraId="58513736" w14:textId="77777777" w:rsidTr="00C31762">
        <w:trPr>
          <w:jc w:val="center"/>
        </w:trPr>
        <w:tc>
          <w:tcPr>
            <w:tcW w:w="6374" w:type="dxa"/>
          </w:tcPr>
          <w:p w14:paraId="17212750" w14:textId="77777777" w:rsidR="0053762C" w:rsidRPr="004640B4" w:rsidRDefault="0053762C" w:rsidP="000C68B0">
            <w:pPr>
              <w:pStyle w:val="TAC"/>
              <w:jc w:val="left"/>
              <w:rPr>
                <w:rFonts w:ascii="Courier New" w:hAnsi="Courier New" w:cs="Courier New"/>
                <w:lang w:val="pl-PL"/>
              </w:rPr>
            </w:pPr>
            <w:r w:rsidRPr="004640B4">
              <w:rPr>
                <w:rFonts w:ascii="Courier New" w:hAnsi="Courier New" w:cs="Courier New"/>
                <w:lang w:val="pl-PL"/>
              </w:rPr>
              <w:t>http://uri.etsi.org/19522/Event/ConsignmentNotification</w:t>
            </w:r>
          </w:p>
        </w:tc>
        <w:tc>
          <w:tcPr>
            <w:tcW w:w="2977" w:type="dxa"/>
          </w:tcPr>
          <w:p w14:paraId="6DEDD6AA" w14:textId="77777777" w:rsidR="0053762C" w:rsidRPr="006B3744" w:rsidRDefault="0053762C" w:rsidP="000C68B0">
            <w:pPr>
              <w:pStyle w:val="TAC"/>
              <w:jc w:val="left"/>
              <w:rPr>
                <w:rFonts w:ascii="Courier New" w:hAnsi="Courier New" w:cs="Courier New"/>
              </w:rPr>
            </w:pPr>
            <w:r w:rsidRPr="006B3744">
              <w:rPr>
                <w:rFonts w:ascii="Courier New" w:hAnsi="Courier New" w:cs="Courier New"/>
              </w:rPr>
              <w:t>ConsignmentNotification</w:t>
            </w:r>
          </w:p>
        </w:tc>
      </w:tr>
      <w:tr w:rsidR="0053762C" w:rsidRPr="007E1CAF" w14:paraId="7888CB44" w14:textId="77777777" w:rsidTr="00C31762">
        <w:trPr>
          <w:jc w:val="center"/>
        </w:trPr>
        <w:tc>
          <w:tcPr>
            <w:tcW w:w="6374" w:type="dxa"/>
          </w:tcPr>
          <w:p w14:paraId="3EBFEB68" w14:textId="77777777" w:rsidR="0053762C" w:rsidRPr="004640B4" w:rsidRDefault="0053762C" w:rsidP="000C68B0">
            <w:pPr>
              <w:pStyle w:val="TAC"/>
              <w:jc w:val="left"/>
              <w:rPr>
                <w:rFonts w:ascii="Courier New" w:hAnsi="Courier New" w:cs="Courier New"/>
                <w:lang w:val="pl-PL"/>
              </w:rPr>
            </w:pPr>
            <w:r w:rsidRPr="004640B4">
              <w:rPr>
                <w:rFonts w:ascii="Courier New" w:hAnsi="Courier New" w:cs="Courier New"/>
                <w:lang w:val="pl-PL"/>
              </w:rPr>
              <w:t>http://uri.etsi.org/19522/Event/ConsignmentNotificationFailure</w:t>
            </w:r>
          </w:p>
        </w:tc>
        <w:tc>
          <w:tcPr>
            <w:tcW w:w="2977" w:type="dxa"/>
          </w:tcPr>
          <w:p w14:paraId="63B6D7FC" w14:textId="77777777" w:rsidR="0053762C" w:rsidRPr="006B3744" w:rsidRDefault="0053762C" w:rsidP="000C68B0">
            <w:pPr>
              <w:pStyle w:val="TAC"/>
              <w:jc w:val="left"/>
              <w:rPr>
                <w:rFonts w:ascii="Courier New" w:hAnsi="Courier New" w:cs="Courier New"/>
              </w:rPr>
            </w:pPr>
            <w:r w:rsidRPr="006B3744">
              <w:rPr>
                <w:rFonts w:ascii="Courier New" w:hAnsi="Courier New" w:cs="Courier New"/>
              </w:rPr>
              <w:t>ConsignmentNotificationFailure</w:t>
            </w:r>
          </w:p>
        </w:tc>
      </w:tr>
      <w:tr w:rsidR="0053762C" w:rsidRPr="007E1CAF" w14:paraId="5DA3E05F" w14:textId="77777777" w:rsidTr="00C31762">
        <w:trPr>
          <w:jc w:val="center"/>
        </w:trPr>
        <w:tc>
          <w:tcPr>
            <w:tcW w:w="6374" w:type="dxa"/>
          </w:tcPr>
          <w:p w14:paraId="32EADF0C" w14:textId="77777777" w:rsidR="0053762C" w:rsidRPr="004640B4" w:rsidRDefault="0053762C" w:rsidP="000C68B0">
            <w:pPr>
              <w:pStyle w:val="TAC"/>
              <w:jc w:val="left"/>
              <w:rPr>
                <w:rFonts w:ascii="Courier New" w:hAnsi="Courier New" w:cs="Courier New"/>
                <w:lang w:val="pl-PL"/>
              </w:rPr>
            </w:pPr>
            <w:r w:rsidRPr="004640B4">
              <w:rPr>
                <w:rFonts w:ascii="Courier New" w:hAnsi="Courier New" w:cs="Courier New"/>
                <w:lang w:val="pl-PL"/>
              </w:rPr>
              <w:t>http://uri.etsi.org/19522/Event/ContentHandover</w:t>
            </w:r>
          </w:p>
        </w:tc>
        <w:tc>
          <w:tcPr>
            <w:tcW w:w="2977" w:type="dxa"/>
          </w:tcPr>
          <w:p w14:paraId="777BA633" w14:textId="77777777" w:rsidR="0053762C" w:rsidRPr="006B3744" w:rsidRDefault="0053762C" w:rsidP="000C68B0">
            <w:pPr>
              <w:pStyle w:val="TAC"/>
              <w:jc w:val="left"/>
              <w:rPr>
                <w:rFonts w:ascii="Courier New" w:hAnsi="Courier New" w:cs="Courier New"/>
              </w:rPr>
            </w:pPr>
            <w:r w:rsidRPr="006B3744">
              <w:rPr>
                <w:rFonts w:ascii="Courier New" w:hAnsi="Courier New" w:cs="Courier New"/>
              </w:rPr>
              <w:t>ContentHandover</w:t>
            </w:r>
          </w:p>
        </w:tc>
      </w:tr>
      <w:tr w:rsidR="0053762C" w:rsidRPr="007E1CAF" w14:paraId="48A82381" w14:textId="77777777" w:rsidTr="00C31762">
        <w:trPr>
          <w:jc w:val="center"/>
        </w:trPr>
        <w:tc>
          <w:tcPr>
            <w:tcW w:w="6374" w:type="dxa"/>
          </w:tcPr>
          <w:p w14:paraId="72E38170" w14:textId="77777777" w:rsidR="0053762C" w:rsidRPr="004640B4" w:rsidRDefault="0053762C" w:rsidP="000C68B0">
            <w:pPr>
              <w:pStyle w:val="TAC"/>
              <w:jc w:val="left"/>
              <w:rPr>
                <w:rFonts w:ascii="Courier New" w:hAnsi="Courier New" w:cs="Courier New"/>
                <w:lang w:val="pl-PL"/>
              </w:rPr>
            </w:pPr>
            <w:r w:rsidRPr="004640B4">
              <w:rPr>
                <w:rFonts w:ascii="Courier New" w:hAnsi="Courier New" w:cs="Courier New"/>
                <w:lang w:val="pl-PL"/>
              </w:rPr>
              <w:t>http://uri.etsi.org/19522/Event/ContentHandoverFailure</w:t>
            </w:r>
          </w:p>
        </w:tc>
        <w:tc>
          <w:tcPr>
            <w:tcW w:w="2977" w:type="dxa"/>
          </w:tcPr>
          <w:p w14:paraId="1CE9993B" w14:textId="77777777" w:rsidR="0053762C" w:rsidRPr="006B3744" w:rsidRDefault="0053762C" w:rsidP="000C68B0">
            <w:pPr>
              <w:pStyle w:val="TAC"/>
              <w:jc w:val="left"/>
              <w:rPr>
                <w:rFonts w:ascii="Courier New" w:hAnsi="Courier New" w:cs="Courier New"/>
              </w:rPr>
            </w:pPr>
            <w:r w:rsidRPr="006B3744">
              <w:rPr>
                <w:rFonts w:ascii="Courier New" w:hAnsi="Courier New" w:cs="Courier New"/>
              </w:rPr>
              <w:t>ContentHandoverFailure</w:t>
            </w:r>
          </w:p>
        </w:tc>
      </w:tr>
      <w:tr w:rsidR="0053762C" w:rsidRPr="007E1CAF" w14:paraId="71BDECF5" w14:textId="77777777" w:rsidTr="00C31762">
        <w:trPr>
          <w:jc w:val="center"/>
        </w:trPr>
        <w:tc>
          <w:tcPr>
            <w:tcW w:w="6374" w:type="dxa"/>
          </w:tcPr>
          <w:p w14:paraId="7566F91B" w14:textId="77777777" w:rsidR="0053762C" w:rsidRPr="004640B4" w:rsidRDefault="0053762C" w:rsidP="000C68B0">
            <w:pPr>
              <w:pStyle w:val="TAC"/>
              <w:jc w:val="left"/>
              <w:rPr>
                <w:rFonts w:ascii="Courier New" w:hAnsi="Courier New" w:cs="Courier New"/>
                <w:lang w:val="pl-PL"/>
              </w:rPr>
            </w:pPr>
            <w:r w:rsidRPr="004640B4">
              <w:rPr>
                <w:rFonts w:ascii="Courier New" w:hAnsi="Courier New" w:cs="Courier New"/>
                <w:lang w:val="pl-PL"/>
              </w:rPr>
              <w:t>http://uri.etsi.org/19522/Event/RelayToNonERDS</w:t>
            </w:r>
          </w:p>
        </w:tc>
        <w:tc>
          <w:tcPr>
            <w:tcW w:w="2977" w:type="dxa"/>
          </w:tcPr>
          <w:p w14:paraId="0A6F7A92" w14:textId="77777777" w:rsidR="0053762C" w:rsidRPr="006B3744" w:rsidRDefault="0053762C" w:rsidP="000C68B0">
            <w:pPr>
              <w:pStyle w:val="TAC"/>
              <w:jc w:val="left"/>
              <w:rPr>
                <w:rFonts w:ascii="Courier New" w:hAnsi="Courier New" w:cs="Courier New"/>
              </w:rPr>
            </w:pPr>
            <w:r w:rsidRPr="006B3744">
              <w:rPr>
                <w:rFonts w:ascii="Courier New" w:hAnsi="Courier New" w:cs="Courier New"/>
              </w:rPr>
              <w:t>RelayToNonERDS</w:t>
            </w:r>
          </w:p>
        </w:tc>
      </w:tr>
      <w:tr w:rsidR="0053762C" w:rsidRPr="007E1CAF" w14:paraId="3568CD9E" w14:textId="77777777" w:rsidTr="00C31762">
        <w:trPr>
          <w:jc w:val="center"/>
        </w:trPr>
        <w:tc>
          <w:tcPr>
            <w:tcW w:w="6374" w:type="dxa"/>
          </w:tcPr>
          <w:p w14:paraId="1E385C81" w14:textId="77777777" w:rsidR="0053762C" w:rsidRPr="004640B4" w:rsidRDefault="0053762C" w:rsidP="000C68B0">
            <w:pPr>
              <w:pStyle w:val="TAC"/>
              <w:ind w:right="463"/>
              <w:jc w:val="left"/>
              <w:rPr>
                <w:rFonts w:ascii="Courier New" w:hAnsi="Courier New" w:cs="Courier New"/>
                <w:lang w:val="pl-PL"/>
              </w:rPr>
            </w:pPr>
            <w:r w:rsidRPr="004640B4">
              <w:rPr>
                <w:rFonts w:ascii="Courier New" w:hAnsi="Courier New" w:cs="Courier New"/>
                <w:lang w:val="pl-PL"/>
              </w:rPr>
              <w:t>http://uri.etsi.org/19522/Event/RelayToNonERDSFailure</w:t>
            </w:r>
          </w:p>
        </w:tc>
        <w:tc>
          <w:tcPr>
            <w:tcW w:w="2977" w:type="dxa"/>
          </w:tcPr>
          <w:p w14:paraId="7341911C" w14:textId="77777777" w:rsidR="0053762C" w:rsidRPr="006B3744" w:rsidRDefault="0053762C" w:rsidP="000C68B0">
            <w:pPr>
              <w:pStyle w:val="TAC"/>
              <w:jc w:val="left"/>
              <w:rPr>
                <w:rFonts w:ascii="Courier New" w:hAnsi="Courier New" w:cs="Courier New"/>
              </w:rPr>
            </w:pPr>
            <w:r w:rsidRPr="006B3744">
              <w:rPr>
                <w:rFonts w:ascii="Courier New" w:hAnsi="Courier New" w:cs="Courier New"/>
              </w:rPr>
              <w:t>RelayToNonERDSFailure</w:t>
            </w:r>
          </w:p>
        </w:tc>
      </w:tr>
      <w:tr w:rsidR="0053762C" w:rsidRPr="007E1CAF" w14:paraId="3AC32C34" w14:textId="77777777" w:rsidTr="00C31762">
        <w:trPr>
          <w:jc w:val="center"/>
        </w:trPr>
        <w:tc>
          <w:tcPr>
            <w:tcW w:w="6374" w:type="dxa"/>
          </w:tcPr>
          <w:p w14:paraId="10A4F65A" w14:textId="77777777" w:rsidR="0053762C" w:rsidRPr="004640B4" w:rsidRDefault="0053762C" w:rsidP="000C68B0">
            <w:pPr>
              <w:pStyle w:val="TAC"/>
              <w:jc w:val="left"/>
              <w:rPr>
                <w:rFonts w:ascii="Courier New" w:hAnsi="Courier New" w:cs="Courier New"/>
                <w:lang w:val="pl-PL"/>
              </w:rPr>
            </w:pPr>
            <w:r w:rsidRPr="004640B4">
              <w:rPr>
                <w:rFonts w:ascii="Courier New" w:hAnsi="Courier New" w:cs="Courier New"/>
                <w:lang w:val="pl-PL"/>
              </w:rPr>
              <w:t>http://uri.etsi.org/19522/Event/ReceivedFromNonERDS</w:t>
            </w:r>
          </w:p>
        </w:tc>
        <w:tc>
          <w:tcPr>
            <w:tcW w:w="2977" w:type="dxa"/>
          </w:tcPr>
          <w:p w14:paraId="238B86E8" w14:textId="77777777" w:rsidR="0053762C" w:rsidRPr="006B3744" w:rsidRDefault="0053762C" w:rsidP="000C68B0">
            <w:pPr>
              <w:pStyle w:val="TAC"/>
              <w:jc w:val="left"/>
              <w:rPr>
                <w:rFonts w:ascii="Courier New" w:hAnsi="Courier New" w:cs="Courier New"/>
              </w:rPr>
            </w:pPr>
            <w:r w:rsidRPr="006B3744">
              <w:rPr>
                <w:rFonts w:ascii="Courier New" w:hAnsi="Courier New" w:cs="Courier New"/>
              </w:rPr>
              <w:t>ReceivedFromNonERDS</w:t>
            </w:r>
          </w:p>
        </w:tc>
      </w:tr>
    </w:tbl>
    <w:p w14:paraId="6C838A06" w14:textId="77777777" w:rsidR="0053762C" w:rsidRPr="00C31762" w:rsidRDefault="00C31762" w:rsidP="000C68B0">
      <w:pPr>
        <w:pStyle w:val="Legenda"/>
        <w:spacing w:before="160"/>
        <w:jc w:val="left"/>
        <w:rPr>
          <w:lang w:val="pl-PL"/>
        </w:rPr>
      </w:pPr>
      <w:r w:rsidRPr="00C31762">
        <w:rPr>
          <w:lang w:val="pl-PL"/>
        </w:rPr>
        <w:t xml:space="preserve">Tabela </w:t>
      </w:r>
      <w:r w:rsidR="003E649D" w:rsidRPr="00C31762">
        <w:rPr>
          <w:lang w:val="pl-PL"/>
        </w:rPr>
        <w:fldChar w:fldCharType="begin"/>
      </w:r>
      <w:r w:rsidRPr="00C31762">
        <w:rPr>
          <w:lang w:val="pl-PL"/>
        </w:rPr>
        <w:instrText xml:space="preserve"> SEQ Tabela \* ARABIC </w:instrText>
      </w:r>
      <w:r w:rsidR="003E649D" w:rsidRPr="00C31762">
        <w:rPr>
          <w:lang w:val="pl-PL"/>
        </w:rPr>
        <w:fldChar w:fldCharType="separate"/>
      </w:r>
      <w:r w:rsidR="007A0E58">
        <w:rPr>
          <w:noProof/>
          <w:lang w:val="pl-PL"/>
        </w:rPr>
        <w:t>9</w:t>
      </w:r>
      <w:r w:rsidR="003E649D" w:rsidRPr="00C31762">
        <w:rPr>
          <w:lang w:val="pl-PL"/>
        </w:rPr>
        <w:fldChar w:fldCharType="end"/>
      </w:r>
      <w:r w:rsidRPr="00C31762">
        <w:rPr>
          <w:lang w:val="pl-PL"/>
        </w:rPr>
        <w:t xml:space="preserve"> Identyfikatory zdarzeń</w:t>
      </w:r>
    </w:p>
    <w:p w14:paraId="0D52FECB" w14:textId="77777777" w:rsidR="008822A8" w:rsidRDefault="00BF565D" w:rsidP="000C68B0">
      <w:pPr>
        <w:tabs>
          <w:tab w:val="left" w:pos="1418"/>
        </w:tabs>
        <w:ind w:left="1418" w:hanging="851"/>
        <w:jc w:val="left"/>
      </w:pPr>
      <w:r>
        <w:t>6.4.7.3</w:t>
      </w:r>
      <w:r>
        <w:tab/>
      </w:r>
      <w:r w:rsidR="009078A2">
        <w:t xml:space="preserve">Dostawca </w:t>
      </w:r>
      <w:r w:rsidR="0070236D">
        <w:t xml:space="preserve">usługi </w:t>
      </w:r>
      <w:r w:rsidR="009078A2">
        <w:t xml:space="preserve">RDE tworząc zapisy dowodów musi </w:t>
      </w:r>
      <w:r w:rsidR="00B75231">
        <w:t xml:space="preserve">zapewnić zgodność ze schematem określonym w </w:t>
      </w:r>
      <w:r w:rsidR="0003499D">
        <w:t xml:space="preserve">klauzuli A.1 </w:t>
      </w:r>
      <w:r w:rsidR="00B75231">
        <w:t>załącznik</w:t>
      </w:r>
      <w:r w:rsidR="0003499D">
        <w:t>a</w:t>
      </w:r>
      <w:r w:rsidR="00B75231">
        <w:t xml:space="preserve"> A </w:t>
      </w:r>
      <w:r w:rsidR="005A5DAD">
        <w:t xml:space="preserve">normy </w:t>
      </w:r>
      <w:r w:rsidR="00C1772A">
        <w:t>[ETSI319522-3].</w:t>
      </w:r>
    </w:p>
    <w:p w14:paraId="440579E7" w14:textId="77777777" w:rsidR="00FF1711" w:rsidRDefault="00BF565D" w:rsidP="000C68B0">
      <w:pPr>
        <w:tabs>
          <w:tab w:val="left" w:pos="1418"/>
        </w:tabs>
        <w:ind w:left="1418" w:hanging="851"/>
        <w:jc w:val="left"/>
      </w:pPr>
      <w:r>
        <w:t>6.4.7.4</w:t>
      </w:r>
      <w:r>
        <w:tab/>
      </w:r>
      <w:r w:rsidR="00C1772A">
        <w:t xml:space="preserve">Dostawca </w:t>
      </w:r>
      <w:r w:rsidR="0070236D">
        <w:t xml:space="preserve">usługi </w:t>
      </w:r>
      <w:r w:rsidR="00C1772A">
        <w:t xml:space="preserve">RDE tworząc </w:t>
      </w:r>
      <w:r w:rsidR="008B689F">
        <w:t xml:space="preserve">zapisy dowodów </w:t>
      </w:r>
      <w:r w:rsidR="00534FD1">
        <w:t xml:space="preserve">musi w wersji dowodu zapisać wartość </w:t>
      </w:r>
      <w:r w:rsidR="00E705B7">
        <w:t>atrybut</w:t>
      </w:r>
      <w:r w:rsidR="003041E3">
        <w:t>u</w:t>
      </w:r>
      <w:r w:rsidR="00E705B7">
        <w:t xml:space="preserve"> </w:t>
      </w:r>
      <w:r w:rsidR="009B034A">
        <w:t>‘</w:t>
      </w:r>
      <w:r w:rsidR="00E705B7">
        <w:t>version</w:t>
      </w:r>
      <w:r w:rsidR="009B034A">
        <w:t>’</w:t>
      </w:r>
      <w:r w:rsidR="00E705B7">
        <w:t xml:space="preserve"> </w:t>
      </w:r>
      <w:r w:rsidR="009B034A">
        <w:t>–</w:t>
      </w:r>
      <w:r w:rsidR="003041E3">
        <w:t xml:space="preserve"> </w:t>
      </w:r>
      <w:r w:rsidR="009B034A">
        <w:t>„</w:t>
      </w:r>
      <w:r w:rsidR="00534FD1" w:rsidRPr="00A458DC">
        <w:rPr>
          <w:rFonts w:ascii="Courier New" w:hAnsi="Courier New" w:cs="Courier New"/>
          <w:sz w:val="20"/>
          <w:szCs w:val="18"/>
        </w:rPr>
        <w:t>EN319522v1.1.1</w:t>
      </w:r>
      <w:r w:rsidR="009B034A">
        <w:t>”</w:t>
      </w:r>
      <w:r w:rsidR="00534FD1" w:rsidRPr="007E1CAF">
        <w:t xml:space="preserve"> </w:t>
      </w:r>
      <w:r w:rsidR="00534FD1">
        <w:t xml:space="preserve">lub </w:t>
      </w:r>
      <w:r w:rsidR="00DC203E">
        <w:t xml:space="preserve">inny zgodny z </w:t>
      </w:r>
      <w:r w:rsidR="00E705B7">
        <w:t xml:space="preserve">rozdziałem </w:t>
      </w:r>
      <w:r w:rsidR="00E705B7" w:rsidRPr="007E1CAF">
        <w:t>5.2.2.</w:t>
      </w:r>
      <w:r w:rsidR="005378AF">
        <w:rPr>
          <w:noProof/>
        </w:rPr>
        <w:fldChar w:fldCharType="begin"/>
      </w:r>
      <w:r w:rsidR="005378AF">
        <w:rPr>
          <w:noProof/>
        </w:rPr>
        <w:instrText xml:space="preserve"> SEQ  EvFormatCN \* MERGEFORMAT </w:instrText>
      </w:r>
      <w:r w:rsidR="005378AF">
        <w:rPr>
          <w:noProof/>
        </w:rPr>
        <w:fldChar w:fldCharType="separate"/>
      </w:r>
      <w:r w:rsidR="007A0E58">
        <w:rPr>
          <w:noProof/>
        </w:rPr>
        <w:t>2</w:t>
      </w:r>
      <w:r w:rsidR="005378AF">
        <w:rPr>
          <w:noProof/>
        </w:rPr>
        <w:fldChar w:fldCharType="end"/>
      </w:r>
      <w:r w:rsidR="00E705B7">
        <w:t xml:space="preserve"> normy </w:t>
      </w:r>
      <w:r w:rsidR="00732154">
        <w:t>[ETSI319522</w:t>
      </w:r>
      <w:r w:rsidR="00E705B7">
        <w:t>-3</w:t>
      </w:r>
      <w:r w:rsidR="005D3A25">
        <w:t>]</w:t>
      </w:r>
      <w:r w:rsidR="0081153F">
        <w:t>.</w:t>
      </w:r>
    </w:p>
    <w:p w14:paraId="212269B0" w14:textId="77777777" w:rsidR="0015196E" w:rsidRDefault="00093315" w:rsidP="000C68B0">
      <w:pPr>
        <w:pStyle w:val="Nagwek3"/>
      </w:pPr>
      <w:bookmarkStart w:id="115" w:name="_Ref32845142"/>
      <w:bookmarkStart w:id="116" w:name="_Toc44343756"/>
      <w:r>
        <w:t>Zapewnienie integralności i autentyczności dowodów</w:t>
      </w:r>
      <w:bookmarkEnd w:id="115"/>
      <w:bookmarkEnd w:id="116"/>
    </w:p>
    <w:p w14:paraId="403D4573" w14:textId="3ED4D728" w:rsidR="00093315" w:rsidRPr="00C1251D" w:rsidRDefault="00F90B81" w:rsidP="000C68B0">
      <w:pPr>
        <w:tabs>
          <w:tab w:val="left" w:pos="1418"/>
        </w:tabs>
        <w:ind w:left="1418" w:hanging="851"/>
        <w:jc w:val="left"/>
      </w:pPr>
      <w:r>
        <w:t>6.4.8.1</w:t>
      </w:r>
      <w:r>
        <w:tab/>
      </w:r>
      <w:r w:rsidR="00093315" w:rsidRPr="00C1251D">
        <w:t xml:space="preserve">Każdy dowód musi zawierać podpis cyfrowy </w:t>
      </w:r>
      <w:r w:rsidR="0076597A">
        <w:t xml:space="preserve">(w szczególności pieczęć elektroniczną) </w:t>
      </w:r>
      <w:r w:rsidR="001C2779">
        <w:br/>
      </w:r>
      <w:r w:rsidR="00D31BA7" w:rsidRPr="00C1251D">
        <w:t xml:space="preserve">w elemencie </w:t>
      </w:r>
      <w:r w:rsidR="00093315" w:rsidRPr="00A458DC">
        <w:rPr>
          <w:rFonts w:ascii="Courier New" w:hAnsi="Courier New" w:cs="Courier New"/>
          <w:sz w:val="20"/>
        </w:rPr>
        <w:t>ds:Signature</w:t>
      </w:r>
      <w:r w:rsidR="00093315" w:rsidRPr="00C1251D">
        <w:t xml:space="preserve"> </w:t>
      </w:r>
      <w:r w:rsidR="00D31BA7" w:rsidRPr="00C1251D">
        <w:t xml:space="preserve">zgodnie z wymaganiami określonymi w normie </w:t>
      </w:r>
      <w:r w:rsidR="006C389A">
        <w:br/>
      </w:r>
      <w:r w:rsidR="00D31BA7" w:rsidRPr="00C1251D">
        <w:t>[ETSI</w:t>
      </w:r>
      <w:r w:rsidR="00C1251D">
        <w:t>3</w:t>
      </w:r>
      <w:r w:rsidR="00C1251D" w:rsidRPr="00C1251D">
        <w:t>19</w:t>
      </w:r>
      <w:r w:rsidR="00C1251D">
        <w:t xml:space="preserve">522-2] </w:t>
      </w:r>
      <w:r w:rsidR="00D31BA7" w:rsidRPr="00C1251D">
        <w:t xml:space="preserve">w rozdziale </w:t>
      </w:r>
      <w:r w:rsidR="00093315" w:rsidRPr="00C1251D">
        <w:t>8.2.9.</w:t>
      </w:r>
    </w:p>
    <w:p w14:paraId="099E35AE" w14:textId="77777777" w:rsidR="00093315" w:rsidRDefault="00F90B81" w:rsidP="000C68B0">
      <w:pPr>
        <w:tabs>
          <w:tab w:val="left" w:pos="1418"/>
        </w:tabs>
        <w:ind w:left="1418" w:hanging="851"/>
        <w:jc w:val="left"/>
      </w:pPr>
      <w:r>
        <w:t>6.4.8.2</w:t>
      </w:r>
      <w:r>
        <w:tab/>
      </w:r>
      <w:r w:rsidR="00643D8F" w:rsidRPr="00CA5951">
        <w:t>Element</w:t>
      </w:r>
      <w:r w:rsidR="00093315" w:rsidRPr="00CA5951">
        <w:t xml:space="preserve"> </w:t>
      </w:r>
      <w:r w:rsidR="00093315" w:rsidRPr="00A458DC">
        <w:rPr>
          <w:rFonts w:ascii="Courier New" w:hAnsi="Courier New" w:cs="Courier New"/>
          <w:sz w:val="20"/>
        </w:rPr>
        <w:t>ds:Signature</w:t>
      </w:r>
      <w:r w:rsidR="00093315" w:rsidRPr="00A458DC">
        <w:rPr>
          <w:sz w:val="20"/>
        </w:rPr>
        <w:t xml:space="preserve"> </w:t>
      </w:r>
      <w:r w:rsidR="00643D8F" w:rsidRPr="00CA5951">
        <w:t>musi być obowiązko</w:t>
      </w:r>
      <w:r w:rsidR="00CA5951">
        <w:t>wo włączony w strukturę dowodu (</w:t>
      </w:r>
      <w:r w:rsidR="00CA5951" w:rsidRPr="00A42D17">
        <w:t>enveloped</w:t>
      </w:r>
      <w:r w:rsidR="00CA5951">
        <w:t>) w</w:t>
      </w:r>
      <w:r w:rsidR="00904D67">
        <w:t> </w:t>
      </w:r>
      <w:r w:rsidR="00CA5951">
        <w:t xml:space="preserve">formacie </w:t>
      </w:r>
      <w:r w:rsidR="009B034A">
        <w:t>‘</w:t>
      </w:r>
      <w:r w:rsidR="00CA5951" w:rsidRPr="00310451">
        <w:t>X</w:t>
      </w:r>
      <w:r w:rsidR="009B034A" w:rsidRPr="00D357E1">
        <w:t>a</w:t>
      </w:r>
      <w:r w:rsidR="0044218F" w:rsidRPr="00D357E1">
        <w:t xml:space="preserve">dES </w:t>
      </w:r>
      <w:r w:rsidR="0044218F" w:rsidRPr="00A42D17">
        <w:t>base</w:t>
      </w:r>
      <w:r w:rsidR="00170D94" w:rsidRPr="00A42D17">
        <w:t>lin</w:t>
      </w:r>
      <w:r w:rsidR="0044218F" w:rsidRPr="00A42D17">
        <w:t>e</w:t>
      </w:r>
      <w:r w:rsidR="009B034A" w:rsidRPr="00A42D17">
        <w:t>’</w:t>
      </w:r>
      <w:r w:rsidR="0044218F">
        <w:t xml:space="preserve"> zgodnie ze specyfikacją [ETS</w:t>
      </w:r>
      <w:r w:rsidR="00086AAE">
        <w:t>I</w:t>
      </w:r>
      <w:r w:rsidR="0044218F">
        <w:t>319132-1]</w:t>
      </w:r>
      <w:r w:rsidR="00871B57">
        <w:t>.</w:t>
      </w:r>
    </w:p>
    <w:p w14:paraId="157E1314" w14:textId="77777777" w:rsidR="001D0CDB" w:rsidRDefault="00F90B81" w:rsidP="000C68B0">
      <w:pPr>
        <w:tabs>
          <w:tab w:val="left" w:pos="1418"/>
        </w:tabs>
        <w:ind w:left="1418" w:hanging="851"/>
        <w:jc w:val="left"/>
      </w:pPr>
      <w:r>
        <w:t>6.4.8.3</w:t>
      </w:r>
      <w:r>
        <w:tab/>
      </w:r>
      <w:r w:rsidR="00F110D7">
        <w:t xml:space="preserve">Każdy dowód musi zostać oznaczony </w:t>
      </w:r>
      <w:r w:rsidR="00D72BF5">
        <w:t>kwalifikowanym znacznikiem czasem</w:t>
      </w:r>
      <w:r w:rsidR="00F110D7">
        <w:t xml:space="preserve"> </w:t>
      </w:r>
      <w:r w:rsidR="00D72BF5">
        <w:t>zgodnie z</w:t>
      </w:r>
      <w:r w:rsidR="00BF5F03">
        <w:t> </w:t>
      </w:r>
      <w:r w:rsidR="00D72BF5">
        <w:t>formatem X</w:t>
      </w:r>
      <w:r w:rsidR="009B034A">
        <w:t>a</w:t>
      </w:r>
      <w:r w:rsidR="00D72BF5">
        <w:t>dES-B-T zgodnie z normą [ETSI319132-1]</w:t>
      </w:r>
      <w:r w:rsidR="00D90009">
        <w:t>.</w:t>
      </w:r>
    </w:p>
    <w:p w14:paraId="20AEA8F4" w14:textId="77777777" w:rsidR="00093315" w:rsidRPr="003A72D4" w:rsidRDefault="00F90B81" w:rsidP="000C68B0">
      <w:pPr>
        <w:tabs>
          <w:tab w:val="left" w:pos="1418"/>
        </w:tabs>
        <w:ind w:left="1418" w:hanging="851"/>
        <w:jc w:val="left"/>
      </w:pPr>
      <w:r>
        <w:t>6.4.8.4</w:t>
      </w:r>
      <w:r>
        <w:tab/>
      </w:r>
      <w:r w:rsidR="00177709">
        <w:t xml:space="preserve">Do </w:t>
      </w:r>
      <w:r w:rsidR="00096EC0">
        <w:t>zabezpieczenia</w:t>
      </w:r>
      <w:r w:rsidR="00177709">
        <w:t xml:space="preserve"> dowodów stosuje się </w:t>
      </w:r>
      <w:r w:rsidR="00096EC0">
        <w:t xml:space="preserve">certyfikat pieczęci znajdujący się na listach zaufania. </w:t>
      </w:r>
    </w:p>
    <w:p w14:paraId="67946571" w14:textId="77777777" w:rsidR="00BF10AF" w:rsidRDefault="2ADA2817" w:rsidP="000C68B0">
      <w:pPr>
        <w:pStyle w:val="Nagwek2"/>
      </w:pPr>
      <w:bookmarkStart w:id="117" w:name="_Toc44343757"/>
      <w:r>
        <w:t>Uznawanie dowodów pomiędzy publiczną a kwalifikowaną usługą rejestrowanego doręczenia elektronicznego.</w:t>
      </w:r>
      <w:bookmarkEnd w:id="117"/>
    </w:p>
    <w:p w14:paraId="430480DC" w14:textId="77777777" w:rsidR="00BF10AF" w:rsidRDefault="0015196E" w:rsidP="000C68B0">
      <w:pPr>
        <w:tabs>
          <w:tab w:val="left" w:pos="1418"/>
        </w:tabs>
        <w:ind w:left="1418" w:hanging="851"/>
        <w:jc w:val="left"/>
      </w:pPr>
      <w:r>
        <w:t>6.</w:t>
      </w:r>
      <w:r w:rsidR="00CB1F8B">
        <w:t>5</w:t>
      </w:r>
      <w:r>
        <w:t>.</w:t>
      </w:r>
      <w:r w:rsidR="00CB1F8B">
        <w:t>0</w:t>
      </w:r>
      <w:r>
        <w:t>.1</w:t>
      </w:r>
      <w:r>
        <w:tab/>
      </w:r>
      <w:r w:rsidR="00BF10AF">
        <w:t>Kwalifikowana usługa rejestrowanego doręczenia publicznego może korzystać w</w:t>
      </w:r>
      <w:r w:rsidR="00BF5F03">
        <w:t> </w:t>
      </w:r>
      <w:r w:rsidR="00BF10AF">
        <w:t>swoich usługach z dowodów wystawionych przez publiczną usługę rejestrowanego doręczenia elektronicznego.</w:t>
      </w:r>
    </w:p>
    <w:p w14:paraId="1ED0457A" w14:textId="295F0F25" w:rsidR="00BF10AF" w:rsidRDefault="00CB1F8B" w:rsidP="000C68B0">
      <w:pPr>
        <w:tabs>
          <w:tab w:val="left" w:pos="1418"/>
        </w:tabs>
        <w:ind w:left="1418" w:hanging="851"/>
        <w:jc w:val="left"/>
      </w:pPr>
      <w:r>
        <w:lastRenderedPageBreak/>
        <w:t>6.5.0.2</w:t>
      </w:r>
      <w:r>
        <w:tab/>
      </w:r>
      <w:r w:rsidR="00BF10AF" w:rsidRPr="001C2779">
        <w:rPr>
          <w:spacing w:val="-2"/>
        </w:rPr>
        <w:t>Publiczna usługa rejestrowanego doręcze</w:t>
      </w:r>
      <w:r w:rsidR="001C2779" w:rsidRPr="001C2779">
        <w:rPr>
          <w:spacing w:val="-2"/>
        </w:rPr>
        <w:t xml:space="preserve">nia może w zakresie doręczeń do </w:t>
      </w:r>
      <w:r w:rsidR="00BF10AF">
        <w:t>i</w:t>
      </w:r>
      <w:r w:rsidR="00BF5F03">
        <w:t> </w:t>
      </w:r>
      <w:r w:rsidR="00BF10AF">
        <w:t>z</w:t>
      </w:r>
      <w:r w:rsidR="00BF5F03">
        <w:t> </w:t>
      </w:r>
      <w:r w:rsidR="00BF10AF">
        <w:t>podmiotów publicznych korzystać w swoich usługach z dowodów wystawionych przez kwalifikowaną usługę rejestrowanego doręczenia elektronicznego.</w:t>
      </w:r>
    </w:p>
    <w:p w14:paraId="37060CB9" w14:textId="77777777" w:rsidR="009A3781" w:rsidRDefault="009A3781" w:rsidP="000C68B0">
      <w:pPr>
        <w:pStyle w:val="Nagwek2"/>
      </w:pPr>
      <w:bookmarkStart w:id="118" w:name="_Ref33133093"/>
      <w:bookmarkStart w:id="119" w:name="_Toc44343758"/>
      <w:bookmarkStart w:id="120" w:name="_Ref32920928"/>
      <w:r>
        <w:t>Potwierdzenie wysłania</w:t>
      </w:r>
      <w:bookmarkEnd w:id="118"/>
      <w:bookmarkEnd w:id="119"/>
    </w:p>
    <w:p w14:paraId="7E22DFE8" w14:textId="1FF70FE8" w:rsidR="006D1F22" w:rsidRDefault="00CB1F8B" w:rsidP="000C68B0">
      <w:pPr>
        <w:tabs>
          <w:tab w:val="left" w:pos="1418"/>
        </w:tabs>
        <w:ind w:left="1418" w:hanging="851"/>
        <w:jc w:val="left"/>
      </w:pPr>
      <w:r>
        <w:t>6.6.0.1</w:t>
      </w:r>
      <w:r>
        <w:tab/>
      </w:r>
      <w:r w:rsidR="006D1F22">
        <w:t xml:space="preserve">Potwierdzenie </w:t>
      </w:r>
      <w:r w:rsidR="00D14AFE">
        <w:t>wysłania</w:t>
      </w:r>
      <w:r w:rsidR="006D1F22">
        <w:t xml:space="preserve"> jest </w:t>
      </w:r>
      <w:r w:rsidR="006D1F22" w:rsidRPr="001618CA">
        <w:rPr>
          <w:b/>
        </w:rPr>
        <w:t>dodatkowym dowodem nieokreślonym no</w:t>
      </w:r>
      <w:r w:rsidR="001618CA" w:rsidRPr="001618CA">
        <w:rPr>
          <w:b/>
        </w:rPr>
        <w:t>r</w:t>
      </w:r>
      <w:r w:rsidR="006D1F22" w:rsidRPr="001618CA">
        <w:rPr>
          <w:b/>
        </w:rPr>
        <w:t>mami ETSI</w:t>
      </w:r>
      <w:r w:rsidR="006D1F22">
        <w:t xml:space="preserve"> wystawianym obowiązkowo w doręczeniach</w:t>
      </w:r>
      <w:r w:rsidR="00D14AFE">
        <w:t>,</w:t>
      </w:r>
      <w:r w:rsidR="006D1F22">
        <w:t xml:space="preserve"> </w:t>
      </w:r>
      <w:r w:rsidR="003868BB">
        <w:t>w których adresatem lub nadawcą jest podmiot publiczny</w:t>
      </w:r>
      <w:r w:rsidR="006D1F22">
        <w:t xml:space="preserve">. </w:t>
      </w:r>
      <w:r w:rsidR="008741C6">
        <w:t>Potwierdzenie wysłania wystawia dostawca usługi RDE nadawcy.</w:t>
      </w:r>
    </w:p>
    <w:p w14:paraId="1AF4CB28" w14:textId="77777777" w:rsidR="006D1F22" w:rsidRDefault="00CB1F8B" w:rsidP="000C68B0">
      <w:pPr>
        <w:tabs>
          <w:tab w:val="left" w:pos="1418"/>
        </w:tabs>
        <w:ind w:left="1418" w:hanging="851"/>
        <w:jc w:val="left"/>
      </w:pPr>
      <w:r>
        <w:t>6.6.0.2</w:t>
      </w:r>
      <w:r>
        <w:tab/>
      </w:r>
      <w:r w:rsidR="006D1F22">
        <w:t xml:space="preserve">Dostawca usługi RDE może wystawiać potwierdzenie </w:t>
      </w:r>
      <w:r w:rsidR="00A03F21">
        <w:t>wysłania</w:t>
      </w:r>
      <w:r w:rsidR="006D1F22">
        <w:t xml:space="preserve"> także dla doręczeń</w:t>
      </w:r>
      <w:r w:rsidR="00A03F21">
        <w:t>,</w:t>
      </w:r>
      <w:r w:rsidR="006D1F22">
        <w:t xml:space="preserve"> których adresatem ani </w:t>
      </w:r>
      <w:r w:rsidR="00D91EF5">
        <w:t xml:space="preserve">nadawcą </w:t>
      </w:r>
      <w:r w:rsidR="006D1F22">
        <w:t>nie jest podmiot publiczny.</w:t>
      </w:r>
    </w:p>
    <w:p w14:paraId="3C228B62" w14:textId="77777777" w:rsidR="00C91A25" w:rsidRDefault="00CB1F8B" w:rsidP="000C68B0">
      <w:pPr>
        <w:tabs>
          <w:tab w:val="left" w:pos="1418"/>
        </w:tabs>
        <w:ind w:left="1418" w:hanging="851"/>
        <w:jc w:val="left"/>
      </w:pPr>
      <w:r>
        <w:t>6.6.0.3</w:t>
      </w:r>
      <w:r>
        <w:tab/>
      </w:r>
      <w:r w:rsidR="00C91A25">
        <w:t>Po</w:t>
      </w:r>
      <w:r w:rsidR="00B168AF">
        <w:t>ds</w:t>
      </w:r>
      <w:r w:rsidR="00C91A25">
        <w:t xml:space="preserve">tawą wystawienia potwierdzenia wysłania jest wystąpienie zdarzenia i </w:t>
      </w:r>
      <w:r w:rsidR="00F42696">
        <w:t xml:space="preserve">dowodu </w:t>
      </w:r>
      <w:r w:rsidR="00A5727B">
        <w:t xml:space="preserve">zdefiniowanego w rozdziale </w:t>
      </w:r>
      <w:r w:rsidR="002B11F8">
        <w:fldChar w:fldCharType="begin"/>
      </w:r>
      <w:r w:rsidR="002B11F8">
        <w:instrText xml:space="preserve"> REF _Ref33603825 \r \h  \* MERGEFORMAT </w:instrText>
      </w:r>
      <w:r w:rsidR="002B11F8">
        <w:fldChar w:fldCharType="separate"/>
      </w:r>
      <w:r w:rsidR="007A0E58">
        <w:t>6.3</w:t>
      </w:r>
      <w:r w:rsidR="002B11F8">
        <w:fldChar w:fldCharType="end"/>
      </w:r>
      <w:r w:rsidR="00A5727B">
        <w:t xml:space="preserve"> </w:t>
      </w:r>
      <w:r w:rsidR="009B034A">
        <w:t>–</w:t>
      </w:r>
      <w:r w:rsidR="00A5727B">
        <w:t xml:space="preserve"> A.1 </w:t>
      </w:r>
      <w:r w:rsidR="009B034A">
        <w:t>‘</w:t>
      </w:r>
      <w:r w:rsidR="00A5727B" w:rsidRPr="00C40580">
        <w:t>Akceptacja nadania przesyłki</w:t>
      </w:r>
      <w:r w:rsidR="009B034A">
        <w:t>’</w:t>
      </w:r>
      <w:r w:rsidR="00A5727B">
        <w:t>.</w:t>
      </w:r>
    </w:p>
    <w:p w14:paraId="1449FDE1" w14:textId="77777777" w:rsidR="008C6CE8" w:rsidRPr="008C6CE8" w:rsidRDefault="00CB1F8B" w:rsidP="000C68B0">
      <w:pPr>
        <w:tabs>
          <w:tab w:val="left" w:pos="1418"/>
        </w:tabs>
        <w:ind w:left="1418" w:hanging="851"/>
        <w:jc w:val="left"/>
      </w:pPr>
      <w:r>
        <w:t>6.6.0.4</w:t>
      </w:r>
      <w:r>
        <w:tab/>
      </w:r>
      <w:r w:rsidR="00A5727B">
        <w:t xml:space="preserve">Dostawca </w:t>
      </w:r>
      <w:r w:rsidR="009B034A">
        <w:t xml:space="preserve">usługi </w:t>
      </w:r>
      <w:r w:rsidR="00A5727B">
        <w:t xml:space="preserve">RDE musi wystawiając potwierdzenie </w:t>
      </w:r>
      <w:r w:rsidR="006B3872">
        <w:t>wysłania</w:t>
      </w:r>
      <w:r w:rsidR="00A5727B">
        <w:t xml:space="preserve"> określić w nim datę </w:t>
      </w:r>
      <w:r w:rsidR="006B3872">
        <w:t>wysłania</w:t>
      </w:r>
      <w:r w:rsidR="00A5727B">
        <w:t>, która</w:t>
      </w:r>
      <w:r w:rsidR="006B3872">
        <w:t xml:space="preserve"> </w:t>
      </w:r>
      <w:r w:rsidR="00A5727B">
        <w:t xml:space="preserve">jest tożsama z datą określoną w dowodzie </w:t>
      </w:r>
      <w:r w:rsidR="006B3872">
        <w:t>A</w:t>
      </w:r>
      <w:r w:rsidR="00A5727B">
        <w:t>.1</w:t>
      </w:r>
      <w:r w:rsidR="006B3872">
        <w:t>.</w:t>
      </w:r>
    </w:p>
    <w:p w14:paraId="759D5AF4" w14:textId="77777777" w:rsidR="009B361A" w:rsidRPr="008C6CE8" w:rsidRDefault="00CB1F8B" w:rsidP="000C68B0">
      <w:pPr>
        <w:tabs>
          <w:tab w:val="left" w:pos="1418"/>
        </w:tabs>
        <w:ind w:left="1418" w:hanging="851"/>
        <w:jc w:val="left"/>
      </w:pPr>
      <w:r>
        <w:t>6.6.0.5</w:t>
      </w:r>
      <w:r>
        <w:tab/>
      </w:r>
      <w:r w:rsidR="008F61A4">
        <w:t>Dostawca</w:t>
      </w:r>
      <w:r w:rsidR="009B034A">
        <w:t xml:space="preserve"> usługi</w:t>
      </w:r>
      <w:r w:rsidR="008F61A4">
        <w:t xml:space="preserve"> RDE musi </w:t>
      </w:r>
      <w:r w:rsidR="006055A2">
        <w:t>wystawiając potwierdzenie wysłania jednoznacznie wskazać dowód A.1</w:t>
      </w:r>
      <w:r w:rsidR="00AA4E6C">
        <w:t xml:space="preserve">, </w:t>
      </w:r>
      <w:r w:rsidR="00792CA7">
        <w:t>tak</w:t>
      </w:r>
      <w:r w:rsidR="00AA4E6C">
        <w:t xml:space="preserve"> aby </w:t>
      </w:r>
      <w:r w:rsidR="00792CA7" w:rsidRPr="00792CA7">
        <w:t xml:space="preserve">każda późniejsza zmiana danych </w:t>
      </w:r>
      <w:r w:rsidR="00792CA7">
        <w:t>była</w:t>
      </w:r>
      <w:r w:rsidR="00792CA7" w:rsidRPr="00792CA7">
        <w:t xml:space="preserve"> rozpoznawalna</w:t>
      </w:r>
      <w:r w:rsidR="00792CA7">
        <w:t>.</w:t>
      </w:r>
    </w:p>
    <w:p w14:paraId="30B74804" w14:textId="77777777" w:rsidR="008F61A4" w:rsidRDefault="00CB1F8B" w:rsidP="000C68B0">
      <w:pPr>
        <w:tabs>
          <w:tab w:val="left" w:pos="1418"/>
        </w:tabs>
        <w:ind w:left="1418" w:hanging="851"/>
        <w:jc w:val="left"/>
      </w:pPr>
      <w:r>
        <w:t>6.6.0.</w:t>
      </w:r>
      <w:r w:rsidR="009B361A">
        <w:t>6</w:t>
      </w:r>
      <w:r>
        <w:tab/>
      </w:r>
      <w:r w:rsidR="008F61A4">
        <w:t>Dostawca</w:t>
      </w:r>
      <w:r w:rsidR="009B034A">
        <w:t xml:space="preserve"> usługi</w:t>
      </w:r>
      <w:r w:rsidR="008F61A4">
        <w:t xml:space="preserve"> RDE musi udostępnić bezpłatną usługę weryfikacji potwierdzeń wysłania.</w:t>
      </w:r>
    </w:p>
    <w:p w14:paraId="02528139" w14:textId="129509AB" w:rsidR="003F071A" w:rsidRDefault="003F071A" w:rsidP="000C68B0">
      <w:pPr>
        <w:tabs>
          <w:tab w:val="left" w:pos="1418"/>
        </w:tabs>
        <w:ind w:left="1418" w:hanging="851"/>
        <w:jc w:val="left"/>
      </w:pPr>
      <w:r>
        <w:t>6.6.0.7</w:t>
      </w:r>
      <w:r>
        <w:tab/>
        <w:t>Dostawca usługi RDE</w:t>
      </w:r>
      <w:r w:rsidR="00AA77EE">
        <w:t xml:space="preserve"> </w:t>
      </w:r>
      <w:r w:rsidR="00A67C8D">
        <w:t xml:space="preserve">musi przechowywać </w:t>
      </w:r>
      <w:r w:rsidR="00A458DC">
        <w:t xml:space="preserve">przez okres 36 miesięcy od wystawienia </w:t>
      </w:r>
      <w:r w:rsidR="00A67C8D">
        <w:t>i</w:t>
      </w:r>
      <w:r w:rsidR="00CF0F03">
        <w:t> </w:t>
      </w:r>
      <w:r w:rsidR="00A67C8D">
        <w:t xml:space="preserve">udostępniać na żądanie </w:t>
      </w:r>
      <w:r w:rsidR="00AA77EE">
        <w:t xml:space="preserve">nadawcy </w:t>
      </w:r>
      <w:r w:rsidR="00CD0645">
        <w:t>lub adresata</w:t>
      </w:r>
      <w:r w:rsidR="00AA77EE">
        <w:t xml:space="preserve"> </w:t>
      </w:r>
      <w:r w:rsidR="00460DF6">
        <w:t xml:space="preserve">wszystkie </w:t>
      </w:r>
      <w:r w:rsidR="00AA77EE">
        <w:t xml:space="preserve">wystawione przez siebie </w:t>
      </w:r>
      <w:r w:rsidR="00734604">
        <w:t>potwierdzenia wysłania</w:t>
      </w:r>
      <w:r w:rsidR="004A06C2">
        <w:t xml:space="preserve"> niezależnie od formatu, w którym zostały utworzone</w:t>
      </w:r>
      <w:r w:rsidR="00734604">
        <w:t>.</w:t>
      </w:r>
    </w:p>
    <w:p w14:paraId="32340AED" w14:textId="77777777" w:rsidR="00B8726F" w:rsidRDefault="00B8726F" w:rsidP="000C68B0">
      <w:pPr>
        <w:pStyle w:val="Nagwek3"/>
      </w:pPr>
      <w:bookmarkStart w:id="121" w:name="_Toc44343759"/>
      <w:r>
        <w:t>Struktura potwierdzenia wysłania</w:t>
      </w:r>
      <w:bookmarkEnd w:id="121"/>
    </w:p>
    <w:p w14:paraId="1193E7D1" w14:textId="77777777" w:rsidR="00B8726F" w:rsidRDefault="00751836" w:rsidP="000C68B0">
      <w:pPr>
        <w:tabs>
          <w:tab w:val="left" w:pos="1418"/>
        </w:tabs>
        <w:ind w:left="1418" w:hanging="851"/>
        <w:jc w:val="left"/>
      </w:pPr>
      <w:r>
        <w:t>6.6.1.1</w:t>
      </w:r>
      <w:r>
        <w:tab/>
      </w:r>
      <w:r w:rsidR="00B8726F">
        <w:t>Potwierdzenie wysłania musi zawierać następujące informacje:</w:t>
      </w:r>
    </w:p>
    <w:p w14:paraId="7230EC81" w14:textId="458764F6" w:rsidR="00CB7915" w:rsidRDefault="00CB7915" w:rsidP="000C68B0">
      <w:pPr>
        <w:pStyle w:val="Akapitzlist"/>
        <w:numPr>
          <w:ilvl w:val="0"/>
          <w:numId w:val="81"/>
        </w:numPr>
        <w:jc w:val="left"/>
      </w:pPr>
      <w:r>
        <w:t xml:space="preserve">Informacje, że </w:t>
      </w:r>
      <w:r w:rsidR="6D5517E8">
        <w:t>p</w:t>
      </w:r>
      <w:r w:rsidR="66471816">
        <w:t xml:space="preserve">otwierdzenie wysłania </w:t>
      </w:r>
      <w:r>
        <w:t xml:space="preserve">stanowi </w:t>
      </w:r>
      <w:r w:rsidR="001D0FC5" w:rsidRPr="008D53B3">
        <w:rPr>
          <w:b/>
        </w:rPr>
        <w:t>dowód</w:t>
      </w:r>
      <w:r w:rsidRPr="008D53B3">
        <w:rPr>
          <w:b/>
        </w:rPr>
        <w:t xml:space="preserve"> wysłania</w:t>
      </w:r>
      <w:r>
        <w:t xml:space="preserve"> zgodnie z </w:t>
      </w:r>
      <w:r w:rsidR="000D67CA">
        <w:t xml:space="preserve">ustawą </w:t>
      </w:r>
      <w:r w:rsidR="001C2779">
        <w:br/>
      </w:r>
      <w:r w:rsidR="000D67CA">
        <w:t>[UoDE]</w:t>
      </w:r>
      <w:r w:rsidR="00AB79E1">
        <w:t>,</w:t>
      </w:r>
    </w:p>
    <w:p w14:paraId="59EDF7D0" w14:textId="33CA5184" w:rsidR="00B8726F" w:rsidRDefault="00B8726F" w:rsidP="000C68B0">
      <w:pPr>
        <w:pStyle w:val="Akapitzlist"/>
        <w:numPr>
          <w:ilvl w:val="0"/>
          <w:numId w:val="81"/>
        </w:numPr>
        <w:jc w:val="left"/>
      </w:pPr>
      <w:r>
        <w:t>Dane identyfikujące nadawcę</w:t>
      </w:r>
      <w:r w:rsidR="00BC6EDF">
        <w:t xml:space="preserve"> na podstawie dowodu A.1</w:t>
      </w:r>
      <w:r>
        <w:t>,</w:t>
      </w:r>
    </w:p>
    <w:p w14:paraId="1948D695" w14:textId="77777777" w:rsidR="00B8726F" w:rsidRDefault="00B8726F" w:rsidP="000C68B0">
      <w:pPr>
        <w:pStyle w:val="Akapitzlist"/>
        <w:numPr>
          <w:ilvl w:val="0"/>
          <w:numId w:val="81"/>
        </w:numPr>
        <w:jc w:val="left"/>
      </w:pPr>
      <w:r>
        <w:t xml:space="preserve">Dane identyfikujące </w:t>
      </w:r>
      <w:r w:rsidR="00AB79E1">
        <w:t>adresata,</w:t>
      </w:r>
    </w:p>
    <w:p w14:paraId="1A5CDAD0" w14:textId="77777777" w:rsidR="007164BC" w:rsidRPr="007164BC" w:rsidRDefault="00B8726F" w:rsidP="000C68B0">
      <w:pPr>
        <w:pStyle w:val="Akapitzlist"/>
        <w:numPr>
          <w:ilvl w:val="0"/>
          <w:numId w:val="81"/>
        </w:numPr>
        <w:jc w:val="left"/>
      </w:pPr>
      <w:r>
        <w:t>Datę nadania</w:t>
      </w:r>
      <w:r w:rsidR="006E3551">
        <w:t xml:space="preserve"> określoną </w:t>
      </w:r>
      <w:r w:rsidR="00C92F29">
        <w:t>na postawie dowodu</w:t>
      </w:r>
      <w:r w:rsidR="006E3551">
        <w:t xml:space="preserve"> A.1</w:t>
      </w:r>
      <w:r w:rsidR="00AB79E1">
        <w:t>,</w:t>
      </w:r>
    </w:p>
    <w:p w14:paraId="77431861" w14:textId="297D98BA" w:rsidR="002906FB" w:rsidRPr="002906FB" w:rsidRDefault="00D16F19" w:rsidP="000C68B0">
      <w:pPr>
        <w:pStyle w:val="Akapitzlist"/>
        <w:numPr>
          <w:ilvl w:val="0"/>
          <w:numId w:val="81"/>
        </w:numPr>
        <w:jc w:val="left"/>
      </w:pPr>
      <w:r>
        <w:t xml:space="preserve">Dane zapewniające integralność z </w:t>
      </w:r>
      <w:r w:rsidR="000823B3">
        <w:t>przesyłk</w:t>
      </w:r>
      <w:r w:rsidR="005F0CE7">
        <w:t>ą</w:t>
      </w:r>
      <w:r w:rsidR="00E45A7E">
        <w:t xml:space="preserve"> </w:t>
      </w:r>
      <w:r w:rsidR="00D32B3E">
        <w:t xml:space="preserve">utworzone na podstawie </w:t>
      </w:r>
      <w:r w:rsidR="00962AC1">
        <w:t>informacji zawartej w dowodzie A.1</w:t>
      </w:r>
      <w:r w:rsidR="009A2832">
        <w:t xml:space="preserve"> (komponent M02</w:t>
      </w:r>
      <w:r w:rsidR="0037204B">
        <w:rPr>
          <w:rStyle w:val="Odwoanieprzypisudolnego"/>
        </w:rPr>
        <w:footnoteReference w:id="7"/>
      </w:r>
      <w:r w:rsidR="009A2832">
        <w:t>)</w:t>
      </w:r>
      <w:r w:rsidR="00AB79E1">
        <w:t>,</w:t>
      </w:r>
    </w:p>
    <w:p w14:paraId="640B31A1" w14:textId="7059B1C8" w:rsidR="00632C29" w:rsidRPr="002906FB" w:rsidRDefault="00121175" w:rsidP="000C68B0">
      <w:pPr>
        <w:pStyle w:val="Akapitzlist"/>
        <w:numPr>
          <w:ilvl w:val="0"/>
          <w:numId w:val="81"/>
        </w:numPr>
        <w:jc w:val="left"/>
      </w:pPr>
      <w:r>
        <w:t xml:space="preserve">Identyfikator </w:t>
      </w:r>
      <w:r w:rsidR="00B60A5C">
        <w:t>dowodu</w:t>
      </w:r>
      <w:r w:rsidR="00632C29">
        <w:t xml:space="preserve"> A.1</w:t>
      </w:r>
      <w:r w:rsidR="00C7687B">
        <w:t xml:space="preserve"> </w:t>
      </w:r>
      <w:r w:rsidR="00BE1A7D">
        <w:t>(zgodnie z komponentem G01),</w:t>
      </w:r>
    </w:p>
    <w:p w14:paraId="1C7BD903" w14:textId="77777777" w:rsidR="002E39D2" w:rsidRDefault="002E39D2" w:rsidP="000C68B0">
      <w:pPr>
        <w:pStyle w:val="Akapitzlist"/>
        <w:numPr>
          <w:ilvl w:val="0"/>
          <w:numId w:val="81"/>
        </w:numPr>
        <w:jc w:val="left"/>
      </w:pPr>
      <w:r>
        <w:t>Oznaczenie usługi RDE, która zrealizowała wysłanie</w:t>
      </w:r>
      <w:r w:rsidR="00AB79E1">
        <w:t>.</w:t>
      </w:r>
    </w:p>
    <w:p w14:paraId="564114AA" w14:textId="77777777" w:rsidR="00B8726F" w:rsidRDefault="00751836" w:rsidP="000C68B0">
      <w:pPr>
        <w:tabs>
          <w:tab w:val="left" w:pos="1418"/>
        </w:tabs>
        <w:ind w:left="1418" w:hanging="851"/>
        <w:jc w:val="left"/>
      </w:pPr>
      <w:r>
        <w:t>6.6.1.2</w:t>
      </w:r>
      <w:r>
        <w:tab/>
      </w:r>
      <w:r w:rsidR="00B8726F">
        <w:t>Potwierdzenie wysłania jest powiązane lub połączone z przesyłką w sposób zapewniający integralność i autentyczność.</w:t>
      </w:r>
    </w:p>
    <w:p w14:paraId="19C2B007" w14:textId="77777777" w:rsidR="00B8726F" w:rsidRDefault="00751836" w:rsidP="000C68B0">
      <w:pPr>
        <w:tabs>
          <w:tab w:val="left" w:pos="1418"/>
        </w:tabs>
        <w:ind w:left="1418" w:hanging="851"/>
        <w:jc w:val="left"/>
      </w:pPr>
      <w:r>
        <w:lastRenderedPageBreak/>
        <w:t>6.6.1.3</w:t>
      </w:r>
      <w:r>
        <w:tab/>
      </w:r>
      <w:r w:rsidR="00B8726F">
        <w:t>Dostawca</w:t>
      </w:r>
      <w:r w:rsidR="009B034A">
        <w:t xml:space="preserve"> usługi</w:t>
      </w:r>
      <w:r w:rsidR="00B8726F">
        <w:t xml:space="preserve"> RDE opatruje potwierdzenie wysłania pieczęcią elektroniczną usługi zaufania służącą do potwierdzania dowodów lub kwalifikowaną pieczęcią elektroniczną.</w:t>
      </w:r>
    </w:p>
    <w:p w14:paraId="5CE7B018" w14:textId="77777777" w:rsidR="00B8726F" w:rsidRDefault="00751836" w:rsidP="000C68B0">
      <w:pPr>
        <w:tabs>
          <w:tab w:val="left" w:pos="1418"/>
        </w:tabs>
        <w:ind w:left="1418" w:hanging="851"/>
        <w:jc w:val="left"/>
      </w:pPr>
      <w:r>
        <w:t>6.6.1.4</w:t>
      </w:r>
      <w:r>
        <w:tab/>
      </w:r>
      <w:r w:rsidR="00B8726F">
        <w:t>Potwierdzenie wysłania musi mieć strukturę zgodną z</w:t>
      </w:r>
      <w:r w:rsidR="00A458DC">
        <w:t xml:space="preserve"> </w:t>
      </w:r>
      <w:r w:rsidR="002E39D2">
        <w:t>wzorem opublikowanym w</w:t>
      </w:r>
      <w:r w:rsidR="00027BC0">
        <w:t> </w:t>
      </w:r>
      <w:r w:rsidR="002E39D2">
        <w:t xml:space="preserve">centralnym repozytorium wzorów dokumentów elektronicznych </w:t>
      </w:r>
      <w:r w:rsidR="00BF0B64">
        <w:t>zgodnie z</w:t>
      </w:r>
      <w:r w:rsidR="00027BC0">
        <w:t> </w:t>
      </w:r>
      <w:r w:rsidR="00BF0B64">
        <w:t>rozporzą</w:t>
      </w:r>
      <w:r w:rsidR="003559BA">
        <w:t xml:space="preserve">dzeniem </w:t>
      </w:r>
      <w:r w:rsidR="003559BA">
        <w:rPr>
          <w:rFonts w:cstheme="minorHAnsi"/>
          <w:shd w:val="clear" w:color="auto" w:fill="FFFFFF"/>
        </w:rPr>
        <w:t>[Rozporządzenie</w:t>
      </w:r>
      <w:r w:rsidR="00A458DC">
        <w:rPr>
          <w:rFonts w:cstheme="minorHAnsi"/>
          <w:shd w:val="clear" w:color="auto" w:fill="FFFFFF"/>
        </w:rPr>
        <w:t xml:space="preserve"> </w:t>
      </w:r>
      <w:r w:rsidR="003559BA">
        <w:rPr>
          <w:rFonts w:cstheme="minorHAnsi"/>
          <w:shd w:val="clear" w:color="auto" w:fill="FFFFFF"/>
        </w:rPr>
        <w:t>CRWD]</w:t>
      </w:r>
      <w:r w:rsidR="003559BA">
        <w:t>.</w:t>
      </w:r>
    </w:p>
    <w:p w14:paraId="3F5B615C" w14:textId="77777777" w:rsidR="00B8726F" w:rsidRPr="00E32980" w:rsidRDefault="00751836" w:rsidP="000C68B0">
      <w:pPr>
        <w:tabs>
          <w:tab w:val="left" w:pos="1418"/>
        </w:tabs>
        <w:ind w:left="1418" w:hanging="851"/>
        <w:jc w:val="left"/>
      </w:pPr>
      <w:r>
        <w:t>6.6.1.5</w:t>
      </w:r>
      <w:r>
        <w:tab/>
      </w:r>
      <w:r w:rsidR="00B8726F">
        <w:t xml:space="preserve">Potwierdzenie </w:t>
      </w:r>
      <w:r w:rsidR="00B25AB7">
        <w:t>wysłania</w:t>
      </w:r>
      <w:r w:rsidR="00B8726F">
        <w:t xml:space="preserve"> musi zawierać strukturę pieczę</w:t>
      </w:r>
      <w:r w:rsidR="00B168AF">
        <w:t>ci</w:t>
      </w:r>
      <w:r w:rsidR="00B8726F">
        <w:t xml:space="preserve"> elektroniczn</w:t>
      </w:r>
      <w:r w:rsidR="00B168AF">
        <w:t xml:space="preserve">ej </w:t>
      </w:r>
      <w:r w:rsidR="00B8726F">
        <w:t>zgodnie z</w:t>
      </w:r>
      <w:r w:rsidR="00027BC0">
        <w:t> </w:t>
      </w:r>
      <w:r w:rsidR="00B8726F">
        <w:t xml:space="preserve">normą </w:t>
      </w:r>
      <w:r w:rsidR="00B8726F" w:rsidRPr="00E32980">
        <w:t>[ETSI319132-1]</w:t>
      </w:r>
      <w:r w:rsidR="00F62E9D">
        <w:t>.</w:t>
      </w:r>
    </w:p>
    <w:p w14:paraId="2FB2DBB1" w14:textId="54F61B1F" w:rsidR="002D527A" w:rsidRPr="002015C0" w:rsidRDefault="00751836" w:rsidP="000C68B0">
      <w:pPr>
        <w:ind w:left="1418" w:hanging="851"/>
        <w:jc w:val="left"/>
      </w:pPr>
      <w:r>
        <w:t>6.6.1.6</w:t>
      </w:r>
      <w:r>
        <w:tab/>
      </w:r>
      <w:r w:rsidR="00B8726F">
        <w:t xml:space="preserve">Dostawca </w:t>
      </w:r>
      <w:r w:rsidR="009B034A">
        <w:t xml:space="preserve">usługi </w:t>
      </w:r>
      <w:r w:rsidR="00B8726F">
        <w:t xml:space="preserve">RDE </w:t>
      </w:r>
      <w:r w:rsidR="0023664C">
        <w:t xml:space="preserve">musi </w:t>
      </w:r>
      <w:r w:rsidR="00B8726F">
        <w:t xml:space="preserve">wystawić dodatkowo potwierdzenie </w:t>
      </w:r>
      <w:r w:rsidR="00B25AB7">
        <w:t>wysłania</w:t>
      </w:r>
      <w:r w:rsidR="00B8726F">
        <w:t xml:space="preserve"> w formacie PDF i opatrzyć je pieczęcią elektroniczną zgodnie z normą </w:t>
      </w:r>
      <w:r w:rsidR="00B8726F" w:rsidRPr="002015C0">
        <w:t>[ETSI319142-1]</w:t>
      </w:r>
      <w:r w:rsidR="00F62E9D">
        <w:t>.</w:t>
      </w:r>
    </w:p>
    <w:p w14:paraId="7BA2E3E6" w14:textId="77777777" w:rsidR="00F3350F" w:rsidRPr="00F3350F" w:rsidRDefault="00C209A8" w:rsidP="000C68B0">
      <w:pPr>
        <w:tabs>
          <w:tab w:val="left" w:pos="1418"/>
        </w:tabs>
        <w:ind w:left="1418" w:hanging="851"/>
        <w:jc w:val="left"/>
      </w:pPr>
      <w:r>
        <w:t>6.6.1.7</w:t>
      </w:r>
      <w:r>
        <w:tab/>
      </w:r>
      <w:r w:rsidR="00B8726F">
        <w:t xml:space="preserve">Potwierdzenie </w:t>
      </w:r>
      <w:r w:rsidR="00B25AB7">
        <w:t>wysłania</w:t>
      </w:r>
      <w:r w:rsidR="00B8726F">
        <w:t xml:space="preserve"> musi zawierać informacje w języku polskim.</w:t>
      </w:r>
    </w:p>
    <w:p w14:paraId="56B37EB9" w14:textId="12A8E1BA" w:rsidR="00B55234" w:rsidRPr="002D44F1" w:rsidRDefault="00B55234" w:rsidP="000C68B0">
      <w:pPr>
        <w:tabs>
          <w:tab w:val="left" w:pos="1418"/>
        </w:tabs>
        <w:ind w:left="1418" w:hanging="851"/>
        <w:jc w:val="left"/>
      </w:pPr>
      <w:r>
        <w:t>6.6.1.8</w:t>
      </w:r>
      <w:r>
        <w:tab/>
        <w:t xml:space="preserve">Potwierdzenie wysłania może zawierać dodatkowe informacje dostawcy usługi RDE, niewymienione w niniejszym standardzie.  </w:t>
      </w:r>
    </w:p>
    <w:p w14:paraId="38F937AE" w14:textId="77777777" w:rsidR="00B55234" w:rsidRPr="008C6CE8" w:rsidRDefault="00B55234" w:rsidP="000C68B0">
      <w:pPr>
        <w:tabs>
          <w:tab w:val="left" w:pos="1418"/>
        </w:tabs>
        <w:ind w:left="1418" w:hanging="851"/>
        <w:jc w:val="left"/>
      </w:pPr>
    </w:p>
    <w:p w14:paraId="330DDD26" w14:textId="77777777" w:rsidR="00BF10AF" w:rsidRDefault="2ADA2817" w:rsidP="000C68B0">
      <w:pPr>
        <w:pStyle w:val="Nagwek2"/>
      </w:pPr>
      <w:bookmarkStart w:id="122" w:name="_Ref33133716"/>
      <w:bookmarkStart w:id="123" w:name="_Ref33600674"/>
      <w:bookmarkStart w:id="124" w:name="_Toc44343760"/>
      <w:r>
        <w:t xml:space="preserve">Potwierdzenie </w:t>
      </w:r>
      <w:bookmarkEnd w:id="120"/>
      <w:bookmarkEnd w:id="122"/>
      <w:r>
        <w:t>otrzymania</w:t>
      </w:r>
      <w:bookmarkEnd w:id="123"/>
      <w:bookmarkEnd w:id="124"/>
    </w:p>
    <w:p w14:paraId="35E9D88A" w14:textId="77777777" w:rsidR="00277918" w:rsidRDefault="00DE0AF2" w:rsidP="000C68B0">
      <w:pPr>
        <w:tabs>
          <w:tab w:val="left" w:pos="1418"/>
        </w:tabs>
        <w:ind w:left="1418" w:hanging="851"/>
        <w:jc w:val="left"/>
      </w:pPr>
      <w:r>
        <w:t>6.7.0.1</w:t>
      </w:r>
      <w:r>
        <w:tab/>
      </w:r>
      <w:r w:rsidR="00277918">
        <w:t xml:space="preserve">Potwierdzenie </w:t>
      </w:r>
      <w:r w:rsidR="00D14AFE">
        <w:t xml:space="preserve">otrzymania </w:t>
      </w:r>
      <w:r w:rsidR="00C22AA4">
        <w:t xml:space="preserve">jest </w:t>
      </w:r>
      <w:r w:rsidR="00C22AA4" w:rsidRPr="008D53B3">
        <w:rPr>
          <w:b/>
        </w:rPr>
        <w:t xml:space="preserve">dodatkowym dowodem </w:t>
      </w:r>
      <w:r w:rsidR="00676A45" w:rsidRPr="008D53B3">
        <w:rPr>
          <w:b/>
        </w:rPr>
        <w:t>nieokreślonym</w:t>
      </w:r>
      <w:r w:rsidR="00C22AA4" w:rsidRPr="008D53B3">
        <w:rPr>
          <w:b/>
        </w:rPr>
        <w:t xml:space="preserve"> nomami ETSI</w:t>
      </w:r>
      <w:r w:rsidR="00C22AA4">
        <w:t xml:space="preserve"> wystawianym obowiązkowo w doręczeniach</w:t>
      </w:r>
      <w:r w:rsidR="003868BB">
        <w:t>,</w:t>
      </w:r>
      <w:r w:rsidR="00C22AA4">
        <w:t xml:space="preserve"> </w:t>
      </w:r>
      <w:r w:rsidR="00AE18AA">
        <w:t xml:space="preserve">w których adresatem lub nadawcą jest podmiot publiczny. </w:t>
      </w:r>
      <w:r w:rsidR="0038012D">
        <w:t>Potwierdzenie otrzymania wystawia dostawca usługi RDE</w:t>
      </w:r>
      <w:r w:rsidR="00397C29">
        <w:t xml:space="preserve"> nadawcy.</w:t>
      </w:r>
    </w:p>
    <w:p w14:paraId="672508E3" w14:textId="77777777" w:rsidR="00811A73" w:rsidRDefault="00DE0AF2" w:rsidP="000C68B0">
      <w:pPr>
        <w:tabs>
          <w:tab w:val="left" w:pos="1418"/>
        </w:tabs>
        <w:ind w:left="1418" w:hanging="851"/>
        <w:jc w:val="left"/>
      </w:pPr>
      <w:r>
        <w:t>6.7.0.2</w:t>
      </w:r>
      <w:r>
        <w:tab/>
      </w:r>
      <w:r w:rsidR="00AE18AA">
        <w:t xml:space="preserve">Dostawca usługi RDE może wystawiać </w:t>
      </w:r>
      <w:r w:rsidR="00A21414">
        <w:t xml:space="preserve">potwierdzenie </w:t>
      </w:r>
      <w:r w:rsidR="0077122B">
        <w:t xml:space="preserve">otrzymania </w:t>
      </w:r>
      <w:r w:rsidR="00A21414">
        <w:t>także dla doręczeń</w:t>
      </w:r>
      <w:r w:rsidR="00E913B8">
        <w:t>,</w:t>
      </w:r>
      <w:r w:rsidR="00A21414">
        <w:t xml:space="preserve"> których adresatem ani </w:t>
      </w:r>
      <w:r w:rsidR="00CC3F38">
        <w:t xml:space="preserve">nadawcą </w:t>
      </w:r>
      <w:r w:rsidR="00A21414">
        <w:t>nie jest podmiot publiczny.</w:t>
      </w:r>
    </w:p>
    <w:p w14:paraId="12D2D5BE" w14:textId="77777777" w:rsidR="003F3368" w:rsidRDefault="003F3368" w:rsidP="000C68B0">
      <w:pPr>
        <w:tabs>
          <w:tab w:val="left" w:pos="1418"/>
        </w:tabs>
        <w:ind w:left="1418" w:hanging="851"/>
        <w:jc w:val="left"/>
      </w:pPr>
      <w:r>
        <w:t>6.7.0.3</w:t>
      </w:r>
      <w:r>
        <w:tab/>
      </w:r>
      <w:r w:rsidR="001372F0">
        <w:t xml:space="preserve">Dostawca usługi RDE wystawia potwierdzenie otrzymania </w:t>
      </w:r>
      <w:r w:rsidR="005D0E5C">
        <w:t xml:space="preserve">w oparciu </w:t>
      </w:r>
      <w:r w:rsidR="00582E1B">
        <w:t xml:space="preserve">o dowody </w:t>
      </w:r>
      <w:r w:rsidR="00005AB7">
        <w:t xml:space="preserve">określone w rozdziale </w:t>
      </w:r>
      <w:r w:rsidR="002B11F8">
        <w:fldChar w:fldCharType="begin"/>
      </w:r>
      <w:r w:rsidR="002B11F8">
        <w:instrText xml:space="preserve"> REF _Ref33602074 \r \h  \* MERGEFORMAT </w:instrText>
      </w:r>
      <w:r w:rsidR="002B11F8">
        <w:fldChar w:fldCharType="separate"/>
      </w:r>
      <w:r w:rsidR="007A0E58">
        <w:t>6.3</w:t>
      </w:r>
      <w:r w:rsidR="002B11F8">
        <w:fldChar w:fldCharType="end"/>
      </w:r>
      <w:r w:rsidR="0045577C">
        <w:t xml:space="preserve"> </w:t>
      </w:r>
      <w:r w:rsidR="00005AB7">
        <w:t>niniejszego standardu.</w:t>
      </w:r>
    </w:p>
    <w:p w14:paraId="3D5E955E" w14:textId="77777777" w:rsidR="003F3368" w:rsidRDefault="003F3368" w:rsidP="000C68B0">
      <w:pPr>
        <w:tabs>
          <w:tab w:val="left" w:pos="1418"/>
        </w:tabs>
        <w:ind w:left="1418" w:hanging="851"/>
        <w:jc w:val="left"/>
      </w:pPr>
      <w:r>
        <w:t>6.7.0.4</w:t>
      </w:r>
      <w:r>
        <w:tab/>
        <w:t xml:space="preserve">Dostawca usługi RDE musi wystawiając potwierdzenie </w:t>
      </w:r>
      <w:r w:rsidR="0061709D">
        <w:t>otrzymania</w:t>
      </w:r>
      <w:r>
        <w:t xml:space="preserve"> jednoznacznie wskazać dowody</w:t>
      </w:r>
      <w:r w:rsidR="0045577C">
        <w:t>,</w:t>
      </w:r>
      <w:r>
        <w:t xml:space="preserve"> </w:t>
      </w:r>
      <w:r w:rsidR="00A70DBC">
        <w:t>na podstawie których został</w:t>
      </w:r>
      <w:r w:rsidR="00ED2BE5">
        <w:t>o ono</w:t>
      </w:r>
      <w:r w:rsidR="00A70DBC">
        <w:t xml:space="preserve"> utworzon</w:t>
      </w:r>
      <w:r w:rsidR="00C82B54">
        <w:t>e</w:t>
      </w:r>
      <w:r>
        <w:t xml:space="preserve"> tak</w:t>
      </w:r>
      <w:r w:rsidR="00A458DC">
        <w:t>,</w:t>
      </w:r>
      <w:r>
        <w:t xml:space="preserve"> aby </w:t>
      </w:r>
      <w:r w:rsidRPr="00792CA7">
        <w:t xml:space="preserve">każda późniejsza zmiana danych </w:t>
      </w:r>
      <w:r>
        <w:t>była</w:t>
      </w:r>
      <w:r w:rsidRPr="00792CA7">
        <w:t xml:space="preserve"> rozpoznawalna</w:t>
      </w:r>
      <w:r w:rsidR="001A6AD2">
        <w:t>.</w:t>
      </w:r>
    </w:p>
    <w:p w14:paraId="70950B97" w14:textId="77777777" w:rsidR="001A6AD2" w:rsidRDefault="00DE0AF2" w:rsidP="000C68B0">
      <w:pPr>
        <w:tabs>
          <w:tab w:val="left" w:pos="1418"/>
        </w:tabs>
        <w:ind w:left="1418" w:hanging="851"/>
        <w:jc w:val="left"/>
      </w:pPr>
      <w:r>
        <w:t>6.7.0.</w:t>
      </w:r>
      <w:r w:rsidR="00AD3E44">
        <w:t>5</w:t>
      </w:r>
      <w:r w:rsidR="00AD3E44">
        <w:tab/>
        <w:t xml:space="preserve">Dostawca usługi RDE musi wystawiając potwierdzenie otrzymania wskazać </w:t>
      </w:r>
      <w:r w:rsidR="002143C8">
        <w:t xml:space="preserve">podstawę prawną </w:t>
      </w:r>
      <w:r w:rsidR="001D08DB">
        <w:t xml:space="preserve">i </w:t>
      </w:r>
      <w:r w:rsidR="00AD3E44">
        <w:t>tryb doręczenia</w:t>
      </w:r>
      <w:r w:rsidR="002143C8">
        <w:t xml:space="preserve"> wynikający z [U</w:t>
      </w:r>
      <w:r w:rsidR="007A16A2">
        <w:t>oDE].</w:t>
      </w:r>
    </w:p>
    <w:p w14:paraId="20EA94E5" w14:textId="77777777" w:rsidR="005A111C" w:rsidRDefault="00DE0AF2" w:rsidP="000C68B0">
      <w:pPr>
        <w:tabs>
          <w:tab w:val="left" w:pos="1418"/>
        </w:tabs>
        <w:ind w:left="1418" w:hanging="851"/>
        <w:jc w:val="left"/>
      </w:pPr>
      <w:r>
        <w:t>6.7.0.</w:t>
      </w:r>
      <w:r w:rsidR="00AD3E44">
        <w:t>6</w:t>
      </w:r>
      <w:r>
        <w:tab/>
      </w:r>
      <w:r w:rsidR="005A111C">
        <w:t xml:space="preserve">Dostawca </w:t>
      </w:r>
      <w:r w:rsidR="009B034A">
        <w:t xml:space="preserve">usługi </w:t>
      </w:r>
      <w:r w:rsidR="005A111C">
        <w:t>RDE musi udostępnić bezpłatną usługę weryfikacji potwierdzeń otrzymania.</w:t>
      </w:r>
    </w:p>
    <w:p w14:paraId="625EE48A" w14:textId="59EEBA36" w:rsidR="0061709D" w:rsidRDefault="00A0156C" w:rsidP="000C68B0">
      <w:pPr>
        <w:tabs>
          <w:tab w:val="left" w:pos="1418"/>
        </w:tabs>
        <w:ind w:left="1418" w:hanging="851"/>
        <w:jc w:val="left"/>
      </w:pPr>
      <w:r>
        <w:t>6.7</w:t>
      </w:r>
      <w:r w:rsidR="0061709D">
        <w:t>.0.7</w:t>
      </w:r>
      <w:r w:rsidR="0061709D">
        <w:tab/>
        <w:t xml:space="preserve">Dostawca usługi RDE musi przechowywać </w:t>
      </w:r>
      <w:r w:rsidR="00A458DC">
        <w:t xml:space="preserve">przez okres 36 miesięcy od wystawienia </w:t>
      </w:r>
      <w:r w:rsidR="006C389A">
        <w:br/>
      </w:r>
      <w:r w:rsidR="0061709D">
        <w:t xml:space="preserve">i udostępniać na żądanie nadawcy lub </w:t>
      </w:r>
      <w:r w:rsidR="00CD0645">
        <w:t>adresata</w:t>
      </w:r>
      <w:r w:rsidR="0061709D">
        <w:t xml:space="preserve"> wystawione przez siebie potwierdzenia otrzymania.</w:t>
      </w:r>
    </w:p>
    <w:p w14:paraId="6D7269AE" w14:textId="77777777" w:rsidR="0040290C" w:rsidRDefault="0040290C" w:rsidP="000C68B0">
      <w:pPr>
        <w:pStyle w:val="Nagwek3"/>
      </w:pPr>
      <w:bookmarkStart w:id="125" w:name="_Toc44343761"/>
      <w:r>
        <w:t xml:space="preserve">Potwierdzenie </w:t>
      </w:r>
      <w:r w:rsidR="00B168AF">
        <w:t xml:space="preserve">otrzymania </w:t>
      </w:r>
      <w:r w:rsidR="00B6748F">
        <w:t>dla doręczeń od podmiotów publicznych</w:t>
      </w:r>
      <w:bookmarkEnd w:id="125"/>
    </w:p>
    <w:p w14:paraId="594D3976" w14:textId="2BE38F2F" w:rsidR="00AE7451" w:rsidRDefault="00382E0C" w:rsidP="000C68B0">
      <w:pPr>
        <w:tabs>
          <w:tab w:val="left" w:pos="1418"/>
        </w:tabs>
        <w:ind w:left="1418" w:hanging="851"/>
        <w:jc w:val="left"/>
      </w:pPr>
      <w:r>
        <w:t>6.7.1.1</w:t>
      </w:r>
      <w:r>
        <w:tab/>
      </w:r>
      <w:r w:rsidR="000B4327">
        <w:t xml:space="preserve">Dostawca </w:t>
      </w:r>
      <w:r w:rsidR="009B034A">
        <w:t xml:space="preserve">usługi </w:t>
      </w:r>
      <w:r w:rsidR="000B4327">
        <w:t>RDE</w:t>
      </w:r>
      <w:r w:rsidR="237A6359">
        <w:t xml:space="preserve"> nadawcy</w:t>
      </w:r>
      <w:r w:rsidR="00606364">
        <w:t xml:space="preserve">, </w:t>
      </w:r>
      <w:r w:rsidR="004863C6">
        <w:t>który przyjął przesyłkę</w:t>
      </w:r>
      <w:r w:rsidR="19B831FE">
        <w:t xml:space="preserve"> </w:t>
      </w:r>
      <w:r w:rsidR="05A2B37F">
        <w:t xml:space="preserve"> od</w:t>
      </w:r>
      <w:r w:rsidR="004863C6">
        <w:t xml:space="preserve"> </w:t>
      </w:r>
      <w:r w:rsidR="00AE7451">
        <w:t>podmiot</w:t>
      </w:r>
      <w:r w:rsidR="7668FF78">
        <w:t>u</w:t>
      </w:r>
      <w:r w:rsidR="00AE7451">
        <w:t xml:space="preserve"> publiczn</w:t>
      </w:r>
      <w:r w:rsidR="15840C29">
        <w:t>ego,</w:t>
      </w:r>
      <w:r w:rsidR="00AE7451">
        <w:t xml:space="preserve"> musi </w:t>
      </w:r>
      <w:r w:rsidR="000B4327">
        <w:t>wystawi</w:t>
      </w:r>
      <w:r w:rsidR="00AE7451">
        <w:t>ć i</w:t>
      </w:r>
      <w:r w:rsidR="009E2C62">
        <w:t> </w:t>
      </w:r>
      <w:r w:rsidR="00AE7451">
        <w:t>udostępnić nadawcy</w:t>
      </w:r>
      <w:r w:rsidR="000B4327">
        <w:t xml:space="preserve"> potwierdzenie </w:t>
      </w:r>
      <w:r w:rsidR="00DA298A">
        <w:t xml:space="preserve">otrzymania </w:t>
      </w:r>
      <w:r w:rsidR="00AE7451">
        <w:t>w następujących przypadkach:</w:t>
      </w:r>
    </w:p>
    <w:p w14:paraId="02A24A73" w14:textId="77777777" w:rsidR="00BF10AF" w:rsidRDefault="00AE7451" w:rsidP="000C68B0">
      <w:pPr>
        <w:pStyle w:val="Akapitzlist"/>
        <w:numPr>
          <w:ilvl w:val="0"/>
          <w:numId w:val="74"/>
        </w:numPr>
        <w:jc w:val="left"/>
      </w:pPr>
      <w:r>
        <w:lastRenderedPageBreak/>
        <w:t>Doręczając</w:t>
      </w:r>
      <w:r w:rsidR="007440E3">
        <w:t xml:space="preserve">a usługa </w:t>
      </w:r>
      <w:r>
        <w:t>RDE wystawił</w:t>
      </w:r>
      <w:r w:rsidR="00BC602E">
        <w:t>a</w:t>
      </w:r>
      <w:r>
        <w:t xml:space="preserve"> </w:t>
      </w:r>
      <w:r w:rsidR="00BF10AF">
        <w:t>dowód przekazania przesyłki E.1 w ustawowym terminie doręczenia</w:t>
      </w:r>
      <w:r>
        <w:t xml:space="preserve"> 14 dni</w:t>
      </w:r>
      <w:r w:rsidR="00BF10AF">
        <w:t>. Doręczenie następuje w dacie wskazanej w dowodzie E.1.</w:t>
      </w:r>
    </w:p>
    <w:p w14:paraId="270EC471" w14:textId="77777777" w:rsidR="00BF10AF" w:rsidRDefault="2ADA2817" w:rsidP="000C68B0">
      <w:pPr>
        <w:pStyle w:val="Akapitzlist"/>
        <w:numPr>
          <w:ilvl w:val="0"/>
          <w:numId w:val="74"/>
        </w:numPr>
        <w:jc w:val="left"/>
      </w:pPr>
      <w:r>
        <w:t>Doręczając</w:t>
      </w:r>
      <w:r w:rsidR="00BC602E">
        <w:t>a</w:t>
      </w:r>
      <w:r>
        <w:t xml:space="preserve"> </w:t>
      </w:r>
      <w:r w:rsidR="00EC5E5A">
        <w:t xml:space="preserve">usługa </w:t>
      </w:r>
      <w:r>
        <w:t>RDE wystawi</w:t>
      </w:r>
      <w:r w:rsidR="001B1DC9">
        <w:t>ła</w:t>
      </w:r>
      <w:r>
        <w:t xml:space="preserve"> dowód gotowości przesyłki do odbioru D.1, natomiast w ciągu kolejnych 14 dni nie wystawiono </w:t>
      </w:r>
      <w:r w:rsidRPr="00A416C7">
        <w:t>dowodu E.</w:t>
      </w:r>
      <w:r w:rsidRPr="001653E5">
        <w:t xml:space="preserve">1. </w:t>
      </w:r>
      <w:r w:rsidR="00EF5B7D" w:rsidRPr="001653E5">
        <w:t>Podstawą</w:t>
      </w:r>
      <w:r w:rsidR="00EF5B7D">
        <w:t xml:space="preserve"> potwierdzenia otrzymania jest</w:t>
      </w:r>
      <w:r>
        <w:t xml:space="preserve"> dowód D.1, przy czym dzień doręczenia stanowi data 14 dni po dacie wskazanej w dowodzie D.1. Termin 14 dni jest liczony zgodnie z</w:t>
      </w:r>
      <w:r w:rsidR="002E5430">
        <w:t> </w:t>
      </w:r>
      <w:r>
        <w:t>przepisami określonymi dla poszczególnych trybów doręczenia.</w:t>
      </w:r>
    </w:p>
    <w:p w14:paraId="7C92F266" w14:textId="77777777" w:rsidR="00C019ED" w:rsidRDefault="00004FD6" w:rsidP="000C68B0">
      <w:pPr>
        <w:tabs>
          <w:tab w:val="left" w:pos="1418"/>
        </w:tabs>
        <w:ind w:left="1418" w:hanging="851"/>
        <w:jc w:val="left"/>
      </w:pPr>
      <w:r>
        <w:t>6.7.1.2</w:t>
      </w:r>
      <w:r>
        <w:tab/>
      </w:r>
      <w:r w:rsidR="004229A1">
        <w:t>Dostawca</w:t>
      </w:r>
      <w:r w:rsidR="00BC319D">
        <w:t xml:space="preserve"> usługi</w:t>
      </w:r>
      <w:r w:rsidR="004229A1">
        <w:t xml:space="preserve"> RDE </w:t>
      </w:r>
      <w:r w:rsidR="006034AA">
        <w:t xml:space="preserve">musi </w:t>
      </w:r>
      <w:r w:rsidR="00B26F24">
        <w:t xml:space="preserve">wystawiając </w:t>
      </w:r>
      <w:r w:rsidR="00D87505">
        <w:t>potwierdzenie</w:t>
      </w:r>
      <w:r w:rsidR="00B26F24">
        <w:t xml:space="preserve"> </w:t>
      </w:r>
      <w:r w:rsidR="00DA298A">
        <w:t xml:space="preserve">otrzymania </w:t>
      </w:r>
      <w:r w:rsidR="00B26F24">
        <w:t>określ</w:t>
      </w:r>
      <w:r w:rsidR="009E2C62">
        <w:t>ić</w:t>
      </w:r>
      <w:r w:rsidR="00B26F24">
        <w:t xml:space="preserve"> w nim datę doręczenia, która</w:t>
      </w:r>
      <w:r w:rsidR="009E2C62">
        <w:t>:</w:t>
      </w:r>
    </w:p>
    <w:p w14:paraId="2C6A319C" w14:textId="53F8D4C4" w:rsidR="00326CED" w:rsidRDefault="00326CED" w:rsidP="000C68B0">
      <w:pPr>
        <w:pStyle w:val="Akapitzlist"/>
        <w:numPr>
          <w:ilvl w:val="0"/>
          <w:numId w:val="102"/>
        </w:numPr>
        <w:jc w:val="left"/>
      </w:pPr>
      <w:r>
        <w:t xml:space="preserve">jest tożsama z </w:t>
      </w:r>
      <w:r w:rsidR="004A0A68">
        <w:t>datą określoną w dowodzie E</w:t>
      </w:r>
      <w:r w:rsidR="000D6F0E">
        <w:t>.1</w:t>
      </w:r>
      <w:r w:rsidR="00FD17A1">
        <w:t>,</w:t>
      </w:r>
      <w:r w:rsidR="000D6F0E">
        <w:t xml:space="preserve"> o ile wystawiono dowód </w:t>
      </w:r>
      <w:r w:rsidR="005C7DFE">
        <w:t>E.1 w</w:t>
      </w:r>
      <w:r w:rsidR="00F42E87">
        <w:t> </w:t>
      </w:r>
      <w:r w:rsidR="005C7DFE">
        <w:t xml:space="preserve">ustawowym terminie </w:t>
      </w:r>
      <w:r w:rsidR="563CC734">
        <w:t>doręczenia</w:t>
      </w:r>
      <w:r w:rsidR="00606364">
        <w:t xml:space="preserve"> albo</w:t>
      </w:r>
    </w:p>
    <w:p w14:paraId="00FDFF93" w14:textId="366A84A8" w:rsidR="005C7DFE" w:rsidRDefault="005C7DFE" w:rsidP="000C68B0">
      <w:pPr>
        <w:pStyle w:val="Akapitzlist"/>
        <w:numPr>
          <w:ilvl w:val="0"/>
          <w:numId w:val="102"/>
        </w:numPr>
        <w:jc w:val="left"/>
      </w:pPr>
      <w:r>
        <w:t xml:space="preserve">jest </w:t>
      </w:r>
      <w:r w:rsidR="00262ADC">
        <w:t xml:space="preserve">określona jako </w:t>
      </w:r>
      <w:r w:rsidR="00490972">
        <w:t xml:space="preserve">data następująca </w:t>
      </w:r>
      <w:r w:rsidR="00262ADC">
        <w:t xml:space="preserve">14 dni po dacie wskazanej w dowodzie </w:t>
      </w:r>
      <w:r w:rsidR="00041A50">
        <w:t>D</w:t>
      </w:r>
      <w:r w:rsidR="00262ADC">
        <w:t>.1</w:t>
      </w:r>
      <w:r w:rsidR="00FD17A1">
        <w:t>,</w:t>
      </w:r>
      <w:r w:rsidR="00041A50">
        <w:t xml:space="preserve"> </w:t>
      </w:r>
      <w:r w:rsidR="006C389A">
        <w:br/>
      </w:r>
      <w:r w:rsidR="00041A50">
        <w:t xml:space="preserve">jeżeli nie wystawiono dowodu E.1 w ciągu 14 dni od </w:t>
      </w:r>
      <w:r w:rsidR="00D87505">
        <w:t>daty określonej w dowodzie D.1</w:t>
      </w:r>
      <w:r w:rsidR="00606364">
        <w:t>.</w:t>
      </w:r>
    </w:p>
    <w:p w14:paraId="2B424BF9" w14:textId="77777777" w:rsidR="00A47912" w:rsidRDefault="00004FD6" w:rsidP="000C68B0">
      <w:pPr>
        <w:tabs>
          <w:tab w:val="left" w:pos="1418"/>
        </w:tabs>
        <w:ind w:left="1418" w:hanging="851"/>
        <w:jc w:val="left"/>
      </w:pPr>
      <w:r>
        <w:t>6.7.1.3</w:t>
      </w:r>
      <w:r>
        <w:tab/>
      </w:r>
      <w:r w:rsidR="00A47912">
        <w:t xml:space="preserve">Dostawca </w:t>
      </w:r>
      <w:r w:rsidR="00D01650">
        <w:t xml:space="preserve">usługi </w:t>
      </w:r>
      <w:r w:rsidR="00A47912">
        <w:t xml:space="preserve">RDE musi w potwierdzeniu otrzymania </w:t>
      </w:r>
      <w:r w:rsidR="00F913B8">
        <w:t xml:space="preserve">wskazać </w:t>
      </w:r>
      <w:r w:rsidR="00CC00EC">
        <w:t>fakt, że doręczenie nastąpiło w wyniku upływu 14 dni od daty wskazanej w dowodzie D.1</w:t>
      </w:r>
      <w:r w:rsidR="00A56128">
        <w:t>, a także</w:t>
      </w:r>
      <w:r w:rsidR="00F61803">
        <w:t xml:space="preserve"> oznaczyć</w:t>
      </w:r>
      <w:r w:rsidR="00A56128">
        <w:t xml:space="preserve"> datę wystawienia </w:t>
      </w:r>
      <w:r w:rsidR="00FF34D7">
        <w:t xml:space="preserve">dowodu </w:t>
      </w:r>
      <w:r w:rsidR="00E85D91">
        <w:t xml:space="preserve">gotowości przesyłki do odbioru </w:t>
      </w:r>
      <w:r w:rsidR="00FF34D7">
        <w:t>D.1.</w:t>
      </w:r>
    </w:p>
    <w:p w14:paraId="29695152" w14:textId="77777777" w:rsidR="00D87505" w:rsidRDefault="00004FD6" w:rsidP="000C68B0">
      <w:pPr>
        <w:tabs>
          <w:tab w:val="left" w:pos="1418"/>
        </w:tabs>
        <w:ind w:left="1418" w:hanging="851"/>
        <w:jc w:val="left"/>
      </w:pPr>
      <w:r>
        <w:t>6.7.1.4</w:t>
      </w:r>
      <w:r>
        <w:tab/>
      </w:r>
      <w:r w:rsidR="00606364">
        <w:t xml:space="preserve">Dostawca </w:t>
      </w:r>
      <w:r w:rsidR="00D01650">
        <w:t xml:space="preserve">usługi </w:t>
      </w:r>
      <w:r w:rsidR="00606364">
        <w:t xml:space="preserve">RDE </w:t>
      </w:r>
      <w:r w:rsidR="006034AA">
        <w:t>musi wystawić</w:t>
      </w:r>
      <w:r w:rsidR="00606364">
        <w:t xml:space="preserve"> </w:t>
      </w:r>
      <w:r w:rsidR="00D837AA">
        <w:t xml:space="preserve">i udostępnić nadawcy </w:t>
      </w:r>
      <w:r w:rsidR="006D74B7">
        <w:t xml:space="preserve">potwierdzenie </w:t>
      </w:r>
      <w:r w:rsidR="00D7404F">
        <w:t>otrzymania</w:t>
      </w:r>
      <w:r w:rsidR="002D392C">
        <w:t xml:space="preserve"> </w:t>
      </w:r>
      <w:r w:rsidR="006D74B7">
        <w:t xml:space="preserve">nie później niż w dniu następnym </w:t>
      </w:r>
      <w:r w:rsidR="00A24361">
        <w:t xml:space="preserve">po </w:t>
      </w:r>
      <w:r w:rsidR="00652CF7">
        <w:t>określonej</w:t>
      </w:r>
      <w:r w:rsidR="00A24361">
        <w:t xml:space="preserve"> dacie doręczenia.</w:t>
      </w:r>
    </w:p>
    <w:p w14:paraId="48618F2B" w14:textId="2F6FEF1C" w:rsidR="004F1B05" w:rsidRDefault="00004FD6" w:rsidP="000C68B0">
      <w:pPr>
        <w:tabs>
          <w:tab w:val="left" w:pos="1418"/>
        </w:tabs>
        <w:ind w:left="1418" w:hanging="851"/>
        <w:jc w:val="left"/>
      </w:pPr>
      <w:r>
        <w:t>6.7.1.5</w:t>
      </w:r>
      <w:r>
        <w:tab/>
      </w:r>
      <w:r w:rsidR="004F1B05">
        <w:t xml:space="preserve">Jeżeli po </w:t>
      </w:r>
      <w:r w:rsidR="008C688C">
        <w:t>wystawieniu potwierdzenia doręczenia zostanie wystawiony dowód E.1</w:t>
      </w:r>
      <w:r w:rsidR="00D65B06">
        <w:t xml:space="preserve">, </w:t>
      </w:r>
      <w:r w:rsidR="006C389A">
        <w:br/>
      </w:r>
      <w:r w:rsidR="00E55C95">
        <w:t xml:space="preserve">dostawca </w:t>
      </w:r>
      <w:r w:rsidR="00D01650">
        <w:t xml:space="preserve">usługi </w:t>
      </w:r>
      <w:r w:rsidR="00E55C95">
        <w:t xml:space="preserve">RDE nie </w:t>
      </w:r>
      <w:r w:rsidR="00676A45">
        <w:t>może wystawić</w:t>
      </w:r>
      <w:r w:rsidR="00E55C95">
        <w:t xml:space="preserve"> nowego potwierdzenia </w:t>
      </w:r>
      <w:r w:rsidR="006B07FC">
        <w:t>otrzymania</w:t>
      </w:r>
      <w:r w:rsidR="00E55C95">
        <w:t>.</w:t>
      </w:r>
    </w:p>
    <w:p w14:paraId="61BE34AE" w14:textId="7434C2FC" w:rsidR="006C5C02" w:rsidRDefault="00004FD6" w:rsidP="000C68B0">
      <w:pPr>
        <w:tabs>
          <w:tab w:val="left" w:pos="1418"/>
        </w:tabs>
        <w:ind w:left="1418" w:hanging="851"/>
        <w:jc w:val="left"/>
      </w:pPr>
      <w:r>
        <w:t>6.7.1.6</w:t>
      </w:r>
      <w:r>
        <w:tab/>
      </w:r>
      <w:r w:rsidR="006C5C02">
        <w:t xml:space="preserve">W przypadku braku możliwości doręczenia dostawca </w:t>
      </w:r>
      <w:r w:rsidR="00D01650">
        <w:t>us</w:t>
      </w:r>
      <w:r w:rsidR="00433C6B">
        <w:t xml:space="preserve">ługi </w:t>
      </w:r>
      <w:r w:rsidR="006C5C02">
        <w:t xml:space="preserve">RDE musi wystawić </w:t>
      </w:r>
      <w:r w:rsidR="006C389A">
        <w:br/>
      </w:r>
      <w:r w:rsidR="006C5C02">
        <w:t>potwierdzenie zawierające informacje określające powód braku doręczenia.</w:t>
      </w:r>
    </w:p>
    <w:p w14:paraId="58F7E774" w14:textId="77777777" w:rsidR="000F2D58" w:rsidRDefault="00004FD6" w:rsidP="000C68B0">
      <w:pPr>
        <w:tabs>
          <w:tab w:val="left" w:pos="1418"/>
        </w:tabs>
        <w:ind w:left="1418" w:hanging="851"/>
        <w:jc w:val="left"/>
      </w:pPr>
      <w:r>
        <w:t>6.7.1.7</w:t>
      </w:r>
      <w:r>
        <w:tab/>
      </w:r>
      <w:r w:rsidR="000F2D58">
        <w:t xml:space="preserve">Potwierdzenie </w:t>
      </w:r>
      <w:r w:rsidR="00DA0749">
        <w:t xml:space="preserve">otrzymania </w:t>
      </w:r>
      <w:r w:rsidR="000F2D58">
        <w:t xml:space="preserve">musi zawierać pieczęć </w:t>
      </w:r>
      <w:r w:rsidR="001D4D04">
        <w:t>elektroniczną</w:t>
      </w:r>
      <w:r w:rsidR="000F2D58">
        <w:t xml:space="preserve"> </w:t>
      </w:r>
      <w:r w:rsidR="001D4D04">
        <w:t>spełniającą</w:t>
      </w:r>
      <w:r w:rsidR="000F2D58">
        <w:t xml:space="preserve"> wymagania określone w</w:t>
      </w:r>
      <w:r w:rsidR="00851B2A">
        <w:t> </w:t>
      </w:r>
      <w:r w:rsidR="000F2D58">
        <w:t xml:space="preserve">rozdziale </w:t>
      </w:r>
      <w:r w:rsidR="002B11F8">
        <w:fldChar w:fldCharType="begin"/>
      </w:r>
      <w:r w:rsidR="002B11F8">
        <w:instrText xml:space="preserve"> REF _Ref32845142 \w \h  \* MERGEFORMAT </w:instrText>
      </w:r>
      <w:r w:rsidR="002B11F8">
        <w:fldChar w:fldCharType="separate"/>
      </w:r>
      <w:r w:rsidR="007A0E58">
        <w:t>6.4.8</w:t>
      </w:r>
      <w:r w:rsidR="002B11F8">
        <w:fldChar w:fldCharType="end"/>
      </w:r>
      <w:r w:rsidR="001D4D04">
        <w:t xml:space="preserve"> niniejszego standardu.</w:t>
      </w:r>
    </w:p>
    <w:p w14:paraId="39772ABA" w14:textId="27293822" w:rsidR="008C6CE8" w:rsidRPr="008C6CE8" w:rsidRDefault="00004FD6" w:rsidP="000C68B0">
      <w:pPr>
        <w:tabs>
          <w:tab w:val="left" w:pos="1418"/>
        </w:tabs>
        <w:ind w:left="1418" w:hanging="851"/>
        <w:jc w:val="left"/>
      </w:pPr>
      <w:r>
        <w:t>6.7.1.8</w:t>
      </w:r>
      <w:r>
        <w:tab/>
      </w:r>
      <w:r w:rsidR="008C0FCE">
        <w:t xml:space="preserve">Jeżeli potwierdzenie </w:t>
      </w:r>
      <w:r w:rsidR="00DA0749">
        <w:t xml:space="preserve">otrzymania </w:t>
      </w:r>
      <w:r w:rsidR="008C0FCE">
        <w:t>jest tworzone d</w:t>
      </w:r>
      <w:r w:rsidR="00EC01AE">
        <w:t>od</w:t>
      </w:r>
      <w:r w:rsidR="008C0FCE">
        <w:t xml:space="preserve">atkowo w formacie PDF to </w:t>
      </w:r>
      <w:r w:rsidR="008F77A2">
        <w:t xml:space="preserve">pieczęć </w:t>
      </w:r>
      <w:r w:rsidR="00EC01AE">
        <w:t>elektroniczna</w:t>
      </w:r>
      <w:r w:rsidR="008C0FCE">
        <w:t xml:space="preserve"> pod tym </w:t>
      </w:r>
      <w:r w:rsidR="00A663AB">
        <w:t xml:space="preserve">potwierdzeniem </w:t>
      </w:r>
      <w:r w:rsidR="00B168AF">
        <w:t>powinna spełniać</w:t>
      </w:r>
      <w:r w:rsidR="00495807">
        <w:t xml:space="preserve"> </w:t>
      </w:r>
      <w:r w:rsidR="008F77A2">
        <w:t xml:space="preserve">wymagania normy </w:t>
      </w:r>
      <w:r w:rsidR="006C389A">
        <w:br/>
      </w:r>
      <w:r w:rsidR="008F77A2">
        <w:t>[ETSI319142-1]</w:t>
      </w:r>
      <w:r w:rsidR="00D8483B">
        <w:t>.</w:t>
      </w:r>
    </w:p>
    <w:p w14:paraId="2BAEF664" w14:textId="77777777" w:rsidR="008D0E67" w:rsidRDefault="00B6748F" w:rsidP="000C68B0">
      <w:pPr>
        <w:pStyle w:val="Nagwek3"/>
      </w:pPr>
      <w:bookmarkStart w:id="126" w:name="_Toc44343762"/>
      <w:r>
        <w:t xml:space="preserve">Potwierdzenie </w:t>
      </w:r>
      <w:r w:rsidR="00A5727B">
        <w:t xml:space="preserve">otrzymania </w:t>
      </w:r>
      <w:r w:rsidR="00277918">
        <w:t>dla doręczeń</w:t>
      </w:r>
      <w:r w:rsidR="008D0E67" w:rsidRPr="00AA0E87">
        <w:t xml:space="preserve"> d</w:t>
      </w:r>
      <w:r w:rsidR="008D0E67">
        <w:t>o</w:t>
      </w:r>
      <w:r w:rsidR="008D0E67" w:rsidRPr="00AA0E87">
        <w:t xml:space="preserve"> podmiotów publicznych</w:t>
      </w:r>
      <w:bookmarkEnd w:id="126"/>
    </w:p>
    <w:p w14:paraId="722F257A" w14:textId="77777777" w:rsidR="008D0E67" w:rsidRDefault="00004FD6" w:rsidP="000C68B0">
      <w:pPr>
        <w:tabs>
          <w:tab w:val="left" w:pos="1418"/>
        </w:tabs>
        <w:ind w:left="1418" w:hanging="851"/>
        <w:jc w:val="left"/>
      </w:pPr>
      <w:r>
        <w:t>6.7.2.1</w:t>
      </w:r>
      <w:r>
        <w:tab/>
      </w:r>
      <w:r w:rsidR="008D0E67">
        <w:t xml:space="preserve">Dostawca </w:t>
      </w:r>
      <w:r w:rsidR="003A73CE">
        <w:t xml:space="preserve">usługi </w:t>
      </w:r>
      <w:r w:rsidR="008D0E67">
        <w:t>RDE, który przyjął przesyłkę, której adresatem jest podmiot publiczny</w:t>
      </w:r>
      <w:r w:rsidR="00E00E67">
        <w:t>,</w:t>
      </w:r>
      <w:r w:rsidR="008D0E67">
        <w:t xml:space="preserve"> musi wystawić i</w:t>
      </w:r>
      <w:r w:rsidR="00FD17A1">
        <w:t xml:space="preserve"> </w:t>
      </w:r>
      <w:r w:rsidR="008D0E67">
        <w:t xml:space="preserve">udostępnić nadawcy potwierdzenie </w:t>
      </w:r>
      <w:r w:rsidR="00CF2AFE">
        <w:t xml:space="preserve">otrzymania </w:t>
      </w:r>
      <w:r w:rsidR="004F305A">
        <w:t xml:space="preserve">w </w:t>
      </w:r>
      <w:r w:rsidR="006C5C02">
        <w:t>sytuacji,</w:t>
      </w:r>
      <w:r w:rsidR="004F305A">
        <w:t xml:space="preserve"> gdy doręczając</w:t>
      </w:r>
      <w:r w:rsidR="003A73CE">
        <w:t>a usługa</w:t>
      </w:r>
      <w:r w:rsidR="00F42E87">
        <w:t xml:space="preserve"> </w:t>
      </w:r>
      <w:r w:rsidR="004F305A">
        <w:t>RDE wystawił</w:t>
      </w:r>
      <w:r w:rsidR="003A73CE">
        <w:t>a</w:t>
      </w:r>
      <w:r w:rsidR="004F305A">
        <w:t xml:space="preserve"> potwierdzenie E.1.</w:t>
      </w:r>
    </w:p>
    <w:p w14:paraId="15BDC0A5" w14:textId="77777777" w:rsidR="00B044A1" w:rsidRDefault="00004FD6" w:rsidP="000C68B0">
      <w:pPr>
        <w:tabs>
          <w:tab w:val="left" w:pos="1418"/>
        </w:tabs>
        <w:ind w:left="1418" w:hanging="851"/>
        <w:jc w:val="left"/>
      </w:pPr>
      <w:r>
        <w:t>6.7.2.</w:t>
      </w:r>
      <w:r w:rsidR="00E15E7B">
        <w:t>2</w:t>
      </w:r>
      <w:r>
        <w:tab/>
      </w:r>
      <w:r w:rsidR="00B044A1">
        <w:t>W przypadku braku możliwości doręczenia dostawca</w:t>
      </w:r>
      <w:r w:rsidR="003A73CE">
        <w:t xml:space="preserve"> usługi</w:t>
      </w:r>
      <w:r w:rsidR="00B044A1">
        <w:t xml:space="preserve"> RDE</w:t>
      </w:r>
      <w:r w:rsidR="00832A11">
        <w:t xml:space="preserve">, których przyjął </w:t>
      </w:r>
      <w:r w:rsidR="00191674">
        <w:t xml:space="preserve">przesyłkę </w:t>
      </w:r>
      <w:r w:rsidR="00B044A1">
        <w:t xml:space="preserve">musi </w:t>
      </w:r>
      <w:r w:rsidR="00191674">
        <w:t xml:space="preserve">udostępnić nadawcy </w:t>
      </w:r>
      <w:r w:rsidR="00B044A1">
        <w:t>potwierdzenie zawierające informacje określające powód braku doręczenia.</w:t>
      </w:r>
    </w:p>
    <w:p w14:paraId="2B942F38" w14:textId="77777777" w:rsidR="00E15E7B" w:rsidRDefault="0029737E" w:rsidP="000C68B0">
      <w:pPr>
        <w:pStyle w:val="Nagwek3"/>
      </w:pPr>
      <w:bookmarkStart w:id="127" w:name="_Toc44343763"/>
      <w:r>
        <w:t xml:space="preserve">Struktura potwierdzenia </w:t>
      </w:r>
      <w:r w:rsidR="00A5727B">
        <w:t>otrzymania</w:t>
      </w:r>
      <w:bookmarkEnd w:id="127"/>
    </w:p>
    <w:p w14:paraId="6EE43070" w14:textId="77777777" w:rsidR="006E7FE1" w:rsidRDefault="00E15E7B" w:rsidP="000C68B0">
      <w:pPr>
        <w:tabs>
          <w:tab w:val="left" w:pos="1418"/>
        </w:tabs>
        <w:ind w:left="1418" w:hanging="851"/>
        <w:jc w:val="left"/>
      </w:pPr>
      <w:r>
        <w:t>6.7.3.1</w:t>
      </w:r>
      <w:r>
        <w:tab/>
      </w:r>
      <w:r w:rsidR="006E7FE1">
        <w:t xml:space="preserve">Potwierdzenie </w:t>
      </w:r>
      <w:r w:rsidR="00FC6CE6">
        <w:t xml:space="preserve">otrzymania </w:t>
      </w:r>
      <w:r w:rsidR="006E7FE1">
        <w:t xml:space="preserve">musi zawierać </w:t>
      </w:r>
      <w:r w:rsidR="007E230B">
        <w:t>następujące</w:t>
      </w:r>
      <w:r w:rsidR="006E7FE1">
        <w:t xml:space="preserve"> informacje:</w:t>
      </w:r>
    </w:p>
    <w:p w14:paraId="43232243" w14:textId="5B5E2412" w:rsidR="00B367C5" w:rsidRDefault="00B367C5" w:rsidP="000C68B0">
      <w:pPr>
        <w:pStyle w:val="Akapitzlist"/>
        <w:numPr>
          <w:ilvl w:val="0"/>
          <w:numId w:val="82"/>
        </w:numPr>
        <w:jc w:val="left"/>
      </w:pPr>
      <w:r>
        <w:t xml:space="preserve">Informacje, że </w:t>
      </w:r>
      <w:r w:rsidR="3FDACD58">
        <w:t xml:space="preserve">potwierdzenie otrzymania </w:t>
      </w:r>
      <w:r>
        <w:t xml:space="preserve">stanowi </w:t>
      </w:r>
      <w:r w:rsidR="001D0FC5" w:rsidRPr="008D53B3">
        <w:rPr>
          <w:b/>
        </w:rPr>
        <w:t>dowód</w:t>
      </w:r>
      <w:r w:rsidRPr="008D53B3">
        <w:rPr>
          <w:b/>
        </w:rPr>
        <w:t xml:space="preserve"> otrzymania</w:t>
      </w:r>
      <w:r>
        <w:t xml:space="preserve"> zgodnie z </w:t>
      </w:r>
      <w:r w:rsidR="00FB2846">
        <w:t>ustawą [UoDE]</w:t>
      </w:r>
      <w:r w:rsidR="00E913B8">
        <w:t>,</w:t>
      </w:r>
    </w:p>
    <w:p w14:paraId="35E63BA2" w14:textId="531FE7D9" w:rsidR="00946612" w:rsidRDefault="00946612" w:rsidP="000C68B0">
      <w:pPr>
        <w:pStyle w:val="Akapitzlist"/>
        <w:numPr>
          <w:ilvl w:val="0"/>
          <w:numId w:val="82"/>
        </w:numPr>
        <w:jc w:val="left"/>
      </w:pPr>
      <w:r>
        <w:t>Dane</w:t>
      </w:r>
      <w:r w:rsidR="006E7FE1">
        <w:t xml:space="preserve"> identyfikujące nadawcę</w:t>
      </w:r>
      <w:r w:rsidR="00A75BD2">
        <w:t xml:space="preserve"> umieszczone w dowodzie A1</w:t>
      </w:r>
      <w:r>
        <w:t>,</w:t>
      </w:r>
    </w:p>
    <w:p w14:paraId="5C8A80C7" w14:textId="44DD448E" w:rsidR="00946612" w:rsidRDefault="00946612" w:rsidP="000C68B0">
      <w:pPr>
        <w:pStyle w:val="Akapitzlist"/>
        <w:numPr>
          <w:ilvl w:val="0"/>
          <w:numId w:val="82"/>
        </w:numPr>
        <w:jc w:val="left"/>
      </w:pPr>
      <w:r>
        <w:lastRenderedPageBreak/>
        <w:t xml:space="preserve">Dane </w:t>
      </w:r>
      <w:r w:rsidR="007E230B">
        <w:t>identyfikujące</w:t>
      </w:r>
      <w:r>
        <w:t xml:space="preserve"> </w:t>
      </w:r>
      <w:r w:rsidR="00CC3F38">
        <w:t>adresata</w:t>
      </w:r>
      <w:r w:rsidR="005257F7">
        <w:t xml:space="preserve"> umieszczone w dowodzie </w:t>
      </w:r>
      <w:r w:rsidR="005256BF">
        <w:t>D.1 lub E.1</w:t>
      </w:r>
      <w:r w:rsidR="006E7FE1">
        <w:t>,</w:t>
      </w:r>
    </w:p>
    <w:p w14:paraId="487B44B5" w14:textId="12EA5513" w:rsidR="006E7FE1" w:rsidRDefault="00946612" w:rsidP="000C68B0">
      <w:pPr>
        <w:pStyle w:val="Akapitzlist"/>
        <w:numPr>
          <w:ilvl w:val="0"/>
          <w:numId w:val="82"/>
        </w:numPr>
        <w:jc w:val="left"/>
      </w:pPr>
      <w:r>
        <w:t>D</w:t>
      </w:r>
      <w:r w:rsidR="006E7FE1">
        <w:t>atę na</w:t>
      </w:r>
      <w:r>
        <w:t>dania</w:t>
      </w:r>
      <w:r w:rsidR="00C92F29">
        <w:t xml:space="preserve"> określoną na podstawie dowodu A.1</w:t>
      </w:r>
      <w:r w:rsidR="00D369EE">
        <w:t xml:space="preserve"> zgodnie z </w:t>
      </w:r>
      <w:r w:rsidR="00FC60AF">
        <w:t>komponentem M03</w:t>
      </w:r>
      <w:r w:rsidR="00154EC4">
        <w:t xml:space="preserve"> określającym datę i czas nadania</w:t>
      </w:r>
      <w:r w:rsidR="00D90009">
        <w:t>,</w:t>
      </w:r>
    </w:p>
    <w:p w14:paraId="3C07BB9B" w14:textId="77777777" w:rsidR="00946612" w:rsidRDefault="00946612" w:rsidP="000C68B0">
      <w:pPr>
        <w:pStyle w:val="Akapitzlist"/>
        <w:numPr>
          <w:ilvl w:val="0"/>
          <w:numId w:val="82"/>
        </w:numPr>
        <w:jc w:val="left"/>
      </w:pPr>
      <w:r>
        <w:t>Datę odbioru</w:t>
      </w:r>
      <w:r w:rsidR="007E230B">
        <w:t>/</w:t>
      </w:r>
      <w:r w:rsidR="00C92F29">
        <w:t>otrzymania określone na podstawie dowodu D.1 lub E.1</w:t>
      </w:r>
      <w:r w:rsidR="00D90009">
        <w:t>,</w:t>
      </w:r>
    </w:p>
    <w:p w14:paraId="0FB4F9B6" w14:textId="7D990B53" w:rsidR="00BC68FC" w:rsidRDefault="0066264C" w:rsidP="000C68B0">
      <w:pPr>
        <w:pStyle w:val="Akapitzlist"/>
        <w:numPr>
          <w:ilvl w:val="0"/>
          <w:numId w:val="82"/>
        </w:numPr>
        <w:jc w:val="left"/>
      </w:pPr>
      <w:r>
        <w:t>Dane</w:t>
      </w:r>
      <w:r w:rsidR="00F3274A">
        <w:t xml:space="preserve"> </w:t>
      </w:r>
      <w:r w:rsidR="00C06366">
        <w:t>wskazujące jednoznacznie</w:t>
      </w:r>
      <w:r w:rsidR="002820B6">
        <w:t xml:space="preserve"> dow</w:t>
      </w:r>
      <w:r>
        <w:t>ód</w:t>
      </w:r>
      <w:r w:rsidR="002820B6">
        <w:t xml:space="preserve"> D.1 lub E.1</w:t>
      </w:r>
      <w:r w:rsidR="00895DF7">
        <w:t xml:space="preserve"> (zgodnie z komponen</w:t>
      </w:r>
      <w:r w:rsidR="00C9423C">
        <w:t>tem G01)</w:t>
      </w:r>
      <w:r w:rsidR="002820B6">
        <w:t>,</w:t>
      </w:r>
    </w:p>
    <w:p w14:paraId="2CDC6AC6" w14:textId="77777777" w:rsidR="00F336BC" w:rsidRDefault="00770369" w:rsidP="000C68B0">
      <w:pPr>
        <w:pStyle w:val="Akapitzlist"/>
        <w:numPr>
          <w:ilvl w:val="0"/>
          <w:numId w:val="82"/>
        </w:numPr>
        <w:jc w:val="left"/>
      </w:pPr>
      <w:r>
        <w:t>Datę wystawienia potwierdzenia</w:t>
      </w:r>
      <w:r w:rsidR="00E913B8">
        <w:t>,</w:t>
      </w:r>
    </w:p>
    <w:p w14:paraId="1EF8F57D" w14:textId="4C8C5BC1" w:rsidR="00F336BC" w:rsidRDefault="00F336BC" w:rsidP="000C68B0">
      <w:pPr>
        <w:pStyle w:val="Akapitzlist"/>
        <w:numPr>
          <w:ilvl w:val="0"/>
          <w:numId w:val="82"/>
        </w:numPr>
        <w:jc w:val="left"/>
      </w:pPr>
      <w:r>
        <w:t>Dane zapewniające integralność z przesyłką</w:t>
      </w:r>
      <w:r w:rsidR="001E7CBD">
        <w:t xml:space="preserve"> </w:t>
      </w:r>
      <w:r w:rsidR="00234D0C">
        <w:t xml:space="preserve">utworzone na podstawie informacji zawartej w dowodzie D.1 lub E.1 (komponent </w:t>
      </w:r>
      <w:r w:rsidR="009A2832">
        <w:t>M02)</w:t>
      </w:r>
      <w:r w:rsidR="00E913B8">
        <w:t>,</w:t>
      </w:r>
    </w:p>
    <w:p w14:paraId="4FEE81CB" w14:textId="77777777" w:rsidR="000064B3" w:rsidRPr="000064B3" w:rsidRDefault="00F336BC" w:rsidP="000C68B0">
      <w:pPr>
        <w:pStyle w:val="Akapitzlist"/>
        <w:numPr>
          <w:ilvl w:val="0"/>
          <w:numId w:val="82"/>
        </w:numPr>
        <w:jc w:val="left"/>
      </w:pPr>
      <w:r>
        <w:t>Oznaczenie usługi RDE, która zrealizowała wysłanie</w:t>
      </w:r>
      <w:r w:rsidR="00E913B8">
        <w:t>,</w:t>
      </w:r>
    </w:p>
    <w:p w14:paraId="0BF62A3B" w14:textId="77777777" w:rsidR="00B306B6" w:rsidRDefault="00B306B6" w:rsidP="000C68B0">
      <w:pPr>
        <w:pStyle w:val="Akapitzlist"/>
        <w:numPr>
          <w:ilvl w:val="0"/>
          <w:numId w:val="82"/>
        </w:numPr>
        <w:jc w:val="left"/>
      </w:pPr>
      <w:r>
        <w:t xml:space="preserve">Oznaczenie usługi RDE, która zrealizowała </w:t>
      </w:r>
      <w:r w:rsidR="009E5D2B">
        <w:t xml:space="preserve">przekazanie przesyłki </w:t>
      </w:r>
      <w:r w:rsidR="001653E5">
        <w:t>adresatowi</w:t>
      </w:r>
      <w:r w:rsidR="00E913B8">
        <w:t>,</w:t>
      </w:r>
    </w:p>
    <w:p w14:paraId="7DBED8F8" w14:textId="35BD0556" w:rsidR="00946612" w:rsidRDefault="00F50481" w:rsidP="000C68B0">
      <w:pPr>
        <w:pStyle w:val="Akapitzlist"/>
        <w:numPr>
          <w:ilvl w:val="0"/>
          <w:numId w:val="82"/>
        </w:numPr>
        <w:jc w:val="left"/>
      </w:pPr>
      <w:r>
        <w:t xml:space="preserve">Wskazanie trybu i podstawy prawnej </w:t>
      </w:r>
      <w:r w:rsidR="00EF583E">
        <w:t>w zakresie sposobu doręczenia</w:t>
      </w:r>
      <w:r w:rsidR="00D90009">
        <w:t>.</w:t>
      </w:r>
    </w:p>
    <w:p w14:paraId="1D96A37F" w14:textId="77777777" w:rsidR="00770369" w:rsidRDefault="00E15E7B" w:rsidP="000C68B0">
      <w:pPr>
        <w:tabs>
          <w:tab w:val="left" w:pos="1418"/>
        </w:tabs>
        <w:ind w:left="1418" w:hanging="851"/>
        <w:jc w:val="left"/>
      </w:pPr>
      <w:r>
        <w:t>6.7.3.</w:t>
      </w:r>
      <w:r w:rsidR="002907F0">
        <w:t>2</w:t>
      </w:r>
      <w:r>
        <w:tab/>
      </w:r>
      <w:r w:rsidR="00746A43">
        <w:t>Potwierdzenie</w:t>
      </w:r>
      <w:r w:rsidR="00770369">
        <w:t xml:space="preserve"> </w:t>
      </w:r>
      <w:r w:rsidR="00A5727B">
        <w:t xml:space="preserve">otrzymania </w:t>
      </w:r>
      <w:r w:rsidR="00770369">
        <w:t xml:space="preserve">jest powiązane lub </w:t>
      </w:r>
      <w:r w:rsidR="00746A43">
        <w:t>połączone z przesyłką w sposób zapewniający integralność i autentyczność.</w:t>
      </w:r>
    </w:p>
    <w:p w14:paraId="370B0D4A" w14:textId="77777777" w:rsidR="00BA3896" w:rsidRDefault="00E15E7B" w:rsidP="000C68B0">
      <w:pPr>
        <w:tabs>
          <w:tab w:val="left" w:pos="1418"/>
        </w:tabs>
        <w:ind w:left="1418" w:hanging="851"/>
        <w:jc w:val="left"/>
      </w:pPr>
      <w:r>
        <w:t>6.7.3.</w:t>
      </w:r>
      <w:r w:rsidR="002907F0">
        <w:t>3</w:t>
      </w:r>
      <w:r>
        <w:tab/>
      </w:r>
      <w:r w:rsidR="00132361">
        <w:t xml:space="preserve">Dostawca </w:t>
      </w:r>
      <w:r w:rsidR="00B35FF6">
        <w:t xml:space="preserve">usługi </w:t>
      </w:r>
      <w:r w:rsidR="00132361">
        <w:t xml:space="preserve">RDE </w:t>
      </w:r>
      <w:r w:rsidR="00545D8D">
        <w:t>opatruje</w:t>
      </w:r>
      <w:r w:rsidR="00132361">
        <w:t xml:space="preserve"> potwierdzenie </w:t>
      </w:r>
      <w:r w:rsidR="00A5727B">
        <w:t xml:space="preserve">otrzymania </w:t>
      </w:r>
      <w:r w:rsidR="00132361">
        <w:t>pieczęcią elektroniczną</w:t>
      </w:r>
      <w:r w:rsidR="00545D8D">
        <w:t xml:space="preserve"> usługi zaufania</w:t>
      </w:r>
      <w:r w:rsidR="00BE4DC6">
        <w:t xml:space="preserve"> służącą do </w:t>
      </w:r>
      <w:r w:rsidR="00A36169">
        <w:t>potwierdzania dowodów lub kwalifikowaną pieczęcią elektroniczną.</w:t>
      </w:r>
    </w:p>
    <w:p w14:paraId="3E0994AB" w14:textId="77777777" w:rsidR="003559BA" w:rsidRDefault="00E15E7B" w:rsidP="000C68B0">
      <w:pPr>
        <w:tabs>
          <w:tab w:val="left" w:pos="1418"/>
        </w:tabs>
        <w:ind w:left="1418" w:hanging="851"/>
        <w:jc w:val="left"/>
      </w:pPr>
      <w:r>
        <w:t>6.7.3.</w:t>
      </w:r>
      <w:r w:rsidR="002907F0">
        <w:t>4</w:t>
      </w:r>
      <w:r>
        <w:tab/>
      </w:r>
      <w:r w:rsidR="003559BA">
        <w:t>Potwierdzenie otrzymania musi mieć strukturę zgodną z wzorem opublikowanym w</w:t>
      </w:r>
      <w:r w:rsidR="00A36169">
        <w:t> </w:t>
      </w:r>
      <w:r w:rsidR="003559BA">
        <w:t>centralnym repozytorium wzorów dokumentów elektronicznych zgodnie z</w:t>
      </w:r>
      <w:r w:rsidR="00A36169">
        <w:t> </w:t>
      </w:r>
      <w:r w:rsidR="003559BA">
        <w:t xml:space="preserve">rozporządzeniem </w:t>
      </w:r>
      <w:r w:rsidR="003559BA">
        <w:rPr>
          <w:rFonts w:cstheme="minorHAnsi"/>
          <w:shd w:val="clear" w:color="auto" w:fill="FFFFFF"/>
        </w:rPr>
        <w:t>[Rozporządzenie</w:t>
      </w:r>
      <w:r w:rsidR="00FD17A1">
        <w:rPr>
          <w:rFonts w:cstheme="minorHAnsi"/>
          <w:shd w:val="clear" w:color="auto" w:fill="FFFFFF"/>
        </w:rPr>
        <w:t xml:space="preserve"> </w:t>
      </w:r>
      <w:r w:rsidR="003559BA">
        <w:rPr>
          <w:rFonts w:cstheme="minorHAnsi"/>
          <w:shd w:val="clear" w:color="auto" w:fill="FFFFFF"/>
        </w:rPr>
        <w:t>CRWD]</w:t>
      </w:r>
      <w:r w:rsidR="003559BA">
        <w:t>.</w:t>
      </w:r>
    </w:p>
    <w:p w14:paraId="10993439" w14:textId="77777777" w:rsidR="001C35B5" w:rsidRPr="00E32980" w:rsidRDefault="00E15E7B" w:rsidP="000C68B0">
      <w:pPr>
        <w:tabs>
          <w:tab w:val="left" w:pos="1418"/>
        </w:tabs>
        <w:ind w:left="1418" w:hanging="851"/>
        <w:jc w:val="left"/>
      </w:pPr>
      <w:r>
        <w:t>6.7.3.</w:t>
      </w:r>
      <w:r w:rsidR="002907F0">
        <w:t>5</w:t>
      </w:r>
      <w:r>
        <w:tab/>
      </w:r>
      <w:r w:rsidR="008779B2">
        <w:t xml:space="preserve">Potwierdzenie </w:t>
      </w:r>
      <w:r w:rsidR="007216A0">
        <w:t xml:space="preserve">otrzymania </w:t>
      </w:r>
      <w:r w:rsidR="008779B2">
        <w:t xml:space="preserve">musi zawierać </w:t>
      </w:r>
      <w:r w:rsidR="001C35B5">
        <w:t>strukturę pieczę</w:t>
      </w:r>
      <w:r w:rsidR="00B168AF">
        <w:t>ci</w:t>
      </w:r>
      <w:r w:rsidR="001C35B5">
        <w:t xml:space="preserve"> elektroniczn</w:t>
      </w:r>
      <w:r w:rsidR="00B168AF">
        <w:t>ej</w:t>
      </w:r>
      <w:r w:rsidR="001C35B5">
        <w:t xml:space="preserve"> zgodnie z</w:t>
      </w:r>
      <w:r w:rsidR="00A36169">
        <w:t> </w:t>
      </w:r>
      <w:r w:rsidR="001C35B5">
        <w:t xml:space="preserve">normą </w:t>
      </w:r>
      <w:r w:rsidR="00E32980" w:rsidRPr="00E32980">
        <w:t>[ETSI319132-1]</w:t>
      </w:r>
      <w:r w:rsidR="00FF1B29">
        <w:t>.</w:t>
      </w:r>
    </w:p>
    <w:p w14:paraId="607528DA" w14:textId="77777777" w:rsidR="00CF71AD" w:rsidRPr="002015C0" w:rsidRDefault="00E15E7B" w:rsidP="000C68B0">
      <w:pPr>
        <w:ind w:left="1418" w:hanging="851"/>
        <w:jc w:val="left"/>
      </w:pPr>
      <w:r>
        <w:t>6.7.3.</w:t>
      </w:r>
      <w:r w:rsidR="002907F0">
        <w:t>6</w:t>
      </w:r>
      <w:r>
        <w:tab/>
      </w:r>
      <w:r w:rsidR="00132361">
        <w:t>Dostawca</w:t>
      </w:r>
      <w:r w:rsidR="00B35FF6">
        <w:t xml:space="preserve"> usługi</w:t>
      </w:r>
      <w:r w:rsidR="00132361">
        <w:t xml:space="preserve"> RDE m</w:t>
      </w:r>
      <w:r w:rsidR="0023664C">
        <w:t>usi</w:t>
      </w:r>
      <w:r w:rsidR="00132361">
        <w:t xml:space="preserve"> wystawić</w:t>
      </w:r>
      <w:r w:rsidR="00902C9D">
        <w:t xml:space="preserve"> dodatkowo</w:t>
      </w:r>
      <w:r w:rsidR="00132361">
        <w:t xml:space="preserve"> </w:t>
      </w:r>
      <w:r w:rsidR="00BB05D2">
        <w:t xml:space="preserve">potwierdzenie </w:t>
      </w:r>
      <w:r w:rsidR="007216A0">
        <w:t xml:space="preserve">otrzymania </w:t>
      </w:r>
      <w:r w:rsidR="00BB05D2">
        <w:t>w</w:t>
      </w:r>
      <w:r w:rsidR="00A36169">
        <w:t> </w:t>
      </w:r>
      <w:r w:rsidR="00902C9D">
        <w:t xml:space="preserve">formacie PDF i opatrzyć je pieczęcią </w:t>
      </w:r>
      <w:r w:rsidR="00B21F87">
        <w:t>elektroniczną</w:t>
      </w:r>
      <w:r w:rsidR="00902C9D">
        <w:t xml:space="preserve"> zgodnie z </w:t>
      </w:r>
      <w:r w:rsidR="00277918">
        <w:t xml:space="preserve">normą </w:t>
      </w:r>
      <w:r w:rsidR="002015C0" w:rsidRPr="002015C0">
        <w:t>[ETSI319142-1]</w:t>
      </w:r>
      <w:r w:rsidR="00FF1B29">
        <w:t>.</w:t>
      </w:r>
    </w:p>
    <w:p w14:paraId="09AD0B3D" w14:textId="77777777" w:rsidR="002F6B84" w:rsidRPr="002F6B84" w:rsidRDefault="00E15E7B" w:rsidP="000C68B0">
      <w:pPr>
        <w:tabs>
          <w:tab w:val="left" w:pos="1418"/>
        </w:tabs>
        <w:ind w:left="1418" w:hanging="851"/>
        <w:jc w:val="left"/>
      </w:pPr>
      <w:r>
        <w:t>6.7.3.</w:t>
      </w:r>
      <w:r w:rsidR="002907F0">
        <w:t>7</w:t>
      </w:r>
      <w:r>
        <w:tab/>
      </w:r>
      <w:r w:rsidR="00652CF7">
        <w:t xml:space="preserve">Potwierdzenie </w:t>
      </w:r>
      <w:r w:rsidR="007216A0">
        <w:t xml:space="preserve">otrzymania </w:t>
      </w:r>
      <w:r w:rsidR="00FA4342">
        <w:t>musi zawierać</w:t>
      </w:r>
      <w:r w:rsidR="00652CF7">
        <w:t xml:space="preserve"> informacje w języku polskim.</w:t>
      </w:r>
    </w:p>
    <w:p w14:paraId="1C6480D9" w14:textId="463FAD26" w:rsidR="00340EA1" w:rsidRPr="002D44F1" w:rsidRDefault="004D3D9D" w:rsidP="000C68B0">
      <w:pPr>
        <w:tabs>
          <w:tab w:val="left" w:pos="1418"/>
        </w:tabs>
        <w:ind w:left="1418" w:hanging="851"/>
        <w:jc w:val="left"/>
      </w:pPr>
      <w:r>
        <w:t>6</w:t>
      </w:r>
      <w:r w:rsidR="00716C68">
        <w:t>.7.3.8</w:t>
      </w:r>
      <w:r w:rsidR="00D7708C">
        <w:tab/>
      </w:r>
      <w:r w:rsidR="00945FD0">
        <w:t xml:space="preserve">Potwierdzenie otrzymania może zawierać dodatkowe informacje </w:t>
      </w:r>
      <w:r w:rsidR="008F16DB">
        <w:t>dostawcy</w:t>
      </w:r>
      <w:r w:rsidR="00945FD0">
        <w:t xml:space="preserve"> usługi</w:t>
      </w:r>
      <w:r w:rsidR="008F16DB">
        <w:t xml:space="preserve"> RDE, niewymienione</w:t>
      </w:r>
      <w:r w:rsidR="00945FD0">
        <w:t xml:space="preserve"> w </w:t>
      </w:r>
      <w:r w:rsidR="008F16DB">
        <w:t>niniejszym standardzie.</w:t>
      </w:r>
      <w:r w:rsidR="00945FD0">
        <w:t xml:space="preserve"> </w:t>
      </w:r>
      <w:r w:rsidR="00594D54">
        <w:t xml:space="preserve"> </w:t>
      </w:r>
    </w:p>
    <w:p w14:paraId="4E94E70B" w14:textId="77777777" w:rsidR="00AF4085" w:rsidRDefault="00115611" w:rsidP="000C68B0">
      <w:pPr>
        <w:pStyle w:val="Nagwek2"/>
        <w:ind w:left="578" w:hanging="578"/>
      </w:pPr>
      <w:bookmarkStart w:id="128" w:name="_Toc44343764"/>
      <w:r>
        <w:t>Wymagania dotyczące weryfikacji dowodów</w:t>
      </w:r>
      <w:bookmarkEnd w:id="128"/>
    </w:p>
    <w:p w14:paraId="41708091" w14:textId="77777777" w:rsidR="00115611" w:rsidRDefault="009533C7" w:rsidP="000C68B0">
      <w:pPr>
        <w:ind w:left="1418" w:hanging="851"/>
        <w:jc w:val="left"/>
      </w:pPr>
      <w:r>
        <w:t>6.8.0.1</w:t>
      </w:r>
      <w:r>
        <w:tab/>
        <w:t xml:space="preserve">Dostawca usługi RDE musi udostępnić </w:t>
      </w:r>
      <w:r w:rsidR="0022250C">
        <w:t>stronie ufającej</w:t>
      </w:r>
      <w:r w:rsidR="003B1DA6">
        <w:rPr>
          <w:rStyle w:val="Odwoanieprzypisudolnego"/>
        </w:rPr>
        <w:footnoteReference w:id="8"/>
      </w:r>
      <w:r w:rsidR="0022250C">
        <w:t xml:space="preserve"> </w:t>
      </w:r>
      <w:r>
        <w:t>publiczną i nieodpłatną usługę weryfikacji generowanych przez siebie dowodów.</w:t>
      </w:r>
    </w:p>
    <w:p w14:paraId="1400FFEA" w14:textId="4363A371" w:rsidR="009533C7" w:rsidRDefault="009533C7" w:rsidP="000C68B0">
      <w:pPr>
        <w:ind w:left="1418" w:hanging="851"/>
        <w:jc w:val="left"/>
      </w:pPr>
      <w:r>
        <w:t>6.8.0.2</w:t>
      </w:r>
      <w:r>
        <w:tab/>
        <w:t>Usługa weryfikacji musi umożliwić weryfikację dowodów wystawionych przez inne usługi RDE</w:t>
      </w:r>
      <w:r w:rsidR="003C19D0">
        <w:t>,</w:t>
      </w:r>
      <w:r>
        <w:t xml:space="preserve"> o ile dotyczą one przesyłek, </w:t>
      </w:r>
      <w:r w:rsidRPr="00287E36">
        <w:t xml:space="preserve">w </w:t>
      </w:r>
      <w:r w:rsidR="003C19D0" w:rsidRPr="00287E36">
        <w:t xml:space="preserve">doręczaniu </w:t>
      </w:r>
      <w:r w:rsidRPr="00287E36">
        <w:t>których</w:t>
      </w:r>
      <w:r>
        <w:t xml:space="preserve"> uczestniczył dostawca </w:t>
      </w:r>
      <w:r w:rsidR="008F7420">
        <w:t xml:space="preserve">usługi </w:t>
      </w:r>
      <w:r w:rsidR="0022250C">
        <w:t xml:space="preserve">RDE udostępniający usługę </w:t>
      </w:r>
      <w:r w:rsidR="008F7420">
        <w:t>weryfikacji</w:t>
      </w:r>
      <w:r>
        <w:t xml:space="preserve">. </w:t>
      </w:r>
    </w:p>
    <w:p w14:paraId="05666132" w14:textId="77777777" w:rsidR="009533C7" w:rsidRDefault="009533C7" w:rsidP="000C68B0">
      <w:pPr>
        <w:ind w:left="1418" w:hanging="851"/>
        <w:jc w:val="left"/>
      </w:pPr>
      <w:r>
        <w:t>6.8.0.3</w:t>
      </w:r>
      <w:r>
        <w:tab/>
        <w:t xml:space="preserve">Usługa weryfikacji musi udostępnić informację potwierdzającą autentyczność i integralność dowodu w oparciu o </w:t>
      </w:r>
      <w:r w:rsidR="008F7420">
        <w:t xml:space="preserve">weryfikację </w:t>
      </w:r>
      <w:r>
        <w:t>pieczę</w:t>
      </w:r>
      <w:r w:rsidR="008F7420">
        <w:t>ci</w:t>
      </w:r>
      <w:r>
        <w:t xml:space="preserve"> elektroniczn</w:t>
      </w:r>
      <w:r w:rsidR="008F7420">
        <w:t>ej</w:t>
      </w:r>
      <w:r>
        <w:t xml:space="preserve"> oraz kwalifikowan</w:t>
      </w:r>
      <w:r w:rsidR="008F7420">
        <w:t xml:space="preserve">ego </w:t>
      </w:r>
      <w:r>
        <w:t>elektroniczn</w:t>
      </w:r>
      <w:r w:rsidR="008F7420">
        <w:t>ego</w:t>
      </w:r>
      <w:r>
        <w:t xml:space="preserve"> znacznik</w:t>
      </w:r>
      <w:r w:rsidR="008F7420">
        <w:t>a</w:t>
      </w:r>
      <w:r>
        <w:t xml:space="preserve"> czasu.  </w:t>
      </w:r>
    </w:p>
    <w:p w14:paraId="43AB5C95" w14:textId="76390176" w:rsidR="009533C7" w:rsidRDefault="009533C7" w:rsidP="000C68B0">
      <w:pPr>
        <w:ind w:left="1418" w:hanging="851"/>
        <w:jc w:val="left"/>
      </w:pPr>
      <w:r>
        <w:t>6.8.0.4</w:t>
      </w:r>
      <w:r>
        <w:tab/>
        <w:t>Usługa weryfikacji musi być dostępna dla wszystkich osób posługujących się dowodem</w:t>
      </w:r>
      <w:r w:rsidR="001C2779">
        <w:br/>
      </w:r>
      <w:r w:rsidR="008F7420">
        <w:t xml:space="preserve"> z usługi RDE, w czasie rzeczywistym</w:t>
      </w:r>
      <w:r w:rsidR="008F7420" w:rsidRPr="00287E36">
        <w:rPr>
          <w:b/>
        </w:rPr>
        <w:t>, bez konieczności uwierzytelnienia weryfikującego</w:t>
      </w:r>
      <w:r w:rsidR="008F7420">
        <w:t xml:space="preserve">. </w:t>
      </w:r>
    </w:p>
    <w:p w14:paraId="200B9A6B" w14:textId="1E7F9C58" w:rsidR="009533C7" w:rsidRDefault="009533C7" w:rsidP="000C68B0">
      <w:pPr>
        <w:ind w:left="1418" w:hanging="851"/>
        <w:jc w:val="left"/>
      </w:pPr>
      <w:r>
        <w:lastRenderedPageBreak/>
        <w:t>6.8.0.5</w:t>
      </w:r>
      <w:r>
        <w:tab/>
        <w:t xml:space="preserve">Usługa weryfikacji musi umożliwiać </w:t>
      </w:r>
      <w:r w:rsidRPr="00287E36">
        <w:rPr>
          <w:b/>
        </w:rPr>
        <w:t>weryfikację integralności przesyłki</w:t>
      </w:r>
      <w:r>
        <w:t xml:space="preserve"> w oparciu </w:t>
      </w:r>
      <w:r w:rsidR="006C389A">
        <w:br/>
      </w:r>
      <w:r>
        <w:t xml:space="preserve">o </w:t>
      </w:r>
      <w:r w:rsidR="0022250C">
        <w:t>udostępnione</w:t>
      </w:r>
      <w:r>
        <w:t xml:space="preserve"> dowody pochodzące z usługi rejestrowanego doręczenia elektro</w:t>
      </w:r>
      <w:r w:rsidR="001C2779">
        <w:t>-</w:t>
      </w:r>
      <w:r>
        <w:t>nicznego.</w:t>
      </w:r>
    </w:p>
    <w:p w14:paraId="782FCFFD" w14:textId="57BE9F83" w:rsidR="008F7420" w:rsidRDefault="008F7420" w:rsidP="000C68B0">
      <w:pPr>
        <w:ind w:left="1418" w:hanging="851"/>
        <w:jc w:val="left"/>
      </w:pPr>
      <w:r>
        <w:t>6.8.0.6</w:t>
      </w:r>
      <w:r>
        <w:tab/>
        <w:t xml:space="preserve">Usługa weryfikacji musi prezentować informację w sposób jednoznaczny, czytelny, </w:t>
      </w:r>
      <w:r w:rsidR="006C389A">
        <w:br/>
      </w:r>
      <w:r>
        <w:t xml:space="preserve">w języku polskim, prezentując opis znaczenia poszczególnych informacji zawartych </w:t>
      </w:r>
      <w:r w:rsidR="006C389A">
        <w:br/>
      </w:r>
      <w:r>
        <w:t xml:space="preserve">w dowodzie. </w:t>
      </w:r>
    </w:p>
    <w:p w14:paraId="5D4B03EF" w14:textId="77777777" w:rsidR="009533C7" w:rsidRDefault="009533C7" w:rsidP="000C68B0">
      <w:pPr>
        <w:ind w:left="1418" w:hanging="851"/>
        <w:jc w:val="left"/>
      </w:pPr>
    </w:p>
    <w:p w14:paraId="21E2DEBD" w14:textId="77777777" w:rsidR="004A4F21" w:rsidRDefault="004A4F21" w:rsidP="000C68B0">
      <w:pPr>
        <w:jc w:val="left"/>
      </w:pPr>
      <w:r>
        <w:br w:type="page"/>
      </w:r>
    </w:p>
    <w:p w14:paraId="1787B641" w14:textId="77777777" w:rsidR="00115611" w:rsidRDefault="00115611" w:rsidP="000C68B0">
      <w:pPr>
        <w:jc w:val="left"/>
      </w:pPr>
    </w:p>
    <w:p w14:paraId="4C679AED" w14:textId="77777777" w:rsidR="00A5745B" w:rsidRDefault="00A5745B" w:rsidP="000C68B0">
      <w:pPr>
        <w:pStyle w:val="Nagwek1"/>
      </w:pPr>
      <w:bookmarkStart w:id="129" w:name="_Toc33788448"/>
      <w:bookmarkStart w:id="130" w:name="_Toc33788710"/>
      <w:bookmarkStart w:id="131" w:name="_Toc32824269"/>
      <w:bookmarkStart w:id="132" w:name="_Toc44343765"/>
      <w:bookmarkEnd w:id="129"/>
      <w:bookmarkEnd w:id="130"/>
      <w:bookmarkEnd w:id="131"/>
      <w:r>
        <w:t>Adresowanie i identyfikacja</w:t>
      </w:r>
      <w:bookmarkEnd w:id="132"/>
    </w:p>
    <w:p w14:paraId="3DAF6298" w14:textId="77777777" w:rsidR="007E1170" w:rsidRDefault="007E1170" w:rsidP="000C68B0">
      <w:pPr>
        <w:pStyle w:val="Nagwek2"/>
      </w:pPr>
      <w:bookmarkStart w:id="133" w:name="_Toc44343766"/>
      <w:r>
        <w:t>Wstęp</w:t>
      </w:r>
      <w:bookmarkEnd w:id="133"/>
    </w:p>
    <w:p w14:paraId="0C663BA9" w14:textId="77777777" w:rsidR="00004C23" w:rsidRDefault="00004C23" w:rsidP="000C68B0">
      <w:pPr>
        <w:ind w:left="576"/>
        <w:jc w:val="left"/>
      </w:pPr>
      <w:r>
        <w:t xml:space="preserve">Zgodnie z przepisami </w:t>
      </w:r>
      <w:r w:rsidR="00F17091">
        <w:t>[</w:t>
      </w:r>
      <w:r>
        <w:t>UoDE</w:t>
      </w:r>
      <w:r w:rsidR="00F17091">
        <w:t>]</w:t>
      </w:r>
      <w:r>
        <w:t xml:space="preserve"> adres do doręczeń elektronicznych </w:t>
      </w:r>
      <w:r w:rsidR="00DA3101">
        <w:t xml:space="preserve">to </w:t>
      </w:r>
      <w:r w:rsidR="44ABA960">
        <w:t xml:space="preserve">rodzaj </w:t>
      </w:r>
      <w:r>
        <w:t>adres</w:t>
      </w:r>
      <w:r w:rsidR="06357FD0">
        <w:t>u</w:t>
      </w:r>
      <w:r>
        <w:t xml:space="preserve"> elektroniczn</w:t>
      </w:r>
      <w:r w:rsidR="1C0C61DB">
        <w:t>ego</w:t>
      </w:r>
      <w:r>
        <w:t>, o</w:t>
      </w:r>
      <w:r w:rsidR="00654A38">
        <w:t> </w:t>
      </w:r>
      <w:r>
        <w:t xml:space="preserve">którym mowa w art. 2 pkt 1 </w:t>
      </w:r>
      <w:r w:rsidR="00F17091">
        <w:t>[UoS</w:t>
      </w:r>
      <w:r w:rsidR="00204966">
        <w:t>U</w:t>
      </w:r>
      <w:r w:rsidR="00F17091">
        <w:t>DE]</w:t>
      </w:r>
      <w:r>
        <w:t>, podmiotu korzystającego z publicznej usługi rejestrowanego doręczenia elektronicznego lub publicznej usługi hybrydowej</w:t>
      </w:r>
      <w:r w:rsidR="00FD17A1">
        <w:t>,</w:t>
      </w:r>
      <w:r>
        <w:t xml:space="preserve"> albo z</w:t>
      </w:r>
      <w:r w:rsidR="00654A38">
        <w:t> </w:t>
      </w:r>
      <w:r>
        <w:t>kwalifikowanej usługi rejestrowanego doręczenia elektronicznego, umożliwiający jednoznaczną identyfikację nadawcy lub adresata danych przesyłanych w ramach tych usług</w:t>
      </w:r>
      <w:r w:rsidR="007E6C7A">
        <w:t>.</w:t>
      </w:r>
    </w:p>
    <w:p w14:paraId="490B7F16" w14:textId="77777777" w:rsidR="00A30786" w:rsidRDefault="00AE4EBB" w:rsidP="000C68B0">
      <w:pPr>
        <w:tabs>
          <w:tab w:val="left" w:pos="1418"/>
        </w:tabs>
        <w:ind w:left="1418" w:hanging="851"/>
        <w:jc w:val="left"/>
      </w:pPr>
      <w:r>
        <w:t>7.1.0.1</w:t>
      </w:r>
      <w:r>
        <w:tab/>
      </w:r>
      <w:r w:rsidR="00A442AA">
        <w:t xml:space="preserve">Adres </w:t>
      </w:r>
      <w:r w:rsidR="002C1530">
        <w:t>do</w:t>
      </w:r>
      <w:r w:rsidR="00A442AA">
        <w:t xml:space="preserve"> doręczeń</w:t>
      </w:r>
      <w:r w:rsidR="00490972">
        <w:t xml:space="preserve"> elektronicznych</w:t>
      </w:r>
      <w:r w:rsidR="00A442AA">
        <w:t xml:space="preserve"> pozwala na jednoznaczną identyfikację nadawcy lub adresata w krajowym </w:t>
      </w:r>
      <w:r w:rsidR="003A4FCA">
        <w:t>systemie e-doręczeń</w:t>
      </w:r>
      <w:r w:rsidR="00A442AA">
        <w:t xml:space="preserve"> lub w ramach usługi RDE.</w:t>
      </w:r>
    </w:p>
    <w:p w14:paraId="59174DC6" w14:textId="1DE1FFE4" w:rsidR="00115314" w:rsidRDefault="00AE4EBB" w:rsidP="000C68B0">
      <w:pPr>
        <w:tabs>
          <w:tab w:val="left" w:pos="1418"/>
        </w:tabs>
        <w:ind w:left="1418" w:hanging="851"/>
        <w:jc w:val="left"/>
        <w:rPr>
          <w:rFonts w:ascii="Calibri" w:eastAsia="Calibri" w:hAnsi="Calibri" w:cs="Calibri"/>
        </w:rPr>
      </w:pPr>
      <w:r>
        <w:t>7.1.0.2</w:t>
      </w:r>
      <w:r>
        <w:tab/>
      </w:r>
      <w:r w:rsidR="00A442AA">
        <w:t>Adres</w:t>
      </w:r>
      <w:r w:rsidR="002C1530">
        <w:t xml:space="preserve"> do</w:t>
      </w:r>
      <w:r w:rsidR="00A442AA">
        <w:t xml:space="preserve"> doręczeń elektronicznych zgodnie z ustawą jest adresem funkcjonującym w</w:t>
      </w:r>
      <w:r w:rsidR="00E15940">
        <w:t> </w:t>
      </w:r>
      <w:r w:rsidR="00A442AA">
        <w:t xml:space="preserve">krajowym </w:t>
      </w:r>
      <w:r w:rsidR="00222D58">
        <w:t>systemie e-</w:t>
      </w:r>
      <w:r w:rsidR="00A442AA">
        <w:t>doręczeń.</w:t>
      </w:r>
      <w:r w:rsidR="0019687F">
        <w:t xml:space="preserve"> </w:t>
      </w:r>
    </w:p>
    <w:p w14:paraId="6E0F9C83" w14:textId="77777777" w:rsidR="00A22CF4" w:rsidRDefault="00A22CF4" w:rsidP="000C68B0">
      <w:pPr>
        <w:tabs>
          <w:tab w:val="left" w:pos="1418"/>
        </w:tabs>
        <w:ind w:left="1418" w:hanging="851"/>
        <w:jc w:val="left"/>
        <w:rPr>
          <w:rFonts w:ascii="Calibri" w:eastAsia="Calibri" w:hAnsi="Calibri" w:cs="Calibri"/>
        </w:rPr>
      </w:pPr>
      <w:r>
        <w:rPr>
          <w:rFonts w:ascii="Calibri" w:eastAsia="Calibri" w:hAnsi="Calibri" w:cs="Calibri"/>
        </w:rPr>
        <w:t>7.1.0.3</w:t>
      </w:r>
      <w:r>
        <w:rPr>
          <w:rFonts w:ascii="Calibri" w:eastAsia="Calibri" w:hAnsi="Calibri" w:cs="Calibri"/>
        </w:rPr>
        <w:tab/>
        <w:t xml:space="preserve">Adres do doręczeń elektronicznych identyfikuje nadawcę lub adresata dla wszystkich doręczeń realizowanych w ramach krajowego systemu e-doręczeń. </w:t>
      </w:r>
    </w:p>
    <w:p w14:paraId="67F449E5" w14:textId="209DA3C1" w:rsidR="004F7DE8" w:rsidRDefault="004F7DE8" w:rsidP="000C68B0">
      <w:pPr>
        <w:tabs>
          <w:tab w:val="left" w:pos="1418"/>
        </w:tabs>
        <w:ind w:left="1418" w:hanging="851"/>
        <w:jc w:val="left"/>
        <w:rPr>
          <w:rFonts w:ascii="Calibri" w:eastAsia="Calibri" w:hAnsi="Calibri" w:cs="Calibri"/>
        </w:rPr>
      </w:pPr>
      <w:r>
        <w:rPr>
          <w:rFonts w:ascii="Calibri" w:eastAsia="Calibri" w:hAnsi="Calibri" w:cs="Calibri"/>
        </w:rPr>
        <w:t>7.1.0.4</w:t>
      </w:r>
      <w:r>
        <w:rPr>
          <w:rFonts w:ascii="Calibri" w:eastAsia="Calibri" w:hAnsi="Calibri" w:cs="Calibri"/>
        </w:rPr>
        <w:tab/>
        <w:t xml:space="preserve">Adres do doręczeń elektronicznych jest tworzony tylko przez ministra ds. informatyzacji </w:t>
      </w:r>
      <w:r w:rsidR="001C2779">
        <w:rPr>
          <w:rFonts w:ascii="Calibri" w:eastAsia="Calibri" w:hAnsi="Calibri" w:cs="Calibri"/>
        </w:rPr>
        <w:br/>
      </w:r>
      <w:r>
        <w:rPr>
          <w:rFonts w:ascii="Calibri" w:eastAsia="Calibri" w:hAnsi="Calibri" w:cs="Calibri"/>
        </w:rPr>
        <w:t>i spełnia wymagania określone niniejszym standardem.</w:t>
      </w:r>
    </w:p>
    <w:p w14:paraId="21C3BD38" w14:textId="02228368" w:rsidR="004F7DE8" w:rsidRDefault="004F7DE8" w:rsidP="000C68B0">
      <w:pPr>
        <w:tabs>
          <w:tab w:val="left" w:pos="1418"/>
        </w:tabs>
        <w:ind w:left="1418" w:hanging="851"/>
        <w:jc w:val="left"/>
        <w:rPr>
          <w:rFonts w:ascii="Calibri" w:eastAsia="Calibri" w:hAnsi="Calibri" w:cs="Calibri"/>
        </w:rPr>
      </w:pPr>
      <w:r>
        <w:rPr>
          <w:rFonts w:ascii="Calibri" w:eastAsia="Calibri" w:hAnsi="Calibri" w:cs="Calibri"/>
        </w:rPr>
        <w:t>7.1.0.</w:t>
      </w:r>
      <w:r w:rsidR="00EF7661">
        <w:rPr>
          <w:rFonts w:ascii="Calibri" w:eastAsia="Calibri" w:hAnsi="Calibri" w:cs="Calibri"/>
        </w:rPr>
        <w:t>5</w:t>
      </w:r>
      <w:r>
        <w:rPr>
          <w:rFonts w:ascii="Calibri" w:eastAsia="Calibri" w:hAnsi="Calibri" w:cs="Calibri"/>
        </w:rPr>
        <w:tab/>
      </w:r>
      <w:r w:rsidRPr="749803D9">
        <w:rPr>
          <w:rFonts w:ascii="Calibri" w:eastAsia="Calibri" w:hAnsi="Calibri" w:cs="Calibri"/>
        </w:rPr>
        <w:t xml:space="preserve">Dostawcy usługi RDE </w:t>
      </w:r>
      <w:r>
        <w:rPr>
          <w:rFonts w:ascii="Calibri" w:eastAsia="Calibri" w:hAnsi="Calibri" w:cs="Calibri"/>
        </w:rPr>
        <w:t>poza</w:t>
      </w:r>
      <w:r w:rsidRPr="749803D9">
        <w:rPr>
          <w:rFonts w:ascii="Calibri" w:eastAsia="Calibri" w:hAnsi="Calibri" w:cs="Calibri"/>
        </w:rPr>
        <w:t xml:space="preserve"> krajowy</w:t>
      </w:r>
      <w:r>
        <w:rPr>
          <w:rFonts w:ascii="Calibri" w:eastAsia="Calibri" w:hAnsi="Calibri" w:cs="Calibri"/>
        </w:rPr>
        <w:t>m</w:t>
      </w:r>
      <w:r w:rsidRPr="749803D9">
        <w:rPr>
          <w:rFonts w:ascii="Calibri" w:eastAsia="Calibri" w:hAnsi="Calibri" w:cs="Calibri"/>
        </w:rPr>
        <w:t xml:space="preserve"> system</w:t>
      </w:r>
      <w:r>
        <w:rPr>
          <w:rFonts w:ascii="Calibri" w:eastAsia="Calibri" w:hAnsi="Calibri" w:cs="Calibri"/>
        </w:rPr>
        <w:t>em</w:t>
      </w:r>
      <w:r w:rsidRPr="749803D9">
        <w:rPr>
          <w:rFonts w:ascii="Calibri" w:eastAsia="Calibri" w:hAnsi="Calibri" w:cs="Calibri"/>
        </w:rPr>
        <w:t xml:space="preserve"> e-doręczeń mogą posługiwać się </w:t>
      </w:r>
      <w:r w:rsidR="000F7CE8">
        <w:rPr>
          <w:rFonts w:ascii="Calibri" w:eastAsia="Calibri" w:hAnsi="Calibri" w:cs="Calibri"/>
        </w:rPr>
        <w:t xml:space="preserve">innymi </w:t>
      </w:r>
      <w:r w:rsidRPr="749803D9">
        <w:rPr>
          <w:rFonts w:ascii="Calibri" w:eastAsia="Calibri" w:hAnsi="Calibri" w:cs="Calibri"/>
        </w:rPr>
        <w:t xml:space="preserve">adresami elektronicznymi </w:t>
      </w:r>
      <w:r>
        <w:rPr>
          <w:rFonts w:ascii="Calibri" w:eastAsia="Calibri" w:hAnsi="Calibri" w:cs="Calibri"/>
        </w:rPr>
        <w:t xml:space="preserve">identyfikującymi nadawców i adresatów </w:t>
      </w:r>
      <w:r w:rsidRPr="749803D9">
        <w:rPr>
          <w:rFonts w:ascii="Calibri" w:eastAsia="Calibri" w:hAnsi="Calibri" w:cs="Calibri"/>
        </w:rPr>
        <w:t>tworzonymi według zasad wymienionych w [ETSI3195222].</w:t>
      </w:r>
    </w:p>
    <w:p w14:paraId="6D3EDDD0" w14:textId="77777777" w:rsidR="00EF7661" w:rsidRDefault="00EF7661" w:rsidP="000C68B0">
      <w:pPr>
        <w:tabs>
          <w:tab w:val="left" w:pos="1418"/>
        </w:tabs>
        <w:ind w:left="1418" w:hanging="851"/>
        <w:jc w:val="left"/>
        <w:rPr>
          <w:rFonts w:ascii="Calibri" w:eastAsia="Calibri" w:hAnsi="Calibri" w:cs="Calibri"/>
        </w:rPr>
      </w:pPr>
      <w:r>
        <w:rPr>
          <w:rFonts w:ascii="Calibri" w:eastAsia="Calibri" w:hAnsi="Calibri" w:cs="Calibri"/>
        </w:rPr>
        <w:t>7.1.0.6</w:t>
      </w:r>
      <w:r>
        <w:rPr>
          <w:rFonts w:ascii="Calibri" w:eastAsia="Calibri" w:hAnsi="Calibri" w:cs="Calibri"/>
        </w:rPr>
        <w:tab/>
        <w:t xml:space="preserve">Dostawcy usług RDE mogą posługiwać się adresem do doręczeń elektronicznych na potrzeby doręczeń realizowanych poza krajowym systemem e-doręczeń. </w:t>
      </w:r>
    </w:p>
    <w:p w14:paraId="1FD077EA" w14:textId="77777777" w:rsidR="004F7DE8" w:rsidRPr="009A37F8" w:rsidRDefault="004F7DE8" w:rsidP="000C68B0">
      <w:pPr>
        <w:tabs>
          <w:tab w:val="left" w:pos="1418"/>
        </w:tabs>
        <w:ind w:left="1418" w:hanging="851"/>
        <w:jc w:val="left"/>
      </w:pPr>
    </w:p>
    <w:p w14:paraId="1B950F85" w14:textId="77777777" w:rsidR="00A442AA" w:rsidRPr="00A442AA" w:rsidRDefault="00115314" w:rsidP="000C68B0">
      <w:pPr>
        <w:pStyle w:val="Nagwek2"/>
      </w:pPr>
      <w:bookmarkStart w:id="134" w:name="_Toc44343767"/>
      <w:r>
        <w:t xml:space="preserve">Wymagania w </w:t>
      </w:r>
      <w:r w:rsidR="00A30786">
        <w:t xml:space="preserve">zakresie funkcjonowania adresu </w:t>
      </w:r>
      <w:r w:rsidR="00144459">
        <w:t xml:space="preserve">do </w:t>
      </w:r>
      <w:r w:rsidR="00A30786">
        <w:t>doręczeń</w:t>
      </w:r>
      <w:bookmarkEnd w:id="134"/>
    </w:p>
    <w:p w14:paraId="40812E0B" w14:textId="25E69FE4" w:rsidR="00A442AA" w:rsidRDefault="00281945" w:rsidP="000C68B0">
      <w:pPr>
        <w:tabs>
          <w:tab w:val="left" w:pos="1418"/>
        </w:tabs>
        <w:ind w:left="1418" w:hanging="851"/>
        <w:jc w:val="left"/>
      </w:pPr>
      <w:r>
        <w:t>7.2.0.1</w:t>
      </w:r>
      <w:r>
        <w:tab/>
      </w:r>
      <w:r w:rsidR="2ADA2817">
        <w:t xml:space="preserve">Usługi RDE w zakresie realizacji doręczeń z i do podmiotów publicznych muszą </w:t>
      </w:r>
      <w:r w:rsidR="004F7DE8">
        <w:t xml:space="preserve">zapewnić </w:t>
      </w:r>
      <w:r w:rsidR="2ADA2817">
        <w:t>wskazani</w:t>
      </w:r>
      <w:r w:rsidR="00BC7D0A">
        <w:t>e nadawcy i adresata za pomocą</w:t>
      </w:r>
      <w:r w:rsidR="2ADA2817">
        <w:t xml:space="preserve"> adresu do doręczeń elektronicznych</w:t>
      </w:r>
      <w:r w:rsidR="00BC7D0A">
        <w:t xml:space="preserve"> spełniającego wymagania niniejszego standardu.</w:t>
      </w:r>
    </w:p>
    <w:p w14:paraId="36D035D6" w14:textId="19AAFAEE" w:rsidR="00472F7A" w:rsidRDefault="00281945" w:rsidP="000C68B0">
      <w:pPr>
        <w:tabs>
          <w:tab w:val="left" w:pos="1418"/>
        </w:tabs>
        <w:ind w:left="1418" w:hanging="851"/>
        <w:jc w:val="left"/>
      </w:pPr>
      <w:r>
        <w:t>7.2.0.2</w:t>
      </w:r>
      <w:r>
        <w:tab/>
      </w:r>
      <w:r w:rsidR="2ADA2817">
        <w:t xml:space="preserve">Usługi RDE funkcjonujące w ramach krajowego </w:t>
      </w:r>
      <w:r w:rsidR="00126B65">
        <w:t>systemu e-doręczeń</w:t>
      </w:r>
      <w:r w:rsidR="00126B65" w:rsidDel="00126B65">
        <w:t xml:space="preserve"> </w:t>
      </w:r>
      <w:r w:rsidR="2ADA2817">
        <w:t xml:space="preserve">mogą stosować </w:t>
      </w:r>
      <w:r w:rsidR="00BC7D0A" w:rsidRPr="00CB1A7E">
        <w:rPr>
          <w:b/>
        </w:rPr>
        <w:t>we własnych usługach</w:t>
      </w:r>
      <w:r w:rsidR="00BC7D0A">
        <w:t xml:space="preserve"> </w:t>
      </w:r>
      <w:r w:rsidR="2ADA2817">
        <w:t xml:space="preserve">inny sposób identyfikacji nadawców i </w:t>
      </w:r>
      <w:r w:rsidR="001653E5">
        <w:t xml:space="preserve">adresatów </w:t>
      </w:r>
      <w:r w:rsidR="2ADA2817">
        <w:t>niż adres do doręczeń elektronicznych</w:t>
      </w:r>
      <w:r w:rsidR="0073243E">
        <w:t xml:space="preserve"> </w:t>
      </w:r>
      <w:r w:rsidR="2ADA2817">
        <w:t>pod następującymi warunkami:</w:t>
      </w:r>
    </w:p>
    <w:p w14:paraId="6CAE2469" w14:textId="712D7D1C" w:rsidR="00472F7A" w:rsidRDefault="00DA159E" w:rsidP="000C68B0">
      <w:pPr>
        <w:pStyle w:val="Akapitzlist"/>
        <w:numPr>
          <w:ilvl w:val="0"/>
          <w:numId w:val="41"/>
        </w:numPr>
        <w:jc w:val="left"/>
      </w:pPr>
      <w:r>
        <w:t xml:space="preserve">muszą </w:t>
      </w:r>
      <w:r w:rsidR="00A00793">
        <w:t xml:space="preserve">umożliwić </w:t>
      </w:r>
      <w:r w:rsidR="00674B96">
        <w:t xml:space="preserve">wskazanie </w:t>
      </w:r>
      <w:r w:rsidR="00A00793">
        <w:t>adresu</w:t>
      </w:r>
      <w:r w:rsidR="009954B4">
        <w:t xml:space="preserve"> do</w:t>
      </w:r>
      <w:r w:rsidR="00A00793">
        <w:t xml:space="preserve"> doręczeń elektr</w:t>
      </w:r>
      <w:r w:rsidR="00E366D2">
        <w:t>oni</w:t>
      </w:r>
      <w:r w:rsidR="00A00793">
        <w:t>cznych</w:t>
      </w:r>
      <w:r w:rsidR="0E5DDE0A">
        <w:t xml:space="preserve"> </w:t>
      </w:r>
      <w:r w:rsidR="00E366D2">
        <w:t>w ramach usługi</w:t>
      </w:r>
      <w:r w:rsidR="00A00793">
        <w:t xml:space="preserve"> tak</w:t>
      </w:r>
      <w:r w:rsidR="008D6429">
        <w:t>,</w:t>
      </w:r>
      <w:r w:rsidR="00A00793">
        <w:t xml:space="preserve"> aby </w:t>
      </w:r>
      <w:r w:rsidR="00472F7A">
        <w:t>umożliwić</w:t>
      </w:r>
      <w:r w:rsidR="00A00793">
        <w:t xml:space="preserve"> przekazanie przesyłki w krajowym </w:t>
      </w:r>
      <w:r w:rsidR="00222D58">
        <w:t>systemie e-doręczeń</w:t>
      </w:r>
      <w:r w:rsidR="00472F7A">
        <w:t>,</w:t>
      </w:r>
    </w:p>
    <w:p w14:paraId="6FB7CFE5" w14:textId="77777777" w:rsidR="00587AA6" w:rsidRDefault="008F52DA" w:rsidP="000C68B0">
      <w:pPr>
        <w:pStyle w:val="Akapitzlist"/>
        <w:numPr>
          <w:ilvl w:val="0"/>
          <w:numId w:val="41"/>
        </w:numPr>
        <w:jc w:val="left"/>
      </w:pPr>
      <w:r>
        <w:t>zapewniają,</w:t>
      </w:r>
      <w:r w:rsidR="00472F7A">
        <w:t xml:space="preserve"> że stosowany przez </w:t>
      </w:r>
      <w:r w:rsidR="000E24BF">
        <w:t xml:space="preserve">nich mechanizm identyfikacji nadawców i </w:t>
      </w:r>
      <w:r w:rsidR="001653E5">
        <w:t xml:space="preserve">adresatów </w:t>
      </w:r>
      <w:r w:rsidR="000E24BF">
        <w:t xml:space="preserve">zapewnia jednoznaczność wskazania nadawcy lub </w:t>
      </w:r>
      <w:r w:rsidR="003D72C4">
        <w:t>adresata</w:t>
      </w:r>
      <w:r w:rsidR="000E24BF">
        <w:t xml:space="preserve">, a także </w:t>
      </w:r>
      <w:r w:rsidR="00292108">
        <w:t>dowody związane z</w:t>
      </w:r>
      <w:r w:rsidR="007F4773">
        <w:t> </w:t>
      </w:r>
      <w:r w:rsidR="00292108">
        <w:t xml:space="preserve">potwierdzeniem tożsamości nadawcy i </w:t>
      </w:r>
      <w:r w:rsidR="003D72C4">
        <w:t>adresata</w:t>
      </w:r>
      <w:r w:rsidR="00292108">
        <w:t>.</w:t>
      </w:r>
    </w:p>
    <w:p w14:paraId="79AF78DA" w14:textId="77777777" w:rsidR="00DC2D3F" w:rsidRDefault="00281945" w:rsidP="000C68B0">
      <w:pPr>
        <w:tabs>
          <w:tab w:val="left" w:pos="1418"/>
        </w:tabs>
        <w:ind w:left="1418" w:hanging="851"/>
        <w:jc w:val="left"/>
      </w:pPr>
      <w:r>
        <w:lastRenderedPageBreak/>
        <w:t>7.2.0.3</w:t>
      </w:r>
      <w:r>
        <w:tab/>
      </w:r>
      <w:r w:rsidR="2ADA2817">
        <w:t>Adres do doręczeń elektronicznych nadany jednemu podmiotowi nie może zostać przypisany innemu podmiotowi, nawet w sytuacji, gdy ten pierwszy przestał używać adresu do doręczeń elektronicznych.</w:t>
      </w:r>
    </w:p>
    <w:p w14:paraId="5BBC3C5A" w14:textId="77777777" w:rsidR="005B74DA" w:rsidRDefault="00281945" w:rsidP="000C68B0">
      <w:pPr>
        <w:tabs>
          <w:tab w:val="left" w:pos="1418"/>
        </w:tabs>
        <w:ind w:left="1418" w:hanging="851"/>
        <w:jc w:val="left"/>
      </w:pPr>
      <w:r>
        <w:t>7.2.0.4</w:t>
      </w:r>
      <w:r>
        <w:tab/>
      </w:r>
      <w:r w:rsidR="2ADA2817">
        <w:t>Adres do doręczeń elektronicznych utworzony przez ministra właściwego do spraw informatyzacji jest identyfikatorem pochodzącym z rejestru publicznego</w:t>
      </w:r>
      <w:r w:rsidR="00FD17A1">
        <w:t>,</w:t>
      </w:r>
      <w:r w:rsidR="2ADA2817">
        <w:t xml:space="preserve"> jakim jest baza adresów elektronicznych, w związku z powyższym może być stosowany do zapewnienia jednoznacznej identyfikacji nadawcy i adresata uznanym w Polsce.</w:t>
      </w:r>
    </w:p>
    <w:p w14:paraId="23A9C41C" w14:textId="22D53880" w:rsidR="00310B08" w:rsidRDefault="00281945" w:rsidP="000C68B0">
      <w:pPr>
        <w:tabs>
          <w:tab w:val="left" w:pos="1418"/>
        </w:tabs>
        <w:ind w:left="1418" w:hanging="851"/>
        <w:jc w:val="left"/>
      </w:pPr>
      <w:r>
        <w:t>7.2.0.</w:t>
      </w:r>
      <w:r w:rsidR="00CB1A7E">
        <w:t>5</w:t>
      </w:r>
      <w:r>
        <w:tab/>
      </w:r>
      <w:r w:rsidR="2ADA2817">
        <w:t xml:space="preserve">Dostawca usługi RDE przed przyjęciem przesyłki do doręczenia, gdy realizuje doręczenie od nadawcy identyfikowanego adresem do doręczeń elektronicznych </w:t>
      </w:r>
      <w:r w:rsidR="0073243E">
        <w:t>umieszczony</w:t>
      </w:r>
      <w:r w:rsidR="21CF7094">
        <w:t>m</w:t>
      </w:r>
      <w:r w:rsidR="003911DC">
        <w:t xml:space="preserve"> </w:t>
      </w:r>
      <w:r w:rsidR="001C2779">
        <w:br/>
      </w:r>
      <w:r w:rsidR="2ADA2817">
        <w:t>w BAE</w:t>
      </w:r>
      <w:r w:rsidR="00FD17A1">
        <w:t>,</w:t>
      </w:r>
      <w:r w:rsidR="2ADA2817">
        <w:t xml:space="preserve"> powinien zweryfikować jego zgodność i aktualność w bazie adresów elektro</w:t>
      </w:r>
      <w:r w:rsidR="001C2779">
        <w:t>-</w:t>
      </w:r>
      <w:r w:rsidR="2ADA2817">
        <w:t>nicznych.</w:t>
      </w:r>
    </w:p>
    <w:p w14:paraId="42D5336C" w14:textId="03530436" w:rsidR="0059516F" w:rsidRDefault="00281945" w:rsidP="000C68B0">
      <w:pPr>
        <w:tabs>
          <w:tab w:val="left" w:pos="1418"/>
        </w:tabs>
        <w:ind w:left="1418" w:hanging="851"/>
        <w:jc w:val="left"/>
      </w:pPr>
      <w:r>
        <w:t>7.2.0.</w:t>
      </w:r>
      <w:r w:rsidR="00CB1A7E">
        <w:t>6</w:t>
      </w:r>
      <w:r>
        <w:tab/>
      </w:r>
      <w:r w:rsidR="2ADA2817">
        <w:t xml:space="preserve">Dostawca usługi RDE przed przyjęciem przesyłki do doręczenia, gdy realizuje doręczenie do adresata identyfikowanego adresem do doręczeń elektronicznych </w:t>
      </w:r>
      <w:r w:rsidR="5712737A">
        <w:t xml:space="preserve">umieszczonym </w:t>
      </w:r>
      <w:r w:rsidR="001C2779">
        <w:br/>
      </w:r>
      <w:r w:rsidR="2ADA2817">
        <w:t>w BAE</w:t>
      </w:r>
      <w:r w:rsidR="00FD17A1">
        <w:t>,</w:t>
      </w:r>
      <w:r w:rsidR="2ADA2817">
        <w:t xml:space="preserve"> powinien zweryfikować jego zgodność i aktualność w bazie adresów elektro</w:t>
      </w:r>
      <w:r w:rsidR="001C2779">
        <w:t>-</w:t>
      </w:r>
      <w:r w:rsidR="2ADA2817">
        <w:t>nicznych.</w:t>
      </w:r>
    </w:p>
    <w:p w14:paraId="08229A7E" w14:textId="7FA3EA3E" w:rsidR="004B6644" w:rsidRDefault="00281945" w:rsidP="000C68B0">
      <w:pPr>
        <w:tabs>
          <w:tab w:val="left" w:pos="1418"/>
        </w:tabs>
        <w:ind w:left="1418" w:hanging="851"/>
        <w:jc w:val="left"/>
      </w:pPr>
      <w:r>
        <w:t>7.2.0.</w:t>
      </w:r>
      <w:r w:rsidR="00CB1A7E">
        <w:t>7</w:t>
      </w:r>
      <w:r>
        <w:tab/>
      </w:r>
      <w:r w:rsidR="004B6644">
        <w:t>Dostawcy usług RDE mogą polegać na dostępności</w:t>
      </w:r>
      <w:r w:rsidR="000E719D">
        <w:t xml:space="preserve"> i integralności</w:t>
      </w:r>
      <w:r w:rsidR="004B6644">
        <w:t xml:space="preserve"> bazy adresów elektronicznych</w:t>
      </w:r>
      <w:r w:rsidR="000E719D">
        <w:t xml:space="preserve"> w zakresie świadczenia usług doręczenia elektronicznego w ramach krajowego </w:t>
      </w:r>
      <w:r w:rsidR="00EB2E2F">
        <w:t>systemu e-d</w:t>
      </w:r>
      <w:r w:rsidR="000E719D">
        <w:t>oręczeń.</w:t>
      </w:r>
    </w:p>
    <w:p w14:paraId="328D8899" w14:textId="77777777" w:rsidR="001645CB" w:rsidRDefault="004B734F" w:rsidP="000C68B0">
      <w:pPr>
        <w:pStyle w:val="Nagwek2"/>
      </w:pPr>
      <w:bookmarkStart w:id="135" w:name="_Toc44343768"/>
      <w:r>
        <w:t>Baza adresów doręczeń elektronicznych</w:t>
      </w:r>
      <w:bookmarkEnd w:id="135"/>
    </w:p>
    <w:p w14:paraId="7ABE3197" w14:textId="77777777" w:rsidR="001645CB" w:rsidRDefault="0036656C" w:rsidP="000C68B0">
      <w:pPr>
        <w:jc w:val="left"/>
      </w:pPr>
      <w:r>
        <w:t>Baza adresów elektronicznych (</w:t>
      </w:r>
      <w:r w:rsidR="004B734F">
        <w:t>BAE</w:t>
      </w:r>
      <w:r>
        <w:t>)</w:t>
      </w:r>
      <w:r w:rsidR="004B734F">
        <w:t xml:space="preserve"> jest rejestrem publicznym</w:t>
      </w:r>
      <w:r>
        <w:t>,</w:t>
      </w:r>
      <w:r w:rsidR="004B734F">
        <w:t xml:space="preserve"> za który odpowiada minister</w:t>
      </w:r>
      <w:r w:rsidR="00EC79D2">
        <w:t xml:space="preserve"> właściwy</w:t>
      </w:r>
      <w:r>
        <w:t xml:space="preserve"> ds. informatyzacji.</w:t>
      </w:r>
      <w:r w:rsidR="003B6D76">
        <w:t xml:space="preserve"> </w:t>
      </w:r>
      <w:r w:rsidR="00974C89">
        <w:t>BAE zawiera dane identyfikujące</w:t>
      </w:r>
      <w:r w:rsidR="00AF699C">
        <w:t xml:space="preserve"> korzystających z usług rejestrowanego doręczenia </w:t>
      </w:r>
      <w:r w:rsidR="003844C3">
        <w:t>elektronicznego</w:t>
      </w:r>
      <w:r w:rsidR="00AF699C">
        <w:t xml:space="preserve">, przypisany im adres </w:t>
      </w:r>
      <w:r w:rsidR="00490972">
        <w:t>do</w:t>
      </w:r>
      <w:r w:rsidR="00AF699C">
        <w:t xml:space="preserve"> doręczeń elektronicznych</w:t>
      </w:r>
      <w:r w:rsidR="00FF1B29">
        <w:t>,</w:t>
      </w:r>
      <w:r w:rsidR="00AF699C">
        <w:t xml:space="preserve"> a </w:t>
      </w:r>
      <w:r w:rsidR="00EF4274">
        <w:t xml:space="preserve">także w przypadku podmiotów posiadających skrzynkę doręczeń dane administratora skrzynki. </w:t>
      </w:r>
      <w:r w:rsidR="001645CB">
        <w:t xml:space="preserve">Adres w BAE jednoznacznie identyfikuje nadawcę i </w:t>
      </w:r>
      <w:r w:rsidR="001653E5">
        <w:t>adresata</w:t>
      </w:r>
      <w:r w:rsidR="001645CB">
        <w:t>.</w:t>
      </w:r>
    </w:p>
    <w:p w14:paraId="6D817027" w14:textId="77777777" w:rsidR="00702B53" w:rsidRPr="00702B53" w:rsidRDefault="00AC7287" w:rsidP="000C68B0">
      <w:pPr>
        <w:tabs>
          <w:tab w:val="left" w:pos="1418"/>
        </w:tabs>
        <w:ind w:left="1418" w:hanging="851"/>
        <w:jc w:val="left"/>
      </w:pPr>
      <w:r>
        <w:t>7.</w:t>
      </w:r>
      <w:r w:rsidR="001C0E78">
        <w:t>3</w:t>
      </w:r>
      <w:r>
        <w:t>.0.1</w:t>
      </w:r>
      <w:r>
        <w:tab/>
      </w:r>
      <w:r w:rsidR="004B734F">
        <w:t xml:space="preserve">Usługi RDE mogą polegać na zawartości w BAE w zakresie jednoznacznej identyfikacji nadawcy i </w:t>
      </w:r>
      <w:r w:rsidR="003D72C4">
        <w:t>adresata</w:t>
      </w:r>
      <w:r w:rsidR="004B734F">
        <w:t xml:space="preserve">, </w:t>
      </w:r>
      <w:r w:rsidR="00AA79A3">
        <w:t xml:space="preserve">a także </w:t>
      </w:r>
      <w:r w:rsidR="004B734F">
        <w:t xml:space="preserve">wskazania usługi RDE przypisanej do adresu </w:t>
      </w:r>
      <w:r w:rsidR="00144459">
        <w:t xml:space="preserve">do </w:t>
      </w:r>
      <w:r w:rsidR="004B734F">
        <w:t xml:space="preserve">doręczeń </w:t>
      </w:r>
      <w:r w:rsidR="007805D3">
        <w:t>elektronicznych</w:t>
      </w:r>
      <w:r w:rsidR="004B734F">
        <w:t>.</w:t>
      </w:r>
    </w:p>
    <w:p w14:paraId="19B88394" w14:textId="45F6B2B1" w:rsidR="00B47205" w:rsidRDefault="00AC7287" w:rsidP="000C68B0">
      <w:pPr>
        <w:tabs>
          <w:tab w:val="left" w:pos="1418"/>
        </w:tabs>
        <w:ind w:left="1418" w:hanging="851"/>
        <w:jc w:val="left"/>
      </w:pPr>
      <w:r>
        <w:t>7.</w:t>
      </w:r>
      <w:r w:rsidR="001C0E78">
        <w:t>3</w:t>
      </w:r>
      <w:r>
        <w:t>.0.2</w:t>
      </w:r>
      <w:r>
        <w:tab/>
      </w:r>
      <w:r w:rsidR="00B47205">
        <w:t>Jeżeli doręczenie jest realizowane z lub do podmiotu publicznego</w:t>
      </w:r>
      <w:r w:rsidR="00CB1A7E">
        <w:t>,</w:t>
      </w:r>
      <w:r w:rsidR="00B47205">
        <w:t xml:space="preserve"> dostawcy </w:t>
      </w:r>
      <w:r w:rsidR="00AA2DFB">
        <w:t xml:space="preserve">usługi </w:t>
      </w:r>
      <w:r w:rsidR="00B47205">
        <w:t xml:space="preserve">RDE </w:t>
      </w:r>
      <w:r w:rsidR="00A828BE">
        <w:t>realizując</w:t>
      </w:r>
      <w:r w:rsidR="001E33E0">
        <w:t xml:space="preserve"> </w:t>
      </w:r>
      <w:r w:rsidR="00472C35">
        <w:t>usługę</w:t>
      </w:r>
      <w:r w:rsidR="001E33E0">
        <w:t xml:space="preserve"> rejestrowanego</w:t>
      </w:r>
      <w:r w:rsidR="00CA0F1F">
        <w:t xml:space="preserve"> </w:t>
      </w:r>
      <w:r w:rsidR="00404106">
        <w:t xml:space="preserve">doręczenia elektronicznego </w:t>
      </w:r>
      <w:r w:rsidR="007A485C">
        <w:t>na adres</w:t>
      </w:r>
      <w:r w:rsidR="00281881">
        <w:t xml:space="preserve"> </w:t>
      </w:r>
      <w:r w:rsidR="0027406B">
        <w:t xml:space="preserve">wpisany do </w:t>
      </w:r>
      <w:r w:rsidR="00472C35">
        <w:t xml:space="preserve">BAE muszą </w:t>
      </w:r>
      <w:r w:rsidR="00BC7040">
        <w:t>zweryfikować dane adresata w oparciu o zapisy BAE.</w:t>
      </w:r>
    </w:p>
    <w:p w14:paraId="569C7E89" w14:textId="77777777" w:rsidR="0086522E" w:rsidRDefault="00AC7287" w:rsidP="000C68B0">
      <w:pPr>
        <w:tabs>
          <w:tab w:val="left" w:pos="1418"/>
        </w:tabs>
        <w:ind w:left="1418" w:hanging="851"/>
        <w:jc w:val="left"/>
      </w:pPr>
      <w:r>
        <w:t>7.</w:t>
      </w:r>
      <w:r w:rsidR="001C0E78">
        <w:t>3</w:t>
      </w:r>
      <w:r>
        <w:t>.0.3</w:t>
      </w:r>
      <w:r>
        <w:tab/>
      </w:r>
      <w:r w:rsidR="00AA397E">
        <w:t xml:space="preserve">Dostawcy usługi RDE mogą polegać na dostępności </w:t>
      </w:r>
      <w:r w:rsidR="00A75761">
        <w:t>BAE w świadczonych usługach RDE.</w:t>
      </w:r>
    </w:p>
    <w:p w14:paraId="4CAF2955" w14:textId="77777777" w:rsidR="00D07576" w:rsidRDefault="00AC7287" w:rsidP="000C68B0">
      <w:pPr>
        <w:tabs>
          <w:tab w:val="left" w:pos="1418"/>
        </w:tabs>
        <w:ind w:left="1418" w:hanging="851"/>
        <w:jc w:val="left"/>
      </w:pPr>
      <w:r>
        <w:t>7.</w:t>
      </w:r>
      <w:r w:rsidR="001C0E78">
        <w:t>3</w:t>
      </w:r>
      <w:r>
        <w:t>.0.4</w:t>
      </w:r>
      <w:r>
        <w:tab/>
      </w:r>
      <w:r w:rsidR="2ADA2817">
        <w:t xml:space="preserve">Kwalifikowani dostawcy usług zaufania świadczący kwalifikowaną usługę RDE mogą wykorzystywać adresy do doręczeń elektronicznych </w:t>
      </w:r>
      <w:r w:rsidR="798FDF81">
        <w:t xml:space="preserve">umieszczone </w:t>
      </w:r>
      <w:r w:rsidR="2ADA2817">
        <w:t>w BAE do świadczenia usług RDE.</w:t>
      </w:r>
    </w:p>
    <w:p w14:paraId="76D17A5E" w14:textId="77777777" w:rsidR="0047393B" w:rsidRDefault="0047393B" w:rsidP="000C68B0">
      <w:pPr>
        <w:pStyle w:val="Nagwek2"/>
      </w:pPr>
      <w:bookmarkStart w:id="136" w:name="_Toc32919194"/>
      <w:bookmarkStart w:id="137" w:name="_Toc32919195"/>
      <w:bookmarkStart w:id="138" w:name="_Toc44343769"/>
      <w:bookmarkEnd w:id="136"/>
      <w:bookmarkEnd w:id="137"/>
      <w:r>
        <w:t>Identyfikacja podmiotów korzystających z usługi RDE</w:t>
      </w:r>
      <w:bookmarkEnd w:id="138"/>
    </w:p>
    <w:p w14:paraId="5D5055D8" w14:textId="77777777" w:rsidR="0047393B" w:rsidRDefault="001C0E78" w:rsidP="000C68B0">
      <w:pPr>
        <w:tabs>
          <w:tab w:val="left" w:pos="1418"/>
        </w:tabs>
        <w:ind w:left="1418" w:hanging="851"/>
        <w:jc w:val="left"/>
      </w:pPr>
      <w:r>
        <w:t>7.4.0.1</w:t>
      </w:r>
      <w:r>
        <w:tab/>
      </w:r>
      <w:r w:rsidR="008E6624">
        <w:t>Proces identyfikacji podmiotów korzystających z usłu</w:t>
      </w:r>
      <w:r w:rsidR="007A0BCA">
        <w:t xml:space="preserve">gi RDE </w:t>
      </w:r>
      <w:r w:rsidR="00207C5C">
        <w:t>wymaga,</w:t>
      </w:r>
      <w:r w:rsidR="007A0BCA">
        <w:t xml:space="preserve"> aby</w:t>
      </w:r>
      <w:r w:rsidR="008E6624">
        <w:t xml:space="preserve"> </w:t>
      </w:r>
      <w:r w:rsidR="00B95205">
        <w:t>każdorazowo:</w:t>
      </w:r>
    </w:p>
    <w:p w14:paraId="6DFA164F" w14:textId="77777777" w:rsidR="00F86F39" w:rsidRDefault="001C03FC" w:rsidP="000C68B0">
      <w:pPr>
        <w:pStyle w:val="Akapitzlist"/>
        <w:numPr>
          <w:ilvl w:val="0"/>
          <w:numId w:val="65"/>
        </w:numPr>
        <w:jc w:val="left"/>
      </w:pPr>
      <w:r>
        <w:t xml:space="preserve">Dostawca usługi RDE </w:t>
      </w:r>
      <w:r w:rsidR="00B95205">
        <w:t>zidentyfikował</w:t>
      </w:r>
      <w:r>
        <w:t xml:space="preserve"> nadawc</w:t>
      </w:r>
      <w:r w:rsidR="000E7806">
        <w:t>ę przed nadaniem przesyłki.</w:t>
      </w:r>
    </w:p>
    <w:p w14:paraId="2E36C28C" w14:textId="77777777" w:rsidR="000F1509" w:rsidRDefault="000E7806" w:rsidP="000C68B0">
      <w:pPr>
        <w:pStyle w:val="Akapitzlist"/>
        <w:numPr>
          <w:ilvl w:val="0"/>
          <w:numId w:val="65"/>
        </w:numPr>
        <w:jc w:val="left"/>
      </w:pPr>
      <w:r>
        <w:lastRenderedPageBreak/>
        <w:t xml:space="preserve">Dostawca usługi RDE </w:t>
      </w:r>
      <w:r w:rsidR="00F86F39">
        <w:t>zidentyfikował</w:t>
      </w:r>
      <w:r>
        <w:t xml:space="preserve"> </w:t>
      </w:r>
      <w:r w:rsidR="001653E5">
        <w:t xml:space="preserve">adresata </w:t>
      </w:r>
      <w:r>
        <w:t>przed dostarczeniem przesyłki.</w:t>
      </w:r>
    </w:p>
    <w:p w14:paraId="05D2336E" w14:textId="5A4E4D30" w:rsidR="006A66CD" w:rsidRDefault="007F5EB6" w:rsidP="000C68B0">
      <w:pPr>
        <w:tabs>
          <w:tab w:val="left" w:pos="1418"/>
        </w:tabs>
        <w:ind w:left="1418" w:hanging="851"/>
        <w:jc w:val="left"/>
      </w:pPr>
      <w:r>
        <w:t>7.4.0.2</w:t>
      </w:r>
      <w:r>
        <w:tab/>
      </w:r>
      <w:r w:rsidR="000F1509">
        <w:t xml:space="preserve">Proces identyfikacji musi umożliwiać jednoznaczne wskazanie </w:t>
      </w:r>
      <w:r w:rsidR="003A76D9">
        <w:t xml:space="preserve">identyfikowanego </w:t>
      </w:r>
      <w:r w:rsidR="000F1509">
        <w:t xml:space="preserve">podmiotu lub </w:t>
      </w:r>
      <w:r w:rsidR="003A76D9">
        <w:t xml:space="preserve">ustalenie tożsamości </w:t>
      </w:r>
      <w:r w:rsidR="000F1509">
        <w:t xml:space="preserve">osoby identyfikowanej. </w:t>
      </w:r>
      <w:r w:rsidR="00824972">
        <w:t>W wyniku identyfikacji czynności wykonane w</w:t>
      </w:r>
      <w:r w:rsidR="003D1635">
        <w:t> </w:t>
      </w:r>
      <w:r w:rsidR="00824972">
        <w:t xml:space="preserve">usłudze </w:t>
      </w:r>
      <w:r w:rsidR="002372A4">
        <w:t xml:space="preserve">RDE są unikalnie przyporządkowane podmiotowi lub osobie </w:t>
      </w:r>
      <w:r w:rsidR="001C2779">
        <w:br/>
      </w:r>
      <w:r w:rsidR="002372A4">
        <w:t>fizycznej.</w:t>
      </w:r>
    </w:p>
    <w:p w14:paraId="6C0BA9C5" w14:textId="77777777" w:rsidR="000E7806" w:rsidRDefault="007F5EB6" w:rsidP="000C68B0">
      <w:pPr>
        <w:tabs>
          <w:tab w:val="left" w:pos="1418"/>
        </w:tabs>
        <w:ind w:left="1418" w:hanging="851"/>
        <w:jc w:val="left"/>
      </w:pPr>
      <w:r>
        <w:t>7.4.0.3</w:t>
      </w:r>
      <w:r>
        <w:tab/>
      </w:r>
      <w:r w:rsidR="006A66CD">
        <w:t>Identyfikacja może być oparta o unikalny identyfikator lub zbiór danych identyfikujących podmiot lub osobę fizyczną.</w:t>
      </w:r>
    </w:p>
    <w:p w14:paraId="167CEE38" w14:textId="08F4143E" w:rsidR="00C44296" w:rsidRDefault="007F5EB6" w:rsidP="000C68B0">
      <w:pPr>
        <w:tabs>
          <w:tab w:val="left" w:pos="1418"/>
        </w:tabs>
        <w:ind w:left="1418" w:hanging="851"/>
        <w:jc w:val="left"/>
      </w:pPr>
      <w:r>
        <w:t>7.4.0.4</w:t>
      </w:r>
      <w:r>
        <w:tab/>
      </w:r>
      <w:r w:rsidR="006A66CD" w:rsidRPr="001C2779">
        <w:rPr>
          <w:rFonts w:cstheme="minorHAnsi"/>
        </w:rPr>
        <w:t xml:space="preserve">Adres </w:t>
      </w:r>
      <w:r w:rsidR="00490972" w:rsidRPr="001C2779">
        <w:rPr>
          <w:rFonts w:cstheme="minorHAnsi"/>
        </w:rPr>
        <w:t>do</w:t>
      </w:r>
      <w:r w:rsidR="006A66CD" w:rsidRPr="001C2779">
        <w:rPr>
          <w:rFonts w:cstheme="minorHAnsi"/>
        </w:rPr>
        <w:t xml:space="preserve"> doręczeń elektronicznych </w:t>
      </w:r>
      <w:r w:rsidR="00353CEC" w:rsidRPr="001C2779">
        <w:rPr>
          <w:rFonts w:cstheme="minorHAnsi"/>
        </w:rPr>
        <w:t xml:space="preserve">utworzony przez ministra właściwego do spraw informatyzacji </w:t>
      </w:r>
      <w:r w:rsidR="006A66CD" w:rsidRPr="001C2779">
        <w:rPr>
          <w:rFonts w:cstheme="minorHAnsi"/>
        </w:rPr>
        <w:t xml:space="preserve">stanowi </w:t>
      </w:r>
      <w:r w:rsidR="005B2297" w:rsidRPr="001C2779">
        <w:rPr>
          <w:rFonts w:cstheme="minorHAnsi"/>
        </w:rPr>
        <w:t>unikalny identyfikator podmiotu lub osoby fizycznej</w:t>
      </w:r>
      <w:r w:rsidR="0033447B" w:rsidRPr="001C2779">
        <w:rPr>
          <w:rFonts w:cstheme="minorHAnsi"/>
        </w:rPr>
        <w:t>,</w:t>
      </w:r>
      <w:r w:rsidR="005B2297" w:rsidRPr="001C2779">
        <w:rPr>
          <w:rFonts w:cstheme="minorHAnsi"/>
        </w:rPr>
        <w:t xml:space="preserve"> </w:t>
      </w:r>
      <w:r w:rsidR="002372A4" w:rsidRPr="001C2779">
        <w:rPr>
          <w:rFonts w:cstheme="minorHAnsi"/>
        </w:rPr>
        <w:t xml:space="preserve">zawarty w </w:t>
      </w:r>
      <w:r w:rsidR="00C44795" w:rsidRPr="001C2779">
        <w:rPr>
          <w:rFonts w:eastAsia="Calibri" w:cstheme="minorHAnsi"/>
        </w:rPr>
        <w:t>systemie udostępnionym przez ministra ds. informatyzacji</w:t>
      </w:r>
      <w:r w:rsidR="00CB1A7E" w:rsidRPr="001C2779">
        <w:rPr>
          <w:rFonts w:eastAsia="Calibri" w:cstheme="minorHAnsi"/>
        </w:rPr>
        <w:t>,</w:t>
      </w:r>
      <w:r w:rsidR="00D164CB" w:rsidRPr="001C2779">
        <w:rPr>
          <w:rFonts w:eastAsia="Calibri" w:cstheme="minorHAnsi"/>
        </w:rPr>
        <w:t xml:space="preserve"> zgodnie z art. 58</w:t>
      </w:r>
      <w:r w:rsidR="00C44795" w:rsidRPr="001C2779">
        <w:rPr>
          <w:rFonts w:eastAsia="Calibri" w:cstheme="minorHAnsi"/>
        </w:rPr>
        <w:t xml:space="preserve"> [UoDE]</w:t>
      </w:r>
      <w:r w:rsidR="00C44296" w:rsidRPr="001C2779">
        <w:rPr>
          <w:rFonts w:cstheme="minorHAnsi"/>
        </w:rPr>
        <w:t>.</w:t>
      </w:r>
    </w:p>
    <w:p w14:paraId="51CB935D" w14:textId="77777777" w:rsidR="006A66CD" w:rsidRDefault="007F5EB6" w:rsidP="000C68B0">
      <w:pPr>
        <w:tabs>
          <w:tab w:val="left" w:pos="1418"/>
        </w:tabs>
        <w:ind w:left="1418" w:hanging="851"/>
        <w:jc w:val="left"/>
      </w:pPr>
      <w:r>
        <w:t>7.4.0.5</w:t>
      </w:r>
      <w:r>
        <w:tab/>
      </w:r>
      <w:r w:rsidR="00C44296">
        <w:t xml:space="preserve">Usługa RDE może </w:t>
      </w:r>
      <w:r w:rsidR="00EE439E">
        <w:t xml:space="preserve">polegać na unikalności adresu </w:t>
      </w:r>
      <w:r w:rsidR="00144459">
        <w:t xml:space="preserve">do </w:t>
      </w:r>
      <w:r w:rsidR="00EE439E">
        <w:t>doręczeń elektronicznych.</w:t>
      </w:r>
    </w:p>
    <w:p w14:paraId="09E13965" w14:textId="6938288E" w:rsidR="00994B2B" w:rsidRDefault="007F5EB6" w:rsidP="000C68B0">
      <w:pPr>
        <w:tabs>
          <w:tab w:val="left" w:pos="1418"/>
        </w:tabs>
        <w:ind w:left="1418" w:hanging="851"/>
        <w:jc w:val="left"/>
      </w:pPr>
      <w:r>
        <w:t>7.4.0.6</w:t>
      </w:r>
      <w:r>
        <w:tab/>
      </w:r>
      <w:r w:rsidR="2ADA2817">
        <w:t>Usługa RDE może polegać na zewnętrznych zaufanych stronach w zakresie procesu uwierzytelniania, przy zachowaniu mechanizmu</w:t>
      </w:r>
      <w:r w:rsidR="2ADA2817" w:rsidRPr="2ADA2817">
        <w:rPr>
          <w:rFonts w:ascii="Calibri" w:eastAsia="Calibri" w:hAnsi="Calibri" w:cs="Calibri"/>
        </w:rPr>
        <w:t xml:space="preserve"> uwierzytelnienia wieloczynnikowego odpowiadającemu drugiemu poziomowi wiarygodności (LoA2 zgodnie z [ISO29115]) lub pierwszemu poziomowi pewności uwierzytelnienia (AAL1 zgodnie z</w:t>
      </w:r>
      <w:r w:rsidR="00A6016D">
        <w:rPr>
          <w:rFonts w:ascii="Calibri" w:eastAsia="Calibri" w:hAnsi="Calibri" w:cs="Calibri"/>
        </w:rPr>
        <w:t> </w:t>
      </w:r>
      <w:r w:rsidR="2ADA2817" w:rsidRPr="2ADA2817">
        <w:rPr>
          <w:rFonts w:ascii="Calibri" w:eastAsia="Calibri" w:hAnsi="Calibri" w:cs="Calibri"/>
        </w:rPr>
        <w:t xml:space="preserve">[NIST80063B]) </w:t>
      </w:r>
      <w:r w:rsidR="001C2779">
        <w:rPr>
          <w:rFonts w:ascii="Calibri" w:eastAsia="Calibri" w:hAnsi="Calibri" w:cs="Calibri"/>
        </w:rPr>
        <w:br/>
      </w:r>
      <w:r w:rsidR="2ADA2817" w:rsidRPr="2ADA2817">
        <w:rPr>
          <w:rFonts w:ascii="Calibri" w:eastAsia="Calibri" w:hAnsi="Calibri" w:cs="Calibri"/>
        </w:rPr>
        <w:t>lub niskiemu poziomowi bezpieczeństwa (IA zgodnie z 1502/2015) lub równoważnego poziomu w innych ramach prawnych.</w:t>
      </w:r>
    </w:p>
    <w:p w14:paraId="20638CAB" w14:textId="471AA2BF" w:rsidR="0047393B" w:rsidRDefault="007F5EB6" w:rsidP="000C68B0">
      <w:pPr>
        <w:tabs>
          <w:tab w:val="left" w:pos="1418"/>
        </w:tabs>
        <w:ind w:left="1418" w:hanging="851"/>
        <w:jc w:val="left"/>
      </w:pPr>
      <w:r>
        <w:t>7.4.0.7</w:t>
      </w:r>
      <w:r>
        <w:tab/>
      </w:r>
      <w:r w:rsidR="6A12DB5B">
        <w:t xml:space="preserve">Za identyfikację nadawców i </w:t>
      </w:r>
      <w:r w:rsidR="001653E5">
        <w:t xml:space="preserve">adresatów </w:t>
      </w:r>
      <w:r w:rsidR="6A12DB5B">
        <w:t xml:space="preserve">jest odpowiedzialny dostawca usługi RDE </w:t>
      </w:r>
      <w:r w:rsidR="00077154">
        <w:br/>
      </w:r>
      <w:r w:rsidR="6A12DB5B">
        <w:t>i</w:t>
      </w:r>
      <w:r w:rsidR="00A6016D">
        <w:t> </w:t>
      </w:r>
      <w:r w:rsidR="6A12DB5B">
        <w:t>realizuje tę funkcję zgodnie z wymaganiami opisanymi w niniejszym standardzie w</w:t>
      </w:r>
      <w:r w:rsidR="00A6016D">
        <w:t> </w:t>
      </w:r>
      <w:r w:rsidR="6A12DB5B">
        <w:t xml:space="preserve">rozdziale </w:t>
      </w:r>
      <w:r w:rsidR="002B11F8">
        <w:fldChar w:fldCharType="begin"/>
      </w:r>
      <w:r w:rsidR="002B11F8">
        <w:instrText xml:space="preserve"> REF _Ref32492668 \r \h  \* MERGEFORMAT </w:instrText>
      </w:r>
      <w:r w:rsidR="002B11F8">
        <w:fldChar w:fldCharType="separate"/>
      </w:r>
      <w:r w:rsidR="007A0E58">
        <w:t>5.1.17</w:t>
      </w:r>
      <w:r w:rsidR="002B11F8">
        <w:fldChar w:fldCharType="end"/>
      </w:r>
      <w:r w:rsidR="00EB30E4">
        <w:t xml:space="preserve"> </w:t>
      </w:r>
      <w:r w:rsidR="00EB30E4" w:rsidRPr="749803D9">
        <w:rPr>
          <w:i/>
          <w:iCs/>
        </w:rPr>
        <w:t xml:space="preserve">Identyfikacja i uwierzytelnianie użytkownika przed nadaniem </w:t>
      </w:r>
      <w:r w:rsidR="00077154">
        <w:rPr>
          <w:i/>
          <w:iCs/>
        </w:rPr>
        <w:br/>
      </w:r>
      <w:r w:rsidR="00EB30E4" w:rsidRPr="749803D9">
        <w:rPr>
          <w:i/>
          <w:iCs/>
        </w:rPr>
        <w:t>przesyłki</w:t>
      </w:r>
      <w:r w:rsidR="6A12DB5B">
        <w:t>.</w:t>
      </w:r>
    </w:p>
    <w:p w14:paraId="26183FB5" w14:textId="77777777" w:rsidR="009E37B9" w:rsidRDefault="007F5EB6" w:rsidP="000C68B0">
      <w:pPr>
        <w:tabs>
          <w:tab w:val="left" w:pos="1418"/>
        </w:tabs>
        <w:ind w:left="1418" w:hanging="851"/>
        <w:jc w:val="left"/>
      </w:pPr>
      <w:r>
        <w:t>7.4.0.8</w:t>
      </w:r>
      <w:r>
        <w:tab/>
      </w:r>
      <w:r w:rsidR="009E37B9">
        <w:t xml:space="preserve">Jeżeli w identyfikacji nadawcy lub </w:t>
      </w:r>
      <w:r w:rsidR="003D72C4">
        <w:t>adresata</w:t>
      </w:r>
      <w:r w:rsidR="009E37B9">
        <w:t xml:space="preserve"> jest wykorzystywany </w:t>
      </w:r>
      <w:r w:rsidR="007E79D8">
        <w:t>adres</w:t>
      </w:r>
      <w:r w:rsidR="009E37B9">
        <w:t xml:space="preserve"> </w:t>
      </w:r>
      <w:r w:rsidR="00144459">
        <w:t xml:space="preserve">do </w:t>
      </w:r>
      <w:r w:rsidR="009E37B9">
        <w:t>doręczeń elektronicznych</w:t>
      </w:r>
      <w:r w:rsidR="00DA3BE3">
        <w:t>,</w:t>
      </w:r>
      <w:r w:rsidR="009E37B9">
        <w:t xml:space="preserve"> </w:t>
      </w:r>
      <w:r w:rsidR="007E79D8">
        <w:t>dostawca</w:t>
      </w:r>
      <w:r w:rsidR="00C46090">
        <w:t xml:space="preserve"> usługi</w:t>
      </w:r>
      <w:r w:rsidR="007E79D8">
        <w:t xml:space="preserve"> RDE jest zobowiązany do weryfikacji jego zgodności i aktualności w</w:t>
      </w:r>
      <w:r w:rsidR="00DA3BE3">
        <w:t> </w:t>
      </w:r>
      <w:r w:rsidR="007E79D8">
        <w:t>bazie adresów elektronicznych</w:t>
      </w:r>
      <w:r w:rsidR="005D433B">
        <w:t>.</w:t>
      </w:r>
    </w:p>
    <w:p w14:paraId="0B50D674" w14:textId="77777777" w:rsidR="00016437" w:rsidRDefault="007F5EB6" w:rsidP="000C68B0">
      <w:pPr>
        <w:tabs>
          <w:tab w:val="left" w:pos="1418"/>
        </w:tabs>
        <w:ind w:left="1418" w:hanging="851"/>
        <w:jc w:val="left"/>
      </w:pPr>
      <w:r>
        <w:t>7.4.0.9</w:t>
      </w:r>
      <w:r>
        <w:tab/>
      </w:r>
      <w:r w:rsidR="00016437">
        <w:t xml:space="preserve">Jeżeli </w:t>
      </w:r>
      <w:r w:rsidR="00DA4480">
        <w:t xml:space="preserve">ten sam </w:t>
      </w:r>
      <w:r w:rsidR="00016437">
        <w:t xml:space="preserve">dostawca </w:t>
      </w:r>
      <w:r w:rsidR="00C46090">
        <w:t xml:space="preserve">usługi </w:t>
      </w:r>
      <w:r w:rsidR="00016437">
        <w:t xml:space="preserve">RDE udostępnia skrzynki doręczeń, identyfikacja </w:t>
      </w:r>
      <w:r w:rsidR="00D85675">
        <w:t xml:space="preserve">przed dostępem </w:t>
      </w:r>
      <w:r w:rsidR="00016437">
        <w:t xml:space="preserve">do skrzynki doręczeń </w:t>
      </w:r>
      <w:r w:rsidR="00DA4480">
        <w:t>spełnia warunki identyfi</w:t>
      </w:r>
      <w:r w:rsidR="00D85675">
        <w:t xml:space="preserve">kacji wymaganej na potrzeby nadania lub </w:t>
      </w:r>
      <w:r w:rsidR="007C5388">
        <w:t xml:space="preserve">odbioru </w:t>
      </w:r>
      <w:r w:rsidR="00D85675">
        <w:t>w ramach usługi RDE.</w:t>
      </w:r>
    </w:p>
    <w:p w14:paraId="373FCF7F" w14:textId="77777777" w:rsidR="001670C9" w:rsidRDefault="007F5EB6" w:rsidP="000C68B0">
      <w:pPr>
        <w:tabs>
          <w:tab w:val="left" w:pos="1418"/>
        </w:tabs>
        <w:ind w:left="1418" w:hanging="851"/>
        <w:jc w:val="left"/>
      </w:pPr>
      <w:r>
        <w:t>7.4.0.10</w:t>
      </w:r>
      <w:r>
        <w:tab/>
      </w:r>
      <w:r w:rsidR="001670C9">
        <w:t>Jeżeli ten sam dostawca</w:t>
      </w:r>
      <w:r w:rsidR="00C46090">
        <w:t xml:space="preserve"> usługi</w:t>
      </w:r>
      <w:r w:rsidR="001670C9">
        <w:t xml:space="preserve"> RDE udostępnia skrzynki doręczeń, uwierzytelnienie przed dostępem do skrzynki doręczeń spełnia warunki uwierzytelnienia wymaganego na potrzeby nadania lub </w:t>
      </w:r>
      <w:r w:rsidR="00CC270A">
        <w:t xml:space="preserve">odbioru </w:t>
      </w:r>
      <w:r w:rsidR="001670C9">
        <w:t>w ramach usługi RDE.</w:t>
      </w:r>
    </w:p>
    <w:p w14:paraId="26080D2F" w14:textId="77777777" w:rsidR="00C74737" w:rsidRDefault="00F52E0D" w:rsidP="000C68B0">
      <w:pPr>
        <w:pStyle w:val="Nagwek3"/>
      </w:pPr>
      <w:bookmarkStart w:id="139" w:name="_Toc44343770"/>
      <w:r>
        <w:t xml:space="preserve">Identyfikacja podmiotu </w:t>
      </w:r>
      <w:r w:rsidR="00C74737">
        <w:t>niebędącego osobą fizyczną</w:t>
      </w:r>
      <w:r>
        <w:t xml:space="preserve"> i przypisanie </w:t>
      </w:r>
      <w:r w:rsidR="00016437">
        <w:t xml:space="preserve">środków </w:t>
      </w:r>
      <w:r w:rsidR="003C4BF0">
        <w:t>uwierzytelniających</w:t>
      </w:r>
      <w:bookmarkEnd w:id="139"/>
    </w:p>
    <w:p w14:paraId="1DEE99F2" w14:textId="77777777" w:rsidR="003C4BF0" w:rsidRDefault="00271B42" w:rsidP="000C68B0">
      <w:pPr>
        <w:tabs>
          <w:tab w:val="left" w:pos="1418"/>
        </w:tabs>
        <w:ind w:left="1418" w:hanging="851"/>
        <w:jc w:val="left"/>
      </w:pPr>
      <w:r>
        <w:t>7.4.1.1</w:t>
      </w:r>
      <w:r>
        <w:tab/>
      </w:r>
      <w:r w:rsidR="003C4BF0">
        <w:t xml:space="preserve">Dostawca usługi RDE identyfikuje </w:t>
      </w:r>
      <w:r w:rsidR="004E07CC">
        <w:t xml:space="preserve">podmiot </w:t>
      </w:r>
      <w:r w:rsidR="00C74737">
        <w:t xml:space="preserve">niebędący </w:t>
      </w:r>
      <w:r w:rsidR="003437B7">
        <w:t>osobą fizyczną</w:t>
      </w:r>
      <w:r w:rsidR="004E07CC">
        <w:t xml:space="preserve"> następującymi metodami:</w:t>
      </w:r>
    </w:p>
    <w:p w14:paraId="65949288" w14:textId="77777777" w:rsidR="004E07CC" w:rsidRDefault="004E07CC" w:rsidP="000C68B0">
      <w:pPr>
        <w:pStyle w:val="Akapitzlist"/>
        <w:numPr>
          <w:ilvl w:val="0"/>
          <w:numId w:val="42"/>
        </w:numPr>
        <w:jc w:val="left"/>
      </w:pPr>
      <w:r>
        <w:t xml:space="preserve">bezpośrednio </w:t>
      </w:r>
      <w:r w:rsidR="00BB2FAF">
        <w:t>w punkcie rejestracji</w:t>
      </w:r>
      <w:r w:rsidR="00AB4CDC">
        <w:t xml:space="preserve"> poprzez osobę reprezentującą podmiot</w:t>
      </w:r>
      <w:r w:rsidR="009B08CA">
        <w:t>,</w:t>
      </w:r>
    </w:p>
    <w:p w14:paraId="0FC65F66" w14:textId="77777777" w:rsidR="004E07CC" w:rsidRDefault="004E07CC" w:rsidP="000C68B0">
      <w:pPr>
        <w:pStyle w:val="Akapitzlist"/>
        <w:numPr>
          <w:ilvl w:val="0"/>
          <w:numId w:val="42"/>
        </w:numPr>
        <w:jc w:val="left"/>
      </w:pPr>
      <w:r>
        <w:t xml:space="preserve">środek identyfikacji elektronicznej </w:t>
      </w:r>
      <w:r w:rsidR="004E649E">
        <w:t xml:space="preserve">na </w:t>
      </w:r>
      <w:r>
        <w:t>poziom</w:t>
      </w:r>
      <w:r w:rsidR="00AB4CDC">
        <w:t>ie</w:t>
      </w:r>
      <w:r>
        <w:t xml:space="preserve"> średni</w:t>
      </w:r>
      <w:r w:rsidR="004E649E">
        <w:t>m</w:t>
      </w:r>
      <w:r>
        <w:t xml:space="preserve"> lub wysoki</w:t>
      </w:r>
      <w:r w:rsidR="004E649E">
        <w:t>m</w:t>
      </w:r>
      <w:r>
        <w:t xml:space="preserve"> osoby reprezentującej podmiot</w:t>
      </w:r>
      <w:r w:rsidR="00AB4CDC">
        <w:t>, w szczególności:</w:t>
      </w:r>
    </w:p>
    <w:p w14:paraId="4846866C" w14:textId="77777777" w:rsidR="00AB4CDC" w:rsidRDefault="00AB4CDC" w:rsidP="000C68B0">
      <w:pPr>
        <w:pStyle w:val="Akapitzlist"/>
        <w:numPr>
          <w:ilvl w:val="1"/>
          <w:numId w:val="42"/>
        </w:numPr>
        <w:jc w:val="left"/>
      </w:pPr>
      <w:r>
        <w:t>profil osobisty,</w:t>
      </w:r>
    </w:p>
    <w:p w14:paraId="549FCA2E" w14:textId="77777777" w:rsidR="00AB4CDC" w:rsidRDefault="00AB4CDC" w:rsidP="000C68B0">
      <w:pPr>
        <w:pStyle w:val="Akapitzlist"/>
        <w:numPr>
          <w:ilvl w:val="1"/>
          <w:numId w:val="42"/>
        </w:numPr>
        <w:jc w:val="left"/>
      </w:pPr>
      <w:r>
        <w:t>profil zaufany,</w:t>
      </w:r>
    </w:p>
    <w:p w14:paraId="111C2499" w14:textId="496600C4" w:rsidR="00AB4CDC" w:rsidRDefault="00AB4CDC" w:rsidP="000C68B0">
      <w:pPr>
        <w:pStyle w:val="Akapitzlist"/>
        <w:numPr>
          <w:ilvl w:val="1"/>
          <w:numId w:val="42"/>
        </w:numPr>
        <w:jc w:val="left"/>
      </w:pPr>
      <w:r>
        <w:t>środek w ramach krajowego schematu identyfikacji,</w:t>
      </w:r>
      <w:r w:rsidR="001C2779">
        <w:br/>
      </w:r>
    </w:p>
    <w:p w14:paraId="7FB4CBE8" w14:textId="77777777" w:rsidR="004E07CC" w:rsidRDefault="004E07CC" w:rsidP="000C68B0">
      <w:pPr>
        <w:pStyle w:val="Akapitzlist"/>
        <w:numPr>
          <w:ilvl w:val="0"/>
          <w:numId w:val="42"/>
        </w:numPr>
        <w:jc w:val="left"/>
      </w:pPr>
      <w:r>
        <w:lastRenderedPageBreak/>
        <w:t xml:space="preserve">certyfikat kwalifikowany </w:t>
      </w:r>
      <w:r w:rsidR="00BF6CFE">
        <w:t xml:space="preserve">osoby </w:t>
      </w:r>
      <w:r>
        <w:t>reprezent</w:t>
      </w:r>
      <w:r w:rsidR="00BF6CFE">
        <w:t>ującej podmiot,</w:t>
      </w:r>
    </w:p>
    <w:p w14:paraId="55FF8AAD" w14:textId="77777777" w:rsidR="004247DA" w:rsidRDefault="007F6609" w:rsidP="000C68B0">
      <w:pPr>
        <w:pStyle w:val="Akapitzlist"/>
        <w:numPr>
          <w:ilvl w:val="0"/>
          <w:numId w:val="42"/>
        </w:numPr>
        <w:jc w:val="left"/>
      </w:pPr>
      <w:r>
        <w:t xml:space="preserve">certyfikat </w:t>
      </w:r>
      <w:r w:rsidR="004E07CC">
        <w:t>pieczę</w:t>
      </w:r>
      <w:r>
        <w:t>ci</w:t>
      </w:r>
      <w:r w:rsidR="004E07CC">
        <w:t xml:space="preserve"> elektroniczn</w:t>
      </w:r>
      <w:r>
        <w:t>ej</w:t>
      </w:r>
      <w:r w:rsidR="004E07CC">
        <w:t xml:space="preserve"> podmiotu</w:t>
      </w:r>
      <w:r w:rsidR="004247DA">
        <w:t>.</w:t>
      </w:r>
    </w:p>
    <w:p w14:paraId="4777F161" w14:textId="77777777" w:rsidR="004247DA" w:rsidRDefault="00BE1E96" w:rsidP="000C68B0">
      <w:pPr>
        <w:tabs>
          <w:tab w:val="left" w:pos="1418"/>
        </w:tabs>
        <w:ind w:left="1418" w:hanging="851"/>
        <w:jc w:val="left"/>
      </w:pPr>
      <w:r>
        <w:t>7.4.1.2</w:t>
      </w:r>
      <w:r>
        <w:tab/>
      </w:r>
      <w:r w:rsidR="004247DA">
        <w:t xml:space="preserve">Identyfikując podmiot </w:t>
      </w:r>
      <w:r w:rsidR="0086002B">
        <w:t xml:space="preserve">posiadający adres </w:t>
      </w:r>
      <w:r w:rsidR="00490972">
        <w:t>do</w:t>
      </w:r>
      <w:r w:rsidR="0086002B">
        <w:t xml:space="preserve"> doręczeń elektronicznych </w:t>
      </w:r>
      <w:r w:rsidR="0034219A">
        <w:t xml:space="preserve">dostawca usługi RDE uznaje, że wpisany do bazy adresów elektronicznych administrator skrzynki doręczeń jest osobą reprezentującą podmiot w zakresie </w:t>
      </w:r>
      <w:r w:rsidR="00131799">
        <w:t>usługi</w:t>
      </w:r>
      <w:r w:rsidR="00202A89">
        <w:t xml:space="preserve"> RDE</w:t>
      </w:r>
      <w:r w:rsidR="00131799">
        <w:t>.</w:t>
      </w:r>
    </w:p>
    <w:p w14:paraId="5F73EA9B" w14:textId="46913A47" w:rsidR="00DE0F3C" w:rsidRPr="00DE0F3C" w:rsidRDefault="00BE1E96" w:rsidP="000C68B0">
      <w:pPr>
        <w:tabs>
          <w:tab w:val="left" w:pos="1418"/>
        </w:tabs>
        <w:ind w:left="1418" w:hanging="851"/>
        <w:jc w:val="left"/>
      </w:pPr>
      <w:r>
        <w:t>7.4.1.3</w:t>
      </w:r>
      <w:r>
        <w:tab/>
      </w:r>
      <w:r w:rsidR="008520FB">
        <w:t xml:space="preserve">Organ podmiotu zgodnie z reprezentacją lub administrator skrzynki </w:t>
      </w:r>
      <w:r w:rsidR="2F0C2547">
        <w:t xml:space="preserve">doręczeń </w:t>
      </w:r>
      <w:r w:rsidR="008520FB" w:rsidRPr="001D515D">
        <w:t xml:space="preserve">może wskazać </w:t>
      </w:r>
      <w:r w:rsidR="008520FB">
        <w:t>użytkownika upoważnionego</w:t>
      </w:r>
      <w:r w:rsidR="008520FB" w:rsidRPr="001D515D">
        <w:t>, który będzie uprawniony do nadawania i</w:t>
      </w:r>
      <w:r w:rsidR="00B17798">
        <w:t> </w:t>
      </w:r>
      <w:r w:rsidR="008520FB" w:rsidRPr="001D515D">
        <w:t>odbioru przesyłek.</w:t>
      </w:r>
    </w:p>
    <w:p w14:paraId="7CFC2A60" w14:textId="77777777" w:rsidR="006B7B34" w:rsidRDefault="00BE1E96" w:rsidP="000C68B0">
      <w:pPr>
        <w:tabs>
          <w:tab w:val="left" w:pos="1418"/>
        </w:tabs>
        <w:ind w:left="1418" w:hanging="851"/>
        <w:jc w:val="left"/>
      </w:pPr>
      <w:r>
        <w:t>7.4.1.4</w:t>
      </w:r>
      <w:r>
        <w:tab/>
      </w:r>
      <w:r w:rsidR="006B7B34">
        <w:t xml:space="preserve">Dostawca usługi RDE może </w:t>
      </w:r>
      <w:r w:rsidR="00077135">
        <w:t xml:space="preserve">określić </w:t>
      </w:r>
      <w:r w:rsidR="007F346A">
        <w:t xml:space="preserve">dodatkowe </w:t>
      </w:r>
      <w:r w:rsidR="00077135">
        <w:t xml:space="preserve">sposoby weryfikacji, </w:t>
      </w:r>
      <w:r w:rsidR="0038114D">
        <w:t>czy osoba ma prawo do reprezentacji identyfikowanego podmiotu.</w:t>
      </w:r>
    </w:p>
    <w:p w14:paraId="70F29E8E" w14:textId="77777777" w:rsidR="007F6FE2" w:rsidRDefault="009C66A9" w:rsidP="000C68B0">
      <w:pPr>
        <w:pStyle w:val="Nagwek3"/>
      </w:pPr>
      <w:bookmarkStart w:id="140" w:name="_Toc44343771"/>
      <w:r>
        <w:t>Przypisanie środków uwierzytelniających podmiotowi</w:t>
      </w:r>
      <w:r w:rsidR="001511BB">
        <w:t xml:space="preserve"> niebędące</w:t>
      </w:r>
      <w:r w:rsidR="03C84BB7">
        <w:t>mu</w:t>
      </w:r>
      <w:r w:rsidR="001511BB">
        <w:t xml:space="preserve"> osobą fizyczną</w:t>
      </w:r>
      <w:bookmarkEnd w:id="140"/>
    </w:p>
    <w:p w14:paraId="26B9AD31" w14:textId="0D4A64D2" w:rsidR="00187681" w:rsidRDefault="00BE1E96" w:rsidP="000C68B0">
      <w:pPr>
        <w:tabs>
          <w:tab w:val="left" w:pos="1418"/>
        </w:tabs>
        <w:ind w:left="1418" w:hanging="851"/>
        <w:jc w:val="left"/>
      </w:pPr>
      <w:r>
        <w:t>7.4.2.1</w:t>
      </w:r>
      <w:r>
        <w:tab/>
      </w:r>
      <w:r w:rsidR="00131799">
        <w:t xml:space="preserve">Dostawca usługi RDE </w:t>
      </w:r>
      <w:r w:rsidR="00F245A6">
        <w:t xml:space="preserve">po potwierdzonej identyfikacji </w:t>
      </w:r>
      <w:r w:rsidR="00131799">
        <w:t xml:space="preserve">może przypisać środki uwierzytelniające </w:t>
      </w:r>
      <w:r w:rsidR="00135F1C">
        <w:t xml:space="preserve">podmiotowi </w:t>
      </w:r>
      <w:r w:rsidR="002D4FBA">
        <w:t xml:space="preserve">zgodnie z wymaganiami opisanymi w niniejszym standardzie </w:t>
      </w:r>
      <w:r w:rsidR="006C389A">
        <w:br/>
      </w:r>
      <w:r w:rsidR="002D4FBA">
        <w:t>w rozdziale</w:t>
      </w:r>
      <w:r w:rsidR="006C79FB">
        <w:t xml:space="preserve"> </w:t>
      </w:r>
      <w:r w:rsidR="002B11F8">
        <w:fldChar w:fldCharType="begin"/>
      </w:r>
      <w:r w:rsidR="002B11F8">
        <w:instrText xml:space="preserve"> REF _Ref32492740 \r \h  \* MERGEFORMAT </w:instrText>
      </w:r>
      <w:r w:rsidR="002B11F8">
        <w:fldChar w:fldCharType="separate"/>
      </w:r>
      <w:r w:rsidR="007A0E58">
        <w:t>5.1.18</w:t>
      </w:r>
      <w:r w:rsidR="002B11F8">
        <w:fldChar w:fldCharType="end"/>
      </w:r>
      <w:r w:rsidR="002D4FBA">
        <w:t xml:space="preserve"> </w:t>
      </w:r>
      <w:r w:rsidR="002B11F8">
        <w:fldChar w:fldCharType="begin"/>
      </w:r>
      <w:r w:rsidR="002B11F8">
        <w:instrText xml:space="preserve"> REF _Ref32492740 \h  \* MERGEFORMAT </w:instrText>
      </w:r>
      <w:r w:rsidR="002B11F8">
        <w:fldChar w:fldCharType="separate"/>
      </w:r>
      <w:r w:rsidR="007A0E58" w:rsidRPr="007A0E58">
        <w:rPr>
          <w:i/>
        </w:rPr>
        <w:t>Zarządzanie środkami uwierzytelnienia</w:t>
      </w:r>
      <w:r w:rsidR="002B11F8">
        <w:fldChar w:fldCharType="end"/>
      </w:r>
      <w:r w:rsidR="00222B1C">
        <w:t>.</w:t>
      </w:r>
    </w:p>
    <w:p w14:paraId="3C35F12A" w14:textId="77777777" w:rsidR="004C3B03" w:rsidRDefault="00BE1E96" w:rsidP="000C68B0">
      <w:pPr>
        <w:tabs>
          <w:tab w:val="left" w:pos="1418"/>
        </w:tabs>
        <w:ind w:left="1418" w:hanging="851"/>
        <w:jc w:val="left"/>
      </w:pPr>
      <w:r>
        <w:t>7.4.2.1</w:t>
      </w:r>
      <w:r>
        <w:tab/>
      </w:r>
      <w:r w:rsidR="00554E9F">
        <w:t xml:space="preserve">Środki uwierzytelniające mogą </w:t>
      </w:r>
      <w:r w:rsidR="002425CD">
        <w:t>zostać</w:t>
      </w:r>
      <w:r w:rsidR="00554E9F">
        <w:t xml:space="preserve"> przypisane </w:t>
      </w:r>
      <w:r w:rsidR="000D3185">
        <w:t xml:space="preserve">bezpośrednio </w:t>
      </w:r>
      <w:r w:rsidR="00554E9F">
        <w:t>do podmiotu</w:t>
      </w:r>
      <w:r w:rsidR="004C3B03">
        <w:t xml:space="preserve">, </w:t>
      </w:r>
      <w:r w:rsidR="00413155">
        <w:t>do osoby fizycznej reprezentującej podmiot</w:t>
      </w:r>
      <w:r w:rsidR="004C3B03">
        <w:t xml:space="preserve"> lub użytkownika upoważnionego</w:t>
      </w:r>
      <w:r w:rsidR="00413155">
        <w:t>.</w:t>
      </w:r>
    </w:p>
    <w:p w14:paraId="7C71B338" w14:textId="1FA11D86" w:rsidR="007F6FE2" w:rsidRDefault="00BE1E96" w:rsidP="000C68B0">
      <w:pPr>
        <w:tabs>
          <w:tab w:val="left" w:pos="1418"/>
        </w:tabs>
        <w:ind w:left="1418" w:hanging="851"/>
        <w:jc w:val="left"/>
      </w:pPr>
      <w:r>
        <w:t>7.4.2.2</w:t>
      </w:r>
      <w:r>
        <w:tab/>
      </w:r>
      <w:r w:rsidR="007F6FE2">
        <w:t xml:space="preserve">Jeżeli środki uwierzytelniające są przypisane osobie fizycznej reprezentującej </w:t>
      </w:r>
      <w:r w:rsidR="00077154">
        <w:br/>
      </w:r>
      <w:r w:rsidR="007F6FE2">
        <w:t>podmiot</w:t>
      </w:r>
      <w:r w:rsidR="00455B8C">
        <w:t xml:space="preserve"> lub </w:t>
      </w:r>
      <w:r w:rsidR="00C4533C">
        <w:t>użytkownikowi</w:t>
      </w:r>
      <w:r w:rsidR="00455B8C">
        <w:t xml:space="preserve"> upoważnion</w:t>
      </w:r>
      <w:r w:rsidR="00C4533C">
        <w:t>emu</w:t>
      </w:r>
      <w:r w:rsidR="006E16B5">
        <w:t>,</w:t>
      </w:r>
      <w:r w:rsidR="007F6FE2">
        <w:t xml:space="preserve"> przypisanie tych środków realizowane jest zgodnie z wymaganiami opisanymi w rozdziale</w:t>
      </w:r>
      <w:r w:rsidR="00526E2B">
        <w:t xml:space="preserve"> </w:t>
      </w:r>
      <w:r w:rsidR="002B11F8">
        <w:fldChar w:fldCharType="begin"/>
      </w:r>
      <w:r w:rsidR="002B11F8">
        <w:instrText xml:space="preserve"> REF _Ref33603736 \r \h  \* MERGEFORMAT </w:instrText>
      </w:r>
      <w:r w:rsidR="002B11F8">
        <w:fldChar w:fldCharType="separate"/>
      </w:r>
      <w:r w:rsidR="007A0E58">
        <w:t>7.4.3</w:t>
      </w:r>
      <w:r w:rsidR="002B11F8">
        <w:fldChar w:fldCharType="end"/>
      </w:r>
      <w:r w:rsidR="00EB30E4">
        <w:t xml:space="preserve"> </w:t>
      </w:r>
      <w:r w:rsidR="00EB30E4">
        <w:rPr>
          <w:i/>
          <w:iCs/>
        </w:rPr>
        <w:t>Identyfikacja osoby fizycznej</w:t>
      </w:r>
      <w:r w:rsidR="00592499">
        <w:t>.</w:t>
      </w:r>
    </w:p>
    <w:p w14:paraId="30F558D1" w14:textId="77777777" w:rsidR="00CF77E0" w:rsidRDefault="00BE1E96" w:rsidP="000C68B0">
      <w:pPr>
        <w:tabs>
          <w:tab w:val="left" w:pos="1418"/>
        </w:tabs>
        <w:ind w:left="1418" w:hanging="851"/>
        <w:jc w:val="left"/>
      </w:pPr>
      <w:r>
        <w:t>7.4.2.3</w:t>
      </w:r>
      <w:r>
        <w:tab/>
      </w:r>
      <w:r w:rsidR="00CF77E0">
        <w:t xml:space="preserve">W szczególności poniżej znajduje się </w:t>
      </w:r>
      <w:r w:rsidR="00561989">
        <w:t xml:space="preserve">otwarta lista </w:t>
      </w:r>
      <w:r w:rsidR="00187681">
        <w:t>środków uwierzytelniających:</w:t>
      </w:r>
    </w:p>
    <w:p w14:paraId="4F5D0BF0" w14:textId="77777777" w:rsidR="00187681" w:rsidRDefault="00187681" w:rsidP="000C68B0">
      <w:pPr>
        <w:pStyle w:val="Akapitzlist"/>
        <w:numPr>
          <w:ilvl w:val="0"/>
          <w:numId w:val="75"/>
        </w:numPr>
        <w:jc w:val="left"/>
      </w:pPr>
      <w:r>
        <w:t>Kwalifikowany certyfikat uwierzytelniania witryny internetowej</w:t>
      </w:r>
      <w:r w:rsidR="00135F1C">
        <w:t xml:space="preserve"> </w:t>
      </w:r>
      <w:r w:rsidR="00E63301">
        <w:t>podmiotu</w:t>
      </w:r>
      <w:r w:rsidR="00204966">
        <w:t>;</w:t>
      </w:r>
    </w:p>
    <w:p w14:paraId="3F9FD100" w14:textId="77777777" w:rsidR="00187681" w:rsidRDefault="00187681" w:rsidP="000C68B0">
      <w:pPr>
        <w:pStyle w:val="Akapitzlist"/>
        <w:numPr>
          <w:ilvl w:val="0"/>
          <w:numId w:val="75"/>
        </w:numPr>
        <w:jc w:val="left"/>
      </w:pPr>
      <w:r>
        <w:t>Kwalifikowany certyfikat pieczęci elektronicznej</w:t>
      </w:r>
      <w:r w:rsidR="00135F1C">
        <w:t xml:space="preserve"> podmiotu</w:t>
      </w:r>
      <w:r w:rsidR="00204966">
        <w:t>;</w:t>
      </w:r>
    </w:p>
    <w:p w14:paraId="7121CC88" w14:textId="77777777" w:rsidR="000D3185" w:rsidRDefault="00FC36CC" w:rsidP="000C68B0">
      <w:pPr>
        <w:pStyle w:val="Akapitzlist"/>
        <w:numPr>
          <w:ilvl w:val="0"/>
          <w:numId w:val="75"/>
        </w:numPr>
        <w:jc w:val="left"/>
      </w:pPr>
      <w:r>
        <w:t xml:space="preserve">Środek uwierzytelniający zapewniający </w:t>
      </w:r>
      <w:r w:rsidR="00CE70D1">
        <w:t>silne uwierzytelnienie (co najmniej dwuczynnikowe)</w:t>
      </w:r>
      <w:r w:rsidR="000D3185">
        <w:t xml:space="preserve"> podmiotu</w:t>
      </w:r>
      <w:r w:rsidR="00204966">
        <w:t>;</w:t>
      </w:r>
    </w:p>
    <w:p w14:paraId="38B06DF3" w14:textId="77777777" w:rsidR="00EF6A7D" w:rsidRPr="00EF6A7D" w:rsidRDefault="00E63301" w:rsidP="000C68B0">
      <w:pPr>
        <w:pStyle w:val="Akapitzlist"/>
        <w:numPr>
          <w:ilvl w:val="0"/>
          <w:numId w:val="75"/>
        </w:numPr>
        <w:jc w:val="left"/>
      </w:pPr>
      <w:r>
        <w:t>Środek uwierzytelniający zapewniający silne uwierzytelnienie (co najmniej dwuczynnikowe) osoby reprezentującej podmiot</w:t>
      </w:r>
      <w:r w:rsidR="00204966">
        <w:t>.</w:t>
      </w:r>
    </w:p>
    <w:p w14:paraId="6376D685" w14:textId="77777777" w:rsidR="00CD6C93" w:rsidRDefault="00CD6C93" w:rsidP="000C68B0">
      <w:pPr>
        <w:pStyle w:val="Nagwek3"/>
      </w:pPr>
      <w:bookmarkStart w:id="141" w:name="_Ref33603736"/>
      <w:bookmarkStart w:id="142" w:name="_Toc44343772"/>
      <w:r>
        <w:t>Identyfikacja osoby fizycznej</w:t>
      </w:r>
      <w:bookmarkEnd w:id="141"/>
      <w:bookmarkEnd w:id="142"/>
    </w:p>
    <w:p w14:paraId="6110A4F3" w14:textId="77777777" w:rsidR="00D736C9" w:rsidRDefault="00572743" w:rsidP="000C68B0">
      <w:pPr>
        <w:tabs>
          <w:tab w:val="left" w:pos="1418"/>
        </w:tabs>
        <w:ind w:left="1418" w:hanging="851"/>
        <w:jc w:val="left"/>
      </w:pPr>
      <w:r>
        <w:t>7.4.3.1</w:t>
      </w:r>
      <w:r>
        <w:tab/>
      </w:r>
      <w:r w:rsidR="00D736C9">
        <w:t xml:space="preserve">Dostawca usługi RDE musi zapewnić jednoznaczną identyfikację </w:t>
      </w:r>
      <w:r w:rsidR="0030478B">
        <w:t xml:space="preserve">nadawcy lub adresata będącego osobą </w:t>
      </w:r>
      <w:r w:rsidR="00D736C9">
        <w:t>fizyczn</w:t>
      </w:r>
      <w:r w:rsidR="0030478B">
        <w:t>ą</w:t>
      </w:r>
      <w:r w:rsidR="002D239C">
        <w:t>.</w:t>
      </w:r>
    </w:p>
    <w:p w14:paraId="5694E90D" w14:textId="4A920BB2" w:rsidR="00011E93" w:rsidRDefault="00572743" w:rsidP="000C68B0">
      <w:pPr>
        <w:tabs>
          <w:tab w:val="left" w:pos="1418"/>
        </w:tabs>
        <w:ind w:left="1418" w:hanging="851"/>
        <w:jc w:val="left"/>
      </w:pPr>
      <w:r>
        <w:t>7.4.3.2</w:t>
      </w:r>
      <w:r>
        <w:tab/>
      </w:r>
      <w:r w:rsidR="00011E93">
        <w:t>Dostawca usługi RDE musi zapewnić jednoznaczną identyfikację</w:t>
      </w:r>
      <w:r w:rsidR="009E4B57">
        <w:t xml:space="preserve"> </w:t>
      </w:r>
      <w:r w:rsidR="0085500F">
        <w:t xml:space="preserve">wykonujących </w:t>
      </w:r>
      <w:r w:rsidR="00484A76">
        <w:t>odebranie i wysłanie</w:t>
      </w:r>
      <w:r w:rsidR="0085500F">
        <w:t xml:space="preserve"> </w:t>
      </w:r>
      <w:r w:rsidR="0032400C">
        <w:t xml:space="preserve">osób </w:t>
      </w:r>
      <w:r w:rsidR="009E4B57">
        <w:t>upoważnionych</w:t>
      </w:r>
      <w:r w:rsidR="000141B3">
        <w:t xml:space="preserve"> oraz </w:t>
      </w:r>
      <w:r w:rsidR="00484A76">
        <w:t>administratorów skrzynki</w:t>
      </w:r>
      <w:r w:rsidR="1A58928D">
        <w:t xml:space="preserve"> doręczeń</w:t>
      </w:r>
      <w:r w:rsidR="00484A76">
        <w:t>.</w:t>
      </w:r>
    </w:p>
    <w:p w14:paraId="29BD6B58" w14:textId="77777777" w:rsidR="00CD6C93" w:rsidRDefault="00572743" w:rsidP="000C68B0">
      <w:pPr>
        <w:tabs>
          <w:tab w:val="left" w:pos="1418"/>
        </w:tabs>
        <w:ind w:left="1418" w:hanging="851"/>
        <w:jc w:val="left"/>
      </w:pPr>
      <w:r>
        <w:t>7.4.3.3</w:t>
      </w:r>
      <w:r>
        <w:tab/>
      </w:r>
      <w:r w:rsidR="00CD6C93">
        <w:t>Dostawca usługi RDE</w:t>
      </w:r>
      <w:r w:rsidR="002D68AF">
        <w:t xml:space="preserve"> </w:t>
      </w:r>
      <w:r w:rsidR="0038559F">
        <w:t xml:space="preserve">musi </w:t>
      </w:r>
      <w:r w:rsidR="002D68AF">
        <w:t>do</w:t>
      </w:r>
      <w:r w:rsidR="00CD6C93">
        <w:t xml:space="preserve"> identyfik</w:t>
      </w:r>
      <w:r w:rsidR="002D68AF">
        <w:t>acji</w:t>
      </w:r>
      <w:r w:rsidR="00CD6C93">
        <w:t xml:space="preserve"> osob</w:t>
      </w:r>
      <w:r w:rsidR="002D68AF">
        <w:t>y</w:t>
      </w:r>
      <w:r w:rsidR="00CD6C93">
        <w:t xml:space="preserve"> fizyczn</w:t>
      </w:r>
      <w:r w:rsidR="002D68AF">
        <w:t>ej zastosować jedną z</w:t>
      </w:r>
      <w:r w:rsidR="00B17798">
        <w:t> </w:t>
      </w:r>
      <w:r w:rsidR="00CD6C93">
        <w:t>następujący</w:t>
      </w:r>
      <w:r w:rsidR="002D68AF">
        <w:t>ch</w:t>
      </w:r>
      <w:r w:rsidR="00CD6C93">
        <w:t xml:space="preserve"> metod:</w:t>
      </w:r>
    </w:p>
    <w:p w14:paraId="62CBDDB7" w14:textId="77777777" w:rsidR="00CD6C93" w:rsidRDefault="00CD6C93" w:rsidP="000C68B0">
      <w:pPr>
        <w:pStyle w:val="Akapitzlist"/>
        <w:numPr>
          <w:ilvl w:val="0"/>
          <w:numId w:val="76"/>
        </w:numPr>
        <w:jc w:val="left"/>
      </w:pPr>
      <w:r>
        <w:t>bezpośrednio w punkcie rejestracji poprzez potwierdzenie tożsamości w oparciu o</w:t>
      </w:r>
      <w:r w:rsidR="00EB0441">
        <w:t> </w:t>
      </w:r>
      <w:r>
        <w:t>dokument tożsamości</w:t>
      </w:r>
      <w:r w:rsidR="00204966">
        <w:t>;</w:t>
      </w:r>
    </w:p>
    <w:p w14:paraId="4205B203" w14:textId="77777777" w:rsidR="00CD6C93" w:rsidRDefault="00CD6C93" w:rsidP="000C68B0">
      <w:pPr>
        <w:pStyle w:val="Akapitzlist"/>
        <w:numPr>
          <w:ilvl w:val="0"/>
          <w:numId w:val="76"/>
        </w:numPr>
        <w:jc w:val="left"/>
      </w:pPr>
      <w:r>
        <w:t xml:space="preserve">środek identyfikacji elektronicznej </w:t>
      </w:r>
      <w:r w:rsidR="00E3762F">
        <w:t xml:space="preserve">na </w:t>
      </w:r>
      <w:r>
        <w:t>poziomie średni</w:t>
      </w:r>
      <w:r w:rsidR="00E3762F">
        <w:t>m</w:t>
      </w:r>
      <w:r>
        <w:t xml:space="preserve"> lub wysokim, w</w:t>
      </w:r>
      <w:r w:rsidR="00B17798">
        <w:t> </w:t>
      </w:r>
      <w:r>
        <w:t>szczególności:</w:t>
      </w:r>
    </w:p>
    <w:p w14:paraId="6F8AF295" w14:textId="77777777" w:rsidR="00CD6C93" w:rsidRDefault="00CD6C93" w:rsidP="000C68B0">
      <w:pPr>
        <w:pStyle w:val="Akapitzlist"/>
        <w:numPr>
          <w:ilvl w:val="1"/>
          <w:numId w:val="76"/>
        </w:numPr>
        <w:jc w:val="left"/>
      </w:pPr>
      <w:r>
        <w:t>profil osobisty,</w:t>
      </w:r>
    </w:p>
    <w:p w14:paraId="408921A2" w14:textId="77777777" w:rsidR="00CD6C93" w:rsidRDefault="00CD6C93" w:rsidP="000C68B0">
      <w:pPr>
        <w:pStyle w:val="Akapitzlist"/>
        <w:numPr>
          <w:ilvl w:val="1"/>
          <w:numId w:val="76"/>
        </w:numPr>
        <w:jc w:val="left"/>
      </w:pPr>
      <w:r>
        <w:t>profil zaufany,</w:t>
      </w:r>
    </w:p>
    <w:p w14:paraId="67DC2615" w14:textId="77777777" w:rsidR="00CD6C93" w:rsidRDefault="00CD6C93" w:rsidP="000C68B0">
      <w:pPr>
        <w:pStyle w:val="Akapitzlist"/>
        <w:numPr>
          <w:ilvl w:val="1"/>
          <w:numId w:val="76"/>
        </w:numPr>
        <w:jc w:val="left"/>
      </w:pPr>
      <w:r>
        <w:t>środek w ramach krajowego schematu identyfikacji,</w:t>
      </w:r>
    </w:p>
    <w:p w14:paraId="03ADD27E" w14:textId="77777777" w:rsidR="00CD6C93" w:rsidRDefault="00CD6C93" w:rsidP="000C68B0">
      <w:pPr>
        <w:pStyle w:val="Akapitzlist"/>
        <w:numPr>
          <w:ilvl w:val="0"/>
          <w:numId w:val="76"/>
        </w:numPr>
        <w:jc w:val="left"/>
      </w:pPr>
      <w:r>
        <w:lastRenderedPageBreak/>
        <w:t>certyfikat kwalifikowany</w:t>
      </w:r>
      <w:r w:rsidR="00204966">
        <w:t>;</w:t>
      </w:r>
    </w:p>
    <w:p w14:paraId="3E70DD9A" w14:textId="77777777" w:rsidR="005019FE" w:rsidRDefault="001B2421" w:rsidP="000C68B0">
      <w:pPr>
        <w:pStyle w:val="Akapitzlist"/>
        <w:numPr>
          <w:ilvl w:val="0"/>
          <w:numId w:val="76"/>
        </w:numPr>
        <w:jc w:val="left"/>
      </w:pPr>
      <w:r>
        <w:t>certyfikat osobisty</w:t>
      </w:r>
      <w:r w:rsidR="00204966">
        <w:t>;</w:t>
      </w:r>
    </w:p>
    <w:p w14:paraId="0AF22EC5" w14:textId="5FD78A39" w:rsidR="00CD6C93" w:rsidRDefault="005019FE" w:rsidP="000C68B0">
      <w:pPr>
        <w:pStyle w:val="Akapitzlist"/>
        <w:numPr>
          <w:ilvl w:val="0"/>
          <w:numId w:val="76"/>
        </w:numPr>
        <w:jc w:val="left"/>
      </w:pPr>
      <w:r>
        <w:t xml:space="preserve">inny środek zgodnie z </w:t>
      </w:r>
      <w:r w:rsidR="00443D02">
        <w:t xml:space="preserve">wymaganiami opisanymi w rozdziale </w:t>
      </w:r>
      <w:r w:rsidR="002B11F8">
        <w:fldChar w:fldCharType="begin"/>
      </w:r>
      <w:r w:rsidR="002B11F8">
        <w:instrText xml:space="preserve"> REF _Ref32493592 \r \h  \* MERGEFORMAT </w:instrText>
      </w:r>
      <w:r w:rsidR="002B11F8">
        <w:fldChar w:fldCharType="separate"/>
      </w:r>
      <w:r w:rsidR="007A0E58">
        <w:t>5.1.18</w:t>
      </w:r>
      <w:r w:rsidR="002B11F8">
        <w:fldChar w:fldCharType="end"/>
      </w:r>
      <w:r w:rsidR="003008A7">
        <w:t xml:space="preserve"> </w:t>
      </w:r>
      <w:r w:rsidR="003E649D" w:rsidRPr="0058094D">
        <w:rPr>
          <w:i/>
        </w:rPr>
        <w:fldChar w:fldCharType="begin"/>
      </w:r>
      <w:r w:rsidR="003E649D" w:rsidRPr="0058094D">
        <w:rPr>
          <w:i/>
        </w:rPr>
        <w:instrText xml:space="preserve"> REF _Ref32492740 \h </w:instrText>
      </w:r>
      <w:r w:rsidR="009A2D14">
        <w:rPr>
          <w:i/>
        </w:rPr>
        <w:instrText xml:space="preserve"> \* MERGEFORMAT </w:instrText>
      </w:r>
      <w:r w:rsidR="003E649D" w:rsidRPr="0058094D">
        <w:rPr>
          <w:i/>
        </w:rPr>
      </w:r>
      <w:r w:rsidR="003E649D" w:rsidRPr="0058094D">
        <w:rPr>
          <w:i/>
        </w:rPr>
        <w:fldChar w:fldCharType="separate"/>
      </w:r>
      <w:r w:rsidR="007A0E58" w:rsidRPr="007A0E58">
        <w:rPr>
          <w:i/>
        </w:rPr>
        <w:t>Zarządzanie środkami uwierzytelnienia</w:t>
      </w:r>
      <w:r w:rsidR="003E649D" w:rsidRPr="0058094D">
        <w:rPr>
          <w:i/>
        </w:rPr>
        <w:fldChar w:fldCharType="end"/>
      </w:r>
      <w:r w:rsidR="001511BB">
        <w:t>.</w:t>
      </w:r>
    </w:p>
    <w:p w14:paraId="07F8FC88" w14:textId="7A0A83A8" w:rsidR="006622B0" w:rsidRDefault="00572743" w:rsidP="000C68B0">
      <w:pPr>
        <w:tabs>
          <w:tab w:val="left" w:pos="1418"/>
        </w:tabs>
        <w:ind w:left="1418" w:hanging="851"/>
        <w:jc w:val="left"/>
      </w:pPr>
      <w:r>
        <w:t>7.4.3.4</w:t>
      </w:r>
      <w:r>
        <w:tab/>
      </w:r>
      <w:r w:rsidR="001869C7">
        <w:t>Nadawca</w:t>
      </w:r>
      <w:r w:rsidR="00A217D7">
        <w:t xml:space="preserve"> oraz</w:t>
      </w:r>
      <w:r w:rsidR="001869C7">
        <w:t xml:space="preserve"> adresat będący osobą fizyczną</w:t>
      </w:r>
      <w:r w:rsidR="007B6755" w:rsidRPr="001D515D">
        <w:t xml:space="preserve"> </w:t>
      </w:r>
      <w:r w:rsidR="003B6AC9">
        <w:t xml:space="preserve">lub administrator skrzynki </w:t>
      </w:r>
      <w:r w:rsidR="2B0E66BC">
        <w:t xml:space="preserve">doręczeń </w:t>
      </w:r>
      <w:r w:rsidR="007B6755" w:rsidRPr="001D515D">
        <w:t xml:space="preserve">może wskazać </w:t>
      </w:r>
      <w:r w:rsidR="00FF747B">
        <w:t>użytkownika upoważnionego</w:t>
      </w:r>
      <w:r w:rsidR="00CD39F8" w:rsidRPr="001D515D">
        <w:t xml:space="preserve">, który będzie uprawniony do </w:t>
      </w:r>
      <w:r w:rsidR="00664ED5" w:rsidRPr="001D515D">
        <w:t xml:space="preserve">nadawania </w:t>
      </w:r>
      <w:r w:rsidR="006C389A">
        <w:br/>
      </w:r>
      <w:r w:rsidR="00664ED5" w:rsidRPr="001D515D">
        <w:t xml:space="preserve">i </w:t>
      </w:r>
      <w:r w:rsidR="00CD39F8" w:rsidRPr="001D515D">
        <w:t>odbioru przesyłek</w:t>
      </w:r>
      <w:r w:rsidR="00664ED5" w:rsidRPr="001D515D">
        <w:t>.</w:t>
      </w:r>
    </w:p>
    <w:p w14:paraId="75FCB363" w14:textId="77777777" w:rsidR="00787AF9" w:rsidRDefault="00572743" w:rsidP="000C68B0">
      <w:pPr>
        <w:tabs>
          <w:tab w:val="left" w:pos="1418"/>
        </w:tabs>
        <w:ind w:left="1418" w:hanging="851"/>
        <w:jc w:val="left"/>
      </w:pPr>
      <w:r>
        <w:t>7.4.3.5</w:t>
      </w:r>
      <w:r>
        <w:tab/>
      </w:r>
      <w:r w:rsidR="006622B0">
        <w:t xml:space="preserve">Wskazanie </w:t>
      </w:r>
      <w:r w:rsidR="00FF747B">
        <w:t xml:space="preserve">użytkownika upoważnionego </w:t>
      </w:r>
      <w:r w:rsidR="006622B0">
        <w:t xml:space="preserve">musi </w:t>
      </w:r>
      <w:r w:rsidR="00FF747B">
        <w:t>odbyć się w sposób</w:t>
      </w:r>
      <w:r w:rsidR="00752A57">
        <w:t xml:space="preserve"> bezpośredni </w:t>
      </w:r>
      <w:r w:rsidR="00267DF7">
        <w:t>albo</w:t>
      </w:r>
      <w:r w:rsidR="00752A57">
        <w:t xml:space="preserve"> </w:t>
      </w:r>
      <w:r w:rsidR="00B62BCC">
        <w:t>zdalnie</w:t>
      </w:r>
      <w:r w:rsidR="009E30F0">
        <w:t>:</w:t>
      </w:r>
    </w:p>
    <w:p w14:paraId="7A7ACFD4" w14:textId="77777777" w:rsidR="00267DF7" w:rsidRDefault="00383811" w:rsidP="000C68B0">
      <w:pPr>
        <w:pStyle w:val="Akapitzlist"/>
        <w:numPr>
          <w:ilvl w:val="0"/>
          <w:numId w:val="77"/>
        </w:numPr>
        <w:jc w:val="left"/>
      </w:pPr>
      <w:r>
        <w:t>bezpośredni</w:t>
      </w:r>
      <w:r w:rsidR="009E30F0">
        <w:t>o</w:t>
      </w:r>
      <w:r>
        <w:t xml:space="preserve"> w punkcie rejestracji poprzez potwierdzenie tożsamości w oparciu o</w:t>
      </w:r>
      <w:r w:rsidR="00F027A7">
        <w:t> </w:t>
      </w:r>
      <w:r>
        <w:t xml:space="preserve">dokument tożsamości osoby fizycznej oraz wskazanego </w:t>
      </w:r>
      <w:r w:rsidR="00FF747B">
        <w:t xml:space="preserve">użytkownika </w:t>
      </w:r>
      <w:r w:rsidR="008345BC">
        <w:t>upoważnionego</w:t>
      </w:r>
      <w:r w:rsidR="00752329">
        <w:t>,</w:t>
      </w:r>
    </w:p>
    <w:p w14:paraId="5483E363" w14:textId="77777777" w:rsidR="00B62BCC" w:rsidRDefault="00F027A7" w:rsidP="000C68B0">
      <w:pPr>
        <w:pStyle w:val="Akapitzlist"/>
        <w:numPr>
          <w:ilvl w:val="0"/>
          <w:numId w:val="77"/>
        </w:numPr>
        <w:jc w:val="left"/>
      </w:pPr>
      <w:r>
        <w:t>w</w:t>
      </w:r>
      <w:r w:rsidR="009371E1">
        <w:t xml:space="preserve">skazanie </w:t>
      </w:r>
      <w:r w:rsidR="00FF747B">
        <w:t xml:space="preserve">użytkownika </w:t>
      </w:r>
      <w:r w:rsidR="00BF4F05">
        <w:t xml:space="preserve">upoważnionego </w:t>
      </w:r>
      <w:r w:rsidR="00750B6C">
        <w:t>zostało</w:t>
      </w:r>
      <w:r w:rsidR="009371E1">
        <w:t xml:space="preserve"> realizowane </w:t>
      </w:r>
      <w:r w:rsidR="006C7AAD">
        <w:t xml:space="preserve">poprzez </w:t>
      </w:r>
      <w:r w:rsidR="00F163E9">
        <w:t>administratora</w:t>
      </w:r>
      <w:r w:rsidR="006C7AAD">
        <w:t xml:space="preserve"> skrzynki doręczeń</w:t>
      </w:r>
      <w:r w:rsidR="009B11B3">
        <w:t xml:space="preserve"> Dostawca usługi RDE musi </w:t>
      </w:r>
      <w:r w:rsidR="001A022F">
        <w:t xml:space="preserve">zidentyfikować użytkownika upoważnionego oraz </w:t>
      </w:r>
      <w:r w:rsidR="00F163E9">
        <w:t xml:space="preserve">zweryfikować </w:t>
      </w:r>
      <w:r w:rsidR="00FF747B">
        <w:t xml:space="preserve">każdorazowo uprawnienia </w:t>
      </w:r>
      <w:r w:rsidR="0050164B">
        <w:t>administratora skrzynki doręczeń</w:t>
      </w:r>
      <w:r w:rsidR="00B62BCC">
        <w:t>,</w:t>
      </w:r>
    </w:p>
    <w:p w14:paraId="62B7320B" w14:textId="2A0888E4" w:rsidR="00EF7661" w:rsidRDefault="00B62BCC" w:rsidP="000C68B0">
      <w:pPr>
        <w:pStyle w:val="Akapitzlist"/>
        <w:numPr>
          <w:ilvl w:val="0"/>
          <w:numId w:val="77"/>
        </w:numPr>
        <w:jc w:val="left"/>
      </w:pPr>
      <w:r>
        <w:t>wskazanie użytkownika upoważnionego zostało</w:t>
      </w:r>
      <w:r w:rsidR="5AB0C0B2">
        <w:t xml:space="preserve"> </w:t>
      </w:r>
      <w:r w:rsidR="00EF7661" w:rsidRPr="00EF7661">
        <w:t>potwierdzone dokumentem opatrzonym pieczęcią elektroniczną ministra właściwego ds. informatyzacji</w:t>
      </w:r>
    </w:p>
    <w:p w14:paraId="2907AB1C" w14:textId="77777777" w:rsidR="00AF4085" w:rsidRDefault="00572743" w:rsidP="000C68B0">
      <w:pPr>
        <w:tabs>
          <w:tab w:val="left" w:pos="1418"/>
        </w:tabs>
        <w:ind w:left="1418" w:hanging="851"/>
        <w:jc w:val="left"/>
      </w:pPr>
      <w:r>
        <w:t>7.4.3.6</w:t>
      </w:r>
      <w:r>
        <w:tab/>
      </w:r>
      <w:r w:rsidR="00FF747B">
        <w:t xml:space="preserve">Użytkownikowi uprawnionemu </w:t>
      </w:r>
      <w:r w:rsidR="00267DF7">
        <w:t>muszą być przypisane</w:t>
      </w:r>
      <w:r w:rsidR="00B3707A">
        <w:t xml:space="preserve"> osobne środki uwierzytelniające</w:t>
      </w:r>
      <w:r w:rsidR="00267DF7">
        <w:t>, nadane</w:t>
      </w:r>
      <w:r w:rsidR="007F1174">
        <w:t xml:space="preserve"> po jego </w:t>
      </w:r>
      <w:r w:rsidR="004A0418">
        <w:t>wcześniejszej identyfikacji</w:t>
      </w:r>
      <w:r w:rsidR="004C3707">
        <w:t>.</w:t>
      </w:r>
    </w:p>
    <w:p w14:paraId="263C2638" w14:textId="77777777" w:rsidR="001928CB" w:rsidRDefault="007F6FE2" w:rsidP="000C68B0">
      <w:pPr>
        <w:pStyle w:val="Nagwek3"/>
      </w:pPr>
      <w:bookmarkStart w:id="143" w:name="_Ref32484611"/>
      <w:bookmarkStart w:id="144" w:name="_Toc44343773"/>
      <w:r w:rsidRPr="001928CB">
        <w:t xml:space="preserve">Przypisanie </w:t>
      </w:r>
      <w:r w:rsidRPr="00745B76">
        <w:t>środków</w:t>
      </w:r>
      <w:r>
        <w:t xml:space="preserve"> uwierzytelniających osobie fizycznej</w:t>
      </w:r>
      <w:bookmarkEnd w:id="143"/>
      <w:bookmarkEnd w:id="144"/>
    </w:p>
    <w:p w14:paraId="6C92EC09" w14:textId="24786A32" w:rsidR="00CD6C93" w:rsidRDefault="00572743" w:rsidP="000C68B0">
      <w:pPr>
        <w:tabs>
          <w:tab w:val="left" w:pos="1418"/>
        </w:tabs>
        <w:ind w:left="1418" w:hanging="851"/>
        <w:jc w:val="left"/>
      </w:pPr>
      <w:r>
        <w:t>7.4.4.1</w:t>
      </w:r>
      <w:r>
        <w:tab/>
      </w:r>
      <w:r w:rsidR="00CD6C93">
        <w:t>Dostawca usługi RDE po potwierdzonej identyfikacji może przypisać środki uwierzytelniające zgodnie z wymaganiami opisanymi w niniejszym standardzie w</w:t>
      </w:r>
      <w:r w:rsidR="00745B58">
        <w:t> </w:t>
      </w:r>
      <w:r w:rsidR="00CD6C93">
        <w:t xml:space="preserve">rozdziale </w:t>
      </w:r>
      <w:r w:rsidR="002B11F8">
        <w:fldChar w:fldCharType="begin"/>
      </w:r>
      <w:r w:rsidR="002B11F8">
        <w:instrText xml:space="preserve"> REF _Ref32493644 \r \h  \* MERGEFORMAT </w:instrText>
      </w:r>
      <w:r w:rsidR="002B11F8">
        <w:fldChar w:fldCharType="separate"/>
      </w:r>
      <w:r w:rsidR="007A0E58">
        <w:t>5.1.18</w:t>
      </w:r>
      <w:r w:rsidR="002B11F8">
        <w:fldChar w:fldCharType="end"/>
      </w:r>
      <w:r w:rsidR="00CD6C93">
        <w:t xml:space="preserve"> </w:t>
      </w:r>
      <w:r w:rsidR="003E649D" w:rsidRPr="0058094D">
        <w:rPr>
          <w:i/>
        </w:rPr>
        <w:fldChar w:fldCharType="begin"/>
      </w:r>
      <w:r w:rsidR="003E649D" w:rsidRPr="0058094D">
        <w:rPr>
          <w:i/>
        </w:rPr>
        <w:instrText xml:space="preserve"> REF _Ref32492740 \h </w:instrText>
      </w:r>
      <w:r w:rsidR="009A2D14">
        <w:rPr>
          <w:i/>
        </w:rPr>
        <w:instrText xml:space="preserve"> \* MERGEFORMAT </w:instrText>
      </w:r>
      <w:r w:rsidR="003E649D" w:rsidRPr="0058094D">
        <w:rPr>
          <w:i/>
        </w:rPr>
      </w:r>
      <w:r w:rsidR="003E649D" w:rsidRPr="0058094D">
        <w:rPr>
          <w:i/>
        </w:rPr>
        <w:fldChar w:fldCharType="separate"/>
      </w:r>
      <w:r w:rsidR="007A0E58" w:rsidRPr="007A0E58">
        <w:rPr>
          <w:i/>
        </w:rPr>
        <w:t>Zarządzanie środkami uwierzytelnienia</w:t>
      </w:r>
      <w:r w:rsidR="003E649D" w:rsidRPr="0058094D">
        <w:rPr>
          <w:i/>
        </w:rPr>
        <w:fldChar w:fldCharType="end"/>
      </w:r>
      <w:r w:rsidR="00CD6C93">
        <w:t>.</w:t>
      </w:r>
    </w:p>
    <w:p w14:paraId="5B76103A" w14:textId="77777777" w:rsidR="00CD6C93" w:rsidRDefault="00572743" w:rsidP="000C68B0">
      <w:pPr>
        <w:tabs>
          <w:tab w:val="left" w:pos="1418"/>
        </w:tabs>
        <w:ind w:left="1418" w:hanging="851"/>
        <w:jc w:val="left"/>
      </w:pPr>
      <w:r>
        <w:t>7.4.4.2</w:t>
      </w:r>
      <w:r>
        <w:tab/>
      </w:r>
      <w:r w:rsidR="00CD6C93">
        <w:t>Środki uwierzytelniające</w:t>
      </w:r>
      <w:r w:rsidR="00267CFE">
        <w:t xml:space="preserve"> </w:t>
      </w:r>
      <w:r w:rsidR="006B0E6A">
        <w:t xml:space="preserve">przypisane do osoby fizycznej </w:t>
      </w:r>
      <w:r w:rsidR="00FD14A5">
        <w:t>muszą</w:t>
      </w:r>
      <w:r w:rsidR="00CD6C93">
        <w:t xml:space="preserve"> zostać przypisane bezpośrednio </w:t>
      </w:r>
      <w:r w:rsidR="002A0821">
        <w:t xml:space="preserve">do </w:t>
      </w:r>
      <w:r w:rsidR="00CD6C93">
        <w:t>osoby fizycznej</w:t>
      </w:r>
      <w:r w:rsidR="002A0821">
        <w:t>, która została zidentyfikowana przez usługę RDE</w:t>
      </w:r>
      <w:r w:rsidR="00CD6C93">
        <w:t>.</w:t>
      </w:r>
    </w:p>
    <w:p w14:paraId="5B595DC1" w14:textId="77777777" w:rsidR="00CD6C93" w:rsidRDefault="00572743" w:rsidP="000C68B0">
      <w:pPr>
        <w:tabs>
          <w:tab w:val="left" w:pos="1418"/>
        </w:tabs>
        <w:ind w:left="1418" w:hanging="851"/>
        <w:jc w:val="left"/>
      </w:pPr>
      <w:r>
        <w:t>7.4.4.3</w:t>
      </w:r>
      <w:r>
        <w:tab/>
      </w:r>
      <w:r w:rsidR="00382360">
        <w:t xml:space="preserve">Dostawca usługi RDE może </w:t>
      </w:r>
      <w:r w:rsidR="00343CBF">
        <w:t xml:space="preserve">przypisać w celu uwierzytelnienia </w:t>
      </w:r>
      <w:r w:rsidR="00382360">
        <w:t>dwuczynnikowe środki uwierzytelniające, gdzie</w:t>
      </w:r>
      <w:r w:rsidR="00D025EB">
        <w:t xml:space="preserve"> czynnik potwierdzający posiadanie w szczególności mogą stanowić</w:t>
      </w:r>
      <w:r w:rsidR="00CD6C93">
        <w:t>:</w:t>
      </w:r>
    </w:p>
    <w:p w14:paraId="0E6EA968" w14:textId="77777777" w:rsidR="00254EFE" w:rsidRDefault="0058011A" w:rsidP="000C68B0">
      <w:pPr>
        <w:pStyle w:val="Akapitzlist"/>
        <w:numPr>
          <w:ilvl w:val="0"/>
          <w:numId w:val="78"/>
        </w:numPr>
        <w:jc w:val="left"/>
      </w:pPr>
      <w:r>
        <w:t xml:space="preserve">Certyfikat </w:t>
      </w:r>
      <w:r w:rsidR="00F013A9">
        <w:t xml:space="preserve">potwierdzenia obecności </w:t>
      </w:r>
      <w:r w:rsidR="00FF3E1B">
        <w:t>zawarty w dowodzie osobistym</w:t>
      </w:r>
      <w:r w:rsidR="00CC05C3">
        <w:t>,</w:t>
      </w:r>
    </w:p>
    <w:p w14:paraId="4665AAA9" w14:textId="77777777" w:rsidR="0058011A" w:rsidRDefault="00254EFE" w:rsidP="000C68B0">
      <w:pPr>
        <w:pStyle w:val="Akapitzlist"/>
        <w:numPr>
          <w:ilvl w:val="0"/>
          <w:numId w:val="78"/>
        </w:numPr>
        <w:jc w:val="left"/>
      </w:pPr>
      <w:r>
        <w:t>Aplikacja mObywatel,</w:t>
      </w:r>
    </w:p>
    <w:p w14:paraId="4550F1DB" w14:textId="77777777" w:rsidR="00CC05C3" w:rsidRDefault="00B21F5A" w:rsidP="000C68B0">
      <w:pPr>
        <w:pStyle w:val="Akapitzlist"/>
        <w:numPr>
          <w:ilvl w:val="0"/>
          <w:numId w:val="78"/>
        </w:numPr>
        <w:jc w:val="left"/>
      </w:pPr>
      <w:r>
        <w:t xml:space="preserve">Urządzenie </w:t>
      </w:r>
      <w:r w:rsidR="00D025EB">
        <w:t>mobilne</w:t>
      </w:r>
      <w:r w:rsidR="00C2651A">
        <w:t>,</w:t>
      </w:r>
    </w:p>
    <w:p w14:paraId="4D5B3DF1" w14:textId="77777777" w:rsidR="00FD6417" w:rsidRDefault="000A7C82" w:rsidP="000C68B0">
      <w:pPr>
        <w:pStyle w:val="Akapitzlist"/>
        <w:numPr>
          <w:ilvl w:val="0"/>
          <w:numId w:val="78"/>
        </w:numPr>
        <w:jc w:val="left"/>
      </w:pPr>
      <w:r>
        <w:t xml:space="preserve">Aplikacja </w:t>
      </w:r>
      <w:r w:rsidR="00C50F02">
        <w:t>przypisana do urządzenia</w:t>
      </w:r>
      <w:r w:rsidR="001A61E8">
        <w:t>.</w:t>
      </w:r>
    </w:p>
    <w:p w14:paraId="3A820DCC" w14:textId="77777777" w:rsidR="00077154" w:rsidRDefault="00077154" w:rsidP="000C68B0">
      <w:pPr>
        <w:pStyle w:val="Akapitzlist"/>
        <w:ind w:left="1440"/>
        <w:jc w:val="left"/>
      </w:pPr>
    </w:p>
    <w:p w14:paraId="2A582267" w14:textId="77777777" w:rsidR="00077154" w:rsidRDefault="00077154" w:rsidP="000C68B0">
      <w:pPr>
        <w:pStyle w:val="Akapitzlist"/>
        <w:ind w:left="1440"/>
        <w:jc w:val="left"/>
      </w:pPr>
    </w:p>
    <w:p w14:paraId="40642928" w14:textId="77777777" w:rsidR="00752329" w:rsidRDefault="006A6841" w:rsidP="000C68B0">
      <w:pPr>
        <w:pStyle w:val="Nagwek2"/>
      </w:pPr>
      <w:bookmarkStart w:id="145" w:name="_Toc32494251"/>
      <w:bookmarkStart w:id="146" w:name="_Toc32509146"/>
      <w:bookmarkStart w:id="147" w:name="_Toc44343774"/>
      <w:bookmarkEnd w:id="145"/>
      <w:bookmarkEnd w:id="146"/>
      <w:r>
        <w:t xml:space="preserve">Adres </w:t>
      </w:r>
      <w:r w:rsidR="00490972">
        <w:t xml:space="preserve">do </w:t>
      </w:r>
      <w:r w:rsidR="00AA0E87">
        <w:t>doręcze</w:t>
      </w:r>
      <w:r w:rsidR="00490972">
        <w:t>ń</w:t>
      </w:r>
      <w:r w:rsidR="00AA0E87">
        <w:t xml:space="preserve"> elektroniczn</w:t>
      </w:r>
      <w:r w:rsidR="00490972">
        <w:t>ych</w:t>
      </w:r>
      <w:bookmarkEnd w:id="147"/>
    </w:p>
    <w:p w14:paraId="5D8BBEDE" w14:textId="77777777" w:rsidR="2ADA2817" w:rsidRDefault="2ADA2817" w:rsidP="000C68B0">
      <w:pPr>
        <w:pStyle w:val="Nagwek3"/>
      </w:pPr>
      <w:bookmarkStart w:id="148" w:name="_Toc44343775"/>
      <w:r>
        <w:t>Struktura adresu do doręczeń elektronicznych</w:t>
      </w:r>
      <w:bookmarkEnd w:id="148"/>
    </w:p>
    <w:p w14:paraId="55263499" w14:textId="77777777" w:rsidR="0044431A" w:rsidRDefault="2ADA2817" w:rsidP="000C68B0">
      <w:pPr>
        <w:jc w:val="left"/>
      </w:pPr>
      <w:r>
        <w:t>Niniejszy rozdział dotyczy adresu do doręczeń elektronicznych utworzonego przez ministra właściwego do spraw informatyzacji, w sposób zapewniający jego unikalność oraz jednoznaczne przypisanie do podmiotu publicznego, podmiotu niepublicznego, w tym osoby fizycznej.</w:t>
      </w:r>
    </w:p>
    <w:p w14:paraId="35BCA547" w14:textId="77777777" w:rsidR="002944A5" w:rsidRDefault="0044431A" w:rsidP="000C68B0">
      <w:pPr>
        <w:tabs>
          <w:tab w:val="left" w:pos="1418"/>
        </w:tabs>
        <w:ind w:left="1418" w:hanging="851"/>
        <w:jc w:val="left"/>
      </w:pPr>
      <w:r>
        <w:lastRenderedPageBreak/>
        <w:t>7.5.1.1</w:t>
      </w:r>
      <w:r>
        <w:tab/>
      </w:r>
      <w:r w:rsidR="002944A5">
        <w:t xml:space="preserve">Adres </w:t>
      </w:r>
      <w:r w:rsidR="00490972">
        <w:t>do</w:t>
      </w:r>
      <w:r w:rsidR="002944A5">
        <w:t xml:space="preserve"> doręczeń elektronicznych jest tworzony jako ciąg znaków</w:t>
      </w:r>
      <w:r w:rsidR="00B6492A">
        <w:t xml:space="preserve"> zapewniających jego unikalność.</w:t>
      </w:r>
    </w:p>
    <w:p w14:paraId="211D6A83" w14:textId="77777777" w:rsidR="00B6492A" w:rsidRDefault="0044431A" w:rsidP="000C68B0">
      <w:pPr>
        <w:tabs>
          <w:tab w:val="left" w:pos="1418"/>
        </w:tabs>
        <w:ind w:left="1418" w:hanging="851"/>
        <w:jc w:val="left"/>
      </w:pPr>
      <w:r>
        <w:t>7.5.1.2</w:t>
      </w:r>
      <w:r>
        <w:tab/>
      </w:r>
      <w:r w:rsidR="00B6492A">
        <w:t>Adres</w:t>
      </w:r>
      <w:r w:rsidR="00490972">
        <w:t xml:space="preserve"> do</w:t>
      </w:r>
      <w:r w:rsidR="00B6492A">
        <w:t xml:space="preserve"> doręczeń elektronicznych nie</w:t>
      </w:r>
      <w:r w:rsidR="0061238A">
        <w:t xml:space="preserve"> zawiera wprost</w:t>
      </w:r>
      <w:r w:rsidR="00702651">
        <w:t>,</w:t>
      </w:r>
      <w:r w:rsidR="0061238A">
        <w:t xml:space="preserve"> ani pośrednio</w:t>
      </w:r>
      <w:r w:rsidR="00702651">
        <w:t>,</w:t>
      </w:r>
      <w:r w:rsidR="0061238A">
        <w:t xml:space="preserve"> informacji dotyczących nazwy</w:t>
      </w:r>
      <w:r w:rsidR="00702651">
        <w:t>,</w:t>
      </w:r>
      <w:r w:rsidR="005A1E54">
        <w:t xml:space="preserve"> ani </w:t>
      </w:r>
      <w:r w:rsidR="00BA77EA">
        <w:t>innego identyfikatora</w:t>
      </w:r>
      <w:r w:rsidR="005A1E54">
        <w:t xml:space="preserve"> </w:t>
      </w:r>
      <w:r w:rsidR="00146817">
        <w:t>podmiotu,</w:t>
      </w:r>
      <w:r w:rsidR="005A1E54">
        <w:t xml:space="preserve"> </w:t>
      </w:r>
      <w:r w:rsidR="006A2957">
        <w:t>którego dotyczy.</w:t>
      </w:r>
    </w:p>
    <w:p w14:paraId="008BF5A4" w14:textId="77777777" w:rsidR="00BA77EA" w:rsidRDefault="0044431A" w:rsidP="000C68B0">
      <w:pPr>
        <w:tabs>
          <w:tab w:val="left" w:pos="1418"/>
        </w:tabs>
        <w:ind w:left="1418" w:hanging="851"/>
        <w:jc w:val="left"/>
      </w:pPr>
      <w:r>
        <w:t>7.5.1.3</w:t>
      </w:r>
      <w:r>
        <w:tab/>
      </w:r>
      <w:r w:rsidR="00280B6A">
        <w:t>A</w:t>
      </w:r>
      <w:r w:rsidR="00375352">
        <w:t>dresu</w:t>
      </w:r>
      <w:r w:rsidR="00490972">
        <w:t xml:space="preserve"> do</w:t>
      </w:r>
      <w:r w:rsidR="00375352">
        <w:t xml:space="preserve"> doręczeń elektronicznych </w:t>
      </w:r>
      <w:r w:rsidR="008652DF">
        <w:t>posiada strukturę zgodną</w:t>
      </w:r>
      <w:r w:rsidR="00375352">
        <w:t xml:space="preserve"> z </w:t>
      </w:r>
      <w:r w:rsidR="0027318B">
        <w:t xml:space="preserve">wymaganiami określonymi w normie [ETSI319412-1] </w:t>
      </w:r>
      <w:r w:rsidR="00FF7575">
        <w:t>w rozdziale 5.1 odpowiednio</w:t>
      </w:r>
      <w:r w:rsidR="000C5A72">
        <w:t>:</w:t>
      </w:r>
    </w:p>
    <w:p w14:paraId="145B4416" w14:textId="77777777" w:rsidR="000C5A72" w:rsidRPr="00D357E1" w:rsidRDefault="000C5A72" w:rsidP="000C68B0">
      <w:pPr>
        <w:pStyle w:val="Akapitzlist"/>
        <w:numPr>
          <w:ilvl w:val="0"/>
          <w:numId w:val="43"/>
        </w:numPr>
        <w:jc w:val="left"/>
      </w:pPr>
      <w:r w:rsidRPr="0086209F">
        <w:t xml:space="preserve">Dla osób fizycznych w postaci </w:t>
      </w:r>
      <w:r w:rsidR="005B347D" w:rsidRPr="0086209F">
        <w:t xml:space="preserve">identyfikatora semantycznego </w:t>
      </w:r>
      <w:r w:rsidR="001F7481">
        <w:br/>
      </w:r>
      <w:r w:rsidRPr="006658BD">
        <w:rPr>
          <w:rFonts w:ascii="Courier" w:hAnsi="Courier"/>
          <w:sz w:val="20"/>
        </w:rPr>
        <w:t>id-etsi-qcs-SemanticsId-Natural</w:t>
      </w:r>
      <w:r w:rsidR="00702651">
        <w:rPr>
          <w:rFonts w:ascii="Courier" w:hAnsi="Courier"/>
          <w:sz w:val="20"/>
        </w:rPr>
        <w:t>;</w:t>
      </w:r>
    </w:p>
    <w:p w14:paraId="0C4FB99E" w14:textId="77777777" w:rsidR="00DD4856" w:rsidRPr="0086209F" w:rsidRDefault="005B347D" w:rsidP="000C68B0">
      <w:pPr>
        <w:pStyle w:val="Akapitzlist"/>
        <w:numPr>
          <w:ilvl w:val="0"/>
          <w:numId w:val="43"/>
        </w:numPr>
        <w:jc w:val="left"/>
      </w:pPr>
      <w:r w:rsidRPr="0086209F">
        <w:t xml:space="preserve">Dla </w:t>
      </w:r>
      <w:r w:rsidR="00DD4856" w:rsidRPr="0086209F">
        <w:t>podmiotów</w:t>
      </w:r>
      <w:r w:rsidRPr="0086209F">
        <w:t xml:space="preserve"> publicznych oraz </w:t>
      </w:r>
      <w:r w:rsidR="00DD4856" w:rsidRPr="0086209F">
        <w:t>niepublicznych</w:t>
      </w:r>
      <w:r w:rsidRPr="0086209F">
        <w:t xml:space="preserve"> w postaci identyfikatora semantycznego </w:t>
      </w:r>
      <w:r w:rsidR="001F7481">
        <w:br/>
      </w:r>
      <w:r w:rsidR="00DD4856" w:rsidRPr="006658BD">
        <w:rPr>
          <w:rFonts w:ascii="Courier" w:hAnsi="Courier"/>
          <w:sz w:val="20"/>
        </w:rPr>
        <w:t>id-etsi-qcs-SemanticsId-Legal</w:t>
      </w:r>
      <w:r w:rsidR="00702651">
        <w:rPr>
          <w:rFonts w:ascii="Courier" w:hAnsi="Courier"/>
          <w:sz w:val="20"/>
        </w:rPr>
        <w:t>.</w:t>
      </w:r>
    </w:p>
    <w:p w14:paraId="69909529" w14:textId="77777777" w:rsidR="005B347D" w:rsidRPr="0086209F" w:rsidRDefault="0044431A" w:rsidP="000C68B0">
      <w:pPr>
        <w:tabs>
          <w:tab w:val="left" w:pos="1418"/>
        </w:tabs>
        <w:ind w:left="1418" w:hanging="851"/>
        <w:jc w:val="left"/>
      </w:pPr>
      <w:r>
        <w:t>7.5.1.4</w:t>
      </w:r>
      <w:r>
        <w:tab/>
      </w:r>
      <w:r w:rsidR="008C3058">
        <w:t xml:space="preserve">Adres </w:t>
      </w:r>
      <w:r w:rsidR="00490972">
        <w:t>do</w:t>
      </w:r>
      <w:r w:rsidR="008C3058">
        <w:t xml:space="preserve"> doręczeń elektronicznych </w:t>
      </w:r>
      <w:r w:rsidR="001E175F" w:rsidRPr="0086209F">
        <w:t>zawiera następując</w:t>
      </w:r>
      <w:r w:rsidR="006E1334" w:rsidRPr="0086209F">
        <w:t>ą strukturę</w:t>
      </w:r>
      <w:r w:rsidR="007E2069">
        <w:t>:</w:t>
      </w:r>
      <w:r w:rsidR="001E175F" w:rsidRPr="0086209F">
        <w:t xml:space="preserve"> </w:t>
      </w:r>
    </w:p>
    <w:p w14:paraId="6AB73546" w14:textId="77777777" w:rsidR="000C5A72" w:rsidRDefault="00C65F4A" w:rsidP="000C68B0">
      <w:pPr>
        <w:pStyle w:val="Akapitzlist"/>
        <w:numPr>
          <w:ilvl w:val="0"/>
          <w:numId w:val="44"/>
        </w:numPr>
        <w:jc w:val="left"/>
      </w:pPr>
      <w:r>
        <w:t>3 znaki oznaczające rodzaj identyfikatora</w:t>
      </w:r>
      <w:r w:rsidR="006C5879">
        <w:t xml:space="preserve"> </w:t>
      </w:r>
      <w:r w:rsidR="002D73C2">
        <w:t>–</w:t>
      </w:r>
      <w:r>
        <w:t xml:space="preserve"> </w:t>
      </w:r>
      <w:r w:rsidR="002D73C2">
        <w:t xml:space="preserve">oznaczające adres elektroniczny </w:t>
      </w:r>
      <w:r w:rsidR="00D80D17">
        <w:t>–</w:t>
      </w:r>
      <w:r w:rsidR="002D73C2">
        <w:t xml:space="preserve"> </w:t>
      </w:r>
      <w:r w:rsidR="00D80D17">
        <w:t>"</w:t>
      </w:r>
      <w:r w:rsidR="002D73C2">
        <w:t>A</w:t>
      </w:r>
      <w:r w:rsidR="00AA2C09">
        <w:t>E</w:t>
      </w:r>
      <w:r w:rsidR="006C5879">
        <w:t>:</w:t>
      </w:r>
      <w:r w:rsidR="001E68D3" w:rsidRPr="001E68D3">
        <w:t xml:space="preserve"> </w:t>
      </w:r>
      <w:r w:rsidR="001E68D3">
        <w:t>"</w:t>
      </w:r>
      <w:r w:rsidR="00702651">
        <w:t>;</w:t>
      </w:r>
    </w:p>
    <w:p w14:paraId="1183ABD4" w14:textId="77777777" w:rsidR="002D73C2" w:rsidRDefault="002D73C2" w:rsidP="000C68B0">
      <w:pPr>
        <w:pStyle w:val="Akapitzlist"/>
        <w:numPr>
          <w:ilvl w:val="0"/>
          <w:numId w:val="44"/>
        </w:numPr>
        <w:jc w:val="left"/>
      </w:pPr>
      <w:r>
        <w:t xml:space="preserve">2 znaki </w:t>
      </w:r>
      <w:r w:rsidR="00F913CE">
        <w:t>kodu kraju zgo</w:t>
      </w:r>
      <w:r w:rsidR="00D62C9F">
        <w:t>d</w:t>
      </w:r>
      <w:r w:rsidR="00F913CE">
        <w:t xml:space="preserve">nie ze standardem ISO 3166 </w:t>
      </w:r>
      <w:r w:rsidR="00C9043F">
        <w:t>–</w:t>
      </w:r>
      <w:r w:rsidR="00F913CE">
        <w:t xml:space="preserve"> </w:t>
      </w:r>
      <w:r w:rsidR="00C9043F">
        <w:t xml:space="preserve">oznaczające Polskę – </w:t>
      </w:r>
      <w:r w:rsidR="001E68D3">
        <w:t>"</w:t>
      </w:r>
      <w:r w:rsidR="00C9043F">
        <w:t>PL</w:t>
      </w:r>
      <w:r w:rsidR="001E68D3">
        <w:t>"</w:t>
      </w:r>
      <w:r w:rsidR="00702651">
        <w:t>;</w:t>
      </w:r>
    </w:p>
    <w:p w14:paraId="03639EFD" w14:textId="77777777" w:rsidR="00D80D17" w:rsidRDefault="009E49C0" w:rsidP="000C68B0">
      <w:pPr>
        <w:pStyle w:val="Akapitzlist"/>
        <w:numPr>
          <w:ilvl w:val="0"/>
          <w:numId w:val="44"/>
        </w:numPr>
        <w:jc w:val="left"/>
      </w:pPr>
      <w:r>
        <w:t xml:space="preserve">myślnik </w:t>
      </w:r>
      <w:r w:rsidR="00D80D17" w:rsidRPr="0086209F">
        <w:t xml:space="preserve">"-" </w:t>
      </w:r>
      <w:r>
        <w:t xml:space="preserve">– kodowany </w:t>
      </w:r>
      <w:r w:rsidR="00D80D17" w:rsidRPr="0086209F">
        <w:t>(0x2D (ASCII), U+002D (UTF-8))</w:t>
      </w:r>
      <w:r w:rsidR="00702651">
        <w:t>;</w:t>
      </w:r>
    </w:p>
    <w:p w14:paraId="1FD70184" w14:textId="77777777" w:rsidR="007E2069" w:rsidRDefault="00C33787" w:rsidP="000C68B0">
      <w:pPr>
        <w:pStyle w:val="Akapitzlist"/>
        <w:numPr>
          <w:ilvl w:val="0"/>
          <w:numId w:val="44"/>
        </w:numPr>
        <w:jc w:val="left"/>
      </w:pPr>
      <w:r>
        <w:t xml:space="preserve">co najmniej </w:t>
      </w:r>
      <w:r w:rsidR="00575C24">
        <w:t>20</w:t>
      </w:r>
      <w:r w:rsidR="00196BF7">
        <w:t xml:space="preserve"> znaków </w:t>
      </w:r>
      <w:r w:rsidR="00D36171">
        <w:t xml:space="preserve">właściwego adresu elektronicznego </w:t>
      </w:r>
      <w:r w:rsidR="00176D49">
        <w:t>składającego się z następujących grup znaków</w:t>
      </w:r>
      <w:r w:rsidR="00943F62">
        <w:t>:</w:t>
      </w:r>
    </w:p>
    <w:p w14:paraId="1661E1DF" w14:textId="77777777" w:rsidR="00515659" w:rsidRDefault="00515659" w:rsidP="000C68B0">
      <w:pPr>
        <w:pStyle w:val="Akapitzlist"/>
        <w:numPr>
          <w:ilvl w:val="1"/>
          <w:numId w:val="44"/>
        </w:numPr>
        <w:jc w:val="left"/>
      </w:pPr>
      <w:r>
        <w:t xml:space="preserve">5 znaków </w:t>
      </w:r>
      <w:r w:rsidR="009F02BB">
        <w:t>cyfr</w:t>
      </w:r>
      <w:r>
        <w:t xml:space="preserve"> </w:t>
      </w:r>
      <w:r w:rsidR="00700840">
        <w:t>(</w:t>
      </w:r>
      <w:r w:rsidR="00C17735">
        <w:t>0-9</w:t>
      </w:r>
      <w:r w:rsidR="009F02BB">
        <w:t>)</w:t>
      </w:r>
      <w:r w:rsidR="00702651">
        <w:t>,</w:t>
      </w:r>
    </w:p>
    <w:p w14:paraId="4422F556" w14:textId="77777777" w:rsidR="009F02BB" w:rsidRDefault="009F02BB" w:rsidP="000C68B0">
      <w:pPr>
        <w:pStyle w:val="Akapitzlist"/>
        <w:numPr>
          <w:ilvl w:val="1"/>
          <w:numId w:val="44"/>
        </w:numPr>
        <w:jc w:val="left"/>
      </w:pPr>
      <w:r>
        <w:t xml:space="preserve">myślnik </w:t>
      </w:r>
      <w:r w:rsidRPr="006F3D89">
        <w:t xml:space="preserve">"-" </w:t>
      </w:r>
      <w:r>
        <w:t xml:space="preserve">– kodowany </w:t>
      </w:r>
      <w:r w:rsidRPr="006F3D89">
        <w:t>(0x2D (ASCII), U+002D (UTF-8))</w:t>
      </w:r>
      <w:r w:rsidR="00702651">
        <w:t>,</w:t>
      </w:r>
    </w:p>
    <w:p w14:paraId="0C2ACF78" w14:textId="77777777" w:rsidR="009F02BB" w:rsidRDefault="009F02BB" w:rsidP="000C68B0">
      <w:pPr>
        <w:pStyle w:val="Akapitzlist"/>
        <w:numPr>
          <w:ilvl w:val="1"/>
          <w:numId w:val="44"/>
        </w:numPr>
        <w:jc w:val="left"/>
      </w:pPr>
      <w:r>
        <w:t>5 znaków cyfr (0-9)</w:t>
      </w:r>
      <w:r w:rsidR="00702651">
        <w:t>,</w:t>
      </w:r>
    </w:p>
    <w:p w14:paraId="6165DF4C" w14:textId="77777777" w:rsidR="009F02BB" w:rsidRDefault="009F02BB" w:rsidP="000C68B0">
      <w:pPr>
        <w:pStyle w:val="Akapitzlist"/>
        <w:numPr>
          <w:ilvl w:val="1"/>
          <w:numId w:val="44"/>
        </w:numPr>
        <w:jc w:val="left"/>
      </w:pPr>
      <w:r>
        <w:t xml:space="preserve">myślnik </w:t>
      </w:r>
      <w:r w:rsidRPr="006F3D89">
        <w:t xml:space="preserve">"-" </w:t>
      </w:r>
      <w:r>
        <w:t xml:space="preserve">– kodowany </w:t>
      </w:r>
      <w:r w:rsidRPr="006F3D89">
        <w:t>(0x2D (ASCII), U+002D (UTF-8))</w:t>
      </w:r>
      <w:r w:rsidR="00702651">
        <w:t>,</w:t>
      </w:r>
    </w:p>
    <w:p w14:paraId="1C344300" w14:textId="77777777" w:rsidR="00415EC6" w:rsidRDefault="00415EC6" w:rsidP="000C68B0">
      <w:pPr>
        <w:pStyle w:val="Akapitzlist"/>
        <w:numPr>
          <w:ilvl w:val="1"/>
          <w:numId w:val="44"/>
        </w:numPr>
        <w:jc w:val="left"/>
      </w:pPr>
      <w:r>
        <w:t>5 znaków literowych (A-Z – tylko wielkie litery)</w:t>
      </w:r>
      <w:r w:rsidR="00702651">
        <w:t>,</w:t>
      </w:r>
    </w:p>
    <w:p w14:paraId="1BFB090E" w14:textId="77777777" w:rsidR="00415EC6" w:rsidRDefault="00415EC6" w:rsidP="000C68B0">
      <w:pPr>
        <w:pStyle w:val="Akapitzlist"/>
        <w:numPr>
          <w:ilvl w:val="1"/>
          <w:numId w:val="44"/>
        </w:numPr>
        <w:jc w:val="left"/>
      </w:pPr>
      <w:r>
        <w:t xml:space="preserve">myślnik </w:t>
      </w:r>
      <w:r w:rsidRPr="006F3D89">
        <w:t xml:space="preserve">"-" </w:t>
      </w:r>
      <w:r>
        <w:t xml:space="preserve">– kodowany </w:t>
      </w:r>
      <w:r w:rsidRPr="006F3D89">
        <w:t>(0x2D (ASCII), U+002D (UTF-8))</w:t>
      </w:r>
      <w:r w:rsidR="00702651">
        <w:t>,</w:t>
      </w:r>
    </w:p>
    <w:p w14:paraId="08971E74" w14:textId="77777777" w:rsidR="00E94F6E" w:rsidRDefault="00E94F6E" w:rsidP="000C68B0">
      <w:pPr>
        <w:pStyle w:val="Akapitzlist"/>
        <w:numPr>
          <w:ilvl w:val="1"/>
          <w:numId w:val="44"/>
        </w:numPr>
        <w:jc w:val="left"/>
      </w:pPr>
      <w:r>
        <w:t>2 znaki cyfr (0-9)</w:t>
      </w:r>
      <w:r w:rsidR="00702651">
        <w:t>.</w:t>
      </w:r>
    </w:p>
    <w:p w14:paraId="2877FCBE" w14:textId="77777777" w:rsidR="00C9043F" w:rsidRDefault="00DC008E" w:rsidP="000C68B0">
      <w:pPr>
        <w:tabs>
          <w:tab w:val="left" w:pos="1418"/>
        </w:tabs>
        <w:ind w:left="1418" w:hanging="2"/>
        <w:jc w:val="left"/>
      </w:pPr>
      <w:r>
        <w:t>Ostatnie 2 znaki oznaczają sumę kontrolną.</w:t>
      </w:r>
    </w:p>
    <w:p w14:paraId="1E27CC22" w14:textId="77777777" w:rsidR="00D31FF1" w:rsidRDefault="00D82A1B" w:rsidP="000C68B0">
      <w:pPr>
        <w:ind w:left="708" w:firstLine="708"/>
        <w:jc w:val="left"/>
      </w:pPr>
      <w:r>
        <w:t xml:space="preserve">Przykładowy adres </w:t>
      </w:r>
      <w:r w:rsidR="00D31FF1">
        <w:t xml:space="preserve">zgodny z powyższą strukturą: </w:t>
      </w:r>
      <w:r w:rsidR="00AA2C09">
        <w:t>"</w:t>
      </w:r>
      <w:r w:rsidR="00D31FF1">
        <w:t>A</w:t>
      </w:r>
      <w:r w:rsidR="00AA2C09">
        <w:t>E</w:t>
      </w:r>
      <w:r w:rsidR="00D31FF1">
        <w:t>:PL-12345-67890</w:t>
      </w:r>
      <w:r w:rsidR="0061344F">
        <w:t>-ABCDE-12</w:t>
      </w:r>
      <w:r w:rsidR="00AA2C09">
        <w:t>"</w:t>
      </w:r>
      <w:r w:rsidR="00702651">
        <w:t>.</w:t>
      </w:r>
    </w:p>
    <w:p w14:paraId="77CEF649" w14:textId="77777777" w:rsidR="00B6492A" w:rsidRDefault="0044431A" w:rsidP="000C68B0">
      <w:pPr>
        <w:tabs>
          <w:tab w:val="left" w:pos="1418"/>
        </w:tabs>
        <w:ind w:left="1418" w:hanging="851"/>
        <w:jc w:val="left"/>
      </w:pPr>
      <w:r>
        <w:t>7.5.1.</w:t>
      </w:r>
      <w:r w:rsidR="00E22A0E">
        <w:t>5</w:t>
      </w:r>
      <w:r>
        <w:tab/>
      </w:r>
      <w:r w:rsidR="00467ABE">
        <w:t>S</w:t>
      </w:r>
      <w:r w:rsidR="00BC5667">
        <w:t>truktura</w:t>
      </w:r>
      <w:r w:rsidR="00146817">
        <w:t xml:space="preserve"> </w:t>
      </w:r>
      <w:r w:rsidR="00467ABE">
        <w:t xml:space="preserve">zgodna z wymaganiem </w:t>
      </w:r>
      <w:r w:rsidR="00E22A0E">
        <w:t xml:space="preserve">7.5.1.4 </w:t>
      </w:r>
      <w:r w:rsidR="00146817">
        <w:t xml:space="preserve">pozwala na zawarcie adresu </w:t>
      </w:r>
      <w:r w:rsidR="00490972">
        <w:t xml:space="preserve">do </w:t>
      </w:r>
      <w:r w:rsidR="00146817">
        <w:t xml:space="preserve">doręczeń elektronicznych </w:t>
      </w:r>
      <w:r w:rsidR="00BC5667">
        <w:t>w certyfikatach zgodnie z</w:t>
      </w:r>
      <w:r w:rsidR="001F4399">
        <w:t> </w:t>
      </w:r>
      <w:r w:rsidR="00BC5667">
        <w:t>normą [ETSI319412-1]</w:t>
      </w:r>
      <w:r w:rsidR="009631E5">
        <w:t>.</w:t>
      </w:r>
    </w:p>
    <w:p w14:paraId="59CB48BA" w14:textId="77777777" w:rsidR="0064026E" w:rsidRDefault="00E22A0E" w:rsidP="000C68B0">
      <w:pPr>
        <w:tabs>
          <w:tab w:val="left" w:pos="1418"/>
        </w:tabs>
        <w:ind w:left="1418" w:hanging="851"/>
        <w:jc w:val="left"/>
      </w:pPr>
      <w:r>
        <w:t>7.5.1.6</w:t>
      </w:r>
      <w:r>
        <w:tab/>
      </w:r>
      <w:r w:rsidR="2ADA2817">
        <w:t>Dostawcy</w:t>
      </w:r>
      <w:r w:rsidR="00564A8A">
        <w:t xml:space="preserve"> usługi</w:t>
      </w:r>
      <w:r w:rsidR="2ADA2817">
        <w:t xml:space="preserve"> RDE muszą w ramach krajowego </w:t>
      </w:r>
      <w:r w:rsidR="00497A2D">
        <w:t>systemu e-doręczeń</w:t>
      </w:r>
      <w:r w:rsidR="00497A2D" w:rsidDel="00497A2D">
        <w:t xml:space="preserve"> </w:t>
      </w:r>
      <w:r w:rsidR="2ADA2817">
        <w:t xml:space="preserve">stosować adres do doręczeń elektronicznych utworzony przez ministra </w:t>
      </w:r>
      <w:r w:rsidR="00023AF4">
        <w:t xml:space="preserve">właściwego </w:t>
      </w:r>
      <w:r w:rsidR="2ADA2817">
        <w:t xml:space="preserve">ds. </w:t>
      </w:r>
      <w:r w:rsidR="009631E5">
        <w:t>i</w:t>
      </w:r>
      <w:r w:rsidR="2ADA2817">
        <w:t>nformatyzacji zgodnie z powyżej opisaną strukturą.</w:t>
      </w:r>
    </w:p>
    <w:p w14:paraId="529CB9BF" w14:textId="656ABA7D" w:rsidR="2ADA2817" w:rsidRDefault="00E22A0E" w:rsidP="000C68B0">
      <w:pPr>
        <w:tabs>
          <w:tab w:val="left" w:pos="1418"/>
        </w:tabs>
        <w:ind w:left="1418" w:hanging="851"/>
        <w:jc w:val="left"/>
      </w:pPr>
      <w:r>
        <w:t>7.5.1.</w:t>
      </w:r>
      <w:r w:rsidR="0058094D">
        <w:t>7</w:t>
      </w:r>
      <w:r>
        <w:tab/>
      </w:r>
      <w:r w:rsidR="2ADA2817">
        <w:t>Dostawcy</w:t>
      </w:r>
      <w:r w:rsidR="00564A8A">
        <w:t xml:space="preserve"> usługi</w:t>
      </w:r>
      <w:r w:rsidR="2ADA2817">
        <w:t xml:space="preserve"> RDE tworząc własne </w:t>
      </w:r>
      <w:r w:rsidR="00B56C77">
        <w:t>identyfikatory nadawców i odbiorców</w:t>
      </w:r>
      <w:r w:rsidR="2ADA2817">
        <w:t xml:space="preserve"> nie mogą używać struktury</w:t>
      </w:r>
      <w:r w:rsidR="00574A5A">
        <w:t xml:space="preserve"> adresu do doręczeń elektronicznych,</w:t>
      </w:r>
      <w:r w:rsidR="2ADA2817">
        <w:t xml:space="preserve"> określone</w:t>
      </w:r>
      <w:r w:rsidR="00B16A18">
        <w:t>j</w:t>
      </w:r>
      <w:r w:rsidR="2ADA2817">
        <w:t xml:space="preserve"> w niniejszym rozdziale.</w:t>
      </w:r>
    </w:p>
    <w:p w14:paraId="618EA6E2" w14:textId="77777777" w:rsidR="00F44F20" w:rsidRDefault="2ADA2817" w:rsidP="000C68B0">
      <w:pPr>
        <w:pStyle w:val="Nagwek3"/>
      </w:pPr>
      <w:bookmarkStart w:id="149" w:name="_Toc44343776"/>
      <w:r>
        <w:t>Kodowanie adresu do doręczeń elektronicznych</w:t>
      </w:r>
      <w:bookmarkEnd w:id="149"/>
    </w:p>
    <w:p w14:paraId="38A5056B" w14:textId="77777777" w:rsidR="00D84EA2" w:rsidRDefault="00120441" w:rsidP="000C68B0">
      <w:pPr>
        <w:tabs>
          <w:tab w:val="left" w:pos="1418"/>
        </w:tabs>
        <w:ind w:left="1418" w:hanging="851"/>
        <w:jc w:val="left"/>
      </w:pPr>
      <w:r>
        <w:t>7.5.2.1</w:t>
      </w:r>
      <w:r>
        <w:tab/>
      </w:r>
      <w:r w:rsidR="2ADA2817">
        <w:t>Dostawcy</w:t>
      </w:r>
      <w:r w:rsidR="00564A8A">
        <w:t xml:space="preserve"> usługi</w:t>
      </w:r>
      <w:r w:rsidR="2ADA2817">
        <w:t xml:space="preserve"> RDE muszą w wymianie informacji oraz wytwarzanych dowodach </w:t>
      </w:r>
      <w:r w:rsidR="2ADA2817" w:rsidRPr="00C77ED4">
        <w:t xml:space="preserve">kodować adres do doręczeń elektronicznych </w:t>
      </w:r>
      <w:r w:rsidR="2ADA2817" w:rsidRPr="00C3329E">
        <w:t>w</w:t>
      </w:r>
      <w:r w:rsidR="2ADA2817">
        <w:t xml:space="preserve"> postaci jednolitego identyfikatora (URI) zgodnie z wymaganiami standardu [RFC3986].</w:t>
      </w:r>
    </w:p>
    <w:p w14:paraId="2DCDA121" w14:textId="77777777" w:rsidR="00787482" w:rsidRDefault="00120441" w:rsidP="000C68B0">
      <w:pPr>
        <w:tabs>
          <w:tab w:val="left" w:pos="1418"/>
        </w:tabs>
        <w:ind w:left="1418" w:hanging="851"/>
        <w:jc w:val="left"/>
      </w:pPr>
      <w:r>
        <w:t>7.5.2.2</w:t>
      </w:r>
      <w:r>
        <w:tab/>
      </w:r>
      <w:r w:rsidR="00787482">
        <w:t xml:space="preserve">Dostawcy </w:t>
      </w:r>
      <w:r w:rsidR="00564A8A">
        <w:t xml:space="preserve">usługi </w:t>
      </w:r>
      <w:r w:rsidR="00787482">
        <w:t xml:space="preserve">RDE muszą stosować jednolity identyfikator w </w:t>
      </w:r>
      <w:r w:rsidR="001518A2">
        <w:t xml:space="preserve">wymianie danych za pomocą </w:t>
      </w:r>
      <w:r w:rsidR="00F9357C">
        <w:t xml:space="preserve">interfejsów określonych w rozdziale </w:t>
      </w:r>
      <w:r w:rsidR="002B11F8">
        <w:fldChar w:fldCharType="begin"/>
      </w:r>
      <w:r w:rsidR="002B11F8">
        <w:instrText xml:space="preserve"> REF _Ref32911054 \r \h  \* MERGEFORMAT </w:instrText>
      </w:r>
      <w:r w:rsidR="002B11F8">
        <w:fldChar w:fldCharType="separate"/>
      </w:r>
      <w:r w:rsidR="007A0E58">
        <w:t>5.3</w:t>
      </w:r>
      <w:r w:rsidR="002B11F8">
        <w:fldChar w:fldCharType="end"/>
      </w:r>
      <w:r w:rsidR="008B2209">
        <w:t xml:space="preserve"> </w:t>
      </w:r>
      <w:r w:rsidR="005378AF">
        <w:rPr>
          <w:i/>
          <w:iCs/>
        </w:rPr>
        <w:fldChar w:fldCharType="begin"/>
      </w:r>
      <w:r w:rsidR="005378AF">
        <w:rPr>
          <w:i/>
          <w:iCs/>
        </w:rPr>
        <w:instrText xml:space="preserve"> REF _Ref32911054  \* MERGEFORMAT </w:instrText>
      </w:r>
      <w:r w:rsidR="005378AF">
        <w:rPr>
          <w:i/>
          <w:iCs/>
        </w:rPr>
        <w:fldChar w:fldCharType="separate"/>
      </w:r>
      <w:r w:rsidR="007A0E58" w:rsidRPr="007A0E58">
        <w:rPr>
          <w:i/>
          <w:iCs/>
        </w:rPr>
        <w:t>Wymagania techniczne przekazywania przesyłek – interfejsy komunikacyjne</w:t>
      </w:r>
      <w:r w:rsidR="005378AF">
        <w:rPr>
          <w:i/>
          <w:iCs/>
        </w:rPr>
        <w:fldChar w:fldCharType="end"/>
      </w:r>
      <w:r w:rsidR="00F9357C" w:rsidRPr="749803D9">
        <w:rPr>
          <w:i/>
          <w:iCs/>
        </w:rPr>
        <w:t xml:space="preserve"> </w:t>
      </w:r>
      <w:r w:rsidR="00F9357C">
        <w:t>niniejszego standardu.</w:t>
      </w:r>
    </w:p>
    <w:p w14:paraId="44AB3EDD" w14:textId="77777777" w:rsidR="00D279BE" w:rsidRDefault="00120441" w:rsidP="000C68B0">
      <w:pPr>
        <w:tabs>
          <w:tab w:val="left" w:pos="1418"/>
        </w:tabs>
        <w:ind w:left="1418" w:hanging="851"/>
        <w:jc w:val="left"/>
      </w:pPr>
      <w:r>
        <w:lastRenderedPageBreak/>
        <w:t>7.5.2.3</w:t>
      </w:r>
      <w:r>
        <w:tab/>
      </w:r>
      <w:r w:rsidR="2ADA2817">
        <w:t>Jednolity identyfikator zawierający adres do doręczeń elektronicznych utworzony przez ministra</w:t>
      </w:r>
      <w:r w:rsidR="00023AF4">
        <w:t xml:space="preserve"> właściwego</w:t>
      </w:r>
      <w:r w:rsidR="2ADA2817">
        <w:t xml:space="preserve"> ds. informatyzacji posiada strukturę:</w:t>
      </w:r>
    </w:p>
    <w:p w14:paraId="78976FE2" w14:textId="77777777" w:rsidR="00A03C81" w:rsidRDefault="00F679AE" w:rsidP="000C68B0">
      <w:pPr>
        <w:pStyle w:val="Akapitzlist"/>
        <w:numPr>
          <w:ilvl w:val="0"/>
          <w:numId w:val="45"/>
        </w:numPr>
        <w:ind w:left="1843"/>
        <w:jc w:val="left"/>
      </w:pPr>
      <w:r w:rsidRPr="001B5A40">
        <w:t>http://bae.gov.pl/[adres</w:t>
      </w:r>
      <w:r w:rsidR="00051EA7">
        <w:t xml:space="preserve"> </w:t>
      </w:r>
      <w:r w:rsidR="00144459">
        <w:t xml:space="preserve">do </w:t>
      </w:r>
      <w:r w:rsidR="00051EA7">
        <w:t xml:space="preserve">doręczeń </w:t>
      </w:r>
      <w:r>
        <w:t>elektronicznych</w:t>
      </w:r>
      <w:r w:rsidR="00051EA7">
        <w:t>]</w:t>
      </w:r>
    </w:p>
    <w:p w14:paraId="64AC3BDE" w14:textId="77777777" w:rsidR="00051EA7" w:rsidRDefault="00051EA7" w:rsidP="000C68B0">
      <w:pPr>
        <w:ind w:left="1843"/>
        <w:jc w:val="left"/>
      </w:pPr>
      <w:r>
        <w:t>lub</w:t>
      </w:r>
    </w:p>
    <w:p w14:paraId="3E819CC6" w14:textId="77777777" w:rsidR="00051EA7" w:rsidRDefault="00051EA7" w:rsidP="000C68B0">
      <w:pPr>
        <w:pStyle w:val="Akapitzlist"/>
        <w:numPr>
          <w:ilvl w:val="0"/>
          <w:numId w:val="45"/>
        </w:numPr>
        <w:ind w:left="1843"/>
        <w:jc w:val="left"/>
      </w:pPr>
      <w:r>
        <w:t>https://</w:t>
      </w:r>
      <w:r w:rsidR="00F679AE">
        <w:t>bae</w:t>
      </w:r>
      <w:r>
        <w:t xml:space="preserve">.gov.pl/[adres </w:t>
      </w:r>
      <w:r w:rsidR="00144459">
        <w:t xml:space="preserve">do </w:t>
      </w:r>
      <w:r>
        <w:t>doręczeń elektronicznych]</w:t>
      </w:r>
      <w:r w:rsidR="00702651">
        <w:t>.</w:t>
      </w:r>
    </w:p>
    <w:p w14:paraId="0D682BB4" w14:textId="77777777" w:rsidR="003770AB" w:rsidRDefault="2ADA2817" w:rsidP="000C68B0">
      <w:pPr>
        <w:ind w:left="1418"/>
        <w:jc w:val="left"/>
      </w:pPr>
      <w:r>
        <w:t xml:space="preserve">Przykład: </w:t>
      </w:r>
      <w:hyperlink r:id="rId19" w:history="1">
        <w:r w:rsidRPr="2ADA2817">
          <w:rPr>
            <w:rStyle w:val="Hipercze"/>
          </w:rPr>
          <w:t>https://bae.gov.pl/AE:PL-12345-67890-ABCDE-12</w:t>
        </w:r>
      </w:hyperlink>
      <w:r w:rsidR="00702651">
        <w:rPr>
          <w:rStyle w:val="Hipercze"/>
        </w:rPr>
        <w:t>.</w:t>
      </w:r>
    </w:p>
    <w:p w14:paraId="60159067" w14:textId="77777777" w:rsidR="00752329" w:rsidRDefault="2ADA2817" w:rsidP="000C68B0">
      <w:pPr>
        <w:pStyle w:val="Nagwek3"/>
      </w:pPr>
      <w:bookmarkStart w:id="150" w:name="_Toc44337466"/>
      <w:bookmarkStart w:id="151" w:name="_Toc44343777"/>
      <w:bookmarkEnd w:id="150"/>
      <w:r w:rsidRPr="00122168">
        <w:t>Wyszukanie adresu i przebieg trasy doręczenia</w:t>
      </w:r>
      <w:bookmarkEnd w:id="151"/>
    </w:p>
    <w:p w14:paraId="3651BC06" w14:textId="4391804F" w:rsidR="0000238F" w:rsidRPr="001C2779" w:rsidRDefault="008131B6" w:rsidP="000C68B0">
      <w:pPr>
        <w:tabs>
          <w:tab w:val="left" w:pos="1418"/>
        </w:tabs>
        <w:ind w:left="1418" w:hanging="851"/>
        <w:jc w:val="left"/>
        <w:rPr>
          <w:rFonts w:cstheme="minorHAnsi"/>
        </w:rPr>
      </w:pPr>
      <w:r>
        <w:t>7.5.3.1</w:t>
      </w:r>
      <w:r>
        <w:tab/>
      </w:r>
      <w:r w:rsidR="0000238F">
        <w:t xml:space="preserve">Dostawca </w:t>
      </w:r>
      <w:r w:rsidR="0000238F" w:rsidRPr="001C2779">
        <w:rPr>
          <w:rFonts w:cstheme="minorHAnsi"/>
        </w:rPr>
        <w:t xml:space="preserve">usługi RDE obsługując nadanie przesyłki do </w:t>
      </w:r>
      <w:r w:rsidR="003D72C4" w:rsidRPr="001C2779">
        <w:rPr>
          <w:rFonts w:cstheme="minorHAnsi"/>
        </w:rPr>
        <w:t>adresata</w:t>
      </w:r>
      <w:r w:rsidR="0000238F" w:rsidRPr="001C2779">
        <w:rPr>
          <w:rFonts w:cstheme="minorHAnsi"/>
        </w:rPr>
        <w:t xml:space="preserve"> </w:t>
      </w:r>
      <w:r w:rsidR="00B56C77" w:rsidRPr="001C2779">
        <w:rPr>
          <w:rFonts w:cstheme="minorHAnsi"/>
        </w:rPr>
        <w:t xml:space="preserve">identyfikowanego </w:t>
      </w:r>
      <w:r w:rsidR="0000238F" w:rsidRPr="001C2779">
        <w:rPr>
          <w:rFonts w:cstheme="minorHAnsi"/>
        </w:rPr>
        <w:t>adres</w:t>
      </w:r>
      <w:r w:rsidR="00B56C77" w:rsidRPr="001C2779">
        <w:rPr>
          <w:rFonts w:cstheme="minorHAnsi"/>
        </w:rPr>
        <w:t>em</w:t>
      </w:r>
      <w:r w:rsidR="0000238F" w:rsidRPr="001C2779">
        <w:rPr>
          <w:rFonts w:cstheme="minorHAnsi"/>
        </w:rPr>
        <w:t xml:space="preserve"> </w:t>
      </w:r>
      <w:r w:rsidR="004E0162" w:rsidRPr="001C2779">
        <w:rPr>
          <w:rFonts w:cstheme="minorHAnsi"/>
        </w:rPr>
        <w:t>do</w:t>
      </w:r>
      <w:r w:rsidR="0000238F" w:rsidRPr="001C2779">
        <w:rPr>
          <w:rFonts w:cstheme="minorHAnsi"/>
        </w:rPr>
        <w:t xml:space="preserve"> doręczeń elektronicznych musi ustalić dostawcę usługi RDE, który obsługuje danego </w:t>
      </w:r>
      <w:r w:rsidR="001653E5" w:rsidRPr="001C2779">
        <w:rPr>
          <w:rFonts w:cstheme="minorHAnsi"/>
        </w:rPr>
        <w:t xml:space="preserve">adresata </w:t>
      </w:r>
      <w:r w:rsidR="0000238F" w:rsidRPr="001C2779">
        <w:rPr>
          <w:rFonts w:cstheme="minorHAnsi"/>
        </w:rPr>
        <w:t>na podstawie zapisów w</w:t>
      </w:r>
      <w:r w:rsidR="00C44795" w:rsidRPr="001C2779">
        <w:rPr>
          <w:rFonts w:cstheme="minorHAnsi"/>
        </w:rPr>
        <w:t xml:space="preserve"> systemie udostępnionym przez ministra ds. </w:t>
      </w:r>
      <w:r w:rsidR="00D164CB" w:rsidRPr="001C2779">
        <w:rPr>
          <w:rFonts w:cstheme="minorHAnsi"/>
        </w:rPr>
        <w:t>Informatyzacji zgodnie z art. 58</w:t>
      </w:r>
      <w:r w:rsidR="00C44795" w:rsidRPr="001C2779">
        <w:rPr>
          <w:rFonts w:cstheme="minorHAnsi"/>
        </w:rPr>
        <w:t xml:space="preserve"> [UoDE]</w:t>
      </w:r>
      <w:r w:rsidR="0000238F" w:rsidRPr="001C2779">
        <w:rPr>
          <w:rFonts w:cstheme="minorHAnsi"/>
        </w:rPr>
        <w:t>.</w:t>
      </w:r>
    </w:p>
    <w:p w14:paraId="3989CAA6" w14:textId="45710BFA" w:rsidR="00250AE3" w:rsidRPr="001C2779" w:rsidRDefault="00250AE3" w:rsidP="000C68B0">
      <w:pPr>
        <w:tabs>
          <w:tab w:val="left" w:pos="1418"/>
        </w:tabs>
        <w:ind w:left="1418" w:hanging="851"/>
        <w:jc w:val="left"/>
        <w:rPr>
          <w:rFonts w:cstheme="minorHAnsi"/>
        </w:rPr>
      </w:pPr>
      <w:r w:rsidRPr="001C2779">
        <w:rPr>
          <w:rFonts w:cstheme="minorHAnsi"/>
        </w:rPr>
        <w:t>7.5.3.2</w:t>
      </w:r>
      <w:r w:rsidRPr="001C2779">
        <w:rPr>
          <w:rFonts w:cstheme="minorHAnsi"/>
        </w:rPr>
        <w:tab/>
        <w:t>Dostawca usługi RDE musi potwierdzić testami integracyjnymi zgodność z interfejs</w:t>
      </w:r>
      <w:r w:rsidR="000E116E" w:rsidRPr="001C2779">
        <w:rPr>
          <w:rFonts w:cstheme="minorHAnsi"/>
        </w:rPr>
        <w:t>ami</w:t>
      </w:r>
      <w:r w:rsidRPr="001C2779">
        <w:rPr>
          <w:rFonts w:cstheme="minorHAnsi"/>
        </w:rPr>
        <w:t xml:space="preserve"> systemu udostępnionego przez ministra ds. </w:t>
      </w:r>
      <w:r w:rsidR="0021192B" w:rsidRPr="001C2779">
        <w:rPr>
          <w:rFonts w:cstheme="minorHAnsi"/>
        </w:rPr>
        <w:t>i</w:t>
      </w:r>
      <w:r w:rsidR="00D164CB" w:rsidRPr="001C2779">
        <w:rPr>
          <w:rFonts w:cstheme="minorHAnsi"/>
        </w:rPr>
        <w:t>nformatyzacji zgodnie z art. 58</w:t>
      </w:r>
      <w:r w:rsidRPr="001C2779">
        <w:rPr>
          <w:rFonts w:cstheme="minorHAnsi"/>
        </w:rPr>
        <w:t xml:space="preserve"> [UoDE].</w:t>
      </w:r>
    </w:p>
    <w:p w14:paraId="3BE988F6" w14:textId="73678AF8" w:rsidR="0000238F" w:rsidRDefault="008131B6" w:rsidP="000C68B0">
      <w:pPr>
        <w:tabs>
          <w:tab w:val="left" w:pos="1418"/>
        </w:tabs>
        <w:ind w:left="1418" w:hanging="851"/>
        <w:jc w:val="left"/>
      </w:pPr>
      <w:r>
        <w:t>7.5.3.</w:t>
      </w:r>
      <w:r w:rsidR="006525C0">
        <w:t>3</w:t>
      </w:r>
      <w:r>
        <w:tab/>
      </w:r>
      <w:r w:rsidR="0000238F">
        <w:t>Dostawc</w:t>
      </w:r>
      <w:r w:rsidR="00702651">
        <w:t>a</w:t>
      </w:r>
      <w:r w:rsidR="0000238F">
        <w:t xml:space="preserve"> usługi RDE przy</w:t>
      </w:r>
      <w:r w:rsidR="003B3DCE">
        <w:t>jmując</w:t>
      </w:r>
      <w:r w:rsidR="0000238F">
        <w:t xml:space="preserve"> </w:t>
      </w:r>
      <w:r w:rsidR="003B3DCE">
        <w:t xml:space="preserve">przesyłkę </w:t>
      </w:r>
      <w:r w:rsidR="0000238F">
        <w:t xml:space="preserve">od </w:t>
      </w:r>
      <w:r w:rsidR="009748B9">
        <w:t>nadawcy</w:t>
      </w:r>
      <w:r w:rsidR="00702651" w:rsidRPr="00702651">
        <w:t xml:space="preserve"> </w:t>
      </w:r>
      <w:r w:rsidR="00702651">
        <w:t>powinien</w:t>
      </w:r>
      <w:r w:rsidR="0000238F">
        <w:t xml:space="preserve"> </w:t>
      </w:r>
      <w:r w:rsidR="003B3DCE">
        <w:t>zweryfikować</w:t>
      </w:r>
      <w:r w:rsidR="0000238F">
        <w:t xml:space="preserve"> możliwoś</w:t>
      </w:r>
      <w:r w:rsidR="003B3DCE">
        <w:t>ć</w:t>
      </w:r>
      <w:r w:rsidR="0000238F">
        <w:t xml:space="preserve"> doręczenia do dostawcy</w:t>
      </w:r>
      <w:r w:rsidR="00C44795">
        <w:t xml:space="preserve"> usługi RDE</w:t>
      </w:r>
      <w:r w:rsidR="0000238F">
        <w:t xml:space="preserve"> obsługującego </w:t>
      </w:r>
      <w:r w:rsidR="14C32980">
        <w:t>adresata</w:t>
      </w:r>
      <w:r w:rsidR="0000238F">
        <w:t>.</w:t>
      </w:r>
    </w:p>
    <w:p w14:paraId="0938280D" w14:textId="77777777" w:rsidR="0000238F" w:rsidRPr="004C2115" w:rsidRDefault="008131B6" w:rsidP="000C68B0">
      <w:pPr>
        <w:tabs>
          <w:tab w:val="left" w:pos="1418"/>
        </w:tabs>
        <w:ind w:left="1418" w:hanging="851"/>
        <w:jc w:val="left"/>
      </w:pPr>
      <w:r>
        <w:t>7.5.3.</w:t>
      </w:r>
      <w:r w:rsidR="006525C0">
        <w:t>4</w:t>
      </w:r>
      <w:r>
        <w:tab/>
      </w:r>
      <w:r w:rsidR="0000238F" w:rsidRPr="004C2115">
        <w:t xml:space="preserve">Dostawcy usług RDE funkcjonujący w ramach krajowego </w:t>
      </w:r>
      <w:r w:rsidR="00497A2D">
        <w:t>systemu e-doręczeń</w:t>
      </w:r>
      <w:r w:rsidR="00497A2D" w:rsidRPr="004C2115" w:rsidDel="00497A2D">
        <w:t xml:space="preserve"> </w:t>
      </w:r>
      <w:r w:rsidR="0000238F" w:rsidRPr="004C2115">
        <w:t xml:space="preserve">muszą zapewnić wzajemne mechanizmy przekazywania przesyłek bezpośrednio </w:t>
      </w:r>
      <w:r w:rsidR="009748B9" w:rsidRPr="004C2115">
        <w:t>między</w:t>
      </w:r>
      <w:r w:rsidR="0000238F" w:rsidRPr="004C2115">
        <w:t xml:space="preserve"> sobą zgodnie z interfejsami określonymi w rozdziale </w:t>
      </w:r>
      <w:r w:rsidR="002B11F8">
        <w:fldChar w:fldCharType="begin"/>
      </w:r>
      <w:r w:rsidR="002B11F8">
        <w:instrText xml:space="preserve"> REF _Ref32911054 \w \h  \* MERGEFORMAT </w:instrText>
      </w:r>
      <w:r w:rsidR="002B11F8">
        <w:fldChar w:fldCharType="separate"/>
      </w:r>
      <w:r w:rsidR="007A0E58">
        <w:t>5.3</w:t>
      </w:r>
      <w:r w:rsidR="002B11F8">
        <w:fldChar w:fldCharType="end"/>
      </w:r>
      <w:r w:rsidR="0000238F" w:rsidRPr="004C2115">
        <w:t xml:space="preserve"> niniejszego standardu.</w:t>
      </w:r>
    </w:p>
    <w:p w14:paraId="4A6536AA" w14:textId="77777777" w:rsidR="0000238F" w:rsidRPr="004C2115" w:rsidRDefault="008131B6" w:rsidP="000C68B0">
      <w:pPr>
        <w:tabs>
          <w:tab w:val="left" w:pos="1418"/>
        </w:tabs>
        <w:ind w:left="1418" w:hanging="851"/>
        <w:jc w:val="left"/>
      </w:pPr>
      <w:r>
        <w:t>7.5.3.</w:t>
      </w:r>
      <w:r w:rsidR="006525C0">
        <w:t>5</w:t>
      </w:r>
      <w:r>
        <w:tab/>
      </w:r>
      <w:r w:rsidR="0000238F" w:rsidRPr="004C2115">
        <w:t xml:space="preserve">Jeżeli doręczenie jest realizowane do </w:t>
      </w:r>
      <w:r w:rsidR="003D72C4">
        <w:t>adresata</w:t>
      </w:r>
      <w:r w:rsidR="0000238F" w:rsidRPr="004C2115">
        <w:t xml:space="preserve"> obsługiwanego przez dostawcę usług</w:t>
      </w:r>
      <w:r w:rsidR="00403EAA">
        <w:t>i</w:t>
      </w:r>
      <w:r w:rsidR="0000238F" w:rsidRPr="004C2115">
        <w:t xml:space="preserve"> RDE niepodłączonego do krajowego </w:t>
      </w:r>
      <w:r w:rsidR="00497A2D">
        <w:t>systemu e-doręczeń</w:t>
      </w:r>
      <w:r w:rsidR="00702651">
        <w:t>,</w:t>
      </w:r>
      <w:r w:rsidR="00497A2D" w:rsidRPr="004C2115" w:rsidDel="00497A2D">
        <w:t xml:space="preserve"> </w:t>
      </w:r>
      <w:r w:rsidR="0000238F" w:rsidRPr="004C2115">
        <w:t xml:space="preserve">to takie </w:t>
      </w:r>
      <w:r w:rsidR="00C3400D" w:rsidRPr="00903EB8">
        <w:t>doręczenie</w:t>
      </w:r>
      <w:r w:rsidR="0000238F" w:rsidRPr="004C2115">
        <w:t xml:space="preserve"> może zostać realizowane za pomocą kwalifikowanej usługi RDE, która zapewnia przekazanie przesyłki do </w:t>
      </w:r>
      <w:r w:rsidR="00881E66">
        <w:t>d</w:t>
      </w:r>
      <w:r w:rsidR="00535FFC">
        <w:t>ostawcy usługi RDE</w:t>
      </w:r>
      <w:r w:rsidR="0000238F" w:rsidRPr="004C2115">
        <w:t xml:space="preserve"> obsługującego </w:t>
      </w:r>
      <w:r w:rsidR="001653E5">
        <w:t>adresata</w:t>
      </w:r>
      <w:r w:rsidR="0000238F" w:rsidRPr="004C2115">
        <w:t>.</w:t>
      </w:r>
    </w:p>
    <w:p w14:paraId="27EEFD96" w14:textId="77777777" w:rsidR="0000238F" w:rsidRPr="0000238F" w:rsidRDefault="004A3917" w:rsidP="000C68B0">
      <w:pPr>
        <w:tabs>
          <w:tab w:val="left" w:pos="1418"/>
        </w:tabs>
        <w:ind w:left="1418" w:hanging="851"/>
        <w:jc w:val="left"/>
      </w:pPr>
      <w:r>
        <w:t>7.5.3.</w:t>
      </w:r>
      <w:r w:rsidR="2F6198BF">
        <w:t>6</w:t>
      </w:r>
      <w:r>
        <w:tab/>
      </w:r>
      <w:r w:rsidR="004C2115">
        <w:t xml:space="preserve">W </w:t>
      </w:r>
      <w:r>
        <w:t>przypadku,</w:t>
      </w:r>
      <w:r w:rsidR="004C2115">
        <w:t xml:space="preserve"> </w:t>
      </w:r>
      <w:r w:rsidR="002D09B6">
        <w:t xml:space="preserve">gdy </w:t>
      </w:r>
      <w:r w:rsidR="002C545D">
        <w:t xml:space="preserve">nadanie </w:t>
      </w:r>
      <w:r w:rsidR="004E2BAF">
        <w:t>następuje za pomocą publicznej usługi RDE</w:t>
      </w:r>
      <w:r w:rsidR="002D09B6">
        <w:t>,</w:t>
      </w:r>
      <w:r w:rsidR="004E2BAF">
        <w:t xml:space="preserve"> a</w:t>
      </w:r>
      <w:r w:rsidR="002C545D">
        <w:t xml:space="preserve"> </w:t>
      </w:r>
      <w:r w:rsidR="004C2115">
        <w:t>doręczeni</w:t>
      </w:r>
      <w:r w:rsidR="006B6D17">
        <w:t>e</w:t>
      </w:r>
      <w:r w:rsidR="004C2115">
        <w:t xml:space="preserve"> za pomocą </w:t>
      </w:r>
      <w:r w:rsidR="00FB23F8">
        <w:t>kwalifikowanej</w:t>
      </w:r>
      <w:r w:rsidR="004C2115">
        <w:t xml:space="preserve"> usługi RDE funkcjonującej poza granicami kraju</w:t>
      </w:r>
      <w:r w:rsidR="006D30A9">
        <w:t>,</w:t>
      </w:r>
      <w:r w:rsidR="004C2115">
        <w:t xml:space="preserve"> doręczenie musi nastąpić za pośrednictwem </w:t>
      </w:r>
      <w:r w:rsidR="00FB23F8">
        <w:t>kwalifikowanej</w:t>
      </w:r>
      <w:r w:rsidR="004C2115">
        <w:t xml:space="preserve"> usługi RDE funkcjonującej w ramach krajowego </w:t>
      </w:r>
      <w:r w:rsidR="00497A2D">
        <w:t>systemu e-doręczeń</w:t>
      </w:r>
      <w:r w:rsidR="004C2115">
        <w:t>.</w:t>
      </w:r>
    </w:p>
    <w:p w14:paraId="16833791" w14:textId="77777777" w:rsidR="00752329" w:rsidRPr="00A42D17" w:rsidRDefault="2ADA2817" w:rsidP="000C68B0">
      <w:pPr>
        <w:pStyle w:val="Nagwek3"/>
      </w:pPr>
      <w:bookmarkStart w:id="152" w:name="_Toc44343778"/>
      <w:r w:rsidRPr="00A42D17">
        <w:t>Translacja i rozpoznawanie adresów</w:t>
      </w:r>
      <w:bookmarkEnd w:id="152"/>
    </w:p>
    <w:p w14:paraId="42F76182" w14:textId="77777777" w:rsidR="006E3995" w:rsidRDefault="006525C0" w:rsidP="000C68B0">
      <w:pPr>
        <w:tabs>
          <w:tab w:val="left" w:pos="1418"/>
        </w:tabs>
        <w:ind w:left="1418" w:hanging="851"/>
        <w:jc w:val="left"/>
      </w:pPr>
      <w:r>
        <w:t>7.5.</w:t>
      </w:r>
      <w:r w:rsidR="00C910AB">
        <w:t>4</w:t>
      </w:r>
      <w:r>
        <w:t>.</w:t>
      </w:r>
      <w:r w:rsidR="00C910AB">
        <w:t>1</w:t>
      </w:r>
      <w:r>
        <w:tab/>
      </w:r>
      <w:r w:rsidR="2ADA2817">
        <w:t>Dostawca usługi RDE musi umożliwić osobom i podmiotom posiadającym adres do doręczeń elektronicznych utworzony prze</w:t>
      </w:r>
      <w:r w:rsidR="00574A5A">
        <w:t>z</w:t>
      </w:r>
      <w:r w:rsidR="2ADA2817">
        <w:t xml:space="preserve"> ministra </w:t>
      </w:r>
      <w:r w:rsidR="00023AF4">
        <w:t xml:space="preserve">właściwego </w:t>
      </w:r>
      <w:r w:rsidR="2ADA2817">
        <w:t xml:space="preserve">ds. informatyzacji na posługiwanie się tym adresem we wszystkich doręczeniach realizowanych w ramach krajowego </w:t>
      </w:r>
      <w:r w:rsidR="00497A2D">
        <w:t>systemu e-doręczeń.</w:t>
      </w:r>
    </w:p>
    <w:p w14:paraId="27649C08" w14:textId="77777777" w:rsidR="006E3995" w:rsidRDefault="00C910AB" w:rsidP="000C68B0">
      <w:pPr>
        <w:tabs>
          <w:tab w:val="left" w:pos="1418"/>
        </w:tabs>
        <w:ind w:left="1418" w:hanging="851"/>
        <w:jc w:val="left"/>
      </w:pPr>
      <w:r>
        <w:t>7.5.4.2</w:t>
      </w:r>
      <w:r>
        <w:tab/>
      </w:r>
      <w:r w:rsidR="2ADA2817">
        <w:t xml:space="preserve">Dostawca usługi RDE przyjmując przesyłkę do doręczenia w ramach krajowego </w:t>
      </w:r>
      <w:r w:rsidR="00497A2D">
        <w:t>systemu e-doręczeń</w:t>
      </w:r>
      <w:r w:rsidR="00497A2D" w:rsidDel="00497A2D">
        <w:t xml:space="preserve"> </w:t>
      </w:r>
      <w:r w:rsidR="2ADA2817">
        <w:t>musi rozpoznać adres do doręczeń elektronicznych i zapewnić jej doręczenie z wykorzystaniem usługi RDE przypisanej do tego adresu.</w:t>
      </w:r>
    </w:p>
    <w:p w14:paraId="59C2B6A5" w14:textId="77777777" w:rsidR="002D2E03" w:rsidRPr="002D2E03" w:rsidRDefault="00C910AB" w:rsidP="000C68B0">
      <w:pPr>
        <w:tabs>
          <w:tab w:val="left" w:pos="1418"/>
        </w:tabs>
        <w:ind w:left="1418" w:hanging="851"/>
        <w:jc w:val="left"/>
      </w:pPr>
      <w:r>
        <w:t>7.5.4.3</w:t>
      </w:r>
      <w:r>
        <w:tab/>
      </w:r>
      <w:r w:rsidR="00522FFF">
        <w:t xml:space="preserve">Dostawcy usług RDE mogą wymieniać się </w:t>
      </w:r>
      <w:r w:rsidR="006D4440">
        <w:t xml:space="preserve">bezpośrednio </w:t>
      </w:r>
      <w:r w:rsidR="00522FFF">
        <w:t xml:space="preserve">informacjami pozwalającymi na określenie właściwego </w:t>
      </w:r>
      <w:r w:rsidR="002B1FE6">
        <w:t>dla danego adresu dostawcy usługi RDE</w:t>
      </w:r>
      <w:r w:rsidR="009174CA">
        <w:t xml:space="preserve"> </w:t>
      </w:r>
      <w:r w:rsidR="009174CA" w:rsidRPr="009174CA">
        <w:t>w przypadku niemożności ustalenia tego dostawcy w sposób, o którym mowa w 7.5.3.1</w:t>
      </w:r>
      <w:r w:rsidR="002B1FE6">
        <w:t>.</w:t>
      </w:r>
    </w:p>
    <w:p w14:paraId="1DE5CCAF" w14:textId="77777777" w:rsidR="00D653AC" w:rsidRDefault="00587948" w:rsidP="000C68B0">
      <w:pPr>
        <w:jc w:val="left"/>
      </w:pPr>
      <w:r>
        <w:br w:type="page"/>
      </w:r>
    </w:p>
    <w:p w14:paraId="13EA08E7" w14:textId="0E709F8F" w:rsidR="00154DF8" w:rsidRDefault="00154DF8" w:rsidP="000C68B0">
      <w:pPr>
        <w:pStyle w:val="Nagwek1"/>
      </w:pPr>
      <w:bookmarkStart w:id="153" w:name="_Toc32919206"/>
      <w:bookmarkStart w:id="154" w:name="_Toc32245251"/>
      <w:bookmarkStart w:id="155" w:name="_Toc32324740"/>
      <w:bookmarkStart w:id="156" w:name="_Toc32325558"/>
      <w:bookmarkStart w:id="157" w:name="_Toc32326190"/>
      <w:bookmarkStart w:id="158" w:name="_Toc32326280"/>
      <w:bookmarkStart w:id="159" w:name="_Toc32245252"/>
      <w:bookmarkStart w:id="160" w:name="_Toc32324741"/>
      <w:bookmarkStart w:id="161" w:name="_Toc32325559"/>
      <w:bookmarkStart w:id="162" w:name="_Toc32326191"/>
      <w:bookmarkStart w:id="163" w:name="_Toc32326281"/>
      <w:bookmarkStart w:id="164" w:name="_Toc32326193"/>
      <w:bookmarkStart w:id="165" w:name="_Toc32326283"/>
      <w:bookmarkStart w:id="166" w:name="_Toc32326194"/>
      <w:bookmarkStart w:id="167" w:name="_Toc32326284"/>
      <w:bookmarkStart w:id="168" w:name="_Toc44343779"/>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lastRenderedPageBreak/>
        <w:t>W</w:t>
      </w:r>
      <w:r w:rsidR="000D3FC0">
        <w:t>arunki operacyjne i proceduralne</w:t>
      </w:r>
      <w:r>
        <w:t xml:space="preserve"> podłączenia usługi RDE do krajowego </w:t>
      </w:r>
      <w:r w:rsidR="00497A2D">
        <w:t>systemu e-doręczeń</w:t>
      </w:r>
      <w:bookmarkEnd w:id="168"/>
    </w:p>
    <w:p w14:paraId="146449A8" w14:textId="77777777" w:rsidR="00F57F2B" w:rsidRDefault="00F174BB" w:rsidP="000C68B0">
      <w:pPr>
        <w:tabs>
          <w:tab w:val="left" w:pos="1418"/>
        </w:tabs>
        <w:ind w:left="1418" w:hanging="851"/>
        <w:jc w:val="left"/>
      </w:pPr>
      <w:r>
        <w:t>8.0.0.1</w:t>
      </w:r>
      <w:r>
        <w:tab/>
      </w:r>
      <w:r w:rsidR="00F57F2B">
        <w:t xml:space="preserve">Kwalifikowany </w:t>
      </w:r>
      <w:r w:rsidR="00985F75">
        <w:t>d</w:t>
      </w:r>
      <w:r w:rsidR="00F57F2B">
        <w:t>ostawca</w:t>
      </w:r>
      <w:r w:rsidR="00403EAA">
        <w:t xml:space="preserve"> usługi</w:t>
      </w:r>
      <w:r w:rsidR="00F57F2B">
        <w:t xml:space="preserve"> RDE</w:t>
      </w:r>
      <w:r w:rsidR="00F57F2B" w:rsidRPr="005C76FC">
        <w:t xml:space="preserve">, aby zawnioskować o przyłączenie do </w:t>
      </w:r>
      <w:r w:rsidR="008615CC">
        <w:t>k</w:t>
      </w:r>
      <w:r w:rsidR="00F57F2B" w:rsidRPr="005C76FC">
        <w:t>rajowego</w:t>
      </w:r>
      <w:r w:rsidR="00702651">
        <w:t xml:space="preserve"> </w:t>
      </w:r>
      <w:r w:rsidR="00497A2D">
        <w:t>systemu e-doręczeń</w:t>
      </w:r>
      <w:r w:rsidR="00F57F2B" w:rsidRPr="005C76FC">
        <w:t>, musi być wpisany do rejestru dostawców usług zaufania, o którym mowa w art. 3 ustawy z dnia 5 września 2016 r</w:t>
      </w:r>
      <w:r w:rsidR="00BA6F80">
        <w:t>.</w:t>
      </w:r>
      <w:r w:rsidR="00F57F2B" w:rsidRPr="005C76FC">
        <w:t> o usługach zaufania oraz identyfikacji elektronicznej, jako dostawca, który świadczy kwalifikowaną usługę rejestrowanego doręczenia elektronicznego.</w:t>
      </w:r>
      <w:r w:rsidR="00040903">
        <w:t xml:space="preserve"> </w:t>
      </w:r>
      <w:r w:rsidR="00040903" w:rsidRPr="00040903">
        <w:t xml:space="preserve">Minister właściwy ds. informatyzacji utrzymuje rejestr zaufanych dostawców </w:t>
      </w:r>
      <w:r w:rsidR="00985F75">
        <w:t xml:space="preserve">usługi </w:t>
      </w:r>
      <w:r w:rsidR="00040903" w:rsidRPr="00040903">
        <w:t>RDE</w:t>
      </w:r>
      <w:r w:rsidR="00040903">
        <w:t>.</w:t>
      </w:r>
    </w:p>
    <w:p w14:paraId="666A6D4C" w14:textId="77777777" w:rsidR="005277D3" w:rsidRDefault="00F174BB" w:rsidP="000C68B0">
      <w:pPr>
        <w:tabs>
          <w:tab w:val="left" w:pos="1418"/>
        </w:tabs>
        <w:ind w:left="1418" w:hanging="851"/>
        <w:jc w:val="left"/>
      </w:pPr>
      <w:r>
        <w:t>8.0.0.2</w:t>
      </w:r>
      <w:r>
        <w:tab/>
      </w:r>
      <w:r w:rsidR="00FE3A7D">
        <w:t xml:space="preserve">Dostawca </w:t>
      </w:r>
      <w:r w:rsidR="005B78D0">
        <w:t xml:space="preserve">usługi </w:t>
      </w:r>
      <w:r w:rsidR="00FE3A7D">
        <w:t>RDE musi posługiwać się</w:t>
      </w:r>
      <w:r w:rsidR="00040903" w:rsidRPr="00040903">
        <w:t xml:space="preserve"> certyfikat</w:t>
      </w:r>
      <w:r w:rsidR="00FE3A7D">
        <w:t xml:space="preserve">em lub </w:t>
      </w:r>
      <w:r w:rsidR="00850DC0">
        <w:t>certyfikatami</w:t>
      </w:r>
      <w:r w:rsidR="00040903" w:rsidRPr="00040903">
        <w:t xml:space="preserve"> X.509 </w:t>
      </w:r>
      <w:r w:rsidR="00FE3A7D">
        <w:t xml:space="preserve">wpisanymi na </w:t>
      </w:r>
      <w:r w:rsidR="00BC58D7">
        <w:t>zaufan</w:t>
      </w:r>
      <w:r w:rsidR="00CA0798">
        <w:t xml:space="preserve">e </w:t>
      </w:r>
      <w:r w:rsidR="00FE3A7D">
        <w:t xml:space="preserve">listy zaufania zgodnie z art. </w:t>
      </w:r>
      <w:r w:rsidR="00CA0798">
        <w:t>22 [eIDAS]</w:t>
      </w:r>
      <w:r w:rsidR="00040903" w:rsidRPr="00040903">
        <w:t>. Za pomocą tego certyfikatu lub certyfikatów</w:t>
      </w:r>
      <w:r w:rsidR="00CA0798">
        <w:t>,</w:t>
      </w:r>
      <w:r w:rsidR="00040903" w:rsidRPr="00040903">
        <w:t xml:space="preserve"> </w:t>
      </w:r>
      <w:r w:rsidR="00CB7F51">
        <w:t>d</w:t>
      </w:r>
      <w:r w:rsidR="00535FFC">
        <w:t>ostawcy usługi RDE</w:t>
      </w:r>
      <w:r w:rsidR="00040903" w:rsidRPr="00040903">
        <w:t xml:space="preserve"> m</w:t>
      </w:r>
      <w:r w:rsidR="00D21BCD">
        <w:t>uszą uwierzytelniać</w:t>
      </w:r>
      <w:r w:rsidR="005B3CAB">
        <w:t xml:space="preserve"> dowody </w:t>
      </w:r>
      <w:r w:rsidR="00E657AF">
        <w:t xml:space="preserve">oraz </w:t>
      </w:r>
      <w:r w:rsidR="00891755">
        <w:t>zabezpieczać</w:t>
      </w:r>
      <w:r w:rsidR="00E657AF">
        <w:t xml:space="preserve"> </w:t>
      </w:r>
      <w:r w:rsidR="004E3CB3">
        <w:t>przesyłki</w:t>
      </w:r>
      <w:r w:rsidR="000D0EE2">
        <w:t>.</w:t>
      </w:r>
    </w:p>
    <w:p w14:paraId="1BEFF073" w14:textId="77777777" w:rsidR="00040903" w:rsidRDefault="00F174BB" w:rsidP="000C68B0">
      <w:pPr>
        <w:tabs>
          <w:tab w:val="left" w:pos="1418"/>
        </w:tabs>
        <w:ind w:left="1418" w:hanging="851"/>
        <w:jc w:val="left"/>
      </w:pPr>
      <w:r>
        <w:t>8.0.0.3</w:t>
      </w:r>
      <w:r>
        <w:tab/>
      </w:r>
      <w:r w:rsidR="00535FFC">
        <w:rPr>
          <w:color w:val="000000" w:themeColor="text1"/>
        </w:rPr>
        <w:t>Dostawc</w:t>
      </w:r>
      <w:r w:rsidR="000D0EE2">
        <w:rPr>
          <w:color w:val="000000" w:themeColor="text1"/>
        </w:rPr>
        <w:t xml:space="preserve">y </w:t>
      </w:r>
      <w:r w:rsidR="00535FFC">
        <w:rPr>
          <w:color w:val="000000" w:themeColor="text1"/>
        </w:rPr>
        <w:t>usługi RDE</w:t>
      </w:r>
      <w:r w:rsidR="007E4552">
        <w:rPr>
          <w:color w:val="000000" w:themeColor="text1"/>
        </w:rPr>
        <w:t xml:space="preserve"> </w:t>
      </w:r>
      <w:r w:rsidR="77DB7980">
        <w:rPr>
          <w:color w:val="000000" w:themeColor="text1"/>
        </w:rPr>
        <w:t xml:space="preserve">muszą </w:t>
      </w:r>
      <w:r w:rsidR="007E4552">
        <w:rPr>
          <w:color w:val="000000" w:themeColor="text1"/>
        </w:rPr>
        <w:t>używać c</w:t>
      </w:r>
      <w:r w:rsidR="0022740D" w:rsidRPr="36869A47">
        <w:rPr>
          <w:color w:val="000000" w:themeColor="text1"/>
        </w:rPr>
        <w:t>ertyfikat</w:t>
      </w:r>
      <w:r w:rsidR="000D0EE2">
        <w:rPr>
          <w:color w:val="000000" w:themeColor="text1"/>
        </w:rPr>
        <w:t xml:space="preserve">ów </w:t>
      </w:r>
      <w:r w:rsidR="0022740D" w:rsidRPr="36869A47">
        <w:rPr>
          <w:color w:val="000000" w:themeColor="text1"/>
        </w:rPr>
        <w:t>służąc</w:t>
      </w:r>
      <w:r w:rsidR="000D0EE2">
        <w:rPr>
          <w:color w:val="000000" w:themeColor="text1"/>
        </w:rPr>
        <w:t>ych</w:t>
      </w:r>
      <w:r w:rsidR="0022740D" w:rsidRPr="36869A47">
        <w:rPr>
          <w:color w:val="000000" w:themeColor="text1"/>
        </w:rPr>
        <w:t xml:space="preserve"> do zabezpieczenia (szyfrowania) transmisji oraz podpisywania komunikatów</w:t>
      </w:r>
      <w:r w:rsidR="001B607A">
        <w:rPr>
          <w:color w:val="000000" w:themeColor="text1"/>
        </w:rPr>
        <w:t>, które</w:t>
      </w:r>
      <w:r w:rsidR="0022740D" w:rsidRPr="36869A47">
        <w:rPr>
          <w:color w:val="000000" w:themeColor="text1"/>
        </w:rPr>
        <w:t xml:space="preserve"> muszą być certyfikatami kwalifikowanymi </w:t>
      </w:r>
      <w:r w:rsidR="000E7615">
        <w:rPr>
          <w:color w:val="000000" w:themeColor="text1"/>
        </w:rPr>
        <w:t xml:space="preserve">(w szczególności </w:t>
      </w:r>
      <w:r w:rsidR="000E7615" w:rsidRPr="00F174BB">
        <w:t>certyfikatami</w:t>
      </w:r>
      <w:r w:rsidR="000E7615">
        <w:rPr>
          <w:color w:val="000000" w:themeColor="text1"/>
        </w:rPr>
        <w:t xml:space="preserve"> uwierzytelniania witryny internetowej oraz </w:t>
      </w:r>
      <w:r w:rsidR="00B824DF">
        <w:rPr>
          <w:color w:val="000000" w:themeColor="text1"/>
        </w:rPr>
        <w:t xml:space="preserve">certyfikatami pieczęci elektronicznej) </w:t>
      </w:r>
      <w:r w:rsidR="0022740D" w:rsidRPr="36869A47">
        <w:rPr>
          <w:color w:val="000000" w:themeColor="text1"/>
        </w:rPr>
        <w:t xml:space="preserve">wystawionymi przez </w:t>
      </w:r>
      <w:r w:rsidR="00832124">
        <w:rPr>
          <w:color w:val="000000" w:themeColor="text1"/>
        </w:rPr>
        <w:t>kwalifikowan</w:t>
      </w:r>
      <w:r w:rsidR="00EC76F2">
        <w:rPr>
          <w:color w:val="000000" w:themeColor="text1"/>
        </w:rPr>
        <w:t>ych</w:t>
      </w:r>
      <w:r w:rsidR="00832124">
        <w:rPr>
          <w:color w:val="000000" w:themeColor="text1"/>
        </w:rPr>
        <w:t xml:space="preserve"> dostawc</w:t>
      </w:r>
      <w:r w:rsidR="00EC76F2">
        <w:rPr>
          <w:color w:val="000000" w:themeColor="text1"/>
        </w:rPr>
        <w:t>ów</w:t>
      </w:r>
      <w:r w:rsidR="00832124">
        <w:rPr>
          <w:color w:val="000000" w:themeColor="text1"/>
        </w:rPr>
        <w:t xml:space="preserve"> usług</w:t>
      </w:r>
      <w:r w:rsidR="005277D3">
        <w:rPr>
          <w:color w:val="000000" w:themeColor="text1"/>
        </w:rPr>
        <w:t xml:space="preserve"> zaufania</w:t>
      </w:r>
      <w:r w:rsidR="00832124">
        <w:rPr>
          <w:color w:val="000000" w:themeColor="text1"/>
        </w:rPr>
        <w:t xml:space="preserve"> </w:t>
      </w:r>
      <w:r w:rsidR="00EC76F2">
        <w:rPr>
          <w:color w:val="000000" w:themeColor="text1"/>
        </w:rPr>
        <w:t xml:space="preserve">widniejących na </w:t>
      </w:r>
      <w:r w:rsidR="00EA3201">
        <w:rPr>
          <w:color w:val="000000" w:themeColor="text1"/>
        </w:rPr>
        <w:t xml:space="preserve">zaufanych </w:t>
      </w:r>
      <w:r w:rsidR="00464746">
        <w:rPr>
          <w:color w:val="000000" w:themeColor="text1"/>
        </w:rPr>
        <w:t>listach.</w:t>
      </w:r>
      <w:r w:rsidR="0022740D" w:rsidRPr="36869A47">
        <w:rPr>
          <w:color w:val="000000" w:themeColor="text1"/>
        </w:rPr>
        <w:t xml:space="preserve"> Każdy podmiot </w:t>
      </w:r>
      <w:r w:rsidR="00464746">
        <w:rPr>
          <w:color w:val="000000" w:themeColor="text1"/>
        </w:rPr>
        <w:t>podłączający się do</w:t>
      </w:r>
      <w:r w:rsidR="0022740D" w:rsidRPr="36869A47">
        <w:rPr>
          <w:color w:val="000000" w:themeColor="text1"/>
        </w:rPr>
        <w:t xml:space="preserve"> </w:t>
      </w:r>
      <w:r w:rsidR="0022740D">
        <w:rPr>
          <w:color w:val="000000" w:themeColor="text1"/>
        </w:rPr>
        <w:t>krajow</w:t>
      </w:r>
      <w:r w:rsidR="00464746">
        <w:rPr>
          <w:color w:val="000000" w:themeColor="text1"/>
        </w:rPr>
        <w:t>ego</w:t>
      </w:r>
      <w:r w:rsidR="0022740D">
        <w:rPr>
          <w:color w:val="000000" w:themeColor="text1"/>
        </w:rPr>
        <w:t xml:space="preserve"> </w:t>
      </w:r>
      <w:r w:rsidR="00497A2D">
        <w:t>systemu e-doręczeń</w:t>
      </w:r>
      <w:r w:rsidR="00497A2D" w:rsidDel="00497A2D">
        <w:rPr>
          <w:color w:val="000000" w:themeColor="text1"/>
        </w:rPr>
        <w:t xml:space="preserve"> </w:t>
      </w:r>
      <w:r w:rsidR="0022740D" w:rsidRPr="36869A47">
        <w:rPr>
          <w:color w:val="000000" w:themeColor="text1"/>
        </w:rPr>
        <w:t>musi zaopatrzyć się w</w:t>
      </w:r>
      <w:r w:rsidR="0022740D">
        <w:rPr>
          <w:color w:val="000000" w:themeColor="text1"/>
        </w:rPr>
        <w:t> </w:t>
      </w:r>
      <w:r w:rsidR="0022740D" w:rsidRPr="36869A47">
        <w:rPr>
          <w:color w:val="000000" w:themeColor="text1"/>
        </w:rPr>
        <w:t>certyfikaty kwalifikowane we własnym zakresie.</w:t>
      </w:r>
    </w:p>
    <w:p w14:paraId="5EE83E92" w14:textId="77777777" w:rsidR="00F57F2B" w:rsidRPr="005C76FC" w:rsidRDefault="00F174BB" w:rsidP="000C68B0">
      <w:pPr>
        <w:tabs>
          <w:tab w:val="left" w:pos="1418"/>
        </w:tabs>
        <w:ind w:left="1418" w:hanging="851"/>
        <w:jc w:val="left"/>
      </w:pPr>
      <w:r>
        <w:t>8.0.0.4</w:t>
      </w:r>
      <w:r>
        <w:tab/>
      </w:r>
      <w:r w:rsidR="00F57F2B" w:rsidRPr="005C76FC">
        <w:t xml:space="preserve">W celu przyłączenia </w:t>
      </w:r>
      <w:r w:rsidR="00CB7F51">
        <w:t>d</w:t>
      </w:r>
      <w:r w:rsidR="00535FFC">
        <w:t>ostawcy usługi RDE</w:t>
      </w:r>
      <w:r w:rsidR="00F57F2B" w:rsidRPr="005C76FC">
        <w:t xml:space="preserve"> do </w:t>
      </w:r>
      <w:r w:rsidR="00AD5183">
        <w:t xml:space="preserve">krajowego </w:t>
      </w:r>
      <w:r w:rsidR="00497A2D">
        <w:t>systemu e-doręczeń</w:t>
      </w:r>
      <w:r w:rsidR="00497A2D" w:rsidDel="00497A2D">
        <w:t xml:space="preserve"> </w:t>
      </w:r>
      <w:r w:rsidR="00F57F2B" w:rsidRPr="005C76FC">
        <w:t>muszą zostać spełnione następujące warunki:</w:t>
      </w:r>
    </w:p>
    <w:p w14:paraId="0EB55C3B" w14:textId="77777777" w:rsidR="00F57F2B" w:rsidRPr="005C76FC" w:rsidRDefault="00BA6F80" w:rsidP="000C68B0">
      <w:pPr>
        <w:pStyle w:val="Akapitzlist"/>
        <w:numPr>
          <w:ilvl w:val="0"/>
          <w:numId w:val="80"/>
        </w:numPr>
        <w:jc w:val="left"/>
      </w:pPr>
      <w:r>
        <w:t>P</w:t>
      </w:r>
      <w:r w:rsidR="00F57F2B" w:rsidRPr="005C76FC">
        <w:t xml:space="preserve">olityka świadczenia usługi dla usługi rejestrowanego doręczenia elektronicznego świadczonej przez </w:t>
      </w:r>
      <w:r w:rsidR="00FA7CC3">
        <w:t>d</w:t>
      </w:r>
      <w:r w:rsidR="00F57F2B">
        <w:t xml:space="preserve">ostawcę </w:t>
      </w:r>
      <w:r w:rsidR="000D0EE2">
        <w:t xml:space="preserve">usługi </w:t>
      </w:r>
      <w:r w:rsidR="00F57F2B">
        <w:t>RDE</w:t>
      </w:r>
      <w:r w:rsidR="00F57F2B" w:rsidRPr="005C76FC">
        <w:t xml:space="preserve"> musi być zgodna z </w:t>
      </w:r>
      <w:r w:rsidR="00363CAA">
        <w:t>wymaganiami</w:t>
      </w:r>
      <w:r w:rsidR="00F57F2B" w:rsidRPr="005C76FC" w:rsidDel="00363CAA">
        <w:t xml:space="preserve"> </w:t>
      </w:r>
      <w:r w:rsidR="00F57F2B" w:rsidRPr="005C76FC">
        <w:t>niniejszego standardu</w:t>
      </w:r>
      <w:r w:rsidR="00363CAA">
        <w:t xml:space="preserve">, w szczególności z wymaganiami określonymi w rozdziale </w:t>
      </w:r>
      <w:r w:rsidR="002B11F8">
        <w:fldChar w:fldCharType="begin"/>
      </w:r>
      <w:r w:rsidR="002B11F8">
        <w:instrText xml:space="preserve"> REF _Ref32912743 \r \h  \* MERGEFORMAT </w:instrText>
      </w:r>
      <w:r w:rsidR="002B11F8">
        <w:fldChar w:fldCharType="separate"/>
      </w:r>
      <w:r w:rsidR="007A0E58">
        <w:t>5</w:t>
      </w:r>
      <w:r w:rsidR="002B11F8">
        <w:fldChar w:fldCharType="end"/>
      </w:r>
      <w:r w:rsidR="00363CAA">
        <w:t>.</w:t>
      </w:r>
      <w:r w:rsidR="00E52502">
        <w:t xml:space="preserve"> P</w:t>
      </w:r>
      <w:r w:rsidR="00F57F2B" w:rsidRPr="005C76FC">
        <w:t xml:space="preserve">olityka jest </w:t>
      </w:r>
      <w:r w:rsidR="00027FBB">
        <w:t>zgłaszana</w:t>
      </w:r>
      <w:r w:rsidR="00F57F2B" w:rsidRPr="005C76FC">
        <w:t> ministrowi właściwemu ds. informatyzacji</w:t>
      </w:r>
      <w:r w:rsidR="00027FBB">
        <w:t xml:space="preserve"> zgodnie z [UoUZIE]</w:t>
      </w:r>
      <w:r w:rsidR="00E52502">
        <w:t>.</w:t>
      </w:r>
    </w:p>
    <w:p w14:paraId="5E9FFA34" w14:textId="77777777" w:rsidR="00F57F2B" w:rsidRPr="00E52502" w:rsidRDefault="00F57F2B" w:rsidP="000C68B0">
      <w:pPr>
        <w:pStyle w:val="Akapitzlist"/>
        <w:numPr>
          <w:ilvl w:val="0"/>
          <w:numId w:val="80"/>
        </w:numPr>
        <w:jc w:val="left"/>
      </w:pPr>
      <w:r w:rsidRPr="00E52502">
        <w:t xml:space="preserve">Dostawca </w:t>
      </w:r>
      <w:r w:rsidR="000D0EE2">
        <w:t xml:space="preserve">usługi </w:t>
      </w:r>
      <w:r w:rsidRPr="00E52502">
        <w:t>RDE musi spełniać</w:t>
      </w:r>
      <w:r w:rsidR="00702651">
        <w:t xml:space="preserve"> </w:t>
      </w:r>
      <w:r w:rsidRPr="00E52502">
        <w:t>wymagania w zakresie komunikacji</w:t>
      </w:r>
      <w:r w:rsidR="00E52502">
        <w:t>, w</w:t>
      </w:r>
      <w:r w:rsidR="005478E4">
        <w:t> </w:t>
      </w:r>
      <w:r w:rsidR="00E52502">
        <w:t>szczególności w zakresie wdrożonych interfe</w:t>
      </w:r>
      <w:r w:rsidR="002A7632">
        <w:t>jsów komunikacyjnych opisanych w</w:t>
      </w:r>
      <w:r w:rsidR="005478E4">
        <w:t> </w:t>
      </w:r>
      <w:r w:rsidR="002A7632">
        <w:t xml:space="preserve">rozdziale </w:t>
      </w:r>
      <w:r w:rsidR="002B11F8">
        <w:fldChar w:fldCharType="begin"/>
      </w:r>
      <w:r w:rsidR="002B11F8">
        <w:instrText xml:space="preserve"> REF _Ref32911054 \r \h  \* MERGEFORMAT </w:instrText>
      </w:r>
      <w:r w:rsidR="002B11F8">
        <w:fldChar w:fldCharType="separate"/>
      </w:r>
      <w:r w:rsidR="007A0E58">
        <w:t>5.3</w:t>
      </w:r>
      <w:r w:rsidR="002B11F8">
        <w:fldChar w:fldCharType="end"/>
      </w:r>
      <w:r w:rsidR="00BF7219">
        <w:t xml:space="preserve"> </w:t>
      </w:r>
      <w:r w:rsidR="00BF7219">
        <w:rPr>
          <w:i/>
          <w:iCs/>
        </w:rPr>
        <w:t>Wymagania techniczne przekazywania przesyłek</w:t>
      </w:r>
      <w:r w:rsidRPr="00E52502">
        <w:t>.</w:t>
      </w:r>
    </w:p>
    <w:p w14:paraId="3A4E94A0" w14:textId="77777777" w:rsidR="00520C11" w:rsidRDefault="004C3C77" w:rsidP="000C68B0">
      <w:pPr>
        <w:tabs>
          <w:tab w:val="left" w:pos="1418"/>
        </w:tabs>
        <w:ind w:left="1418" w:hanging="851"/>
        <w:jc w:val="left"/>
      </w:pPr>
      <w:r>
        <w:t>8.0.0.5</w:t>
      </w:r>
      <w:r>
        <w:tab/>
      </w:r>
      <w:r w:rsidR="00520C11">
        <w:t xml:space="preserve">Dostawca </w:t>
      </w:r>
      <w:r w:rsidR="000D0EE2">
        <w:t xml:space="preserve">usługi </w:t>
      </w:r>
      <w:r w:rsidR="00520C11">
        <w:t xml:space="preserve">RDE przed przyłączeniem do krajowego </w:t>
      </w:r>
      <w:r w:rsidR="00497A2D">
        <w:t>systemu e-doręczeń</w:t>
      </w:r>
      <w:r w:rsidR="00497A2D" w:rsidDel="00497A2D">
        <w:t xml:space="preserve"> </w:t>
      </w:r>
      <w:r w:rsidR="00520C11">
        <w:t>musi wykonać testy integracyjne</w:t>
      </w:r>
      <w:r w:rsidR="6692557C">
        <w:t xml:space="preserve"> na środowisku testowym </w:t>
      </w:r>
      <w:r w:rsidR="15BF1113">
        <w:t>k</w:t>
      </w:r>
      <w:r w:rsidR="6692557C">
        <w:t xml:space="preserve">rajowego </w:t>
      </w:r>
      <w:r w:rsidR="502176AA">
        <w:t>s</w:t>
      </w:r>
      <w:r w:rsidR="6692557C">
        <w:t>ystemu e-</w:t>
      </w:r>
      <w:r w:rsidR="37BE6C81">
        <w:t>d</w:t>
      </w:r>
      <w:r w:rsidR="6692557C">
        <w:t>oręczeń</w:t>
      </w:r>
      <w:r w:rsidR="00105FA6">
        <w:t xml:space="preserve"> w zakresie funkcjonowania z </w:t>
      </w:r>
      <w:r w:rsidR="00BA6F80">
        <w:t>p</w:t>
      </w:r>
      <w:r w:rsidR="00105FA6">
        <w:t>ubliczną usługą RDE</w:t>
      </w:r>
      <w:r w:rsidR="00520C11">
        <w:t>.</w:t>
      </w:r>
      <w:r w:rsidR="18271676">
        <w:t xml:space="preserve"> Dostawca może kierować się normą </w:t>
      </w:r>
      <w:r w:rsidR="18271676" w:rsidRPr="749803D9">
        <w:rPr>
          <w:rFonts w:ascii="Calibri" w:eastAsia="Calibri" w:hAnsi="Calibri" w:cs="Calibri"/>
          <w:color w:val="333333"/>
        </w:rPr>
        <w:t>ETSI TS 119 524-2 V1.1.1 (2019-02)</w:t>
      </w:r>
      <w:r w:rsidR="00702651">
        <w:rPr>
          <w:rFonts w:ascii="Calibri" w:eastAsia="Calibri" w:hAnsi="Calibri" w:cs="Calibri"/>
          <w:color w:val="333333"/>
        </w:rPr>
        <w:t>.</w:t>
      </w:r>
      <w:r w:rsidR="00520C11">
        <w:t xml:space="preserve"> </w:t>
      </w:r>
      <w:r w:rsidR="00A21A09">
        <w:t xml:space="preserve">Raport z testów integracyjnych musi zostać przedstawiony ministrowi </w:t>
      </w:r>
      <w:r w:rsidR="00EC79D2">
        <w:t xml:space="preserve">właściwemu </w:t>
      </w:r>
      <w:r w:rsidR="00A21A09">
        <w:t xml:space="preserve">do spraw </w:t>
      </w:r>
      <w:r w:rsidR="00105FA6">
        <w:t>informatyzacji.</w:t>
      </w:r>
      <w:r w:rsidR="00DD0839" w:rsidDel="00DD0839">
        <w:t xml:space="preserve"> </w:t>
      </w:r>
    </w:p>
    <w:p w14:paraId="73A8A200" w14:textId="77777777" w:rsidR="00105FA6" w:rsidRDefault="004C3C77" w:rsidP="000C68B0">
      <w:pPr>
        <w:tabs>
          <w:tab w:val="left" w:pos="1418"/>
        </w:tabs>
        <w:ind w:left="1418" w:hanging="851"/>
        <w:jc w:val="left"/>
      </w:pPr>
      <w:r>
        <w:t>8.0.0.6</w:t>
      </w:r>
      <w:r>
        <w:tab/>
      </w:r>
      <w:r w:rsidR="00105FA6">
        <w:t>Dostawca publicznej usługi RDE (</w:t>
      </w:r>
      <w:r w:rsidR="009E6302">
        <w:t>operator wyznaczony</w:t>
      </w:r>
      <w:r w:rsidR="00105FA6">
        <w:t xml:space="preserve">) musi umożliwić </w:t>
      </w:r>
      <w:r w:rsidR="000A1F4F">
        <w:t>d</w:t>
      </w:r>
      <w:r w:rsidR="00535FFC">
        <w:t>ostawcy usługi RDE</w:t>
      </w:r>
      <w:r w:rsidR="00A17B33">
        <w:t xml:space="preserve"> </w:t>
      </w:r>
      <w:r w:rsidR="001558C2">
        <w:t xml:space="preserve">ubiegającemu się o włączenie do krajowego systemu e-doręczeń </w:t>
      </w:r>
      <w:r w:rsidR="00A17B33">
        <w:t>przeprowadzenie testów integracyjnych.</w:t>
      </w:r>
    </w:p>
    <w:p w14:paraId="275BDF13" w14:textId="1644E4B8" w:rsidR="004130ED" w:rsidRDefault="004C3C77" w:rsidP="000C68B0">
      <w:pPr>
        <w:tabs>
          <w:tab w:val="left" w:pos="1418"/>
        </w:tabs>
        <w:ind w:left="1418" w:hanging="851"/>
        <w:jc w:val="left"/>
      </w:pPr>
      <w:r>
        <w:t>8.0.0.7</w:t>
      </w:r>
      <w:r>
        <w:tab/>
      </w:r>
      <w:r w:rsidR="004130ED">
        <w:t xml:space="preserve">Dostawca </w:t>
      </w:r>
      <w:r w:rsidR="000D0EE2">
        <w:t xml:space="preserve">usługi </w:t>
      </w:r>
      <w:r w:rsidR="006A3C52">
        <w:t xml:space="preserve">RDE </w:t>
      </w:r>
      <w:r w:rsidR="000D244F">
        <w:t xml:space="preserve">funkcjonujący w ramach krajowego </w:t>
      </w:r>
      <w:r w:rsidR="00497A2D">
        <w:t>systemu e-doręczeń</w:t>
      </w:r>
      <w:r w:rsidR="00497A2D" w:rsidDel="00497A2D">
        <w:t xml:space="preserve"> </w:t>
      </w:r>
      <w:r w:rsidR="006A3C52">
        <w:t xml:space="preserve">musi </w:t>
      </w:r>
      <w:r w:rsidR="007C28A3">
        <w:t>po</w:t>
      </w:r>
      <w:r w:rsidR="006A3C52">
        <w:t xml:space="preserve">informować </w:t>
      </w:r>
      <w:r w:rsidR="001D3387">
        <w:t xml:space="preserve">ministra właściwego </w:t>
      </w:r>
      <w:r w:rsidR="000D244F">
        <w:t>do</w:t>
      </w:r>
      <w:r w:rsidR="00520C11">
        <w:t xml:space="preserve"> </w:t>
      </w:r>
      <w:r w:rsidR="000D244F">
        <w:t xml:space="preserve">spraw informatyzacji oraz </w:t>
      </w:r>
      <w:r w:rsidR="193F9B0C">
        <w:t>innych dostawców</w:t>
      </w:r>
      <w:r w:rsidR="000D244F">
        <w:t xml:space="preserve"> </w:t>
      </w:r>
      <w:r w:rsidR="00FD3181">
        <w:t xml:space="preserve">włączonych do krajowego systemu e-doręczeń </w:t>
      </w:r>
      <w:r w:rsidR="000D244F">
        <w:t xml:space="preserve">o wszystkich zmianach technicznych </w:t>
      </w:r>
      <w:r w:rsidR="006C389A">
        <w:br/>
      </w:r>
      <w:r w:rsidR="000D244F">
        <w:t xml:space="preserve">i interfejsowych, które </w:t>
      </w:r>
      <w:r w:rsidR="002E5A33">
        <w:t xml:space="preserve">mogą mieć wpływ na </w:t>
      </w:r>
      <w:r w:rsidR="00520C11">
        <w:t>interoperacyjność i dostępność usługi.</w:t>
      </w:r>
      <w:r w:rsidR="00DD0839" w:rsidDel="00DD0839">
        <w:t xml:space="preserve"> </w:t>
      </w:r>
    </w:p>
    <w:p w14:paraId="0A89A629" w14:textId="77777777" w:rsidR="004637A1" w:rsidRDefault="004637A1" w:rsidP="000C68B0">
      <w:pPr>
        <w:pStyle w:val="Nagwek2"/>
      </w:pPr>
      <w:bookmarkStart w:id="169" w:name="_Toc44343780"/>
      <w:r>
        <w:lastRenderedPageBreak/>
        <w:t>Wy</w:t>
      </w:r>
      <w:r w:rsidR="00661C4E">
        <w:t>magania</w:t>
      </w:r>
      <w:r>
        <w:t xml:space="preserve"> dla przyłączenia </w:t>
      </w:r>
      <w:r w:rsidR="00CB7F51">
        <w:t>d</w:t>
      </w:r>
      <w:r w:rsidR="00535FFC">
        <w:t>ostawcy usługi RDE</w:t>
      </w:r>
      <w:bookmarkEnd w:id="169"/>
    </w:p>
    <w:p w14:paraId="5DB82698" w14:textId="77777777" w:rsidR="004637A1" w:rsidRDefault="004C3C77" w:rsidP="000C68B0">
      <w:pPr>
        <w:tabs>
          <w:tab w:val="left" w:pos="1418"/>
        </w:tabs>
        <w:ind w:left="1418" w:hanging="851"/>
        <w:jc w:val="left"/>
      </w:pPr>
      <w:r>
        <w:t>8.1.0.1</w:t>
      </w:r>
      <w:r>
        <w:tab/>
      </w:r>
      <w:r w:rsidR="000301CD" w:rsidRPr="00903EB8">
        <w:rPr>
          <w:u w:val="single"/>
        </w:rPr>
        <w:t xml:space="preserve">Kwalifikowany </w:t>
      </w:r>
      <w:r w:rsidR="00CB7F51">
        <w:rPr>
          <w:u w:val="single"/>
        </w:rPr>
        <w:t>d</w:t>
      </w:r>
      <w:r w:rsidR="000301CD" w:rsidRPr="00903EB8">
        <w:rPr>
          <w:u w:val="single"/>
        </w:rPr>
        <w:t>ostawca</w:t>
      </w:r>
      <w:r w:rsidR="00CB7F51">
        <w:rPr>
          <w:u w:val="single"/>
        </w:rPr>
        <w:t xml:space="preserve"> usługi</w:t>
      </w:r>
      <w:r w:rsidR="000301CD" w:rsidRPr="00903EB8">
        <w:rPr>
          <w:u w:val="single"/>
        </w:rPr>
        <w:t xml:space="preserve"> RDE</w:t>
      </w:r>
      <w:r w:rsidR="000301CD">
        <w:t xml:space="preserve"> </w:t>
      </w:r>
      <w:r w:rsidR="00E246D8">
        <w:t xml:space="preserve">w celu podłączenia do </w:t>
      </w:r>
      <w:r w:rsidR="00D63FB4">
        <w:t>publicznej usługi RDE musi</w:t>
      </w:r>
      <w:r w:rsidR="000301CD">
        <w:t>:</w:t>
      </w:r>
    </w:p>
    <w:p w14:paraId="7CAD7BCB" w14:textId="3155E526" w:rsidR="00661C4E" w:rsidRDefault="00661C4E" w:rsidP="000C68B0">
      <w:pPr>
        <w:pStyle w:val="Akapitzlist"/>
        <w:numPr>
          <w:ilvl w:val="0"/>
          <w:numId w:val="79"/>
        </w:numPr>
        <w:jc w:val="left"/>
      </w:pPr>
      <w:r>
        <w:t>Posiada</w:t>
      </w:r>
      <w:r w:rsidR="00D63FB4">
        <w:t>ć</w:t>
      </w:r>
      <w:r>
        <w:t xml:space="preserve"> </w:t>
      </w:r>
      <w:r w:rsidR="008A52DE">
        <w:t>kwalifikowan</w:t>
      </w:r>
      <w:r w:rsidR="00D63FB4">
        <w:t>y</w:t>
      </w:r>
      <w:r w:rsidR="00DF2CA2">
        <w:t xml:space="preserve"> </w:t>
      </w:r>
      <w:r>
        <w:t>certyfikat uwierzytelnienia witryny internetowej oraz certyfikatu pieczęci elektronicznej</w:t>
      </w:r>
      <w:r w:rsidR="00DF2CA2">
        <w:t xml:space="preserve">, który będzie wykorzystywany do </w:t>
      </w:r>
      <w:r w:rsidR="00EB2E51">
        <w:t xml:space="preserve">nawiązania komunikacji </w:t>
      </w:r>
      <w:r w:rsidR="00685DF4">
        <w:br/>
      </w:r>
      <w:r w:rsidR="00EB2E51">
        <w:t>i uwierzytelnienia wobec innych dostawców</w:t>
      </w:r>
      <w:r w:rsidR="000D0EE2">
        <w:t xml:space="preserve"> usługi</w:t>
      </w:r>
      <w:r w:rsidR="00EB2E51">
        <w:t xml:space="preserve"> </w:t>
      </w:r>
      <w:r w:rsidR="008A52DE">
        <w:t>RDE</w:t>
      </w:r>
      <w:r>
        <w:t>.</w:t>
      </w:r>
    </w:p>
    <w:p w14:paraId="26730E23" w14:textId="77777777" w:rsidR="001F568C" w:rsidRDefault="000301CD" w:rsidP="000C68B0">
      <w:pPr>
        <w:pStyle w:val="Akapitzlist"/>
        <w:numPr>
          <w:ilvl w:val="0"/>
          <w:numId w:val="79"/>
        </w:numPr>
        <w:jc w:val="left"/>
      </w:pPr>
      <w:r>
        <w:t>Przekaz</w:t>
      </w:r>
      <w:r w:rsidR="00736CD9">
        <w:t>ać</w:t>
      </w:r>
      <w:r>
        <w:t xml:space="preserve"> swoje klucz</w:t>
      </w:r>
      <w:r w:rsidR="00736CD9">
        <w:t>e</w:t>
      </w:r>
      <w:r>
        <w:t xml:space="preserve"> publiczne przeznaczone do zabezpieczenia (zaszyfrowania) komunikacji </w:t>
      </w:r>
      <w:r w:rsidR="00DD0981">
        <w:t xml:space="preserve">w warstwie transportowej </w:t>
      </w:r>
      <w:r w:rsidR="00921876">
        <w:t xml:space="preserve">do </w:t>
      </w:r>
      <w:r w:rsidR="009E6302">
        <w:t>operatora wyznaczonego</w:t>
      </w:r>
      <w:r w:rsidR="00661C4E">
        <w:t>.</w:t>
      </w:r>
    </w:p>
    <w:p w14:paraId="26F22411" w14:textId="77777777" w:rsidR="00661C4E" w:rsidRDefault="00661C4E" w:rsidP="000C68B0">
      <w:pPr>
        <w:pStyle w:val="Akapitzlist"/>
        <w:numPr>
          <w:ilvl w:val="0"/>
          <w:numId w:val="79"/>
        </w:numPr>
        <w:jc w:val="left"/>
      </w:pPr>
      <w:r>
        <w:t>Przekaza</w:t>
      </w:r>
      <w:r w:rsidR="00736CD9">
        <w:t>ć</w:t>
      </w:r>
      <w:r>
        <w:t xml:space="preserve"> </w:t>
      </w:r>
      <w:r w:rsidR="004F6B7B">
        <w:t>certyfika</w:t>
      </w:r>
      <w:r w:rsidR="00736CD9">
        <w:t>t</w:t>
      </w:r>
      <w:r w:rsidR="004F6B7B">
        <w:t xml:space="preserve"> pieczęci elektronicznej do </w:t>
      </w:r>
      <w:r w:rsidR="009E6302">
        <w:t xml:space="preserve">operatora wyznaczonego </w:t>
      </w:r>
      <w:r w:rsidR="004F6B7B">
        <w:t xml:space="preserve">w celu </w:t>
      </w:r>
      <w:r w:rsidR="004F6B7B" w:rsidRPr="00E56664">
        <w:rPr>
          <w:spacing w:val="-2"/>
        </w:rPr>
        <w:t>zapewnienia możliwości wery</w:t>
      </w:r>
      <w:r w:rsidR="001D0368" w:rsidRPr="00E56664">
        <w:rPr>
          <w:spacing w:val="-2"/>
        </w:rPr>
        <w:t>fikacji integralności i autentyczności nadawanych przesyłek.</w:t>
      </w:r>
    </w:p>
    <w:p w14:paraId="325E615D" w14:textId="77777777" w:rsidR="001D0368" w:rsidRDefault="00DD0981" w:rsidP="000C68B0">
      <w:pPr>
        <w:pStyle w:val="Akapitzlist"/>
        <w:numPr>
          <w:ilvl w:val="0"/>
          <w:numId w:val="79"/>
        </w:numPr>
        <w:jc w:val="left"/>
      </w:pPr>
      <w:r>
        <w:t>Zaimporto</w:t>
      </w:r>
      <w:r w:rsidR="00736CD9">
        <w:t>wać</w:t>
      </w:r>
      <w:r w:rsidRPr="005C76FC">
        <w:t xml:space="preserve"> </w:t>
      </w:r>
      <w:r>
        <w:t xml:space="preserve">we własnej infrastrukturze </w:t>
      </w:r>
      <w:r w:rsidRPr="005C76FC">
        <w:t>klucz publiczn</w:t>
      </w:r>
      <w:r w:rsidR="001B607A">
        <w:t>y</w:t>
      </w:r>
      <w:r w:rsidRPr="005C76FC">
        <w:t> </w:t>
      </w:r>
      <w:r w:rsidR="009E6302">
        <w:t>operatora wyznaczonego</w:t>
      </w:r>
      <w:r w:rsidRPr="005C76FC">
        <w:t xml:space="preserve"> </w:t>
      </w:r>
      <w:r w:rsidRPr="00E56664">
        <w:rPr>
          <w:spacing w:val="-4"/>
        </w:rPr>
        <w:t>przeznaczon</w:t>
      </w:r>
      <w:r w:rsidR="001B607A" w:rsidRPr="00E56664">
        <w:rPr>
          <w:spacing w:val="-4"/>
        </w:rPr>
        <w:t>y</w:t>
      </w:r>
      <w:r w:rsidRPr="00E56664">
        <w:rPr>
          <w:spacing w:val="-4"/>
        </w:rPr>
        <w:t xml:space="preserve"> do zabezpieczenia (zaszyfrowania) komunikacji w warstwie transportowej.</w:t>
      </w:r>
    </w:p>
    <w:p w14:paraId="69CA07AC" w14:textId="6C071B11" w:rsidR="00784BDD" w:rsidRDefault="00784BDD" w:rsidP="000C68B0">
      <w:pPr>
        <w:pStyle w:val="Akapitzlist"/>
        <w:numPr>
          <w:ilvl w:val="0"/>
          <w:numId w:val="79"/>
        </w:numPr>
        <w:jc w:val="left"/>
      </w:pPr>
      <w:r>
        <w:t>Zaimportowa</w:t>
      </w:r>
      <w:r w:rsidR="00736CD9">
        <w:t>ć</w:t>
      </w:r>
      <w:r>
        <w:t xml:space="preserve"> c</w:t>
      </w:r>
      <w:r w:rsidRPr="005C76FC">
        <w:t xml:space="preserve">ertyfikat </w:t>
      </w:r>
      <w:r>
        <w:t xml:space="preserve">pieczęci elektronicznej </w:t>
      </w:r>
      <w:r w:rsidR="009E6302">
        <w:t>operatora wyznaczonego</w:t>
      </w:r>
      <w:r w:rsidRPr="005C76FC">
        <w:t xml:space="preserve"> umożliwiając</w:t>
      </w:r>
      <w:r w:rsidR="001B607A">
        <w:t>y</w:t>
      </w:r>
      <w:r w:rsidRPr="005C76FC">
        <w:t xml:space="preserve"> weryfikację </w:t>
      </w:r>
      <w:r w:rsidR="009E6302">
        <w:t>operatora wyznaczonego</w:t>
      </w:r>
      <w:r w:rsidRPr="005C76FC">
        <w:t xml:space="preserve"> j</w:t>
      </w:r>
      <w:r>
        <w:t xml:space="preserve">ako podmiotu przekazującego przesyłki </w:t>
      </w:r>
      <w:r w:rsidR="006C389A">
        <w:br/>
      </w:r>
      <w:r>
        <w:t xml:space="preserve">w obrębie </w:t>
      </w:r>
      <w:r w:rsidR="009E6302">
        <w:t>p</w:t>
      </w:r>
      <w:r>
        <w:t xml:space="preserve">ublicznej </w:t>
      </w:r>
      <w:r w:rsidR="009E6302">
        <w:t xml:space="preserve">usługi </w:t>
      </w:r>
      <w:r>
        <w:t>RDE.</w:t>
      </w:r>
    </w:p>
    <w:p w14:paraId="069537FD" w14:textId="77777777" w:rsidR="00784BDD" w:rsidRDefault="00784BDD" w:rsidP="000C68B0">
      <w:pPr>
        <w:pStyle w:val="Akapitzlist"/>
        <w:numPr>
          <w:ilvl w:val="0"/>
          <w:numId w:val="79"/>
        </w:numPr>
        <w:jc w:val="left"/>
      </w:pPr>
      <w:r>
        <w:t>Wysła</w:t>
      </w:r>
      <w:r w:rsidR="00736CD9">
        <w:t>ć</w:t>
      </w:r>
      <w:r>
        <w:t xml:space="preserve"> komunika</w:t>
      </w:r>
      <w:r w:rsidR="001B607A">
        <w:t>t</w:t>
      </w:r>
      <w:r>
        <w:t xml:space="preserve"> testowy do </w:t>
      </w:r>
      <w:r w:rsidR="009E6302">
        <w:t>operatora wyznaczonego</w:t>
      </w:r>
      <w:r>
        <w:t xml:space="preserve"> celem potwierdzenia poprawnego działania konfiguracji.</w:t>
      </w:r>
    </w:p>
    <w:p w14:paraId="2591AAF8" w14:textId="77777777" w:rsidR="00784BDD" w:rsidRDefault="00784BDD" w:rsidP="000C68B0">
      <w:pPr>
        <w:pStyle w:val="Akapitzlist"/>
        <w:numPr>
          <w:ilvl w:val="0"/>
          <w:numId w:val="79"/>
        </w:numPr>
        <w:jc w:val="left"/>
      </w:pPr>
      <w:r>
        <w:t>Potwierdz</w:t>
      </w:r>
      <w:r w:rsidR="00736CD9">
        <w:t>ić</w:t>
      </w:r>
      <w:r>
        <w:t xml:space="preserve"> poprawnoś</w:t>
      </w:r>
      <w:r w:rsidR="00736CD9">
        <w:t>ć</w:t>
      </w:r>
      <w:r>
        <w:t xml:space="preserve"> przetworzenia komunikatów testowych otrzymanych </w:t>
      </w:r>
      <w:r w:rsidR="009E6302">
        <w:t>od operatora wyznaczonego</w:t>
      </w:r>
      <w:r w:rsidR="00BA6F80">
        <w:t>.</w:t>
      </w:r>
    </w:p>
    <w:p w14:paraId="6058BF90" w14:textId="77777777" w:rsidR="00577C3E" w:rsidRDefault="00784BDD" w:rsidP="000C68B0">
      <w:pPr>
        <w:pStyle w:val="Akapitzlist"/>
        <w:numPr>
          <w:ilvl w:val="0"/>
          <w:numId w:val="79"/>
        </w:numPr>
        <w:jc w:val="left"/>
      </w:pPr>
      <w:r>
        <w:t>Potwierdz</w:t>
      </w:r>
      <w:r w:rsidR="00736CD9">
        <w:t>ić</w:t>
      </w:r>
      <w:r>
        <w:t xml:space="preserve"> techniczn</w:t>
      </w:r>
      <w:r w:rsidR="00736CD9">
        <w:t>ą</w:t>
      </w:r>
      <w:r>
        <w:t xml:space="preserve"> gotowoś</w:t>
      </w:r>
      <w:r w:rsidR="00736CD9">
        <w:t>ć</w:t>
      </w:r>
      <w:r>
        <w:t xml:space="preserve"> do uruchomienia usługi.</w:t>
      </w:r>
    </w:p>
    <w:p w14:paraId="47B9DE7D" w14:textId="77777777" w:rsidR="00B07B24" w:rsidRDefault="004C3C77" w:rsidP="000C68B0">
      <w:pPr>
        <w:tabs>
          <w:tab w:val="left" w:pos="1418"/>
        </w:tabs>
        <w:ind w:left="1418" w:hanging="851"/>
        <w:jc w:val="left"/>
      </w:pPr>
      <w:r>
        <w:t>8.1.0.2</w:t>
      </w:r>
      <w:r>
        <w:tab/>
      </w:r>
      <w:r w:rsidR="00691204">
        <w:rPr>
          <w:u w:val="single"/>
        </w:rPr>
        <w:t>Dostawca publicznej usługi RDE (</w:t>
      </w:r>
      <w:r w:rsidR="009E6302" w:rsidRPr="00903EB8">
        <w:rPr>
          <w:u w:val="single"/>
        </w:rPr>
        <w:t>operator wyznaczony</w:t>
      </w:r>
      <w:r w:rsidR="00691204">
        <w:rPr>
          <w:u w:val="single"/>
        </w:rPr>
        <w:t>)</w:t>
      </w:r>
      <w:r w:rsidR="00B07B24">
        <w:t xml:space="preserve"> jest zobowiązany do:</w:t>
      </w:r>
    </w:p>
    <w:p w14:paraId="40993FD2" w14:textId="77777777" w:rsidR="00B07B24" w:rsidRDefault="00B07B24" w:rsidP="000C68B0">
      <w:pPr>
        <w:pStyle w:val="Akapitzlist"/>
        <w:numPr>
          <w:ilvl w:val="0"/>
          <w:numId w:val="63"/>
        </w:numPr>
        <w:jc w:val="left"/>
      </w:pPr>
      <w:r>
        <w:t>Posiadania certyfikatu uwierzytelnienia witryny internetowej oraz certyfikatu pieczęci elektronicznej.</w:t>
      </w:r>
    </w:p>
    <w:p w14:paraId="52323008" w14:textId="77777777" w:rsidR="00B07B24" w:rsidRDefault="00B07B24" w:rsidP="000C68B0">
      <w:pPr>
        <w:pStyle w:val="Akapitzlist"/>
        <w:numPr>
          <w:ilvl w:val="0"/>
          <w:numId w:val="63"/>
        </w:numPr>
        <w:jc w:val="left"/>
      </w:pPr>
      <w:r>
        <w:t xml:space="preserve">Przekazania swojego klucza publicznego przeznaczonego do zabezpieczenia (zaszyfrowania) komunikacji w warstwie transportowej do kwalifikowanych dostawców </w:t>
      </w:r>
      <w:r w:rsidR="000D0EE2">
        <w:t xml:space="preserve">usługi </w:t>
      </w:r>
      <w:r>
        <w:t>RDE.</w:t>
      </w:r>
    </w:p>
    <w:p w14:paraId="6A698D74" w14:textId="77777777" w:rsidR="00B07B24" w:rsidRDefault="00B07B24" w:rsidP="000C68B0">
      <w:pPr>
        <w:pStyle w:val="Akapitzlist"/>
        <w:numPr>
          <w:ilvl w:val="0"/>
          <w:numId w:val="63"/>
        </w:numPr>
        <w:jc w:val="left"/>
      </w:pPr>
      <w:r>
        <w:t>Przekazania certyfikatu pieczęci elektronicznej do kwalifikowanych dostawców</w:t>
      </w:r>
      <w:r w:rsidR="000D0EE2">
        <w:t xml:space="preserve"> usługi</w:t>
      </w:r>
      <w:r>
        <w:t xml:space="preserve"> RDE w celu zapewnienia możliwości weryfikacji integralności i autentyczności nadawanych przesyłek.</w:t>
      </w:r>
    </w:p>
    <w:p w14:paraId="6E648037" w14:textId="14CDAC41" w:rsidR="00B07B24" w:rsidRDefault="00B07B24" w:rsidP="000C68B0">
      <w:pPr>
        <w:pStyle w:val="Akapitzlist"/>
        <w:numPr>
          <w:ilvl w:val="0"/>
          <w:numId w:val="63"/>
        </w:numPr>
        <w:jc w:val="left"/>
      </w:pPr>
      <w:r>
        <w:t>Zaimportowania</w:t>
      </w:r>
      <w:r w:rsidRPr="005C76FC">
        <w:t xml:space="preserve"> </w:t>
      </w:r>
      <w:r>
        <w:t xml:space="preserve">we własnej infrastrukturze </w:t>
      </w:r>
      <w:r w:rsidRPr="005C76FC">
        <w:t>kluc</w:t>
      </w:r>
      <w:r>
        <w:t xml:space="preserve">zy publicznych kwalifikowanych dostawców </w:t>
      </w:r>
      <w:r w:rsidR="000D0EE2">
        <w:t xml:space="preserve">usługi </w:t>
      </w:r>
      <w:r>
        <w:t>RDE</w:t>
      </w:r>
      <w:r w:rsidRPr="005C76FC">
        <w:t xml:space="preserve"> przeznaczon</w:t>
      </w:r>
      <w:r>
        <w:t>ych</w:t>
      </w:r>
      <w:r w:rsidRPr="005C76FC">
        <w:t xml:space="preserve"> do zabezpieczenia (zaszyfrowania) komunikacji</w:t>
      </w:r>
      <w:r>
        <w:t xml:space="preserve"> </w:t>
      </w:r>
      <w:r w:rsidR="00685DF4">
        <w:br/>
      </w:r>
      <w:r>
        <w:t>w warstwie transportowej.</w:t>
      </w:r>
    </w:p>
    <w:p w14:paraId="2097BF75" w14:textId="77777777" w:rsidR="00B07B24" w:rsidRDefault="00B07B24" w:rsidP="000C68B0">
      <w:pPr>
        <w:pStyle w:val="Akapitzlist"/>
        <w:numPr>
          <w:ilvl w:val="0"/>
          <w:numId w:val="63"/>
        </w:numPr>
        <w:jc w:val="left"/>
      </w:pPr>
      <w:r>
        <w:t xml:space="preserve">Zaimportowania certyfikatu pieczęci elektronicznej </w:t>
      </w:r>
      <w:r w:rsidR="00985F75">
        <w:t>k</w:t>
      </w:r>
      <w:r>
        <w:t xml:space="preserve">walifikowanych </w:t>
      </w:r>
      <w:r w:rsidR="00985F75">
        <w:t>d</w:t>
      </w:r>
      <w:r>
        <w:t>ostawców</w:t>
      </w:r>
      <w:r w:rsidR="00985F75">
        <w:t xml:space="preserve"> usługi</w:t>
      </w:r>
      <w:r>
        <w:t xml:space="preserve"> RDE umożliwiającego weryfikację kwalifikowanego </w:t>
      </w:r>
      <w:r w:rsidR="00985F75">
        <w:t>d</w:t>
      </w:r>
      <w:r w:rsidR="00535FFC">
        <w:t>ostawcy usługi RDE</w:t>
      </w:r>
      <w:r>
        <w:t xml:space="preserve"> jako podmiotu przekazującego przesyłki w obrębie dostarczanej usługi RDE.</w:t>
      </w:r>
    </w:p>
    <w:p w14:paraId="7898C08B" w14:textId="77777777" w:rsidR="00B07B24" w:rsidRDefault="00B07B24" w:rsidP="000C68B0">
      <w:pPr>
        <w:pStyle w:val="Akapitzlist"/>
        <w:numPr>
          <w:ilvl w:val="0"/>
          <w:numId w:val="63"/>
        </w:numPr>
        <w:jc w:val="left"/>
      </w:pPr>
      <w:r>
        <w:t xml:space="preserve">Wysłanie komunikatów testowych do </w:t>
      </w:r>
      <w:r w:rsidR="00985F75">
        <w:t>k</w:t>
      </w:r>
      <w:r w:rsidR="00320C09">
        <w:t>walifikowan</w:t>
      </w:r>
      <w:r w:rsidR="63F77079">
        <w:t>ych</w:t>
      </w:r>
      <w:r w:rsidR="00320C09">
        <w:t xml:space="preserve"> </w:t>
      </w:r>
      <w:r w:rsidR="00985F75">
        <w:t>d</w:t>
      </w:r>
      <w:r w:rsidR="00535FFC">
        <w:t>ostawc</w:t>
      </w:r>
      <w:r w:rsidR="1BBC7285">
        <w:t>ów</w:t>
      </w:r>
      <w:r w:rsidR="00535FFC">
        <w:t xml:space="preserve"> usługi RDE</w:t>
      </w:r>
      <w:r>
        <w:t xml:space="preserve"> celem potwierdzenia poprawnego działania konfiguracji.</w:t>
      </w:r>
    </w:p>
    <w:p w14:paraId="171F9AEC" w14:textId="77777777" w:rsidR="003A0814" w:rsidRPr="003A0814" w:rsidRDefault="00B07B24" w:rsidP="000C68B0">
      <w:pPr>
        <w:pStyle w:val="Akapitzlist"/>
        <w:numPr>
          <w:ilvl w:val="0"/>
          <w:numId w:val="63"/>
        </w:numPr>
        <w:jc w:val="left"/>
      </w:pPr>
      <w:r>
        <w:t xml:space="preserve">Potwierdzenie poprawności przetworzenia komunikatów testowych otrzymanych </w:t>
      </w:r>
      <w:r w:rsidR="00320C09">
        <w:t xml:space="preserve">od </w:t>
      </w:r>
      <w:r w:rsidR="00985F75">
        <w:t>k</w:t>
      </w:r>
      <w:r w:rsidR="00320C09">
        <w:t>walifikowan</w:t>
      </w:r>
      <w:r w:rsidR="5EB5123D">
        <w:t>ych</w:t>
      </w:r>
      <w:r w:rsidR="00320C09">
        <w:t xml:space="preserve"> </w:t>
      </w:r>
      <w:r w:rsidR="00985F75">
        <w:t>d</w:t>
      </w:r>
      <w:r w:rsidR="00535FFC">
        <w:t>ostawc</w:t>
      </w:r>
      <w:r w:rsidR="26AF5903">
        <w:t>ów</w:t>
      </w:r>
      <w:r w:rsidR="00535FFC">
        <w:t xml:space="preserve"> usługi RDE</w:t>
      </w:r>
      <w:r w:rsidR="00320C09">
        <w:t>.</w:t>
      </w:r>
    </w:p>
    <w:p w14:paraId="17D4DAC8" w14:textId="4B220E06" w:rsidR="00572827" w:rsidRPr="008479FD" w:rsidRDefault="00572827" w:rsidP="000C68B0">
      <w:pPr>
        <w:pStyle w:val="Legenda"/>
        <w:spacing w:before="160"/>
        <w:jc w:val="left"/>
        <w:rPr>
          <w:lang w:val="pl-PL"/>
        </w:rPr>
      </w:pPr>
      <w:bookmarkStart w:id="170" w:name="_Toc32911892"/>
      <w:bookmarkStart w:id="171" w:name="_Toc32919230"/>
      <w:bookmarkStart w:id="172" w:name="_Toc32919233"/>
      <w:bookmarkStart w:id="173" w:name="_Toc32911871"/>
      <w:bookmarkStart w:id="174" w:name="_Toc32919209"/>
      <w:bookmarkStart w:id="175" w:name="_Toc32911872"/>
      <w:bookmarkStart w:id="176" w:name="_Toc32919210"/>
      <w:bookmarkStart w:id="177" w:name="_Toc32911873"/>
      <w:bookmarkStart w:id="178" w:name="_Toc32919211"/>
      <w:bookmarkStart w:id="179" w:name="_Toc32911874"/>
      <w:bookmarkStart w:id="180" w:name="_Toc32919212"/>
      <w:bookmarkStart w:id="181" w:name="_Toc32911875"/>
      <w:bookmarkStart w:id="182" w:name="_Toc32919213"/>
      <w:bookmarkStart w:id="183" w:name="_Toc32911876"/>
      <w:bookmarkStart w:id="184" w:name="_Toc32919214"/>
      <w:bookmarkStart w:id="185" w:name="_Toc32911877"/>
      <w:bookmarkStart w:id="186" w:name="_Toc32919215"/>
      <w:bookmarkStart w:id="187" w:name="_Toc32911878"/>
      <w:bookmarkStart w:id="188" w:name="_Toc32919216"/>
      <w:bookmarkStart w:id="189" w:name="_Toc32911879"/>
      <w:bookmarkStart w:id="190" w:name="_Toc32919217"/>
      <w:bookmarkStart w:id="191" w:name="_Toc32911880"/>
      <w:bookmarkStart w:id="192" w:name="_Toc32919218"/>
      <w:bookmarkStart w:id="193" w:name="_Toc32911881"/>
      <w:bookmarkStart w:id="194" w:name="_Toc32919219"/>
      <w:bookmarkStart w:id="195" w:name="_Toc32911882"/>
      <w:bookmarkStart w:id="196" w:name="_Toc32919220"/>
      <w:bookmarkStart w:id="197" w:name="_Toc32911883"/>
      <w:bookmarkStart w:id="198" w:name="_Toc32919221"/>
      <w:bookmarkStart w:id="199" w:name="_Toc32911884"/>
      <w:bookmarkStart w:id="200" w:name="_Toc32919222"/>
      <w:bookmarkStart w:id="201" w:name="_Toc32911885"/>
      <w:bookmarkStart w:id="202" w:name="_Toc32919223"/>
      <w:bookmarkStart w:id="203" w:name="_Toc32911886"/>
      <w:bookmarkStart w:id="204" w:name="_Toc32919224"/>
      <w:bookmarkStart w:id="205" w:name="_Toc32911887"/>
      <w:bookmarkStart w:id="206" w:name="_Toc32919225"/>
      <w:bookmarkStart w:id="207" w:name="_Toc32911888"/>
      <w:bookmarkStart w:id="208" w:name="_Toc32919226"/>
      <w:bookmarkStart w:id="209" w:name="_Toc32911889"/>
      <w:bookmarkStart w:id="210" w:name="_Toc32919227"/>
      <w:bookmarkStart w:id="211" w:name="_Toc32911890"/>
      <w:bookmarkStart w:id="212" w:name="_Toc32919228"/>
      <w:bookmarkStart w:id="213" w:name="_Toc32911891"/>
      <w:bookmarkStart w:id="214" w:name="_Toc32919229"/>
      <w:bookmarkStart w:id="215" w:name="_Toc32911893"/>
      <w:bookmarkStart w:id="216" w:name="_Toc32919231"/>
      <w:bookmarkStart w:id="217" w:name="_Toc32919232"/>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sectPr w:rsidR="00572827" w:rsidRPr="008479FD" w:rsidSect="00FC321D">
      <w:headerReference w:type="default" r:id="rId20"/>
      <w:footerReference w:type="default" r:id="rId21"/>
      <w:headerReference w:type="first" r:id="rId22"/>
      <w:footerReference w:type="first" r:id="rId23"/>
      <w:pgSz w:w="11906" w:h="16838"/>
      <w:pgMar w:top="1417" w:right="1417" w:bottom="1417" w:left="1134"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BDB74" w16cex:dateUtc="2020-07-29T09:24:00Z"/>
  <w16cex:commentExtensible w16cex:durableId="22CBDAF1" w16cex:dateUtc="2020-07-29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117286" w16cid:durableId="22CBDB74"/>
  <w16cid:commentId w16cid:paraId="6DD4CE2C" w16cid:durableId="22CBDA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9412E" w14:textId="77777777" w:rsidR="00A40125" w:rsidRDefault="00A40125" w:rsidP="00D74175">
      <w:pPr>
        <w:spacing w:after="0" w:line="240" w:lineRule="auto"/>
      </w:pPr>
      <w:r>
        <w:separator/>
      </w:r>
    </w:p>
  </w:endnote>
  <w:endnote w:type="continuationSeparator" w:id="0">
    <w:p w14:paraId="23474046" w14:textId="77777777" w:rsidR="00A40125" w:rsidRDefault="00A40125" w:rsidP="00D74175">
      <w:pPr>
        <w:spacing w:after="0" w:line="240" w:lineRule="auto"/>
      </w:pPr>
      <w:r>
        <w:continuationSeparator/>
      </w:r>
    </w:p>
  </w:endnote>
  <w:endnote w:type="continuationNotice" w:id="1">
    <w:p w14:paraId="745FBE3F" w14:textId="77777777" w:rsidR="00A40125" w:rsidRDefault="00A401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6A07E" w14:textId="5E46E773" w:rsidR="00810B15" w:rsidRDefault="00810B15">
    <w:pPr>
      <w:pStyle w:val="Stopka"/>
    </w:pPr>
    <w:r>
      <w:rPr>
        <w:noProof/>
        <w:lang w:eastAsia="pl-PL"/>
      </w:rPr>
      <mc:AlternateContent>
        <mc:Choice Requires="wpg">
          <w:drawing>
            <wp:anchor distT="0" distB="0" distL="114300" distR="114300" simplePos="0" relativeHeight="251658240" behindDoc="0" locked="0" layoutInCell="1" allowOverlap="1" wp14:anchorId="266B65FB" wp14:editId="22C0ECBE">
              <wp:simplePos x="0" y="0"/>
              <wp:positionH relativeFrom="page">
                <wp:posOffset>1109345</wp:posOffset>
              </wp:positionH>
              <wp:positionV relativeFrom="paragraph">
                <wp:posOffset>-196215</wp:posOffset>
              </wp:positionV>
              <wp:extent cx="5335270" cy="702310"/>
              <wp:effectExtent l="4445" t="3810" r="3810" b="0"/>
              <wp:wrapNone/>
              <wp:docPr id="6" name="Grupa 7" descr="Title: Logotypy - Description: Rysunek przedstawia logotypy: Funduszy Europejskich, Rzeczpospolitej Polskiej, Unii Europejskiej"/>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5270" cy="702310"/>
                        <a:chOff x="0" y="0"/>
                        <a:chExt cx="53340" cy="7016"/>
                      </a:xfrm>
                    </wpg:grpSpPr>
                    <wpg:grpSp>
                      <wpg:cNvPr id="7" name="Grupa 8" descr="Title: Logotypy - Description: Rysunek przedstawia logotypy: Funduszy Europejskich, Rzeczpospolitej Polskiej, Unii Europejskiej"/>
                      <wpg:cNvGrpSpPr>
                        <a:grpSpLocks noChangeAspect="1"/>
                      </wpg:cNvGrpSpPr>
                      <wpg:grpSpPr bwMode="auto">
                        <a:xfrm>
                          <a:off x="0" y="0"/>
                          <a:ext cx="53340" cy="7016"/>
                          <a:chOff x="0" y="0"/>
                          <a:chExt cx="66203" cy="8712"/>
                        </a:xfrm>
                      </wpg:grpSpPr>
                      <pic:pic xmlns:pic="http://schemas.openxmlformats.org/drawingml/2006/picture">
                        <pic:nvPicPr>
                          <pic:cNvPr id="8" name="Obraz 9" descr="Title: Logotypy - Description: Rysunek przedstawia logotypy: Funduszy Europejskich, Rzeczpospolitej Polskiej,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 cy="87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Obraz 10" descr="Title: Logotypy - Description: Rysunek przedstawia logotypy: Funduszy Europejskich, Rzeczpospolitej Polskiej, Unii Europejskiej"/>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448" y="1075"/>
                            <a:ext cx="21755" cy="7087"/>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10" name="Obraz 11" descr="Title: Logotypy - Description: Rysunek przedstawia logotypy: Funduszy Europejskich, Rzeczpospolitej Polskiej, Unii Europejskiej"/>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5695" y="916"/>
                          <a:ext cx="16974" cy="565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6CE7192F" id="Grupa 7" o:spid="_x0000_s1026" alt="Title: Logotypy - Description: Rysunek przedstawia logotypy: Funduszy Europejskich, Rzeczpospolitej Polskiej, Unii Europejskiej" style="position:absolute;margin-left:87.35pt;margin-top:-15.45pt;width:420.1pt;height:55.3pt;z-index:251658240;mso-position-horizontal-relative:page;mso-width-relative:margin;mso-height-relative:margin" coordsize="53340,701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">
              <v:group id="Grupa 8" o:spid="_x0000_s1027" alt="Title: Logotypy - Description: Rysunek przedstawia logotypy: Funduszy Europejskich, Rzeczpospolitej Polskiej, Unii Europejskiej" style="position:absolute;width:53340;height:7016" coordsize="66203,8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8" type="#_x0000_t75" alt="Title: Logotypy - Description: Rysunek przedstawia logotypy: Funduszy Europejskich, Rzeczpospolitej Polskiej, Unii Europejskiej" style="position:absolute;width:15544;height:87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yqiDAAAAA2gAAAA8AAABkcnMvZG93bnJldi54bWxET89rwjAUvgv+D+EJu4imkzGlGkVkwk4b&#10;q4J6ezTPppi8lCbW+t8vh8GOH9/v1aZ3VnTUhtqzgtdpBoK49LrmSsHxsJ8sQISIrNF6JgVPCrBZ&#10;DwcrzLV/8A91RaxECuGQowITY5NLGUpDDsPUN8SJu/rWYUywraRu8ZHCnZWzLHuXDmtODQYb2hkq&#10;b8XdKeiceTvby3h/mn9v7fP0ddQH+6HUy6jfLkFE6uO/+M/9qRWkrelKugFy/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jKqIMAAAADaAAAADwAAAAAAAAAAAAAAAACfAgAA&#10;ZHJzL2Rvd25yZXYueG1sUEsFBgAAAAAEAAQA9wAAAIwDAAAAAA==&#10;">
                  <v:imagedata r:id="rId4" o:title=" Funduszy Europejskich, Rzeczpospolitej Polskiej, Unii Europejskiej"/>
                </v:shape>
                <v:shape id="Obraz 10" o:spid="_x0000_s1029" type="#_x0000_t75" alt="Title: Logotypy - Description: Rysunek przedstawia logotypy: Funduszy Europejskich, Rzeczpospolitej Polskiej, Unii Europejskiej" style="position:absolute;left:44448;top:1075;width:21755;height:70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pCYrEAAAA2gAAAA8AAABkcnMvZG93bnJldi54bWxEj0FrwkAUhO8F/8PyhN6ajRWLpq5BLFKh&#10;ICSxPT+yr0lI9m3Irhr99d1CocdhZr5h1uloOnGhwTWWFcyiGARxaXXDlYJTsX9agnAeWWNnmRTc&#10;yEG6mTysMdH2yhldcl+JAGGXoILa+z6R0pU1GXSR7YmD920Hgz7IoZJ6wGuAm04+x/GLNNhwWKix&#10;p11NZZufTaAU82PWUvaRzfL5cfmF98/3xZtSj9Nx+wrC0+j/w3/tg1awgt8r4QbIz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tpCYrEAAAA2gAAAA8AAAAAAAAAAAAAAAAA&#10;nwIAAGRycy9kb3ducmV2LnhtbFBLBQYAAAAABAAEAPcAAACQAwAAAAA=&#10;">
                  <v:imagedata r:id="rId5" o:title=" Funduszy Europejskich, Rzeczpospolitej Polskiej, Unii Europejskiej"/>
                </v:shape>
              </v:group>
              <v:shape id="Obraz 11" o:spid="_x0000_s1030" type="#_x0000_t75" alt="Title: Logotypy - Description: Rysunek przedstawia logotypy: Funduszy Europejskich, Rzeczpospolitej Polskiej, Unii Europejskiej" style="position:absolute;left:15695;top:916;width:16974;height:56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GCi7GAAAA2wAAAA8AAABkcnMvZG93bnJldi54bWxEj0FPwkAQhe8k/ofNmHCTrZoQLCxEjSZw&#10;gGCVxOOkO3aL3dnaXaD8e+Zgwm0m781738wWvW/UkbpYBzZwP8pAEZfB1lwZ+Pp8v5uAignZYhOY&#10;DJwpwmJ+M5hhbsOJP+hYpEpJCMccDbiU2lzrWDryGEehJRbtJ3Qek6xdpW2HJwn3jX7IsrH2WLM0&#10;OGzp1VH5Wxy8gae/XeG/+8f19m0/2eBm71br84sxw9v+eQoqUZ+u5v/rpRV8oZdfZAA9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sYKLsYAAADbAAAADwAAAAAAAAAAAAAA&#10;AACfAgAAZHJzL2Rvd25yZXYueG1sUEsFBgAAAAAEAAQA9wAAAJIDAAAAAA==&#10;">
                <v:imagedata r:id="rId6" o:title=" Funduszy Europejskich, Rzeczpospolitej Polskiej, Unii Europejskiej"/>
              </v:shape>
              <w10:wrap anchorx="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F63D8" w14:textId="32C00588" w:rsidR="00810B15" w:rsidRDefault="00810B15">
    <w:pPr>
      <w:pStyle w:val="Stopka"/>
    </w:pPr>
    <w:r>
      <w:rPr>
        <w:noProof/>
        <w:lang w:eastAsia="pl-PL"/>
      </w:rPr>
      <mc:AlternateContent>
        <mc:Choice Requires="wpg">
          <w:drawing>
            <wp:anchor distT="0" distB="0" distL="114300" distR="114300" simplePos="0" relativeHeight="251658241" behindDoc="0" locked="0" layoutInCell="1" allowOverlap="1" wp14:anchorId="2DAFC12D" wp14:editId="2A73ACFC">
              <wp:simplePos x="0" y="0"/>
              <wp:positionH relativeFrom="page">
                <wp:posOffset>1109345</wp:posOffset>
              </wp:positionH>
              <wp:positionV relativeFrom="paragraph">
                <wp:posOffset>-177800</wp:posOffset>
              </wp:positionV>
              <wp:extent cx="5335270" cy="702310"/>
              <wp:effectExtent l="4445" t="3175" r="3810" b="0"/>
              <wp:wrapNone/>
              <wp:docPr id="1" name="Grupa 1" descr="Title: Logotypy - Description: Rysunek przedstawia logotypy: Funduszy Europejskich, Rzeczpospolitej Polskiej, Unii Europejskiej"/>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5270" cy="702310"/>
                        <a:chOff x="0" y="0"/>
                        <a:chExt cx="53340" cy="7016"/>
                      </a:xfrm>
                    </wpg:grpSpPr>
                    <wpg:grpSp>
                      <wpg:cNvPr id="2" name="Grupa 2" descr="Title: Logotypy - Description: Rysunek przedstawia logotypy: Funduszy Europejskich, Rzeczpospolitej Polskiej, Unii Europejskiej"/>
                      <wpg:cNvGrpSpPr>
                        <a:grpSpLocks noChangeAspect="1"/>
                      </wpg:cNvGrpSpPr>
                      <wpg:grpSpPr bwMode="auto">
                        <a:xfrm>
                          <a:off x="0" y="0"/>
                          <a:ext cx="53340" cy="7016"/>
                          <a:chOff x="0" y="0"/>
                          <a:chExt cx="66203" cy="8712"/>
                        </a:xfrm>
                      </wpg:grpSpPr>
                      <pic:pic xmlns:pic="http://schemas.openxmlformats.org/drawingml/2006/picture">
                        <pic:nvPicPr>
                          <pic:cNvPr id="3" name="Obraz 3" descr="Title: Logotypy - Description: Rysunek przedstawia logotypy: Funduszy Europejskich, Rzeczpospolitej Polskiej, Unii Europejski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 cy="87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Obraz 4" descr="Title: Logotypy - Description: Rysunek przedstawia logotypy: Funduszy Europejskich, Rzeczpospolitej Polskiej, Unii Europejskiej"/>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448" y="1075"/>
                            <a:ext cx="21755" cy="7087"/>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5" name="Obraz 5" descr="Title: Logotypy - Description: Rysunek przedstawia logotypy: Funduszy Europejskich, Rzeczpospolitej Polskiej, Unii Europejskiej"/>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5695" y="916"/>
                          <a:ext cx="16974" cy="565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204BB62D" id="Grupa 1" o:spid="_x0000_s1026" alt="Title: Logotypy - Description: Rysunek przedstawia logotypy: Funduszy Europejskich, Rzeczpospolitej Polskiej, Unii Europejskiej" style="position:absolute;margin-left:87.35pt;margin-top:-14pt;width:420.1pt;height:55.3pt;z-index:251658241;mso-position-horizontal-relative:page;mso-width-relative:margin;mso-height-relative:margin" coordsize="53340,701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">
              <v:group id="Grupa 2" o:spid="_x0000_s1027" alt="Title: Logotypy - Description: Rysunek przedstawia logotypy: Funduszy Europejskich, Rzeczpospolitej Polskiej, Unii Europejskiej" style="position:absolute;width:53340;height:7016" coordsize="66203,8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8" type="#_x0000_t75" alt="Title: Logotypy - Description: Rysunek przedstawia logotypy: Funduszy Europejskich, Rzeczpospolitej Polskiej, Unii Europejskiej" style="position:absolute;width:15544;height:87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WOFHEAAAA2gAAAA8AAABkcnMvZG93bnJldi54bWxEj0FrAjEUhO+C/yG8Qi+lZq3SytYoUir0&#10;pLgK1ttj87pZmrwsm3Rd/70RCh6HmfmGmS97Z0VHbag9KxiPMhDEpdc1VwoO+/XzDESIyBqtZ1Jw&#10;oQDLxXAwx1z7M++oK2IlEoRDjgpMjE0uZSgNOQwj3xAn78e3DmOSbSV1i+cEd1a+ZNmrdFhzWjDY&#10;0Ieh8rf4cwo6Z6bf9vS0Pr5tV/Zy3Bz03n4q9fjQr95BROrjPfzf/tIKJnC7km6AXF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WOFHEAAAA2gAAAA8AAAAAAAAAAAAAAAAA&#10;nwIAAGRycy9kb3ducmV2LnhtbFBLBQYAAAAABAAEAPcAAACQAwAAAAA=&#10;">
                  <v:imagedata r:id="rId4" o:title=" Funduszy Europejskich, Rzeczpospolitej Polskiej, Unii Europejskiej"/>
                </v:shape>
                <v:shape id="Obraz 4" o:spid="_x0000_s1029" type="#_x0000_t75" alt="Title: Logotypy - Description: Rysunek przedstawia logotypy: Funduszy Europejskich, Rzeczpospolitej Polskiej, Unii Europejskiej" style="position:absolute;left:44448;top:1075;width:21755;height:70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ophTCAAAA2gAAAA8AAABkcnMvZG93bnJldi54bWxEj1uLwjAUhN8X/A/hCL6tqbdFqlFEkRUW&#10;hNbL86E5tsXmpDRRu/56syDs4zAz3zDzZWsqcafGlZYVDPoRCOLM6pJzBcfD9nMKwnlkjZVlUvBL&#10;DpaLzsccY20fnNA99bkIEHYxKii8r2MpXVaQQde3NXHwLrYx6INscqkbfAS4qeQwir6kwZLDQoE1&#10;rQvKrunNBMphtE+ulPwkg3S0n57xefqebJTqddvVDISn1v+H3+2dVjCGvyvhBsjF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aKYUwgAAANoAAAAPAAAAAAAAAAAAAAAAAJ8C&#10;AABkcnMvZG93bnJldi54bWxQSwUGAAAAAAQABAD3AAAAjgMAAAAA&#10;">
                  <v:imagedata r:id="rId5" o:title=" Funduszy Europejskich, Rzeczpospolitej Polskiej, Unii Europejskiej"/>
                </v:shape>
              </v:group>
              <v:shape id="Obraz 5" o:spid="_x0000_s1030" type="#_x0000_t75" alt="Title: Logotypy - Description: Rysunek przedstawia logotypy: Funduszy Europejskich, Rzeczpospolitej Polskiej, Unii Europejskiej" style="position:absolute;left:15695;top:916;width:16974;height:56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CoY7FAAAA2gAAAA8AAABkcnMvZG93bnJldi54bWxEj0FrAjEUhO+C/yE8wZtmW2nR1Si2KLQH&#10;pV0VPD42r5vVzct2k+r6702h0OMwM98ws0VrK3GhxpeOFTwMExDEudMlFwr2u/VgDMIHZI2VY1Jw&#10;Iw+Lebczw1S7K3/SJQuFiBD2KSowIdSplD43ZNEPXU0cvS/XWAxRNoXUDV4j3FbyMUmepcWS44LB&#10;ml4N5efsxyqYfB8ye2xHm4/VabzF7cm8b24vSvV77XIKIlAb/sN/7Tet4Al+r8QbIO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UAqGOxQAAANoAAAAPAAAAAAAAAAAAAAAA&#10;AJ8CAABkcnMvZG93bnJldi54bWxQSwUGAAAAAAQABAD3AAAAkQMAAAAA&#10;">
                <v:imagedata r:id="rId6" o:title=" Funduszy Europejskich, Rzeczpospolitej Polskiej, Unii Europejskiej"/>
              </v:shape>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648C1" w14:textId="77777777" w:rsidR="00A40125" w:rsidRDefault="00A40125" w:rsidP="00D74175">
      <w:pPr>
        <w:spacing w:after="0" w:line="240" w:lineRule="auto"/>
      </w:pPr>
      <w:r>
        <w:separator/>
      </w:r>
    </w:p>
  </w:footnote>
  <w:footnote w:type="continuationSeparator" w:id="0">
    <w:p w14:paraId="2FFB51F0" w14:textId="77777777" w:rsidR="00A40125" w:rsidRDefault="00A40125" w:rsidP="00D74175">
      <w:pPr>
        <w:spacing w:after="0" w:line="240" w:lineRule="auto"/>
      </w:pPr>
      <w:r>
        <w:continuationSeparator/>
      </w:r>
    </w:p>
  </w:footnote>
  <w:footnote w:type="continuationNotice" w:id="1">
    <w:p w14:paraId="5EB07E14" w14:textId="77777777" w:rsidR="00A40125" w:rsidRDefault="00A40125">
      <w:pPr>
        <w:spacing w:after="0" w:line="240" w:lineRule="auto"/>
      </w:pPr>
    </w:p>
  </w:footnote>
  <w:footnote w:id="2">
    <w:p w14:paraId="235F5F83" w14:textId="2E57A339" w:rsidR="00810B15" w:rsidRPr="00327A20" w:rsidRDefault="00810B15" w:rsidP="000C68B0">
      <w:pPr>
        <w:pStyle w:val="Tekstprzypisudolnego"/>
        <w:jc w:val="left"/>
        <w:rPr>
          <w:lang w:val="pl-PL"/>
        </w:rPr>
      </w:pPr>
      <w:r>
        <w:rPr>
          <w:rStyle w:val="Odwoanieprzypisudolnego"/>
        </w:rPr>
        <w:footnoteRef/>
      </w:r>
      <w:r w:rsidRPr="00327A20">
        <w:rPr>
          <w:lang w:val="pl-PL"/>
        </w:rPr>
        <w:t xml:space="preserve"> </w:t>
      </w:r>
      <w:r>
        <w:rPr>
          <w:lang w:val="pl-PL"/>
        </w:rPr>
        <w:t xml:space="preserve">Dokładna definicja z eiDAS, art. 3, pkt 36: </w:t>
      </w:r>
      <w:r w:rsidRPr="00327A20">
        <w:rPr>
          <w:i/>
          <w:lang w:val="pl-PL"/>
        </w:rPr>
        <w:t xml:space="preserve">„usługa rejestrowanego doręczenia elektronicznego” oznacza usługę umożliwiającą przesłanie danych między stronami trzecimi drogą elektroniczną i zapewniającą dowody związane </w:t>
      </w:r>
      <w:r>
        <w:rPr>
          <w:i/>
          <w:lang w:val="pl-PL"/>
        </w:rPr>
        <w:br/>
      </w:r>
      <w:r w:rsidRPr="00327A20">
        <w:rPr>
          <w:i/>
          <w:lang w:val="pl-PL"/>
        </w:rPr>
        <w:t>z posługiwaniem się przesyłanymi danymi, w tym dowód wysłania i otrzymania danych, oraz chroniącą przesyłane dane przed ryzykiem utraty, kradzieży, uszkodzenia lub jakiejkolwiek nieupoważnionej zmiany;</w:t>
      </w:r>
    </w:p>
  </w:footnote>
  <w:footnote w:id="3">
    <w:p w14:paraId="5619EBB0" w14:textId="77777777" w:rsidR="00810B15" w:rsidRPr="00A32C6A" w:rsidRDefault="00810B15" w:rsidP="00BF10AF">
      <w:pPr>
        <w:pStyle w:val="Tekstprzypisudolnego"/>
        <w:rPr>
          <w:lang w:val="en-US"/>
        </w:rPr>
      </w:pPr>
      <w:r>
        <w:rPr>
          <w:rStyle w:val="Odwoanieprzypisudolnego"/>
        </w:rPr>
        <w:footnoteRef/>
      </w:r>
      <w:r w:rsidRPr="000431D2">
        <w:rPr>
          <w:lang w:val="pl-PL"/>
        </w:rPr>
        <w:t xml:space="preserve"> </w:t>
      </w:r>
      <w:r>
        <w:rPr>
          <w:lang w:val="pl-PL"/>
        </w:rPr>
        <w:t xml:space="preserve">Wymagania rozdziału 5.1 z </w:t>
      </w:r>
      <w:r w:rsidRPr="000431D2">
        <w:rPr>
          <w:lang w:val="pl-PL"/>
        </w:rPr>
        <w:t xml:space="preserve">normy </w:t>
      </w:r>
      <w:r>
        <w:rPr>
          <w:b/>
          <w:bCs/>
          <w:noProof/>
          <w:lang w:val="pl-PL"/>
        </w:rPr>
        <w:t xml:space="preserve">[ETSI319521] </w:t>
      </w:r>
      <w:r w:rsidRPr="000431D2">
        <w:rPr>
          <w:noProof/>
          <w:lang w:val="pl-PL"/>
        </w:rPr>
        <w:t xml:space="preserve">zostały wskazane w rozdziale </w:t>
      </w:r>
      <w:r>
        <w:rPr>
          <w:noProof/>
          <w:lang w:val="pl-PL"/>
        </w:rPr>
        <w:fldChar w:fldCharType="begin"/>
      </w:r>
      <w:r>
        <w:rPr>
          <w:noProof/>
          <w:lang w:val="pl-PL"/>
        </w:rPr>
        <w:instrText xml:space="preserve"> REF _Ref32485978 \r \h </w:instrText>
      </w:r>
      <w:r>
        <w:rPr>
          <w:noProof/>
          <w:lang w:val="pl-PL"/>
        </w:rPr>
      </w:r>
      <w:r>
        <w:rPr>
          <w:noProof/>
          <w:lang w:val="pl-PL"/>
        </w:rPr>
        <w:fldChar w:fldCharType="separate"/>
      </w:r>
      <w:r w:rsidR="007A0E58">
        <w:rPr>
          <w:noProof/>
          <w:lang w:val="pl-PL"/>
        </w:rPr>
        <w:t>5.1.12</w:t>
      </w:r>
      <w:r>
        <w:rPr>
          <w:noProof/>
          <w:lang w:val="pl-PL"/>
        </w:rPr>
        <w:fldChar w:fldCharType="end"/>
      </w:r>
      <w:r>
        <w:rPr>
          <w:noProof/>
          <w:lang w:val="pl-PL"/>
        </w:rPr>
        <w:t xml:space="preserve"> </w:t>
      </w:r>
      <w:r w:rsidRPr="000431D2">
        <w:rPr>
          <w:i/>
          <w:iCs/>
          <w:noProof/>
          <w:lang w:val="pl-PL"/>
        </w:rPr>
        <w:t>Gromadzenie dowodów</w:t>
      </w:r>
      <w:r w:rsidRPr="000431D2">
        <w:rPr>
          <w:noProof/>
          <w:lang w:val="pl-PL"/>
        </w:rPr>
        <w:t xml:space="preserve"> niniejszego dokumentu</w:t>
      </w:r>
      <w:r>
        <w:rPr>
          <w:noProof/>
          <w:lang w:val="pl-PL"/>
        </w:rPr>
        <w:t xml:space="preserve"> (tj. </w:t>
      </w:r>
      <w:r w:rsidRPr="00A32C6A">
        <w:rPr>
          <w:lang w:val="en-US"/>
        </w:rPr>
        <w:t>REQ-ERDS-5.4.1-01, REQ-ERDS-5.4.1-02, REQ-ERDS-5.4.1-03, REQ-ERDS-5.4.1-04, REQ-ERDS-5.4.1-05)</w:t>
      </w:r>
    </w:p>
  </w:footnote>
  <w:footnote w:id="4">
    <w:p w14:paraId="3B739794" w14:textId="77777777" w:rsidR="00810B15" w:rsidRPr="006658BD" w:rsidRDefault="00810B15">
      <w:pPr>
        <w:pStyle w:val="Tekstprzypisudolnego"/>
        <w:rPr>
          <w:lang w:val="pl-PL"/>
        </w:rPr>
      </w:pPr>
      <w:r>
        <w:rPr>
          <w:rStyle w:val="Odwoanieprzypisudolnego"/>
        </w:rPr>
        <w:footnoteRef/>
      </w:r>
      <w:r w:rsidRPr="006658BD">
        <w:rPr>
          <w:lang w:val="pl-PL"/>
        </w:rPr>
        <w:t xml:space="preserve"> </w:t>
      </w:r>
      <w:r w:rsidRPr="000619D7">
        <w:rPr>
          <w:lang w:val="pl-PL"/>
        </w:rPr>
        <w:t>zob. t</w:t>
      </w:r>
      <w:r>
        <w:rPr>
          <w:lang w:val="pl-PL"/>
        </w:rPr>
        <w:t>akże art. 43 ust. 1 i 2 [eIDAS]</w:t>
      </w:r>
    </w:p>
  </w:footnote>
  <w:footnote w:id="5">
    <w:p w14:paraId="5C8ADE08" w14:textId="77777777" w:rsidR="00810B15" w:rsidRPr="000431D2" w:rsidRDefault="00810B15" w:rsidP="000C68B0">
      <w:pPr>
        <w:pStyle w:val="Tekstprzypisudolnego"/>
        <w:jc w:val="left"/>
        <w:rPr>
          <w:lang w:val="pl-PL"/>
        </w:rPr>
      </w:pPr>
      <w:r>
        <w:rPr>
          <w:rStyle w:val="Odwoanieprzypisudolnego"/>
        </w:rPr>
        <w:footnoteRef/>
      </w:r>
      <w:r w:rsidRPr="000431D2">
        <w:rPr>
          <w:lang w:val="pl-PL"/>
        </w:rPr>
        <w:t xml:space="preserve"> </w:t>
      </w:r>
      <w:r>
        <w:rPr>
          <w:lang w:val="pl-PL"/>
        </w:rPr>
        <w:t xml:space="preserve">Interfejsy wynikają bezpośrednio z rozdziału 5 (ERDS </w:t>
      </w:r>
      <w:r w:rsidRPr="007241A5">
        <w:rPr>
          <w:lang w:val="pl-PL"/>
        </w:rPr>
        <w:t>interfaces</w:t>
      </w:r>
      <w:r>
        <w:rPr>
          <w:lang w:val="pl-PL"/>
        </w:rPr>
        <w:t xml:space="preserve">) normy </w:t>
      </w:r>
      <w:r w:rsidRPr="004C7B31">
        <w:rPr>
          <w:lang w:val="pl-PL"/>
        </w:rPr>
        <w:t>ETSI EN 319 522-1 V1.1.1</w:t>
      </w:r>
    </w:p>
  </w:footnote>
  <w:footnote w:id="6">
    <w:p w14:paraId="5674CDDE" w14:textId="77777777" w:rsidR="00810B15" w:rsidRPr="0086209F" w:rsidRDefault="00810B15" w:rsidP="000C68B0">
      <w:pPr>
        <w:pStyle w:val="Tekstprzypisudolnego"/>
        <w:jc w:val="left"/>
        <w:rPr>
          <w:lang w:val="pl-PL"/>
        </w:rPr>
      </w:pPr>
      <w:r>
        <w:rPr>
          <w:rStyle w:val="Odwoanieprzypisudolnego"/>
        </w:rPr>
        <w:footnoteRef/>
      </w:r>
      <w:r w:rsidRPr="0086209F">
        <w:rPr>
          <w:lang w:val="pl-PL"/>
        </w:rPr>
        <w:t xml:space="preserve"> </w:t>
      </w:r>
      <w:r>
        <w:rPr>
          <w:lang w:val="pl-PL"/>
        </w:rPr>
        <w:t>Ze względu na zachowanie spójności z normami europejskimi skróty nazw interfejsów są podane w wersji angielskiej</w:t>
      </w:r>
    </w:p>
  </w:footnote>
  <w:footnote w:id="7">
    <w:p w14:paraId="19CAB3D7" w14:textId="69F7EBA2" w:rsidR="00810B15" w:rsidRPr="00716C68" w:rsidRDefault="00810B15">
      <w:pPr>
        <w:pStyle w:val="Tekstprzypisudolnego"/>
        <w:rPr>
          <w:lang w:val="pl-PL"/>
        </w:rPr>
      </w:pPr>
      <w:r>
        <w:rPr>
          <w:rStyle w:val="Odwoanieprzypisudolnego"/>
        </w:rPr>
        <w:footnoteRef/>
      </w:r>
      <w:r w:rsidRPr="00716C68">
        <w:rPr>
          <w:lang w:val="pl-PL"/>
        </w:rPr>
        <w:t xml:space="preserve"> </w:t>
      </w:r>
      <w:r>
        <w:rPr>
          <w:lang w:val="pl-PL"/>
        </w:rPr>
        <w:t xml:space="preserve">Dowody utworzone na podstawie formatu określonego w rozdziale 6.4, zgodnie ze strukturami zdefiniowanymi [ETSI319522-1] klauzula </w:t>
      </w:r>
      <w:r w:rsidRPr="00445B06">
        <w:rPr>
          <w:lang w:val="pl-PL"/>
        </w:rPr>
        <w:t xml:space="preserve">8.2.24 </w:t>
      </w:r>
      <w:r>
        <w:rPr>
          <w:lang w:val="pl-PL"/>
        </w:rPr>
        <w:t xml:space="preserve">zawierają </w:t>
      </w:r>
      <w:r w:rsidRPr="00445B06">
        <w:rPr>
          <w:lang w:val="pl-PL"/>
        </w:rPr>
        <w:t>M02 - User content information</w:t>
      </w:r>
      <w:r>
        <w:rPr>
          <w:lang w:val="pl-PL"/>
        </w:rPr>
        <w:t>, które określa jednoznacznie zastosowaną funkcję kryptograficzną oraz jej wartość, pozwalającą na zapewnienie integralności dowodu oraz treści.</w:t>
      </w:r>
    </w:p>
  </w:footnote>
  <w:footnote w:id="8">
    <w:p w14:paraId="5A0AAC3E" w14:textId="77777777" w:rsidR="00810B15" w:rsidRPr="00287E36" w:rsidRDefault="00810B15">
      <w:pPr>
        <w:pStyle w:val="Tekstprzypisudolnego"/>
        <w:rPr>
          <w:lang w:val="pl-PL"/>
        </w:rPr>
      </w:pPr>
      <w:r>
        <w:rPr>
          <w:rStyle w:val="Odwoanieprzypisudolnego"/>
        </w:rPr>
        <w:footnoteRef/>
      </w:r>
      <w:r w:rsidRPr="00716C68">
        <w:rPr>
          <w:lang w:val="pl-PL"/>
        </w:rPr>
        <w:t xml:space="preserve"> Art. 3 pkt. 6) eIDAS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59910" w14:textId="77777777" w:rsidR="00810B15" w:rsidRPr="00F63D90" w:rsidRDefault="00810B15" w:rsidP="008104DC">
    <w:pPr>
      <w:pStyle w:val="Nagwek"/>
      <w:tabs>
        <w:tab w:val="clear" w:pos="9026"/>
        <w:tab w:val="left" w:pos="8130"/>
      </w:tabs>
      <w:spacing w:after="120"/>
      <w:rPr>
        <w:rFonts w:cs="Calibri"/>
        <w:b/>
        <w:bCs/>
        <w:color w:val="8B8178"/>
        <w:sz w:val="18"/>
        <w:szCs w:val="18"/>
      </w:rPr>
    </w:pPr>
    <w:r w:rsidRPr="00F63D90">
      <w:tab/>
    </w:r>
    <w:r w:rsidRPr="00F63D90">
      <w:rPr>
        <w:rFonts w:cs="Calibri"/>
        <w:b/>
        <w:bCs/>
        <w:color w:val="8B8178"/>
        <w:sz w:val="18"/>
        <w:szCs w:val="18"/>
      </w:rPr>
      <w:t>e-Doręczenia – usługa rejestrowanego doręczenia elektronicznego w Polsce</w:t>
    </w:r>
    <w:r>
      <w:rPr>
        <w:rFonts w:cs="Calibri"/>
        <w:b/>
        <w:bCs/>
        <w:color w:val="8B8178"/>
        <w:sz w:val="18"/>
        <w:szCs w:val="18"/>
      </w:rPr>
      <w:tab/>
    </w:r>
  </w:p>
  <w:p w14:paraId="09FDC8AB" w14:textId="77777777" w:rsidR="00810B15" w:rsidRPr="00A17200" w:rsidRDefault="00810B15">
    <w:pPr>
      <w:pStyle w:val="Nagwek"/>
      <w:rPr>
        <w:rFonts w:cs="Calibri"/>
        <w:b/>
        <w:bCs/>
        <w:color w:val="8B8178"/>
        <w:sz w:val="18"/>
        <w:szCs w:val="18"/>
      </w:rPr>
    </w:pPr>
    <w:r w:rsidRPr="00F63D90">
      <w:rPr>
        <w:rFonts w:cs="Calibri"/>
        <w:b/>
        <w:bCs/>
        <w:color w:val="8B8178"/>
        <w:sz w:val="18"/>
        <w:szCs w:val="18"/>
      </w:rPr>
      <w:tab/>
    </w:r>
    <w:r w:rsidRPr="00F63D90">
      <w:rPr>
        <w:rFonts w:cs="Calibri"/>
        <w:b/>
        <w:bCs/>
        <w:color w:val="8B8178"/>
        <w:sz w:val="18"/>
        <w:szCs w:val="18"/>
      </w:rPr>
      <w:tab/>
      <w:t xml:space="preserve">Strona </w:t>
    </w:r>
    <w:r w:rsidRPr="00F63D90">
      <w:rPr>
        <w:rFonts w:cs="Calibri"/>
        <w:b/>
        <w:bCs/>
        <w:color w:val="8B8178"/>
        <w:sz w:val="18"/>
        <w:szCs w:val="18"/>
      </w:rPr>
      <w:fldChar w:fldCharType="begin"/>
    </w:r>
    <w:r w:rsidRPr="00F63D90">
      <w:rPr>
        <w:rFonts w:cs="Calibri"/>
        <w:b/>
        <w:bCs/>
        <w:color w:val="8B8178"/>
        <w:sz w:val="18"/>
        <w:szCs w:val="18"/>
      </w:rPr>
      <w:instrText>PAGE</w:instrText>
    </w:r>
    <w:r w:rsidRPr="00F63D90">
      <w:rPr>
        <w:rFonts w:cs="Calibri"/>
        <w:b/>
        <w:bCs/>
        <w:color w:val="8B8178"/>
        <w:sz w:val="18"/>
        <w:szCs w:val="18"/>
      </w:rPr>
      <w:fldChar w:fldCharType="separate"/>
    </w:r>
    <w:r w:rsidR="007A0E58">
      <w:rPr>
        <w:rFonts w:cs="Calibri"/>
        <w:b/>
        <w:bCs/>
        <w:noProof/>
        <w:color w:val="8B8178"/>
        <w:sz w:val="18"/>
        <w:szCs w:val="18"/>
      </w:rPr>
      <w:t>20</w:t>
    </w:r>
    <w:r w:rsidRPr="00F63D90">
      <w:rPr>
        <w:rFonts w:cs="Calibri"/>
        <w:b/>
        <w:bCs/>
        <w:color w:val="8B8178"/>
        <w:sz w:val="18"/>
        <w:szCs w:val="18"/>
      </w:rPr>
      <w:fldChar w:fldCharType="end"/>
    </w:r>
    <w:r w:rsidRPr="00F63D90">
      <w:rPr>
        <w:rFonts w:cs="Calibri"/>
        <w:b/>
        <w:bCs/>
        <w:color w:val="8B8178"/>
        <w:sz w:val="18"/>
        <w:szCs w:val="18"/>
      </w:rPr>
      <w:t xml:space="preserve"> z </w:t>
    </w:r>
    <w:r w:rsidRPr="00F63D90">
      <w:rPr>
        <w:rFonts w:cs="Calibri"/>
        <w:b/>
        <w:bCs/>
        <w:color w:val="8B8178"/>
        <w:sz w:val="18"/>
        <w:szCs w:val="18"/>
      </w:rPr>
      <w:fldChar w:fldCharType="begin"/>
    </w:r>
    <w:r w:rsidRPr="00F63D90">
      <w:rPr>
        <w:rFonts w:cs="Calibri"/>
        <w:b/>
        <w:bCs/>
        <w:color w:val="8B8178"/>
        <w:sz w:val="18"/>
        <w:szCs w:val="18"/>
      </w:rPr>
      <w:instrText>NUMPAGES</w:instrText>
    </w:r>
    <w:r w:rsidRPr="00F63D90">
      <w:rPr>
        <w:rFonts w:cs="Calibri"/>
        <w:b/>
        <w:bCs/>
        <w:color w:val="8B8178"/>
        <w:sz w:val="18"/>
        <w:szCs w:val="18"/>
      </w:rPr>
      <w:fldChar w:fldCharType="separate"/>
    </w:r>
    <w:r w:rsidR="007A0E58">
      <w:rPr>
        <w:rFonts w:cs="Calibri"/>
        <w:b/>
        <w:bCs/>
        <w:noProof/>
        <w:color w:val="8B8178"/>
        <w:sz w:val="18"/>
        <w:szCs w:val="18"/>
      </w:rPr>
      <w:t>70</w:t>
    </w:r>
    <w:r w:rsidRPr="00F63D90">
      <w:rPr>
        <w:rFonts w:cs="Calibri"/>
        <w:b/>
        <w:bCs/>
        <w:color w:val="8B8178"/>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780FF" w14:textId="77777777" w:rsidR="00810B15" w:rsidRPr="00F63D90" w:rsidRDefault="00810B15" w:rsidP="00572827">
    <w:pPr>
      <w:pStyle w:val="Nagwek"/>
      <w:tabs>
        <w:tab w:val="clear" w:pos="9026"/>
        <w:tab w:val="left" w:pos="8130"/>
      </w:tabs>
      <w:rPr>
        <w:rFonts w:cs="Calibri"/>
        <w:b/>
        <w:bCs/>
        <w:color w:val="8B8178"/>
        <w:sz w:val="18"/>
        <w:szCs w:val="18"/>
      </w:rPr>
    </w:pPr>
    <w:r w:rsidRPr="00F63D90">
      <w:tab/>
    </w:r>
    <w:r w:rsidRPr="00F63D90">
      <w:rPr>
        <w:rFonts w:cs="Calibri"/>
        <w:b/>
        <w:bCs/>
        <w:color w:val="8B8178"/>
        <w:sz w:val="18"/>
        <w:szCs w:val="18"/>
      </w:rPr>
      <w:t>e-Doręczenia – usługa rejestrowanego doręczenia elektronicznego w Polsce</w:t>
    </w:r>
    <w:r>
      <w:rPr>
        <w:rFonts w:cs="Calibri"/>
        <w:b/>
        <w:bCs/>
        <w:color w:val="8B8178"/>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BA5"/>
    <w:multiLevelType w:val="hybridMultilevel"/>
    <w:tmpl w:val="ED86BC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B73896"/>
    <w:multiLevelType w:val="multilevel"/>
    <w:tmpl w:val="C80C2738"/>
    <w:lvl w:ilvl="0">
      <w:start w:val="1"/>
      <w:numFmt w:val="decimal"/>
      <w:lvlText w:val="%1."/>
      <w:lvlJc w:val="left"/>
      <w:pPr>
        <w:ind w:left="720" w:hanging="360"/>
      </w:pPr>
      <w:rPr>
        <w:rFonts w:hint="default"/>
      </w:rPr>
    </w:lvl>
    <w:lvl w:ilvl="1">
      <w:start w:val="5"/>
      <w:numFmt w:val="decimal"/>
      <w:isLgl/>
      <w:lvlText w:val="%1.%2"/>
      <w:lvlJc w:val="left"/>
      <w:pPr>
        <w:ind w:left="1279" w:hanging="850"/>
      </w:pPr>
      <w:rPr>
        <w:rFonts w:hint="default"/>
      </w:rPr>
    </w:lvl>
    <w:lvl w:ilvl="2">
      <w:start w:val="2"/>
      <w:numFmt w:val="decimal"/>
      <w:isLgl/>
      <w:lvlText w:val="%1.%2.%3"/>
      <w:lvlJc w:val="left"/>
      <w:pPr>
        <w:ind w:left="1348" w:hanging="850"/>
      </w:pPr>
      <w:rPr>
        <w:rFonts w:hint="default"/>
      </w:rPr>
    </w:lvl>
    <w:lvl w:ilvl="3">
      <w:start w:val="4"/>
      <w:numFmt w:val="decimal"/>
      <w:isLgl/>
      <w:lvlText w:val="%1.%2.%3.%4"/>
      <w:lvlJc w:val="left"/>
      <w:pPr>
        <w:ind w:left="1417" w:hanging="85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352" w:hanging="1440"/>
      </w:pPr>
      <w:rPr>
        <w:rFonts w:hint="default"/>
      </w:rPr>
    </w:lvl>
  </w:abstractNum>
  <w:abstractNum w:abstractNumId="2" w15:restartNumberingAfterBreak="0">
    <w:nsid w:val="07626F9B"/>
    <w:multiLevelType w:val="hybridMultilevel"/>
    <w:tmpl w:val="CBA8A5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A32B68"/>
    <w:multiLevelType w:val="hybridMultilevel"/>
    <w:tmpl w:val="77AEE4C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4090017">
      <w:start w:val="1"/>
      <w:numFmt w:val="lowerLetter"/>
      <w:lvlText w:val="%4)"/>
      <w:lvlJc w:val="left"/>
      <w:pPr>
        <w:ind w:left="144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1287"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B3163F"/>
    <w:multiLevelType w:val="hybridMultilevel"/>
    <w:tmpl w:val="4386B7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F27BE2"/>
    <w:multiLevelType w:val="hybridMultilevel"/>
    <w:tmpl w:val="B290DE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8892BFB"/>
    <w:multiLevelType w:val="hybridMultilevel"/>
    <w:tmpl w:val="1548BA3E"/>
    <w:lvl w:ilvl="0" w:tplc="04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 w15:restartNumberingAfterBreak="0">
    <w:nsid w:val="08D910F5"/>
    <w:multiLevelType w:val="multilevel"/>
    <w:tmpl w:val="6C3CB0F4"/>
    <w:lvl w:ilvl="0">
      <w:start w:val="7"/>
      <w:numFmt w:val="decimal"/>
      <w:lvlText w:val="%1."/>
      <w:lvlJc w:val="left"/>
      <w:pPr>
        <w:ind w:left="680" w:hanging="680"/>
      </w:pPr>
      <w:rPr>
        <w:rFonts w:hint="default"/>
      </w:rPr>
    </w:lvl>
    <w:lvl w:ilvl="1">
      <w:start w:val="5"/>
      <w:numFmt w:val="decimal"/>
      <w:lvlText w:val="%1.%2."/>
      <w:lvlJc w:val="left"/>
      <w:pPr>
        <w:ind w:left="680" w:hanging="68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1F2229"/>
    <w:multiLevelType w:val="hybridMultilevel"/>
    <w:tmpl w:val="88968CD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8B69FD"/>
    <w:multiLevelType w:val="hybridMultilevel"/>
    <w:tmpl w:val="A798E59E"/>
    <w:lvl w:ilvl="0" w:tplc="04090017">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295C38"/>
    <w:multiLevelType w:val="hybridMultilevel"/>
    <w:tmpl w:val="2872262C"/>
    <w:lvl w:ilvl="0" w:tplc="C4629A44">
      <w:start w:val="1"/>
      <w:numFmt w:val="bullet"/>
      <w:lvlText w:val=""/>
      <w:lvlJc w:val="left"/>
      <w:pPr>
        <w:ind w:left="720" w:hanging="360"/>
      </w:pPr>
      <w:rPr>
        <w:rFonts w:ascii="Symbol" w:hAnsi="Symbol" w:hint="default"/>
      </w:rPr>
    </w:lvl>
    <w:lvl w:ilvl="1" w:tplc="8B944220">
      <w:start w:val="1"/>
      <w:numFmt w:val="bullet"/>
      <w:lvlText w:val="o"/>
      <w:lvlJc w:val="left"/>
      <w:pPr>
        <w:ind w:left="1440" w:hanging="360"/>
      </w:pPr>
      <w:rPr>
        <w:rFonts w:ascii="Courier New" w:hAnsi="Courier New" w:hint="default"/>
      </w:rPr>
    </w:lvl>
    <w:lvl w:ilvl="2" w:tplc="29DC60D2">
      <w:start w:val="1"/>
      <w:numFmt w:val="bullet"/>
      <w:lvlText w:val=""/>
      <w:lvlJc w:val="left"/>
      <w:pPr>
        <w:ind w:left="2160" w:hanging="360"/>
      </w:pPr>
      <w:rPr>
        <w:rFonts w:ascii="Wingdings" w:hAnsi="Wingdings" w:hint="default"/>
      </w:rPr>
    </w:lvl>
    <w:lvl w:ilvl="3" w:tplc="D9FA046C">
      <w:start w:val="1"/>
      <w:numFmt w:val="bullet"/>
      <w:lvlText w:val=""/>
      <w:lvlJc w:val="left"/>
      <w:pPr>
        <w:ind w:left="2880" w:hanging="360"/>
      </w:pPr>
      <w:rPr>
        <w:rFonts w:ascii="Symbol" w:hAnsi="Symbol" w:hint="default"/>
      </w:rPr>
    </w:lvl>
    <w:lvl w:ilvl="4" w:tplc="035661A2">
      <w:start w:val="1"/>
      <w:numFmt w:val="bullet"/>
      <w:lvlText w:val="o"/>
      <w:lvlJc w:val="left"/>
      <w:pPr>
        <w:ind w:left="3600" w:hanging="360"/>
      </w:pPr>
      <w:rPr>
        <w:rFonts w:ascii="Courier New" w:hAnsi="Courier New" w:hint="default"/>
      </w:rPr>
    </w:lvl>
    <w:lvl w:ilvl="5" w:tplc="0AC0D3FC">
      <w:start w:val="1"/>
      <w:numFmt w:val="bullet"/>
      <w:lvlText w:val=""/>
      <w:lvlJc w:val="left"/>
      <w:pPr>
        <w:ind w:left="4320" w:hanging="360"/>
      </w:pPr>
      <w:rPr>
        <w:rFonts w:ascii="Wingdings" w:hAnsi="Wingdings" w:hint="default"/>
      </w:rPr>
    </w:lvl>
    <w:lvl w:ilvl="6" w:tplc="E19A7898">
      <w:start w:val="1"/>
      <w:numFmt w:val="bullet"/>
      <w:lvlText w:val=""/>
      <w:lvlJc w:val="left"/>
      <w:pPr>
        <w:ind w:left="5040" w:hanging="360"/>
      </w:pPr>
      <w:rPr>
        <w:rFonts w:ascii="Symbol" w:hAnsi="Symbol" w:hint="default"/>
      </w:rPr>
    </w:lvl>
    <w:lvl w:ilvl="7" w:tplc="BC524828">
      <w:start w:val="1"/>
      <w:numFmt w:val="bullet"/>
      <w:lvlText w:val="o"/>
      <w:lvlJc w:val="left"/>
      <w:pPr>
        <w:ind w:left="5760" w:hanging="360"/>
      </w:pPr>
      <w:rPr>
        <w:rFonts w:ascii="Courier New" w:hAnsi="Courier New" w:hint="default"/>
      </w:rPr>
    </w:lvl>
    <w:lvl w:ilvl="8" w:tplc="8E668360">
      <w:start w:val="1"/>
      <w:numFmt w:val="bullet"/>
      <w:lvlText w:val=""/>
      <w:lvlJc w:val="left"/>
      <w:pPr>
        <w:ind w:left="6480" w:hanging="360"/>
      </w:pPr>
      <w:rPr>
        <w:rFonts w:ascii="Wingdings" w:hAnsi="Wingdings" w:hint="default"/>
      </w:rPr>
    </w:lvl>
  </w:abstractNum>
  <w:abstractNum w:abstractNumId="11" w15:restartNumberingAfterBreak="0">
    <w:nsid w:val="0E7D05B7"/>
    <w:multiLevelType w:val="hybridMultilevel"/>
    <w:tmpl w:val="C9902F7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0F195DAB"/>
    <w:multiLevelType w:val="hybridMultilevel"/>
    <w:tmpl w:val="72A23A14"/>
    <w:lvl w:ilvl="0" w:tplc="04150017">
      <w:start w:val="1"/>
      <w:numFmt w:val="lowerLetter"/>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13" w15:restartNumberingAfterBreak="0">
    <w:nsid w:val="0F3516B1"/>
    <w:multiLevelType w:val="hybridMultilevel"/>
    <w:tmpl w:val="4386B7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3C6A94"/>
    <w:multiLevelType w:val="hybridMultilevel"/>
    <w:tmpl w:val="FBCA331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12671BC5"/>
    <w:multiLevelType w:val="hybridMultilevel"/>
    <w:tmpl w:val="F8B4B3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12AB5AE3"/>
    <w:multiLevelType w:val="hybridMultilevel"/>
    <w:tmpl w:val="12F0E0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33C2862"/>
    <w:multiLevelType w:val="hybridMultilevel"/>
    <w:tmpl w:val="BF4C5C9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14343455"/>
    <w:multiLevelType w:val="hybridMultilevel"/>
    <w:tmpl w:val="B0AC3A92"/>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5CE2556"/>
    <w:multiLevelType w:val="hybridMultilevel"/>
    <w:tmpl w:val="4386B7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49346D"/>
    <w:multiLevelType w:val="hybridMultilevel"/>
    <w:tmpl w:val="D6BEEA10"/>
    <w:lvl w:ilvl="0" w:tplc="04150001">
      <w:start w:val="1"/>
      <w:numFmt w:val="bullet"/>
      <w:lvlText w:val=""/>
      <w:lvlJc w:val="left"/>
      <w:pPr>
        <w:ind w:left="1440" w:hanging="360"/>
      </w:pPr>
      <w:rPr>
        <w:rFonts w:ascii="Symbol" w:hAnsi="Symbol" w:hint="default"/>
      </w:rPr>
    </w:lvl>
    <w:lvl w:ilvl="1" w:tplc="04090017">
      <w:start w:val="1"/>
      <w:numFmt w:val="lowerLetter"/>
      <w:lvlText w:val="%2)"/>
      <w:lvlJc w:val="left"/>
      <w:pPr>
        <w:ind w:left="2160" w:hanging="360"/>
      </w:pPr>
      <w:rPr>
        <w:rFonts w:hint="default"/>
      </w:rPr>
    </w:lvl>
    <w:lvl w:ilvl="2" w:tplc="FDE263C8">
      <w:start w:val="1"/>
      <w:numFmt w:val="decimal"/>
      <w:lvlText w:val="%3."/>
      <w:lvlJc w:val="left"/>
      <w:pPr>
        <w:ind w:left="2880" w:hanging="360"/>
      </w:pPr>
      <w:rPr>
        <w:rFont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16A86A27"/>
    <w:multiLevelType w:val="hybridMultilevel"/>
    <w:tmpl w:val="51C2EB1C"/>
    <w:lvl w:ilvl="0" w:tplc="04090017">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6DC2F30"/>
    <w:multiLevelType w:val="hybridMultilevel"/>
    <w:tmpl w:val="865E6C6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17F427DD"/>
    <w:multiLevelType w:val="hybridMultilevel"/>
    <w:tmpl w:val="1610E44C"/>
    <w:lvl w:ilvl="0" w:tplc="04150001">
      <w:start w:val="1"/>
      <w:numFmt w:val="bullet"/>
      <w:lvlText w:val=""/>
      <w:lvlJc w:val="left"/>
      <w:pPr>
        <w:ind w:left="1488" w:hanging="360"/>
      </w:pPr>
      <w:rPr>
        <w:rFonts w:ascii="Symbol" w:hAnsi="Symbol"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24" w15:restartNumberingAfterBreak="0">
    <w:nsid w:val="183E3B0D"/>
    <w:multiLevelType w:val="hybridMultilevel"/>
    <w:tmpl w:val="4386B7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BB63AED"/>
    <w:multiLevelType w:val="multilevel"/>
    <w:tmpl w:val="1092F8C6"/>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6" w15:restartNumberingAfterBreak="0">
    <w:nsid w:val="1C646E1C"/>
    <w:multiLevelType w:val="hybridMultilevel"/>
    <w:tmpl w:val="D4E4AC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1DDF39C3"/>
    <w:multiLevelType w:val="hybridMultilevel"/>
    <w:tmpl w:val="4386B7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E29519F"/>
    <w:multiLevelType w:val="hybridMultilevel"/>
    <w:tmpl w:val="0F407C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1817AA6"/>
    <w:multiLevelType w:val="hybridMultilevel"/>
    <w:tmpl w:val="7BA4C0E2"/>
    <w:lvl w:ilvl="0" w:tplc="04090017">
      <w:start w:val="1"/>
      <w:numFmt w:val="lowerLetter"/>
      <w:lvlText w:val="%1)"/>
      <w:lvlJc w:val="left"/>
      <w:pPr>
        <w:ind w:left="1440"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090001">
      <w:start w:val="1"/>
      <w:numFmt w:val="bullet"/>
      <w:lvlText w:val=""/>
      <w:lvlJc w:val="left"/>
      <w:pPr>
        <w:ind w:left="2508" w:hanging="360"/>
      </w:pPr>
      <w:rPr>
        <w:rFonts w:ascii="Symbol" w:hAnsi="Symbol"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243249A7"/>
    <w:multiLevelType w:val="hybridMultilevel"/>
    <w:tmpl w:val="9404D8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25D93D88"/>
    <w:multiLevelType w:val="hybridMultilevel"/>
    <w:tmpl w:val="73341CE4"/>
    <w:lvl w:ilvl="0" w:tplc="04090017">
      <w:start w:val="1"/>
      <w:numFmt w:val="lowerLetter"/>
      <w:lvlText w:val="%1)"/>
      <w:lvlJc w:val="left"/>
      <w:pPr>
        <w:ind w:left="1440"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3">
      <w:start w:val="1"/>
      <w:numFmt w:val="bullet"/>
      <w:lvlText w:val="o"/>
      <w:lvlJc w:val="left"/>
      <w:pPr>
        <w:ind w:left="2508" w:hanging="360"/>
      </w:pPr>
      <w:rPr>
        <w:rFonts w:ascii="Courier New" w:hAnsi="Courier New" w:cs="Courier New"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2" w15:restartNumberingAfterBreak="0">
    <w:nsid w:val="263D2A5F"/>
    <w:multiLevelType w:val="hybridMultilevel"/>
    <w:tmpl w:val="0C5EE4B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6943149"/>
    <w:multiLevelType w:val="hybridMultilevel"/>
    <w:tmpl w:val="1896B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71E56B6"/>
    <w:multiLevelType w:val="hybridMultilevel"/>
    <w:tmpl w:val="A1129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80450FB"/>
    <w:multiLevelType w:val="hybridMultilevel"/>
    <w:tmpl w:val="4386B7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83C4B52"/>
    <w:multiLevelType w:val="hybridMultilevel"/>
    <w:tmpl w:val="4386B7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9CC4444"/>
    <w:multiLevelType w:val="hybridMultilevel"/>
    <w:tmpl w:val="43C081B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29D5118D"/>
    <w:multiLevelType w:val="hybridMultilevel"/>
    <w:tmpl w:val="A798E59E"/>
    <w:lvl w:ilvl="0" w:tplc="04090017">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A0A0BF9"/>
    <w:multiLevelType w:val="hybridMultilevel"/>
    <w:tmpl w:val="FCA8847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2BA93925"/>
    <w:multiLevelType w:val="hybridMultilevel"/>
    <w:tmpl w:val="66183D7C"/>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1" w15:restartNumberingAfterBreak="0">
    <w:nsid w:val="2F353674"/>
    <w:multiLevelType w:val="hybridMultilevel"/>
    <w:tmpl w:val="68E82054"/>
    <w:lvl w:ilvl="0" w:tplc="0415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F5B6C7F"/>
    <w:multiLevelType w:val="hybridMultilevel"/>
    <w:tmpl w:val="891C89CE"/>
    <w:lvl w:ilvl="0" w:tplc="04090017">
      <w:start w:val="1"/>
      <w:numFmt w:val="lowerLetter"/>
      <w:lvlText w:val="%1)"/>
      <w:lvlJc w:val="left"/>
      <w:pPr>
        <w:ind w:left="144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0601AE6"/>
    <w:multiLevelType w:val="hybridMultilevel"/>
    <w:tmpl w:val="59209E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311C4438"/>
    <w:multiLevelType w:val="hybridMultilevel"/>
    <w:tmpl w:val="EB2C8818"/>
    <w:lvl w:ilvl="0" w:tplc="04090017">
      <w:start w:val="1"/>
      <w:numFmt w:val="lowerLetter"/>
      <w:lvlText w:val="%1)"/>
      <w:lvlJc w:val="left"/>
      <w:pPr>
        <w:ind w:left="1440" w:hanging="360"/>
      </w:pPr>
      <w:rPr>
        <w:rFonts w:hint="default"/>
      </w:rPr>
    </w:lvl>
    <w:lvl w:ilvl="1" w:tplc="04150003" w:tentative="1">
      <w:start w:val="1"/>
      <w:numFmt w:val="bullet"/>
      <w:lvlText w:val="o"/>
      <w:lvlJc w:val="left"/>
      <w:pPr>
        <w:ind w:left="2016" w:hanging="360"/>
      </w:pPr>
      <w:rPr>
        <w:rFonts w:ascii="Courier New" w:hAnsi="Courier New" w:cs="Courier New" w:hint="default"/>
      </w:rPr>
    </w:lvl>
    <w:lvl w:ilvl="2" w:tplc="04150005" w:tentative="1">
      <w:start w:val="1"/>
      <w:numFmt w:val="bullet"/>
      <w:lvlText w:val=""/>
      <w:lvlJc w:val="left"/>
      <w:pPr>
        <w:ind w:left="2736" w:hanging="360"/>
      </w:pPr>
      <w:rPr>
        <w:rFonts w:ascii="Wingdings" w:hAnsi="Wingdings" w:hint="default"/>
      </w:rPr>
    </w:lvl>
    <w:lvl w:ilvl="3" w:tplc="04150001" w:tentative="1">
      <w:start w:val="1"/>
      <w:numFmt w:val="bullet"/>
      <w:lvlText w:val=""/>
      <w:lvlJc w:val="left"/>
      <w:pPr>
        <w:ind w:left="3456" w:hanging="360"/>
      </w:pPr>
      <w:rPr>
        <w:rFonts w:ascii="Symbol" w:hAnsi="Symbol" w:hint="default"/>
      </w:rPr>
    </w:lvl>
    <w:lvl w:ilvl="4" w:tplc="04150003" w:tentative="1">
      <w:start w:val="1"/>
      <w:numFmt w:val="bullet"/>
      <w:lvlText w:val="o"/>
      <w:lvlJc w:val="left"/>
      <w:pPr>
        <w:ind w:left="4176" w:hanging="360"/>
      </w:pPr>
      <w:rPr>
        <w:rFonts w:ascii="Courier New" w:hAnsi="Courier New" w:cs="Courier New" w:hint="default"/>
      </w:rPr>
    </w:lvl>
    <w:lvl w:ilvl="5" w:tplc="04150005" w:tentative="1">
      <w:start w:val="1"/>
      <w:numFmt w:val="bullet"/>
      <w:lvlText w:val=""/>
      <w:lvlJc w:val="left"/>
      <w:pPr>
        <w:ind w:left="4896" w:hanging="360"/>
      </w:pPr>
      <w:rPr>
        <w:rFonts w:ascii="Wingdings" w:hAnsi="Wingdings" w:hint="default"/>
      </w:rPr>
    </w:lvl>
    <w:lvl w:ilvl="6" w:tplc="04150001" w:tentative="1">
      <w:start w:val="1"/>
      <w:numFmt w:val="bullet"/>
      <w:lvlText w:val=""/>
      <w:lvlJc w:val="left"/>
      <w:pPr>
        <w:ind w:left="5616" w:hanging="360"/>
      </w:pPr>
      <w:rPr>
        <w:rFonts w:ascii="Symbol" w:hAnsi="Symbol" w:hint="default"/>
      </w:rPr>
    </w:lvl>
    <w:lvl w:ilvl="7" w:tplc="04150003" w:tentative="1">
      <w:start w:val="1"/>
      <w:numFmt w:val="bullet"/>
      <w:lvlText w:val="o"/>
      <w:lvlJc w:val="left"/>
      <w:pPr>
        <w:ind w:left="6336" w:hanging="360"/>
      </w:pPr>
      <w:rPr>
        <w:rFonts w:ascii="Courier New" w:hAnsi="Courier New" w:cs="Courier New" w:hint="default"/>
      </w:rPr>
    </w:lvl>
    <w:lvl w:ilvl="8" w:tplc="04150005" w:tentative="1">
      <w:start w:val="1"/>
      <w:numFmt w:val="bullet"/>
      <w:lvlText w:val=""/>
      <w:lvlJc w:val="left"/>
      <w:pPr>
        <w:ind w:left="7056" w:hanging="360"/>
      </w:pPr>
      <w:rPr>
        <w:rFonts w:ascii="Wingdings" w:hAnsi="Wingdings" w:hint="default"/>
      </w:rPr>
    </w:lvl>
  </w:abstractNum>
  <w:abstractNum w:abstractNumId="45" w15:restartNumberingAfterBreak="0">
    <w:nsid w:val="31A13CDC"/>
    <w:multiLevelType w:val="hybridMultilevel"/>
    <w:tmpl w:val="4386B7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73C2E78"/>
    <w:multiLevelType w:val="hybridMultilevel"/>
    <w:tmpl w:val="D100927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38066C37"/>
    <w:multiLevelType w:val="hybridMultilevel"/>
    <w:tmpl w:val="78746AB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38F96F67"/>
    <w:multiLevelType w:val="hybridMultilevel"/>
    <w:tmpl w:val="1F42A79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4090017">
      <w:start w:val="1"/>
      <w:numFmt w:val="lowerLetter"/>
      <w:lvlText w:val="%4)"/>
      <w:lvlJc w:val="left"/>
      <w:pPr>
        <w:ind w:left="144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4090017">
      <w:start w:val="1"/>
      <w:numFmt w:val="lowerLetter"/>
      <w:lvlText w:val="%7)"/>
      <w:lvlJc w:val="left"/>
      <w:pPr>
        <w:ind w:left="14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B433F0C"/>
    <w:multiLevelType w:val="hybridMultilevel"/>
    <w:tmpl w:val="4386B7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DE41A17"/>
    <w:multiLevelType w:val="hybridMultilevel"/>
    <w:tmpl w:val="4386B7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F611A6A"/>
    <w:multiLevelType w:val="hybridMultilevel"/>
    <w:tmpl w:val="F33039A4"/>
    <w:lvl w:ilvl="0" w:tplc="04090017">
      <w:start w:val="1"/>
      <w:numFmt w:val="lowerLetter"/>
      <w:lvlText w:val="%1)"/>
      <w:lvlJc w:val="left"/>
      <w:pPr>
        <w:ind w:left="1440" w:hanging="360"/>
      </w:pPr>
      <w:rPr>
        <w:rFont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2" w15:restartNumberingAfterBreak="0">
    <w:nsid w:val="42E92C00"/>
    <w:multiLevelType w:val="hybridMultilevel"/>
    <w:tmpl w:val="7BA4C0E2"/>
    <w:lvl w:ilvl="0" w:tplc="04090017">
      <w:start w:val="1"/>
      <w:numFmt w:val="lowerLetter"/>
      <w:lvlText w:val="%1)"/>
      <w:lvlJc w:val="left"/>
      <w:pPr>
        <w:ind w:left="1440"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090001">
      <w:start w:val="1"/>
      <w:numFmt w:val="bullet"/>
      <w:lvlText w:val=""/>
      <w:lvlJc w:val="left"/>
      <w:pPr>
        <w:ind w:left="2508" w:hanging="360"/>
      </w:pPr>
      <w:rPr>
        <w:rFonts w:ascii="Symbol" w:hAnsi="Symbol"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3" w15:restartNumberingAfterBreak="0">
    <w:nsid w:val="42EA432A"/>
    <w:multiLevelType w:val="hybridMultilevel"/>
    <w:tmpl w:val="7BA4C0E2"/>
    <w:lvl w:ilvl="0" w:tplc="04090017">
      <w:start w:val="1"/>
      <w:numFmt w:val="lowerLetter"/>
      <w:lvlText w:val="%1)"/>
      <w:lvlJc w:val="left"/>
      <w:pPr>
        <w:ind w:left="1440"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090001">
      <w:start w:val="1"/>
      <w:numFmt w:val="bullet"/>
      <w:lvlText w:val=""/>
      <w:lvlJc w:val="left"/>
      <w:pPr>
        <w:ind w:left="2508" w:hanging="360"/>
      </w:pPr>
      <w:rPr>
        <w:rFonts w:ascii="Symbol" w:hAnsi="Symbol"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4" w15:restartNumberingAfterBreak="0">
    <w:nsid w:val="43277A6C"/>
    <w:multiLevelType w:val="hybridMultilevel"/>
    <w:tmpl w:val="BAFAA080"/>
    <w:lvl w:ilvl="0" w:tplc="04090017">
      <w:start w:val="1"/>
      <w:numFmt w:val="lowerLetter"/>
      <w:lvlText w:val="%1)"/>
      <w:lvlJc w:val="left"/>
      <w:pPr>
        <w:ind w:left="1440" w:hanging="360"/>
      </w:pPr>
      <w:rPr>
        <w:rFont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5" w15:restartNumberingAfterBreak="0">
    <w:nsid w:val="44565390"/>
    <w:multiLevelType w:val="hybridMultilevel"/>
    <w:tmpl w:val="927E6AD2"/>
    <w:lvl w:ilvl="0" w:tplc="04090001">
      <w:start w:val="1"/>
      <w:numFmt w:val="bullet"/>
      <w:lvlText w:val=""/>
      <w:lvlJc w:val="left"/>
      <w:pPr>
        <w:ind w:left="1776" w:hanging="360"/>
      </w:pPr>
      <w:rPr>
        <w:rFonts w:ascii="Symbol" w:hAnsi="Symbo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56" w15:restartNumberingAfterBreak="0">
    <w:nsid w:val="446B008A"/>
    <w:multiLevelType w:val="hybridMultilevel"/>
    <w:tmpl w:val="4386B7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711098B"/>
    <w:multiLevelType w:val="hybridMultilevel"/>
    <w:tmpl w:val="A59820F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7375AEE"/>
    <w:multiLevelType w:val="hybridMultilevel"/>
    <w:tmpl w:val="6CFC8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7A11D24"/>
    <w:multiLevelType w:val="hybridMultilevel"/>
    <w:tmpl w:val="2F44C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8830269"/>
    <w:multiLevelType w:val="hybridMultilevel"/>
    <w:tmpl w:val="4CEEA0A8"/>
    <w:lvl w:ilvl="0" w:tplc="04150017">
      <w:start w:val="1"/>
      <w:numFmt w:val="lowerLetter"/>
      <w:lvlText w:val="%1)"/>
      <w:lvlJc w:val="left"/>
      <w:pPr>
        <w:ind w:left="1794" w:hanging="360"/>
      </w:p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61" w15:restartNumberingAfterBreak="0">
    <w:nsid w:val="4A71165E"/>
    <w:multiLevelType w:val="hybridMultilevel"/>
    <w:tmpl w:val="97DA33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BB21EAE"/>
    <w:multiLevelType w:val="hybridMultilevel"/>
    <w:tmpl w:val="814A7D2A"/>
    <w:lvl w:ilvl="0" w:tplc="04090017">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0D82A2D"/>
    <w:multiLevelType w:val="hybridMultilevel"/>
    <w:tmpl w:val="4386B7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1E7485E"/>
    <w:multiLevelType w:val="hybridMultilevel"/>
    <w:tmpl w:val="4386B7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21A7A6B"/>
    <w:multiLevelType w:val="hybridMultilevel"/>
    <w:tmpl w:val="446675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6" w15:restartNumberingAfterBreak="0">
    <w:nsid w:val="52490DC4"/>
    <w:multiLevelType w:val="hybridMultilevel"/>
    <w:tmpl w:val="7FEC0CF2"/>
    <w:lvl w:ilvl="0" w:tplc="04090001">
      <w:start w:val="1"/>
      <w:numFmt w:val="bullet"/>
      <w:lvlText w:val=""/>
      <w:lvlJc w:val="left"/>
      <w:pPr>
        <w:ind w:left="1776" w:hanging="360"/>
      </w:pPr>
      <w:rPr>
        <w:rFonts w:ascii="Symbol" w:hAnsi="Symbol" w:hint="default"/>
      </w:rPr>
    </w:lvl>
    <w:lvl w:ilvl="1" w:tplc="08090003">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67" w15:restartNumberingAfterBreak="0">
    <w:nsid w:val="52B40846"/>
    <w:multiLevelType w:val="hybridMultilevel"/>
    <w:tmpl w:val="1F16D85E"/>
    <w:lvl w:ilvl="0" w:tplc="04090017">
      <w:start w:val="1"/>
      <w:numFmt w:val="lowerLetter"/>
      <w:lvlText w:val="%1)"/>
      <w:lvlJc w:val="left"/>
      <w:pPr>
        <w:ind w:left="144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47253E3"/>
    <w:multiLevelType w:val="hybridMultilevel"/>
    <w:tmpl w:val="026C378E"/>
    <w:lvl w:ilvl="0" w:tplc="04090017">
      <w:start w:val="1"/>
      <w:numFmt w:val="lowerLetter"/>
      <w:lvlText w:val="%1)"/>
      <w:lvlJc w:val="left"/>
      <w:pPr>
        <w:ind w:left="144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7EE1190"/>
    <w:multiLevelType w:val="hybridMultilevel"/>
    <w:tmpl w:val="4386B7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E4D6D1E"/>
    <w:multiLevelType w:val="hybridMultilevel"/>
    <w:tmpl w:val="CEDAFB8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5F115417"/>
    <w:multiLevelType w:val="hybridMultilevel"/>
    <w:tmpl w:val="4D285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31E429B"/>
    <w:multiLevelType w:val="hybridMultilevel"/>
    <w:tmpl w:val="F5AEC1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64C4B89"/>
    <w:multiLevelType w:val="hybridMultilevel"/>
    <w:tmpl w:val="AE6048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6B81B42">
      <w:numFmt w:val="bullet"/>
      <w:lvlText w:val=""/>
      <w:lvlJc w:val="left"/>
      <w:pPr>
        <w:ind w:left="2160" w:hanging="360"/>
      </w:pPr>
      <w:rPr>
        <w:rFonts w:ascii="Wingdings" w:eastAsiaTheme="minorHAnsi" w:hAnsi="Wingdings" w:cstheme="minorBidi"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7F858FA"/>
    <w:multiLevelType w:val="hybridMultilevel"/>
    <w:tmpl w:val="891C89CE"/>
    <w:lvl w:ilvl="0" w:tplc="04090017">
      <w:start w:val="1"/>
      <w:numFmt w:val="lowerLetter"/>
      <w:lvlText w:val="%1)"/>
      <w:lvlJc w:val="left"/>
      <w:pPr>
        <w:ind w:left="144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9135C0D"/>
    <w:multiLevelType w:val="hybridMultilevel"/>
    <w:tmpl w:val="3BCC6C3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69F65FBC"/>
    <w:multiLevelType w:val="hybridMultilevel"/>
    <w:tmpl w:val="BCD49478"/>
    <w:lvl w:ilvl="0" w:tplc="04090017">
      <w:start w:val="1"/>
      <w:numFmt w:val="lowerLetter"/>
      <w:lvlText w:val="%1)"/>
      <w:lvlJc w:val="left"/>
      <w:pPr>
        <w:ind w:left="1440" w:hanging="360"/>
      </w:pPr>
      <w:rPr>
        <w:rFonts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77" w15:restartNumberingAfterBreak="0">
    <w:nsid w:val="6B0578B9"/>
    <w:multiLevelType w:val="hybridMultilevel"/>
    <w:tmpl w:val="4386B7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BA318E7"/>
    <w:multiLevelType w:val="hybridMultilevel"/>
    <w:tmpl w:val="4386B7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BE327E8"/>
    <w:multiLevelType w:val="hybridMultilevel"/>
    <w:tmpl w:val="4A620B7E"/>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0" w15:restartNumberingAfterBreak="0">
    <w:nsid w:val="6C9D00E9"/>
    <w:multiLevelType w:val="hybridMultilevel"/>
    <w:tmpl w:val="15A48828"/>
    <w:lvl w:ilvl="0" w:tplc="F836EF36">
      <w:start w:val="1"/>
      <w:numFmt w:val="bullet"/>
      <w:lvlText w:val=""/>
      <w:lvlJc w:val="left"/>
      <w:pPr>
        <w:ind w:left="720" w:hanging="360"/>
      </w:pPr>
      <w:rPr>
        <w:rFonts w:ascii="Symbol" w:hAnsi="Symbol" w:hint="default"/>
      </w:rPr>
    </w:lvl>
    <w:lvl w:ilvl="1" w:tplc="7DF49744">
      <w:start w:val="1"/>
      <w:numFmt w:val="bullet"/>
      <w:lvlText w:val="o"/>
      <w:lvlJc w:val="left"/>
      <w:pPr>
        <w:ind w:left="1440" w:hanging="360"/>
      </w:pPr>
      <w:rPr>
        <w:rFonts w:ascii="Courier New" w:hAnsi="Courier New" w:hint="default"/>
      </w:rPr>
    </w:lvl>
    <w:lvl w:ilvl="2" w:tplc="7BD0686C">
      <w:start w:val="1"/>
      <w:numFmt w:val="bullet"/>
      <w:lvlText w:val=""/>
      <w:lvlJc w:val="left"/>
      <w:pPr>
        <w:ind w:left="2160" w:hanging="360"/>
      </w:pPr>
      <w:rPr>
        <w:rFonts w:ascii="Wingdings" w:hAnsi="Wingdings" w:hint="default"/>
      </w:rPr>
    </w:lvl>
    <w:lvl w:ilvl="3" w:tplc="66C053F2">
      <w:start w:val="1"/>
      <w:numFmt w:val="bullet"/>
      <w:lvlText w:val=""/>
      <w:lvlJc w:val="left"/>
      <w:pPr>
        <w:ind w:left="2880" w:hanging="360"/>
      </w:pPr>
      <w:rPr>
        <w:rFonts w:ascii="Symbol" w:hAnsi="Symbol" w:hint="default"/>
      </w:rPr>
    </w:lvl>
    <w:lvl w:ilvl="4" w:tplc="EC4EF540">
      <w:start w:val="1"/>
      <w:numFmt w:val="bullet"/>
      <w:lvlText w:val="o"/>
      <w:lvlJc w:val="left"/>
      <w:pPr>
        <w:ind w:left="3600" w:hanging="360"/>
      </w:pPr>
      <w:rPr>
        <w:rFonts w:ascii="Courier New" w:hAnsi="Courier New" w:hint="default"/>
      </w:rPr>
    </w:lvl>
    <w:lvl w:ilvl="5" w:tplc="3E34C41A">
      <w:start w:val="1"/>
      <w:numFmt w:val="bullet"/>
      <w:lvlText w:val=""/>
      <w:lvlJc w:val="left"/>
      <w:pPr>
        <w:ind w:left="4320" w:hanging="360"/>
      </w:pPr>
      <w:rPr>
        <w:rFonts w:ascii="Wingdings" w:hAnsi="Wingdings" w:hint="default"/>
      </w:rPr>
    </w:lvl>
    <w:lvl w:ilvl="6" w:tplc="959E7B7E">
      <w:start w:val="1"/>
      <w:numFmt w:val="bullet"/>
      <w:lvlText w:val=""/>
      <w:lvlJc w:val="left"/>
      <w:pPr>
        <w:ind w:left="5040" w:hanging="360"/>
      </w:pPr>
      <w:rPr>
        <w:rFonts w:ascii="Symbol" w:hAnsi="Symbol" w:hint="default"/>
      </w:rPr>
    </w:lvl>
    <w:lvl w:ilvl="7" w:tplc="2F229200">
      <w:start w:val="1"/>
      <w:numFmt w:val="bullet"/>
      <w:lvlText w:val="o"/>
      <w:lvlJc w:val="left"/>
      <w:pPr>
        <w:ind w:left="5760" w:hanging="360"/>
      </w:pPr>
      <w:rPr>
        <w:rFonts w:ascii="Courier New" w:hAnsi="Courier New" w:hint="default"/>
      </w:rPr>
    </w:lvl>
    <w:lvl w:ilvl="8" w:tplc="78BC343C">
      <w:start w:val="1"/>
      <w:numFmt w:val="bullet"/>
      <w:lvlText w:val=""/>
      <w:lvlJc w:val="left"/>
      <w:pPr>
        <w:ind w:left="6480" w:hanging="360"/>
      </w:pPr>
      <w:rPr>
        <w:rFonts w:ascii="Wingdings" w:hAnsi="Wingdings" w:hint="default"/>
      </w:rPr>
    </w:lvl>
  </w:abstractNum>
  <w:abstractNum w:abstractNumId="81" w15:restartNumberingAfterBreak="0">
    <w:nsid w:val="6DCB46D8"/>
    <w:multiLevelType w:val="hybridMultilevel"/>
    <w:tmpl w:val="1700BCDC"/>
    <w:name w:val="Wymaganie2"/>
    <w:lvl w:ilvl="0" w:tplc="04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2" w15:restartNumberingAfterBreak="0">
    <w:nsid w:val="6F6119FC"/>
    <w:multiLevelType w:val="hybridMultilevel"/>
    <w:tmpl w:val="4D285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005414E"/>
    <w:multiLevelType w:val="hybridMultilevel"/>
    <w:tmpl w:val="33907B4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4" w15:restartNumberingAfterBreak="0">
    <w:nsid w:val="704858FE"/>
    <w:multiLevelType w:val="hybridMultilevel"/>
    <w:tmpl w:val="C0F03D16"/>
    <w:lvl w:ilvl="0" w:tplc="04090017">
      <w:start w:val="1"/>
      <w:numFmt w:val="lowerLetter"/>
      <w:lvlText w:val="%1)"/>
      <w:lvlJc w:val="left"/>
      <w:pPr>
        <w:ind w:left="1440"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5" w15:restartNumberingAfterBreak="0">
    <w:nsid w:val="74360650"/>
    <w:multiLevelType w:val="hybridMultilevel"/>
    <w:tmpl w:val="AD982E5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6" w15:restartNumberingAfterBreak="0">
    <w:nsid w:val="744F3F26"/>
    <w:multiLevelType w:val="hybridMultilevel"/>
    <w:tmpl w:val="8C5AD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6B53FF7"/>
    <w:multiLevelType w:val="hybridMultilevel"/>
    <w:tmpl w:val="674A0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C6155C1"/>
    <w:multiLevelType w:val="hybridMultilevel"/>
    <w:tmpl w:val="3D483D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0" w15:restartNumberingAfterBreak="0">
    <w:nsid w:val="7DF627E4"/>
    <w:multiLevelType w:val="hybridMultilevel"/>
    <w:tmpl w:val="7DF627E4"/>
    <w:lvl w:ilvl="0" w:tplc="3F40E9E0">
      <w:start w:val="1"/>
      <w:numFmt w:val="bullet"/>
      <w:lvlText w:val=""/>
      <w:lvlJc w:val="left"/>
      <w:pPr>
        <w:tabs>
          <w:tab w:val="num" w:pos="360"/>
        </w:tabs>
        <w:ind w:left="360" w:hanging="360"/>
      </w:pPr>
      <w:rPr>
        <w:rFonts w:ascii="Symbol" w:hAnsi="Symbol"/>
      </w:rPr>
    </w:lvl>
    <w:lvl w:ilvl="1" w:tplc="EE747C5C">
      <w:start w:val="1"/>
      <w:numFmt w:val="bullet"/>
      <w:lvlText w:val="o"/>
      <w:lvlJc w:val="left"/>
      <w:pPr>
        <w:tabs>
          <w:tab w:val="num" w:pos="1080"/>
        </w:tabs>
        <w:ind w:left="1080" w:hanging="360"/>
      </w:pPr>
      <w:rPr>
        <w:rFonts w:ascii="Courier New" w:hAnsi="Courier New"/>
      </w:rPr>
    </w:lvl>
    <w:lvl w:ilvl="2" w:tplc="3B989C7A">
      <w:start w:val="1"/>
      <w:numFmt w:val="bullet"/>
      <w:lvlText w:val=""/>
      <w:lvlJc w:val="left"/>
      <w:pPr>
        <w:tabs>
          <w:tab w:val="num" w:pos="1800"/>
        </w:tabs>
        <w:ind w:left="1800" w:hanging="360"/>
      </w:pPr>
      <w:rPr>
        <w:rFonts w:ascii="Wingdings" w:hAnsi="Wingdings"/>
      </w:rPr>
    </w:lvl>
    <w:lvl w:ilvl="3" w:tplc="75A0FEC6">
      <w:start w:val="1"/>
      <w:numFmt w:val="bullet"/>
      <w:lvlText w:val=""/>
      <w:lvlJc w:val="left"/>
      <w:pPr>
        <w:tabs>
          <w:tab w:val="num" w:pos="2520"/>
        </w:tabs>
        <w:ind w:left="2520" w:hanging="360"/>
      </w:pPr>
      <w:rPr>
        <w:rFonts w:ascii="Symbol" w:hAnsi="Symbol"/>
      </w:rPr>
    </w:lvl>
    <w:lvl w:ilvl="4" w:tplc="A97A4AB4">
      <w:start w:val="1"/>
      <w:numFmt w:val="bullet"/>
      <w:lvlText w:val="o"/>
      <w:lvlJc w:val="left"/>
      <w:pPr>
        <w:tabs>
          <w:tab w:val="num" w:pos="3240"/>
        </w:tabs>
        <w:ind w:left="3240" w:hanging="360"/>
      </w:pPr>
      <w:rPr>
        <w:rFonts w:ascii="Courier New" w:hAnsi="Courier New"/>
      </w:rPr>
    </w:lvl>
    <w:lvl w:ilvl="5" w:tplc="732CF58A">
      <w:start w:val="1"/>
      <w:numFmt w:val="bullet"/>
      <w:lvlText w:val=""/>
      <w:lvlJc w:val="left"/>
      <w:pPr>
        <w:tabs>
          <w:tab w:val="num" w:pos="3960"/>
        </w:tabs>
        <w:ind w:left="3960" w:hanging="360"/>
      </w:pPr>
      <w:rPr>
        <w:rFonts w:ascii="Wingdings" w:hAnsi="Wingdings"/>
      </w:rPr>
    </w:lvl>
    <w:lvl w:ilvl="6" w:tplc="545CE17A">
      <w:start w:val="1"/>
      <w:numFmt w:val="bullet"/>
      <w:lvlText w:val=""/>
      <w:lvlJc w:val="left"/>
      <w:pPr>
        <w:tabs>
          <w:tab w:val="num" w:pos="4680"/>
        </w:tabs>
        <w:ind w:left="4680" w:hanging="360"/>
      </w:pPr>
      <w:rPr>
        <w:rFonts w:ascii="Symbol" w:hAnsi="Symbol"/>
      </w:rPr>
    </w:lvl>
    <w:lvl w:ilvl="7" w:tplc="C6CC3564">
      <w:start w:val="1"/>
      <w:numFmt w:val="bullet"/>
      <w:lvlText w:val="o"/>
      <w:lvlJc w:val="left"/>
      <w:pPr>
        <w:tabs>
          <w:tab w:val="num" w:pos="5400"/>
        </w:tabs>
        <w:ind w:left="5400" w:hanging="360"/>
      </w:pPr>
      <w:rPr>
        <w:rFonts w:ascii="Courier New" w:hAnsi="Courier New"/>
      </w:rPr>
    </w:lvl>
    <w:lvl w:ilvl="8" w:tplc="A3104ADC">
      <w:start w:val="1"/>
      <w:numFmt w:val="bullet"/>
      <w:lvlText w:val=""/>
      <w:lvlJc w:val="left"/>
      <w:pPr>
        <w:tabs>
          <w:tab w:val="num" w:pos="6120"/>
        </w:tabs>
        <w:ind w:left="6120" w:hanging="360"/>
      </w:pPr>
      <w:rPr>
        <w:rFonts w:ascii="Wingdings" w:hAnsi="Wingdings"/>
      </w:rPr>
    </w:lvl>
  </w:abstractNum>
  <w:abstractNum w:abstractNumId="91" w15:restartNumberingAfterBreak="0">
    <w:nsid w:val="7DF627E5"/>
    <w:multiLevelType w:val="multilevel"/>
    <w:tmpl w:val="7DF627E5"/>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2" w15:restartNumberingAfterBreak="0">
    <w:nsid w:val="7DF627E6"/>
    <w:multiLevelType w:val="multilevel"/>
    <w:tmpl w:val="7DF627E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3" w15:restartNumberingAfterBreak="0">
    <w:nsid w:val="7DF627E7"/>
    <w:multiLevelType w:val="multilevel"/>
    <w:tmpl w:val="7DF627E7"/>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4" w15:restartNumberingAfterBreak="0">
    <w:nsid w:val="7F4132BB"/>
    <w:multiLevelType w:val="hybridMultilevel"/>
    <w:tmpl w:val="A798E59E"/>
    <w:lvl w:ilvl="0" w:tplc="04090017">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F5A62F6"/>
    <w:multiLevelType w:val="hybridMultilevel"/>
    <w:tmpl w:val="4386B7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5"/>
  </w:num>
  <w:num w:numId="3">
    <w:abstractNumId w:val="73"/>
  </w:num>
  <w:num w:numId="4">
    <w:abstractNumId w:val="40"/>
  </w:num>
  <w:num w:numId="5">
    <w:abstractNumId w:val="17"/>
  </w:num>
  <w:num w:numId="6">
    <w:abstractNumId w:val="39"/>
  </w:num>
  <w:num w:numId="7">
    <w:abstractNumId w:val="26"/>
  </w:num>
  <w:num w:numId="8">
    <w:abstractNumId w:val="79"/>
  </w:num>
  <w:num w:numId="9">
    <w:abstractNumId w:val="43"/>
  </w:num>
  <w:num w:numId="10">
    <w:abstractNumId w:val="65"/>
  </w:num>
  <w:num w:numId="11">
    <w:abstractNumId w:val="30"/>
  </w:num>
  <w:num w:numId="12">
    <w:abstractNumId w:val="89"/>
  </w:num>
  <w:num w:numId="13">
    <w:abstractNumId w:val="20"/>
  </w:num>
  <w:num w:numId="14">
    <w:abstractNumId w:val="15"/>
  </w:num>
  <w:num w:numId="15">
    <w:abstractNumId w:val="46"/>
  </w:num>
  <w:num w:numId="16">
    <w:abstractNumId w:val="14"/>
  </w:num>
  <w:num w:numId="17">
    <w:abstractNumId w:val="85"/>
  </w:num>
  <w:num w:numId="18">
    <w:abstractNumId w:val="70"/>
  </w:num>
  <w:num w:numId="19">
    <w:abstractNumId w:val="5"/>
  </w:num>
  <w:num w:numId="20">
    <w:abstractNumId w:val="47"/>
  </w:num>
  <w:num w:numId="21">
    <w:abstractNumId w:val="83"/>
  </w:num>
  <w:num w:numId="22">
    <w:abstractNumId w:val="75"/>
  </w:num>
  <w:num w:numId="23">
    <w:abstractNumId w:val="37"/>
  </w:num>
  <w:num w:numId="24">
    <w:abstractNumId w:val="16"/>
  </w:num>
  <w:num w:numId="25">
    <w:abstractNumId w:val="86"/>
  </w:num>
  <w:num w:numId="26">
    <w:abstractNumId w:val="87"/>
  </w:num>
  <w:num w:numId="27">
    <w:abstractNumId w:val="32"/>
  </w:num>
  <w:num w:numId="28">
    <w:abstractNumId w:val="71"/>
  </w:num>
  <w:num w:numId="29">
    <w:abstractNumId w:val="18"/>
  </w:num>
  <w:num w:numId="30">
    <w:abstractNumId w:val="3"/>
  </w:num>
  <w:num w:numId="31">
    <w:abstractNumId w:val="82"/>
  </w:num>
  <w:num w:numId="32">
    <w:abstractNumId w:val="1"/>
  </w:num>
  <w:num w:numId="33">
    <w:abstractNumId w:val="41"/>
  </w:num>
  <w:num w:numId="34">
    <w:abstractNumId w:val="8"/>
  </w:num>
  <w:num w:numId="35">
    <w:abstractNumId w:val="60"/>
  </w:num>
  <w:num w:numId="36">
    <w:abstractNumId w:val="4"/>
  </w:num>
  <w:num w:numId="37">
    <w:abstractNumId w:val="59"/>
  </w:num>
  <w:num w:numId="38">
    <w:abstractNumId w:val="22"/>
  </w:num>
  <w:num w:numId="39">
    <w:abstractNumId w:val="72"/>
  </w:num>
  <w:num w:numId="40">
    <w:abstractNumId w:val="12"/>
  </w:num>
  <w:num w:numId="41">
    <w:abstractNumId w:val="76"/>
  </w:num>
  <w:num w:numId="42">
    <w:abstractNumId w:val="31"/>
  </w:num>
  <w:num w:numId="43">
    <w:abstractNumId w:val="55"/>
  </w:num>
  <w:num w:numId="44">
    <w:abstractNumId w:val="66"/>
  </w:num>
  <w:num w:numId="45">
    <w:abstractNumId w:val="57"/>
  </w:num>
  <w:num w:numId="46">
    <w:abstractNumId w:val="6"/>
  </w:num>
  <w:num w:numId="47">
    <w:abstractNumId w:val="23"/>
  </w:num>
  <w:num w:numId="48">
    <w:abstractNumId w:val="88"/>
  </w:num>
  <w:num w:numId="49">
    <w:abstractNumId w:val="90"/>
  </w:num>
  <w:num w:numId="50">
    <w:abstractNumId w:val="91"/>
  </w:num>
  <w:num w:numId="51">
    <w:abstractNumId w:val="92"/>
  </w:num>
  <w:num w:numId="52">
    <w:abstractNumId w:val="93"/>
  </w:num>
  <w:num w:numId="53">
    <w:abstractNumId w:val="25"/>
  </w:num>
  <w:num w:numId="54">
    <w:abstractNumId w:val="25"/>
  </w:num>
  <w:num w:numId="55">
    <w:abstractNumId w:val="25"/>
  </w:num>
  <w:num w:numId="56">
    <w:abstractNumId w:val="25"/>
  </w:num>
  <w:num w:numId="57">
    <w:abstractNumId w:val="34"/>
  </w:num>
  <w:num w:numId="58">
    <w:abstractNumId w:val="2"/>
  </w:num>
  <w:num w:numId="59">
    <w:abstractNumId w:val="58"/>
  </w:num>
  <w:num w:numId="60">
    <w:abstractNumId w:val="0"/>
  </w:num>
  <w:num w:numId="61">
    <w:abstractNumId w:val="25"/>
  </w:num>
  <w:num w:numId="62">
    <w:abstractNumId w:val="28"/>
  </w:num>
  <w:num w:numId="63">
    <w:abstractNumId w:val="62"/>
  </w:num>
  <w:num w:numId="64">
    <w:abstractNumId w:val="61"/>
  </w:num>
  <w:num w:numId="65">
    <w:abstractNumId w:val="44"/>
  </w:num>
  <w:num w:numId="66">
    <w:abstractNumId w:val="11"/>
  </w:num>
  <w:num w:numId="67">
    <w:abstractNumId w:val="25"/>
  </w:num>
  <w:num w:numId="68">
    <w:abstractNumId w:val="25"/>
  </w:num>
  <w:num w:numId="69">
    <w:abstractNumId w:val="33"/>
  </w:num>
  <w:num w:numId="70">
    <w:abstractNumId w:val="56"/>
  </w:num>
  <w:num w:numId="71">
    <w:abstractNumId w:val="35"/>
  </w:num>
  <w:num w:numId="72">
    <w:abstractNumId w:val="50"/>
  </w:num>
  <w:num w:numId="73">
    <w:abstractNumId w:val="68"/>
  </w:num>
  <w:num w:numId="74">
    <w:abstractNumId w:val="74"/>
  </w:num>
  <w:num w:numId="75">
    <w:abstractNumId w:val="53"/>
  </w:num>
  <w:num w:numId="76">
    <w:abstractNumId w:val="29"/>
  </w:num>
  <w:num w:numId="77">
    <w:abstractNumId w:val="84"/>
  </w:num>
  <w:num w:numId="78">
    <w:abstractNumId w:val="52"/>
  </w:num>
  <w:num w:numId="79">
    <w:abstractNumId w:val="21"/>
  </w:num>
  <w:num w:numId="80">
    <w:abstractNumId w:val="67"/>
  </w:num>
  <w:num w:numId="81">
    <w:abstractNumId w:val="51"/>
  </w:num>
  <w:num w:numId="82">
    <w:abstractNumId w:val="54"/>
  </w:num>
  <w:num w:numId="83">
    <w:abstractNumId w:val="25"/>
  </w:num>
  <w:num w:numId="84">
    <w:abstractNumId w:val="48"/>
  </w:num>
  <w:num w:numId="85">
    <w:abstractNumId w:val="81"/>
  </w:num>
  <w:num w:numId="86">
    <w:abstractNumId w:val="25"/>
  </w:num>
  <w:num w:numId="87">
    <w:abstractNumId w:val="78"/>
  </w:num>
  <w:num w:numId="88">
    <w:abstractNumId w:val="64"/>
  </w:num>
  <w:num w:numId="89">
    <w:abstractNumId w:val="36"/>
  </w:num>
  <w:num w:numId="90">
    <w:abstractNumId w:val="13"/>
  </w:num>
  <w:num w:numId="91">
    <w:abstractNumId w:val="19"/>
  </w:num>
  <w:num w:numId="92">
    <w:abstractNumId w:val="77"/>
  </w:num>
  <w:num w:numId="93">
    <w:abstractNumId w:val="63"/>
  </w:num>
  <w:num w:numId="94">
    <w:abstractNumId w:val="27"/>
  </w:num>
  <w:num w:numId="95">
    <w:abstractNumId w:val="45"/>
  </w:num>
  <w:num w:numId="96">
    <w:abstractNumId w:val="69"/>
  </w:num>
  <w:num w:numId="97">
    <w:abstractNumId w:val="95"/>
  </w:num>
  <w:num w:numId="98">
    <w:abstractNumId w:val="24"/>
  </w:num>
  <w:num w:numId="99">
    <w:abstractNumId w:val="49"/>
  </w:num>
  <w:num w:numId="100">
    <w:abstractNumId w:val="7"/>
  </w:num>
  <w:num w:numId="101">
    <w:abstractNumId w:val="25"/>
    <w:lvlOverride w:ilvl="0">
      <w:startOverride w:val="7"/>
    </w:lvlOverride>
    <w:lvlOverride w:ilvl="1">
      <w:startOverride w:val="5"/>
    </w:lvlOverride>
    <w:lvlOverride w:ilvl="2">
      <w:startOverride w:val="2"/>
    </w:lvlOverride>
    <w:lvlOverride w:ilvl="3">
      <w:startOverride w:val="5"/>
    </w:lvlOverride>
  </w:num>
  <w:num w:numId="102">
    <w:abstractNumId w:val="42"/>
  </w:num>
  <w:num w:numId="103">
    <w:abstractNumId w:val="9"/>
  </w:num>
  <w:num w:numId="104">
    <w:abstractNumId w:val="38"/>
  </w:num>
  <w:num w:numId="105">
    <w:abstractNumId w:val="94"/>
  </w:num>
  <w:num w:numId="106">
    <w:abstractNumId w:val="80"/>
  </w:num>
  <w:num w:numId="107">
    <w:abstractNumId w:val="2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868"/>
    <w:rsid w:val="00000FFF"/>
    <w:rsid w:val="00001407"/>
    <w:rsid w:val="0000184F"/>
    <w:rsid w:val="00001B7D"/>
    <w:rsid w:val="0000238F"/>
    <w:rsid w:val="000024D2"/>
    <w:rsid w:val="0000276C"/>
    <w:rsid w:val="00002C63"/>
    <w:rsid w:val="00002C75"/>
    <w:rsid w:val="000031AC"/>
    <w:rsid w:val="000031F2"/>
    <w:rsid w:val="000032BA"/>
    <w:rsid w:val="00003449"/>
    <w:rsid w:val="000035C7"/>
    <w:rsid w:val="0000470E"/>
    <w:rsid w:val="00004901"/>
    <w:rsid w:val="00004C23"/>
    <w:rsid w:val="00004D7F"/>
    <w:rsid w:val="00004FD6"/>
    <w:rsid w:val="0000517C"/>
    <w:rsid w:val="000051F1"/>
    <w:rsid w:val="00005461"/>
    <w:rsid w:val="00005AB7"/>
    <w:rsid w:val="00005ED8"/>
    <w:rsid w:val="000064B3"/>
    <w:rsid w:val="00006745"/>
    <w:rsid w:val="00006D87"/>
    <w:rsid w:val="00006FDE"/>
    <w:rsid w:val="00007428"/>
    <w:rsid w:val="000104CB"/>
    <w:rsid w:val="00010EF6"/>
    <w:rsid w:val="00011025"/>
    <w:rsid w:val="000112D4"/>
    <w:rsid w:val="00011B9E"/>
    <w:rsid w:val="00011E93"/>
    <w:rsid w:val="00012357"/>
    <w:rsid w:val="00012425"/>
    <w:rsid w:val="00012726"/>
    <w:rsid w:val="00012975"/>
    <w:rsid w:val="00012CBB"/>
    <w:rsid w:val="00012D36"/>
    <w:rsid w:val="00013026"/>
    <w:rsid w:val="0001333C"/>
    <w:rsid w:val="00013681"/>
    <w:rsid w:val="000141B3"/>
    <w:rsid w:val="000147EE"/>
    <w:rsid w:val="000149A7"/>
    <w:rsid w:val="00015496"/>
    <w:rsid w:val="00016196"/>
    <w:rsid w:val="00016373"/>
    <w:rsid w:val="00016437"/>
    <w:rsid w:val="0001660C"/>
    <w:rsid w:val="000167DA"/>
    <w:rsid w:val="00016B43"/>
    <w:rsid w:val="00016EB4"/>
    <w:rsid w:val="00016ED0"/>
    <w:rsid w:val="00016FC3"/>
    <w:rsid w:val="00016FDC"/>
    <w:rsid w:val="000203A0"/>
    <w:rsid w:val="000206A3"/>
    <w:rsid w:val="00020A1C"/>
    <w:rsid w:val="00021626"/>
    <w:rsid w:val="000225EA"/>
    <w:rsid w:val="000228BA"/>
    <w:rsid w:val="0002295D"/>
    <w:rsid w:val="00022A10"/>
    <w:rsid w:val="00022A89"/>
    <w:rsid w:val="00022AD9"/>
    <w:rsid w:val="00022D97"/>
    <w:rsid w:val="000233ED"/>
    <w:rsid w:val="000236D8"/>
    <w:rsid w:val="0002380F"/>
    <w:rsid w:val="00023A4C"/>
    <w:rsid w:val="00023AF4"/>
    <w:rsid w:val="00023C35"/>
    <w:rsid w:val="000240D8"/>
    <w:rsid w:val="0002469E"/>
    <w:rsid w:val="000255AD"/>
    <w:rsid w:val="000257F4"/>
    <w:rsid w:val="00025DC5"/>
    <w:rsid w:val="000260CC"/>
    <w:rsid w:val="0002615F"/>
    <w:rsid w:val="00026524"/>
    <w:rsid w:val="0002709E"/>
    <w:rsid w:val="000271B1"/>
    <w:rsid w:val="000274BC"/>
    <w:rsid w:val="000276C8"/>
    <w:rsid w:val="00027BC0"/>
    <w:rsid w:val="00027DC3"/>
    <w:rsid w:val="00027FBB"/>
    <w:rsid w:val="000301CD"/>
    <w:rsid w:val="00031003"/>
    <w:rsid w:val="00032266"/>
    <w:rsid w:val="000326A7"/>
    <w:rsid w:val="00032EEC"/>
    <w:rsid w:val="00033A2A"/>
    <w:rsid w:val="00033FAE"/>
    <w:rsid w:val="000346A0"/>
    <w:rsid w:val="0003499D"/>
    <w:rsid w:val="000352FB"/>
    <w:rsid w:val="0003545C"/>
    <w:rsid w:val="00035807"/>
    <w:rsid w:val="0003582B"/>
    <w:rsid w:val="0003584A"/>
    <w:rsid w:val="00035A07"/>
    <w:rsid w:val="00035B40"/>
    <w:rsid w:val="00035FA8"/>
    <w:rsid w:val="000364EA"/>
    <w:rsid w:val="00036D5D"/>
    <w:rsid w:val="00036F95"/>
    <w:rsid w:val="0003713F"/>
    <w:rsid w:val="00037309"/>
    <w:rsid w:val="00037B33"/>
    <w:rsid w:val="00037B35"/>
    <w:rsid w:val="00040152"/>
    <w:rsid w:val="0004054E"/>
    <w:rsid w:val="000405BB"/>
    <w:rsid w:val="00040903"/>
    <w:rsid w:val="00040F11"/>
    <w:rsid w:val="00041607"/>
    <w:rsid w:val="00041A50"/>
    <w:rsid w:val="0004223F"/>
    <w:rsid w:val="00042904"/>
    <w:rsid w:val="0004309B"/>
    <w:rsid w:val="00043127"/>
    <w:rsid w:val="0004372D"/>
    <w:rsid w:val="0004375B"/>
    <w:rsid w:val="000437A4"/>
    <w:rsid w:val="00043ECC"/>
    <w:rsid w:val="0004404D"/>
    <w:rsid w:val="00044765"/>
    <w:rsid w:val="000447F1"/>
    <w:rsid w:val="0004499F"/>
    <w:rsid w:val="00044F09"/>
    <w:rsid w:val="000454D3"/>
    <w:rsid w:val="00045581"/>
    <w:rsid w:val="00045BCB"/>
    <w:rsid w:val="000463C7"/>
    <w:rsid w:val="00046A68"/>
    <w:rsid w:val="00046ADB"/>
    <w:rsid w:val="00047349"/>
    <w:rsid w:val="00047831"/>
    <w:rsid w:val="000478D5"/>
    <w:rsid w:val="000502FF"/>
    <w:rsid w:val="0005099E"/>
    <w:rsid w:val="00050F01"/>
    <w:rsid w:val="00050FC8"/>
    <w:rsid w:val="00051132"/>
    <w:rsid w:val="00051192"/>
    <w:rsid w:val="00051600"/>
    <w:rsid w:val="000517CF"/>
    <w:rsid w:val="00051A30"/>
    <w:rsid w:val="00051C77"/>
    <w:rsid w:val="00051EA7"/>
    <w:rsid w:val="00052516"/>
    <w:rsid w:val="00052951"/>
    <w:rsid w:val="00052C51"/>
    <w:rsid w:val="00052C9E"/>
    <w:rsid w:val="000531BE"/>
    <w:rsid w:val="0005335C"/>
    <w:rsid w:val="000533C6"/>
    <w:rsid w:val="00053552"/>
    <w:rsid w:val="00053C40"/>
    <w:rsid w:val="000548F2"/>
    <w:rsid w:val="00054E0D"/>
    <w:rsid w:val="000555D7"/>
    <w:rsid w:val="00057060"/>
    <w:rsid w:val="00057311"/>
    <w:rsid w:val="00057323"/>
    <w:rsid w:val="000604B0"/>
    <w:rsid w:val="00060536"/>
    <w:rsid w:val="000608E7"/>
    <w:rsid w:val="00060B66"/>
    <w:rsid w:val="0006102D"/>
    <w:rsid w:val="00061041"/>
    <w:rsid w:val="000619D7"/>
    <w:rsid w:val="00061C9E"/>
    <w:rsid w:val="0006222D"/>
    <w:rsid w:val="00062B88"/>
    <w:rsid w:val="00062DF0"/>
    <w:rsid w:val="00062E81"/>
    <w:rsid w:val="000638F5"/>
    <w:rsid w:val="000642FE"/>
    <w:rsid w:val="00064DC2"/>
    <w:rsid w:val="00065032"/>
    <w:rsid w:val="0006503D"/>
    <w:rsid w:val="0006506E"/>
    <w:rsid w:val="00065D01"/>
    <w:rsid w:val="000662A4"/>
    <w:rsid w:val="00066676"/>
    <w:rsid w:val="00066C45"/>
    <w:rsid w:val="00066E1B"/>
    <w:rsid w:val="000674C2"/>
    <w:rsid w:val="00067859"/>
    <w:rsid w:val="0006798C"/>
    <w:rsid w:val="00070F37"/>
    <w:rsid w:val="000710EC"/>
    <w:rsid w:val="000711F3"/>
    <w:rsid w:val="00071ACD"/>
    <w:rsid w:val="00071B0E"/>
    <w:rsid w:val="00071FCA"/>
    <w:rsid w:val="0007355A"/>
    <w:rsid w:val="000737B9"/>
    <w:rsid w:val="00074150"/>
    <w:rsid w:val="000744F4"/>
    <w:rsid w:val="00075002"/>
    <w:rsid w:val="000752D1"/>
    <w:rsid w:val="00075324"/>
    <w:rsid w:val="00075772"/>
    <w:rsid w:val="00075A89"/>
    <w:rsid w:val="000764B7"/>
    <w:rsid w:val="00076CBA"/>
    <w:rsid w:val="00076D03"/>
    <w:rsid w:val="00076E04"/>
    <w:rsid w:val="00076E7C"/>
    <w:rsid w:val="00077135"/>
    <w:rsid w:val="00077154"/>
    <w:rsid w:val="000801FE"/>
    <w:rsid w:val="00080462"/>
    <w:rsid w:val="00080931"/>
    <w:rsid w:val="000809A7"/>
    <w:rsid w:val="00080E76"/>
    <w:rsid w:val="0008122B"/>
    <w:rsid w:val="000814F5"/>
    <w:rsid w:val="000823B3"/>
    <w:rsid w:val="000840BF"/>
    <w:rsid w:val="0008487A"/>
    <w:rsid w:val="00084CE3"/>
    <w:rsid w:val="00085008"/>
    <w:rsid w:val="00085EA7"/>
    <w:rsid w:val="00086350"/>
    <w:rsid w:val="00086361"/>
    <w:rsid w:val="00086AAE"/>
    <w:rsid w:val="00086C22"/>
    <w:rsid w:val="00086C91"/>
    <w:rsid w:val="000870EE"/>
    <w:rsid w:val="000876B6"/>
    <w:rsid w:val="0009003F"/>
    <w:rsid w:val="00090056"/>
    <w:rsid w:val="0009054D"/>
    <w:rsid w:val="0009063C"/>
    <w:rsid w:val="00091062"/>
    <w:rsid w:val="00091089"/>
    <w:rsid w:val="00091A93"/>
    <w:rsid w:val="00091B64"/>
    <w:rsid w:val="0009208D"/>
    <w:rsid w:val="0009234A"/>
    <w:rsid w:val="00092360"/>
    <w:rsid w:val="000932B4"/>
    <w:rsid w:val="00093315"/>
    <w:rsid w:val="000935D6"/>
    <w:rsid w:val="0009454D"/>
    <w:rsid w:val="00094B06"/>
    <w:rsid w:val="00094B71"/>
    <w:rsid w:val="00094CE6"/>
    <w:rsid w:val="00095508"/>
    <w:rsid w:val="000967DE"/>
    <w:rsid w:val="00096EC0"/>
    <w:rsid w:val="0009732C"/>
    <w:rsid w:val="000978FC"/>
    <w:rsid w:val="00097F79"/>
    <w:rsid w:val="000A009F"/>
    <w:rsid w:val="000A04D3"/>
    <w:rsid w:val="000A09AB"/>
    <w:rsid w:val="000A0ADE"/>
    <w:rsid w:val="000A0D7D"/>
    <w:rsid w:val="000A0E13"/>
    <w:rsid w:val="000A1D03"/>
    <w:rsid w:val="000A1F4F"/>
    <w:rsid w:val="000A219B"/>
    <w:rsid w:val="000A28DD"/>
    <w:rsid w:val="000A2CAF"/>
    <w:rsid w:val="000A2F5E"/>
    <w:rsid w:val="000A2F99"/>
    <w:rsid w:val="000A32FB"/>
    <w:rsid w:val="000A346B"/>
    <w:rsid w:val="000A3629"/>
    <w:rsid w:val="000A37ED"/>
    <w:rsid w:val="000A38AD"/>
    <w:rsid w:val="000A4E99"/>
    <w:rsid w:val="000A507A"/>
    <w:rsid w:val="000A6868"/>
    <w:rsid w:val="000A6AC7"/>
    <w:rsid w:val="000A7100"/>
    <w:rsid w:val="000A74AE"/>
    <w:rsid w:val="000A7965"/>
    <w:rsid w:val="000A7A57"/>
    <w:rsid w:val="000A7C82"/>
    <w:rsid w:val="000A7F41"/>
    <w:rsid w:val="000B001E"/>
    <w:rsid w:val="000B0414"/>
    <w:rsid w:val="000B0487"/>
    <w:rsid w:val="000B078F"/>
    <w:rsid w:val="000B07BB"/>
    <w:rsid w:val="000B0A37"/>
    <w:rsid w:val="000B1C59"/>
    <w:rsid w:val="000B2052"/>
    <w:rsid w:val="000B2151"/>
    <w:rsid w:val="000B228A"/>
    <w:rsid w:val="000B2441"/>
    <w:rsid w:val="000B2D45"/>
    <w:rsid w:val="000B3206"/>
    <w:rsid w:val="000B325B"/>
    <w:rsid w:val="000B3EB5"/>
    <w:rsid w:val="000B4327"/>
    <w:rsid w:val="000B544A"/>
    <w:rsid w:val="000B5877"/>
    <w:rsid w:val="000B60DF"/>
    <w:rsid w:val="000B6509"/>
    <w:rsid w:val="000B670F"/>
    <w:rsid w:val="000B7472"/>
    <w:rsid w:val="000B7581"/>
    <w:rsid w:val="000B7AEA"/>
    <w:rsid w:val="000B7CBD"/>
    <w:rsid w:val="000C0461"/>
    <w:rsid w:val="000C075C"/>
    <w:rsid w:val="000C0A33"/>
    <w:rsid w:val="000C10ED"/>
    <w:rsid w:val="000C1104"/>
    <w:rsid w:val="000C14C6"/>
    <w:rsid w:val="000C163E"/>
    <w:rsid w:val="000C1CA8"/>
    <w:rsid w:val="000C22FE"/>
    <w:rsid w:val="000C2ADE"/>
    <w:rsid w:val="000C2C06"/>
    <w:rsid w:val="000C30D2"/>
    <w:rsid w:val="000C3547"/>
    <w:rsid w:val="000C3588"/>
    <w:rsid w:val="000C3625"/>
    <w:rsid w:val="000C3A3F"/>
    <w:rsid w:val="000C3F2F"/>
    <w:rsid w:val="000C49A9"/>
    <w:rsid w:val="000C53EE"/>
    <w:rsid w:val="000C5A72"/>
    <w:rsid w:val="000C5AA8"/>
    <w:rsid w:val="000C5AE7"/>
    <w:rsid w:val="000C5F4A"/>
    <w:rsid w:val="000C6189"/>
    <w:rsid w:val="000C68B0"/>
    <w:rsid w:val="000C6A9A"/>
    <w:rsid w:val="000C6B06"/>
    <w:rsid w:val="000C6C9A"/>
    <w:rsid w:val="000C719E"/>
    <w:rsid w:val="000C74A1"/>
    <w:rsid w:val="000C7968"/>
    <w:rsid w:val="000D0EE2"/>
    <w:rsid w:val="000D117F"/>
    <w:rsid w:val="000D14C8"/>
    <w:rsid w:val="000D18E8"/>
    <w:rsid w:val="000D1EA9"/>
    <w:rsid w:val="000D244F"/>
    <w:rsid w:val="000D2E22"/>
    <w:rsid w:val="000D317C"/>
    <w:rsid w:val="000D3185"/>
    <w:rsid w:val="000D373E"/>
    <w:rsid w:val="000D3ACB"/>
    <w:rsid w:val="000D3CB2"/>
    <w:rsid w:val="000D3E25"/>
    <w:rsid w:val="000D3E58"/>
    <w:rsid w:val="000D3F83"/>
    <w:rsid w:val="000D3FA6"/>
    <w:rsid w:val="000D3FC0"/>
    <w:rsid w:val="000D47BC"/>
    <w:rsid w:val="000D480E"/>
    <w:rsid w:val="000D4E2F"/>
    <w:rsid w:val="000D4E96"/>
    <w:rsid w:val="000D4FF0"/>
    <w:rsid w:val="000D5317"/>
    <w:rsid w:val="000D5504"/>
    <w:rsid w:val="000D567C"/>
    <w:rsid w:val="000D596C"/>
    <w:rsid w:val="000D59C1"/>
    <w:rsid w:val="000D639D"/>
    <w:rsid w:val="000D67CA"/>
    <w:rsid w:val="000D691B"/>
    <w:rsid w:val="000D6E56"/>
    <w:rsid w:val="000D6F0E"/>
    <w:rsid w:val="000E02FD"/>
    <w:rsid w:val="000E05BD"/>
    <w:rsid w:val="000E0D5F"/>
    <w:rsid w:val="000E0DEE"/>
    <w:rsid w:val="000E116E"/>
    <w:rsid w:val="000E13C8"/>
    <w:rsid w:val="000E2053"/>
    <w:rsid w:val="000E24BF"/>
    <w:rsid w:val="000E28D2"/>
    <w:rsid w:val="000E29C4"/>
    <w:rsid w:val="000E3D20"/>
    <w:rsid w:val="000E4461"/>
    <w:rsid w:val="000E537E"/>
    <w:rsid w:val="000E686D"/>
    <w:rsid w:val="000E6CE6"/>
    <w:rsid w:val="000E6D5F"/>
    <w:rsid w:val="000E719D"/>
    <w:rsid w:val="000E74BE"/>
    <w:rsid w:val="000E75C0"/>
    <w:rsid w:val="000E7615"/>
    <w:rsid w:val="000E7806"/>
    <w:rsid w:val="000F00FC"/>
    <w:rsid w:val="000F1314"/>
    <w:rsid w:val="000F1509"/>
    <w:rsid w:val="000F1B7E"/>
    <w:rsid w:val="000F293A"/>
    <w:rsid w:val="000F2AA4"/>
    <w:rsid w:val="000F2CCA"/>
    <w:rsid w:val="000F2D1D"/>
    <w:rsid w:val="000F2D58"/>
    <w:rsid w:val="000F30EE"/>
    <w:rsid w:val="000F3185"/>
    <w:rsid w:val="000F3E44"/>
    <w:rsid w:val="000F4A0B"/>
    <w:rsid w:val="000F4E32"/>
    <w:rsid w:val="000F4E74"/>
    <w:rsid w:val="000F4EEC"/>
    <w:rsid w:val="000F5328"/>
    <w:rsid w:val="000F578F"/>
    <w:rsid w:val="000F5957"/>
    <w:rsid w:val="000F5BDF"/>
    <w:rsid w:val="000F5CA9"/>
    <w:rsid w:val="000F5DAE"/>
    <w:rsid w:val="000F5E0E"/>
    <w:rsid w:val="000F608D"/>
    <w:rsid w:val="000F646F"/>
    <w:rsid w:val="000F6724"/>
    <w:rsid w:val="000F68D8"/>
    <w:rsid w:val="000F6B9B"/>
    <w:rsid w:val="000F7465"/>
    <w:rsid w:val="000F7564"/>
    <w:rsid w:val="000F7752"/>
    <w:rsid w:val="000F7800"/>
    <w:rsid w:val="000F7B2F"/>
    <w:rsid w:val="000F7CE8"/>
    <w:rsid w:val="000F7E53"/>
    <w:rsid w:val="001000A1"/>
    <w:rsid w:val="00100242"/>
    <w:rsid w:val="00100760"/>
    <w:rsid w:val="00100D52"/>
    <w:rsid w:val="00100E93"/>
    <w:rsid w:val="00101578"/>
    <w:rsid w:val="001024D9"/>
    <w:rsid w:val="00103206"/>
    <w:rsid w:val="0010321E"/>
    <w:rsid w:val="00103590"/>
    <w:rsid w:val="001039FF"/>
    <w:rsid w:val="00103EAA"/>
    <w:rsid w:val="00104130"/>
    <w:rsid w:val="0010467F"/>
    <w:rsid w:val="00104966"/>
    <w:rsid w:val="00104ED7"/>
    <w:rsid w:val="00105FA6"/>
    <w:rsid w:val="00106235"/>
    <w:rsid w:val="00106250"/>
    <w:rsid w:val="00106DDB"/>
    <w:rsid w:val="0010734A"/>
    <w:rsid w:val="00107612"/>
    <w:rsid w:val="00110C73"/>
    <w:rsid w:val="00110FDD"/>
    <w:rsid w:val="0011111F"/>
    <w:rsid w:val="00111DAE"/>
    <w:rsid w:val="001120EB"/>
    <w:rsid w:val="0011271C"/>
    <w:rsid w:val="0011275C"/>
    <w:rsid w:val="00113108"/>
    <w:rsid w:val="0011336B"/>
    <w:rsid w:val="00113C1B"/>
    <w:rsid w:val="0011444E"/>
    <w:rsid w:val="00114739"/>
    <w:rsid w:val="00115107"/>
    <w:rsid w:val="00115314"/>
    <w:rsid w:val="0011540D"/>
    <w:rsid w:val="00115611"/>
    <w:rsid w:val="00115E60"/>
    <w:rsid w:val="00116077"/>
    <w:rsid w:val="00116202"/>
    <w:rsid w:val="00117A72"/>
    <w:rsid w:val="001201B9"/>
    <w:rsid w:val="00120243"/>
    <w:rsid w:val="0012030C"/>
    <w:rsid w:val="00120441"/>
    <w:rsid w:val="001204F1"/>
    <w:rsid w:val="0012090A"/>
    <w:rsid w:val="00120F6B"/>
    <w:rsid w:val="00121175"/>
    <w:rsid w:val="0012117B"/>
    <w:rsid w:val="001218A5"/>
    <w:rsid w:val="00121A94"/>
    <w:rsid w:val="00121C9F"/>
    <w:rsid w:val="00121DC0"/>
    <w:rsid w:val="00122168"/>
    <w:rsid w:val="001222E2"/>
    <w:rsid w:val="00122672"/>
    <w:rsid w:val="001226C7"/>
    <w:rsid w:val="001228E2"/>
    <w:rsid w:val="00122D18"/>
    <w:rsid w:val="001234A7"/>
    <w:rsid w:val="00123B5A"/>
    <w:rsid w:val="00124457"/>
    <w:rsid w:val="00125359"/>
    <w:rsid w:val="00125474"/>
    <w:rsid w:val="00125823"/>
    <w:rsid w:val="001262F2"/>
    <w:rsid w:val="00126384"/>
    <w:rsid w:val="0012644E"/>
    <w:rsid w:val="00126B65"/>
    <w:rsid w:val="00126DCC"/>
    <w:rsid w:val="0012778F"/>
    <w:rsid w:val="00127883"/>
    <w:rsid w:val="00127A60"/>
    <w:rsid w:val="00127F5C"/>
    <w:rsid w:val="00127F76"/>
    <w:rsid w:val="0013064C"/>
    <w:rsid w:val="001306AD"/>
    <w:rsid w:val="001311B7"/>
    <w:rsid w:val="00131338"/>
    <w:rsid w:val="00131799"/>
    <w:rsid w:val="00131936"/>
    <w:rsid w:val="00131AD4"/>
    <w:rsid w:val="00131B11"/>
    <w:rsid w:val="00132343"/>
    <w:rsid w:val="00132361"/>
    <w:rsid w:val="001337CD"/>
    <w:rsid w:val="0013391E"/>
    <w:rsid w:val="00133B2E"/>
    <w:rsid w:val="0013412D"/>
    <w:rsid w:val="0013445A"/>
    <w:rsid w:val="00134803"/>
    <w:rsid w:val="00134AE3"/>
    <w:rsid w:val="00134F56"/>
    <w:rsid w:val="0013522B"/>
    <w:rsid w:val="001353F3"/>
    <w:rsid w:val="0013554C"/>
    <w:rsid w:val="0013592E"/>
    <w:rsid w:val="00135A57"/>
    <w:rsid w:val="00135F1C"/>
    <w:rsid w:val="00136241"/>
    <w:rsid w:val="001368BD"/>
    <w:rsid w:val="001369EF"/>
    <w:rsid w:val="00136C40"/>
    <w:rsid w:val="00136D47"/>
    <w:rsid w:val="00137164"/>
    <w:rsid w:val="0013724A"/>
    <w:rsid w:val="001372F0"/>
    <w:rsid w:val="00137411"/>
    <w:rsid w:val="0013751B"/>
    <w:rsid w:val="00137DCF"/>
    <w:rsid w:val="00137F20"/>
    <w:rsid w:val="0014090F"/>
    <w:rsid w:val="00140DE1"/>
    <w:rsid w:val="00141878"/>
    <w:rsid w:val="00142354"/>
    <w:rsid w:val="0014277F"/>
    <w:rsid w:val="00142902"/>
    <w:rsid w:val="00143064"/>
    <w:rsid w:val="001435D3"/>
    <w:rsid w:val="00143963"/>
    <w:rsid w:val="00143D5E"/>
    <w:rsid w:val="001441C7"/>
    <w:rsid w:val="00144459"/>
    <w:rsid w:val="0014460F"/>
    <w:rsid w:val="00144BE9"/>
    <w:rsid w:val="00144DB5"/>
    <w:rsid w:val="00145D22"/>
    <w:rsid w:val="001465EB"/>
    <w:rsid w:val="00146817"/>
    <w:rsid w:val="001473B1"/>
    <w:rsid w:val="0014746B"/>
    <w:rsid w:val="00147A4C"/>
    <w:rsid w:val="001502A2"/>
    <w:rsid w:val="00150B06"/>
    <w:rsid w:val="00150F11"/>
    <w:rsid w:val="001511BB"/>
    <w:rsid w:val="00151582"/>
    <w:rsid w:val="001515C4"/>
    <w:rsid w:val="00151686"/>
    <w:rsid w:val="001518A2"/>
    <w:rsid w:val="0015196E"/>
    <w:rsid w:val="0015252C"/>
    <w:rsid w:val="00152A07"/>
    <w:rsid w:val="00153EFE"/>
    <w:rsid w:val="0015426A"/>
    <w:rsid w:val="001547FF"/>
    <w:rsid w:val="0015489D"/>
    <w:rsid w:val="00154DF8"/>
    <w:rsid w:val="00154E1C"/>
    <w:rsid w:val="00154EC4"/>
    <w:rsid w:val="001551AD"/>
    <w:rsid w:val="001553F1"/>
    <w:rsid w:val="00155777"/>
    <w:rsid w:val="001558C2"/>
    <w:rsid w:val="00156299"/>
    <w:rsid w:val="0015654A"/>
    <w:rsid w:val="00156A5D"/>
    <w:rsid w:val="00156C1B"/>
    <w:rsid w:val="001576A1"/>
    <w:rsid w:val="0016032C"/>
    <w:rsid w:val="001603D4"/>
    <w:rsid w:val="001604D7"/>
    <w:rsid w:val="00160789"/>
    <w:rsid w:val="001607A7"/>
    <w:rsid w:val="00161196"/>
    <w:rsid w:val="001612B0"/>
    <w:rsid w:val="001613B5"/>
    <w:rsid w:val="001618CA"/>
    <w:rsid w:val="00161F0A"/>
    <w:rsid w:val="00162431"/>
    <w:rsid w:val="0016324C"/>
    <w:rsid w:val="00163268"/>
    <w:rsid w:val="00163378"/>
    <w:rsid w:val="00163CEE"/>
    <w:rsid w:val="001645CB"/>
    <w:rsid w:val="001647BB"/>
    <w:rsid w:val="0016496F"/>
    <w:rsid w:val="00165053"/>
    <w:rsid w:val="001653E5"/>
    <w:rsid w:val="00165537"/>
    <w:rsid w:val="00165672"/>
    <w:rsid w:val="0016567E"/>
    <w:rsid w:val="001664E4"/>
    <w:rsid w:val="00166646"/>
    <w:rsid w:val="001670C9"/>
    <w:rsid w:val="001700F8"/>
    <w:rsid w:val="00170416"/>
    <w:rsid w:val="00170C86"/>
    <w:rsid w:val="00170D94"/>
    <w:rsid w:val="00171D4E"/>
    <w:rsid w:val="00171E69"/>
    <w:rsid w:val="00172ECA"/>
    <w:rsid w:val="00172F7B"/>
    <w:rsid w:val="00173496"/>
    <w:rsid w:val="00173912"/>
    <w:rsid w:val="00173BFA"/>
    <w:rsid w:val="00173ED5"/>
    <w:rsid w:val="00173F03"/>
    <w:rsid w:val="001740B4"/>
    <w:rsid w:val="00174960"/>
    <w:rsid w:val="00174E91"/>
    <w:rsid w:val="00175FF6"/>
    <w:rsid w:val="00176313"/>
    <w:rsid w:val="00176947"/>
    <w:rsid w:val="00176A38"/>
    <w:rsid w:val="00176D49"/>
    <w:rsid w:val="00177709"/>
    <w:rsid w:val="001778D4"/>
    <w:rsid w:val="00177A4D"/>
    <w:rsid w:val="00177B66"/>
    <w:rsid w:val="00177F62"/>
    <w:rsid w:val="00180264"/>
    <w:rsid w:val="001807B7"/>
    <w:rsid w:val="00180F72"/>
    <w:rsid w:val="00182E5A"/>
    <w:rsid w:val="00182F46"/>
    <w:rsid w:val="001830CA"/>
    <w:rsid w:val="00183393"/>
    <w:rsid w:val="0018353A"/>
    <w:rsid w:val="0018406E"/>
    <w:rsid w:val="001843E0"/>
    <w:rsid w:val="00184931"/>
    <w:rsid w:val="00184C01"/>
    <w:rsid w:val="001854AC"/>
    <w:rsid w:val="00185BBA"/>
    <w:rsid w:val="00185C1C"/>
    <w:rsid w:val="001869C7"/>
    <w:rsid w:val="00186B70"/>
    <w:rsid w:val="00186EFE"/>
    <w:rsid w:val="00187051"/>
    <w:rsid w:val="0018706E"/>
    <w:rsid w:val="00187156"/>
    <w:rsid w:val="001871F2"/>
    <w:rsid w:val="00187635"/>
    <w:rsid w:val="00187656"/>
    <w:rsid w:val="00187681"/>
    <w:rsid w:val="001902D5"/>
    <w:rsid w:val="00190665"/>
    <w:rsid w:val="001908B9"/>
    <w:rsid w:val="0019095F"/>
    <w:rsid w:val="001914D8"/>
    <w:rsid w:val="00191674"/>
    <w:rsid w:val="0019274C"/>
    <w:rsid w:val="001928C8"/>
    <w:rsid w:val="001928CB"/>
    <w:rsid w:val="001929EF"/>
    <w:rsid w:val="00192C52"/>
    <w:rsid w:val="00192D71"/>
    <w:rsid w:val="00193117"/>
    <w:rsid w:val="00194667"/>
    <w:rsid w:val="0019466A"/>
    <w:rsid w:val="00194A0F"/>
    <w:rsid w:val="001950E1"/>
    <w:rsid w:val="001958A2"/>
    <w:rsid w:val="001958C5"/>
    <w:rsid w:val="00195ECB"/>
    <w:rsid w:val="0019687F"/>
    <w:rsid w:val="001968E5"/>
    <w:rsid w:val="00196A8B"/>
    <w:rsid w:val="00196BF7"/>
    <w:rsid w:val="001972E2"/>
    <w:rsid w:val="001977BB"/>
    <w:rsid w:val="001A022F"/>
    <w:rsid w:val="001A03E9"/>
    <w:rsid w:val="001A0579"/>
    <w:rsid w:val="001A0D72"/>
    <w:rsid w:val="001A16CE"/>
    <w:rsid w:val="001A1E2D"/>
    <w:rsid w:val="001A2350"/>
    <w:rsid w:val="001A2461"/>
    <w:rsid w:val="001A24C3"/>
    <w:rsid w:val="001A2A4F"/>
    <w:rsid w:val="001A335C"/>
    <w:rsid w:val="001A3733"/>
    <w:rsid w:val="001A37BC"/>
    <w:rsid w:val="001A38FE"/>
    <w:rsid w:val="001A3D49"/>
    <w:rsid w:val="001A3EF2"/>
    <w:rsid w:val="001A4D66"/>
    <w:rsid w:val="001A5283"/>
    <w:rsid w:val="001A55F6"/>
    <w:rsid w:val="001A5905"/>
    <w:rsid w:val="001A5B8F"/>
    <w:rsid w:val="001A5D4B"/>
    <w:rsid w:val="001A61E8"/>
    <w:rsid w:val="001A63A9"/>
    <w:rsid w:val="001A6422"/>
    <w:rsid w:val="001A6427"/>
    <w:rsid w:val="001A6659"/>
    <w:rsid w:val="001A6AD2"/>
    <w:rsid w:val="001A6C97"/>
    <w:rsid w:val="001A7532"/>
    <w:rsid w:val="001B0276"/>
    <w:rsid w:val="001B0B2C"/>
    <w:rsid w:val="001B0BBD"/>
    <w:rsid w:val="001B0F97"/>
    <w:rsid w:val="001B1A1C"/>
    <w:rsid w:val="001B1B3D"/>
    <w:rsid w:val="001B1BEE"/>
    <w:rsid w:val="001B1DC9"/>
    <w:rsid w:val="001B1E12"/>
    <w:rsid w:val="001B2421"/>
    <w:rsid w:val="001B24E9"/>
    <w:rsid w:val="001B27D3"/>
    <w:rsid w:val="001B2A6C"/>
    <w:rsid w:val="001B2ECB"/>
    <w:rsid w:val="001B305B"/>
    <w:rsid w:val="001B3472"/>
    <w:rsid w:val="001B3511"/>
    <w:rsid w:val="001B3A38"/>
    <w:rsid w:val="001B3BE5"/>
    <w:rsid w:val="001B3FF4"/>
    <w:rsid w:val="001B41B7"/>
    <w:rsid w:val="001B4252"/>
    <w:rsid w:val="001B47C7"/>
    <w:rsid w:val="001B47CA"/>
    <w:rsid w:val="001B490D"/>
    <w:rsid w:val="001B54C2"/>
    <w:rsid w:val="001B566E"/>
    <w:rsid w:val="001B5A40"/>
    <w:rsid w:val="001B607A"/>
    <w:rsid w:val="001B645C"/>
    <w:rsid w:val="001B6A70"/>
    <w:rsid w:val="001B6A86"/>
    <w:rsid w:val="001B73F5"/>
    <w:rsid w:val="001C03FC"/>
    <w:rsid w:val="001C0E78"/>
    <w:rsid w:val="001C14A9"/>
    <w:rsid w:val="001C1A00"/>
    <w:rsid w:val="001C224C"/>
    <w:rsid w:val="001C23FC"/>
    <w:rsid w:val="001C2779"/>
    <w:rsid w:val="001C2DFF"/>
    <w:rsid w:val="001C35B5"/>
    <w:rsid w:val="001C3982"/>
    <w:rsid w:val="001C3D63"/>
    <w:rsid w:val="001C4314"/>
    <w:rsid w:val="001C4502"/>
    <w:rsid w:val="001C4B37"/>
    <w:rsid w:val="001C543A"/>
    <w:rsid w:val="001C5ACE"/>
    <w:rsid w:val="001C64E0"/>
    <w:rsid w:val="001C7929"/>
    <w:rsid w:val="001C7DB8"/>
    <w:rsid w:val="001D0368"/>
    <w:rsid w:val="001D03D9"/>
    <w:rsid w:val="001D08DB"/>
    <w:rsid w:val="001D0CDB"/>
    <w:rsid w:val="001D0FC5"/>
    <w:rsid w:val="001D10F7"/>
    <w:rsid w:val="001D183C"/>
    <w:rsid w:val="001D196A"/>
    <w:rsid w:val="001D20B7"/>
    <w:rsid w:val="001D225D"/>
    <w:rsid w:val="001D2D3A"/>
    <w:rsid w:val="001D3387"/>
    <w:rsid w:val="001D3775"/>
    <w:rsid w:val="001D3B0D"/>
    <w:rsid w:val="001D3BF1"/>
    <w:rsid w:val="001D3F90"/>
    <w:rsid w:val="001D4060"/>
    <w:rsid w:val="001D43DA"/>
    <w:rsid w:val="001D4832"/>
    <w:rsid w:val="001D4D04"/>
    <w:rsid w:val="001D515B"/>
    <w:rsid w:val="001D515D"/>
    <w:rsid w:val="001D56B9"/>
    <w:rsid w:val="001D6969"/>
    <w:rsid w:val="001D6A4E"/>
    <w:rsid w:val="001D6A73"/>
    <w:rsid w:val="001D6DA9"/>
    <w:rsid w:val="001D6DD9"/>
    <w:rsid w:val="001D788F"/>
    <w:rsid w:val="001D7934"/>
    <w:rsid w:val="001E03D7"/>
    <w:rsid w:val="001E0568"/>
    <w:rsid w:val="001E08D3"/>
    <w:rsid w:val="001E100D"/>
    <w:rsid w:val="001E1067"/>
    <w:rsid w:val="001E175F"/>
    <w:rsid w:val="001E2843"/>
    <w:rsid w:val="001E286B"/>
    <w:rsid w:val="001E2EDA"/>
    <w:rsid w:val="001E30DB"/>
    <w:rsid w:val="001E33E0"/>
    <w:rsid w:val="001E3450"/>
    <w:rsid w:val="001E3993"/>
    <w:rsid w:val="001E3AA8"/>
    <w:rsid w:val="001E3C7A"/>
    <w:rsid w:val="001E49B2"/>
    <w:rsid w:val="001E5353"/>
    <w:rsid w:val="001E5938"/>
    <w:rsid w:val="001E5A09"/>
    <w:rsid w:val="001E5A4D"/>
    <w:rsid w:val="001E5F29"/>
    <w:rsid w:val="001E61E6"/>
    <w:rsid w:val="001E68D3"/>
    <w:rsid w:val="001E6B3D"/>
    <w:rsid w:val="001E6D2B"/>
    <w:rsid w:val="001E6DF3"/>
    <w:rsid w:val="001E7506"/>
    <w:rsid w:val="001E7C8D"/>
    <w:rsid w:val="001E7CBD"/>
    <w:rsid w:val="001F0282"/>
    <w:rsid w:val="001F060E"/>
    <w:rsid w:val="001F0AF8"/>
    <w:rsid w:val="001F1A3A"/>
    <w:rsid w:val="001F1CAD"/>
    <w:rsid w:val="001F1E05"/>
    <w:rsid w:val="001F20F5"/>
    <w:rsid w:val="001F21FE"/>
    <w:rsid w:val="001F228D"/>
    <w:rsid w:val="001F23C6"/>
    <w:rsid w:val="001F39A5"/>
    <w:rsid w:val="001F416A"/>
    <w:rsid w:val="001F427A"/>
    <w:rsid w:val="001F4399"/>
    <w:rsid w:val="001F452A"/>
    <w:rsid w:val="001F4F3F"/>
    <w:rsid w:val="001F5397"/>
    <w:rsid w:val="001F568C"/>
    <w:rsid w:val="001F5BE1"/>
    <w:rsid w:val="001F5C7A"/>
    <w:rsid w:val="001F6929"/>
    <w:rsid w:val="001F6A04"/>
    <w:rsid w:val="001F6A0F"/>
    <w:rsid w:val="001F6C31"/>
    <w:rsid w:val="001F6F91"/>
    <w:rsid w:val="001F7364"/>
    <w:rsid w:val="001F7481"/>
    <w:rsid w:val="001F74AE"/>
    <w:rsid w:val="001F7776"/>
    <w:rsid w:val="001F78D7"/>
    <w:rsid w:val="001F792D"/>
    <w:rsid w:val="001F7964"/>
    <w:rsid w:val="001F7C7E"/>
    <w:rsid w:val="00200A03"/>
    <w:rsid w:val="00200D60"/>
    <w:rsid w:val="00200E81"/>
    <w:rsid w:val="002015C0"/>
    <w:rsid w:val="00201A8D"/>
    <w:rsid w:val="00201BD8"/>
    <w:rsid w:val="00201E94"/>
    <w:rsid w:val="0020210F"/>
    <w:rsid w:val="002022BF"/>
    <w:rsid w:val="00202A89"/>
    <w:rsid w:val="00202A9D"/>
    <w:rsid w:val="002031CF"/>
    <w:rsid w:val="00203447"/>
    <w:rsid w:val="0020353D"/>
    <w:rsid w:val="00204966"/>
    <w:rsid w:val="00204BC2"/>
    <w:rsid w:val="00204E64"/>
    <w:rsid w:val="00206049"/>
    <w:rsid w:val="002067F1"/>
    <w:rsid w:val="00207C0B"/>
    <w:rsid w:val="00207C5C"/>
    <w:rsid w:val="0021035B"/>
    <w:rsid w:val="00210C92"/>
    <w:rsid w:val="002116F7"/>
    <w:rsid w:val="00211772"/>
    <w:rsid w:val="0021192B"/>
    <w:rsid w:val="0021261F"/>
    <w:rsid w:val="00212E8E"/>
    <w:rsid w:val="00212FDD"/>
    <w:rsid w:val="0021340F"/>
    <w:rsid w:val="00213D1A"/>
    <w:rsid w:val="00214017"/>
    <w:rsid w:val="0021436F"/>
    <w:rsid w:val="002143C8"/>
    <w:rsid w:val="0021442F"/>
    <w:rsid w:val="002160A5"/>
    <w:rsid w:val="002160AB"/>
    <w:rsid w:val="00216260"/>
    <w:rsid w:val="002169AA"/>
    <w:rsid w:val="00216FF5"/>
    <w:rsid w:val="0021753E"/>
    <w:rsid w:val="0021761C"/>
    <w:rsid w:val="00217F4D"/>
    <w:rsid w:val="002200D7"/>
    <w:rsid w:val="00220349"/>
    <w:rsid w:val="00220D2E"/>
    <w:rsid w:val="00221108"/>
    <w:rsid w:val="002222E9"/>
    <w:rsid w:val="0022250C"/>
    <w:rsid w:val="00222B1C"/>
    <w:rsid w:val="00222C00"/>
    <w:rsid w:val="00222D58"/>
    <w:rsid w:val="00222FF5"/>
    <w:rsid w:val="00223360"/>
    <w:rsid w:val="002240A8"/>
    <w:rsid w:val="00224137"/>
    <w:rsid w:val="00224386"/>
    <w:rsid w:val="0022439F"/>
    <w:rsid w:val="00224478"/>
    <w:rsid w:val="00224BBA"/>
    <w:rsid w:val="00224FEC"/>
    <w:rsid w:val="00225B7B"/>
    <w:rsid w:val="002261BE"/>
    <w:rsid w:val="0022649C"/>
    <w:rsid w:val="00226A05"/>
    <w:rsid w:val="00226BFD"/>
    <w:rsid w:val="00226F9A"/>
    <w:rsid w:val="00227262"/>
    <w:rsid w:val="0022740D"/>
    <w:rsid w:val="002278EB"/>
    <w:rsid w:val="002302D4"/>
    <w:rsid w:val="00230BDE"/>
    <w:rsid w:val="00230D2A"/>
    <w:rsid w:val="00230DE1"/>
    <w:rsid w:val="00231045"/>
    <w:rsid w:val="00232E28"/>
    <w:rsid w:val="002331BE"/>
    <w:rsid w:val="002334BF"/>
    <w:rsid w:val="002349A6"/>
    <w:rsid w:val="00234B12"/>
    <w:rsid w:val="00234D0C"/>
    <w:rsid w:val="002350F6"/>
    <w:rsid w:val="00235858"/>
    <w:rsid w:val="00235A89"/>
    <w:rsid w:val="00235D6A"/>
    <w:rsid w:val="00235DAD"/>
    <w:rsid w:val="00235F94"/>
    <w:rsid w:val="002362DE"/>
    <w:rsid w:val="0023664C"/>
    <w:rsid w:val="00236965"/>
    <w:rsid w:val="0023697D"/>
    <w:rsid w:val="00236A48"/>
    <w:rsid w:val="00236EE2"/>
    <w:rsid w:val="002372A4"/>
    <w:rsid w:val="002378F5"/>
    <w:rsid w:val="0024056B"/>
    <w:rsid w:val="0024085A"/>
    <w:rsid w:val="00241372"/>
    <w:rsid w:val="00241540"/>
    <w:rsid w:val="0024164F"/>
    <w:rsid w:val="0024177D"/>
    <w:rsid w:val="00241787"/>
    <w:rsid w:val="00241829"/>
    <w:rsid w:val="00241AD5"/>
    <w:rsid w:val="00241AEF"/>
    <w:rsid w:val="00241E10"/>
    <w:rsid w:val="00241FB1"/>
    <w:rsid w:val="002425CD"/>
    <w:rsid w:val="00242F1A"/>
    <w:rsid w:val="00243502"/>
    <w:rsid w:val="002439B2"/>
    <w:rsid w:val="00243A50"/>
    <w:rsid w:val="00243EC7"/>
    <w:rsid w:val="002442E8"/>
    <w:rsid w:val="00244853"/>
    <w:rsid w:val="00245CBA"/>
    <w:rsid w:val="0024678A"/>
    <w:rsid w:val="00246D0F"/>
    <w:rsid w:val="00247864"/>
    <w:rsid w:val="00247A78"/>
    <w:rsid w:val="00250404"/>
    <w:rsid w:val="00250821"/>
    <w:rsid w:val="00250AE3"/>
    <w:rsid w:val="00251365"/>
    <w:rsid w:val="002519E5"/>
    <w:rsid w:val="00251D15"/>
    <w:rsid w:val="0025205E"/>
    <w:rsid w:val="002523BA"/>
    <w:rsid w:val="00252814"/>
    <w:rsid w:val="00252978"/>
    <w:rsid w:val="00252D0E"/>
    <w:rsid w:val="00253428"/>
    <w:rsid w:val="00254170"/>
    <w:rsid w:val="00254374"/>
    <w:rsid w:val="00254EFE"/>
    <w:rsid w:val="00255A3B"/>
    <w:rsid w:val="002567E7"/>
    <w:rsid w:val="00256842"/>
    <w:rsid w:val="00256B07"/>
    <w:rsid w:val="00256C1F"/>
    <w:rsid w:val="00256F73"/>
    <w:rsid w:val="00257151"/>
    <w:rsid w:val="00257875"/>
    <w:rsid w:val="00257A1E"/>
    <w:rsid w:val="00257C41"/>
    <w:rsid w:val="00260768"/>
    <w:rsid w:val="00260B6E"/>
    <w:rsid w:val="00260CCF"/>
    <w:rsid w:val="00260F02"/>
    <w:rsid w:val="0026164A"/>
    <w:rsid w:val="00261930"/>
    <w:rsid w:val="00261C12"/>
    <w:rsid w:val="00261EEB"/>
    <w:rsid w:val="0026232C"/>
    <w:rsid w:val="00262ADC"/>
    <w:rsid w:val="00262CE7"/>
    <w:rsid w:val="00262E69"/>
    <w:rsid w:val="0026316E"/>
    <w:rsid w:val="00263C0E"/>
    <w:rsid w:val="00263D14"/>
    <w:rsid w:val="00264819"/>
    <w:rsid w:val="00265246"/>
    <w:rsid w:val="0026556E"/>
    <w:rsid w:val="002658E4"/>
    <w:rsid w:val="00265953"/>
    <w:rsid w:val="00265A03"/>
    <w:rsid w:val="00265AA5"/>
    <w:rsid w:val="00265DD4"/>
    <w:rsid w:val="00265FFB"/>
    <w:rsid w:val="002663A5"/>
    <w:rsid w:val="00266B02"/>
    <w:rsid w:val="00266D41"/>
    <w:rsid w:val="00266ECE"/>
    <w:rsid w:val="00267CFE"/>
    <w:rsid w:val="00267D3D"/>
    <w:rsid w:val="00267DF7"/>
    <w:rsid w:val="002708CB"/>
    <w:rsid w:val="002710F8"/>
    <w:rsid w:val="00271B42"/>
    <w:rsid w:val="00271D25"/>
    <w:rsid w:val="00271D35"/>
    <w:rsid w:val="00271F09"/>
    <w:rsid w:val="00272EDF"/>
    <w:rsid w:val="0027318B"/>
    <w:rsid w:val="002737EB"/>
    <w:rsid w:val="002739BF"/>
    <w:rsid w:val="00273C97"/>
    <w:rsid w:val="00273F4D"/>
    <w:rsid w:val="0027406B"/>
    <w:rsid w:val="0027425B"/>
    <w:rsid w:val="002743BF"/>
    <w:rsid w:val="0027446E"/>
    <w:rsid w:val="00274A90"/>
    <w:rsid w:val="00274AAE"/>
    <w:rsid w:val="00274B8A"/>
    <w:rsid w:val="002755AC"/>
    <w:rsid w:val="00275F69"/>
    <w:rsid w:val="002764C6"/>
    <w:rsid w:val="00276FF2"/>
    <w:rsid w:val="00277456"/>
    <w:rsid w:val="00277918"/>
    <w:rsid w:val="00277E8D"/>
    <w:rsid w:val="0028045F"/>
    <w:rsid w:val="00280571"/>
    <w:rsid w:val="002809C7"/>
    <w:rsid w:val="00280AC0"/>
    <w:rsid w:val="00280B6A"/>
    <w:rsid w:val="002810A6"/>
    <w:rsid w:val="00281110"/>
    <w:rsid w:val="00281820"/>
    <w:rsid w:val="00281881"/>
    <w:rsid w:val="00281945"/>
    <w:rsid w:val="00281E9E"/>
    <w:rsid w:val="002820B6"/>
    <w:rsid w:val="00282215"/>
    <w:rsid w:val="00282563"/>
    <w:rsid w:val="00282F58"/>
    <w:rsid w:val="00282F5D"/>
    <w:rsid w:val="0028324A"/>
    <w:rsid w:val="00283281"/>
    <w:rsid w:val="00283658"/>
    <w:rsid w:val="0028390D"/>
    <w:rsid w:val="00283915"/>
    <w:rsid w:val="002858CE"/>
    <w:rsid w:val="002862B8"/>
    <w:rsid w:val="002865B3"/>
    <w:rsid w:val="002866FC"/>
    <w:rsid w:val="00286921"/>
    <w:rsid w:val="00286BC6"/>
    <w:rsid w:val="0028731C"/>
    <w:rsid w:val="00287568"/>
    <w:rsid w:val="0028793E"/>
    <w:rsid w:val="00287AF9"/>
    <w:rsid w:val="00287E36"/>
    <w:rsid w:val="00290278"/>
    <w:rsid w:val="002906FB"/>
    <w:rsid w:val="002907F0"/>
    <w:rsid w:val="00290C00"/>
    <w:rsid w:val="00290E35"/>
    <w:rsid w:val="00291461"/>
    <w:rsid w:val="0029179C"/>
    <w:rsid w:val="00291B3B"/>
    <w:rsid w:val="00291EB8"/>
    <w:rsid w:val="00292108"/>
    <w:rsid w:val="00292511"/>
    <w:rsid w:val="00292675"/>
    <w:rsid w:val="002928AC"/>
    <w:rsid w:val="00292DEC"/>
    <w:rsid w:val="002939F1"/>
    <w:rsid w:val="00294347"/>
    <w:rsid w:val="002944A5"/>
    <w:rsid w:val="00294A1C"/>
    <w:rsid w:val="00294AC0"/>
    <w:rsid w:val="00294C21"/>
    <w:rsid w:val="00295BEF"/>
    <w:rsid w:val="00296079"/>
    <w:rsid w:val="00296EAB"/>
    <w:rsid w:val="00296FBB"/>
    <w:rsid w:val="0029737E"/>
    <w:rsid w:val="00297602"/>
    <w:rsid w:val="00297AF3"/>
    <w:rsid w:val="002A0821"/>
    <w:rsid w:val="002A11D2"/>
    <w:rsid w:val="002A1828"/>
    <w:rsid w:val="002A1936"/>
    <w:rsid w:val="002A1B99"/>
    <w:rsid w:val="002A1D6A"/>
    <w:rsid w:val="002A1EAF"/>
    <w:rsid w:val="002A3B92"/>
    <w:rsid w:val="002A4053"/>
    <w:rsid w:val="002A461B"/>
    <w:rsid w:val="002A4C06"/>
    <w:rsid w:val="002A51CF"/>
    <w:rsid w:val="002A5944"/>
    <w:rsid w:val="002A6947"/>
    <w:rsid w:val="002A6D43"/>
    <w:rsid w:val="002A7532"/>
    <w:rsid w:val="002A7632"/>
    <w:rsid w:val="002A79A8"/>
    <w:rsid w:val="002A7B45"/>
    <w:rsid w:val="002A7FE4"/>
    <w:rsid w:val="002B021A"/>
    <w:rsid w:val="002B04F0"/>
    <w:rsid w:val="002B10F6"/>
    <w:rsid w:val="002B118B"/>
    <w:rsid w:val="002B11F8"/>
    <w:rsid w:val="002B1FE6"/>
    <w:rsid w:val="002B21F9"/>
    <w:rsid w:val="002B3160"/>
    <w:rsid w:val="002B3178"/>
    <w:rsid w:val="002B35F8"/>
    <w:rsid w:val="002B36B4"/>
    <w:rsid w:val="002B38A9"/>
    <w:rsid w:val="002B408D"/>
    <w:rsid w:val="002B40B0"/>
    <w:rsid w:val="002B413D"/>
    <w:rsid w:val="002B4464"/>
    <w:rsid w:val="002B4A56"/>
    <w:rsid w:val="002B5AC8"/>
    <w:rsid w:val="002B5F44"/>
    <w:rsid w:val="002B62E6"/>
    <w:rsid w:val="002B664A"/>
    <w:rsid w:val="002B66ED"/>
    <w:rsid w:val="002B6AD5"/>
    <w:rsid w:val="002B6E1F"/>
    <w:rsid w:val="002B7151"/>
    <w:rsid w:val="002B719B"/>
    <w:rsid w:val="002B78C5"/>
    <w:rsid w:val="002B7B72"/>
    <w:rsid w:val="002C01A0"/>
    <w:rsid w:val="002C0442"/>
    <w:rsid w:val="002C07D6"/>
    <w:rsid w:val="002C087C"/>
    <w:rsid w:val="002C0EB5"/>
    <w:rsid w:val="002C1167"/>
    <w:rsid w:val="002C1530"/>
    <w:rsid w:val="002C1B9F"/>
    <w:rsid w:val="002C1E7B"/>
    <w:rsid w:val="002C22A0"/>
    <w:rsid w:val="002C2B00"/>
    <w:rsid w:val="002C2C15"/>
    <w:rsid w:val="002C3608"/>
    <w:rsid w:val="002C3AFB"/>
    <w:rsid w:val="002C4F25"/>
    <w:rsid w:val="002C545D"/>
    <w:rsid w:val="002C548E"/>
    <w:rsid w:val="002C6B78"/>
    <w:rsid w:val="002C75EF"/>
    <w:rsid w:val="002C7D0C"/>
    <w:rsid w:val="002C7EB4"/>
    <w:rsid w:val="002C7EEE"/>
    <w:rsid w:val="002D00B1"/>
    <w:rsid w:val="002D05F8"/>
    <w:rsid w:val="002D09B6"/>
    <w:rsid w:val="002D0B8A"/>
    <w:rsid w:val="002D10A5"/>
    <w:rsid w:val="002D131B"/>
    <w:rsid w:val="002D169E"/>
    <w:rsid w:val="002D1F7D"/>
    <w:rsid w:val="002D20B4"/>
    <w:rsid w:val="002D239C"/>
    <w:rsid w:val="002D23D0"/>
    <w:rsid w:val="002D25B1"/>
    <w:rsid w:val="002D29AB"/>
    <w:rsid w:val="002D2E03"/>
    <w:rsid w:val="002D2F96"/>
    <w:rsid w:val="002D33A4"/>
    <w:rsid w:val="002D373F"/>
    <w:rsid w:val="002D392C"/>
    <w:rsid w:val="002D3DA1"/>
    <w:rsid w:val="002D4363"/>
    <w:rsid w:val="002D4493"/>
    <w:rsid w:val="002D44F1"/>
    <w:rsid w:val="002D44FA"/>
    <w:rsid w:val="002D4922"/>
    <w:rsid w:val="002D4FBA"/>
    <w:rsid w:val="002D5158"/>
    <w:rsid w:val="002D527A"/>
    <w:rsid w:val="002D5A2B"/>
    <w:rsid w:val="002D68AF"/>
    <w:rsid w:val="002D73C2"/>
    <w:rsid w:val="002D75C6"/>
    <w:rsid w:val="002D7A88"/>
    <w:rsid w:val="002E04A3"/>
    <w:rsid w:val="002E0B43"/>
    <w:rsid w:val="002E21CE"/>
    <w:rsid w:val="002E2340"/>
    <w:rsid w:val="002E2370"/>
    <w:rsid w:val="002E29EE"/>
    <w:rsid w:val="002E2EAB"/>
    <w:rsid w:val="002E2EFA"/>
    <w:rsid w:val="002E30BF"/>
    <w:rsid w:val="002E39D2"/>
    <w:rsid w:val="002E4983"/>
    <w:rsid w:val="002E4B0E"/>
    <w:rsid w:val="002E4E71"/>
    <w:rsid w:val="002E518D"/>
    <w:rsid w:val="002E522F"/>
    <w:rsid w:val="002E5335"/>
    <w:rsid w:val="002E5430"/>
    <w:rsid w:val="002E55AA"/>
    <w:rsid w:val="002E5A33"/>
    <w:rsid w:val="002E5B4B"/>
    <w:rsid w:val="002E5BE9"/>
    <w:rsid w:val="002E5CAE"/>
    <w:rsid w:val="002E6198"/>
    <w:rsid w:val="002E669E"/>
    <w:rsid w:val="002E7521"/>
    <w:rsid w:val="002E7F27"/>
    <w:rsid w:val="002F0C73"/>
    <w:rsid w:val="002F1D27"/>
    <w:rsid w:val="002F1E78"/>
    <w:rsid w:val="002F2207"/>
    <w:rsid w:val="002F2613"/>
    <w:rsid w:val="002F2660"/>
    <w:rsid w:val="002F2A57"/>
    <w:rsid w:val="002F3DA3"/>
    <w:rsid w:val="002F3EB7"/>
    <w:rsid w:val="002F4E6A"/>
    <w:rsid w:val="002F52ED"/>
    <w:rsid w:val="002F54BD"/>
    <w:rsid w:val="002F64CA"/>
    <w:rsid w:val="002F6800"/>
    <w:rsid w:val="002F6B3E"/>
    <w:rsid w:val="002F6B84"/>
    <w:rsid w:val="002F7018"/>
    <w:rsid w:val="002F7FC8"/>
    <w:rsid w:val="00300376"/>
    <w:rsid w:val="003003F7"/>
    <w:rsid w:val="00300780"/>
    <w:rsid w:val="003008A7"/>
    <w:rsid w:val="003009C8"/>
    <w:rsid w:val="00300E15"/>
    <w:rsid w:val="003014B3"/>
    <w:rsid w:val="003027EE"/>
    <w:rsid w:val="0030288F"/>
    <w:rsid w:val="0030294C"/>
    <w:rsid w:val="00302A14"/>
    <w:rsid w:val="003036C8"/>
    <w:rsid w:val="0030414F"/>
    <w:rsid w:val="003041E3"/>
    <w:rsid w:val="0030455C"/>
    <w:rsid w:val="003045C0"/>
    <w:rsid w:val="0030478B"/>
    <w:rsid w:val="0030535F"/>
    <w:rsid w:val="0030537F"/>
    <w:rsid w:val="00305387"/>
    <w:rsid w:val="003054DE"/>
    <w:rsid w:val="00305661"/>
    <w:rsid w:val="00305D5B"/>
    <w:rsid w:val="00305F6D"/>
    <w:rsid w:val="0030627F"/>
    <w:rsid w:val="003070AE"/>
    <w:rsid w:val="0030743D"/>
    <w:rsid w:val="00307AB0"/>
    <w:rsid w:val="00310451"/>
    <w:rsid w:val="00310A70"/>
    <w:rsid w:val="00310B08"/>
    <w:rsid w:val="00310B40"/>
    <w:rsid w:val="00310BAF"/>
    <w:rsid w:val="0031145D"/>
    <w:rsid w:val="00311677"/>
    <w:rsid w:val="00311760"/>
    <w:rsid w:val="00311868"/>
    <w:rsid w:val="00311944"/>
    <w:rsid w:val="0031194C"/>
    <w:rsid w:val="00311E59"/>
    <w:rsid w:val="00311F97"/>
    <w:rsid w:val="00312047"/>
    <w:rsid w:val="00312642"/>
    <w:rsid w:val="0031297B"/>
    <w:rsid w:val="00312A5C"/>
    <w:rsid w:val="00312AF0"/>
    <w:rsid w:val="00312F38"/>
    <w:rsid w:val="00313470"/>
    <w:rsid w:val="00313511"/>
    <w:rsid w:val="00313B3B"/>
    <w:rsid w:val="00313E53"/>
    <w:rsid w:val="003143E2"/>
    <w:rsid w:val="003143F3"/>
    <w:rsid w:val="0031442A"/>
    <w:rsid w:val="00314ACD"/>
    <w:rsid w:val="0031550D"/>
    <w:rsid w:val="00315E9E"/>
    <w:rsid w:val="00316F22"/>
    <w:rsid w:val="0031714B"/>
    <w:rsid w:val="0031735C"/>
    <w:rsid w:val="00317465"/>
    <w:rsid w:val="003175EF"/>
    <w:rsid w:val="003176C3"/>
    <w:rsid w:val="00320939"/>
    <w:rsid w:val="00320A8F"/>
    <w:rsid w:val="00320AF2"/>
    <w:rsid w:val="00320C09"/>
    <w:rsid w:val="00321561"/>
    <w:rsid w:val="003216BA"/>
    <w:rsid w:val="00321D24"/>
    <w:rsid w:val="0032247D"/>
    <w:rsid w:val="003226EE"/>
    <w:rsid w:val="00322C8C"/>
    <w:rsid w:val="00322E39"/>
    <w:rsid w:val="0032337A"/>
    <w:rsid w:val="0032357F"/>
    <w:rsid w:val="00323BAB"/>
    <w:rsid w:val="00323BE6"/>
    <w:rsid w:val="00323CA9"/>
    <w:rsid w:val="0032400C"/>
    <w:rsid w:val="003248AB"/>
    <w:rsid w:val="003251A0"/>
    <w:rsid w:val="0032528A"/>
    <w:rsid w:val="0032540D"/>
    <w:rsid w:val="00326298"/>
    <w:rsid w:val="00326384"/>
    <w:rsid w:val="00326A69"/>
    <w:rsid w:val="00326CED"/>
    <w:rsid w:val="00327409"/>
    <w:rsid w:val="00327A13"/>
    <w:rsid w:val="00327A20"/>
    <w:rsid w:val="00327A6F"/>
    <w:rsid w:val="00330675"/>
    <w:rsid w:val="00330EC8"/>
    <w:rsid w:val="0033122C"/>
    <w:rsid w:val="003318F1"/>
    <w:rsid w:val="003319CB"/>
    <w:rsid w:val="00331B1E"/>
    <w:rsid w:val="00331FB8"/>
    <w:rsid w:val="00332286"/>
    <w:rsid w:val="003322B8"/>
    <w:rsid w:val="0033305B"/>
    <w:rsid w:val="0033355E"/>
    <w:rsid w:val="00333D27"/>
    <w:rsid w:val="003340D1"/>
    <w:rsid w:val="0033447B"/>
    <w:rsid w:val="0033489C"/>
    <w:rsid w:val="00334AD8"/>
    <w:rsid w:val="00334AEF"/>
    <w:rsid w:val="00335323"/>
    <w:rsid w:val="00335409"/>
    <w:rsid w:val="00336012"/>
    <w:rsid w:val="003362C6"/>
    <w:rsid w:val="0033645B"/>
    <w:rsid w:val="0033656C"/>
    <w:rsid w:val="003365BF"/>
    <w:rsid w:val="003369CF"/>
    <w:rsid w:val="00336C3E"/>
    <w:rsid w:val="00337A32"/>
    <w:rsid w:val="00340591"/>
    <w:rsid w:val="003409B0"/>
    <w:rsid w:val="00340A22"/>
    <w:rsid w:val="00340CC3"/>
    <w:rsid w:val="00340EA1"/>
    <w:rsid w:val="0034219A"/>
    <w:rsid w:val="00342302"/>
    <w:rsid w:val="00342BEA"/>
    <w:rsid w:val="00342D9F"/>
    <w:rsid w:val="0034312E"/>
    <w:rsid w:val="003437B7"/>
    <w:rsid w:val="00343A5D"/>
    <w:rsid w:val="00343CBF"/>
    <w:rsid w:val="003443EC"/>
    <w:rsid w:val="0034444F"/>
    <w:rsid w:val="003446CB"/>
    <w:rsid w:val="00344E85"/>
    <w:rsid w:val="0034546C"/>
    <w:rsid w:val="0034570A"/>
    <w:rsid w:val="00346022"/>
    <w:rsid w:val="00347AC8"/>
    <w:rsid w:val="00347F6B"/>
    <w:rsid w:val="003501C5"/>
    <w:rsid w:val="00350747"/>
    <w:rsid w:val="003509C5"/>
    <w:rsid w:val="0035132D"/>
    <w:rsid w:val="0035240A"/>
    <w:rsid w:val="00352D47"/>
    <w:rsid w:val="0035317C"/>
    <w:rsid w:val="00353326"/>
    <w:rsid w:val="00353C5F"/>
    <w:rsid w:val="00353CEC"/>
    <w:rsid w:val="003544C7"/>
    <w:rsid w:val="00354537"/>
    <w:rsid w:val="003552ED"/>
    <w:rsid w:val="00355397"/>
    <w:rsid w:val="003558FA"/>
    <w:rsid w:val="003559BA"/>
    <w:rsid w:val="003559F0"/>
    <w:rsid w:val="00355A0F"/>
    <w:rsid w:val="00355D68"/>
    <w:rsid w:val="003575F0"/>
    <w:rsid w:val="00357FEA"/>
    <w:rsid w:val="003600A9"/>
    <w:rsid w:val="00360968"/>
    <w:rsid w:val="00360CD2"/>
    <w:rsid w:val="00360FF5"/>
    <w:rsid w:val="003615CF"/>
    <w:rsid w:val="003621C8"/>
    <w:rsid w:val="00362227"/>
    <w:rsid w:val="00362591"/>
    <w:rsid w:val="003628C3"/>
    <w:rsid w:val="003630DE"/>
    <w:rsid w:val="003635F0"/>
    <w:rsid w:val="00363CAA"/>
    <w:rsid w:val="00363D05"/>
    <w:rsid w:val="00364370"/>
    <w:rsid w:val="003644EC"/>
    <w:rsid w:val="00364A84"/>
    <w:rsid w:val="00364BA2"/>
    <w:rsid w:val="0036503D"/>
    <w:rsid w:val="00365168"/>
    <w:rsid w:val="003653E0"/>
    <w:rsid w:val="00365B16"/>
    <w:rsid w:val="00365B93"/>
    <w:rsid w:val="0036656C"/>
    <w:rsid w:val="0036678A"/>
    <w:rsid w:val="003668A4"/>
    <w:rsid w:val="003668FC"/>
    <w:rsid w:val="00366D40"/>
    <w:rsid w:val="00366E30"/>
    <w:rsid w:val="0036701C"/>
    <w:rsid w:val="00367A3C"/>
    <w:rsid w:val="00370AC8"/>
    <w:rsid w:val="003715CD"/>
    <w:rsid w:val="0037163C"/>
    <w:rsid w:val="00371996"/>
    <w:rsid w:val="00371A02"/>
    <w:rsid w:val="0037204B"/>
    <w:rsid w:val="003723F3"/>
    <w:rsid w:val="00372FB1"/>
    <w:rsid w:val="00373697"/>
    <w:rsid w:val="00373F0A"/>
    <w:rsid w:val="003740DA"/>
    <w:rsid w:val="00374676"/>
    <w:rsid w:val="0037478C"/>
    <w:rsid w:val="00374C5F"/>
    <w:rsid w:val="00375352"/>
    <w:rsid w:val="003753BD"/>
    <w:rsid w:val="003754C1"/>
    <w:rsid w:val="0037571E"/>
    <w:rsid w:val="003764CB"/>
    <w:rsid w:val="00376629"/>
    <w:rsid w:val="003767C9"/>
    <w:rsid w:val="003769C9"/>
    <w:rsid w:val="003769D9"/>
    <w:rsid w:val="00376A4E"/>
    <w:rsid w:val="00376DEB"/>
    <w:rsid w:val="003770AB"/>
    <w:rsid w:val="003775D8"/>
    <w:rsid w:val="00377B6E"/>
    <w:rsid w:val="00377D24"/>
    <w:rsid w:val="0038012D"/>
    <w:rsid w:val="003804C1"/>
    <w:rsid w:val="00380872"/>
    <w:rsid w:val="0038114D"/>
    <w:rsid w:val="003815AC"/>
    <w:rsid w:val="00381A81"/>
    <w:rsid w:val="00382360"/>
    <w:rsid w:val="0038242D"/>
    <w:rsid w:val="00382E0C"/>
    <w:rsid w:val="00382E72"/>
    <w:rsid w:val="00382F97"/>
    <w:rsid w:val="00383564"/>
    <w:rsid w:val="00383811"/>
    <w:rsid w:val="00383FBB"/>
    <w:rsid w:val="003844C3"/>
    <w:rsid w:val="003848D3"/>
    <w:rsid w:val="00384F8B"/>
    <w:rsid w:val="00385093"/>
    <w:rsid w:val="0038556A"/>
    <w:rsid w:val="0038559F"/>
    <w:rsid w:val="0038597D"/>
    <w:rsid w:val="00385F7E"/>
    <w:rsid w:val="0038634C"/>
    <w:rsid w:val="003868BB"/>
    <w:rsid w:val="00386EC8"/>
    <w:rsid w:val="0038742C"/>
    <w:rsid w:val="00387E72"/>
    <w:rsid w:val="00390518"/>
    <w:rsid w:val="003911DC"/>
    <w:rsid w:val="0039148C"/>
    <w:rsid w:val="00391CF7"/>
    <w:rsid w:val="00391DB1"/>
    <w:rsid w:val="00391F09"/>
    <w:rsid w:val="003921F0"/>
    <w:rsid w:val="00392C7E"/>
    <w:rsid w:val="0039305C"/>
    <w:rsid w:val="003931D5"/>
    <w:rsid w:val="003935CB"/>
    <w:rsid w:val="00393865"/>
    <w:rsid w:val="00394873"/>
    <w:rsid w:val="00394B6E"/>
    <w:rsid w:val="00395C14"/>
    <w:rsid w:val="00396A4F"/>
    <w:rsid w:val="00396BAF"/>
    <w:rsid w:val="003970CC"/>
    <w:rsid w:val="003978BB"/>
    <w:rsid w:val="00397C29"/>
    <w:rsid w:val="003A03DB"/>
    <w:rsid w:val="003A0814"/>
    <w:rsid w:val="003A09C9"/>
    <w:rsid w:val="003A15D8"/>
    <w:rsid w:val="003A19C6"/>
    <w:rsid w:val="003A237C"/>
    <w:rsid w:val="003A2742"/>
    <w:rsid w:val="003A282F"/>
    <w:rsid w:val="003A28BC"/>
    <w:rsid w:val="003A2D5F"/>
    <w:rsid w:val="003A3050"/>
    <w:rsid w:val="003A3DB6"/>
    <w:rsid w:val="003A4C3A"/>
    <w:rsid w:val="003A4F17"/>
    <w:rsid w:val="003A4FCA"/>
    <w:rsid w:val="003A56A2"/>
    <w:rsid w:val="003A56FB"/>
    <w:rsid w:val="003A5C4A"/>
    <w:rsid w:val="003A5D25"/>
    <w:rsid w:val="003A5F88"/>
    <w:rsid w:val="003A6D0C"/>
    <w:rsid w:val="003A6DC0"/>
    <w:rsid w:val="003A6E67"/>
    <w:rsid w:val="003A6F8D"/>
    <w:rsid w:val="003A723F"/>
    <w:rsid w:val="003A72D4"/>
    <w:rsid w:val="003A73CE"/>
    <w:rsid w:val="003A7633"/>
    <w:rsid w:val="003A76D9"/>
    <w:rsid w:val="003A7722"/>
    <w:rsid w:val="003A7833"/>
    <w:rsid w:val="003A7BB1"/>
    <w:rsid w:val="003AB2F0"/>
    <w:rsid w:val="003B0018"/>
    <w:rsid w:val="003B0D14"/>
    <w:rsid w:val="003B17E9"/>
    <w:rsid w:val="003B1DA6"/>
    <w:rsid w:val="003B1F82"/>
    <w:rsid w:val="003B260A"/>
    <w:rsid w:val="003B2928"/>
    <w:rsid w:val="003B2A3B"/>
    <w:rsid w:val="003B31B4"/>
    <w:rsid w:val="003B3864"/>
    <w:rsid w:val="003B3D53"/>
    <w:rsid w:val="003B3DCE"/>
    <w:rsid w:val="003B3F7E"/>
    <w:rsid w:val="003B3FE3"/>
    <w:rsid w:val="003B49AA"/>
    <w:rsid w:val="003B4C02"/>
    <w:rsid w:val="003B4CC7"/>
    <w:rsid w:val="003B53CE"/>
    <w:rsid w:val="003B5817"/>
    <w:rsid w:val="003B5B95"/>
    <w:rsid w:val="003B66C6"/>
    <w:rsid w:val="003B6935"/>
    <w:rsid w:val="003B6AA8"/>
    <w:rsid w:val="003B6AC9"/>
    <w:rsid w:val="003B6C2D"/>
    <w:rsid w:val="003B6D76"/>
    <w:rsid w:val="003B6DE1"/>
    <w:rsid w:val="003B7A76"/>
    <w:rsid w:val="003B7BD1"/>
    <w:rsid w:val="003B7C9B"/>
    <w:rsid w:val="003B7E83"/>
    <w:rsid w:val="003C09F8"/>
    <w:rsid w:val="003C107F"/>
    <w:rsid w:val="003C10DC"/>
    <w:rsid w:val="003C14CC"/>
    <w:rsid w:val="003C1838"/>
    <w:rsid w:val="003C19D0"/>
    <w:rsid w:val="003C1B8C"/>
    <w:rsid w:val="003C1F15"/>
    <w:rsid w:val="003C2283"/>
    <w:rsid w:val="003C2692"/>
    <w:rsid w:val="003C2B67"/>
    <w:rsid w:val="003C3354"/>
    <w:rsid w:val="003C3A8A"/>
    <w:rsid w:val="003C3B1A"/>
    <w:rsid w:val="003C3BDA"/>
    <w:rsid w:val="003C3FFC"/>
    <w:rsid w:val="003C47B8"/>
    <w:rsid w:val="003C4BF0"/>
    <w:rsid w:val="003C4C06"/>
    <w:rsid w:val="003C56D0"/>
    <w:rsid w:val="003C59EB"/>
    <w:rsid w:val="003C5EAC"/>
    <w:rsid w:val="003C5EB0"/>
    <w:rsid w:val="003C63AC"/>
    <w:rsid w:val="003C6BFE"/>
    <w:rsid w:val="003C7A6E"/>
    <w:rsid w:val="003C7B29"/>
    <w:rsid w:val="003C7FF8"/>
    <w:rsid w:val="003D00B8"/>
    <w:rsid w:val="003D102A"/>
    <w:rsid w:val="003D118A"/>
    <w:rsid w:val="003D128E"/>
    <w:rsid w:val="003D1635"/>
    <w:rsid w:val="003D1B35"/>
    <w:rsid w:val="003D1C14"/>
    <w:rsid w:val="003D1F27"/>
    <w:rsid w:val="003D1F3F"/>
    <w:rsid w:val="003D25FD"/>
    <w:rsid w:val="003D2B4D"/>
    <w:rsid w:val="003D2F57"/>
    <w:rsid w:val="003D35F0"/>
    <w:rsid w:val="003D3B46"/>
    <w:rsid w:val="003D40FF"/>
    <w:rsid w:val="003D4987"/>
    <w:rsid w:val="003D4C33"/>
    <w:rsid w:val="003D591C"/>
    <w:rsid w:val="003D59AD"/>
    <w:rsid w:val="003D5AD2"/>
    <w:rsid w:val="003D6305"/>
    <w:rsid w:val="003D6A0A"/>
    <w:rsid w:val="003D7001"/>
    <w:rsid w:val="003D72C4"/>
    <w:rsid w:val="003D79EA"/>
    <w:rsid w:val="003D7D1B"/>
    <w:rsid w:val="003E0085"/>
    <w:rsid w:val="003E08EC"/>
    <w:rsid w:val="003E0B0F"/>
    <w:rsid w:val="003E1952"/>
    <w:rsid w:val="003E1AD7"/>
    <w:rsid w:val="003E1CAE"/>
    <w:rsid w:val="003E1E05"/>
    <w:rsid w:val="003E26C4"/>
    <w:rsid w:val="003E271F"/>
    <w:rsid w:val="003E2A7B"/>
    <w:rsid w:val="003E32B1"/>
    <w:rsid w:val="003E378D"/>
    <w:rsid w:val="003E3BB8"/>
    <w:rsid w:val="003E3FEF"/>
    <w:rsid w:val="003E58E1"/>
    <w:rsid w:val="003E5C22"/>
    <w:rsid w:val="003E6029"/>
    <w:rsid w:val="003E649D"/>
    <w:rsid w:val="003E69B4"/>
    <w:rsid w:val="003E6EDD"/>
    <w:rsid w:val="003E6FD7"/>
    <w:rsid w:val="003E70F6"/>
    <w:rsid w:val="003E74A0"/>
    <w:rsid w:val="003E7562"/>
    <w:rsid w:val="003E7C69"/>
    <w:rsid w:val="003E7DB0"/>
    <w:rsid w:val="003E7FE4"/>
    <w:rsid w:val="003F03BB"/>
    <w:rsid w:val="003F050A"/>
    <w:rsid w:val="003F071A"/>
    <w:rsid w:val="003F0EBA"/>
    <w:rsid w:val="003F10E5"/>
    <w:rsid w:val="003F1F26"/>
    <w:rsid w:val="003F2140"/>
    <w:rsid w:val="003F2241"/>
    <w:rsid w:val="003F238F"/>
    <w:rsid w:val="003F2401"/>
    <w:rsid w:val="003F25A3"/>
    <w:rsid w:val="003F267B"/>
    <w:rsid w:val="003F2877"/>
    <w:rsid w:val="003F2998"/>
    <w:rsid w:val="003F2F4C"/>
    <w:rsid w:val="003F2F89"/>
    <w:rsid w:val="003F3368"/>
    <w:rsid w:val="003F36AF"/>
    <w:rsid w:val="003F3E63"/>
    <w:rsid w:val="003F3FB9"/>
    <w:rsid w:val="003F426B"/>
    <w:rsid w:val="003F43E3"/>
    <w:rsid w:val="003F440A"/>
    <w:rsid w:val="003F4ACE"/>
    <w:rsid w:val="003F4BF6"/>
    <w:rsid w:val="003F5070"/>
    <w:rsid w:val="003F5433"/>
    <w:rsid w:val="003F5556"/>
    <w:rsid w:val="003F5F2F"/>
    <w:rsid w:val="003F630F"/>
    <w:rsid w:val="003F65D2"/>
    <w:rsid w:val="003F663C"/>
    <w:rsid w:val="003F6F12"/>
    <w:rsid w:val="003F72A0"/>
    <w:rsid w:val="003F7A04"/>
    <w:rsid w:val="0040044D"/>
    <w:rsid w:val="00401023"/>
    <w:rsid w:val="00401637"/>
    <w:rsid w:val="00401660"/>
    <w:rsid w:val="00401BA9"/>
    <w:rsid w:val="0040214B"/>
    <w:rsid w:val="004023FC"/>
    <w:rsid w:val="00402898"/>
    <w:rsid w:val="0040290C"/>
    <w:rsid w:val="00403D88"/>
    <w:rsid w:val="00403E8C"/>
    <w:rsid w:val="00403EAA"/>
    <w:rsid w:val="00404106"/>
    <w:rsid w:val="00404513"/>
    <w:rsid w:val="00405079"/>
    <w:rsid w:val="004053B7"/>
    <w:rsid w:val="004062ED"/>
    <w:rsid w:val="004065EA"/>
    <w:rsid w:val="00406AC8"/>
    <w:rsid w:val="004078D0"/>
    <w:rsid w:val="0040795F"/>
    <w:rsid w:val="0041060D"/>
    <w:rsid w:val="004111D4"/>
    <w:rsid w:val="004111F8"/>
    <w:rsid w:val="004112F9"/>
    <w:rsid w:val="0041162A"/>
    <w:rsid w:val="0041170F"/>
    <w:rsid w:val="00412028"/>
    <w:rsid w:val="00412403"/>
    <w:rsid w:val="004128F5"/>
    <w:rsid w:val="004130ED"/>
    <w:rsid w:val="00413155"/>
    <w:rsid w:val="0041361F"/>
    <w:rsid w:val="0041396B"/>
    <w:rsid w:val="00413C1D"/>
    <w:rsid w:val="00413C7C"/>
    <w:rsid w:val="00413E3F"/>
    <w:rsid w:val="004141F7"/>
    <w:rsid w:val="00414F8C"/>
    <w:rsid w:val="00415038"/>
    <w:rsid w:val="004150B2"/>
    <w:rsid w:val="00415BAD"/>
    <w:rsid w:val="00415C06"/>
    <w:rsid w:val="00415EC6"/>
    <w:rsid w:val="0041652B"/>
    <w:rsid w:val="0041653C"/>
    <w:rsid w:val="00416913"/>
    <w:rsid w:val="004200DD"/>
    <w:rsid w:val="00420274"/>
    <w:rsid w:val="00420462"/>
    <w:rsid w:val="00422001"/>
    <w:rsid w:val="00422647"/>
    <w:rsid w:val="0042292B"/>
    <w:rsid w:val="004229A1"/>
    <w:rsid w:val="00423917"/>
    <w:rsid w:val="00423D77"/>
    <w:rsid w:val="00423DCA"/>
    <w:rsid w:val="004242D4"/>
    <w:rsid w:val="004245B2"/>
    <w:rsid w:val="00424791"/>
    <w:rsid w:val="004247DA"/>
    <w:rsid w:val="004249E9"/>
    <w:rsid w:val="00424BDE"/>
    <w:rsid w:val="00424C41"/>
    <w:rsid w:val="00425F7D"/>
    <w:rsid w:val="00426D08"/>
    <w:rsid w:val="00426EB0"/>
    <w:rsid w:val="0042714C"/>
    <w:rsid w:val="00427768"/>
    <w:rsid w:val="0042786A"/>
    <w:rsid w:val="00427878"/>
    <w:rsid w:val="00427D6A"/>
    <w:rsid w:val="00427FE4"/>
    <w:rsid w:val="004307D3"/>
    <w:rsid w:val="004308BE"/>
    <w:rsid w:val="00430DE2"/>
    <w:rsid w:val="00431262"/>
    <w:rsid w:val="0043159A"/>
    <w:rsid w:val="00431B05"/>
    <w:rsid w:val="00432052"/>
    <w:rsid w:val="0043213D"/>
    <w:rsid w:val="004322F3"/>
    <w:rsid w:val="00433303"/>
    <w:rsid w:val="004335A8"/>
    <w:rsid w:val="00433C6B"/>
    <w:rsid w:val="00434B38"/>
    <w:rsid w:val="00434D55"/>
    <w:rsid w:val="00435E3F"/>
    <w:rsid w:val="00436379"/>
    <w:rsid w:val="004374C6"/>
    <w:rsid w:val="00437617"/>
    <w:rsid w:val="004378BD"/>
    <w:rsid w:val="0044041B"/>
    <w:rsid w:val="004408C8"/>
    <w:rsid w:val="004409CC"/>
    <w:rsid w:val="0044218F"/>
    <w:rsid w:val="00442A6B"/>
    <w:rsid w:val="00443A16"/>
    <w:rsid w:val="00443D02"/>
    <w:rsid w:val="004440A2"/>
    <w:rsid w:val="00444112"/>
    <w:rsid w:val="0044431A"/>
    <w:rsid w:val="004443DE"/>
    <w:rsid w:val="004449BB"/>
    <w:rsid w:val="00444EAC"/>
    <w:rsid w:val="00445B06"/>
    <w:rsid w:val="00445CE4"/>
    <w:rsid w:val="004461FE"/>
    <w:rsid w:val="004476A1"/>
    <w:rsid w:val="00447C39"/>
    <w:rsid w:val="00447D0F"/>
    <w:rsid w:val="00451699"/>
    <w:rsid w:val="00451E05"/>
    <w:rsid w:val="00452000"/>
    <w:rsid w:val="00452D76"/>
    <w:rsid w:val="00453241"/>
    <w:rsid w:val="00454092"/>
    <w:rsid w:val="004540BB"/>
    <w:rsid w:val="004540CA"/>
    <w:rsid w:val="004545E2"/>
    <w:rsid w:val="00454856"/>
    <w:rsid w:val="00454A85"/>
    <w:rsid w:val="004553A4"/>
    <w:rsid w:val="004553C0"/>
    <w:rsid w:val="0045577C"/>
    <w:rsid w:val="0045579F"/>
    <w:rsid w:val="00455B8C"/>
    <w:rsid w:val="00455CC7"/>
    <w:rsid w:val="00455F0B"/>
    <w:rsid w:val="004562E4"/>
    <w:rsid w:val="00457388"/>
    <w:rsid w:val="00457D8F"/>
    <w:rsid w:val="00460A39"/>
    <w:rsid w:val="00460DF6"/>
    <w:rsid w:val="00460FBE"/>
    <w:rsid w:val="00461942"/>
    <w:rsid w:val="00461AD1"/>
    <w:rsid w:val="00461C2E"/>
    <w:rsid w:val="00462C16"/>
    <w:rsid w:val="004633C1"/>
    <w:rsid w:val="004637A1"/>
    <w:rsid w:val="00463EC6"/>
    <w:rsid w:val="004640B4"/>
    <w:rsid w:val="00464746"/>
    <w:rsid w:val="00464DB8"/>
    <w:rsid w:val="0046561D"/>
    <w:rsid w:val="00465624"/>
    <w:rsid w:val="00465DC1"/>
    <w:rsid w:val="00466328"/>
    <w:rsid w:val="004669B2"/>
    <w:rsid w:val="00467341"/>
    <w:rsid w:val="00467ABE"/>
    <w:rsid w:val="0047059D"/>
    <w:rsid w:val="004705BA"/>
    <w:rsid w:val="0047147A"/>
    <w:rsid w:val="00471767"/>
    <w:rsid w:val="004727A8"/>
    <w:rsid w:val="004729B7"/>
    <w:rsid w:val="004729F9"/>
    <w:rsid w:val="00472C35"/>
    <w:rsid w:val="00472F7A"/>
    <w:rsid w:val="00472FD6"/>
    <w:rsid w:val="004733E2"/>
    <w:rsid w:val="004738B5"/>
    <w:rsid w:val="0047393B"/>
    <w:rsid w:val="00473CA3"/>
    <w:rsid w:val="00473CCB"/>
    <w:rsid w:val="00473CF7"/>
    <w:rsid w:val="004745B0"/>
    <w:rsid w:val="004750EF"/>
    <w:rsid w:val="004760DA"/>
    <w:rsid w:val="0047616A"/>
    <w:rsid w:val="00476737"/>
    <w:rsid w:val="00477453"/>
    <w:rsid w:val="004779B1"/>
    <w:rsid w:val="00477DB4"/>
    <w:rsid w:val="00477DB9"/>
    <w:rsid w:val="00480BAA"/>
    <w:rsid w:val="00480D77"/>
    <w:rsid w:val="004815BE"/>
    <w:rsid w:val="00481E0C"/>
    <w:rsid w:val="00481FD9"/>
    <w:rsid w:val="00483279"/>
    <w:rsid w:val="00483478"/>
    <w:rsid w:val="00483624"/>
    <w:rsid w:val="0048371C"/>
    <w:rsid w:val="00484A76"/>
    <w:rsid w:val="00484B94"/>
    <w:rsid w:val="00484DC2"/>
    <w:rsid w:val="00485A4C"/>
    <w:rsid w:val="00485E49"/>
    <w:rsid w:val="004863C6"/>
    <w:rsid w:val="00486E0E"/>
    <w:rsid w:val="0048702E"/>
    <w:rsid w:val="00490881"/>
    <w:rsid w:val="00490972"/>
    <w:rsid w:val="00490A07"/>
    <w:rsid w:val="00490BEE"/>
    <w:rsid w:val="00490CBB"/>
    <w:rsid w:val="00492ACF"/>
    <w:rsid w:val="00492E70"/>
    <w:rsid w:val="004931F8"/>
    <w:rsid w:val="00493C59"/>
    <w:rsid w:val="0049404B"/>
    <w:rsid w:val="00494E13"/>
    <w:rsid w:val="00494FEA"/>
    <w:rsid w:val="004951E9"/>
    <w:rsid w:val="00495807"/>
    <w:rsid w:val="004959E8"/>
    <w:rsid w:val="00496FA9"/>
    <w:rsid w:val="004975A1"/>
    <w:rsid w:val="004979F5"/>
    <w:rsid w:val="00497A2D"/>
    <w:rsid w:val="00497FD0"/>
    <w:rsid w:val="004A00A0"/>
    <w:rsid w:val="004A0418"/>
    <w:rsid w:val="004A06C2"/>
    <w:rsid w:val="004A073C"/>
    <w:rsid w:val="004A0A68"/>
    <w:rsid w:val="004A0FA9"/>
    <w:rsid w:val="004A13D7"/>
    <w:rsid w:val="004A1648"/>
    <w:rsid w:val="004A1DE2"/>
    <w:rsid w:val="004A1E2B"/>
    <w:rsid w:val="004A2A2B"/>
    <w:rsid w:val="004A2E8A"/>
    <w:rsid w:val="004A3917"/>
    <w:rsid w:val="004A4535"/>
    <w:rsid w:val="004A4F21"/>
    <w:rsid w:val="004A5A3B"/>
    <w:rsid w:val="004A5F2B"/>
    <w:rsid w:val="004A607D"/>
    <w:rsid w:val="004A6081"/>
    <w:rsid w:val="004A756C"/>
    <w:rsid w:val="004B04B6"/>
    <w:rsid w:val="004B0C97"/>
    <w:rsid w:val="004B14FC"/>
    <w:rsid w:val="004B1569"/>
    <w:rsid w:val="004B171A"/>
    <w:rsid w:val="004B1959"/>
    <w:rsid w:val="004B1B30"/>
    <w:rsid w:val="004B1D5C"/>
    <w:rsid w:val="004B3021"/>
    <w:rsid w:val="004B31A2"/>
    <w:rsid w:val="004B5680"/>
    <w:rsid w:val="004B60CB"/>
    <w:rsid w:val="004B62E9"/>
    <w:rsid w:val="004B64BB"/>
    <w:rsid w:val="004B6644"/>
    <w:rsid w:val="004B6B9C"/>
    <w:rsid w:val="004B6BED"/>
    <w:rsid w:val="004B734F"/>
    <w:rsid w:val="004B7E92"/>
    <w:rsid w:val="004B7FC3"/>
    <w:rsid w:val="004C01A9"/>
    <w:rsid w:val="004C0257"/>
    <w:rsid w:val="004C08BC"/>
    <w:rsid w:val="004C0FF3"/>
    <w:rsid w:val="004C1801"/>
    <w:rsid w:val="004C1FF4"/>
    <w:rsid w:val="004C20F6"/>
    <w:rsid w:val="004C2115"/>
    <w:rsid w:val="004C2270"/>
    <w:rsid w:val="004C23EF"/>
    <w:rsid w:val="004C2628"/>
    <w:rsid w:val="004C2F93"/>
    <w:rsid w:val="004C3707"/>
    <w:rsid w:val="004C3B03"/>
    <w:rsid w:val="004C3C77"/>
    <w:rsid w:val="004C41B7"/>
    <w:rsid w:val="004C493A"/>
    <w:rsid w:val="004C533D"/>
    <w:rsid w:val="004C55D6"/>
    <w:rsid w:val="004C630A"/>
    <w:rsid w:val="004C6318"/>
    <w:rsid w:val="004C63A5"/>
    <w:rsid w:val="004C68CD"/>
    <w:rsid w:val="004C6F87"/>
    <w:rsid w:val="004C7719"/>
    <w:rsid w:val="004C7B31"/>
    <w:rsid w:val="004D0494"/>
    <w:rsid w:val="004D0BDC"/>
    <w:rsid w:val="004D162F"/>
    <w:rsid w:val="004D170E"/>
    <w:rsid w:val="004D2128"/>
    <w:rsid w:val="004D230D"/>
    <w:rsid w:val="004D261A"/>
    <w:rsid w:val="004D29DF"/>
    <w:rsid w:val="004D33EF"/>
    <w:rsid w:val="004D3CD6"/>
    <w:rsid w:val="004D3D9D"/>
    <w:rsid w:val="004D4909"/>
    <w:rsid w:val="004D56DF"/>
    <w:rsid w:val="004D573E"/>
    <w:rsid w:val="004D6A47"/>
    <w:rsid w:val="004D6EDC"/>
    <w:rsid w:val="004E0162"/>
    <w:rsid w:val="004E0190"/>
    <w:rsid w:val="004E01DD"/>
    <w:rsid w:val="004E02BA"/>
    <w:rsid w:val="004E0490"/>
    <w:rsid w:val="004E07CC"/>
    <w:rsid w:val="004E0F19"/>
    <w:rsid w:val="004E1725"/>
    <w:rsid w:val="004E17F3"/>
    <w:rsid w:val="004E18FD"/>
    <w:rsid w:val="004E1DE0"/>
    <w:rsid w:val="004E289B"/>
    <w:rsid w:val="004E28AD"/>
    <w:rsid w:val="004E2B09"/>
    <w:rsid w:val="004E2BAF"/>
    <w:rsid w:val="004E3CAB"/>
    <w:rsid w:val="004E3CB3"/>
    <w:rsid w:val="004E42E0"/>
    <w:rsid w:val="004E4A24"/>
    <w:rsid w:val="004E4A93"/>
    <w:rsid w:val="004E5372"/>
    <w:rsid w:val="004E5D7A"/>
    <w:rsid w:val="004E62FA"/>
    <w:rsid w:val="004E649E"/>
    <w:rsid w:val="004E68DF"/>
    <w:rsid w:val="004E6AB7"/>
    <w:rsid w:val="004E712C"/>
    <w:rsid w:val="004E7680"/>
    <w:rsid w:val="004E7B5E"/>
    <w:rsid w:val="004E7E79"/>
    <w:rsid w:val="004E7FD5"/>
    <w:rsid w:val="004F08E5"/>
    <w:rsid w:val="004F1AE1"/>
    <w:rsid w:val="004F1B05"/>
    <w:rsid w:val="004F1D3A"/>
    <w:rsid w:val="004F2AF1"/>
    <w:rsid w:val="004F2FD0"/>
    <w:rsid w:val="004F305A"/>
    <w:rsid w:val="004F3743"/>
    <w:rsid w:val="004F38BC"/>
    <w:rsid w:val="004F392A"/>
    <w:rsid w:val="004F3D11"/>
    <w:rsid w:val="004F5062"/>
    <w:rsid w:val="004F562A"/>
    <w:rsid w:val="004F5CA3"/>
    <w:rsid w:val="004F62D0"/>
    <w:rsid w:val="004F6301"/>
    <w:rsid w:val="004F6785"/>
    <w:rsid w:val="004F6B7B"/>
    <w:rsid w:val="004F7DE8"/>
    <w:rsid w:val="00500254"/>
    <w:rsid w:val="00500869"/>
    <w:rsid w:val="005008D3"/>
    <w:rsid w:val="00500E45"/>
    <w:rsid w:val="00500F08"/>
    <w:rsid w:val="00501065"/>
    <w:rsid w:val="00501207"/>
    <w:rsid w:val="0050163F"/>
    <w:rsid w:val="0050164B"/>
    <w:rsid w:val="0050195E"/>
    <w:rsid w:val="005019FE"/>
    <w:rsid w:val="00501E19"/>
    <w:rsid w:val="00502449"/>
    <w:rsid w:val="00502506"/>
    <w:rsid w:val="005029DB"/>
    <w:rsid w:val="00502BE2"/>
    <w:rsid w:val="00504246"/>
    <w:rsid w:val="00504B5B"/>
    <w:rsid w:val="0050514B"/>
    <w:rsid w:val="00505523"/>
    <w:rsid w:val="00505848"/>
    <w:rsid w:val="00506079"/>
    <w:rsid w:val="005061E6"/>
    <w:rsid w:val="005063B7"/>
    <w:rsid w:val="00506C2E"/>
    <w:rsid w:val="005070F9"/>
    <w:rsid w:val="005074FE"/>
    <w:rsid w:val="00507792"/>
    <w:rsid w:val="005079C3"/>
    <w:rsid w:val="00507DDE"/>
    <w:rsid w:val="0051011D"/>
    <w:rsid w:val="005102CD"/>
    <w:rsid w:val="0051097C"/>
    <w:rsid w:val="00510996"/>
    <w:rsid w:val="00510AF3"/>
    <w:rsid w:val="00510F5D"/>
    <w:rsid w:val="0051136B"/>
    <w:rsid w:val="0051161C"/>
    <w:rsid w:val="005120BC"/>
    <w:rsid w:val="0051352C"/>
    <w:rsid w:val="00513696"/>
    <w:rsid w:val="005138F1"/>
    <w:rsid w:val="0051410C"/>
    <w:rsid w:val="005143D3"/>
    <w:rsid w:val="00514A6B"/>
    <w:rsid w:val="00514F68"/>
    <w:rsid w:val="00515659"/>
    <w:rsid w:val="00515931"/>
    <w:rsid w:val="005163A7"/>
    <w:rsid w:val="00516401"/>
    <w:rsid w:val="00516C8A"/>
    <w:rsid w:val="00517A2F"/>
    <w:rsid w:val="00517D62"/>
    <w:rsid w:val="0052038C"/>
    <w:rsid w:val="00520B0A"/>
    <w:rsid w:val="00520C11"/>
    <w:rsid w:val="00521148"/>
    <w:rsid w:val="005212DF"/>
    <w:rsid w:val="005213DD"/>
    <w:rsid w:val="005216EA"/>
    <w:rsid w:val="005217A5"/>
    <w:rsid w:val="005217F9"/>
    <w:rsid w:val="00521E72"/>
    <w:rsid w:val="005223FF"/>
    <w:rsid w:val="00522617"/>
    <w:rsid w:val="00522EB8"/>
    <w:rsid w:val="00522FFF"/>
    <w:rsid w:val="005239E7"/>
    <w:rsid w:val="00523B91"/>
    <w:rsid w:val="005242D3"/>
    <w:rsid w:val="0052435E"/>
    <w:rsid w:val="00524BF6"/>
    <w:rsid w:val="00524F6A"/>
    <w:rsid w:val="005250DC"/>
    <w:rsid w:val="00525385"/>
    <w:rsid w:val="005256BF"/>
    <w:rsid w:val="005257F7"/>
    <w:rsid w:val="00525B70"/>
    <w:rsid w:val="00526344"/>
    <w:rsid w:val="005267AA"/>
    <w:rsid w:val="00526D52"/>
    <w:rsid w:val="00526E2B"/>
    <w:rsid w:val="00526EC5"/>
    <w:rsid w:val="005277D3"/>
    <w:rsid w:val="00527872"/>
    <w:rsid w:val="00527C57"/>
    <w:rsid w:val="005300A6"/>
    <w:rsid w:val="0053027C"/>
    <w:rsid w:val="005307E9"/>
    <w:rsid w:val="0053127F"/>
    <w:rsid w:val="00531373"/>
    <w:rsid w:val="00531B53"/>
    <w:rsid w:val="00531FAD"/>
    <w:rsid w:val="005324D4"/>
    <w:rsid w:val="0053297E"/>
    <w:rsid w:val="00532A30"/>
    <w:rsid w:val="00533467"/>
    <w:rsid w:val="005336DA"/>
    <w:rsid w:val="005339BC"/>
    <w:rsid w:val="00533C43"/>
    <w:rsid w:val="00533DCB"/>
    <w:rsid w:val="00533FC5"/>
    <w:rsid w:val="00534B03"/>
    <w:rsid w:val="00534E86"/>
    <w:rsid w:val="00534FD1"/>
    <w:rsid w:val="00535930"/>
    <w:rsid w:val="00535FFC"/>
    <w:rsid w:val="0053612E"/>
    <w:rsid w:val="0053668C"/>
    <w:rsid w:val="00536C3F"/>
    <w:rsid w:val="00537492"/>
    <w:rsid w:val="0053762C"/>
    <w:rsid w:val="005378AF"/>
    <w:rsid w:val="005400C5"/>
    <w:rsid w:val="0054010A"/>
    <w:rsid w:val="0054133B"/>
    <w:rsid w:val="005417C0"/>
    <w:rsid w:val="00541B3E"/>
    <w:rsid w:val="005425D6"/>
    <w:rsid w:val="00542C8E"/>
    <w:rsid w:val="00542D21"/>
    <w:rsid w:val="00542EC4"/>
    <w:rsid w:val="005432E2"/>
    <w:rsid w:val="005433CA"/>
    <w:rsid w:val="0054392F"/>
    <w:rsid w:val="00543A83"/>
    <w:rsid w:val="00543B6E"/>
    <w:rsid w:val="00543E70"/>
    <w:rsid w:val="00544195"/>
    <w:rsid w:val="0054440F"/>
    <w:rsid w:val="00544C04"/>
    <w:rsid w:val="00544CAA"/>
    <w:rsid w:val="00544D48"/>
    <w:rsid w:val="005452EF"/>
    <w:rsid w:val="0054549E"/>
    <w:rsid w:val="00545C6E"/>
    <w:rsid w:val="00545D8D"/>
    <w:rsid w:val="005463E2"/>
    <w:rsid w:val="0054667A"/>
    <w:rsid w:val="00546835"/>
    <w:rsid w:val="005468C1"/>
    <w:rsid w:val="00546D3C"/>
    <w:rsid w:val="005472A7"/>
    <w:rsid w:val="005478E4"/>
    <w:rsid w:val="0055010D"/>
    <w:rsid w:val="00550115"/>
    <w:rsid w:val="005508F1"/>
    <w:rsid w:val="00550A5E"/>
    <w:rsid w:val="00550CB0"/>
    <w:rsid w:val="00550F65"/>
    <w:rsid w:val="00551941"/>
    <w:rsid w:val="00551D15"/>
    <w:rsid w:val="005522D8"/>
    <w:rsid w:val="005523C2"/>
    <w:rsid w:val="00552434"/>
    <w:rsid w:val="00552685"/>
    <w:rsid w:val="00553452"/>
    <w:rsid w:val="00553507"/>
    <w:rsid w:val="00553EDD"/>
    <w:rsid w:val="00554279"/>
    <w:rsid w:val="00554C69"/>
    <w:rsid w:val="00554E9F"/>
    <w:rsid w:val="00554F7F"/>
    <w:rsid w:val="00555549"/>
    <w:rsid w:val="005558B3"/>
    <w:rsid w:val="00555D78"/>
    <w:rsid w:val="00556144"/>
    <w:rsid w:val="00556548"/>
    <w:rsid w:val="0055767B"/>
    <w:rsid w:val="00557752"/>
    <w:rsid w:val="00557A33"/>
    <w:rsid w:val="00557ABB"/>
    <w:rsid w:val="00560196"/>
    <w:rsid w:val="005603E2"/>
    <w:rsid w:val="00560789"/>
    <w:rsid w:val="0056084F"/>
    <w:rsid w:val="005609F1"/>
    <w:rsid w:val="00560C7B"/>
    <w:rsid w:val="00560D18"/>
    <w:rsid w:val="00560EC9"/>
    <w:rsid w:val="00561028"/>
    <w:rsid w:val="0056174F"/>
    <w:rsid w:val="005618DE"/>
    <w:rsid w:val="00561989"/>
    <w:rsid w:val="00561C72"/>
    <w:rsid w:val="00561F09"/>
    <w:rsid w:val="00562EEE"/>
    <w:rsid w:val="0056321A"/>
    <w:rsid w:val="005632BB"/>
    <w:rsid w:val="0056369A"/>
    <w:rsid w:val="00563EF6"/>
    <w:rsid w:val="0056419E"/>
    <w:rsid w:val="005645A1"/>
    <w:rsid w:val="0056466E"/>
    <w:rsid w:val="00564753"/>
    <w:rsid w:val="0056477F"/>
    <w:rsid w:val="00564A8A"/>
    <w:rsid w:val="00565A92"/>
    <w:rsid w:val="00565BED"/>
    <w:rsid w:val="00565E1E"/>
    <w:rsid w:val="00565E88"/>
    <w:rsid w:val="00566097"/>
    <w:rsid w:val="005660B3"/>
    <w:rsid w:val="00566424"/>
    <w:rsid w:val="00566AB9"/>
    <w:rsid w:val="0056788A"/>
    <w:rsid w:val="0057010D"/>
    <w:rsid w:val="00570412"/>
    <w:rsid w:val="00570CDD"/>
    <w:rsid w:val="0057112C"/>
    <w:rsid w:val="00571485"/>
    <w:rsid w:val="005714A7"/>
    <w:rsid w:val="00571F6B"/>
    <w:rsid w:val="005724C6"/>
    <w:rsid w:val="005726E5"/>
    <w:rsid w:val="00572743"/>
    <w:rsid w:val="0057274D"/>
    <w:rsid w:val="00572827"/>
    <w:rsid w:val="00572B4F"/>
    <w:rsid w:val="00572B8B"/>
    <w:rsid w:val="00572D93"/>
    <w:rsid w:val="00572F20"/>
    <w:rsid w:val="005734A3"/>
    <w:rsid w:val="005739AC"/>
    <w:rsid w:val="00573AD4"/>
    <w:rsid w:val="00573F47"/>
    <w:rsid w:val="0057497E"/>
    <w:rsid w:val="005749DA"/>
    <w:rsid w:val="00574A5A"/>
    <w:rsid w:val="00574A75"/>
    <w:rsid w:val="005757B0"/>
    <w:rsid w:val="00575B8A"/>
    <w:rsid w:val="00575BFC"/>
    <w:rsid w:val="00575C24"/>
    <w:rsid w:val="00575E06"/>
    <w:rsid w:val="005763FF"/>
    <w:rsid w:val="00576402"/>
    <w:rsid w:val="00576F6D"/>
    <w:rsid w:val="00577134"/>
    <w:rsid w:val="00577452"/>
    <w:rsid w:val="0057762C"/>
    <w:rsid w:val="005777E7"/>
    <w:rsid w:val="0057783C"/>
    <w:rsid w:val="0057794F"/>
    <w:rsid w:val="00577A26"/>
    <w:rsid w:val="00577C3E"/>
    <w:rsid w:val="00577D02"/>
    <w:rsid w:val="0058011A"/>
    <w:rsid w:val="005804DC"/>
    <w:rsid w:val="005806F9"/>
    <w:rsid w:val="0058094D"/>
    <w:rsid w:val="00580CAF"/>
    <w:rsid w:val="00580CD3"/>
    <w:rsid w:val="0058120D"/>
    <w:rsid w:val="0058125D"/>
    <w:rsid w:val="00581A05"/>
    <w:rsid w:val="00581C61"/>
    <w:rsid w:val="005820FC"/>
    <w:rsid w:val="0058266E"/>
    <w:rsid w:val="00582837"/>
    <w:rsid w:val="00582E1B"/>
    <w:rsid w:val="00583B4F"/>
    <w:rsid w:val="00583C02"/>
    <w:rsid w:val="00583E14"/>
    <w:rsid w:val="005847D3"/>
    <w:rsid w:val="005849F4"/>
    <w:rsid w:val="00584EA6"/>
    <w:rsid w:val="00584FB0"/>
    <w:rsid w:val="005857BB"/>
    <w:rsid w:val="00585CEB"/>
    <w:rsid w:val="00586570"/>
    <w:rsid w:val="00587139"/>
    <w:rsid w:val="00587846"/>
    <w:rsid w:val="00587948"/>
    <w:rsid w:val="00587AA6"/>
    <w:rsid w:val="00587AEA"/>
    <w:rsid w:val="00587C95"/>
    <w:rsid w:val="0059175D"/>
    <w:rsid w:val="00591AA6"/>
    <w:rsid w:val="00591B93"/>
    <w:rsid w:val="00591C77"/>
    <w:rsid w:val="00591F66"/>
    <w:rsid w:val="00592499"/>
    <w:rsid w:val="00592878"/>
    <w:rsid w:val="005930A3"/>
    <w:rsid w:val="00593235"/>
    <w:rsid w:val="00593357"/>
    <w:rsid w:val="00593501"/>
    <w:rsid w:val="0059419F"/>
    <w:rsid w:val="00594204"/>
    <w:rsid w:val="0059438D"/>
    <w:rsid w:val="0059471C"/>
    <w:rsid w:val="00594C9D"/>
    <w:rsid w:val="00594D54"/>
    <w:rsid w:val="00594D64"/>
    <w:rsid w:val="00594E03"/>
    <w:rsid w:val="0059516F"/>
    <w:rsid w:val="00595174"/>
    <w:rsid w:val="00595D3C"/>
    <w:rsid w:val="0059634E"/>
    <w:rsid w:val="00596695"/>
    <w:rsid w:val="00596709"/>
    <w:rsid w:val="00596DC5"/>
    <w:rsid w:val="005A018A"/>
    <w:rsid w:val="005A0AFA"/>
    <w:rsid w:val="005A0D02"/>
    <w:rsid w:val="005A1052"/>
    <w:rsid w:val="005A111C"/>
    <w:rsid w:val="005A11F4"/>
    <w:rsid w:val="005A1390"/>
    <w:rsid w:val="005A18FB"/>
    <w:rsid w:val="005A1E54"/>
    <w:rsid w:val="005A2A25"/>
    <w:rsid w:val="005A32DD"/>
    <w:rsid w:val="005A32E0"/>
    <w:rsid w:val="005A33C9"/>
    <w:rsid w:val="005A3C29"/>
    <w:rsid w:val="005A4004"/>
    <w:rsid w:val="005A4CBD"/>
    <w:rsid w:val="005A52DD"/>
    <w:rsid w:val="005A54B3"/>
    <w:rsid w:val="005A5877"/>
    <w:rsid w:val="005A5A1F"/>
    <w:rsid w:val="005A5C82"/>
    <w:rsid w:val="005A5DAD"/>
    <w:rsid w:val="005A5E69"/>
    <w:rsid w:val="005A60C1"/>
    <w:rsid w:val="005A6202"/>
    <w:rsid w:val="005A6207"/>
    <w:rsid w:val="005A66A9"/>
    <w:rsid w:val="005A6C43"/>
    <w:rsid w:val="005A6E0A"/>
    <w:rsid w:val="005A7D38"/>
    <w:rsid w:val="005B00C6"/>
    <w:rsid w:val="005B05D6"/>
    <w:rsid w:val="005B089F"/>
    <w:rsid w:val="005B1318"/>
    <w:rsid w:val="005B1D58"/>
    <w:rsid w:val="005B2009"/>
    <w:rsid w:val="005B2297"/>
    <w:rsid w:val="005B333A"/>
    <w:rsid w:val="005B347D"/>
    <w:rsid w:val="005B35F8"/>
    <w:rsid w:val="005B39C0"/>
    <w:rsid w:val="005B3A80"/>
    <w:rsid w:val="005B3CAB"/>
    <w:rsid w:val="005B4560"/>
    <w:rsid w:val="005B4813"/>
    <w:rsid w:val="005B4C79"/>
    <w:rsid w:val="005B4DF8"/>
    <w:rsid w:val="005B5687"/>
    <w:rsid w:val="005B5730"/>
    <w:rsid w:val="005B6049"/>
    <w:rsid w:val="005B6127"/>
    <w:rsid w:val="005B67B7"/>
    <w:rsid w:val="005B74DA"/>
    <w:rsid w:val="005B78D0"/>
    <w:rsid w:val="005B7C44"/>
    <w:rsid w:val="005C0173"/>
    <w:rsid w:val="005C04CF"/>
    <w:rsid w:val="005C0584"/>
    <w:rsid w:val="005C0B14"/>
    <w:rsid w:val="005C0CCD"/>
    <w:rsid w:val="005C1607"/>
    <w:rsid w:val="005C1812"/>
    <w:rsid w:val="005C1BC8"/>
    <w:rsid w:val="005C209B"/>
    <w:rsid w:val="005C218B"/>
    <w:rsid w:val="005C2320"/>
    <w:rsid w:val="005C3462"/>
    <w:rsid w:val="005C396A"/>
    <w:rsid w:val="005C3A3A"/>
    <w:rsid w:val="005C3AD1"/>
    <w:rsid w:val="005C412B"/>
    <w:rsid w:val="005C450A"/>
    <w:rsid w:val="005C5244"/>
    <w:rsid w:val="005C57A8"/>
    <w:rsid w:val="005C57DF"/>
    <w:rsid w:val="005C5875"/>
    <w:rsid w:val="005C6221"/>
    <w:rsid w:val="005C67CA"/>
    <w:rsid w:val="005C6C06"/>
    <w:rsid w:val="005C6DE5"/>
    <w:rsid w:val="005C7131"/>
    <w:rsid w:val="005C7404"/>
    <w:rsid w:val="005C7660"/>
    <w:rsid w:val="005C7C4D"/>
    <w:rsid w:val="005C7DFE"/>
    <w:rsid w:val="005D06C7"/>
    <w:rsid w:val="005D089C"/>
    <w:rsid w:val="005D0E5C"/>
    <w:rsid w:val="005D0F1A"/>
    <w:rsid w:val="005D1BDA"/>
    <w:rsid w:val="005D1F51"/>
    <w:rsid w:val="005D229E"/>
    <w:rsid w:val="005D353D"/>
    <w:rsid w:val="005D3A25"/>
    <w:rsid w:val="005D433B"/>
    <w:rsid w:val="005D59EF"/>
    <w:rsid w:val="005D5C0E"/>
    <w:rsid w:val="005D5D9F"/>
    <w:rsid w:val="005D61C9"/>
    <w:rsid w:val="005D6B0F"/>
    <w:rsid w:val="005D6C0F"/>
    <w:rsid w:val="005D6D17"/>
    <w:rsid w:val="005D7707"/>
    <w:rsid w:val="005D7783"/>
    <w:rsid w:val="005D7AE7"/>
    <w:rsid w:val="005D7B9B"/>
    <w:rsid w:val="005E0467"/>
    <w:rsid w:val="005E14A4"/>
    <w:rsid w:val="005E155F"/>
    <w:rsid w:val="005E16AE"/>
    <w:rsid w:val="005E1C50"/>
    <w:rsid w:val="005E1D33"/>
    <w:rsid w:val="005E2102"/>
    <w:rsid w:val="005E288B"/>
    <w:rsid w:val="005E336F"/>
    <w:rsid w:val="005E36EF"/>
    <w:rsid w:val="005E3AA0"/>
    <w:rsid w:val="005E3B68"/>
    <w:rsid w:val="005E42EB"/>
    <w:rsid w:val="005E4750"/>
    <w:rsid w:val="005E488A"/>
    <w:rsid w:val="005E5127"/>
    <w:rsid w:val="005E51A1"/>
    <w:rsid w:val="005E51A6"/>
    <w:rsid w:val="005E550C"/>
    <w:rsid w:val="005E5AF9"/>
    <w:rsid w:val="005E6299"/>
    <w:rsid w:val="005E6BD7"/>
    <w:rsid w:val="005E76F5"/>
    <w:rsid w:val="005E795F"/>
    <w:rsid w:val="005E7E29"/>
    <w:rsid w:val="005E7EF5"/>
    <w:rsid w:val="005F0490"/>
    <w:rsid w:val="005F0749"/>
    <w:rsid w:val="005F0947"/>
    <w:rsid w:val="005F0CE7"/>
    <w:rsid w:val="005F0F3D"/>
    <w:rsid w:val="005F1919"/>
    <w:rsid w:val="005F2EDA"/>
    <w:rsid w:val="005F2F16"/>
    <w:rsid w:val="005F31D1"/>
    <w:rsid w:val="005F3CA8"/>
    <w:rsid w:val="005F4749"/>
    <w:rsid w:val="005F49D1"/>
    <w:rsid w:val="005F50C2"/>
    <w:rsid w:val="005F5881"/>
    <w:rsid w:val="005F591F"/>
    <w:rsid w:val="005F5BAB"/>
    <w:rsid w:val="005F5BB1"/>
    <w:rsid w:val="005F61B4"/>
    <w:rsid w:val="005F69E9"/>
    <w:rsid w:val="005F6A51"/>
    <w:rsid w:val="005F6D78"/>
    <w:rsid w:val="005F7CEE"/>
    <w:rsid w:val="006002CE"/>
    <w:rsid w:val="006004F3"/>
    <w:rsid w:val="006009B3"/>
    <w:rsid w:val="00600EEA"/>
    <w:rsid w:val="006010EF"/>
    <w:rsid w:val="006010F3"/>
    <w:rsid w:val="006016D8"/>
    <w:rsid w:val="00601771"/>
    <w:rsid w:val="00601BA6"/>
    <w:rsid w:val="00602AC0"/>
    <w:rsid w:val="006030CE"/>
    <w:rsid w:val="0060334B"/>
    <w:rsid w:val="006034AA"/>
    <w:rsid w:val="0060350F"/>
    <w:rsid w:val="00603656"/>
    <w:rsid w:val="00603DE8"/>
    <w:rsid w:val="006042D8"/>
    <w:rsid w:val="006045C6"/>
    <w:rsid w:val="006052D9"/>
    <w:rsid w:val="006055A2"/>
    <w:rsid w:val="00605610"/>
    <w:rsid w:val="006057EB"/>
    <w:rsid w:val="006059B4"/>
    <w:rsid w:val="00606364"/>
    <w:rsid w:val="00607115"/>
    <w:rsid w:val="00607D82"/>
    <w:rsid w:val="00610474"/>
    <w:rsid w:val="006116DA"/>
    <w:rsid w:val="00611965"/>
    <w:rsid w:val="00611B71"/>
    <w:rsid w:val="00611BCA"/>
    <w:rsid w:val="00611EA2"/>
    <w:rsid w:val="00611F53"/>
    <w:rsid w:val="00612240"/>
    <w:rsid w:val="0061238A"/>
    <w:rsid w:val="00612810"/>
    <w:rsid w:val="00612D3E"/>
    <w:rsid w:val="0061344F"/>
    <w:rsid w:val="00613BEA"/>
    <w:rsid w:val="00613C9A"/>
    <w:rsid w:val="00614038"/>
    <w:rsid w:val="006142F0"/>
    <w:rsid w:val="00614529"/>
    <w:rsid w:val="00614967"/>
    <w:rsid w:val="00614C53"/>
    <w:rsid w:val="00614F24"/>
    <w:rsid w:val="00615076"/>
    <w:rsid w:val="0061510A"/>
    <w:rsid w:val="00615401"/>
    <w:rsid w:val="006157A7"/>
    <w:rsid w:val="00615E61"/>
    <w:rsid w:val="00615F92"/>
    <w:rsid w:val="006169AB"/>
    <w:rsid w:val="00616B96"/>
    <w:rsid w:val="0061709D"/>
    <w:rsid w:val="006171CD"/>
    <w:rsid w:val="006171ED"/>
    <w:rsid w:val="006176AF"/>
    <w:rsid w:val="00617CED"/>
    <w:rsid w:val="00617DF3"/>
    <w:rsid w:val="0061B2E4"/>
    <w:rsid w:val="00620F75"/>
    <w:rsid w:val="006216E3"/>
    <w:rsid w:val="00621899"/>
    <w:rsid w:val="00621AEF"/>
    <w:rsid w:val="00622491"/>
    <w:rsid w:val="006227D7"/>
    <w:rsid w:val="00622B08"/>
    <w:rsid w:val="00623CE8"/>
    <w:rsid w:val="006244ED"/>
    <w:rsid w:val="00624D33"/>
    <w:rsid w:val="0062523E"/>
    <w:rsid w:val="0062541D"/>
    <w:rsid w:val="0062545A"/>
    <w:rsid w:val="006254AD"/>
    <w:rsid w:val="006256E2"/>
    <w:rsid w:val="0062611E"/>
    <w:rsid w:val="006263AE"/>
    <w:rsid w:val="00626CF3"/>
    <w:rsid w:val="00627150"/>
    <w:rsid w:val="0062744C"/>
    <w:rsid w:val="0062756A"/>
    <w:rsid w:val="006277CE"/>
    <w:rsid w:val="00630194"/>
    <w:rsid w:val="00631208"/>
    <w:rsid w:val="006316DA"/>
    <w:rsid w:val="00631756"/>
    <w:rsid w:val="00631814"/>
    <w:rsid w:val="0063294A"/>
    <w:rsid w:val="00632B2F"/>
    <w:rsid w:val="00632BA8"/>
    <w:rsid w:val="00632C29"/>
    <w:rsid w:val="00633C65"/>
    <w:rsid w:val="00633D23"/>
    <w:rsid w:val="00634050"/>
    <w:rsid w:val="0063472C"/>
    <w:rsid w:val="00634B0A"/>
    <w:rsid w:val="00635495"/>
    <w:rsid w:val="00635815"/>
    <w:rsid w:val="00635C59"/>
    <w:rsid w:val="00635DA5"/>
    <w:rsid w:val="00636030"/>
    <w:rsid w:val="006362A0"/>
    <w:rsid w:val="006364A7"/>
    <w:rsid w:val="0063761C"/>
    <w:rsid w:val="00637B9C"/>
    <w:rsid w:val="00637FDA"/>
    <w:rsid w:val="0064026E"/>
    <w:rsid w:val="006409AD"/>
    <w:rsid w:val="00640A2D"/>
    <w:rsid w:val="00640AE1"/>
    <w:rsid w:val="00640AE5"/>
    <w:rsid w:val="00640FEF"/>
    <w:rsid w:val="006411F6"/>
    <w:rsid w:val="00641A2A"/>
    <w:rsid w:val="00641D6A"/>
    <w:rsid w:val="00642229"/>
    <w:rsid w:val="0064275A"/>
    <w:rsid w:val="00642915"/>
    <w:rsid w:val="00642B72"/>
    <w:rsid w:val="006433C9"/>
    <w:rsid w:val="006433D9"/>
    <w:rsid w:val="0064370C"/>
    <w:rsid w:val="00643AD0"/>
    <w:rsid w:val="00643D8F"/>
    <w:rsid w:val="006444B9"/>
    <w:rsid w:val="0064486A"/>
    <w:rsid w:val="00644A64"/>
    <w:rsid w:val="006458B4"/>
    <w:rsid w:val="00645CE1"/>
    <w:rsid w:val="00645E64"/>
    <w:rsid w:val="00646A3D"/>
    <w:rsid w:val="00646D91"/>
    <w:rsid w:val="00647115"/>
    <w:rsid w:val="00647590"/>
    <w:rsid w:val="006477D0"/>
    <w:rsid w:val="0064791B"/>
    <w:rsid w:val="00647C5A"/>
    <w:rsid w:val="00647CC1"/>
    <w:rsid w:val="00647E8C"/>
    <w:rsid w:val="0065009D"/>
    <w:rsid w:val="00650388"/>
    <w:rsid w:val="006503AE"/>
    <w:rsid w:val="0065059A"/>
    <w:rsid w:val="006506A3"/>
    <w:rsid w:val="006512FC"/>
    <w:rsid w:val="00651460"/>
    <w:rsid w:val="00651539"/>
    <w:rsid w:val="00651E29"/>
    <w:rsid w:val="006525BF"/>
    <w:rsid w:val="006525C0"/>
    <w:rsid w:val="00652B3C"/>
    <w:rsid w:val="00652CF7"/>
    <w:rsid w:val="00652EC4"/>
    <w:rsid w:val="00652FE7"/>
    <w:rsid w:val="00653DF7"/>
    <w:rsid w:val="00654037"/>
    <w:rsid w:val="006544C8"/>
    <w:rsid w:val="00654A38"/>
    <w:rsid w:val="0065589F"/>
    <w:rsid w:val="00655D0E"/>
    <w:rsid w:val="00655F42"/>
    <w:rsid w:val="0065602F"/>
    <w:rsid w:val="00656300"/>
    <w:rsid w:val="006567E3"/>
    <w:rsid w:val="00656815"/>
    <w:rsid w:val="00657477"/>
    <w:rsid w:val="00657FBA"/>
    <w:rsid w:val="0066004C"/>
    <w:rsid w:val="0066031B"/>
    <w:rsid w:val="00660BBA"/>
    <w:rsid w:val="00660BE0"/>
    <w:rsid w:val="00661532"/>
    <w:rsid w:val="00661606"/>
    <w:rsid w:val="006618CE"/>
    <w:rsid w:val="00661C4E"/>
    <w:rsid w:val="00661F0B"/>
    <w:rsid w:val="006622B0"/>
    <w:rsid w:val="0066264C"/>
    <w:rsid w:val="0066339F"/>
    <w:rsid w:val="0066386A"/>
    <w:rsid w:val="00663969"/>
    <w:rsid w:val="00663BF8"/>
    <w:rsid w:val="0066420C"/>
    <w:rsid w:val="00664553"/>
    <w:rsid w:val="00664DDC"/>
    <w:rsid w:val="00664ED5"/>
    <w:rsid w:val="0066507F"/>
    <w:rsid w:val="006650CF"/>
    <w:rsid w:val="006656AB"/>
    <w:rsid w:val="006658BD"/>
    <w:rsid w:val="00666535"/>
    <w:rsid w:val="00666780"/>
    <w:rsid w:val="0066695D"/>
    <w:rsid w:val="00666B14"/>
    <w:rsid w:val="00667121"/>
    <w:rsid w:val="0066753E"/>
    <w:rsid w:val="006675FF"/>
    <w:rsid w:val="00667609"/>
    <w:rsid w:val="00667B72"/>
    <w:rsid w:val="00667D06"/>
    <w:rsid w:val="00667E12"/>
    <w:rsid w:val="00670602"/>
    <w:rsid w:val="0067064E"/>
    <w:rsid w:val="00670F26"/>
    <w:rsid w:val="00671747"/>
    <w:rsid w:val="0067211C"/>
    <w:rsid w:val="006726B3"/>
    <w:rsid w:val="00672AC5"/>
    <w:rsid w:val="00672C5C"/>
    <w:rsid w:val="00672E49"/>
    <w:rsid w:val="00673083"/>
    <w:rsid w:val="00673478"/>
    <w:rsid w:val="00673AD6"/>
    <w:rsid w:val="00674B96"/>
    <w:rsid w:val="00674C2D"/>
    <w:rsid w:val="00674D5B"/>
    <w:rsid w:val="00674E65"/>
    <w:rsid w:val="0067524E"/>
    <w:rsid w:val="0067542C"/>
    <w:rsid w:val="0067686D"/>
    <w:rsid w:val="00676A45"/>
    <w:rsid w:val="00676BC8"/>
    <w:rsid w:val="00676CD5"/>
    <w:rsid w:val="00676FD0"/>
    <w:rsid w:val="00677121"/>
    <w:rsid w:val="006772A1"/>
    <w:rsid w:val="00680150"/>
    <w:rsid w:val="006805FC"/>
    <w:rsid w:val="00680880"/>
    <w:rsid w:val="0068090B"/>
    <w:rsid w:val="00680F0F"/>
    <w:rsid w:val="00681279"/>
    <w:rsid w:val="0068210C"/>
    <w:rsid w:val="00682C9C"/>
    <w:rsid w:val="0068364D"/>
    <w:rsid w:val="00683B2C"/>
    <w:rsid w:val="00683EBF"/>
    <w:rsid w:val="006847BC"/>
    <w:rsid w:val="00684D0F"/>
    <w:rsid w:val="006855E9"/>
    <w:rsid w:val="00685697"/>
    <w:rsid w:val="00685B47"/>
    <w:rsid w:val="00685B85"/>
    <w:rsid w:val="00685DF4"/>
    <w:rsid w:val="00686E9D"/>
    <w:rsid w:val="00686F1D"/>
    <w:rsid w:val="00690D2B"/>
    <w:rsid w:val="00691204"/>
    <w:rsid w:val="006912F3"/>
    <w:rsid w:val="00691C4C"/>
    <w:rsid w:val="00691DB3"/>
    <w:rsid w:val="00691EE3"/>
    <w:rsid w:val="006927AC"/>
    <w:rsid w:val="00692EF3"/>
    <w:rsid w:val="00695264"/>
    <w:rsid w:val="00695285"/>
    <w:rsid w:val="006952CD"/>
    <w:rsid w:val="006952E3"/>
    <w:rsid w:val="00695333"/>
    <w:rsid w:val="006953C0"/>
    <w:rsid w:val="00695D07"/>
    <w:rsid w:val="00695FA3"/>
    <w:rsid w:val="0069627B"/>
    <w:rsid w:val="0069656B"/>
    <w:rsid w:val="00696889"/>
    <w:rsid w:val="006A046C"/>
    <w:rsid w:val="006A12D2"/>
    <w:rsid w:val="006A2466"/>
    <w:rsid w:val="006A2657"/>
    <w:rsid w:val="006A26F0"/>
    <w:rsid w:val="006A2909"/>
    <w:rsid w:val="006A2957"/>
    <w:rsid w:val="006A29EE"/>
    <w:rsid w:val="006A2B7B"/>
    <w:rsid w:val="006A2CC3"/>
    <w:rsid w:val="006A30B9"/>
    <w:rsid w:val="006A337E"/>
    <w:rsid w:val="006A367B"/>
    <w:rsid w:val="006A3C52"/>
    <w:rsid w:val="006A3C75"/>
    <w:rsid w:val="006A4991"/>
    <w:rsid w:val="006A5D44"/>
    <w:rsid w:val="006A651D"/>
    <w:rsid w:val="006A66CD"/>
    <w:rsid w:val="006A6841"/>
    <w:rsid w:val="006A6888"/>
    <w:rsid w:val="006A6E36"/>
    <w:rsid w:val="006A7188"/>
    <w:rsid w:val="006A76BA"/>
    <w:rsid w:val="006A7731"/>
    <w:rsid w:val="006A7A79"/>
    <w:rsid w:val="006A7F0D"/>
    <w:rsid w:val="006B0235"/>
    <w:rsid w:val="006B0363"/>
    <w:rsid w:val="006B07BD"/>
    <w:rsid w:val="006B07FC"/>
    <w:rsid w:val="006B0E6A"/>
    <w:rsid w:val="006B1067"/>
    <w:rsid w:val="006B120D"/>
    <w:rsid w:val="006B13D4"/>
    <w:rsid w:val="006B1618"/>
    <w:rsid w:val="006B1819"/>
    <w:rsid w:val="006B1CC8"/>
    <w:rsid w:val="006B2367"/>
    <w:rsid w:val="006B2912"/>
    <w:rsid w:val="006B2934"/>
    <w:rsid w:val="006B2E95"/>
    <w:rsid w:val="006B2F66"/>
    <w:rsid w:val="006B31B4"/>
    <w:rsid w:val="006B3744"/>
    <w:rsid w:val="006B3872"/>
    <w:rsid w:val="006B3D3D"/>
    <w:rsid w:val="006B4336"/>
    <w:rsid w:val="006B4554"/>
    <w:rsid w:val="006B49D8"/>
    <w:rsid w:val="006B4B15"/>
    <w:rsid w:val="006B4B78"/>
    <w:rsid w:val="006B5036"/>
    <w:rsid w:val="006B50EC"/>
    <w:rsid w:val="006B6155"/>
    <w:rsid w:val="006B65AD"/>
    <w:rsid w:val="006B6A3D"/>
    <w:rsid w:val="006B6A84"/>
    <w:rsid w:val="006B6D17"/>
    <w:rsid w:val="006B716B"/>
    <w:rsid w:val="006B73A4"/>
    <w:rsid w:val="006B73BD"/>
    <w:rsid w:val="006B7ADA"/>
    <w:rsid w:val="006B7B34"/>
    <w:rsid w:val="006C0743"/>
    <w:rsid w:val="006C25E4"/>
    <w:rsid w:val="006C27FF"/>
    <w:rsid w:val="006C29F2"/>
    <w:rsid w:val="006C36CC"/>
    <w:rsid w:val="006C389A"/>
    <w:rsid w:val="006C3C34"/>
    <w:rsid w:val="006C3CA5"/>
    <w:rsid w:val="006C4CB7"/>
    <w:rsid w:val="006C4DEA"/>
    <w:rsid w:val="006C5879"/>
    <w:rsid w:val="006C5C02"/>
    <w:rsid w:val="006C668D"/>
    <w:rsid w:val="006C6FF9"/>
    <w:rsid w:val="006C75D7"/>
    <w:rsid w:val="006C79FB"/>
    <w:rsid w:val="006C7AAD"/>
    <w:rsid w:val="006C7FC0"/>
    <w:rsid w:val="006D0446"/>
    <w:rsid w:val="006D0C80"/>
    <w:rsid w:val="006D1A90"/>
    <w:rsid w:val="006D1BCE"/>
    <w:rsid w:val="006D1C69"/>
    <w:rsid w:val="006D1D48"/>
    <w:rsid w:val="006D1F22"/>
    <w:rsid w:val="006D23B5"/>
    <w:rsid w:val="006D2497"/>
    <w:rsid w:val="006D29C0"/>
    <w:rsid w:val="006D30A9"/>
    <w:rsid w:val="006D32BB"/>
    <w:rsid w:val="006D35C5"/>
    <w:rsid w:val="006D381A"/>
    <w:rsid w:val="006D3ACA"/>
    <w:rsid w:val="006D3DF8"/>
    <w:rsid w:val="006D3E1D"/>
    <w:rsid w:val="006D3E49"/>
    <w:rsid w:val="006D4062"/>
    <w:rsid w:val="006D4440"/>
    <w:rsid w:val="006D445E"/>
    <w:rsid w:val="006D4749"/>
    <w:rsid w:val="006D4D99"/>
    <w:rsid w:val="006D59F2"/>
    <w:rsid w:val="006D5EEB"/>
    <w:rsid w:val="006D6191"/>
    <w:rsid w:val="006D6546"/>
    <w:rsid w:val="006D670C"/>
    <w:rsid w:val="006D7038"/>
    <w:rsid w:val="006D74B7"/>
    <w:rsid w:val="006D75B7"/>
    <w:rsid w:val="006D794D"/>
    <w:rsid w:val="006E1334"/>
    <w:rsid w:val="006E14F9"/>
    <w:rsid w:val="006E16B5"/>
    <w:rsid w:val="006E1991"/>
    <w:rsid w:val="006E1BFC"/>
    <w:rsid w:val="006E1CA6"/>
    <w:rsid w:val="006E1D7E"/>
    <w:rsid w:val="006E25B1"/>
    <w:rsid w:val="006E3551"/>
    <w:rsid w:val="006E3995"/>
    <w:rsid w:val="006E3D40"/>
    <w:rsid w:val="006E3F5C"/>
    <w:rsid w:val="006E45EB"/>
    <w:rsid w:val="006E50C9"/>
    <w:rsid w:val="006E524C"/>
    <w:rsid w:val="006E5458"/>
    <w:rsid w:val="006E55BB"/>
    <w:rsid w:val="006E6551"/>
    <w:rsid w:val="006E78A5"/>
    <w:rsid w:val="006E7FE1"/>
    <w:rsid w:val="006F01BB"/>
    <w:rsid w:val="006F0967"/>
    <w:rsid w:val="006F26C3"/>
    <w:rsid w:val="006F29E2"/>
    <w:rsid w:val="006F2FAB"/>
    <w:rsid w:val="006F2FE8"/>
    <w:rsid w:val="006F310D"/>
    <w:rsid w:val="006F363D"/>
    <w:rsid w:val="006F3FEB"/>
    <w:rsid w:val="006F409B"/>
    <w:rsid w:val="006F4951"/>
    <w:rsid w:val="006F4C7E"/>
    <w:rsid w:val="006F5567"/>
    <w:rsid w:val="006F5AFC"/>
    <w:rsid w:val="006F6009"/>
    <w:rsid w:val="006F621B"/>
    <w:rsid w:val="006F65A2"/>
    <w:rsid w:val="006F66D5"/>
    <w:rsid w:val="006F6927"/>
    <w:rsid w:val="006F7637"/>
    <w:rsid w:val="006F7739"/>
    <w:rsid w:val="006F7BA5"/>
    <w:rsid w:val="00700840"/>
    <w:rsid w:val="007019E6"/>
    <w:rsid w:val="00701B6D"/>
    <w:rsid w:val="00701D17"/>
    <w:rsid w:val="00701DBC"/>
    <w:rsid w:val="0070236D"/>
    <w:rsid w:val="00702651"/>
    <w:rsid w:val="00702B53"/>
    <w:rsid w:val="00702E93"/>
    <w:rsid w:val="0070312B"/>
    <w:rsid w:val="00703340"/>
    <w:rsid w:val="00703875"/>
    <w:rsid w:val="00704E78"/>
    <w:rsid w:val="007050E3"/>
    <w:rsid w:val="0070534E"/>
    <w:rsid w:val="00705655"/>
    <w:rsid w:val="0070619A"/>
    <w:rsid w:val="007061B0"/>
    <w:rsid w:val="007069D3"/>
    <w:rsid w:val="00706D6B"/>
    <w:rsid w:val="007071DA"/>
    <w:rsid w:val="0070790E"/>
    <w:rsid w:val="007109C5"/>
    <w:rsid w:val="00710B47"/>
    <w:rsid w:val="00710F6C"/>
    <w:rsid w:val="007111B1"/>
    <w:rsid w:val="00712044"/>
    <w:rsid w:val="0071204E"/>
    <w:rsid w:val="00712498"/>
    <w:rsid w:val="007129FF"/>
    <w:rsid w:val="007137D6"/>
    <w:rsid w:val="00713F40"/>
    <w:rsid w:val="007140D1"/>
    <w:rsid w:val="00714348"/>
    <w:rsid w:val="007144C0"/>
    <w:rsid w:val="00714740"/>
    <w:rsid w:val="007149F8"/>
    <w:rsid w:val="00714AAA"/>
    <w:rsid w:val="00714BC7"/>
    <w:rsid w:val="00714EF8"/>
    <w:rsid w:val="00715707"/>
    <w:rsid w:val="00715D19"/>
    <w:rsid w:val="0071621F"/>
    <w:rsid w:val="0071631D"/>
    <w:rsid w:val="007164BC"/>
    <w:rsid w:val="007164FB"/>
    <w:rsid w:val="00716AF4"/>
    <w:rsid w:val="00716C68"/>
    <w:rsid w:val="00717D35"/>
    <w:rsid w:val="00717EC5"/>
    <w:rsid w:val="007202EB"/>
    <w:rsid w:val="007204F0"/>
    <w:rsid w:val="00720554"/>
    <w:rsid w:val="00720650"/>
    <w:rsid w:val="00720824"/>
    <w:rsid w:val="0072097C"/>
    <w:rsid w:val="00720B86"/>
    <w:rsid w:val="00720C15"/>
    <w:rsid w:val="00720E4E"/>
    <w:rsid w:val="00721087"/>
    <w:rsid w:val="007216A0"/>
    <w:rsid w:val="007221AA"/>
    <w:rsid w:val="00722293"/>
    <w:rsid w:val="00722A4B"/>
    <w:rsid w:val="00722B11"/>
    <w:rsid w:val="00723356"/>
    <w:rsid w:val="00723CBF"/>
    <w:rsid w:val="00723D0B"/>
    <w:rsid w:val="00723FDD"/>
    <w:rsid w:val="007241A5"/>
    <w:rsid w:val="007247EE"/>
    <w:rsid w:val="00724F68"/>
    <w:rsid w:val="00725842"/>
    <w:rsid w:val="00725BAF"/>
    <w:rsid w:val="00726EAD"/>
    <w:rsid w:val="0072744B"/>
    <w:rsid w:val="00727804"/>
    <w:rsid w:val="00727C61"/>
    <w:rsid w:val="007306F1"/>
    <w:rsid w:val="00730CFE"/>
    <w:rsid w:val="00730DF7"/>
    <w:rsid w:val="0073183C"/>
    <w:rsid w:val="007318D6"/>
    <w:rsid w:val="00731E5C"/>
    <w:rsid w:val="00732154"/>
    <w:rsid w:val="0073243E"/>
    <w:rsid w:val="00732E47"/>
    <w:rsid w:val="007331CC"/>
    <w:rsid w:val="00733BBA"/>
    <w:rsid w:val="00734283"/>
    <w:rsid w:val="00734604"/>
    <w:rsid w:val="00734645"/>
    <w:rsid w:val="00734791"/>
    <w:rsid w:val="00734A99"/>
    <w:rsid w:val="0073548A"/>
    <w:rsid w:val="00735F5C"/>
    <w:rsid w:val="007367DB"/>
    <w:rsid w:val="00736CD9"/>
    <w:rsid w:val="00740216"/>
    <w:rsid w:val="00740854"/>
    <w:rsid w:val="007415E7"/>
    <w:rsid w:val="0074199A"/>
    <w:rsid w:val="00741AD2"/>
    <w:rsid w:val="00741B83"/>
    <w:rsid w:val="0074262B"/>
    <w:rsid w:val="00742ADB"/>
    <w:rsid w:val="007435E0"/>
    <w:rsid w:val="007436A4"/>
    <w:rsid w:val="00743A9E"/>
    <w:rsid w:val="00743C79"/>
    <w:rsid w:val="00743EE3"/>
    <w:rsid w:val="007440E3"/>
    <w:rsid w:val="007443A6"/>
    <w:rsid w:val="007445C9"/>
    <w:rsid w:val="007447BB"/>
    <w:rsid w:val="00744D15"/>
    <w:rsid w:val="00744E1F"/>
    <w:rsid w:val="00744EAC"/>
    <w:rsid w:val="007453E0"/>
    <w:rsid w:val="00745580"/>
    <w:rsid w:val="00745976"/>
    <w:rsid w:val="00745B58"/>
    <w:rsid w:val="00745B76"/>
    <w:rsid w:val="00745BD5"/>
    <w:rsid w:val="00746A43"/>
    <w:rsid w:val="007470B8"/>
    <w:rsid w:val="0074725A"/>
    <w:rsid w:val="00747396"/>
    <w:rsid w:val="00747BCB"/>
    <w:rsid w:val="00747C7F"/>
    <w:rsid w:val="00747FA4"/>
    <w:rsid w:val="00747FD1"/>
    <w:rsid w:val="00750546"/>
    <w:rsid w:val="00750ABF"/>
    <w:rsid w:val="00750B6C"/>
    <w:rsid w:val="00751295"/>
    <w:rsid w:val="007512D3"/>
    <w:rsid w:val="00751836"/>
    <w:rsid w:val="00751B34"/>
    <w:rsid w:val="00752329"/>
    <w:rsid w:val="007525C4"/>
    <w:rsid w:val="00752A57"/>
    <w:rsid w:val="00752B04"/>
    <w:rsid w:val="00752BB0"/>
    <w:rsid w:val="0075415E"/>
    <w:rsid w:val="007541A1"/>
    <w:rsid w:val="007541CE"/>
    <w:rsid w:val="0075564D"/>
    <w:rsid w:val="0075591B"/>
    <w:rsid w:val="00755EEE"/>
    <w:rsid w:val="00756151"/>
    <w:rsid w:val="007561CB"/>
    <w:rsid w:val="00756776"/>
    <w:rsid w:val="00756887"/>
    <w:rsid w:val="00756C5F"/>
    <w:rsid w:val="00756C92"/>
    <w:rsid w:val="007577AD"/>
    <w:rsid w:val="00757897"/>
    <w:rsid w:val="00757AF3"/>
    <w:rsid w:val="00757C7E"/>
    <w:rsid w:val="00757CC0"/>
    <w:rsid w:val="00757D15"/>
    <w:rsid w:val="00757E7D"/>
    <w:rsid w:val="007601EA"/>
    <w:rsid w:val="00760250"/>
    <w:rsid w:val="007605A5"/>
    <w:rsid w:val="00760AF9"/>
    <w:rsid w:val="00761628"/>
    <w:rsid w:val="0076188B"/>
    <w:rsid w:val="00761DC6"/>
    <w:rsid w:val="00762198"/>
    <w:rsid w:val="007623DE"/>
    <w:rsid w:val="007628A1"/>
    <w:rsid w:val="00762D4D"/>
    <w:rsid w:val="0076319D"/>
    <w:rsid w:val="00763449"/>
    <w:rsid w:val="007634B8"/>
    <w:rsid w:val="007638E1"/>
    <w:rsid w:val="00763D60"/>
    <w:rsid w:val="00764334"/>
    <w:rsid w:val="00764643"/>
    <w:rsid w:val="00764877"/>
    <w:rsid w:val="0076490A"/>
    <w:rsid w:val="00764B8A"/>
    <w:rsid w:val="00764FD3"/>
    <w:rsid w:val="00765060"/>
    <w:rsid w:val="007651A0"/>
    <w:rsid w:val="007658F6"/>
    <w:rsid w:val="0076597A"/>
    <w:rsid w:val="007659DF"/>
    <w:rsid w:val="00766233"/>
    <w:rsid w:val="007662A1"/>
    <w:rsid w:val="00766334"/>
    <w:rsid w:val="00766811"/>
    <w:rsid w:val="00766C0C"/>
    <w:rsid w:val="00766F9E"/>
    <w:rsid w:val="00767220"/>
    <w:rsid w:val="007676DB"/>
    <w:rsid w:val="00767F1F"/>
    <w:rsid w:val="00770227"/>
    <w:rsid w:val="00770369"/>
    <w:rsid w:val="0077057B"/>
    <w:rsid w:val="00770A02"/>
    <w:rsid w:val="00770DAD"/>
    <w:rsid w:val="00770F92"/>
    <w:rsid w:val="0077122B"/>
    <w:rsid w:val="00771475"/>
    <w:rsid w:val="007717C9"/>
    <w:rsid w:val="0077195D"/>
    <w:rsid w:val="00771C92"/>
    <w:rsid w:val="00771C98"/>
    <w:rsid w:val="00772309"/>
    <w:rsid w:val="00772DBE"/>
    <w:rsid w:val="0077309F"/>
    <w:rsid w:val="007730B0"/>
    <w:rsid w:val="007734DE"/>
    <w:rsid w:val="00774040"/>
    <w:rsid w:val="0077429B"/>
    <w:rsid w:val="007753D3"/>
    <w:rsid w:val="00775AE6"/>
    <w:rsid w:val="00775CCE"/>
    <w:rsid w:val="00775E66"/>
    <w:rsid w:val="00775E97"/>
    <w:rsid w:val="007768F9"/>
    <w:rsid w:val="00776C80"/>
    <w:rsid w:val="00777221"/>
    <w:rsid w:val="0077733F"/>
    <w:rsid w:val="00777B2C"/>
    <w:rsid w:val="00777CCA"/>
    <w:rsid w:val="007805D3"/>
    <w:rsid w:val="00780E8D"/>
    <w:rsid w:val="00781239"/>
    <w:rsid w:val="00781745"/>
    <w:rsid w:val="00782308"/>
    <w:rsid w:val="007825E5"/>
    <w:rsid w:val="007827A1"/>
    <w:rsid w:val="00782A83"/>
    <w:rsid w:val="00783C04"/>
    <w:rsid w:val="00783D8A"/>
    <w:rsid w:val="007845E8"/>
    <w:rsid w:val="0078460D"/>
    <w:rsid w:val="00784BDD"/>
    <w:rsid w:val="00785AA8"/>
    <w:rsid w:val="00787076"/>
    <w:rsid w:val="00787103"/>
    <w:rsid w:val="0078720A"/>
    <w:rsid w:val="00787482"/>
    <w:rsid w:val="0078798B"/>
    <w:rsid w:val="00787AF9"/>
    <w:rsid w:val="007905F1"/>
    <w:rsid w:val="0079063C"/>
    <w:rsid w:val="007906F3"/>
    <w:rsid w:val="00790F27"/>
    <w:rsid w:val="00791988"/>
    <w:rsid w:val="00791F3B"/>
    <w:rsid w:val="00791F65"/>
    <w:rsid w:val="00792096"/>
    <w:rsid w:val="0079213D"/>
    <w:rsid w:val="007927A4"/>
    <w:rsid w:val="00792C01"/>
    <w:rsid w:val="00792CA7"/>
    <w:rsid w:val="00792E89"/>
    <w:rsid w:val="00792F3C"/>
    <w:rsid w:val="00793110"/>
    <w:rsid w:val="0079401A"/>
    <w:rsid w:val="007948F5"/>
    <w:rsid w:val="00794989"/>
    <w:rsid w:val="00794A87"/>
    <w:rsid w:val="00794E86"/>
    <w:rsid w:val="007950D9"/>
    <w:rsid w:val="00795434"/>
    <w:rsid w:val="00795AE1"/>
    <w:rsid w:val="00796537"/>
    <w:rsid w:val="00796BD6"/>
    <w:rsid w:val="007970CF"/>
    <w:rsid w:val="0079726B"/>
    <w:rsid w:val="007A00D4"/>
    <w:rsid w:val="007A0A25"/>
    <w:rsid w:val="007A0BCA"/>
    <w:rsid w:val="007A0E58"/>
    <w:rsid w:val="007A10E5"/>
    <w:rsid w:val="007A121F"/>
    <w:rsid w:val="007A1228"/>
    <w:rsid w:val="007A1521"/>
    <w:rsid w:val="007A16A2"/>
    <w:rsid w:val="007A202F"/>
    <w:rsid w:val="007A218F"/>
    <w:rsid w:val="007A29A5"/>
    <w:rsid w:val="007A3094"/>
    <w:rsid w:val="007A3273"/>
    <w:rsid w:val="007A3307"/>
    <w:rsid w:val="007A3879"/>
    <w:rsid w:val="007A3CEC"/>
    <w:rsid w:val="007A3F0F"/>
    <w:rsid w:val="007A4136"/>
    <w:rsid w:val="007A442F"/>
    <w:rsid w:val="007A44E3"/>
    <w:rsid w:val="007A485C"/>
    <w:rsid w:val="007A4890"/>
    <w:rsid w:val="007A4911"/>
    <w:rsid w:val="007A50B8"/>
    <w:rsid w:val="007A54CD"/>
    <w:rsid w:val="007A5ACF"/>
    <w:rsid w:val="007A5CFA"/>
    <w:rsid w:val="007A6725"/>
    <w:rsid w:val="007A68DC"/>
    <w:rsid w:val="007A7224"/>
    <w:rsid w:val="007A73DB"/>
    <w:rsid w:val="007A7663"/>
    <w:rsid w:val="007A77BD"/>
    <w:rsid w:val="007A7BC5"/>
    <w:rsid w:val="007B077E"/>
    <w:rsid w:val="007B0C23"/>
    <w:rsid w:val="007B0D3B"/>
    <w:rsid w:val="007B12CB"/>
    <w:rsid w:val="007B147D"/>
    <w:rsid w:val="007B16BF"/>
    <w:rsid w:val="007B1A77"/>
    <w:rsid w:val="007B1C1E"/>
    <w:rsid w:val="007B220B"/>
    <w:rsid w:val="007B24DF"/>
    <w:rsid w:val="007B259E"/>
    <w:rsid w:val="007B2E89"/>
    <w:rsid w:val="007B3A7D"/>
    <w:rsid w:val="007B3ACA"/>
    <w:rsid w:val="007B41DC"/>
    <w:rsid w:val="007B47B6"/>
    <w:rsid w:val="007B4949"/>
    <w:rsid w:val="007B5591"/>
    <w:rsid w:val="007B65CC"/>
    <w:rsid w:val="007B6755"/>
    <w:rsid w:val="007B6ACA"/>
    <w:rsid w:val="007B74F0"/>
    <w:rsid w:val="007B75FD"/>
    <w:rsid w:val="007B7602"/>
    <w:rsid w:val="007B7910"/>
    <w:rsid w:val="007B7AE5"/>
    <w:rsid w:val="007C0EC8"/>
    <w:rsid w:val="007C0F2C"/>
    <w:rsid w:val="007C1D12"/>
    <w:rsid w:val="007C1E95"/>
    <w:rsid w:val="007C2369"/>
    <w:rsid w:val="007C28A3"/>
    <w:rsid w:val="007C2E86"/>
    <w:rsid w:val="007C31FC"/>
    <w:rsid w:val="007C391F"/>
    <w:rsid w:val="007C406F"/>
    <w:rsid w:val="007C415D"/>
    <w:rsid w:val="007C4209"/>
    <w:rsid w:val="007C528A"/>
    <w:rsid w:val="007C5388"/>
    <w:rsid w:val="007C53A5"/>
    <w:rsid w:val="007C6523"/>
    <w:rsid w:val="007C71F7"/>
    <w:rsid w:val="007C74A4"/>
    <w:rsid w:val="007D1471"/>
    <w:rsid w:val="007D15A1"/>
    <w:rsid w:val="007D1A29"/>
    <w:rsid w:val="007D1C4D"/>
    <w:rsid w:val="007D1E79"/>
    <w:rsid w:val="007D33C6"/>
    <w:rsid w:val="007D3B55"/>
    <w:rsid w:val="007D3D68"/>
    <w:rsid w:val="007D4A91"/>
    <w:rsid w:val="007D53CE"/>
    <w:rsid w:val="007D5EB2"/>
    <w:rsid w:val="007D60D0"/>
    <w:rsid w:val="007D68DF"/>
    <w:rsid w:val="007D6D01"/>
    <w:rsid w:val="007D722C"/>
    <w:rsid w:val="007D7838"/>
    <w:rsid w:val="007E04EC"/>
    <w:rsid w:val="007E0A00"/>
    <w:rsid w:val="007E0C70"/>
    <w:rsid w:val="007E1170"/>
    <w:rsid w:val="007E13BA"/>
    <w:rsid w:val="007E14B9"/>
    <w:rsid w:val="007E1D2F"/>
    <w:rsid w:val="007E2069"/>
    <w:rsid w:val="007E230B"/>
    <w:rsid w:val="007E2896"/>
    <w:rsid w:val="007E2A72"/>
    <w:rsid w:val="007E2CC5"/>
    <w:rsid w:val="007E35FE"/>
    <w:rsid w:val="007E3744"/>
    <w:rsid w:val="007E445E"/>
    <w:rsid w:val="007E4552"/>
    <w:rsid w:val="007E4DB9"/>
    <w:rsid w:val="007E509B"/>
    <w:rsid w:val="007E534F"/>
    <w:rsid w:val="007E57E0"/>
    <w:rsid w:val="007E688C"/>
    <w:rsid w:val="007E6C7A"/>
    <w:rsid w:val="007E75B9"/>
    <w:rsid w:val="007E79D8"/>
    <w:rsid w:val="007E7F17"/>
    <w:rsid w:val="007F043C"/>
    <w:rsid w:val="007F0F24"/>
    <w:rsid w:val="007F1174"/>
    <w:rsid w:val="007F1999"/>
    <w:rsid w:val="007F1DD3"/>
    <w:rsid w:val="007F1F04"/>
    <w:rsid w:val="007F2164"/>
    <w:rsid w:val="007F239F"/>
    <w:rsid w:val="007F2DF2"/>
    <w:rsid w:val="007F2EC8"/>
    <w:rsid w:val="007F3023"/>
    <w:rsid w:val="007F31CC"/>
    <w:rsid w:val="007F346A"/>
    <w:rsid w:val="007F34AC"/>
    <w:rsid w:val="007F3AD1"/>
    <w:rsid w:val="007F3AF9"/>
    <w:rsid w:val="007F3C57"/>
    <w:rsid w:val="007F3F8E"/>
    <w:rsid w:val="007F4221"/>
    <w:rsid w:val="007F44F9"/>
    <w:rsid w:val="007F46D5"/>
    <w:rsid w:val="007F4773"/>
    <w:rsid w:val="007F4F6A"/>
    <w:rsid w:val="007F50B5"/>
    <w:rsid w:val="007F52A8"/>
    <w:rsid w:val="007F52F7"/>
    <w:rsid w:val="007F5488"/>
    <w:rsid w:val="007F573F"/>
    <w:rsid w:val="007F579A"/>
    <w:rsid w:val="007F5ACC"/>
    <w:rsid w:val="007F5B3F"/>
    <w:rsid w:val="007F5EB6"/>
    <w:rsid w:val="007F6101"/>
    <w:rsid w:val="007F6609"/>
    <w:rsid w:val="007F6775"/>
    <w:rsid w:val="007F6B7A"/>
    <w:rsid w:val="007F6C02"/>
    <w:rsid w:val="007F6CA4"/>
    <w:rsid w:val="007F6FE2"/>
    <w:rsid w:val="007F7195"/>
    <w:rsid w:val="007F7912"/>
    <w:rsid w:val="007F7A53"/>
    <w:rsid w:val="007F7CDA"/>
    <w:rsid w:val="0080051C"/>
    <w:rsid w:val="00800543"/>
    <w:rsid w:val="00800BD9"/>
    <w:rsid w:val="00801456"/>
    <w:rsid w:val="008017E0"/>
    <w:rsid w:val="00801861"/>
    <w:rsid w:val="00801C5A"/>
    <w:rsid w:val="008025DA"/>
    <w:rsid w:val="008027C8"/>
    <w:rsid w:val="008028DC"/>
    <w:rsid w:val="008029BC"/>
    <w:rsid w:val="00802B24"/>
    <w:rsid w:val="008038BC"/>
    <w:rsid w:val="00803C1E"/>
    <w:rsid w:val="008044B0"/>
    <w:rsid w:val="008046AA"/>
    <w:rsid w:val="00804817"/>
    <w:rsid w:val="00805231"/>
    <w:rsid w:val="008057DE"/>
    <w:rsid w:val="00806013"/>
    <w:rsid w:val="0080627A"/>
    <w:rsid w:val="00806864"/>
    <w:rsid w:val="00806A8D"/>
    <w:rsid w:val="0080722A"/>
    <w:rsid w:val="008074DA"/>
    <w:rsid w:val="00807D3F"/>
    <w:rsid w:val="008104DC"/>
    <w:rsid w:val="00810B15"/>
    <w:rsid w:val="00811039"/>
    <w:rsid w:val="0081104E"/>
    <w:rsid w:val="0081106F"/>
    <w:rsid w:val="00811150"/>
    <w:rsid w:val="0081153F"/>
    <w:rsid w:val="00811A73"/>
    <w:rsid w:val="00811C73"/>
    <w:rsid w:val="00812467"/>
    <w:rsid w:val="00812A09"/>
    <w:rsid w:val="008131B6"/>
    <w:rsid w:val="008138E4"/>
    <w:rsid w:val="0081394A"/>
    <w:rsid w:val="00813A99"/>
    <w:rsid w:val="00813AF4"/>
    <w:rsid w:val="00813E8A"/>
    <w:rsid w:val="008140F8"/>
    <w:rsid w:val="00814C72"/>
    <w:rsid w:val="00814CC3"/>
    <w:rsid w:val="00814F8C"/>
    <w:rsid w:val="00815B42"/>
    <w:rsid w:val="00815BCD"/>
    <w:rsid w:val="0081610C"/>
    <w:rsid w:val="00816A2B"/>
    <w:rsid w:val="00816D37"/>
    <w:rsid w:val="00817E56"/>
    <w:rsid w:val="0082059E"/>
    <w:rsid w:val="00820975"/>
    <w:rsid w:val="00820CE2"/>
    <w:rsid w:val="00820F0D"/>
    <w:rsid w:val="008212FA"/>
    <w:rsid w:val="00821713"/>
    <w:rsid w:val="00821A34"/>
    <w:rsid w:val="00822229"/>
    <w:rsid w:val="00822EC6"/>
    <w:rsid w:val="008230A0"/>
    <w:rsid w:val="00824640"/>
    <w:rsid w:val="00824972"/>
    <w:rsid w:val="008256D5"/>
    <w:rsid w:val="00825D48"/>
    <w:rsid w:val="00825FBF"/>
    <w:rsid w:val="00826246"/>
    <w:rsid w:val="0082626F"/>
    <w:rsid w:val="00826600"/>
    <w:rsid w:val="0082679C"/>
    <w:rsid w:val="00826FAF"/>
    <w:rsid w:val="008271BB"/>
    <w:rsid w:val="008276B4"/>
    <w:rsid w:val="00827834"/>
    <w:rsid w:val="0082784E"/>
    <w:rsid w:val="00827B2E"/>
    <w:rsid w:val="00827CBE"/>
    <w:rsid w:val="00830976"/>
    <w:rsid w:val="00830C7E"/>
    <w:rsid w:val="0083125A"/>
    <w:rsid w:val="00831B7B"/>
    <w:rsid w:val="00831BC8"/>
    <w:rsid w:val="00832124"/>
    <w:rsid w:val="00832791"/>
    <w:rsid w:val="00832A11"/>
    <w:rsid w:val="00832E66"/>
    <w:rsid w:val="0083342F"/>
    <w:rsid w:val="0083376D"/>
    <w:rsid w:val="00833B27"/>
    <w:rsid w:val="00833F1F"/>
    <w:rsid w:val="008341FF"/>
    <w:rsid w:val="008345BC"/>
    <w:rsid w:val="00834A18"/>
    <w:rsid w:val="00834E12"/>
    <w:rsid w:val="008352D6"/>
    <w:rsid w:val="00835528"/>
    <w:rsid w:val="0083582B"/>
    <w:rsid w:val="00835E27"/>
    <w:rsid w:val="00835E63"/>
    <w:rsid w:val="008369D2"/>
    <w:rsid w:val="008373AE"/>
    <w:rsid w:val="008376B5"/>
    <w:rsid w:val="00837A7A"/>
    <w:rsid w:val="00837DF6"/>
    <w:rsid w:val="00837EB1"/>
    <w:rsid w:val="008404D0"/>
    <w:rsid w:val="00840890"/>
    <w:rsid w:val="00840D87"/>
    <w:rsid w:val="00840DFF"/>
    <w:rsid w:val="00840E34"/>
    <w:rsid w:val="00840EE9"/>
    <w:rsid w:val="008418C9"/>
    <w:rsid w:val="00841969"/>
    <w:rsid w:val="00841F38"/>
    <w:rsid w:val="008420EC"/>
    <w:rsid w:val="008421A0"/>
    <w:rsid w:val="00842953"/>
    <w:rsid w:val="00842D23"/>
    <w:rsid w:val="00842E4F"/>
    <w:rsid w:val="008430A2"/>
    <w:rsid w:val="00843170"/>
    <w:rsid w:val="008433C0"/>
    <w:rsid w:val="00843730"/>
    <w:rsid w:val="008441E4"/>
    <w:rsid w:val="00844C67"/>
    <w:rsid w:val="00845373"/>
    <w:rsid w:val="00845579"/>
    <w:rsid w:val="0084591A"/>
    <w:rsid w:val="0084642F"/>
    <w:rsid w:val="00846E80"/>
    <w:rsid w:val="0084794A"/>
    <w:rsid w:val="00847A8E"/>
    <w:rsid w:val="00847DDC"/>
    <w:rsid w:val="00847EA5"/>
    <w:rsid w:val="008503AB"/>
    <w:rsid w:val="0085098F"/>
    <w:rsid w:val="00850DC0"/>
    <w:rsid w:val="008511F5"/>
    <w:rsid w:val="00851AE4"/>
    <w:rsid w:val="00851B2A"/>
    <w:rsid w:val="008520FB"/>
    <w:rsid w:val="00852706"/>
    <w:rsid w:val="008527FD"/>
    <w:rsid w:val="00852C35"/>
    <w:rsid w:val="00852C4B"/>
    <w:rsid w:val="008535B4"/>
    <w:rsid w:val="008537BB"/>
    <w:rsid w:val="00854708"/>
    <w:rsid w:val="00854E6E"/>
    <w:rsid w:val="0085500F"/>
    <w:rsid w:val="0085514C"/>
    <w:rsid w:val="008556D0"/>
    <w:rsid w:val="0085667E"/>
    <w:rsid w:val="008572C1"/>
    <w:rsid w:val="00857F04"/>
    <w:rsid w:val="0086002B"/>
    <w:rsid w:val="0086069F"/>
    <w:rsid w:val="00860930"/>
    <w:rsid w:val="00860D5C"/>
    <w:rsid w:val="008615CC"/>
    <w:rsid w:val="008617C2"/>
    <w:rsid w:val="00861CA0"/>
    <w:rsid w:val="0086208C"/>
    <w:rsid w:val="0086209F"/>
    <w:rsid w:val="00862125"/>
    <w:rsid w:val="0086248E"/>
    <w:rsid w:val="008626C6"/>
    <w:rsid w:val="008626E9"/>
    <w:rsid w:val="008626EF"/>
    <w:rsid w:val="00862E05"/>
    <w:rsid w:val="00863194"/>
    <w:rsid w:val="00863B3C"/>
    <w:rsid w:val="00863C4F"/>
    <w:rsid w:val="008645BD"/>
    <w:rsid w:val="00864AA9"/>
    <w:rsid w:val="00864E75"/>
    <w:rsid w:val="0086522E"/>
    <w:rsid w:val="008652DF"/>
    <w:rsid w:val="00865CC1"/>
    <w:rsid w:val="0086697E"/>
    <w:rsid w:val="00866CBD"/>
    <w:rsid w:val="00866D5B"/>
    <w:rsid w:val="008672C0"/>
    <w:rsid w:val="00867986"/>
    <w:rsid w:val="0087101E"/>
    <w:rsid w:val="0087192F"/>
    <w:rsid w:val="00871A0B"/>
    <w:rsid w:val="00871B57"/>
    <w:rsid w:val="00871E95"/>
    <w:rsid w:val="008721AC"/>
    <w:rsid w:val="0087224D"/>
    <w:rsid w:val="008723D1"/>
    <w:rsid w:val="0087281A"/>
    <w:rsid w:val="00873C48"/>
    <w:rsid w:val="008741C6"/>
    <w:rsid w:val="00874397"/>
    <w:rsid w:val="00874642"/>
    <w:rsid w:val="00874CA8"/>
    <w:rsid w:val="00874F6B"/>
    <w:rsid w:val="008754DF"/>
    <w:rsid w:val="00875C6C"/>
    <w:rsid w:val="00875DF2"/>
    <w:rsid w:val="008761C9"/>
    <w:rsid w:val="0087624D"/>
    <w:rsid w:val="00876326"/>
    <w:rsid w:val="00876E7E"/>
    <w:rsid w:val="00877813"/>
    <w:rsid w:val="008779B2"/>
    <w:rsid w:val="00877BF7"/>
    <w:rsid w:val="00880A47"/>
    <w:rsid w:val="00880C54"/>
    <w:rsid w:val="00881139"/>
    <w:rsid w:val="008811E7"/>
    <w:rsid w:val="00881A76"/>
    <w:rsid w:val="00881B99"/>
    <w:rsid w:val="00881E66"/>
    <w:rsid w:val="00881EAC"/>
    <w:rsid w:val="00881EC1"/>
    <w:rsid w:val="00881F6E"/>
    <w:rsid w:val="00881FEC"/>
    <w:rsid w:val="008822A8"/>
    <w:rsid w:val="0088273F"/>
    <w:rsid w:val="00882943"/>
    <w:rsid w:val="00882DA9"/>
    <w:rsid w:val="00882F4C"/>
    <w:rsid w:val="00883A32"/>
    <w:rsid w:val="00884370"/>
    <w:rsid w:val="008855DD"/>
    <w:rsid w:val="00885D3F"/>
    <w:rsid w:val="00885F74"/>
    <w:rsid w:val="00886033"/>
    <w:rsid w:val="00886268"/>
    <w:rsid w:val="0088669F"/>
    <w:rsid w:val="00886BFC"/>
    <w:rsid w:val="00887EA6"/>
    <w:rsid w:val="008901A8"/>
    <w:rsid w:val="008906AE"/>
    <w:rsid w:val="00890B29"/>
    <w:rsid w:val="008914BC"/>
    <w:rsid w:val="00891755"/>
    <w:rsid w:val="00891B90"/>
    <w:rsid w:val="00892109"/>
    <w:rsid w:val="008928E0"/>
    <w:rsid w:val="00892BC1"/>
    <w:rsid w:val="00892E98"/>
    <w:rsid w:val="008934BB"/>
    <w:rsid w:val="00893B80"/>
    <w:rsid w:val="00893E87"/>
    <w:rsid w:val="008949AC"/>
    <w:rsid w:val="008949D6"/>
    <w:rsid w:val="00895DF7"/>
    <w:rsid w:val="00895F3F"/>
    <w:rsid w:val="00896491"/>
    <w:rsid w:val="00896633"/>
    <w:rsid w:val="0089673D"/>
    <w:rsid w:val="00896AC9"/>
    <w:rsid w:val="00896FDB"/>
    <w:rsid w:val="00897B28"/>
    <w:rsid w:val="00897D64"/>
    <w:rsid w:val="00897D85"/>
    <w:rsid w:val="008A01A0"/>
    <w:rsid w:val="008A0C38"/>
    <w:rsid w:val="008A0E90"/>
    <w:rsid w:val="008A1295"/>
    <w:rsid w:val="008A158A"/>
    <w:rsid w:val="008A2DE1"/>
    <w:rsid w:val="008A3B5C"/>
    <w:rsid w:val="008A3D44"/>
    <w:rsid w:val="008A403F"/>
    <w:rsid w:val="008A4829"/>
    <w:rsid w:val="008A4918"/>
    <w:rsid w:val="008A4D4D"/>
    <w:rsid w:val="008A52DE"/>
    <w:rsid w:val="008A586D"/>
    <w:rsid w:val="008A647B"/>
    <w:rsid w:val="008A64D8"/>
    <w:rsid w:val="008A6FDC"/>
    <w:rsid w:val="008A74F8"/>
    <w:rsid w:val="008A7604"/>
    <w:rsid w:val="008A7A1C"/>
    <w:rsid w:val="008B0433"/>
    <w:rsid w:val="008B08D7"/>
    <w:rsid w:val="008B0C81"/>
    <w:rsid w:val="008B18F8"/>
    <w:rsid w:val="008B1916"/>
    <w:rsid w:val="008B1CD2"/>
    <w:rsid w:val="008B2209"/>
    <w:rsid w:val="008B29FC"/>
    <w:rsid w:val="008B2D80"/>
    <w:rsid w:val="008B3113"/>
    <w:rsid w:val="008B42EA"/>
    <w:rsid w:val="008B4323"/>
    <w:rsid w:val="008B44DC"/>
    <w:rsid w:val="008B49A1"/>
    <w:rsid w:val="008B4A87"/>
    <w:rsid w:val="008B5114"/>
    <w:rsid w:val="008B5A94"/>
    <w:rsid w:val="008B5C14"/>
    <w:rsid w:val="008B645A"/>
    <w:rsid w:val="008B65F2"/>
    <w:rsid w:val="008B689F"/>
    <w:rsid w:val="008B6BF8"/>
    <w:rsid w:val="008B6CF8"/>
    <w:rsid w:val="008B7184"/>
    <w:rsid w:val="008B7662"/>
    <w:rsid w:val="008B7C1D"/>
    <w:rsid w:val="008B7EAE"/>
    <w:rsid w:val="008C002C"/>
    <w:rsid w:val="008C0434"/>
    <w:rsid w:val="008C0896"/>
    <w:rsid w:val="008C0BE2"/>
    <w:rsid w:val="008C0D14"/>
    <w:rsid w:val="008C0FCE"/>
    <w:rsid w:val="008C1508"/>
    <w:rsid w:val="008C1568"/>
    <w:rsid w:val="008C1BC9"/>
    <w:rsid w:val="008C1DD8"/>
    <w:rsid w:val="008C227E"/>
    <w:rsid w:val="008C2631"/>
    <w:rsid w:val="008C2D5D"/>
    <w:rsid w:val="008C2D85"/>
    <w:rsid w:val="008C2D8C"/>
    <w:rsid w:val="008C3058"/>
    <w:rsid w:val="008C3F59"/>
    <w:rsid w:val="008C411E"/>
    <w:rsid w:val="008C4291"/>
    <w:rsid w:val="008C43CD"/>
    <w:rsid w:val="008C459D"/>
    <w:rsid w:val="008C4CCF"/>
    <w:rsid w:val="008C5230"/>
    <w:rsid w:val="008C592C"/>
    <w:rsid w:val="008C5973"/>
    <w:rsid w:val="008C59BC"/>
    <w:rsid w:val="008C617D"/>
    <w:rsid w:val="008C675D"/>
    <w:rsid w:val="008C688C"/>
    <w:rsid w:val="008C6B9D"/>
    <w:rsid w:val="008C6CE8"/>
    <w:rsid w:val="008C7326"/>
    <w:rsid w:val="008C7631"/>
    <w:rsid w:val="008C774E"/>
    <w:rsid w:val="008C7C86"/>
    <w:rsid w:val="008D00DB"/>
    <w:rsid w:val="008D0924"/>
    <w:rsid w:val="008D0934"/>
    <w:rsid w:val="008D0E67"/>
    <w:rsid w:val="008D0FC3"/>
    <w:rsid w:val="008D1601"/>
    <w:rsid w:val="008D17C3"/>
    <w:rsid w:val="008D17ED"/>
    <w:rsid w:val="008D1FED"/>
    <w:rsid w:val="008D23CB"/>
    <w:rsid w:val="008D23EA"/>
    <w:rsid w:val="008D242D"/>
    <w:rsid w:val="008D2972"/>
    <w:rsid w:val="008D36E5"/>
    <w:rsid w:val="008D390B"/>
    <w:rsid w:val="008D390D"/>
    <w:rsid w:val="008D3A87"/>
    <w:rsid w:val="008D424B"/>
    <w:rsid w:val="008D42E8"/>
    <w:rsid w:val="008D49F7"/>
    <w:rsid w:val="008D50E3"/>
    <w:rsid w:val="008D51D4"/>
    <w:rsid w:val="008D53B3"/>
    <w:rsid w:val="008D5571"/>
    <w:rsid w:val="008D6429"/>
    <w:rsid w:val="008D6851"/>
    <w:rsid w:val="008D7073"/>
    <w:rsid w:val="008D7559"/>
    <w:rsid w:val="008E0239"/>
    <w:rsid w:val="008E0875"/>
    <w:rsid w:val="008E0D71"/>
    <w:rsid w:val="008E1602"/>
    <w:rsid w:val="008E19B5"/>
    <w:rsid w:val="008E1E0C"/>
    <w:rsid w:val="008E251E"/>
    <w:rsid w:val="008E268B"/>
    <w:rsid w:val="008E3636"/>
    <w:rsid w:val="008E3682"/>
    <w:rsid w:val="008E37D0"/>
    <w:rsid w:val="008E3CF8"/>
    <w:rsid w:val="008E43A2"/>
    <w:rsid w:val="008E4535"/>
    <w:rsid w:val="008E4D96"/>
    <w:rsid w:val="008E51D1"/>
    <w:rsid w:val="008E5472"/>
    <w:rsid w:val="008E56B4"/>
    <w:rsid w:val="008E624C"/>
    <w:rsid w:val="008E6624"/>
    <w:rsid w:val="008E6657"/>
    <w:rsid w:val="008E7319"/>
    <w:rsid w:val="008E74CB"/>
    <w:rsid w:val="008E7773"/>
    <w:rsid w:val="008E7F66"/>
    <w:rsid w:val="008F0AD9"/>
    <w:rsid w:val="008F1565"/>
    <w:rsid w:val="008F16DB"/>
    <w:rsid w:val="008F1C3C"/>
    <w:rsid w:val="008F1F0B"/>
    <w:rsid w:val="008F1FA6"/>
    <w:rsid w:val="008F2490"/>
    <w:rsid w:val="008F2846"/>
    <w:rsid w:val="008F2EEA"/>
    <w:rsid w:val="008F3646"/>
    <w:rsid w:val="008F3BF3"/>
    <w:rsid w:val="008F4082"/>
    <w:rsid w:val="008F4DD3"/>
    <w:rsid w:val="008F4F4E"/>
    <w:rsid w:val="008F51AF"/>
    <w:rsid w:val="008F52DA"/>
    <w:rsid w:val="008F5649"/>
    <w:rsid w:val="008F5A8E"/>
    <w:rsid w:val="008F5C60"/>
    <w:rsid w:val="008F61A4"/>
    <w:rsid w:val="008F62E0"/>
    <w:rsid w:val="008F6D3C"/>
    <w:rsid w:val="008F6FEB"/>
    <w:rsid w:val="008F7420"/>
    <w:rsid w:val="008F748B"/>
    <w:rsid w:val="008F75A9"/>
    <w:rsid w:val="008F77A2"/>
    <w:rsid w:val="008F7BA9"/>
    <w:rsid w:val="00900071"/>
    <w:rsid w:val="009007E9"/>
    <w:rsid w:val="00900912"/>
    <w:rsid w:val="009016BB"/>
    <w:rsid w:val="00901FF2"/>
    <w:rsid w:val="00902C9D"/>
    <w:rsid w:val="0090378F"/>
    <w:rsid w:val="00903EB8"/>
    <w:rsid w:val="00904348"/>
    <w:rsid w:val="009047C7"/>
    <w:rsid w:val="0090480B"/>
    <w:rsid w:val="009049BC"/>
    <w:rsid w:val="00904D67"/>
    <w:rsid w:val="00905056"/>
    <w:rsid w:val="00906520"/>
    <w:rsid w:val="0090669C"/>
    <w:rsid w:val="0090673B"/>
    <w:rsid w:val="009067B4"/>
    <w:rsid w:val="009067E9"/>
    <w:rsid w:val="00906B63"/>
    <w:rsid w:val="00906F28"/>
    <w:rsid w:val="00907827"/>
    <w:rsid w:val="009078A2"/>
    <w:rsid w:val="00907CA1"/>
    <w:rsid w:val="00907D4E"/>
    <w:rsid w:val="00910E07"/>
    <w:rsid w:val="00911E07"/>
    <w:rsid w:val="009120CB"/>
    <w:rsid w:val="00912AA4"/>
    <w:rsid w:val="00912EF1"/>
    <w:rsid w:val="0091339F"/>
    <w:rsid w:val="009134F3"/>
    <w:rsid w:val="009147E4"/>
    <w:rsid w:val="00914F32"/>
    <w:rsid w:val="00915100"/>
    <w:rsid w:val="00915ACB"/>
    <w:rsid w:val="00915E98"/>
    <w:rsid w:val="00916236"/>
    <w:rsid w:val="00916E6F"/>
    <w:rsid w:val="00917089"/>
    <w:rsid w:val="009174CA"/>
    <w:rsid w:val="00917742"/>
    <w:rsid w:val="00920585"/>
    <w:rsid w:val="00920B21"/>
    <w:rsid w:val="00920EB1"/>
    <w:rsid w:val="009212DE"/>
    <w:rsid w:val="00921876"/>
    <w:rsid w:val="0092209C"/>
    <w:rsid w:val="00923F71"/>
    <w:rsid w:val="009245D0"/>
    <w:rsid w:val="00924988"/>
    <w:rsid w:val="00924B8B"/>
    <w:rsid w:val="009253BA"/>
    <w:rsid w:val="00926B23"/>
    <w:rsid w:val="00926E8D"/>
    <w:rsid w:val="009271C5"/>
    <w:rsid w:val="0092756D"/>
    <w:rsid w:val="009279BA"/>
    <w:rsid w:val="00927D55"/>
    <w:rsid w:val="00927E51"/>
    <w:rsid w:val="009303E6"/>
    <w:rsid w:val="009304CF"/>
    <w:rsid w:val="0093072D"/>
    <w:rsid w:val="00930802"/>
    <w:rsid w:val="009308B4"/>
    <w:rsid w:val="00930B21"/>
    <w:rsid w:val="00931A2C"/>
    <w:rsid w:val="00931D27"/>
    <w:rsid w:val="00932382"/>
    <w:rsid w:val="00932E22"/>
    <w:rsid w:val="0093311E"/>
    <w:rsid w:val="00933BC9"/>
    <w:rsid w:val="009341B7"/>
    <w:rsid w:val="009341F8"/>
    <w:rsid w:val="00934304"/>
    <w:rsid w:val="00934B60"/>
    <w:rsid w:val="00935093"/>
    <w:rsid w:val="0093522E"/>
    <w:rsid w:val="009353BA"/>
    <w:rsid w:val="00935A9A"/>
    <w:rsid w:val="00935B68"/>
    <w:rsid w:val="009360D7"/>
    <w:rsid w:val="00936621"/>
    <w:rsid w:val="009369F0"/>
    <w:rsid w:val="00936D07"/>
    <w:rsid w:val="009371E1"/>
    <w:rsid w:val="00937679"/>
    <w:rsid w:val="00937697"/>
    <w:rsid w:val="00940301"/>
    <w:rsid w:val="009404C1"/>
    <w:rsid w:val="00940B90"/>
    <w:rsid w:val="00940FE9"/>
    <w:rsid w:val="009414FC"/>
    <w:rsid w:val="00941C03"/>
    <w:rsid w:val="00941D67"/>
    <w:rsid w:val="00941E93"/>
    <w:rsid w:val="00942569"/>
    <w:rsid w:val="00942A9F"/>
    <w:rsid w:val="00942B81"/>
    <w:rsid w:val="00942CC9"/>
    <w:rsid w:val="00942EBA"/>
    <w:rsid w:val="00943322"/>
    <w:rsid w:val="009433AA"/>
    <w:rsid w:val="0094344A"/>
    <w:rsid w:val="009439F5"/>
    <w:rsid w:val="00943F62"/>
    <w:rsid w:val="00944140"/>
    <w:rsid w:val="00944BB6"/>
    <w:rsid w:val="00944D5C"/>
    <w:rsid w:val="00945CFE"/>
    <w:rsid w:val="00945FD0"/>
    <w:rsid w:val="00946397"/>
    <w:rsid w:val="00946612"/>
    <w:rsid w:val="009466B0"/>
    <w:rsid w:val="00946A8C"/>
    <w:rsid w:val="00947632"/>
    <w:rsid w:val="009476A1"/>
    <w:rsid w:val="00947A6B"/>
    <w:rsid w:val="00950423"/>
    <w:rsid w:val="00950E22"/>
    <w:rsid w:val="00952470"/>
    <w:rsid w:val="00952BBD"/>
    <w:rsid w:val="00952E60"/>
    <w:rsid w:val="009533C7"/>
    <w:rsid w:val="00953D7B"/>
    <w:rsid w:val="00953F62"/>
    <w:rsid w:val="00954217"/>
    <w:rsid w:val="009545A4"/>
    <w:rsid w:val="00954771"/>
    <w:rsid w:val="00955300"/>
    <w:rsid w:val="0095571A"/>
    <w:rsid w:val="00955CEC"/>
    <w:rsid w:val="00955E11"/>
    <w:rsid w:val="00956325"/>
    <w:rsid w:val="00956D17"/>
    <w:rsid w:val="00957040"/>
    <w:rsid w:val="0095794F"/>
    <w:rsid w:val="00957B7E"/>
    <w:rsid w:val="009603A2"/>
    <w:rsid w:val="00960603"/>
    <w:rsid w:val="0096060B"/>
    <w:rsid w:val="00961417"/>
    <w:rsid w:val="0096156E"/>
    <w:rsid w:val="00961591"/>
    <w:rsid w:val="0096209D"/>
    <w:rsid w:val="009621E1"/>
    <w:rsid w:val="0096294B"/>
    <w:rsid w:val="00962AC1"/>
    <w:rsid w:val="00962B12"/>
    <w:rsid w:val="00962E5C"/>
    <w:rsid w:val="00962ED0"/>
    <w:rsid w:val="00963005"/>
    <w:rsid w:val="0096310B"/>
    <w:rsid w:val="009631E5"/>
    <w:rsid w:val="00963E00"/>
    <w:rsid w:val="00964E83"/>
    <w:rsid w:val="00964F63"/>
    <w:rsid w:val="00965174"/>
    <w:rsid w:val="00965AEE"/>
    <w:rsid w:val="00965EA2"/>
    <w:rsid w:val="00965F0D"/>
    <w:rsid w:val="00966AA4"/>
    <w:rsid w:val="00966E3B"/>
    <w:rsid w:val="00970A26"/>
    <w:rsid w:val="00970B58"/>
    <w:rsid w:val="00970FFC"/>
    <w:rsid w:val="009710A6"/>
    <w:rsid w:val="009711C5"/>
    <w:rsid w:val="00971A9B"/>
    <w:rsid w:val="00972026"/>
    <w:rsid w:val="0097231A"/>
    <w:rsid w:val="0097292F"/>
    <w:rsid w:val="009733DB"/>
    <w:rsid w:val="00973724"/>
    <w:rsid w:val="00973878"/>
    <w:rsid w:val="00973D23"/>
    <w:rsid w:val="00973FE3"/>
    <w:rsid w:val="0097467A"/>
    <w:rsid w:val="009747E3"/>
    <w:rsid w:val="009748A2"/>
    <w:rsid w:val="009748B9"/>
    <w:rsid w:val="0097495B"/>
    <w:rsid w:val="00974C5C"/>
    <w:rsid w:val="00974C89"/>
    <w:rsid w:val="00975417"/>
    <w:rsid w:val="00975B23"/>
    <w:rsid w:val="0097634E"/>
    <w:rsid w:val="009763FB"/>
    <w:rsid w:val="00976406"/>
    <w:rsid w:val="009769C6"/>
    <w:rsid w:val="009770B7"/>
    <w:rsid w:val="00977196"/>
    <w:rsid w:val="00977751"/>
    <w:rsid w:val="0098022D"/>
    <w:rsid w:val="00980C11"/>
    <w:rsid w:val="00980D2D"/>
    <w:rsid w:val="00981163"/>
    <w:rsid w:val="00981550"/>
    <w:rsid w:val="00982626"/>
    <w:rsid w:val="009829E7"/>
    <w:rsid w:val="00982FFB"/>
    <w:rsid w:val="009833D1"/>
    <w:rsid w:val="009837C6"/>
    <w:rsid w:val="00983B1A"/>
    <w:rsid w:val="0098475E"/>
    <w:rsid w:val="009847C0"/>
    <w:rsid w:val="00984841"/>
    <w:rsid w:val="00984B82"/>
    <w:rsid w:val="00985809"/>
    <w:rsid w:val="00985970"/>
    <w:rsid w:val="00985DA1"/>
    <w:rsid w:val="00985F75"/>
    <w:rsid w:val="00986382"/>
    <w:rsid w:val="00986B27"/>
    <w:rsid w:val="0098722E"/>
    <w:rsid w:val="009878B7"/>
    <w:rsid w:val="0098799F"/>
    <w:rsid w:val="0099019B"/>
    <w:rsid w:val="009902A0"/>
    <w:rsid w:val="00990BBF"/>
    <w:rsid w:val="00990F38"/>
    <w:rsid w:val="00991293"/>
    <w:rsid w:val="00991519"/>
    <w:rsid w:val="00991B86"/>
    <w:rsid w:val="00991D66"/>
    <w:rsid w:val="00992592"/>
    <w:rsid w:val="00992844"/>
    <w:rsid w:val="009932C0"/>
    <w:rsid w:val="0099358E"/>
    <w:rsid w:val="00993C36"/>
    <w:rsid w:val="00994A94"/>
    <w:rsid w:val="00994B2B"/>
    <w:rsid w:val="00994D29"/>
    <w:rsid w:val="009954B4"/>
    <w:rsid w:val="00995AF4"/>
    <w:rsid w:val="00996238"/>
    <w:rsid w:val="00996918"/>
    <w:rsid w:val="00996A3F"/>
    <w:rsid w:val="00996A51"/>
    <w:rsid w:val="00996B51"/>
    <w:rsid w:val="0099728D"/>
    <w:rsid w:val="00997435"/>
    <w:rsid w:val="009976D3"/>
    <w:rsid w:val="009A064D"/>
    <w:rsid w:val="009A0B30"/>
    <w:rsid w:val="009A0E94"/>
    <w:rsid w:val="009A1234"/>
    <w:rsid w:val="009A14C4"/>
    <w:rsid w:val="009A1E03"/>
    <w:rsid w:val="009A203F"/>
    <w:rsid w:val="009A2832"/>
    <w:rsid w:val="009A29AF"/>
    <w:rsid w:val="009A29C8"/>
    <w:rsid w:val="009A2D14"/>
    <w:rsid w:val="009A3072"/>
    <w:rsid w:val="009A307C"/>
    <w:rsid w:val="009A341A"/>
    <w:rsid w:val="009A3781"/>
    <w:rsid w:val="009A37F8"/>
    <w:rsid w:val="009A3800"/>
    <w:rsid w:val="009A4017"/>
    <w:rsid w:val="009A4208"/>
    <w:rsid w:val="009A4271"/>
    <w:rsid w:val="009A4806"/>
    <w:rsid w:val="009A52E8"/>
    <w:rsid w:val="009A6160"/>
    <w:rsid w:val="009A69DB"/>
    <w:rsid w:val="009A770A"/>
    <w:rsid w:val="009B0125"/>
    <w:rsid w:val="009B034A"/>
    <w:rsid w:val="009B0497"/>
    <w:rsid w:val="009B049B"/>
    <w:rsid w:val="009B0703"/>
    <w:rsid w:val="009B0771"/>
    <w:rsid w:val="009B07B7"/>
    <w:rsid w:val="009B08CA"/>
    <w:rsid w:val="009B11B3"/>
    <w:rsid w:val="009B1A1D"/>
    <w:rsid w:val="009B2525"/>
    <w:rsid w:val="009B3074"/>
    <w:rsid w:val="009B361A"/>
    <w:rsid w:val="009B3E4C"/>
    <w:rsid w:val="009B478B"/>
    <w:rsid w:val="009B4D14"/>
    <w:rsid w:val="009B4F91"/>
    <w:rsid w:val="009B531A"/>
    <w:rsid w:val="009B5620"/>
    <w:rsid w:val="009B56F1"/>
    <w:rsid w:val="009B58E1"/>
    <w:rsid w:val="009B5DF5"/>
    <w:rsid w:val="009B6E61"/>
    <w:rsid w:val="009B706F"/>
    <w:rsid w:val="009B770E"/>
    <w:rsid w:val="009B7998"/>
    <w:rsid w:val="009B7DB2"/>
    <w:rsid w:val="009C0114"/>
    <w:rsid w:val="009C0A77"/>
    <w:rsid w:val="009C166F"/>
    <w:rsid w:val="009C1AA1"/>
    <w:rsid w:val="009C1C38"/>
    <w:rsid w:val="009C1D83"/>
    <w:rsid w:val="009C2AA9"/>
    <w:rsid w:val="009C3081"/>
    <w:rsid w:val="009C36A1"/>
    <w:rsid w:val="009C3C3F"/>
    <w:rsid w:val="009C41E4"/>
    <w:rsid w:val="009C51A4"/>
    <w:rsid w:val="009C5546"/>
    <w:rsid w:val="009C6264"/>
    <w:rsid w:val="009C66A9"/>
    <w:rsid w:val="009C690A"/>
    <w:rsid w:val="009C6B26"/>
    <w:rsid w:val="009C6D6C"/>
    <w:rsid w:val="009C7E82"/>
    <w:rsid w:val="009C7EA7"/>
    <w:rsid w:val="009D046E"/>
    <w:rsid w:val="009D194D"/>
    <w:rsid w:val="009D19C3"/>
    <w:rsid w:val="009D1A8A"/>
    <w:rsid w:val="009D1D3B"/>
    <w:rsid w:val="009D3E8C"/>
    <w:rsid w:val="009D3F59"/>
    <w:rsid w:val="009D4025"/>
    <w:rsid w:val="009D47D4"/>
    <w:rsid w:val="009D4833"/>
    <w:rsid w:val="009D4A30"/>
    <w:rsid w:val="009D4FA6"/>
    <w:rsid w:val="009D51E0"/>
    <w:rsid w:val="009D5CDE"/>
    <w:rsid w:val="009D6023"/>
    <w:rsid w:val="009D6437"/>
    <w:rsid w:val="009D66E9"/>
    <w:rsid w:val="009D6912"/>
    <w:rsid w:val="009D6EB2"/>
    <w:rsid w:val="009D72B9"/>
    <w:rsid w:val="009D7750"/>
    <w:rsid w:val="009D7C6F"/>
    <w:rsid w:val="009D7D75"/>
    <w:rsid w:val="009D7DD7"/>
    <w:rsid w:val="009E0060"/>
    <w:rsid w:val="009E2314"/>
    <w:rsid w:val="009E2723"/>
    <w:rsid w:val="009E2C62"/>
    <w:rsid w:val="009E30F0"/>
    <w:rsid w:val="009E37B9"/>
    <w:rsid w:val="009E40CD"/>
    <w:rsid w:val="009E49C0"/>
    <w:rsid w:val="009E4B57"/>
    <w:rsid w:val="009E4BB5"/>
    <w:rsid w:val="009E4CC7"/>
    <w:rsid w:val="009E50A5"/>
    <w:rsid w:val="009E5295"/>
    <w:rsid w:val="009E5620"/>
    <w:rsid w:val="009E5CE5"/>
    <w:rsid w:val="009E5D2B"/>
    <w:rsid w:val="009E5F17"/>
    <w:rsid w:val="009E6302"/>
    <w:rsid w:val="009E6527"/>
    <w:rsid w:val="009E6650"/>
    <w:rsid w:val="009E6989"/>
    <w:rsid w:val="009E69D5"/>
    <w:rsid w:val="009E6ADD"/>
    <w:rsid w:val="009E6B50"/>
    <w:rsid w:val="009E6C4F"/>
    <w:rsid w:val="009E6CA6"/>
    <w:rsid w:val="009E6DEE"/>
    <w:rsid w:val="009E727F"/>
    <w:rsid w:val="009E759E"/>
    <w:rsid w:val="009E771A"/>
    <w:rsid w:val="009E77BA"/>
    <w:rsid w:val="009E7BC8"/>
    <w:rsid w:val="009F0059"/>
    <w:rsid w:val="009F02BB"/>
    <w:rsid w:val="009F08D1"/>
    <w:rsid w:val="009F12B4"/>
    <w:rsid w:val="009F171B"/>
    <w:rsid w:val="009F1867"/>
    <w:rsid w:val="009F1B55"/>
    <w:rsid w:val="009F2870"/>
    <w:rsid w:val="009F2D3A"/>
    <w:rsid w:val="009F3812"/>
    <w:rsid w:val="009F4337"/>
    <w:rsid w:val="009F57F4"/>
    <w:rsid w:val="009F5928"/>
    <w:rsid w:val="009F593A"/>
    <w:rsid w:val="009F5A96"/>
    <w:rsid w:val="009F5C19"/>
    <w:rsid w:val="009F5D5D"/>
    <w:rsid w:val="009F5E2E"/>
    <w:rsid w:val="009F5EE5"/>
    <w:rsid w:val="009F6411"/>
    <w:rsid w:val="009F642A"/>
    <w:rsid w:val="009F6579"/>
    <w:rsid w:val="009F6AA8"/>
    <w:rsid w:val="009F6DEB"/>
    <w:rsid w:val="009F7D9D"/>
    <w:rsid w:val="009F7FD6"/>
    <w:rsid w:val="00A00197"/>
    <w:rsid w:val="00A00615"/>
    <w:rsid w:val="00A00793"/>
    <w:rsid w:val="00A00976"/>
    <w:rsid w:val="00A0120F"/>
    <w:rsid w:val="00A0156C"/>
    <w:rsid w:val="00A01B86"/>
    <w:rsid w:val="00A022B7"/>
    <w:rsid w:val="00A02485"/>
    <w:rsid w:val="00A02584"/>
    <w:rsid w:val="00A02D5B"/>
    <w:rsid w:val="00A03236"/>
    <w:rsid w:val="00A03368"/>
    <w:rsid w:val="00A035B4"/>
    <w:rsid w:val="00A03C81"/>
    <w:rsid w:val="00A03F21"/>
    <w:rsid w:val="00A042BF"/>
    <w:rsid w:val="00A04568"/>
    <w:rsid w:val="00A04B6D"/>
    <w:rsid w:val="00A04C3D"/>
    <w:rsid w:val="00A0502D"/>
    <w:rsid w:val="00A056B2"/>
    <w:rsid w:val="00A066C9"/>
    <w:rsid w:val="00A0734E"/>
    <w:rsid w:val="00A076D4"/>
    <w:rsid w:val="00A079CF"/>
    <w:rsid w:val="00A1015A"/>
    <w:rsid w:val="00A1022D"/>
    <w:rsid w:val="00A1081F"/>
    <w:rsid w:val="00A10A83"/>
    <w:rsid w:val="00A10DD1"/>
    <w:rsid w:val="00A11091"/>
    <w:rsid w:val="00A118BC"/>
    <w:rsid w:val="00A11B80"/>
    <w:rsid w:val="00A127A1"/>
    <w:rsid w:val="00A12F2B"/>
    <w:rsid w:val="00A133BB"/>
    <w:rsid w:val="00A136F6"/>
    <w:rsid w:val="00A13761"/>
    <w:rsid w:val="00A149F7"/>
    <w:rsid w:val="00A14AAD"/>
    <w:rsid w:val="00A14EBA"/>
    <w:rsid w:val="00A155F4"/>
    <w:rsid w:val="00A15BEE"/>
    <w:rsid w:val="00A15C82"/>
    <w:rsid w:val="00A16726"/>
    <w:rsid w:val="00A17200"/>
    <w:rsid w:val="00A175A6"/>
    <w:rsid w:val="00A17B33"/>
    <w:rsid w:val="00A20F25"/>
    <w:rsid w:val="00A21004"/>
    <w:rsid w:val="00A21414"/>
    <w:rsid w:val="00A215DB"/>
    <w:rsid w:val="00A217D7"/>
    <w:rsid w:val="00A21A09"/>
    <w:rsid w:val="00A2244C"/>
    <w:rsid w:val="00A22702"/>
    <w:rsid w:val="00A228D8"/>
    <w:rsid w:val="00A229A5"/>
    <w:rsid w:val="00A22BC0"/>
    <w:rsid w:val="00A22C1B"/>
    <w:rsid w:val="00A22CF4"/>
    <w:rsid w:val="00A2312A"/>
    <w:rsid w:val="00A23C14"/>
    <w:rsid w:val="00A24361"/>
    <w:rsid w:val="00A24867"/>
    <w:rsid w:val="00A25113"/>
    <w:rsid w:val="00A25E61"/>
    <w:rsid w:val="00A261B1"/>
    <w:rsid w:val="00A262EC"/>
    <w:rsid w:val="00A265F2"/>
    <w:rsid w:val="00A26925"/>
    <w:rsid w:val="00A26B41"/>
    <w:rsid w:val="00A26F42"/>
    <w:rsid w:val="00A2755F"/>
    <w:rsid w:val="00A2760D"/>
    <w:rsid w:val="00A30786"/>
    <w:rsid w:val="00A30B25"/>
    <w:rsid w:val="00A30E8B"/>
    <w:rsid w:val="00A30F39"/>
    <w:rsid w:val="00A318E7"/>
    <w:rsid w:val="00A32673"/>
    <w:rsid w:val="00A3285F"/>
    <w:rsid w:val="00A32ABF"/>
    <w:rsid w:val="00A32C6A"/>
    <w:rsid w:val="00A3388B"/>
    <w:rsid w:val="00A34360"/>
    <w:rsid w:val="00A34E40"/>
    <w:rsid w:val="00A35103"/>
    <w:rsid w:val="00A35179"/>
    <w:rsid w:val="00A35606"/>
    <w:rsid w:val="00A35E3B"/>
    <w:rsid w:val="00A360F1"/>
    <w:rsid w:val="00A36169"/>
    <w:rsid w:val="00A362EA"/>
    <w:rsid w:val="00A3675F"/>
    <w:rsid w:val="00A378DF"/>
    <w:rsid w:val="00A37B1C"/>
    <w:rsid w:val="00A37EC6"/>
    <w:rsid w:val="00A40125"/>
    <w:rsid w:val="00A40415"/>
    <w:rsid w:val="00A404C4"/>
    <w:rsid w:val="00A40706"/>
    <w:rsid w:val="00A40BC0"/>
    <w:rsid w:val="00A41181"/>
    <w:rsid w:val="00A41204"/>
    <w:rsid w:val="00A416C7"/>
    <w:rsid w:val="00A42B02"/>
    <w:rsid w:val="00A42D17"/>
    <w:rsid w:val="00A42DAE"/>
    <w:rsid w:val="00A430DC"/>
    <w:rsid w:val="00A43B56"/>
    <w:rsid w:val="00A43C76"/>
    <w:rsid w:val="00A442AA"/>
    <w:rsid w:val="00A44B61"/>
    <w:rsid w:val="00A44DC2"/>
    <w:rsid w:val="00A44FEF"/>
    <w:rsid w:val="00A45429"/>
    <w:rsid w:val="00A45714"/>
    <w:rsid w:val="00A45865"/>
    <w:rsid w:val="00A458DC"/>
    <w:rsid w:val="00A45D8A"/>
    <w:rsid w:val="00A462D3"/>
    <w:rsid w:val="00A46CE7"/>
    <w:rsid w:val="00A47912"/>
    <w:rsid w:val="00A47E74"/>
    <w:rsid w:val="00A5016D"/>
    <w:rsid w:val="00A50CC0"/>
    <w:rsid w:val="00A50F63"/>
    <w:rsid w:val="00A51728"/>
    <w:rsid w:val="00A51937"/>
    <w:rsid w:val="00A520BA"/>
    <w:rsid w:val="00A523DA"/>
    <w:rsid w:val="00A523FB"/>
    <w:rsid w:val="00A526DA"/>
    <w:rsid w:val="00A52910"/>
    <w:rsid w:val="00A52A33"/>
    <w:rsid w:val="00A52C8D"/>
    <w:rsid w:val="00A52DC4"/>
    <w:rsid w:val="00A52F3A"/>
    <w:rsid w:val="00A533C0"/>
    <w:rsid w:val="00A536C7"/>
    <w:rsid w:val="00A53869"/>
    <w:rsid w:val="00A54650"/>
    <w:rsid w:val="00A54673"/>
    <w:rsid w:val="00A54ECD"/>
    <w:rsid w:val="00A552AA"/>
    <w:rsid w:val="00A55C70"/>
    <w:rsid w:val="00A56128"/>
    <w:rsid w:val="00A56270"/>
    <w:rsid w:val="00A562A4"/>
    <w:rsid w:val="00A564EE"/>
    <w:rsid w:val="00A56EC0"/>
    <w:rsid w:val="00A5719E"/>
    <w:rsid w:val="00A5727B"/>
    <w:rsid w:val="00A5745B"/>
    <w:rsid w:val="00A5750A"/>
    <w:rsid w:val="00A577DF"/>
    <w:rsid w:val="00A57876"/>
    <w:rsid w:val="00A6016D"/>
    <w:rsid w:val="00A60498"/>
    <w:rsid w:val="00A605A0"/>
    <w:rsid w:val="00A608B7"/>
    <w:rsid w:val="00A60B04"/>
    <w:rsid w:val="00A60C8C"/>
    <w:rsid w:val="00A60FD6"/>
    <w:rsid w:val="00A6139D"/>
    <w:rsid w:val="00A6151C"/>
    <w:rsid w:val="00A617D2"/>
    <w:rsid w:val="00A61CB9"/>
    <w:rsid w:val="00A61EB0"/>
    <w:rsid w:val="00A623AE"/>
    <w:rsid w:val="00A63164"/>
    <w:rsid w:val="00A6327D"/>
    <w:rsid w:val="00A63692"/>
    <w:rsid w:val="00A63D54"/>
    <w:rsid w:val="00A649E2"/>
    <w:rsid w:val="00A64D31"/>
    <w:rsid w:val="00A65241"/>
    <w:rsid w:val="00A65836"/>
    <w:rsid w:val="00A65C98"/>
    <w:rsid w:val="00A65F1C"/>
    <w:rsid w:val="00A660F3"/>
    <w:rsid w:val="00A663AB"/>
    <w:rsid w:val="00A6700E"/>
    <w:rsid w:val="00A67AEF"/>
    <w:rsid w:val="00A67C8D"/>
    <w:rsid w:val="00A70305"/>
    <w:rsid w:val="00A70D70"/>
    <w:rsid w:val="00A70DBC"/>
    <w:rsid w:val="00A7102E"/>
    <w:rsid w:val="00A71FAE"/>
    <w:rsid w:val="00A72757"/>
    <w:rsid w:val="00A732B5"/>
    <w:rsid w:val="00A733DF"/>
    <w:rsid w:val="00A734D8"/>
    <w:rsid w:val="00A73BD2"/>
    <w:rsid w:val="00A74113"/>
    <w:rsid w:val="00A74202"/>
    <w:rsid w:val="00A744C6"/>
    <w:rsid w:val="00A74632"/>
    <w:rsid w:val="00A747F6"/>
    <w:rsid w:val="00A749AE"/>
    <w:rsid w:val="00A74B43"/>
    <w:rsid w:val="00A74B76"/>
    <w:rsid w:val="00A74DB7"/>
    <w:rsid w:val="00A750FE"/>
    <w:rsid w:val="00A751AC"/>
    <w:rsid w:val="00A75722"/>
    <w:rsid w:val="00A75761"/>
    <w:rsid w:val="00A75BD2"/>
    <w:rsid w:val="00A75C67"/>
    <w:rsid w:val="00A76359"/>
    <w:rsid w:val="00A76F22"/>
    <w:rsid w:val="00A77262"/>
    <w:rsid w:val="00A77E91"/>
    <w:rsid w:val="00A800F3"/>
    <w:rsid w:val="00A80CA3"/>
    <w:rsid w:val="00A80D6E"/>
    <w:rsid w:val="00A80FC6"/>
    <w:rsid w:val="00A811A5"/>
    <w:rsid w:val="00A81560"/>
    <w:rsid w:val="00A81812"/>
    <w:rsid w:val="00A81844"/>
    <w:rsid w:val="00A81CBA"/>
    <w:rsid w:val="00A81E07"/>
    <w:rsid w:val="00A81E3D"/>
    <w:rsid w:val="00A820F4"/>
    <w:rsid w:val="00A821D5"/>
    <w:rsid w:val="00A8256A"/>
    <w:rsid w:val="00A826D4"/>
    <w:rsid w:val="00A828BE"/>
    <w:rsid w:val="00A82BC4"/>
    <w:rsid w:val="00A82BE6"/>
    <w:rsid w:val="00A82DBB"/>
    <w:rsid w:val="00A8315B"/>
    <w:rsid w:val="00A833BF"/>
    <w:rsid w:val="00A834B6"/>
    <w:rsid w:val="00A83BFC"/>
    <w:rsid w:val="00A848F5"/>
    <w:rsid w:val="00A84948"/>
    <w:rsid w:val="00A84A49"/>
    <w:rsid w:val="00A84BD5"/>
    <w:rsid w:val="00A84F91"/>
    <w:rsid w:val="00A85501"/>
    <w:rsid w:val="00A86422"/>
    <w:rsid w:val="00A867D4"/>
    <w:rsid w:val="00A86830"/>
    <w:rsid w:val="00A868E3"/>
    <w:rsid w:val="00A8694B"/>
    <w:rsid w:val="00A878A2"/>
    <w:rsid w:val="00A903AF"/>
    <w:rsid w:val="00A905CF"/>
    <w:rsid w:val="00A90809"/>
    <w:rsid w:val="00A90C18"/>
    <w:rsid w:val="00A919B7"/>
    <w:rsid w:val="00A92717"/>
    <w:rsid w:val="00A92805"/>
    <w:rsid w:val="00A92EEC"/>
    <w:rsid w:val="00A93ED6"/>
    <w:rsid w:val="00A94117"/>
    <w:rsid w:val="00A949B4"/>
    <w:rsid w:val="00A94DF7"/>
    <w:rsid w:val="00A9536D"/>
    <w:rsid w:val="00A9565F"/>
    <w:rsid w:val="00A958D0"/>
    <w:rsid w:val="00A9662E"/>
    <w:rsid w:val="00A96B48"/>
    <w:rsid w:val="00A97AAD"/>
    <w:rsid w:val="00A97EB4"/>
    <w:rsid w:val="00AA0082"/>
    <w:rsid w:val="00AA0348"/>
    <w:rsid w:val="00AA09B8"/>
    <w:rsid w:val="00AA0E87"/>
    <w:rsid w:val="00AA0F07"/>
    <w:rsid w:val="00AA132D"/>
    <w:rsid w:val="00AA1A74"/>
    <w:rsid w:val="00AA1AB1"/>
    <w:rsid w:val="00AA21CD"/>
    <w:rsid w:val="00AA220E"/>
    <w:rsid w:val="00AA23E9"/>
    <w:rsid w:val="00AA2C09"/>
    <w:rsid w:val="00AA2DFB"/>
    <w:rsid w:val="00AA389C"/>
    <w:rsid w:val="00AA38CB"/>
    <w:rsid w:val="00AA397E"/>
    <w:rsid w:val="00AA3C41"/>
    <w:rsid w:val="00AA4B2A"/>
    <w:rsid w:val="00AA4B66"/>
    <w:rsid w:val="00AA4E6C"/>
    <w:rsid w:val="00AA4F40"/>
    <w:rsid w:val="00AA504D"/>
    <w:rsid w:val="00AA5304"/>
    <w:rsid w:val="00AA5484"/>
    <w:rsid w:val="00AA6AE8"/>
    <w:rsid w:val="00AA6B13"/>
    <w:rsid w:val="00AA6C60"/>
    <w:rsid w:val="00AA6CAB"/>
    <w:rsid w:val="00AA7742"/>
    <w:rsid w:val="00AA77EE"/>
    <w:rsid w:val="00AA79A3"/>
    <w:rsid w:val="00AB074A"/>
    <w:rsid w:val="00AB0940"/>
    <w:rsid w:val="00AB0B6B"/>
    <w:rsid w:val="00AB0D51"/>
    <w:rsid w:val="00AB10ED"/>
    <w:rsid w:val="00AB1257"/>
    <w:rsid w:val="00AB15F3"/>
    <w:rsid w:val="00AB1870"/>
    <w:rsid w:val="00AB1C9E"/>
    <w:rsid w:val="00AB20EF"/>
    <w:rsid w:val="00AB2438"/>
    <w:rsid w:val="00AB2A80"/>
    <w:rsid w:val="00AB30BC"/>
    <w:rsid w:val="00AB32BF"/>
    <w:rsid w:val="00AB3417"/>
    <w:rsid w:val="00AB3B28"/>
    <w:rsid w:val="00AB401E"/>
    <w:rsid w:val="00AB4693"/>
    <w:rsid w:val="00AB4712"/>
    <w:rsid w:val="00AB4CDC"/>
    <w:rsid w:val="00AB55B6"/>
    <w:rsid w:val="00AB57EA"/>
    <w:rsid w:val="00AB5CB3"/>
    <w:rsid w:val="00AB6208"/>
    <w:rsid w:val="00AB64E1"/>
    <w:rsid w:val="00AB6B90"/>
    <w:rsid w:val="00AB6BEC"/>
    <w:rsid w:val="00AB6C1A"/>
    <w:rsid w:val="00AB70A2"/>
    <w:rsid w:val="00AB79E1"/>
    <w:rsid w:val="00AB7F92"/>
    <w:rsid w:val="00AC0157"/>
    <w:rsid w:val="00AC06FC"/>
    <w:rsid w:val="00AC078F"/>
    <w:rsid w:val="00AC09BB"/>
    <w:rsid w:val="00AC14C3"/>
    <w:rsid w:val="00AC15CB"/>
    <w:rsid w:val="00AC16BB"/>
    <w:rsid w:val="00AC18C9"/>
    <w:rsid w:val="00AC2174"/>
    <w:rsid w:val="00AC25DC"/>
    <w:rsid w:val="00AC30C1"/>
    <w:rsid w:val="00AC345E"/>
    <w:rsid w:val="00AC363F"/>
    <w:rsid w:val="00AC396C"/>
    <w:rsid w:val="00AC3D67"/>
    <w:rsid w:val="00AC418F"/>
    <w:rsid w:val="00AC41F2"/>
    <w:rsid w:val="00AC49B7"/>
    <w:rsid w:val="00AC4B85"/>
    <w:rsid w:val="00AC4D0D"/>
    <w:rsid w:val="00AC511B"/>
    <w:rsid w:val="00AC53E3"/>
    <w:rsid w:val="00AC5697"/>
    <w:rsid w:val="00AC57D5"/>
    <w:rsid w:val="00AC5840"/>
    <w:rsid w:val="00AC5DBD"/>
    <w:rsid w:val="00AC6167"/>
    <w:rsid w:val="00AC67AE"/>
    <w:rsid w:val="00AC69F3"/>
    <w:rsid w:val="00AC7287"/>
    <w:rsid w:val="00AC7884"/>
    <w:rsid w:val="00AC79C0"/>
    <w:rsid w:val="00AD03B4"/>
    <w:rsid w:val="00AD043C"/>
    <w:rsid w:val="00AD08E6"/>
    <w:rsid w:val="00AD09F8"/>
    <w:rsid w:val="00AD1B7D"/>
    <w:rsid w:val="00AD206D"/>
    <w:rsid w:val="00AD2136"/>
    <w:rsid w:val="00AD2334"/>
    <w:rsid w:val="00AD2C3C"/>
    <w:rsid w:val="00AD3089"/>
    <w:rsid w:val="00AD3640"/>
    <w:rsid w:val="00AD3E44"/>
    <w:rsid w:val="00AD404B"/>
    <w:rsid w:val="00AD441F"/>
    <w:rsid w:val="00AD48AD"/>
    <w:rsid w:val="00AD4B0F"/>
    <w:rsid w:val="00AD5183"/>
    <w:rsid w:val="00AD59ED"/>
    <w:rsid w:val="00AD5A4A"/>
    <w:rsid w:val="00AD5CB3"/>
    <w:rsid w:val="00AD5DA5"/>
    <w:rsid w:val="00AD5EC6"/>
    <w:rsid w:val="00AD61EC"/>
    <w:rsid w:val="00AD656B"/>
    <w:rsid w:val="00AD66FA"/>
    <w:rsid w:val="00AD731C"/>
    <w:rsid w:val="00AD740C"/>
    <w:rsid w:val="00AD77FE"/>
    <w:rsid w:val="00AD781B"/>
    <w:rsid w:val="00AE022F"/>
    <w:rsid w:val="00AE11AB"/>
    <w:rsid w:val="00AE12A2"/>
    <w:rsid w:val="00AE1699"/>
    <w:rsid w:val="00AE17D5"/>
    <w:rsid w:val="00AE18AA"/>
    <w:rsid w:val="00AE1B82"/>
    <w:rsid w:val="00AE1D2A"/>
    <w:rsid w:val="00AE1D6D"/>
    <w:rsid w:val="00AE1F93"/>
    <w:rsid w:val="00AE200D"/>
    <w:rsid w:val="00AE2308"/>
    <w:rsid w:val="00AE3ACB"/>
    <w:rsid w:val="00AE3DED"/>
    <w:rsid w:val="00AE44FA"/>
    <w:rsid w:val="00AE493D"/>
    <w:rsid w:val="00AE4B7E"/>
    <w:rsid w:val="00AE4EBB"/>
    <w:rsid w:val="00AE51F4"/>
    <w:rsid w:val="00AE51FC"/>
    <w:rsid w:val="00AE674D"/>
    <w:rsid w:val="00AE6C67"/>
    <w:rsid w:val="00AE7451"/>
    <w:rsid w:val="00AE7456"/>
    <w:rsid w:val="00AE7831"/>
    <w:rsid w:val="00AE7983"/>
    <w:rsid w:val="00AE7E9D"/>
    <w:rsid w:val="00AF0887"/>
    <w:rsid w:val="00AF0946"/>
    <w:rsid w:val="00AF0F18"/>
    <w:rsid w:val="00AF1A85"/>
    <w:rsid w:val="00AF1E29"/>
    <w:rsid w:val="00AF1F81"/>
    <w:rsid w:val="00AF2023"/>
    <w:rsid w:val="00AF215B"/>
    <w:rsid w:val="00AF23A2"/>
    <w:rsid w:val="00AF279E"/>
    <w:rsid w:val="00AF2BF8"/>
    <w:rsid w:val="00AF3961"/>
    <w:rsid w:val="00AF3C6D"/>
    <w:rsid w:val="00AF4085"/>
    <w:rsid w:val="00AF4FBB"/>
    <w:rsid w:val="00AF514C"/>
    <w:rsid w:val="00AF5752"/>
    <w:rsid w:val="00AF5923"/>
    <w:rsid w:val="00AF5CBD"/>
    <w:rsid w:val="00AF5FBD"/>
    <w:rsid w:val="00AF6180"/>
    <w:rsid w:val="00AF6836"/>
    <w:rsid w:val="00AF68E2"/>
    <w:rsid w:val="00AF6951"/>
    <w:rsid w:val="00AF699C"/>
    <w:rsid w:val="00AF69A3"/>
    <w:rsid w:val="00AF6A9E"/>
    <w:rsid w:val="00AF6BB8"/>
    <w:rsid w:val="00AF6E8F"/>
    <w:rsid w:val="00AF6EC4"/>
    <w:rsid w:val="00AF7063"/>
    <w:rsid w:val="00AF78CD"/>
    <w:rsid w:val="00B00BD9"/>
    <w:rsid w:val="00B00E3F"/>
    <w:rsid w:val="00B01537"/>
    <w:rsid w:val="00B01D88"/>
    <w:rsid w:val="00B01DCB"/>
    <w:rsid w:val="00B025FA"/>
    <w:rsid w:val="00B02B69"/>
    <w:rsid w:val="00B03966"/>
    <w:rsid w:val="00B03D4B"/>
    <w:rsid w:val="00B0439E"/>
    <w:rsid w:val="00B044A1"/>
    <w:rsid w:val="00B04D47"/>
    <w:rsid w:val="00B04D9A"/>
    <w:rsid w:val="00B062E2"/>
    <w:rsid w:val="00B06B44"/>
    <w:rsid w:val="00B07825"/>
    <w:rsid w:val="00B07B24"/>
    <w:rsid w:val="00B07C96"/>
    <w:rsid w:val="00B07D71"/>
    <w:rsid w:val="00B10C1D"/>
    <w:rsid w:val="00B11946"/>
    <w:rsid w:val="00B11BB8"/>
    <w:rsid w:val="00B1278B"/>
    <w:rsid w:val="00B12DD2"/>
    <w:rsid w:val="00B1320F"/>
    <w:rsid w:val="00B1333D"/>
    <w:rsid w:val="00B13C16"/>
    <w:rsid w:val="00B14200"/>
    <w:rsid w:val="00B14760"/>
    <w:rsid w:val="00B14A81"/>
    <w:rsid w:val="00B14C10"/>
    <w:rsid w:val="00B14D83"/>
    <w:rsid w:val="00B156F4"/>
    <w:rsid w:val="00B15B92"/>
    <w:rsid w:val="00B15CF8"/>
    <w:rsid w:val="00B15E5E"/>
    <w:rsid w:val="00B165B7"/>
    <w:rsid w:val="00B16669"/>
    <w:rsid w:val="00B168AF"/>
    <w:rsid w:val="00B1691D"/>
    <w:rsid w:val="00B16A18"/>
    <w:rsid w:val="00B16E11"/>
    <w:rsid w:val="00B17082"/>
    <w:rsid w:val="00B171A2"/>
    <w:rsid w:val="00B17756"/>
    <w:rsid w:val="00B17798"/>
    <w:rsid w:val="00B17817"/>
    <w:rsid w:val="00B20779"/>
    <w:rsid w:val="00B21843"/>
    <w:rsid w:val="00B21F5A"/>
    <w:rsid w:val="00B21F87"/>
    <w:rsid w:val="00B22095"/>
    <w:rsid w:val="00B2212F"/>
    <w:rsid w:val="00B22DA7"/>
    <w:rsid w:val="00B2311A"/>
    <w:rsid w:val="00B232F5"/>
    <w:rsid w:val="00B2360B"/>
    <w:rsid w:val="00B23FC7"/>
    <w:rsid w:val="00B2428E"/>
    <w:rsid w:val="00B25A54"/>
    <w:rsid w:val="00B25AB7"/>
    <w:rsid w:val="00B26336"/>
    <w:rsid w:val="00B2636C"/>
    <w:rsid w:val="00B266A4"/>
    <w:rsid w:val="00B26F24"/>
    <w:rsid w:val="00B27EA9"/>
    <w:rsid w:val="00B306B6"/>
    <w:rsid w:val="00B30764"/>
    <w:rsid w:val="00B30F42"/>
    <w:rsid w:val="00B3174A"/>
    <w:rsid w:val="00B3255B"/>
    <w:rsid w:val="00B327A4"/>
    <w:rsid w:val="00B32C71"/>
    <w:rsid w:val="00B334A0"/>
    <w:rsid w:val="00B338E8"/>
    <w:rsid w:val="00B33A3A"/>
    <w:rsid w:val="00B34547"/>
    <w:rsid w:val="00B34710"/>
    <w:rsid w:val="00B347C2"/>
    <w:rsid w:val="00B347FF"/>
    <w:rsid w:val="00B34AFF"/>
    <w:rsid w:val="00B34B20"/>
    <w:rsid w:val="00B34C19"/>
    <w:rsid w:val="00B34E42"/>
    <w:rsid w:val="00B35118"/>
    <w:rsid w:val="00B35664"/>
    <w:rsid w:val="00B356D7"/>
    <w:rsid w:val="00B35D63"/>
    <w:rsid w:val="00B35FF6"/>
    <w:rsid w:val="00B36291"/>
    <w:rsid w:val="00B367C5"/>
    <w:rsid w:val="00B367D3"/>
    <w:rsid w:val="00B36CD9"/>
    <w:rsid w:val="00B3707A"/>
    <w:rsid w:val="00B37A20"/>
    <w:rsid w:val="00B4095B"/>
    <w:rsid w:val="00B40BD2"/>
    <w:rsid w:val="00B40D6F"/>
    <w:rsid w:val="00B40E12"/>
    <w:rsid w:val="00B40E88"/>
    <w:rsid w:val="00B41021"/>
    <w:rsid w:val="00B4120B"/>
    <w:rsid w:val="00B41A2B"/>
    <w:rsid w:val="00B41C5E"/>
    <w:rsid w:val="00B41D16"/>
    <w:rsid w:val="00B4205D"/>
    <w:rsid w:val="00B433F8"/>
    <w:rsid w:val="00B43874"/>
    <w:rsid w:val="00B43F66"/>
    <w:rsid w:val="00B440F4"/>
    <w:rsid w:val="00B4440B"/>
    <w:rsid w:val="00B447E3"/>
    <w:rsid w:val="00B44E13"/>
    <w:rsid w:val="00B452CF"/>
    <w:rsid w:val="00B454CD"/>
    <w:rsid w:val="00B45B9E"/>
    <w:rsid w:val="00B460C6"/>
    <w:rsid w:val="00B463AC"/>
    <w:rsid w:val="00B46879"/>
    <w:rsid w:val="00B47205"/>
    <w:rsid w:val="00B503D9"/>
    <w:rsid w:val="00B50459"/>
    <w:rsid w:val="00B50CCC"/>
    <w:rsid w:val="00B51370"/>
    <w:rsid w:val="00B51996"/>
    <w:rsid w:val="00B51ACD"/>
    <w:rsid w:val="00B52510"/>
    <w:rsid w:val="00B52AB5"/>
    <w:rsid w:val="00B534B6"/>
    <w:rsid w:val="00B53628"/>
    <w:rsid w:val="00B5371F"/>
    <w:rsid w:val="00B5392B"/>
    <w:rsid w:val="00B53B71"/>
    <w:rsid w:val="00B53D4A"/>
    <w:rsid w:val="00B545E0"/>
    <w:rsid w:val="00B545E2"/>
    <w:rsid w:val="00B547A2"/>
    <w:rsid w:val="00B5481F"/>
    <w:rsid w:val="00B54A1C"/>
    <w:rsid w:val="00B54D38"/>
    <w:rsid w:val="00B54DAD"/>
    <w:rsid w:val="00B54E69"/>
    <w:rsid w:val="00B55234"/>
    <w:rsid w:val="00B55333"/>
    <w:rsid w:val="00B554F1"/>
    <w:rsid w:val="00B556F2"/>
    <w:rsid w:val="00B55AD4"/>
    <w:rsid w:val="00B55E36"/>
    <w:rsid w:val="00B56C77"/>
    <w:rsid w:val="00B56D15"/>
    <w:rsid w:val="00B56D89"/>
    <w:rsid w:val="00B571BE"/>
    <w:rsid w:val="00B60A5C"/>
    <w:rsid w:val="00B60CB9"/>
    <w:rsid w:val="00B62307"/>
    <w:rsid w:val="00B626D8"/>
    <w:rsid w:val="00B6280D"/>
    <w:rsid w:val="00B62BCC"/>
    <w:rsid w:val="00B62C3E"/>
    <w:rsid w:val="00B6373A"/>
    <w:rsid w:val="00B63B64"/>
    <w:rsid w:val="00B64300"/>
    <w:rsid w:val="00B6492A"/>
    <w:rsid w:val="00B656F8"/>
    <w:rsid w:val="00B65F4E"/>
    <w:rsid w:val="00B66481"/>
    <w:rsid w:val="00B665A3"/>
    <w:rsid w:val="00B6671B"/>
    <w:rsid w:val="00B66D99"/>
    <w:rsid w:val="00B6748F"/>
    <w:rsid w:val="00B6755D"/>
    <w:rsid w:val="00B70216"/>
    <w:rsid w:val="00B704FC"/>
    <w:rsid w:val="00B716A6"/>
    <w:rsid w:val="00B71761"/>
    <w:rsid w:val="00B71B2F"/>
    <w:rsid w:val="00B71CCD"/>
    <w:rsid w:val="00B71FCD"/>
    <w:rsid w:val="00B720DD"/>
    <w:rsid w:val="00B72BD9"/>
    <w:rsid w:val="00B730BD"/>
    <w:rsid w:val="00B7349D"/>
    <w:rsid w:val="00B735B4"/>
    <w:rsid w:val="00B73B09"/>
    <w:rsid w:val="00B73E4F"/>
    <w:rsid w:val="00B7453F"/>
    <w:rsid w:val="00B7473F"/>
    <w:rsid w:val="00B74918"/>
    <w:rsid w:val="00B75231"/>
    <w:rsid w:val="00B755A4"/>
    <w:rsid w:val="00B755CD"/>
    <w:rsid w:val="00B75869"/>
    <w:rsid w:val="00B7598A"/>
    <w:rsid w:val="00B759A0"/>
    <w:rsid w:val="00B76289"/>
    <w:rsid w:val="00B764A8"/>
    <w:rsid w:val="00B766DC"/>
    <w:rsid w:val="00B767CA"/>
    <w:rsid w:val="00B77693"/>
    <w:rsid w:val="00B77D9B"/>
    <w:rsid w:val="00B8006A"/>
    <w:rsid w:val="00B80216"/>
    <w:rsid w:val="00B80D26"/>
    <w:rsid w:val="00B8111D"/>
    <w:rsid w:val="00B81954"/>
    <w:rsid w:val="00B824DF"/>
    <w:rsid w:val="00B825C6"/>
    <w:rsid w:val="00B82FE7"/>
    <w:rsid w:val="00B838B2"/>
    <w:rsid w:val="00B83B87"/>
    <w:rsid w:val="00B83FDD"/>
    <w:rsid w:val="00B85492"/>
    <w:rsid w:val="00B85972"/>
    <w:rsid w:val="00B86613"/>
    <w:rsid w:val="00B868D4"/>
    <w:rsid w:val="00B8699F"/>
    <w:rsid w:val="00B8726F"/>
    <w:rsid w:val="00B875B0"/>
    <w:rsid w:val="00B876E8"/>
    <w:rsid w:val="00B87757"/>
    <w:rsid w:val="00B8776A"/>
    <w:rsid w:val="00B87840"/>
    <w:rsid w:val="00B87985"/>
    <w:rsid w:val="00B900F1"/>
    <w:rsid w:val="00B90501"/>
    <w:rsid w:val="00B90B44"/>
    <w:rsid w:val="00B90E01"/>
    <w:rsid w:val="00B90E56"/>
    <w:rsid w:val="00B916F6"/>
    <w:rsid w:val="00B91808"/>
    <w:rsid w:val="00B91954"/>
    <w:rsid w:val="00B91C52"/>
    <w:rsid w:val="00B91E11"/>
    <w:rsid w:val="00B92367"/>
    <w:rsid w:val="00B92E87"/>
    <w:rsid w:val="00B94423"/>
    <w:rsid w:val="00B944C0"/>
    <w:rsid w:val="00B94667"/>
    <w:rsid w:val="00B95205"/>
    <w:rsid w:val="00B95207"/>
    <w:rsid w:val="00B9553F"/>
    <w:rsid w:val="00B95BAC"/>
    <w:rsid w:val="00B9676C"/>
    <w:rsid w:val="00B96A86"/>
    <w:rsid w:val="00B96B72"/>
    <w:rsid w:val="00B9764A"/>
    <w:rsid w:val="00B9768E"/>
    <w:rsid w:val="00B977B1"/>
    <w:rsid w:val="00BA032C"/>
    <w:rsid w:val="00BA0665"/>
    <w:rsid w:val="00BA140D"/>
    <w:rsid w:val="00BA151B"/>
    <w:rsid w:val="00BA1531"/>
    <w:rsid w:val="00BA15D1"/>
    <w:rsid w:val="00BA19B2"/>
    <w:rsid w:val="00BA1AFE"/>
    <w:rsid w:val="00BA20A5"/>
    <w:rsid w:val="00BA299A"/>
    <w:rsid w:val="00BA325F"/>
    <w:rsid w:val="00BA328C"/>
    <w:rsid w:val="00BA3546"/>
    <w:rsid w:val="00BA3896"/>
    <w:rsid w:val="00BA3CDD"/>
    <w:rsid w:val="00BA49EA"/>
    <w:rsid w:val="00BA4C31"/>
    <w:rsid w:val="00BA4C40"/>
    <w:rsid w:val="00BA5B66"/>
    <w:rsid w:val="00BA674E"/>
    <w:rsid w:val="00BA6A1A"/>
    <w:rsid w:val="00BA6C99"/>
    <w:rsid w:val="00BA6F80"/>
    <w:rsid w:val="00BA7120"/>
    <w:rsid w:val="00BA71F5"/>
    <w:rsid w:val="00BA77B8"/>
    <w:rsid w:val="00BA77EA"/>
    <w:rsid w:val="00BA7F3F"/>
    <w:rsid w:val="00BB05D2"/>
    <w:rsid w:val="00BB0895"/>
    <w:rsid w:val="00BB10AD"/>
    <w:rsid w:val="00BB178E"/>
    <w:rsid w:val="00BB1DED"/>
    <w:rsid w:val="00BB229C"/>
    <w:rsid w:val="00BB2499"/>
    <w:rsid w:val="00BB2696"/>
    <w:rsid w:val="00BB27A4"/>
    <w:rsid w:val="00BB2974"/>
    <w:rsid w:val="00BB2B7E"/>
    <w:rsid w:val="00BB2FAF"/>
    <w:rsid w:val="00BB3475"/>
    <w:rsid w:val="00BB3CC2"/>
    <w:rsid w:val="00BB5DA3"/>
    <w:rsid w:val="00BB6334"/>
    <w:rsid w:val="00BB63C2"/>
    <w:rsid w:val="00BB641A"/>
    <w:rsid w:val="00BB6743"/>
    <w:rsid w:val="00BB6C9C"/>
    <w:rsid w:val="00BB70F4"/>
    <w:rsid w:val="00BB72DB"/>
    <w:rsid w:val="00BB78B8"/>
    <w:rsid w:val="00BC0675"/>
    <w:rsid w:val="00BC0C80"/>
    <w:rsid w:val="00BC0C93"/>
    <w:rsid w:val="00BC291E"/>
    <w:rsid w:val="00BC2B2D"/>
    <w:rsid w:val="00BC2E1E"/>
    <w:rsid w:val="00BC3129"/>
    <w:rsid w:val="00BC319D"/>
    <w:rsid w:val="00BC35E1"/>
    <w:rsid w:val="00BC3636"/>
    <w:rsid w:val="00BC374B"/>
    <w:rsid w:val="00BC3995"/>
    <w:rsid w:val="00BC3B9C"/>
    <w:rsid w:val="00BC4873"/>
    <w:rsid w:val="00BC4DB5"/>
    <w:rsid w:val="00BC4F93"/>
    <w:rsid w:val="00BC5667"/>
    <w:rsid w:val="00BC58D7"/>
    <w:rsid w:val="00BC590B"/>
    <w:rsid w:val="00BC602E"/>
    <w:rsid w:val="00BC64FF"/>
    <w:rsid w:val="00BC68FC"/>
    <w:rsid w:val="00BC6EDF"/>
    <w:rsid w:val="00BC6F9E"/>
    <w:rsid w:val="00BC7040"/>
    <w:rsid w:val="00BC779D"/>
    <w:rsid w:val="00BC7D0A"/>
    <w:rsid w:val="00BCBB54"/>
    <w:rsid w:val="00BD04B1"/>
    <w:rsid w:val="00BD0B79"/>
    <w:rsid w:val="00BD0F39"/>
    <w:rsid w:val="00BD1000"/>
    <w:rsid w:val="00BD1672"/>
    <w:rsid w:val="00BD207F"/>
    <w:rsid w:val="00BD2379"/>
    <w:rsid w:val="00BD264C"/>
    <w:rsid w:val="00BD2741"/>
    <w:rsid w:val="00BD30B4"/>
    <w:rsid w:val="00BD3E46"/>
    <w:rsid w:val="00BD4128"/>
    <w:rsid w:val="00BD448A"/>
    <w:rsid w:val="00BD4686"/>
    <w:rsid w:val="00BD4752"/>
    <w:rsid w:val="00BD49D3"/>
    <w:rsid w:val="00BD4A43"/>
    <w:rsid w:val="00BD4DFB"/>
    <w:rsid w:val="00BD5193"/>
    <w:rsid w:val="00BD5521"/>
    <w:rsid w:val="00BD554F"/>
    <w:rsid w:val="00BD570C"/>
    <w:rsid w:val="00BD6ECC"/>
    <w:rsid w:val="00BD773C"/>
    <w:rsid w:val="00BD7979"/>
    <w:rsid w:val="00BE096D"/>
    <w:rsid w:val="00BE0CD7"/>
    <w:rsid w:val="00BE172B"/>
    <w:rsid w:val="00BE18D3"/>
    <w:rsid w:val="00BE1A7D"/>
    <w:rsid w:val="00BE1BEA"/>
    <w:rsid w:val="00BE1C33"/>
    <w:rsid w:val="00BE1E96"/>
    <w:rsid w:val="00BE2609"/>
    <w:rsid w:val="00BE33E8"/>
    <w:rsid w:val="00BE34F2"/>
    <w:rsid w:val="00BE3C59"/>
    <w:rsid w:val="00BE4C29"/>
    <w:rsid w:val="00BE4DC6"/>
    <w:rsid w:val="00BE50C3"/>
    <w:rsid w:val="00BE595D"/>
    <w:rsid w:val="00BE664B"/>
    <w:rsid w:val="00BE6AA1"/>
    <w:rsid w:val="00BE7389"/>
    <w:rsid w:val="00BE74F5"/>
    <w:rsid w:val="00BF0484"/>
    <w:rsid w:val="00BF062E"/>
    <w:rsid w:val="00BF06D4"/>
    <w:rsid w:val="00BF072C"/>
    <w:rsid w:val="00BF0B64"/>
    <w:rsid w:val="00BF0E12"/>
    <w:rsid w:val="00BF10AF"/>
    <w:rsid w:val="00BF10FD"/>
    <w:rsid w:val="00BF1DC9"/>
    <w:rsid w:val="00BF233D"/>
    <w:rsid w:val="00BF2450"/>
    <w:rsid w:val="00BF2554"/>
    <w:rsid w:val="00BF3DAB"/>
    <w:rsid w:val="00BF465A"/>
    <w:rsid w:val="00BF4B14"/>
    <w:rsid w:val="00BF4CDC"/>
    <w:rsid w:val="00BF4F05"/>
    <w:rsid w:val="00BF565D"/>
    <w:rsid w:val="00BF5ED8"/>
    <w:rsid w:val="00BF5F03"/>
    <w:rsid w:val="00BF64DD"/>
    <w:rsid w:val="00BF6A38"/>
    <w:rsid w:val="00BF6CFE"/>
    <w:rsid w:val="00BF7219"/>
    <w:rsid w:val="00BF7FB7"/>
    <w:rsid w:val="00C00170"/>
    <w:rsid w:val="00C001C7"/>
    <w:rsid w:val="00C0068D"/>
    <w:rsid w:val="00C0072C"/>
    <w:rsid w:val="00C01015"/>
    <w:rsid w:val="00C0110F"/>
    <w:rsid w:val="00C0119B"/>
    <w:rsid w:val="00C011A9"/>
    <w:rsid w:val="00C0123C"/>
    <w:rsid w:val="00C01791"/>
    <w:rsid w:val="00C019ED"/>
    <w:rsid w:val="00C022B2"/>
    <w:rsid w:val="00C023E5"/>
    <w:rsid w:val="00C0259A"/>
    <w:rsid w:val="00C02A04"/>
    <w:rsid w:val="00C02A44"/>
    <w:rsid w:val="00C02EEE"/>
    <w:rsid w:val="00C02F98"/>
    <w:rsid w:val="00C03342"/>
    <w:rsid w:val="00C041F2"/>
    <w:rsid w:val="00C0511F"/>
    <w:rsid w:val="00C051D7"/>
    <w:rsid w:val="00C055B7"/>
    <w:rsid w:val="00C05D6F"/>
    <w:rsid w:val="00C06366"/>
    <w:rsid w:val="00C06A51"/>
    <w:rsid w:val="00C10044"/>
    <w:rsid w:val="00C10251"/>
    <w:rsid w:val="00C10B67"/>
    <w:rsid w:val="00C10D59"/>
    <w:rsid w:val="00C1146A"/>
    <w:rsid w:val="00C1178C"/>
    <w:rsid w:val="00C12210"/>
    <w:rsid w:val="00C12308"/>
    <w:rsid w:val="00C1251D"/>
    <w:rsid w:val="00C12D13"/>
    <w:rsid w:val="00C147CB"/>
    <w:rsid w:val="00C156DD"/>
    <w:rsid w:val="00C15883"/>
    <w:rsid w:val="00C16AC0"/>
    <w:rsid w:val="00C1772A"/>
    <w:rsid w:val="00C17735"/>
    <w:rsid w:val="00C1776B"/>
    <w:rsid w:val="00C17989"/>
    <w:rsid w:val="00C17CFE"/>
    <w:rsid w:val="00C17D1F"/>
    <w:rsid w:val="00C2042F"/>
    <w:rsid w:val="00C2098D"/>
    <w:rsid w:val="00C209A8"/>
    <w:rsid w:val="00C20E50"/>
    <w:rsid w:val="00C21D4C"/>
    <w:rsid w:val="00C2287C"/>
    <w:rsid w:val="00C228D8"/>
    <w:rsid w:val="00C22AA4"/>
    <w:rsid w:val="00C2349B"/>
    <w:rsid w:val="00C247D3"/>
    <w:rsid w:val="00C24BEA"/>
    <w:rsid w:val="00C24CD8"/>
    <w:rsid w:val="00C24D57"/>
    <w:rsid w:val="00C25124"/>
    <w:rsid w:val="00C25974"/>
    <w:rsid w:val="00C25A79"/>
    <w:rsid w:val="00C2608E"/>
    <w:rsid w:val="00C260E5"/>
    <w:rsid w:val="00C2651A"/>
    <w:rsid w:val="00C26A8E"/>
    <w:rsid w:val="00C26C9E"/>
    <w:rsid w:val="00C26F45"/>
    <w:rsid w:val="00C26FE6"/>
    <w:rsid w:val="00C2718F"/>
    <w:rsid w:val="00C27266"/>
    <w:rsid w:val="00C30673"/>
    <w:rsid w:val="00C310D6"/>
    <w:rsid w:val="00C3116B"/>
    <w:rsid w:val="00C315D9"/>
    <w:rsid w:val="00C31762"/>
    <w:rsid w:val="00C31831"/>
    <w:rsid w:val="00C31BED"/>
    <w:rsid w:val="00C31F89"/>
    <w:rsid w:val="00C323D6"/>
    <w:rsid w:val="00C32578"/>
    <w:rsid w:val="00C32B88"/>
    <w:rsid w:val="00C32C38"/>
    <w:rsid w:val="00C3329E"/>
    <w:rsid w:val="00C3338E"/>
    <w:rsid w:val="00C33787"/>
    <w:rsid w:val="00C33A95"/>
    <w:rsid w:val="00C33C9C"/>
    <w:rsid w:val="00C3400D"/>
    <w:rsid w:val="00C346AE"/>
    <w:rsid w:val="00C34752"/>
    <w:rsid w:val="00C35DB8"/>
    <w:rsid w:val="00C35ED2"/>
    <w:rsid w:val="00C3686D"/>
    <w:rsid w:val="00C37024"/>
    <w:rsid w:val="00C379ED"/>
    <w:rsid w:val="00C41866"/>
    <w:rsid w:val="00C41EDC"/>
    <w:rsid w:val="00C41F33"/>
    <w:rsid w:val="00C42662"/>
    <w:rsid w:val="00C42DCB"/>
    <w:rsid w:val="00C436F5"/>
    <w:rsid w:val="00C43B58"/>
    <w:rsid w:val="00C44296"/>
    <w:rsid w:val="00C44600"/>
    <w:rsid w:val="00C44795"/>
    <w:rsid w:val="00C449BB"/>
    <w:rsid w:val="00C449E7"/>
    <w:rsid w:val="00C4506E"/>
    <w:rsid w:val="00C4533C"/>
    <w:rsid w:val="00C46090"/>
    <w:rsid w:val="00C46883"/>
    <w:rsid w:val="00C468AC"/>
    <w:rsid w:val="00C46AA8"/>
    <w:rsid w:val="00C46D60"/>
    <w:rsid w:val="00C46ECE"/>
    <w:rsid w:val="00C50080"/>
    <w:rsid w:val="00C50F02"/>
    <w:rsid w:val="00C51155"/>
    <w:rsid w:val="00C51EFA"/>
    <w:rsid w:val="00C520F1"/>
    <w:rsid w:val="00C52619"/>
    <w:rsid w:val="00C52B72"/>
    <w:rsid w:val="00C533A2"/>
    <w:rsid w:val="00C53793"/>
    <w:rsid w:val="00C53861"/>
    <w:rsid w:val="00C538FA"/>
    <w:rsid w:val="00C53C0C"/>
    <w:rsid w:val="00C53ECF"/>
    <w:rsid w:val="00C54695"/>
    <w:rsid w:val="00C54934"/>
    <w:rsid w:val="00C549C3"/>
    <w:rsid w:val="00C55185"/>
    <w:rsid w:val="00C55BD1"/>
    <w:rsid w:val="00C55BF4"/>
    <w:rsid w:val="00C55D11"/>
    <w:rsid w:val="00C55D1E"/>
    <w:rsid w:val="00C560C8"/>
    <w:rsid w:val="00C562F1"/>
    <w:rsid w:val="00C564B3"/>
    <w:rsid w:val="00C5651C"/>
    <w:rsid w:val="00C567A4"/>
    <w:rsid w:val="00C56A5C"/>
    <w:rsid w:val="00C57247"/>
    <w:rsid w:val="00C576B2"/>
    <w:rsid w:val="00C578BB"/>
    <w:rsid w:val="00C57B01"/>
    <w:rsid w:val="00C57B4F"/>
    <w:rsid w:val="00C57BC4"/>
    <w:rsid w:val="00C603B7"/>
    <w:rsid w:val="00C611BC"/>
    <w:rsid w:val="00C612EA"/>
    <w:rsid w:val="00C61666"/>
    <w:rsid w:val="00C619DA"/>
    <w:rsid w:val="00C61D24"/>
    <w:rsid w:val="00C62247"/>
    <w:rsid w:val="00C626C5"/>
    <w:rsid w:val="00C627C8"/>
    <w:rsid w:val="00C63C2A"/>
    <w:rsid w:val="00C63C52"/>
    <w:rsid w:val="00C64492"/>
    <w:rsid w:val="00C64727"/>
    <w:rsid w:val="00C650F1"/>
    <w:rsid w:val="00C65BD2"/>
    <w:rsid w:val="00C65F4A"/>
    <w:rsid w:val="00C65FFF"/>
    <w:rsid w:val="00C66BCA"/>
    <w:rsid w:val="00C66D5D"/>
    <w:rsid w:val="00C66FA7"/>
    <w:rsid w:val="00C671D2"/>
    <w:rsid w:val="00C671EF"/>
    <w:rsid w:val="00C67CD0"/>
    <w:rsid w:val="00C67DDD"/>
    <w:rsid w:val="00C67F85"/>
    <w:rsid w:val="00C70769"/>
    <w:rsid w:val="00C70B05"/>
    <w:rsid w:val="00C70E91"/>
    <w:rsid w:val="00C713AA"/>
    <w:rsid w:val="00C71675"/>
    <w:rsid w:val="00C71797"/>
    <w:rsid w:val="00C7199F"/>
    <w:rsid w:val="00C72826"/>
    <w:rsid w:val="00C72AAB"/>
    <w:rsid w:val="00C73973"/>
    <w:rsid w:val="00C74737"/>
    <w:rsid w:val="00C752EF"/>
    <w:rsid w:val="00C7552C"/>
    <w:rsid w:val="00C75530"/>
    <w:rsid w:val="00C760EB"/>
    <w:rsid w:val="00C76230"/>
    <w:rsid w:val="00C76534"/>
    <w:rsid w:val="00C7687B"/>
    <w:rsid w:val="00C77373"/>
    <w:rsid w:val="00C774FE"/>
    <w:rsid w:val="00C77ED4"/>
    <w:rsid w:val="00C80370"/>
    <w:rsid w:val="00C80C5D"/>
    <w:rsid w:val="00C81B90"/>
    <w:rsid w:val="00C81F5E"/>
    <w:rsid w:val="00C824D8"/>
    <w:rsid w:val="00C824EE"/>
    <w:rsid w:val="00C82A62"/>
    <w:rsid w:val="00C82B54"/>
    <w:rsid w:val="00C82FE5"/>
    <w:rsid w:val="00C83016"/>
    <w:rsid w:val="00C837E3"/>
    <w:rsid w:val="00C83BC0"/>
    <w:rsid w:val="00C83CB6"/>
    <w:rsid w:val="00C8471C"/>
    <w:rsid w:val="00C848A3"/>
    <w:rsid w:val="00C85CB8"/>
    <w:rsid w:val="00C8635F"/>
    <w:rsid w:val="00C8679F"/>
    <w:rsid w:val="00C86954"/>
    <w:rsid w:val="00C86989"/>
    <w:rsid w:val="00C87A4D"/>
    <w:rsid w:val="00C87D81"/>
    <w:rsid w:val="00C9043F"/>
    <w:rsid w:val="00C90752"/>
    <w:rsid w:val="00C90DF2"/>
    <w:rsid w:val="00C910AB"/>
    <w:rsid w:val="00C91233"/>
    <w:rsid w:val="00C91A25"/>
    <w:rsid w:val="00C9239D"/>
    <w:rsid w:val="00C92551"/>
    <w:rsid w:val="00C9278A"/>
    <w:rsid w:val="00C92EE8"/>
    <w:rsid w:val="00C92F29"/>
    <w:rsid w:val="00C93596"/>
    <w:rsid w:val="00C938C8"/>
    <w:rsid w:val="00C938DC"/>
    <w:rsid w:val="00C93C83"/>
    <w:rsid w:val="00C93EA2"/>
    <w:rsid w:val="00C9423C"/>
    <w:rsid w:val="00C94745"/>
    <w:rsid w:val="00C94D76"/>
    <w:rsid w:val="00C950BC"/>
    <w:rsid w:val="00C96198"/>
    <w:rsid w:val="00C96B4E"/>
    <w:rsid w:val="00C96C1B"/>
    <w:rsid w:val="00CA01F7"/>
    <w:rsid w:val="00CA021B"/>
    <w:rsid w:val="00CA0766"/>
    <w:rsid w:val="00CA0798"/>
    <w:rsid w:val="00CA0F1F"/>
    <w:rsid w:val="00CA0F64"/>
    <w:rsid w:val="00CA105F"/>
    <w:rsid w:val="00CA1287"/>
    <w:rsid w:val="00CA140F"/>
    <w:rsid w:val="00CA1567"/>
    <w:rsid w:val="00CA1E6B"/>
    <w:rsid w:val="00CA1F90"/>
    <w:rsid w:val="00CA1FC8"/>
    <w:rsid w:val="00CA2812"/>
    <w:rsid w:val="00CA2BBD"/>
    <w:rsid w:val="00CA310E"/>
    <w:rsid w:val="00CA3879"/>
    <w:rsid w:val="00CA41EF"/>
    <w:rsid w:val="00CA458B"/>
    <w:rsid w:val="00CA47CB"/>
    <w:rsid w:val="00CA4923"/>
    <w:rsid w:val="00CA4DD9"/>
    <w:rsid w:val="00CA5951"/>
    <w:rsid w:val="00CA5C28"/>
    <w:rsid w:val="00CA5F12"/>
    <w:rsid w:val="00CA690C"/>
    <w:rsid w:val="00CA6CDD"/>
    <w:rsid w:val="00CA6E12"/>
    <w:rsid w:val="00CA75DB"/>
    <w:rsid w:val="00CB040B"/>
    <w:rsid w:val="00CB04D7"/>
    <w:rsid w:val="00CB0E70"/>
    <w:rsid w:val="00CB0F28"/>
    <w:rsid w:val="00CB0F37"/>
    <w:rsid w:val="00CB1125"/>
    <w:rsid w:val="00CB1463"/>
    <w:rsid w:val="00CB1A7E"/>
    <w:rsid w:val="00CB1B48"/>
    <w:rsid w:val="00CB1F8B"/>
    <w:rsid w:val="00CB2BA7"/>
    <w:rsid w:val="00CB306A"/>
    <w:rsid w:val="00CB3466"/>
    <w:rsid w:val="00CB37FB"/>
    <w:rsid w:val="00CB40B0"/>
    <w:rsid w:val="00CB49E4"/>
    <w:rsid w:val="00CB52C0"/>
    <w:rsid w:val="00CB55CC"/>
    <w:rsid w:val="00CB652A"/>
    <w:rsid w:val="00CB6661"/>
    <w:rsid w:val="00CB6E1F"/>
    <w:rsid w:val="00CB7495"/>
    <w:rsid w:val="00CB7915"/>
    <w:rsid w:val="00CB793E"/>
    <w:rsid w:val="00CB7F51"/>
    <w:rsid w:val="00CB7F56"/>
    <w:rsid w:val="00CC00EC"/>
    <w:rsid w:val="00CC04A4"/>
    <w:rsid w:val="00CC05C3"/>
    <w:rsid w:val="00CC06C1"/>
    <w:rsid w:val="00CC1A65"/>
    <w:rsid w:val="00CC270A"/>
    <w:rsid w:val="00CC2B63"/>
    <w:rsid w:val="00CC2C7C"/>
    <w:rsid w:val="00CC36F7"/>
    <w:rsid w:val="00CC3C44"/>
    <w:rsid w:val="00CC3F38"/>
    <w:rsid w:val="00CC4732"/>
    <w:rsid w:val="00CC498D"/>
    <w:rsid w:val="00CC49F1"/>
    <w:rsid w:val="00CC53A0"/>
    <w:rsid w:val="00CC55CC"/>
    <w:rsid w:val="00CC6692"/>
    <w:rsid w:val="00CC66A5"/>
    <w:rsid w:val="00CC673E"/>
    <w:rsid w:val="00CC6881"/>
    <w:rsid w:val="00CC68CD"/>
    <w:rsid w:val="00CC6AAF"/>
    <w:rsid w:val="00CC73EA"/>
    <w:rsid w:val="00CD0645"/>
    <w:rsid w:val="00CD09A0"/>
    <w:rsid w:val="00CD0BEB"/>
    <w:rsid w:val="00CD0E79"/>
    <w:rsid w:val="00CD1104"/>
    <w:rsid w:val="00CD186F"/>
    <w:rsid w:val="00CD27C5"/>
    <w:rsid w:val="00CD2DA6"/>
    <w:rsid w:val="00CD39F8"/>
    <w:rsid w:val="00CD442D"/>
    <w:rsid w:val="00CD468D"/>
    <w:rsid w:val="00CD49E9"/>
    <w:rsid w:val="00CD4A4F"/>
    <w:rsid w:val="00CD575B"/>
    <w:rsid w:val="00CD597A"/>
    <w:rsid w:val="00CD5C9A"/>
    <w:rsid w:val="00CD5FCF"/>
    <w:rsid w:val="00CD6206"/>
    <w:rsid w:val="00CD6279"/>
    <w:rsid w:val="00CD6454"/>
    <w:rsid w:val="00CD6C93"/>
    <w:rsid w:val="00CD6D8F"/>
    <w:rsid w:val="00CD6F2E"/>
    <w:rsid w:val="00CD72AA"/>
    <w:rsid w:val="00CD788C"/>
    <w:rsid w:val="00CD797A"/>
    <w:rsid w:val="00CD7CB2"/>
    <w:rsid w:val="00CD7E5E"/>
    <w:rsid w:val="00CE01B0"/>
    <w:rsid w:val="00CE03DA"/>
    <w:rsid w:val="00CE0483"/>
    <w:rsid w:val="00CE0E53"/>
    <w:rsid w:val="00CE10FA"/>
    <w:rsid w:val="00CE1B2A"/>
    <w:rsid w:val="00CE1CD4"/>
    <w:rsid w:val="00CE2061"/>
    <w:rsid w:val="00CE24B9"/>
    <w:rsid w:val="00CE29C6"/>
    <w:rsid w:val="00CE2C91"/>
    <w:rsid w:val="00CE2E44"/>
    <w:rsid w:val="00CE331B"/>
    <w:rsid w:val="00CE3B65"/>
    <w:rsid w:val="00CE42C6"/>
    <w:rsid w:val="00CE489E"/>
    <w:rsid w:val="00CE48FD"/>
    <w:rsid w:val="00CE4B2B"/>
    <w:rsid w:val="00CE4DC3"/>
    <w:rsid w:val="00CE5CCF"/>
    <w:rsid w:val="00CE608D"/>
    <w:rsid w:val="00CE6161"/>
    <w:rsid w:val="00CE6A12"/>
    <w:rsid w:val="00CE70BC"/>
    <w:rsid w:val="00CE70D1"/>
    <w:rsid w:val="00CE71D4"/>
    <w:rsid w:val="00CE7501"/>
    <w:rsid w:val="00CE7BA3"/>
    <w:rsid w:val="00CE7CED"/>
    <w:rsid w:val="00CF01BB"/>
    <w:rsid w:val="00CF0D12"/>
    <w:rsid w:val="00CF0F03"/>
    <w:rsid w:val="00CF102C"/>
    <w:rsid w:val="00CF13B4"/>
    <w:rsid w:val="00CF1993"/>
    <w:rsid w:val="00CF1DE5"/>
    <w:rsid w:val="00CF204E"/>
    <w:rsid w:val="00CF27FA"/>
    <w:rsid w:val="00CF2AFE"/>
    <w:rsid w:val="00CF2EFD"/>
    <w:rsid w:val="00CF3258"/>
    <w:rsid w:val="00CF34C9"/>
    <w:rsid w:val="00CF400E"/>
    <w:rsid w:val="00CF448C"/>
    <w:rsid w:val="00CF45E9"/>
    <w:rsid w:val="00CF4C01"/>
    <w:rsid w:val="00CF5CD0"/>
    <w:rsid w:val="00CF5CEB"/>
    <w:rsid w:val="00CF655C"/>
    <w:rsid w:val="00CF6578"/>
    <w:rsid w:val="00CF71AD"/>
    <w:rsid w:val="00CF77E0"/>
    <w:rsid w:val="00CF7F17"/>
    <w:rsid w:val="00CF7FFE"/>
    <w:rsid w:val="00D004B7"/>
    <w:rsid w:val="00D006FF"/>
    <w:rsid w:val="00D00D45"/>
    <w:rsid w:val="00D01150"/>
    <w:rsid w:val="00D01650"/>
    <w:rsid w:val="00D01B72"/>
    <w:rsid w:val="00D025EB"/>
    <w:rsid w:val="00D02B71"/>
    <w:rsid w:val="00D02F84"/>
    <w:rsid w:val="00D03245"/>
    <w:rsid w:val="00D0333D"/>
    <w:rsid w:val="00D03A0A"/>
    <w:rsid w:val="00D03E0C"/>
    <w:rsid w:val="00D03FCF"/>
    <w:rsid w:val="00D04203"/>
    <w:rsid w:val="00D04735"/>
    <w:rsid w:val="00D04811"/>
    <w:rsid w:val="00D05D34"/>
    <w:rsid w:val="00D06703"/>
    <w:rsid w:val="00D0690E"/>
    <w:rsid w:val="00D07241"/>
    <w:rsid w:val="00D07576"/>
    <w:rsid w:val="00D07FEC"/>
    <w:rsid w:val="00D10049"/>
    <w:rsid w:val="00D102A1"/>
    <w:rsid w:val="00D10563"/>
    <w:rsid w:val="00D1068F"/>
    <w:rsid w:val="00D10E03"/>
    <w:rsid w:val="00D10EC7"/>
    <w:rsid w:val="00D11418"/>
    <w:rsid w:val="00D11872"/>
    <w:rsid w:val="00D11F7A"/>
    <w:rsid w:val="00D120F3"/>
    <w:rsid w:val="00D12234"/>
    <w:rsid w:val="00D1264F"/>
    <w:rsid w:val="00D13A6E"/>
    <w:rsid w:val="00D13E26"/>
    <w:rsid w:val="00D14536"/>
    <w:rsid w:val="00D14AFE"/>
    <w:rsid w:val="00D152B1"/>
    <w:rsid w:val="00D155D4"/>
    <w:rsid w:val="00D158B4"/>
    <w:rsid w:val="00D160D8"/>
    <w:rsid w:val="00D164CB"/>
    <w:rsid w:val="00D16985"/>
    <w:rsid w:val="00D169BF"/>
    <w:rsid w:val="00D16F19"/>
    <w:rsid w:val="00D17417"/>
    <w:rsid w:val="00D1777F"/>
    <w:rsid w:val="00D20FE1"/>
    <w:rsid w:val="00D212AC"/>
    <w:rsid w:val="00D2192F"/>
    <w:rsid w:val="00D21AF6"/>
    <w:rsid w:val="00D21B5C"/>
    <w:rsid w:val="00D21BCD"/>
    <w:rsid w:val="00D21D80"/>
    <w:rsid w:val="00D22586"/>
    <w:rsid w:val="00D225F9"/>
    <w:rsid w:val="00D22821"/>
    <w:rsid w:val="00D22B8D"/>
    <w:rsid w:val="00D23881"/>
    <w:rsid w:val="00D245AC"/>
    <w:rsid w:val="00D25A14"/>
    <w:rsid w:val="00D25A4C"/>
    <w:rsid w:val="00D25E3A"/>
    <w:rsid w:val="00D25E67"/>
    <w:rsid w:val="00D25E9C"/>
    <w:rsid w:val="00D26851"/>
    <w:rsid w:val="00D279BE"/>
    <w:rsid w:val="00D27B76"/>
    <w:rsid w:val="00D30812"/>
    <w:rsid w:val="00D30DF1"/>
    <w:rsid w:val="00D31604"/>
    <w:rsid w:val="00D3180D"/>
    <w:rsid w:val="00D31A60"/>
    <w:rsid w:val="00D31BA7"/>
    <w:rsid w:val="00D31FF1"/>
    <w:rsid w:val="00D32161"/>
    <w:rsid w:val="00D3267E"/>
    <w:rsid w:val="00D32B3E"/>
    <w:rsid w:val="00D32F65"/>
    <w:rsid w:val="00D336F3"/>
    <w:rsid w:val="00D33D57"/>
    <w:rsid w:val="00D33E7B"/>
    <w:rsid w:val="00D34134"/>
    <w:rsid w:val="00D3436F"/>
    <w:rsid w:val="00D348C9"/>
    <w:rsid w:val="00D34D9E"/>
    <w:rsid w:val="00D35153"/>
    <w:rsid w:val="00D3549A"/>
    <w:rsid w:val="00D357E1"/>
    <w:rsid w:val="00D35FC7"/>
    <w:rsid w:val="00D36171"/>
    <w:rsid w:val="00D3633C"/>
    <w:rsid w:val="00D3694A"/>
    <w:rsid w:val="00D369EE"/>
    <w:rsid w:val="00D36E6A"/>
    <w:rsid w:val="00D3763C"/>
    <w:rsid w:val="00D37BEB"/>
    <w:rsid w:val="00D40170"/>
    <w:rsid w:val="00D40A11"/>
    <w:rsid w:val="00D40D69"/>
    <w:rsid w:val="00D40E48"/>
    <w:rsid w:val="00D412DB"/>
    <w:rsid w:val="00D41EF1"/>
    <w:rsid w:val="00D41F60"/>
    <w:rsid w:val="00D4262F"/>
    <w:rsid w:val="00D42D93"/>
    <w:rsid w:val="00D43611"/>
    <w:rsid w:val="00D437E8"/>
    <w:rsid w:val="00D4389D"/>
    <w:rsid w:val="00D43C53"/>
    <w:rsid w:val="00D44921"/>
    <w:rsid w:val="00D44E1D"/>
    <w:rsid w:val="00D4555D"/>
    <w:rsid w:val="00D46F7B"/>
    <w:rsid w:val="00D4727E"/>
    <w:rsid w:val="00D50096"/>
    <w:rsid w:val="00D504CD"/>
    <w:rsid w:val="00D5068D"/>
    <w:rsid w:val="00D50DA1"/>
    <w:rsid w:val="00D511A7"/>
    <w:rsid w:val="00D51BD0"/>
    <w:rsid w:val="00D52763"/>
    <w:rsid w:val="00D5357C"/>
    <w:rsid w:val="00D53614"/>
    <w:rsid w:val="00D5381A"/>
    <w:rsid w:val="00D53DAB"/>
    <w:rsid w:val="00D54B82"/>
    <w:rsid w:val="00D555A5"/>
    <w:rsid w:val="00D561F6"/>
    <w:rsid w:val="00D56AB1"/>
    <w:rsid w:val="00D56B11"/>
    <w:rsid w:val="00D572E4"/>
    <w:rsid w:val="00D574DF"/>
    <w:rsid w:val="00D57670"/>
    <w:rsid w:val="00D60336"/>
    <w:rsid w:val="00D621F4"/>
    <w:rsid w:val="00D62C4B"/>
    <w:rsid w:val="00D62C9F"/>
    <w:rsid w:val="00D63503"/>
    <w:rsid w:val="00D63FB4"/>
    <w:rsid w:val="00D64593"/>
    <w:rsid w:val="00D64D71"/>
    <w:rsid w:val="00D64D9F"/>
    <w:rsid w:val="00D64F4B"/>
    <w:rsid w:val="00D64F5B"/>
    <w:rsid w:val="00D653AC"/>
    <w:rsid w:val="00D65B06"/>
    <w:rsid w:val="00D66C3D"/>
    <w:rsid w:val="00D66F3B"/>
    <w:rsid w:val="00D67B6E"/>
    <w:rsid w:val="00D702EE"/>
    <w:rsid w:val="00D7031F"/>
    <w:rsid w:val="00D705A4"/>
    <w:rsid w:val="00D7094B"/>
    <w:rsid w:val="00D70CF8"/>
    <w:rsid w:val="00D70DF9"/>
    <w:rsid w:val="00D7148D"/>
    <w:rsid w:val="00D72AA8"/>
    <w:rsid w:val="00D72BF5"/>
    <w:rsid w:val="00D7319B"/>
    <w:rsid w:val="00D736C9"/>
    <w:rsid w:val="00D73B21"/>
    <w:rsid w:val="00D73EF5"/>
    <w:rsid w:val="00D7404F"/>
    <w:rsid w:val="00D74175"/>
    <w:rsid w:val="00D74476"/>
    <w:rsid w:val="00D74586"/>
    <w:rsid w:val="00D75624"/>
    <w:rsid w:val="00D7585E"/>
    <w:rsid w:val="00D758B0"/>
    <w:rsid w:val="00D75DB9"/>
    <w:rsid w:val="00D75DCA"/>
    <w:rsid w:val="00D75E88"/>
    <w:rsid w:val="00D765A5"/>
    <w:rsid w:val="00D769E5"/>
    <w:rsid w:val="00D7708C"/>
    <w:rsid w:val="00D77699"/>
    <w:rsid w:val="00D7789F"/>
    <w:rsid w:val="00D77996"/>
    <w:rsid w:val="00D77EE4"/>
    <w:rsid w:val="00D80146"/>
    <w:rsid w:val="00D803BC"/>
    <w:rsid w:val="00D80A3D"/>
    <w:rsid w:val="00D80D17"/>
    <w:rsid w:val="00D81C6F"/>
    <w:rsid w:val="00D820CA"/>
    <w:rsid w:val="00D829E3"/>
    <w:rsid w:val="00D82A1B"/>
    <w:rsid w:val="00D835B1"/>
    <w:rsid w:val="00D837AA"/>
    <w:rsid w:val="00D83B8D"/>
    <w:rsid w:val="00D83EAC"/>
    <w:rsid w:val="00D84168"/>
    <w:rsid w:val="00D84324"/>
    <w:rsid w:val="00D84462"/>
    <w:rsid w:val="00D8483B"/>
    <w:rsid w:val="00D84C29"/>
    <w:rsid w:val="00D84EA2"/>
    <w:rsid w:val="00D85675"/>
    <w:rsid w:val="00D85808"/>
    <w:rsid w:val="00D85C55"/>
    <w:rsid w:val="00D85EFA"/>
    <w:rsid w:val="00D8633D"/>
    <w:rsid w:val="00D864AC"/>
    <w:rsid w:val="00D86961"/>
    <w:rsid w:val="00D86A56"/>
    <w:rsid w:val="00D87346"/>
    <w:rsid w:val="00D87505"/>
    <w:rsid w:val="00D87D07"/>
    <w:rsid w:val="00D90009"/>
    <w:rsid w:val="00D90656"/>
    <w:rsid w:val="00D90B2F"/>
    <w:rsid w:val="00D911A0"/>
    <w:rsid w:val="00D91404"/>
    <w:rsid w:val="00D914E1"/>
    <w:rsid w:val="00D91C20"/>
    <w:rsid w:val="00D91EF5"/>
    <w:rsid w:val="00D9382B"/>
    <w:rsid w:val="00D938FA"/>
    <w:rsid w:val="00D939AF"/>
    <w:rsid w:val="00D93C7F"/>
    <w:rsid w:val="00D93EC6"/>
    <w:rsid w:val="00D943D0"/>
    <w:rsid w:val="00D944B9"/>
    <w:rsid w:val="00D94C60"/>
    <w:rsid w:val="00D94ECB"/>
    <w:rsid w:val="00D94EEF"/>
    <w:rsid w:val="00D951DD"/>
    <w:rsid w:val="00D952A9"/>
    <w:rsid w:val="00D95DA4"/>
    <w:rsid w:val="00D95E60"/>
    <w:rsid w:val="00D964F0"/>
    <w:rsid w:val="00D96723"/>
    <w:rsid w:val="00D9724A"/>
    <w:rsid w:val="00D972E2"/>
    <w:rsid w:val="00D9732C"/>
    <w:rsid w:val="00D973D0"/>
    <w:rsid w:val="00D973FF"/>
    <w:rsid w:val="00D97DCC"/>
    <w:rsid w:val="00DA01F3"/>
    <w:rsid w:val="00DA0331"/>
    <w:rsid w:val="00DA0749"/>
    <w:rsid w:val="00DA0F1A"/>
    <w:rsid w:val="00DA159E"/>
    <w:rsid w:val="00DA1BDD"/>
    <w:rsid w:val="00DA1C88"/>
    <w:rsid w:val="00DA1F76"/>
    <w:rsid w:val="00DA298A"/>
    <w:rsid w:val="00DA2DDE"/>
    <w:rsid w:val="00DA3101"/>
    <w:rsid w:val="00DA3163"/>
    <w:rsid w:val="00DA323A"/>
    <w:rsid w:val="00DA3BE3"/>
    <w:rsid w:val="00DA3EC9"/>
    <w:rsid w:val="00DA4480"/>
    <w:rsid w:val="00DA5062"/>
    <w:rsid w:val="00DA5088"/>
    <w:rsid w:val="00DA57F5"/>
    <w:rsid w:val="00DA6352"/>
    <w:rsid w:val="00DA68E9"/>
    <w:rsid w:val="00DA78EE"/>
    <w:rsid w:val="00DB01DD"/>
    <w:rsid w:val="00DB082A"/>
    <w:rsid w:val="00DB131C"/>
    <w:rsid w:val="00DB1568"/>
    <w:rsid w:val="00DB188D"/>
    <w:rsid w:val="00DB20A1"/>
    <w:rsid w:val="00DB3558"/>
    <w:rsid w:val="00DB38EA"/>
    <w:rsid w:val="00DB3B72"/>
    <w:rsid w:val="00DB3BE1"/>
    <w:rsid w:val="00DB3CF0"/>
    <w:rsid w:val="00DB405C"/>
    <w:rsid w:val="00DB4482"/>
    <w:rsid w:val="00DB4A8D"/>
    <w:rsid w:val="00DB52FF"/>
    <w:rsid w:val="00DB6306"/>
    <w:rsid w:val="00DB6A8A"/>
    <w:rsid w:val="00DB6D04"/>
    <w:rsid w:val="00DB6E37"/>
    <w:rsid w:val="00DB7512"/>
    <w:rsid w:val="00DB7565"/>
    <w:rsid w:val="00DB7E4F"/>
    <w:rsid w:val="00DB7FAB"/>
    <w:rsid w:val="00DC008E"/>
    <w:rsid w:val="00DC0C9B"/>
    <w:rsid w:val="00DC0DA6"/>
    <w:rsid w:val="00DC135A"/>
    <w:rsid w:val="00DC1732"/>
    <w:rsid w:val="00DC1746"/>
    <w:rsid w:val="00DC1B01"/>
    <w:rsid w:val="00DC1B55"/>
    <w:rsid w:val="00DC203E"/>
    <w:rsid w:val="00DC291F"/>
    <w:rsid w:val="00DC2CAC"/>
    <w:rsid w:val="00DC2D3F"/>
    <w:rsid w:val="00DC2F11"/>
    <w:rsid w:val="00DC2F97"/>
    <w:rsid w:val="00DC3117"/>
    <w:rsid w:val="00DC39EA"/>
    <w:rsid w:val="00DC44FC"/>
    <w:rsid w:val="00DC4BF1"/>
    <w:rsid w:val="00DC50A4"/>
    <w:rsid w:val="00DC5266"/>
    <w:rsid w:val="00DC5334"/>
    <w:rsid w:val="00DC552B"/>
    <w:rsid w:val="00DC55E2"/>
    <w:rsid w:val="00DC5F1A"/>
    <w:rsid w:val="00DC60A5"/>
    <w:rsid w:val="00DC64DC"/>
    <w:rsid w:val="00DC68DC"/>
    <w:rsid w:val="00DC69CD"/>
    <w:rsid w:val="00DC6DA4"/>
    <w:rsid w:val="00DC7951"/>
    <w:rsid w:val="00DC7B17"/>
    <w:rsid w:val="00DC7D27"/>
    <w:rsid w:val="00DC7DE5"/>
    <w:rsid w:val="00DD006B"/>
    <w:rsid w:val="00DD020D"/>
    <w:rsid w:val="00DD0839"/>
    <w:rsid w:val="00DD0981"/>
    <w:rsid w:val="00DD1939"/>
    <w:rsid w:val="00DD1F9A"/>
    <w:rsid w:val="00DD1FD1"/>
    <w:rsid w:val="00DD2144"/>
    <w:rsid w:val="00DD2574"/>
    <w:rsid w:val="00DD264C"/>
    <w:rsid w:val="00DD2910"/>
    <w:rsid w:val="00DD3B33"/>
    <w:rsid w:val="00DD3C30"/>
    <w:rsid w:val="00DD4637"/>
    <w:rsid w:val="00DD4856"/>
    <w:rsid w:val="00DD4A0E"/>
    <w:rsid w:val="00DD4B11"/>
    <w:rsid w:val="00DD5110"/>
    <w:rsid w:val="00DD578F"/>
    <w:rsid w:val="00DD6341"/>
    <w:rsid w:val="00DD644F"/>
    <w:rsid w:val="00DD645F"/>
    <w:rsid w:val="00DD6D24"/>
    <w:rsid w:val="00DD7024"/>
    <w:rsid w:val="00DD7806"/>
    <w:rsid w:val="00DD79F8"/>
    <w:rsid w:val="00DD7E83"/>
    <w:rsid w:val="00DE070C"/>
    <w:rsid w:val="00DE0918"/>
    <w:rsid w:val="00DE0AF2"/>
    <w:rsid w:val="00DE0AF8"/>
    <w:rsid w:val="00DE0F3C"/>
    <w:rsid w:val="00DE1410"/>
    <w:rsid w:val="00DE178B"/>
    <w:rsid w:val="00DE20EF"/>
    <w:rsid w:val="00DE3DFD"/>
    <w:rsid w:val="00DE4050"/>
    <w:rsid w:val="00DE43CA"/>
    <w:rsid w:val="00DE44DA"/>
    <w:rsid w:val="00DE4506"/>
    <w:rsid w:val="00DE4707"/>
    <w:rsid w:val="00DE48C9"/>
    <w:rsid w:val="00DE4C4D"/>
    <w:rsid w:val="00DE5EAA"/>
    <w:rsid w:val="00DE6771"/>
    <w:rsid w:val="00DE6A82"/>
    <w:rsid w:val="00DE6C0F"/>
    <w:rsid w:val="00DE6D70"/>
    <w:rsid w:val="00DE6DDF"/>
    <w:rsid w:val="00DE6E50"/>
    <w:rsid w:val="00DE7411"/>
    <w:rsid w:val="00DE74BA"/>
    <w:rsid w:val="00DE7AB2"/>
    <w:rsid w:val="00DF014B"/>
    <w:rsid w:val="00DF0698"/>
    <w:rsid w:val="00DF0F5A"/>
    <w:rsid w:val="00DF1098"/>
    <w:rsid w:val="00DF1996"/>
    <w:rsid w:val="00DF2434"/>
    <w:rsid w:val="00DF2CA2"/>
    <w:rsid w:val="00DF2F4E"/>
    <w:rsid w:val="00DF3032"/>
    <w:rsid w:val="00DF3351"/>
    <w:rsid w:val="00DF3F19"/>
    <w:rsid w:val="00DF3F60"/>
    <w:rsid w:val="00DF40B9"/>
    <w:rsid w:val="00DF4137"/>
    <w:rsid w:val="00DF4810"/>
    <w:rsid w:val="00DF4D82"/>
    <w:rsid w:val="00DF4E4A"/>
    <w:rsid w:val="00DF4EDC"/>
    <w:rsid w:val="00DF4FEC"/>
    <w:rsid w:val="00DF6138"/>
    <w:rsid w:val="00DF61B2"/>
    <w:rsid w:val="00DF62A0"/>
    <w:rsid w:val="00DF64AC"/>
    <w:rsid w:val="00DF6B53"/>
    <w:rsid w:val="00DF6D7A"/>
    <w:rsid w:val="00DF704F"/>
    <w:rsid w:val="00DF7255"/>
    <w:rsid w:val="00DF736E"/>
    <w:rsid w:val="00DF7614"/>
    <w:rsid w:val="00DF7766"/>
    <w:rsid w:val="00DF7E6F"/>
    <w:rsid w:val="00E000C5"/>
    <w:rsid w:val="00E0086E"/>
    <w:rsid w:val="00E00E67"/>
    <w:rsid w:val="00E015EC"/>
    <w:rsid w:val="00E0169D"/>
    <w:rsid w:val="00E01C64"/>
    <w:rsid w:val="00E01CFF"/>
    <w:rsid w:val="00E01DA3"/>
    <w:rsid w:val="00E01F8E"/>
    <w:rsid w:val="00E02454"/>
    <w:rsid w:val="00E024EC"/>
    <w:rsid w:val="00E0257E"/>
    <w:rsid w:val="00E02659"/>
    <w:rsid w:val="00E0275B"/>
    <w:rsid w:val="00E02A83"/>
    <w:rsid w:val="00E032C0"/>
    <w:rsid w:val="00E0346D"/>
    <w:rsid w:val="00E052BD"/>
    <w:rsid w:val="00E05370"/>
    <w:rsid w:val="00E060AF"/>
    <w:rsid w:val="00E06185"/>
    <w:rsid w:val="00E06715"/>
    <w:rsid w:val="00E0679A"/>
    <w:rsid w:val="00E06B5A"/>
    <w:rsid w:val="00E06E64"/>
    <w:rsid w:val="00E077DB"/>
    <w:rsid w:val="00E079E5"/>
    <w:rsid w:val="00E107D8"/>
    <w:rsid w:val="00E108C7"/>
    <w:rsid w:val="00E10B83"/>
    <w:rsid w:val="00E114A9"/>
    <w:rsid w:val="00E11B7B"/>
    <w:rsid w:val="00E11BDE"/>
    <w:rsid w:val="00E12A7B"/>
    <w:rsid w:val="00E13203"/>
    <w:rsid w:val="00E133C9"/>
    <w:rsid w:val="00E1398B"/>
    <w:rsid w:val="00E13C2A"/>
    <w:rsid w:val="00E1494F"/>
    <w:rsid w:val="00E14BD8"/>
    <w:rsid w:val="00E15322"/>
    <w:rsid w:val="00E15448"/>
    <w:rsid w:val="00E1564F"/>
    <w:rsid w:val="00E15741"/>
    <w:rsid w:val="00E15940"/>
    <w:rsid w:val="00E15E7B"/>
    <w:rsid w:val="00E1629F"/>
    <w:rsid w:val="00E16326"/>
    <w:rsid w:val="00E164CA"/>
    <w:rsid w:val="00E1664F"/>
    <w:rsid w:val="00E16F29"/>
    <w:rsid w:val="00E16F54"/>
    <w:rsid w:val="00E17593"/>
    <w:rsid w:val="00E17F10"/>
    <w:rsid w:val="00E20908"/>
    <w:rsid w:val="00E216A8"/>
    <w:rsid w:val="00E2188E"/>
    <w:rsid w:val="00E21BD5"/>
    <w:rsid w:val="00E22A0E"/>
    <w:rsid w:val="00E22B4D"/>
    <w:rsid w:val="00E22F76"/>
    <w:rsid w:val="00E23726"/>
    <w:rsid w:val="00E23B97"/>
    <w:rsid w:val="00E2450E"/>
    <w:rsid w:val="00E246D8"/>
    <w:rsid w:val="00E24858"/>
    <w:rsid w:val="00E248C4"/>
    <w:rsid w:val="00E24A9F"/>
    <w:rsid w:val="00E253C7"/>
    <w:rsid w:val="00E25FAF"/>
    <w:rsid w:val="00E26699"/>
    <w:rsid w:val="00E266DD"/>
    <w:rsid w:val="00E26D4A"/>
    <w:rsid w:val="00E26E93"/>
    <w:rsid w:val="00E26F4E"/>
    <w:rsid w:val="00E276FF"/>
    <w:rsid w:val="00E27C04"/>
    <w:rsid w:val="00E3001D"/>
    <w:rsid w:val="00E302F5"/>
    <w:rsid w:val="00E30557"/>
    <w:rsid w:val="00E30692"/>
    <w:rsid w:val="00E30DC2"/>
    <w:rsid w:val="00E30DD9"/>
    <w:rsid w:val="00E30F14"/>
    <w:rsid w:val="00E313CF"/>
    <w:rsid w:val="00E324C7"/>
    <w:rsid w:val="00E324F4"/>
    <w:rsid w:val="00E32980"/>
    <w:rsid w:val="00E3355F"/>
    <w:rsid w:val="00E337DB"/>
    <w:rsid w:val="00E345AA"/>
    <w:rsid w:val="00E346F1"/>
    <w:rsid w:val="00E34782"/>
    <w:rsid w:val="00E3522C"/>
    <w:rsid w:val="00E35365"/>
    <w:rsid w:val="00E355BA"/>
    <w:rsid w:val="00E36306"/>
    <w:rsid w:val="00E366D2"/>
    <w:rsid w:val="00E37190"/>
    <w:rsid w:val="00E375A6"/>
    <w:rsid w:val="00E3762F"/>
    <w:rsid w:val="00E3763A"/>
    <w:rsid w:val="00E37AC3"/>
    <w:rsid w:val="00E37DE1"/>
    <w:rsid w:val="00E40D62"/>
    <w:rsid w:val="00E40E5D"/>
    <w:rsid w:val="00E41B6A"/>
    <w:rsid w:val="00E42025"/>
    <w:rsid w:val="00E427AA"/>
    <w:rsid w:val="00E4298E"/>
    <w:rsid w:val="00E43268"/>
    <w:rsid w:val="00E43468"/>
    <w:rsid w:val="00E435AD"/>
    <w:rsid w:val="00E436F7"/>
    <w:rsid w:val="00E449D8"/>
    <w:rsid w:val="00E44A6E"/>
    <w:rsid w:val="00E454CA"/>
    <w:rsid w:val="00E45522"/>
    <w:rsid w:val="00E45823"/>
    <w:rsid w:val="00E45A7E"/>
    <w:rsid w:val="00E45D5B"/>
    <w:rsid w:val="00E462FD"/>
    <w:rsid w:val="00E46E82"/>
    <w:rsid w:val="00E47155"/>
    <w:rsid w:val="00E47808"/>
    <w:rsid w:val="00E47862"/>
    <w:rsid w:val="00E47970"/>
    <w:rsid w:val="00E479C4"/>
    <w:rsid w:val="00E5025D"/>
    <w:rsid w:val="00E506E3"/>
    <w:rsid w:val="00E50A60"/>
    <w:rsid w:val="00E50DA1"/>
    <w:rsid w:val="00E50DAE"/>
    <w:rsid w:val="00E50EBF"/>
    <w:rsid w:val="00E50F8C"/>
    <w:rsid w:val="00E51C26"/>
    <w:rsid w:val="00E51DA2"/>
    <w:rsid w:val="00E51E23"/>
    <w:rsid w:val="00E51F6A"/>
    <w:rsid w:val="00E52502"/>
    <w:rsid w:val="00E525D7"/>
    <w:rsid w:val="00E53007"/>
    <w:rsid w:val="00E53783"/>
    <w:rsid w:val="00E546D7"/>
    <w:rsid w:val="00E54D79"/>
    <w:rsid w:val="00E55063"/>
    <w:rsid w:val="00E55190"/>
    <w:rsid w:val="00E5523D"/>
    <w:rsid w:val="00E55905"/>
    <w:rsid w:val="00E55C95"/>
    <w:rsid w:val="00E55FC2"/>
    <w:rsid w:val="00E56664"/>
    <w:rsid w:val="00E56766"/>
    <w:rsid w:val="00E56818"/>
    <w:rsid w:val="00E57283"/>
    <w:rsid w:val="00E57559"/>
    <w:rsid w:val="00E57EC4"/>
    <w:rsid w:val="00E60185"/>
    <w:rsid w:val="00E60275"/>
    <w:rsid w:val="00E603A2"/>
    <w:rsid w:val="00E603D3"/>
    <w:rsid w:val="00E60700"/>
    <w:rsid w:val="00E60E2C"/>
    <w:rsid w:val="00E61C44"/>
    <w:rsid w:val="00E62590"/>
    <w:rsid w:val="00E6279A"/>
    <w:rsid w:val="00E63215"/>
    <w:rsid w:val="00E63301"/>
    <w:rsid w:val="00E63D6F"/>
    <w:rsid w:val="00E64071"/>
    <w:rsid w:val="00E6489B"/>
    <w:rsid w:val="00E64A1F"/>
    <w:rsid w:val="00E65275"/>
    <w:rsid w:val="00E657AF"/>
    <w:rsid w:val="00E65C98"/>
    <w:rsid w:val="00E661F5"/>
    <w:rsid w:val="00E66556"/>
    <w:rsid w:val="00E668BC"/>
    <w:rsid w:val="00E6698B"/>
    <w:rsid w:val="00E669E5"/>
    <w:rsid w:val="00E66AED"/>
    <w:rsid w:val="00E66DC3"/>
    <w:rsid w:val="00E66FC8"/>
    <w:rsid w:val="00E67297"/>
    <w:rsid w:val="00E67507"/>
    <w:rsid w:val="00E67DB0"/>
    <w:rsid w:val="00E701C5"/>
    <w:rsid w:val="00E705B7"/>
    <w:rsid w:val="00E70BED"/>
    <w:rsid w:val="00E70CBF"/>
    <w:rsid w:val="00E70ECA"/>
    <w:rsid w:val="00E7105D"/>
    <w:rsid w:val="00E71169"/>
    <w:rsid w:val="00E71B3C"/>
    <w:rsid w:val="00E720D8"/>
    <w:rsid w:val="00E7232D"/>
    <w:rsid w:val="00E7237D"/>
    <w:rsid w:val="00E72394"/>
    <w:rsid w:val="00E72886"/>
    <w:rsid w:val="00E72CEB"/>
    <w:rsid w:val="00E72F13"/>
    <w:rsid w:val="00E7308B"/>
    <w:rsid w:val="00E737EE"/>
    <w:rsid w:val="00E73F21"/>
    <w:rsid w:val="00E7403A"/>
    <w:rsid w:val="00E74C97"/>
    <w:rsid w:val="00E75072"/>
    <w:rsid w:val="00E75AA9"/>
    <w:rsid w:val="00E75C96"/>
    <w:rsid w:val="00E7761A"/>
    <w:rsid w:val="00E7776C"/>
    <w:rsid w:val="00E77DE9"/>
    <w:rsid w:val="00E80213"/>
    <w:rsid w:val="00E80CA0"/>
    <w:rsid w:val="00E8193B"/>
    <w:rsid w:val="00E8229A"/>
    <w:rsid w:val="00E82C2E"/>
    <w:rsid w:val="00E832FF"/>
    <w:rsid w:val="00E83474"/>
    <w:rsid w:val="00E85240"/>
    <w:rsid w:val="00E85516"/>
    <w:rsid w:val="00E85D90"/>
    <w:rsid w:val="00E85D91"/>
    <w:rsid w:val="00E8631C"/>
    <w:rsid w:val="00E866F8"/>
    <w:rsid w:val="00E86DE4"/>
    <w:rsid w:val="00E870BF"/>
    <w:rsid w:val="00E87D55"/>
    <w:rsid w:val="00E905FA"/>
    <w:rsid w:val="00E90A02"/>
    <w:rsid w:val="00E913B8"/>
    <w:rsid w:val="00E91673"/>
    <w:rsid w:val="00E9275B"/>
    <w:rsid w:val="00E92D08"/>
    <w:rsid w:val="00E92DFC"/>
    <w:rsid w:val="00E92FE1"/>
    <w:rsid w:val="00E93016"/>
    <w:rsid w:val="00E93A7E"/>
    <w:rsid w:val="00E93CB0"/>
    <w:rsid w:val="00E93F72"/>
    <w:rsid w:val="00E943E5"/>
    <w:rsid w:val="00E94C50"/>
    <w:rsid w:val="00E94DB7"/>
    <w:rsid w:val="00E94F6E"/>
    <w:rsid w:val="00E955A6"/>
    <w:rsid w:val="00E95D08"/>
    <w:rsid w:val="00E965A7"/>
    <w:rsid w:val="00E968CC"/>
    <w:rsid w:val="00E96FC3"/>
    <w:rsid w:val="00E97197"/>
    <w:rsid w:val="00E97684"/>
    <w:rsid w:val="00EA0363"/>
    <w:rsid w:val="00EA0FDF"/>
    <w:rsid w:val="00EA122E"/>
    <w:rsid w:val="00EA15DB"/>
    <w:rsid w:val="00EA1B2C"/>
    <w:rsid w:val="00EA28D1"/>
    <w:rsid w:val="00EA30A8"/>
    <w:rsid w:val="00EA30BD"/>
    <w:rsid w:val="00EA3201"/>
    <w:rsid w:val="00EA363A"/>
    <w:rsid w:val="00EA4322"/>
    <w:rsid w:val="00EA458E"/>
    <w:rsid w:val="00EA45E3"/>
    <w:rsid w:val="00EA5246"/>
    <w:rsid w:val="00EA5948"/>
    <w:rsid w:val="00EA5CA2"/>
    <w:rsid w:val="00EA6546"/>
    <w:rsid w:val="00EA6744"/>
    <w:rsid w:val="00EA6D54"/>
    <w:rsid w:val="00EA6D69"/>
    <w:rsid w:val="00EA6DB7"/>
    <w:rsid w:val="00EA7011"/>
    <w:rsid w:val="00EA7DFE"/>
    <w:rsid w:val="00EA7F22"/>
    <w:rsid w:val="00EB00DA"/>
    <w:rsid w:val="00EB02C8"/>
    <w:rsid w:val="00EB033A"/>
    <w:rsid w:val="00EB0441"/>
    <w:rsid w:val="00EB07CB"/>
    <w:rsid w:val="00EB09E9"/>
    <w:rsid w:val="00EB1169"/>
    <w:rsid w:val="00EB1434"/>
    <w:rsid w:val="00EB176C"/>
    <w:rsid w:val="00EB18AC"/>
    <w:rsid w:val="00EB1F29"/>
    <w:rsid w:val="00EB1F75"/>
    <w:rsid w:val="00EB2038"/>
    <w:rsid w:val="00EB2214"/>
    <w:rsid w:val="00EB2E2F"/>
    <w:rsid w:val="00EB2E3F"/>
    <w:rsid w:val="00EB2E51"/>
    <w:rsid w:val="00EB30E4"/>
    <w:rsid w:val="00EB3831"/>
    <w:rsid w:val="00EB3C4C"/>
    <w:rsid w:val="00EB3E60"/>
    <w:rsid w:val="00EB41ED"/>
    <w:rsid w:val="00EB4357"/>
    <w:rsid w:val="00EB50F9"/>
    <w:rsid w:val="00EB59CE"/>
    <w:rsid w:val="00EB5AD1"/>
    <w:rsid w:val="00EB6E43"/>
    <w:rsid w:val="00EB72B5"/>
    <w:rsid w:val="00EB73EF"/>
    <w:rsid w:val="00EB75B5"/>
    <w:rsid w:val="00EB7B38"/>
    <w:rsid w:val="00EC01AE"/>
    <w:rsid w:val="00EC01BF"/>
    <w:rsid w:val="00EC055D"/>
    <w:rsid w:val="00EC06D8"/>
    <w:rsid w:val="00EC17F2"/>
    <w:rsid w:val="00EC1ED2"/>
    <w:rsid w:val="00EC328E"/>
    <w:rsid w:val="00EC377D"/>
    <w:rsid w:val="00EC483E"/>
    <w:rsid w:val="00EC4DE6"/>
    <w:rsid w:val="00EC4DF5"/>
    <w:rsid w:val="00EC4DFC"/>
    <w:rsid w:val="00EC5220"/>
    <w:rsid w:val="00EC52F6"/>
    <w:rsid w:val="00EC569D"/>
    <w:rsid w:val="00EC5E5A"/>
    <w:rsid w:val="00EC60DC"/>
    <w:rsid w:val="00EC6110"/>
    <w:rsid w:val="00EC647C"/>
    <w:rsid w:val="00EC6C94"/>
    <w:rsid w:val="00EC74AA"/>
    <w:rsid w:val="00EC7591"/>
    <w:rsid w:val="00EC76F2"/>
    <w:rsid w:val="00EC79D2"/>
    <w:rsid w:val="00ED09F5"/>
    <w:rsid w:val="00ED0B54"/>
    <w:rsid w:val="00ED0E7C"/>
    <w:rsid w:val="00ED2952"/>
    <w:rsid w:val="00ED2BE5"/>
    <w:rsid w:val="00ED2C8D"/>
    <w:rsid w:val="00ED3C31"/>
    <w:rsid w:val="00ED3FD5"/>
    <w:rsid w:val="00ED4EC0"/>
    <w:rsid w:val="00ED5CEF"/>
    <w:rsid w:val="00ED68F5"/>
    <w:rsid w:val="00ED692C"/>
    <w:rsid w:val="00ED6E05"/>
    <w:rsid w:val="00ED6E6E"/>
    <w:rsid w:val="00ED6EB3"/>
    <w:rsid w:val="00ED7D33"/>
    <w:rsid w:val="00ED7E14"/>
    <w:rsid w:val="00EE0C53"/>
    <w:rsid w:val="00EE0CD9"/>
    <w:rsid w:val="00EE100E"/>
    <w:rsid w:val="00EE10F8"/>
    <w:rsid w:val="00EE12A5"/>
    <w:rsid w:val="00EE13C6"/>
    <w:rsid w:val="00EE184E"/>
    <w:rsid w:val="00EE2242"/>
    <w:rsid w:val="00EE2D82"/>
    <w:rsid w:val="00EE2EC4"/>
    <w:rsid w:val="00EE2EE1"/>
    <w:rsid w:val="00EE3625"/>
    <w:rsid w:val="00EE3DE0"/>
    <w:rsid w:val="00EE41C9"/>
    <w:rsid w:val="00EE42F9"/>
    <w:rsid w:val="00EE439E"/>
    <w:rsid w:val="00EE48B1"/>
    <w:rsid w:val="00EE4AB6"/>
    <w:rsid w:val="00EE4E0A"/>
    <w:rsid w:val="00EE4E8D"/>
    <w:rsid w:val="00EE6B12"/>
    <w:rsid w:val="00EE6E28"/>
    <w:rsid w:val="00EE764E"/>
    <w:rsid w:val="00EE7A32"/>
    <w:rsid w:val="00EE7D8C"/>
    <w:rsid w:val="00EE7F70"/>
    <w:rsid w:val="00EF05C9"/>
    <w:rsid w:val="00EF10DD"/>
    <w:rsid w:val="00EF1943"/>
    <w:rsid w:val="00EF1A3F"/>
    <w:rsid w:val="00EF1D5F"/>
    <w:rsid w:val="00EF24DF"/>
    <w:rsid w:val="00EF2C70"/>
    <w:rsid w:val="00EF315D"/>
    <w:rsid w:val="00EF3487"/>
    <w:rsid w:val="00EF3CBB"/>
    <w:rsid w:val="00EF4274"/>
    <w:rsid w:val="00EF4407"/>
    <w:rsid w:val="00EF463E"/>
    <w:rsid w:val="00EF4A46"/>
    <w:rsid w:val="00EF4B48"/>
    <w:rsid w:val="00EF583E"/>
    <w:rsid w:val="00EF593C"/>
    <w:rsid w:val="00EF5B7D"/>
    <w:rsid w:val="00EF605C"/>
    <w:rsid w:val="00EF6476"/>
    <w:rsid w:val="00EF69D9"/>
    <w:rsid w:val="00EF6A7D"/>
    <w:rsid w:val="00EF6B36"/>
    <w:rsid w:val="00EF7172"/>
    <w:rsid w:val="00EF7661"/>
    <w:rsid w:val="00F000F8"/>
    <w:rsid w:val="00F00E9D"/>
    <w:rsid w:val="00F013A9"/>
    <w:rsid w:val="00F0159C"/>
    <w:rsid w:val="00F01F51"/>
    <w:rsid w:val="00F027A7"/>
    <w:rsid w:val="00F02AA1"/>
    <w:rsid w:val="00F0344E"/>
    <w:rsid w:val="00F03600"/>
    <w:rsid w:val="00F04169"/>
    <w:rsid w:val="00F051D4"/>
    <w:rsid w:val="00F053E5"/>
    <w:rsid w:val="00F055C2"/>
    <w:rsid w:val="00F05AA4"/>
    <w:rsid w:val="00F06CF5"/>
    <w:rsid w:val="00F070BC"/>
    <w:rsid w:val="00F10009"/>
    <w:rsid w:val="00F10776"/>
    <w:rsid w:val="00F10DC8"/>
    <w:rsid w:val="00F10E23"/>
    <w:rsid w:val="00F110D7"/>
    <w:rsid w:val="00F11141"/>
    <w:rsid w:val="00F11224"/>
    <w:rsid w:val="00F1128A"/>
    <w:rsid w:val="00F1145B"/>
    <w:rsid w:val="00F11494"/>
    <w:rsid w:val="00F115D3"/>
    <w:rsid w:val="00F12180"/>
    <w:rsid w:val="00F12FBF"/>
    <w:rsid w:val="00F1354B"/>
    <w:rsid w:val="00F139BE"/>
    <w:rsid w:val="00F13C30"/>
    <w:rsid w:val="00F13CFF"/>
    <w:rsid w:val="00F14558"/>
    <w:rsid w:val="00F163E9"/>
    <w:rsid w:val="00F1646A"/>
    <w:rsid w:val="00F167B6"/>
    <w:rsid w:val="00F16B3A"/>
    <w:rsid w:val="00F17091"/>
    <w:rsid w:val="00F173DE"/>
    <w:rsid w:val="00F174BB"/>
    <w:rsid w:val="00F1777E"/>
    <w:rsid w:val="00F17EA5"/>
    <w:rsid w:val="00F204D9"/>
    <w:rsid w:val="00F20BEB"/>
    <w:rsid w:val="00F215DE"/>
    <w:rsid w:val="00F21960"/>
    <w:rsid w:val="00F219C5"/>
    <w:rsid w:val="00F235A7"/>
    <w:rsid w:val="00F23F13"/>
    <w:rsid w:val="00F24528"/>
    <w:rsid w:val="00F245A6"/>
    <w:rsid w:val="00F249E9"/>
    <w:rsid w:val="00F24E85"/>
    <w:rsid w:val="00F25ADC"/>
    <w:rsid w:val="00F25B1A"/>
    <w:rsid w:val="00F260E5"/>
    <w:rsid w:val="00F262ED"/>
    <w:rsid w:val="00F2658C"/>
    <w:rsid w:val="00F26E74"/>
    <w:rsid w:val="00F2735A"/>
    <w:rsid w:val="00F27990"/>
    <w:rsid w:val="00F30653"/>
    <w:rsid w:val="00F31277"/>
    <w:rsid w:val="00F31836"/>
    <w:rsid w:val="00F318E2"/>
    <w:rsid w:val="00F3199C"/>
    <w:rsid w:val="00F31D93"/>
    <w:rsid w:val="00F3274A"/>
    <w:rsid w:val="00F3350F"/>
    <w:rsid w:val="00F336BC"/>
    <w:rsid w:val="00F33BC4"/>
    <w:rsid w:val="00F33BE3"/>
    <w:rsid w:val="00F33FF7"/>
    <w:rsid w:val="00F3400D"/>
    <w:rsid w:val="00F3462F"/>
    <w:rsid w:val="00F347AC"/>
    <w:rsid w:val="00F3497E"/>
    <w:rsid w:val="00F34AEC"/>
    <w:rsid w:val="00F34B3E"/>
    <w:rsid w:val="00F356E9"/>
    <w:rsid w:val="00F3648A"/>
    <w:rsid w:val="00F36C68"/>
    <w:rsid w:val="00F36CE2"/>
    <w:rsid w:val="00F37B2E"/>
    <w:rsid w:val="00F37C5D"/>
    <w:rsid w:val="00F4054F"/>
    <w:rsid w:val="00F40659"/>
    <w:rsid w:val="00F41615"/>
    <w:rsid w:val="00F41706"/>
    <w:rsid w:val="00F41966"/>
    <w:rsid w:val="00F42696"/>
    <w:rsid w:val="00F42E0A"/>
    <w:rsid w:val="00F42E87"/>
    <w:rsid w:val="00F434D3"/>
    <w:rsid w:val="00F44709"/>
    <w:rsid w:val="00F44B87"/>
    <w:rsid w:val="00F44F20"/>
    <w:rsid w:val="00F45069"/>
    <w:rsid w:val="00F453D8"/>
    <w:rsid w:val="00F45D2C"/>
    <w:rsid w:val="00F45F4F"/>
    <w:rsid w:val="00F45FE2"/>
    <w:rsid w:val="00F46056"/>
    <w:rsid w:val="00F4651F"/>
    <w:rsid w:val="00F4656B"/>
    <w:rsid w:val="00F465E8"/>
    <w:rsid w:val="00F46DF4"/>
    <w:rsid w:val="00F46E0F"/>
    <w:rsid w:val="00F46E20"/>
    <w:rsid w:val="00F4798C"/>
    <w:rsid w:val="00F479DE"/>
    <w:rsid w:val="00F47B4C"/>
    <w:rsid w:val="00F5045D"/>
    <w:rsid w:val="00F50481"/>
    <w:rsid w:val="00F50515"/>
    <w:rsid w:val="00F507AE"/>
    <w:rsid w:val="00F50A1C"/>
    <w:rsid w:val="00F5106A"/>
    <w:rsid w:val="00F51679"/>
    <w:rsid w:val="00F52086"/>
    <w:rsid w:val="00F522F5"/>
    <w:rsid w:val="00F52506"/>
    <w:rsid w:val="00F52E0D"/>
    <w:rsid w:val="00F53337"/>
    <w:rsid w:val="00F538DD"/>
    <w:rsid w:val="00F53D8C"/>
    <w:rsid w:val="00F5414C"/>
    <w:rsid w:val="00F541F8"/>
    <w:rsid w:val="00F545E5"/>
    <w:rsid w:val="00F5488E"/>
    <w:rsid w:val="00F54937"/>
    <w:rsid w:val="00F54BE7"/>
    <w:rsid w:val="00F5529D"/>
    <w:rsid w:val="00F56108"/>
    <w:rsid w:val="00F5682E"/>
    <w:rsid w:val="00F56B93"/>
    <w:rsid w:val="00F57427"/>
    <w:rsid w:val="00F57CC7"/>
    <w:rsid w:val="00F57F2B"/>
    <w:rsid w:val="00F60750"/>
    <w:rsid w:val="00F607EA"/>
    <w:rsid w:val="00F6102E"/>
    <w:rsid w:val="00F610FF"/>
    <w:rsid w:val="00F612B8"/>
    <w:rsid w:val="00F616A7"/>
    <w:rsid w:val="00F61803"/>
    <w:rsid w:val="00F61DD5"/>
    <w:rsid w:val="00F62476"/>
    <w:rsid w:val="00F62762"/>
    <w:rsid w:val="00F62DF0"/>
    <w:rsid w:val="00F62E9D"/>
    <w:rsid w:val="00F62F57"/>
    <w:rsid w:val="00F6327D"/>
    <w:rsid w:val="00F634B4"/>
    <w:rsid w:val="00F638A7"/>
    <w:rsid w:val="00F63F9C"/>
    <w:rsid w:val="00F63FFB"/>
    <w:rsid w:val="00F6414D"/>
    <w:rsid w:val="00F65CF0"/>
    <w:rsid w:val="00F6630C"/>
    <w:rsid w:val="00F6638E"/>
    <w:rsid w:val="00F664B5"/>
    <w:rsid w:val="00F6650B"/>
    <w:rsid w:val="00F67607"/>
    <w:rsid w:val="00F67777"/>
    <w:rsid w:val="00F679AE"/>
    <w:rsid w:val="00F70564"/>
    <w:rsid w:val="00F70AF5"/>
    <w:rsid w:val="00F7114E"/>
    <w:rsid w:val="00F715E2"/>
    <w:rsid w:val="00F7282B"/>
    <w:rsid w:val="00F72DE1"/>
    <w:rsid w:val="00F736AF"/>
    <w:rsid w:val="00F737F6"/>
    <w:rsid w:val="00F73B52"/>
    <w:rsid w:val="00F73EBD"/>
    <w:rsid w:val="00F756C5"/>
    <w:rsid w:val="00F75EB7"/>
    <w:rsid w:val="00F76298"/>
    <w:rsid w:val="00F764BD"/>
    <w:rsid w:val="00F76CCC"/>
    <w:rsid w:val="00F77730"/>
    <w:rsid w:val="00F80239"/>
    <w:rsid w:val="00F809EF"/>
    <w:rsid w:val="00F81362"/>
    <w:rsid w:val="00F813C5"/>
    <w:rsid w:val="00F81553"/>
    <w:rsid w:val="00F81890"/>
    <w:rsid w:val="00F81FA1"/>
    <w:rsid w:val="00F82A4F"/>
    <w:rsid w:val="00F82C31"/>
    <w:rsid w:val="00F83623"/>
    <w:rsid w:val="00F83C1E"/>
    <w:rsid w:val="00F84556"/>
    <w:rsid w:val="00F84A50"/>
    <w:rsid w:val="00F84CBD"/>
    <w:rsid w:val="00F856D5"/>
    <w:rsid w:val="00F85796"/>
    <w:rsid w:val="00F85ED3"/>
    <w:rsid w:val="00F86F39"/>
    <w:rsid w:val="00F879C6"/>
    <w:rsid w:val="00F87CBE"/>
    <w:rsid w:val="00F9087D"/>
    <w:rsid w:val="00F90B81"/>
    <w:rsid w:val="00F913B8"/>
    <w:rsid w:val="00F913CE"/>
    <w:rsid w:val="00F92298"/>
    <w:rsid w:val="00F92456"/>
    <w:rsid w:val="00F92835"/>
    <w:rsid w:val="00F9296B"/>
    <w:rsid w:val="00F93235"/>
    <w:rsid w:val="00F93287"/>
    <w:rsid w:val="00F9357C"/>
    <w:rsid w:val="00F938F1"/>
    <w:rsid w:val="00F93ACF"/>
    <w:rsid w:val="00F93C9B"/>
    <w:rsid w:val="00F93DFF"/>
    <w:rsid w:val="00F93E44"/>
    <w:rsid w:val="00F93EB0"/>
    <w:rsid w:val="00F94269"/>
    <w:rsid w:val="00F94319"/>
    <w:rsid w:val="00F95079"/>
    <w:rsid w:val="00F95762"/>
    <w:rsid w:val="00F958C9"/>
    <w:rsid w:val="00F958FD"/>
    <w:rsid w:val="00F96314"/>
    <w:rsid w:val="00F96B23"/>
    <w:rsid w:val="00F96BCC"/>
    <w:rsid w:val="00F96E3D"/>
    <w:rsid w:val="00FA0218"/>
    <w:rsid w:val="00FA0A37"/>
    <w:rsid w:val="00FA0F1A"/>
    <w:rsid w:val="00FA10C2"/>
    <w:rsid w:val="00FA1405"/>
    <w:rsid w:val="00FA171E"/>
    <w:rsid w:val="00FA19B3"/>
    <w:rsid w:val="00FA25F7"/>
    <w:rsid w:val="00FA28D7"/>
    <w:rsid w:val="00FA365E"/>
    <w:rsid w:val="00FA4342"/>
    <w:rsid w:val="00FA49B2"/>
    <w:rsid w:val="00FA4B6B"/>
    <w:rsid w:val="00FA4C37"/>
    <w:rsid w:val="00FA4D60"/>
    <w:rsid w:val="00FA5035"/>
    <w:rsid w:val="00FA5605"/>
    <w:rsid w:val="00FA58DE"/>
    <w:rsid w:val="00FA5DED"/>
    <w:rsid w:val="00FA62FC"/>
    <w:rsid w:val="00FA69CE"/>
    <w:rsid w:val="00FA709D"/>
    <w:rsid w:val="00FA71CF"/>
    <w:rsid w:val="00FA72C5"/>
    <w:rsid w:val="00FA782A"/>
    <w:rsid w:val="00FA799F"/>
    <w:rsid w:val="00FA7AAB"/>
    <w:rsid w:val="00FA7C56"/>
    <w:rsid w:val="00FA7CC3"/>
    <w:rsid w:val="00FA7D71"/>
    <w:rsid w:val="00FB0769"/>
    <w:rsid w:val="00FB09D0"/>
    <w:rsid w:val="00FB0CAF"/>
    <w:rsid w:val="00FB1289"/>
    <w:rsid w:val="00FB20B2"/>
    <w:rsid w:val="00FB23DE"/>
    <w:rsid w:val="00FB23F8"/>
    <w:rsid w:val="00FB2846"/>
    <w:rsid w:val="00FB2E68"/>
    <w:rsid w:val="00FB3102"/>
    <w:rsid w:val="00FB42EF"/>
    <w:rsid w:val="00FB49EF"/>
    <w:rsid w:val="00FB536E"/>
    <w:rsid w:val="00FB5588"/>
    <w:rsid w:val="00FB60A6"/>
    <w:rsid w:val="00FB669F"/>
    <w:rsid w:val="00FB67F7"/>
    <w:rsid w:val="00FB6D15"/>
    <w:rsid w:val="00FB7E5B"/>
    <w:rsid w:val="00FC0021"/>
    <w:rsid w:val="00FC012E"/>
    <w:rsid w:val="00FC1091"/>
    <w:rsid w:val="00FC19F6"/>
    <w:rsid w:val="00FC1A5E"/>
    <w:rsid w:val="00FC2625"/>
    <w:rsid w:val="00FC2BE2"/>
    <w:rsid w:val="00FC2BEF"/>
    <w:rsid w:val="00FC2F49"/>
    <w:rsid w:val="00FC31AA"/>
    <w:rsid w:val="00FC321D"/>
    <w:rsid w:val="00FC32BB"/>
    <w:rsid w:val="00FC36CC"/>
    <w:rsid w:val="00FC3BCF"/>
    <w:rsid w:val="00FC3D48"/>
    <w:rsid w:val="00FC4433"/>
    <w:rsid w:val="00FC46A7"/>
    <w:rsid w:val="00FC5665"/>
    <w:rsid w:val="00FC59F3"/>
    <w:rsid w:val="00FC60AF"/>
    <w:rsid w:val="00FC60B3"/>
    <w:rsid w:val="00FC6571"/>
    <w:rsid w:val="00FC6926"/>
    <w:rsid w:val="00FC6B4A"/>
    <w:rsid w:val="00FC6BDD"/>
    <w:rsid w:val="00FC6BE6"/>
    <w:rsid w:val="00FC6CE6"/>
    <w:rsid w:val="00FC6DCA"/>
    <w:rsid w:val="00FC75F9"/>
    <w:rsid w:val="00FD10A5"/>
    <w:rsid w:val="00FD14A5"/>
    <w:rsid w:val="00FD17A1"/>
    <w:rsid w:val="00FD26B6"/>
    <w:rsid w:val="00FD2B36"/>
    <w:rsid w:val="00FD2E92"/>
    <w:rsid w:val="00FD3181"/>
    <w:rsid w:val="00FD37E7"/>
    <w:rsid w:val="00FD3BB9"/>
    <w:rsid w:val="00FD42BF"/>
    <w:rsid w:val="00FD4592"/>
    <w:rsid w:val="00FD5263"/>
    <w:rsid w:val="00FD595C"/>
    <w:rsid w:val="00FD5A1C"/>
    <w:rsid w:val="00FD6417"/>
    <w:rsid w:val="00FD684B"/>
    <w:rsid w:val="00FD75AC"/>
    <w:rsid w:val="00FD76DD"/>
    <w:rsid w:val="00FD777F"/>
    <w:rsid w:val="00FD77FD"/>
    <w:rsid w:val="00FD7834"/>
    <w:rsid w:val="00FE0404"/>
    <w:rsid w:val="00FE0415"/>
    <w:rsid w:val="00FE0A92"/>
    <w:rsid w:val="00FE0B08"/>
    <w:rsid w:val="00FE0B51"/>
    <w:rsid w:val="00FE0BBB"/>
    <w:rsid w:val="00FE0D36"/>
    <w:rsid w:val="00FE0EF6"/>
    <w:rsid w:val="00FE1296"/>
    <w:rsid w:val="00FE1A9F"/>
    <w:rsid w:val="00FE1DE0"/>
    <w:rsid w:val="00FE2A14"/>
    <w:rsid w:val="00FE2CEF"/>
    <w:rsid w:val="00FE3671"/>
    <w:rsid w:val="00FE3A7D"/>
    <w:rsid w:val="00FE44C9"/>
    <w:rsid w:val="00FE45DB"/>
    <w:rsid w:val="00FE4864"/>
    <w:rsid w:val="00FE4912"/>
    <w:rsid w:val="00FE4F9B"/>
    <w:rsid w:val="00FE5384"/>
    <w:rsid w:val="00FE5520"/>
    <w:rsid w:val="00FE56D3"/>
    <w:rsid w:val="00FE5A1D"/>
    <w:rsid w:val="00FE68B3"/>
    <w:rsid w:val="00FE68BD"/>
    <w:rsid w:val="00FE784C"/>
    <w:rsid w:val="00FF02EC"/>
    <w:rsid w:val="00FF09A2"/>
    <w:rsid w:val="00FF0CC1"/>
    <w:rsid w:val="00FF120F"/>
    <w:rsid w:val="00FF14EA"/>
    <w:rsid w:val="00FF1589"/>
    <w:rsid w:val="00FF1621"/>
    <w:rsid w:val="00FF1711"/>
    <w:rsid w:val="00FF1B29"/>
    <w:rsid w:val="00FF2327"/>
    <w:rsid w:val="00FF236B"/>
    <w:rsid w:val="00FF249D"/>
    <w:rsid w:val="00FF312A"/>
    <w:rsid w:val="00FF3217"/>
    <w:rsid w:val="00FF3298"/>
    <w:rsid w:val="00FF34D7"/>
    <w:rsid w:val="00FF3858"/>
    <w:rsid w:val="00FF389E"/>
    <w:rsid w:val="00FF38A2"/>
    <w:rsid w:val="00FF3E1B"/>
    <w:rsid w:val="00FF5A46"/>
    <w:rsid w:val="00FF5D94"/>
    <w:rsid w:val="00FF5DE0"/>
    <w:rsid w:val="00FF6770"/>
    <w:rsid w:val="00FF747B"/>
    <w:rsid w:val="00FF7575"/>
    <w:rsid w:val="00FF76F9"/>
    <w:rsid w:val="00FF7756"/>
    <w:rsid w:val="00FF7B68"/>
    <w:rsid w:val="01099D07"/>
    <w:rsid w:val="014EE399"/>
    <w:rsid w:val="019361E8"/>
    <w:rsid w:val="01B848AB"/>
    <w:rsid w:val="022DF377"/>
    <w:rsid w:val="029EB876"/>
    <w:rsid w:val="02DE778C"/>
    <w:rsid w:val="02F10336"/>
    <w:rsid w:val="031869D5"/>
    <w:rsid w:val="0362561D"/>
    <w:rsid w:val="037B5575"/>
    <w:rsid w:val="03C84BB7"/>
    <w:rsid w:val="03DFA1FE"/>
    <w:rsid w:val="03FF5E01"/>
    <w:rsid w:val="04ED23C0"/>
    <w:rsid w:val="05026B5A"/>
    <w:rsid w:val="0554C24A"/>
    <w:rsid w:val="0554F792"/>
    <w:rsid w:val="0589528A"/>
    <w:rsid w:val="05A2B37F"/>
    <w:rsid w:val="05E31136"/>
    <w:rsid w:val="05EB8F29"/>
    <w:rsid w:val="05F650F9"/>
    <w:rsid w:val="05FBCD9B"/>
    <w:rsid w:val="062F1B0F"/>
    <w:rsid w:val="06357FD0"/>
    <w:rsid w:val="06485E66"/>
    <w:rsid w:val="065E57AC"/>
    <w:rsid w:val="065EC3C9"/>
    <w:rsid w:val="068992FA"/>
    <w:rsid w:val="06CA164A"/>
    <w:rsid w:val="06DD679D"/>
    <w:rsid w:val="0780C441"/>
    <w:rsid w:val="078D1685"/>
    <w:rsid w:val="07CB178E"/>
    <w:rsid w:val="085DCD60"/>
    <w:rsid w:val="0899BE47"/>
    <w:rsid w:val="090CBA91"/>
    <w:rsid w:val="096B9218"/>
    <w:rsid w:val="09768CD5"/>
    <w:rsid w:val="09B80BD3"/>
    <w:rsid w:val="09E064BB"/>
    <w:rsid w:val="0B04B72A"/>
    <w:rsid w:val="0BD5D40F"/>
    <w:rsid w:val="0C7953D7"/>
    <w:rsid w:val="0CDCE3F5"/>
    <w:rsid w:val="0D3CA5D0"/>
    <w:rsid w:val="0D6E5618"/>
    <w:rsid w:val="0D9E8EAE"/>
    <w:rsid w:val="0DB90ED3"/>
    <w:rsid w:val="0DD9621C"/>
    <w:rsid w:val="0DE95B1C"/>
    <w:rsid w:val="0DFF406C"/>
    <w:rsid w:val="0E166ADF"/>
    <w:rsid w:val="0E5DDE0A"/>
    <w:rsid w:val="0EC555B2"/>
    <w:rsid w:val="0F2F05E0"/>
    <w:rsid w:val="0F7D359D"/>
    <w:rsid w:val="0F9405FF"/>
    <w:rsid w:val="0FC8CB99"/>
    <w:rsid w:val="102E7377"/>
    <w:rsid w:val="107B9E03"/>
    <w:rsid w:val="107BF7A0"/>
    <w:rsid w:val="108D3C88"/>
    <w:rsid w:val="10B70E08"/>
    <w:rsid w:val="1105945E"/>
    <w:rsid w:val="112E063D"/>
    <w:rsid w:val="115B81BA"/>
    <w:rsid w:val="1165A25C"/>
    <w:rsid w:val="11833607"/>
    <w:rsid w:val="11873742"/>
    <w:rsid w:val="11D18B06"/>
    <w:rsid w:val="11DBAD38"/>
    <w:rsid w:val="11E1786C"/>
    <w:rsid w:val="11E42E85"/>
    <w:rsid w:val="11FFA344"/>
    <w:rsid w:val="12075EA9"/>
    <w:rsid w:val="120E29B7"/>
    <w:rsid w:val="1228CD22"/>
    <w:rsid w:val="1230F2F9"/>
    <w:rsid w:val="1288BA71"/>
    <w:rsid w:val="12C3F297"/>
    <w:rsid w:val="12DE5A7B"/>
    <w:rsid w:val="13102116"/>
    <w:rsid w:val="1316B451"/>
    <w:rsid w:val="13307EA8"/>
    <w:rsid w:val="13434BC7"/>
    <w:rsid w:val="1356845E"/>
    <w:rsid w:val="13621F75"/>
    <w:rsid w:val="13C96AC7"/>
    <w:rsid w:val="143AEF86"/>
    <w:rsid w:val="1457FCDB"/>
    <w:rsid w:val="147C2CE7"/>
    <w:rsid w:val="1489385E"/>
    <w:rsid w:val="14A6D04C"/>
    <w:rsid w:val="14B0F169"/>
    <w:rsid w:val="14BB3B95"/>
    <w:rsid w:val="14C01807"/>
    <w:rsid w:val="14C32980"/>
    <w:rsid w:val="14FF7EA5"/>
    <w:rsid w:val="15840C29"/>
    <w:rsid w:val="15894A0D"/>
    <w:rsid w:val="15927469"/>
    <w:rsid w:val="15AD2603"/>
    <w:rsid w:val="15BF1113"/>
    <w:rsid w:val="15EBA240"/>
    <w:rsid w:val="15FEB572"/>
    <w:rsid w:val="165293A1"/>
    <w:rsid w:val="1666108E"/>
    <w:rsid w:val="1697B6D6"/>
    <w:rsid w:val="16ABE330"/>
    <w:rsid w:val="16C56B74"/>
    <w:rsid w:val="1707E0D7"/>
    <w:rsid w:val="1720D46A"/>
    <w:rsid w:val="172AB949"/>
    <w:rsid w:val="17434C9C"/>
    <w:rsid w:val="17930F07"/>
    <w:rsid w:val="17C5E948"/>
    <w:rsid w:val="17FA1AC6"/>
    <w:rsid w:val="180F5754"/>
    <w:rsid w:val="18205B01"/>
    <w:rsid w:val="18271676"/>
    <w:rsid w:val="186AB909"/>
    <w:rsid w:val="1893606D"/>
    <w:rsid w:val="18E7894C"/>
    <w:rsid w:val="19125A17"/>
    <w:rsid w:val="193F9B0C"/>
    <w:rsid w:val="1954F5F6"/>
    <w:rsid w:val="19B831FE"/>
    <w:rsid w:val="1A0A0FF7"/>
    <w:rsid w:val="1A4B916C"/>
    <w:rsid w:val="1A4FBA3B"/>
    <w:rsid w:val="1A58928D"/>
    <w:rsid w:val="1A9C3134"/>
    <w:rsid w:val="1AB15447"/>
    <w:rsid w:val="1AB41286"/>
    <w:rsid w:val="1ABBE7AE"/>
    <w:rsid w:val="1ABD3D1C"/>
    <w:rsid w:val="1AC351F3"/>
    <w:rsid w:val="1AE06BC5"/>
    <w:rsid w:val="1B374F08"/>
    <w:rsid w:val="1B4EB3B1"/>
    <w:rsid w:val="1B679C59"/>
    <w:rsid w:val="1B723A64"/>
    <w:rsid w:val="1BBC7285"/>
    <w:rsid w:val="1BD7E5E8"/>
    <w:rsid w:val="1C0C61DB"/>
    <w:rsid w:val="1C1DC2E7"/>
    <w:rsid w:val="1C7EBB33"/>
    <w:rsid w:val="1D5AB4C0"/>
    <w:rsid w:val="1D5F26F5"/>
    <w:rsid w:val="1D670AC2"/>
    <w:rsid w:val="1D677285"/>
    <w:rsid w:val="1DFBF1A5"/>
    <w:rsid w:val="1E10299B"/>
    <w:rsid w:val="1E47D130"/>
    <w:rsid w:val="1E8CCEC6"/>
    <w:rsid w:val="1EB3E1E4"/>
    <w:rsid w:val="1EC90D39"/>
    <w:rsid w:val="1EE238C7"/>
    <w:rsid w:val="1F0BE5B2"/>
    <w:rsid w:val="1F187C36"/>
    <w:rsid w:val="1F3BCEAB"/>
    <w:rsid w:val="1F8D1020"/>
    <w:rsid w:val="2037431E"/>
    <w:rsid w:val="204C66FD"/>
    <w:rsid w:val="204D4B8E"/>
    <w:rsid w:val="2086A601"/>
    <w:rsid w:val="2098D68C"/>
    <w:rsid w:val="209FCC14"/>
    <w:rsid w:val="217FD2F9"/>
    <w:rsid w:val="2185C130"/>
    <w:rsid w:val="21BEF42D"/>
    <w:rsid w:val="21C76B73"/>
    <w:rsid w:val="21CF7094"/>
    <w:rsid w:val="2231EB70"/>
    <w:rsid w:val="224E6CD1"/>
    <w:rsid w:val="225A7822"/>
    <w:rsid w:val="22C3E5AD"/>
    <w:rsid w:val="22CC81C3"/>
    <w:rsid w:val="22DA8A90"/>
    <w:rsid w:val="237A6359"/>
    <w:rsid w:val="23913D5F"/>
    <w:rsid w:val="23AD77AD"/>
    <w:rsid w:val="23BEC139"/>
    <w:rsid w:val="23BF4EE7"/>
    <w:rsid w:val="23C2D1F7"/>
    <w:rsid w:val="23E07D06"/>
    <w:rsid w:val="24492AE2"/>
    <w:rsid w:val="24AEC6DD"/>
    <w:rsid w:val="24CFDF90"/>
    <w:rsid w:val="24E93DBD"/>
    <w:rsid w:val="2505C354"/>
    <w:rsid w:val="256C4AA2"/>
    <w:rsid w:val="256D0476"/>
    <w:rsid w:val="25DC901A"/>
    <w:rsid w:val="25ED40E4"/>
    <w:rsid w:val="262B9030"/>
    <w:rsid w:val="263F0166"/>
    <w:rsid w:val="265AB204"/>
    <w:rsid w:val="26AF5903"/>
    <w:rsid w:val="26BD4462"/>
    <w:rsid w:val="26CFF53F"/>
    <w:rsid w:val="26F059C8"/>
    <w:rsid w:val="274D1C89"/>
    <w:rsid w:val="275D3BB8"/>
    <w:rsid w:val="27746322"/>
    <w:rsid w:val="27766A15"/>
    <w:rsid w:val="2781041E"/>
    <w:rsid w:val="284FD6B6"/>
    <w:rsid w:val="285C46CA"/>
    <w:rsid w:val="28C56A03"/>
    <w:rsid w:val="28CF82BF"/>
    <w:rsid w:val="29022A5C"/>
    <w:rsid w:val="290C0E3B"/>
    <w:rsid w:val="299188DC"/>
    <w:rsid w:val="29BA683A"/>
    <w:rsid w:val="2AA2AA9B"/>
    <w:rsid w:val="2ADA2817"/>
    <w:rsid w:val="2AE3BB10"/>
    <w:rsid w:val="2AF0C7EC"/>
    <w:rsid w:val="2B0E66BC"/>
    <w:rsid w:val="2B39535C"/>
    <w:rsid w:val="2B4ED639"/>
    <w:rsid w:val="2B8BC203"/>
    <w:rsid w:val="2BC9E8DC"/>
    <w:rsid w:val="2BE4ADB5"/>
    <w:rsid w:val="2C04CB54"/>
    <w:rsid w:val="2C16A25B"/>
    <w:rsid w:val="2CA9990A"/>
    <w:rsid w:val="2CB1671F"/>
    <w:rsid w:val="2CBB2073"/>
    <w:rsid w:val="2D60F938"/>
    <w:rsid w:val="2D647CFE"/>
    <w:rsid w:val="2DA9933B"/>
    <w:rsid w:val="2DC75A75"/>
    <w:rsid w:val="2E42F09D"/>
    <w:rsid w:val="2ED229DF"/>
    <w:rsid w:val="2F04A8F7"/>
    <w:rsid w:val="2F0C2547"/>
    <w:rsid w:val="2F5E1215"/>
    <w:rsid w:val="2F6198BF"/>
    <w:rsid w:val="2F6CBCFD"/>
    <w:rsid w:val="2F6E8E34"/>
    <w:rsid w:val="2FCD77DE"/>
    <w:rsid w:val="30559C2C"/>
    <w:rsid w:val="30C762D3"/>
    <w:rsid w:val="30EFE21F"/>
    <w:rsid w:val="31C4B39C"/>
    <w:rsid w:val="321BAFA4"/>
    <w:rsid w:val="322BD2B6"/>
    <w:rsid w:val="3234C4EE"/>
    <w:rsid w:val="324085AE"/>
    <w:rsid w:val="326945DE"/>
    <w:rsid w:val="32A8EA90"/>
    <w:rsid w:val="32B7BCEF"/>
    <w:rsid w:val="32EA883D"/>
    <w:rsid w:val="339BCA48"/>
    <w:rsid w:val="33A4B5BB"/>
    <w:rsid w:val="33AB80A8"/>
    <w:rsid w:val="33CEA8B5"/>
    <w:rsid w:val="33D3800A"/>
    <w:rsid w:val="347F06A8"/>
    <w:rsid w:val="3482202A"/>
    <w:rsid w:val="34991456"/>
    <w:rsid w:val="3499F5CC"/>
    <w:rsid w:val="3520FDF7"/>
    <w:rsid w:val="356BBD36"/>
    <w:rsid w:val="356DEEC0"/>
    <w:rsid w:val="35838B2A"/>
    <w:rsid w:val="35B6D9EF"/>
    <w:rsid w:val="35D5BA84"/>
    <w:rsid w:val="367F76CF"/>
    <w:rsid w:val="36A2500B"/>
    <w:rsid w:val="3707B7E5"/>
    <w:rsid w:val="370F7F3D"/>
    <w:rsid w:val="37470260"/>
    <w:rsid w:val="37AFE8D4"/>
    <w:rsid w:val="37BE6C81"/>
    <w:rsid w:val="37F9D417"/>
    <w:rsid w:val="384BEA5A"/>
    <w:rsid w:val="385E8AF6"/>
    <w:rsid w:val="387089C8"/>
    <w:rsid w:val="387F1EBE"/>
    <w:rsid w:val="389727DB"/>
    <w:rsid w:val="3952C0EF"/>
    <w:rsid w:val="39A98AB2"/>
    <w:rsid w:val="39D93F2B"/>
    <w:rsid w:val="3AEA91A9"/>
    <w:rsid w:val="3AEDB772"/>
    <w:rsid w:val="3B029C02"/>
    <w:rsid w:val="3B0FA277"/>
    <w:rsid w:val="3B211465"/>
    <w:rsid w:val="3BD147AA"/>
    <w:rsid w:val="3BE5D209"/>
    <w:rsid w:val="3C1262A0"/>
    <w:rsid w:val="3C25108E"/>
    <w:rsid w:val="3CBE0F67"/>
    <w:rsid w:val="3CDCD556"/>
    <w:rsid w:val="3CE02F55"/>
    <w:rsid w:val="3CF6FFAE"/>
    <w:rsid w:val="3D394938"/>
    <w:rsid w:val="3D541F3B"/>
    <w:rsid w:val="3D7637A3"/>
    <w:rsid w:val="3D7E1ECD"/>
    <w:rsid w:val="3D837305"/>
    <w:rsid w:val="3E0F815D"/>
    <w:rsid w:val="3EABFD28"/>
    <w:rsid w:val="3F584B82"/>
    <w:rsid w:val="3FAFCED3"/>
    <w:rsid w:val="3FDACD58"/>
    <w:rsid w:val="400B1D34"/>
    <w:rsid w:val="4043F51A"/>
    <w:rsid w:val="40987CCD"/>
    <w:rsid w:val="414C2848"/>
    <w:rsid w:val="41801682"/>
    <w:rsid w:val="41F8BA72"/>
    <w:rsid w:val="42120F39"/>
    <w:rsid w:val="4243ED78"/>
    <w:rsid w:val="424810A4"/>
    <w:rsid w:val="4262732C"/>
    <w:rsid w:val="42746461"/>
    <w:rsid w:val="429D2F12"/>
    <w:rsid w:val="42B18405"/>
    <w:rsid w:val="42B9C7B0"/>
    <w:rsid w:val="42CB8E6C"/>
    <w:rsid w:val="42CC9BA0"/>
    <w:rsid w:val="42EB2652"/>
    <w:rsid w:val="436F0524"/>
    <w:rsid w:val="43A3B2F0"/>
    <w:rsid w:val="43D1C807"/>
    <w:rsid w:val="441E22D5"/>
    <w:rsid w:val="44860A44"/>
    <w:rsid w:val="44ABA960"/>
    <w:rsid w:val="45003F01"/>
    <w:rsid w:val="451F3D03"/>
    <w:rsid w:val="45395146"/>
    <w:rsid w:val="4575CC6C"/>
    <w:rsid w:val="45A86EB6"/>
    <w:rsid w:val="45A90060"/>
    <w:rsid w:val="45B15C21"/>
    <w:rsid w:val="45DBAB27"/>
    <w:rsid w:val="460263EC"/>
    <w:rsid w:val="46176F77"/>
    <w:rsid w:val="466037B5"/>
    <w:rsid w:val="4694C412"/>
    <w:rsid w:val="47145F54"/>
    <w:rsid w:val="47AE981A"/>
    <w:rsid w:val="47F48F45"/>
    <w:rsid w:val="48357D99"/>
    <w:rsid w:val="48575897"/>
    <w:rsid w:val="486F619B"/>
    <w:rsid w:val="492F1C62"/>
    <w:rsid w:val="49376346"/>
    <w:rsid w:val="49440D93"/>
    <w:rsid w:val="4954A6BB"/>
    <w:rsid w:val="49657D46"/>
    <w:rsid w:val="499F838E"/>
    <w:rsid w:val="49AF8C6A"/>
    <w:rsid w:val="4A3E0752"/>
    <w:rsid w:val="4AA2A5D7"/>
    <w:rsid w:val="4ABB959E"/>
    <w:rsid w:val="4AE793F8"/>
    <w:rsid w:val="4B3FDDAD"/>
    <w:rsid w:val="4B873697"/>
    <w:rsid w:val="4C164589"/>
    <w:rsid w:val="4C6349C6"/>
    <w:rsid w:val="4CCA5E6D"/>
    <w:rsid w:val="4D01EC9E"/>
    <w:rsid w:val="4D2C4F76"/>
    <w:rsid w:val="4DA1CFFF"/>
    <w:rsid w:val="4E61AF59"/>
    <w:rsid w:val="4ECDAF7D"/>
    <w:rsid w:val="4FB1FFA8"/>
    <w:rsid w:val="502176AA"/>
    <w:rsid w:val="5045C8C8"/>
    <w:rsid w:val="507814D4"/>
    <w:rsid w:val="50E07AF6"/>
    <w:rsid w:val="51054970"/>
    <w:rsid w:val="510978F2"/>
    <w:rsid w:val="519FDF72"/>
    <w:rsid w:val="5211A73E"/>
    <w:rsid w:val="523C4B13"/>
    <w:rsid w:val="52AF3BFF"/>
    <w:rsid w:val="52D84A81"/>
    <w:rsid w:val="5303B379"/>
    <w:rsid w:val="533D3785"/>
    <w:rsid w:val="53742417"/>
    <w:rsid w:val="53B9AA6B"/>
    <w:rsid w:val="53BEBF73"/>
    <w:rsid w:val="54045F58"/>
    <w:rsid w:val="541B5D9F"/>
    <w:rsid w:val="542CCD1F"/>
    <w:rsid w:val="5489E768"/>
    <w:rsid w:val="54CAD035"/>
    <w:rsid w:val="551502D1"/>
    <w:rsid w:val="55224E7B"/>
    <w:rsid w:val="556AC040"/>
    <w:rsid w:val="557339AB"/>
    <w:rsid w:val="5585D0BE"/>
    <w:rsid w:val="558EEB0F"/>
    <w:rsid w:val="55ABBD6E"/>
    <w:rsid w:val="560119D7"/>
    <w:rsid w:val="5625E41F"/>
    <w:rsid w:val="563B8769"/>
    <w:rsid w:val="563CC734"/>
    <w:rsid w:val="56C40BC9"/>
    <w:rsid w:val="56DE8A3E"/>
    <w:rsid w:val="56EB0EC6"/>
    <w:rsid w:val="5712737A"/>
    <w:rsid w:val="5760E7B5"/>
    <w:rsid w:val="578B4BE4"/>
    <w:rsid w:val="57A2221A"/>
    <w:rsid w:val="57B38017"/>
    <w:rsid w:val="57B863AA"/>
    <w:rsid w:val="5850DF69"/>
    <w:rsid w:val="5857E40C"/>
    <w:rsid w:val="592599E9"/>
    <w:rsid w:val="598DD0CF"/>
    <w:rsid w:val="59F586E6"/>
    <w:rsid w:val="5A1A0CBB"/>
    <w:rsid w:val="5A3CCDFC"/>
    <w:rsid w:val="5A806053"/>
    <w:rsid w:val="5AB0C0B2"/>
    <w:rsid w:val="5ABFC699"/>
    <w:rsid w:val="5AD3AF1B"/>
    <w:rsid w:val="5B966427"/>
    <w:rsid w:val="5BA54312"/>
    <w:rsid w:val="5BBA4BFC"/>
    <w:rsid w:val="5C12BE41"/>
    <w:rsid w:val="5C28ABA6"/>
    <w:rsid w:val="5CB5EEFF"/>
    <w:rsid w:val="5CD4DC7F"/>
    <w:rsid w:val="5CF6B517"/>
    <w:rsid w:val="5D7AD190"/>
    <w:rsid w:val="5DEB558F"/>
    <w:rsid w:val="5E0E5361"/>
    <w:rsid w:val="5E3E44D9"/>
    <w:rsid w:val="5EB5123D"/>
    <w:rsid w:val="5F33AECD"/>
    <w:rsid w:val="5FAE0F31"/>
    <w:rsid w:val="5FB8E6B1"/>
    <w:rsid w:val="5FC898D7"/>
    <w:rsid w:val="602CD355"/>
    <w:rsid w:val="605803CA"/>
    <w:rsid w:val="60CDBD98"/>
    <w:rsid w:val="612A0363"/>
    <w:rsid w:val="612FD9A7"/>
    <w:rsid w:val="6172AC76"/>
    <w:rsid w:val="61863F85"/>
    <w:rsid w:val="619DE15D"/>
    <w:rsid w:val="61AEFAEC"/>
    <w:rsid w:val="61FF296D"/>
    <w:rsid w:val="6209FFED"/>
    <w:rsid w:val="626825BB"/>
    <w:rsid w:val="627E25E1"/>
    <w:rsid w:val="62E07F5E"/>
    <w:rsid w:val="62EE6993"/>
    <w:rsid w:val="63355F3E"/>
    <w:rsid w:val="6338E70B"/>
    <w:rsid w:val="636561A8"/>
    <w:rsid w:val="63A0CEA9"/>
    <w:rsid w:val="63CEF632"/>
    <w:rsid w:val="63F77079"/>
    <w:rsid w:val="6410D02F"/>
    <w:rsid w:val="64518824"/>
    <w:rsid w:val="650DDFE0"/>
    <w:rsid w:val="655068C5"/>
    <w:rsid w:val="656CC38B"/>
    <w:rsid w:val="65C03CC5"/>
    <w:rsid w:val="65DFA983"/>
    <w:rsid w:val="65F7975D"/>
    <w:rsid w:val="66446C22"/>
    <w:rsid w:val="66471816"/>
    <w:rsid w:val="6651B2B7"/>
    <w:rsid w:val="66795536"/>
    <w:rsid w:val="6692557C"/>
    <w:rsid w:val="66B7EDAF"/>
    <w:rsid w:val="66BFEEED"/>
    <w:rsid w:val="66C5C8F5"/>
    <w:rsid w:val="66E74EDA"/>
    <w:rsid w:val="6706FF19"/>
    <w:rsid w:val="6735068C"/>
    <w:rsid w:val="6744008B"/>
    <w:rsid w:val="67C75ECA"/>
    <w:rsid w:val="680B0365"/>
    <w:rsid w:val="68728EF3"/>
    <w:rsid w:val="68C7398C"/>
    <w:rsid w:val="695C13E5"/>
    <w:rsid w:val="6961A7E2"/>
    <w:rsid w:val="69C42DBF"/>
    <w:rsid w:val="69CE8DC0"/>
    <w:rsid w:val="69F84A7D"/>
    <w:rsid w:val="6A12DB5B"/>
    <w:rsid w:val="6A1C2CB8"/>
    <w:rsid w:val="6A2EA94F"/>
    <w:rsid w:val="6A44C9C3"/>
    <w:rsid w:val="6A686920"/>
    <w:rsid w:val="6AA4CF16"/>
    <w:rsid w:val="6BE69D59"/>
    <w:rsid w:val="6C3EE3A7"/>
    <w:rsid w:val="6C5C2F51"/>
    <w:rsid w:val="6CA0831B"/>
    <w:rsid w:val="6CA419F0"/>
    <w:rsid w:val="6D0B9D65"/>
    <w:rsid w:val="6D509FB5"/>
    <w:rsid w:val="6D54F50A"/>
    <w:rsid w:val="6D5517E8"/>
    <w:rsid w:val="6D663FB1"/>
    <w:rsid w:val="6DC23A49"/>
    <w:rsid w:val="6E077374"/>
    <w:rsid w:val="6E81BFC5"/>
    <w:rsid w:val="6F3A7E7F"/>
    <w:rsid w:val="6F6AAEFA"/>
    <w:rsid w:val="6F87DB8C"/>
    <w:rsid w:val="6F97788E"/>
    <w:rsid w:val="6FD36885"/>
    <w:rsid w:val="7014580D"/>
    <w:rsid w:val="7046774D"/>
    <w:rsid w:val="7047E7D9"/>
    <w:rsid w:val="70762AF1"/>
    <w:rsid w:val="70C818FE"/>
    <w:rsid w:val="71529A86"/>
    <w:rsid w:val="71621C89"/>
    <w:rsid w:val="71BF7B6C"/>
    <w:rsid w:val="727C9B98"/>
    <w:rsid w:val="72869862"/>
    <w:rsid w:val="72BF412D"/>
    <w:rsid w:val="72EB3B0C"/>
    <w:rsid w:val="72F9E2EA"/>
    <w:rsid w:val="73945075"/>
    <w:rsid w:val="73E23A1A"/>
    <w:rsid w:val="7425C0D6"/>
    <w:rsid w:val="743D26FE"/>
    <w:rsid w:val="746B369A"/>
    <w:rsid w:val="747037D7"/>
    <w:rsid w:val="747087F2"/>
    <w:rsid w:val="749803D9"/>
    <w:rsid w:val="749A6285"/>
    <w:rsid w:val="74C7427F"/>
    <w:rsid w:val="74D07A46"/>
    <w:rsid w:val="758A1E5F"/>
    <w:rsid w:val="758E6CAD"/>
    <w:rsid w:val="7590D942"/>
    <w:rsid w:val="759EBA1A"/>
    <w:rsid w:val="7606A8FF"/>
    <w:rsid w:val="764719E3"/>
    <w:rsid w:val="7668FF78"/>
    <w:rsid w:val="76BF9D7A"/>
    <w:rsid w:val="76C4D7EB"/>
    <w:rsid w:val="76FFB395"/>
    <w:rsid w:val="77153D00"/>
    <w:rsid w:val="77DB7980"/>
    <w:rsid w:val="788AAED1"/>
    <w:rsid w:val="7897770D"/>
    <w:rsid w:val="78ABCE05"/>
    <w:rsid w:val="78D2B598"/>
    <w:rsid w:val="78E3ABB2"/>
    <w:rsid w:val="795F1D35"/>
    <w:rsid w:val="798FDF81"/>
    <w:rsid w:val="799A53D3"/>
    <w:rsid w:val="7A0AD729"/>
    <w:rsid w:val="7A2D6062"/>
    <w:rsid w:val="7A32651B"/>
    <w:rsid w:val="7B14D634"/>
    <w:rsid w:val="7B2A12BC"/>
    <w:rsid w:val="7B4ABCE0"/>
    <w:rsid w:val="7B630D44"/>
    <w:rsid w:val="7B63AEBA"/>
    <w:rsid w:val="7B6F27C1"/>
    <w:rsid w:val="7B8699EB"/>
    <w:rsid w:val="7BC392AA"/>
    <w:rsid w:val="7BC5DF9F"/>
    <w:rsid w:val="7C0744D7"/>
    <w:rsid w:val="7C44C042"/>
    <w:rsid w:val="7C47FB7A"/>
    <w:rsid w:val="7C534C64"/>
    <w:rsid w:val="7C670874"/>
    <w:rsid w:val="7CB0A81A"/>
    <w:rsid w:val="7CC0257D"/>
    <w:rsid w:val="7CDACDE5"/>
    <w:rsid w:val="7D09CF22"/>
    <w:rsid w:val="7D09FB8C"/>
    <w:rsid w:val="7D3C86AF"/>
    <w:rsid w:val="7D3DD867"/>
    <w:rsid w:val="7D838A1C"/>
    <w:rsid w:val="7DA47F90"/>
    <w:rsid w:val="7DD0BA82"/>
    <w:rsid w:val="7DE4E4C1"/>
    <w:rsid w:val="7E05A9AE"/>
    <w:rsid w:val="7E342EEA"/>
    <w:rsid w:val="7E38AB37"/>
    <w:rsid w:val="7E3B621A"/>
    <w:rsid w:val="7F13C967"/>
    <w:rsid w:val="7F2EC32E"/>
    <w:rsid w:val="7F5D379C"/>
    <w:rsid w:val="7F631677"/>
    <w:rsid w:val="7F78F72E"/>
    <w:rsid w:val="7F967C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5A136"/>
  <w15:docId w15:val="{27BBC9ED-C623-4840-B8DC-96720F4D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1087"/>
    <w:pPr>
      <w:jc w:val="both"/>
    </w:pPr>
  </w:style>
  <w:style w:type="paragraph" w:styleId="Nagwek1">
    <w:name w:val="heading 1"/>
    <w:basedOn w:val="Normalny"/>
    <w:next w:val="Normalny"/>
    <w:link w:val="Nagwek1Znak"/>
    <w:uiPriority w:val="9"/>
    <w:qFormat/>
    <w:rsid w:val="006B3744"/>
    <w:pPr>
      <w:keepNext/>
      <w:keepLines/>
      <w:numPr>
        <w:numId w:val="2"/>
      </w:numPr>
      <w:spacing w:before="360" w:after="360" w:line="240" w:lineRule="auto"/>
      <w:ind w:left="431" w:hanging="431"/>
      <w:jc w:val="left"/>
      <w:outlineLvl w:val="0"/>
    </w:pPr>
    <w:rPr>
      <w:rFonts w:asciiTheme="majorHAnsi" w:eastAsiaTheme="majorEastAsia" w:hAnsiTheme="majorHAnsi" w:cstheme="majorBidi"/>
      <w:sz w:val="32"/>
      <w:szCs w:val="32"/>
    </w:rPr>
  </w:style>
  <w:style w:type="paragraph" w:styleId="Nagwek2">
    <w:name w:val="heading 2"/>
    <w:basedOn w:val="Normalny"/>
    <w:next w:val="Normalny"/>
    <w:link w:val="Nagwek2Znak"/>
    <w:uiPriority w:val="9"/>
    <w:unhideWhenUsed/>
    <w:qFormat/>
    <w:rsid w:val="008104DC"/>
    <w:pPr>
      <w:keepNext/>
      <w:keepLines/>
      <w:numPr>
        <w:ilvl w:val="1"/>
        <w:numId w:val="2"/>
      </w:numPr>
      <w:spacing w:before="480" w:after="320" w:line="240" w:lineRule="auto"/>
      <w:jc w:val="left"/>
      <w:outlineLvl w:val="1"/>
    </w:pPr>
    <w:rPr>
      <w:rFonts w:asciiTheme="majorHAnsi" w:eastAsiaTheme="majorEastAsia" w:hAnsiTheme="majorHAnsi" w:cstheme="majorBidi"/>
      <w:sz w:val="26"/>
      <w:szCs w:val="26"/>
    </w:rPr>
  </w:style>
  <w:style w:type="paragraph" w:styleId="Nagwek3">
    <w:name w:val="heading 3"/>
    <w:basedOn w:val="Normalny"/>
    <w:next w:val="Normalny"/>
    <w:link w:val="Nagwek3Znak"/>
    <w:uiPriority w:val="9"/>
    <w:unhideWhenUsed/>
    <w:qFormat/>
    <w:rsid w:val="00A42D17"/>
    <w:pPr>
      <w:keepNext/>
      <w:keepLines/>
      <w:numPr>
        <w:ilvl w:val="2"/>
        <w:numId w:val="2"/>
      </w:numPr>
      <w:spacing w:before="240" w:after="240"/>
      <w:jc w:val="left"/>
      <w:outlineLvl w:val="2"/>
    </w:pPr>
    <w:rPr>
      <w:rFonts w:asciiTheme="majorHAnsi" w:eastAsiaTheme="majorEastAsia" w:hAnsiTheme="majorHAnsi" w:cstheme="majorBidi"/>
      <w:sz w:val="24"/>
      <w:szCs w:val="24"/>
    </w:rPr>
  </w:style>
  <w:style w:type="paragraph" w:styleId="Nagwek4">
    <w:name w:val="heading 4"/>
    <w:basedOn w:val="Normalny"/>
    <w:next w:val="Normalny"/>
    <w:link w:val="Nagwek4Znak"/>
    <w:uiPriority w:val="9"/>
    <w:unhideWhenUsed/>
    <w:qFormat/>
    <w:rsid w:val="00A5745B"/>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A5745B"/>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A5745B"/>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A5745B"/>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A5745B"/>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A5745B"/>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A574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5745B"/>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6B3744"/>
    <w:rPr>
      <w:rFonts w:asciiTheme="majorHAnsi" w:eastAsiaTheme="majorEastAsia" w:hAnsiTheme="majorHAnsi" w:cstheme="majorBidi"/>
      <w:sz w:val="32"/>
      <w:szCs w:val="32"/>
    </w:rPr>
  </w:style>
  <w:style w:type="paragraph" w:styleId="Nagwekspisutreci">
    <w:name w:val="TOC Heading"/>
    <w:basedOn w:val="Nagwek1"/>
    <w:next w:val="Normalny"/>
    <w:uiPriority w:val="39"/>
    <w:unhideWhenUsed/>
    <w:qFormat/>
    <w:rsid w:val="00A5745B"/>
    <w:pPr>
      <w:numPr>
        <w:numId w:val="0"/>
      </w:numPr>
      <w:outlineLvl w:val="9"/>
    </w:pPr>
    <w:rPr>
      <w:lang w:eastAsia="pl-PL"/>
    </w:rPr>
  </w:style>
  <w:style w:type="paragraph" w:styleId="Bezodstpw">
    <w:name w:val="No Spacing"/>
    <w:uiPriority w:val="1"/>
    <w:qFormat/>
    <w:rsid w:val="00A5745B"/>
    <w:pPr>
      <w:spacing w:after="0" w:line="240" w:lineRule="auto"/>
    </w:pPr>
    <w:rPr>
      <w:sz w:val="24"/>
    </w:rPr>
  </w:style>
  <w:style w:type="paragraph" w:styleId="Akapitzlist">
    <w:name w:val="List Paragraph"/>
    <w:basedOn w:val="Normalny"/>
    <w:link w:val="AkapitzlistZnak"/>
    <w:uiPriority w:val="34"/>
    <w:qFormat/>
    <w:rsid w:val="00A5745B"/>
    <w:pPr>
      <w:ind w:left="720"/>
      <w:contextualSpacing/>
    </w:pPr>
  </w:style>
  <w:style w:type="character" w:customStyle="1" w:styleId="Nagwek2Znak">
    <w:name w:val="Nagłówek 2 Znak"/>
    <w:basedOn w:val="Domylnaczcionkaakapitu"/>
    <w:link w:val="Nagwek2"/>
    <w:uiPriority w:val="9"/>
    <w:rsid w:val="008104DC"/>
    <w:rPr>
      <w:rFonts w:asciiTheme="majorHAnsi" w:eastAsiaTheme="majorEastAsia" w:hAnsiTheme="majorHAnsi" w:cstheme="majorBidi"/>
      <w:sz w:val="26"/>
      <w:szCs w:val="26"/>
    </w:rPr>
  </w:style>
  <w:style w:type="character" w:customStyle="1" w:styleId="Nagwek3Znak">
    <w:name w:val="Nagłówek 3 Znak"/>
    <w:basedOn w:val="Domylnaczcionkaakapitu"/>
    <w:link w:val="Nagwek3"/>
    <w:uiPriority w:val="9"/>
    <w:rsid w:val="00A42D17"/>
    <w:rPr>
      <w:rFonts w:asciiTheme="majorHAnsi" w:eastAsiaTheme="majorEastAsia" w:hAnsiTheme="majorHAnsi" w:cstheme="majorBidi"/>
      <w:sz w:val="24"/>
      <w:szCs w:val="24"/>
    </w:rPr>
  </w:style>
  <w:style w:type="character" w:customStyle="1" w:styleId="Nagwek4Znak">
    <w:name w:val="Nagłówek 4 Znak"/>
    <w:basedOn w:val="Domylnaczcionkaakapitu"/>
    <w:link w:val="Nagwek4"/>
    <w:uiPriority w:val="9"/>
    <w:rsid w:val="00A5745B"/>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rsid w:val="00A5745B"/>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rsid w:val="00A5745B"/>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A5745B"/>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A5745B"/>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A5745B"/>
    <w:rPr>
      <w:rFonts w:asciiTheme="majorHAnsi" w:eastAsiaTheme="majorEastAsia" w:hAnsiTheme="majorHAnsi" w:cstheme="majorBidi"/>
      <w:i/>
      <w:iCs/>
      <w:color w:val="272727" w:themeColor="text1" w:themeTint="D8"/>
      <w:sz w:val="21"/>
      <w:szCs w:val="21"/>
    </w:rPr>
  </w:style>
  <w:style w:type="paragraph" w:styleId="Spistreci1">
    <w:name w:val="toc 1"/>
    <w:basedOn w:val="Normalny"/>
    <w:next w:val="Normalny"/>
    <w:autoRedefine/>
    <w:uiPriority w:val="39"/>
    <w:unhideWhenUsed/>
    <w:rsid w:val="007825E5"/>
    <w:pPr>
      <w:tabs>
        <w:tab w:val="left" w:pos="440"/>
        <w:tab w:val="right" w:leader="dot" w:pos="9062"/>
      </w:tabs>
      <w:spacing w:after="100"/>
    </w:pPr>
    <w:rPr>
      <w:noProof/>
      <w:spacing w:val="-2"/>
    </w:rPr>
  </w:style>
  <w:style w:type="paragraph" w:styleId="Spistreci2">
    <w:name w:val="toc 2"/>
    <w:basedOn w:val="Normalny"/>
    <w:next w:val="Normalny"/>
    <w:autoRedefine/>
    <w:uiPriority w:val="39"/>
    <w:unhideWhenUsed/>
    <w:rsid w:val="007825E5"/>
    <w:pPr>
      <w:tabs>
        <w:tab w:val="left" w:pos="880"/>
        <w:tab w:val="right" w:leader="dot" w:pos="9062"/>
      </w:tabs>
      <w:spacing w:after="100"/>
      <w:ind w:left="220"/>
      <w:jc w:val="left"/>
    </w:pPr>
  </w:style>
  <w:style w:type="character" w:styleId="Hipercze">
    <w:name w:val="Hyperlink"/>
    <w:basedOn w:val="Domylnaczcionkaakapitu"/>
    <w:uiPriority w:val="99"/>
    <w:unhideWhenUsed/>
    <w:rsid w:val="00AA0E87"/>
    <w:rPr>
      <w:color w:val="0563C1" w:themeColor="hyperlink"/>
      <w:u w:val="single"/>
    </w:rPr>
  </w:style>
  <w:style w:type="character" w:styleId="Odwoaniedokomentarza">
    <w:name w:val="annotation reference"/>
    <w:basedOn w:val="Domylnaczcionkaakapitu"/>
    <w:uiPriority w:val="99"/>
    <w:semiHidden/>
    <w:unhideWhenUsed/>
    <w:rsid w:val="00881EAC"/>
    <w:rPr>
      <w:sz w:val="16"/>
      <w:szCs w:val="16"/>
    </w:rPr>
  </w:style>
  <w:style w:type="paragraph" w:styleId="Tekstkomentarza">
    <w:name w:val="annotation text"/>
    <w:basedOn w:val="Normalny"/>
    <w:link w:val="TekstkomentarzaZnak"/>
    <w:uiPriority w:val="99"/>
    <w:unhideWhenUsed/>
    <w:rsid w:val="00881EAC"/>
    <w:pPr>
      <w:spacing w:line="240" w:lineRule="auto"/>
    </w:pPr>
    <w:rPr>
      <w:sz w:val="20"/>
      <w:szCs w:val="20"/>
    </w:rPr>
  </w:style>
  <w:style w:type="character" w:customStyle="1" w:styleId="TekstkomentarzaZnak">
    <w:name w:val="Tekst komentarza Znak"/>
    <w:basedOn w:val="Domylnaczcionkaakapitu"/>
    <w:link w:val="Tekstkomentarza"/>
    <w:uiPriority w:val="99"/>
    <w:rsid w:val="00881EAC"/>
    <w:rPr>
      <w:sz w:val="20"/>
      <w:szCs w:val="20"/>
    </w:rPr>
  </w:style>
  <w:style w:type="paragraph" w:styleId="Tematkomentarza">
    <w:name w:val="annotation subject"/>
    <w:basedOn w:val="Tekstkomentarza"/>
    <w:next w:val="Tekstkomentarza"/>
    <w:link w:val="TematkomentarzaZnak"/>
    <w:uiPriority w:val="99"/>
    <w:semiHidden/>
    <w:unhideWhenUsed/>
    <w:rsid w:val="00881EAC"/>
    <w:rPr>
      <w:b/>
      <w:bCs/>
    </w:rPr>
  </w:style>
  <w:style w:type="character" w:customStyle="1" w:styleId="TematkomentarzaZnak">
    <w:name w:val="Temat komentarza Znak"/>
    <w:basedOn w:val="TekstkomentarzaZnak"/>
    <w:link w:val="Tematkomentarza"/>
    <w:uiPriority w:val="99"/>
    <w:semiHidden/>
    <w:rsid w:val="00881EAC"/>
    <w:rPr>
      <w:b/>
      <w:bCs/>
      <w:sz w:val="20"/>
      <w:szCs w:val="20"/>
    </w:rPr>
  </w:style>
  <w:style w:type="paragraph" w:styleId="Tekstdymka">
    <w:name w:val="Balloon Text"/>
    <w:basedOn w:val="Normalny"/>
    <w:link w:val="TekstdymkaZnak"/>
    <w:uiPriority w:val="99"/>
    <w:semiHidden/>
    <w:unhideWhenUsed/>
    <w:rsid w:val="00881E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1EAC"/>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D7417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74175"/>
    <w:rPr>
      <w:sz w:val="20"/>
      <w:szCs w:val="20"/>
    </w:rPr>
  </w:style>
  <w:style w:type="character" w:styleId="Odwoanieprzypisukocowego">
    <w:name w:val="endnote reference"/>
    <w:basedOn w:val="Domylnaczcionkaakapitu"/>
    <w:uiPriority w:val="99"/>
    <w:semiHidden/>
    <w:unhideWhenUsed/>
    <w:rsid w:val="00D74175"/>
    <w:rPr>
      <w:vertAlign w:val="superscript"/>
    </w:rPr>
  </w:style>
  <w:style w:type="paragraph" w:styleId="Spistreci3">
    <w:name w:val="toc 3"/>
    <w:basedOn w:val="Normalny"/>
    <w:next w:val="Normalny"/>
    <w:autoRedefine/>
    <w:uiPriority w:val="39"/>
    <w:unhideWhenUsed/>
    <w:rsid w:val="007825E5"/>
    <w:pPr>
      <w:tabs>
        <w:tab w:val="left" w:pos="1320"/>
        <w:tab w:val="right" w:leader="dot" w:pos="9062"/>
      </w:tabs>
      <w:spacing w:after="100"/>
      <w:ind w:left="440"/>
      <w:jc w:val="left"/>
    </w:pPr>
  </w:style>
  <w:style w:type="paragraph" w:styleId="NormalnyWeb">
    <w:name w:val="Normal (Web)"/>
    <w:basedOn w:val="Normalny"/>
    <w:uiPriority w:val="99"/>
    <w:unhideWhenUsed/>
    <w:rsid w:val="00EF1D5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F1D5F"/>
    <w:rPr>
      <w:b/>
      <w:bCs/>
    </w:rPr>
  </w:style>
  <w:style w:type="paragraph" w:styleId="Nagwek">
    <w:name w:val="header"/>
    <w:basedOn w:val="Normalny"/>
    <w:link w:val="NagwekZnak"/>
    <w:uiPriority w:val="99"/>
    <w:unhideWhenUsed/>
    <w:rsid w:val="009B7DB2"/>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9B7DB2"/>
  </w:style>
  <w:style w:type="paragraph" w:styleId="Stopka">
    <w:name w:val="footer"/>
    <w:basedOn w:val="Normalny"/>
    <w:link w:val="StopkaZnak"/>
    <w:uiPriority w:val="99"/>
    <w:unhideWhenUsed/>
    <w:rsid w:val="009B7DB2"/>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9B7DB2"/>
  </w:style>
  <w:style w:type="table" w:styleId="Tabela-Siatka">
    <w:name w:val="Table Grid"/>
    <w:basedOn w:val="Standardowy"/>
    <w:uiPriority w:val="59"/>
    <w:rsid w:val="009B7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AD5EC6"/>
    <w:pPr>
      <w:spacing w:after="0" w:line="240" w:lineRule="auto"/>
    </w:pPr>
    <w:rPr>
      <w:sz w:val="20"/>
      <w:szCs w:val="20"/>
      <w:lang w:val="en-GB"/>
    </w:rPr>
  </w:style>
  <w:style w:type="character" w:customStyle="1" w:styleId="TekstprzypisudolnegoZnak">
    <w:name w:val="Tekst przypisu dolnego Znak"/>
    <w:basedOn w:val="Domylnaczcionkaakapitu"/>
    <w:link w:val="Tekstprzypisudolnego"/>
    <w:uiPriority w:val="99"/>
    <w:semiHidden/>
    <w:rsid w:val="00AD5EC6"/>
    <w:rPr>
      <w:sz w:val="20"/>
      <w:szCs w:val="20"/>
      <w:lang w:val="en-GB"/>
    </w:rPr>
  </w:style>
  <w:style w:type="character" w:styleId="Odwoanieprzypisudolnego">
    <w:name w:val="footnote reference"/>
    <w:basedOn w:val="Domylnaczcionkaakapitu"/>
    <w:uiPriority w:val="99"/>
    <w:semiHidden/>
    <w:unhideWhenUsed/>
    <w:rsid w:val="00AD5EC6"/>
    <w:rPr>
      <w:vertAlign w:val="superscript"/>
    </w:rPr>
  </w:style>
  <w:style w:type="paragraph" w:styleId="Legenda">
    <w:name w:val="caption"/>
    <w:basedOn w:val="Normalny"/>
    <w:next w:val="Normalny"/>
    <w:unhideWhenUsed/>
    <w:qFormat/>
    <w:rsid w:val="00AD5EC6"/>
    <w:pPr>
      <w:spacing w:after="200" w:line="240" w:lineRule="auto"/>
    </w:pPr>
    <w:rPr>
      <w:i/>
      <w:iCs/>
      <w:color w:val="44546A" w:themeColor="text2"/>
      <w:sz w:val="18"/>
      <w:szCs w:val="18"/>
      <w:lang w:val="en-GB"/>
    </w:rPr>
  </w:style>
  <w:style w:type="paragraph" w:styleId="Poprawka">
    <w:name w:val="Revision"/>
    <w:hidden/>
    <w:uiPriority w:val="99"/>
    <w:semiHidden/>
    <w:rsid w:val="00AF1F81"/>
    <w:pPr>
      <w:spacing w:after="0" w:line="240" w:lineRule="auto"/>
    </w:pPr>
  </w:style>
  <w:style w:type="character" w:customStyle="1" w:styleId="AkapitzlistZnak">
    <w:name w:val="Akapit z listą Znak"/>
    <w:basedOn w:val="Domylnaczcionkaakapitu"/>
    <w:link w:val="Akapitzlist"/>
    <w:uiPriority w:val="34"/>
    <w:rsid w:val="00E54D79"/>
  </w:style>
  <w:style w:type="character" w:styleId="Numerstrony">
    <w:name w:val="page number"/>
    <w:basedOn w:val="Domylnaczcionkaakapitu"/>
    <w:uiPriority w:val="99"/>
    <w:semiHidden/>
    <w:unhideWhenUsed/>
    <w:rsid w:val="00113108"/>
  </w:style>
  <w:style w:type="character" w:customStyle="1" w:styleId="UnresolvedMention1">
    <w:name w:val="Unresolved Mention1"/>
    <w:basedOn w:val="Domylnaczcionkaakapitu"/>
    <w:uiPriority w:val="99"/>
    <w:semiHidden/>
    <w:unhideWhenUsed/>
    <w:rsid w:val="00D16985"/>
    <w:rPr>
      <w:color w:val="605E5C"/>
      <w:shd w:val="clear" w:color="auto" w:fill="E1DFDD"/>
    </w:rPr>
  </w:style>
  <w:style w:type="character" w:styleId="UyteHipercze">
    <w:name w:val="FollowedHyperlink"/>
    <w:basedOn w:val="Domylnaczcionkaakapitu"/>
    <w:uiPriority w:val="99"/>
    <w:semiHidden/>
    <w:unhideWhenUsed/>
    <w:rsid w:val="00C752EF"/>
    <w:rPr>
      <w:color w:val="954F72" w:themeColor="followedHyperlink"/>
      <w:u w:val="single"/>
    </w:rPr>
  </w:style>
  <w:style w:type="paragraph" w:styleId="HTML-wstpniesformatowany">
    <w:name w:val="HTML Preformatted"/>
    <w:basedOn w:val="Normalny"/>
    <w:link w:val="HTML-wstpniesformatowanyZnak"/>
    <w:uiPriority w:val="99"/>
    <w:semiHidden/>
    <w:unhideWhenUsed/>
    <w:rsid w:val="00EC569D"/>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EC569D"/>
    <w:rPr>
      <w:rFonts w:ascii="Consolas" w:hAnsi="Consolas" w:cs="Consolas"/>
      <w:sz w:val="20"/>
      <w:szCs w:val="20"/>
    </w:rPr>
  </w:style>
  <w:style w:type="paragraph" w:customStyle="1" w:styleId="TAL">
    <w:name w:val="TAL"/>
    <w:basedOn w:val="Normalny"/>
    <w:rsid w:val="007071DA"/>
    <w:pPr>
      <w:keepNext/>
      <w:keepLines/>
      <w:overflowPunct w:val="0"/>
      <w:autoSpaceDE w:val="0"/>
      <w:autoSpaceDN w:val="0"/>
      <w:adjustRightInd w:val="0"/>
      <w:spacing w:after="0" w:line="240" w:lineRule="auto"/>
      <w:jc w:val="left"/>
      <w:textAlignment w:val="baseline"/>
    </w:pPr>
    <w:rPr>
      <w:rFonts w:ascii="Arial" w:eastAsia="Times New Roman" w:hAnsi="Arial" w:cs="Times New Roman"/>
      <w:sz w:val="18"/>
      <w:szCs w:val="20"/>
      <w:lang w:val="en-GB"/>
    </w:rPr>
  </w:style>
  <w:style w:type="paragraph" w:customStyle="1" w:styleId="TAH">
    <w:name w:val="TAH"/>
    <w:basedOn w:val="Normalny"/>
    <w:rsid w:val="007071DA"/>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rPr>
  </w:style>
  <w:style w:type="paragraph" w:customStyle="1" w:styleId="TH">
    <w:name w:val="TH"/>
    <w:basedOn w:val="Normalny"/>
    <w:next w:val="Normalny"/>
    <w:link w:val="THZchn"/>
    <w:rsid w:val="000A6868"/>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paragraph" w:customStyle="1" w:styleId="B2">
    <w:name w:val="B2+"/>
    <w:basedOn w:val="Normalny"/>
    <w:rsid w:val="00F81553"/>
    <w:pPr>
      <w:numPr>
        <w:numId w:val="48"/>
      </w:numPr>
      <w:overflowPunct w:val="0"/>
      <w:autoSpaceDE w:val="0"/>
      <w:autoSpaceDN w:val="0"/>
      <w:adjustRightInd w:val="0"/>
      <w:spacing w:after="180" w:line="240" w:lineRule="auto"/>
      <w:jc w:val="left"/>
      <w:textAlignment w:val="baseline"/>
    </w:pPr>
    <w:rPr>
      <w:rFonts w:ascii="Times New Roman" w:eastAsia="Times New Roman" w:hAnsi="Times New Roman" w:cs="Times New Roman"/>
      <w:sz w:val="20"/>
      <w:szCs w:val="20"/>
      <w:lang w:val="en-GB"/>
    </w:rPr>
  </w:style>
  <w:style w:type="character" w:customStyle="1" w:styleId="THZchn">
    <w:name w:val="TH Zchn"/>
    <w:basedOn w:val="Domylnaczcionkaakapitu"/>
    <w:link w:val="TH"/>
    <w:rsid w:val="000A6868"/>
    <w:rPr>
      <w:rFonts w:ascii="Arial" w:eastAsia="Times New Roman" w:hAnsi="Arial" w:cs="Times New Roman"/>
      <w:b/>
      <w:sz w:val="20"/>
      <w:szCs w:val="20"/>
      <w:lang w:val="en-GB"/>
    </w:rPr>
  </w:style>
  <w:style w:type="paragraph" w:customStyle="1" w:styleId="TAC">
    <w:name w:val="TAC"/>
    <w:basedOn w:val="TAL"/>
    <w:rsid w:val="0053762C"/>
    <w:pPr>
      <w:jc w:val="center"/>
    </w:pPr>
  </w:style>
  <w:style w:type="paragraph" w:customStyle="1" w:styleId="TF">
    <w:name w:val="TF"/>
    <w:basedOn w:val="Normalny"/>
    <w:rsid w:val="003A237C"/>
    <w:pPr>
      <w:keepLines/>
      <w:overflowPunct w:val="0"/>
      <w:autoSpaceDE w:val="0"/>
      <w:autoSpaceDN w:val="0"/>
      <w:adjustRightInd w:val="0"/>
      <w:spacing w:after="240" w:line="240" w:lineRule="auto"/>
      <w:jc w:val="center"/>
      <w:textAlignment w:val="baseline"/>
    </w:pPr>
    <w:rPr>
      <w:rFonts w:ascii="Arial" w:eastAsia="Times New Roman" w:hAnsi="Arial" w:cs="Times New Roman"/>
      <w:b/>
      <w:sz w:val="20"/>
      <w:szCs w:val="20"/>
      <w:lang w:val="en-GB"/>
    </w:rPr>
  </w:style>
  <w:style w:type="paragraph" w:styleId="Tekstpodstawowy">
    <w:name w:val="Body Text"/>
    <w:basedOn w:val="Normalny"/>
    <w:link w:val="TekstpodstawowyZnak"/>
    <w:uiPriority w:val="99"/>
    <w:unhideWhenUsed/>
    <w:rsid w:val="00F347AC"/>
    <w:pPr>
      <w:spacing w:after="120"/>
    </w:pPr>
  </w:style>
  <w:style w:type="character" w:customStyle="1" w:styleId="TekstpodstawowyZnak">
    <w:name w:val="Tekst podstawowy Znak"/>
    <w:basedOn w:val="Domylnaczcionkaakapitu"/>
    <w:link w:val="Tekstpodstawowy"/>
    <w:uiPriority w:val="99"/>
    <w:rsid w:val="00F347AC"/>
  </w:style>
  <w:style w:type="paragraph" w:styleId="Tekstpodstawowywcity">
    <w:name w:val="Body Text Indent"/>
    <w:basedOn w:val="Normalny"/>
    <w:link w:val="TekstpodstawowywcityZnak"/>
    <w:uiPriority w:val="99"/>
    <w:unhideWhenUsed/>
    <w:rsid w:val="00F347AC"/>
    <w:pPr>
      <w:spacing w:after="120"/>
      <w:ind w:left="283"/>
    </w:pPr>
  </w:style>
  <w:style w:type="character" w:customStyle="1" w:styleId="TekstpodstawowywcityZnak">
    <w:name w:val="Tekst podstawowy wcięty Znak"/>
    <w:basedOn w:val="Domylnaczcionkaakapitu"/>
    <w:link w:val="Tekstpodstawowywcity"/>
    <w:uiPriority w:val="99"/>
    <w:rsid w:val="00F347AC"/>
  </w:style>
  <w:style w:type="paragraph" w:styleId="Tekstpodstawowyzwciciem2">
    <w:name w:val="Body Text First Indent 2"/>
    <w:basedOn w:val="Tekstpodstawowywcity"/>
    <w:link w:val="Tekstpodstawowyzwciciem2Znak"/>
    <w:uiPriority w:val="99"/>
    <w:unhideWhenUsed/>
    <w:rsid w:val="00F347AC"/>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F347AC"/>
  </w:style>
  <w:style w:type="character" w:customStyle="1" w:styleId="UnresolvedMention2">
    <w:name w:val="Unresolved Mention2"/>
    <w:basedOn w:val="Domylnaczcionkaakapitu"/>
    <w:uiPriority w:val="99"/>
    <w:semiHidden/>
    <w:unhideWhenUsed/>
    <w:rsid w:val="00F347AC"/>
    <w:rPr>
      <w:color w:val="605E5C"/>
      <w:shd w:val="clear" w:color="auto" w:fill="E1DFDD"/>
    </w:rPr>
  </w:style>
  <w:style w:type="paragraph" w:customStyle="1" w:styleId="tabelanormalny">
    <w:name w:val="tabela_normalny"/>
    <w:basedOn w:val="Normalny"/>
    <w:autoRedefine/>
    <w:qFormat/>
    <w:rsid w:val="0082679C"/>
    <w:pPr>
      <w:spacing w:before="40" w:after="40" w:line="264" w:lineRule="auto"/>
      <w:jc w:val="left"/>
    </w:pPr>
    <w:rPr>
      <w:rFonts w:ascii="Calibri" w:eastAsia="Times New Roman" w:hAnsi="Calibri" w:cs="Times New Roman"/>
      <w:bCs/>
      <w:sz w:val="20"/>
      <w:szCs w:val="20"/>
    </w:rPr>
  </w:style>
  <w:style w:type="paragraph" w:customStyle="1" w:styleId="Tabelanagwekdolewej">
    <w:name w:val="Tabela nagłówek do lewej"/>
    <w:basedOn w:val="Normalny"/>
    <w:autoRedefine/>
    <w:rsid w:val="0082679C"/>
    <w:pPr>
      <w:spacing w:beforeLines="20" w:afterLines="20" w:line="240" w:lineRule="auto"/>
      <w:jc w:val="left"/>
    </w:pPr>
    <w:rPr>
      <w:rFonts w:ascii="Calibri" w:eastAsia="Times New Roman" w:hAnsi="Calibri" w:cs="Times New Roman"/>
      <w:b/>
      <w:color w:val="FFFFFF"/>
      <w:sz w:val="20"/>
      <w:szCs w:val="20"/>
      <w:lang w:eastAsia="pl-PL"/>
    </w:rPr>
  </w:style>
  <w:style w:type="character" w:customStyle="1" w:styleId="xdiff-html-added">
    <w:name w:val="xdiff-html-added"/>
    <w:basedOn w:val="Domylnaczcionkaakapitu"/>
    <w:rsid w:val="00D02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51416">
      <w:bodyDiv w:val="1"/>
      <w:marLeft w:val="0"/>
      <w:marRight w:val="0"/>
      <w:marTop w:val="0"/>
      <w:marBottom w:val="0"/>
      <w:divBdr>
        <w:top w:val="none" w:sz="0" w:space="0" w:color="auto"/>
        <w:left w:val="none" w:sz="0" w:space="0" w:color="auto"/>
        <w:bottom w:val="none" w:sz="0" w:space="0" w:color="auto"/>
        <w:right w:val="none" w:sz="0" w:space="0" w:color="auto"/>
      </w:divBdr>
    </w:div>
    <w:div w:id="248315996">
      <w:bodyDiv w:val="1"/>
      <w:marLeft w:val="0"/>
      <w:marRight w:val="0"/>
      <w:marTop w:val="0"/>
      <w:marBottom w:val="0"/>
      <w:divBdr>
        <w:top w:val="none" w:sz="0" w:space="0" w:color="auto"/>
        <w:left w:val="none" w:sz="0" w:space="0" w:color="auto"/>
        <w:bottom w:val="none" w:sz="0" w:space="0" w:color="auto"/>
        <w:right w:val="none" w:sz="0" w:space="0" w:color="auto"/>
      </w:divBdr>
    </w:div>
    <w:div w:id="286547705">
      <w:bodyDiv w:val="1"/>
      <w:marLeft w:val="0"/>
      <w:marRight w:val="0"/>
      <w:marTop w:val="0"/>
      <w:marBottom w:val="0"/>
      <w:divBdr>
        <w:top w:val="none" w:sz="0" w:space="0" w:color="auto"/>
        <w:left w:val="none" w:sz="0" w:space="0" w:color="auto"/>
        <w:bottom w:val="none" w:sz="0" w:space="0" w:color="auto"/>
        <w:right w:val="none" w:sz="0" w:space="0" w:color="auto"/>
      </w:divBdr>
      <w:divsChild>
        <w:div w:id="542837131">
          <w:marLeft w:val="0"/>
          <w:marRight w:val="0"/>
          <w:marTop w:val="0"/>
          <w:marBottom w:val="0"/>
          <w:divBdr>
            <w:top w:val="none" w:sz="0" w:space="0" w:color="auto"/>
            <w:left w:val="none" w:sz="0" w:space="0" w:color="auto"/>
            <w:bottom w:val="none" w:sz="0" w:space="0" w:color="auto"/>
            <w:right w:val="none" w:sz="0" w:space="0" w:color="auto"/>
          </w:divBdr>
          <w:divsChild>
            <w:div w:id="871040702">
              <w:marLeft w:val="0"/>
              <w:marRight w:val="0"/>
              <w:marTop w:val="0"/>
              <w:marBottom w:val="0"/>
              <w:divBdr>
                <w:top w:val="none" w:sz="0" w:space="0" w:color="auto"/>
                <w:left w:val="none" w:sz="0" w:space="0" w:color="auto"/>
                <w:bottom w:val="none" w:sz="0" w:space="0" w:color="auto"/>
                <w:right w:val="none" w:sz="0" w:space="0" w:color="auto"/>
              </w:divBdr>
              <w:divsChild>
                <w:div w:id="11399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27838">
      <w:bodyDiv w:val="1"/>
      <w:marLeft w:val="0"/>
      <w:marRight w:val="0"/>
      <w:marTop w:val="0"/>
      <w:marBottom w:val="0"/>
      <w:divBdr>
        <w:top w:val="none" w:sz="0" w:space="0" w:color="auto"/>
        <w:left w:val="none" w:sz="0" w:space="0" w:color="auto"/>
        <w:bottom w:val="none" w:sz="0" w:space="0" w:color="auto"/>
        <w:right w:val="none" w:sz="0" w:space="0" w:color="auto"/>
      </w:divBdr>
    </w:div>
    <w:div w:id="369692575">
      <w:bodyDiv w:val="1"/>
      <w:marLeft w:val="0"/>
      <w:marRight w:val="0"/>
      <w:marTop w:val="0"/>
      <w:marBottom w:val="0"/>
      <w:divBdr>
        <w:top w:val="none" w:sz="0" w:space="0" w:color="auto"/>
        <w:left w:val="none" w:sz="0" w:space="0" w:color="auto"/>
        <w:bottom w:val="none" w:sz="0" w:space="0" w:color="auto"/>
        <w:right w:val="none" w:sz="0" w:space="0" w:color="auto"/>
      </w:divBdr>
    </w:div>
    <w:div w:id="452752399">
      <w:bodyDiv w:val="1"/>
      <w:marLeft w:val="0"/>
      <w:marRight w:val="0"/>
      <w:marTop w:val="0"/>
      <w:marBottom w:val="0"/>
      <w:divBdr>
        <w:top w:val="none" w:sz="0" w:space="0" w:color="auto"/>
        <w:left w:val="none" w:sz="0" w:space="0" w:color="auto"/>
        <w:bottom w:val="none" w:sz="0" w:space="0" w:color="auto"/>
        <w:right w:val="none" w:sz="0" w:space="0" w:color="auto"/>
      </w:divBdr>
    </w:div>
    <w:div w:id="721055052">
      <w:bodyDiv w:val="1"/>
      <w:marLeft w:val="0"/>
      <w:marRight w:val="0"/>
      <w:marTop w:val="0"/>
      <w:marBottom w:val="0"/>
      <w:divBdr>
        <w:top w:val="none" w:sz="0" w:space="0" w:color="auto"/>
        <w:left w:val="none" w:sz="0" w:space="0" w:color="auto"/>
        <w:bottom w:val="none" w:sz="0" w:space="0" w:color="auto"/>
        <w:right w:val="none" w:sz="0" w:space="0" w:color="auto"/>
      </w:divBdr>
    </w:div>
    <w:div w:id="802388992">
      <w:bodyDiv w:val="1"/>
      <w:marLeft w:val="0"/>
      <w:marRight w:val="0"/>
      <w:marTop w:val="0"/>
      <w:marBottom w:val="0"/>
      <w:divBdr>
        <w:top w:val="none" w:sz="0" w:space="0" w:color="auto"/>
        <w:left w:val="none" w:sz="0" w:space="0" w:color="auto"/>
        <w:bottom w:val="none" w:sz="0" w:space="0" w:color="auto"/>
        <w:right w:val="none" w:sz="0" w:space="0" w:color="auto"/>
      </w:divBdr>
    </w:div>
    <w:div w:id="896208511">
      <w:bodyDiv w:val="1"/>
      <w:marLeft w:val="0"/>
      <w:marRight w:val="0"/>
      <w:marTop w:val="0"/>
      <w:marBottom w:val="0"/>
      <w:divBdr>
        <w:top w:val="none" w:sz="0" w:space="0" w:color="auto"/>
        <w:left w:val="none" w:sz="0" w:space="0" w:color="auto"/>
        <w:bottom w:val="none" w:sz="0" w:space="0" w:color="auto"/>
        <w:right w:val="none" w:sz="0" w:space="0" w:color="auto"/>
      </w:divBdr>
    </w:div>
    <w:div w:id="948659724">
      <w:bodyDiv w:val="1"/>
      <w:marLeft w:val="0"/>
      <w:marRight w:val="0"/>
      <w:marTop w:val="0"/>
      <w:marBottom w:val="0"/>
      <w:divBdr>
        <w:top w:val="none" w:sz="0" w:space="0" w:color="auto"/>
        <w:left w:val="none" w:sz="0" w:space="0" w:color="auto"/>
        <w:bottom w:val="none" w:sz="0" w:space="0" w:color="auto"/>
        <w:right w:val="none" w:sz="0" w:space="0" w:color="auto"/>
      </w:divBdr>
    </w:div>
    <w:div w:id="974791725">
      <w:bodyDiv w:val="1"/>
      <w:marLeft w:val="0"/>
      <w:marRight w:val="0"/>
      <w:marTop w:val="0"/>
      <w:marBottom w:val="0"/>
      <w:divBdr>
        <w:top w:val="none" w:sz="0" w:space="0" w:color="auto"/>
        <w:left w:val="none" w:sz="0" w:space="0" w:color="auto"/>
        <w:bottom w:val="none" w:sz="0" w:space="0" w:color="auto"/>
        <w:right w:val="none" w:sz="0" w:space="0" w:color="auto"/>
      </w:divBdr>
      <w:divsChild>
        <w:div w:id="1962347552">
          <w:marLeft w:val="0"/>
          <w:marRight w:val="0"/>
          <w:marTop w:val="0"/>
          <w:marBottom w:val="0"/>
          <w:divBdr>
            <w:top w:val="none" w:sz="0" w:space="0" w:color="auto"/>
            <w:left w:val="none" w:sz="0" w:space="0" w:color="auto"/>
            <w:bottom w:val="none" w:sz="0" w:space="0" w:color="auto"/>
            <w:right w:val="none" w:sz="0" w:space="0" w:color="auto"/>
          </w:divBdr>
          <w:divsChild>
            <w:div w:id="7372548">
              <w:marLeft w:val="0"/>
              <w:marRight w:val="0"/>
              <w:marTop w:val="0"/>
              <w:marBottom w:val="0"/>
              <w:divBdr>
                <w:top w:val="none" w:sz="0" w:space="0" w:color="auto"/>
                <w:left w:val="none" w:sz="0" w:space="0" w:color="auto"/>
                <w:bottom w:val="none" w:sz="0" w:space="0" w:color="auto"/>
                <w:right w:val="none" w:sz="0" w:space="0" w:color="auto"/>
              </w:divBdr>
              <w:divsChild>
                <w:div w:id="138983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6616">
      <w:bodyDiv w:val="1"/>
      <w:marLeft w:val="0"/>
      <w:marRight w:val="0"/>
      <w:marTop w:val="0"/>
      <w:marBottom w:val="0"/>
      <w:divBdr>
        <w:top w:val="none" w:sz="0" w:space="0" w:color="auto"/>
        <w:left w:val="none" w:sz="0" w:space="0" w:color="auto"/>
        <w:bottom w:val="none" w:sz="0" w:space="0" w:color="auto"/>
        <w:right w:val="none" w:sz="0" w:space="0" w:color="auto"/>
      </w:divBdr>
    </w:div>
    <w:div w:id="1183083791">
      <w:bodyDiv w:val="1"/>
      <w:marLeft w:val="0"/>
      <w:marRight w:val="0"/>
      <w:marTop w:val="0"/>
      <w:marBottom w:val="0"/>
      <w:divBdr>
        <w:top w:val="none" w:sz="0" w:space="0" w:color="auto"/>
        <w:left w:val="none" w:sz="0" w:space="0" w:color="auto"/>
        <w:bottom w:val="none" w:sz="0" w:space="0" w:color="auto"/>
        <w:right w:val="none" w:sz="0" w:space="0" w:color="auto"/>
      </w:divBdr>
      <w:divsChild>
        <w:div w:id="1982229627">
          <w:marLeft w:val="0"/>
          <w:marRight w:val="0"/>
          <w:marTop w:val="0"/>
          <w:marBottom w:val="0"/>
          <w:divBdr>
            <w:top w:val="none" w:sz="0" w:space="0" w:color="auto"/>
            <w:left w:val="none" w:sz="0" w:space="0" w:color="auto"/>
            <w:bottom w:val="none" w:sz="0" w:space="0" w:color="auto"/>
            <w:right w:val="none" w:sz="0" w:space="0" w:color="auto"/>
          </w:divBdr>
          <w:divsChild>
            <w:div w:id="1314606515">
              <w:marLeft w:val="0"/>
              <w:marRight w:val="0"/>
              <w:marTop w:val="0"/>
              <w:marBottom w:val="0"/>
              <w:divBdr>
                <w:top w:val="none" w:sz="0" w:space="0" w:color="auto"/>
                <w:left w:val="none" w:sz="0" w:space="0" w:color="auto"/>
                <w:bottom w:val="none" w:sz="0" w:space="0" w:color="auto"/>
                <w:right w:val="none" w:sz="0" w:space="0" w:color="auto"/>
              </w:divBdr>
              <w:divsChild>
                <w:div w:id="12329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9083">
      <w:bodyDiv w:val="1"/>
      <w:marLeft w:val="0"/>
      <w:marRight w:val="0"/>
      <w:marTop w:val="0"/>
      <w:marBottom w:val="0"/>
      <w:divBdr>
        <w:top w:val="none" w:sz="0" w:space="0" w:color="auto"/>
        <w:left w:val="none" w:sz="0" w:space="0" w:color="auto"/>
        <w:bottom w:val="none" w:sz="0" w:space="0" w:color="auto"/>
        <w:right w:val="none" w:sz="0" w:space="0" w:color="auto"/>
      </w:divBdr>
    </w:div>
    <w:div w:id="1401755650">
      <w:bodyDiv w:val="1"/>
      <w:marLeft w:val="0"/>
      <w:marRight w:val="0"/>
      <w:marTop w:val="0"/>
      <w:marBottom w:val="0"/>
      <w:divBdr>
        <w:top w:val="none" w:sz="0" w:space="0" w:color="auto"/>
        <w:left w:val="none" w:sz="0" w:space="0" w:color="auto"/>
        <w:bottom w:val="none" w:sz="0" w:space="0" w:color="auto"/>
        <w:right w:val="none" w:sz="0" w:space="0" w:color="auto"/>
      </w:divBdr>
    </w:div>
    <w:div w:id="1466124461">
      <w:bodyDiv w:val="1"/>
      <w:marLeft w:val="0"/>
      <w:marRight w:val="0"/>
      <w:marTop w:val="0"/>
      <w:marBottom w:val="0"/>
      <w:divBdr>
        <w:top w:val="none" w:sz="0" w:space="0" w:color="auto"/>
        <w:left w:val="none" w:sz="0" w:space="0" w:color="auto"/>
        <w:bottom w:val="none" w:sz="0" w:space="0" w:color="auto"/>
        <w:right w:val="none" w:sz="0" w:space="0" w:color="auto"/>
      </w:divBdr>
    </w:div>
    <w:div w:id="1497916722">
      <w:bodyDiv w:val="1"/>
      <w:marLeft w:val="0"/>
      <w:marRight w:val="0"/>
      <w:marTop w:val="0"/>
      <w:marBottom w:val="0"/>
      <w:divBdr>
        <w:top w:val="none" w:sz="0" w:space="0" w:color="auto"/>
        <w:left w:val="none" w:sz="0" w:space="0" w:color="auto"/>
        <w:bottom w:val="none" w:sz="0" w:space="0" w:color="auto"/>
        <w:right w:val="none" w:sz="0" w:space="0" w:color="auto"/>
      </w:divBdr>
      <w:divsChild>
        <w:div w:id="1560555959">
          <w:marLeft w:val="0"/>
          <w:marRight w:val="0"/>
          <w:marTop w:val="0"/>
          <w:marBottom w:val="0"/>
          <w:divBdr>
            <w:top w:val="none" w:sz="0" w:space="0" w:color="auto"/>
            <w:left w:val="none" w:sz="0" w:space="0" w:color="auto"/>
            <w:bottom w:val="none" w:sz="0" w:space="0" w:color="auto"/>
            <w:right w:val="none" w:sz="0" w:space="0" w:color="auto"/>
          </w:divBdr>
          <w:divsChild>
            <w:div w:id="1808549061">
              <w:marLeft w:val="0"/>
              <w:marRight w:val="0"/>
              <w:marTop w:val="0"/>
              <w:marBottom w:val="0"/>
              <w:divBdr>
                <w:top w:val="none" w:sz="0" w:space="0" w:color="auto"/>
                <w:left w:val="none" w:sz="0" w:space="0" w:color="auto"/>
                <w:bottom w:val="none" w:sz="0" w:space="0" w:color="auto"/>
                <w:right w:val="none" w:sz="0" w:space="0" w:color="auto"/>
              </w:divBdr>
              <w:divsChild>
                <w:div w:id="8150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03516">
      <w:bodyDiv w:val="1"/>
      <w:marLeft w:val="0"/>
      <w:marRight w:val="0"/>
      <w:marTop w:val="0"/>
      <w:marBottom w:val="0"/>
      <w:divBdr>
        <w:top w:val="none" w:sz="0" w:space="0" w:color="auto"/>
        <w:left w:val="none" w:sz="0" w:space="0" w:color="auto"/>
        <w:bottom w:val="none" w:sz="0" w:space="0" w:color="auto"/>
        <w:right w:val="none" w:sz="0" w:space="0" w:color="auto"/>
      </w:divBdr>
    </w:div>
    <w:div w:id="1628316562">
      <w:bodyDiv w:val="1"/>
      <w:marLeft w:val="0"/>
      <w:marRight w:val="0"/>
      <w:marTop w:val="0"/>
      <w:marBottom w:val="0"/>
      <w:divBdr>
        <w:top w:val="none" w:sz="0" w:space="0" w:color="auto"/>
        <w:left w:val="none" w:sz="0" w:space="0" w:color="auto"/>
        <w:bottom w:val="none" w:sz="0" w:space="0" w:color="auto"/>
        <w:right w:val="none" w:sz="0" w:space="0" w:color="auto"/>
      </w:divBdr>
    </w:div>
    <w:div w:id="1672293190">
      <w:bodyDiv w:val="1"/>
      <w:marLeft w:val="0"/>
      <w:marRight w:val="0"/>
      <w:marTop w:val="0"/>
      <w:marBottom w:val="0"/>
      <w:divBdr>
        <w:top w:val="none" w:sz="0" w:space="0" w:color="auto"/>
        <w:left w:val="none" w:sz="0" w:space="0" w:color="auto"/>
        <w:bottom w:val="none" w:sz="0" w:space="0" w:color="auto"/>
        <w:right w:val="none" w:sz="0" w:space="0" w:color="auto"/>
      </w:divBdr>
    </w:div>
    <w:div w:id="1715764356">
      <w:bodyDiv w:val="1"/>
      <w:marLeft w:val="0"/>
      <w:marRight w:val="0"/>
      <w:marTop w:val="0"/>
      <w:marBottom w:val="0"/>
      <w:divBdr>
        <w:top w:val="none" w:sz="0" w:space="0" w:color="auto"/>
        <w:left w:val="none" w:sz="0" w:space="0" w:color="auto"/>
        <w:bottom w:val="none" w:sz="0" w:space="0" w:color="auto"/>
        <w:right w:val="none" w:sz="0" w:space="0" w:color="auto"/>
      </w:divBdr>
    </w:div>
    <w:div w:id="1720516702">
      <w:bodyDiv w:val="1"/>
      <w:marLeft w:val="0"/>
      <w:marRight w:val="0"/>
      <w:marTop w:val="0"/>
      <w:marBottom w:val="0"/>
      <w:divBdr>
        <w:top w:val="none" w:sz="0" w:space="0" w:color="auto"/>
        <w:left w:val="none" w:sz="0" w:space="0" w:color="auto"/>
        <w:bottom w:val="none" w:sz="0" w:space="0" w:color="auto"/>
        <w:right w:val="none" w:sz="0" w:space="0" w:color="auto"/>
      </w:divBdr>
    </w:div>
    <w:div w:id="1810434534">
      <w:bodyDiv w:val="1"/>
      <w:marLeft w:val="0"/>
      <w:marRight w:val="0"/>
      <w:marTop w:val="0"/>
      <w:marBottom w:val="0"/>
      <w:divBdr>
        <w:top w:val="none" w:sz="0" w:space="0" w:color="auto"/>
        <w:left w:val="none" w:sz="0" w:space="0" w:color="auto"/>
        <w:bottom w:val="none" w:sz="0" w:space="0" w:color="auto"/>
        <w:right w:val="none" w:sz="0" w:space="0" w:color="auto"/>
      </w:divBdr>
    </w:div>
    <w:div w:id="1834636693">
      <w:bodyDiv w:val="1"/>
      <w:marLeft w:val="0"/>
      <w:marRight w:val="0"/>
      <w:marTop w:val="0"/>
      <w:marBottom w:val="0"/>
      <w:divBdr>
        <w:top w:val="none" w:sz="0" w:space="0" w:color="auto"/>
        <w:left w:val="none" w:sz="0" w:space="0" w:color="auto"/>
        <w:bottom w:val="none" w:sz="0" w:space="0" w:color="auto"/>
        <w:right w:val="none" w:sz="0" w:space="0" w:color="auto"/>
      </w:divBdr>
    </w:div>
    <w:div w:id="20887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uri"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ur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uri" TargetMode="External"/><Relationship Id="rId20" Type="http://schemas.openxmlformats.org/officeDocument/2006/relationships/header" Target="head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uri"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bae.gov.pl/AE:PL-12345-67890-ABCDE-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eader" Target="header2.xml"/><Relationship Id="rId30"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png"/><Relationship Id="rId5" Type="http://schemas.openxmlformats.org/officeDocument/2006/relationships/image" Target="media/image9.jpeg"/><Relationship Id="rId4" Type="http://schemas.openxmlformats.org/officeDocument/2006/relationships/image" Target="media/image8.jpeg"/></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png"/><Relationship Id="rId5" Type="http://schemas.openxmlformats.org/officeDocument/2006/relationships/image" Target="media/image9.jpeg"/><Relationship Id="rId4" Type="http://schemas.openxmlformats.org/officeDocument/2006/relationships/image" Target="media/image8.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A0F86658914CB4B80809DCDA8479AE9" ma:contentTypeVersion="8" ma:contentTypeDescription="Utwórz nowy dokument." ma:contentTypeScope="" ma:versionID="6a7c090c9579d42d16cc669948055003">
  <xsd:schema xmlns:xsd="http://www.w3.org/2001/XMLSchema" xmlns:xs="http://www.w3.org/2001/XMLSchema" xmlns:p="http://schemas.microsoft.com/office/2006/metadata/properties" xmlns:ns2="9affde3b-50dd-4e74-9e2c-6b9654ae514a" targetNamespace="http://schemas.microsoft.com/office/2006/metadata/properties" ma:root="true" ma:fieldsID="63780123ebb11f8522db64345e81c262" ns2:_="">
    <xsd:import namespace="9affde3b-50dd-4e74-9e2c-6b9654ae51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fde3b-50dd-4e74-9e2c-6b9654ae5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33E97-6E4B-4FEC-A3CB-B378AC9C1B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3CBE97-1705-44B8-B346-926AC7F1C0DD}">
  <ds:schemaRefs>
    <ds:schemaRef ds:uri="http://schemas.microsoft.com/sharepoint/v3/contenttype/forms"/>
  </ds:schemaRefs>
</ds:datastoreItem>
</file>

<file path=customXml/itemProps3.xml><?xml version="1.0" encoding="utf-8"?>
<ds:datastoreItem xmlns:ds="http://schemas.openxmlformats.org/officeDocument/2006/customXml" ds:itemID="{FFF4F4D0-4ACC-4010-8CFC-68423E660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fde3b-50dd-4e74-9e2c-6b9654ae5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96AC4D-1F76-43E3-9144-6DBCF281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70</Pages>
  <Words>25334</Words>
  <Characters>152004</Characters>
  <Application>Microsoft Office Word</Application>
  <DocSecurity>0</DocSecurity>
  <Lines>1266</Lines>
  <Paragraphs>353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Standard publicznej usługi rejestrowanego doręczenia elektronicznego świadczonej przez operatora wyznaczonego i kwalifikowanych dostawców usług zaufania świadczących kwalifikowane usługi rejestrowanego doręczenia elektronicznego w zakresie współpracy z pu</vt:lpstr>
      <vt:lpstr>Standard publicznej usługi rejestrowanego doręczenia elektronicznego świadczonej przez operatora wyznaczonego i kwalifikowanych dostawców usług zaufania świadczących kwalifikowane usługi rejestrowanego doręczenia elektronicznego w zakresie współpracy z pu</vt:lpstr>
    </vt:vector>
  </TitlesOfParts>
  <Company/>
  <LinksUpToDate>false</LinksUpToDate>
  <CharactersWithSpaces>176985</CharactersWithSpaces>
  <SharedDoc>false</SharedDoc>
  <HLinks>
    <vt:vector size="480" baseType="variant">
      <vt:variant>
        <vt:i4>1769490</vt:i4>
      </vt:variant>
      <vt:variant>
        <vt:i4>606</vt:i4>
      </vt:variant>
      <vt:variant>
        <vt:i4>0</vt:i4>
      </vt:variant>
      <vt:variant>
        <vt:i4>5</vt:i4>
      </vt:variant>
      <vt:variant>
        <vt:lpwstr>https://bae.gov.pl/AE:PL-12345-67890-ABCDE-12</vt:lpwstr>
      </vt:variant>
      <vt:variant>
        <vt:lpwstr/>
      </vt:variant>
      <vt:variant>
        <vt:i4>3604603</vt:i4>
      </vt:variant>
      <vt:variant>
        <vt:i4>555</vt:i4>
      </vt:variant>
      <vt:variant>
        <vt:i4>0</vt:i4>
      </vt:variant>
      <vt:variant>
        <vt:i4>5</vt:i4>
      </vt:variant>
      <vt:variant>
        <vt:lpwstr>http://uri/</vt:lpwstr>
      </vt:variant>
      <vt:variant>
        <vt:lpwstr/>
      </vt:variant>
      <vt:variant>
        <vt:i4>3604603</vt:i4>
      </vt:variant>
      <vt:variant>
        <vt:i4>552</vt:i4>
      </vt:variant>
      <vt:variant>
        <vt:i4>0</vt:i4>
      </vt:variant>
      <vt:variant>
        <vt:i4>5</vt:i4>
      </vt:variant>
      <vt:variant>
        <vt:lpwstr>http://uri/</vt:lpwstr>
      </vt:variant>
      <vt:variant>
        <vt:lpwstr/>
      </vt:variant>
      <vt:variant>
        <vt:i4>3604603</vt:i4>
      </vt:variant>
      <vt:variant>
        <vt:i4>549</vt:i4>
      </vt:variant>
      <vt:variant>
        <vt:i4>0</vt:i4>
      </vt:variant>
      <vt:variant>
        <vt:i4>5</vt:i4>
      </vt:variant>
      <vt:variant>
        <vt:lpwstr>http://uri/</vt:lpwstr>
      </vt:variant>
      <vt:variant>
        <vt:lpwstr/>
      </vt:variant>
      <vt:variant>
        <vt:i4>3604603</vt:i4>
      </vt:variant>
      <vt:variant>
        <vt:i4>546</vt:i4>
      </vt:variant>
      <vt:variant>
        <vt:i4>0</vt:i4>
      </vt:variant>
      <vt:variant>
        <vt:i4>5</vt:i4>
      </vt:variant>
      <vt:variant>
        <vt:lpwstr>http://uri/</vt:lpwstr>
      </vt:variant>
      <vt:variant>
        <vt:lpwstr/>
      </vt:variant>
      <vt:variant>
        <vt:i4>1048636</vt:i4>
      </vt:variant>
      <vt:variant>
        <vt:i4>446</vt:i4>
      </vt:variant>
      <vt:variant>
        <vt:i4>0</vt:i4>
      </vt:variant>
      <vt:variant>
        <vt:i4>5</vt:i4>
      </vt:variant>
      <vt:variant>
        <vt:lpwstr/>
      </vt:variant>
      <vt:variant>
        <vt:lpwstr>_Toc44343780</vt:lpwstr>
      </vt:variant>
      <vt:variant>
        <vt:i4>1638451</vt:i4>
      </vt:variant>
      <vt:variant>
        <vt:i4>440</vt:i4>
      </vt:variant>
      <vt:variant>
        <vt:i4>0</vt:i4>
      </vt:variant>
      <vt:variant>
        <vt:i4>5</vt:i4>
      </vt:variant>
      <vt:variant>
        <vt:lpwstr/>
      </vt:variant>
      <vt:variant>
        <vt:lpwstr>_Toc44343779</vt:lpwstr>
      </vt:variant>
      <vt:variant>
        <vt:i4>1572915</vt:i4>
      </vt:variant>
      <vt:variant>
        <vt:i4>434</vt:i4>
      </vt:variant>
      <vt:variant>
        <vt:i4>0</vt:i4>
      </vt:variant>
      <vt:variant>
        <vt:i4>5</vt:i4>
      </vt:variant>
      <vt:variant>
        <vt:lpwstr/>
      </vt:variant>
      <vt:variant>
        <vt:lpwstr>_Toc44343778</vt:lpwstr>
      </vt:variant>
      <vt:variant>
        <vt:i4>1507379</vt:i4>
      </vt:variant>
      <vt:variant>
        <vt:i4>428</vt:i4>
      </vt:variant>
      <vt:variant>
        <vt:i4>0</vt:i4>
      </vt:variant>
      <vt:variant>
        <vt:i4>5</vt:i4>
      </vt:variant>
      <vt:variant>
        <vt:lpwstr/>
      </vt:variant>
      <vt:variant>
        <vt:lpwstr>_Toc44343777</vt:lpwstr>
      </vt:variant>
      <vt:variant>
        <vt:i4>1441843</vt:i4>
      </vt:variant>
      <vt:variant>
        <vt:i4>422</vt:i4>
      </vt:variant>
      <vt:variant>
        <vt:i4>0</vt:i4>
      </vt:variant>
      <vt:variant>
        <vt:i4>5</vt:i4>
      </vt:variant>
      <vt:variant>
        <vt:lpwstr/>
      </vt:variant>
      <vt:variant>
        <vt:lpwstr>_Toc44343776</vt:lpwstr>
      </vt:variant>
      <vt:variant>
        <vt:i4>1376307</vt:i4>
      </vt:variant>
      <vt:variant>
        <vt:i4>416</vt:i4>
      </vt:variant>
      <vt:variant>
        <vt:i4>0</vt:i4>
      </vt:variant>
      <vt:variant>
        <vt:i4>5</vt:i4>
      </vt:variant>
      <vt:variant>
        <vt:lpwstr/>
      </vt:variant>
      <vt:variant>
        <vt:lpwstr>_Toc44343775</vt:lpwstr>
      </vt:variant>
      <vt:variant>
        <vt:i4>1310771</vt:i4>
      </vt:variant>
      <vt:variant>
        <vt:i4>410</vt:i4>
      </vt:variant>
      <vt:variant>
        <vt:i4>0</vt:i4>
      </vt:variant>
      <vt:variant>
        <vt:i4>5</vt:i4>
      </vt:variant>
      <vt:variant>
        <vt:lpwstr/>
      </vt:variant>
      <vt:variant>
        <vt:lpwstr>_Toc44343774</vt:lpwstr>
      </vt:variant>
      <vt:variant>
        <vt:i4>1245235</vt:i4>
      </vt:variant>
      <vt:variant>
        <vt:i4>404</vt:i4>
      </vt:variant>
      <vt:variant>
        <vt:i4>0</vt:i4>
      </vt:variant>
      <vt:variant>
        <vt:i4>5</vt:i4>
      </vt:variant>
      <vt:variant>
        <vt:lpwstr/>
      </vt:variant>
      <vt:variant>
        <vt:lpwstr>_Toc44343773</vt:lpwstr>
      </vt:variant>
      <vt:variant>
        <vt:i4>1179699</vt:i4>
      </vt:variant>
      <vt:variant>
        <vt:i4>398</vt:i4>
      </vt:variant>
      <vt:variant>
        <vt:i4>0</vt:i4>
      </vt:variant>
      <vt:variant>
        <vt:i4>5</vt:i4>
      </vt:variant>
      <vt:variant>
        <vt:lpwstr/>
      </vt:variant>
      <vt:variant>
        <vt:lpwstr>_Toc44343772</vt:lpwstr>
      </vt:variant>
      <vt:variant>
        <vt:i4>1114163</vt:i4>
      </vt:variant>
      <vt:variant>
        <vt:i4>392</vt:i4>
      </vt:variant>
      <vt:variant>
        <vt:i4>0</vt:i4>
      </vt:variant>
      <vt:variant>
        <vt:i4>5</vt:i4>
      </vt:variant>
      <vt:variant>
        <vt:lpwstr/>
      </vt:variant>
      <vt:variant>
        <vt:lpwstr>_Toc44343771</vt:lpwstr>
      </vt:variant>
      <vt:variant>
        <vt:i4>1048627</vt:i4>
      </vt:variant>
      <vt:variant>
        <vt:i4>386</vt:i4>
      </vt:variant>
      <vt:variant>
        <vt:i4>0</vt:i4>
      </vt:variant>
      <vt:variant>
        <vt:i4>5</vt:i4>
      </vt:variant>
      <vt:variant>
        <vt:lpwstr/>
      </vt:variant>
      <vt:variant>
        <vt:lpwstr>_Toc44343770</vt:lpwstr>
      </vt:variant>
      <vt:variant>
        <vt:i4>1638450</vt:i4>
      </vt:variant>
      <vt:variant>
        <vt:i4>380</vt:i4>
      </vt:variant>
      <vt:variant>
        <vt:i4>0</vt:i4>
      </vt:variant>
      <vt:variant>
        <vt:i4>5</vt:i4>
      </vt:variant>
      <vt:variant>
        <vt:lpwstr/>
      </vt:variant>
      <vt:variant>
        <vt:lpwstr>_Toc44343769</vt:lpwstr>
      </vt:variant>
      <vt:variant>
        <vt:i4>1572914</vt:i4>
      </vt:variant>
      <vt:variant>
        <vt:i4>374</vt:i4>
      </vt:variant>
      <vt:variant>
        <vt:i4>0</vt:i4>
      </vt:variant>
      <vt:variant>
        <vt:i4>5</vt:i4>
      </vt:variant>
      <vt:variant>
        <vt:lpwstr/>
      </vt:variant>
      <vt:variant>
        <vt:lpwstr>_Toc44343768</vt:lpwstr>
      </vt:variant>
      <vt:variant>
        <vt:i4>1507378</vt:i4>
      </vt:variant>
      <vt:variant>
        <vt:i4>368</vt:i4>
      </vt:variant>
      <vt:variant>
        <vt:i4>0</vt:i4>
      </vt:variant>
      <vt:variant>
        <vt:i4>5</vt:i4>
      </vt:variant>
      <vt:variant>
        <vt:lpwstr/>
      </vt:variant>
      <vt:variant>
        <vt:lpwstr>_Toc44343767</vt:lpwstr>
      </vt:variant>
      <vt:variant>
        <vt:i4>1441842</vt:i4>
      </vt:variant>
      <vt:variant>
        <vt:i4>362</vt:i4>
      </vt:variant>
      <vt:variant>
        <vt:i4>0</vt:i4>
      </vt:variant>
      <vt:variant>
        <vt:i4>5</vt:i4>
      </vt:variant>
      <vt:variant>
        <vt:lpwstr/>
      </vt:variant>
      <vt:variant>
        <vt:lpwstr>_Toc44343766</vt:lpwstr>
      </vt:variant>
      <vt:variant>
        <vt:i4>1376306</vt:i4>
      </vt:variant>
      <vt:variant>
        <vt:i4>356</vt:i4>
      </vt:variant>
      <vt:variant>
        <vt:i4>0</vt:i4>
      </vt:variant>
      <vt:variant>
        <vt:i4>5</vt:i4>
      </vt:variant>
      <vt:variant>
        <vt:lpwstr/>
      </vt:variant>
      <vt:variant>
        <vt:lpwstr>_Toc44343765</vt:lpwstr>
      </vt:variant>
      <vt:variant>
        <vt:i4>1310770</vt:i4>
      </vt:variant>
      <vt:variant>
        <vt:i4>350</vt:i4>
      </vt:variant>
      <vt:variant>
        <vt:i4>0</vt:i4>
      </vt:variant>
      <vt:variant>
        <vt:i4>5</vt:i4>
      </vt:variant>
      <vt:variant>
        <vt:lpwstr/>
      </vt:variant>
      <vt:variant>
        <vt:lpwstr>_Toc44343764</vt:lpwstr>
      </vt:variant>
      <vt:variant>
        <vt:i4>1245234</vt:i4>
      </vt:variant>
      <vt:variant>
        <vt:i4>344</vt:i4>
      </vt:variant>
      <vt:variant>
        <vt:i4>0</vt:i4>
      </vt:variant>
      <vt:variant>
        <vt:i4>5</vt:i4>
      </vt:variant>
      <vt:variant>
        <vt:lpwstr/>
      </vt:variant>
      <vt:variant>
        <vt:lpwstr>_Toc44343763</vt:lpwstr>
      </vt:variant>
      <vt:variant>
        <vt:i4>1179698</vt:i4>
      </vt:variant>
      <vt:variant>
        <vt:i4>338</vt:i4>
      </vt:variant>
      <vt:variant>
        <vt:i4>0</vt:i4>
      </vt:variant>
      <vt:variant>
        <vt:i4>5</vt:i4>
      </vt:variant>
      <vt:variant>
        <vt:lpwstr/>
      </vt:variant>
      <vt:variant>
        <vt:lpwstr>_Toc44343762</vt:lpwstr>
      </vt:variant>
      <vt:variant>
        <vt:i4>1114162</vt:i4>
      </vt:variant>
      <vt:variant>
        <vt:i4>332</vt:i4>
      </vt:variant>
      <vt:variant>
        <vt:i4>0</vt:i4>
      </vt:variant>
      <vt:variant>
        <vt:i4>5</vt:i4>
      </vt:variant>
      <vt:variant>
        <vt:lpwstr/>
      </vt:variant>
      <vt:variant>
        <vt:lpwstr>_Toc44343761</vt:lpwstr>
      </vt:variant>
      <vt:variant>
        <vt:i4>1048626</vt:i4>
      </vt:variant>
      <vt:variant>
        <vt:i4>326</vt:i4>
      </vt:variant>
      <vt:variant>
        <vt:i4>0</vt:i4>
      </vt:variant>
      <vt:variant>
        <vt:i4>5</vt:i4>
      </vt:variant>
      <vt:variant>
        <vt:lpwstr/>
      </vt:variant>
      <vt:variant>
        <vt:lpwstr>_Toc44343760</vt:lpwstr>
      </vt:variant>
      <vt:variant>
        <vt:i4>1638449</vt:i4>
      </vt:variant>
      <vt:variant>
        <vt:i4>320</vt:i4>
      </vt:variant>
      <vt:variant>
        <vt:i4>0</vt:i4>
      </vt:variant>
      <vt:variant>
        <vt:i4>5</vt:i4>
      </vt:variant>
      <vt:variant>
        <vt:lpwstr/>
      </vt:variant>
      <vt:variant>
        <vt:lpwstr>_Toc44343759</vt:lpwstr>
      </vt:variant>
      <vt:variant>
        <vt:i4>1572913</vt:i4>
      </vt:variant>
      <vt:variant>
        <vt:i4>314</vt:i4>
      </vt:variant>
      <vt:variant>
        <vt:i4>0</vt:i4>
      </vt:variant>
      <vt:variant>
        <vt:i4>5</vt:i4>
      </vt:variant>
      <vt:variant>
        <vt:lpwstr/>
      </vt:variant>
      <vt:variant>
        <vt:lpwstr>_Toc44343758</vt:lpwstr>
      </vt:variant>
      <vt:variant>
        <vt:i4>1507377</vt:i4>
      </vt:variant>
      <vt:variant>
        <vt:i4>308</vt:i4>
      </vt:variant>
      <vt:variant>
        <vt:i4>0</vt:i4>
      </vt:variant>
      <vt:variant>
        <vt:i4>5</vt:i4>
      </vt:variant>
      <vt:variant>
        <vt:lpwstr/>
      </vt:variant>
      <vt:variant>
        <vt:lpwstr>_Toc44343757</vt:lpwstr>
      </vt:variant>
      <vt:variant>
        <vt:i4>1441841</vt:i4>
      </vt:variant>
      <vt:variant>
        <vt:i4>302</vt:i4>
      </vt:variant>
      <vt:variant>
        <vt:i4>0</vt:i4>
      </vt:variant>
      <vt:variant>
        <vt:i4>5</vt:i4>
      </vt:variant>
      <vt:variant>
        <vt:lpwstr/>
      </vt:variant>
      <vt:variant>
        <vt:lpwstr>_Toc44343756</vt:lpwstr>
      </vt:variant>
      <vt:variant>
        <vt:i4>1376305</vt:i4>
      </vt:variant>
      <vt:variant>
        <vt:i4>296</vt:i4>
      </vt:variant>
      <vt:variant>
        <vt:i4>0</vt:i4>
      </vt:variant>
      <vt:variant>
        <vt:i4>5</vt:i4>
      </vt:variant>
      <vt:variant>
        <vt:lpwstr/>
      </vt:variant>
      <vt:variant>
        <vt:lpwstr>_Toc44343755</vt:lpwstr>
      </vt:variant>
      <vt:variant>
        <vt:i4>1310769</vt:i4>
      </vt:variant>
      <vt:variant>
        <vt:i4>290</vt:i4>
      </vt:variant>
      <vt:variant>
        <vt:i4>0</vt:i4>
      </vt:variant>
      <vt:variant>
        <vt:i4>5</vt:i4>
      </vt:variant>
      <vt:variant>
        <vt:lpwstr/>
      </vt:variant>
      <vt:variant>
        <vt:lpwstr>_Toc44343754</vt:lpwstr>
      </vt:variant>
      <vt:variant>
        <vt:i4>1245233</vt:i4>
      </vt:variant>
      <vt:variant>
        <vt:i4>284</vt:i4>
      </vt:variant>
      <vt:variant>
        <vt:i4>0</vt:i4>
      </vt:variant>
      <vt:variant>
        <vt:i4>5</vt:i4>
      </vt:variant>
      <vt:variant>
        <vt:lpwstr/>
      </vt:variant>
      <vt:variant>
        <vt:lpwstr>_Toc44343753</vt:lpwstr>
      </vt:variant>
      <vt:variant>
        <vt:i4>1179697</vt:i4>
      </vt:variant>
      <vt:variant>
        <vt:i4>278</vt:i4>
      </vt:variant>
      <vt:variant>
        <vt:i4>0</vt:i4>
      </vt:variant>
      <vt:variant>
        <vt:i4>5</vt:i4>
      </vt:variant>
      <vt:variant>
        <vt:lpwstr/>
      </vt:variant>
      <vt:variant>
        <vt:lpwstr>_Toc44343752</vt:lpwstr>
      </vt:variant>
      <vt:variant>
        <vt:i4>1114161</vt:i4>
      </vt:variant>
      <vt:variant>
        <vt:i4>272</vt:i4>
      </vt:variant>
      <vt:variant>
        <vt:i4>0</vt:i4>
      </vt:variant>
      <vt:variant>
        <vt:i4>5</vt:i4>
      </vt:variant>
      <vt:variant>
        <vt:lpwstr/>
      </vt:variant>
      <vt:variant>
        <vt:lpwstr>_Toc44343751</vt:lpwstr>
      </vt:variant>
      <vt:variant>
        <vt:i4>1048625</vt:i4>
      </vt:variant>
      <vt:variant>
        <vt:i4>266</vt:i4>
      </vt:variant>
      <vt:variant>
        <vt:i4>0</vt:i4>
      </vt:variant>
      <vt:variant>
        <vt:i4>5</vt:i4>
      </vt:variant>
      <vt:variant>
        <vt:lpwstr/>
      </vt:variant>
      <vt:variant>
        <vt:lpwstr>_Toc44343750</vt:lpwstr>
      </vt:variant>
      <vt:variant>
        <vt:i4>1638448</vt:i4>
      </vt:variant>
      <vt:variant>
        <vt:i4>260</vt:i4>
      </vt:variant>
      <vt:variant>
        <vt:i4>0</vt:i4>
      </vt:variant>
      <vt:variant>
        <vt:i4>5</vt:i4>
      </vt:variant>
      <vt:variant>
        <vt:lpwstr/>
      </vt:variant>
      <vt:variant>
        <vt:lpwstr>_Toc44343749</vt:lpwstr>
      </vt:variant>
      <vt:variant>
        <vt:i4>1572912</vt:i4>
      </vt:variant>
      <vt:variant>
        <vt:i4>254</vt:i4>
      </vt:variant>
      <vt:variant>
        <vt:i4>0</vt:i4>
      </vt:variant>
      <vt:variant>
        <vt:i4>5</vt:i4>
      </vt:variant>
      <vt:variant>
        <vt:lpwstr/>
      </vt:variant>
      <vt:variant>
        <vt:lpwstr>_Toc44343748</vt:lpwstr>
      </vt:variant>
      <vt:variant>
        <vt:i4>1507376</vt:i4>
      </vt:variant>
      <vt:variant>
        <vt:i4>248</vt:i4>
      </vt:variant>
      <vt:variant>
        <vt:i4>0</vt:i4>
      </vt:variant>
      <vt:variant>
        <vt:i4>5</vt:i4>
      </vt:variant>
      <vt:variant>
        <vt:lpwstr/>
      </vt:variant>
      <vt:variant>
        <vt:lpwstr>_Toc44343747</vt:lpwstr>
      </vt:variant>
      <vt:variant>
        <vt:i4>1441840</vt:i4>
      </vt:variant>
      <vt:variant>
        <vt:i4>242</vt:i4>
      </vt:variant>
      <vt:variant>
        <vt:i4>0</vt:i4>
      </vt:variant>
      <vt:variant>
        <vt:i4>5</vt:i4>
      </vt:variant>
      <vt:variant>
        <vt:lpwstr/>
      </vt:variant>
      <vt:variant>
        <vt:lpwstr>_Toc44343746</vt:lpwstr>
      </vt:variant>
      <vt:variant>
        <vt:i4>1376304</vt:i4>
      </vt:variant>
      <vt:variant>
        <vt:i4>236</vt:i4>
      </vt:variant>
      <vt:variant>
        <vt:i4>0</vt:i4>
      </vt:variant>
      <vt:variant>
        <vt:i4>5</vt:i4>
      </vt:variant>
      <vt:variant>
        <vt:lpwstr/>
      </vt:variant>
      <vt:variant>
        <vt:lpwstr>_Toc44343745</vt:lpwstr>
      </vt:variant>
      <vt:variant>
        <vt:i4>1310768</vt:i4>
      </vt:variant>
      <vt:variant>
        <vt:i4>230</vt:i4>
      </vt:variant>
      <vt:variant>
        <vt:i4>0</vt:i4>
      </vt:variant>
      <vt:variant>
        <vt:i4>5</vt:i4>
      </vt:variant>
      <vt:variant>
        <vt:lpwstr/>
      </vt:variant>
      <vt:variant>
        <vt:lpwstr>_Toc44343744</vt:lpwstr>
      </vt:variant>
      <vt:variant>
        <vt:i4>1245232</vt:i4>
      </vt:variant>
      <vt:variant>
        <vt:i4>224</vt:i4>
      </vt:variant>
      <vt:variant>
        <vt:i4>0</vt:i4>
      </vt:variant>
      <vt:variant>
        <vt:i4>5</vt:i4>
      </vt:variant>
      <vt:variant>
        <vt:lpwstr/>
      </vt:variant>
      <vt:variant>
        <vt:lpwstr>_Toc44343743</vt:lpwstr>
      </vt:variant>
      <vt:variant>
        <vt:i4>1179696</vt:i4>
      </vt:variant>
      <vt:variant>
        <vt:i4>218</vt:i4>
      </vt:variant>
      <vt:variant>
        <vt:i4>0</vt:i4>
      </vt:variant>
      <vt:variant>
        <vt:i4>5</vt:i4>
      </vt:variant>
      <vt:variant>
        <vt:lpwstr/>
      </vt:variant>
      <vt:variant>
        <vt:lpwstr>_Toc44343742</vt:lpwstr>
      </vt:variant>
      <vt:variant>
        <vt:i4>1114160</vt:i4>
      </vt:variant>
      <vt:variant>
        <vt:i4>212</vt:i4>
      </vt:variant>
      <vt:variant>
        <vt:i4>0</vt:i4>
      </vt:variant>
      <vt:variant>
        <vt:i4>5</vt:i4>
      </vt:variant>
      <vt:variant>
        <vt:lpwstr/>
      </vt:variant>
      <vt:variant>
        <vt:lpwstr>_Toc44343741</vt:lpwstr>
      </vt:variant>
      <vt:variant>
        <vt:i4>1048624</vt:i4>
      </vt:variant>
      <vt:variant>
        <vt:i4>206</vt:i4>
      </vt:variant>
      <vt:variant>
        <vt:i4>0</vt:i4>
      </vt:variant>
      <vt:variant>
        <vt:i4>5</vt:i4>
      </vt:variant>
      <vt:variant>
        <vt:lpwstr/>
      </vt:variant>
      <vt:variant>
        <vt:lpwstr>_Toc44343740</vt:lpwstr>
      </vt:variant>
      <vt:variant>
        <vt:i4>1638455</vt:i4>
      </vt:variant>
      <vt:variant>
        <vt:i4>200</vt:i4>
      </vt:variant>
      <vt:variant>
        <vt:i4>0</vt:i4>
      </vt:variant>
      <vt:variant>
        <vt:i4>5</vt:i4>
      </vt:variant>
      <vt:variant>
        <vt:lpwstr/>
      </vt:variant>
      <vt:variant>
        <vt:lpwstr>_Toc44343739</vt:lpwstr>
      </vt:variant>
      <vt:variant>
        <vt:i4>1572919</vt:i4>
      </vt:variant>
      <vt:variant>
        <vt:i4>194</vt:i4>
      </vt:variant>
      <vt:variant>
        <vt:i4>0</vt:i4>
      </vt:variant>
      <vt:variant>
        <vt:i4>5</vt:i4>
      </vt:variant>
      <vt:variant>
        <vt:lpwstr/>
      </vt:variant>
      <vt:variant>
        <vt:lpwstr>_Toc44343738</vt:lpwstr>
      </vt:variant>
      <vt:variant>
        <vt:i4>1507383</vt:i4>
      </vt:variant>
      <vt:variant>
        <vt:i4>188</vt:i4>
      </vt:variant>
      <vt:variant>
        <vt:i4>0</vt:i4>
      </vt:variant>
      <vt:variant>
        <vt:i4>5</vt:i4>
      </vt:variant>
      <vt:variant>
        <vt:lpwstr/>
      </vt:variant>
      <vt:variant>
        <vt:lpwstr>_Toc44343737</vt:lpwstr>
      </vt:variant>
      <vt:variant>
        <vt:i4>1441847</vt:i4>
      </vt:variant>
      <vt:variant>
        <vt:i4>182</vt:i4>
      </vt:variant>
      <vt:variant>
        <vt:i4>0</vt:i4>
      </vt:variant>
      <vt:variant>
        <vt:i4>5</vt:i4>
      </vt:variant>
      <vt:variant>
        <vt:lpwstr/>
      </vt:variant>
      <vt:variant>
        <vt:lpwstr>_Toc44343736</vt:lpwstr>
      </vt:variant>
      <vt:variant>
        <vt:i4>1376311</vt:i4>
      </vt:variant>
      <vt:variant>
        <vt:i4>176</vt:i4>
      </vt:variant>
      <vt:variant>
        <vt:i4>0</vt:i4>
      </vt:variant>
      <vt:variant>
        <vt:i4>5</vt:i4>
      </vt:variant>
      <vt:variant>
        <vt:lpwstr/>
      </vt:variant>
      <vt:variant>
        <vt:lpwstr>_Toc44343735</vt:lpwstr>
      </vt:variant>
      <vt:variant>
        <vt:i4>1310775</vt:i4>
      </vt:variant>
      <vt:variant>
        <vt:i4>170</vt:i4>
      </vt:variant>
      <vt:variant>
        <vt:i4>0</vt:i4>
      </vt:variant>
      <vt:variant>
        <vt:i4>5</vt:i4>
      </vt:variant>
      <vt:variant>
        <vt:lpwstr/>
      </vt:variant>
      <vt:variant>
        <vt:lpwstr>_Toc44343734</vt:lpwstr>
      </vt:variant>
      <vt:variant>
        <vt:i4>1245239</vt:i4>
      </vt:variant>
      <vt:variant>
        <vt:i4>164</vt:i4>
      </vt:variant>
      <vt:variant>
        <vt:i4>0</vt:i4>
      </vt:variant>
      <vt:variant>
        <vt:i4>5</vt:i4>
      </vt:variant>
      <vt:variant>
        <vt:lpwstr/>
      </vt:variant>
      <vt:variant>
        <vt:lpwstr>_Toc44343733</vt:lpwstr>
      </vt:variant>
      <vt:variant>
        <vt:i4>1179703</vt:i4>
      </vt:variant>
      <vt:variant>
        <vt:i4>158</vt:i4>
      </vt:variant>
      <vt:variant>
        <vt:i4>0</vt:i4>
      </vt:variant>
      <vt:variant>
        <vt:i4>5</vt:i4>
      </vt:variant>
      <vt:variant>
        <vt:lpwstr/>
      </vt:variant>
      <vt:variant>
        <vt:lpwstr>_Toc44343732</vt:lpwstr>
      </vt:variant>
      <vt:variant>
        <vt:i4>1114167</vt:i4>
      </vt:variant>
      <vt:variant>
        <vt:i4>152</vt:i4>
      </vt:variant>
      <vt:variant>
        <vt:i4>0</vt:i4>
      </vt:variant>
      <vt:variant>
        <vt:i4>5</vt:i4>
      </vt:variant>
      <vt:variant>
        <vt:lpwstr/>
      </vt:variant>
      <vt:variant>
        <vt:lpwstr>_Toc44343731</vt:lpwstr>
      </vt:variant>
      <vt:variant>
        <vt:i4>1048631</vt:i4>
      </vt:variant>
      <vt:variant>
        <vt:i4>146</vt:i4>
      </vt:variant>
      <vt:variant>
        <vt:i4>0</vt:i4>
      </vt:variant>
      <vt:variant>
        <vt:i4>5</vt:i4>
      </vt:variant>
      <vt:variant>
        <vt:lpwstr/>
      </vt:variant>
      <vt:variant>
        <vt:lpwstr>_Toc44343730</vt:lpwstr>
      </vt:variant>
      <vt:variant>
        <vt:i4>1638454</vt:i4>
      </vt:variant>
      <vt:variant>
        <vt:i4>140</vt:i4>
      </vt:variant>
      <vt:variant>
        <vt:i4>0</vt:i4>
      </vt:variant>
      <vt:variant>
        <vt:i4>5</vt:i4>
      </vt:variant>
      <vt:variant>
        <vt:lpwstr/>
      </vt:variant>
      <vt:variant>
        <vt:lpwstr>_Toc44343729</vt:lpwstr>
      </vt:variant>
      <vt:variant>
        <vt:i4>1572918</vt:i4>
      </vt:variant>
      <vt:variant>
        <vt:i4>134</vt:i4>
      </vt:variant>
      <vt:variant>
        <vt:i4>0</vt:i4>
      </vt:variant>
      <vt:variant>
        <vt:i4>5</vt:i4>
      </vt:variant>
      <vt:variant>
        <vt:lpwstr/>
      </vt:variant>
      <vt:variant>
        <vt:lpwstr>_Toc44343728</vt:lpwstr>
      </vt:variant>
      <vt:variant>
        <vt:i4>1507382</vt:i4>
      </vt:variant>
      <vt:variant>
        <vt:i4>128</vt:i4>
      </vt:variant>
      <vt:variant>
        <vt:i4>0</vt:i4>
      </vt:variant>
      <vt:variant>
        <vt:i4>5</vt:i4>
      </vt:variant>
      <vt:variant>
        <vt:lpwstr/>
      </vt:variant>
      <vt:variant>
        <vt:lpwstr>_Toc44343727</vt:lpwstr>
      </vt:variant>
      <vt:variant>
        <vt:i4>1441846</vt:i4>
      </vt:variant>
      <vt:variant>
        <vt:i4>122</vt:i4>
      </vt:variant>
      <vt:variant>
        <vt:i4>0</vt:i4>
      </vt:variant>
      <vt:variant>
        <vt:i4>5</vt:i4>
      </vt:variant>
      <vt:variant>
        <vt:lpwstr/>
      </vt:variant>
      <vt:variant>
        <vt:lpwstr>_Toc44343726</vt:lpwstr>
      </vt:variant>
      <vt:variant>
        <vt:i4>1376310</vt:i4>
      </vt:variant>
      <vt:variant>
        <vt:i4>116</vt:i4>
      </vt:variant>
      <vt:variant>
        <vt:i4>0</vt:i4>
      </vt:variant>
      <vt:variant>
        <vt:i4>5</vt:i4>
      </vt:variant>
      <vt:variant>
        <vt:lpwstr/>
      </vt:variant>
      <vt:variant>
        <vt:lpwstr>_Toc44343725</vt:lpwstr>
      </vt:variant>
      <vt:variant>
        <vt:i4>1310774</vt:i4>
      </vt:variant>
      <vt:variant>
        <vt:i4>110</vt:i4>
      </vt:variant>
      <vt:variant>
        <vt:i4>0</vt:i4>
      </vt:variant>
      <vt:variant>
        <vt:i4>5</vt:i4>
      </vt:variant>
      <vt:variant>
        <vt:lpwstr/>
      </vt:variant>
      <vt:variant>
        <vt:lpwstr>_Toc44343724</vt:lpwstr>
      </vt:variant>
      <vt:variant>
        <vt:i4>1245238</vt:i4>
      </vt:variant>
      <vt:variant>
        <vt:i4>104</vt:i4>
      </vt:variant>
      <vt:variant>
        <vt:i4>0</vt:i4>
      </vt:variant>
      <vt:variant>
        <vt:i4>5</vt:i4>
      </vt:variant>
      <vt:variant>
        <vt:lpwstr/>
      </vt:variant>
      <vt:variant>
        <vt:lpwstr>_Toc44343723</vt:lpwstr>
      </vt:variant>
      <vt:variant>
        <vt:i4>1179702</vt:i4>
      </vt:variant>
      <vt:variant>
        <vt:i4>98</vt:i4>
      </vt:variant>
      <vt:variant>
        <vt:i4>0</vt:i4>
      </vt:variant>
      <vt:variant>
        <vt:i4>5</vt:i4>
      </vt:variant>
      <vt:variant>
        <vt:lpwstr/>
      </vt:variant>
      <vt:variant>
        <vt:lpwstr>_Toc44343722</vt:lpwstr>
      </vt:variant>
      <vt:variant>
        <vt:i4>1114166</vt:i4>
      </vt:variant>
      <vt:variant>
        <vt:i4>92</vt:i4>
      </vt:variant>
      <vt:variant>
        <vt:i4>0</vt:i4>
      </vt:variant>
      <vt:variant>
        <vt:i4>5</vt:i4>
      </vt:variant>
      <vt:variant>
        <vt:lpwstr/>
      </vt:variant>
      <vt:variant>
        <vt:lpwstr>_Toc44343721</vt:lpwstr>
      </vt:variant>
      <vt:variant>
        <vt:i4>1048630</vt:i4>
      </vt:variant>
      <vt:variant>
        <vt:i4>86</vt:i4>
      </vt:variant>
      <vt:variant>
        <vt:i4>0</vt:i4>
      </vt:variant>
      <vt:variant>
        <vt:i4>5</vt:i4>
      </vt:variant>
      <vt:variant>
        <vt:lpwstr/>
      </vt:variant>
      <vt:variant>
        <vt:lpwstr>_Toc44343720</vt:lpwstr>
      </vt:variant>
      <vt:variant>
        <vt:i4>1638453</vt:i4>
      </vt:variant>
      <vt:variant>
        <vt:i4>80</vt:i4>
      </vt:variant>
      <vt:variant>
        <vt:i4>0</vt:i4>
      </vt:variant>
      <vt:variant>
        <vt:i4>5</vt:i4>
      </vt:variant>
      <vt:variant>
        <vt:lpwstr/>
      </vt:variant>
      <vt:variant>
        <vt:lpwstr>_Toc44343719</vt:lpwstr>
      </vt:variant>
      <vt:variant>
        <vt:i4>1572917</vt:i4>
      </vt:variant>
      <vt:variant>
        <vt:i4>74</vt:i4>
      </vt:variant>
      <vt:variant>
        <vt:i4>0</vt:i4>
      </vt:variant>
      <vt:variant>
        <vt:i4>5</vt:i4>
      </vt:variant>
      <vt:variant>
        <vt:lpwstr/>
      </vt:variant>
      <vt:variant>
        <vt:lpwstr>_Toc44343718</vt:lpwstr>
      </vt:variant>
      <vt:variant>
        <vt:i4>1507381</vt:i4>
      </vt:variant>
      <vt:variant>
        <vt:i4>68</vt:i4>
      </vt:variant>
      <vt:variant>
        <vt:i4>0</vt:i4>
      </vt:variant>
      <vt:variant>
        <vt:i4>5</vt:i4>
      </vt:variant>
      <vt:variant>
        <vt:lpwstr/>
      </vt:variant>
      <vt:variant>
        <vt:lpwstr>_Toc44343717</vt:lpwstr>
      </vt:variant>
      <vt:variant>
        <vt:i4>1441845</vt:i4>
      </vt:variant>
      <vt:variant>
        <vt:i4>62</vt:i4>
      </vt:variant>
      <vt:variant>
        <vt:i4>0</vt:i4>
      </vt:variant>
      <vt:variant>
        <vt:i4>5</vt:i4>
      </vt:variant>
      <vt:variant>
        <vt:lpwstr/>
      </vt:variant>
      <vt:variant>
        <vt:lpwstr>_Toc44343716</vt:lpwstr>
      </vt:variant>
      <vt:variant>
        <vt:i4>1376309</vt:i4>
      </vt:variant>
      <vt:variant>
        <vt:i4>56</vt:i4>
      </vt:variant>
      <vt:variant>
        <vt:i4>0</vt:i4>
      </vt:variant>
      <vt:variant>
        <vt:i4>5</vt:i4>
      </vt:variant>
      <vt:variant>
        <vt:lpwstr/>
      </vt:variant>
      <vt:variant>
        <vt:lpwstr>_Toc44343715</vt:lpwstr>
      </vt:variant>
      <vt:variant>
        <vt:i4>1310773</vt:i4>
      </vt:variant>
      <vt:variant>
        <vt:i4>50</vt:i4>
      </vt:variant>
      <vt:variant>
        <vt:i4>0</vt:i4>
      </vt:variant>
      <vt:variant>
        <vt:i4>5</vt:i4>
      </vt:variant>
      <vt:variant>
        <vt:lpwstr/>
      </vt:variant>
      <vt:variant>
        <vt:lpwstr>_Toc44343714</vt:lpwstr>
      </vt:variant>
      <vt:variant>
        <vt:i4>1245237</vt:i4>
      </vt:variant>
      <vt:variant>
        <vt:i4>44</vt:i4>
      </vt:variant>
      <vt:variant>
        <vt:i4>0</vt:i4>
      </vt:variant>
      <vt:variant>
        <vt:i4>5</vt:i4>
      </vt:variant>
      <vt:variant>
        <vt:lpwstr/>
      </vt:variant>
      <vt:variant>
        <vt:lpwstr>_Toc44343713</vt:lpwstr>
      </vt:variant>
      <vt:variant>
        <vt:i4>1179701</vt:i4>
      </vt:variant>
      <vt:variant>
        <vt:i4>38</vt:i4>
      </vt:variant>
      <vt:variant>
        <vt:i4>0</vt:i4>
      </vt:variant>
      <vt:variant>
        <vt:i4>5</vt:i4>
      </vt:variant>
      <vt:variant>
        <vt:lpwstr/>
      </vt:variant>
      <vt:variant>
        <vt:lpwstr>_Toc44343712</vt:lpwstr>
      </vt:variant>
      <vt:variant>
        <vt:i4>1114165</vt:i4>
      </vt:variant>
      <vt:variant>
        <vt:i4>32</vt:i4>
      </vt:variant>
      <vt:variant>
        <vt:i4>0</vt:i4>
      </vt:variant>
      <vt:variant>
        <vt:i4>5</vt:i4>
      </vt:variant>
      <vt:variant>
        <vt:lpwstr/>
      </vt:variant>
      <vt:variant>
        <vt:lpwstr>_Toc44343711</vt:lpwstr>
      </vt:variant>
      <vt:variant>
        <vt:i4>1048629</vt:i4>
      </vt:variant>
      <vt:variant>
        <vt:i4>26</vt:i4>
      </vt:variant>
      <vt:variant>
        <vt:i4>0</vt:i4>
      </vt:variant>
      <vt:variant>
        <vt:i4>5</vt:i4>
      </vt:variant>
      <vt:variant>
        <vt:lpwstr/>
      </vt:variant>
      <vt:variant>
        <vt:lpwstr>_Toc44343710</vt:lpwstr>
      </vt:variant>
      <vt:variant>
        <vt:i4>1638452</vt:i4>
      </vt:variant>
      <vt:variant>
        <vt:i4>20</vt:i4>
      </vt:variant>
      <vt:variant>
        <vt:i4>0</vt:i4>
      </vt:variant>
      <vt:variant>
        <vt:i4>5</vt:i4>
      </vt:variant>
      <vt:variant>
        <vt:lpwstr/>
      </vt:variant>
      <vt:variant>
        <vt:lpwstr>_Toc44343709</vt:lpwstr>
      </vt:variant>
      <vt:variant>
        <vt:i4>1572916</vt:i4>
      </vt:variant>
      <vt:variant>
        <vt:i4>14</vt:i4>
      </vt:variant>
      <vt:variant>
        <vt:i4>0</vt:i4>
      </vt:variant>
      <vt:variant>
        <vt:i4>5</vt:i4>
      </vt:variant>
      <vt:variant>
        <vt:lpwstr/>
      </vt:variant>
      <vt:variant>
        <vt:lpwstr>_Toc44343708</vt:lpwstr>
      </vt:variant>
      <vt:variant>
        <vt:i4>1507380</vt:i4>
      </vt:variant>
      <vt:variant>
        <vt:i4>8</vt:i4>
      </vt:variant>
      <vt:variant>
        <vt:i4>0</vt:i4>
      </vt:variant>
      <vt:variant>
        <vt:i4>5</vt:i4>
      </vt:variant>
      <vt:variant>
        <vt:lpwstr/>
      </vt:variant>
      <vt:variant>
        <vt:lpwstr>_Toc44343707</vt:lpwstr>
      </vt:variant>
      <vt:variant>
        <vt:i4>1441844</vt:i4>
      </vt:variant>
      <vt:variant>
        <vt:i4>2</vt:i4>
      </vt:variant>
      <vt:variant>
        <vt:i4>0</vt:i4>
      </vt:variant>
      <vt:variant>
        <vt:i4>5</vt:i4>
      </vt:variant>
      <vt:variant>
        <vt:lpwstr/>
      </vt:variant>
      <vt:variant>
        <vt:lpwstr>_Toc44343706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publicznej usługi rejestrowanego doręczenia elektronicznego świadczonej przez operatora wyznaczonego i kwalifikowanych dostawców usług zaufania świadczących kwalifikowane usługi rejestrowanego doręczenia elektronicznego w zakresie współpracy z publiczną usługą rejestrowanego doręczenia elektronicznego</dc:title>
  <dc:subject>dokument standaryzujący usługę</dc:subject>
  <dc:creator>Ministerstwo Cyfryzacji</dc:creator>
  <cp:keywords>usługa rejestrowanego doręczenia;eIDAS;ERDS;skrzynka;dowód</cp:keywords>
  <cp:lastModifiedBy>Sieńko Anna</cp:lastModifiedBy>
  <cp:revision>5</cp:revision>
  <cp:lastPrinted>2020-12-07T20:15:00Z</cp:lastPrinted>
  <dcterms:created xsi:type="dcterms:W3CDTF">2020-12-07T19:35:00Z</dcterms:created>
  <dcterms:modified xsi:type="dcterms:W3CDTF">2020-12-07T20:15:00Z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0x0101002A0F86658914CB4B80809DCDA8479AE9</vt:lpwstr>
  </property>
</Properties>
</file>