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ackground w:color="ffffff">
    <v:background id="_x0000_s1025" filled="t"/>
  </w:background>
  <w:body>
    <w:p w:rsidR="00EA3FCF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Łódź, </w:t>
      </w:r>
      <w:bookmarkStart w:id="0" w:name="EZDDataPodpisu"/>
      <w:r>
        <w:rPr>
          <w:sz w:val="24"/>
          <w:szCs w:val="24"/>
        </w:rPr>
        <w:t>12 sierpnia 2022</w:t>
      </w:r>
      <w:bookmarkEnd w:id="0"/>
      <w:r>
        <w:rPr>
          <w:sz w:val="24"/>
          <w:szCs w:val="24"/>
        </w:rPr>
        <w:t xml:space="preserve"> r.</w:t>
      </w:r>
    </w:p>
    <w:p w:rsidR="00EA3FCF">
      <w:pPr>
        <w:tabs>
          <w:tab w:val="center" w:pos="1985"/>
        </w:tabs>
        <w:rPr>
          <w:sz w:val="24"/>
          <w:szCs w:val="24"/>
        </w:rPr>
      </w:pPr>
      <w:bookmarkStart w:id="1" w:name="ezdSprawaZnak"/>
      <w:r>
        <w:rPr>
          <w:sz w:val="24"/>
          <w:szCs w:val="24"/>
        </w:rPr>
        <w:t>GPB-II.747.1.2022</w:t>
      </w:r>
      <w:bookmarkEnd w:id="1"/>
      <w:r w:rsidR="00E26C0B">
        <w:rPr>
          <w:sz w:val="24"/>
          <w:szCs w:val="24"/>
        </w:rPr>
        <w:t>.IK</w:t>
      </w:r>
    </w:p>
    <w:p w:rsidR="00EA3FCF">
      <w:pPr>
        <w:snapToGrid w:val="0"/>
        <w:rPr>
          <w:sz w:val="24"/>
          <w:szCs w:val="24"/>
        </w:rPr>
      </w:pPr>
    </w:p>
    <w:p w:rsidR="00E26C0B" w:rsidRPr="006B0B6C" w:rsidP="00E26C0B">
      <w:pPr>
        <w:pStyle w:val="Tekstpodstawowywcity31"/>
        <w:snapToGrid w:val="0"/>
        <w:spacing w:line="360" w:lineRule="auto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0B6C">
        <w:rPr>
          <w:rFonts w:ascii="Times New Roman" w:hAnsi="Times New Roman" w:cs="Times New Roman"/>
          <w:b/>
          <w:sz w:val="22"/>
          <w:szCs w:val="22"/>
        </w:rPr>
        <w:t>OBWIESZCZENIE WOJEWODY ŁÓDZKIEGO</w:t>
      </w:r>
    </w:p>
    <w:p w:rsidR="00E26C0B" w:rsidP="001A7A30">
      <w:pPr>
        <w:pStyle w:val="Tekstpodstawowywcity31"/>
        <w:snapToGrid w:val="0"/>
        <w:spacing w:line="360" w:lineRule="auto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0B6C">
        <w:rPr>
          <w:rFonts w:ascii="Times New Roman" w:hAnsi="Times New Roman" w:cs="Times New Roman"/>
          <w:b/>
          <w:sz w:val="22"/>
          <w:szCs w:val="22"/>
        </w:rPr>
        <w:t xml:space="preserve">o wniesieniu odwołania od decyzji o </w:t>
      </w:r>
      <w:r w:rsidR="001A7A30">
        <w:rPr>
          <w:rFonts w:ascii="Times New Roman" w:hAnsi="Times New Roman" w:cs="Times New Roman"/>
          <w:b/>
          <w:sz w:val="22"/>
          <w:szCs w:val="22"/>
        </w:rPr>
        <w:t>zezwoleniu</w:t>
      </w:r>
      <w:r w:rsidRPr="001A7A30" w:rsidR="001A7A30">
        <w:rPr>
          <w:rFonts w:ascii="Times New Roman" w:hAnsi="Times New Roman" w:cs="Times New Roman"/>
          <w:b/>
          <w:sz w:val="22"/>
          <w:szCs w:val="22"/>
        </w:rPr>
        <w:t xml:space="preserve"> na wejście na teren nieruchomości</w:t>
      </w:r>
    </w:p>
    <w:p w:rsidR="001A7A30" w:rsidRPr="006B0B6C" w:rsidP="001A7A30">
      <w:pPr>
        <w:pStyle w:val="Tekstpodstawowywcity31"/>
        <w:snapToGrid w:val="0"/>
        <w:spacing w:line="360" w:lineRule="auto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26C0B" w:rsidRPr="006B0B6C" w:rsidP="002E4C02">
      <w:pPr>
        <w:snapToGrid w:val="0"/>
        <w:ind w:firstLine="709"/>
        <w:jc w:val="both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>N</w:t>
      </w:r>
      <w:r w:rsidRPr="006B0B6C">
        <w:rPr>
          <w:sz w:val="22"/>
          <w:szCs w:val="22"/>
        </w:rPr>
        <w:t>a podstawie art. 12 ust.1 - 2 w związku z art. 12 ust. 4</w:t>
      </w:r>
      <w:r w:rsidR="006B0B6C">
        <w:rPr>
          <w:sz w:val="22"/>
          <w:szCs w:val="22"/>
        </w:rPr>
        <w:t xml:space="preserve"> pkt 1 </w:t>
      </w:r>
      <w:r w:rsidR="00C16FA0">
        <w:rPr>
          <w:sz w:val="22"/>
          <w:szCs w:val="22"/>
        </w:rPr>
        <w:t xml:space="preserve">i </w:t>
      </w:r>
      <w:r w:rsidRPr="006B0B6C" w:rsidR="00C16FA0">
        <w:rPr>
          <w:sz w:val="22"/>
          <w:szCs w:val="22"/>
        </w:rPr>
        <w:t xml:space="preserve">art. 19b ust. 1, </w:t>
      </w:r>
      <w:r w:rsidR="006B0B6C">
        <w:rPr>
          <w:sz w:val="22"/>
          <w:szCs w:val="22"/>
        </w:rPr>
        <w:t>oraz art. </w:t>
      </w:r>
      <w:r w:rsidRPr="006B0B6C" w:rsidR="006B0B6C">
        <w:rPr>
          <w:sz w:val="22"/>
          <w:szCs w:val="22"/>
        </w:rPr>
        <w:t>38 pkt 4 lit. t</w:t>
      </w:r>
      <w:r w:rsidRPr="006B0B6C">
        <w:rPr>
          <w:sz w:val="22"/>
          <w:szCs w:val="22"/>
        </w:rPr>
        <w:t>) w powiązaniu z art. 39 ust. 1 usta</w:t>
      </w:r>
      <w:r w:rsidRPr="006B0B6C" w:rsidR="006B0B6C">
        <w:rPr>
          <w:sz w:val="22"/>
          <w:szCs w:val="22"/>
        </w:rPr>
        <w:t>wy z dnia 24 kwietnia 2009 r. o</w:t>
      </w:r>
      <w:r>
        <w:rPr>
          <w:sz w:val="22"/>
          <w:szCs w:val="22"/>
        </w:rPr>
        <w:t xml:space="preserve"> </w:t>
      </w:r>
      <w:r w:rsidR="006B0B6C">
        <w:rPr>
          <w:sz w:val="22"/>
          <w:szCs w:val="22"/>
        </w:rPr>
        <w:t>inwestycjach w</w:t>
      </w:r>
      <w:r>
        <w:rPr>
          <w:sz w:val="22"/>
          <w:szCs w:val="22"/>
        </w:rPr>
        <w:t xml:space="preserve"> </w:t>
      </w:r>
      <w:r w:rsidRPr="006B0B6C">
        <w:rPr>
          <w:sz w:val="22"/>
          <w:szCs w:val="22"/>
        </w:rPr>
        <w:t xml:space="preserve">zakresie terminalu </w:t>
      </w:r>
      <w:r w:rsidRPr="006B0B6C">
        <w:rPr>
          <w:sz w:val="22"/>
          <w:szCs w:val="22"/>
        </w:rPr>
        <w:t>regazyfikacyjn</w:t>
      </w:r>
      <w:r w:rsidRPr="006B0B6C" w:rsidR="006B0B6C">
        <w:rPr>
          <w:sz w:val="22"/>
          <w:szCs w:val="22"/>
        </w:rPr>
        <w:t>ego</w:t>
      </w:r>
      <w:r w:rsidRPr="006B0B6C" w:rsidR="006B0B6C">
        <w:rPr>
          <w:sz w:val="22"/>
          <w:szCs w:val="22"/>
        </w:rPr>
        <w:t xml:space="preserve"> skroplonego gazu ziemnego w</w:t>
      </w:r>
      <w:r>
        <w:rPr>
          <w:sz w:val="22"/>
          <w:szCs w:val="22"/>
        </w:rPr>
        <w:t xml:space="preserve"> </w:t>
      </w:r>
      <w:r w:rsidRPr="006B0B6C">
        <w:rPr>
          <w:sz w:val="22"/>
          <w:szCs w:val="22"/>
        </w:rPr>
        <w:t>Świnoujściu – zwanej</w:t>
      </w:r>
      <w:r w:rsidRPr="006B0B6C" w:rsidR="006B0B6C">
        <w:rPr>
          <w:sz w:val="22"/>
          <w:szCs w:val="22"/>
        </w:rPr>
        <w:t xml:space="preserve"> dalej ustawą, </w:t>
      </w:r>
      <w:r>
        <w:rPr>
          <w:sz w:val="22"/>
          <w:szCs w:val="22"/>
        </w:rPr>
        <w:t>oraz</w:t>
      </w:r>
      <w:r w:rsidRPr="006B0B6C" w:rsidR="006B0B6C">
        <w:rPr>
          <w:sz w:val="22"/>
          <w:szCs w:val="22"/>
        </w:rPr>
        <w:t xml:space="preserve"> art. </w:t>
      </w:r>
      <w:r w:rsidRPr="006B0B6C">
        <w:rPr>
          <w:sz w:val="22"/>
          <w:szCs w:val="22"/>
        </w:rPr>
        <w:t>131 i</w:t>
      </w:r>
      <w:r>
        <w:rPr>
          <w:sz w:val="22"/>
          <w:szCs w:val="22"/>
        </w:rPr>
        <w:t> </w:t>
      </w:r>
      <w:r w:rsidRPr="006B0B6C">
        <w:rPr>
          <w:sz w:val="22"/>
          <w:szCs w:val="22"/>
        </w:rPr>
        <w:t>art.</w:t>
      </w:r>
      <w:r>
        <w:rPr>
          <w:sz w:val="22"/>
          <w:szCs w:val="22"/>
        </w:rPr>
        <w:t> </w:t>
      </w:r>
      <w:r w:rsidRPr="006B0B6C">
        <w:rPr>
          <w:sz w:val="22"/>
          <w:szCs w:val="22"/>
        </w:rPr>
        <w:t xml:space="preserve">49 ustawy z dnia 14 czerwca 1960 r. – Kodeks </w:t>
      </w:r>
      <w:r w:rsidRPr="002E4C02">
        <w:rPr>
          <w:sz w:val="22"/>
          <w:szCs w:val="22"/>
        </w:rPr>
        <w:t>postępowa</w:t>
      </w:r>
      <w:r w:rsidRPr="002E4C02" w:rsidR="006B0B6C">
        <w:rPr>
          <w:sz w:val="22"/>
          <w:szCs w:val="22"/>
        </w:rPr>
        <w:t>nia administracyjnego</w:t>
      </w:r>
      <w:r>
        <w:rPr>
          <w:sz w:val="22"/>
          <w:szCs w:val="22"/>
        </w:rPr>
        <w:t xml:space="preserve"> </w:t>
      </w:r>
      <w:r w:rsidRPr="002E4C02">
        <w:rPr>
          <w:sz w:val="22"/>
          <w:szCs w:val="22"/>
        </w:rPr>
        <w:t>– zwanej dalej Kpa,</w:t>
      </w:r>
      <w:r w:rsidRPr="002E4C02">
        <w:rPr>
          <w:sz w:val="22"/>
          <w:szCs w:val="22"/>
        </w:rPr>
        <w:t xml:space="preserve"> </w:t>
      </w:r>
      <w:r w:rsidRPr="002E4C02">
        <w:rPr>
          <w:sz w:val="22"/>
          <w:szCs w:val="22"/>
        </w:rPr>
        <w:t>Wojewoda Łódzki</w:t>
      </w:r>
      <w:r w:rsidRPr="002E4C02">
        <w:rPr>
          <w:sz w:val="22"/>
          <w:szCs w:val="22"/>
        </w:rPr>
        <w:t xml:space="preserve"> </w:t>
      </w:r>
      <w:r w:rsidRPr="002E4C02">
        <w:rPr>
          <w:sz w:val="22"/>
          <w:szCs w:val="22"/>
        </w:rPr>
        <w:t>zawiadamia</w:t>
      </w:r>
      <w:r w:rsidRPr="006B0B6C">
        <w:rPr>
          <w:sz w:val="22"/>
          <w:szCs w:val="22"/>
        </w:rPr>
        <w:t>, że zostało wniesione odwołanie do Ministra Rozwoju i Technologii od</w:t>
      </w:r>
      <w:r>
        <w:rPr>
          <w:sz w:val="22"/>
          <w:szCs w:val="22"/>
        </w:rPr>
        <w:t> </w:t>
      </w:r>
      <w:r w:rsidRPr="006B0B6C">
        <w:rPr>
          <w:sz w:val="22"/>
          <w:szCs w:val="22"/>
        </w:rPr>
        <w:t>decy</w:t>
      </w:r>
      <w:r w:rsidR="003949C2">
        <w:rPr>
          <w:sz w:val="22"/>
          <w:szCs w:val="22"/>
        </w:rPr>
        <w:t>zji Wojewody Łódzkiego Nr 145/</w:t>
      </w:r>
      <w:r w:rsidRPr="006B0B6C">
        <w:rPr>
          <w:sz w:val="22"/>
          <w:szCs w:val="22"/>
        </w:rPr>
        <w:t xml:space="preserve">22 z </w:t>
      </w:r>
      <w:r w:rsidRPr="006B0B6C" w:rsidR="006B0B6C">
        <w:rPr>
          <w:sz w:val="22"/>
          <w:szCs w:val="22"/>
        </w:rPr>
        <w:t>1</w:t>
      </w:r>
      <w:r>
        <w:rPr>
          <w:sz w:val="22"/>
          <w:szCs w:val="22"/>
        </w:rPr>
        <w:t>.07.</w:t>
      </w:r>
      <w:r w:rsidRPr="006B0B6C">
        <w:rPr>
          <w:sz w:val="22"/>
          <w:szCs w:val="22"/>
        </w:rPr>
        <w:t xml:space="preserve">2022 r. udzielającej Polskiej </w:t>
      </w:r>
      <w:r w:rsidR="006B0B6C">
        <w:rPr>
          <w:sz w:val="22"/>
          <w:szCs w:val="22"/>
        </w:rPr>
        <w:t>Spółce Gazownictwa z siedzibą w</w:t>
      </w:r>
      <w:r>
        <w:rPr>
          <w:sz w:val="22"/>
          <w:szCs w:val="22"/>
        </w:rPr>
        <w:t xml:space="preserve"> </w:t>
      </w:r>
      <w:r w:rsidRPr="006B0B6C">
        <w:rPr>
          <w:sz w:val="22"/>
          <w:szCs w:val="22"/>
        </w:rPr>
        <w:t>Tarnowie, ul. Bandrowskiego 16, zezwolenia na wejście na teren nie</w:t>
      </w:r>
      <w:r w:rsidR="006B0B6C">
        <w:rPr>
          <w:sz w:val="22"/>
          <w:szCs w:val="22"/>
        </w:rPr>
        <w:t>ruchomości położonej w </w:t>
      </w:r>
      <w:r w:rsidRPr="006B0B6C">
        <w:rPr>
          <w:sz w:val="22"/>
          <w:szCs w:val="22"/>
        </w:rPr>
        <w:t>województwie łódzkim na działkach nr 14/2 i 63, obręb K-16, gmina Konstantynów Łódzki, powiat pabianicki, w celu wykonania inwentaryzacji dendrologicznej w</w:t>
      </w:r>
      <w:r>
        <w:rPr>
          <w:sz w:val="22"/>
          <w:szCs w:val="22"/>
        </w:rPr>
        <w:t xml:space="preserve"> </w:t>
      </w:r>
      <w:r w:rsidRPr="006B0B6C">
        <w:rPr>
          <w:sz w:val="22"/>
          <w:szCs w:val="22"/>
        </w:rPr>
        <w:t>związ</w:t>
      </w:r>
      <w:r w:rsidR="006B0B6C">
        <w:rPr>
          <w:sz w:val="22"/>
          <w:szCs w:val="22"/>
        </w:rPr>
        <w:t>ku z realizacją inwestycji pn.: </w:t>
      </w:r>
      <w:r w:rsidRPr="006B0B6C">
        <w:rPr>
          <w:sz w:val="22"/>
          <w:szCs w:val="22"/>
        </w:rPr>
        <w:t>„Budowa gazociągu Łódź – Konstantynów Łódzki – Pabianice – Rzgów – Konstantyna – Łódź wraz z infrastrukturą niezbędną do jego obsługi na</w:t>
      </w:r>
      <w:r>
        <w:rPr>
          <w:sz w:val="22"/>
          <w:szCs w:val="22"/>
        </w:rPr>
        <w:t xml:space="preserve"> </w:t>
      </w:r>
      <w:r w:rsidRPr="006B0B6C">
        <w:rPr>
          <w:sz w:val="22"/>
          <w:szCs w:val="22"/>
        </w:rPr>
        <w:t>terenie województwa łódzkieg</w:t>
      </w:r>
      <w:r w:rsidRPr="006B0B6C" w:rsidR="006B0B6C">
        <w:rPr>
          <w:sz w:val="22"/>
          <w:szCs w:val="22"/>
        </w:rPr>
        <w:t>o” – Przebudowa sieci gazowej w </w:t>
      </w:r>
      <w:r w:rsidRPr="006B0B6C">
        <w:rPr>
          <w:sz w:val="22"/>
          <w:szCs w:val="22"/>
        </w:rPr>
        <w:t>ramach obwodnicy Łodzi. Etap I, część liniowa.</w:t>
      </w:r>
    </w:p>
    <w:p w:rsidR="00EA3FCF" w:rsidRPr="002E4C02" w:rsidP="002E4C02">
      <w:pPr>
        <w:ind w:firstLine="709"/>
        <w:jc w:val="both"/>
        <w:rPr>
          <w:sz w:val="22"/>
          <w:szCs w:val="22"/>
        </w:rPr>
      </w:pPr>
      <w:r w:rsidRPr="002E4C02">
        <w:rPr>
          <w:sz w:val="22"/>
          <w:szCs w:val="22"/>
        </w:rPr>
        <w:t xml:space="preserve">Odwołanie wraz z aktami sprawy, stosownie do art. 133 Kpa </w:t>
      </w:r>
      <w:r w:rsidRPr="002E4C02" w:rsidR="003949C2">
        <w:rPr>
          <w:sz w:val="22"/>
          <w:szCs w:val="22"/>
        </w:rPr>
        <w:t>oraz</w:t>
      </w:r>
      <w:r w:rsidRPr="002E4C02">
        <w:rPr>
          <w:sz w:val="22"/>
          <w:szCs w:val="22"/>
        </w:rPr>
        <w:t xml:space="preserve"> art. 5 ust. 3</w:t>
      </w:r>
      <w:r w:rsidRPr="002E4C02" w:rsidR="003949C2">
        <w:rPr>
          <w:sz w:val="22"/>
          <w:szCs w:val="22"/>
        </w:rPr>
        <w:t xml:space="preserve"> w związku z</w:t>
      </w:r>
      <w:r w:rsidR="002E4C02">
        <w:rPr>
          <w:sz w:val="22"/>
          <w:szCs w:val="22"/>
        </w:rPr>
        <w:t> </w:t>
      </w:r>
      <w:r w:rsidRPr="002E4C02" w:rsidR="003949C2">
        <w:rPr>
          <w:sz w:val="22"/>
          <w:szCs w:val="22"/>
        </w:rPr>
        <w:t>art.</w:t>
      </w:r>
      <w:r w:rsidR="002E4C02">
        <w:rPr>
          <w:sz w:val="22"/>
          <w:szCs w:val="22"/>
        </w:rPr>
        <w:t> </w:t>
      </w:r>
      <w:r w:rsidRPr="002E4C02" w:rsidR="003949C2">
        <w:rPr>
          <w:sz w:val="22"/>
          <w:szCs w:val="22"/>
        </w:rPr>
        <w:t>19b ust. 1</w:t>
      </w:r>
      <w:r w:rsidRPr="002E4C02">
        <w:rPr>
          <w:sz w:val="22"/>
          <w:szCs w:val="22"/>
        </w:rPr>
        <w:t xml:space="preserve"> ustawy, przekazane zostało do Ministra Rozwoju i Technologii - Pl. Trzech Krzyży 3/5, 00-</w:t>
      </w:r>
      <w:r w:rsidRPr="002E4C02" w:rsidR="006B0B6C">
        <w:rPr>
          <w:sz w:val="22"/>
          <w:szCs w:val="22"/>
        </w:rPr>
        <w:t> </w:t>
      </w:r>
      <w:r w:rsidRPr="002E4C02">
        <w:rPr>
          <w:sz w:val="22"/>
          <w:szCs w:val="22"/>
        </w:rPr>
        <w:t>507 Warszawa.</w:t>
      </w:r>
    </w:p>
    <w:p w:rsidR="00E26C0B" w:rsidRPr="00E26C0B" w:rsidP="002E4C02">
      <w:pPr>
        <w:ind w:firstLine="709"/>
        <w:jc w:val="both"/>
        <w:rPr>
          <w:sz w:val="24"/>
          <w:szCs w:val="24"/>
        </w:rPr>
      </w:pPr>
      <w:r w:rsidRPr="002E4C02">
        <w:rPr>
          <w:sz w:val="22"/>
          <w:szCs w:val="22"/>
        </w:rPr>
        <w:t xml:space="preserve">Zgodnie z art. 12 ust. 1, 1a i 2a, w związku z art. 12 ust. 4 pkt 1 </w:t>
      </w:r>
      <w:r w:rsidRPr="002E4C02" w:rsidR="00AC5EE8">
        <w:rPr>
          <w:sz w:val="22"/>
          <w:szCs w:val="22"/>
        </w:rPr>
        <w:t xml:space="preserve">i art. 19b ust. 1 </w:t>
      </w:r>
      <w:r w:rsidRPr="002E4C02">
        <w:rPr>
          <w:sz w:val="22"/>
          <w:szCs w:val="22"/>
        </w:rPr>
        <w:t>ustawy,</w:t>
      </w:r>
      <w:r w:rsidRPr="006B0B6C">
        <w:rPr>
          <w:sz w:val="22"/>
          <w:szCs w:val="22"/>
        </w:rPr>
        <w:t xml:space="preserve"> zawiadomienie stron postępowania uważa się za dokonane po upływie 14 dni od dnia, w którym nastąpiło</w:t>
      </w:r>
      <w:r w:rsidR="006B0B6C">
        <w:rPr>
          <w:sz w:val="24"/>
          <w:szCs w:val="24"/>
        </w:rPr>
        <w:t xml:space="preserve"> obwieszczenie w</w:t>
      </w:r>
      <w:r w:rsidR="002E4C02">
        <w:rPr>
          <w:sz w:val="24"/>
          <w:szCs w:val="24"/>
        </w:rPr>
        <w:t xml:space="preserve"> </w:t>
      </w:r>
      <w:r w:rsidRPr="00E26C0B">
        <w:rPr>
          <w:sz w:val="24"/>
          <w:szCs w:val="24"/>
        </w:rPr>
        <w:t xml:space="preserve">Łódzkim Urzędzie Wojewódzkim w Łodzi, tj. od </w:t>
      </w:r>
      <w:r w:rsidR="00B76CDD">
        <w:rPr>
          <w:sz w:val="24"/>
          <w:szCs w:val="24"/>
        </w:rPr>
        <w:t>16</w:t>
      </w:r>
      <w:r w:rsidR="00FA6CD2">
        <w:rPr>
          <w:sz w:val="24"/>
          <w:szCs w:val="24"/>
        </w:rPr>
        <w:t>.08.</w:t>
      </w:r>
      <w:bookmarkStart w:id="2" w:name="_GoBack"/>
      <w:bookmarkEnd w:id="2"/>
      <w:r w:rsidRPr="00E26C0B">
        <w:rPr>
          <w:sz w:val="24"/>
          <w:szCs w:val="24"/>
        </w:rPr>
        <w:t>2022 r.</w:t>
      </w:r>
    </w:p>
    <w:p w:rsidR="002E4C02" w:rsidP="006B0B6C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1"/>
          <w:szCs w:val="21"/>
          <w:lang w:eastAsia="pl-PL"/>
        </w:rPr>
      </w:pPr>
    </w:p>
    <w:p w:rsidR="002E4C02" w:rsidP="006B0B6C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1"/>
          <w:szCs w:val="21"/>
          <w:lang w:eastAsia="pl-PL"/>
        </w:rPr>
      </w:pPr>
    </w:p>
    <w:p w:rsidR="006B0B6C" w:rsidRPr="002E4C02" w:rsidP="006B0B6C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lang w:eastAsia="pl-PL"/>
        </w:rPr>
      </w:pPr>
      <w:r w:rsidRPr="002E4C02">
        <w:rPr>
          <w:b/>
          <w:bCs/>
          <w:color w:val="000000"/>
          <w:lang w:eastAsia="pl-PL"/>
        </w:rPr>
        <w:t>Z up. WOJEWODY ŁÓDZKIEGO</w:t>
      </w:r>
      <w:r w:rsidRPr="002E4C02">
        <w:rPr>
          <w:b/>
          <w:bCs/>
          <w:color w:val="000000"/>
          <w:lang w:eastAsia="pl-PL"/>
        </w:rPr>
        <w:br/>
      </w:r>
      <w:r w:rsidRPr="002E4C02">
        <w:rPr>
          <w:b/>
          <w:bCs/>
          <w:color w:val="000000"/>
          <w:lang w:eastAsia="pl-PL"/>
        </w:rPr>
        <w:br/>
      </w:r>
      <w:r w:rsidRPr="002E4C02">
        <w:rPr>
          <w:b/>
          <w:bCs/>
          <w:i/>
          <w:iCs/>
          <w:color w:val="000000"/>
          <w:lang w:eastAsia="pl-PL"/>
        </w:rPr>
        <w:t>Magdalena Nurczyńska</w:t>
      </w:r>
      <w:r w:rsidRPr="002E4C02">
        <w:rPr>
          <w:b/>
          <w:bCs/>
          <w:i/>
          <w:iCs/>
          <w:color w:val="000000"/>
          <w:lang w:eastAsia="pl-PL"/>
        </w:rPr>
        <w:br/>
      </w:r>
      <w:r w:rsidRPr="002E4C02">
        <w:rPr>
          <w:b/>
          <w:bCs/>
          <w:iCs/>
          <w:color w:val="000000"/>
          <w:lang w:eastAsia="pl-PL"/>
        </w:rPr>
        <w:t>Kierownik Oddziału Administracji</w:t>
      </w:r>
    </w:p>
    <w:p w:rsidR="006B0B6C" w:rsidRPr="002E4C02" w:rsidP="006B0B6C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lang w:eastAsia="pl-PL"/>
        </w:rPr>
      </w:pPr>
      <w:r w:rsidRPr="002E4C02">
        <w:rPr>
          <w:b/>
          <w:bCs/>
          <w:iCs/>
          <w:color w:val="000000"/>
          <w:lang w:eastAsia="pl-PL"/>
        </w:rPr>
        <w:t>Architektoniczno-Budowlanej</w:t>
      </w:r>
    </w:p>
    <w:p w:rsidR="006B0B6C" w:rsidRPr="002E4C02" w:rsidP="006B0B6C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lang w:eastAsia="pl-PL"/>
        </w:rPr>
      </w:pPr>
      <w:r w:rsidRPr="002E4C02">
        <w:rPr>
          <w:b/>
          <w:bCs/>
          <w:iCs/>
          <w:color w:val="000000"/>
          <w:lang w:eastAsia="pl-PL"/>
        </w:rPr>
        <w:t>w Wydziale Gospodarki Przestrzennej i Budownictwa</w:t>
      </w:r>
    </w:p>
    <w:p w:rsidR="006B0B6C" w:rsidRPr="003412A2" w:rsidP="006B0B6C">
      <w:pPr>
        <w:tabs>
          <w:tab w:val="center" w:pos="6345"/>
        </w:tabs>
        <w:snapToGrid w:val="0"/>
        <w:ind w:left="4965"/>
        <w:jc w:val="center"/>
        <w:rPr>
          <w:sz w:val="18"/>
          <w:szCs w:val="18"/>
        </w:rPr>
      </w:pPr>
      <w:r w:rsidRPr="003412A2">
        <w:rPr>
          <w:bCs/>
          <w:iCs/>
          <w:color w:val="000000"/>
          <w:sz w:val="18"/>
          <w:szCs w:val="18"/>
          <w:lang w:eastAsia="pl-PL"/>
        </w:rPr>
        <w:t>/pismo podpisane kwalifikowanym podpisem elektronicznym/</w:t>
      </w:r>
    </w:p>
    <w:p w:rsidR="00EA3FCF" w:rsidP="00E26C0B">
      <w:pPr>
        <w:tabs>
          <w:tab w:val="center" w:pos="6345"/>
        </w:tabs>
        <w:snapToGrid w:val="0"/>
        <w:rPr>
          <w:sz w:val="24"/>
          <w:szCs w:val="24"/>
        </w:rPr>
      </w:pPr>
    </w:p>
    <w:p w:rsidR="002E4C02" w:rsidP="00E26C0B">
      <w:pPr>
        <w:tabs>
          <w:tab w:val="center" w:pos="6345"/>
        </w:tabs>
        <w:snapToGrid w:val="0"/>
      </w:pPr>
    </w:p>
    <w:p w:rsidR="002E4C02" w:rsidP="00E26C0B">
      <w:pPr>
        <w:tabs>
          <w:tab w:val="center" w:pos="6345"/>
        </w:tabs>
        <w:snapToGrid w:val="0"/>
      </w:pPr>
    </w:p>
    <w:p w:rsidR="00E26C0B" w:rsidP="00E26C0B">
      <w:pPr>
        <w:tabs>
          <w:tab w:val="center" w:pos="6345"/>
        </w:tabs>
        <w:snapToGrid w:val="0"/>
        <w:rPr>
          <w:sz w:val="24"/>
          <w:szCs w:val="24"/>
        </w:rPr>
      </w:pPr>
      <w:r>
        <w:t xml:space="preserve">Data zamieszczenia obwieszczenia: </w:t>
      </w:r>
      <w:r w:rsidR="00B76CDD">
        <w:t>16</w:t>
      </w:r>
      <w:r w:rsidR="006B0B6C">
        <w:t xml:space="preserve"> sierpnia</w:t>
      </w:r>
      <w:r>
        <w:t xml:space="preserve"> 2022 r. – </w:t>
      </w:r>
      <w:r w:rsidR="00B76CDD">
        <w:t>30</w:t>
      </w:r>
      <w:r w:rsidR="006B0B6C">
        <w:t xml:space="preserve"> sierpnia</w:t>
      </w:r>
      <w:r>
        <w:t xml:space="preserve"> 2022 r</w:t>
      </w:r>
    </w:p>
    <w:sectPr w:rsidSect="002E4C0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709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4A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FC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FCF">
    <w:pPr>
      <w:pStyle w:val="Footer"/>
      <w:jc w:val="center"/>
      <w:rPr>
        <w:sz w:val="14"/>
      </w:rPr>
    </w:pPr>
    <w:r>
      <w:rPr>
        <w:b/>
        <w:sz w:val="14"/>
      </w:rPr>
      <w:t>ŁÓDZKI URZĄD WOJEWÓDZKI W ŁODZI</w:t>
    </w:r>
  </w:p>
  <w:p w:rsidR="00EA3FCF">
    <w:pPr>
      <w:pStyle w:val="Footer"/>
      <w:jc w:val="center"/>
    </w:pPr>
    <w:r>
      <w:rPr>
        <w:sz w:val="14"/>
      </w:rPr>
      <w:t xml:space="preserve">90-926 Łódź, ul. Piotrkowska 104, tel.: (+48) 42 664 10 00, fax: (+48) 42 664 10 40 Elektroniczna Skrzynka Podawcza </w:t>
    </w:r>
    <w:r>
      <w:rPr>
        <w:sz w:val="14"/>
      </w:rPr>
      <w:t>ePUAP</w:t>
    </w:r>
    <w:r>
      <w:rPr>
        <w:sz w:val="14"/>
      </w:rPr>
      <w:t>: /</w:t>
    </w:r>
    <w:r>
      <w:rPr>
        <w:sz w:val="14"/>
      </w:rPr>
      <w:t>lodzuw</w:t>
    </w:r>
    <w:r>
      <w:rPr>
        <w:sz w:val="14"/>
      </w:rPr>
      <w:t>/</w:t>
    </w:r>
    <w:r>
      <w:rPr>
        <w:sz w:val="14"/>
      </w:rPr>
      <w:t>SkrytkaESP</w:t>
    </w:r>
  </w:p>
  <w:p w:rsidR="00EA3FCF">
    <w:pPr>
      <w:pStyle w:val="Footer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 w:rsidR="002378CA">
      <w:rPr>
        <w:rStyle w:val="czeinternetowe"/>
        <w:sz w:val="16"/>
        <w:szCs w:val="16"/>
      </w:rPr>
      <w:t>https://www.gov.pl/web/uw-lodzki</w:t>
    </w:r>
    <w:r>
      <w:fldChar w:fldCharType="end"/>
    </w:r>
  </w:p>
  <w:p w:rsidR="00EA3FCF">
    <w:pPr>
      <w:pStyle w:val="Footer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4A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FCF">
    <w:pPr>
      <w:spacing w:line="360" w:lineRule="auto"/>
      <w:ind w:right="11"/>
      <w:rPr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FCF">
    <w:pPr>
      <w:ind w:right="5235"/>
      <w:jc w:val="center"/>
      <w:rPr>
        <w:b/>
        <w:bCs/>
        <w:sz w:val="24"/>
        <w:szCs w:val="24"/>
        <w:lang w:eastAsia="pl-PL"/>
      </w:rPr>
    </w:pPr>
    <w:r>
      <w:rPr>
        <w:b/>
        <w:bCs/>
        <w:sz w:val="24"/>
        <w:szCs w:val="24"/>
        <w:lang w:eastAsia="pl-PL"/>
      </w:rPr>
      <w:t>ŁÓDZKI URZĄD WOJEWÓDZKI</w:t>
    </w:r>
    <w:r>
      <w:rPr>
        <w:b/>
        <w:bCs/>
        <w:sz w:val="24"/>
        <w:szCs w:val="24"/>
        <w:lang w:eastAsia="pl-PL"/>
      </w:rPr>
      <w:br/>
      <w:t>W ŁODZI</w:t>
    </w:r>
    <w:r>
      <w:rPr>
        <w:b/>
        <w:bCs/>
        <w:sz w:val="24"/>
        <w:szCs w:val="24"/>
        <w:lang w:eastAsia="pl-PL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877F34"/>
    <w:multiLevelType w:val="multilevel"/>
    <w:tmpl w:val="68027B78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/>
  <w:defaultTabStop w:val="709"/>
  <w:autoHyphenation/>
  <w:hyphenationZone w:val="425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Header">
    <w:name w:val="header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Pr>
      <w:rFonts w:ascii="Georgia" w:hAnsi="Georgia" w:cs="Georgia"/>
      <w:i/>
      <w:sz w:val="28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Tahoma"/>
    </w:rPr>
  </w:style>
  <w:style w:type="paragraph" w:customStyle="1" w:styleId="Nagwek4">
    <w:name w:val="Nagłówek4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Nagwek3">
    <w:name w:val="Nagłówek3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">
    <w:name w:val="Nagłówek1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BodyText2">
    <w:name w:val="Body Text 2"/>
    <w:basedOn w:val="Normal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BodyText"/>
    <w:qFormat/>
  </w:style>
  <w:style w:type="paragraph" w:customStyle="1" w:styleId="Zawartotabeli">
    <w:name w:val="Zawartość tabeli"/>
    <w:basedOn w:val="Normal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BalloonText">
    <w:name w:val="Balloon Text"/>
    <w:basedOn w:val="Normal"/>
    <w:link w:val="TekstdymkaZnak"/>
    <w:uiPriority w:val="99"/>
    <w:semiHidden/>
    <w:unhideWhenUsed/>
    <w:rsid w:val="00B76C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B76CDD"/>
    <w:rPr>
      <w:rFonts w:ascii="Segoe UI" w:eastAsia="Times New Roman" w:hAnsi="Segoe UI" w:cs="Segoe UI"/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Magdalena Nurczyńska</cp:lastModifiedBy>
  <cp:revision>18</cp:revision>
  <cp:lastPrinted>2022-08-11T06:52:00Z</cp:lastPrinted>
  <dcterms:created xsi:type="dcterms:W3CDTF">2014-02-17T14:59:00Z</dcterms:created>
  <dcterms:modified xsi:type="dcterms:W3CDTF">2022-08-12T08:32:00Z</dcterms:modified>
</cp:coreProperties>
</file>