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3321A" w14:textId="77777777" w:rsidR="005818D6" w:rsidRPr="005818D6" w:rsidRDefault="005818D6" w:rsidP="005818D6">
      <w:pPr>
        <w:pStyle w:val="Heading4"/>
        <w:spacing w:before="1" w:line="276" w:lineRule="auto"/>
        <w:ind w:left="0"/>
        <w:jc w:val="left"/>
        <w:rPr>
          <w:rFonts w:ascii="Arial" w:hAnsi="Arial" w:cs="Arial"/>
          <w:color w:val="231F20"/>
          <w:sz w:val="22"/>
          <w:szCs w:val="22"/>
        </w:rPr>
      </w:pPr>
      <w:r w:rsidRPr="005818D6">
        <w:rPr>
          <w:rFonts w:ascii="Arial" w:hAnsi="Arial" w:cs="Arial"/>
          <w:color w:val="231F20"/>
          <w:sz w:val="22"/>
          <w:szCs w:val="22"/>
        </w:rPr>
        <w:t>PRZYKŁAD: KODEKS POSTĘPOWANIA DLA DOSTAWCÓW</w:t>
      </w:r>
    </w:p>
    <w:p w14:paraId="0615F8CC" w14:textId="77777777" w:rsidR="005818D6" w:rsidRPr="005818D6" w:rsidRDefault="005818D6" w:rsidP="005818D6">
      <w:pPr>
        <w:pStyle w:val="Heading5"/>
        <w:spacing w:before="225" w:line="276" w:lineRule="auto"/>
        <w:ind w:left="0"/>
        <w:rPr>
          <w:rFonts w:ascii="Arial" w:hAnsi="Arial" w:cs="Arial"/>
          <w:sz w:val="22"/>
          <w:szCs w:val="22"/>
        </w:rPr>
      </w:pPr>
      <w:r w:rsidRPr="005818D6">
        <w:rPr>
          <w:rFonts w:ascii="Arial" w:hAnsi="Arial" w:cs="Arial"/>
          <w:color w:val="B4532F"/>
          <w:sz w:val="22"/>
          <w:szCs w:val="22"/>
        </w:rPr>
        <w:t xml:space="preserve">Rozdział A. </w:t>
      </w:r>
      <w:r w:rsidRPr="005818D6">
        <w:rPr>
          <w:rFonts w:ascii="Arial" w:hAnsi="Arial" w:cs="Arial"/>
          <w:color w:val="231F20"/>
          <w:sz w:val="22"/>
          <w:szCs w:val="22"/>
        </w:rPr>
        <w:t>Wdrożenie Kodeksu</w:t>
      </w:r>
    </w:p>
    <w:p w14:paraId="13F66C6D" w14:textId="77777777" w:rsidR="005818D6" w:rsidRPr="005818D6" w:rsidRDefault="005818D6" w:rsidP="005818D6">
      <w:pPr>
        <w:pStyle w:val="BodyText"/>
        <w:spacing w:before="3" w:line="276" w:lineRule="auto"/>
        <w:rPr>
          <w:rFonts w:ascii="Arial" w:hAnsi="Arial" w:cs="Arial"/>
          <w:b/>
          <w:sz w:val="22"/>
          <w:szCs w:val="22"/>
        </w:rPr>
      </w:pPr>
    </w:p>
    <w:p w14:paraId="70BBABFF" w14:textId="670ABF2E" w:rsidR="005818D6" w:rsidRPr="00424F1F" w:rsidRDefault="005818D6" w:rsidP="00424F1F">
      <w:pPr>
        <w:pStyle w:val="ListParagraph"/>
        <w:numPr>
          <w:ilvl w:val="0"/>
          <w:numId w:val="3"/>
        </w:numPr>
        <w:spacing w:after="120" w:line="276" w:lineRule="auto"/>
        <w:ind w:left="567" w:hanging="357"/>
        <w:jc w:val="both"/>
        <w:rPr>
          <w:rFonts w:ascii="Arial" w:hAnsi="Arial" w:cs="Arial"/>
        </w:rPr>
      </w:pPr>
      <w:r w:rsidRPr="005818D6">
        <w:rPr>
          <w:rFonts w:ascii="Arial" w:hAnsi="Arial" w:cs="Arial"/>
        </w:rPr>
        <w:t>Dostawca zobowiązany jest do przekazania niniejszego Kodeksu wszystkim swoim pracownikom, poddostawcom oraz pracownikom zewnętrznym lub podwykonawcom zaangażowanym w łańcuch dostaw.</w:t>
      </w:r>
    </w:p>
    <w:p w14:paraId="6AC247C0" w14:textId="77777777" w:rsidR="005818D6" w:rsidRPr="005818D6" w:rsidRDefault="005818D6" w:rsidP="00424F1F">
      <w:pPr>
        <w:pStyle w:val="ListParagraph"/>
        <w:numPr>
          <w:ilvl w:val="0"/>
          <w:numId w:val="3"/>
        </w:numPr>
        <w:spacing w:line="276" w:lineRule="auto"/>
        <w:ind w:left="567"/>
        <w:jc w:val="both"/>
        <w:rPr>
          <w:rFonts w:ascii="Arial" w:hAnsi="Arial" w:cs="Arial"/>
        </w:rPr>
      </w:pPr>
      <w:r w:rsidRPr="005818D6">
        <w:rPr>
          <w:rFonts w:ascii="Arial" w:hAnsi="Arial" w:cs="Arial"/>
        </w:rPr>
        <w:t>Dostawca ma obowiązek upewnienia się, że jego pracownicy i podwykonawcy rozumieją zapisy Kodeksu i postępują zgodnie z jego wymogami. Dostawca powinien również umożliwić pracownikom poufne zgłaszanie i omawianie ewentualnych zjawisk, będących w sprzeczności z zapisami Kodeksu.</w:t>
      </w:r>
    </w:p>
    <w:p w14:paraId="3A47832B" w14:textId="77777777" w:rsidR="005818D6" w:rsidRPr="005818D6" w:rsidRDefault="005818D6" w:rsidP="005818D6">
      <w:pPr>
        <w:pStyle w:val="BodyText"/>
        <w:spacing w:before="3" w:line="276" w:lineRule="auto"/>
        <w:jc w:val="both"/>
        <w:rPr>
          <w:rFonts w:ascii="Arial" w:hAnsi="Arial" w:cs="Arial"/>
          <w:sz w:val="22"/>
          <w:szCs w:val="22"/>
        </w:rPr>
      </w:pPr>
    </w:p>
    <w:p w14:paraId="647FCA1B" w14:textId="77777777" w:rsidR="005818D6" w:rsidRPr="005818D6" w:rsidRDefault="005818D6" w:rsidP="005818D6">
      <w:pPr>
        <w:pStyle w:val="Heading5"/>
        <w:spacing w:before="1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5818D6">
        <w:rPr>
          <w:rFonts w:ascii="Arial" w:hAnsi="Arial" w:cs="Arial"/>
          <w:color w:val="B4532F"/>
          <w:sz w:val="22"/>
          <w:szCs w:val="22"/>
        </w:rPr>
        <w:t xml:space="preserve">Rozdział B. </w:t>
      </w:r>
      <w:r w:rsidRPr="005818D6">
        <w:rPr>
          <w:rFonts w:ascii="Arial" w:hAnsi="Arial" w:cs="Arial"/>
          <w:color w:val="231F20"/>
          <w:sz w:val="22"/>
          <w:szCs w:val="22"/>
        </w:rPr>
        <w:t>Weryfikacja przestrzegania zapisów Kodeksu</w:t>
      </w:r>
    </w:p>
    <w:p w14:paraId="15796493" w14:textId="77777777" w:rsidR="005818D6" w:rsidRPr="005818D6" w:rsidRDefault="005818D6" w:rsidP="005818D6">
      <w:pPr>
        <w:pStyle w:val="BodyText"/>
        <w:spacing w:before="3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4F90602" w14:textId="0811EA13" w:rsidR="005818D6" w:rsidRPr="00424F1F" w:rsidRDefault="005818D6" w:rsidP="00424F1F">
      <w:pPr>
        <w:pStyle w:val="ListParagraph"/>
        <w:numPr>
          <w:ilvl w:val="0"/>
          <w:numId w:val="4"/>
        </w:numPr>
        <w:spacing w:after="120" w:line="276" w:lineRule="auto"/>
        <w:ind w:left="567"/>
        <w:jc w:val="both"/>
        <w:rPr>
          <w:rFonts w:ascii="Arial" w:hAnsi="Arial" w:cs="Arial"/>
        </w:rPr>
      </w:pPr>
      <w:r w:rsidRPr="005818D6">
        <w:rPr>
          <w:rFonts w:ascii="Arial" w:hAnsi="Arial" w:cs="Arial"/>
        </w:rPr>
        <w:t>[nazwa organizacji], w ramach kontroli swojego łańcucha dostaw, prowadzi audyty, które realizowane są przez wykwalifikowanych pracowników firmy lub zlecane są podmiotom zewnętrznym.</w:t>
      </w:r>
    </w:p>
    <w:p w14:paraId="4A733386" w14:textId="2FB8E602" w:rsidR="005818D6" w:rsidRPr="00424F1F" w:rsidRDefault="005818D6" w:rsidP="00424F1F">
      <w:pPr>
        <w:pStyle w:val="ListParagraph"/>
        <w:numPr>
          <w:ilvl w:val="0"/>
          <w:numId w:val="4"/>
        </w:numPr>
        <w:tabs>
          <w:tab w:val="left" w:pos="1843"/>
        </w:tabs>
        <w:spacing w:after="120" w:line="276" w:lineRule="auto"/>
        <w:ind w:left="567"/>
        <w:jc w:val="both"/>
        <w:rPr>
          <w:rFonts w:ascii="Arial" w:hAnsi="Arial" w:cs="Arial"/>
        </w:rPr>
      </w:pPr>
      <w:r w:rsidRPr="005818D6">
        <w:rPr>
          <w:rFonts w:ascii="Arial" w:hAnsi="Arial" w:cs="Arial"/>
          <w:color w:val="231F20"/>
        </w:rPr>
        <w:t>[nazwa</w:t>
      </w:r>
      <w:r w:rsidRPr="005818D6">
        <w:rPr>
          <w:rFonts w:ascii="Arial" w:hAnsi="Arial" w:cs="Arial"/>
          <w:color w:val="231F20"/>
          <w:spacing w:val="-7"/>
        </w:rPr>
        <w:t xml:space="preserve"> </w:t>
      </w:r>
      <w:r w:rsidRPr="005818D6">
        <w:rPr>
          <w:rFonts w:ascii="Arial" w:hAnsi="Arial" w:cs="Arial"/>
          <w:color w:val="231F20"/>
        </w:rPr>
        <w:t>organizacji]</w:t>
      </w:r>
      <w:r w:rsidRPr="005818D6">
        <w:rPr>
          <w:rFonts w:ascii="Arial" w:hAnsi="Arial" w:cs="Arial"/>
          <w:color w:val="231F20"/>
          <w:spacing w:val="-7"/>
        </w:rPr>
        <w:t xml:space="preserve"> </w:t>
      </w:r>
      <w:r w:rsidRPr="005818D6">
        <w:rPr>
          <w:rFonts w:ascii="Arial" w:hAnsi="Arial" w:cs="Arial"/>
          <w:color w:val="231F20"/>
        </w:rPr>
        <w:t>ma</w:t>
      </w:r>
      <w:r w:rsidRPr="005818D6">
        <w:rPr>
          <w:rFonts w:ascii="Arial" w:hAnsi="Arial" w:cs="Arial"/>
          <w:color w:val="231F20"/>
          <w:spacing w:val="-7"/>
        </w:rPr>
        <w:t xml:space="preserve"> </w:t>
      </w:r>
      <w:r w:rsidRPr="005818D6">
        <w:rPr>
          <w:rFonts w:ascii="Arial" w:hAnsi="Arial" w:cs="Arial"/>
          <w:color w:val="231F20"/>
        </w:rPr>
        <w:t>prawo</w:t>
      </w:r>
      <w:r w:rsidRPr="005818D6">
        <w:rPr>
          <w:rFonts w:ascii="Arial" w:hAnsi="Arial" w:cs="Arial"/>
          <w:color w:val="231F20"/>
          <w:spacing w:val="-7"/>
        </w:rPr>
        <w:t xml:space="preserve"> </w:t>
      </w:r>
      <w:r w:rsidRPr="005818D6">
        <w:rPr>
          <w:rFonts w:ascii="Arial" w:hAnsi="Arial" w:cs="Arial"/>
          <w:color w:val="231F20"/>
        </w:rPr>
        <w:t>do</w:t>
      </w:r>
      <w:r w:rsidRPr="005818D6">
        <w:rPr>
          <w:rFonts w:ascii="Arial" w:hAnsi="Arial" w:cs="Arial"/>
          <w:color w:val="231F20"/>
          <w:spacing w:val="-7"/>
        </w:rPr>
        <w:t xml:space="preserve"> </w:t>
      </w:r>
      <w:r w:rsidRPr="005818D6">
        <w:rPr>
          <w:rFonts w:ascii="Arial" w:hAnsi="Arial" w:cs="Arial"/>
          <w:color w:val="231F20"/>
        </w:rPr>
        <w:t>przeprowadzania</w:t>
      </w:r>
      <w:r w:rsidRPr="005818D6">
        <w:rPr>
          <w:rFonts w:ascii="Arial" w:hAnsi="Arial" w:cs="Arial"/>
          <w:color w:val="231F20"/>
          <w:spacing w:val="-7"/>
        </w:rPr>
        <w:t xml:space="preserve"> </w:t>
      </w:r>
      <w:r w:rsidRPr="005818D6">
        <w:rPr>
          <w:rFonts w:ascii="Arial" w:hAnsi="Arial" w:cs="Arial"/>
          <w:color w:val="231F20"/>
        </w:rPr>
        <w:t>zapowiedzianych</w:t>
      </w:r>
      <w:r w:rsidRPr="005818D6">
        <w:rPr>
          <w:rFonts w:ascii="Arial" w:hAnsi="Arial" w:cs="Arial"/>
          <w:color w:val="231F20"/>
          <w:spacing w:val="-7"/>
        </w:rPr>
        <w:t xml:space="preserve"> </w:t>
      </w:r>
      <w:r w:rsidRPr="005818D6">
        <w:rPr>
          <w:rFonts w:ascii="Arial" w:hAnsi="Arial" w:cs="Arial"/>
          <w:color w:val="231F20"/>
        </w:rPr>
        <w:t>i</w:t>
      </w:r>
      <w:r w:rsidRPr="005818D6">
        <w:rPr>
          <w:rFonts w:ascii="Arial" w:hAnsi="Arial" w:cs="Arial"/>
          <w:color w:val="231F20"/>
          <w:spacing w:val="-7"/>
        </w:rPr>
        <w:t xml:space="preserve"> </w:t>
      </w:r>
      <w:r w:rsidRPr="005818D6">
        <w:rPr>
          <w:rFonts w:ascii="Arial" w:hAnsi="Arial" w:cs="Arial"/>
          <w:color w:val="231F20"/>
        </w:rPr>
        <w:t>niezapowiedzianych</w:t>
      </w:r>
      <w:r w:rsidRPr="005818D6">
        <w:rPr>
          <w:rFonts w:ascii="Arial" w:hAnsi="Arial" w:cs="Arial"/>
          <w:color w:val="231F20"/>
          <w:spacing w:val="-7"/>
        </w:rPr>
        <w:t xml:space="preserve"> </w:t>
      </w:r>
      <w:r w:rsidRPr="005818D6">
        <w:rPr>
          <w:rFonts w:ascii="Arial" w:hAnsi="Arial" w:cs="Arial"/>
          <w:color w:val="231F20"/>
        </w:rPr>
        <w:t>audytów</w:t>
      </w:r>
      <w:r w:rsidRPr="005818D6">
        <w:rPr>
          <w:rFonts w:ascii="Arial" w:hAnsi="Arial" w:cs="Arial"/>
          <w:color w:val="231F20"/>
          <w:spacing w:val="-7"/>
        </w:rPr>
        <w:t xml:space="preserve"> </w:t>
      </w:r>
      <w:r w:rsidRPr="005818D6">
        <w:rPr>
          <w:rFonts w:ascii="Arial" w:hAnsi="Arial" w:cs="Arial"/>
          <w:color w:val="231F20"/>
        </w:rPr>
        <w:t>w</w:t>
      </w:r>
      <w:r w:rsidRPr="005818D6">
        <w:rPr>
          <w:rFonts w:ascii="Arial" w:hAnsi="Arial" w:cs="Arial"/>
          <w:color w:val="231F20"/>
          <w:spacing w:val="-7"/>
        </w:rPr>
        <w:t xml:space="preserve"> </w:t>
      </w:r>
      <w:r w:rsidRPr="005818D6">
        <w:rPr>
          <w:rFonts w:ascii="Arial" w:hAnsi="Arial" w:cs="Arial"/>
          <w:color w:val="231F20"/>
        </w:rPr>
        <w:t xml:space="preserve">zakładach realizujących na jej rzecz produkcję. Podczas audytu dostawca zobowiązany jest do udostępnienia zleceniodawcy wszelkiej dokumentacji potrzebnej do weryfikacji przestrzegania niniejszego Kodeksu, w szczególności dokumentacji dotyczącej osób, przy pomocy których dostawca wykonuje niniejszą Umowę, w tym, po uprzednim uzyskaniu zgody tych osób </w:t>
      </w:r>
      <w:r w:rsidRPr="005818D6">
        <w:rPr>
          <w:rFonts w:ascii="Arial" w:hAnsi="Arial" w:cs="Arial"/>
          <w:b/>
          <w:color w:val="A31D20"/>
          <w:spacing w:val="-4"/>
        </w:rPr>
        <w:t xml:space="preserve">[PATRZ </w:t>
      </w:r>
      <w:r w:rsidRPr="005818D6">
        <w:rPr>
          <w:rFonts w:ascii="Arial" w:hAnsi="Arial" w:cs="Arial"/>
          <w:b/>
          <w:color w:val="A31D20"/>
        </w:rPr>
        <w:t>ANEKS 5]</w:t>
      </w:r>
      <w:r w:rsidRPr="005818D6">
        <w:rPr>
          <w:rFonts w:ascii="Arial" w:hAnsi="Arial" w:cs="Arial"/>
          <w:color w:val="231F20"/>
        </w:rPr>
        <w:t>:</w:t>
      </w:r>
    </w:p>
    <w:p w14:paraId="408C7D76" w14:textId="77777777" w:rsidR="005818D6" w:rsidRDefault="005818D6" w:rsidP="00424F1F">
      <w:pPr>
        <w:pStyle w:val="ListParagraph"/>
        <w:numPr>
          <w:ilvl w:val="0"/>
          <w:numId w:val="6"/>
        </w:numPr>
        <w:spacing w:after="120" w:line="276" w:lineRule="auto"/>
        <w:ind w:left="850" w:hanging="357"/>
        <w:jc w:val="both"/>
        <w:rPr>
          <w:rFonts w:ascii="Arial" w:hAnsi="Arial" w:cs="Arial"/>
        </w:rPr>
      </w:pPr>
      <w:r w:rsidRPr="005818D6">
        <w:rPr>
          <w:rFonts w:ascii="Arial" w:hAnsi="Arial" w:cs="Arial"/>
        </w:rPr>
        <w:t>dokumentów potwierdzających obywatelstwo osoby świadczącej pacę (np. paszport, wiza, Karta Polaka),</w:t>
      </w:r>
    </w:p>
    <w:p w14:paraId="2742DBB6" w14:textId="77777777" w:rsidR="005818D6" w:rsidRPr="005818D6" w:rsidRDefault="005818D6" w:rsidP="00424F1F">
      <w:pPr>
        <w:pStyle w:val="ListParagraph"/>
        <w:numPr>
          <w:ilvl w:val="0"/>
          <w:numId w:val="6"/>
        </w:numPr>
        <w:spacing w:after="120" w:line="276" w:lineRule="auto"/>
        <w:ind w:left="850" w:hanging="357"/>
        <w:jc w:val="both"/>
        <w:rPr>
          <w:rFonts w:ascii="Arial" w:hAnsi="Arial" w:cs="Arial"/>
        </w:rPr>
      </w:pPr>
      <w:r w:rsidRPr="005818D6">
        <w:rPr>
          <w:rFonts w:ascii="Arial" w:hAnsi="Arial" w:cs="Arial"/>
        </w:rPr>
        <w:t>w przypadku cudzoziemca – dokumentów potwierdzających prawo osoby świadczącej pracę do pobytu i pracy na terenie RP (np. zezwolenie na pracę),</w:t>
      </w:r>
    </w:p>
    <w:p w14:paraId="0001F066" w14:textId="77777777" w:rsidR="005818D6" w:rsidRPr="005818D6" w:rsidRDefault="005818D6" w:rsidP="00424F1F">
      <w:pPr>
        <w:pStyle w:val="ListParagraph"/>
        <w:numPr>
          <w:ilvl w:val="0"/>
          <w:numId w:val="6"/>
        </w:numPr>
        <w:spacing w:after="120" w:line="276" w:lineRule="auto"/>
        <w:ind w:left="850" w:hanging="357"/>
        <w:jc w:val="both"/>
        <w:rPr>
          <w:rFonts w:ascii="Arial" w:hAnsi="Arial" w:cs="Arial"/>
        </w:rPr>
      </w:pPr>
      <w:r w:rsidRPr="005818D6">
        <w:rPr>
          <w:rFonts w:ascii="Arial" w:hAnsi="Arial" w:cs="Arial"/>
        </w:rPr>
        <w:t>kopii umowy o pracę / innej umowy cywilnoprawnej,</w:t>
      </w:r>
    </w:p>
    <w:p w14:paraId="19B7229C" w14:textId="77777777" w:rsidR="005818D6" w:rsidRPr="005818D6" w:rsidRDefault="005818D6" w:rsidP="00424F1F">
      <w:pPr>
        <w:pStyle w:val="ListParagraph"/>
        <w:numPr>
          <w:ilvl w:val="0"/>
          <w:numId w:val="6"/>
        </w:numPr>
        <w:spacing w:after="120" w:line="276" w:lineRule="auto"/>
        <w:ind w:left="850" w:hanging="357"/>
        <w:jc w:val="both"/>
        <w:rPr>
          <w:rFonts w:ascii="Arial" w:hAnsi="Arial" w:cs="Arial"/>
        </w:rPr>
      </w:pPr>
      <w:r w:rsidRPr="005818D6">
        <w:rPr>
          <w:rFonts w:ascii="Arial" w:hAnsi="Arial" w:cs="Arial"/>
        </w:rPr>
        <w:t>ewidencji czasu pracy osoby świadczącej pracę,</w:t>
      </w:r>
    </w:p>
    <w:p w14:paraId="6FD6DEC8" w14:textId="2182AF11" w:rsidR="005818D6" w:rsidRPr="00424F1F" w:rsidRDefault="005818D6" w:rsidP="005818D6">
      <w:pPr>
        <w:pStyle w:val="ListParagraph"/>
        <w:numPr>
          <w:ilvl w:val="0"/>
          <w:numId w:val="6"/>
        </w:numPr>
        <w:spacing w:after="120" w:line="276" w:lineRule="auto"/>
        <w:ind w:left="850" w:hanging="357"/>
        <w:jc w:val="both"/>
        <w:rPr>
          <w:rFonts w:ascii="Arial" w:hAnsi="Arial" w:cs="Arial"/>
        </w:rPr>
      </w:pPr>
      <w:r w:rsidRPr="005818D6">
        <w:rPr>
          <w:rFonts w:ascii="Arial" w:hAnsi="Arial" w:cs="Arial"/>
        </w:rPr>
        <w:t>potwierdzenia wypłaty wynagrodzenia (np. kopia przelewu z konta bankowego, pokwitowanie odbioru wynagrodzenia w gotówce) osobie świadczącej pracę.</w:t>
      </w:r>
    </w:p>
    <w:p w14:paraId="6B9C2D77" w14:textId="2D82E6E2" w:rsidR="005818D6" w:rsidRPr="005818D6" w:rsidRDefault="005818D6" w:rsidP="00424F1F">
      <w:pPr>
        <w:spacing w:after="120" w:line="276" w:lineRule="auto"/>
        <w:ind w:left="493"/>
        <w:jc w:val="both"/>
        <w:rPr>
          <w:rFonts w:ascii="Arial" w:hAnsi="Arial" w:cs="Arial"/>
        </w:rPr>
      </w:pPr>
      <w:r w:rsidRPr="005818D6">
        <w:rPr>
          <w:rFonts w:ascii="Arial" w:hAnsi="Arial" w:cs="Arial"/>
        </w:rPr>
        <w:t>W przypadku braku zgody osób zainteresowanych dostawca udostępni ww. dokumentację po jej uprzedniej anonimizacji.</w:t>
      </w:r>
    </w:p>
    <w:p w14:paraId="65A4D735" w14:textId="388DDCD6" w:rsidR="005818D6" w:rsidRPr="005818D6" w:rsidRDefault="005818D6" w:rsidP="00424F1F">
      <w:pPr>
        <w:spacing w:after="120" w:line="276" w:lineRule="auto"/>
        <w:ind w:left="493"/>
        <w:jc w:val="both"/>
        <w:rPr>
          <w:rFonts w:ascii="Arial" w:hAnsi="Arial" w:cs="Arial"/>
        </w:rPr>
      </w:pPr>
      <w:r w:rsidRPr="005818D6">
        <w:rPr>
          <w:rFonts w:ascii="Arial" w:hAnsi="Arial" w:cs="Arial"/>
        </w:rPr>
        <w:t>Dodatkowo dostawca umożliwi przeprowadzenie rozmów z pracownikami fabryki (również poza terenem zakładu) i odbycie wizji lokalnej w zakładzie.</w:t>
      </w:r>
    </w:p>
    <w:p w14:paraId="7FE0EDCF" w14:textId="77777777" w:rsidR="005818D6" w:rsidRPr="005818D6" w:rsidRDefault="005818D6" w:rsidP="00424F1F">
      <w:pPr>
        <w:pStyle w:val="ListParagraph"/>
        <w:numPr>
          <w:ilvl w:val="0"/>
          <w:numId w:val="4"/>
        </w:numPr>
        <w:spacing w:line="276" w:lineRule="auto"/>
        <w:ind w:left="567"/>
        <w:jc w:val="both"/>
        <w:rPr>
          <w:rFonts w:ascii="Arial" w:hAnsi="Arial" w:cs="Arial"/>
        </w:rPr>
      </w:pPr>
      <w:r w:rsidRPr="005818D6">
        <w:rPr>
          <w:rFonts w:ascii="Arial" w:hAnsi="Arial" w:cs="Arial"/>
        </w:rPr>
        <w:t>Po stwierdzeniu nieprawidłowości w wyniku audytu przedstawiciel [nazwa organizacji] przekazuje dostawcy raport zawierający jego wyniki, uwagi i zalecenia do wdrożenia. W przypadku stwierdzenia dalszych rażących uchybień lub braku podjęcia współpracy przy eliminacji tychże uchybień, [nazwa organizacji] podejmuje decyzje o rezygnacji ze współpracy z takim dostawcą.</w:t>
      </w:r>
    </w:p>
    <w:sectPr w:rsidR="005818D6" w:rsidRPr="005818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1C286" w14:textId="77777777" w:rsidR="00475BC1" w:rsidRDefault="00475BC1" w:rsidP="005818D6">
      <w:r>
        <w:separator/>
      </w:r>
    </w:p>
  </w:endnote>
  <w:endnote w:type="continuationSeparator" w:id="0">
    <w:p w14:paraId="319DFD55" w14:textId="77777777" w:rsidR="00475BC1" w:rsidRDefault="00475BC1" w:rsidP="0058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DC7C3" w14:textId="4E26782A" w:rsidR="00424F1F" w:rsidRPr="00424F1F" w:rsidRDefault="00424F1F" w:rsidP="00424F1F">
    <w:pPr>
      <w:pStyle w:val="Footer"/>
      <w:rPr>
        <w:rFonts w:ascii="Arial" w:hAnsi="Arial" w:cs="Arial"/>
        <w:sz w:val="18"/>
        <w:szCs w:val="18"/>
      </w:rPr>
    </w:pPr>
    <w:r w:rsidRPr="00424F1F">
      <w:rPr>
        <w:rFonts w:ascii="Arial" w:hAnsi="Arial" w:cs="Arial"/>
        <w:sz w:val="18"/>
        <w:szCs w:val="18"/>
      </w:rPr>
      <w:t xml:space="preserve">Niniejszy dokument stanowi edytowalną wersję Aneksu nr </w:t>
    </w:r>
    <w:r>
      <w:rPr>
        <w:rFonts w:ascii="Arial" w:hAnsi="Arial" w:cs="Arial"/>
        <w:sz w:val="18"/>
        <w:szCs w:val="18"/>
      </w:rPr>
      <w:t>5.</w:t>
    </w:r>
    <w:r w:rsidRPr="00424F1F">
      <w:rPr>
        <w:rFonts w:ascii="Arial" w:hAnsi="Arial" w:cs="Arial"/>
        <w:sz w:val="18"/>
        <w:szCs w:val="18"/>
      </w:rPr>
      <w:t xml:space="preserve">2 – </w:t>
    </w:r>
    <w:r>
      <w:rPr>
        <w:rFonts w:ascii="Arial" w:hAnsi="Arial" w:cs="Arial"/>
        <w:sz w:val="18"/>
        <w:szCs w:val="18"/>
      </w:rPr>
      <w:t>Klauzule umowne zapewniające możliwość przeprowadzenia audytu/zewnętrznej weryfikacji</w:t>
    </w:r>
    <w:r w:rsidRPr="00424F1F">
      <w:rPr>
        <w:rFonts w:ascii="Arial" w:hAnsi="Arial" w:cs="Arial"/>
        <w:sz w:val="18"/>
        <w:szCs w:val="18"/>
      </w:rPr>
      <w:t xml:space="preserve">, będącego częścią publikacji: Faracik, B. (red.) at al., Praca przymusowa. Poradnik jak ją rozpoznać i jej przeciwdziałać. 2020, Ministerstwo Funduszy i Polityki Regionalnej, Polski Instytut Praw Człowieka i Biznesu oraz Grupa robocza ds. relacji z osobami świadczącymi pracę. </w:t>
    </w:r>
  </w:p>
  <w:p w14:paraId="475AB688" w14:textId="03D5706A" w:rsidR="005818D6" w:rsidRPr="00424F1F" w:rsidRDefault="00424F1F" w:rsidP="00424F1F">
    <w:pPr>
      <w:pStyle w:val="Footer"/>
      <w:rPr>
        <w:rFonts w:ascii="Arial" w:hAnsi="Arial" w:cs="Arial"/>
        <w:sz w:val="18"/>
        <w:szCs w:val="18"/>
      </w:rPr>
    </w:pPr>
    <w:r w:rsidRPr="00424F1F">
      <w:rPr>
        <w:rFonts w:ascii="Arial" w:hAnsi="Arial" w:cs="Arial"/>
        <w:sz w:val="18"/>
        <w:szCs w:val="18"/>
      </w:rPr>
      <w:t>Można z niego korzystać bezpłatnie na warunkach licencji Creative Commons Uznanie autorstwa – użycie niekomercyjne – bez utworów zależnych 4.0 Międzynarodowa Licencja Publiczna (https:// creativecommons.org/licenses/by-nc-nd/4.0/legalcode.pl)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B0471" w14:textId="77777777" w:rsidR="00475BC1" w:rsidRDefault="00475BC1" w:rsidP="005818D6">
      <w:r>
        <w:separator/>
      </w:r>
    </w:p>
  </w:footnote>
  <w:footnote w:type="continuationSeparator" w:id="0">
    <w:p w14:paraId="733A100E" w14:textId="77777777" w:rsidR="00475BC1" w:rsidRDefault="00475BC1" w:rsidP="00581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0165B"/>
    <w:multiLevelType w:val="hybridMultilevel"/>
    <w:tmpl w:val="9BEC3A12"/>
    <w:lvl w:ilvl="0" w:tplc="4BEA9EB8">
      <w:start w:val="1"/>
      <w:numFmt w:val="decimal"/>
      <w:lvlText w:val="%1.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bCs/>
        <w:color w:val="B4532F"/>
        <w:spacing w:val="-9"/>
        <w:w w:val="98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63209"/>
    <w:multiLevelType w:val="hybridMultilevel"/>
    <w:tmpl w:val="878A6120"/>
    <w:lvl w:ilvl="0" w:tplc="6FBE24AE">
      <w:start w:val="1"/>
      <w:numFmt w:val="lowerLetter"/>
      <w:lvlText w:val="%1)"/>
      <w:lvlJc w:val="left"/>
      <w:pPr>
        <w:ind w:left="1068" w:hanging="360"/>
      </w:pPr>
      <w:rPr>
        <w:rFonts w:ascii="Source Sans Pro" w:eastAsia="Source Sans Pro" w:hAnsi="Source Sans Pro" w:cs="Source Sans Pro" w:hint="default"/>
        <w:b/>
        <w:bCs/>
        <w:color w:val="B4532F"/>
        <w:spacing w:val="-18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933BB2"/>
    <w:multiLevelType w:val="hybridMultilevel"/>
    <w:tmpl w:val="A4084720"/>
    <w:lvl w:ilvl="0" w:tplc="29E0EF96">
      <w:start w:val="1"/>
      <w:numFmt w:val="decimal"/>
      <w:lvlText w:val="%1."/>
      <w:lvlJc w:val="left"/>
      <w:pPr>
        <w:ind w:left="1842" w:hanging="284"/>
      </w:pPr>
      <w:rPr>
        <w:rFonts w:ascii="Source Sans Pro" w:eastAsia="Source Sans Pro" w:hAnsi="Source Sans Pro" w:cs="Source Sans Pro" w:hint="default"/>
        <w:b/>
        <w:bCs/>
        <w:color w:val="B4532F"/>
        <w:spacing w:val="-9"/>
        <w:w w:val="98"/>
        <w:sz w:val="20"/>
        <w:szCs w:val="20"/>
        <w:lang w:val="pl-PL" w:eastAsia="pl-PL" w:bidi="pl-PL"/>
      </w:rPr>
    </w:lvl>
    <w:lvl w:ilvl="1" w:tplc="D4FC5294">
      <w:start w:val="1"/>
      <w:numFmt w:val="lowerLetter"/>
      <w:lvlText w:val="%2)"/>
      <w:lvlJc w:val="left"/>
      <w:pPr>
        <w:ind w:left="2125" w:hanging="246"/>
      </w:pPr>
      <w:rPr>
        <w:rFonts w:ascii="Source Sans Pro" w:eastAsia="Source Sans Pro" w:hAnsi="Source Sans Pro" w:cs="Source Sans Pro" w:hint="default"/>
        <w:b/>
        <w:bCs/>
        <w:color w:val="B4532F"/>
        <w:spacing w:val="-2"/>
        <w:w w:val="97"/>
        <w:sz w:val="20"/>
        <w:szCs w:val="20"/>
        <w:lang w:val="pl-PL" w:eastAsia="pl-PL" w:bidi="pl-PL"/>
      </w:rPr>
    </w:lvl>
    <w:lvl w:ilvl="2" w:tplc="7D24405C">
      <w:numFmt w:val="bullet"/>
      <w:lvlText w:val="•"/>
      <w:lvlJc w:val="left"/>
      <w:pPr>
        <w:ind w:left="3207" w:hanging="246"/>
      </w:pPr>
      <w:rPr>
        <w:rFonts w:hint="default"/>
        <w:lang w:val="pl-PL" w:eastAsia="pl-PL" w:bidi="pl-PL"/>
      </w:rPr>
    </w:lvl>
    <w:lvl w:ilvl="3" w:tplc="62C8ED68">
      <w:numFmt w:val="bullet"/>
      <w:lvlText w:val="•"/>
      <w:lvlJc w:val="left"/>
      <w:pPr>
        <w:ind w:left="4294" w:hanging="246"/>
      </w:pPr>
      <w:rPr>
        <w:rFonts w:hint="default"/>
        <w:lang w:val="pl-PL" w:eastAsia="pl-PL" w:bidi="pl-PL"/>
      </w:rPr>
    </w:lvl>
    <w:lvl w:ilvl="4" w:tplc="3154E642">
      <w:numFmt w:val="bullet"/>
      <w:lvlText w:val="•"/>
      <w:lvlJc w:val="left"/>
      <w:pPr>
        <w:ind w:left="5381" w:hanging="246"/>
      </w:pPr>
      <w:rPr>
        <w:rFonts w:hint="default"/>
        <w:lang w:val="pl-PL" w:eastAsia="pl-PL" w:bidi="pl-PL"/>
      </w:rPr>
    </w:lvl>
    <w:lvl w:ilvl="5" w:tplc="137266F2">
      <w:numFmt w:val="bullet"/>
      <w:lvlText w:val="•"/>
      <w:lvlJc w:val="left"/>
      <w:pPr>
        <w:ind w:left="6469" w:hanging="246"/>
      </w:pPr>
      <w:rPr>
        <w:rFonts w:hint="default"/>
        <w:lang w:val="pl-PL" w:eastAsia="pl-PL" w:bidi="pl-PL"/>
      </w:rPr>
    </w:lvl>
    <w:lvl w:ilvl="6" w:tplc="E47ABC26">
      <w:numFmt w:val="bullet"/>
      <w:lvlText w:val="•"/>
      <w:lvlJc w:val="left"/>
      <w:pPr>
        <w:ind w:left="7556" w:hanging="246"/>
      </w:pPr>
      <w:rPr>
        <w:rFonts w:hint="default"/>
        <w:lang w:val="pl-PL" w:eastAsia="pl-PL" w:bidi="pl-PL"/>
      </w:rPr>
    </w:lvl>
    <w:lvl w:ilvl="7" w:tplc="B6B02924">
      <w:numFmt w:val="bullet"/>
      <w:lvlText w:val="•"/>
      <w:lvlJc w:val="left"/>
      <w:pPr>
        <w:ind w:left="8643" w:hanging="246"/>
      </w:pPr>
      <w:rPr>
        <w:rFonts w:hint="default"/>
        <w:lang w:val="pl-PL" w:eastAsia="pl-PL" w:bidi="pl-PL"/>
      </w:rPr>
    </w:lvl>
    <w:lvl w:ilvl="8" w:tplc="D206E8EA">
      <w:numFmt w:val="bullet"/>
      <w:lvlText w:val="•"/>
      <w:lvlJc w:val="left"/>
      <w:pPr>
        <w:ind w:left="9730" w:hanging="246"/>
      </w:pPr>
      <w:rPr>
        <w:rFonts w:hint="default"/>
        <w:lang w:val="pl-PL" w:eastAsia="pl-PL" w:bidi="pl-PL"/>
      </w:rPr>
    </w:lvl>
  </w:abstractNum>
  <w:abstractNum w:abstractNumId="3" w15:restartNumberingAfterBreak="0">
    <w:nsid w:val="3DBF0829"/>
    <w:multiLevelType w:val="hybridMultilevel"/>
    <w:tmpl w:val="9E300892"/>
    <w:lvl w:ilvl="0" w:tplc="29E0EF96">
      <w:start w:val="1"/>
      <w:numFmt w:val="decimal"/>
      <w:lvlText w:val="%1.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bCs/>
        <w:color w:val="B4532F"/>
        <w:spacing w:val="-9"/>
        <w:w w:val="98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E12B7"/>
    <w:multiLevelType w:val="hybridMultilevel"/>
    <w:tmpl w:val="B770C8B4"/>
    <w:lvl w:ilvl="0" w:tplc="5FD01F8C">
      <w:start w:val="1"/>
      <w:numFmt w:val="decimal"/>
      <w:lvlText w:val="%1.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bCs/>
        <w:color w:val="B4532F"/>
        <w:spacing w:val="-9"/>
        <w:w w:val="98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E7226"/>
    <w:multiLevelType w:val="hybridMultilevel"/>
    <w:tmpl w:val="DFF8E122"/>
    <w:lvl w:ilvl="0" w:tplc="99442C04">
      <w:start w:val="1"/>
      <w:numFmt w:val="decimal"/>
      <w:lvlText w:val="%1."/>
      <w:lvlJc w:val="left"/>
      <w:pPr>
        <w:ind w:left="1842" w:hanging="284"/>
      </w:pPr>
      <w:rPr>
        <w:rFonts w:ascii="Source Sans Pro" w:eastAsia="Source Sans Pro" w:hAnsi="Source Sans Pro" w:cs="Source Sans Pro" w:hint="default"/>
        <w:b/>
        <w:bCs/>
        <w:color w:val="B4532F"/>
        <w:spacing w:val="-11"/>
        <w:w w:val="100"/>
        <w:sz w:val="20"/>
        <w:szCs w:val="20"/>
        <w:lang w:val="pl-PL" w:eastAsia="pl-PL" w:bidi="pl-PL"/>
      </w:rPr>
    </w:lvl>
    <w:lvl w:ilvl="1" w:tplc="19289658">
      <w:numFmt w:val="bullet"/>
      <w:lvlText w:val="•"/>
      <w:lvlJc w:val="left"/>
      <w:pPr>
        <w:ind w:left="2846" w:hanging="284"/>
      </w:pPr>
      <w:rPr>
        <w:rFonts w:hint="default"/>
        <w:lang w:val="pl-PL" w:eastAsia="pl-PL" w:bidi="pl-PL"/>
      </w:rPr>
    </w:lvl>
    <w:lvl w:ilvl="2" w:tplc="535C5196">
      <w:numFmt w:val="bullet"/>
      <w:lvlText w:val="•"/>
      <w:lvlJc w:val="left"/>
      <w:pPr>
        <w:ind w:left="3853" w:hanging="284"/>
      </w:pPr>
      <w:rPr>
        <w:rFonts w:hint="default"/>
        <w:lang w:val="pl-PL" w:eastAsia="pl-PL" w:bidi="pl-PL"/>
      </w:rPr>
    </w:lvl>
    <w:lvl w:ilvl="3" w:tplc="4154AC92">
      <w:numFmt w:val="bullet"/>
      <w:lvlText w:val="•"/>
      <w:lvlJc w:val="left"/>
      <w:pPr>
        <w:ind w:left="4859" w:hanging="284"/>
      </w:pPr>
      <w:rPr>
        <w:rFonts w:hint="default"/>
        <w:lang w:val="pl-PL" w:eastAsia="pl-PL" w:bidi="pl-PL"/>
      </w:rPr>
    </w:lvl>
    <w:lvl w:ilvl="4" w:tplc="CEE81C38">
      <w:numFmt w:val="bullet"/>
      <w:lvlText w:val="•"/>
      <w:lvlJc w:val="left"/>
      <w:pPr>
        <w:ind w:left="5866" w:hanging="284"/>
      </w:pPr>
      <w:rPr>
        <w:rFonts w:hint="default"/>
        <w:lang w:val="pl-PL" w:eastAsia="pl-PL" w:bidi="pl-PL"/>
      </w:rPr>
    </w:lvl>
    <w:lvl w:ilvl="5" w:tplc="D34EF400">
      <w:numFmt w:val="bullet"/>
      <w:lvlText w:val="•"/>
      <w:lvlJc w:val="left"/>
      <w:pPr>
        <w:ind w:left="6872" w:hanging="284"/>
      </w:pPr>
      <w:rPr>
        <w:rFonts w:hint="default"/>
        <w:lang w:val="pl-PL" w:eastAsia="pl-PL" w:bidi="pl-PL"/>
      </w:rPr>
    </w:lvl>
    <w:lvl w:ilvl="6" w:tplc="35928CF8">
      <w:numFmt w:val="bullet"/>
      <w:lvlText w:val="•"/>
      <w:lvlJc w:val="left"/>
      <w:pPr>
        <w:ind w:left="7879" w:hanging="284"/>
      </w:pPr>
      <w:rPr>
        <w:rFonts w:hint="default"/>
        <w:lang w:val="pl-PL" w:eastAsia="pl-PL" w:bidi="pl-PL"/>
      </w:rPr>
    </w:lvl>
    <w:lvl w:ilvl="7" w:tplc="9056B91A">
      <w:numFmt w:val="bullet"/>
      <w:lvlText w:val="•"/>
      <w:lvlJc w:val="left"/>
      <w:pPr>
        <w:ind w:left="8885" w:hanging="284"/>
      </w:pPr>
      <w:rPr>
        <w:rFonts w:hint="default"/>
        <w:lang w:val="pl-PL" w:eastAsia="pl-PL" w:bidi="pl-PL"/>
      </w:rPr>
    </w:lvl>
    <w:lvl w:ilvl="8" w:tplc="9B44288E">
      <w:numFmt w:val="bullet"/>
      <w:lvlText w:val="•"/>
      <w:lvlJc w:val="left"/>
      <w:pPr>
        <w:ind w:left="9892" w:hanging="284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D6"/>
    <w:rsid w:val="002908BA"/>
    <w:rsid w:val="002E5898"/>
    <w:rsid w:val="00424F1F"/>
    <w:rsid w:val="00475BC1"/>
    <w:rsid w:val="00483F5A"/>
    <w:rsid w:val="0058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9450"/>
  <w15:chartTrackingRefBased/>
  <w15:docId w15:val="{15CF3EB4-977D-7E46-B95E-490D532C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8D6"/>
    <w:pPr>
      <w:widowControl w:val="0"/>
      <w:autoSpaceDE w:val="0"/>
      <w:autoSpaceDN w:val="0"/>
    </w:pPr>
    <w:rPr>
      <w:rFonts w:ascii="Source Sans Pro" w:eastAsia="Source Sans Pro" w:hAnsi="Source Sans Pro" w:cs="Source Sans Pro"/>
      <w:sz w:val="22"/>
      <w:szCs w:val="22"/>
      <w:lang w:eastAsia="pl-PL" w:bidi="pl-PL"/>
    </w:rPr>
  </w:style>
  <w:style w:type="paragraph" w:styleId="Heading4">
    <w:name w:val="heading 4"/>
    <w:basedOn w:val="Normal"/>
    <w:link w:val="Heading4Char"/>
    <w:uiPriority w:val="9"/>
    <w:unhideWhenUsed/>
    <w:qFormat/>
    <w:rsid w:val="005818D6"/>
    <w:pPr>
      <w:ind w:left="2337"/>
      <w:jc w:val="center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5818D6"/>
    <w:pPr>
      <w:spacing w:before="18"/>
      <w:ind w:left="1275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8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8D6"/>
  </w:style>
  <w:style w:type="paragraph" w:styleId="Footer">
    <w:name w:val="footer"/>
    <w:basedOn w:val="Normal"/>
    <w:link w:val="FooterChar"/>
    <w:uiPriority w:val="99"/>
    <w:unhideWhenUsed/>
    <w:rsid w:val="005818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8D6"/>
  </w:style>
  <w:style w:type="character" w:customStyle="1" w:styleId="Heading4Char">
    <w:name w:val="Heading 4 Char"/>
    <w:basedOn w:val="DefaultParagraphFont"/>
    <w:link w:val="Heading4"/>
    <w:uiPriority w:val="9"/>
    <w:rsid w:val="005818D6"/>
    <w:rPr>
      <w:rFonts w:ascii="Source Sans Pro" w:eastAsia="Source Sans Pro" w:hAnsi="Source Sans Pro" w:cs="Source Sans Pro"/>
      <w:b/>
      <w:bCs/>
      <w:lang w:eastAsia="pl-PL" w:bidi="pl-PL"/>
    </w:rPr>
  </w:style>
  <w:style w:type="character" w:customStyle="1" w:styleId="Heading5Char">
    <w:name w:val="Heading 5 Char"/>
    <w:basedOn w:val="DefaultParagraphFont"/>
    <w:link w:val="Heading5"/>
    <w:uiPriority w:val="9"/>
    <w:rsid w:val="005818D6"/>
    <w:rPr>
      <w:rFonts w:ascii="Source Sans Pro" w:eastAsia="Source Sans Pro" w:hAnsi="Source Sans Pro" w:cs="Source Sans Pro"/>
      <w:b/>
      <w:bCs/>
      <w:sz w:val="20"/>
      <w:szCs w:val="20"/>
      <w:lang w:eastAsia="pl-PL" w:bidi="pl-PL"/>
    </w:rPr>
  </w:style>
  <w:style w:type="paragraph" w:styleId="BodyText">
    <w:name w:val="Body Text"/>
    <w:basedOn w:val="Normal"/>
    <w:link w:val="BodyTextChar"/>
    <w:uiPriority w:val="1"/>
    <w:qFormat/>
    <w:rsid w:val="005818D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818D6"/>
    <w:rPr>
      <w:rFonts w:ascii="Source Sans Pro" w:eastAsia="Source Sans Pro" w:hAnsi="Source Sans Pro" w:cs="Source Sans Pro"/>
      <w:sz w:val="20"/>
      <w:szCs w:val="20"/>
      <w:lang w:eastAsia="pl-PL" w:bidi="pl-PL"/>
    </w:rPr>
  </w:style>
  <w:style w:type="paragraph" w:styleId="ListParagraph">
    <w:name w:val="List Paragraph"/>
    <w:basedOn w:val="Normal"/>
    <w:uiPriority w:val="1"/>
    <w:qFormat/>
    <w:rsid w:val="005818D6"/>
    <w:pPr>
      <w:ind w:left="1842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Fortuna</dc:creator>
  <cp:keywords/>
  <dc:description/>
  <cp:lastModifiedBy>Beata Faracik</cp:lastModifiedBy>
  <cp:revision>2</cp:revision>
  <dcterms:created xsi:type="dcterms:W3CDTF">2021-01-17T13:37:00Z</dcterms:created>
  <dcterms:modified xsi:type="dcterms:W3CDTF">2021-01-17T13:37:00Z</dcterms:modified>
</cp:coreProperties>
</file>