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0D13" w14:textId="77777777" w:rsidR="005A5E47" w:rsidRDefault="00F27BF3" w:rsidP="00B9758E">
      <w:pPr>
        <w:pStyle w:val="OZNRODZAKTUtznustawalubrozporzdzenieiorganwydajcy"/>
      </w:pPr>
      <w:r>
        <w:t>UZASADNIENIE</w:t>
      </w:r>
    </w:p>
    <w:p w14:paraId="046E4DE9" w14:textId="7C34F655" w:rsidR="00B9758E" w:rsidRDefault="00F53C5F" w:rsidP="00B9758E">
      <w:pPr>
        <w:pStyle w:val="ARTartustawynprozporzdzenia"/>
      </w:pPr>
      <w:r w:rsidRPr="00B9758E">
        <w:t xml:space="preserve">Projektowane rozporządzenie </w:t>
      </w:r>
      <w:r w:rsidR="00B9758E">
        <w:t xml:space="preserve">jest wydawane na podstawie upoważnienia zwartego w art. 19 ustawy </w:t>
      </w:r>
      <w:r w:rsidR="00B9758E" w:rsidRPr="00B9758E">
        <w:t>z dnia 24 kwietnia 2003 r. o działalności pożytku publicznego i o wolontariacie (Dz. U.</w:t>
      </w:r>
      <w:r w:rsidR="00B9758E">
        <w:t xml:space="preserve"> z 2025 r. poz. 1338), zwanej dalej „ustawą”. Zgodnie tym przepisem Przewodniczący </w:t>
      </w:r>
      <w:r w:rsidR="00B9758E" w:rsidRPr="00B9758E">
        <w:t>Komitetu do spraw Pożytku Publicznego</w:t>
      </w:r>
      <w:r w:rsidR="00B9758E">
        <w:t xml:space="preserve"> określi, w drodze rozporządzenia, m.in. ramowe wzory umów o realizację zadania publicznego oraz umów o realizację zadania publicznego na</w:t>
      </w:r>
      <w:r w:rsidR="00912FE9">
        <w:t> </w:t>
      </w:r>
      <w:r w:rsidR="00B9758E">
        <w:t>podstawie oferty wspólnej, o których mowa w art. 16 ust. 1, 1a i 6 ustawy.</w:t>
      </w:r>
    </w:p>
    <w:p w14:paraId="71BFB5A5" w14:textId="784EB705" w:rsidR="00DA66EA" w:rsidRPr="00DA66EA" w:rsidRDefault="00B9758E" w:rsidP="003A004E">
      <w:pPr>
        <w:pStyle w:val="ARTartustawynprozporzdzenia"/>
      </w:pPr>
      <w:r>
        <w:t xml:space="preserve">Projektowane rozporządzenie przewiduje wprowadzenie zmian w obowiązującym rozporządzeniu Przewodniczącego </w:t>
      </w:r>
      <w:r w:rsidRPr="00B9758E">
        <w:t>Komitetu do spraw Pożytku Publicznego</w:t>
      </w:r>
      <w:r>
        <w:t xml:space="preserve"> </w:t>
      </w:r>
      <w:r w:rsidRPr="00B9758E">
        <w:rPr>
          <w:lang w:bidi="pl-PL"/>
        </w:rPr>
        <w:t>z dnia 24</w:t>
      </w:r>
      <w:r>
        <w:rPr>
          <w:lang w:bidi="pl-PL"/>
        </w:rPr>
        <w:t> </w:t>
      </w:r>
      <w:r w:rsidRPr="00B9758E">
        <w:rPr>
          <w:lang w:bidi="pl-PL"/>
        </w:rPr>
        <w:t>października 2018 r. w</w:t>
      </w:r>
      <w:r>
        <w:rPr>
          <w:lang w:bidi="pl-PL"/>
        </w:rPr>
        <w:t xml:space="preserve"> </w:t>
      </w:r>
      <w:r w:rsidRPr="00B9758E">
        <w:rPr>
          <w:lang w:bidi="pl-PL"/>
        </w:rPr>
        <w:t>sprawie wzorów ofert i</w:t>
      </w:r>
      <w:r>
        <w:rPr>
          <w:lang w:bidi="pl-PL"/>
        </w:rPr>
        <w:t xml:space="preserve"> </w:t>
      </w:r>
      <w:r w:rsidRPr="00B9758E">
        <w:rPr>
          <w:lang w:bidi="pl-PL"/>
        </w:rPr>
        <w:t>ramowych wzorów umów dotyczących realizacji zadań publicznych oraz wzorów sprawozdań z wykonania tych zadań (Dz. U. z 2018</w:t>
      </w:r>
      <w:r>
        <w:rPr>
          <w:lang w:bidi="pl-PL"/>
        </w:rPr>
        <w:t> </w:t>
      </w:r>
      <w:r w:rsidRPr="00B9758E">
        <w:rPr>
          <w:lang w:bidi="pl-PL"/>
        </w:rPr>
        <w:t>r. poz. 2057)</w:t>
      </w:r>
      <w:r w:rsidR="00CD0FBC">
        <w:rPr>
          <w:lang w:bidi="pl-PL"/>
        </w:rPr>
        <w:t>, zwanym dalej „rozporządzeniem”</w:t>
      </w:r>
      <w:r w:rsidRPr="00B9758E">
        <w:rPr>
          <w:lang w:bidi="pl-PL"/>
        </w:rPr>
        <w:t>.</w:t>
      </w:r>
      <w:r>
        <w:rPr>
          <w:lang w:bidi="pl-PL"/>
        </w:rPr>
        <w:t xml:space="preserve"> Zmiany te są </w:t>
      </w:r>
      <w:r w:rsidR="00862E02">
        <w:rPr>
          <w:lang w:bidi="pl-PL"/>
        </w:rPr>
        <w:t xml:space="preserve">pośrednio </w:t>
      </w:r>
      <w:r>
        <w:rPr>
          <w:lang w:bidi="pl-PL"/>
        </w:rPr>
        <w:t xml:space="preserve">związane </w:t>
      </w:r>
      <w:r w:rsidR="00F53C5F" w:rsidRPr="00B9758E">
        <w:t>z</w:t>
      </w:r>
      <w:r w:rsidR="00DA66EA">
        <w:t xml:space="preserve"> dokonanymi</w:t>
      </w:r>
      <w:r w:rsidR="00F53C5F" w:rsidRPr="00B9758E">
        <w:t xml:space="preserve"> zmian</w:t>
      </w:r>
      <w:r w:rsidR="00DA66EA">
        <w:t>ami</w:t>
      </w:r>
      <w:r w:rsidR="00F53C5F" w:rsidRPr="00B9758E">
        <w:t xml:space="preserve"> </w:t>
      </w:r>
      <w:r w:rsidR="00DA66EA">
        <w:t xml:space="preserve">w </w:t>
      </w:r>
      <w:r w:rsidR="00F53C5F" w:rsidRPr="00B9758E">
        <w:t>brzmieni</w:t>
      </w:r>
      <w:r w:rsidR="00DA66EA">
        <w:t>u</w:t>
      </w:r>
      <w:r w:rsidR="00F53C5F" w:rsidRPr="00B9758E">
        <w:t xml:space="preserve"> art. 10a ustawy</w:t>
      </w:r>
      <w:r w:rsidR="00862E02">
        <w:t>, które</w:t>
      </w:r>
      <w:r w:rsidR="00DA66EA">
        <w:t xml:space="preserve"> wejdą</w:t>
      </w:r>
      <w:r w:rsidR="00F53C5F" w:rsidRPr="00B9758E">
        <w:t xml:space="preserve"> w życie 1 stycznia 2026 r.</w:t>
      </w:r>
      <w:r w:rsidR="000D6E02">
        <w:rPr>
          <w:rStyle w:val="Odwoanieprzypisudolnego"/>
        </w:rPr>
        <w:footnoteReference w:id="1"/>
      </w:r>
      <w:r w:rsidR="000D6E02" w:rsidRPr="000D6E02">
        <w:rPr>
          <w:vertAlign w:val="superscript"/>
        </w:rPr>
        <w:t>)</w:t>
      </w:r>
      <w:r w:rsidR="00F53C5F" w:rsidRPr="00B9758E">
        <w:t xml:space="preserve"> Zgodnie z</w:t>
      </w:r>
      <w:r w:rsidR="000D6E02">
        <w:t> </w:t>
      </w:r>
      <w:r w:rsidR="00F53C5F" w:rsidRPr="00B9758E">
        <w:t xml:space="preserve">nowym brzmieniem </w:t>
      </w:r>
      <w:r w:rsidR="00DA66EA">
        <w:t xml:space="preserve">pkt 5 w ust. 1 </w:t>
      </w:r>
      <w:r w:rsidR="00F53C5F" w:rsidRPr="00B9758E">
        <w:t>wskazanego przepisu</w:t>
      </w:r>
      <w:r w:rsidR="008959DC" w:rsidRPr="00B9758E">
        <w:t xml:space="preserve"> organizacje pozarządowe</w:t>
      </w:r>
      <w:r w:rsidR="00862E02">
        <w:t>,</w:t>
      </w:r>
      <w:r w:rsidR="008959DC" w:rsidRPr="00B9758E">
        <w:t xml:space="preserve"> </w:t>
      </w:r>
      <w:r w:rsidR="00862E02" w:rsidRPr="00862E02">
        <w:t>z</w:t>
      </w:r>
      <w:r w:rsidR="000D6E02">
        <w:t> </w:t>
      </w:r>
      <w:r w:rsidR="00862E02" w:rsidRPr="00862E02">
        <w:t xml:space="preserve">wyłączeniem spółek kapitałowych, oraz podmioty wymienione w </w:t>
      </w:r>
      <w:r w:rsidR="00E40A90" w:rsidRPr="00E71444">
        <w:t>art. 3 ust. 3 pkt 2</w:t>
      </w:r>
      <w:r w:rsidR="00862E02">
        <w:t xml:space="preserve"> ustawy, </w:t>
      </w:r>
      <w:r w:rsidR="00DA66EA">
        <w:t>zwane dalej „organizacjami”,</w:t>
      </w:r>
      <w:r w:rsidR="003A004E">
        <w:t xml:space="preserve"> od 1 stycznia 2026 r.</w:t>
      </w:r>
      <w:r w:rsidR="00DA66EA">
        <w:t xml:space="preserve"> </w:t>
      </w:r>
      <w:r w:rsidR="008959DC" w:rsidRPr="00B9758E">
        <w:t>będą uprawnione do prowadzenia uproszczonej ewidencji przychodów i kosztów</w:t>
      </w:r>
      <w:r w:rsidR="00862E02">
        <w:t xml:space="preserve">, w przypadku gdy </w:t>
      </w:r>
      <w:r w:rsidR="00862E02" w:rsidRPr="00862E02">
        <w:rPr>
          <w:lang w:bidi="pl-PL"/>
        </w:rPr>
        <w:t xml:space="preserve">w roku poprzedzającym rok wyboru prowadzenia </w:t>
      </w:r>
      <w:r w:rsidR="00DA66EA">
        <w:rPr>
          <w:lang w:bidi="pl-PL"/>
        </w:rPr>
        <w:t>tej formy</w:t>
      </w:r>
      <w:r w:rsidR="00862E02" w:rsidRPr="00862E02">
        <w:rPr>
          <w:lang w:bidi="pl-PL"/>
        </w:rPr>
        <w:t xml:space="preserve"> ewidencji</w:t>
      </w:r>
      <w:r w:rsidR="008959DC" w:rsidRPr="00B9758E">
        <w:t xml:space="preserve"> osiągnęły przychody w wysokości nieprzekraczającej 1</w:t>
      </w:r>
      <w:r w:rsidR="00862E02">
        <w:t> </w:t>
      </w:r>
      <w:r w:rsidR="008959DC" w:rsidRPr="00B9758E">
        <w:t>000</w:t>
      </w:r>
      <w:r w:rsidR="00862E02">
        <w:t> </w:t>
      </w:r>
      <w:r w:rsidR="008959DC" w:rsidRPr="00B9758E">
        <w:t>000</w:t>
      </w:r>
      <w:r w:rsidR="00862E02">
        <w:t> </w:t>
      </w:r>
      <w:r w:rsidR="008959DC" w:rsidRPr="00B9758E">
        <w:t>zł, nie wliczając wartości darowizn rzeczowych przeznaczonych na prowadzenie działalności statutowej.</w:t>
      </w:r>
      <w:r w:rsidR="001642C3" w:rsidRPr="00B9758E">
        <w:t xml:space="preserve"> </w:t>
      </w:r>
      <w:r w:rsidR="003A004E">
        <w:t>Obecnie</w:t>
      </w:r>
      <w:r w:rsidR="00DA66EA">
        <w:t xml:space="preserve"> możliwość </w:t>
      </w:r>
      <w:r w:rsidR="003A004E">
        <w:t xml:space="preserve">prowadzenia </w:t>
      </w:r>
      <w:r w:rsidR="00DA66EA">
        <w:t xml:space="preserve">uproszczonej ewidencji </w:t>
      </w:r>
      <w:r w:rsidR="003A004E">
        <w:t>przychodów i</w:t>
      </w:r>
      <w:r w:rsidR="000D6E02">
        <w:t> </w:t>
      </w:r>
      <w:r w:rsidR="003A004E">
        <w:t xml:space="preserve">kosztów przysługuje </w:t>
      </w:r>
      <w:r w:rsidR="00DA66EA">
        <w:t>organizacj</w:t>
      </w:r>
      <w:r w:rsidR="003A004E">
        <w:t xml:space="preserve">om, których </w:t>
      </w:r>
      <w:r w:rsidR="003A004E" w:rsidRPr="003A004E">
        <w:rPr>
          <w:lang w:bidi="pl-PL"/>
        </w:rPr>
        <w:t>przychody wyłącznie z tytułów</w:t>
      </w:r>
      <w:r w:rsidR="003A004E">
        <w:rPr>
          <w:lang w:bidi="pl-PL"/>
        </w:rPr>
        <w:t xml:space="preserve"> wskazanych enumeratywnie</w:t>
      </w:r>
      <w:r w:rsidR="003A004E" w:rsidRPr="003A004E">
        <w:rPr>
          <w:lang w:bidi="pl-PL"/>
        </w:rPr>
        <w:t xml:space="preserve"> w </w:t>
      </w:r>
      <w:r w:rsidR="003A004E">
        <w:rPr>
          <w:lang w:bidi="pl-PL"/>
        </w:rPr>
        <w:t xml:space="preserve">art. 10a ust. 1 </w:t>
      </w:r>
      <w:r w:rsidR="003A004E" w:rsidRPr="003A004E">
        <w:rPr>
          <w:lang w:bidi="pl-PL"/>
        </w:rPr>
        <w:t>pkt 4</w:t>
      </w:r>
      <w:r w:rsidR="003A004E">
        <w:rPr>
          <w:lang w:bidi="pl-PL"/>
        </w:rPr>
        <w:t xml:space="preserve"> ustawy</w:t>
      </w:r>
      <w:r w:rsidR="003A004E">
        <w:rPr>
          <w:rStyle w:val="Odwoanieprzypisudolnego"/>
          <w:lang w:bidi="pl-PL"/>
        </w:rPr>
        <w:footnoteReference w:id="2"/>
      </w:r>
      <w:r w:rsidR="000D6E02" w:rsidRPr="000D6E02">
        <w:rPr>
          <w:vertAlign w:val="superscript"/>
        </w:rPr>
        <w:t>)</w:t>
      </w:r>
      <w:r w:rsidR="003A004E">
        <w:rPr>
          <w:lang w:bidi="pl-PL"/>
        </w:rPr>
        <w:t xml:space="preserve"> </w:t>
      </w:r>
      <w:r w:rsidR="003A004E" w:rsidRPr="003A004E">
        <w:rPr>
          <w:lang w:bidi="pl-PL"/>
        </w:rPr>
        <w:t>nie</w:t>
      </w:r>
      <w:r w:rsidR="003A004E">
        <w:rPr>
          <w:lang w:bidi="pl-PL"/>
        </w:rPr>
        <w:t xml:space="preserve"> </w:t>
      </w:r>
      <w:r w:rsidR="003A004E" w:rsidRPr="003A004E">
        <w:rPr>
          <w:lang w:bidi="pl-PL"/>
        </w:rPr>
        <w:t>przekracza</w:t>
      </w:r>
      <w:r w:rsidR="003A004E">
        <w:rPr>
          <w:lang w:bidi="pl-PL"/>
        </w:rPr>
        <w:t xml:space="preserve">ły wysokości </w:t>
      </w:r>
      <w:r w:rsidR="003A004E" w:rsidRPr="003A004E">
        <w:t>100</w:t>
      </w:r>
      <w:r w:rsidR="003A004E">
        <w:t> </w:t>
      </w:r>
      <w:r w:rsidR="003A004E" w:rsidRPr="003A004E">
        <w:t>000</w:t>
      </w:r>
      <w:r w:rsidR="003A004E">
        <w:rPr>
          <w:lang w:bidi="pl-PL"/>
        </w:rPr>
        <w:t> z</w:t>
      </w:r>
      <w:r w:rsidR="003A004E" w:rsidRPr="003A004E">
        <w:rPr>
          <w:lang w:bidi="pl-PL"/>
        </w:rPr>
        <w:t>ł</w:t>
      </w:r>
      <w:r w:rsidR="003A004E">
        <w:rPr>
          <w:lang w:bidi="pl-PL"/>
        </w:rPr>
        <w:t>.</w:t>
      </w:r>
      <w:r w:rsidR="003A004E">
        <w:t xml:space="preserve"> Należy nadmienić, że </w:t>
      </w:r>
      <w:r w:rsidR="000D6E02">
        <w:t xml:space="preserve">– </w:t>
      </w:r>
      <w:r w:rsidR="003A004E">
        <w:t>p</w:t>
      </w:r>
      <w:r w:rsidR="00DA66EA">
        <w:t>oza powyższym warunkiem</w:t>
      </w:r>
      <w:r w:rsidR="000D6E02">
        <w:t xml:space="preserve"> –</w:t>
      </w:r>
      <w:r w:rsidR="00DA66EA">
        <w:t xml:space="preserve"> aby prowadzić uproszczoną ewidencję przychodów i kosztów</w:t>
      </w:r>
      <w:r w:rsidR="000D6E02">
        <w:t xml:space="preserve"> </w:t>
      </w:r>
      <w:r w:rsidR="003A004E">
        <w:t>organizacje</w:t>
      </w:r>
      <w:r w:rsidR="00DA66EA">
        <w:t xml:space="preserve"> będą </w:t>
      </w:r>
      <w:r w:rsidR="000D6E02">
        <w:t xml:space="preserve">musiały </w:t>
      </w:r>
      <w:r w:rsidR="003A004E">
        <w:t>także</w:t>
      </w:r>
      <w:r w:rsidR="00DA66EA">
        <w:t>, tak jak dotychczas, spełnić wymóg</w:t>
      </w:r>
      <w:r w:rsidR="00DA66EA" w:rsidRPr="00DA66EA">
        <w:rPr>
          <w:rFonts w:ascii="Times New Roman" w:eastAsia="Times New Roman" w:hAnsi="Times New Roman" w:cs="Times New Roman"/>
        </w:rPr>
        <w:t xml:space="preserve"> </w:t>
      </w:r>
      <w:r w:rsidR="00DA66EA" w:rsidRPr="00DA66EA">
        <w:t>nieprowadz</w:t>
      </w:r>
      <w:r w:rsidR="00DA66EA">
        <w:t>enia</w:t>
      </w:r>
      <w:r w:rsidR="00DA66EA" w:rsidRPr="00DA66EA">
        <w:t xml:space="preserve"> działalności gospodarczej w rozumieniu przepisów ustawy z</w:t>
      </w:r>
      <w:r w:rsidR="00BA369B">
        <w:t xml:space="preserve"> </w:t>
      </w:r>
      <w:r w:rsidR="00DA66EA" w:rsidRPr="00DA66EA">
        <w:t>dnia 6</w:t>
      </w:r>
      <w:r w:rsidR="000D6E02">
        <w:t xml:space="preserve"> </w:t>
      </w:r>
      <w:r w:rsidR="00DA66EA" w:rsidRPr="00DA66EA">
        <w:t>marca 2018</w:t>
      </w:r>
      <w:r w:rsidR="004643CB">
        <w:t> </w:t>
      </w:r>
      <w:r w:rsidR="00DA66EA" w:rsidRPr="00DA66EA">
        <w:t xml:space="preserve">r. </w:t>
      </w:r>
      <w:r w:rsidR="00DA66EA">
        <w:t>–</w:t>
      </w:r>
      <w:r w:rsidR="00DA66EA" w:rsidRPr="00DA66EA">
        <w:t xml:space="preserve"> </w:t>
      </w:r>
      <w:r w:rsidR="00DA66EA">
        <w:t>P</w:t>
      </w:r>
      <w:r w:rsidR="00DA66EA" w:rsidRPr="00DA66EA">
        <w:t>rawo przedsiębiorców</w:t>
      </w:r>
      <w:r w:rsidR="00DA66EA">
        <w:t xml:space="preserve"> (Dz. U. z 202</w:t>
      </w:r>
      <w:r w:rsidR="00BA369B">
        <w:t>5</w:t>
      </w:r>
      <w:r w:rsidR="00DA66EA">
        <w:t xml:space="preserve"> r. poz. </w:t>
      </w:r>
      <w:r w:rsidR="00BA369B">
        <w:t>1480</w:t>
      </w:r>
      <w:r w:rsidR="00DA66EA">
        <w:t xml:space="preserve">) oraz </w:t>
      </w:r>
      <w:r w:rsidR="00DA66EA" w:rsidRPr="00DA66EA">
        <w:t>nieposiada</w:t>
      </w:r>
      <w:r w:rsidR="00DA66EA">
        <w:t>nia</w:t>
      </w:r>
      <w:r w:rsidR="00DA66EA" w:rsidRPr="00DA66EA">
        <w:t xml:space="preserve"> statusu organizacji pożytku publicznego</w:t>
      </w:r>
      <w:r w:rsidR="00DA66EA">
        <w:t>.</w:t>
      </w:r>
    </w:p>
    <w:p w14:paraId="7F8DA79E" w14:textId="6BFEA527" w:rsidR="00DA66EA" w:rsidRDefault="004643CB" w:rsidP="00862E02">
      <w:pPr>
        <w:pStyle w:val="ARTartustawynprozporzdzenia"/>
      </w:pPr>
      <w:r>
        <w:lastRenderedPageBreak/>
        <w:t>Na skutek wprowadzonych zmian w art. 10a ustawy, podnoszących limit przychodów uprawniających organizacje do prowadzenia uproszczonej ewidencji przychodów i kosztów do</w:t>
      </w:r>
      <w:r w:rsidR="00912FE9">
        <w:t> </w:t>
      </w:r>
      <w:r>
        <w:t>1 </w:t>
      </w:r>
      <w:r w:rsidR="000D6E02">
        <w:t>000 000 </w:t>
      </w:r>
      <w:r>
        <w:t>zł, przewidywany jest znaczący wzrost licz</w:t>
      </w:r>
      <w:r w:rsidR="000D6E02">
        <w:t>b</w:t>
      </w:r>
      <w:r>
        <w:t xml:space="preserve">y organizacji korzystających z tej formy ewidencji księgowej. </w:t>
      </w:r>
      <w:r w:rsidR="00BA369B">
        <w:t>Mając na</w:t>
      </w:r>
      <w:r>
        <w:t xml:space="preserve"> </w:t>
      </w:r>
      <w:r w:rsidR="00BA369B">
        <w:t xml:space="preserve">uwadze </w:t>
      </w:r>
      <w:r>
        <w:t>powyższ</w:t>
      </w:r>
      <w:r w:rsidR="00BA369B">
        <w:t>e,</w:t>
      </w:r>
      <w:r>
        <w:t xml:space="preserve"> </w:t>
      </w:r>
      <w:r w:rsidR="00BA369B">
        <w:t xml:space="preserve">projektodawca dostrzegł potrzebę doprecyzowania w nowelizowanym rozporządzeniu postanowień zawartych we wzorach umów o realizację zadania publicznego, które określają </w:t>
      </w:r>
      <w:r w:rsidR="00BA369B" w:rsidRPr="00BA369B">
        <w:rPr>
          <w:lang w:bidi="pl-PL"/>
        </w:rPr>
        <w:t>wymog</w:t>
      </w:r>
      <w:r w:rsidR="00BA369B">
        <w:rPr>
          <w:lang w:bidi="pl-PL"/>
        </w:rPr>
        <w:t>i w zakresie</w:t>
      </w:r>
      <w:r w:rsidR="00BA369B" w:rsidRPr="00BA369B">
        <w:rPr>
          <w:lang w:bidi="pl-PL"/>
        </w:rPr>
        <w:t xml:space="preserve"> wyodrębniania dokumentacji finansowo-księgowej i ewidencji księgowej zadania publicznego</w:t>
      </w:r>
      <w:r w:rsidR="00BA369B">
        <w:rPr>
          <w:lang w:bidi="pl-PL"/>
        </w:rPr>
        <w:t xml:space="preserve">. Wprowadzane zmiany mają na celu </w:t>
      </w:r>
      <w:r w:rsidR="00CD0FBC" w:rsidRPr="00CD0FBC">
        <w:rPr>
          <w:lang w:bidi="pl-PL"/>
        </w:rPr>
        <w:t>wskazanie we wzorach umów, że</w:t>
      </w:r>
      <w:r w:rsidR="000D6E02">
        <w:rPr>
          <w:lang w:bidi="pl-PL"/>
        </w:rPr>
        <w:t xml:space="preserve"> </w:t>
      </w:r>
      <w:r w:rsidR="00CD0FBC" w:rsidRPr="00CD0FBC">
        <w:rPr>
          <w:lang w:bidi="pl-PL"/>
        </w:rPr>
        <w:t xml:space="preserve">obowiązki </w:t>
      </w:r>
      <w:r w:rsidR="000D6E02">
        <w:rPr>
          <w:lang w:bidi="pl-PL"/>
        </w:rPr>
        <w:t>z tym związane</w:t>
      </w:r>
      <w:r w:rsidR="00580D3F">
        <w:rPr>
          <w:lang w:bidi="pl-PL"/>
        </w:rPr>
        <w:t xml:space="preserve"> mogą</w:t>
      </w:r>
      <w:r w:rsidR="00CD0FBC" w:rsidRPr="00CD0FBC">
        <w:rPr>
          <w:lang w:bidi="pl-PL"/>
        </w:rPr>
        <w:t xml:space="preserve"> być realizowane nie tylko zgodnie z przepisami o</w:t>
      </w:r>
      <w:r w:rsidR="00CD0FBC">
        <w:rPr>
          <w:lang w:bidi="pl-PL"/>
        </w:rPr>
        <w:t xml:space="preserve"> </w:t>
      </w:r>
      <w:r w:rsidR="00CD0FBC" w:rsidRPr="00CD0FBC">
        <w:rPr>
          <w:lang w:bidi="pl-PL"/>
        </w:rPr>
        <w:t>rachunkowości, ale również na podstawie przepisów dotyczących prowadzenia uproszczonej ewidencji przychodów i kosztów.</w:t>
      </w:r>
    </w:p>
    <w:p w14:paraId="7A49B858" w14:textId="214004A5" w:rsidR="007017DA" w:rsidRDefault="00CD0FBC" w:rsidP="00CD0FBC">
      <w:pPr>
        <w:pStyle w:val="ARTartustawynprozporzdzenia"/>
      </w:pPr>
      <w:r>
        <w:rPr>
          <w:lang w:bidi="pl-PL"/>
        </w:rPr>
        <w:t>W</w:t>
      </w:r>
      <w:r w:rsidRPr="00CD0FBC">
        <w:rPr>
          <w:lang w:bidi="pl-PL"/>
        </w:rPr>
        <w:t>zory umów o</w:t>
      </w:r>
      <w:r>
        <w:rPr>
          <w:lang w:bidi="pl-PL"/>
        </w:rPr>
        <w:t xml:space="preserve"> </w:t>
      </w:r>
      <w:r w:rsidRPr="00CD0FBC">
        <w:rPr>
          <w:lang w:bidi="pl-PL"/>
        </w:rPr>
        <w:t>realizację zadania publicznego oraz umów o realizację zadania publicznego na podstawie oferty wspólnej, o których mowa w</w:t>
      </w:r>
      <w:r w:rsidR="00580D3F">
        <w:rPr>
          <w:lang w:bidi="pl-PL"/>
        </w:rPr>
        <w:t xml:space="preserve"> </w:t>
      </w:r>
      <w:r w:rsidRPr="00CD0FBC">
        <w:rPr>
          <w:lang w:bidi="pl-PL"/>
        </w:rPr>
        <w:t>art.</w:t>
      </w:r>
      <w:r w:rsidR="00580D3F">
        <w:rPr>
          <w:lang w:bidi="pl-PL"/>
        </w:rPr>
        <w:t xml:space="preserve"> </w:t>
      </w:r>
      <w:r w:rsidRPr="00CD0FBC">
        <w:rPr>
          <w:lang w:bidi="pl-PL"/>
        </w:rPr>
        <w:t>16 ust. 1, 1a i 6 ustawy</w:t>
      </w:r>
      <w:r>
        <w:rPr>
          <w:lang w:bidi="pl-PL"/>
        </w:rPr>
        <w:t>, zostały określone w załącznikach nr 3 i 4 do rozporządzenia.</w:t>
      </w:r>
      <w:r>
        <w:t xml:space="preserve"> Wprowadzane w § 1 z</w:t>
      </w:r>
      <w:r w:rsidR="001642C3" w:rsidRPr="00B9758E">
        <w:t>mian</w:t>
      </w:r>
      <w:r>
        <w:t>y rozporządzenia polegają na nadaniu nowego</w:t>
      </w:r>
      <w:r w:rsidR="001642C3" w:rsidRPr="00B9758E">
        <w:t xml:space="preserve"> brzmienia </w:t>
      </w:r>
      <w:r>
        <w:t xml:space="preserve">ust. 1 w </w:t>
      </w:r>
      <w:r w:rsidR="00EF686C" w:rsidRPr="00B9758E">
        <w:t>§</w:t>
      </w:r>
      <w:r>
        <w:t xml:space="preserve"> </w:t>
      </w:r>
      <w:r w:rsidR="00EF686C" w:rsidRPr="00B9758E">
        <w:t xml:space="preserve">6 </w:t>
      </w:r>
      <w:r>
        <w:t xml:space="preserve">odpowiednio </w:t>
      </w:r>
      <w:r w:rsidR="00EF686C" w:rsidRPr="00B9758E">
        <w:t>załącznik</w:t>
      </w:r>
      <w:r>
        <w:t>a</w:t>
      </w:r>
      <w:r w:rsidR="00EF686C" w:rsidRPr="00B9758E">
        <w:t xml:space="preserve"> nr 3 i </w:t>
      </w:r>
      <w:r>
        <w:t xml:space="preserve">załącznika nr </w:t>
      </w:r>
      <w:r w:rsidR="00EF686C" w:rsidRPr="00B9758E">
        <w:t>4 do</w:t>
      </w:r>
      <w:r w:rsidR="00912FE9">
        <w:t> </w:t>
      </w:r>
      <w:r w:rsidR="00EF686C" w:rsidRPr="00B9758E">
        <w:t>rozporządzenia</w:t>
      </w:r>
      <w:r>
        <w:t>.</w:t>
      </w:r>
    </w:p>
    <w:p w14:paraId="3492457E" w14:textId="62EC1715" w:rsidR="00731E32" w:rsidRDefault="007017DA" w:rsidP="00731E32">
      <w:pPr>
        <w:pStyle w:val="ARTartustawynprozporzdzenia"/>
      </w:pPr>
      <w:r>
        <w:t xml:space="preserve">Obecne brzmienie </w:t>
      </w:r>
      <w:r w:rsidR="00580D3F">
        <w:t>przywołanych</w:t>
      </w:r>
      <w:r>
        <w:t xml:space="preserve"> postanowień </w:t>
      </w:r>
      <w:r w:rsidR="00580D3F">
        <w:t xml:space="preserve">umów </w:t>
      </w:r>
      <w:r>
        <w:t>wskazuje, że zleceniobiorca lub</w:t>
      </w:r>
      <w:r w:rsidR="00912FE9">
        <w:t> </w:t>
      </w:r>
      <w:r>
        <w:t>operator projektu, będący stroną umowy</w:t>
      </w:r>
      <w:r w:rsidR="00CC6559">
        <w:t xml:space="preserve"> realizacji zadania publicznego</w:t>
      </w:r>
      <w:r>
        <w:t>, jest zobowiązany do prowadzenia wyodrębnionej dokumentacji finansowo-księgowej i ewidencji księgowej zadania publicznego zgodnie z zasadami wynikającymi z ustawy z dnia 29 września 1994 r. o</w:t>
      </w:r>
      <w:r w:rsidR="00580D3F">
        <w:t> </w:t>
      </w:r>
      <w:r>
        <w:t xml:space="preserve">rachunkowości (Dz. U. z 2023 r. poz. 120, z </w:t>
      </w:r>
      <w:proofErr w:type="spellStart"/>
      <w:r>
        <w:t>późn</w:t>
      </w:r>
      <w:proofErr w:type="spellEnd"/>
      <w:r>
        <w:t>. zm.).</w:t>
      </w:r>
      <w:r w:rsidR="00580D3F">
        <w:t xml:space="preserve"> N</w:t>
      </w:r>
      <w:r>
        <w:t xml:space="preserve">ależy </w:t>
      </w:r>
      <w:r w:rsidR="00580D3F">
        <w:t xml:space="preserve">jednak </w:t>
      </w:r>
      <w:r>
        <w:t xml:space="preserve">zauważyć, że </w:t>
      </w:r>
      <w:r w:rsidR="00C47ADE" w:rsidRPr="00B9758E">
        <w:t>zgodnie</w:t>
      </w:r>
      <w:r w:rsidR="00580D3F">
        <w:t xml:space="preserve"> </w:t>
      </w:r>
      <w:r w:rsidR="00C47ADE" w:rsidRPr="00B9758E">
        <w:t xml:space="preserve">z art. 16 ust. 5 </w:t>
      </w:r>
      <w:r w:rsidR="00580D3F">
        <w:t xml:space="preserve">ustawy </w:t>
      </w:r>
      <w:r w:rsidR="00CC6559">
        <w:t>organizacja jest obowiązana do</w:t>
      </w:r>
      <w:r w:rsidR="00C47ADE" w:rsidRPr="00B9758E">
        <w:t xml:space="preserve"> wyodrębnienia</w:t>
      </w:r>
      <w:r w:rsidR="00CC6559">
        <w:t xml:space="preserve"> w</w:t>
      </w:r>
      <w:r w:rsidR="00C47ADE" w:rsidRPr="00B9758E">
        <w:t xml:space="preserve"> ewidencji</w:t>
      </w:r>
      <w:r w:rsidR="00CC6559">
        <w:t xml:space="preserve"> księgowej</w:t>
      </w:r>
      <w:r w:rsidR="00C47ADE" w:rsidRPr="00B9758E">
        <w:t xml:space="preserve"> środków otrzymanych na realizację zadania</w:t>
      </w:r>
      <w:r w:rsidR="00F03E40" w:rsidRPr="00B9758E">
        <w:t xml:space="preserve"> </w:t>
      </w:r>
      <w:r w:rsidR="00CC6559">
        <w:t>publicznego, wskazanych w umowie. Przepis ten</w:t>
      </w:r>
      <w:r w:rsidR="00F03E40" w:rsidRPr="00B9758E">
        <w:t xml:space="preserve"> nie przesądza</w:t>
      </w:r>
      <w:r w:rsidR="00C47ADE" w:rsidRPr="00B9758E">
        <w:t xml:space="preserve">, </w:t>
      </w:r>
      <w:r w:rsidR="00580D3F">
        <w:t>że</w:t>
      </w:r>
      <w:r w:rsidR="00C47ADE" w:rsidRPr="00B9758E">
        <w:t xml:space="preserve"> ewidencja </w:t>
      </w:r>
      <w:r w:rsidR="00F03E40" w:rsidRPr="00B9758E">
        <w:t xml:space="preserve">ta </w:t>
      </w:r>
      <w:r w:rsidR="00580D3F">
        <w:t>musi być</w:t>
      </w:r>
      <w:r w:rsidR="00C47ADE" w:rsidRPr="00B9758E">
        <w:t xml:space="preserve"> prowadzona </w:t>
      </w:r>
      <w:r w:rsidR="00CC6559" w:rsidRPr="00B9758E">
        <w:t xml:space="preserve">wyłącznie </w:t>
      </w:r>
      <w:r w:rsidR="00C47ADE" w:rsidRPr="00B9758E">
        <w:t xml:space="preserve">na podstawie </w:t>
      </w:r>
      <w:r w:rsidR="00F03E40" w:rsidRPr="00B9758E">
        <w:t>u</w:t>
      </w:r>
      <w:r w:rsidR="00C47ADE" w:rsidRPr="00B9758E">
        <w:t xml:space="preserve">stawy </w:t>
      </w:r>
      <w:r w:rsidR="00CC6559">
        <w:t>z dnia 29</w:t>
      </w:r>
      <w:r w:rsidR="00580D3F">
        <w:t> </w:t>
      </w:r>
      <w:r w:rsidR="00CC6559">
        <w:t xml:space="preserve">września 1994 r. </w:t>
      </w:r>
      <w:r w:rsidR="00C47ADE" w:rsidRPr="00B9758E">
        <w:t>o rachunkowości</w:t>
      </w:r>
      <w:r w:rsidR="00CC6559">
        <w:t>. Tymczasem brzmienie postanowień § 6 w</w:t>
      </w:r>
      <w:r w:rsidR="00580D3F">
        <w:t xml:space="preserve"> obowiązujących </w:t>
      </w:r>
      <w:r w:rsidR="00CC6559">
        <w:t>wzorach umów może prowadzić do takich wniosków</w:t>
      </w:r>
      <w:r w:rsidR="00C47ADE" w:rsidRPr="00B9758E">
        <w:t>.</w:t>
      </w:r>
      <w:r w:rsidR="00F03E40" w:rsidRPr="00B9758E">
        <w:t xml:space="preserve"> </w:t>
      </w:r>
      <w:r w:rsidR="00CC6559">
        <w:t>W celu wyeliminowania wątpliwości, które może budzić brzmieni</w:t>
      </w:r>
      <w:r w:rsidR="00580D3F">
        <w:t>e</w:t>
      </w:r>
      <w:r w:rsidR="00CC6559">
        <w:t xml:space="preserve"> wskazanych postanowień, w</w:t>
      </w:r>
      <w:r w:rsidR="00580D3F">
        <w:t> </w:t>
      </w:r>
      <w:r w:rsidR="00CC6559">
        <w:t>projektowanym rozporządzeniu proponuje się uzupełni</w:t>
      </w:r>
      <w:r w:rsidR="00580D3F">
        <w:t>enie</w:t>
      </w:r>
      <w:r w:rsidR="00CC6559">
        <w:t xml:space="preserve"> brzmieni</w:t>
      </w:r>
      <w:r w:rsidR="00580D3F">
        <w:t>a</w:t>
      </w:r>
      <w:r w:rsidR="00CC6559">
        <w:t xml:space="preserve"> ust. 1 w § 6 o</w:t>
      </w:r>
      <w:r w:rsidR="00580D3F">
        <w:t> </w:t>
      </w:r>
      <w:r w:rsidR="00CC6559">
        <w:t>wskazanie, że</w:t>
      </w:r>
      <w:r w:rsidR="00731E32">
        <w:t xml:space="preserve"> zleceniobiorc</w:t>
      </w:r>
      <w:r w:rsidR="00580D3F">
        <w:t>a</w:t>
      </w:r>
      <w:r w:rsidR="00731E32">
        <w:t xml:space="preserve"> lub operator projektu </w:t>
      </w:r>
      <w:r w:rsidR="00580D3F">
        <w:t xml:space="preserve">ma </w:t>
      </w:r>
      <w:r w:rsidR="00731E32">
        <w:t xml:space="preserve">obowiązek nie tylko wyodrębnienia dokumentacji finansowo-księgowej i ewidencji księgowej, ale również jej opisywania, </w:t>
      </w:r>
      <w:r w:rsidR="00731E32" w:rsidRPr="002741E5">
        <w:t>zgodnie z</w:t>
      </w:r>
      <w:r w:rsidR="00731E32">
        <w:t> </w:t>
      </w:r>
      <w:r w:rsidR="00731E32" w:rsidRPr="002741E5">
        <w:t>wymogiem</w:t>
      </w:r>
      <w:r w:rsidR="00731E32">
        <w:t xml:space="preserve"> art.</w:t>
      </w:r>
      <w:r w:rsidR="00580D3F">
        <w:t xml:space="preserve"> </w:t>
      </w:r>
      <w:r w:rsidR="00731E32" w:rsidRPr="002741E5">
        <w:t>16</w:t>
      </w:r>
      <w:r w:rsidR="00731E32">
        <w:t xml:space="preserve"> ust.</w:t>
      </w:r>
      <w:r w:rsidR="00580D3F">
        <w:t xml:space="preserve"> </w:t>
      </w:r>
      <w:r w:rsidR="00731E32" w:rsidRPr="002741E5">
        <w:t>5</w:t>
      </w:r>
      <w:r w:rsidR="00580D3F">
        <w:t xml:space="preserve"> </w:t>
      </w:r>
      <w:r w:rsidR="00731E32" w:rsidRPr="002741E5">
        <w:t>ustawy</w:t>
      </w:r>
      <w:r w:rsidR="00731E32">
        <w:t>, oraz</w:t>
      </w:r>
      <w:r w:rsidR="00731E32" w:rsidRPr="00731E32">
        <w:t>, w</w:t>
      </w:r>
      <w:r w:rsidR="00580D3F">
        <w:t xml:space="preserve"> </w:t>
      </w:r>
      <w:r w:rsidR="00731E32" w:rsidRPr="00731E32">
        <w:t>zależności od rodzaju prowadzonej ewidencji księgowej, zgodnie z</w:t>
      </w:r>
      <w:r w:rsidR="00580D3F">
        <w:t xml:space="preserve"> </w:t>
      </w:r>
      <w:r w:rsidR="00731E32" w:rsidRPr="00731E32">
        <w:t>zasadami wynikającymi z</w:t>
      </w:r>
      <w:r w:rsidR="00580D3F">
        <w:t xml:space="preserve"> </w:t>
      </w:r>
      <w:r w:rsidR="00731E32" w:rsidRPr="00731E32">
        <w:t>ustawy z</w:t>
      </w:r>
      <w:r w:rsidR="00580D3F">
        <w:t xml:space="preserve"> </w:t>
      </w:r>
      <w:r w:rsidR="00731E32" w:rsidRPr="00731E32">
        <w:t>dnia 29</w:t>
      </w:r>
      <w:r w:rsidR="00580D3F">
        <w:t xml:space="preserve"> </w:t>
      </w:r>
      <w:r w:rsidR="00731E32" w:rsidRPr="00731E32">
        <w:t>września 1994</w:t>
      </w:r>
      <w:r w:rsidR="00580D3F">
        <w:t xml:space="preserve"> </w:t>
      </w:r>
      <w:r w:rsidR="00731E32" w:rsidRPr="00731E32">
        <w:t>r. o rachunkowości lub z</w:t>
      </w:r>
      <w:r w:rsidR="00580D3F">
        <w:t xml:space="preserve"> </w:t>
      </w:r>
      <w:r w:rsidR="00731E32" w:rsidRPr="00731E32">
        <w:t>przepisów regulujących prowadzenie uproszczonej ewidencji przychodów i</w:t>
      </w:r>
      <w:r w:rsidR="00580D3F">
        <w:t xml:space="preserve"> </w:t>
      </w:r>
      <w:r w:rsidR="00731E32" w:rsidRPr="00731E32">
        <w:t>kosztów, o</w:t>
      </w:r>
      <w:r w:rsidR="00580D3F">
        <w:t xml:space="preserve"> </w:t>
      </w:r>
      <w:r w:rsidR="00731E32" w:rsidRPr="00731E32">
        <w:t>której mowa w</w:t>
      </w:r>
      <w:r w:rsidR="00580D3F">
        <w:t xml:space="preserve"> </w:t>
      </w:r>
      <w:r w:rsidR="00731E32" w:rsidRPr="00731E32">
        <w:t>art.</w:t>
      </w:r>
      <w:r w:rsidR="00580D3F">
        <w:t xml:space="preserve"> </w:t>
      </w:r>
      <w:r w:rsidR="00731E32" w:rsidRPr="00731E32">
        <w:t>10a ustawy</w:t>
      </w:r>
      <w:r w:rsidR="00731E32">
        <w:t>.</w:t>
      </w:r>
    </w:p>
    <w:p w14:paraId="5AFE35B1" w14:textId="4E909A6C" w:rsidR="00F53C5F" w:rsidRDefault="00F03E40" w:rsidP="007017DA">
      <w:pPr>
        <w:pStyle w:val="ARTartustawynprozporzdzenia"/>
      </w:pPr>
      <w:r w:rsidRPr="00B9758E">
        <w:lastRenderedPageBreak/>
        <w:t>Proponowan</w:t>
      </w:r>
      <w:r w:rsidR="00731E32">
        <w:t>e</w:t>
      </w:r>
      <w:r w:rsidRPr="00B9758E">
        <w:t xml:space="preserve"> zmian</w:t>
      </w:r>
      <w:r w:rsidR="00731E32">
        <w:t>y</w:t>
      </w:r>
      <w:r w:rsidRPr="00B9758E">
        <w:t xml:space="preserve"> </w:t>
      </w:r>
      <w:r w:rsidR="00731E32">
        <w:t xml:space="preserve">we wzorach umów </w:t>
      </w:r>
      <w:r w:rsidRPr="00B9758E">
        <w:t xml:space="preserve">w sposób jednoznaczny </w:t>
      </w:r>
      <w:r w:rsidR="00731E32">
        <w:t xml:space="preserve">potwierdzą wynikającą z ustawy </w:t>
      </w:r>
      <w:r w:rsidR="00DC41A7" w:rsidRPr="00B9758E">
        <w:t>dopuszcza</w:t>
      </w:r>
      <w:r w:rsidR="00731E32">
        <w:t>lność</w:t>
      </w:r>
      <w:r w:rsidR="00DC41A7" w:rsidRPr="00B9758E">
        <w:t xml:space="preserve"> stosowani</w:t>
      </w:r>
      <w:r w:rsidR="00731E32">
        <w:t>a</w:t>
      </w:r>
      <w:r w:rsidR="00DC41A7" w:rsidRPr="00B9758E">
        <w:t xml:space="preserve"> </w:t>
      </w:r>
      <w:r w:rsidR="00731E32">
        <w:t>przez organizacje uproszczonej ewidencji przychodów i</w:t>
      </w:r>
      <w:r w:rsidR="00E40A90">
        <w:t> </w:t>
      </w:r>
      <w:r w:rsidR="00731E32">
        <w:t xml:space="preserve">kosztów, </w:t>
      </w:r>
      <w:r w:rsidR="00015B65">
        <w:t>o której mowa w art. 10a ustawy.</w:t>
      </w:r>
    </w:p>
    <w:p w14:paraId="5DC57AAA" w14:textId="7CD35A07" w:rsidR="00580D3F" w:rsidRDefault="00580D3F" w:rsidP="00580D3F">
      <w:pPr>
        <w:pStyle w:val="ARTartustawynprozporzdzenia"/>
      </w:pPr>
      <w:r>
        <w:t>W § 2 projektu rozporządzenia przewidziano przepis przejściowy wskazujący, że d</w:t>
      </w:r>
      <w:r w:rsidR="007017DA">
        <w:t>o</w:t>
      </w:r>
      <w:r>
        <w:t> zadań publicznych ogłoszonych przed dniem</w:t>
      </w:r>
      <w:r w:rsidRPr="00580D3F">
        <w:t xml:space="preserve"> </w:t>
      </w:r>
      <w:r>
        <w:t xml:space="preserve">wejścia w życie projektowanego rozporządzenia, </w:t>
      </w:r>
      <w:r w:rsidRPr="00972871">
        <w:t>realizowan</w:t>
      </w:r>
      <w:r>
        <w:t>ych zarówno</w:t>
      </w:r>
      <w:r w:rsidRPr="00972871">
        <w:t xml:space="preserve"> </w:t>
      </w:r>
      <w:r>
        <w:t xml:space="preserve">na podstawie </w:t>
      </w:r>
      <w:r w:rsidRPr="00972871">
        <w:t>ofert realizacji zadania publicznego złożon</w:t>
      </w:r>
      <w:r>
        <w:t>ych</w:t>
      </w:r>
      <w:r w:rsidRPr="00972871">
        <w:t xml:space="preserve"> w</w:t>
      </w:r>
      <w:r>
        <w:t xml:space="preserve"> </w:t>
      </w:r>
      <w:r w:rsidRPr="00972871">
        <w:t>trybie otwartego konkursu ofert</w:t>
      </w:r>
      <w:r w:rsidR="006F7C7D">
        <w:t xml:space="preserve">, jak również </w:t>
      </w:r>
      <w:r w:rsidRPr="00972871">
        <w:t>w</w:t>
      </w:r>
      <w:r>
        <w:t xml:space="preserve"> </w:t>
      </w:r>
      <w:r w:rsidRPr="00972871">
        <w:t>trybach, o</w:t>
      </w:r>
      <w:r>
        <w:t xml:space="preserve"> </w:t>
      </w:r>
      <w:r w:rsidRPr="00972871">
        <w:t>których mowa w</w:t>
      </w:r>
      <w:r w:rsidR="006F7C7D">
        <w:t> </w:t>
      </w:r>
      <w:r>
        <w:t>art.</w:t>
      </w:r>
      <w:r w:rsidR="006F7C7D">
        <w:t> </w:t>
      </w:r>
      <w:r w:rsidRPr="00972871">
        <w:t>11a–11c ustawy</w:t>
      </w:r>
      <w:r>
        <w:t>, znajdą zastosowanie przepisy dotychczasowe.</w:t>
      </w:r>
    </w:p>
    <w:p w14:paraId="760C54B0" w14:textId="7E2C89E0" w:rsidR="00A666D7" w:rsidRDefault="00A666D7" w:rsidP="00A666D7">
      <w:pPr>
        <w:pStyle w:val="ARTartustawynprozporzdzenia"/>
      </w:pPr>
      <w:r>
        <w:t xml:space="preserve">Proponuje się, aby projektowane rozporządzenie weszło w życie </w:t>
      </w:r>
      <w:r w:rsidR="006F7C7D">
        <w:t>z dniem 1 stycznia 2026 r. Termin wejścia w życie będzie analogiczny jak w przypadku wprowadzonych zmian w art. 10a ustawy, dotyczących uproszczonej ewidencji przychodów i</w:t>
      </w:r>
      <w:r w:rsidR="00322972">
        <w:t xml:space="preserve"> </w:t>
      </w:r>
      <w:r w:rsidR="006F7C7D">
        <w:t>kosztów.</w:t>
      </w:r>
    </w:p>
    <w:p w14:paraId="5654DAD7" w14:textId="7146DD95" w:rsidR="00BB7C28" w:rsidRPr="00B9758E" w:rsidRDefault="00BB7C28" w:rsidP="00BB7C28">
      <w:pPr>
        <w:pStyle w:val="ARTartustawynprozporzdzenia"/>
      </w:pPr>
      <w:r>
        <w:t xml:space="preserve">Należy wskazać, że </w:t>
      </w:r>
      <w:r w:rsidR="00A666D7">
        <w:t xml:space="preserve">brak jest </w:t>
      </w:r>
      <w:r>
        <w:t>możliwości podjęcia alternatywnych w stosunku do</w:t>
      </w:r>
      <w:r w:rsidR="00912FE9">
        <w:t> </w:t>
      </w:r>
      <w:r>
        <w:t>projektowanego rozporządzenia środków umożliwiających osiągnięcie zamierzonego celu.</w:t>
      </w:r>
    </w:p>
    <w:p w14:paraId="7A5AE835" w14:textId="1AB9DEC0" w:rsidR="005A5E47" w:rsidRDefault="00F27BF3" w:rsidP="00A666D7">
      <w:pPr>
        <w:pStyle w:val="ARTartustawynprozporzdzenia"/>
      </w:pPr>
      <w:r>
        <w:t>Projekt</w:t>
      </w:r>
      <w:r w:rsidR="00BB7C28">
        <w:t>owane</w:t>
      </w:r>
      <w:r>
        <w:t xml:space="preserve"> </w:t>
      </w:r>
      <w:r w:rsidR="00BB7C28">
        <w:t xml:space="preserve">rozporządzenie </w:t>
      </w:r>
      <w:r>
        <w:t xml:space="preserve">nie </w:t>
      </w:r>
      <w:r w:rsidR="00A666D7">
        <w:t>dotyczy majątkowych praw i obowiązków przedsiębiorców lub praw i obowiązków przedsiębiorców wobec organów administracji publicznej, a także nie</w:t>
      </w:r>
      <w:r>
        <w:t xml:space="preserve"> wpływ</w:t>
      </w:r>
      <w:r w:rsidR="00A666D7">
        <w:t>a</w:t>
      </w:r>
      <w:r>
        <w:t xml:space="preserve"> na działalność </w:t>
      </w:r>
      <w:proofErr w:type="spellStart"/>
      <w:r>
        <w:t>mikroprzedsiębiorców</w:t>
      </w:r>
      <w:proofErr w:type="spellEnd"/>
      <w:r>
        <w:t>, małych i średnich przedsiębiorców.</w:t>
      </w:r>
    </w:p>
    <w:p w14:paraId="0C8B4513" w14:textId="0BE45235" w:rsidR="005A5E47" w:rsidRDefault="00F27BF3" w:rsidP="00CD0FBC">
      <w:pPr>
        <w:pStyle w:val="ARTartustawynprozporzdzenia"/>
      </w:pPr>
      <w:r>
        <w:t>Projekt</w:t>
      </w:r>
      <w:r w:rsidR="00A666D7">
        <w:t>owane</w:t>
      </w:r>
      <w:r>
        <w:t xml:space="preserve"> rozporządzeni</w:t>
      </w:r>
      <w:r w:rsidR="00A666D7">
        <w:t>e</w:t>
      </w:r>
      <w:r>
        <w:t xml:space="preserve"> nie jest objęt</w:t>
      </w:r>
      <w:r w:rsidR="00322972">
        <w:t>e</w:t>
      </w:r>
      <w:r>
        <w:t xml:space="preserve"> prawem Unii Europejskiej.</w:t>
      </w:r>
    </w:p>
    <w:p w14:paraId="55E59B47" w14:textId="5B04F2AC" w:rsidR="005A5E47" w:rsidRDefault="00F27BF3" w:rsidP="00322972">
      <w:pPr>
        <w:pStyle w:val="ARTartustawynprozporzdzenia"/>
      </w:pPr>
      <w:r>
        <w:t>Projekt</w:t>
      </w:r>
      <w:r w:rsidR="00A666D7">
        <w:t>owane</w:t>
      </w:r>
      <w:r>
        <w:t xml:space="preserve"> rozporządzeni</w:t>
      </w:r>
      <w:r w:rsidR="00322972">
        <w:t>e</w:t>
      </w:r>
      <w:r>
        <w:t xml:space="preserve"> nie zawiera przepisów technicznych, w związku z tym nie podlega notyfikacji zgodnie z przepisami </w:t>
      </w:r>
      <w:r w:rsidR="00322972">
        <w:t>rozporządzenia Rady Ministrów z dnia 23 grudnia 2002 r. w sprawie sposobu funkcjonowania krajowego systemu notyfikacji norm i aktów prawnych (Dz. U. poz. 2039</w:t>
      </w:r>
      <w:r w:rsidR="00F32DF0">
        <w:t xml:space="preserve"> i z 2004 r. poz. 597</w:t>
      </w:r>
      <w:r w:rsidR="00322972">
        <w:t>).</w:t>
      </w:r>
    </w:p>
    <w:p w14:paraId="6482E788" w14:textId="3659D25C" w:rsidR="005A5E47" w:rsidRDefault="00F27BF3" w:rsidP="00CD0FBC">
      <w:pPr>
        <w:pStyle w:val="ARTartustawynprozporzdzenia"/>
      </w:pPr>
      <w:r>
        <w:t>Projekt</w:t>
      </w:r>
      <w:r w:rsidR="00A666D7">
        <w:t>owane</w:t>
      </w:r>
      <w:r>
        <w:t xml:space="preserve"> rozporządzeni</w:t>
      </w:r>
      <w:r w:rsidR="00322972">
        <w:t>e</w:t>
      </w:r>
      <w:r>
        <w:t xml:space="preserve"> nie wymaga </w:t>
      </w:r>
      <w:r w:rsidR="00A666D7">
        <w:t>przedstawienia właściwym organom i</w:t>
      </w:r>
      <w:r w:rsidR="00E40A90">
        <w:t> </w:t>
      </w:r>
      <w:r>
        <w:t>instytucjom Unii Europejskiej, w tym Europejskiemu Bankowi Centralnemu, w celu uzyskania opinii, dokonania powiadomienia, konsultacji albo uzgodnienia.</w:t>
      </w:r>
    </w:p>
    <w:p w14:paraId="41287E53" w14:textId="3F612AA4" w:rsidR="00A666D7" w:rsidRDefault="00A666D7" w:rsidP="00A666D7">
      <w:pPr>
        <w:pStyle w:val="ARTartustawynprozporzdzenia"/>
      </w:pPr>
      <w:r>
        <w:t>Projektowane rozporządzenie nie podlega ocenie w zakresie oceny skutków regulacji w trybie § 32 uchwały nr 190 Rady Ministrów z dnia 29 października 2013 r. – Regulamin pracy Rady Ministrów (M.P. z 2024 r. poz. 806 oraz z 2025 r. poz. 408).</w:t>
      </w:r>
    </w:p>
    <w:p w14:paraId="6E22BE8C" w14:textId="77777777" w:rsidR="00182687" w:rsidRDefault="00F27BF3" w:rsidP="00CD0FBC">
      <w:pPr>
        <w:pStyle w:val="ARTartustawynprozporzdzenia"/>
      </w:pPr>
      <w:r>
        <w:t>Zgodnie z art. 5 ustawy z dnia 7 lipca 2005 r. o działalności lobbingowej w procesie stanowienia prawa (Dz. U. z 20</w:t>
      </w:r>
      <w:r w:rsidR="00A666D7">
        <w:t>25</w:t>
      </w:r>
      <w:r>
        <w:t xml:space="preserve"> r. poz. </w:t>
      </w:r>
      <w:r w:rsidR="00A666D7">
        <w:t>677</w:t>
      </w:r>
      <w:r>
        <w:t>) projekt rozporządzenia zosta</w:t>
      </w:r>
      <w:r w:rsidR="00A666D7">
        <w:t>ł</w:t>
      </w:r>
      <w:r>
        <w:t xml:space="preserve"> udostępniony w</w:t>
      </w:r>
      <w:r w:rsidR="00E40A90">
        <w:t> </w:t>
      </w:r>
      <w:r>
        <w:t>Biuletynie Informacji Publicznej na stronie podmiotowej Kancelarii Prezesa Rady Ministrów.</w:t>
      </w:r>
    </w:p>
    <w:p w14:paraId="3A29832A" w14:textId="7A3569A4" w:rsidR="002925C8" w:rsidRDefault="00F27BF3" w:rsidP="00CD0FBC">
      <w:pPr>
        <w:pStyle w:val="ARTartustawynprozporzdzenia"/>
      </w:pPr>
      <w:r>
        <w:lastRenderedPageBreak/>
        <w:t xml:space="preserve">Ponadto, </w:t>
      </w:r>
      <w:r w:rsidR="00AD4615">
        <w:t xml:space="preserve">zgodnie z </w:t>
      </w:r>
      <w:r>
        <w:t xml:space="preserve">§ 52 uchwały nr 190 Rady Ministrów z dnia 29 października 2013 r. </w:t>
      </w:r>
      <w:r w:rsidR="00A666D7">
        <w:t>–</w:t>
      </w:r>
      <w:r>
        <w:t xml:space="preserve"> Regulamin pracy Rady Ministrów</w:t>
      </w:r>
      <w:r w:rsidR="00322972">
        <w:t>,</w:t>
      </w:r>
      <w:r>
        <w:t xml:space="preserve"> projekt</w:t>
      </w:r>
      <w:r w:rsidR="00A666D7">
        <w:t xml:space="preserve"> rozporządzenia</w:t>
      </w:r>
      <w:r>
        <w:t xml:space="preserve"> zosta</w:t>
      </w:r>
      <w:r w:rsidR="00A666D7">
        <w:t>ł</w:t>
      </w:r>
      <w:r>
        <w:t xml:space="preserve"> zamieszczony w Biuletynie Informacji Publicznej na stronie podmiotowej Rządowego Centrum Legislacji, w serwisie Rządowy Proces Legislacyjny.</w:t>
      </w:r>
    </w:p>
    <w:p w14:paraId="64DD1BD8" w14:textId="77777777" w:rsidR="00BD2B52" w:rsidRDefault="00BD2B52" w:rsidP="00CD0FBC">
      <w:pPr>
        <w:pStyle w:val="ARTartustawynprozporzdzenia"/>
      </w:pPr>
    </w:p>
    <w:p w14:paraId="45EBE186" w14:textId="77777777" w:rsidR="00BD2B52" w:rsidRDefault="00BD2B52" w:rsidP="00CD0FBC">
      <w:pPr>
        <w:pStyle w:val="ARTartustawynprozporzdzenia"/>
      </w:pPr>
    </w:p>
    <w:p w14:paraId="5D53DACE" w14:textId="77777777" w:rsidR="00BD2B52" w:rsidRPr="00912FE9" w:rsidRDefault="00BD2B52" w:rsidP="00912FE9">
      <w:pPr>
        <w:pStyle w:val="ARTartustawynprozporzdzenia"/>
        <w:spacing w:before="0" w:line="240" w:lineRule="auto"/>
        <w:rPr>
          <w:sz w:val="22"/>
          <w:szCs w:val="22"/>
        </w:rPr>
      </w:pPr>
      <w:r w:rsidRPr="00912FE9">
        <w:rPr>
          <w:sz w:val="22"/>
          <w:szCs w:val="22"/>
        </w:rPr>
        <w:t>ZA ZGODNOŚĆ POD WZGLĘDEM PRAWNYM,</w:t>
      </w:r>
    </w:p>
    <w:p w14:paraId="74FE08A5" w14:textId="77777777" w:rsidR="00BD2B52" w:rsidRPr="00912FE9" w:rsidRDefault="00BD2B52" w:rsidP="00912FE9">
      <w:pPr>
        <w:pStyle w:val="ARTartustawynprozporzdzenia"/>
        <w:spacing w:before="0" w:line="240" w:lineRule="auto"/>
        <w:rPr>
          <w:sz w:val="22"/>
          <w:szCs w:val="22"/>
        </w:rPr>
      </w:pPr>
      <w:r w:rsidRPr="00912FE9">
        <w:rPr>
          <w:sz w:val="22"/>
          <w:szCs w:val="22"/>
        </w:rPr>
        <w:t>REDAKCYJNYM I LEGISLACYJNYM</w:t>
      </w:r>
    </w:p>
    <w:p w14:paraId="509E8CCA" w14:textId="77777777" w:rsidR="00BD2B52" w:rsidRPr="00912FE9" w:rsidRDefault="00BD2B52" w:rsidP="00912FE9">
      <w:pPr>
        <w:pStyle w:val="ARTartustawynprozporzdzenia"/>
        <w:spacing w:before="0" w:line="240" w:lineRule="auto"/>
        <w:rPr>
          <w:sz w:val="22"/>
          <w:szCs w:val="22"/>
        </w:rPr>
      </w:pPr>
      <w:r w:rsidRPr="00912FE9">
        <w:rPr>
          <w:sz w:val="22"/>
          <w:szCs w:val="22"/>
        </w:rPr>
        <w:t>Aleksandra Ziuzia</w:t>
      </w:r>
    </w:p>
    <w:p w14:paraId="6D8BFC1E" w14:textId="77777777" w:rsidR="00BD2B52" w:rsidRPr="00912FE9" w:rsidRDefault="00BD2B52" w:rsidP="00912FE9">
      <w:pPr>
        <w:pStyle w:val="ARTartustawynprozporzdzenia"/>
        <w:spacing w:before="0" w:line="240" w:lineRule="auto"/>
        <w:rPr>
          <w:sz w:val="22"/>
          <w:szCs w:val="22"/>
        </w:rPr>
      </w:pPr>
      <w:r w:rsidRPr="00912FE9">
        <w:rPr>
          <w:sz w:val="22"/>
          <w:szCs w:val="22"/>
        </w:rPr>
        <w:t>Zastępca Dyrektora Departamentu Prawnego</w:t>
      </w:r>
    </w:p>
    <w:p w14:paraId="2E5409D4" w14:textId="77777777" w:rsidR="00BD2B52" w:rsidRPr="00912FE9" w:rsidRDefault="00BD2B52" w:rsidP="00912FE9">
      <w:pPr>
        <w:pStyle w:val="ARTartustawynprozporzdzenia"/>
        <w:spacing w:before="0" w:line="240" w:lineRule="auto"/>
        <w:rPr>
          <w:sz w:val="22"/>
          <w:szCs w:val="22"/>
        </w:rPr>
      </w:pPr>
      <w:r w:rsidRPr="00912FE9">
        <w:rPr>
          <w:sz w:val="22"/>
          <w:szCs w:val="22"/>
        </w:rPr>
        <w:t xml:space="preserve">w Kancelarii Prezesa Rady Ministrów </w:t>
      </w:r>
    </w:p>
    <w:p w14:paraId="44AD5420" w14:textId="6909D877" w:rsidR="00BD2B52" w:rsidRPr="00F31CC6" w:rsidRDefault="00BD2B52" w:rsidP="00912FE9">
      <w:pPr>
        <w:pStyle w:val="ARTartustawynprozporzdzenia"/>
        <w:spacing w:before="0" w:line="240" w:lineRule="auto"/>
        <w:rPr>
          <w:sz w:val="20"/>
        </w:rPr>
      </w:pPr>
      <w:r w:rsidRPr="00912FE9">
        <w:rPr>
          <w:sz w:val="22"/>
          <w:szCs w:val="22"/>
        </w:rPr>
        <w:t>/- podpisano elektronicznie/</w:t>
      </w:r>
    </w:p>
    <w:sectPr w:rsidR="00BD2B52" w:rsidRPr="00F31CC6" w:rsidSect="00887103">
      <w:footerReference w:type="default" r:id="rId8"/>
      <w:pgSz w:w="11900" w:h="16840"/>
      <w:pgMar w:top="1405" w:right="1322" w:bottom="1560" w:left="1395" w:header="0" w:footer="101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1C1FD" w14:textId="77777777" w:rsidR="00E21F37" w:rsidRDefault="00E21F37">
      <w:r>
        <w:separator/>
      </w:r>
    </w:p>
  </w:endnote>
  <w:endnote w:type="continuationSeparator" w:id="0">
    <w:p w14:paraId="4924A9A8" w14:textId="77777777" w:rsidR="00E21F37" w:rsidRDefault="00E2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62799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8C71D53" w14:textId="0A58F052" w:rsidR="00E40A90" w:rsidRPr="00E71444" w:rsidRDefault="00E40A90" w:rsidP="00E7144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7144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7144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7144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E71444">
          <w:rPr>
            <w:rFonts w:ascii="Times New Roman" w:hAnsi="Times New Roman" w:cs="Times New Roman"/>
            <w:sz w:val="20"/>
            <w:szCs w:val="20"/>
          </w:rPr>
          <w:t>2</w:t>
        </w:r>
        <w:r w:rsidRPr="00E7144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1C424" w14:textId="77777777" w:rsidR="00E21F37" w:rsidRDefault="00E21F37"/>
  </w:footnote>
  <w:footnote w:type="continuationSeparator" w:id="0">
    <w:p w14:paraId="6A08932C" w14:textId="77777777" w:rsidR="00E21F37" w:rsidRDefault="00E21F37"/>
  </w:footnote>
  <w:footnote w:id="1">
    <w:p w14:paraId="53A2A3C2" w14:textId="018D6C2E" w:rsidR="000D6E02" w:rsidRPr="000D6E02" w:rsidRDefault="000D6E02" w:rsidP="000D6E02">
      <w:pPr>
        <w:pStyle w:val="ODNONIKtreodnonika"/>
        <w:rPr>
          <w:sz w:val="18"/>
          <w:szCs w:val="18"/>
        </w:rPr>
      </w:pPr>
      <w:r w:rsidRPr="000D6E02">
        <w:rPr>
          <w:sz w:val="18"/>
          <w:szCs w:val="18"/>
          <w:vertAlign w:val="superscript"/>
        </w:rPr>
        <w:footnoteRef/>
      </w:r>
      <w:r w:rsidRPr="000D6E02">
        <w:rPr>
          <w:sz w:val="18"/>
          <w:szCs w:val="18"/>
          <w:vertAlign w:val="superscript"/>
        </w:rPr>
        <w:t>)</w:t>
      </w:r>
      <w:r w:rsidRPr="000D6E02">
        <w:rPr>
          <w:sz w:val="18"/>
          <w:szCs w:val="18"/>
        </w:rPr>
        <w:tab/>
        <w:t>Wprowadzon</w:t>
      </w:r>
      <w:r>
        <w:rPr>
          <w:sz w:val="18"/>
          <w:szCs w:val="18"/>
        </w:rPr>
        <w:t>ymi</w:t>
      </w:r>
      <w:r w:rsidRPr="000D6E02">
        <w:rPr>
          <w:sz w:val="18"/>
          <w:szCs w:val="18"/>
        </w:rPr>
        <w:t xml:space="preserve"> na podstawie § 1 ustawy z dnia 8 listopada 2024 r. o zmianie ustawy o działalności pożytku publicznego i</w:t>
      </w:r>
      <w:r>
        <w:rPr>
          <w:sz w:val="18"/>
          <w:szCs w:val="18"/>
        </w:rPr>
        <w:t> </w:t>
      </w:r>
      <w:r w:rsidRPr="000D6E02">
        <w:rPr>
          <w:sz w:val="18"/>
          <w:szCs w:val="18"/>
        </w:rPr>
        <w:t>o</w:t>
      </w:r>
      <w:r>
        <w:rPr>
          <w:sz w:val="18"/>
          <w:szCs w:val="18"/>
        </w:rPr>
        <w:t> </w:t>
      </w:r>
      <w:r w:rsidRPr="000D6E02">
        <w:rPr>
          <w:sz w:val="18"/>
          <w:szCs w:val="18"/>
        </w:rPr>
        <w:t>wolontariacie oraz ustawy o kołach gospodyń wiejskich (Dz. U. poz. 1761).</w:t>
      </w:r>
    </w:p>
  </w:footnote>
  <w:footnote w:id="2">
    <w:p w14:paraId="722D710E" w14:textId="30343819" w:rsidR="003A004E" w:rsidRPr="000D6E02" w:rsidRDefault="003A004E" w:rsidP="00E71444">
      <w:pPr>
        <w:pStyle w:val="ODNONIKtreodnonika"/>
        <w:rPr>
          <w:sz w:val="18"/>
          <w:szCs w:val="18"/>
        </w:rPr>
      </w:pPr>
      <w:r w:rsidRPr="000D6E02">
        <w:rPr>
          <w:sz w:val="18"/>
          <w:szCs w:val="18"/>
          <w:vertAlign w:val="superscript"/>
        </w:rPr>
        <w:footnoteRef/>
      </w:r>
      <w:r w:rsidR="000D6E02" w:rsidRPr="000D6E02">
        <w:rPr>
          <w:sz w:val="18"/>
          <w:szCs w:val="18"/>
          <w:vertAlign w:val="superscript"/>
        </w:rPr>
        <w:t>)</w:t>
      </w:r>
      <w:r w:rsidRPr="000D6E02">
        <w:rPr>
          <w:sz w:val="18"/>
          <w:szCs w:val="18"/>
        </w:rPr>
        <w:tab/>
        <w:t>We wskazanym przepisie mowa o przychodach z:</w:t>
      </w:r>
    </w:p>
    <w:p w14:paraId="2B8D776D" w14:textId="03192BEA" w:rsidR="003A004E" w:rsidRPr="000D6E02" w:rsidRDefault="003A004E" w:rsidP="00580D3F">
      <w:pPr>
        <w:pStyle w:val="ODNONIKtreodnonika"/>
        <w:numPr>
          <w:ilvl w:val="0"/>
          <w:numId w:val="1"/>
        </w:numPr>
        <w:ind w:left="567" w:hanging="283"/>
        <w:rPr>
          <w:sz w:val="18"/>
          <w:szCs w:val="18"/>
        </w:rPr>
      </w:pPr>
      <w:r w:rsidRPr="000D6E02">
        <w:rPr>
          <w:sz w:val="18"/>
          <w:szCs w:val="18"/>
        </w:rPr>
        <w:t>działalności nieodpłatnej pożytku publicznego z tytułu składek członkowskich, darowizn, zapisów, spadków, dotacji, subwencji, przychodów pochodzących z ofiarności publicznej,</w:t>
      </w:r>
    </w:p>
    <w:p w14:paraId="32EA5B87" w14:textId="4CF52F40" w:rsidR="003A004E" w:rsidRPr="000D6E02" w:rsidRDefault="003A004E" w:rsidP="00580D3F">
      <w:pPr>
        <w:pStyle w:val="ODNONIKtreodnonika"/>
        <w:numPr>
          <w:ilvl w:val="0"/>
          <w:numId w:val="1"/>
        </w:numPr>
        <w:ind w:left="567" w:hanging="283"/>
        <w:rPr>
          <w:sz w:val="18"/>
          <w:szCs w:val="18"/>
        </w:rPr>
      </w:pPr>
      <w:r w:rsidRPr="000D6E02">
        <w:rPr>
          <w:sz w:val="18"/>
          <w:szCs w:val="18"/>
        </w:rPr>
        <w:t>działalności odpłatnej pożytku publicznego z tytułu sprzedaży towarów i usług,</w:t>
      </w:r>
    </w:p>
    <w:p w14:paraId="42A92ECB" w14:textId="75228E47" w:rsidR="003A004E" w:rsidRPr="000D6E02" w:rsidRDefault="003A004E" w:rsidP="00580D3F">
      <w:pPr>
        <w:pStyle w:val="ODNONIKtreodnonika"/>
        <w:numPr>
          <w:ilvl w:val="0"/>
          <w:numId w:val="1"/>
        </w:numPr>
        <w:ind w:left="567" w:hanging="283"/>
        <w:rPr>
          <w:sz w:val="18"/>
          <w:szCs w:val="18"/>
        </w:rPr>
      </w:pPr>
      <w:r w:rsidRPr="000D6E02">
        <w:rPr>
          <w:sz w:val="18"/>
          <w:szCs w:val="18"/>
        </w:rPr>
        <w:t>tytułu sprzedaży, najmu lub dzierżawy składników majątkowych,</w:t>
      </w:r>
    </w:p>
    <w:p w14:paraId="2B26A8BE" w14:textId="49B92670" w:rsidR="003A004E" w:rsidRPr="003A004E" w:rsidRDefault="003A004E" w:rsidP="00580D3F">
      <w:pPr>
        <w:pStyle w:val="ODNONIKtreodnonika"/>
        <w:numPr>
          <w:ilvl w:val="0"/>
          <w:numId w:val="1"/>
        </w:numPr>
        <w:ind w:left="567" w:hanging="283"/>
      </w:pPr>
      <w:r w:rsidRPr="000D6E02">
        <w:rPr>
          <w:sz w:val="18"/>
          <w:szCs w:val="18"/>
        </w:rPr>
        <w:t xml:space="preserve">tytułu odsetek od środków pieniężnych na rachunkach bankowych lub rachunkach w spółdzielczych kasach oszczędnościowo-kredytowych, prowadzonych </w:t>
      </w:r>
      <w:r w:rsidRPr="000D6E02">
        <w:rPr>
          <w:sz w:val="18"/>
          <w:szCs w:val="18"/>
          <w:lang w:bidi="pl-PL"/>
        </w:rPr>
        <w:t>w związku z wykonywaną działalnością, w tym także odsetek od lokat terminowych oraz innych form oszczędzania, przechowywania lub inwestowania, tworzonych na tych rachunkach.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332AC"/>
    <w:multiLevelType w:val="hybridMultilevel"/>
    <w:tmpl w:val="760C3102"/>
    <w:lvl w:ilvl="0" w:tplc="2A7AF00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34E4788"/>
    <w:multiLevelType w:val="hybridMultilevel"/>
    <w:tmpl w:val="FCC83F1C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982848312">
    <w:abstractNumId w:val="1"/>
  </w:num>
  <w:num w:numId="2" w16cid:durableId="72988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E47"/>
    <w:rsid w:val="00015B65"/>
    <w:rsid w:val="000978FE"/>
    <w:rsid w:val="000A3956"/>
    <w:rsid w:val="000A7D54"/>
    <w:rsid w:val="000D6E02"/>
    <w:rsid w:val="00113B9B"/>
    <w:rsid w:val="0013027B"/>
    <w:rsid w:val="00141354"/>
    <w:rsid w:val="001468FA"/>
    <w:rsid w:val="001642C3"/>
    <w:rsid w:val="00173FD8"/>
    <w:rsid w:val="00182687"/>
    <w:rsid w:val="001C420C"/>
    <w:rsid w:val="002925C8"/>
    <w:rsid w:val="002A631F"/>
    <w:rsid w:val="00322972"/>
    <w:rsid w:val="00344690"/>
    <w:rsid w:val="00347D18"/>
    <w:rsid w:val="0037221D"/>
    <w:rsid w:val="003973FB"/>
    <w:rsid w:val="003A004E"/>
    <w:rsid w:val="003A3F59"/>
    <w:rsid w:val="003D5D26"/>
    <w:rsid w:val="00433E56"/>
    <w:rsid w:val="00437AC3"/>
    <w:rsid w:val="004643CB"/>
    <w:rsid w:val="00464782"/>
    <w:rsid w:val="00474059"/>
    <w:rsid w:val="00484023"/>
    <w:rsid w:val="005010D5"/>
    <w:rsid w:val="00507569"/>
    <w:rsid w:val="00522331"/>
    <w:rsid w:val="00551DF5"/>
    <w:rsid w:val="005530A8"/>
    <w:rsid w:val="0056116C"/>
    <w:rsid w:val="00580D3F"/>
    <w:rsid w:val="005A5E47"/>
    <w:rsid w:val="005D2770"/>
    <w:rsid w:val="005F1A0F"/>
    <w:rsid w:val="00611C4E"/>
    <w:rsid w:val="006A3DC9"/>
    <w:rsid w:val="006B2B5F"/>
    <w:rsid w:val="006C0368"/>
    <w:rsid w:val="006F7C7D"/>
    <w:rsid w:val="007017DA"/>
    <w:rsid w:val="007044C7"/>
    <w:rsid w:val="007058ED"/>
    <w:rsid w:val="00731E32"/>
    <w:rsid w:val="00732511"/>
    <w:rsid w:val="00781865"/>
    <w:rsid w:val="007B50EB"/>
    <w:rsid w:val="00804F45"/>
    <w:rsid w:val="008416C6"/>
    <w:rsid w:val="008556DA"/>
    <w:rsid w:val="00862E02"/>
    <w:rsid w:val="00887103"/>
    <w:rsid w:val="008959DC"/>
    <w:rsid w:val="008E24B3"/>
    <w:rsid w:val="00912FE9"/>
    <w:rsid w:val="0093284E"/>
    <w:rsid w:val="00992DB8"/>
    <w:rsid w:val="009B6153"/>
    <w:rsid w:val="00A3775A"/>
    <w:rsid w:val="00A666D7"/>
    <w:rsid w:val="00AC0718"/>
    <w:rsid w:val="00AD1A6B"/>
    <w:rsid w:val="00AD4615"/>
    <w:rsid w:val="00B5536D"/>
    <w:rsid w:val="00B828F2"/>
    <w:rsid w:val="00B9758E"/>
    <w:rsid w:val="00BA369B"/>
    <w:rsid w:val="00BB7C28"/>
    <w:rsid w:val="00BD2B52"/>
    <w:rsid w:val="00BD4B7B"/>
    <w:rsid w:val="00C0155C"/>
    <w:rsid w:val="00C47ADE"/>
    <w:rsid w:val="00CC6559"/>
    <w:rsid w:val="00CD0FBC"/>
    <w:rsid w:val="00CD3D4E"/>
    <w:rsid w:val="00CE19D2"/>
    <w:rsid w:val="00D31321"/>
    <w:rsid w:val="00DA66EA"/>
    <w:rsid w:val="00DC10C7"/>
    <w:rsid w:val="00DC41A7"/>
    <w:rsid w:val="00E21F37"/>
    <w:rsid w:val="00E40A90"/>
    <w:rsid w:val="00E71444"/>
    <w:rsid w:val="00EB0EB5"/>
    <w:rsid w:val="00ED1F55"/>
    <w:rsid w:val="00EF18AE"/>
    <w:rsid w:val="00EF686C"/>
    <w:rsid w:val="00F03E40"/>
    <w:rsid w:val="00F27BF3"/>
    <w:rsid w:val="00F31132"/>
    <w:rsid w:val="00F31CC6"/>
    <w:rsid w:val="00F32DF0"/>
    <w:rsid w:val="00F35265"/>
    <w:rsid w:val="00F42576"/>
    <w:rsid w:val="00F53C5F"/>
    <w:rsid w:val="00F57A90"/>
    <w:rsid w:val="00F9164A"/>
    <w:rsid w:val="00FD37E4"/>
    <w:rsid w:val="00FE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501E1"/>
  <w15:docId w15:val="{2E01E76E-FD0A-4E0E-9121-3635F6BD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20" w:line="39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RTartustawynprozporzdzenia">
    <w:name w:val="ART(§) – art. ustawy (§ np. rozporządzenia)"/>
    <w:uiPriority w:val="11"/>
    <w:qFormat/>
    <w:rsid w:val="008E24B3"/>
    <w:pPr>
      <w:widowControl/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Cs w:val="20"/>
      <w:lang w:bidi="ar-SA"/>
    </w:rPr>
  </w:style>
  <w:style w:type="paragraph" w:customStyle="1" w:styleId="LITlitera">
    <w:name w:val="LIT – litera"/>
    <w:basedOn w:val="Normalny"/>
    <w:uiPriority w:val="14"/>
    <w:qFormat/>
    <w:rsid w:val="008E24B3"/>
    <w:pPr>
      <w:widowControl/>
      <w:spacing w:line="360" w:lineRule="auto"/>
      <w:ind w:left="986" w:hanging="476"/>
      <w:jc w:val="both"/>
    </w:pPr>
    <w:rPr>
      <w:rFonts w:ascii="Times" w:eastAsiaTheme="minorEastAsia" w:hAnsi="Times" w:cs="Arial"/>
      <w:bCs/>
      <w:color w:val="auto"/>
      <w:szCs w:val="20"/>
      <w:lang w:bidi="ar-SA"/>
    </w:rPr>
  </w:style>
  <w:style w:type="paragraph" w:customStyle="1" w:styleId="CZWSPLITczwsplnaliter">
    <w:name w:val="CZ_WSP_LIT – część wspólna liter"/>
    <w:basedOn w:val="LITlitera"/>
    <w:next w:val="Normalny"/>
    <w:uiPriority w:val="17"/>
    <w:qFormat/>
    <w:rsid w:val="008E24B3"/>
    <w:pPr>
      <w:ind w:left="510" w:firstLine="0"/>
    </w:pPr>
    <w:rPr>
      <w:szCs w:val="24"/>
    </w:rPr>
  </w:style>
  <w:style w:type="paragraph" w:customStyle="1" w:styleId="ODNONIKtreodnonika">
    <w:name w:val="ODNOŚNIK – treść odnośnika"/>
    <w:uiPriority w:val="19"/>
    <w:qFormat/>
    <w:rsid w:val="002925C8"/>
    <w:pPr>
      <w:widowControl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bidi="ar-SA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B9758E"/>
    <w:pPr>
      <w:keepNext/>
      <w:widowControl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lang w:bidi="ar-SA"/>
    </w:rPr>
  </w:style>
  <w:style w:type="paragraph" w:styleId="Poprawka">
    <w:name w:val="Revision"/>
    <w:hidden/>
    <w:uiPriority w:val="99"/>
    <w:semiHidden/>
    <w:rsid w:val="00B9758E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862E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2E02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2E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2E02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2E0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5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559"/>
    <w:rPr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55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40A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0A9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40A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0A90"/>
    <w:rPr>
      <w:color w:val="000000"/>
    </w:rPr>
  </w:style>
  <w:style w:type="paragraph" w:customStyle="1" w:styleId="PKTpunkt">
    <w:name w:val="PKT – punkt"/>
    <w:uiPriority w:val="13"/>
    <w:qFormat/>
    <w:rsid w:val="00580D3F"/>
    <w:pPr>
      <w:widowControl/>
      <w:spacing w:line="360" w:lineRule="auto"/>
      <w:ind w:left="510" w:hanging="510"/>
      <w:jc w:val="both"/>
    </w:pPr>
    <w:rPr>
      <w:rFonts w:ascii="Times" w:eastAsiaTheme="minorEastAsia" w:hAnsi="Times" w:cs="Arial"/>
      <w:bCs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7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4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4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D5FA7-F1E7-42C5-AEBB-A05F6E5A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1107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Kancelaria Prezesa Rady Ministrow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Babińska Hanka</dc:creator>
  <cp:keywords/>
  <cp:lastModifiedBy>Czaplińska Anna</cp:lastModifiedBy>
  <cp:revision>5</cp:revision>
  <cp:lastPrinted>2025-11-17T13:18:00Z</cp:lastPrinted>
  <dcterms:created xsi:type="dcterms:W3CDTF">2025-11-26T10:46:00Z</dcterms:created>
  <dcterms:modified xsi:type="dcterms:W3CDTF">2025-11-28T08:54:00Z</dcterms:modified>
</cp:coreProperties>
</file>