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3247BAEA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BB172C">
        <w:rPr>
          <w:rFonts w:ascii="Arial" w:hAnsi="Arial" w:cs="Arial"/>
          <w:bCs/>
          <w:sz w:val="24"/>
          <w:szCs w:val="24"/>
        </w:rPr>
        <w:t>16 listopada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07A5E4E6" w:rsidR="00306764" w:rsidRPr="006153E2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153E2">
        <w:rPr>
          <w:rFonts w:ascii="Arial" w:hAnsi="Arial" w:cs="Arial"/>
          <w:sz w:val="24"/>
          <w:szCs w:val="24"/>
        </w:rPr>
        <w:t>Sygn. akt KR II</w:t>
      </w:r>
      <w:r w:rsidR="00C5584C" w:rsidRPr="006153E2">
        <w:rPr>
          <w:rFonts w:ascii="Arial" w:hAnsi="Arial" w:cs="Arial"/>
          <w:sz w:val="24"/>
          <w:szCs w:val="24"/>
        </w:rPr>
        <w:t>I</w:t>
      </w:r>
      <w:r w:rsidRPr="006153E2">
        <w:rPr>
          <w:rFonts w:ascii="Arial" w:hAnsi="Arial" w:cs="Arial"/>
          <w:sz w:val="24"/>
          <w:szCs w:val="24"/>
        </w:rPr>
        <w:t xml:space="preserve"> R</w:t>
      </w:r>
      <w:r w:rsidR="00FF240B" w:rsidRPr="006153E2">
        <w:rPr>
          <w:rFonts w:ascii="Arial" w:hAnsi="Arial" w:cs="Arial"/>
          <w:sz w:val="24"/>
          <w:szCs w:val="24"/>
        </w:rPr>
        <w:t xml:space="preserve"> </w:t>
      </w:r>
      <w:r w:rsidR="006153E2" w:rsidRPr="006153E2">
        <w:rPr>
          <w:rFonts w:ascii="Arial" w:hAnsi="Arial" w:cs="Arial"/>
          <w:sz w:val="24"/>
          <w:szCs w:val="24"/>
        </w:rPr>
        <w:t xml:space="preserve">83 </w:t>
      </w:r>
      <w:r w:rsidR="00FF240B" w:rsidRPr="006153E2">
        <w:rPr>
          <w:rFonts w:ascii="Arial" w:hAnsi="Arial" w:cs="Arial"/>
          <w:sz w:val="24"/>
          <w:szCs w:val="24"/>
        </w:rPr>
        <w:t>ukośnik</w:t>
      </w:r>
      <w:r w:rsidR="00E11479" w:rsidRPr="006153E2">
        <w:rPr>
          <w:rFonts w:ascii="Arial" w:hAnsi="Arial" w:cs="Arial"/>
          <w:sz w:val="24"/>
          <w:szCs w:val="24"/>
        </w:rPr>
        <w:t xml:space="preserve"> 22</w:t>
      </w:r>
      <w:r w:rsidR="00FF240B" w:rsidRPr="006153E2">
        <w:rPr>
          <w:rFonts w:ascii="Arial" w:hAnsi="Arial" w:cs="Arial"/>
          <w:sz w:val="24"/>
          <w:szCs w:val="24"/>
        </w:rPr>
        <w:t xml:space="preserve"> </w:t>
      </w:r>
    </w:p>
    <w:p w14:paraId="46867720" w14:textId="44C936DD" w:rsidR="00B869EB" w:rsidRPr="00B869EB" w:rsidRDefault="00B869EB" w:rsidP="00130B5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POSTANOWIENIE</w:t>
      </w:r>
    </w:p>
    <w:p w14:paraId="2F94D06E" w14:textId="77777777" w:rsidR="00B869EB" w:rsidRPr="00B869EB" w:rsidRDefault="00B869EB" w:rsidP="00130B5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7B0CE293" w14:textId="77777777" w:rsidR="00B869EB" w:rsidRPr="00B869EB" w:rsidRDefault="00B869EB" w:rsidP="00130B5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>Przewodniczący Komisji:</w:t>
      </w:r>
    </w:p>
    <w:p w14:paraId="385D20B5" w14:textId="77777777" w:rsidR="00B869EB" w:rsidRPr="00B869EB" w:rsidRDefault="00B869EB" w:rsidP="00130B5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Sebastian Kaleta</w:t>
      </w:r>
    </w:p>
    <w:p w14:paraId="67BC8A9B" w14:textId="77777777" w:rsidR="00B869EB" w:rsidRPr="00B869EB" w:rsidRDefault="00B869EB" w:rsidP="00130B5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 xml:space="preserve">Członkowie Komisji: </w:t>
      </w:r>
    </w:p>
    <w:p w14:paraId="471E47C1" w14:textId="57730475" w:rsidR="00B869EB" w:rsidRPr="00B82AE2" w:rsidRDefault="00B869EB" w:rsidP="00130B5E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2AE2">
        <w:rPr>
          <w:rFonts w:ascii="Arial" w:eastAsia="Calibri" w:hAnsi="Arial" w:cs="Arial"/>
          <w:kern w:val="3"/>
          <w:sz w:val="24"/>
          <w:szCs w:val="24"/>
        </w:rPr>
        <w:t>Paweł Lisiecki,</w:t>
      </w:r>
      <w:r w:rsidR="00B82AE2" w:rsidRPr="00B82AE2">
        <w:rPr>
          <w:rFonts w:ascii="Arial" w:eastAsia="Calibri" w:hAnsi="Arial" w:cs="Arial"/>
          <w:kern w:val="3"/>
          <w:sz w:val="24"/>
          <w:szCs w:val="24"/>
        </w:rPr>
        <w:t xml:space="preserve"> </w:t>
      </w:r>
      <w:r w:rsidRPr="00B82AE2">
        <w:rPr>
          <w:rFonts w:ascii="Arial" w:eastAsia="Calibri" w:hAnsi="Arial" w:cs="Arial"/>
          <w:kern w:val="3"/>
          <w:sz w:val="24"/>
          <w:szCs w:val="24"/>
        </w:rPr>
        <w:t xml:space="preserve">Wiktor Klimiuk, Łukasz Kondratko, Jan Mosiński, </w:t>
      </w:r>
      <w:r w:rsidR="00B82AE2" w:rsidRPr="00B82AE2">
        <w:rPr>
          <w:rFonts w:ascii="Arial" w:eastAsia="Calibri" w:hAnsi="Arial" w:cs="Arial"/>
          <w:kern w:val="3"/>
          <w:sz w:val="24"/>
          <w:szCs w:val="24"/>
        </w:rPr>
        <w:t xml:space="preserve">Sławomir Potapowicz, </w:t>
      </w:r>
      <w:r w:rsidRPr="00B82AE2">
        <w:rPr>
          <w:rFonts w:ascii="Arial" w:eastAsia="Calibri" w:hAnsi="Arial" w:cs="Arial"/>
          <w:kern w:val="3"/>
          <w:sz w:val="24"/>
          <w:szCs w:val="24"/>
        </w:rPr>
        <w:t>Adam Zieliński</w:t>
      </w:r>
    </w:p>
    <w:p w14:paraId="6FB3A315" w14:textId="4F896F43" w:rsidR="00B869EB" w:rsidRPr="00B869EB" w:rsidRDefault="00B869EB" w:rsidP="00130B5E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na posiedzeniu niejawnym w dniu </w:t>
      </w:r>
      <w:r w:rsidR="00BB172C">
        <w:rPr>
          <w:rFonts w:ascii="Arial" w:eastAsia="Calibri" w:hAnsi="Arial" w:cs="Arial"/>
          <w:kern w:val="3"/>
          <w:sz w:val="24"/>
          <w:szCs w:val="24"/>
        </w:rPr>
        <w:t xml:space="preserve">16 </w:t>
      </w:r>
      <w:r w:rsidR="00DB7956">
        <w:rPr>
          <w:rFonts w:ascii="Arial" w:eastAsia="Calibri" w:hAnsi="Arial" w:cs="Arial"/>
          <w:kern w:val="3"/>
          <w:sz w:val="24"/>
          <w:szCs w:val="24"/>
        </w:rPr>
        <w:t>listopada</w:t>
      </w: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 2022 r</w:t>
      </w:r>
      <w:r w:rsidR="00842929">
        <w:rPr>
          <w:rFonts w:ascii="Arial" w:eastAsia="Calibri" w:hAnsi="Arial" w:cs="Arial"/>
          <w:kern w:val="3"/>
          <w:sz w:val="24"/>
          <w:szCs w:val="24"/>
        </w:rPr>
        <w:t>.</w:t>
      </w:r>
    </w:p>
    <w:p w14:paraId="552D816F" w14:textId="313597BC" w:rsidR="00B869EB" w:rsidRPr="00B869EB" w:rsidRDefault="00B869EB" w:rsidP="00130B5E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 xml:space="preserve">po przeprowadzeniu czynności sprawdzających w celu stwierdzenia, czy istnieją podstawy do wszczęcia postępowania rozpoznawczego  </w:t>
      </w:r>
    </w:p>
    <w:p w14:paraId="0F8F9642" w14:textId="700ACFC0" w:rsidR="00B869EB" w:rsidRPr="00B869EB" w:rsidRDefault="00B869EB" w:rsidP="002B5D7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postanawia:</w:t>
      </w:r>
    </w:p>
    <w:p w14:paraId="022046F2" w14:textId="59B46106" w:rsidR="00B869EB" w:rsidRPr="00BB172C" w:rsidRDefault="002B5D7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172C">
        <w:rPr>
          <w:rFonts w:ascii="Arial" w:hAnsi="Arial" w:cs="Arial"/>
          <w:bCs/>
          <w:sz w:val="24"/>
          <w:szCs w:val="24"/>
        </w:rPr>
        <w:lastRenderedPageBreak/>
        <w:t>punkt pierwszy. N</w:t>
      </w:r>
      <w:r w:rsidR="00B869EB" w:rsidRPr="00BB172C">
        <w:rPr>
          <w:rFonts w:ascii="Arial" w:hAnsi="Arial" w:cs="Arial"/>
          <w:bCs/>
          <w:sz w:val="24"/>
          <w:szCs w:val="24"/>
        </w:rPr>
        <w:t xml:space="preserve">a podstawie </w:t>
      </w:r>
      <w:r w:rsidR="00CE64EC" w:rsidRPr="00BB172C">
        <w:rPr>
          <w:rFonts w:ascii="Arial" w:hAnsi="Arial" w:cs="Arial"/>
          <w:bCs/>
          <w:sz w:val="24"/>
          <w:szCs w:val="24"/>
        </w:rPr>
        <w:t>artykułu</w:t>
      </w:r>
      <w:r w:rsidR="00B869EB" w:rsidRPr="00BB172C">
        <w:rPr>
          <w:rFonts w:ascii="Arial" w:hAnsi="Arial" w:cs="Arial"/>
          <w:bCs/>
          <w:sz w:val="24"/>
          <w:szCs w:val="24"/>
        </w:rPr>
        <w:t xml:space="preserve"> 15 ust</w:t>
      </w:r>
      <w:r w:rsidR="00CE64EC" w:rsidRPr="00BB172C">
        <w:rPr>
          <w:rFonts w:ascii="Arial" w:hAnsi="Arial" w:cs="Arial"/>
          <w:bCs/>
          <w:sz w:val="24"/>
          <w:szCs w:val="24"/>
        </w:rPr>
        <w:t>ęp</w:t>
      </w:r>
      <w:r w:rsidR="00B869EB" w:rsidRPr="00BB172C">
        <w:rPr>
          <w:rFonts w:ascii="Arial" w:hAnsi="Arial" w:cs="Arial"/>
          <w:bCs/>
          <w:sz w:val="24"/>
          <w:szCs w:val="24"/>
        </w:rPr>
        <w:t xml:space="preserve"> 2 i 3 w zw</w:t>
      </w:r>
      <w:r w:rsidR="00CE64EC" w:rsidRPr="00BB172C">
        <w:rPr>
          <w:rFonts w:ascii="Arial" w:hAnsi="Arial" w:cs="Arial"/>
          <w:bCs/>
          <w:sz w:val="24"/>
          <w:szCs w:val="24"/>
        </w:rPr>
        <w:t>iązku</w:t>
      </w:r>
      <w:r w:rsidR="00B869EB" w:rsidRPr="00BB172C">
        <w:rPr>
          <w:rFonts w:ascii="Arial" w:hAnsi="Arial" w:cs="Arial"/>
          <w:bCs/>
          <w:sz w:val="24"/>
          <w:szCs w:val="24"/>
        </w:rPr>
        <w:t xml:space="preserve"> z art</w:t>
      </w:r>
      <w:r w:rsidR="00CE64EC" w:rsidRPr="00BB172C">
        <w:rPr>
          <w:rFonts w:ascii="Arial" w:hAnsi="Arial" w:cs="Arial"/>
          <w:bCs/>
          <w:sz w:val="24"/>
          <w:szCs w:val="24"/>
        </w:rPr>
        <w:t>ykułem</w:t>
      </w:r>
      <w:r w:rsidR="00B869EB" w:rsidRPr="00BB172C">
        <w:rPr>
          <w:rFonts w:ascii="Arial" w:hAnsi="Arial" w:cs="Arial"/>
          <w:bCs/>
          <w:sz w:val="24"/>
          <w:szCs w:val="24"/>
        </w:rPr>
        <w:t xml:space="preserve"> 16 ust</w:t>
      </w:r>
      <w:r w:rsidRPr="00BB172C">
        <w:rPr>
          <w:rFonts w:ascii="Arial" w:hAnsi="Arial" w:cs="Arial"/>
          <w:bCs/>
          <w:sz w:val="24"/>
          <w:szCs w:val="24"/>
        </w:rPr>
        <w:t>ę</w:t>
      </w:r>
      <w:r w:rsidR="00CE64EC" w:rsidRPr="00BB172C">
        <w:rPr>
          <w:rFonts w:ascii="Arial" w:hAnsi="Arial" w:cs="Arial"/>
          <w:bCs/>
          <w:sz w:val="24"/>
          <w:szCs w:val="24"/>
        </w:rPr>
        <w:t>p</w:t>
      </w:r>
      <w:r w:rsidR="00B869EB" w:rsidRPr="00BB172C">
        <w:rPr>
          <w:rFonts w:ascii="Arial" w:hAnsi="Arial" w:cs="Arial"/>
          <w:bCs/>
          <w:sz w:val="24"/>
          <w:szCs w:val="24"/>
        </w:rPr>
        <w:t xml:space="preserve"> 1 i 2 ustawy z dnia 9 marca 2017 r. o szczególnych zasadach usuwania skutków prawnych decyzji reprywatyzacyjnych dotyczących nieruchomości warszawskich, wydanych</w:t>
      </w:r>
      <w:r w:rsidR="00130B5E" w:rsidRPr="00BB172C">
        <w:rPr>
          <w:rFonts w:ascii="Arial" w:hAnsi="Arial" w:cs="Arial"/>
          <w:bCs/>
          <w:sz w:val="24"/>
          <w:szCs w:val="24"/>
        </w:rPr>
        <w:t xml:space="preserve"> </w:t>
      </w:r>
      <w:r w:rsidR="00B869EB" w:rsidRPr="00BB172C">
        <w:rPr>
          <w:rFonts w:ascii="Arial" w:hAnsi="Arial" w:cs="Arial"/>
          <w:bCs/>
          <w:sz w:val="24"/>
          <w:szCs w:val="24"/>
        </w:rPr>
        <w:t>z naruszeniem prawa (</w:t>
      </w:r>
      <w:r w:rsidR="00CE64EC" w:rsidRPr="00BB172C">
        <w:rPr>
          <w:rFonts w:ascii="Arial" w:hAnsi="Arial" w:cs="Arial"/>
          <w:bCs/>
          <w:sz w:val="24"/>
          <w:szCs w:val="24"/>
        </w:rPr>
        <w:t>Dziennik Ustaw</w:t>
      </w:r>
      <w:r w:rsidR="00B869EB" w:rsidRPr="00BB172C">
        <w:rPr>
          <w:rFonts w:ascii="Arial" w:hAnsi="Arial" w:cs="Arial"/>
          <w:bCs/>
          <w:sz w:val="24"/>
          <w:szCs w:val="24"/>
        </w:rPr>
        <w:t xml:space="preserve"> z 2021 r. poz</w:t>
      </w:r>
      <w:r w:rsidR="00BB172C">
        <w:rPr>
          <w:rFonts w:ascii="Arial" w:hAnsi="Arial" w:cs="Arial"/>
          <w:bCs/>
          <w:sz w:val="24"/>
          <w:szCs w:val="24"/>
        </w:rPr>
        <w:t>ycja</w:t>
      </w:r>
      <w:r w:rsidR="00B869EB" w:rsidRPr="00BB172C">
        <w:rPr>
          <w:rFonts w:ascii="Arial" w:hAnsi="Arial" w:cs="Arial"/>
          <w:bCs/>
          <w:sz w:val="24"/>
          <w:szCs w:val="24"/>
        </w:rPr>
        <w:t xml:space="preserve"> 795; dalej ustawa)</w:t>
      </w:r>
      <w:r w:rsidR="00B869EB" w:rsidRPr="00BB172C">
        <w:rPr>
          <w:rFonts w:ascii="Arial" w:hAnsi="Arial" w:cs="Arial"/>
          <w:bCs/>
          <w:i/>
          <w:sz w:val="24"/>
          <w:szCs w:val="24"/>
        </w:rPr>
        <w:t xml:space="preserve">, </w:t>
      </w:r>
      <w:r w:rsidR="00B869EB" w:rsidRPr="00BB172C">
        <w:rPr>
          <w:rFonts w:ascii="Arial" w:hAnsi="Arial" w:cs="Arial"/>
          <w:bCs/>
          <w:sz w:val="24"/>
          <w:szCs w:val="24"/>
        </w:rPr>
        <w:t xml:space="preserve">wszcząć z urzędu postępowanie rozpoznawcze w sprawie </w:t>
      </w:r>
      <w:r w:rsidR="00BB172C" w:rsidRPr="00BB172C">
        <w:rPr>
          <w:rFonts w:ascii="Arial" w:hAnsi="Arial" w:cs="Arial"/>
          <w:bCs/>
          <w:sz w:val="24"/>
          <w:szCs w:val="24"/>
        </w:rPr>
        <w:t xml:space="preserve">decyzji Prezydenta </w:t>
      </w:r>
      <w:r w:rsidR="00BB172C">
        <w:rPr>
          <w:rFonts w:ascii="Arial" w:hAnsi="Arial" w:cs="Arial"/>
          <w:bCs/>
          <w:sz w:val="24"/>
          <w:szCs w:val="24"/>
        </w:rPr>
        <w:t xml:space="preserve">m.st. </w:t>
      </w:r>
      <w:r w:rsidR="00BB172C" w:rsidRPr="00BB172C">
        <w:rPr>
          <w:rFonts w:ascii="Arial" w:hAnsi="Arial" w:cs="Arial"/>
          <w:bCs/>
          <w:sz w:val="24"/>
          <w:szCs w:val="24"/>
        </w:rPr>
        <w:t xml:space="preserve"> Warszawy nr 98</w:t>
      </w:r>
      <w:r w:rsidR="00BB172C">
        <w:rPr>
          <w:rFonts w:ascii="Arial" w:hAnsi="Arial" w:cs="Arial"/>
          <w:bCs/>
          <w:sz w:val="24"/>
          <w:szCs w:val="24"/>
        </w:rPr>
        <w:t xml:space="preserve"> ukośnik </w:t>
      </w:r>
      <w:r w:rsidR="00BB172C" w:rsidRPr="00BB172C">
        <w:rPr>
          <w:rFonts w:ascii="Arial" w:hAnsi="Arial" w:cs="Arial"/>
          <w:bCs/>
          <w:sz w:val="24"/>
          <w:szCs w:val="24"/>
        </w:rPr>
        <w:t>GK</w:t>
      </w:r>
      <w:r w:rsidR="00BB172C">
        <w:rPr>
          <w:rFonts w:ascii="Arial" w:hAnsi="Arial" w:cs="Arial"/>
          <w:bCs/>
          <w:sz w:val="24"/>
          <w:szCs w:val="24"/>
        </w:rPr>
        <w:t xml:space="preserve"> ukośnik </w:t>
      </w:r>
      <w:r w:rsidR="00BB172C" w:rsidRPr="00BB172C">
        <w:rPr>
          <w:rFonts w:ascii="Arial" w:hAnsi="Arial" w:cs="Arial"/>
          <w:bCs/>
          <w:sz w:val="24"/>
          <w:szCs w:val="24"/>
        </w:rPr>
        <w:t>DW</w:t>
      </w:r>
      <w:r w:rsidR="00BB172C">
        <w:rPr>
          <w:rFonts w:ascii="Arial" w:hAnsi="Arial" w:cs="Arial"/>
          <w:bCs/>
          <w:sz w:val="24"/>
          <w:szCs w:val="24"/>
        </w:rPr>
        <w:t xml:space="preserve"> ukośnik </w:t>
      </w:r>
      <w:r w:rsidR="00BB172C" w:rsidRPr="00BB172C">
        <w:rPr>
          <w:rFonts w:ascii="Arial" w:hAnsi="Arial" w:cs="Arial"/>
          <w:bCs/>
          <w:sz w:val="24"/>
          <w:szCs w:val="24"/>
        </w:rPr>
        <w:t xml:space="preserve">2012 z dnia 14 lutego 2012 r., </w:t>
      </w:r>
      <w:r w:rsidR="000F2781">
        <w:rPr>
          <w:rFonts w:ascii="Arial" w:hAnsi="Arial" w:cs="Arial"/>
          <w:bCs/>
          <w:sz w:val="24"/>
          <w:szCs w:val="24"/>
        </w:rPr>
        <w:t>ustalającej odszkodowanie za</w:t>
      </w:r>
      <w:r w:rsidR="00BB172C" w:rsidRPr="006153E2">
        <w:rPr>
          <w:rFonts w:ascii="Arial" w:hAnsi="Arial" w:cs="Arial"/>
          <w:bCs/>
          <w:sz w:val="24"/>
          <w:szCs w:val="24"/>
        </w:rPr>
        <w:t xml:space="preserve"> </w:t>
      </w:r>
      <w:r w:rsidR="00BB172C" w:rsidRPr="00BB172C">
        <w:rPr>
          <w:rFonts w:ascii="Arial" w:hAnsi="Arial" w:cs="Arial"/>
          <w:bCs/>
          <w:sz w:val="24"/>
          <w:szCs w:val="24"/>
        </w:rPr>
        <w:t xml:space="preserve">nieruchomość o powierzchni </w:t>
      </w:r>
      <w:r w:rsidR="00BB172C">
        <w:rPr>
          <w:rFonts w:ascii="Arial" w:hAnsi="Arial" w:cs="Arial"/>
          <w:bCs/>
          <w:sz w:val="24"/>
          <w:szCs w:val="24"/>
        </w:rPr>
        <w:t>metrów kwadratowych</w:t>
      </w:r>
      <w:r w:rsidR="00BB172C" w:rsidRPr="00BB172C">
        <w:rPr>
          <w:rFonts w:ascii="Arial" w:hAnsi="Arial" w:cs="Arial"/>
          <w:bCs/>
          <w:sz w:val="24"/>
          <w:szCs w:val="24"/>
        </w:rPr>
        <w:t>, położoną w Warszawie przy ul</w:t>
      </w:r>
      <w:r w:rsidR="00BB172C">
        <w:rPr>
          <w:rFonts w:ascii="Arial" w:hAnsi="Arial" w:cs="Arial"/>
          <w:bCs/>
          <w:sz w:val="24"/>
          <w:szCs w:val="24"/>
        </w:rPr>
        <w:t>icy</w:t>
      </w:r>
      <w:r w:rsidR="00BB172C" w:rsidRPr="00BB172C">
        <w:rPr>
          <w:rFonts w:ascii="Arial" w:hAnsi="Arial" w:cs="Arial"/>
          <w:bCs/>
          <w:sz w:val="24"/>
          <w:szCs w:val="24"/>
        </w:rPr>
        <w:t xml:space="preserve"> Jakubowskiej 18, oznaczoną </w:t>
      </w:r>
      <w:r w:rsidR="000F2781">
        <w:rPr>
          <w:rFonts w:ascii="Arial" w:hAnsi="Arial" w:cs="Arial"/>
          <w:bCs/>
          <w:sz w:val="24"/>
          <w:szCs w:val="24"/>
        </w:rPr>
        <w:t>nr hip.</w:t>
      </w:r>
      <w:r w:rsidR="00BB172C" w:rsidRPr="00BB172C">
        <w:rPr>
          <w:rFonts w:ascii="Arial" w:hAnsi="Arial" w:cs="Arial"/>
          <w:bCs/>
          <w:sz w:val="24"/>
          <w:szCs w:val="24"/>
        </w:rPr>
        <w:t xml:space="preserve">, która obecnie stanowi część działek ewidencyjnych nr </w:t>
      </w:r>
      <w:r w:rsidR="00B1618E">
        <w:rPr>
          <w:rFonts w:ascii="Arial" w:hAnsi="Arial" w:cs="Arial"/>
          <w:bCs/>
          <w:sz w:val="24"/>
          <w:szCs w:val="24"/>
        </w:rPr>
        <w:t xml:space="preserve">z obrębu,  dla której Sąd Rejonowy dla Warszawy Mokotowa w Warszawie prowadzi księgę wieczystą nr </w:t>
      </w:r>
      <w:r w:rsidR="00BB172C" w:rsidRPr="00BB172C">
        <w:rPr>
          <w:rFonts w:ascii="Arial" w:hAnsi="Arial" w:cs="Arial"/>
          <w:bCs/>
          <w:sz w:val="24"/>
          <w:szCs w:val="24"/>
        </w:rPr>
        <w:t>i nr z obrębu,</w:t>
      </w:r>
      <w:r w:rsidR="00B1618E">
        <w:rPr>
          <w:rFonts w:ascii="Arial" w:hAnsi="Arial" w:cs="Arial"/>
          <w:bCs/>
          <w:sz w:val="24"/>
          <w:szCs w:val="24"/>
        </w:rPr>
        <w:t xml:space="preserve"> dla której Sąd Rejonowy dla Warszawy Mokotowa w Warszawie prowadzi księgę wieczystą nr,</w:t>
      </w:r>
      <w:r w:rsidR="00BB172C" w:rsidRPr="00BB172C">
        <w:rPr>
          <w:rFonts w:ascii="Arial" w:hAnsi="Arial" w:cs="Arial"/>
          <w:bCs/>
          <w:sz w:val="24"/>
          <w:szCs w:val="24"/>
        </w:rPr>
        <w:t xml:space="preserve"> z udziałem stron: Miasta Stołecznego Warszawy, D Ż, A P, M P, następców prawnych L A D;</w:t>
      </w:r>
    </w:p>
    <w:p w14:paraId="50247DE7" w14:textId="3DF9796D" w:rsidR="00ED550F" w:rsidRPr="002B5D7D" w:rsidRDefault="002B5D7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punkt drugi. N</w:t>
      </w:r>
      <w:r w:rsidR="00B869EB" w:rsidRPr="002B5D7D">
        <w:rPr>
          <w:rFonts w:ascii="Arial" w:hAnsi="Arial" w:cs="Arial"/>
          <w:bCs/>
          <w:sz w:val="24"/>
          <w:szCs w:val="24"/>
        </w:rPr>
        <w:t>a podstawie art</w:t>
      </w:r>
      <w:r w:rsidR="00CE64EC" w:rsidRPr="002B5D7D">
        <w:rPr>
          <w:rFonts w:ascii="Arial" w:hAnsi="Arial" w:cs="Arial"/>
          <w:bCs/>
          <w:sz w:val="24"/>
          <w:szCs w:val="24"/>
        </w:rPr>
        <w:t>ykułu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16 ust</w:t>
      </w:r>
      <w:r w:rsidRPr="002B5D7D">
        <w:rPr>
          <w:rFonts w:ascii="Arial" w:hAnsi="Arial" w:cs="Arial"/>
          <w:bCs/>
          <w:sz w:val="24"/>
          <w:szCs w:val="24"/>
        </w:rPr>
        <w:t>ęp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2 i ust</w:t>
      </w:r>
      <w:r w:rsidR="00E11479">
        <w:rPr>
          <w:rFonts w:ascii="Arial" w:hAnsi="Arial" w:cs="Arial"/>
          <w:bCs/>
          <w:sz w:val="24"/>
          <w:szCs w:val="24"/>
        </w:rPr>
        <w:t>ę</w:t>
      </w:r>
      <w:r w:rsidRPr="002B5D7D">
        <w:rPr>
          <w:rFonts w:ascii="Arial" w:hAnsi="Arial" w:cs="Arial"/>
          <w:bCs/>
          <w:sz w:val="24"/>
          <w:szCs w:val="24"/>
        </w:rPr>
        <w:t>p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3 ustawy, zawiadomić strony o wszczęciu postępowania rozpoznawczego poprzez ogłoszenie w Biuletynie Informacji Publicznej.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2B5D7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6CCF9608" w14:textId="711E9316" w:rsidR="002B5D7D" w:rsidRPr="002B5D7D" w:rsidRDefault="002B5D7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B5D7D">
        <w:rPr>
          <w:rFonts w:ascii="Arial" w:hAnsi="Arial" w:cs="Arial"/>
          <w:bCs/>
          <w:sz w:val="24"/>
          <w:szCs w:val="24"/>
        </w:rPr>
        <w:t>Zgodnie z art</w:t>
      </w:r>
      <w:r>
        <w:rPr>
          <w:rFonts w:ascii="Arial" w:hAnsi="Arial" w:cs="Arial"/>
          <w:bCs/>
          <w:sz w:val="24"/>
          <w:szCs w:val="24"/>
        </w:rPr>
        <w:t>ykułem</w:t>
      </w:r>
      <w:r w:rsidRPr="002B5D7D">
        <w:rPr>
          <w:rFonts w:ascii="Arial" w:hAnsi="Arial" w:cs="Arial"/>
          <w:bCs/>
          <w:sz w:val="24"/>
          <w:szCs w:val="24"/>
        </w:rPr>
        <w:t xml:space="preserve"> 10 ust</w:t>
      </w:r>
      <w:r>
        <w:rPr>
          <w:rFonts w:ascii="Arial" w:hAnsi="Arial" w:cs="Arial"/>
          <w:bCs/>
          <w:sz w:val="24"/>
          <w:szCs w:val="24"/>
        </w:rPr>
        <w:t>ęp</w:t>
      </w:r>
      <w:r w:rsidRPr="002B5D7D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795) na niniejsze postanowienie nie przysługuje środek zaskarżenia.</w:t>
      </w:r>
    </w:p>
    <w:p w14:paraId="04FA4317" w14:textId="2947DB7B" w:rsidR="00061F69" w:rsidRPr="00626972" w:rsidRDefault="00061F69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E1427" w14:textId="77777777" w:rsidR="00253867" w:rsidRDefault="00253867" w:rsidP="00257ED8">
      <w:pPr>
        <w:spacing w:after="0" w:line="240" w:lineRule="auto"/>
      </w:pPr>
      <w:r>
        <w:separator/>
      </w:r>
    </w:p>
  </w:endnote>
  <w:endnote w:type="continuationSeparator" w:id="0">
    <w:p w14:paraId="0969403A" w14:textId="77777777" w:rsidR="00253867" w:rsidRDefault="00253867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5E69E" w14:textId="77777777" w:rsidR="00253867" w:rsidRDefault="00253867" w:rsidP="00257ED8">
      <w:pPr>
        <w:spacing w:after="0" w:line="240" w:lineRule="auto"/>
      </w:pPr>
      <w:r>
        <w:separator/>
      </w:r>
    </w:p>
  </w:footnote>
  <w:footnote w:type="continuationSeparator" w:id="0">
    <w:p w14:paraId="7B1AFA35" w14:textId="77777777" w:rsidR="00253867" w:rsidRDefault="00253867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821C7"/>
    <w:rsid w:val="00092C6A"/>
    <w:rsid w:val="000C1DBC"/>
    <w:rsid w:val="000D2D68"/>
    <w:rsid w:val="000F2781"/>
    <w:rsid w:val="001027AF"/>
    <w:rsid w:val="001175B5"/>
    <w:rsid w:val="00130B5E"/>
    <w:rsid w:val="00143CE7"/>
    <w:rsid w:val="00180CE1"/>
    <w:rsid w:val="001C71EA"/>
    <w:rsid w:val="00253867"/>
    <w:rsid w:val="00255A1A"/>
    <w:rsid w:val="00257ED8"/>
    <w:rsid w:val="0028761B"/>
    <w:rsid w:val="00291EDC"/>
    <w:rsid w:val="002B5D7D"/>
    <w:rsid w:val="002D6532"/>
    <w:rsid w:val="002E2434"/>
    <w:rsid w:val="002E5ED6"/>
    <w:rsid w:val="002F2B1E"/>
    <w:rsid w:val="00306764"/>
    <w:rsid w:val="0030770A"/>
    <w:rsid w:val="00331F2A"/>
    <w:rsid w:val="00362964"/>
    <w:rsid w:val="003A71C5"/>
    <w:rsid w:val="00402F9A"/>
    <w:rsid w:val="00444487"/>
    <w:rsid w:val="00477959"/>
    <w:rsid w:val="004B5AF1"/>
    <w:rsid w:val="004D5A29"/>
    <w:rsid w:val="004E604E"/>
    <w:rsid w:val="00542983"/>
    <w:rsid w:val="005F6374"/>
    <w:rsid w:val="006153E2"/>
    <w:rsid w:val="00626972"/>
    <w:rsid w:val="0065701F"/>
    <w:rsid w:val="00673146"/>
    <w:rsid w:val="006803F5"/>
    <w:rsid w:val="006912F4"/>
    <w:rsid w:val="006A2E5C"/>
    <w:rsid w:val="006C4AF8"/>
    <w:rsid w:val="00724702"/>
    <w:rsid w:val="00767D8E"/>
    <w:rsid w:val="007812D1"/>
    <w:rsid w:val="007B20CB"/>
    <w:rsid w:val="007B2105"/>
    <w:rsid w:val="007E4D31"/>
    <w:rsid w:val="007F3E57"/>
    <w:rsid w:val="008274D6"/>
    <w:rsid w:val="00842929"/>
    <w:rsid w:val="008721B3"/>
    <w:rsid w:val="00884D3A"/>
    <w:rsid w:val="008A5AC8"/>
    <w:rsid w:val="008B0542"/>
    <w:rsid w:val="008B6606"/>
    <w:rsid w:val="008F6757"/>
    <w:rsid w:val="00923C2B"/>
    <w:rsid w:val="00923FB6"/>
    <w:rsid w:val="00930557"/>
    <w:rsid w:val="009559E4"/>
    <w:rsid w:val="00980BA1"/>
    <w:rsid w:val="00984858"/>
    <w:rsid w:val="00987988"/>
    <w:rsid w:val="009A188C"/>
    <w:rsid w:val="009A4242"/>
    <w:rsid w:val="009C0A89"/>
    <w:rsid w:val="009E616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AE55FB"/>
    <w:rsid w:val="00B15553"/>
    <w:rsid w:val="00B1618E"/>
    <w:rsid w:val="00B231A9"/>
    <w:rsid w:val="00B426D6"/>
    <w:rsid w:val="00B56A98"/>
    <w:rsid w:val="00B82AE2"/>
    <w:rsid w:val="00B85B6E"/>
    <w:rsid w:val="00B869EB"/>
    <w:rsid w:val="00B95838"/>
    <w:rsid w:val="00B963AD"/>
    <w:rsid w:val="00BA1700"/>
    <w:rsid w:val="00BB172C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E64EC"/>
    <w:rsid w:val="00D00236"/>
    <w:rsid w:val="00D14099"/>
    <w:rsid w:val="00D15A46"/>
    <w:rsid w:val="00D17CFB"/>
    <w:rsid w:val="00D37F92"/>
    <w:rsid w:val="00D72583"/>
    <w:rsid w:val="00D72C8B"/>
    <w:rsid w:val="00DB7956"/>
    <w:rsid w:val="00DE46E8"/>
    <w:rsid w:val="00E07DEB"/>
    <w:rsid w:val="00E11479"/>
    <w:rsid w:val="00E80DDA"/>
    <w:rsid w:val="00E85793"/>
    <w:rsid w:val="00EA0E11"/>
    <w:rsid w:val="00ED550F"/>
    <w:rsid w:val="00F115D0"/>
    <w:rsid w:val="00F21234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16</cp:revision>
  <cp:lastPrinted>2019-06-13T12:29:00Z</cp:lastPrinted>
  <dcterms:created xsi:type="dcterms:W3CDTF">2022-10-14T12:24:00Z</dcterms:created>
  <dcterms:modified xsi:type="dcterms:W3CDTF">2022-11-24T11:41:00Z</dcterms:modified>
</cp:coreProperties>
</file>