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A15E" w14:textId="53BD6DE1" w:rsidR="00B24592" w:rsidRPr="00B24592" w:rsidRDefault="00B24592" w:rsidP="00F84441">
      <w:pPr>
        <w:suppressAutoHyphens w:val="0"/>
        <w:autoSpaceDE w:val="0"/>
        <w:autoSpaceDN w:val="0"/>
        <w:adjustRightInd w:val="0"/>
        <w:spacing w:before="120" w:after="120"/>
        <w:ind w:left="6381"/>
        <w:rPr>
          <w:rFonts w:ascii="Calibri" w:hAnsi="Calibri" w:cs="Calibri"/>
          <w:b/>
          <w:bCs/>
          <w:sz w:val="22"/>
          <w:szCs w:val="22"/>
        </w:rPr>
      </w:pPr>
      <w:r w:rsidRPr="00B24592">
        <w:rPr>
          <w:rFonts w:ascii="Calibri" w:hAnsi="Calibri" w:cs="Calibri"/>
          <w:b/>
          <w:bCs/>
          <w:sz w:val="22"/>
          <w:szCs w:val="22"/>
          <w:lang w:eastAsia="pl-PL"/>
        </w:rPr>
        <w:t xml:space="preserve">Załącznik Nr </w:t>
      </w:r>
      <w:r w:rsidR="00812D0B">
        <w:rPr>
          <w:rFonts w:ascii="Calibri" w:hAnsi="Calibri" w:cs="Calibri"/>
          <w:b/>
          <w:bCs/>
          <w:sz w:val="22"/>
          <w:szCs w:val="22"/>
          <w:lang w:eastAsia="pl-PL"/>
        </w:rPr>
        <w:t>10</w:t>
      </w:r>
      <w:r w:rsidRPr="00B24592">
        <w:rPr>
          <w:rFonts w:ascii="Calibri" w:hAnsi="Calibri" w:cs="Calibri"/>
          <w:b/>
          <w:bCs/>
          <w:sz w:val="22"/>
          <w:szCs w:val="22"/>
          <w:lang w:eastAsia="pl-PL"/>
        </w:rPr>
        <w:t xml:space="preserve"> </w:t>
      </w:r>
      <w:r w:rsidRPr="00B24592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Pr="00B24592">
        <w:rPr>
          <w:rFonts w:ascii="Calibri" w:eastAsia="Times New Roman" w:hAnsi="Calibri" w:cs="Calibri"/>
          <w:b/>
          <w:bCs/>
          <w:sz w:val="22"/>
          <w:szCs w:val="22"/>
        </w:rPr>
        <w:t>SWZ</w:t>
      </w:r>
    </w:p>
    <w:p w14:paraId="1E9678AE" w14:textId="77777777" w:rsidR="00B24592" w:rsidRPr="00B24592" w:rsidRDefault="00B24592" w:rsidP="00B24592">
      <w:pPr>
        <w:rPr>
          <w:rFonts w:ascii="Calibri" w:hAnsi="Calibri" w:cs="Calibri"/>
          <w:b/>
          <w:sz w:val="22"/>
          <w:szCs w:val="22"/>
        </w:rPr>
      </w:pPr>
    </w:p>
    <w:p w14:paraId="0DA06369" w14:textId="77777777" w:rsidR="00B24592" w:rsidRPr="00B24592" w:rsidRDefault="00B24592" w:rsidP="00B24592">
      <w:pPr>
        <w:rPr>
          <w:rFonts w:ascii="Calibri" w:hAnsi="Calibri" w:cs="Calibri"/>
          <w:b/>
          <w:sz w:val="22"/>
          <w:szCs w:val="22"/>
        </w:rPr>
      </w:pPr>
      <w:r w:rsidRPr="00B24592">
        <w:rPr>
          <w:rFonts w:ascii="Calibri" w:hAnsi="Calibri" w:cs="Calibri"/>
          <w:b/>
          <w:sz w:val="22"/>
          <w:szCs w:val="22"/>
        </w:rPr>
        <w:t>Wykonawca:</w:t>
      </w:r>
    </w:p>
    <w:p w14:paraId="5D126F76" w14:textId="77777777" w:rsidR="00B24592" w:rsidRPr="00B24592" w:rsidRDefault="00B24592" w:rsidP="00B24592">
      <w:pPr>
        <w:ind w:right="5954"/>
        <w:rPr>
          <w:rFonts w:ascii="Calibri" w:hAnsi="Calibri" w:cs="Calibri"/>
          <w:sz w:val="22"/>
          <w:szCs w:val="22"/>
        </w:rPr>
      </w:pPr>
      <w:r w:rsidRPr="00B24592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274AE42D" w14:textId="77777777" w:rsidR="00B24592" w:rsidRPr="00B24592" w:rsidRDefault="00B24592" w:rsidP="00B24592">
      <w:pPr>
        <w:ind w:right="5953"/>
        <w:rPr>
          <w:rFonts w:ascii="Calibri" w:hAnsi="Calibri" w:cs="Calibri"/>
          <w:i/>
          <w:sz w:val="22"/>
          <w:szCs w:val="22"/>
        </w:rPr>
      </w:pPr>
      <w:r w:rsidRPr="00B24592">
        <w:rPr>
          <w:rFonts w:ascii="Calibri" w:hAnsi="Calibri" w:cs="Calibri"/>
          <w:i/>
          <w:sz w:val="22"/>
          <w:szCs w:val="22"/>
        </w:rPr>
        <w:t>(pełna nazwa/firma, adres, w zależności od podmiotu: NIP/PESEL, KRS/</w:t>
      </w:r>
      <w:proofErr w:type="spellStart"/>
      <w:r w:rsidRPr="00B24592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B24592">
        <w:rPr>
          <w:rFonts w:ascii="Calibri" w:hAnsi="Calibri" w:cs="Calibri"/>
          <w:i/>
          <w:sz w:val="22"/>
          <w:szCs w:val="22"/>
        </w:rPr>
        <w:t>)</w:t>
      </w:r>
    </w:p>
    <w:p w14:paraId="7F2051CF" w14:textId="77777777" w:rsidR="00B24592" w:rsidRPr="00B24592" w:rsidRDefault="00B24592" w:rsidP="00B24592">
      <w:pPr>
        <w:ind w:right="5953"/>
        <w:rPr>
          <w:rFonts w:ascii="Calibri" w:hAnsi="Calibri" w:cs="Calibri"/>
          <w:i/>
          <w:sz w:val="22"/>
          <w:szCs w:val="22"/>
        </w:rPr>
      </w:pPr>
    </w:p>
    <w:p w14:paraId="15EF6CA3" w14:textId="77777777" w:rsidR="00B24592" w:rsidRPr="00B24592" w:rsidRDefault="00B24592" w:rsidP="00B24592">
      <w:pPr>
        <w:ind w:left="5672"/>
        <w:rPr>
          <w:rFonts w:ascii="Calibri" w:hAnsi="Calibri" w:cs="Calibri"/>
          <w:b/>
          <w:sz w:val="22"/>
          <w:szCs w:val="22"/>
        </w:rPr>
      </w:pPr>
      <w:r w:rsidRPr="00B24592">
        <w:rPr>
          <w:rFonts w:ascii="Calibri" w:hAnsi="Calibri" w:cs="Calibri"/>
          <w:b/>
          <w:sz w:val="22"/>
          <w:szCs w:val="22"/>
        </w:rPr>
        <w:t>Zamawiający:</w:t>
      </w:r>
    </w:p>
    <w:p w14:paraId="1D275533" w14:textId="77777777" w:rsidR="00B24592" w:rsidRPr="00B24592" w:rsidRDefault="00B24592" w:rsidP="00B24592">
      <w:pPr>
        <w:ind w:left="5672"/>
        <w:rPr>
          <w:rFonts w:ascii="Calibri" w:hAnsi="Calibri" w:cs="Calibri"/>
          <w:b/>
          <w:sz w:val="22"/>
          <w:szCs w:val="22"/>
        </w:rPr>
      </w:pPr>
      <w:r w:rsidRPr="00B24592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14:paraId="52B8A3C8" w14:textId="77777777" w:rsidR="00B24592" w:rsidRPr="00B24592" w:rsidRDefault="00B24592" w:rsidP="00B24592">
      <w:pPr>
        <w:spacing w:line="276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5EBC75E2" w14:textId="77777777" w:rsidR="00812D0B" w:rsidRPr="00EF3B03" w:rsidRDefault="00812D0B" w:rsidP="00812D0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F3B03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14:paraId="7F034A8C" w14:textId="77777777" w:rsidR="00812D0B" w:rsidRPr="00EF3B03" w:rsidRDefault="00812D0B" w:rsidP="00812D0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F3B03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14:paraId="3C4FC8D5" w14:textId="77777777" w:rsidR="00812D0B" w:rsidRPr="00EF3B03" w:rsidRDefault="00812D0B" w:rsidP="00812D0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eastAsia="Times New Roman" w:hAnsiTheme="minorHAnsi" w:cstheme="minorHAnsi"/>
          <w:sz w:val="22"/>
          <w:szCs w:val="22"/>
          <w:lang w:eastAsia="pl-PL"/>
        </w:rPr>
        <w:t>o braku podstaw wykluczenia z postępowania</w:t>
      </w:r>
    </w:p>
    <w:p w14:paraId="6F95AF36" w14:textId="77777777" w:rsidR="00EB1192" w:rsidRDefault="00EB1192" w:rsidP="00EB1192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Na potrzeby postępowania o udzielenie zamówienia publicznego, prowadzonego w trybie podstawowym wg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F3B03">
        <w:rPr>
          <w:rFonts w:asciiTheme="minorHAnsi" w:hAnsiTheme="minorHAnsi" w:cstheme="minorHAnsi"/>
          <w:sz w:val="22"/>
          <w:szCs w:val="22"/>
        </w:rPr>
        <w:t xml:space="preserve">ustawy Prawo zamówień publicznych pn. </w:t>
      </w:r>
      <w:r w:rsidRPr="003E6B22">
        <w:rPr>
          <w:rFonts w:asciiTheme="minorHAnsi" w:hAnsiTheme="minorHAnsi" w:cstheme="minorHAnsi"/>
          <w:b/>
          <w:color w:val="000000" w:themeColor="text1"/>
          <w:sz w:val="22"/>
        </w:rPr>
        <w:t xml:space="preserve">Przeprowadzanie w 2025 r. i 2026 r. (12 miesięcy od daty udzielenia zamówienia) badań w zakresie oceny jakości produktów leczniczych immunologicznych oraz wykazujących aktywność biologiczną </w:t>
      </w:r>
      <w:r w:rsidRPr="00C94AE5">
        <w:rPr>
          <w:rFonts w:asciiTheme="minorHAnsi" w:hAnsiTheme="minorHAnsi" w:cstheme="minorHAnsi"/>
          <w:b/>
          <w:bCs/>
          <w:sz w:val="22"/>
          <w:szCs w:val="22"/>
        </w:rPr>
        <w:t>(nr post. BAG.261.</w:t>
      </w:r>
      <w:r>
        <w:rPr>
          <w:rFonts w:asciiTheme="minorHAnsi" w:hAnsiTheme="minorHAnsi" w:cstheme="minorHAnsi"/>
          <w:b/>
          <w:bCs/>
          <w:sz w:val="22"/>
          <w:szCs w:val="22"/>
        </w:rPr>
        <w:t>27.</w:t>
      </w:r>
      <w:r w:rsidRPr="00C94AE5">
        <w:rPr>
          <w:rFonts w:asciiTheme="minorHAnsi" w:hAnsiTheme="minorHAnsi" w:cstheme="minorHAnsi"/>
          <w:b/>
          <w:bCs/>
          <w:sz w:val="22"/>
          <w:szCs w:val="22"/>
        </w:rPr>
        <w:t>2025.IP)</w:t>
      </w:r>
      <w:r w:rsidRPr="00EF3B03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EF3B03">
        <w:rPr>
          <w:rFonts w:asciiTheme="minorHAnsi" w:hAnsiTheme="minorHAnsi" w:cstheme="minorHAnsi"/>
          <w:sz w:val="22"/>
          <w:szCs w:val="22"/>
        </w:rPr>
        <w:t>prowadzonego przez Główny Inspektorat Farmaceutyczny,</w:t>
      </w:r>
      <w:r w:rsidRPr="00EF3B0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F3B03">
        <w:rPr>
          <w:rFonts w:asciiTheme="minorHAnsi" w:hAnsiTheme="minorHAnsi" w:cstheme="minorHAnsi"/>
          <w:sz w:val="22"/>
          <w:szCs w:val="22"/>
        </w:rPr>
        <w:t>oświadczam, że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5C6F9EAE" w14:textId="77777777" w:rsidR="00EB1192" w:rsidRPr="003E7148" w:rsidRDefault="00EB1192" w:rsidP="00EB1192">
      <w:pPr>
        <w:pStyle w:val="Akapitzlist"/>
        <w:widowControl w:val="0"/>
        <w:numPr>
          <w:ilvl w:val="2"/>
          <w:numId w:val="2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szCs w:val="22"/>
        </w:rPr>
      </w:pPr>
      <w:r w:rsidRPr="003E7148">
        <w:rPr>
          <w:rFonts w:asciiTheme="minorHAnsi" w:hAnsiTheme="minorHAnsi" w:cstheme="minorHAnsi"/>
          <w:szCs w:val="22"/>
        </w:rPr>
        <w:t xml:space="preserve">nie podlegam wykluczeniu z postępowania na podstawie art. 7 ust. 1 ustawy </w:t>
      </w:r>
      <w:r w:rsidRPr="003E7148">
        <w:rPr>
          <w:rFonts w:asciiTheme="minorHAnsi" w:hAnsiTheme="minorHAnsi" w:cstheme="minorHAnsi"/>
          <w:szCs w:val="22"/>
          <w:shd w:val="clear" w:color="auto" w:fill="FFFFFF"/>
        </w:rPr>
        <w:t>z dnia 13 kwietnia 2022 r. o</w:t>
      </w:r>
      <w:r>
        <w:rPr>
          <w:rFonts w:asciiTheme="minorHAnsi" w:hAnsiTheme="minorHAnsi" w:cstheme="minorHAnsi"/>
          <w:szCs w:val="22"/>
          <w:shd w:val="clear" w:color="auto" w:fill="FFFFFF"/>
        </w:rPr>
        <w:t> </w:t>
      </w:r>
      <w:r w:rsidRPr="003E7148">
        <w:rPr>
          <w:rFonts w:asciiTheme="minorHAnsi" w:hAnsiTheme="minorHAnsi" w:cstheme="minorHAnsi"/>
          <w:szCs w:val="22"/>
          <w:shd w:val="clear" w:color="auto" w:fill="FFFFFF"/>
        </w:rPr>
        <w:t>szczególnych rozwiązaniach w zakresie przeciwdziałania wspieraniu agresji na Ukrainę oraz służących ochronie bezpieczeństwa narodowego</w:t>
      </w:r>
      <w:r w:rsidRPr="003E7148">
        <w:rPr>
          <w:rFonts w:asciiTheme="minorHAnsi" w:hAnsiTheme="minorHAnsi" w:cstheme="minorHAnsi"/>
          <w:szCs w:val="22"/>
        </w:rPr>
        <w:t xml:space="preserve"> (Dz.U. z 2025 r., poz. 514) tj.:</w:t>
      </w:r>
    </w:p>
    <w:p w14:paraId="412760FD" w14:textId="77777777" w:rsidR="00EB1192" w:rsidRPr="00111160" w:rsidRDefault="00EB1192" w:rsidP="00EB1192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111160">
        <w:rPr>
          <w:rFonts w:asciiTheme="minorHAnsi" w:eastAsia="Lucida Sans Unicode" w:hAnsiTheme="minorHAnsi" w:cstheme="minorHAnsi"/>
          <w:sz w:val="22"/>
          <w:szCs w:val="22"/>
        </w:rPr>
        <w:t>jest*/nie jest* wymieniony w wykazach określonych w rozporządzeniu 765/2006 i rozporządzeniu 269/2014 albo wpisany na listę na podstawie decyzji w sprawie wpisu na listę rozstrzygającej o</w:t>
      </w:r>
      <w:r>
        <w:rPr>
          <w:rFonts w:asciiTheme="minorHAnsi" w:eastAsia="Lucida Sans Unicode" w:hAnsiTheme="minorHAnsi" w:cstheme="minorHAnsi"/>
          <w:sz w:val="22"/>
          <w:szCs w:val="22"/>
        </w:rPr>
        <w:t> </w:t>
      </w:r>
      <w:r w:rsidRPr="00111160">
        <w:rPr>
          <w:rFonts w:asciiTheme="minorHAnsi" w:eastAsia="Lucida Sans Unicode" w:hAnsiTheme="minorHAnsi" w:cstheme="minorHAnsi"/>
          <w:sz w:val="22"/>
          <w:szCs w:val="22"/>
        </w:rPr>
        <w:t xml:space="preserve">zastosowaniu środka, o którym mowa w art. 1 pkt 3 ww. ustawy; </w:t>
      </w:r>
    </w:p>
    <w:p w14:paraId="1EC09358" w14:textId="77777777" w:rsidR="00EB1192" w:rsidRPr="00111160" w:rsidRDefault="00EB1192" w:rsidP="00EB1192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111160">
        <w:rPr>
          <w:rFonts w:asciiTheme="minorHAnsi" w:eastAsia="Lucida Sans Unicode" w:hAnsiTheme="minorHAnsi" w:cstheme="minorHAnsi"/>
          <w:sz w:val="22"/>
          <w:szCs w:val="22"/>
        </w:rPr>
        <w:t>jest*/nie jest* beneficjentem rzeczywistym wykonawcy w rozumieniu ustawy z 1 marca 2018 r. o</w:t>
      </w:r>
      <w:r>
        <w:rPr>
          <w:rFonts w:asciiTheme="minorHAnsi" w:eastAsia="Lucida Sans Unicode" w:hAnsiTheme="minorHAnsi" w:cstheme="minorHAnsi"/>
          <w:sz w:val="22"/>
          <w:szCs w:val="22"/>
        </w:rPr>
        <w:t> </w:t>
      </w:r>
      <w:r w:rsidRPr="00111160">
        <w:rPr>
          <w:rFonts w:asciiTheme="minorHAnsi" w:eastAsia="Lucida Sans Unicode" w:hAnsiTheme="minorHAnsi" w:cstheme="minorHAnsi"/>
          <w:sz w:val="22"/>
          <w:szCs w:val="22"/>
        </w:rPr>
        <w:t>przeciwdziałaniu praniu pieniędzy oraz finansowaniu terroryzmu (tekst jedn.: Dz.U. z 2022 r. poz. 593 ze zm.),</w:t>
      </w:r>
    </w:p>
    <w:p w14:paraId="5CE14ABE" w14:textId="77777777" w:rsidR="00EB1192" w:rsidRPr="00111160" w:rsidRDefault="00EB1192" w:rsidP="00EB1192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111160">
        <w:rPr>
          <w:rFonts w:asciiTheme="minorHAnsi" w:eastAsia="Lucida Sans Unicode" w:hAnsiTheme="minorHAnsi" w:cstheme="minorHAnsi"/>
          <w:sz w:val="22"/>
          <w:szCs w:val="22"/>
        </w:rPr>
        <w:t xml:space="preserve">jest*/nie jest* osobą wymienioną w wykazach określonych w rozporządzeniu 765/2006 i rozporządzeniu 269/2014 albo wpisaną na listę lub będącą takim beneficjentem rzeczywistym od 24 lutego 2022 r., o ile została wpisana na listę na podstawie decyzji w sprawie wpisu na listę rozstrzygającej o zastosowaniu środka, o którym mowa w art. 1 pkt 3 ww. ustawy; </w:t>
      </w:r>
    </w:p>
    <w:p w14:paraId="49FD4891" w14:textId="77777777" w:rsidR="00EB1192" w:rsidRPr="00111160" w:rsidRDefault="00EB1192" w:rsidP="00EB1192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111160">
        <w:rPr>
          <w:rFonts w:asciiTheme="minorHAnsi" w:eastAsia="Lucida Sans Unicode" w:hAnsiTheme="minorHAnsi" w:cstheme="minorHAnsi"/>
          <w:sz w:val="22"/>
          <w:szCs w:val="22"/>
        </w:rPr>
        <w:t xml:space="preserve">jest*/nie jest* jednostką dominującą wykonawcy w rozumieniu art. 3 ust. 1 pkt 37 ustawy z 29 września 1994 r. o rachunkowości (tekst jedn.: Dz.U. z 2021 r. poz. 217 ze zm.), </w:t>
      </w:r>
    </w:p>
    <w:p w14:paraId="14D5D1F2" w14:textId="77777777" w:rsidR="00EB1192" w:rsidRPr="00111160" w:rsidRDefault="00EB1192" w:rsidP="00EB1192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eastAsia="Lucida Sans Unicode" w:hAnsiTheme="minorHAnsi" w:cstheme="minorHAnsi"/>
          <w:sz w:val="22"/>
          <w:szCs w:val="22"/>
        </w:rPr>
      </w:pPr>
      <w:r w:rsidRPr="00111160">
        <w:rPr>
          <w:rFonts w:asciiTheme="minorHAnsi" w:eastAsia="Lucida Sans Unicode" w:hAnsiTheme="minorHAnsi" w:cstheme="minorHAnsi"/>
          <w:sz w:val="22"/>
          <w:szCs w:val="22"/>
        </w:rPr>
        <w:t>jest*/nie jest* podmiotem wymienionym w wykazach określonych w rozporządzeniu 765/2006 i</w:t>
      </w:r>
      <w:r>
        <w:rPr>
          <w:rFonts w:asciiTheme="minorHAnsi" w:eastAsia="Lucida Sans Unicode" w:hAnsiTheme="minorHAnsi" w:cstheme="minorHAnsi"/>
          <w:sz w:val="22"/>
          <w:szCs w:val="22"/>
        </w:rPr>
        <w:t> </w:t>
      </w:r>
      <w:r w:rsidRPr="00111160">
        <w:rPr>
          <w:rFonts w:asciiTheme="minorHAnsi" w:eastAsia="Lucida Sans Unicode" w:hAnsiTheme="minorHAnsi" w:cstheme="minorHAnsi"/>
          <w:sz w:val="22"/>
          <w:szCs w:val="22"/>
        </w:rPr>
        <w:t>rozporządzeniu 269/2014 albo wpisanym na listę lub będącym taką jednostką dominującą od 24 lutego 2022 r., o ile został wpisany na listę na podstawie decyzji w sprawie wpisu na listę rozstrzygającej o</w:t>
      </w:r>
      <w:r>
        <w:rPr>
          <w:rFonts w:asciiTheme="minorHAnsi" w:eastAsia="Lucida Sans Unicode" w:hAnsiTheme="minorHAnsi" w:cstheme="minorHAnsi"/>
          <w:sz w:val="22"/>
          <w:szCs w:val="22"/>
        </w:rPr>
        <w:t> </w:t>
      </w:r>
      <w:r w:rsidRPr="00111160">
        <w:rPr>
          <w:rFonts w:asciiTheme="minorHAnsi" w:eastAsia="Lucida Sans Unicode" w:hAnsiTheme="minorHAnsi" w:cstheme="minorHAnsi"/>
          <w:sz w:val="22"/>
          <w:szCs w:val="22"/>
        </w:rPr>
        <w:t>zastosowaniu środka, o którym mowa w art. 1 pkt 3 ww. ustawy.</w:t>
      </w:r>
    </w:p>
    <w:p w14:paraId="69E400A3" w14:textId="77777777" w:rsidR="00EB1192" w:rsidRPr="00111160" w:rsidRDefault="00EB1192" w:rsidP="00EB119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11160">
        <w:rPr>
          <w:rFonts w:asciiTheme="minorHAnsi" w:hAnsiTheme="minorHAnsi" w:cstheme="minorHAnsi"/>
          <w:sz w:val="22"/>
          <w:szCs w:val="22"/>
        </w:rPr>
        <w:t>II.  W związku z art. 5k ust. 1 Rozporządzenia Rady (UE) Nr 833/2014 z 31 lipca 2014 r. dotyczącego środków ograniczających w związku z działaniami Rosji destabilizującymi sytuację na Ukrainie oświadczam, że:</w:t>
      </w:r>
    </w:p>
    <w:p w14:paraId="6AF9513E" w14:textId="77777777" w:rsidR="00EB1192" w:rsidRPr="00111160" w:rsidRDefault="00EB1192" w:rsidP="00EB1192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11160">
        <w:rPr>
          <w:rFonts w:asciiTheme="minorHAnsi" w:hAnsiTheme="minorHAnsi" w:cstheme="minorHAnsi"/>
          <w:sz w:val="22"/>
          <w:szCs w:val="22"/>
        </w:rPr>
        <w:t>jestem* / nie jestem* obywatelem rosyjskim lub osobą fizyczną lub prawną, podmiotem lub organem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111160">
        <w:rPr>
          <w:rFonts w:asciiTheme="minorHAnsi" w:hAnsiTheme="minorHAnsi" w:cstheme="minorHAnsi"/>
          <w:sz w:val="22"/>
          <w:szCs w:val="22"/>
        </w:rPr>
        <w:t>siedzibą w Rosji,</w:t>
      </w:r>
    </w:p>
    <w:p w14:paraId="79AEA42B" w14:textId="77777777" w:rsidR="00EB1192" w:rsidRPr="00111160" w:rsidRDefault="00EB1192" w:rsidP="00EB1192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11160">
        <w:rPr>
          <w:rFonts w:asciiTheme="minorHAnsi" w:hAnsiTheme="minorHAnsi" w:cstheme="minorHAnsi"/>
          <w:sz w:val="22"/>
          <w:szCs w:val="22"/>
        </w:rPr>
        <w:t>jestem* / nie jestem* osobą prawną, podmiotem lub organem, do których prawa własności bezpośrednio lub pośrednio w ponad 50% należą do podmiotu,</w:t>
      </w:r>
      <w:r w:rsidRPr="0011116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11160">
        <w:rPr>
          <w:rFonts w:asciiTheme="minorHAnsi" w:hAnsiTheme="minorHAnsi" w:cstheme="minorHAnsi"/>
          <w:sz w:val="22"/>
          <w:szCs w:val="22"/>
        </w:rPr>
        <w:t>którego prawa własnościowe są bezpośrednio lub pośrednio w ponad 50% własnością osoby fizycznej lub prawnej, jednostki lub organu, o których mowa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111160">
        <w:rPr>
          <w:rFonts w:asciiTheme="minorHAnsi" w:hAnsiTheme="minorHAnsi" w:cstheme="minorHAnsi"/>
          <w:sz w:val="22"/>
          <w:szCs w:val="22"/>
        </w:rPr>
        <w:t>pkt 1,</w:t>
      </w:r>
    </w:p>
    <w:p w14:paraId="3BDCEE26" w14:textId="77777777" w:rsidR="00EB1192" w:rsidRPr="00111160" w:rsidRDefault="00EB1192" w:rsidP="00EB1192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11160">
        <w:rPr>
          <w:rFonts w:asciiTheme="minorHAnsi" w:hAnsiTheme="minorHAnsi" w:cstheme="minorHAnsi"/>
          <w:sz w:val="22"/>
          <w:szCs w:val="22"/>
        </w:rPr>
        <w:t>jestem* / nie jestem* osobą fizyczną lub prawną, podmiotem lub organem działającym w imieniu lub pod kierunkiem podmiotu, o którym mowa w pkt 1 lub 2;</w:t>
      </w:r>
    </w:p>
    <w:p w14:paraId="25A8EA45" w14:textId="77777777" w:rsidR="00EB1192" w:rsidRPr="00111160" w:rsidRDefault="00EB1192" w:rsidP="00EB1192">
      <w:pPr>
        <w:pStyle w:val="Default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11160">
        <w:rPr>
          <w:rFonts w:asciiTheme="minorHAnsi" w:hAnsiTheme="minorHAnsi" w:cstheme="minorHAnsi"/>
          <w:sz w:val="22"/>
          <w:szCs w:val="22"/>
        </w:rPr>
        <w:t>W związku z art. 5k ust. 1 Rozporządzenia Rady (UE) Nr 833/2014 z 31 lipca 2014 r. dotyczącego środków ograniczających w związku z działaniami Rosji destabilizującymi sytuację na Ukrainie zobowiązujemy się nie wykonywać zamówienia z udziałem podwykonawców, dostawców lub podmiotów, na których zdolności polega się w rozumieniu dyrektywy 2014/24/UE, o których mowa w art. 5k rozporządzenia Rady (UE) nr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111160">
        <w:rPr>
          <w:rFonts w:asciiTheme="minorHAnsi" w:hAnsiTheme="minorHAnsi" w:cstheme="minorHAnsi"/>
          <w:sz w:val="22"/>
          <w:szCs w:val="22"/>
        </w:rPr>
        <w:t>833/2014 z 31 lipca 2014 r. dotyczącego środków ograniczających w związku z działaniami Rosji destabilizującymi sytuację na Ukrainie,  w przypadku gdy przypada na nich ponad 10% wartości zamówienia.</w:t>
      </w:r>
    </w:p>
    <w:p w14:paraId="5C3010F6" w14:textId="77777777" w:rsidR="00EB1192" w:rsidRPr="00EF3B03" w:rsidRDefault="00EB1192" w:rsidP="00EB1192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3B079A8A" w14:textId="77777777" w:rsidR="00EB1192" w:rsidRPr="00EF3B03" w:rsidRDefault="00EB1192" w:rsidP="00EB119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DC06C90" w14:textId="77777777" w:rsidR="00EB1192" w:rsidRPr="00EF3B03" w:rsidRDefault="00EB1192" w:rsidP="00EB1192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4A118E47" w14:textId="77777777" w:rsidR="00EB1192" w:rsidRPr="00EF3B03" w:rsidRDefault="00EB1192" w:rsidP="00EB1192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0"/>
          <w:szCs w:val="20"/>
        </w:rPr>
      </w:pPr>
      <w:r w:rsidRPr="00EF3B03">
        <w:rPr>
          <w:rFonts w:asciiTheme="minorHAnsi" w:eastAsia="Times New Roman" w:hAnsiTheme="minorHAnsi" w:cstheme="minorHAnsi"/>
          <w:bCs/>
          <w:i/>
          <w:sz w:val="20"/>
          <w:szCs w:val="20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</w:t>
      </w:r>
    </w:p>
    <w:p w14:paraId="5A82694B" w14:textId="74289189" w:rsidR="00581CB1" w:rsidRPr="00812D0B" w:rsidRDefault="00581CB1" w:rsidP="00812D0B">
      <w:pPr>
        <w:suppressAutoHyphens w:val="0"/>
        <w:rPr>
          <w:rFonts w:asciiTheme="minorHAnsi" w:eastAsia="Times New Roman" w:hAnsiTheme="minorHAnsi" w:cstheme="minorHAnsi"/>
          <w:bCs/>
          <w:i/>
          <w:sz w:val="20"/>
          <w:szCs w:val="20"/>
        </w:rPr>
      </w:pPr>
    </w:p>
    <w:sectPr w:rsidR="00581CB1" w:rsidRPr="00812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14ED8"/>
    <w:multiLevelType w:val="hybridMultilevel"/>
    <w:tmpl w:val="EBA0E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719DC"/>
    <w:multiLevelType w:val="hybridMultilevel"/>
    <w:tmpl w:val="EFB204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4F340772">
      <w:start w:val="1"/>
      <w:numFmt w:val="upperRoman"/>
      <w:lvlText w:val="%3."/>
      <w:lvlJc w:val="left"/>
      <w:pPr>
        <w:ind w:left="2700" w:hanging="720"/>
      </w:pPr>
      <w:rPr>
        <w:rFonts w:hint="default"/>
        <w:b w:val="0"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D786B"/>
    <w:multiLevelType w:val="hybridMultilevel"/>
    <w:tmpl w:val="E0A83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72A72"/>
    <w:multiLevelType w:val="hybridMultilevel"/>
    <w:tmpl w:val="458ECD90"/>
    <w:lvl w:ilvl="0" w:tplc="9F8675C4">
      <w:start w:val="1"/>
      <w:numFmt w:val="decimal"/>
      <w:lvlText w:val="%1)"/>
      <w:lvlJc w:val="left"/>
      <w:pPr>
        <w:ind w:left="643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8040962"/>
    <w:multiLevelType w:val="hybridMultilevel"/>
    <w:tmpl w:val="9A38BFF0"/>
    <w:lvl w:ilvl="0" w:tplc="FDC633BA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997876">
    <w:abstractNumId w:val="3"/>
  </w:num>
  <w:num w:numId="2" w16cid:durableId="400182159">
    <w:abstractNumId w:val="1"/>
  </w:num>
  <w:num w:numId="3" w16cid:durableId="1342855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422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2547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C0"/>
    <w:rsid w:val="000A7ABC"/>
    <w:rsid w:val="000D39C0"/>
    <w:rsid w:val="001514AA"/>
    <w:rsid w:val="0022557C"/>
    <w:rsid w:val="003C7417"/>
    <w:rsid w:val="004F2426"/>
    <w:rsid w:val="00581CB1"/>
    <w:rsid w:val="005C6B2E"/>
    <w:rsid w:val="0073003B"/>
    <w:rsid w:val="00780FED"/>
    <w:rsid w:val="00812D0B"/>
    <w:rsid w:val="00A06BB7"/>
    <w:rsid w:val="00B24592"/>
    <w:rsid w:val="00C42984"/>
    <w:rsid w:val="00C905B1"/>
    <w:rsid w:val="00D3070C"/>
    <w:rsid w:val="00D627EB"/>
    <w:rsid w:val="00E03EEC"/>
    <w:rsid w:val="00EB1192"/>
    <w:rsid w:val="00F500B3"/>
    <w:rsid w:val="00F8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C99C"/>
  <w15:chartTrackingRefBased/>
  <w15:docId w15:val="{4FABB059-CDAE-4FD1-A7FE-729D0C62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70C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39C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3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39C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39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39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39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39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9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39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39C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39C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39C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39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39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39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39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39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3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3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39C0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,b"/>
    <w:basedOn w:val="Normalny"/>
    <w:link w:val="AkapitzlistZnak"/>
    <w:uiPriority w:val="34"/>
    <w:qFormat/>
    <w:rsid w:val="000D39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39C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39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39C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39C0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D3070C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D30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10</cp:revision>
  <dcterms:created xsi:type="dcterms:W3CDTF">2024-09-16T12:49:00Z</dcterms:created>
  <dcterms:modified xsi:type="dcterms:W3CDTF">2025-11-19T09:25:00Z</dcterms:modified>
</cp:coreProperties>
</file>