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CAC" w:rsidRDefault="00D53C7E">
      <w:pPr>
        <w:spacing w:before="79"/>
        <w:ind w:left="774" w:right="774"/>
        <w:jc w:val="center"/>
        <w:rPr>
          <w:b/>
          <w:sz w:val="24"/>
        </w:rPr>
      </w:pPr>
      <w:bookmarkStart w:id="0" w:name="_GoBack"/>
      <w:bookmarkEnd w:id="0"/>
      <w:r>
        <w:rPr>
          <w:b/>
        </w:rPr>
        <w:t xml:space="preserve">Uzupełnienie trybu dokonywania poprawek </w:t>
      </w:r>
      <w:r>
        <w:rPr>
          <w:b/>
          <w:sz w:val="24"/>
        </w:rPr>
        <w:t>i wyjaśnień</w:t>
      </w:r>
    </w:p>
    <w:p w:rsidR="008D1CAC" w:rsidRDefault="00D53C7E">
      <w:pPr>
        <w:pStyle w:val="Nagwek1"/>
        <w:ind w:left="774"/>
      </w:pPr>
      <w:r>
        <w:t>oraz rodzaju i zakresu uchybień podlegających poprawkom i wyjaśnieniom</w:t>
      </w:r>
    </w:p>
    <w:p w:rsidR="008D1CAC" w:rsidRDefault="00D53C7E">
      <w:pPr>
        <w:ind w:left="773" w:right="774"/>
        <w:jc w:val="center"/>
        <w:rPr>
          <w:b/>
          <w:sz w:val="24"/>
        </w:rPr>
      </w:pPr>
      <w:r>
        <w:rPr>
          <w:b/>
          <w:sz w:val="24"/>
        </w:rPr>
        <w:t>w ramach otwartego konkursu ofert ogłoszonego</w:t>
      </w:r>
    </w:p>
    <w:p w:rsidR="008D1CAC" w:rsidRDefault="00D53C7E">
      <w:pPr>
        <w:ind w:left="774" w:right="774"/>
        <w:jc w:val="center"/>
        <w:rPr>
          <w:b/>
          <w:sz w:val="24"/>
        </w:rPr>
      </w:pPr>
      <w:r>
        <w:rPr>
          <w:b/>
          <w:sz w:val="24"/>
        </w:rPr>
        <w:t>w związku z programem wieloletnim „Senior+” na lata 2021 -2025.</w:t>
      </w:r>
    </w:p>
    <w:p w:rsidR="008D1CAC" w:rsidRDefault="00D53C7E">
      <w:pPr>
        <w:ind w:left="773" w:right="774"/>
        <w:jc w:val="center"/>
        <w:rPr>
          <w:b/>
          <w:sz w:val="24"/>
        </w:rPr>
      </w:pPr>
      <w:r>
        <w:rPr>
          <w:b/>
          <w:sz w:val="24"/>
        </w:rPr>
        <w:t>Edycja 2021 r.</w:t>
      </w:r>
    </w:p>
    <w:p w:rsidR="008D1CAC" w:rsidRDefault="008D1CAC">
      <w:pPr>
        <w:pStyle w:val="Tekstpodstawowy"/>
        <w:rPr>
          <w:b/>
          <w:sz w:val="26"/>
        </w:rPr>
      </w:pPr>
    </w:p>
    <w:p w:rsidR="008D1CAC" w:rsidRDefault="008D1CAC">
      <w:pPr>
        <w:pStyle w:val="Tekstpodstawowy"/>
        <w:rPr>
          <w:b/>
          <w:sz w:val="22"/>
        </w:rPr>
      </w:pPr>
    </w:p>
    <w:p w:rsidR="008D1CAC" w:rsidRDefault="00D53C7E">
      <w:pPr>
        <w:pStyle w:val="Tekstpodstawowy"/>
        <w:ind w:left="116" w:right="115"/>
        <w:jc w:val="both"/>
      </w:pPr>
      <w:r>
        <w:t xml:space="preserve">Mając na względzie cele i założenia programu wieloletniego „Senior+” oraz stanowisko Ministerstwa Rodziny i Polityki Społecznej z dnia 30 marca 2021 r. ustala się następujące zmiany w „Trybie </w:t>
      </w:r>
      <w:r>
        <w:rPr>
          <w:sz w:val="22"/>
        </w:rPr>
        <w:t xml:space="preserve">dokonywania poprawek </w:t>
      </w:r>
      <w:r>
        <w:t>i wyjaśnień oraz rodzaju i zakresie uchybie</w:t>
      </w:r>
      <w:r>
        <w:t>ń podlegających poprawkom i wyjaśnieniom w ramach otwartego konkursu ofert ogłoszonego w  związku  z  programem  wieloletnim  „Senior+”   na  lata  2021  -2025.  Edycja  2021  r.    z 4 marca 2021 r.</w:t>
      </w:r>
      <w:r>
        <w:rPr>
          <w:spacing w:val="-1"/>
        </w:rPr>
        <w:t xml:space="preserve"> </w:t>
      </w:r>
      <w:r>
        <w:t>:</w:t>
      </w:r>
    </w:p>
    <w:p w:rsidR="008D1CAC" w:rsidRDefault="008D1CAC">
      <w:pPr>
        <w:pStyle w:val="Tekstpodstawowy"/>
      </w:pPr>
    </w:p>
    <w:p w:rsidR="008D1CAC" w:rsidRDefault="00D53C7E">
      <w:pPr>
        <w:pStyle w:val="Akapitzlist"/>
        <w:numPr>
          <w:ilvl w:val="0"/>
          <w:numId w:val="1"/>
        </w:numPr>
        <w:tabs>
          <w:tab w:val="left" w:pos="837"/>
        </w:tabs>
        <w:ind w:hanging="361"/>
        <w:jc w:val="both"/>
        <w:rPr>
          <w:sz w:val="24"/>
        </w:rPr>
      </w:pPr>
      <w:r>
        <w:rPr>
          <w:sz w:val="24"/>
        </w:rPr>
        <w:t>po pkt 6 dodaje się pkt 7 o treści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</w:p>
    <w:p w:rsidR="008D1CAC" w:rsidRDefault="00D53C7E">
      <w:pPr>
        <w:pStyle w:val="Tekstpodstawowy"/>
        <w:ind w:left="836" w:right="116"/>
        <w:jc w:val="both"/>
      </w:pPr>
      <w:r>
        <w:t xml:space="preserve">„7. Po złożeniu </w:t>
      </w:r>
      <w:r>
        <w:t>korekty oferty dopuszcza się wezwanie jednostki samorządu (telefoniczne) do usunięcia  oczywistych  błędów  pisarskich,  a  także  wynikających z technicznych uwarunkowań generatora obsługi dotacji (</w:t>
      </w:r>
      <w:hyperlink r:id="rId5">
        <w:r>
          <w:rPr>
            <w:color w:val="0463C1"/>
            <w:u w:val="single" w:color="0463C1"/>
          </w:rPr>
          <w:t>https://das.</w:t>
        </w:r>
        <w:r>
          <w:rPr>
            <w:color w:val="0463C1"/>
            <w:u w:val="single" w:color="0463C1"/>
          </w:rPr>
          <w:t>mrips.gov.pl</w:t>
        </w:r>
      </w:hyperlink>
      <w:r>
        <w:t>)  oraz platformy e-PUAP. Możliwość usunięcia błędów w ofercie przez jednostkę samorządu wymaga konsultacji pracowników MUW i Ministerstwa Rodziny i Polityki Społecznej.”;</w:t>
      </w:r>
    </w:p>
    <w:p w:rsidR="008D1CAC" w:rsidRDefault="00D53C7E">
      <w:pPr>
        <w:pStyle w:val="Akapitzlist"/>
        <w:numPr>
          <w:ilvl w:val="0"/>
          <w:numId w:val="1"/>
        </w:numPr>
        <w:tabs>
          <w:tab w:val="left" w:pos="837"/>
        </w:tabs>
        <w:ind w:hanging="361"/>
        <w:jc w:val="both"/>
        <w:rPr>
          <w:sz w:val="24"/>
        </w:rPr>
      </w:pPr>
      <w:r>
        <w:rPr>
          <w:sz w:val="24"/>
        </w:rPr>
        <w:t>po pkt 7 dodaje się pkt 8 o</w:t>
      </w:r>
      <w:r>
        <w:rPr>
          <w:spacing w:val="-2"/>
          <w:sz w:val="24"/>
        </w:rPr>
        <w:t xml:space="preserve"> </w:t>
      </w:r>
      <w:r>
        <w:rPr>
          <w:sz w:val="24"/>
        </w:rPr>
        <w:t>treści:</w:t>
      </w:r>
    </w:p>
    <w:p w:rsidR="008D1CAC" w:rsidRDefault="00D53C7E">
      <w:pPr>
        <w:pStyle w:val="Tekstpodstawowy"/>
        <w:ind w:left="836" w:right="115"/>
        <w:jc w:val="both"/>
      </w:pPr>
      <w:r>
        <w:t>„8. Oferty, które nie zostały złożon</w:t>
      </w:r>
      <w:r>
        <w:t>e w Generatorze Obsługi Dotacji w terminie określonym w ogłoszeniu o „Otwartym konkursie ofert w ramach Programu Wieloletniego „Senior+” na lata 2021-2025” nie są rozpatrywane i podlegają odrzuceniu.”;</w:t>
      </w:r>
    </w:p>
    <w:p w:rsidR="008D1CAC" w:rsidRDefault="00D53C7E">
      <w:pPr>
        <w:pStyle w:val="Akapitzlist"/>
        <w:numPr>
          <w:ilvl w:val="0"/>
          <w:numId w:val="1"/>
        </w:numPr>
        <w:tabs>
          <w:tab w:val="left" w:pos="837"/>
        </w:tabs>
        <w:ind w:hanging="361"/>
        <w:jc w:val="both"/>
        <w:rPr>
          <w:sz w:val="24"/>
        </w:rPr>
      </w:pPr>
      <w:r>
        <w:rPr>
          <w:sz w:val="24"/>
        </w:rPr>
        <w:t>po pkt 8 dodaje się pkt 9 o</w:t>
      </w:r>
      <w:r>
        <w:rPr>
          <w:spacing w:val="-2"/>
          <w:sz w:val="24"/>
        </w:rPr>
        <w:t xml:space="preserve"> </w:t>
      </w:r>
      <w:r>
        <w:rPr>
          <w:sz w:val="24"/>
        </w:rPr>
        <w:t>treści:</w:t>
      </w:r>
    </w:p>
    <w:p w:rsidR="008D1CAC" w:rsidRDefault="00D53C7E">
      <w:pPr>
        <w:pStyle w:val="Tekstpodstawowy"/>
        <w:ind w:left="837" w:right="114"/>
        <w:jc w:val="both"/>
      </w:pPr>
      <w:r>
        <w:t>„9.</w:t>
      </w:r>
      <w:r>
        <w:rPr>
          <w:spacing w:val="-14"/>
        </w:rPr>
        <w:t xml:space="preserve"> </w:t>
      </w:r>
      <w:r>
        <w:t>Oferty,</w:t>
      </w:r>
      <w:r>
        <w:rPr>
          <w:spacing w:val="-15"/>
        </w:rPr>
        <w:t xml:space="preserve"> </w:t>
      </w:r>
      <w:r>
        <w:t>które</w:t>
      </w:r>
      <w:r>
        <w:rPr>
          <w:spacing w:val="-14"/>
        </w:rPr>
        <w:t xml:space="preserve"> </w:t>
      </w:r>
      <w:r>
        <w:t>zostały</w:t>
      </w:r>
      <w:r>
        <w:rPr>
          <w:spacing w:val="-14"/>
        </w:rPr>
        <w:t xml:space="preserve"> </w:t>
      </w:r>
      <w:r>
        <w:t>złożone</w:t>
      </w:r>
      <w:r>
        <w:rPr>
          <w:spacing w:val="-13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Generatorze</w:t>
      </w:r>
      <w:r>
        <w:rPr>
          <w:spacing w:val="-14"/>
        </w:rPr>
        <w:t xml:space="preserve"> </w:t>
      </w:r>
      <w:r>
        <w:t>Obsługi</w:t>
      </w:r>
      <w:r>
        <w:rPr>
          <w:spacing w:val="-14"/>
        </w:rPr>
        <w:t xml:space="preserve"> </w:t>
      </w:r>
      <w:r>
        <w:t>Dotacji</w:t>
      </w:r>
      <w:r>
        <w:rPr>
          <w:spacing w:val="-15"/>
        </w:rPr>
        <w:t xml:space="preserve"> </w:t>
      </w:r>
      <w:r>
        <w:t>oraz</w:t>
      </w:r>
      <w:r>
        <w:rPr>
          <w:spacing w:val="-14"/>
        </w:rPr>
        <w:t xml:space="preserve"> </w:t>
      </w:r>
      <w:r>
        <w:t>przesłane</w:t>
      </w:r>
      <w:r>
        <w:rPr>
          <w:spacing w:val="-15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adres Mazowieckiego Urzędu Wojewódzkiego w Warszawie za pośrednictwem poczty tradycyjnej  w  terminie  określonym  w  ogłoszeniu  o  „Otwartym  konkursie  ofert  w ramach Programu Wieloletnieg</w:t>
      </w:r>
      <w:r>
        <w:t>o „Senior+” na lata 2021-2025” podlegają rozpatrzeniu.”.</w:t>
      </w:r>
    </w:p>
    <w:p w:rsidR="008D1CAC" w:rsidRDefault="008D1CAC">
      <w:pPr>
        <w:pStyle w:val="Tekstpodstawowy"/>
        <w:rPr>
          <w:sz w:val="26"/>
        </w:rPr>
      </w:pPr>
    </w:p>
    <w:p w:rsidR="008D1CAC" w:rsidRDefault="008D1CAC">
      <w:pPr>
        <w:pStyle w:val="Tekstpodstawowy"/>
        <w:rPr>
          <w:sz w:val="26"/>
        </w:rPr>
      </w:pPr>
    </w:p>
    <w:p w:rsidR="008D1CAC" w:rsidRDefault="008D1CAC">
      <w:pPr>
        <w:pStyle w:val="Tekstpodstawowy"/>
        <w:rPr>
          <w:sz w:val="26"/>
        </w:rPr>
      </w:pPr>
    </w:p>
    <w:p w:rsidR="008D1CAC" w:rsidRDefault="008D1CAC">
      <w:pPr>
        <w:pStyle w:val="Tekstpodstawowy"/>
        <w:rPr>
          <w:sz w:val="26"/>
        </w:rPr>
      </w:pPr>
    </w:p>
    <w:p w:rsidR="008D1CAC" w:rsidRDefault="00D53C7E">
      <w:pPr>
        <w:pStyle w:val="Tekstpodstawowy"/>
        <w:spacing w:before="222"/>
        <w:ind w:left="116"/>
      </w:pPr>
      <w:r>
        <w:t>Zatwierdziła:</w:t>
      </w:r>
    </w:p>
    <w:p w:rsidR="008D1CAC" w:rsidRDefault="00D53C7E">
      <w:pPr>
        <w:pStyle w:val="Tekstpodstawowy"/>
        <w:spacing w:before="182"/>
        <w:ind w:left="116"/>
      </w:pPr>
      <w:r>
        <w:t>Kinga Jura</w:t>
      </w:r>
    </w:p>
    <w:p w:rsidR="008D1CAC" w:rsidRDefault="00D53C7E">
      <w:pPr>
        <w:pStyle w:val="Tekstpodstawowy"/>
        <w:ind w:left="116"/>
      </w:pPr>
      <w:r>
        <w:t>Zastępca Dyrektora</w:t>
      </w:r>
    </w:p>
    <w:p w:rsidR="008D1CAC" w:rsidRDefault="00D53C7E">
      <w:pPr>
        <w:pStyle w:val="Tekstpodstawowy"/>
        <w:ind w:left="116"/>
      </w:pPr>
      <w:r>
        <w:t>Wydziału Polityki Społecznej</w:t>
      </w:r>
    </w:p>
    <w:p w:rsidR="008D1CAC" w:rsidRDefault="008D1CAC">
      <w:pPr>
        <w:pStyle w:val="Tekstpodstawowy"/>
      </w:pPr>
    </w:p>
    <w:p w:rsidR="008D1CAC" w:rsidRDefault="00D53C7E">
      <w:pPr>
        <w:pStyle w:val="Tekstpodstawowy"/>
        <w:ind w:left="116"/>
      </w:pPr>
      <w:r>
        <w:t>/podpisano bezpiecznym podpisem elektronicznym</w:t>
      </w:r>
    </w:p>
    <w:p w:rsidR="008D1CAC" w:rsidRDefault="00D53C7E">
      <w:pPr>
        <w:pStyle w:val="Tekstpodstawowy"/>
        <w:ind w:left="116"/>
      </w:pPr>
      <w:r>
        <w:t>weryfikowanym przy pomocy ważnego kwalifikowanego certyfikatu/</w:t>
      </w:r>
    </w:p>
    <w:sectPr w:rsidR="008D1CAC"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E58D3"/>
    <w:multiLevelType w:val="hybridMultilevel"/>
    <w:tmpl w:val="D188D96A"/>
    <w:lvl w:ilvl="0" w:tplc="36525FDE">
      <w:start w:val="1"/>
      <w:numFmt w:val="decimal"/>
      <w:lvlText w:val="%1."/>
      <w:lvlJc w:val="left"/>
      <w:pPr>
        <w:ind w:left="837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1" w:tplc="44025D54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E2020B42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2A1240AA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1C2C0660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FFD06226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C67AE172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623ABD74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C0089A9A">
      <w:numFmt w:val="bullet"/>
      <w:lvlText w:val="•"/>
      <w:lvlJc w:val="left"/>
      <w:pPr>
        <w:ind w:left="7612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CAC"/>
    <w:rsid w:val="008D1CAC"/>
    <w:rsid w:val="00D5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352833-7A80-4E2D-A1DF-ACD96F02D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73" w:right="774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37" w:hanging="361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as.mrips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Latawiec</dc:creator>
  <cp:lastModifiedBy>Przemysław Borowy</cp:lastModifiedBy>
  <cp:revision>2</cp:revision>
  <dcterms:created xsi:type="dcterms:W3CDTF">2021-05-06T09:06:00Z</dcterms:created>
  <dcterms:modified xsi:type="dcterms:W3CDTF">2021-05-06T09:06:00Z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2021-05-06T00:00:00Z</vt:filetime>
  </property>
</Properties>
</file>