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04972738" w:rsidR="009276B2" w:rsidRPr="00961B92" w:rsidRDefault="009276B2" w:rsidP="00D61726">
      <w:pPr>
        <w:spacing w:after="0" w:line="260" w:lineRule="exact"/>
        <w:rPr>
          <w:rFonts w:ascii="Lato" w:hAnsi="Lato"/>
          <w:spacing w:val="4"/>
          <w:szCs w:val="24"/>
        </w:rPr>
      </w:pPr>
      <w:r w:rsidRPr="00961B92">
        <w:rPr>
          <w:rFonts w:ascii="Lato" w:hAnsi="Lato"/>
          <w:spacing w:val="4"/>
          <w:szCs w:val="24"/>
        </w:rPr>
        <w:t xml:space="preserve">Znak </w:t>
      </w:r>
      <w:r w:rsidR="00D66308" w:rsidRPr="00961B92">
        <w:rPr>
          <w:rFonts w:ascii="Lato" w:hAnsi="Lato"/>
          <w:spacing w:val="4"/>
          <w:szCs w:val="24"/>
        </w:rPr>
        <w:t>sprawy</w:t>
      </w:r>
      <w:r w:rsidR="00B36262" w:rsidRPr="00961B92">
        <w:rPr>
          <w:rFonts w:ascii="Lato" w:hAnsi="Lato"/>
          <w:spacing w:val="4"/>
          <w:szCs w:val="24"/>
        </w:rPr>
        <w:t>:</w:t>
      </w:r>
      <w:r w:rsidR="002830CF" w:rsidRPr="00961B92">
        <w:rPr>
          <w:rFonts w:ascii="Lato" w:hAnsi="Lato"/>
          <w:spacing w:val="4"/>
          <w:szCs w:val="24"/>
        </w:rPr>
        <w:t xml:space="preserve"> </w:t>
      </w:r>
      <w:r w:rsidR="00B252D6" w:rsidRPr="00961B92">
        <w:rPr>
          <w:rFonts w:ascii="Lato" w:hAnsi="Lato"/>
          <w:spacing w:val="4"/>
          <w:szCs w:val="24"/>
        </w:rPr>
        <w:t>DLI-II.</w:t>
      </w:r>
      <w:r w:rsidR="00D35B3A" w:rsidRPr="00961B92">
        <w:rPr>
          <w:rFonts w:ascii="Lato" w:hAnsi="Lato"/>
          <w:spacing w:val="4"/>
          <w:szCs w:val="24"/>
        </w:rPr>
        <w:t>7621</w:t>
      </w:r>
      <w:r w:rsidR="00B252D6" w:rsidRPr="00961B92">
        <w:rPr>
          <w:rFonts w:ascii="Lato" w:hAnsi="Lato"/>
          <w:spacing w:val="4"/>
          <w:szCs w:val="24"/>
        </w:rPr>
        <w:t>.</w:t>
      </w:r>
      <w:r w:rsidR="00334FA0" w:rsidRPr="00961B92">
        <w:rPr>
          <w:rFonts w:ascii="Lato" w:hAnsi="Lato"/>
          <w:spacing w:val="4"/>
          <w:szCs w:val="24"/>
        </w:rPr>
        <w:t>28</w:t>
      </w:r>
      <w:r w:rsidR="00B252D6" w:rsidRPr="00961B92">
        <w:rPr>
          <w:rFonts w:ascii="Lato" w:hAnsi="Lato"/>
          <w:spacing w:val="4"/>
          <w:szCs w:val="24"/>
        </w:rPr>
        <w:t>.202</w:t>
      </w:r>
      <w:r w:rsidR="00914588" w:rsidRPr="00961B92">
        <w:rPr>
          <w:rFonts w:ascii="Lato" w:hAnsi="Lato"/>
          <w:spacing w:val="4"/>
          <w:szCs w:val="24"/>
        </w:rPr>
        <w:t>3</w:t>
      </w:r>
      <w:r w:rsidR="00B252D6" w:rsidRPr="00961B92">
        <w:rPr>
          <w:rFonts w:ascii="Lato" w:hAnsi="Lato"/>
          <w:spacing w:val="4"/>
          <w:szCs w:val="24"/>
        </w:rPr>
        <w:t>.AZ.</w:t>
      </w:r>
      <w:r w:rsidR="0076117A" w:rsidRPr="00961B92">
        <w:rPr>
          <w:rFonts w:ascii="Lato" w:hAnsi="Lato"/>
          <w:spacing w:val="4"/>
          <w:szCs w:val="24"/>
        </w:rPr>
        <w:t>4</w:t>
      </w:r>
      <w:r w:rsidR="001E3415" w:rsidRPr="00961B92">
        <w:rPr>
          <w:rFonts w:ascii="Lato" w:hAnsi="Lato"/>
          <w:spacing w:val="4"/>
          <w:szCs w:val="24"/>
        </w:rPr>
        <w:t>2</w:t>
      </w:r>
    </w:p>
    <w:p w14:paraId="45F8E480" w14:textId="6A798DA4" w:rsidR="009276B2" w:rsidRPr="000F740F" w:rsidRDefault="0087162F" w:rsidP="007752F0">
      <w:pPr>
        <w:spacing w:after="600" w:line="240" w:lineRule="exact"/>
        <w:rPr>
          <w:rFonts w:ascii="Lato" w:hAnsi="Lato"/>
          <w:spacing w:val="4"/>
          <w:szCs w:val="24"/>
        </w:rPr>
      </w:pPr>
      <w:r w:rsidRPr="00961B92">
        <w:rPr>
          <w:rFonts w:ascii="Lato" w:hAnsi="Lato"/>
          <w:spacing w:val="4"/>
          <w:szCs w:val="24"/>
        </w:rPr>
        <w:t xml:space="preserve">Warszawa, </w:t>
      </w:r>
      <w:r w:rsidR="001B670C">
        <w:rPr>
          <w:rFonts w:ascii="Lato" w:hAnsi="Lato"/>
          <w:spacing w:val="4"/>
          <w:szCs w:val="24"/>
        </w:rPr>
        <w:t>11</w:t>
      </w:r>
      <w:r w:rsidR="0076117A" w:rsidRPr="00961B92">
        <w:rPr>
          <w:rFonts w:ascii="Lato" w:hAnsi="Lato"/>
          <w:spacing w:val="4"/>
          <w:szCs w:val="24"/>
        </w:rPr>
        <w:t xml:space="preserve"> </w:t>
      </w:r>
      <w:r w:rsidR="0023728D" w:rsidRPr="00961B92">
        <w:rPr>
          <w:rFonts w:ascii="Lato" w:hAnsi="Lato"/>
          <w:spacing w:val="4"/>
          <w:szCs w:val="24"/>
        </w:rPr>
        <w:t>września</w:t>
      </w:r>
      <w:r w:rsidR="0076117A" w:rsidRPr="00961B92">
        <w:rPr>
          <w:rFonts w:ascii="Lato" w:hAnsi="Lato"/>
          <w:spacing w:val="4"/>
          <w:szCs w:val="24"/>
        </w:rPr>
        <w:t xml:space="preserve"> 2025 r.</w:t>
      </w:r>
    </w:p>
    <w:p w14:paraId="17212B5D" w14:textId="69EE6CAA" w:rsidR="00D35B3A" w:rsidRPr="004E7900" w:rsidRDefault="00D35B3A" w:rsidP="00020762">
      <w:pPr>
        <w:tabs>
          <w:tab w:val="left" w:pos="0"/>
          <w:tab w:val="center" w:pos="1470"/>
        </w:tabs>
        <w:spacing w:after="360" w:line="240" w:lineRule="exact"/>
        <w:jc w:val="center"/>
        <w:outlineLvl w:val="0"/>
        <w:rPr>
          <w:rFonts w:ascii="Lato" w:hAnsi="Lato" w:cs="Arial"/>
          <w:b/>
          <w:spacing w:val="4"/>
        </w:rPr>
      </w:pPr>
      <w:r w:rsidRPr="004E7900">
        <w:rPr>
          <w:rFonts w:ascii="Lato" w:hAnsi="Lato" w:cs="Arial"/>
          <w:b/>
          <w:spacing w:val="4"/>
        </w:rPr>
        <w:t>DECYZJA</w:t>
      </w:r>
      <w:r w:rsidR="004D3877" w:rsidRPr="004E7900">
        <w:rPr>
          <w:rFonts w:ascii="Lato" w:hAnsi="Lato" w:cs="Arial"/>
          <w:b/>
          <w:spacing w:val="4"/>
        </w:rPr>
        <w:t xml:space="preserve"> </w:t>
      </w:r>
    </w:p>
    <w:p w14:paraId="67631E58" w14:textId="1397E6FB" w:rsidR="005273C9" w:rsidRDefault="00D35B3A" w:rsidP="00D35B3A">
      <w:pPr>
        <w:spacing w:after="240" w:line="240" w:lineRule="exact"/>
        <w:jc w:val="both"/>
        <w:rPr>
          <w:rFonts w:ascii="Lato" w:hAnsi="Lato" w:cs="Arial"/>
          <w:spacing w:val="4"/>
        </w:rPr>
      </w:pPr>
      <w:r w:rsidRPr="002C63B8">
        <w:rPr>
          <w:rFonts w:ascii="Lato" w:hAnsi="Lato" w:cs="Arial"/>
          <w:spacing w:val="4"/>
        </w:rPr>
        <w:t>Na podstawie art. 138 § 1 pkt 2 ustawy z dnia 14 czerwca 1960 r. – Kodeks postępowania administracyjnego (</w:t>
      </w:r>
      <w:proofErr w:type="spellStart"/>
      <w:r w:rsidRPr="002C63B8">
        <w:rPr>
          <w:rFonts w:ascii="Lato" w:hAnsi="Lato" w:cs="Arial"/>
          <w:spacing w:val="4"/>
        </w:rPr>
        <w:t>t.j</w:t>
      </w:r>
      <w:proofErr w:type="spellEnd"/>
      <w:r w:rsidRPr="002C63B8">
        <w:rPr>
          <w:rFonts w:ascii="Lato" w:hAnsi="Lato" w:cs="Arial"/>
          <w:spacing w:val="4"/>
        </w:rPr>
        <w:t>.</w:t>
      </w:r>
      <w:r w:rsidR="00F63B9F" w:rsidRPr="002C63B8">
        <w:t xml:space="preserve"> </w:t>
      </w:r>
      <w:r w:rsidR="00F63B9F" w:rsidRPr="002C63B8">
        <w:rPr>
          <w:rFonts w:ascii="Lato" w:hAnsi="Lato" w:cs="Arial"/>
          <w:spacing w:val="4"/>
        </w:rPr>
        <w:t>Dz.U. z 202</w:t>
      </w:r>
      <w:r w:rsidR="00DA0D97" w:rsidRPr="002C63B8">
        <w:rPr>
          <w:rFonts w:ascii="Lato" w:hAnsi="Lato" w:cs="Arial"/>
          <w:spacing w:val="4"/>
        </w:rPr>
        <w:t>4</w:t>
      </w:r>
      <w:r w:rsidR="00F63B9F" w:rsidRPr="002C63B8">
        <w:rPr>
          <w:rFonts w:ascii="Lato" w:hAnsi="Lato" w:cs="Arial"/>
          <w:spacing w:val="4"/>
        </w:rPr>
        <w:t xml:space="preserve"> r. poz. </w:t>
      </w:r>
      <w:r w:rsidR="00DA0D97" w:rsidRPr="002C63B8">
        <w:rPr>
          <w:rFonts w:ascii="Lato" w:hAnsi="Lato" w:cs="Arial"/>
          <w:spacing w:val="4"/>
        </w:rPr>
        <w:t>572</w:t>
      </w:r>
      <w:r w:rsidR="00FB72C6">
        <w:rPr>
          <w:rFonts w:ascii="Lato" w:hAnsi="Lato" w:cs="Arial"/>
          <w:spacing w:val="4"/>
        </w:rPr>
        <w:t>, z późn.zm.</w:t>
      </w:r>
      <w:r w:rsidRPr="002C63B8">
        <w:rPr>
          <w:rFonts w:ascii="Lato" w:hAnsi="Lato" w:cs="Arial"/>
          <w:spacing w:val="4"/>
        </w:rPr>
        <w:t>), zwanej dalej „kpa” oraz art. 11</w:t>
      </w:r>
      <w:r w:rsidR="00512B54" w:rsidRPr="002C63B8">
        <w:rPr>
          <w:rFonts w:ascii="Lato" w:hAnsi="Lato" w:cs="Arial"/>
          <w:spacing w:val="4"/>
        </w:rPr>
        <w:t>g</w:t>
      </w:r>
      <w:r w:rsidR="001A0C30" w:rsidRPr="002C63B8">
        <w:rPr>
          <w:rFonts w:ascii="Lato" w:hAnsi="Lato" w:cs="Arial"/>
          <w:spacing w:val="4"/>
        </w:rPr>
        <w:t xml:space="preserve"> </w:t>
      </w:r>
      <w:r w:rsidRPr="002C63B8">
        <w:rPr>
          <w:rFonts w:ascii="Lato" w:hAnsi="Lato" w:cs="Arial"/>
          <w:spacing w:val="4"/>
        </w:rPr>
        <w:t xml:space="preserve">ust. 1 </w:t>
      </w:r>
      <w:r w:rsidR="00512B54" w:rsidRPr="002C63B8">
        <w:rPr>
          <w:rFonts w:ascii="Lato" w:hAnsi="Lato" w:cs="Arial"/>
          <w:spacing w:val="4"/>
        </w:rPr>
        <w:t>pkt 2 ustawy z dnia 10 kwietnia 2003 r. o szczególnych zasadach przygotowania i realizacji inwestycji w zakresie dróg publicznych (</w:t>
      </w:r>
      <w:proofErr w:type="spellStart"/>
      <w:r w:rsidR="00D95054" w:rsidRPr="002C63B8">
        <w:rPr>
          <w:rFonts w:ascii="Lato" w:hAnsi="Lato" w:cs="Arial"/>
          <w:bCs/>
          <w:spacing w:val="4"/>
        </w:rPr>
        <w:t>t.j</w:t>
      </w:r>
      <w:proofErr w:type="spellEnd"/>
      <w:r w:rsidR="00D95054" w:rsidRPr="002C63B8">
        <w:rPr>
          <w:rFonts w:ascii="Lato" w:hAnsi="Lato" w:cs="Arial"/>
          <w:bCs/>
          <w:spacing w:val="4"/>
        </w:rPr>
        <w:t>. Dz.U. z 202</w:t>
      </w:r>
      <w:r w:rsidR="00DA0D97" w:rsidRPr="002C63B8">
        <w:rPr>
          <w:rFonts w:ascii="Lato" w:hAnsi="Lato" w:cs="Arial"/>
          <w:bCs/>
          <w:spacing w:val="4"/>
        </w:rPr>
        <w:t>4</w:t>
      </w:r>
      <w:r w:rsidR="00D95054" w:rsidRPr="002C63B8">
        <w:rPr>
          <w:rFonts w:ascii="Lato" w:hAnsi="Lato" w:cs="Arial"/>
          <w:bCs/>
          <w:spacing w:val="4"/>
        </w:rPr>
        <w:t xml:space="preserve"> r. poz. </w:t>
      </w:r>
      <w:r w:rsidR="00DA0D97" w:rsidRPr="002C63B8">
        <w:rPr>
          <w:rFonts w:ascii="Lato" w:hAnsi="Lato" w:cs="Arial"/>
          <w:bCs/>
          <w:spacing w:val="4"/>
        </w:rPr>
        <w:t>311</w:t>
      </w:r>
      <w:r w:rsidR="00512B54" w:rsidRPr="0023728D">
        <w:rPr>
          <w:rFonts w:ascii="Lato" w:hAnsi="Lato" w:cs="Arial"/>
          <w:spacing w:val="4"/>
        </w:rPr>
        <w:t>), zwanej dalej „specustawą drogową”</w:t>
      </w:r>
      <w:r w:rsidR="00677140" w:rsidRPr="0023728D">
        <w:rPr>
          <w:rFonts w:ascii="Lato" w:hAnsi="Lato" w:cs="Arial"/>
          <w:spacing w:val="4"/>
        </w:rPr>
        <w:t xml:space="preserve">, </w:t>
      </w:r>
      <w:r w:rsidRPr="0023728D">
        <w:rPr>
          <w:rFonts w:ascii="Lato" w:hAnsi="Lato" w:cs="Arial"/>
          <w:spacing w:val="4"/>
        </w:rPr>
        <w:t xml:space="preserve">po rozpatrzeniu </w:t>
      </w:r>
      <w:proofErr w:type="spellStart"/>
      <w:r w:rsidRPr="0023728D">
        <w:rPr>
          <w:rFonts w:ascii="Lato" w:hAnsi="Lato" w:cs="Arial"/>
          <w:spacing w:val="4"/>
        </w:rPr>
        <w:t>odwoła</w:t>
      </w:r>
      <w:r w:rsidR="00512B54" w:rsidRPr="0023728D">
        <w:rPr>
          <w:rFonts w:ascii="Lato" w:hAnsi="Lato" w:cs="Arial"/>
          <w:spacing w:val="4"/>
        </w:rPr>
        <w:t>ń</w:t>
      </w:r>
      <w:proofErr w:type="spellEnd"/>
      <w:r w:rsidRPr="0023728D">
        <w:rPr>
          <w:rFonts w:ascii="Lato" w:hAnsi="Lato" w:cs="Arial"/>
          <w:spacing w:val="4"/>
        </w:rPr>
        <w:t xml:space="preserve"> </w:t>
      </w:r>
      <w:r w:rsidR="003F05F9" w:rsidRPr="0023728D">
        <w:rPr>
          <w:rFonts w:ascii="Lato" w:hAnsi="Lato" w:cs="Arial"/>
          <w:spacing w:val="4"/>
        </w:rPr>
        <w:t>Pani M</w:t>
      </w:r>
      <w:r w:rsidR="00CA434D">
        <w:rPr>
          <w:rFonts w:ascii="Lato" w:hAnsi="Lato" w:cs="Arial"/>
          <w:spacing w:val="4"/>
        </w:rPr>
        <w:t>.</w:t>
      </w:r>
      <w:r w:rsidR="003F05F9" w:rsidRPr="0023728D">
        <w:rPr>
          <w:rFonts w:ascii="Lato" w:hAnsi="Lato" w:cs="Arial"/>
          <w:spacing w:val="4"/>
        </w:rPr>
        <w:t xml:space="preserve"> M</w:t>
      </w:r>
      <w:r w:rsidR="00CA434D">
        <w:rPr>
          <w:rFonts w:ascii="Lato" w:hAnsi="Lato" w:cs="Arial"/>
          <w:spacing w:val="4"/>
        </w:rPr>
        <w:t>.</w:t>
      </w:r>
      <w:r w:rsidR="003F05F9" w:rsidRPr="0023728D">
        <w:rPr>
          <w:rFonts w:ascii="Lato" w:hAnsi="Lato" w:cs="Arial"/>
          <w:spacing w:val="4"/>
        </w:rPr>
        <w:t>, Pana Z</w:t>
      </w:r>
      <w:r w:rsidR="00CA434D">
        <w:rPr>
          <w:rFonts w:ascii="Lato" w:hAnsi="Lato" w:cs="Arial"/>
          <w:spacing w:val="4"/>
        </w:rPr>
        <w:t>.</w:t>
      </w:r>
      <w:r w:rsidR="003F05F9" w:rsidRPr="0023728D">
        <w:rPr>
          <w:rFonts w:ascii="Lato" w:hAnsi="Lato" w:cs="Arial"/>
          <w:spacing w:val="4"/>
        </w:rPr>
        <w:t xml:space="preserve"> M</w:t>
      </w:r>
      <w:r w:rsidR="00CA434D">
        <w:rPr>
          <w:rFonts w:ascii="Lato" w:hAnsi="Lato" w:cs="Arial"/>
          <w:spacing w:val="4"/>
        </w:rPr>
        <w:t>.</w:t>
      </w:r>
      <w:r w:rsidR="003F05F9" w:rsidRPr="0023728D">
        <w:rPr>
          <w:rFonts w:ascii="Lato" w:hAnsi="Lato" w:cs="Arial"/>
          <w:spacing w:val="4"/>
        </w:rPr>
        <w:t>, Pana A</w:t>
      </w:r>
      <w:r w:rsidR="00CA434D">
        <w:rPr>
          <w:rFonts w:ascii="Lato" w:hAnsi="Lato" w:cs="Arial"/>
          <w:spacing w:val="4"/>
        </w:rPr>
        <w:t>.</w:t>
      </w:r>
      <w:r w:rsidR="003F05F9" w:rsidRPr="0023728D">
        <w:rPr>
          <w:rFonts w:ascii="Lato" w:hAnsi="Lato" w:cs="Arial"/>
          <w:spacing w:val="4"/>
        </w:rPr>
        <w:t xml:space="preserve"> Ć</w:t>
      </w:r>
      <w:r w:rsidR="00CA434D">
        <w:rPr>
          <w:rFonts w:ascii="Lato" w:hAnsi="Lato" w:cs="Arial"/>
          <w:spacing w:val="4"/>
        </w:rPr>
        <w:t>.</w:t>
      </w:r>
      <w:r w:rsidR="003F05F9" w:rsidRPr="0023728D">
        <w:rPr>
          <w:rFonts w:ascii="Lato" w:hAnsi="Lato" w:cs="Arial"/>
          <w:spacing w:val="4"/>
        </w:rPr>
        <w:t>, Pani A</w:t>
      </w:r>
      <w:r w:rsidR="00CA434D">
        <w:rPr>
          <w:rFonts w:ascii="Lato" w:hAnsi="Lato" w:cs="Arial"/>
          <w:spacing w:val="4"/>
        </w:rPr>
        <w:t>.</w:t>
      </w:r>
      <w:r w:rsidR="003F05F9" w:rsidRPr="0023728D">
        <w:rPr>
          <w:rFonts w:ascii="Lato" w:hAnsi="Lato" w:cs="Arial"/>
          <w:spacing w:val="4"/>
        </w:rPr>
        <w:t xml:space="preserve"> K</w:t>
      </w:r>
      <w:r w:rsidR="00CA434D">
        <w:rPr>
          <w:rFonts w:ascii="Lato" w:hAnsi="Lato" w:cs="Arial"/>
          <w:spacing w:val="4"/>
        </w:rPr>
        <w:t>.</w:t>
      </w:r>
      <w:r w:rsidR="003F05F9" w:rsidRPr="0023728D">
        <w:rPr>
          <w:rFonts w:ascii="Lato" w:hAnsi="Lato" w:cs="Arial"/>
          <w:spacing w:val="4"/>
        </w:rPr>
        <w:t>, Pani M</w:t>
      </w:r>
      <w:r w:rsidR="00CA434D">
        <w:rPr>
          <w:rFonts w:ascii="Lato" w:hAnsi="Lato" w:cs="Arial"/>
          <w:spacing w:val="4"/>
        </w:rPr>
        <w:t>.</w:t>
      </w:r>
      <w:r w:rsidR="003F05F9" w:rsidRPr="0023728D">
        <w:rPr>
          <w:rFonts w:ascii="Lato" w:hAnsi="Lato" w:cs="Arial"/>
          <w:spacing w:val="4"/>
        </w:rPr>
        <w:t xml:space="preserve"> P</w:t>
      </w:r>
      <w:r w:rsidR="00CA434D">
        <w:rPr>
          <w:rFonts w:ascii="Lato" w:hAnsi="Lato" w:cs="Arial"/>
          <w:spacing w:val="4"/>
        </w:rPr>
        <w:t>.</w:t>
      </w:r>
      <w:r w:rsidR="003F05F9" w:rsidRPr="0023728D">
        <w:rPr>
          <w:rFonts w:ascii="Lato" w:hAnsi="Lato" w:cs="Arial"/>
          <w:spacing w:val="4"/>
        </w:rPr>
        <w:t>, Pana K</w:t>
      </w:r>
      <w:r w:rsidR="00CA434D">
        <w:rPr>
          <w:rFonts w:ascii="Lato" w:hAnsi="Lato" w:cs="Arial"/>
          <w:spacing w:val="4"/>
        </w:rPr>
        <w:t>.</w:t>
      </w:r>
      <w:r w:rsidR="003F05F9" w:rsidRPr="0023728D">
        <w:rPr>
          <w:rFonts w:ascii="Lato" w:hAnsi="Lato" w:cs="Arial"/>
          <w:spacing w:val="4"/>
        </w:rPr>
        <w:t xml:space="preserve"> J</w:t>
      </w:r>
      <w:r w:rsidR="00CA434D">
        <w:rPr>
          <w:rFonts w:ascii="Lato" w:hAnsi="Lato" w:cs="Arial"/>
          <w:spacing w:val="4"/>
        </w:rPr>
        <w:t>.</w:t>
      </w:r>
      <w:r w:rsidR="003F05F9" w:rsidRPr="0023728D">
        <w:rPr>
          <w:rFonts w:ascii="Lato" w:hAnsi="Lato" w:cs="Arial"/>
          <w:spacing w:val="4"/>
        </w:rPr>
        <w:t>, Pani A</w:t>
      </w:r>
      <w:r w:rsidR="00CA434D">
        <w:rPr>
          <w:rFonts w:ascii="Lato" w:hAnsi="Lato" w:cs="Arial"/>
          <w:spacing w:val="4"/>
        </w:rPr>
        <w:t>.</w:t>
      </w:r>
      <w:r w:rsidR="003F05F9" w:rsidRPr="0023728D">
        <w:rPr>
          <w:rFonts w:ascii="Lato" w:hAnsi="Lato" w:cs="Arial"/>
          <w:spacing w:val="4"/>
        </w:rPr>
        <w:t xml:space="preserve"> W</w:t>
      </w:r>
      <w:r w:rsidR="00CA434D">
        <w:rPr>
          <w:rFonts w:ascii="Lato" w:hAnsi="Lato" w:cs="Arial"/>
          <w:spacing w:val="4"/>
        </w:rPr>
        <w:t>.</w:t>
      </w:r>
      <w:r w:rsidR="003F05F9" w:rsidRPr="0023728D">
        <w:rPr>
          <w:rFonts w:ascii="Lato" w:hAnsi="Lato" w:cs="Arial"/>
          <w:spacing w:val="4"/>
        </w:rPr>
        <w:t>, Pani B</w:t>
      </w:r>
      <w:r w:rsidR="00CA434D">
        <w:rPr>
          <w:rFonts w:ascii="Lato" w:hAnsi="Lato" w:cs="Arial"/>
          <w:spacing w:val="4"/>
        </w:rPr>
        <w:t>.</w:t>
      </w:r>
      <w:r w:rsidR="003F05F9" w:rsidRPr="0023728D">
        <w:rPr>
          <w:rFonts w:ascii="Lato" w:hAnsi="Lato" w:cs="Arial"/>
          <w:spacing w:val="4"/>
        </w:rPr>
        <w:t xml:space="preserve"> S</w:t>
      </w:r>
      <w:r w:rsidR="00CA434D">
        <w:rPr>
          <w:rFonts w:ascii="Lato" w:hAnsi="Lato" w:cs="Arial"/>
          <w:spacing w:val="4"/>
        </w:rPr>
        <w:t>.</w:t>
      </w:r>
      <w:r w:rsidR="003F05F9" w:rsidRPr="0023728D">
        <w:rPr>
          <w:rFonts w:ascii="Lato" w:hAnsi="Lato" w:cs="Arial"/>
          <w:spacing w:val="4"/>
        </w:rPr>
        <w:t>, Pana E</w:t>
      </w:r>
      <w:r w:rsidR="00CA434D">
        <w:rPr>
          <w:rFonts w:ascii="Lato" w:hAnsi="Lato" w:cs="Arial"/>
          <w:spacing w:val="4"/>
        </w:rPr>
        <w:t>.</w:t>
      </w:r>
      <w:r w:rsidR="003F05F9" w:rsidRPr="0023728D">
        <w:rPr>
          <w:rFonts w:ascii="Lato" w:hAnsi="Lato" w:cs="Arial"/>
          <w:spacing w:val="4"/>
        </w:rPr>
        <w:t xml:space="preserve"> S</w:t>
      </w:r>
      <w:r w:rsidR="00CA434D">
        <w:rPr>
          <w:rFonts w:ascii="Lato" w:hAnsi="Lato" w:cs="Arial"/>
          <w:spacing w:val="4"/>
        </w:rPr>
        <w:t>.</w:t>
      </w:r>
      <w:r w:rsidR="003F05F9" w:rsidRPr="0023728D">
        <w:rPr>
          <w:rFonts w:ascii="Lato" w:hAnsi="Lato" w:cs="Arial"/>
          <w:spacing w:val="4"/>
        </w:rPr>
        <w:t>, Pani G</w:t>
      </w:r>
      <w:r w:rsidR="00CA434D">
        <w:rPr>
          <w:rFonts w:ascii="Lato" w:hAnsi="Lato" w:cs="Arial"/>
          <w:spacing w:val="4"/>
        </w:rPr>
        <w:t>.</w:t>
      </w:r>
      <w:r w:rsidR="003F05F9" w:rsidRPr="0023728D">
        <w:rPr>
          <w:rFonts w:ascii="Lato" w:hAnsi="Lato" w:cs="Arial"/>
          <w:spacing w:val="4"/>
        </w:rPr>
        <w:t xml:space="preserve"> S</w:t>
      </w:r>
      <w:r w:rsidR="00CA434D">
        <w:rPr>
          <w:rFonts w:ascii="Lato" w:hAnsi="Lato" w:cs="Arial"/>
          <w:spacing w:val="4"/>
        </w:rPr>
        <w:t>.</w:t>
      </w:r>
      <w:r w:rsidR="003F05F9" w:rsidRPr="0023728D">
        <w:rPr>
          <w:rFonts w:ascii="Lato" w:hAnsi="Lato" w:cs="Arial"/>
          <w:spacing w:val="4"/>
        </w:rPr>
        <w:t>, Pani M</w:t>
      </w:r>
      <w:r w:rsidR="00CA434D">
        <w:rPr>
          <w:rFonts w:ascii="Lato" w:hAnsi="Lato" w:cs="Arial"/>
          <w:spacing w:val="4"/>
        </w:rPr>
        <w:t>.</w:t>
      </w:r>
      <w:r w:rsidR="003F05F9" w:rsidRPr="0023728D">
        <w:rPr>
          <w:rFonts w:ascii="Lato" w:hAnsi="Lato" w:cs="Arial"/>
          <w:spacing w:val="4"/>
        </w:rPr>
        <w:t xml:space="preserve"> R</w:t>
      </w:r>
      <w:r w:rsidR="00CA434D">
        <w:rPr>
          <w:rFonts w:ascii="Lato" w:hAnsi="Lato" w:cs="Arial"/>
          <w:spacing w:val="4"/>
        </w:rPr>
        <w:t>.</w:t>
      </w:r>
      <w:r w:rsidR="003F05F9" w:rsidRPr="0023728D">
        <w:rPr>
          <w:rFonts w:ascii="Lato" w:hAnsi="Lato" w:cs="Arial"/>
          <w:spacing w:val="4"/>
        </w:rPr>
        <w:t>, Pani E</w:t>
      </w:r>
      <w:r w:rsidR="00CA434D">
        <w:rPr>
          <w:rFonts w:ascii="Lato" w:hAnsi="Lato" w:cs="Arial"/>
          <w:spacing w:val="4"/>
        </w:rPr>
        <w:t>.</w:t>
      </w:r>
      <w:r w:rsidR="003F05F9" w:rsidRPr="0023728D">
        <w:rPr>
          <w:rFonts w:ascii="Lato" w:hAnsi="Lato" w:cs="Arial"/>
          <w:spacing w:val="4"/>
        </w:rPr>
        <w:t xml:space="preserve"> M</w:t>
      </w:r>
      <w:r w:rsidR="00CA434D">
        <w:rPr>
          <w:rFonts w:ascii="Lato" w:hAnsi="Lato" w:cs="Arial"/>
          <w:spacing w:val="4"/>
        </w:rPr>
        <w:t>.</w:t>
      </w:r>
      <w:r w:rsidR="003F05F9" w:rsidRPr="0023728D">
        <w:rPr>
          <w:rFonts w:ascii="Lato" w:hAnsi="Lato" w:cs="Arial"/>
          <w:spacing w:val="4"/>
        </w:rPr>
        <w:t>, Pana M</w:t>
      </w:r>
      <w:r w:rsidR="00CA434D">
        <w:rPr>
          <w:rFonts w:ascii="Lato" w:hAnsi="Lato" w:cs="Arial"/>
          <w:spacing w:val="4"/>
        </w:rPr>
        <w:t>.</w:t>
      </w:r>
      <w:r w:rsidR="003F05F9" w:rsidRPr="0023728D">
        <w:rPr>
          <w:rFonts w:ascii="Lato" w:hAnsi="Lato" w:cs="Arial"/>
          <w:spacing w:val="4"/>
        </w:rPr>
        <w:t xml:space="preserve"> S</w:t>
      </w:r>
      <w:r w:rsidR="00CA434D">
        <w:rPr>
          <w:rFonts w:ascii="Lato" w:hAnsi="Lato" w:cs="Arial"/>
          <w:spacing w:val="4"/>
        </w:rPr>
        <w:t>.</w:t>
      </w:r>
      <w:r w:rsidR="00C816AD" w:rsidRPr="0023728D">
        <w:rPr>
          <w:rFonts w:ascii="Lato" w:hAnsi="Lato" w:cs="Arial"/>
          <w:spacing w:val="4"/>
        </w:rPr>
        <w:t xml:space="preserve">, </w:t>
      </w:r>
      <w:r w:rsidR="00105FF6" w:rsidRPr="0023728D">
        <w:rPr>
          <w:rFonts w:ascii="Lato" w:hAnsi="Lato" w:cs="Arial"/>
          <w:spacing w:val="4"/>
        </w:rPr>
        <w:t>Pana B</w:t>
      </w:r>
      <w:r w:rsidR="00CA434D">
        <w:rPr>
          <w:rFonts w:ascii="Lato" w:hAnsi="Lato" w:cs="Arial"/>
          <w:spacing w:val="4"/>
        </w:rPr>
        <w:t>.</w:t>
      </w:r>
      <w:r w:rsidR="00105FF6" w:rsidRPr="0023728D">
        <w:rPr>
          <w:rFonts w:ascii="Lato" w:hAnsi="Lato" w:cs="Arial"/>
          <w:spacing w:val="4"/>
        </w:rPr>
        <w:t xml:space="preserve"> R</w:t>
      </w:r>
      <w:r w:rsidR="00CA434D">
        <w:rPr>
          <w:rFonts w:ascii="Lato" w:hAnsi="Lato" w:cs="Arial"/>
          <w:spacing w:val="4"/>
        </w:rPr>
        <w:t>.</w:t>
      </w:r>
      <w:r w:rsidR="00105FF6" w:rsidRPr="0023728D">
        <w:rPr>
          <w:rFonts w:ascii="Lato" w:hAnsi="Lato" w:cs="Arial"/>
          <w:spacing w:val="4"/>
        </w:rPr>
        <w:t xml:space="preserve"> </w:t>
      </w:r>
      <w:r w:rsidR="00C816AD" w:rsidRPr="0023728D">
        <w:rPr>
          <w:rFonts w:ascii="Lato" w:hAnsi="Lato" w:cs="Arial"/>
          <w:spacing w:val="4"/>
        </w:rPr>
        <w:t>od decyzji</w:t>
      </w:r>
      <w:r w:rsidR="00C816AD">
        <w:rPr>
          <w:rFonts w:ascii="Lato" w:hAnsi="Lato" w:cs="Arial"/>
          <w:spacing w:val="4"/>
        </w:rPr>
        <w:t xml:space="preserve"> Wojewody </w:t>
      </w:r>
      <w:r w:rsidR="00967032">
        <w:rPr>
          <w:rFonts w:ascii="Lato" w:hAnsi="Lato" w:cs="Arial"/>
          <w:spacing w:val="4"/>
        </w:rPr>
        <w:t xml:space="preserve">Pomorskiego </w:t>
      </w:r>
      <w:r w:rsidR="00FB72C6">
        <w:rPr>
          <w:rFonts w:ascii="Lato" w:hAnsi="Lato" w:cs="Arial"/>
          <w:spacing w:val="4"/>
        </w:rPr>
        <w:br/>
      </w:r>
      <w:r w:rsidR="00967032">
        <w:rPr>
          <w:rFonts w:ascii="Lato" w:hAnsi="Lato" w:cs="Arial"/>
          <w:spacing w:val="4"/>
        </w:rPr>
        <w:t xml:space="preserve">nr </w:t>
      </w:r>
      <w:r w:rsidR="003F05F9">
        <w:rPr>
          <w:rFonts w:ascii="Lato" w:hAnsi="Lato" w:cs="Arial"/>
          <w:spacing w:val="4"/>
        </w:rPr>
        <w:t>6</w:t>
      </w:r>
      <w:r w:rsidR="00967032">
        <w:rPr>
          <w:rFonts w:ascii="Lato" w:hAnsi="Lato" w:cs="Arial"/>
          <w:spacing w:val="4"/>
        </w:rPr>
        <w:t>zrid/2023/MKH z dnia 2</w:t>
      </w:r>
      <w:r w:rsidR="003F05F9">
        <w:rPr>
          <w:rFonts w:ascii="Lato" w:hAnsi="Lato" w:cs="Arial"/>
          <w:spacing w:val="4"/>
        </w:rPr>
        <w:t>8</w:t>
      </w:r>
      <w:r w:rsidR="00967032">
        <w:rPr>
          <w:rFonts w:ascii="Lato" w:hAnsi="Lato" w:cs="Arial"/>
          <w:spacing w:val="4"/>
        </w:rPr>
        <w:t xml:space="preserve"> </w:t>
      </w:r>
      <w:r w:rsidR="003F05F9">
        <w:rPr>
          <w:rFonts w:ascii="Lato" w:hAnsi="Lato" w:cs="Arial"/>
          <w:spacing w:val="4"/>
        </w:rPr>
        <w:t>marca</w:t>
      </w:r>
      <w:r w:rsidR="00967032">
        <w:rPr>
          <w:rFonts w:ascii="Lato" w:hAnsi="Lato" w:cs="Arial"/>
          <w:spacing w:val="4"/>
        </w:rPr>
        <w:t xml:space="preserve"> 2023 r.,</w:t>
      </w:r>
      <w:r w:rsidR="00967032" w:rsidRPr="003F05F9">
        <w:rPr>
          <w:rFonts w:ascii="Lato" w:hAnsi="Lato" w:cs="Arial"/>
          <w:spacing w:val="4"/>
          <w:sz w:val="24"/>
          <w:szCs w:val="24"/>
        </w:rPr>
        <w:t xml:space="preserve"> </w:t>
      </w:r>
      <w:r w:rsidR="003F05F9" w:rsidRPr="008C2781">
        <w:rPr>
          <w:rFonts w:ascii="Lato" w:hAnsi="Lato" w:cs="Arial"/>
          <w:bCs/>
          <w:spacing w:val="4"/>
        </w:rPr>
        <w:t xml:space="preserve">znak: WI-III.7820.3.2022.MKH, </w:t>
      </w:r>
      <w:r w:rsidR="00FB72C6">
        <w:rPr>
          <w:rFonts w:ascii="Lato" w:hAnsi="Lato" w:cs="Arial"/>
          <w:bCs/>
          <w:spacing w:val="4"/>
        </w:rPr>
        <w:br/>
      </w:r>
      <w:r w:rsidR="003F05F9" w:rsidRPr="008C2781">
        <w:rPr>
          <w:rFonts w:ascii="Lato" w:hAnsi="Lato" w:cs="Arial"/>
          <w:bCs/>
          <w:spacing w:val="4"/>
        </w:rPr>
        <w:t>o zezwoleniu na realizację inwestycji drogowej pn.: „Budowa Obwodnicy Metropolii Trójmiejskiej. Zadanie 2: Węzeł Żukowo (z węzłem) – Węzeł Gdańsk Południe (z węzłem) – Odcinek A od km 17+606,73 do km 30+874,09”</w:t>
      </w:r>
      <w:r w:rsidR="00967032" w:rsidRPr="003F05F9">
        <w:rPr>
          <w:rFonts w:ascii="Lato" w:hAnsi="Lato" w:cs="Arial"/>
          <w:spacing w:val="4"/>
          <w:sz w:val="24"/>
          <w:szCs w:val="24"/>
        </w:rPr>
        <w:t>,</w:t>
      </w:r>
    </w:p>
    <w:p w14:paraId="248321B6" w14:textId="77777777" w:rsidR="00D35B3A" w:rsidRPr="00327BEF" w:rsidRDefault="00D35B3A" w:rsidP="00327BEF">
      <w:pPr>
        <w:numPr>
          <w:ilvl w:val="0"/>
          <w:numId w:val="15"/>
        </w:numPr>
        <w:spacing w:after="240" w:line="240" w:lineRule="exact"/>
        <w:ind w:left="284" w:hanging="142"/>
        <w:jc w:val="both"/>
        <w:rPr>
          <w:rFonts w:ascii="Lato" w:hAnsi="Lato" w:cs="Arial"/>
          <w:spacing w:val="4"/>
        </w:rPr>
      </w:pPr>
      <w:r w:rsidRPr="00327BEF">
        <w:rPr>
          <w:rFonts w:ascii="Lato" w:hAnsi="Lato" w:cs="Arial"/>
          <w:b/>
          <w:spacing w:val="4"/>
        </w:rPr>
        <w:t>Uchylam</w:t>
      </w:r>
      <w:r w:rsidRPr="00327BEF">
        <w:rPr>
          <w:rFonts w:ascii="Lato" w:hAnsi="Lato" w:cs="Arial"/>
          <w:b/>
          <w:bCs/>
          <w:spacing w:val="4"/>
        </w:rPr>
        <w:t>:</w:t>
      </w:r>
    </w:p>
    <w:p w14:paraId="40FE00E2" w14:textId="5FCE2AAD" w:rsidR="00842926" w:rsidRPr="00840BA1" w:rsidRDefault="00316E33" w:rsidP="00840BA1">
      <w:pPr>
        <w:pStyle w:val="Akapitzlist"/>
        <w:numPr>
          <w:ilvl w:val="0"/>
          <w:numId w:val="16"/>
        </w:numPr>
        <w:tabs>
          <w:tab w:val="left" w:pos="284"/>
        </w:tabs>
        <w:spacing w:after="240" w:line="240" w:lineRule="exact"/>
        <w:ind w:left="714" w:hanging="357"/>
        <w:contextualSpacing w:val="0"/>
        <w:jc w:val="both"/>
        <w:rPr>
          <w:rFonts w:ascii="Lato" w:hAnsi="Lato" w:cs="Arial"/>
          <w:bCs/>
          <w:spacing w:val="4"/>
          <w:sz w:val="22"/>
          <w:szCs w:val="22"/>
        </w:rPr>
      </w:pPr>
      <w:bookmarkStart w:id="0" w:name="_Hlk207953140"/>
      <w:bookmarkStart w:id="1" w:name="_Hlk111048674"/>
      <w:bookmarkStart w:id="2" w:name="_Hlk111044556"/>
      <w:r w:rsidRPr="00840BA1">
        <w:rPr>
          <w:rFonts w:ascii="Lato" w:hAnsi="Lato" w:cs="Arial"/>
          <w:bCs/>
          <w:spacing w:val="4"/>
          <w:sz w:val="22"/>
          <w:szCs w:val="22"/>
        </w:rPr>
        <w:t>zbiorcze mapy z projektem podziału nieruchomości</w:t>
      </w:r>
      <w:r w:rsidR="0092672E" w:rsidRPr="00840BA1">
        <w:rPr>
          <w:rFonts w:ascii="Lato" w:eastAsiaTheme="minorHAnsi" w:hAnsi="Lato" w:cs="Arial"/>
          <w:bCs/>
          <w:spacing w:val="4"/>
          <w:sz w:val="22"/>
          <w:szCs w:val="22"/>
          <w:lang w:eastAsia="en-US"/>
        </w:rPr>
        <w:t xml:space="preserve"> </w:t>
      </w:r>
      <w:r w:rsidR="0092672E" w:rsidRPr="00840BA1">
        <w:rPr>
          <w:rFonts w:ascii="Lato" w:hAnsi="Lato" w:cs="Arial"/>
          <w:bCs/>
          <w:spacing w:val="4"/>
          <w:sz w:val="22"/>
          <w:szCs w:val="22"/>
        </w:rPr>
        <w:t>z obrębu 0009 Lublewo Gdańskie</w:t>
      </w:r>
      <w:r w:rsidRPr="00840BA1">
        <w:rPr>
          <w:rFonts w:ascii="Lato" w:hAnsi="Lato" w:cs="Arial"/>
          <w:bCs/>
          <w:spacing w:val="4"/>
          <w:sz w:val="22"/>
          <w:szCs w:val="22"/>
        </w:rPr>
        <w:t>,</w:t>
      </w:r>
      <w:r w:rsidR="0092672E" w:rsidRPr="00840BA1">
        <w:rPr>
          <w:rFonts w:ascii="Lato" w:eastAsiaTheme="minorHAnsi" w:hAnsi="Lato" w:cs="Arial"/>
          <w:bCs/>
          <w:iCs/>
          <w:spacing w:val="4"/>
          <w:sz w:val="22"/>
          <w:szCs w:val="22"/>
          <w:lang w:eastAsia="en-US" w:bidi="pl-PL"/>
        </w:rPr>
        <w:t xml:space="preserve"> </w:t>
      </w:r>
      <w:r w:rsidR="0092672E" w:rsidRPr="00840BA1">
        <w:rPr>
          <w:rFonts w:ascii="Lato" w:hAnsi="Lato" w:cs="Arial"/>
          <w:bCs/>
          <w:iCs/>
          <w:spacing w:val="4"/>
          <w:sz w:val="22"/>
          <w:szCs w:val="22"/>
          <w:lang w:bidi="pl-PL"/>
        </w:rPr>
        <w:t>wraz z wykazami zmian gruntowych</w:t>
      </w:r>
      <w:r w:rsidR="0092672E" w:rsidRPr="00840BA1">
        <w:rPr>
          <w:rFonts w:ascii="Lato" w:hAnsi="Lato" w:cs="Arial"/>
          <w:bCs/>
          <w:spacing w:val="4"/>
          <w:sz w:val="22"/>
          <w:szCs w:val="22"/>
        </w:rPr>
        <w:t xml:space="preserve">, </w:t>
      </w:r>
      <w:r w:rsidRPr="00840BA1">
        <w:rPr>
          <w:rFonts w:ascii="Lato" w:hAnsi="Lato" w:cs="Arial"/>
          <w:bCs/>
          <w:spacing w:val="4"/>
          <w:sz w:val="22"/>
          <w:szCs w:val="22"/>
        </w:rPr>
        <w:t xml:space="preserve">stanowiące </w:t>
      </w:r>
      <w:r w:rsidR="0092672E" w:rsidRPr="00840BA1">
        <w:rPr>
          <w:rFonts w:ascii="Lato" w:hAnsi="Lato" w:cs="Arial"/>
          <w:bCs/>
          <w:spacing w:val="4"/>
          <w:sz w:val="22"/>
          <w:szCs w:val="22"/>
        </w:rPr>
        <w:t xml:space="preserve">część </w:t>
      </w:r>
      <w:r w:rsidRPr="00840BA1">
        <w:rPr>
          <w:rFonts w:ascii="Lato" w:hAnsi="Lato" w:cs="Arial"/>
          <w:bCs/>
          <w:spacing w:val="4"/>
          <w:sz w:val="22"/>
          <w:szCs w:val="22"/>
        </w:rPr>
        <w:t>załącznik</w:t>
      </w:r>
      <w:r w:rsidR="0092672E" w:rsidRPr="00840BA1">
        <w:rPr>
          <w:rFonts w:ascii="Lato" w:hAnsi="Lato" w:cs="Arial"/>
          <w:bCs/>
          <w:spacing w:val="4"/>
          <w:sz w:val="22"/>
          <w:szCs w:val="22"/>
        </w:rPr>
        <w:t>a</w:t>
      </w:r>
      <w:r w:rsidRPr="00840BA1">
        <w:rPr>
          <w:rFonts w:ascii="Lato" w:hAnsi="Lato" w:cs="Arial"/>
          <w:bCs/>
          <w:spacing w:val="4"/>
          <w:sz w:val="22"/>
          <w:szCs w:val="22"/>
        </w:rPr>
        <w:t xml:space="preserve"> nr 2 do zaskarżonej decyzji – w zakresie dotyczącym dział</w:t>
      </w:r>
      <w:r w:rsidR="00366652" w:rsidRPr="00840BA1">
        <w:rPr>
          <w:rFonts w:ascii="Lato" w:hAnsi="Lato" w:cs="Arial"/>
          <w:bCs/>
          <w:spacing w:val="4"/>
          <w:sz w:val="22"/>
          <w:szCs w:val="22"/>
        </w:rPr>
        <w:t>ek</w:t>
      </w:r>
      <w:r w:rsidRPr="00840BA1">
        <w:rPr>
          <w:rFonts w:ascii="Lato" w:hAnsi="Lato" w:cs="Arial"/>
          <w:bCs/>
          <w:spacing w:val="4"/>
          <w:sz w:val="22"/>
          <w:szCs w:val="22"/>
        </w:rPr>
        <w:t xml:space="preserve"> nr </w:t>
      </w:r>
      <w:r w:rsidR="00BB310E" w:rsidRPr="00840BA1">
        <w:rPr>
          <w:rFonts w:ascii="Lato" w:hAnsi="Lato" w:cs="Arial"/>
          <w:bCs/>
          <w:spacing w:val="4"/>
          <w:sz w:val="22"/>
          <w:szCs w:val="22"/>
        </w:rPr>
        <w:t xml:space="preserve">1014/1, </w:t>
      </w:r>
      <w:r w:rsidR="00961B92" w:rsidRPr="00840BA1">
        <w:rPr>
          <w:rFonts w:ascii="Lato" w:hAnsi="Lato" w:cs="Arial"/>
          <w:bCs/>
          <w:spacing w:val="4"/>
          <w:sz w:val="22"/>
          <w:szCs w:val="22"/>
        </w:rPr>
        <w:t xml:space="preserve">nr </w:t>
      </w:r>
      <w:r w:rsidR="00BB310E" w:rsidRPr="00840BA1">
        <w:rPr>
          <w:rFonts w:ascii="Lato" w:hAnsi="Lato" w:cs="Arial"/>
          <w:bCs/>
          <w:spacing w:val="4"/>
          <w:sz w:val="22"/>
          <w:szCs w:val="22"/>
        </w:rPr>
        <w:t xml:space="preserve">1019/3, </w:t>
      </w:r>
      <w:r w:rsidR="00961B92" w:rsidRPr="00840BA1">
        <w:rPr>
          <w:rFonts w:ascii="Lato" w:hAnsi="Lato" w:cs="Arial"/>
          <w:bCs/>
          <w:spacing w:val="4"/>
          <w:sz w:val="22"/>
          <w:szCs w:val="22"/>
        </w:rPr>
        <w:br/>
        <w:t xml:space="preserve">nr </w:t>
      </w:r>
      <w:r w:rsidR="00BB310E" w:rsidRPr="00840BA1">
        <w:rPr>
          <w:rFonts w:ascii="Lato" w:hAnsi="Lato" w:cs="Arial"/>
          <w:bCs/>
          <w:spacing w:val="4"/>
          <w:sz w:val="22"/>
          <w:szCs w:val="22"/>
        </w:rPr>
        <w:t xml:space="preserve">1137/2, </w:t>
      </w:r>
      <w:r w:rsidR="00961B92" w:rsidRPr="00840BA1">
        <w:rPr>
          <w:rFonts w:ascii="Lato" w:hAnsi="Lato" w:cs="Arial"/>
          <w:bCs/>
          <w:spacing w:val="4"/>
          <w:sz w:val="22"/>
          <w:szCs w:val="22"/>
        </w:rPr>
        <w:t xml:space="preserve">nr </w:t>
      </w:r>
      <w:r w:rsidR="00BB310E" w:rsidRPr="00840BA1">
        <w:rPr>
          <w:rFonts w:ascii="Lato" w:hAnsi="Lato" w:cs="Arial"/>
          <w:bCs/>
          <w:spacing w:val="4"/>
          <w:sz w:val="22"/>
          <w:szCs w:val="22"/>
        </w:rPr>
        <w:t xml:space="preserve">1137/3, </w:t>
      </w:r>
      <w:r w:rsidR="00961B92" w:rsidRPr="00840BA1">
        <w:rPr>
          <w:rFonts w:ascii="Lato" w:hAnsi="Lato" w:cs="Arial"/>
          <w:bCs/>
          <w:spacing w:val="4"/>
          <w:sz w:val="22"/>
          <w:szCs w:val="22"/>
        </w:rPr>
        <w:t xml:space="preserve">nr </w:t>
      </w:r>
      <w:r w:rsidR="00BB310E" w:rsidRPr="00840BA1">
        <w:rPr>
          <w:rFonts w:ascii="Lato" w:hAnsi="Lato" w:cs="Arial"/>
          <w:bCs/>
          <w:spacing w:val="4"/>
          <w:sz w:val="22"/>
          <w:szCs w:val="22"/>
        </w:rPr>
        <w:t xml:space="preserve">1137/4, </w:t>
      </w:r>
      <w:r w:rsidR="00961B92" w:rsidRPr="00840BA1">
        <w:rPr>
          <w:rFonts w:ascii="Lato" w:hAnsi="Lato" w:cs="Arial"/>
          <w:bCs/>
          <w:spacing w:val="4"/>
          <w:sz w:val="22"/>
          <w:szCs w:val="22"/>
        </w:rPr>
        <w:t xml:space="preserve">nr </w:t>
      </w:r>
      <w:r w:rsidR="00BB310E" w:rsidRPr="00840BA1">
        <w:rPr>
          <w:rFonts w:ascii="Lato" w:hAnsi="Lato" w:cs="Arial"/>
          <w:bCs/>
          <w:spacing w:val="4"/>
          <w:sz w:val="22"/>
          <w:szCs w:val="22"/>
        </w:rPr>
        <w:t xml:space="preserve">1137/5, </w:t>
      </w:r>
      <w:r w:rsidR="00961B92" w:rsidRPr="00840BA1">
        <w:rPr>
          <w:rFonts w:ascii="Lato" w:hAnsi="Lato" w:cs="Arial"/>
          <w:bCs/>
          <w:spacing w:val="4"/>
          <w:sz w:val="22"/>
          <w:szCs w:val="22"/>
        </w:rPr>
        <w:t xml:space="preserve">nr </w:t>
      </w:r>
      <w:r w:rsidR="00BB310E" w:rsidRPr="00840BA1">
        <w:rPr>
          <w:rFonts w:ascii="Lato" w:hAnsi="Lato" w:cs="Arial"/>
          <w:bCs/>
          <w:spacing w:val="4"/>
          <w:sz w:val="22"/>
          <w:szCs w:val="22"/>
        </w:rPr>
        <w:t xml:space="preserve">1137/6, </w:t>
      </w:r>
      <w:r w:rsidR="00961B92" w:rsidRPr="00840BA1">
        <w:rPr>
          <w:rFonts w:ascii="Lato" w:hAnsi="Lato" w:cs="Arial"/>
          <w:bCs/>
          <w:spacing w:val="4"/>
          <w:sz w:val="22"/>
          <w:szCs w:val="22"/>
        </w:rPr>
        <w:t xml:space="preserve">nr </w:t>
      </w:r>
      <w:r w:rsidR="00BB310E" w:rsidRPr="00840BA1">
        <w:rPr>
          <w:rFonts w:ascii="Lato" w:hAnsi="Lato" w:cs="Arial"/>
          <w:bCs/>
          <w:spacing w:val="4"/>
          <w:sz w:val="22"/>
          <w:szCs w:val="22"/>
        </w:rPr>
        <w:t xml:space="preserve">1137/7, </w:t>
      </w:r>
      <w:r w:rsidR="00961B92" w:rsidRPr="00840BA1">
        <w:rPr>
          <w:rFonts w:ascii="Lato" w:hAnsi="Lato" w:cs="Arial"/>
          <w:bCs/>
          <w:spacing w:val="4"/>
          <w:sz w:val="22"/>
          <w:szCs w:val="22"/>
        </w:rPr>
        <w:t xml:space="preserve">nr </w:t>
      </w:r>
      <w:r w:rsidR="00BB310E" w:rsidRPr="00840BA1">
        <w:rPr>
          <w:rFonts w:ascii="Lato" w:hAnsi="Lato" w:cs="Arial"/>
          <w:bCs/>
          <w:spacing w:val="4"/>
          <w:sz w:val="22"/>
          <w:szCs w:val="22"/>
        </w:rPr>
        <w:t xml:space="preserve">1137/12, </w:t>
      </w:r>
      <w:r w:rsidR="00961B92" w:rsidRPr="00840BA1">
        <w:rPr>
          <w:rFonts w:ascii="Lato" w:hAnsi="Lato" w:cs="Arial"/>
          <w:bCs/>
          <w:spacing w:val="4"/>
          <w:sz w:val="22"/>
          <w:szCs w:val="22"/>
        </w:rPr>
        <w:t xml:space="preserve">nr </w:t>
      </w:r>
      <w:r w:rsidR="00BB310E" w:rsidRPr="00840BA1">
        <w:rPr>
          <w:rFonts w:ascii="Lato" w:hAnsi="Lato" w:cs="Arial"/>
          <w:bCs/>
          <w:spacing w:val="4"/>
          <w:sz w:val="22"/>
          <w:szCs w:val="22"/>
        </w:rPr>
        <w:t xml:space="preserve">1137/24, </w:t>
      </w:r>
      <w:r w:rsidR="00961B92" w:rsidRPr="00840BA1">
        <w:rPr>
          <w:rFonts w:ascii="Lato" w:hAnsi="Lato" w:cs="Arial"/>
          <w:bCs/>
          <w:spacing w:val="4"/>
          <w:sz w:val="22"/>
          <w:szCs w:val="22"/>
        </w:rPr>
        <w:t xml:space="preserve">nr </w:t>
      </w:r>
      <w:r w:rsidR="00BB310E" w:rsidRPr="00840BA1">
        <w:rPr>
          <w:rFonts w:ascii="Lato" w:hAnsi="Lato" w:cs="Arial"/>
          <w:bCs/>
          <w:spacing w:val="4"/>
          <w:sz w:val="22"/>
          <w:szCs w:val="22"/>
        </w:rPr>
        <w:t xml:space="preserve">263/2, </w:t>
      </w:r>
      <w:r w:rsidR="00961B92" w:rsidRPr="00840BA1">
        <w:rPr>
          <w:rFonts w:ascii="Lato" w:hAnsi="Lato" w:cs="Arial"/>
          <w:bCs/>
          <w:spacing w:val="4"/>
          <w:sz w:val="22"/>
          <w:szCs w:val="22"/>
        </w:rPr>
        <w:t xml:space="preserve">nr </w:t>
      </w:r>
      <w:r w:rsidR="00BB310E" w:rsidRPr="00840BA1">
        <w:rPr>
          <w:rFonts w:ascii="Lato" w:hAnsi="Lato" w:cs="Arial"/>
          <w:bCs/>
          <w:spacing w:val="4"/>
          <w:sz w:val="22"/>
          <w:szCs w:val="22"/>
        </w:rPr>
        <w:t xml:space="preserve">264/269, </w:t>
      </w:r>
      <w:r w:rsidR="00961B92" w:rsidRPr="00840BA1">
        <w:rPr>
          <w:rFonts w:ascii="Lato" w:hAnsi="Lato" w:cs="Arial"/>
          <w:bCs/>
          <w:spacing w:val="4"/>
          <w:sz w:val="22"/>
          <w:szCs w:val="22"/>
        </w:rPr>
        <w:t xml:space="preserve">nr </w:t>
      </w:r>
      <w:r w:rsidR="00BB310E" w:rsidRPr="00840BA1">
        <w:rPr>
          <w:rFonts w:ascii="Lato" w:hAnsi="Lato" w:cs="Arial"/>
          <w:bCs/>
          <w:spacing w:val="4"/>
          <w:sz w:val="22"/>
          <w:szCs w:val="22"/>
        </w:rPr>
        <w:t xml:space="preserve">264/275, </w:t>
      </w:r>
      <w:r w:rsidR="00961B92" w:rsidRPr="00840BA1">
        <w:rPr>
          <w:rFonts w:ascii="Lato" w:hAnsi="Lato" w:cs="Arial"/>
          <w:bCs/>
          <w:spacing w:val="4"/>
          <w:sz w:val="22"/>
          <w:szCs w:val="22"/>
        </w:rPr>
        <w:t xml:space="preserve">nr </w:t>
      </w:r>
      <w:r w:rsidR="00BB310E" w:rsidRPr="00840BA1">
        <w:rPr>
          <w:rFonts w:ascii="Lato" w:hAnsi="Lato" w:cs="Arial"/>
          <w:bCs/>
          <w:spacing w:val="4"/>
          <w:sz w:val="22"/>
          <w:szCs w:val="22"/>
        </w:rPr>
        <w:t xml:space="preserve">264/298, </w:t>
      </w:r>
      <w:r w:rsidR="00961B92" w:rsidRPr="00840BA1">
        <w:rPr>
          <w:rFonts w:ascii="Lato" w:hAnsi="Lato" w:cs="Arial"/>
          <w:bCs/>
          <w:spacing w:val="4"/>
          <w:sz w:val="22"/>
          <w:szCs w:val="22"/>
        </w:rPr>
        <w:t xml:space="preserve">nr </w:t>
      </w:r>
      <w:r w:rsidR="00BB310E" w:rsidRPr="00840BA1">
        <w:rPr>
          <w:rFonts w:ascii="Lato" w:hAnsi="Lato" w:cs="Arial"/>
          <w:bCs/>
          <w:spacing w:val="4"/>
          <w:sz w:val="22"/>
          <w:szCs w:val="22"/>
        </w:rPr>
        <w:t xml:space="preserve">264/334, </w:t>
      </w:r>
      <w:r w:rsidR="00961B92" w:rsidRPr="00840BA1">
        <w:rPr>
          <w:rFonts w:ascii="Lato" w:hAnsi="Lato" w:cs="Arial"/>
          <w:bCs/>
          <w:spacing w:val="4"/>
          <w:sz w:val="22"/>
          <w:szCs w:val="22"/>
        </w:rPr>
        <w:br/>
        <w:t xml:space="preserve">nr </w:t>
      </w:r>
      <w:r w:rsidR="00BB310E" w:rsidRPr="00840BA1">
        <w:rPr>
          <w:rFonts w:ascii="Lato" w:hAnsi="Lato" w:cs="Arial"/>
          <w:bCs/>
          <w:spacing w:val="4"/>
          <w:sz w:val="22"/>
          <w:szCs w:val="22"/>
        </w:rPr>
        <w:t xml:space="preserve">264/342, </w:t>
      </w:r>
      <w:r w:rsidR="00961B92" w:rsidRPr="00840BA1">
        <w:rPr>
          <w:rFonts w:ascii="Lato" w:hAnsi="Lato" w:cs="Arial"/>
          <w:bCs/>
          <w:spacing w:val="4"/>
          <w:sz w:val="22"/>
          <w:szCs w:val="22"/>
        </w:rPr>
        <w:t xml:space="preserve">nr </w:t>
      </w:r>
      <w:r w:rsidR="00BB310E" w:rsidRPr="00840BA1">
        <w:rPr>
          <w:rFonts w:ascii="Lato" w:hAnsi="Lato" w:cs="Arial"/>
          <w:bCs/>
          <w:spacing w:val="4"/>
          <w:sz w:val="22"/>
          <w:szCs w:val="22"/>
        </w:rPr>
        <w:t xml:space="preserve">264/355, </w:t>
      </w:r>
      <w:r w:rsidR="00961B92" w:rsidRPr="00840BA1">
        <w:rPr>
          <w:rFonts w:ascii="Lato" w:hAnsi="Lato" w:cs="Arial"/>
          <w:bCs/>
          <w:spacing w:val="4"/>
          <w:sz w:val="22"/>
          <w:szCs w:val="22"/>
        </w:rPr>
        <w:t xml:space="preserve">nr </w:t>
      </w:r>
      <w:r w:rsidRPr="00840BA1">
        <w:rPr>
          <w:rFonts w:ascii="Lato" w:hAnsi="Lato" w:cs="Arial"/>
          <w:bCs/>
          <w:spacing w:val="4"/>
          <w:sz w:val="22"/>
          <w:szCs w:val="22"/>
        </w:rPr>
        <w:t>264/420, nr 264/423,</w:t>
      </w:r>
      <w:r w:rsidR="007F6768" w:rsidRPr="00840BA1">
        <w:rPr>
          <w:rFonts w:ascii="Lato" w:hAnsi="Lato" w:cs="Arial"/>
          <w:bCs/>
          <w:spacing w:val="4"/>
          <w:sz w:val="22"/>
          <w:szCs w:val="22"/>
        </w:rPr>
        <w:t xml:space="preserve"> </w:t>
      </w:r>
    </w:p>
    <w:bookmarkEnd w:id="0"/>
    <w:p w14:paraId="3A143C56" w14:textId="36DB2BE7" w:rsidR="004E0FC3" w:rsidRPr="00840BA1" w:rsidRDefault="00B25DB0" w:rsidP="00840BA1">
      <w:pPr>
        <w:pStyle w:val="Akapitzlist"/>
        <w:numPr>
          <w:ilvl w:val="0"/>
          <w:numId w:val="16"/>
        </w:numPr>
        <w:tabs>
          <w:tab w:val="left" w:pos="284"/>
        </w:tabs>
        <w:spacing w:after="240" w:line="240" w:lineRule="exact"/>
        <w:ind w:left="714" w:hanging="357"/>
        <w:contextualSpacing w:val="0"/>
        <w:jc w:val="both"/>
        <w:rPr>
          <w:rFonts w:ascii="Lato" w:hAnsi="Lato" w:cs="Arial"/>
          <w:bCs/>
          <w:spacing w:val="4"/>
          <w:sz w:val="22"/>
          <w:szCs w:val="22"/>
        </w:rPr>
      </w:pPr>
      <w:r w:rsidRPr="00840BA1">
        <w:rPr>
          <w:rFonts w:ascii="Lato" w:hAnsi="Lato" w:cs="Arial"/>
          <w:bCs/>
          <w:spacing w:val="4"/>
          <w:sz w:val="22"/>
          <w:szCs w:val="22"/>
        </w:rPr>
        <w:t>zbiorcze mapy z projektem podziału nieruchomości</w:t>
      </w:r>
      <w:r w:rsidR="00961B92" w:rsidRPr="00840BA1">
        <w:rPr>
          <w:rFonts w:ascii="Lato" w:eastAsiaTheme="minorHAnsi" w:hAnsi="Lato" w:cs="Arial"/>
          <w:bCs/>
          <w:spacing w:val="4"/>
          <w:sz w:val="22"/>
          <w:szCs w:val="22"/>
          <w:lang w:eastAsia="en-US"/>
        </w:rPr>
        <w:t xml:space="preserve"> </w:t>
      </w:r>
      <w:r w:rsidR="00961B92" w:rsidRPr="00840BA1">
        <w:rPr>
          <w:rFonts w:ascii="Lato" w:hAnsi="Lato" w:cs="Arial"/>
          <w:bCs/>
          <w:spacing w:val="4"/>
          <w:sz w:val="22"/>
          <w:szCs w:val="22"/>
        </w:rPr>
        <w:t>z obrębu 0009 Lublewo Gdańskie</w:t>
      </w:r>
      <w:r w:rsidRPr="00840BA1">
        <w:rPr>
          <w:rFonts w:ascii="Lato" w:hAnsi="Lato" w:cs="Arial"/>
          <w:bCs/>
          <w:spacing w:val="4"/>
          <w:sz w:val="22"/>
          <w:szCs w:val="22"/>
        </w:rPr>
        <w:t>,</w:t>
      </w:r>
      <w:r w:rsidR="007F6768" w:rsidRPr="00840BA1">
        <w:rPr>
          <w:rFonts w:ascii="Lato" w:eastAsiaTheme="minorHAnsi" w:hAnsi="Lato" w:cs="Arial"/>
          <w:bCs/>
          <w:iCs/>
          <w:spacing w:val="4"/>
          <w:sz w:val="22"/>
          <w:szCs w:val="22"/>
          <w:lang w:eastAsia="en-US" w:bidi="pl-PL"/>
        </w:rPr>
        <w:t xml:space="preserve"> </w:t>
      </w:r>
      <w:r w:rsidR="007F6768" w:rsidRPr="00840BA1">
        <w:rPr>
          <w:rFonts w:ascii="Lato" w:hAnsi="Lato" w:cs="Arial"/>
          <w:bCs/>
          <w:iCs/>
          <w:spacing w:val="4"/>
          <w:sz w:val="22"/>
          <w:szCs w:val="22"/>
          <w:lang w:bidi="pl-PL"/>
        </w:rPr>
        <w:t>wraz z wykazami zmian gruntowych</w:t>
      </w:r>
      <w:r w:rsidR="007F6768" w:rsidRPr="00840BA1">
        <w:rPr>
          <w:rFonts w:ascii="Lato" w:hAnsi="Lato" w:cs="Arial"/>
          <w:bCs/>
          <w:spacing w:val="4"/>
          <w:sz w:val="22"/>
          <w:szCs w:val="22"/>
        </w:rPr>
        <w:t xml:space="preserve">, </w:t>
      </w:r>
      <w:r w:rsidRPr="00840BA1">
        <w:rPr>
          <w:rFonts w:ascii="Lato" w:hAnsi="Lato" w:cs="Arial"/>
          <w:bCs/>
          <w:spacing w:val="4"/>
          <w:sz w:val="22"/>
          <w:szCs w:val="22"/>
        </w:rPr>
        <w:t xml:space="preserve">stanowiące </w:t>
      </w:r>
      <w:r w:rsidR="000E087A" w:rsidRPr="00840BA1">
        <w:rPr>
          <w:rFonts w:ascii="Lato" w:hAnsi="Lato" w:cs="Arial"/>
          <w:bCs/>
          <w:spacing w:val="4"/>
          <w:sz w:val="22"/>
          <w:szCs w:val="22"/>
        </w:rPr>
        <w:t xml:space="preserve">cześć </w:t>
      </w:r>
      <w:r w:rsidRPr="00840BA1">
        <w:rPr>
          <w:rFonts w:ascii="Lato" w:hAnsi="Lato" w:cs="Arial"/>
          <w:bCs/>
          <w:spacing w:val="4"/>
          <w:sz w:val="22"/>
          <w:szCs w:val="22"/>
        </w:rPr>
        <w:t>załącznik</w:t>
      </w:r>
      <w:r w:rsidR="00201FA4">
        <w:rPr>
          <w:rFonts w:ascii="Lato" w:hAnsi="Lato" w:cs="Arial"/>
          <w:bCs/>
          <w:spacing w:val="4"/>
          <w:sz w:val="22"/>
          <w:szCs w:val="22"/>
        </w:rPr>
        <w:t>a</w:t>
      </w:r>
      <w:r w:rsidRPr="00840BA1">
        <w:rPr>
          <w:rFonts w:ascii="Lato" w:hAnsi="Lato" w:cs="Arial"/>
          <w:bCs/>
          <w:spacing w:val="4"/>
          <w:sz w:val="22"/>
          <w:szCs w:val="22"/>
        </w:rPr>
        <w:t xml:space="preserve"> nr 2 do zaskarżonej decyzji – w zakresie dotyczącym dział</w:t>
      </w:r>
      <w:r w:rsidR="007F6768" w:rsidRPr="00840BA1">
        <w:rPr>
          <w:rFonts w:ascii="Lato" w:hAnsi="Lato" w:cs="Arial"/>
          <w:bCs/>
          <w:spacing w:val="4"/>
          <w:sz w:val="22"/>
          <w:szCs w:val="22"/>
        </w:rPr>
        <w:t>ek</w:t>
      </w:r>
      <w:r w:rsidRPr="00840BA1">
        <w:rPr>
          <w:rFonts w:ascii="Lato" w:hAnsi="Lato" w:cs="Arial"/>
          <w:bCs/>
          <w:spacing w:val="4"/>
          <w:sz w:val="22"/>
          <w:szCs w:val="22"/>
        </w:rPr>
        <w:t xml:space="preserve"> nr 484/1, nr 484/2, </w:t>
      </w:r>
      <w:r w:rsidR="00F7590A">
        <w:rPr>
          <w:rFonts w:ascii="Lato" w:hAnsi="Lato" w:cs="Arial"/>
          <w:bCs/>
          <w:spacing w:val="4"/>
          <w:sz w:val="22"/>
          <w:szCs w:val="22"/>
        </w:rPr>
        <w:br/>
      </w:r>
      <w:r w:rsidR="00733AB8" w:rsidRPr="00840BA1">
        <w:rPr>
          <w:rFonts w:ascii="Lato" w:hAnsi="Lato" w:cs="Arial"/>
          <w:bCs/>
          <w:spacing w:val="4"/>
          <w:sz w:val="22"/>
          <w:szCs w:val="22"/>
        </w:rPr>
        <w:t>nr 530/2,</w:t>
      </w:r>
      <w:r w:rsidR="007F6768" w:rsidRPr="00840BA1">
        <w:rPr>
          <w:rFonts w:ascii="Lato" w:eastAsiaTheme="minorHAnsi" w:hAnsi="Lato" w:cs="Arial"/>
          <w:bCs/>
          <w:spacing w:val="4"/>
          <w:sz w:val="22"/>
          <w:szCs w:val="22"/>
          <w:lang w:eastAsia="en-US"/>
        </w:rPr>
        <w:t xml:space="preserve"> nr </w:t>
      </w:r>
      <w:r w:rsidR="007F6768" w:rsidRPr="00840BA1">
        <w:rPr>
          <w:rFonts w:ascii="Lato" w:hAnsi="Lato" w:cs="Arial"/>
          <w:bCs/>
          <w:spacing w:val="4"/>
          <w:sz w:val="22"/>
          <w:szCs w:val="22"/>
        </w:rPr>
        <w:t>258/5, nr 377, nr 378/5</w:t>
      </w:r>
      <w:r w:rsidRPr="00840BA1">
        <w:rPr>
          <w:rFonts w:ascii="Lato" w:hAnsi="Lato" w:cs="Arial"/>
          <w:bCs/>
          <w:spacing w:val="4"/>
          <w:sz w:val="22"/>
          <w:szCs w:val="22"/>
        </w:rPr>
        <w:t>,</w:t>
      </w:r>
    </w:p>
    <w:p w14:paraId="79670302" w14:textId="5A6FF005" w:rsidR="003803B0" w:rsidRPr="00840BA1" w:rsidRDefault="003803B0" w:rsidP="00840BA1">
      <w:pPr>
        <w:pStyle w:val="Akapitzlist"/>
        <w:numPr>
          <w:ilvl w:val="0"/>
          <w:numId w:val="16"/>
        </w:numPr>
        <w:spacing w:after="240" w:line="240" w:lineRule="exact"/>
        <w:ind w:left="714" w:hanging="357"/>
        <w:contextualSpacing w:val="0"/>
        <w:jc w:val="both"/>
        <w:rPr>
          <w:rFonts w:ascii="Lato" w:hAnsi="Lato" w:cs="Arial"/>
          <w:bCs/>
          <w:iCs/>
          <w:spacing w:val="4"/>
          <w:sz w:val="22"/>
          <w:szCs w:val="22"/>
          <w:lang w:bidi="pl-PL"/>
        </w:rPr>
      </w:pPr>
      <w:r w:rsidRPr="00840BA1">
        <w:rPr>
          <w:rFonts w:ascii="Lato" w:hAnsi="Lato" w:cs="Arial"/>
          <w:bCs/>
          <w:spacing w:val="4"/>
          <w:sz w:val="22"/>
          <w:szCs w:val="22"/>
        </w:rPr>
        <w:t>mapę z projektem podziału działki nr 171/7, z obrębu 0006 Leźno,</w:t>
      </w:r>
      <w:r w:rsidRPr="00840BA1">
        <w:rPr>
          <w:rFonts w:ascii="Lato" w:hAnsi="Lato" w:cs="Arial"/>
          <w:bCs/>
          <w:iCs/>
          <w:spacing w:val="4"/>
          <w:sz w:val="22"/>
          <w:szCs w:val="22"/>
          <w:lang w:bidi="pl-PL"/>
        </w:rPr>
        <w:t xml:space="preserve"> </w:t>
      </w:r>
      <w:bookmarkStart w:id="3" w:name="_Hlk204670404"/>
      <w:r w:rsidRPr="00840BA1">
        <w:rPr>
          <w:rFonts w:ascii="Lato" w:hAnsi="Lato" w:cs="Arial"/>
          <w:bCs/>
          <w:iCs/>
          <w:spacing w:val="4"/>
          <w:sz w:val="22"/>
          <w:szCs w:val="22"/>
          <w:lang w:bidi="pl-PL"/>
        </w:rPr>
        <w:t xml:space="preserve">wraz </w:t>
      </w:r>
      <w:r w:rsidR="00EC5203" w:rsidRPr="00840BA1">
        <w:rPr>
          <w:rFonts w:ascii="Lato" w:hAnsi="Lato" w:cs="Arial"/>
          <w:bCs/>
          <w:iCs/>
          <w:spacing w:val="4"/>
          <w:sz w:val="22"/>
          <w:szCs w:val="22"/>
          <w:lang w:bidi="pl-PL"/>
        </w:rPr>
        <w:br/>
      </w:r>
      <w:r w:rsidRPr="00840BA1">
        <w:rPr>
          <w:rFonts w:ascii="Lato" w:hAnsi="Lato" w:cs="Arial"/>
          <w:bCs/>
          <w:iCs/>
          <w:spacing w:val="4"/>
          <w:sz w:val="22"/>
          <w:szCs w:val="22"/>
          <w:lang w:bidi="pl-PL"/>
        </w:rPr>
        <w:t>z wykazem zmian gruntowych dotyczącym tej działki</w:t>
      </w:r>
      <w:bookmarkEnd w:id="3"/>
      <w:r w:rsidRPr="00840BA1">
        <w:rPr>
          <w:rFonts w:ascii="Lato" w:hAnsi="Lato" w:cs="Arial"/>
          <w:bCs/>
          <w:iCs/>
          <w:spacing w:val="4"/>
          <w:sz w:val="22"/>
          <w:szCs w:val="22"/>
          <w:lang w:bidi="pl-PL"/>
        </w:rPr>
        <w:t xml:space="preserve">, stanowiącymi część załącznika nr 2 do zaskarżonej decyzji,  </w:t>
      </w:r>
    </w:p>
    <w:p w14:paraId="5EC281BA" w14:textId="0004DC9C" w:rsidR="003803B0" w:rsidRPr="00840BA1" w:rsidRDefault="003803B0" w:rsidP="00840BA1">
      <w:pPr>
        <w:pStyle w:val="Akapitzlist"/>
        <w:numPr>
          <w:ilvl w:val="0"/>
          <w:numId w:val="16"/>
        </w:numPr>
        <w:spacing w:after="240" w:line="240" w:lineRule="exact"/>
        <w:contextualSpacing w:val="0"/>
        <w:jc w:val="both"/>
        <w:rPr>
          <w:rFonts w:ascii="Lato" w:hAnsi="Lato" w:cs="Arial"/>
          <w:bCs/>
          <w:iCs/>
          <w:spacing w:val="4"/>
          <w:sz w:val="22"/>
          <w:szCs w:val="22"/>
          <w:lang w:bidi="pl-PL"/>
        </w:rPr>
      </w:pPr>
      <w:r w:rsidRPr="00840BA1">
        <w:rPr>
          <w:rFonts w:ascii="Lato" w:hAnsi="Lato" w:cs="Arial"/>
          <w:bCs/>
          <w:iCs/>
          <w:spacing w:val="4"/>
          <w:sz w:val="22"/>
          <w:szCs w:val="22"/>
          <w:lang w:bidi="pl-PL"/>
        </w:rPr>
        <w:t xml:space="preserve">zbiorcze mapy z projektem podziału nieruchomości z obrębu 0006 Leźno, wraz </w:t>
      </w:r>
      <w:r w:rsidR="00BF1795" w:rsidRPr="00840BA1">
        <w:rPr>
          <w:rFonts w:ascii="Lato" w:hAnsi="Lato" w:cs="Arial"/>
          <w:bCs/>
          <w:iCs/>
          <w:spacing w:val="4"/>
          <w:sz w:val="22"/>
          <w:szCs w:val="22"/>
          <w:lang w:bidi="pl-PL"/>
        </w:rPr>
        <w:br/>
      </w:r>
      <w:r w:rsidRPr="00840BA1">
        <w:rPr>
          <w:rFonts w:ascii="Lato" w:hAnsi="Lato" w:cs="Arial"/>
          <w:bCs/>
          <w:iCs/>
          <w:spacing w:val="4"/>
          <w:sz w:val="22"/>
          <w:szCs w:val="22"/>
          <w:lang w:bidi="pl-PL"/>
        </w:rPr>
        <w:t>z wykazami zmian gruntowych, stanowiące część załącznika nr 2 do zaskarżonej decyzji – w zakresie dotyczącym działek nr 199/5, nr 367,</w:t>
      </w:r>
    </w:p>
    <w:p w14:paraId="57650878" w14:textId="7E63AF01" w:rsidR="00842926" w:rsidRPr="00840BA1" w:rsidRDefault="000B74FB"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t>zbiorcz</w:t>
      </w:r>
      <w:r w:rsidR="00FB6052" w:rsidRPr="00840BA1">
        <w:rPr>
          <w:rFonts w:ascii="Lato" w:hAnsi="Lato" w:cs="Arial"/>
          <w:bCs/>
          <w:spacing w:val="4"/>
          <w:sz w:val="22"/>
          <w:szCs w:val="22"/>
        </w:rPr>
        <w:t>e</w:t>
      </w:r>
      <w:r w:rsidRPr="00840BA1">
        <w:rPr>
          <w:rFonts w:ascii="Lato" w:hAnsi="Lato" w:cs="Arial"/>
          <w:bCs/>
          <w:spacing w:val="4"/>
          <w:sz w:val="22"/>
          <w:szCs w:val="22"/>
        </w:rPr>
        <w:t xml:space="preserve"> mapy z projektem podziału nieruchomości</w:t>
      </w:r>
      <w:r w:rsidR="00B5454E" w:rsidRPr="00840BA1">
        <w:rPr>
          <w:rFonts w:ascii="Lato" w:eastAsiaTheme="minorHAnsi" w:hAnsi="Lato" w:cs="Arial"/>
          <w:bCs/>
          <w:spacing w:val="4"/>
          <w:sz w:val="22"/>
          <w:szCs w:val="22"/>
          <w:lang w:eastAsia="en-US"/>
        </w:rPr>
        <w:t xml:space="preserve"> </w:t>
      </w:r>
      <w:r w:rsidR="00B5454E" w:rsidRPr="00840BA1">
        <w:rPr>
          <w:rFonts w:ascii="Lato" w:hAnsi="Lato" w:cs="Arial"/>
          <w:bCs/>
          <w:spacing w:val="4"/>
          <w:sz w:val="22"/>
          <w:szCs w:val="22"/>
        </w:rPr>
        <w:t>z obrębu 0011 Niestępowo</w:t>
      </w:r>
      <w:r w:rsidRPr="00840BA1">
        <w:rPr>
          <w:rFonts w:ascii="Lato" w:hAnsi="Lato" w:cs="Arial"/>
          <w:bCs/>
          <w:spacing w:val="4"/>
          <w:sz w:val="22"/>
          <w:szCs w:val="22"/>
        </w:rPr>
        <w:t xml:space="preserve">, </w:t>
      </w:r>
      <w:r w:rsidR="00B5454E" w:rsidRPr="00840BA1">
        <w:rPr>
          <w:rFonts w:ascii="Lato" w:hAnsi="Lato" w:cs="Arial"/>
          <w:bCs/>
          <w:iCs/>
          <w:spacing w:val="4"/>
          <w:sz w:val="22"/>
          <w:szCs w:val="22"/>
          <w:lang w:bidi="pl-PL"/>
        </w:rPr>
        <w:t xml:space="preserve">wraz z wykazami zmian gruntowych, </w:t>
      </w:r>
      <w:r w:rsidRPr="00840BA1">
        <w:rPr>
          <w:rFonts w:ascii="Lato" w:hAnsi="Lato" w:cs="Arial"/>
          <w:bCs/>
          <w:spacing w:val="4"/>
          <w:sz w:val="22"/>
          <w:szCs w:val="22"/>
        </w:rPr>
        <w:t>stanowiąc</w:t>
      </w:r>
      <w:r w:rsidR="00586BEE" w:rsidRPr="00840BA1">
        <w:rPr>
          <w:rFonts w:ascii="Lato" w:hAnsi="Lato" w:cs="Arial"/>
          <w:bCs/>
          <w:spacing w:val="4"/>
          <w:sz w:val="22"/>
          <w:szCs w:val="22"/>
        </w:rPr>
        <w:t>e</w:t>
      </w:r>
      <w:r w:rsidRPr="00840BA1">
        <w:rPr>
          <w:rFonts w:ascii="Lato" w:hAnsi="Lato" w:cs="Arial"/>
          <w:bCs/>
          <w:spacing w:val="4"/>
          <w:sz w:val="22"/>
          <w:szCs w:val="22"/>
        </w:rPr>
        <w:t xml:space="preserve"> </w:t>
      </w:r>
      <w:r w:rsidR="00B5454E" w:rsidRPr="00840BA1">
        <w:rPr>
          <w:rFonts w:ascii="Lato" w:hAnsi="Lato" w:cs="Arial"/>
          <w:bCs/>
          <w:spacing w:val="4"/>
          <w:sz w:val="22"/>
          <w:szCs w:val="22"/>
        </w:rPr>
        <w:t xml:space="preserve">część </w:t>
      </w:r>
      <w:r w:rsidRPr="00840BA1">
        <w:rPr>
          <w:rFonts w:ascii="Lato" w:hAnsi="Lato" w:cs="Arial"/>
          <w:bCs/>
          <w:spacing w:val="4"/>
          <w:sz w:val="22"/>
          <w:szCs w:val="22"/>
        </w:rPr>
        <w:t>załącznik</w:t>
      </w:r>
      <w:r w:rsidR="00B5454E" w:rsidRPr="00840BA1">
        <w:rPr>
          <w:rFonts w:ascii="Lato" w:hAnsi="Lato" w:cs="Arial"/>
          <w:bCs/>
          <w:spacing w:val="4"/>
          <w:sz w:val="22"/>
          <w:szCs w:val="22"/>
        </w:rPr>
        <w:t>a</w:t>
      </w:r>
      <w:r w:rsidRPr="00840BA1">
        <w:rPr>
          <w:rFonts w:ascii="Lato" w:hAnsi="Lato" w:cs="Arial"/>
          <w:bCs/>
          <w:spacing w:val="4"/>
          <w:sz w:val="22"/>
          <w:szCs w:val="22"/>
        </w:rPr>
        <w:t xml:space="preserve"> nr 2 do zaskarżonej decyzji – w zakresie dotyczącym dział</w:t>
      </w:r>
      <w:r w:rsidR="00B5454E" w:rsidRPr="00840BA1">
        <w:rPr>
          <w:rFonts w:ascii="Lato" w:hAnsi="Lato" w:cs="Arial"/>
          <w:bCs/>
          <w:spacing w:val="4"/>
          <w:sz w:val="22"/>
          <w:szCs w:val="22"/>
        </w:rPr>
        <w:t xml:space="preserve">ek </w:t>
      </w:r>
      <w:r w:rsidRPr="00840BA1">
        <w:rPr>
          <w:rFonts w:ascii="Lato" w:hAnsi="Lato" w:cs="Arial"/>
          <w:bCs/>
          <w:spacing w:val="4"/>
          <w:sz w:val="22"/>
          <w:szCs w:val="22"/>
        </w:rPr>
        <w:t>nr 134/1</w:t>
      </w:r>
      <w:r w:rsidR="007A4879" w:rsidRPr="00840BA1">
        <w:rPr>
          <w:rFonts w:ascii="Lato" w:hAnsi="Lato" w:cs="Arial"/>
          <w:bCs/>
          <w:spacing w:val="4"/>
          <w:sz w:val="22"/>
          <w:szCs w:val="22"/>
        </w:rPr>
        <w:t>, nr 191/1</w:t>
      </w:r>
      <w:r w:rsidRPr="00840BA1">
        <w:rPr>
          <w:rFonts w:ascii="Lato" w:hAnsi="Lato" w:cs="Arial"/>
          <w:bCs/>
          <w:spacing w:val="4"/>
          <w:sz w:val="22"/>
          <w:szCs w:val="22"/>
        </w:rPr>
        <w:t xml:space="preserve">, </w:t>
      </w:r>
      <w:r w:rsidR="00201FA4">
        <w:rPr>
          <w:rFonts w:ascii="Lato" w:hAnsi="Lato" w:cs="Arial"/>
          <w:bCs/>
          <w:spacing w:val="4"/>
          <w:sz w:val="22"/>
          <w:szCs w:val="22"/>
        </w:rPr>
        <w:br/>
        <w:t xml:space="preserve">nr </w:t>
      </w:r>
      <w:r w:rsidR="00031B08" w:rsidRPr="00840BA1">
        <w:rPr>
          <w:rFonts w:ascii="Lato" w:hAnsi="Lato" w:cs="Arial"/>
          <w:bCs/>
          <w:spacing w:val="4"/>
          <w:sz w:val="22"/>
          <w:szCs w:val="22"/>
        </w:rPr>
        <w:t xml:space="preserve">398/3, </w:t>
      </w:r>
      <w:r w:rsidR="00201FA4">
        <w:rPr>
          <w:rFonts w:ascii="Lato" w:hAnsi="Lato" w:cs="Arial"/>
          <w:bCs/>
          <w:spacing w:val="4"/>
          <w:sz w:val="22"/>
          <w:szCs w:val="22"/>
        </w:rPr>
        <w:t xml:space="preserve">nr </w:t>
      </w:r>
      <w:r w:rsidR="00031B08" w:rsidRPr="00840BA1">
        <w:rPr>
          <w:rFonts w:ascii="Lato" w:hAnsi="Lato" w:cs="Arial"/>
          <w:bCs/>
          <w:spacing w:val="4"/>
          <w:sz w:val="22"/>
          <w:szCs w:val="22"/>
        </w:rPr>
        <w:t xml:space="preserve">193, </w:t>
      </w:r>
      <w:r w:rsidR="00201FA4">
        <w:rPr>
          <w:rFonts w:ascii="Lato" w:hAnsi="Lato" w:cs="Arial"/>
          <w:bCs/>
          <w:spacing w:val="4"/>
          <w:sz w:val="22"/>
          <w:szCs w:val="22"/>
        </w:rPr>
        <w:t xml:space="preserve">nr </w:t>
      </w:r>
      <w:r w:rsidR="00031B08" w:rsidRPr="00840BA1">
        <w:rPr>
          <w:rFonts w:ascii="Lato" w:hAnsi="Lato" w:cs="Arial"/>
          <w:bCs/>
          <w:spacing w:val="4"/>
          <w:sz w:val="22"/>
          <w:szCs w:val="22"/>
        </w:rPr>
        <w:t xml:space="preserve">192/1, </w:t>
      </w:r>
    </w:p>
    <w:p w14:paraId="259074B8" w14:textId="175AEC1D" w:rsidR="000B74FB" w:rsidRPr="00840BA1" w:rsidRDefault="00291306"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t>zbiorcze mapy z projektem podziału nieruchomości</w:t>
      </w:r>
      <w:r w:rsidR="00FB6052" w:rsidRPr="00840BA1">
        <w:rPr>
          <w:rFonts w:ascii="Lato" w:eastAsiaTheme="minorHAnsi" w:hAnsi="Lato" w:cs="Arial"/>
          <w:bCs/>
          <w:spacing w:val="4"/>
          <w:sz w:val="22"/>
          <w:szCs w:val="22"/>
          <w:lang w:eastAsia="en-US"/>
        </w:rPr>
        <w:t xml:space="preserve"> </w:t>
      </w:r>
      <w:r w:rsidR="00FB6052" w:rsidRPr="00840BA1">
        <w:rPr>
          <w:rFonts w:ascii="Lato" w:hAnsi="Lato" w:cs="Arial"/>
          <w:bCs/>
          <w:spacing w:val="4"/>
          <w:sz w:val="22"/>
          <w:szCs w:val="22"/>
        </w:rPr>
        <w:t xml:space="preserve">z obrębu 0012 </w:t>
      </w:r>
      <w:proofErr w:type="spellStart"/>
      <w:r w:rsidR="00FB6052" w:rsidRPr="00840BA1">
        <w:rPr>
          <w:rFonts w:ascii="Lato" w:hAnsi="Lato" w:cs="Arial"/>
          <w:bCs/>
          <w:spacing w:val="4"/>
          <w:sz w:val="22"/>
          <w:szCs w:val="22"/>
        </w:rPr>
        <w:t>Glincz</w:t>
      </w:r>
      <w:proofErr w:type="spellEnd"/>
      <w:r w:rsidRPr="00840BA1">
        <w:rPr>
          <w:rFonts w:ascii="Lato" w:hAnsi="Lato" w:cs="Arial"/>
          <w:bCs/>
          <w:spacing w:val="4"/>
          <w:sz w:val="22"/>
          <w:szCs w:val="22"/>
        </w:rPr>
        <w:t xml:space="preserve">, </w:t>
      </w:r>
      <w:r w:rsidR="00FB6052" w:rsidRPr="00840BA1">
        <w:rPr>
          <w:rFonts w:ascii="Lato" w:hAnsi="Lato" w:cs="Arial"/>
          <w:bCs/>
          <w:iCs/>
          <w:spacing w:val="4"/>
          <w:sz w:val="22"/>
          <w:szCs w:val="22"/>
          <w:lang w:bidi="pl-PL"/>
        </w:rPr>
        <w:t xml:space="preserve">wraz </w:t>
      </w:r>
      <w:r w:rsidR="00D91F84" w:rsidRPr="00840BA1">
        <w:rPr>
          <w:rFonts w:ascii="Lato" w:hAnsi="Lato" w:cs="Arial"/>
          <w:bCs/>
          <w:iCs/>
          <w:spacing w:val="4"/>
          <w:sz w:val="22"/>
          <w:szCs w:val="22"/>
          <w:lang w:bidi="pl-PL"/>
        </w:rPr>
        <w:br/>
      </w:r>
      <w:r w:rsidR="00FB6052" w:rsidRPr="00840BA1">
        <w:rPr>
          <w:rFonts w:ascii="Lato" w:hAnsi="Lato" w:cs="Arial"/>
          <w:bCs/>
          <w:iCs/>
          <w:spacing w:val="4"/>
          <w:sz w:val="22"/>
          <w:szCs w:val="22"/>
          <w:lang w:bidi="pl-PL"/>
        </w:rPr>
        <w:t>z wykazami zmian gruntowych</w:t>
      </w:r>
      <w:r w:rsidR="00FB6052" w:rsidRPr="00840BA1">
        <w:rPr>
          <w:rFonts w:ascii="Lato" w:hAnsi="Lato" w:cs="Arial"/>
          <w:bCs/>
          <w:spacing w:val="4"/>
          <w:sz w:val="22"/>
          <w:szCs w:val="22"/>
        </w:rPr>
        <w:t xml:space="preserve">, </w:t>
      </w:r>
      <w:r w:rsidRPr="00840BA1">
        <w:rPr>
          <w:rFonts w:ascii="Lato" w:hAnsi="Lato" w:cs="Arial"/>
          <w:bCs/>
          <w:spacing w:val="4"/>
          <w:sz w:val="22"/>
          <w:szCs w:val="22"/>
        </w:rPr>
        <w:t xml:space="preserve">stanowiące </w:t>
      </w:r>
      <w:r w:rsidR="00FB6052" w:rsidRPr="00840BA1">
        <w:rPr>
          <w:rFonts w:ascii="Lato" w:hAnsi="Lato" w:cs="Arial"/>
          <w:bCs/>
          <w:spacing w:val="4"/>
          <w:sz w:val="22"/>
          <w:szCs w:val="22"/>
        </w:rPr>
        <w:t xml:space="preserve">część </w:t>
      </w:r>
      <w:r w:rsidRPr="00840BA1">
        <w:rPr>
          <w:rFonts w:ascii="Lato" w:hAnsi="Lato" w:cs="Arial"/>
          <w:bCs/>
          <w:spacing w:val="4"/>
          <w:sz w:val="22"/>
          <w:szCs w:val="22"/>
        </w:rPr>
        <w:t>załącznik</w:t>
      </w:r>
      <w:r w:rsidR="00891F76">
        <w:rPr>
          <w:rFonts w:ascii="Lato" w:hAnsi="Lato" w:cs="Arial"/>
          <w:bCs/>
          <w:spacing w:val="4"/>
          <w:sz w:val="22"/>
          <w:szCs w:val="22"/>
        </w:rPr>
        <w:t>a</w:t>
      </w:r>
      <w:r w:rsidRPr="00840BA1">
        <w:rPr>
          <w:rFonts w:ascii="Lato" w:hAnsi="Lato" w:cs="Arial"/>
          <w:bCs/>
          <w:spacing w:val="4"/>
          <w:sz w:val="22"/>
          <w:szCs w:val="22"/>
        </w:rPr>
        <w:t xml:space="preserve"> nr 2 do zaskarżonej decyzji – w zakresie dotyczącym dział</w:t>
      </w:r>
      <w:r w:rsidR="00961B92" w:rsidRPr="00840BA1">
        <w:rPr>
          <w:rFonts w:ascii="Lato" w:hAnsi="Lato" w:cs="Arial"/>
          <w:bCs/>
          <w:spacing w:val="4"/>
          <w:sz w:val="22"/>
          <w:szCs w:val="22"/>
        </w:rPr>
        <w:t>ek</w:t>
      </w:r>
      <w:r w:rsidRPr="00840BA1">
        <w:rPr>
          <w:rFonts w:ascii="Lato" w:hAnsi="Lato" w:cs="Arial"/>
          <w:bCs/>
          <w:spacing w:val="4"/>
          <w:sz w:val="22"/>
          <w:szCs w:val="22"/>
        </w:rPr>
        <w:t xml:space="preserve"> </w:t>
      </w:r>
      <w:r w:rsidR="0004613C" w:rsidRPr="00840BA1">
        <w:rPr>
          <w:rFonts w:ascii="Lato" w:hAnsi="Lato" w:cs="Arial"/>
          <w:bCs/>
          <w:spacing w:val="4"/>
          <w:sz w:val="22"/>
          <w:szCs w:val="22"/>
        </w:rPr>
        <w:t xml:space="preserve">nr 162/18, </w:t>
      </w:r>
      <w:r w:rsidR="00FD1923" w:rsidRPr="00840BA1">
        <w:rPr>
          <w:rFonts w:ascii="Lato" w:hAnsi="Lato" w:cs="Arial"/>
          <w:bCs/>
          <w:spacing w:val="4"/>
          <w:sz w:val="22"/>
          <w:szCs w:val="22"/>
        </w:rPr>
        <w:t xml:space="preserve">nr 163/27, </w:t>
      </w:r>
      <w:r w:rsidRPr="00840BA1">
        <w:rPr>
          <w:rFonts w:ascii="Lato" w:hAnsi="Lato" w:cs="Arial"/>
          <w:bCs/>
          <w:spacing w:val="4"/>
          <w:sz w:val="22"/>
          <w:szCs w:val="22"/>
        </w:rPr>
        <w:t xml:space="preserve">nr 130/7, </w:t>
      </w:r>
      <w:r w:rsidR="00231162" w:rsidRPr="00840BA1">
        <w:rPr>
          <w:rFonts w:ascii="Lato" w:hAnsi="Lato" w:cs="Arial"/>
          <w:bCs/>
          <w:spacing w:val="4"/>
          <w:sz w:val="22"/>
          <w:szCs w:val="22"/>
        </w:rPr>
        <w:br/>
      </w:r>
      <w:r w:rsidR="00A05899" w:rsidRPr="00840BA1">
        <w:rPr>
          <w:rFonts w:ascii="Lato" w:hAnsi="Lato" w:cs="Arial"/>
          <w:bCs/>
          <w:spacing w:val="4"/>
          <w:sz w:val="22"/>
          <w:szCs w:val="22"/>
        </w:rPr>
        <w:t>nr 130/5</w:t>
      </w:r>
      <w:r w:rsidRPr="00840BA1">
        <w:rPr>
          <w:rFonts w:ascii="Lato" w:hAnsi="Lato" w:cs="Arial"/>
          <w:bCs/>
          <w:spacing w:val="4"/>
          <w:sz w:val="22"/>
          <w:szCs w:val="22"/>
        </w:rPr>
        <w:t xml:space="preserve">, </w:t>
      </w:r>
    </w:p>
    <w:p w14:paraId="5071645A" w14:textId="253F1884" w:rsidR="00815EE1" w:rsidRPr="00840BA1" w:rsidRDefault="00815EE1"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t>zbiorcze mapy z projektem podziału nieruchomości</w:t>
      </w:r>
      <w:r w:rsidR="00577E06" w:rsidRPr="00840BA1">
        <w:rPr>
          <w:rFonts w:ascii="Lato" w:eastAsiaTheme="minorHAnsi" w:hAnsi="Lato" w:cs="Arial"/>
          <w:bCs/>
          <w:spacing w:val="4"/>
          <w:sz w:val="22"/>
          <w:szCs w:val="22"/>
          <w:lang w:eastAsia="en-US"/>
        </w:rPr>
        <w:t xml:space="preserve"> </w:t>
      </w:r>
      <w:r w:rsidR="00577E06" w:rsidRPr="00840BA1">
        <w:rPr>
          <w:rFonts w:ascii="Lato" w:hAnsi="Lato" w:cs="Arial"/>
          <w:bCs/>
          <w:spacing w:val="4"/>
          <w:sz w:val="22"/>
          <w:szCs w:val="22"/>
        </w:rPr>
        <w:t>z obrębu 0015 Przyjaźń</w:t>
      </w:r>
      <w:r w:rsidRPr="00840BA1">
        <w:rPr>
          <w:rFonts w:ascii="Lato" w:hAnsi="Lato" w:cs="Arial"/>
          <w:bCs/>
          <w:spacing w:val="4"/>
          <w:sz w:val="22"/>
          <w:szCs w:val="22"/>
        </w:rPr>
        <w:t xml:space="preserve">, </w:t>
      </w:r>
      <w:bookmarkStart w:id="4" w:name="_Hlk207787806"/>
      <w:r w:rsidR="00577E06" w:rsidRPr="00840BA1">
        <w:rPr>
          <w:rFonts w:ascii="Lato" w:hAnsi="Lato" w:cs="Arial"/>
          <w:bCs/>
          <w:iCs/>
          <w:spacing w:val="4"/>
          <w:sz w:val="22"/>
          <w:szCs w:val="22"/>
          <w:lang w:bidi="pl-PL"/>
        </w:rPr>
        <w:t xml:space="preserve">wraz </w:t>
      </w:r>
      <w:r w:rsidR="00577E06" w:rsidRPr="00840BA1">
        <w:rPr>
          <w:rFonts w:ascii="Lato" w:hAnsi="Lato" w:cs="Arial"/>
          <w:bCs/>
          <w:iCs/>
          <w:spacing w:val="4"/>
          <w:sz w:val="22"/>
          <w:szCs w:val="22"/>
          <w:lang w:bidi="pl-PL"/>
        </w:rPr>
        <w:br/>
        <w:t>z wykazami zmian gruntowych</w:t>
      </w:r>
      <w:bookmarkEnd w:id="4"/>
      <w:r w:rsidR="00577E06" w:rsidRPr="00840BA1">
        <w:rPr>
          <w:rFonts w:ascii="Lato" w:hAnsi="Lato" w:cs="Arial"/>
          <w:bCs/>
          <w:spacing w:val="4"/>
          <w:sz w:val="22"/>
          <w:szCs w:val="22"/>
        </w:rPr>
        <w:t xml:space="preserve">, </w:t>
      </w:r>
      <w:r w:rsidRPr="00840BA1">
        <w:rPr>
          <w:rFonts w:ascii="Lato" w:hAnsi="Lato" w:cs="Arial"/>
          <w:bCs/>
          <w:spacing w:val="4"/>
          <w:sz w:val="22"/>
          <w:szCs w:val="22"/>
        </w:rPr>
        <w:t xml:space="preserve">stanowiące </w:t>
      </w:r>
      <w:r w:rsidR="00E90817" w:rsidRPr="00840BA1">
        <w:rPr>
          <w:rFonts w:ascii="Lato" w:hAnsi="Lato" w:cs="Arial"/>
          <w:bCs/>
          <w:spacing w:val="4"/>
          <w:sz w:val="22"/>
          <w:szCs w:val="22"/>
        </w:rPr>
        <w:t xml:space="preserve">część </w:t>
      </w:r>
      <w:r w:rsidRPr="00840BA1">
        <w:rPr>
          <w:rFonts w:ascii="Lato" w:hAnsi="Lato" w:cs="Arial"/>
          <w:bCs/>
          <w:spacing w:val="4"/>
          <w:sz w:val="22"/>
          <w:szCs w:val="22"/>
        </w:rPr>
        <w:t>załącznik</w:t>
      </w:r>
      <w:r w:rsidR="00E90817" w:rsidRPr="00840BA1">
        <w:rPr>
          <w:rFonts w:ascii="Lato" w:hAnsi="Lato" w:cs="Arial"/>
          <w:bCs/>
          <w:spacing w:val="4"/>
          <w:sz w:val="22"/>
          <w:szCs w:val="22"/>
        </w:rPr>
        <w:t>a</w:t>
      </w:r>
      <w:r w:rsidRPr="00840BA1">
        <w:rPr>
          <w:rFonts w:ascii="Lato" w:hAnsi="Lato" w:cs="Arial"/>
          <w:bCs/>
          <w:spacing w:val="4"/>
          <w:sz w:val="22"/>
          <w:szCs w:val="22"/>
        </w:rPr>
        <w:t xml:space="preserve"> nr 2 do zaskarżonej </w:t>
      </w:r>
      <w:r w:rsidRPr="00840BA1">
        <w:rPr>
          <w:rFonts w:ascii="Lato" w:hAnsi="Lato" w:cs="Arial"/>
          <w:bCs/>
          <w:spacing w:val="4"/>
          <w:sz w:val="22"/>
          <w:szCs w:val="22"/>
        </w:rPr>
        <w:lastRenderedPageBreak/>
        <w:t>decyzji – w zakresie dotyczącym dział</w:t>
      </w:r>
      <w:r w:rsidR="00961B92" w:rsidRPr="00840BA1">
        <w:rPr>
          <w:rFonts w:ascii="Lato" w:hAnsi="Lato" w:cs="Arial"/>
          <w:bCs/>
          <w:spacing w:val="4"/>
          <w:sz w:val="22"/>
          <w:szCs w:val="22"/>
        </w:rPr>
        <w:t>ek</w:t>
      </w:r>
      <w:r w:rsidRPr="00840BA1">
        <w:rPr>
          <w:rFonts w:ascii="Lato" w:hAnsi="Lato" w:cs="Arial"/>
          <w:bCs/>
          <w:spacing w:val="4"/>
          <w:sz w:val="22"/>
          <w:szCs w:val="22"/>
        </w:rPr>
        <w:t xml:space="preserve"> </w:t>
      </w:r>
      <w:r w:rsidR="00D14192" w:rsidRPr="00840BA1">
        <w:rPr>
          <w:rFonts w:ascii="Lato" w:hAnsi="Lato" w:cs="Arial"/>
          <w:bCs/>
          <w:spacing w:val="4"/>
          <w:sz w:val="22"/>
          <w:szCs w:val="22"/>
        </w:rPr>
        <w:t xml:space="preserve">nr 160/28, nr 160/39, </w:t>
      </w:r>
      <w:r w:rsidRPr="00840BA1">
        <w:rPr>
          <w:rFonts w:ascii="Lato" w:hAnsi="Lato" w:cs="Arial"/>
          <w:bCs/>
          <w:spacing w:val="4"/>
          <w:sz w:val="22"/>
          <w:szCs w:val="22"/>
        </w:rPr>
        <w:t xml:space="preserve">nr 53/6, </w:t>
      </w:r>
      <w:r w:rsidR="00324C2E" w:rsidRPr="00840BA1">
        <w:rPr>
          <w:rFonts w:ascii="Lato" w:hAnsi="Lato" w:cs="Arial"/>
          <w:bCs/>
          <w:spacing w:val="4"/>
          <w:sz w:val="22"/>
          <w:szCs w:val="22"/>
        </w:rPr>
        <w:t>nr 89/16,</w:t>
      </w:r>
      <w:r w:rsidR="00A05899" w:rsidRPr="00840BA1">
        <w:rPr>
          <w:rFonts w:ascii="Lato" w:eastAsiaTheme="minorHAnsi" w:hAnsi="Lato" w:cs="Arial"/>
          <w:bCs/>
          <w:spacing w:val="4"/>
          <w:sz w:val="22"/>
          <w:szCs w:val="22"/>
          <w:lang w:eastAsia="en-US"/>
        </w:rPr>
        <w:t xml:space="preserve"> </w:t>
      </w:r>
      <w:r w:rsidR="00961B92" w:rsidRPr="00840BA1">
        <w:rPr>
          <w:rFonts w:ascii="Lato" w:eastAsiaTheme="minorHAnsi" w:hAnsi="Lato" w:cs="Arial"/>
          <w:bCs/>
          <w:spacing w:val="4"/>
          <w:sz w:val="22"/>
          <w:szCs w:val="22"/>
          <w:lang w:eastAsia="en-US"/>
        </w:rPr>
        <w:br/>
      </w:r>
      <w:r w:rsidR="00A05899" w:rsidRPr="00840BA1">
        <w:rPr>
          <w:rFonts w:ascii="Lato" w:hAnsi="Lato" w:cs="Arial"/>
          <w:bCs/>
          <w:spacing w:val="4"/>
          <w:sz w:val="22"/>
          <w:szCs w:val="22"/>
        </w:rPr>
        <w:t>nr 55/3, nr 171/3,</w:t>
      </w:r>
      <w:r w:rsidR="00324C2E" w:rsidRPr="00840BA1">
        <w:rPr>
          <w:rFonts w:ascii="Lato" w:hAnsi="Lato" w:cs="Arial"/>
          <w:bCs/>
          <w:spacing w:val="4"/>
          <w:sz w:val="22"/>
          <w:szCs w:val="22"/>
        </w:rPr>
        <w:t xml:space="preserve"> </w:t>
      </w:r>
      <w:r w:rsidR="00231162" w:rsidRPr="00840BA1">
        <w:rPr>
          <w:rFonts w:ascii="Lato" w:hAnsi="Lato" w:cs="Arial"/>
          <w:bCs/>
          <w:spacing w:val="4"/>
          <w:sz w:val="22"/>
          <w:szCs w:val="22"/>
        </w:rPr>
        <w:t>nr 86</w:t>
      </w:r>
      <w:r w:rsidRPr="00840BA1">
        <w:rPr>
          <w:rFonts w:ascii="Lato" w:hAnsi="Lato" w:cs="Arial"/>
          <w:bCs/>
          <w:spacing w:val="4"/>
          <w:sz w:val="22"/>
          <w:szCs w:val="22"/>
        </w:rPr>
        <w:t>,</w:t>
      </w:r>
    </w:p>
    <w:p w14:paraId="230B34E4" w14:textId="4FAC50D9" w:rsidR="00E27B4C" w:rsidRPr="00840BA1" w:rsidRDefault="001C3960"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t>zbiorcze mapy z projektem podziału nieruchomości</w:t>
      </w:r>
      <w:r w:rsidR="00231162" w:rsidRPr="00840BA1">
        <w:rPr>
          <w:rFonts w:ascii="Lato" w:eastAsiaTheme="minorHAnsi" w:hAnsi="Lato" w:cs="Arial"/>
          <w:bCs/>
          <w:spacing w:val="4"/>
          <w:sz w:val="22"/>
          <w:szCs w:val="22"/>
          <w:lang w:eastAsia="en-US"/>
        </w:rPr>
        <w:t xml:space="preserve"> </w:t>
      </w:r>
      <w:r w:rsidR="00231162" w:rsidRPr="00840BA1">
        <w:rPr>
          <w:rFonts w:ascii="Lato" w:hAnsi="Lato" w:cs="Arial"/>
          <w:bCs/>
          <w:spacing w:val="4"/>
          <w:sz w:val="22"/>
          <w:szCs w:val="22"/>
        </w:rPr>
        <w:t>z obrębu 0007 Łapino Kartuskie</w:t>
      </w:r>
      <w:r w:rsidRPr="00840BA1">
        <w:rPr>
          <w:rFonts w:ascii="Lato" w:hAnsi="Lato" w:cs="Arial"/>
          <w:bCs/>
          <w:spacing w:val="4"/>
          <w:sz w:val="22"/>
          <w:szCs w:val="22"/>
        </w:rPr>
        <w:t xml:space="preserve">, </w:t>
      </w:r>
      <w:r w:rsidR="00A05899" w:rsidRPr="00840BA1">
        <w:rPr>
          <w:rFonts w:ascii="Lato" w:hAnsi="Lato" w:cs="Arial"/>
          <w:bCs/>
          <w:iCs/>
          <w:spacing w:val="4"/>
          <w:sz w:val="22"/>
          <w:szCs w:val="22"/>
          <w:lang w:bidi="pl-PL"/>
        </w:rPr>
        <w:t xml:space="preserve">wraz z wykazem zmian gruntowych, </w:t>
      </w:r>
      <w:r w:rsidRPr="00840BA1">
        <w:rPr>
          <w:rFonts w:ascii="Lato" w:hAnsi="Lato" w:cs="Arial"/>
          <w:bCs/>
          <w:spacing w:val="4"/>
          <w:sz w:val="22"/>
          <w:szCs w:val="22"/>
        </w:rPr>
        <w:t xml:space="preserve">stanowiące </w:t>
      </w:r>
      <w:r w:rsidR="00E90817" w:rsidRPr="00840BA1">
        <w:rPr>
          <w:rFonts w:ascii="Lato" w:hAnsi="Lato" w:cs="Arial"/>
          <w:bCs/>
          <w:spacing w:val="4"/>
          <w:sz w:val="22"/>
          <w:szCs w:val="22"/>
        </w:rPr>
        <w:t xml:space="preserve">część </w:t>
      </w:r>
      <w:r w:rsidRPr="00840BA1">
        <w:rPr>
          <w:rFonts w:ascii="Lato" w:hAnsi="Lato" w:cs="Arial"/>
          <w:bCs/>
          <w:spacing w:val="4"/>
          <w:sz w:val="22"/>
          <w:szCs w:val="22"/>
        </w:rPr>
        <w:t>załącznik</w:t>
      </w:r>
      <w:r w:rsidR="00E90817" w:rsidRPr="00840BA1">
        <w:rPr>
          <w:rFonts w:ascii="Lato" w:hAnsi="Lato" w:cs="Arial"/>
          <w:bCs/>
          <w:spacing w:val="4"/>
          <w:sz w:val="22"/>
          <w:szCs w:val="22"/>
        </w:rPr>
        <w:t>a</w:t>
      </w:r>
      <w:r w:rsidRPr="00840BA1">
        <w:rPr>
          <w:rFonts w:ascii="Lato" w:hAnsi="Lato" w:cs="Arial"/>
          <w:bCs/>
          <w:spacing w:val="4"/>
          <w:sz w:val="22"/>
          <w:szCs w:val="22"/>
        </w:rPr>
        <w:t xml:space="preserve"> nr 2 do zaskarżonej decyzji – w zakresie dotyczącym działki nr 12,</w:t>
      </w:r>
    </w:p>
    <w:p w14:paraId="5E91DB6E" w14:textId="31685520" w:rsidR="00842926" w:rsidRPr="00840BA1" w:rsidRDefault="008057B2"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t>zbiorcze</w:t>
      </w:r>
      <w:r w:rsidR="00231162" w:rsidRPr="00840BA1">
        <w:rPr>
          <w:rFonts w:ascii="Lato" w:hAnsi="Lato" w:cs="Arial"/>
          <w:bCs/>
          <w:spacing w:val="4"/>
          <w:sz w:val="22"/>
          <w:szCs w:val="22"/>
        </w:rPr>
        <w:t xml:space="preserve"> </w:t>
      </w:r>
      <w:r w:rsidRPr="00840BA1">
        <w:rPr>
          <w:rFonts w:ascii="Lato" w:hAnsi="Lato" w:cs="Arial"/>
          <w:bCs/>
          <w:spacing w:val="4"/>
          <w:sz w:val="22"/>
          <w:szCs w:val="22"/>
        </w:rPr>
        <w:t>mapy z projektem podziału nieruchomości</w:t>
      </w:r>
      <w:r w:rsidR="00231162" w:rsidRPr="00840BA1">
        <w:rPr>
          <w:rFonts w:ascii="Lato" w:eastAsiaTheme="minorHAnsi" w:hAnsi="Lato" w:cs="Arial"/>
          <w:bCs/>
          <w:spacing w:val="4"/>
          <w:sz w:val="22"/>
          <w:szCs w:val="22"/>
          <w:lang w:eastAsia="en-US"/>
        </w:rPr>
        <w:t xml:space="preserve"> </w:t>
      </w:r>
      <w:r w:rsidR="00231162" w:rsidRPr="00840BA1">
        <w:rPr>
          <w:rFonts w:ascii="Lato" w:hAnsi="Lato" w:cs="Arial"/>
          <w:bCs/>
          <w:spacing w:val="4"/>
          <w:sz w:val="22"/>
          <w:szCs w:val="22"/>
        </w:rPr>
        <w:t>z obrębu 0011 Otomin</w:t>
      </w:r>
      <w:r w:rsidRPr="00840BA1">
        <w:rPr>
          <w:rFonts w:ascii="Lato" w:hAnsi="Lato" w:cs="Arial"/>
          <w:bCs/>
          <w:spacing w:val="4"/>
          <w:sz w:val="22"/>
          <w:szCs w:val="22"/>
        </w:rPr>
        <w:t>,</w:t>
      </w:r>
      <w:r w:rsidR="00231162" w:rsidRPr="00840BA1">
        <w:rPr>
          <w:rFonts w:ascii="Lato" w:eastAsiaTheme="minorHAnsi" w:hAnsi="Lato" w:cs="Arial"/>
          <w:bCs/>
          <w:iCs/>
          <w:spacing w:val="4"/>
          <w:sz w:val="22"/>
          <w:szCs w:val="22"/>
          <w:lang w:eastAsia="en-US" w:bidi="pl-PL"/>
        </w:rPr>
        <w:t xml:space="preserve"> </w:t>
      </w:r>
      <w:r w:rsidR="00231162" w:rsidRPr="00840BA1">
        <w:rPr>
          <w:rFonts w:ascii="Lato" w:hAnsi="Lato" w:cs="Arial"/>
          <w:bCs/>
          <w:iCs/>
          <w:spacing w:val="4"/>
          <w:sz w:val="22"/>
          <w:szCs w:val="22"/>
          <w:lang w:bidi="pl-PL"/>
        </w:rPr>
        <w:t xml:space="preserve">wraz z wykazem zmian gruntowych, </w:t>
      </w:r>
      <w:r w:rsidRPr="00840BA1">
        <w:rPr>
          <w:rFonts w:ascii="Lato" w:hAnsi="Lato" w:cs="Arial"/>
          <w:bCs/>
          <w:spacing w:val="4"/>
          <w:sz w:val="22"/>
          <w:szCs w:val="22"/>
        </w:rPr>
        <w:t xml:space="preserve">stanowiące </w:t>
      </w:r>
      <w:r w:rsidR="00E90817" w:rsidRPr="00840BA1">
        <w:rPr>
          <w:rFonts w:ascii="Lato" w:hAnsi="Lato" w:cs="Arial"/>
          <w:bCs/>
          <w:spacing w:val="4"/>
          <w:sz w:val="22"/>
          <w:szCs w:val="22"/>
        </w:rPr>
        <w:t xml:space="preserve">część </w:t>
      </w:r>
      <w:r w:rsidRPr="00840BA1">
        <w:rPr>
          <w:rFonts w:ascii="Lato" w:hAnsi="Lato" w:cs="Arial"/>
          <w:bCs/>
          <w:spacing w:val="4"/>
          <w:sz w:val="22"/>
          <w:szCs w:val="22"/>
        </w:rPr>
        <w:t>załącznik</w:t>
      </w:r>
      <w:r w:rsidR="00E90817" w:rsidRPr="00840BA1">
        <w:rPr>
          <w:rFonts w:ascii="Lato" w:hAnsi="Lato" w:cs="Arial"/>
          <w:bCs/>
          <w:spacing w:val="4"/>
          <w:sz w:val="22"/>
          <w:szCs w:val="22"/>
        </w:rPr>
        <w:t>a</w:t>
      </w:r>
      <w:r w:rsidRPr="00840BA1">
        <w:rPr>
          <w:rFonts w:ascii="Lato" w:hAnsi="Lato" w:cs="Arial"/>
          <w:bCs/>
          <w:spacing w:val="4"/>
          <w:sz w:val="22"/>
          <w:szCs w:val="22"/>
        </w:rPr>
        <w:t xml:space="preserve"> nr 2 do zaskarżonej decyzji – w zakresie dotyczącym działki nr 297,</w:t>
      </w:r>
    </w:p>
    <w:bookmarkEnd w:id="1"/>
    <w:bookmarkEnd w:id="2"/>
    <w:p w14:paraId="1316EBCA" w14:textId="77777777" w:rsidR="00D35B3A" w:rsidRPr="00840BA1" w:rsidRDefault="00D35B3A" w:rsidP="00840BA1">
      <w:pPr>
        <w:autoSpaceDE w:val="0"/>
        <w:autoSpaceDN w:val="0"/>
        <w:adjustRightInd w:val="0"/>
        <w:spacing w:after="240" w:line="240" w:lineRule="exact"/>
        <w:ind w:left="284"/>
        <w:jc w:val="both"/>
        <w:rPr>
          <w:rFonts w:ascii="Lato" w:hAnsi="Lato" w:cs="Arial"/>
          <w:b/>
          <w:bCs/>
          <w:spacing w:val="4"/>
        </w:rPr>
      </w:pPr>
      <w:r w:rsidRPr="00840BA1">
        <w:rPr>
          <w:rFonts w:ascii="Lato" w:hAnsi="Lato" w:cs="Arial"/>
          <w:b/>
          <w:spacing w:val="4"/>
        </w:rPr>
        <w:t xml:space="preserve">i orzekam w tym zakresie </w:t>
      </w:r>
      <w:r w:rsidRPr="00840BA1">
        <w:rPr>
          <w:rFonts w:ascii="Lato" w:hAnsi="Lato" w:cs="Arial"/>
          <w:spacing w:val="4"/>
        </w:rPr>
        <w:t>poprzez:</w:t>
      </w:r>
    </w:p>
    <w:p w14:paraId="37E23179" w14:textId="584EB4C4" w:rsidR="00596F96" w:rsidRPr="00840BA1" w:rsidRDefault="00D076C2"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t>zatwierdzenie, w miejsce uchylenia</w:t>
      </w:r>
      <w:r w:rsidR="008E6CC1" w:rsidRPr="00840BA1">
        <w:rPr>
          <w:rFonts w:ascii="Lato" w:hAnsi="Lato" w:cs="Arial"/>
          <w:bCs/>
          <w:spacing w:val="4"/>
          <w:sz w:val="22"/>
          <w:szCs w:val="22"/>
        </w:rPr>
        <w:t>,</w:t>
      </w:r>
      <w:r w:rsidRPr="00840BA1">
        <w:rPr>
          <w:rFonts w:ascii="Lato" w:hAnsi="Lato" w:cs="Arial"/>
          <w:bCs/>
          <w:spacing w:val="4"/>
          <w:sz w:val="22"/>
          <w:szCs w:val="22"/>
        </w:rPr>
        <w:t xml:space="preserve"> mapy z projektem podziału działki </w:t>
      </w:r>
      <w:r w:rsidR="0092672E" w:rsidRPr="00840BA1">
        <w:rPr>
          <w:rFonts w:ascii="Lato" w:hAnsi="Lato" w:cs="Arial"/>
          <w:bCs/>
          <w:spacing w:val="4"/>
          <w:sz w:val="22"/>
          <w:szCs w:val="22"/>
        </w:rPr>
        <w:br/>
      </w:r>
      <w:r w:rsidRPr="00840BA1">
        <w:rPr>
          <w:rFonts w:ascii="Lato" w:hAnsi="Lato" w:cs="Arial"/>
          <w:bCs/>
          <w:spacing w:val="4"/>
          <w:sz w:val="22"/>
          <w:szCs w:val="22"/>
        </w:rPr>
        <w:t>nr 264/497, z obrębu 0009 Lublewo Gdańskie,</w:t>
      </w:r>
      <w:r w:rsidR="008546EF" w:rsidRPr="00840BA1">
        <w:rPr>
          <w:rFonts w:ascii="Lato" w:hAnsi="Lato" w:cs="Arial"/>
          <w:bCs/>
          <w:spacing w:val="4"/>
          <w:sz w:val="22"/>
          <w:szCs w:val="22"/>
        </w:rPr>
        <w:t xml:space="preserve"> stanowiącej załącznik nr</w:t>
      </w:r>
      <w:r w:rsidR="000C620D" w:rsidRPr="00840BA1">
        <w:rPr>
          <w:rFonts w:ascii="Lato" w:hAnsi="Lato" w:cs="Arial"/>
          <w:bCs/>
          <w:spacing w:val="4"/>
          <w:sz w:val="22"/>
          <w:szCs w:val="22"/>
        </w:rPr>
        <w:t xml:space="preserve"> 1.</w:t>
      </w:r>
      <w:r w:rsidR="0092672E" w:rsidRPr="00840BA1">
        <w:rPr>
          <w:rFonts w:ascii="Lato" w:hAnsi="Lato" w:cs="Arial"/>
          <w:bCs/>
          <w:spacing w:val="4"/>
          <w:sz w:val="22"/>
          <w:szCs w:val="22"/>
        </w:rPr>
        <w:t>1</w:t>
      </w:r>
      <w:r w:rsidR="000C620D" w:rsidRPr="00840BA1">
        <w:rPr>
          <w:rFonts w:ascii="Lato" w:hAnsi="Lato" w:cs="Arial"/>
          <w:bCs/>
          <w:spacing w:val="4"/>
          <w:sz w:val="22"/>
          <w:szCs w:val="22"/>
        </w:rPr>
        <w:t xml:space="preserve"> </w:t>
      </w:r>
      <w:r w:rsidR="008546EF" w:rsidRPr="00840BA1">
        <w:rPr>
          <w:rFonts w:ascii="Lato" w:hAnsi="Lato" w:cs="Arial"/>
          <w:bCs/>
          <w:spacing w:val="4"/>
          <w:sz w:val="22"/>
          <w:szCs w:val="22"/>
        </w:rPr>
        <w:t>do niniejszej decyzji,</w:t>
      </w:r>
    </w:p>
    <w:p w14:paraId="234BB877" w14:textId="4FCCF91F" w:rsidR="008E3128" w:rsidRPr="00840BA1" w:rsidRDefault="008E3128" w:rsidP="00840BA1">
      <w:pPr>
        <w:pStyle w:val="Akapitzlist"/>
        <w:numPr>
          <w:ilvl w:val="0"/>
          <w:numId w:val="16"/>
        </w:numPr>
        <w:spacing w:after="240" w:line="240" w:lineRule="exact"/>
        <w:ind w:left="714" w:hanging="357"/>
        <w:contextualSpacing w:val="0"/>
        <w:jc w:val="both"/>
        <w:rPr>
          <w:rFonts w:ascii="Lato" w:hAnsi="Lato" w:cs="Arial"/>
          <w:bCs/>
          <w:spacing w:val="4"/>
          <w:sz w:val="22"/>
          <w:szCs w:val="22"/>
        </w:rPr>
      </w:pPr>
      <w:r w:rsidRPr="00840BA1">
        <w:rPr>
          <w:rFonts w:ascii="Lato" w:hAnsi="Lato" w:cs="Arial"/>
          <w:bCs/>
          <w:spacing w:val="4"/>
          <w:sz w:val="22"/>
          <w:szCs w:val="22"/>
        </w:rPr>
        <w:t xml:space="preserve">zatwierdzenie, w miejsce uchylenia, wykazu zmian gruntowych dotyczącego działki nr 264/497, z obrębu 0009 Lublewo Gdańskie, stanowiącego załącznik </w:t>
      </w:r>
      <w:r w:rsidR="00E90817" w:rsidRPr="00840BA1">
        <w:rPr>
          <w:rFonts w:ascii="Lato" w:hAnsi="Lato" w:cs="Arial"/>
          <w:bCs/>
          <w:spacing w:val="4"/>
          <w:sz w:val="22"/>
          <w:szCs w:val="22"/>
        </w:rPr>
        <w:br/>
      </w:r>
      <w:r w:rsidRPr="00840BA1">
        <w:rPr>
          <w:rFonts w:ascii="Lato" w:hAnsi="Lato" w:cs="Arial"/>
          <w:bCs/>
          <w:spacing w:val="4"/>
          <w:sz w:val="22"/>
          <w:szCs w:val="22"/>
        </w:rPr>
        <w:t>nr 1.2 do niniejszej decyzji,</w:t>
      </w:r>
    </w:p>
    <w:p w14:paraId="640FB09D" w14:textId="057DFDD9" w:rsidR="0092672E" w:rsidRPr="00840BA1" w:rsidRDefault="0092672E"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t xml:space="preserve">zatwierdzenie, w miejsce uchylenia, mapy z projektem podziału działki </w:t>
      </w:r>
      <w:r w:rsidR="00E90817" w:rsidRPr="00840BA1">
        <w:rPr>
          <w:rFonts w:ascii="Lato" w:hAnsi="Lato" w:cs="Arial"/>
          <w:bCs/>
          <w:spacing w:val="4"/>
          <w:sz w:val="22"/>
          <w:szCs w:val="22"/>
        </w:rPr>
        <w:br/>
      </w:r>
      <w:r w:rsidRPr="00840BA1">
        <w:rPr>
          <w:rFonts w:ascii="Lato" w:hAnsi="Lato" w:cs="Arial"/>
          <w:bCs/>
          <w:spacing w:val="4"/>
          <w:sz w:val="22"/>
          <w:szCs w:val="22"/>
        </w:rPr>
        <w:t xml:space="preserve">nr 264/461, z obrębu 0009 Lublewo Gdańskie, stanowiącej załączniki nr </w:t>
      </w:r>
      <w:r w:rsidR="008E3128" w:rsidRPr="00840BA1">
        <w:rPr>
          <w:rFonts w:ascii="Lato" w:hAnsi="Lato" w:cs="Arial"/>
          <w:bCs/>
          <w:spacing w:val="4"/>
          <w:sz w:val="22"/>
          <w:szCs w:val="22"/>
        </w:rPr>
        <w:t>2</w:t>
      </w:r>
      <w:r w:rsidRPr="00840BA1">
        <w:rPr>
          <w:rFonts w:ascii="Lato" w:hAnsi="Lato" w:cs="Arial"/>
          <w:bCs/>
          <w:spacing w:val="4"/>
          <w:sz w:val="22"/>
          <w:szCs w:val="22"/>
        </w:rPr>
        <w:t>.1</w:t>
      </w:r>
      <w:r w:rsidR="008E3128" w:rsidRPr="00840BA1">
        <w:rPr>
          <w:rFonts w:ascii="Lato" w:hAnsi="Lato" w:cs="Arial"/>
          <w:bCs/>
          <w:spacing w:val="4"/>
          <w:sz w:val="22"/>
          <w:szCs w:val="22"/>
        </w:rPr>
        <w:t xml:space="preserve"> </w:t>
      </w:r>
      <w:r w:rsidRPr="00840BA1">
        <w:rPr>
          <w:rFonts w:ascii="Lato" w:hAnsi="Lato" w:cs="Arial"/>
          <w:bCs/>
          <w:spacing w:val="4"/>
          <w:sz w:val="22"/>
          <w:szCs w:val="22"/>
        </w:rPr>
        <w:t xml:space="preserve">do niniejszej decyzji, </w:t>
      </w:r>
    </w:p>
    <w:p w14:paraId="49BA36C9" w14:textId="4D8015C5" w:rsidR="008E3128" w:rsidRPr="00840BA1" w:rsidRDefault="008E3128"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t xml:space="preserve">zatwierdzenie, w miejsce uchylenia, wykazu zmian gruntowych dotyczącego działki nr 264/461, z obrębu 0009 Lublewo Gdańskie, stanowiącego załącznik </w:t>
      </w:r>
      <w:r w:rsidR="00E90817" w:rsidRPr="00840BA1">
        <w:rPr>
          <w:rFonts w:ascii="Lato" w:hAnsi="Lato" w:cs="Arial"/>
          <w:bCs/>
          <w:spacing w:val="4"/>
          <w:sz w:val="22"/>
          <w:szCs w:val="22"/>
        </w:rPr>
        <w:br/>
      </w:r>
      <w:r w:rsidRPr="00840BA1">
        <w:rPr>
          <w:rFonts w:ascii="Lato" w:hAnsi="Lato" w:cs="Arial"/>
          <w:bCs/>
          <w:spacing w:val="4"/>
          <w:sz w:val="22"/>
          <w:szCs w:val="22"/>
        </w:rPr>
        <w:t>nr 2.2 do niniejszej decyzji,</w:t>
      </w:r>
    </w:p>
    <w:p w14:paraId="4ED941E4" w14:textId="752E9BF5" w:rsidR="001C60ED" w:rsidRPr="00840BA1" w:rsidRDefault="00BB310E"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t>zatwierdzenie, w miejsce uchylenia, zbiorczej mapy z projektem podziału nieruchomości</w:t>
      </w:r>
      <w:r w:rsidRPr="00840BA1">
        <w:rPr>
          <w:rFonts w:ascii="Lato" w:eastAsiaTheme="minorHAnsi" w:hAnsi="Lato" w:cs="Arial"/>
          <w:bCs/>
          <w:spacing w:val="4"/>
          <w:sz w:val="22"/>
          <w:szCs w:val="22"/>
          <w:lang w:eastAsia="en-US"/>
        </w:rPr>
        <w:t xml:space="preserve"> </w:t>
      </w:r>
      <w:r w:rsidRPr="00840BA1">
        <w:rPr>
          <w:rFonts w:ascii="Lato" w:hAnsi="Lato" w:cs="Arial"/>
          <w:bCs/>
          <w:spacing w:val="4"/>
          <w:sz w:val="22"/>
          <w:szCs w:val="22"/>
        </w:rPr>
        <w:t xml:space="preserve">z obrębu 0009 Lublewo Gdańskie (arkusze nr 1/3, nr 2/3, nr 3/3) – w zakresie dotyczącym działek nr 1014/1, </w:t>
      </w:r>
      <w:r w:rsidR="001C60ED" w:rsidRPr="00840BA1">
        <w:rPr>
          <w:rFonts w:ascii="Lato" w:hAnsi="Lato" w:cs="Arial"/>
          <w:bCs/>
          <w:spacing w:val="4"/>
          <w:sz w:val="22"/>
          <w:szCs w:val="22"/>
        </w:rPr>
        <w:t xml:space="preserve">nr </w:t>
      </w:r>
      <w:r w:rsidRPr="00840BA1">
        <w:rPr>
          <w:rFonts w:ascii="Lato" w:hAnsi="Lato" w:cs="Arial"/>
          <w:bCs/>
          <w:spacing w:val="4"/>
          <w:sz w:val="22"/>
          <w:szCs w:val="22"/>
        </w:rPr>
        <w:t xml:space="preserve">1019/3, </w:t>
      </w:r>
      <w:r w:rsidR="001C60ED" w:rsidRPr="00840BA1">
        <w:rPr>
          <w:rFonts w:ascii="Lato" w:hAnsi="Lato" w:cs="Arial"/>
          <w:bCs/>
          <w:spacing w:val="4"/>
          <w:sz w:val="22"/>
          <w:szCs w:val="22"/>
        </w:rPr>
        <w:t xml:space="preserve">nr </w:t>
      </w:r>
      <w:r w:rsidRPr="00840BA1">
        <w:rPr>
          <w:rFonts w:ascii="Lato" w:hAnsi="Lato" w:cs="Arial"/>
          <w:bCs/>
          <w:spacing w:val="4"/>
          <w:sz w:val="22"/>
          <w:szCs w:val="22"/>
        </w:rPr>
        <w:t xml:space="preserve">1137/2, </w:t>
      </w:r>
      <w:r w:rsidR="001C60ED" w:rsidRPr="00840BA1">
        <w:rPr>
          <w:rFonts w:ascii="Lato" w:hAnsi="Lato" w:cs="Arial"/>
          <w:bCs/>
          <w:spacing w:val="4"/>
          <w:sz w:val="22"/>
          <w:szCs w:val="22"/>
        </w:rPr>
        <w:t xml:space="preserve">nr </w:t>
      </w:r>
      <w:r w:rsidRPr="00840BA1">
        <w:rPr>
          <w:rFonts w:ascii="Lato" w:hAnsi="Lato" w:cs="Arial"/>
          <w:bCs/>
          <w:spacing w:val="4"/>
          <w:sz w:val="22"/>
          <w:szCs w:val="22"/>
        </w:rPr>
        <w:t xml:space="preserve">1137/3, </w:t>
      </w:r>
      <w:r w:rsidR="00E90817" w:rsidRPr="00840BA1">
        <w:rPr>
          <w:rFonts w:ascii="Lato" w:hAnsi="Lato" w:cs="Arial"/>
          <w:bCs/>
          <w:spacing w:val="4"/>
          <w:sz w:val="22"/>
          <w:szCs w:val="22"/>
        </w:rPr>
        <w:br/>
      </w:r>
      <w:r w:rsidR="001C60ED" w:rsidRPr="00840BA1">
        <w:rPr>
          <w:rFonts w:ascii="Lato" w:hAnsi="Lato" w:cs="Arial"/>
          <w:bCs/>
          <w:spacing w:val="4"/>
          <w:sz w:val="22"/>
          <w:szCs w:val="22"/>
        </w:rPr>
        <w:t xml:space="preserve">nr </w:t>
      </w:r>
      <w:r w:rsidRPr="00840BA1">
        <w:rPr>
          <w:rFonts w:ascii="Lato" w:hAnsi="Lato" w:cs="Arial"/>
          <w:bCs/>
          <w:spacing w:val="4"/>
          <w:sz w:val="22"/>
          <w:szCs w:val="22"/>
        </w:rPr>
        <w:t xml:space="preserve">1137/4, </w:t>
      </w:r>
      <w:r w:rsidR="001C60ED" w:rsidRPr="00840BA1">
        <w:rPr>
          <w:rFonts w:ascii="Lato" w:hAnsi="Lato" w:cs="Arial"/>
          <w:bCs/>
          <w:spacing w:val="4"/>
          <w:sz w:val="22"/>
          <w:szCs w:val="22"/>
        </w:rPr>
        <w:t xml:space="preserve">nr </w:t>
      </w:r>
      <w:r w:rsidRPr="00840BA1">
        <w:rPr>
          <w:rFonts w:ascii="Lato" w:hAnsi="Lato" w:cs="Arial"/>
          <w:bCs/>
          <w:spacing w:val="4"/>
          <w:sz w:val="22"/>
          <w:szCs w:val="22"/>
        </w:rPr>
        <w:t xml:space="preserve">1137/5, </w:t>
      </w:r>
      <w:r w:rsidR="001C60ED" w:rsidRPr="00840BA1">
        <w:rPr>
          <w:rFonts w:ascii="Lato" w:hAnsi="Lato" w:cs="Arial"/>
          <w:bCs/>
          <w:spacing w:val="4"/>
          <w:sz w:val="22"/>
          <w:szCs w:val="22"/>
        </w:rPr>
        <w:t xml:space="preserve">nr </w:t>
      </w:r>
      <w:r w:rsidRPr="00840BA1">
        <w:rPr>
          <w:rFonts w:ascii="Lato" w:hAnsi="Lato" w:cs="Arial"/>
          <w:bCs/>
          <w:spacing w:val="4"/>
          <w:sz w:val="22"/>
          <w:szCs w:val="22"/>
        </w:rPr>
        <w:t xml:space="preserve">1137/6, </w:t>
      </w:r>
      <w:r w:rsidR="001C60ED" w:rsidRPr="00840BA1">
        <w:rPr>
          <w:rFonts w:ascii="Lato" w:hAnsi="Lato" w:cs="Arial"/>
          <w:bCs/>
          <w:spacing w:val="4"/>
          <w:sz w:val="22"/>
          <w:szCs w:val="22"/>
        </w:rPr>
        <w:t xml:space="preserve">nr </w:t>
      </w:r>
      <w:r w:rsidRPr="00840BA1">
        <w:rPr>
          <w:rFonts w:ascii="Lato" w:hAnsi="Lato" w:cs="Arial"/>
          <w:bCs/>
          <w:spacing w:val="4"/>
          <w:sz w:val="22"/>
          <w:szCs w:val="22"/>
        </w:rPr>
        <w:t xml:space="preserve">1137/7, </w:t>
      </w:r>
      <w:r w:rsidR="001C60ED" w:rsidRPr="00840BA1">
        <w:rPr>
          <w:rFonts w:ascii="Lato" w:hAnsi="Lato" w:cs="Arial"/>
          <w:bCs/>
          <w:spacing w:val="4"/>
          <w:sz w:val="22"/>
          <w:szCs w:val="22"/>
        </w:rPr>
        <w:t xml:space="preserve">nr </w:t>
      </w:r>
      <w:r w:rsidRPr="00840BA1">
        <w:rPr>
          <w:rFonts w:ascii="Lato" w:hAnsi="Lato" w:cs="Arial"/>
          <w:bCs/>
          <w:spacing w:val="4"/>
          <w:sz w:val="22"/>
          <w:szCs w:val="22"/>
        </w:rPr>
        <w:t xml:space="preserve">1137/12, </w:t>
      </w:r>
      <w:r w:rsidR="001C60ED" w:rsidRPr="00840BA1">
        <w:rPr>
          <w:rFonts w:ascii="Lato" w:hAnsi="Lato" w:cs="Arial"/>
          <w:bCs/>
          <w:spacing w:val="4"/>
          <w:sz w:val="22"/>
          <w:szCs w:val="22"/>
        </w:rPr>
        <w:t xml:space="preserve">nr </w:t>
      </w:r>
      <w:r w:rsidRPr="00840BA1">
        <w:rPr>
          <w:rFonts w:ascii="Lato" w:hAnsi="Lato" w:cs="Arial"/>
          <w:bCs/>
          <w:spacing w:val="4"/>
          <w:sz w:val="22"/>
          <w:szCs w:val="22"/>
        </w:rPr>
        <w:t xml:space="preserve">1137/24, </w:t>
      </w:r>
      <w:r w:rsidR="00E90817" w:rsidRPr="00840BA1">
        <w:rPr>
          <w:rFonts w:ascii="Lato" w:hAnsi="Lato" w:cs="Arial"/>
          <w:bCs/>
          <w:spacing w:val="4"/>
          <w:sz w:val="22"/>
          <w:szCs w:val="22"/>
        </w:rPr>
        <w:t xml:space="preserve">nr </w:t>
      </w:r>
      <w:r w:rsidRPr="00840BA1">
        <w:rPr>
          <w:rFonts w:ascii="Lato" w:hAnsi="Lato" w:cs="Arial"/>
          <w:bCs/>
          <w:spacing w:val="4"/>
          <w:sz w:val="22"/>
          <w:szCs w:val="22"/>
        </w:rPr>
        <w:t xml:space="preserve">263/2, </w:t>
      </w:r>
      <w:r w:rsidR="00E90817" w:rsidRPr="00840BA1">
        <w:rPr>
          <w:rFonts w:ascii="Lato" w:hAnsi="Lato" w:cs="Arial"/>
          <w:bCs/>
          <w:spacing w:val="4"/>
          <w:sz w:val="22"/>
          <w:szCs w:val="22"/>
        </w:rPr>
        <w:t xml:space="preserve">nr </w:t>
      </w:r>
      <w:r w:rsidRPr="00840BA1">
        <w:rPr>
          <w:rFonts w:ascii="Lato" w:hAnsi="Lato" w:cs="Arial"/>
          <w:bCs/>
          <w:spacing w:val="4"/>
          <w:sz w:val="22"/>
          <w:szCs w:val="22"/>
        </w:rPr>
        <w:t xml:space="preserve">264/269, </w:t>
      </w:r>
      <w:r w:rsidR="00E90817" w:rsidRPr="00840BA1">
        <w:rPr>
          <w:rFonts w:ascii="Lato" w:hAnsi="Lato" w:cs="Arial"/>
          <w:bCs/>
          <w:spacing w:val="4"/>
          <w:sz w:val="22"/>
          <w:szCs w:val="22"/>
        </w:rPr>
        <w:t xml:space="preserve">nr </w:t>
      </w:r>
      <w:r w:rsidRPr="00840BA1">
        <w:rPr>
          <w:rFonts w:ascii="Lato" w:hAnsi="Lato" w:cs="Arial"/>
          <w:bCs/>
          <w:spacing w:val="4"/>
          <w:sz w:val="22"/>
          <w:szCs w:val="22"/>
        </w:rPr>
        <w:t xml:space="preserve">264/275, </w:t>
      </w:r>
      <w:r w:rsidR="00E90817" w:rsidRPr="00840BA1">
        <w:rPr>
          <w:rFonts w:ascii="Lato" w:hAnsi="Lato" w:cs="Arial"/>
          <w:bCs/>
          <w:spacing w:val="4"/>
          <w:sz w:val="22"/>
          <w:szCs w:val="22"/>
        </w:rPr>
        <w:t xml:space="preserve">nr </w:t>
      </w:r>
      <w:r w:rsidRPr="00840BA1">
        <w:rPr>
          <w:rFonts w:ascii="Lato" w:hAnsi="Lato" w:cs="Arial"/>
          <w:bCs/>
          <w:spacing w:val="4"/>
          <w:sz w:val="22"/>
          <w:szCs w:val="22"/>
        </w:rPr>
        <w:t xml:space="preserve">264/298, </w:t>
      </w:r>
      <w:r w:rsidR="00E90817" w:rsidRPr="00840BA1">
        <w:rPr>
          <w:rFonts w:ascii="Lato" w:hAnsi="Lato" w:cs="Arial"/>
          <w:bCs/>
          <w:spacing w:val="4"/>
          <w:sz w:val="22"/>
          <w:szCs w:val="22"/>
        </w:rPr>
        <w:t xml:space="preserve">nr </w:t>
      </w:r>
      <w:r w:rsidRPr="00840BA1">
        <w:rPr>
          <w:rFonts w:ascii="Lato" w:hAnsi="Lato" w:cs="Arial"/>
          <w:bCs/>
          <w:spacing w:val="4"/>
          <w:sz w:val="22"/>
          <w:szCs w:val="22"/>
        </w:rPr>
        <w:t xml:space="preserve">264/334, </w:t>
      </w:r>
      <w:r w:rsidR="00E90817" w:rsidRPr="00840BA1">
        <w:rPr>
          <w:rFonts w:ascii="Lato" w:hAnsi="Lato" w:cs="Arial"/>
          <w:bCs/>
          <w:spacing w:val="4"/>
          <w:sz w:val="22"/>
          <w:szCs w:val="22"/>
        </w:rPr>
        <w:t xml:space="preserve">nr </w:t>
      </w:r>
      <w:r w:rsidRPr="00840BA1">
        <w:rPr>
          <w:rFonts w:ascii="Lato" w:hAnsi="Lato" w:cs="Arial"/>
          <w:bCs/>
          <w:spacing w:val="4"/>
          <w:sz w:val="22"/>
          <w:szCs w:val="22"/>
        </w:rPr>
        <w:t xml:space="preserve">264/342, </w:t>
      </w:r>
      <w:r w:rsidR="00E90817" w:rsidRPr="00840BA1">
        <w:rPr>
          <w:rFonts w:ascii="Lato" w:hAnsi="Lato" w:cs="Arial"/>
          <w:bCs/>
          <w:spacing w:val="4"/>
          <w:sz w:val="22"/>
          <w:szCs w:val="22"/>
        </w:rPr>
        <w:t xml:space="preserve">nr </w:t>
      </w:r>
      <w:r w:rsidRPr="00840BA1">
        <w:rPr>
          <w:rFonts w:ascii="Lato" w:hAnsi="Lato" w:cs="Arial"/>
          <w:bCs/>
          <w:spacing w:val="4"/>
          <w:sz w:val="22"/>
          <w:szCs w:val="22"/>
        </w:rPr>
        <w:t xml:space="preserve">264/355, </w:t>
      </w:r>
      <w:r w:rsidR="001C60ED" w:rsidRPr="00840BA1">
        <w:rPr>
          <w:rFonts w:ascii="Lato" w:hAnsi="Lato" w:cs="Arial"/>
          <w:bCs/>
          <w:spacing w:val="4"/>
          <w:sz w:val="22"/>
          <w:szCs w:val="22"/>
        </w:rPr>
        <w:t>stanowiących załączniki nr 2.3-2.5 do niniejszej decyzji,</w:t>
      </w:r>
    </w:p>
    <w:p w14:paraId="0A15EB63" w14:textId="6A8DAB7D" w:rsidR="00BB310E" w:rsidRPr="00840BA1" w:rsidRDefault="002113E5"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t xml:space="preserve">zatwierdzenie, w miejsce uchylenia, zbiorczego wykazu zmian gruntowych dotyczącego nieruchomości z obrębu 0009 Lublewo Gdańskie - w zakresie dotyczącym działek nr 1014/1, nr 1019/3, nr 1137/2, nr 1137/3, nr 1137/4, </w:t>
      </w:r>
      <w:r w:rsidR="00E90817" w:rsidRPr="00840BA1">
        <w:rPr>
          <w:rFonts w:ascii="Lato" w:hAnsi="Lato" w:cs="Arial"/>
          <w:bCs/>
          <w:spacing w:val="4"/>
          <w:sz w:val="22"/>
          <w:szCs w:val="22"/>
        </w:rPr>
        <w:br/>
      </w:r>
      <w:r w:rsidRPr="00840BA1">
        <w:rPr>
          <w:rFonts w:ascii="Lato" w:hAnsi="Lato" w:cs="Arial"/>
          <w:bCs/>
          <w:spacing w:val="4"/>
          <w:sz w:val="22"/>
          <w:szCs w:val="22"/>
        </w:rPr>
        <w:t xml:space="preserve">nr 1137/5, nr 1137/6, nr 1137/7, nr 1137/12, nr 1137/24, </w:t>
      </w:r>
      <w:r w:rsidR="00E90817" w:rsidRPr="00840BA1">
        <w:rPr>
          <w:rFonts w:ascii="Lato" w:hAnsi="Lato" w:cs="Arial"/>
          <w:bCs/>
          <w:spacing w:val="4"/>
          <w:sz w:val="22"/>
          <w:szCs w:val="22"/>
        </w:rPr>
        <w:t xml:space="preserve">nr </w:t>
      </w:r>
      <w:r w:rsidRPr="00840BA1">
        <w:rPr>
          <w:rFonts w:ascii="Lato" w:hAnsi="Lato" w:cs="Arial"/>
          <w:bCs/>
          <w:spacing w:val="4"/>
          <w:sz w:val="22"/>
          <w:szCs w:val="22"/>
        </w:rPr>
        <w:t xml:space="preserve">263/2, </w:t>
      </w:r>
      <w:r w:rsidR="00E90817" w:rsidRPr="00840BA1">
        <w:rPr>
          <w:rFonts w:ascii="Lato" w:hAnsi="Lato" w:cs="Arial"/>
          <w:bCs/>
          <w:spacing w:val="4"/>
          <w:sz w:val="22"/>
          <w:szCs w:val="22"/>
        </w:rPr>
        <w:t xml:space="preserve">nr </w:t>
      </w:r>
      <w:r w:rsidRPr="00840BA1">
        <w:rPr>
          <w:rFonts w:ascii="Lato" w:hAnsi="Lato" w:cs="Arial"/>
          <w:bCs/>
          <w:spacing w:val="4"/>
          <w:sz w:val="22"/>
          <w:szCs w:val="22"/>
        </w:rPr>
        <w:t xml:space="preserve">264/269, </w:t>
      </w:r>
      <w:r w:rsidR="00E90817" w:rsidRPr="00840BA1">
        <w:rPr>
          <w:rFonts w:ascii="Lato" w:hAnsi="Lato" w:cs="Arial"/>
          <w:bCs/>
          <w:spacing w:val="4"/>
          <w:sz w:val="22"/>
          <w:szCs w:val="22"/>
        </w:rPr>
        <w:t xml:space="preserve">nr </w:t>
      </w:r>
      <w:r w:rsidRPr="00840BA1">
        <w:rPr>
          <w:rFonts w:ascii="Lato" w:hAnsi="Lato" w:cs="Arial"/>
          <w:bCs/>
          <w:spacing w:val="4"/>
          <w:sz w:val="22"/>
          <w:szCs w:val="22"/>
        </w:rPr>
        <w:t xml:space="preserve">264/275, </w:t>
      </w:r>
      <w:r w:rsidR="004503C3">
        <w:rPr>
          <w:rFonts w:ascii="Lato" w:hAnsi="Lato" w:cs="Arial"/>
          <w:bCs/>
          <w:spacing w:val="4"/>
          <w:sz w:val="22"/>
          <w:szCs w:val="22"/>
        </w:rPr>
        <w:t xml:space="preserve">nr </w:t>
      </w:r>
      <w:r w:rsidRPr="00840BA1">
        <w:rPr>
          <w:rFonts w:ascii="Lato" w:hAnsi="Lato" w:cs="Arial"/>
          <w:bCs/>
          <w:spacing w:val="4"/>
          <w:sz w:val="22"/>
          <w:szCs w:val="22"/>
        </w:rPr>
        <w:t xml:space="preserve">264/298, </w:t>
      </w:r>
      <w:r w:rsidR="004503C3">
        <w:rPr>
          <w:rFonts w:ascii="Lato" w:hAnsi="Lato" w:cs="Arial"/>
          <w:bCs/>
          <w:spacing w:val="4"/>
          <w:sz w:val="22"/>
          <w:szCs w:val="22"/>
        </w:rPr>
        <w:t xml:space="preserve">nr </w:t>
      </w:r>
      <w:r w:rsidRPr="00840BA1">
        <w:rPr>
          <w:rFonts w:ascii="Lato" w:hAnsi="Lato" w:cs="Arial"/>
          <w:bCs/>
          <w:spacing w:val="4"/>
          <w:sz w:val="22"/>
          <w:szCs w:val="22"/>
        </w:rPr>
        <w:t xml:space="preserve">264/334, </w:t>
      </w:r>
      <w:r w:rsidR="004503C3">
        <w:rPr>
          <w:rFonts w:ascii="Lato" w:hAnsi="Lato" w:cs="Arial"/>
          <w:bCs/>
          <w:spacing w:val="4"/>
          <w:sz w:val="22"/>
          <w:szCs w:val="22"/>
        </w:rPr>
        <w:t xml:space="preserve">nr </w:t>
      </w:r>
      <w:r w:rsidRPr="00840BA1">
        <w:rPr>
          <w:rFonts w:ascii="Lato" w:hAnsi="Lato" w:cs="Arial"/>
          <w:bCs/>
          <w:spacing w:val="4"/>
          <w:sz w:val="22"/>
          <w:szCs w:val="22"/>
        </w:rPr>
        <w:t xml:space="preserve">264/342, </w:t>
      </w:r>
      <w:r w:rsidR="004503C3">
        <w:rPr>
          <w:rFonts w:ascii="Lato" w:hAnsi="Lato" w:cs="Arial"/>
          <w:bCs/>
          <w:spacing w:val="4"/>
          <w:sz w:val="22"/>
          <w:szCs w:val="22"/>
        </w:rPr>
        <w:t xml:space="preserve">nr </w:t>
      </w:r>
      <w:r w:rsidRPr="00840BA1">
        <w:rPr>
          <w:rFonts w:ascii="Lato" w:hAnsi="Lato" w:cs="Arial"/>
          <w:bCs/>
          <w:spacing w:val="4"/>
          <w:sz w:val="22"/>
          <w:szCs w:val="22"/>
        </w:rPr>
        <w:t xml:space="preserve">264/355, stanowiącego załącznik nr 2.6 do niniejszej decyzji, </w:t>
      </w:r>
    </w:p>
    <w:p w14:paraId="581256E2" w14:textId="4904442F" w:rsidR="00596F96" w:rsidRPr="00840BA1" w:rsidRDefault="00733AB8"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t xml:space="preserve">zatwierdzenie, </w:t>
      </w:r>
      <w:r w:rsidR="00962670" w:rsidRPr="00840BA1">
        <w:rPr>
          <w:rFonts w:ascii="Lato" w:hAnsi="Lato" w:cs="Arial"/>
          <w:bCs/>
          <w:spacing w:val="4"/>
          <w:sz w:val="22"/>
          <w:szCs w:val="22"/>
        </w:rPr>
        <w:t>w miejsce uchylenia</w:t>
      </w:r>
      <w:r w:rsidR="008E6CC1" w:rsidRPr="00840BA1">
        <w:rPr>
          <w:rFonts w:ascii="Lato" w:hAnsi="Lato" w:cs="Arial"/>
          <w:bCs/>
          <w:spacing w:val="4"/>
          <w:sz w:val="22"/>
          <w:szCs w:val="22"/>
        </w:rPr>
        <w:t>,</w:t>
      </w:r>
      <w:r w:rsidR="00962670" w:rsidRPr="00840BA1">
        <w:rPr>
          <w:rFonts w:ascii="Lato" w:hAnsi="Lato" w:cs="Arial"/>
          <w:bCs/>
          <w:spacing w:val="4"/>
          <w:sz w:val="22"/>
          <w:szCs w:val="22"/>
        </w:rPr>
        <w:t xml:space="preserve"> mapy z projektem podziału dział</w:t>
      </w:r>
      <w:r w:rsidR="007F6768" w:rsidRPr="00840BA1">
        <w:rPr>
          <w:rFonts w:ascii="Lato" w:hAnsi="Lato" w:cs="Arial"/>
          <w:bCs/>
          <w:spacing w:val="4"/>
          <w:sz w:val="22"/>
          <w:szCs w:val="22"/>
        </w:rPr>
        <w:t>ek</w:t>
      </w:r>
      <w:r w:rsidR="00962670" w:rsidRPr="00840BA1">
        <w:rPr>
          <w:rFonts w:ascii="Lato" w:hAnsi="Lato" w:cs="Arial"/>
          <w:bCs/>
          <w:spacing w:val="4"/>
          <w:sz w:val="22"/>
          <w:szCs w:val="22"/>
        </w:rPr>
        <w:t xml:space="preserve"> nr 530/2, </w:t>
      </w:r>
      <w:r w:rsidR="007F6768" w:rsidRPr="00840BA1">
        <w:rPr>
          <w:rFonts w:ascii="Lato" w:hAnsi="Lato" w:cs="Arial"/>
          <w:bCs/>
          <w:spacing w:val="4"/>
          <w:sz w:val="22"/>
          <w:szCs w:val="22"/>
        </w:rPr>
        <w:t xml:space="preserve">nr 258/5, nr 377, nr 378/5, </w:t>
      </w:r>
      <w:r w:rsidR="00962670" w:rsidRPr="00840BA1">
        <w:rPr>
          <w:rFonts w:ascii="Lato" w:hAnsi="Lato" w:cs="Arial"/>
          <w:bCs/>
          <w:spacing w:val="4"/>
          <w:sz w:val="22"/>
          <w:szCs w:val="22"/>
        </w:rPr>
        <w:t>z obrębu 0009 Lublewo Gdańskie, stanowiącej załącznik nr</w:t>
      </w:r>
      <w:r w:rsidR="000C620D" w:rsidRPr="00840BA1">
        <w:rPr>
          <w:rFonts w:ascii="Lato" w:hAnsi="Lato" w:cs="Arial"/>
          <w:bCs/>
          <w:spacing w:val="4"/>
          <w:sz w:val="22"/>
          <w:szCs w:val="22"/>
        </w:rPr>
        <w:t xml:space="preserve"> </w:t>
      </w:r>
      <w:r w:rsidR="007F6768" w:rsidRPr="00840BA1">
        <w:rPr>
          <w:rFonts w:ascii="Lato" w:hAnsi="Lato" w:cs="Arial"/>
          <w:bCs/>
          <w:spacing w:val="4"/>
          <w:sz w:val="22"/>
          <w:szCs w:val="22"/>
        </w:rPr>
        <w:t>3</w:t>
      </w:r>
      <w:r w:rsidR="000C620D" w:rsidRPr="00840BA1">
        <w:rPr>
          <w:rFonts w:ascii="Lato" w:hAnsi="Lato" w:cs="Arial"/>
          <w:bCs/>
          <w:spacing w:val="4"/>
          <w:sz w:val="22"/>
          <w:szCs w:val="22"/>
        </w:rPr>
        <w:t>.</w:t>
      </w:r>
      <w:r w:rsidR="007F6768" w:rsidRPr="00840BA1">
        <w:rPr>
          <w:rFonts w:ascii="Lato" w:hAnsi="Lato" w:cs="Arial"/>
          <w:bCs/>
          <w:spacing w:val="4"/>
          <w:sz w:val="22"/>
          <w:szCs w:val="22"/>
        </w:rPr>
        <w:t>1</w:t>
      </w:r>
      <w:r w:rsidR="000C620D" w:rsidRPr="00840BA1">
        <w:rPr>
          <w:rFonts w:ascii="Lato" w:hAnsi="Lato" w:cs="Arial"/>
          <w:bCs/>
          <w:spacing w:val="4"/>
          <w:sz w:val="22"/>
          <w:szCs w:val="22"/>
        </w:rPr>
        <w:t xml:space="preserve"> </w:t>
      </w:r>
      <w:r w:rsidR="00962670" w:rsidRPr="00840BA1">
        <w:rPr>
          <w:rFonts w:ascii="Lato" w:hAnsi="Lato" w:cs="Arial"/>
          <w:bCs/>
          <w:spacing w:val="4"/>
          <w:sz w:val="22"/>
          <w:szCs w:val="22"/>
        </w:rPr>
        <w:t>do niniejszej decyzji,</w:t>
      </w:r>
      <w:r w:rsidR="00326D5F" w:rsidRPr="00840BA1">
        <w:rPr>
          <w:rFonts w:ascii="Lato" w:hAnsi="Lato" w:cs="Arial"/>
          <w:bCs/>
          <w:spacing w:val="4"/>
          <w:sz w:val="22"/>
          <w:szCs w:val="22"/>
        </w:rPr>
        <w:t xml:space="preserve"> </w:t>
      </w:r>
    </w:p>
    <w:p w14:paraId="47587BEB" w14:textId="48DA3DA8" w:rsidR="007F6768" w:rsidRPr="00840BA1" w:rsidRDefault="007F6768"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t xml:space="preserve">zatwierdzenie, w miejsce uchylenia, wykazu zmian gruntowych dotyczącego </w:t>
      </w:r>
      <w:r w:rsidR="004E0FC3" w:rsidRPr="00840BA1">
        <w:rPr>
          <w:rFonts w:ascii="Lato" w:hAnsi="Lato" w:cs="Arial"/>
          <w:bCs/>
          <w:spacing w:val="4"/>
          <w:sz w:val="22"/>
          <w:szCs w:val="22"/>
        </w:rPr>
        <w:t xml:space="preserve">działek nr 530/2, nr 258/5, nr 377, nr 378/5, z obrębu 0009 Lublewo Gdańskie, stanowiącego załącznik nr 3.2 do niniejszej decyzji, </w:t>
      </w:r>
    </w:p>
    <w:p w14:paraId="7E2A638F" w14:textId="69023BA3" w:rsidR="00962670" w:rsidRPr="00840BA1" w:rsidRDefault="00332A00"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t>zatwierdzenie, w miejsce uchylenia</w:t>
      </w:r>
      <w:r w:rsidR="008E6CC1" w:rsidRPr="00840BA1">
        <w:rPr>
          <w:rFonts w:ascii="Lato" w:hAnsi="Lato" w:cs="Arial"/>
          <w:bCs/>
          <w:spacing w:val="4"/>
          <w:sz w:val="22"/>
          <w:szCs w:val="22"/>
        </w:rPr>
        <w:t>,</w:t>
      </w:r>
      <w:r w:rsidRPr="00840BA1">
        <w:rPr>
          <w:rFonts w:ascii="Lato" w:hAnsi="Lato" w:cs="Arial"/>
          <w:bCs/>
          <w:spacing w:val="4"/>
          <w:sz w:val="22"/>
          <w:szCs w:val="22"/>
        </w:rPr>
        <w:t xml:space="preserve"> mapy z projektem podziału </w:t>
      </w:r>
      <w:r w:rsidR="009D3354" w:rsidRPr="00840BA1">
        <w:rPr>
          <w:rFonts w:ascii="Lato" w:hAnsi="Lato" w:cs="Arial"/>
          <w:bCs/>
          <w:spacing w:val="4"/>
          <w:sz w:val="22"/>
          <w:szCs w:val="22"/>
        </w:rPr>
        <w:t xml:space="preserve">działki nr 171/19, z obrębu 0006 Leźno, </w:t>
      </w:r>
      <w:r w:rsidR="0011221E" w:rsidRPr="00840BA1">
        <w:rPr>
          <w:rFonts w:ascii="Lato" w:hAnsi="Lato" w:cs="Arial"/>
          <w:bCs/>
          <w:spacing w:val="4"/>
          <w:sz w:val="22"/>
          <w:szCs w:val="22"/>
        </w:rPr>
        <w:t>stanowiącej załącznik nr</w:t>
      </w:r>
      <w:r w:rsidR="003379D4" w:rsidRPr="00840BA1">
        <w:rPr>
          <w:rFonts w:ascii="Lato" w:hAnsi="Lato" w:cs="Arial"/>
          <w:bCs/>
          <w:spacing w:val="4"/>
          <w:sz w:val="22"/>
          <w:szCs w:val="22"/>
        </w:rPr>
        <w:t xml:space="preserve"> </w:t>
      </w:r>
      <w:r w:rsidR="004E0FC3" w:rsidRPr="00840BA1">
        <w:rPr>
          <w:rFonts w:ascii="Lato" w:hAnsi="Lato" w:cs="Arial"/>
          <w:bCs/>
          <w:spacing w:val="4"/>
          <w:sz w:val="22"/>
          <w:szCs w:val="22"/>
        </w:rPr>
        <w:t>4</w:t>
      </w:r>
      <w:r w:rsidR="003379D4" w:rsidRPr="00840BA1">
        <w:rPr>
          <w:rFonts w:ascii="Lato" w:hAnsi="Lato" w:cs="Arial"/>
          <w:bCs/>
          <w:spacing w:val="4"/>
          <w:sz w:val="22"/>
          <w:szCs w:val="22"/>
        </w:rPr>
        <w:t>.</w:t>
      </w:r>
      <w:r w:rsidR="004E0FC3" w:rsidRPr="00840BA1">
        <w:rPr>
          <w:rFonts w:ascii="Lato" w:hAnsi="Lato" w:cs="Arial"/>
          <w:bCs/>
          <w:spacing w:val="4"/>
          <w:sz w:val="22"/>
          <w:szCs w:val="22"/>
        </w:rPr>
        <w:t>1</w:t>
      </w:r>
      <w:r w:rsidR="003379D4" w:rsidRPr="00840BA1">
        <w:rPr>
          <w:rFonts w:ascii="Lato" w:hAnsi="Lato" w:cs="Arial"/>
          <w:bCs/>
          <w:spacing w:val="4"/>
          <w:sz w:val="22"/>
          <w:szCs w:val="22"/>
        </w:rPr>
        <w:t xml:space="preserve"> </w:t>
      </w:r>
      <w:r w:rsidR="0011221E" w:rsidRPr="00840BA1">
        <w:rPr>
          <w:rFonts w:ascii="Lato" w:hAnsi="Lato" w:cs="Arial"/>
          <w:bCs/>
          <w:spacing w:val="4"/>
          <w:sz w:val="22"/>
          <w:szCs w:val="22"/>
        </w:rPr>
        <w:t xml:space="preserve">do niniejszej decyzji, </w:t>
      </w:r>
    </w:p>
    <w:p w14:paraId="55FEA8DA" w14:textId="16876F4A" w:rsidR="004E0FC3" w:rsidRPr="00840BA1" w:rsidRDefault="004E0FC3" w:rsidP="00840BA1">
      <w:pPr>
        <w:pStyle w:val="Akapitzlist"/>
        <w:numPr>
          <w:ilvl w:val="0"/>
          <w:numId w:val="16"/>
        </w:numPr>
        <w:spacing w:after="240" w:line="240" w:lineRule="exact"/>
        <w:ind w:left="714" w:hanging="357"/>
        <w:contextualSpacing w:val="0"/>
        <w:jc w:val="both"/>
        <w:rPr>
          <w:rFonts w:ascii="Lato" w:hAnsi="Lato" w:cs="Arial"/>
          <w:bCs/>
          <w:spacing w:val="4"/>
          <w:sz w:val="22"/>
          <w:szCs w:val="22"/>
        </w:rPr>
      </w:pPr>
      <w:r w:rsidRPr="00840BA1">
        <w:rPr>
          <w:rFonts w:ascii="Lato" w:hAnsi="Lato" w:cs="Arial"/>
          <w:bCs/>
          <w:spacing w:val="4"/>
          <w:sz w:val="22"/>
          <w:szCs w:val="22"/>
        </w:rPr>
        <w:lastRenderedPageBreak/>
        <w:t xml:space="preserve">zatwierdzenie, w miejsce uchylenia, wykazu zmian gruntowych dotyczącego działki nr 171/19, z obrębu 0006 Leźno, stanowiącego załącznik nr 4.2 do niniejszej decyzji, </w:t>
      </w:r>
    </w:p>
    <w:p w14:paraId="0B2716C8" w14:textId="5C7C3FFD" w:rsidR="0004475F" w:rsidRPr="00840BA1" w:rsidRDefault="00BC512D" w:rsidP="00840BA1">
      <w:pPr>
        <w:pStyle w:val="Akapitzlist"/>
        <w:numPr>
          <w:ilvl w:val="0"/>
          <w:numId w:val="16"/>
        </w:numPr>
        <w:tabs>
          <w:tab w:val="left" w:pos="284"/>
        </w:tabs>
        <w:spacing w:after="240" w:line="240" w:lineRule="exact"/>
        <w:ind w:left="714" w:hanging="357"/>
        <w:contextualSpacing w:val="0"/>
        <w:jc w:val="both"/>
        <w:rPr>
          <w:rFonts w:ascii="Lato" w:hAnsi="Lato" w:cs="Arial"/>
          <w:bCs/>
          <w:spacing w:val="4"/>
          <w:sz w:val="22"/>
          <w:szCs w:val="22"/>
        </w:rPr>
      </w:pPr>
      <w:r w:rsidRPr="00840BA1">
        <w:rPr>
          <w:rFonts w:ascii="Lato" w:hAnsi="Lato" w:cs="Arial"/>
          <w:bCs/>
          <w:spacing w:val="4"/>
          <w:sz w:val="22"/>
          <w:szCs w:val="22"/>
        </w:rPr>
        <w:t>zatwierdzenie, w miejsce uchylenia</w:t>
      </w:r>
      <w:r w:rsidR="008E6CC1" w:rsidRPr="00840BA1">
        <w:rPr>
          <w:rFonts w:ascii="Lato" w:hAnsi="Lato" w:cs="Arial"/>
          <w:bCs/>
          <w:spacing w:val="4"/>
          <w:sz w:val="22"/>
          <w:szCs w:val="22"/>
        </w:rPr>
        <w:t>,</w:t>
      </w:r>
      <w:r w:rsidRPr="00840BA1">
        <w:rPr>
          <w:rFonts w:ascii="Lato" w:hAnsi="Lato" w:cs="Arial"/>
          <w:bCs/>
          <w:spacing w:val="4"/>
          <w:sz w:val="22"/>
          <w:szCs w:val="22"/>
        </w:rPr>
        <w:t xml:space="preserve"> mapy z projektem podziału działki nr 199/16, z obrębu 0006 Leźno, stanowiącej załącznik nr</w:t>
      </w:r>
      <w:r w:rsidR="005B3F70" w:rsidRPr="00840BA1">
        <w:rPr>
          <w:rFonts w:ascii="Lato" w:hAnsi="Lato" w:cs="Arial"/>
          <w:bCs/>
          <w:spacing w:val="4"/>
          <w:sz w:val="22"/>
          <w:szCs w:val="22"/>
        </w:rPr>
        <w:t xml:space="preserve"> </w:t>
      </w:r>
      <w:r w:rsidR="003803B0" w:rsidRPr="00840BA1">
        <w:rPr>
          <w:rFonts w:ascii="Lato" w:hAnsi="Lato" w:cs="Arial"/>
          <w:bCs/>
          <w:spacing w:val="4"/>
          <w:sz w:val="22"/>
          <w:szCs w:val="22"/>
        </w:rPr>
        <w:t>5</w:t>
      </w:r>
      <w:r w:rsidR="005B3F70" w:rsidRPr="00840BA1">
        <w:rPr>
          <w:rFonts w:ascii="Lato" w:hAnsi="Lato" w:cs="Arial"/>
          <w:bCs/>
          <w:spacing w:val="4"/>
          <w:sz w:val="22"/>
          <w:szCs w:val="22"/>
        </w:rPr>
        <w:t>.</w:t>
      </w:r>
      <w:r w:rsidR="003803B0" w:rsidRPr="00840BA1">
        <w:rPr>
          <w:rFonts w:ascii="Lato" w:hAnsi="Lato" w:cs="Arial"/>
          <w:bCs/>
          <w:spacing w:val="4"/>
          <w:sz w:val="22"/>
          <w:szCs w:val="22"/>
        </w:rPr>
        <w:t>1</w:t>
      </w:r>
      <w:r w:rsidR="005B3F70" w:rsidRPr="00840BA1">
        <w:rPr>
          <w:rFonts w:ascii="Lato" w:hAnsi="Lato" w:cs="Arial"/>
          <w:bCs/>
          <w:spacing w:val="4"/>
          <w:sz w:val="22"/>
          <w:szCs w:val="22"/>
        </w:rPr>
        <w:t xml:space="preserve"> </w:t>
      </w:r>
      <w:r w:rsidRPr="00840BA1">
        <w:rPr>
          <w:rFonts w:ascii="Lato" w:hAnsi="Lato" w:cs="Arial"/>
          <w:bCs/>
          <w:spacing w:val="4"/>
          <w:sz w:val="22"/>
          <w:szCs w:val="22"/>
        </w:rPr>
        <w:t>do niniejszej decyzji,</w:t>
      </w:r>
    </w:p>
    <w:p w14:paraId="27F3BCCD" w14:textId="5EC9BEC4" w:rsidR="003803B0" w:rsidRPr="00840BA1" w:rsidRDefault="003803B0" w:rsidP="00840BA1">
      <w:pPr>
        <w:pStyle w:val="Akapitzlist"/>
        <w:numPr>
          <w:ilvl w:val="0"/>
          <w:numId w:val="16"/>
        </w:numPr>
        <w:spacing w:after="240" w:line="240" w:lineRule="exact"/>
        <w:ind w:left="714" w:hanging="357"/>
        <w:contextualSpacing w:val="0"/>
        <w:jc w:val="both"/>
        <w:rPr>
          <w:rFonts w:ascii="Lato" w:hAnsi="Lato" w:cs="Arial"/>
          <w:bCs/>
          <w:spacing w:val="4"/>
          <w:sz w:val="22"/>
          <w:szCs w:val="22"/>
        </w:rPr>
      </w:pPr>
      <w:r w:rsidRPr="00840BA1">
        <w:rPr>
          <w:rFonts w:ascii="Lato" w:hAnsi="Lato" w:cs="Arial"/>
          <w:bCs/>
          <w:spacing w:val="4"/>
          <w:sz w:val="22"/>
          <w:szCs w:val="22"/>
        </w:rPr>
        <w:t>zatwierdzenie, w miejsce uchylenia, wykazu zmian gruntowych dotyczącego działki nr 199/16, z obrębu 0006 Leźno, stanowiącego załącznik nr 5.2 do niniejszej decyzji,</w:t>
      </w:r>
    </w:p>
    <w:p w14:paraId="31AB7EF3" w14:textId="41B6E122" w:rsidR="00BC512D" w:rsidRPr="00840BA1" w:rsidRDefault="00E97F9F"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t>zatwierdzenie, w miejsce uchylenia</w:t>
      </w:r>
      <w:r w:rsidR="008E6CC1" w:rsidRPr="00840BA1">
        <w:rPr>
          <w:rFonts w:ascii="Lato" w:hAnsi="Lato" w:cs="Arial"/>
          <w:bCs/>
          <w:spacing w:val="4"/>
          <w:sz w:val="22"/>
          <w:szCs w:val="22"/>
        </w:rPr>
        <w:t>,</w:t>
      </w:r>
      <w:r w:rsidRPr="00840BA1">
        <w:rPr>
          <w:rFonts w:ascii="Lato" w:hAnsi="Lato" w:cs="Arial"/>
          <w:bCs/>
          <w:spacing w:val="4"/>
          <w:sz w:val="22"/>
          <w:szCs w:val="22"/>
        </w:rPr>
        <w:t xml:space="preserve"> mapy z projektem podziału dział</w:t>
      </w:r>
      <w:r w:rsidR="008E6CC1" w:rsidRPr="00840BA1">
        <w:rPr>
          <w:rFonts w:ascii="Lato" w:hAnsi="Lato" w:cs="Arial"/>
          <w:bCs/>
          <w:spacing w:val="4"/>
          <w:sz w:val="22"/>
          <w:szCs w:val="22"/>
        </w:rPr>
        <w:t>ki</w:t>
      </w:r>
      <w:r w:rsidRPr="00840BA1">
        <w:rPr>
          <w:rFonts w:ascii="Lato" w:hAnsi="Lato" w:cs="Arial"/>
          <w:bCs/>
          <w:spacing w:val="4"/>
          <w:sz w:val="22"/>
          <w:szCs w:val="22"/>
        </w:rPr>
        <w:t xml:space="preserve"> nr 367/3, z obrębu 0006 Leźno, stanowiącej załącznik nr</w:t>
      </w:r>
      <w:r w:rsidR="005B3F70" w:rsidRPr="00840BA1">
        <w:rPr>
          <w:rFonts w:ascii="Lato" w:hAnsi="Lato" w:cs="Arial"/>
          <w:bCs/>
          <w:spacing w:val="4"/>
          <w:sz w:val="22"/>
          <w:szCs w:val="22"/>
        </w:rPr>
        <w:t xml:space="preserve"> </w:t>
      </w:r>
      <w:r w:rsidR="003803B0" w:rsidRPr="00840BA1">
        <w:rPr>
          <w:rFonts w:ascii="Lato" w:hAnsi="Lato" w:cs="Arial"/>
          <w:bCs/>
          <w:spacing w:val="4"/>
          <w:sz w:val="22"/>
          <w:szCs w:val="22"/>
        </w:rPr>
        <w:t>6</w:t>
      </w:r>
      <w:r w:rsidR="005B3F70" w:rsidRPr="00840BA1">
        <w:rPr>
          <w:rFonts w:ascii="Lato" w:hAnsi="Lato" w:cs="Arial"/>
          <w:bCs/>
          <w:spacing w:val="4"/>
          <w:sz w:val="22"/>
          <w:szCs w:val="22"/>
        </w:rPr>
        <w:t>.</w:t>
      </w:r>
      <w:r w:rsidR="003803B0" w:rsidRPr="00840BA1">
        <w:rPr>
          <w:rFonts w:ascii="Lato" w:hAnsi="Lato" w:cs="Arial"/>
          <w:bCs/>
          <w:spacing w:val="4"/>
          <w:sz w:val="22"/>
          <w:szCs w:val="22"/>
        </w:rPr>
        <w:t>1</w:t>
      </w:r>
      <w:r w:rsidR="005B3F70" w:rsidRPr="00840BA1">
        <w:rPr>
          <w:rFonts w:ascii="Lato" w:hAnsi="Lato" w:cs="Arial"/>
          <w:bCs/>
          <w:spacing w:val="4"/>
          <w:sz w:val="22"/>
          <w:szCs w:val="22"/>
        </w:rPr>
        <w:t xml:space="preserve"> </w:t>
      </w:r>
      <w:r w:rsidRPr="00840BA1">
        <w:rPr>
          <w:rFonts w:ascii="Lato" w:hAnsi="Lato" w:cs="Arial"/>
          <w:bCs/>
          <w:spacing w:val="4"/>
          <w:sz w:val="22"/>
          <w:szCs w:val="22"/>
        </w:rPr>
        <w:t>do niniejszej decyzji,</w:t>
      </w:r>
    </w:p>
    <w:p w14:paraId="6AD20A59" w14:textId="07E54A1D" w:rsidR="003803B0" w:rsidRPr="00840BA1" w:rsidRDefault="003803B0" w:rsidP="00840BA1">
      <w:pPr>
        <w:pStyle w:val="Akapitzlist"/>
        <w:numPr>
          <w:ilvl w:val="0"/>
          <w:numId w:val="16"/>
        </w:numPr>
        <w:spacing w:after="240" w:line="240" w:lineRule="exact"/>
        <w:ind w:left="714" w:hanging="357"/>
        <w:contextualSpacing w:val="0"/>
        <w:jc w:val="both"/>
        <w:rPr>
          <w:rFonts w:ascii="Lato" w:hAnsi="Lato" w:cs="Arial"/>
          <w:bCs/>
          <w:spacing w:val="4"/>
          <w:sz w:val="22"/>
          <w:szCs w:val="22"/>
        </w:rPr>
      </w:pPr>
      <w:r w:rsidRPr="00840BA1">
        <w:rPr>
          <w:rFonts w:ascii="Lato" w:hAnsi="Lato" w:cs="Arial"/>
          <w:bCs/>
          <w:spacing w:val="4"/>
          <w:sz w:val="22"/>
          <w:szCs w:val="22"/>
        </w:rPr>
        <w:t>zatwierdzenie, w miejsce uchylenia, wykazu zmian gruntowych dotyczącego działki nr 367/3, z obrębu 0006 Leźno, stanowiącego załącznik nr 6.2 do niniejszej decyzji,</w:t>
      </w:r>
    </w:p>
    <w:p w14:paraId="5758FCE4" w14:textId="2F68DFCC" w:rsidR="0004475F" w:rsidRPr="00840BA1" w:rsidRDefault="008E6CC1"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t>zatwierdzenie, w miejsce uchylenia, mapy z projektem podziału działki nr 409/5, z obrębu 0011 Niestępowo, stanowiącej załącznik nr</w:t>
      </w:r>
      <w:r w:rsidR="0037582C" w:rsidRPr="00840BA1">
        <w:rPr>
          <w:rFonts w:ascii="Lato" w:hAnsi="Lato" w:cs="Arial"/>
          <w:bCs/>
          <w:spacing w:val="4"/>
          <w:sz w:val="22"/>
          <w:szCs w:val="22"/>
        </w:rPr>
        <w:t xml:space="preserve"> </w:t>
      </w:r>
      <w:r w:rsidR="00031B08" w:rsidRPr="00840BA1">
        <w:rPr>
          <w:rFonts w:ascii="Lato" w:hAnsi="Lato" w:cs="Arial"/>
          <w:bCs/>
          <w:spacing w:val="4"/>
          <w:sz w:val="22"/>
          <w:szCs w:val="22"/>
        </w:rPr>
        <w:t>7</w:t>
      </w:r>
      <w:r w:rsidR="0037582C" w:rsidRPr="00840BA1">
        <w:rPr>
          <w:rFonts w:ascii="Lato" w:hAnsi="Lato" w:cs="Arial"/>
          <w:bCs/>
          <w:spacing w:val="4"/>
          <w:sz w:val="22"/>
          <w:szCs w:val="22"/>
        </w:rPr>
        <w:t>.</w:t>
      </w:r>
      <w:r w:rsidR="00031B08" w:rsidRPr="00840BA1">
        <w:rPr>
          <w:rFonts w:ascii="Lato" w:hAnsi="Lato" w:cs="Arial"/>
          <w:bCs/>
          <w:spacing w:val="4"/>
          <w:sz w:val="22"/>
          <w:szCs w:val="22"/>
        </w:rPr>
        <w:t>1</w:t>
      </w:r>
      <w:r w:rsidR="0037582C" w:rsidRPr="00840BA1">
        <w:rPr>
          <w:rFonts w:ascii="Lato" w:hAnsi="Lato" w:cs="Arial"/>
          <w:bCs/>
          <w:spacing w:val="4"/>
          <w:sz w:val="22"/>
          <w:szCs w:val="22"/>
        </w:rPr>
        <w:t xml:space="preserve"> </w:t>
      </w:r>
      <w:r w:rsidRPr="00840BA1">
        <w:rPr>
          <w:rFonts w:ascii="Lato" w:hAnsi="Lato" w:cs="Arial"/>
          <w:bCs/>
          <w:spacing w:val="4"/>
          <w:sz w:val="22"/>
          <w:szCs w:val="22"/>
        </w:rPr>
        <w:t>do niniejszej decyzji,</w:t>
      </w:r>
    </w:p>
    <w:p w14:paraId="3372407B" w14:textId="5E03F961" w:rsidR="00031B08" w:rsidRPr="00840BA1" w:rsidRDefault="00031B08"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t>zatwierdzenie, w miejsce uchylenia, wykazu zmian gruntowych dotyczącego działki nr 409/5, z obrębu 0011 Niestępowo, stanowiącego załącznik nr 7.2 do niniejszej decyzji,</w:t>
      </w:r>
    </w:p>
    <w:p w14:paraId="33511356" w14:textId="3DCED443" w:rsidR="00A2443E" w:rsidRPr="00840BA1" w:rsidRDefault="00A70BE0"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t>zatwierdzenie, w miejsce uchylenia, mapy z projektem podziału dział</w:t>
      </w:r>
      <w:r w:rsidR="00073368" w:rsidRPr="00840BA1">
        <w:rPr>
          <w:rFonts w:ascii="Lato" w:hAnsi="Lato" w:cs="Arial"/>
          <w:bCs/>
          <w:spacing w:val="4"/>
          <w:sz w:val="22"/>
          <w:szCs w:val="22"/>
        </w:rPr>
        <w:t>ek</w:t>
      </w:r>
      <w:r w:rsidRPr="00840BA1">
        <w:rPr>
          <w:rFonts w:ascii="Lato" w:hAnsi="Lato" w:cs="Arial"/>
          <w:bCs/>
          <w:spacing w:val="4"/>
          <w:sz w:val="22"/>
          <w:szCs w:val="22"/>
        </w:rPr>
        <w:t xml:space="preserve"> nr 191, </w:t>
      </w:r>
      <w:r w:rsidR="00E90817" w:rsidRPr="00840BA1">
        <w:rPr>
          <w:rFonts w:ascii="Lato" w:hAnsi="Lato" w:cs="Arial"/>
          <w:bCs/>
          <w:spacing w:val="4"/>
          <w:sz w:val="22"/>
          <w:szCs w:val="22"/>
        </w:rPr>
        <w:br/>
        <w:t xml:space="preserve">nr </w:t>
      </w:r>
      <w:r w:rsidR="00031B08" w:rsidRPr="00840BA1">
        <w:rPr>
          <w:rFonts w:ascii="Lato" w:hAnsi="Lato" w:cs="Arial"/>
          <w:bCs/>
          <w:spacing w:val="4"/>
          <w:sz w:val="22"/>
          <w:szCs w:val="22"/>
        </w:rPr>
        <w:t xml:space="preserve">192/1, </w:t>
      </w:r>
      <w:r w:rsidR="00E90817" w:rsidRPr="00840BA1">
        <w:rPr>
          <w:rFonts w:ascii="Lato" w:hAnsi="Lato" w:cs="Arial"/>
          <w:bCs/>
          <w:spacing w:val="4"/>
          <w:sz w:val="22"/>
          <w:szCs w:val="22"/>
        </w:rPr>
        <w:t xml:space="preserve">nr </w:t>
      </w:r>
      <w:r w:rsidR="00031B08" w:rsidRPr="00840BA1">
        <w:rPr>
          <w:rFonts w:ascii="Lato" w:hAnsi="Lato" w:cs="Arial"/>
          <w:bCs/>
          <w:spacing w:val="4"/>
          <w:sz w:val="22"/>
          <w:szCs w:val="22"/>
        </w:rPr>
        <w:t xml:space="preserve">193, </w:t>
      </w:r>
      <w:r w:rsidRPr="00840BA1">
        <w:rPr>
          <w:rFonts w:ascii="Lato" w:hAnsi="Lato" w:cs="Arial"/>
          <w:bCs/>
          <w:spacing w:val="4"/>
          <w:sz w:val="22"/>
          <w:szCs w:val="22"/>
        </w:rPr>
        <w:t xml:space="preserve">nr 218, </w:t>
      </w:r>
      <w:r w:rsidR="00031B08" w:rsidRPr="00840BA1">
        <w:rPr>
          <w:rFonts w:ascii="Lato" w:hAnsi="Lato" w:cs="Arial"/>
          <w:bCs/>
          <w:spacing w:val="4"/>
          <w:sz w:val="22"/>
          <w:szCs w:val="22"/>
        </w:rPr>
        <w:t xml:space="preserve">398/3, </w:t>
      </w:r>
      <w:r w:rsidRPr="00840BA1">
        <w:rPr>
          <w:rFonts w:ascii="Lato" w:hAnsi="Lato" w:cs="Arial"/>
          <w:bCs/>
          <w:spacing w:val="4"/>
          <w:sz w:val="22"/>
          <w:szCs w:val="22"/>
        </w:rPr>
        <w:t>z obrębu 0011 Niestępowo, stanowiącej załącznik nr</w:t>
      </w:r>
      <w:r w:rsidR="008B02C2" w:rsidRPr="00840BA1">
        <w:rPr>
          <w:rFonts w:ascii="Lato" w:hAnsi="Lato" w:cs="Arial"/>
          <w:bCs/>
          <w:spacing w:val="4"/>
          <w:sz w:val="22"/>
          <w:szCs w:val="22"/>
        </w:rPr>
        <w:t xml:space="preserve"> </w:t>
      </w:r>
      <w:r w:rsidR="00031B08" w:rsidRPr="00840BA1">
        <w:rPr>
          <w:rFonts w:ascii="Lato" w:hAnsi="Lato" w:cs="Arial"/>
          <w:bCs/>
          <w:spacing w:val="4"/>
          <w:sz w:val="22"/>
          <w:szCs w:val="22"/>
        </w:rPr>
        <w:t>8</w:t>
      </w:r>
      <w:r w:rsidR="008B02C2" w:rsidRPr="00840BA1">
        <w:rPr>
          <w:rFonts w:ascii="Lato" w:hAnsi="Lato" w:cs="Arial"/>
          <w:bCs/>
          <w:spacing w:val="4"/>
          <w:sz w:val="22"/>
          <w:szCs w:val="22"/>
        </w:rPr>
        <w:t xml:space="preserve">.1 </w:t>
      </w:r>
      <w:r w:rsidRPr="00840BA1">
        <w:rPr>
          <w:rFonts w:ascii="Lato" w:hAnsi="Lato" w:cs="Arial"/>
          <w:bCs/>
          <w:spacing w:val="4"/>
          <w:sz w:val="22"/>
          <w:szCs w:val="22"/>
        </w:rPr>
        <w:t xml:space="preserve">do niniejszej decyzji, </w:t>
      </w:r>
    </w:p>
    <w:p w14:paraId="1E7FC03B" w14:textId="059B6DEB" w:rsidR="00031B08" w:rsidRPr="00840BA1" w:rsidRDefault="00031B08" w:rsidP="00840BA1">
      <w:pPr>
        <w:pStyle w:val="Akapitzlist"/>
        <w:numPr>
          <w:ilvl w:val="0"/>
          <w:numId w:val="16"/>
        </w:numPr>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t xml:space="preserve">zatwierdzenie, w miejsce uchylenia, wykazu zmian gruntowych dotyczącego działek nr 191, </w:t>
      </w:r>
      <w:r w:rsidR="00E90817" w:rsidRPr="00840BA1">
        <w:rPr>
          <w:rFonts w:ascii="Lato" w:hAnsi="Lato" w:cs="Arial"/>
          <w:bCs/>
          <w:spacing w:val="4"/>
          <w:sz w:val="22"/>
          <w:szCs w:val="22"/>
        </w:rPr>
        <w:t xml:space="preserve">nr </w:t>
      </w:r>
      <w:r w:rsidRPr="00840BA1">
        <w:rPr>
          <w:rFonts w:ascii="Lato" w:hAnsi="Lato" w:cs="Arial"/>
          <w:bCs/>
          <w:spacing w:val="4"/>
          <w:sz w:val="22"/>
          <w:szCs w:val="22"/>
        </w:rPr>
        <w:t xml:space="preserve">192/1, </w:t>
      </w:r>
      <w:r w:rsidR="00E90817" w:rsidRPr="00840BA1">
        <w:rPr>
          <w:rFonts w:ascii="Lato" w:hAnsi="Lato" w:cs="Arial"/>
          <w:bCs/>
          <w:spacing w:val="4"/>
          <w:sz w:val="22"/>
          <w:szCs w:val="22"/>
        </w:rPr>
        <w:t xml:space="preserve">nr </w:t>
      </w:r>
      <w:r w:rsidRPr="00840BA1">
        <w:rPr>
          <w:rFonts w:ascii="Lato" w:hAnsi="Lato" w:cs="Arial"/>
          <w:bCs/>
          <w:spacing w:val="4"/>
          <w:sz w:val="22"/>
          <w:szCs w:val="22"/>
        </w:rPr>
        <w:t xml:space="preserve">193, nr 218, </w:t>
      </w:r>
      <w:r w:rsidR="00E90817" w:rsidRPr="00840BA1">
        <w:rPr>
          <w:rFonts w:ascii="Lato" w:hAnsi="Lato" w:cs="Arial"/>
          <w:bCs/>
          <w:spacing w:val="4"/>
          <w:sz w:val="22"/>
          <w:szCs w:val="22"/>
        </w:rPr>
        <w:t xml:space="preserve">nr </w:t>
      </w:r>
      <w:r w:rsidRPr="00840BA1">
        <w:rPr>
          <w:rFonts w:ascii="Lato" w:hAnsi="Lato" w:cs="Arial"/>
          <w:bCs/>
          <w:spacing w:val="4"/>
          <w:sz w:val="22"/>
          <w:szCs w:val="22"/>
        </w:rPr>
        <w:t xml:space="preserve">398/3, z obrębu 0011 Niestępowo, stanowiącego załącznik nr 8.2 do niniejszej decyzji, </w:t>
      </w:r>
    </w:p>
    <w:p w14:paraId="5DAEF64B" w14:textId="2277BE10" w:rsidR="006B60C7" w:rsidRPr="00840BA1" w:rsidRDefault="00EC7774" w:rsidP="00840BA1">
      <w:pPr>
        <w:pStyle w:val="Akapitzlist"/>
        <w:numPr>
          <w:ilvl w:val="0"/>
          <w:numId w:val="16"/>
        </w:numPr>
        <w:tabs>
          <w:tab w:val="left" w:pos="284"/>
        </w:tabs>
        <w:spacing w:after="240" w:line="240" w:lineRule="exact"/>
        <w:ind w:left="714" w:hanging="357"/>
        <w:contextualSpacing w:val="0"/>
        <w:jc w:val="both"/>
        <w:rPr>
          <w:rFonts w:ascii="Lato" w:hAnsi="Lato" w:cs="Arial"/>
          <w:bCs/>
          <w:spacing w:val="4"/>
          <w:sz w:val="22"/>
          <w:szCs w:val="22"/>
        </w:rPr>
      </w:pPr>
      <w:r w:rsidRPr="00840BA1">
        <w:rPr>
          <w:rFonts w:ascii="Lato" w:hAnsi="Lato" w:cs="Arial"/>
          <w:bCs/>
          <w:spacing w:val="4"/>
          <w:sz w:val="22"/>
          <w:szCs w:val="22"/>
        </w:rPr>
        <w:t>zatwierdzenie, w miejsce uchylenia</w:t>
      </w:r>
      <w:r w:rsidR="00EE7A53" w:rsidRPr="00840BA1">
        <w:rPr>
          <w:rFonts w:ascii="Lato" w:hAnsi="Lato" w:cs="Arial"/>
          <w:bCs/>
          <w:spacing w:val="4"/>
          <w:sz w:val="22"/>
          <w:szCs w:val="22"/>
        </w:rPr>
        <w:t>,</w:t>
      </w:r>
      <w:r w:rsidRPr="00840BA1">
        <w:rPr>
          <w:rFonts w:ascii="Lato" w:hAnsi="Lato" w:cs="Arial"/>
          <w:bCs/>
          <w:spacing w:val="4"/>
          <w:sz w:val="22"/>
          <w:szCs w:val="22"/>
        </w:rPr>
        <w:t xml:space="preserve"> mapy z projektem podziału działki nr 130/20, z obrębu 0012 </w:t>
      </w:r>
      <w:proofErr w:type="spellStart"/>
      <w:r w:rsidRPr="00840BA1">
        <w:rPr>
          <w:rFonts w:ascii="Lato" w:hAnsi="Lato" w:cs="Arial"/>
          <w:bCs/>
          <w:spacing w:val="4"/>
          <w:sz w:val="22"/>
          <w:szCs w:val="22"/>
        </w:rPr>
        <w:t>Gl</w:t>
      </w:r>
      <w:r w:rsidR="00A759E1" w:rsidRPr="00840BA1">
        <w:rPr>
          <w:rFonts w:ascii="Lato" w:hAnsi="Lato" w:cs="Arial"/>
          <w:bCs/>
          <w:spacing w:val="4"/>
          <w:sz w:val="22"/>
          <w:szCs w:val="22"/>
        </w:rPr>
        <w:t>incz</w:t>
      </w:r>
      <w:proofErr w:type="spellEnd"/>
      <w:r w:rsidR="00C64B29" w:rsidRPr="00840BA1">
        <w:rPr>
          <w:rFonts w:ascii="Lato" w:hAnsi="Lato" w:cs="Arial"/>
          <w:bCs/>
          <w:spacing w:val="4"/>
          <w:sz w:val="22"/>
          <w:szCs w:val="22"/>
        </w:rPr>
        <w:t xml:space="preserve">, stanowiącej załącznik nr </w:t>
      </w:r>
      <w:r w:rsidR="00266DBF" w:rsidRPr="00840BA1">
        <w:rPr>
          <w:rFonts w:ascii="Lato" w:hAnsi="Lato" w:cs="Arial"/>
          <w:bCs/>
          <w:spacing w:val="4"/>
          <w:sz w:val="22"/>
          <w:szCs w:val="22"/>
        </w:rPr>
        <w:t>9</w:t>
      </w:r>
      <w:r w:rsidR="008B02C2" w:rsidRPr="00840BA1">
        <w:rPr>
          <w:rFonts w:ascii="Lato" w:hAnsi="Lato" w:cs="Arial"/>
          <w:bCs/>
          <w:spacing w:val="4"/>
          <w:sz w:val="22"/>
          <w:szCs w:val="22"/>
        </w:rPr>
        <w:t>.</w:t>
      </w:r>
      <w:r w:rsidR="00266DBF" w:rsidRPr="00840BA1">
        <w:rPr>
          <w:rFonts w:ascii="Lato" w:hAnsi="Lato" w:cs="Arial"/>
          <w:bCs/>
          <w:spacing w:val="4"/>
          <w:sz w:val="22"/>
          <w:szCs w:val="22"/>
        </w:rPr>
        <w:t>1</w:t>
      </w:r>
      <w:r w:rsidR="008B02C2" w:rsidRPr="00840BA1">
        <w:rPr>
          <w:rFonts w:ascii="Lato" w:hAnsi="Lato" w:cs="Arial"/>
          <w:bCs/>
          <w:spacing w:val="4"/>
          <w:sz w:val="22"/>
          <w:szCs w:val="22"/>
        </w:rPr>
        <w:t xml:space="preserve"> </w:t>
      </w:r>
      <w:r w:rsidR="00C64B29" w:rsidRPr="00840BA1">
        <w:rPr>
          <w:rFonts w:ascii="Lato" w:hAnsi="Lato" w:cs="Arial"/>
          <w:bCs/>
          <w:spacing w:val="4"/>
          <w:sz w:val="22"/>
          <w:szCs w:val="22"/>
        </w:rPr>
        <w:t>do niniejszej decyzji,</w:t>
      </w:r>
    </w:p>
    <w:p w14:paraId="75FB32AA" w14:textId="05C4DC8B" w:rsidR="00266DBF" w:rsidRPr="00840BA1" w:rsidRDefault="00266DBF" w:rsidP="00840BA1">
      <w:pPr>
        <w:pStyle w:val="Akapitzlist"/>
        <w:numPr>
          <w:ilvl w:val="0"/>
          <w:numId w:val="16"/>
        </w:numPr>
        <w:spacing w:after="240" w:line="240" w:lineRule="exact"/>
        <w:ind w:left="714" w:hanging="357"/>
        <w:contextualSpacing w:val="0"/>
        <w:jc w:val="both"/>
        <w:rPr>
          <w:rFonts w:ascii="Lato" w:hAnsi="Lato" w:cs="Arial"/>
          <w:bCs/>
          <w:spacing w:val="4"/>
          <w:sz w:val="22"/>
          <w:szCs w:val="22"/>
        </w:rPr>
      </w:pPr>
      <w:r w:rsidRPr="00840BA1">
        <w:rPr>
          <w:rFonts w:ascii="Lato" w:hAnsi="Lato" w:cs="Arial"/>
          <w:bCs/>
          <w:spacing w:val="4"/>
          <w:sz w:val="22"/>
          <w:szCs w:val="22"/>
        </w:rPr>
        <w:t xml:space="preserve">zatwierdzenie, w miejsce uchylenia, wykazu zmian gruntowych i wykazu synchronizacyjnego dotyczącego działki nr 130/20, z obrębu 0012 </w:t>
      </w:r>
      <w:proofErr w:type="spellStart"/>
      <w:r w:rsidRPr="00840BA1">
        <w:rPr>
          <w:rFonts w:ascii="Lato" w:hAnsi="Lato" w:cs="Arial"/>
          <w:bCs/>
          <w:spacing w:val="4"/>
          <w:sz w:val="22"/>
          <w:szCs w:val="22"/>
        </w:rPr>
        <w:t>Glincz</w:t>
      </w:r>
      <w:proofErr w:type="spellEnd"/>
      <w:r w:rsidRPr="00840BA1">
        <w:rPr>
          <w:rFonts w:ascii="Lato" w:hAnsi="Lato" w:cs="Arial"/>
          <w:bCs/>
          <w:spacing w:val="4"/>
          <w:sz w:val="22"/>
          <w:szCs w:val="22"/>
        </w:rPr>
        <w:t>, stanowiących załączniki nr 9.2-9.3 do niniejszej decyzji,</w:t>
      </w:r>
    </w:p>
    <w:p w14:paraId="5C6B7AC0" w14:textId="0A6C7DA0" w:rsidR="005F0DE0" w:rsidRPr="00840BA1" w:rsidRDefault="005F0DE0"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t>zatwierdzenie, w miejsce uchylenia</w:t>
      </w:r>
      <w:r w:rsidR="00EE7A53" w:rsidRPr="00840BA1">
        <w:rPr>
          <w:rFonts w:ascii="Lato" w:hAnsi="Lato" w:cs="Arial"/>
          <w:bCs/>
          <w:spacing w:val="4"/>
          <w:sz w:val="22"/>
          <w:szCs w:val="22"/>
        </w:rPr>
        <w:t>,</w:t>
      </w:r>
      <w:r w:rsidRPr="00840BA1">
        <w:rPr>
          <w:rFonts w:ascii="Lato" w:hAnsi="Lato" w:cs="Arial"/>
          <w:bCs/>
          <w:spacing w:val="4"/>
          <w:sz w:val="22"/>
          <w:szCs w:val="22"/>
        </w:rPr>
        <w:t xml:space="preserve"> mapy z projektem </w:t>
      </w:r>
      <w:r w:rsidR="00BE1A99" w:rsidRPr="00840BA1">
        <w:rPr>
          <w:rFonts w:ascii="Lato" w:hAnsi="Lato" w:cs="Arial"/>
          <w:bCs/>
          <w:spacing w:val="4"/>
          <w:sz w:val="22"/>
          <w:szCs w:val="22"/>
        </w:rPr>
        <w:t xml:space="preserve">podziału działki nr 162/28, z obrębu 0012 </w:t>
      </w:r>
      <w:proofErr w:type="spellStart"/>
      <w:r w:rsidR="00BE1A99" w:rsidRPr="00840BA1">
        <w:rPr>
          <w:rFonts w:ascii="Lato" w:hAnsi="Lato" w:cs="Arial"/>
          <w:bCs/>
          <w:spacing w:val="4"/>
          <w:sz w:val="22"/>
          <w:szCs w:val="22"/>
        </w:rPr>
        <w:t>Glincz</w:t>
      </w:r>
      <w:proofErr w:type="spellEnd"/>
      <w:r w:rsidR="000648B4" w:rsidRPr="00840BA1">
        <w:rPr>
          <w:rFonts w:ascii="Lato" w:hAnsi="Lato" w:cs="Arial"/>
          <w:bCs/>
          <w:spacing w:val="4"/>
          <w:sz w:val="22"/>
          <w:szCs w:val="22"/>
        </w:rPr>
        <w:t xml:space="preserve">, stanowiącej załącznik nr </w:t>
      </w:r>
      <w:r w:rsidR="00266DBF" w:rsidRPr="00840BA1">
        <w:rPr>
          <w:rFonts w:ascii="Lato" w:hAnsi="Lato" w:cs="Arial"/>
          <w:bCs/>
          <w:spacing w:val="4"/>
          <w:sz w:val="22"/>
          <w:szCs w:val="22"/>
        </w:rPr>
        <w:t>10</w:t>
      </w:r>
      <w:r w:rsidR="002C6907" w:rsidRPr="00840BA1">
        <w:rPr>
          <w:rFonts w:ascii="Lato" w:hAnsi="Lato" w:cs="Arial"/>
          <w:bCs/>
          <w:spacing w:val="4"/>
          <w:sz w:val="22"/>
          <w:szCs w:val="22"/>
        </w:rPr>
        <w:t>.</w:t>
      </w:r>
      <w:r w:rsidR="00266DBF" w:rsidRPr="00840BA1">
        <w:rPr>
          <w:rFonts w:ascii="Lato" w:hAnsi="Lato" w:cs="Arial"/>
          <w:bCs/>
          <w:spacing w:val="4"/>
          <w:sz w:val="22"/>
          <w:szCs w:val="22"/>
        </w:rPr>
        <w:t>1</w:t>
      </w:r>
      <w:r w:rsidR="002C6907" w:rsidRPr="00840BA1">
        <w:rPr>
          <w:rFonts w:ascii="Lato" w:hAnsi="Lato" w:cs="Arial"/>
          <w:bCs/>
          <w:spacing w:val="4"/>
          <w:sz w:val="22"/>
          <w:szCs w:val="22"/>
        </w:rPr>
        <w:t xml:space="preserve"> </w:t>
      </w:r>
      <w:r w:rsidR="000648B4" w:rsidRPr="00840BA1">
        <w:rPr>
          <w:rFonts w:ascii="Lato" w:hAnsi="Lato" w:cs="Arial"/>
          <w:bCs/>
          <w:spacing w:val="4"/>
          <w:sz w:val="22"/>
          <w:szCs w:val="22"/>
        </w:rPr>
        <w:t xml:space="preserve">do niniejszej decyzji, </w:t>
      </w:r>
    </w:p>
    <w:p w14:paraId="00029B66" w14:textId="44D92195" w:rsidR="00266DBF" w:rsidRPr="00840BA1" w:rsidRDefault="00266DBF" w:rsidP="00840BA1">
      <w:pPr>
        <w:pStyle w:val="Akapitzlist"/>
        <w:numPr>
          <w:ilvl w:val="0"/>
          <w:numId w:val="16"/>
        </w:numPr>
        <w:spacing w:after="240" w:line="240" w:lineRule="exact"/>
        <w:ind w:left="714" w:hanging="357"/>
        <w:contextualSpacing w:val="0"/>
        <w:jc w:val="both"/>
        <w:rPr>
          <w:rFonts w:ascii="Lato" w:hAnsi="Lato" w:cs="Arial"/>
          <w:bCs/>
          <w:spacing w:val="4"/>
          <w:sz w:val="22"/>
          <w:szCs w:val="22"/>
        </w:rPr>
      </w:pPr>
      <w:r w:rsidRPr="00840BA1">
        <w:rPr>
          <w:rFonts w:ascii="Lato" w:hAnsi="Lato" w:cs="Arial"/>
          <w:bCs/>
          <w:spacing w:val="4"/>
          <w:sz w:val="22"/>
          <w:szCs w:val="22"/>
        </w:rPr>
        <w:t xml:space="preserve">zatwierdzenie, w miejsce uchylenia, wykazu zmian gruntowych dotyczącego działki nr 162/28, z obrębu 0012 </w:t>
      </w:r>
      <w:proofErr w:type="spellStart"/>
      <w:r w:rsidRPr="00840BA1">
        <w:rPr>
          <w:rFonts w:ascii="Lato" w:hAnsi="Lato" w:cs="Arial"/>
          <w:bCs/>
          <w:spacing w:val="4"/>
          <w:sz w:val="22"/>
          <w:szCs w:val="22"/>
        </w:rPr>
        <w:t>Glincz</w:t>
      </w:r>
      <w:proofErr w:type="spellEnd"/>
      <w:r w:rsidRPr="00840BA1">
        <w:rPr>
          <w:rFonts w:ascii="Lato" w:hAnsi="Lato" w:cs="Arial"/>
          <w:bCs/>
          <w:spacing w:val="4"/>
          <w:sz w:val="22"/>
          <w:szCs w:val="22"/>
        </w:rPr>
        <w:t>, stanowiącego załącznik nr 10.2 do niniejszej decyzji,</w:t>
      </w:r>
    </w:p>
    <w:p w14:paraId="7AE013AA" w14:textId="4E69CCF1" w:rsidR="00683979" w:rsidRPr="00840BA1" w:rsidRDefault="00C829B7"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t>zatwierdzenie, w miejsce uchylenia</w:t>
      </w:r>
      <w:r w:rsidR="00EE7A53" w:rsidRPr="00840BA1">
        <w:rPr>
          <w:rFonts w:ascii="Lato" w:hAnsi="Lato" w:cs="Arial"/>
          <w:bCs/>
          <w:spacing w:val="4"/>
          <w:sz w:val="22"/>
          <w:szCs w:val="22"/>
        </w:rPr>
        <w:t>,</w:t>
      </w:r>
      <w:r w:rsidRPr="00840BA1">
        <w:rPr>
          <w:rFonts w:ascii="Lato" w:hAnsi="Lato" w:cs="Arial"/>
          <w:bCs/>
          <w:spacing w:val="4"/>
          <w:sz w:val="22"/>
          <w:szCs w:val="22"/>
        </w:rPr>
        <w:t xml:space="preserve"> mapy z projektem podziału działki nr 163/31, z obrębu 0012 </w:t>
      </w:r>
      <w:proofErr w:type="spellStart"/>
      <w:r w:rsidRPr="00840BA1">
        <w:rPr>
          <w:rFonts w:ascii="Lato" w:hAnsi="Lato" w:cs="Arial"/>
          <w:bCs/>
          <w:spacing w:val="4"/>
          <w:sz w:val="22"/>
          <w:szCs w:val="22"/>
        </w:rPr>
        <w:t>Glincz</w:t>
      </w:r>
      <w:proofErr w:type="spellEnd"/>
      <w:r w:rsidRPr="00840BA1">
        <w:rPr>
          <w:rFonts w:ascii="Lato" w:hAnsi="Lato" w:cs="Arial"/>
          <w:bCs/>
          <w:spacing w:val="4"/>
          <w:sz w:val="22"/>
          <w:szCs w:val="22"/>
        </w:rPr>
        <w:t xml:space="preserve">, stanowiącej załącznik nr </w:t>
      </w:r>
      <w:r w:rsidR="00266DBF" w:rsidRPr="00840BA1">
        <w:rPr>
          <w:rFonts w:ascii="Lato" w:hAnsi="Lato" w:cs="Arial"/>
          <w:bCs/>
          <w:spacing w:val="4"/>
          <w:sz w:val="22"/>
          <w:szCs w:val="22"/>
        </w:rPr>
        <w:t>11</w:t>
      </w:r>
      <w:r w:rsidR="002C6907" w:rsidRPr="00840BA1">
        <w:rPr>
          <w:rFonts w:ascii="Lato" w:hAnsi="Lato" w:cs="Arial"/>
          <w:bCs/>
          <w:spacing w:val="4"/>
          <w:sz w:val="22"/>
          <w:szCs w:val="22"/>
        </w:rPr>
        <w:t>.</w:t>
      </w:r>
      <w:r w:rsidR="00266DBF" w:rsidRPr="00840BA1">
        <w:rPr>
          <w:rFonts w:ascii="Lato" w:hAnsi="Lato" w:cs="Arial"/>
          <w:bCs/>
          <w:spacing w:val="4"/>
          <w:sz w:val="22"/>
          <w:szCs w:val="22"/>
        </w:rPr>
        <w:t>1</w:t>
      </w:r>
      <w:r w:rsidR="002C6907" w:rsidRPr="00840BA1">
        <w:rPr>
          <w:rFonts w:ascii="Lato" w:hAnsi="Lato" w:cs="Arial"/>
          <w:bCs/>
          <w:spacing w:val="4"/>
          <w:sz w:val="22"/>
          <w:szCs w:val="22"/>
        </w:rPr>
        <w:t xml:space="preserve"> </w:t>
      </w:r>
      <w:r w:rsidRPr="00840BA1">
        <w:rPr>
          <w:rFonts w:ascii="Lato" w:hAnsi="Lato" w:cs="Arial"/>
          <w:bCs/>
          <w:spacing w:val="4"/>
          <w:sz w:val="22"/>
          <w:szCs w:val="22"/>
        </w:rPr>
        <w:t xml:space="preserve">do niniejszej decyzji, </w:t>
      </w:r>
    </w:p>
    <w:p w14:paraId="1EBC646F" w14:textId="2C5E6CF6" w:rsidR="00266DBF" w:rsidRPr="00840BA1" w:rsidRDefault="00266DBF" w:rsidP="00840BA1">
      <w:pPr>
        <w:pStyle w:val="Akapitzlist"/>
        <w:numPr>
          <w:ilvl w:val="0"/>
          <w:numId w:val="16"/>
        </w:numPr>
        <w:spacing w:after="240" w:line="240" w:lineRule="exact"/>
        <w:ind w:left="714" w:hanging="357"/>
        <w:contextualSpacing w:val="0"/>
        <w:jc w:val="both"/>
        <w:rPr>
          <w:rFonts w:ascii="Lato" w:hAnsi="Lato" w:cs="Arial"/>
          <w:bCs/>
          <w:spacing w:val="4"/>
          <w:sz w:val="22"/>
          <w:szCs w:val="22"/>
        </w:rPr>
      </w:pPr>
      <w:r w:rsidRPr="00840BA1">
        <w:rPr>
          <w:rFonts w:ascii="Lato" w:hAnsi="Lato" w:cs="Arial"/>
          <w:bCs/>
          <w:spacing w:val="4"/>
          <w:sz w:val="22"/>
          <w:szCs w:val="22"/>
        </w:rPr>
        <w:t xml:space="preserve">zatwierdzenie, w miejsce uchylenia, wykazu zmian gruntowych dotyczącego działki nr 163/31, z obrębu 0012 </w:t>
      </w:r>
      <w:proofErr w:type="spellStart"/>
      <w:r w:rsidRPr="00840BA1">
        <w:rPr>
          <w:rFonts w:ascii="Lato" w:hAnsi="Lato" w:cs="Arial"/>
          <w:bCs/>
          <w:spacing w:val="4"/>
          <w:sz w:val="22"/>
          <w:szCs w:val="22"/>
        </w:rPr>
        <w:t>Glincz</w:t>
      </w:r>
      <w:proofErr w:type="spellEnd"/>
      <w:r w:rsidRPr="00840BA1">
        <w:rPr>
          <w:rFonts w:ascii="Lato" w:hAnsi="Lato" w:cs="Arial"/>
          <w:bCs/>
          <w:spacing w:val="4"/>
          <w:sz w:val="22"/>
          <w:szCs w:val="22"/>
        </w:rPr>
        <w:t>, stanowiącego załącznik nr 11.2 do niniejszej decyzji,</w:t>
      </w:r>
    </w:p>
    <w:p w14:paraId="4329A5DC" w14:textId="3729BB02" w:rsidR="0004475F" w:rsidRPr="00840BA1" w:rsidRDefault="00EE7A53"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lastRenderedPageBreak/>
        <w:t>zatwierdzenie, w miejsce uchylenia, mapy z projektem podziału działki nr 53/11, z obrębu 0015 Przyjaźń, stanowiącej załącznik nr</w:t>
      </w:r>
      <w:r w:rsidR="0035169E" w:rsidRPr="00840BA1">
        <w:rPr>
          <w:rFonts w:ascii="Lato" w:hAnsi="Lato" w:cs="Arial"/>
          <w:bCs/>
          <w:spacing w:val="4"/>
          <w:sz w:val="22"/>
          <w:szCs w:val="22"/>
        </w:rPr>
        <w:t xml:space="preserve"> </w:t>
      </w:r>
      <w:r w:rsidR="002833AB" w:rsidRPr="00840BA1">
        <w:rPr>
          <w:rFonts w:ascii="Lato" w:hAnsi="Lato" w:cs="Arial"/>
          <w:bCs/>
          <w:spacing w:val="4"/>
          <w:sz w:val="22"/>
          <w:szCs w:val="22"/>
        </w:rPr>
        <w:t>12</w:t>
      </w:r>
      <w:r w:rsidR="0035169E" w:rsidRPr="00840BA1">
        <w:rPr>
          <w:rFonts w:ascii="Lato" w:hAnsi="Lato" w:cs="Arial"/>
          <w:bCs/>
          <w:spacing w:val="4"/>
          <w:sz w:val="22"/>
          <w:szCs w:val="22"/>
        </w:rPr>
        <w:t>.</w:t>
      </w:r>
      <w:r w:rsidR="002833AB" w:rsidRPr="00840BA1">
        <w:rPr>
          <w:rFonts w:ascii="Lato" w:hAnsi="Lato" w:cs="Arial"/>
          <w:bCs/>
          <w:spacing w:val="4"/>
          <w:sz w:val="22"/>
          <w:szCs w:val="22"/>
        </w:rPr>
        <w:t>1</w:t>
      </w:r>
      <w:r w:rsidR="0035169E" w:rsidRPr="00840BA1">
        <w:rPr>
          <w:rFonts w:ascii="Lato" w:hAnsi="Lato" w:cs="Arial"/>
          <w:bCs/>
          <w:spacing w:val="4"/>
          <w:sz w:val="22"/>
          <w:szCs w:val="22"/>
        </w:rPr>
        <w:t xml:space="preserve"> </w:t>
      </w:r>
      <w:r w:rsidRPr="00840BA1">
        <w:rPr>
          <w:rFonts w:ascii="Lato" w:hAnsi="Lato" w:cs="Arial"/>
          <w:bCs/>
          <w:spacing w:val="4"/>
          <w:sz w:val="22"/>
          <w:szCs w:val="22"/>
        </w:rPr>
        <w:t>do niniejszej decyzji,</w:t>
      </w:r>
    </w:p>
    <w:p w14:paraId="0E66D25F" w14:textId="4051D8FA" w:rsidR="00266DBF" w:rsidRPr="00840BA1" w:rsidRDefault="00266DBF" w:rsidP="00840BA1">
      <w:pPr>
        <w:pStyle w:val="Akapitzlist"/>
        <w:numPr>
          <w:ilvl w:val="0"/>
          <w:numId w:val="16"/>
        </w:numPr>
        <w:spacing w:after="240" w:line="240" w:lineRule="exact"/>
        <w:ind w:left="714" w:hanging="357"/>
        <w:contextualSpacing w:val="0"/>
        <w:jc w:val="both"/>
        <w:rPr>
          <w:rFonts w:ascii="Lato" w:hAnsi="Lato" w:cs="Arial"/>
          <w:bCs/>
          <w:spacing w:val="4"/>
          <w:sz w:val="22"/>
          <w:szCs w:val="22"/>
        </w:rPr>
      </w:pPr>
      <w:r w:rsidRPr="00840BA1">
        <w:rPr>
          <w:rFonts w:ascii="Lato" w:hAnsi="Lato" w:cs="Arial"/>
          <w:bCs/>
          <w:spacing w:val="4"/>
          <w:sz w:val="22"/>
          <w:szCs w:val="22"/>
        </w:rPr>
        <w:t xml:space="preserve">zatwierdzenie, w miejsce uchylenia, wykazu zmian gruntowych dotyczącego działki nr 53/11, z obrębu 0015 Przyjaźń, stanowiącego załącznik nr </w:t>
      </w:r>
      <w:r w:rsidR="002833AB" w:rsidRPr="00840BA1">
        <w:rPr>
          <w:rFonts w:ascii="Lato" w:hAnsi="Lato" w:cs="Arial"/>
          <w:bCs/>
          <w:spacing w:val="4"/>
          <w:sz w:val="22"/>
          <w:szCs w:val="22"/>
        </w:rPr>
        <w:t>12</w:t>
      </w:r>
      <w:r w:rsidRPr="00840BA1">
        <w:rPr>
          <w:rFonts w:ascii="Lato" w:hAnsi="Lato" w:cs="Arial"/>
          <w:bCs/>
          <w:spacing w:val="4"/>
          <w:sz w:val="22"/>
          <w:szCs w:val="22"/>
        </w:rPr>
        <w:t>.</w:t>
      </w:r>
      <w:r w:rsidR="002833AB" w:rsidRPr="00840BA1">
        <w:rPr>
          <w:rFonts w:ascii="Lato" w:hAnsi="Lato" w:cs="Arial"/>
          <w:bCs/>
          <w:spacing w:val="4"/>
          <w:sz w:val="22"/>
          <w:szCs w:val="22"/>
        </w:rPr>
        <w:t>2</w:t>
      </w:r>
      <w:r w:rsidRPr="00840BA1">
        <w:rPr>
          <w:rFonts w:ascii="Lato" w:hAnsi="Lato" w:cs="Arial"/>
          <w:bCs/>
          <w:spacing w:val="4"/>
          <w:sz w:val="22"/>
          <w:szCs w:val="22"/>
        </w:rPr>
        <w:t xml:space="preserve"> </w:t>
      </w:r>
      <w:r w:rsidR="00840BA1" w:rsidRPr="00840BA1">
        <w:rPr>
          <w:rFonts w:ascii="Lato" w:hAnsi="Lato" w:cs="Arial"/>
          <w:bCs/>
          <w:spacing w:val="4"/>
          <w:sz w:val="22"/>
          <w:szCs w:val="22"/>
        </w:rPr>
        <w:br/>
      </w:r>
      <w:r w:rsidRPr="00840BA1">
        <w:rPr>
          <w:rFonts w:ascii="Lato" w:hAnsi="Lato" w:cs="Arial"/>
          <w:bCs/>
          <w:spacing w:val="4"/>
          <w:sz w:val="22"/>
          <w:szCs w:val="22"/>
        </w:rPr>
        <w:t xml:space="preserve">do niniejszej decyzji, </w:t>
      </w:r>
    </w:p>
    <w:p w14:paraId="7ECD8027" w14:textId="26B39ECE" w:rsidR="002833AB" w:rsidRPr="00840BA1" w:rsidRDefault="0091450F"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t xml:space="preserve">zatwierdzenie, w miejsce uchylenia, mapy z projektem podziału działki nr 89/34, z obrębu 0015 Przyjaźń, stanowiącej załącznik nr </w:t>
      </w:r>
      <w:r w:rsidR="002833AB" w:rsidRPr="00840BA1">
        <w:rPr>
          <w:rFonts w:ascii="Lato" w:hAnsi="Lato" w:cs="Arial"/>
          <w:bCs/>
          <w:spacing w:val="4"/>
          <w:sz w:val="22"/>
          <w:szCs w:val="22"/>
        </w:rPr>
        <w:t>13</w:t>
      </w:r>
      <w:r w:rsidR="009A614B" w:rsidRPr="00840BA1">
        <w:rPr>
          <w:rFonts w:ascii="Lato" w:hAnsi="Lato" w:cs="Arial"/>
          <w:bCs/>
          <w:spacing w:val="4"/>
          <w:sz w:val="22"/>
          <w:szCs w:val="22"/>
        </w:rPr>
        <w:t>.</w:t>
      </w:r>
      <w:r w:rsidR="002833AB" w:rsidRPr="00840BA1">
        <w:rPr>
          <w:rFonts w:ascii="Lato" w:hAnsi="Lato" w:cs="Arial"/>
          <w:bCs/>
          <w:spacing w:val="4"/>
          <w:sz w:val="22"/>
          <w:szCs w:val="22"/>
        </w:rPr>
        <w:t>1</w:t>
      </w:r>
      <w:r w:rsidR="009A614B" w:rsidRPr="00840BA1">
        <w:rPr>
          <w:rFonts w:ascii="Lato" w:hAnsi="Lato" w:cs="Arial"/>
          <w:bCs/>
          <w:spacing w:val="4"/>
          <w:sz w:val="22"/>
          <w:szCs w:val="22"/>
        </w:rPr>
        <w:t xml:space="preserve"> </w:t>
      </w:r>
      <w:r w:rsidRPr="00840BA1">
        <w:rPr>
          <w:rFonts w:ascii="Lato" w:hAnsi="Lato" w:cs="Arial"/>
          <w:bCs/>
          <w:spacing w:val="4"/>
          <w:sz w:val="22"/>
          <w:szCs w:val="22"/>
        </w:rPr>
        <w:t>do niniejszej decyzji,</w:t>
      </w:r>
    </w:p>
    <w:p w14:paraId="764542DD" w14:textId="399F5EEB" w:rsidR="0091450F" w:rsidRPr="00840BA1" w:rsidRDefault="002833AB"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t>zatwierdzenie, w miejsce uchylenia, wykazu zmian gruntowych dotyczącego działki nr 89/34, z obrębu 0015 Przyjaźń, stanowiącego załącznik nr 13.2 do niniejszej decyzji,</w:t>
      </w:r>
      <w:r w:rsidR="0091450F" w:rsidRPr="00840BA1">
        <w:rPr>
          <w:rFonts w:ascii="Lato" w:hAnsi="Lato" w:cs="Arial"/>
          <w:bCs/>
          <w:spacing w:val="4"/>
          <w:sz w:val="22"/>
          <w:szCs w:val="22"/>
        </w:rPr>
        <w:t xml:space="preserve"> </w:t>
      </w:r>
    </w:p>
    <w:p w14:paraId="020CE309" w14:textId="60398494" w:rsidR="0074180E" w:rsidRPr="00840BA1" w:rsidRDefault="0074180E"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t>zatwierdzenie, w miejsce uchylenia, mapy z projektem podziału</w:t>
      </w:r>
      <w:r w:rsidR="00973EFA" w:rsidRPr="00840BA1">
        <w:rPr>
          <w:rFonts w:ascii="Lato" w:hAnsi="Lato" w:cs="Arial"/>
          <w:bCs/>
          <w:spacing w:val="4"/>
          <w:sz w:val="22"/>
          <w:szCs w:val="22"/>
        </w:rPr>
        <w:t xml:space="preserve"> dział</w:t>
      </w:r>
      <w:r w:rsidR="002833AB" w:rsidRPr="00840BA1">
        <w:rPr>
          <w:rFonts w:ascii="Lato" w:hAnsi="Lato" w:cs="Arial"/>
          <w:bCs/>
          <w:spacing w:val="4"/>
          <w:sz w:val="22"/>
          <w:szCs w:val="22"/>
        </w:rPr>
        <w:t>ek</w:t>
      </w:r>
      <w:r w:rsidR="00973EFA" w:rsidRPr="00840BA1">
        <w:rPr>
          <w:rFonts w:ascii="Lato" w:hAnsi="Lato" w:cs="Arial"/>
          <w:bCs/>
          <w:spacing w:val="4"/>
          <w:sz w:val="22"/>
          <w:szCs w:val="22"/>
        </w:rPr>
        <w:t xml:space="preserve"> </w:t>
      </w:r>
      <w:r w:rsidR="00E447C3" w:rsidRPr="00840BA1">
        <w:rPr>
          <w:rFonts w:ascii="Lato" w:hAnsi="Lato" w:cs="Arial"/>
          <w:bCs/>
          <w:spacing w:val="4"/>
          <w:sz w:val="22"/>
          <w:szCs w:val="22"/>
        </w:rPr>
        <w:br/>
      </w:r>
      <w:r w:rsidR="00973EFA" w:rsidRPr="00840BA1">
        <w:rPr>
          <w:rFonts w:ascii="Lato" w:hAnsi="Lato" w:cs="Arial"/>
          <w:bCs/>
          <w:spacing w:val="4"/>
          <w:sz w:val="22"/>
          <w:szCs w:val="22"/>
        </w:rPr>
        <w:t>nr 160/109</w:t>
      </w:r>
      <w:r w:rsidR="002833AB" w:rsidRPr="00840BA1">
        <w:rPr>
          <w:rFonts w:ascii="Lato" w:hAnsi="Lato" w:cs="Arial"/>
          <w:bCs/>
          <w:spacing w:val="4"/>
          <w:sz w:val="22"/>
          <w:szCs w:val="22"/>
        </w:rPr>
        <w:t xml:space="preserve"> i </w:t>
      </w:r>
      <w:r w:rsidR="00973EFA" w:rsidRPr="00840BA1">
        <w:rPr>
          <w:rFonts w:ascii="Lato" w:hAnsi="Lato" w:cs="Arial"/>
          <w:bCs/>
          <w:spacing w:val="4"/>
          <w:sz w:val="22"/>
          <w:szCs w:val="22"/>
        </w:rPr>
        <w:t xml:space="preserve">nr 160/94, z obrębu 0015 Przyjaźń, stanowiącej załącznik nr </w:t>
      </w:r>
      <w:r w:rsidR="002833AB" w:rsidRPr="00840BA1">
        <w:rPr>
          <w:rFonts w:ascii="Lato" w:hAnsi="Lato" w:cs="Arial"/>
          <w:bCs/>
          <w:spacing w:val="4"/>
          <w:sz w:val="22"/>
          <w:szCs w:val="22"/>
        </w:rPr>
        <w:t>14</w:t>
      </w:r>
      <w:r w:rsidR="009A614B" w:rsidRPr="00840BA1">
        <w:rPr>
          <w:rFonts w:ascii="Lato" w:hAnsi="Lato" w:cs="Arial"/>
          <w:bCs/>
          <w:spacing w:val="4"/>
          <w:sz w:val="22"/>
          <w:szCs w:val="22"/>
        </w:rPr>
        <w:t>.</w:t>
      </w:r>
      <w:r w:rsidR="002833AB" w:rsidRPr="00840BA1">
        <w:rPr>
          <w:rFonts w:ascii="Lato" w:hAnsi="Lato" w:cs="Arial"/>
          <w:bCs/>
          <w:spacing w:val="4"/>
          <w:sz w:val="22"/>
          <w:szCs w:val="22"/>
        </w:rPr>
        <w:t>1</w:t>
      </w:r>
      <w:r w:rsidR="009A614B" w:rsidRPr="00840BA1">
        <w:rPr>
          <w:rFonts w:ascii="Lato" w:hAnsi="Lato" w:cs="Arial"/>
          <w:bCs/>
          <w:spacing w:val="4"/>
          <w:sz w:val="22"/>
          <w:szCs w:val="22"/>
        </w:rPr>
        <w:t xml:space="preserve"> </w:t>
      </w:r>
      <w:r w:rsidR="00973EFA" w:rsidRPr="00840BA1">
        <w:rPr>
          <w:rFonts w:ascii="Lato" w:hAnsi="Lato" w:cs="Arial"/>
          <w:bCs/>
          <w:spacing w:val="4"/>
          <w:sz w:val="22"/>
          <w:szCs w:val="22"/>
        </w:rPr>
        <w:t>do niniejszej decyzji</w:t>
      </w:r>
      <w:r w:rsidR="00C94183" w:rsidRPr="00840BA1">
        <w:rPr>
          <w:rFonts w:ascii="Lato" w:hAnsi="Lato" w:cs="Arial"/>
          <w:bCs/>
          <w:spacing w:val="4"/>
          <w:sz w:val="22"/>
          <w:szCs w:val="22"/>
        </w:rPr>
        <w:t>,</w:t>
      </w:r>
    </w:p>
    <w:p w14:paraId="157C18A2" w14:textId="46DC3474" w:rsidR="002833AB" w:rsidRPr="00840BA1" w:rsidRDefault="002833AB"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t xml:space="preserve">zatwierdzenie, w miejsce uchylenia, wykazu zmian gruntowych dotyczącego działki nr 160/109, </w:t>
      </w:r>
      <w:r w:rsidR="001A1CC6" w:rsidRPr="001A1CC6">
        <w:rPr>
          <w:rFonts w:ascii="Lato" w:hAnsi="Lato" w:cs="Arial"/>
          <w:bCs/>
          <w:spacing w:val="4"/>
          <w:sz w:val="22"/>
          <w:szCs w:val="22"/>
        </w:rPr>
        <w:t>z obrębu 0015 Przyjaźń</w:t>
      </w:r>
      <w:r w:rsidR="001A1CC6">
        <w:rPr>
          <w:rFonts w:ascii="Lato" w:hAnsi="Lato" w:cs="Arial"/>
          <w:bCs/>
          <w:spacing w:val="4"/>
          <w:sz w:val="22"/>
          <w:szCs w:val="22"/>
        </w:rPr>
        <w:t xml:space="preserve">, </w:t>
      </w:r>
      <w:r w:rsidRPr="00840BA1">
        <w:rPr>
          <w:rFonts w:ascii="Lato" w:hAnsi="Lato" w:cs="Arial"/>
          <w:bCs/>
          <w:spacing w:val="4"/>
          <w:sz w:val="22"/>
          <w:szCs w:val="22"/>
        </w:rPr>
        <w:t xml:space="preserve">stanowiącego załącznik nr 14.2 </w:t>
      </w:r>
      <w:r w:rsidR="001A1CC6">
        <w:rPr>
          <w:rFonts w:ascii="Lato" w:hAnsi="Lato" w:cs="Arial"/>
          <w:bCs/>
          <w:spacing w:val="4"/>
          <w:sz w:val="22"/>
          <w:szCs w:val="22"/>
        </w:rPr>
        <w:br/>
      </w:r>
      <w:r w:rsidRPr="00840BA1">
        <w:rPr>
          <w:rFonts w:ascii="Lato" w:hAnsi="Lato" w:cs="Arial"/>
          <w:bCs/>
          <w:spacing w:val="4"/>
          <w:sz w:val="22"/>
          <w:szCs w:val="22"/>
        </w:rPr>
        <w:t>do niniejszej decyzji,</w:t>
      </w:r>
    </w:p>
    <w:p w14:paraId="407A8B2F" w14:textId="357007F7" w:rsidR="002833AB" w:rsidRPr="00840BA1" w:rsidRDefault="002833AB"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t>zatwierdzenie, w miejsce uchylenia, wykazu zmian gruntowych dotyczącego</w:t>
      </w:r>
      <w:r w:rsidRPr="00840BA1">
        <w:rPr>
          <w:rFonts w:ascii="Lato" w:hAnsi="Lato" w:cs="Arial"/>
          <w:bCs/>
          <w:spacing w:val="4"/>
          <w:sz w:val="22"/>
          <w:szCs w:val="22"/>
        </w:rPr>
        <w:br/>
      </w:r>
      <w:r w:rsidR="00BF2939">
        <w:rPr>
          <w:rFonts w:ascii="Lato" w:hAnsi="Lato" w:cs="Arial"/>
          <w:bCs/>
          <w:spacing w:val="4"/>
          <w:sz w:val="22"/>
          <w:szCs w:val="22"/>
        </w:rPr>
        <w:t xml:space="preserve">działki </w:t>
      </w:r>
      <w:r w:rsidRPr="00840BA1">
        <w:rPr>
          <w:rFonts w:ascii="Lato" w:hAnsi="Lato" w:cs="Arial"/>
          <w:bCs/>
          <w:spacing w:val="4"/>
          <w:sz w:val="22"/>
          <w:szCs w:val="22"/>
        </w:rPr>
        <w:t xml:space="preserve">nr 160/94, z obrębu 0015 Przyjaźń, stanowiącego załącznik nr 14.3 </w:t>
      </w:r>
      <w:r w:rsidR="00BF2939">
        <w:rPr>
          <w:rFonts w:ascii="Lato" w:hAnsi="Lato" w:cs="Arial"/>
          <w:bCs/>
          <w:spacing w:val="4"/>
          <w:sz w:val="22"/>
          <w:szCs w:val="22"/>
        </w:rPr>
        <w:br/>
      </w:r>
      <w:r w:rsidRPr="00840BA1">
        <w:rPr>
          <w:rFonts w:ascii="Lato" w:hAnsi="Lato" w:cs="Arial"/>
          <w:bCs/>
          <w:spacing w:val="4"/>
          <w:sz w:val="22"/>
          <w:szCs w:val="22"/>
        </w:rPr>
        <w:t>do niniejszej decyzji,</w:t>
      </w:r>
    </w:p>
    <w:p w14:paraId="4DAB4F7B" w14:textId="4C31FC30" w:rsidR="006C7E34" w:rsidRPr="00840BA1" w:rsidRDefault="006C7E34"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t>zatwierdzenie, w miejsce uchylenia, mapy z projektem podziału działki nr 130/5</w:t>
      </w:r>
      <w:r w:rsidR="005860EC" w:rsidRPr="00840BA1">
        <w:rPr>
          <w:rFonts w:ascii="Lato" w:hAnsi="Lato" w:cs="Arial"/>
          <w:bCs/>
          <w:spacing w:val="4"/>
          <w:sz w:val="22"/>
          <w:szCs w:val="22"/>
        </w:rPr>
        <w:t xml:space="preserve">, z obrębu 0012 </w:t>
      </w:r>
      <w:proofErr w:type="spellStart"/>
      <w:r w:rsidR="005860EC" w:rsidRPr="00840BA1">
        <w:rPr>
          <w:rFonts w:ascii="Lato" w:hAnsi="Lato" w:cs="Arial"/>
          <w:bCs/>
          <w:spacing w:val="4"/>
          <w:sz w:val="22"/>
          <w:szCs w:val="22"/>
        </w:rPr>
        <w:t>Glincz</w:t>
      </w:r>
      <w:proofErr w:type="spellEnd"/>
      <w:r w:rsidR="005860EC" w:rsidRPr="00840BA1">
        <w:rPr>
          <w:rFonts w:ascii="Lato" w:hAnsi="Lato" w:cs="Arial"/>
          <w:bCs/>
          <w:spacing w:val="4"/>
          <w:sz w:val="22"/>
          <w:szCs w:val="22"/>
        </w:rPr>
        <w:t>, stanowiącej załącznik</w:t>
      </w:r>
      <w:r w:rsidR="00140C2F" w:rsidRPr="00840BA1">
        <w:rPr>
          <w:rFonts w:ascii="Lato" w:hAnsi="Lato" w:cs="Arial"/>
          <w:bCs/>
          <w:spacing w:val="4"/>
          <w:sz w:val="22"/>
          <w:szCs w:val="22"/>
        </w:rPr>
        <w:t xml:space="preserve"> nr </w:t>
      </w:r>
      <w:r w:rsidR="00A05899" w:rsidRPr="00840BA1">
        <w:rPr>
          <w:rFonts w:ascii="Lato" w:hAnsi="Lato" w:cs="Arial"/>
          <w:bCs/>
          <w:spacing w:val="4"/>
          <w:sz w:val="22"/>
          <w:szCs w:val="22"/>
        </w:rPr>
        <w:t>15</w:t>
      </w:r>
      <w:r w:rsidR="004806E7" w:rsidRPr="00840BA1">
        <w:rPr>
          <w:rFonts w:ascii="Lato" w:hAnsi="Lato" w:cs="Arial"/>
          <w:bCs/>
          <w:spacing w:val="4"/>
          <w:sz w:val="22"/>
          <w:szCs w:val="22"/>
        </w:rPr>
        <w:t>.</w:t>
      </w:r>
      <w:r w:rsidR="00A05899" w:rsidRPr="00840BA1">
        <w:rPr>
          <w:rFonts w:ascii="Lato" w:hAnsi="Lato" w:cs="Arial"/>
          <w:bCs/>
          <w:spacing w:val="4"/>
          <w:sz w:val="22"/>
          <w:szCs w:val="22"/>
        </w:rPr>
        <w:t>1</w:t>
      </w:r>
      <w:r w:rsidR="004806E7" w:rsidRPr="00840BA1">
        <w:rPr>
          <w:rFonts w:ascii="Lato" w:hAnsi="Lato" w:cs="Arial"/>
          <w:bCs/>
          <w:spacing w:val="4"/>
          <w:sz w:val="22"/>
          <w:szCs w:val="22"/>
        </w:rPr>
        <w:t xml:space="preserve"> </w:t>
      </w:r>
      <w:r w:rsidR="00140C2F" w:rsidRPr="00840BA1">
        <w:rPr>
          <w:rFonts w:ascii="Lato" w:hAnsi="Lato" w:cs="Arial"/>
          <w:bCs/>
          <w:spacing w:val="4"/>
          <w:sz w:val="22"/>
          <w:szCs w:val="22"/>
        </w:rPr>
        <w:t>do niniejszej decyzji,</w:t>
      </w:r>
    </w:p>
    <w:p w14:paraId="6856004A" w14:textId="1EFDC72A" w:rsidR="00A05899" w:rsidRPr="00840BA1" w:rsidRDefault="00A05899" w:rsidP="00840BA1">
      <w:pPr>
        <w:pStyle w:val="Akapitzlist"/>
        <w:numPr>
          <w:ilvl w:val="0"/>
          <w:numId w:val="16"/>
        </w:numPr>
        <w:spacing w:after="240" w:line="240" w:lineRule="exact"/>
        <w:ind w:left="714" w:hanging="357"/>
        <w:contextualSpacing w:val="0"/>
        <w:jc w:val="both"/>
        <w:rPr>
          <w:rFonts w:ascii="Lato" w:hAnsi="Lato" w:cs="Arial"/>
          <w:bCs/>
          <w:spacing w:val="4"/>
          <w:sz w:val="22"/>
          <w:szCs w:val="22"/>
        </w:rPr>
      </w:pPr>
      <w:r w:rsidRPr="00840BA1">
        <w:rPr>
          <w:rFonts w:ascii="Lato" w:hAnsi="Lato" w:cs="Arial"/>
          <w:bCs/>
          <w:spacing w:val="4"/>
          <w:sz w:val="22"/>
          <w:szCs w:val="22"/>
        </w:rPr>
        <w:t xml:space="preserve">zatwierdzenie, w miejsce uchylenia, wykazu zmian gruntowych dotyczącego działki nr 130/5, z obrębu 0012 </w:t>
      </w:r>
      <w:proofErr w:type="spellStart"/>
      <w:r w:rsidRPr="00840BA1">
        <w:rPr>
          <w:rFonts w:ascii="Lato" w:hAnsi="Lato" w:cs="Arial"/>
          <w:bCs/>
          <w:spacing w:val="4"/>
          <w:sz w:val="22"/>
          <w:szCs w:val="22"/>
        </w:rPr>
        <w:t>Glincz</w:t>
      </w:r>
      <w:proofErr w:type="spellEnd"/>
      <w:r w:rsidRPr="00840BA1">
        <w:rPr>
          <w:rFonts w:ascii="Lato" w:hAnsi="Lato" w:cs="Arial"/>
          <w:bCs/>
          <w:spacing w:val="4"/>
          <w:sz w:val="22"/>
          <w:szCs w:val="22"/>
        </w:rPr>
        <w:t xml:space="preserve">, stanowiącego załącznik nr 15.2 </w:t>
      </w:r>
      <w:r w:rsidR="00840BA1" w:rsidRPr="00840BA1">
        <w:rPr>
          <w:rFonts w:ascii="Lato" w:hAnsi="Lato" w:cs="Arial"/>
          <w:bCs/>
          <w:spacing w:val="4"/>
          <w:sz w:val="22"/>
          <w:szCs w:val="22"/>
        </w:rPr>
        <w:br/>
      </w:r>
      <w:r w:rsidRPr="00840BA1">
        <w:rPr>
          <w:rFonts w:ascii="Lato" w:hAnsi="Lato" w:cs="Arial"/>
          <w:bCs/>
          <w:spacing w:val="4"/>
          <w:sz w:val="22"/>
          <w:szCs w:val="22"/>
        </w:rPr>
        <w:t>do niniejszej decyzji,</w:t>
      </w:r>
    </w:p>
    <w:p w14:paraId="60229146" w14:textId="32D04EEE" w:rsidR="009C748F" w:rsidRPr="00840BA1" w:rsidRDefault="009C748F"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t xml:space="preserve">zatwierdzenie, w miejsce uchylenia, mapy z projektem podziału działki nr 55/3, </w:t>
      </w:r>
      <w:r w:rsidR="00A05899" w:rsidRPr="00840BA1">
        <w:rPr>
          <w:rFonts w:ascii="Lato" w:hAnsi="Lato" w:cs="Arial"/>
          <w:bCs/>
          <w:spacing w:val="4"/>
          <w:sz w:val="22"/>
          <w:szCs w:val="22"/>
        </w:rPr>
        <w:br/>
      </w:r>
      <w:r w:rsidRPr="00840BA1">
        <w:rPr>
          <w:rFonts w:ascii="Lato" w:hAnsi="Lato" w:cs="Arial"/>
          <w:bCs/>
          <w:spacing w:val="4"/>
          <w:sz w:val="22"/>
          <w:szCs w:val="22"/>
        </w:rPr>
        <w:t xml:space="preserve">z obrębu 0015 Przyjaźń, stanowiącej załącznik nr </w:t>
      </w:r>
      <w:r w:rsidR="00A05899" w:rsidRPr="00840BA1">
        <w:rPr>
          <w:rFonts w:ascii="Lato" w:hAnsi="Lato" w:cs="Arial"/>
          <w:bCs/>
          <w:spacing w:val="4"/>
          <w:sz w:val="22"/>
          <w:szCs w:val="22"/>
        </w:rPr>
        <w:t>16</w:t>
      </w:r>
      <w:r w:rsidR="004806E7" w:rsidRPr="00840BA1">
        <w:rPr>
          <w:rFonts w:ascii="Lato" w:hAnsi="Lato" w:cs="Arial"/>
          <w:bCs/>
          <w:spacing w:val="4"/>
          <w:sz w:val="22"/>
          <w:szCs w:val="22"/>
        </w:rPr>
        <w:t>.</w:t>
      </w:r>
      <w:r w:rsidR="00A05899" w:rsidRPr="00840BA1">
        <w:rPr>
          <w:rFonts w:ascii="Lato" w:hAnsi="Lato" w:cs="Arial"/>
          <w:bCs/>
          <w:spacing w:val="4"/>
          <w:sz w:val="22"/>
          <w:szCs w:val="22"/>
        </w:rPr>
        <w:t>1</w:t>
      </w:r>
      <w:r w:rsidR="004806E7" w:rsidRPr="00840BA1">
        <w:rPr>
          <w:rFonts w:ascii="Lato" w:hAnsi="Lato" w:cs="Arial"/>
          <w:bCs/>
          <w:spacing w:val="4"/>
          <w:sz w:val="22"/>
          <w:szCs w:val="22"/>
        </w:rPr>
        <w:t xml:space="preserve"> </w:t>
      </w:r>
      <w:r w:rsidRPr="00840BA1">
        <w:rPr>
          <w:rFonts w:ascii="Lato" w:hAnsi="Lato" w:cs="Arial"/>
          <w:bCs/>
          <w:spacing w:val="4"/>
          <w:sz w:val="22"/>
          <w:szCs w:val="22"/>
        </w:rPr>
        <w:t>do niniejszej decyzji,</w:t>
      </w:r>
    </w:p>
    <w:p w14:paraId="57661624" w14:textId="08D52D2C" w:rsidR="00A05899" w:rsidRPr="00840BA1" w:rsidRDefault="00A05899" w:rsidP="00840BA1">
      <w:pPr>
        <w:pStyle w:val="Akapitzlist"/>
        <w:numPr>
          <w:ilvl w:val="0"/>
          <w:numId w:val="16"/>
        </w:numPr>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t xml:space="preserve">zatwierdzenie, w miejsce uchylenia, wykazu zmian gruntowych dotyczącego działki nr 55/3, z obrębu 0015 Przyjaźń, stanowiącego załącznik nr 16.2 </w:t>
      </w:r>
      <w:r w:rsidR="001A1CC6">
        <w:rPr>
          <w:rFonts w:ascii="Lato" w:hAnsi="Lato" w:cs="Arial"/>
          <w:bCs/>
          <w:spacing w:val="4"/>
          <w:sz w:val="22"/>
          <w:szCs w:val="22"/>
        </w:rPr>
        <w:br/>
      </w:r>
      <w:r w:rsidRPr="00840BA1">
        <w:rPr>
          <w:rFonts w:ascii="Lato" w:hAnsi="Lato" w:cs="Arial"/>
          <w:bCs/>
          <w:spacing w:val="4"/>
          <w:sz w:val="22"/>
          <w:szCs w:val="22"/>
        </w:rPr>
        <w:t>do niniejszej decyzji,</w:t>
      </w:r>
    </w:p>
    <w:p w14:paraId="0792B291" w14:textId="1031709F" w:rsidR="009C748F" w:rsidRPr="00840BA1" w:rsidRDefault="008119AC"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t xml:space="preserve">zatwierdzenie, w miejsce uchylenia, mapy z projektem podziału działki nr 171/3, z obrębu 0015 Przyjaźń, stanowiącej załącznik nr </w:t>
      </w:r>
      <w:r w:rsidR="00A05899" w:rsidRPr="00840BA1">
        <w:rPr>
          <w:rFonts w:ascii="Lato" w:hAnsi="Lato" w:cs="Arial"/>
          <w:bCs/>
          <w:spacing w:val="4"/>
          <w:sz w:val="22"/>
          <w:szCs w:val="22"/>
        </w:rPr>
        <w:t>17</w:t>
      </w:r>
      <w:r w:rsidR="004806E7" w:rsidRPr="00840BA1">
        <w:rPr>
          <w:rFonts w:ascii="Lato" w:hAnsi="Lato" w:cs="Arial"/>
          <w:bCs/>
          <w:spacing w:val="4"/>
          <w:sz w:val="22"/>
          <w:szCs w:val="22"/>
        </w:rPr>
        <w:t xml:space="preserve">.1 </w:t>
      </w:r>
      <w:r w:rsidRPr="00840BA1">
        <w:rPr>
          <w:rFonts w:ascii="Lato" w:hAnsi="Lato" w:cs="Arial"/>
          <w:bCs/>
          <w:spacing w:val="4"/>
          <w:sz w:val="22"/>
          <w:szCs w:val="22"/>
        </w:rPr>
        <w:t>do niniejszej decyzji,</w:t>
      </w:r>
    </w:p>
    <w:p w14:paraId="1662B46F" w14:textId="08CE4FA8" w:rsidR="00A05899" w:rsidRPr="00840BA1" w:rsidRDefault="00A05899" w:rsidP="00840BA1">
      <w:pPr>
        <w:pStyle w:val="Akapitzlist"/>
        <w:numPr>
          <w:ilvl w:val="0"/>
          <w:numId w:val="16"/>
        </w:numPr>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t xml:space="preserve">zatwierdzenie, w miejsce uchylenia, wykazu zmian gruntowych dotyczącego działki nr 171/3, z obrębu 0015 Przyjaźń, stanowiącego załącznik nr 17.2 </w:t>
      </w:r>
      <w:r w:rsidR="00840BA1" w:rsidRPr="00840BA1">
        <w:rPr>
          <w:rFonts w:ascii="Lato" w:hAnsi="Lato" w:cs="Arial"/>
          <w:bCs/>
          <w:spacing w:val="4"/>
          <w:sz w:val="22"/>
          <w:szCs w:val="22"/>
        </w:rPr>
        <w:br/>
      </w:r>
      <w:r w:rsidRPr="00840BA1">
        <w:rPr>
          <w:rFonts w:ascii="Lato" w:hAnsi="Lato" w:cs="Arial"/>
          <w:bCs/>
          <w:spacing w:val="4"/>
          <w:sz w:val="22"/>
          <w:szCs w:val="22"/>
        </w:rPr>
        <w:t>do niniejszej decyzji,</w:t>
      </w:r>
    </w:p>
    <w:p w14:paraId="11C88D99" w14:textId="1E3E92F8" w:rsidR="00F07AE5" w:rsidRPr="00840BA1" w:rsidRDefault="00F07AE5"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t xml:space="preserve">zatwierdzenie, w miejsce uchylenia, mapy </w:t>
      </w:r>
      <w:r w:rsidR="002601BF" w:rsidRPr="00840BA1">
        <w:rPr>
          <w:rFonts w:ascii="Lato" w:hAnsi="Lato" w:cs="Arial"/>
          <w:bCs/>
          <w:spacing w:val="4"/>
          <w:sz w:val="22"/>
          <w:szCs w:val="22"/>
        </w:rPr>
        <w:t>z projektem podziału</w:t>
      </w:r>
      <w:r w:rsidR="00B36FA6" w:rsidRPr="00840BA1">
        <w:rPr>
          <w:rFonts w:ascii="Lato" w:hAnsi="Lato" w:cs="Arial"/>
          <w:bCs/>
          <w:spacing w:val="4"/>
          <w:sz w:val="22"/>
          <w:szCs w:val="22"/>
        </w:rPr>
        <w:t xml:space="preserve"> działki nr 12, </w:t>
      </w:r>
      <w:r w:rsidR="00231162" w:rsidRPr="00840BA1">
        <w:rPr>
          <w:rFonts w:ascii="Lato" w:hAnsi="Lato" w:cs="Arial"/>
          <w:bCs/>
          <w:spacing w:val="4"/>
          <w:sz w:val="22"/>
          <w:szCs w:val="22"/>
        </w:rPr>
        <w:br/>
      </w:r>
      <w:r w:rsidR="00B36FA6" w:rsidRPr="00840BA1">
        <w:rPr>
          <w:rFonts w:ascii="Lato" w:hAnsi="Lato" w:cs="Arial"/>
          <w:bCs/>
          <w:spacing w:val="4"/>
          <w:sz w:val="22"/>
          <w:szCs w:val="22"/>
        </w:rPr>
        <w:t>z obrębu 0007 Łapino Kartuskie, stanowiącej załącznik</w:t>
      </w:r>
      <w:r w:rsidR="008A44F9" w:rsidRPr="00840BA1">
        <w:rPr>
          <w:rFonts w:ascii="Lato" w:hAnsi="Lato" w:cs="Arial"/>
          <w:bCs/>
          <w:spacing w:val="4"/>
          <w:sz w:val="22"/>
          <w:szCs w:val="22"/>
        </w:rPr>
        <w:t xml:space="preserve"> </w:t>
      </w:r>
      <w:r w:rsidR="00B36FA6" w:rsidRPr="00840BA1">
        <w:rPr>
          <w:rFonts w:ascii="Lato" w:hAnsi="Lato" w:cs="Arial"/>
          <w:bCs/>
          <w:spacing w:val="4"/>
          <w:sz w:val="22"/>
          <w:szCs w:val="22"/>
        </w:rPr>
        <w:t>nr</w:t>
      </w:r>
      <w:r w:rsidR="008A44F9" w:rsidRPr="00840BA1">
        <w:rPr>
          <w:rFonts w:ascii="Lato" w:hAnsi="Lato" w:cs="Arial"/>
          <w:bCs/>
          <w:spacing w:val="4"/>
          <w:sz w:val="22"/>
          <w:szCs w:val="22"/>
        </w:rPr>
        <w:t xml:space="preserve"> </w:t>
      </w:r>
      <w:r w:rsidR="00231162" w:rsidRPr="00840BA1">
        <w:rPr>
          <w:rFonts w:ascii="Lato" w:hAnsi="Lato" w:cs="Arial"/>
          <w:bCs/>
          <w:spacing w:val="4"/>
          <w:sz w:val="22"/>
          <w:szCs w:val="22"/>
        </w:rPr>
        <w:t>18</w:t>
      </w:r>
      <w:r w:rsidR="008A44F9" w:rsidRPr="00840BA1">
        <w:rPr>
          <w:rFonts w:ascii="Lato" w:hAnsi="Lato" w:cs="Arial"/>
          <w:bCs/>
          <w:spacing w:val="4"/>
          <w:sz w:val="22"/>
          <w:szCs w:val="22"/>
        </w:rPr>
        <w:t>.</w:t>
      </w:r>
      <w:r w:rsidR="00231162" w:rsidRPr="00840BA1">
        <w:rPr>
          <w:rFonts w:ascii="Lato" w:hAnsi="Lato" w:cs="Arial"/>
          <w:bCs/>
          <w:spacing w:val="4"/>
          <w:sz w:val="22"/>
          <w:szCs w:val="22"/>
        </w:rPr>
        <w:t>1</w:t>
      </w:r>
      <w:r w:rsidR="00B36FA6" w:rsidRPr="00840BA1">
        <w:rPr>
          <w:rFonts w:ascii="Lato" w:hAnsi="Lato" w:cs="Arial"/>
          <w:bCs/>
          <w:spacing w:val="4"/>
          <w:sz w:val="22"/>
          <w:szCs w:val="22"/>
        </w:rPr>
        <w:t xml:space="preserve"> do </w:t>
      </w:r>
      <w:r w:rsidR="002C757E" w:rsidRPr="00840BA1">
        <w:rPr>
          <w:rFonts w:ascii="Lato" w:hAnsi="Lato" w:cs="Arial"/>
          <w:bCs/>
          <w:spacing w:val="4"/>
          <w:sz w:val="22"/>
          <w:szCs w:val="22"/>
        </w:rPr>
        <w:t>niniejszej decyzji</w:t>
      </w:r>
      <w:r w:rsidR="00FE24DE" w:rsidRPr="00840BA1">
        <w:rPr>
          <w:rFonts w:ascii="Lato" w:hAnsi="Lato" w:cs="Arial"/>
          <w:bCs/>
          <w:spacing w:val="4"/>
          <w:sz w:val="22"/>
          <w:szCs w:val="22"/>
        </w:rPr>
        <w:t>,</w:t>
      </w:r>
    </w:p>
    <w:p w14:paraId="56FCBE82" w14:textId="6DD298C0" w:rsidR="00231162" w:rsidRPr="00840BA1" w:rsidRDefault="00231162" w:rsidP="00840BA1">
      <w:pPr>
        <w:pStyle w:val="Akapitzlist"/>
        <w:numPr>
          <w:ilvl w:val="0"/>
          <w:numId w:val="16"/>
        </w:numPr>
        <w:spacing w:after="240" w:line="240" w:lineRule="exact"/>
        <w:ind w:left="714" w:hanging="357"/>
        <w:contextualSpacing w:val="0"/>
        <w:jc w:val="both"/>
        <w:rPr>
          <w:rFonts w:ascii="Lato" w:hAnsi="Lato" w:cs="Arial"/>
          <w:bCs/>
          <w:spacing w:val="4"/>
          <w:sz w:val="22"/>
          <w:szCs w:val="22"/>
        </w:rPr>
      </w:pPr>
      <w:r w:rsidRPr="00840BA1">
        <w:rPr>
          <w:rFonts w:ascii="Lato" w:hAnsi="Lato" w:cs="Arial"/>
          <w:bCs/>
          <w:spacing w:val="4"/>
          <w:sz w:val="22"/>
          <w:szCs w:val="22"/>
        </w:rPr>
        <w:t xml:space="preserve">zatwierdzenie, w miejsce uchylenia, wykazu zmian gruntowych dotyczącego działki nr 12, z obrębu 0007 Łapino Kartuskie, stanowiącego załącznik nr 18.2 </w:t>
      </w:r>
      <w:r w:rsidR="00840BA1" w:rsidRPr="00840BA1">
        <w:rPr>
          <w:rFonts w:ascii="Lato" w:hAnsi="Lato" w:cs="Arial"/>
          <w:bCs/>
          <w:spacing w:val="4"/>
          <w:sz w:val="22"/>
          <w:szCs w:val="22"/>
        </w:rPr>
        <w:br/>
      </w:r>
      <w:r w:rsidRPr="00840BA1">
        <w:rPr>
          <w:rFonts w:ascii="Lato" w:hAnsi="Lato" w:cs="Arial"/>
          <w:bCs/>
          <w:spacing w:val="4"/>
          <w:sz w:val="22"/>
          <w:szCs w:val="22"/>
        </w:rPr>
        <w:t xml:space="preserve">do niniejszej decyzji, </w:t>
      </w:r>
    </w:p>
    <w:p w14:paraId="50B299EE" w14:textId="680D9265" w:rsidR="000C17A0" w:rsidRPr="00840BA1" w:rsidRDefault="00774AAD"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lastRenderedPageBreak/>
        <w:t xml:space="preserve">zatwierdzenie, w miejsce uchylenia, mapy z projektem podziału działki nr 86, </w:t>
      </w:r>
      <w:r w:rsidR="00231162" w:rsidRPr="00840BA1">
        <w:rPr>
          <w:rFonts w:ascii="Lato" w:hAnsi="Lato" w:cs="Arial"/>
          <w:bCs/>
          <w:spacing w:val="4"/>
          <w:sz w:val="22"/>
          <w:szCs w:val="22"/>
        </w:rPr>
        <w:br/>
      </w:r>
      <w:r w:rsidRPr="00840BA1">
        <w:rPr>
          <w:rFonts w:ascii="Lato" w:hAnsi="Lato" w:cs="Arial"/>
          <w:bCs/>
          <w:spacing w:val="4"/>
          <w:sz w:val="22"/>
          <w:szCs w:val="22"/>
        </w:rPr>
        <w:t xml:space="preserve">z obrębu 0015 Przyjaźń, stanowiącej załącznik nr </w:t>
      </w:r>
      <w:r w:rsidR="00231162" w:rsidRPr="00840BA1">
        <w:rPr>
          <w:rFonts w:ascii="Lato" w:hAnsi="Lato" w:cs="Arial"/>
          <w:bCs/>
          <w:spacing w:val="4"/>
          <w:sz w:val="22"/>
          <w:szCs w:val="22"/>
        </w:rPr>
        <w:t>19</w:t>
      </w:r>
      <w:r w:rsidR="009D52C7" w:rsidRPr="00840BA1">
        <w:rPr>
          <w:rFonts w:ascii="Lato" w:hAnsi="Lato" w:cs="Arial"/>
          <w:bCs/>
          <w:spacing w:val="4"/>
          <w:sz w:val="22"/>
          <w:szCs w:val="22"/>
        </w:rPr>
        <w:t>.</w:t>
      </w:r>
      <w:r w:rsidR="00231162" w:rsidRPr="00840BA1">
        <w:rPr>
          <w:rFonts w:ascii="Lato" w:hAnsi="Lato" w:cs="Arial"/>
          <w:bCs/>
          <w:spacing w:val="4"/>
          <w:sz w:val="22"/>
          <w:szCs w:val="22"/>
        </w:rPr>
        <w:t>1</w:t>
      </w:r>
      <w:r w:rsidR="009D52C7" w:rsidRPr="00840BA1">
        <w:rPr>
          <w:rFonts w:ascii="Lato" w:hAnsi="Lato" w:cs="Arial"/>
          <w:bCs/>
          <w:spacing w:val="4"/>
          <w:sz w:val="22"/>
          <w:szCs w:val="22"/>
        </w:rPr>
        <w:t xml:space="preserve"> </w:t>
      </w:r>
      <w:r w:rsidRPr="00840BA1">
        <w:rPr>
          <w:rFonts w:ascii="Lato" w:hAnsi="Lato" w:cs="Arial"/>
          <w:bCs/>
          <w:spacing w:val="4"/>
          <w:sz w:val="22"/>
          <w:szCs w:val="22"/>
        </w:rPr>
        <w:t>do niniejszej decyzji,</w:t>
      </w:r>
    </w:p>
    <w:p w14:paraId="16F3F386" w14:textId="375DA48E" w:rsidR="00231162" w:rsidRPr="00840BA1" w:rsidRDefault="00231162"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t>zatwierdzenie, w miejsce uchylenia, wykazu zmian gruntowych dotyczącego działki nr 86, z obrębu 0015 Przyjaźń, stanowiącego załącznik nr 19.2 do niniejszej decyzji,</w:t>
      </w:r>
    </w:p>
    <w:p w14:paraId="5AD3DC55" w14:textId="419BD213" w:rsidR="00231162" w:rsidRPr="00840BA1" w:rsidRDefault="00726E2C"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t xml:space="preserve">zatwierdzenie, w miejsce uchylenia, mapy z projektem podziału działki nr 297, </w:t>
      </w:r>
      <w:r w:rsidR="00231162" w:rsidRPr="00840BA1">
        <w:rPr>
          <w:rFonts w:ascii="Lato" w:hAnsi="Lato" w:cs="Arial"/>
          <w:bCs/>
          <w:spacing w:val="4"/>
          <w:sz w:val="22"/>
          <w:szCs w:val="22"/>
        </w:rPr>
        <w:br/>
      </w:r>
      <w:r w:rsidRPr="00840BA1">
        <w:rPr>
          <w:rFonts w:ascii="Lato" w:hAnsi="Lato" w:cs="Arial"/>
          <w:bCs/>
          <w:spacing w:val="4"/>
          <w:sz w:val="22"/>
          <w:szCs w:val="22"/>
        </w:rPr>
        <w:t xml:space="preserve">z obrębu 0011 Otomin, stanowiącej załącznik nr </w:t>
      </w:r>
      <w:r w:rsidR="00231162" w:rsidRPr="00840BA1">
        <w:rPr>
          <w:rFonts w:ascii="Lato" w:hAnsi="Lato" w:cs="Arial"/>
          <w:bCs/>
          <w:spacing w:val="4"/>
          <w:sz w:val="22"/>
          <w:szCs w:val="22"/>
        </w:rPr>
        <w:t>20</w:t>
      </w:r>
      <w:r w:rsidRPr="00840BA1">
        <w:rPr>
          <w:rFonts w:ascii="Lato" w:hAnsi="Lato" w:cs="Arial"/>
          <w:bCs/>
          <w:spacing w:val="4"/>
          <w:sz w:val="22"/>
          <w:szCs w:val="22"/>
        </w:rPr>
        <w:t>.</w:t>
      </w:r>
      <w:r w:rsidR="00231162" w:rsidRPr="00840BA1">
        <w:rPr>
          <w:rFonts w:ascii="Lato" w:hAnsi="Lato" w:cs="Arial"/>
          <w:bCs/>
          <w:spacing w:val="4"/>
          <w:sz w:val="22"/>
          <w:szCs w:val="22"/>
        </w:rPr>
        <w:t>1</w:t>
      </w:r>
      <w:r w:rsidRPr="00840BA1">
        <w:rPr>
          <w:rFonts w:ascii="Lato" w:hAnsi="Lato" w:cs="Arial"/>
          <w:bCs/>
          <w:spacing w:val="4"/>
          <w:sz w:val="22"/>
          <w:szCs w:val="22"/>
        </w:rPr>
        <w:t xml:space="preserve"> do niniejszej decyzji</w:t>
      </w:r>
      <w:r w:rsidR="00231162" w:rsidRPr="00840BA1">
        <w:rPr>
          <w:rFonts w:ascii="Lato" w:hAnsi="Lato" w:cs="Arial"/>
          <w:bCs/>
          <w:spacing w:val="4"/>
          <w:sz w:val="22"/>
          <w:szCs w:val="22"/>
        </w:rPr>
        <w:t>,</w:t>
      </w:r>
    </w:p>
    <w:p w14:paraId="343ED4EF" w14:textId="61248946" w:rsidR="00231162" w:rsidRPr="00840BA1" w:rsidRDefault="00231162"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840BA1">
        <w:rPr>
          <w:rFonts w:ascii="Lato" w:hAnsi="Lato" w:cs="Arial"/>
          <w:bCs/>
          <w:spacing w:val="4"/>
          <w:sz w:val="22"/>
          <w:szCs w:val="22"/>
        </w:rPr>
        <w:t>zatwierdzenie, w miejsce uchylenia, wykazu zmian gruntowych dotyczącego działki nr 297, z obrębu 0011 Otomin, stanowiącego załącznik nr 20.2 do niniejszej decyzji</w:t>
      </w:r>
      <w:r w:rsidR="00840BA1">
        <w:rPr>
          <w:rFonts w:ascii="Lato" w:hAnsi="Lato" w:cs="Arial"/>
          <w:bCs/>
          <w:spacing w:val="4"/>
          <w:sz w:val="22"/>
          <w:szCs w:val="22"/>
        </w:rPr>
        <w:t>.</w:t>
      </w:r>
    </w:p>
    <w:p w14:paraId="60C76162" w14:textId="55E2BB81" w:rsidR="00387340" w:rsidRPr="00327BEF" w:rsidRDefault="003E01E9" w:rsidP="00840BA1">
      <w:pPr>
        <w:numPr>
          <w:ilvl w:val="0"/>
          <w:numId w:val="15"/>
        </w:numPr>
        <w:spacing w:after="240" w:line="240" w:lineRule="exact"/>
        <w:ind w:left="284" w:hanging="142"/>
        <w:jc w:val="both"/>
        <w:rPr>
          <w:rFonts w:ascii="Lato" w:hAnsi="Lato" w:cs="Arial"/>
          <w:spacing w:val="4"/>
        </w:rPr>
      </w:pPr>
      <w:r w:rsidRPr="00327BEF">
        <w:rPr>
          <w:rFonts w:ascii="Lato" w:hAnsi="Lato" w:cs="Arial"/>
          <w:b/>
          <w:spacing w:val="4"/>
        </w:rPr>
        <w:t>Uchylam</w:t>
      </w:r>
      <w:r w:rsidRPr="00327BEF">
        <w:rPr>
          <w:rFonts w:ascii="Lato" w:hAnsi="Lato" w:cs="Arial"/>
          <w:b/>
          <w:bCs/>
          <w:spacing w:val="4"/>
        </w:rPr>
        <w:t>:</w:t>
      </w:r>
    </w:p>
    <w:p w14:paraId="7F3DC161" w14:textId="502258F7" w:rsidR="002A3BC6" w:rsidRPr="00530BEC" w:rsidRDefault="002A3BC6"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530BEC">
        <w:rPr>
          <w:rFonts w:ascii="Lato" w:hAnsi="Lato" w:cs="Arial"/>
          <w:bCs/>
          <w:spacing w:val="4"/>
          <w:sz w:val="22"/>
          <w:szCs w:val="22"/>
        </w:rPr>
        <w:t>rysun</w:t>
      </w:r>
      <w:r w:rsidR="003D3E24" w:rsidRPr="00530BEC">
        <w:rPr>
          <w:rFonts w:ascii="Lato" w:hAnsi="Lato" w:cs="Arial"/>
          <w:bCs/>
          <w:spacing w:val="4"/>
          <w:sz w:val="22"/>
          <w:szCs w:val="22"/>
        </w:rPr>
        <w:t>ki</w:t>
      </w:r>
      <w:r w:rsidRPr="00530BEC">
        <w:rPr>
          <w:rFonts w:ascii="Lato" w:hAnsi="Lato" w:cs="Arial"/>
          <w:bCs/>
          <w:spacing w:val="4"/>
          <w:sz w:val="22"/>
          <w:szCs w:val="22"/>
        </w:rPr>
        <w:t xml:space="preserve"> nr 02.00</w:t>
      </w:r>
      <w:r w:rsidR="003D3E24" w:rsidRPr="00530BEC">
        <w:rPr>
          <w:rFonts w:ascii="Lato" w:hAnsi="Lato" w:cs="Arial"/>
          <w:bCs/>
          <w:spacing w:val="4"/>
          <w:sz w:val="22"/>
          <w:szCs w:val="22"/>
        </w:rPr>
        <w:t xml:space="preserve">, </w:t>
      </w:r>
      <w:r w:rsidRPr="00530BEC">
        <w:rPr>
          <w:rFonts w:ascii="Lato" w:hAnsi="Lato" w:cs="Arial"/>
          <w:bCs/>
          <w:spacing w:val="4"/>
          <w:sz w:val="22"/>
          <w:szCs w:val="22"/>
        </w:rPr>
        <w:t xml:space="preserve">nr 02.02, nr 02.03, nr 02.04, nr 02.05, </w:t>
      </w:r>
      <w:r w:rsidRPr="00530BEC">
        <w:rPr>
          <w:rFonts w:ascii="Lato" w:hAnsi="Lato" w:cs="Arial"/>
          <w:bCs/>
          <w:spacing w:val="4"/>
          <w:sz w:val="22"/>
          <w:szCs w:val="22"/>
        </w:rPr>
        <w:br/>
        <w:t xml:space="preserve">nr 02.06, nr 02.07, nr 02.08, nr 02.09, nr 02.10, nr 02.14, nr 02.16 mapy przedstawiającej proponowany przebieg drogi, stanowiącej załącznik nr 1 do zaskarżonej decyzji, </w:t>
      </w:r>
    </w:p>
    <w:p w14:paraId="1549CD07" w14:textId="4D43F369" w:rsidR="003E01E9" w:rsidRPr="00530BEC" w:rsidRDefault="00702324"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530BEC">
        <w:rPr>
          <w:rFonts w:ascii="Lato" w:hAnsi="Lato" w:cs="Arial"/>
          <w:bCs/>
          <w:spacing w:val="4"/>
          <w:sz w:val="22"/>
          <w:szCs w:val="22"/>
        </w:rPr>
        <w:t xml:space="preserve">rysunki </w:t>
      </w:r>
      <w:r w:rsidR="008C6AEA" w:rsidRPr="00530BEC">
        <w:rPr>
          <w:rFonts w:ascii="Lato" w:hAnsi="Lato" w:cs="Arial"/>
          <w:bCs/>
          <w:spacing w:val="4"/>
          <w:sz w:val="22"/>
          <w:szCs w:val="22"/>
        </w:rPr>
        <w:t xml:space="preserve">nr 02.02A, nr 02.03A, nr 02.04A, nr 02.05A, nr 02.06A, nr 02.07A, </w:t>
      </w:r>
      <w:r w:rsidR="008C6AEA" w:rsidRPr="00530BEC">
        <w:rPr>
          <w:rFonts w:ascii="Lato" w:hAnsi="Lato" w:cs="Arial"/>
          <w:bCs/>
          <w:spacing w:val="4"/>
          <w:sz w:val="22"/>
          <w:szCs w:val="22"/>
        </w:rPr>
        <w:br/>
        <w:t>nr 02.10A, nr 02.11A</w:t>
      </w:r>
      <w:r w:rsidR="00D869C2" w:rsidRPr="00530BEC">
        <w:rPr>
          <w:rFonts w:ascii="Lato" w:hAnsi="Lato" w:cs="Arial"/>
          <w:bCs/>
          <w:spacing w:val="4"/>
          <w:sz w:val="22"/>
          <w:szCs w:val="22"/>
        </w:rPr>
        <w:t xml:space="preserve"> części graficznej projektu zagospodarowania terenu, stanowiącego załącznik nr 3 do zaskarżonej decyzji, </w:t>
      </w:r>
    </w:p>
    <w:p w14:paraId="15427C35" w14:textId="46504C4A" w:rsidR="00F7735D" w:rsidRPr="000A007F" w:rsidRDefault="00530BEC" w:rsidP="00840BA1">
      <w:pPr>
        <w:pStyle w:val="Akapitzlist"/>
        <w:numPr>
          <w:ilvl w:val="0"/>
          <w:numId w:val="16"/>
        </w:numPr>
        <w:spacing w:after="240" w:line="240" w:lineRule="exact"/>
        <w:ind w:left="714" w:hanging="357"/>
        <w:contextualSpacing w:val="0"/>
        <w:jc w:val="both"/>
        <w:rPr>
          <w:rFonts w:ascii="Lato" w:hAnsi="Lato" w:cs="Arial"/>
          <w:bCs/>
          <w:spacing w:val="4"/>
          <w:sz w:val="22"/>
          <w:szCs w:val="22"/>
        </w:rPr>
      </w:pPr>
      <w:r w:rsidRPr="00530BEC">
        <w:rPr>
          <w:rFonts w:ascii="Lato" w:hAnsi="Lato" w:cs="Arial"/>
          <w:bCs/>
          <w:spacing w:val="4"/>
          <w:sz w:val="22"/>
          <w:szCs w:val="22"/>
        </w:rPr>
        <w:t xml:space="preserve">stronę tytułową projektu zagospodarowania terenu zawierającą wykaz działek objętych inwestycją, stanowiącego załącznik nr 3 do zaskarżonej decyzji, </w:t>
      </w:r>
    </w:p>
    <w:p w14:paraId="1F10EF6A" w14:textId="45C680CB" w:rsidR="003E01E9" w:rsidRPr="00327BEF" w:rsidRDefault="003E01E9" w:rsidP="00840BA1">
      <w:pPr>
        <w:spacing w:after="240" w:line="240" w:lineRule="exact"/>
        <w:ind w:left="360"/>
        <w:jc w:val="both"/>
        <w:rPr>
          <w:rFonts w:ascii="Lato" w:hAnsi="Lato" w:cs="Arial"/>
          <w:spacing w:val="4"/>
        </w:rPr>
      </w:pPr>
      <w:r w:rsidRPr="00327BEF">
        <w:rPr>
          <w:rFonts w:ascii="Lato" w:hAnsi="Lato" w:cs="Arial"/>
          <w:b/>
          <w:spacing w:val="4"/>
        </w:rPr>
        <w:t>i orzekam w tym zakresie</w:t>
      </w:r>
      <w:r w:rsidRPr="00327BEF">
        <w:rPr>
          <w:rFonts w:ascii="Lato" w:hAnsi="Lato" w:cs="Arial"/>
          <w:spacing w:val="4"/>
        </w:rPr>
        <w:t xml:space="preserve"> poprzez:</w:t>
      </w:r>
    </w:p>
    <w:p w14:paraId="5F4766E9" w14:textId="13CFEB38" w:rsidR="002A3BC6" w:rsidRPr="000A007F" w:rsidRDefault="002A3BC6" w:rsidP="00840BA1">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530BEC">
        <w:rPr>
          <w:rFonts w:ascii="Lato" w:hAnsi="Lato" w:cs="Arial"/>
          <w:bCs/>
          <w:spacing w:val="4"/>
          <w:sz w:val="22"/>
          <w:szCs w:val="22"/>
        </w:rPr>
        <w:t>zatwierdzenie, w miejsce uchylenia, rysunk</w:t>
      </w:r>
      <w:r w:rsidR="00C8103A" w:rsidRPr="00530BEC">
        <w:rPr>
          <w:rFonts w:ascii="Lato" w:hAnsi="Lato" w:cs="Arial"/>
          <w:bCs/>
          <w:spacing w:val="4"/>
          <w:sz w:val="22"/>
          <w:szCs w:val="22"/>
        </w:rPr>
        <w:t>ów</w:t>
      </w:r>
      <w:r w:rsidRPr="00530BEC">
        <w:rPr>
          <w:rFonts w:ascii="Lato" w:hAnsi="Lato" w:cs="Arial"/>
          <w:bCs/>
          <w:spacing w:val="4"/>
          <w:sz w:val="22"/>
          <w:szCs w:val="22"/>
        </w:rPr>
        <w:t xml:space="preserve"> nr 02.00</w:t>
      </w:r>
      <w:r w:rsidR="00C8103A" w:rsidRPr="00530BEC">
        <w:rPr>
          <w:rFonts w:ascii="Lato" w:hAnsi="Lato" w:cs="Arial"/>
          <w:bCs/>
          <w:spacing w:val="4"/>
          <w:sz w:val="22"/>
          <w:szCs w:val="22"/>
        </w:rPr>
        <w:t xml:space="preserve">, </w:t>
      </w:r>
      <w:r w:rsidRPr="00530BEC">
        <w:rPr>
          <w:rFonts w:ascii="Lato" w:hAnsi="Lato" w:cs="Arial"/>
          <w:bCs/>
          <w:spacing w:val="4"/>
          <w:sz w:val="22"/>
          <w:szCs w:val="22"/>
        </w:rPr>
        <w:t xml:space="preserve">nr 02.02, nr 02.03, </w:t>
      </w:r>
      <w:r w:rsidR="00702324" w:rsidRPr="00530BEC">
        <w:rPr>
          <w:rFonts w:ascii="Lato" w:hAnsi="Lato" w:cs="Arial"/>
          <w:bCs/>
          <w:spacing w:val="4"/>
          <w:sz w:val="22"/>
          <w:szCs w:val="22"/>
        </w:rPr>
        <w:br/>
      </w:r>
      <w:r w:rsidRPr="00530BEC">
        <w:rPr>
          <w:rFonts w:ascii="Lato" w:hAnsi="Lato" w:cs="Arial"/>
          <w:bCs/>
          <w:spacing w:val="4"/>
          <w:sz w:val="22"/>
          <w:szCs w:val="22"/>
        </w:rPr>
        <w:t xml:space="preserve">nr 02.04, nr 02.05, nr 02.06, nr 02.07, nr 02.08, nr 02.09, nr 02.10, nr 02.14, </w:t>
      </w:r>
      <w:r w:rsidR="00702324" w:rsidRPr="00530BEC">
        <w:rPr>
          <w:rFonts w:ascii="Lato" w:hAnsi="Lato" w:cs="Arial"/>
          <w:bCs/>
          <w:spacing w:val="4"/>
          <w:sz w:val="22"/>
          <w:szCs w:val="22"/>
        </w:rPr>
        <w:br/>
      </w:r>
      <w:r w:rsidRPr="00530BEC">
        <w:rPr>
          <w:rFonts w:ascii="Lato" w:hAnsi="Lato" w:cs="Arial"/>
          <w:bCs/>
          <w:spacing w:val="4"/>
          <w:sz w:val="22"/>
          <w:szCs w:val="22"/>
        </w:rPr>
        <w:t xml:space="preserve">nr 02.16 mapy przedstawiającej proponowany przebieg drogi, stanowiących załączniki nr </w:t>
      </w:r>
      <w:r w:rsidR="00C8103A" w:rsidRPr="00530BEC">
        <w:rPr>
          <w:rFonts w:ascii="Lato" w:hAnsi="Lato" w:cs="Arial"/>
          <w:bCs/>
          <w:spacing w:val="4"/>
          <w:sz w:val="22"/>
          <w:szCs w:val="22"/>
        </w:rPr>
        <w:t>2</w:t>
      </w:r>
      <w:r w:rsidR="00530BEC" w:rsidRPr="00530BEC">
        <w:rPr>
          <w:rFonts w:ascii="Lato" w:hAnsi="Lato" w:cs="Arial"/>
          <w:bCs/>
          <w:spacing w:val="4"/>
          <w:sz w:val="22"/>
          <w:szCs w:val="22"/>
        </w:rPr>
        <w:t>1</w:t>
      </w:r>
      <w:r w:rsidR="00C8103A" w:rsidRPr="00530BEC">
        <w:rPr>
          <w:rFonts w:ascii="Lato" w:hAnsi="Lato" w:cs="Arial"/>
          <w:bCs/>
          <w:spacing w:val="4"/>
          <w:sz w:val="22"/>
          <w:szCs w:val="22"/>
        </w:rPr>
        <w:t>.1</w:t>
      </w:r>
      <w:r w:rsidR="00F7735D" w:rsidRPr="00530BEC">
        <w:rPr>
          <w:rFonts w:ascii="Lato" w:hAnsi="Lato" w:cs="Arial"/>
          <w:bCs/>
          <w:spacing w:val="4"/>
          <w:sz w:val="22"/>
          <w:szCs w:val="22"/>
        </w:rPr>
        <w:t>-2</w:t>
      </w:r>
      <w:r w:rsidR="00530BEC" w:rsidRPr="00530BEC">
        <w:rPr>
          <w:rFonts w:ascii="Lato" w:hAnsi="Lato" w:cs="Arial"/>
          <w:bCs/>
          <w:spacing w:val="4"/>
          <w:sz w:val="22"/>
          <w:szCs w:val="22"/>
        </w:rPr>
        <w:t>1</w:t>
      </w:r>
      <w:r w:rsidR="00F7735D" w:rsidRPr="00530BEC">
        <w:rPr>
          <w:rFonts w:ascii="Lato" w:hAnsi="Lato" w:cs="Arial"/>
          <w:bCs/>
          <w:spacing w:val="4"/>
          <w:sz w:val="22"/>
          <w:szCs w:val="22"/>
        </w:rPr>
        <w:t>.12</w:t>
      </w:r>
      <w:r w:rsidR="00702324" w:rsidRPr="00530BEC">
        <w:rPr>
          <w:rFonts w:ascii="Lato" w:hAnsi="Lato" w:cs="Arial"/>
          <w:bCs/>
          <w:spacing w:val="4"/>
          <w:sz w:val="22"/>
          <w:szCs w:val="22"/>
        </w:rPr>
        <w:t xml:space="preserve"> </w:t>
      </w:r>
      <w:r w:rsidRPr="000A007F">
        <w:rPr>
          <w:rFonts w:ascii="Lato" w:hAnsi="Lato" w:cs="Arial"/>
          <w:bCs/>
          <w:spacing w:val="4"/>
          <w:sz w:val="22"/>
          <w:szCs w:val="22"/>
        </w:rPr>
        <w:t>do niniejszej decyzji,</w:t>
      </w:r>
    </w:p>
    <w:p w14:paraId="7FA9FB10" w14:textId="5F739AC0" w:rsidR="00CE77EF" w:rsidRPr="000A007F" w:rsidRDefault="006C5111" w:rsidP="00840BA1">
      <w:pPr>
        <w:pStyle w:val="Akapitzlist"/>
        <w:numPr>
          <w:ilvl w:val="0"/>
          <w:numId w:val="16"/>
        </w:numPr>
        <w:tabs>
          <w:tab w:val="left" w:pos="284"/>
        </w:tabs>
        <w:spacing w:after="240" w:line="240" w:lineRule="exact"/>
        <w:ind w:left="714" w:hanging="357"/>
        <w:contextualSpacing w:val="0"/>
        <w:jc w:val="both"/>
        <w:rPr>
          <w:rFonts w:ascii="Lato" w:hAnsi="Lato" w:cs="Arial"/>
          <w:bCs/>
          <w:spacing w:val="4"/>
          <w:sz w:val="22"/>
          <w:szCs w:val="22"/>
        </w:rPr>
      </w:pPr>
      <w:r w:rsidRPr="00530BEC">
        <w:rPr>
          <w:rFonts w:ascii="Lato" w:hAnsi="Lato" w:cs="Arial"/>
          <w:bCs/>
          <w:spacing w:val="4"/>
          <w:sz w:val="22"/>
          <w:szCs w:val="22"/>
        </w:rPr>
        <w:t>zatwierdzenie</w:t>
      </w:r>
      <w:r w:rsidR="00840BA1">
        <w:rPr>
          <w:rFonts w:ascii="Lato" w:hAnsi="Lato" w:cs="Arial"/>
          <w:bCs/>
          <w:spacing w:val="4"/>
          <w:sz w:val="22"/>
          <w:szCs w:val="22"/>
        </w:rPr>
        <w:t xml:space="preserve">, </w:t>
      </w:r>
      <w:r w:rsidRPr="00530BEC">
        <w:rPr>
          <w:rFonts w:ascii="Lato" w:hAnsi="Lato" w:cs="Arial"/>
          <w:bCs/>
          <w:spacing w:val="4"/>
          <w:sz w:val="22"/>
          <w:szCs w:val="22"/>
        </w:rPr>
        <w:t xml:space="preserve">w miejsce uchylenia, </w:t>
      </w:r>
      <w:r w:rsidR="00702324" w:rsidRPr="00530BEC">
        <w:rPr>
          <w:rFonts w:ascii="Lato" w:hAnsi="Lato" w:cs="Arial"/>
          <w:bCs/>
          <w:spacing w:val="4"/>
          <w:sz w:val="22"/>
          <w:szCs w:val="22"/>
        </w:rPr>
        <w:t xml:space="preserve">rysunków </w:t>
      </w:r>
      <w:r w:rsidRPr="00530BEC">
        <w:rPr>
          <w:rFonts w:ascii="Lato" w:hAnsi="Lato" w:cs="Arial"/>
          <w:bCs/>
          <w:spacing w:val="4"/>
          <w:sz w:val="22"/>
          <w:szCs w:val="22"/>
        </w:rPr>
        <w:t xml:space="preserve">nr 02.02A, nr 02.03A, nr 02.04A, </w:t>
      </w:r>
      <w:r w:rsidR="0059657E" w:rsidRPr="00530BEC">
        <w:rPr>
          <w:rFonts w:ascii="Lato" w:hAnsi="Lato" w:cs="Arial"/>
          <w:bCs/>
          <w:spacing w:val="4"/>
          <w:sz w:val="22"/>
          <w:szCs w:val="22"/>
        </w:rPr>
        <w:br/>
      </w:r>
      <w:r w:rsidRPr="00530BEC">
        <w:rPr>
          <w:rFonts w:ascii="Lato" w:hAnsi="Lato" w:cs="Arial"/>
          <w:bCs/>
          <w:spacing w:val="4"/>
          <w:sz w:val="22"/>
          <w:szCs w:val="22"/>
        </w:rPr>
        <w:t>nr 02.05A, nr 02.06A, nr 02.07A, nr 02.10A, nr 02.11A części graficznej projektu zagospodarowania terenu, stanowiących załączniki nr</w:t>
      </w:r>
      <w:r w:rsidR="00F25F1E" w:rsidRPr="00530BEC">
        <w:rPr>
          <w:rFonts w:ascii="Lato" w:hAnsi="Lato" w:cs="Arial"/>
          <w:bCs/>
          <w:spacing w:val="4"/>
          <w:sz w:val="22"/>
          <w:szCs w:val="22"/>
        </w:rPr>
        <w:t xml:space="preserve"> </w:t>
      </w:r>
      <w:r w:rsidR="00702324" w:rsidRPr="00530BEC">
        <w:rPr>
          <w:rFonts w:ascii="Lato" w:hAnsi="Lato" w:cs="Arial"/>
          <w:bCs/>
          <w:spacing w:val="4"/>
          <w:sz w:val="22"/>
          <w:szCs w:val="22"/>
        </w:rPr>
        <w:t>2</w:t>
      </w:r>
      <w:r w:rsidR="00530BEC" w:rsidRPr="00530BEC">
        <w:rPr>
          <w:rFonts w:ascii="Lato" w:hAnsi="Lato" w:cs="Arial"/>
          <w:bCs/>
          <w:spacing w:val="4"/>
          <w:sz w:val="22"/>
          <w:szCs w:val="22"/>
        </w:rPr>
        <w:t>2</w:t>
      </w:r>
      <w:r w:rsidR="00702324" w:rsidRPr="00530BEC">
        <w:rPr>
          <w:rFonts w:ascii="Lato" w:hAnsi="Lato" w:cs="Arial"/>
          <w:bCs/>
          <w:spacing w:val="4"/>
          <w:sz w:val="22"/>
          <w:szCs w:val="22"/>
        </w:rPr>
        <w:t>.1</w:t>
      </w:r>
      <w:r w:rsidR="00E2346C" w:rsidRPr="00530BEC">
        <w:rPr>
          <w:rFonts w:ascii="Lato" w:hAnsi="Lato" w:cs="Arial"/>
          <w:bCs/>
          <w:spacing w:val="4"/>
          <w:sz w:val="22"/>
          <w:szCs w:val="22"/>
        </w:rPr>
        <w:t>-</w:t>
      </w:r>
      <w:r w:rsidR="0028492D" w:rsidRPr="00530BEC">
        <w:rPr>
          <w:rFonts w:ascii="Lato" w:hAnsi="Lato" w:cs="Arial"/>
          <w:bCs/>
          <w:spacing w:val="4"/>
          <w:sz w:val="22"/>
          <w:szCs w:val="22"/>
        </w:rPr>
        <w:t>2</w:t>
      </w:r>
      <w:r w:rsidR="00530BEC" w:rsidRPr="00530BEC">
        <w:rPr>
          <w:rFonts w:ascii="Lato" w:hAnsi="Lato" w:cs="Arial"/>
          <w:bCs/>
          <w:spacing w:val="4"/>
          <w:sz w:val="22"/>
          <w:szCs w:val="22"/>
        </w:rPr>
        <w:t>2</w:t>
      </w:r>
      <w:r w:rsidR="0028492D" w:rsidRPr="00530BEC">
        <w:rPr>
          <w:rFonts w:ascii="Lato" w:hAnsi="Lato" w:cs="Arial"/>
          <w:bCs/>
          <w:spacing w:val="4"/>
          <w:sz w:val="22"/>
          <w:szCs w:val="22"/>
        </w:rPr>
        <w:t>.</w:t>
      </w:r>
      <w:r w:rsidR="00E2346C" w:rsidRPr="00530BEC">
        <w:rPr>
          <w:rFonts w:ascii="Lato" w:hAnsi="Lato" w:cs="Arial"/>
          <w:bCs/>
          <w:spacing w:val="4"/>
          <w:sz w:val="22"/>
          <w:szCs w:val="22"/>
        </w:rPr>
        <w:t xml:space="preserve">8 </w:t>
      </w:r>
      <w:r w:rsidRPr="000A007F">
        <w:rPr>
          <w:rFonts w:ascii="Lato" w:hAnsi="Lato" w:cs="Arial"/>
          <w:bCs/>
          <w:spacing w:val="4"/>
          <w:sz w:val="22"/>
          <w:szCs w:val="22"/>
        </w:rPr>
        <w:t>do niniejszej decyzji,</w:t>
      </w:r>
    </w:p>
    <w:p w14:paraId="34B48CB5" w14:textId="01763717" w:rsidR="00702324" w:rsidRPr="000A007F" w:rsidRDefault="00702324" w:rsidP="00840BA1">
      <w:pPr>
        <w:pStyle w:val="Akapitzlist"/>
        <w:numPr>
          <w:ilvl w:val="0"/>
          <w:numId w:val="16"/>
        </w:numPr>
        <w:spacing w:after="240" w:line="240" w:lineRule="exact"/>
        <w:ind w:left="714" w:hanging="357"/>
        <w:contextualSpacing w:val="0"/>
        <w:jc w:val="both"/>
        <w:rPr>
          <w:rFonts w:ascii="Lato" w:hAnsi="Lato" w:cs="Arial"/>
          <w:bCs/>
          <w:spacing w:val="4"/>
          <w:sz w:val="22"/>
          <w:szCs w:val="22"/>
        </w:rPr>
      </w:pPr>
      <w:r w:rsidRPr="000A007F">
        <w:rPr>
          <w:rFonts w:ascii="Lato" w:hAnsi="Lato" w:cs="Arial"/>
          <w:bCs/>
          <w:spacing w:val="4"/>
          <w:sz w:val="22"/>
          <w:szCs w:val="22"/>
        </w:rPr>
        <w:t>zatwierdzenie, w miejsce uchylenia</w:t>
      </w:r>
      <w:r w:rsidR="00766B2D" w:rsidRPr="009B2B03">
        <w:rPr>
          <w:rFonts w:ascii="Lato" w:hAnsi="Lato" w:cs="Arial"/>
          <w:bCs/>
          <w:spacing w:val="4"/>
          <w:sz w:val="22"/>
          <w:szCs w:val="22"/>
        </w:rPr>
        <w:t xml:space="preserve">, </w:t>
      </w:r>
      <w:r w:rsidRPr="000A007F">
        <w:rPr>
          <w:rFonts w:ascii="Lato" w:hAnsi="Lato" w:cs="Arial"/>
          <w:bCs/>
          <w:spacing w:val="4"/>
          <w:sz w:val="22"/>
          <w:szCs w:val="22"/>
        </w:rPr>
        <w:t>strony tytułowej projektu zagospodarowania terenu</w:t>
      </w:r>
      <w:r w:rsidR="00766B2D" w:rsidRPr="009B2B03">
        <w:rPr>
          <w:rFonts w:ascii="Lato" w:hAnsi="Lato" w:cs="Arial"/>
          <w:bCs/>
          <w:spacing w:val="4"/>
          <w:sz w:val="22"/>
          <w:szCs w:val="22"/>
        </w:rPr>
        <w:t xml:space="preserve"> </w:t>
      </w:r>
      <w:r w:rsidRPr="000A007F">
        <w:rPr>
          <w:rFonts w:ascii="Lato" w:hAnsi="Lato" w:cs="Arial"/>
          <w:bCs/>
          <w:spacing w:val="4"/>
          <w:sz w:val="22"/>
          <w:szCs w:val="22"/>
        </w:rPr>
        <w:t>zawierającej wykaz działek objętych inwestycją, stanowiąc</w:t>
      </w:r>
      <w:r w:rsidR="00766B2D" w:rsidRPr="009B2B03">
        <w:rPr>
          <w:rFonts w:ascii="Lato" w:hAnsi="Lato" w:cs="Arial"/>
          <w:bCs/>
          <w:spacing w:val="4"/>
          <w:sz w:val="22"/>
          <w:szCs w:val="22"/>
        </w:rPr>
        <w:t>ej</w:t>
      </w:r>
      <w:r w:rsidRPr="000A007F">
        <w:rPr>
          <w:rFonts w:ascii="Lato" w:hAnsi="Lato" w:cs="Arial"/>
          <w:bCs/>
          <w:spacing w:val="4"/>
          <w:sz w:val="22"/>
          <w:szCs w:val="22"/>
        </w:rPr>
        <w:t xml:space="preserve"> załącznik </w:t>
      </w:r>
      <w:r w:rsidR="00530BEC" w:rsidRPr="00530BEC">
        <w:rPr>
          <w:rFonts w:ascii="Lato" w:hAnsi="Lato" w:cs="Arial"/>
          <w:bCs/>
          <w:spacing w:val="4"/>
          <w:sz w:val="22"/>
          <w:szCs w:val="22"/>
        </w:rPr>
        <w:br/>
      </w:r>
      <w:r w:rsidRPr="000A007F">
        <w:rPr>
          <w:rFonts w:ascii="Lato" w:hAnsi="Lato" w:cs="Arial"/>
          <w:bCs/>
          <w:spacing w:val="4"/>
          <w:sz w:val="22"/>
          <w:szCs w:val="22"/>
        </w:rPr>
        <w:t xml:space="preserve">nr </w:t>
      </w:r>
      <w:r w:rsidR="00766B2D" w:rsidRPr="009B2B03">
        <w:rPr>
          <w:rFonts w:ascii="Lato" w:hAnsi="Lato" w:cs="Arial"/>
          <w:bCs/>
          <w:spacing w:val="4"/>
          <w:sz w:val="22"/>
          <w:szCs w:val="22"/>
        </w:rPr>
        <w:t>2</w:t>
      </w:r>
      <w:r w:rsidR="00530BEC" w:rsidRPr="00530BEC">
        <w:rPr>
          <w:rFonts w:ascii="Lato" w:hAnsi="Lato" w:cs="Arial"/>
          <w:bCs/>
          <w:spacing w:val="4"/>
          <w:sz w:val="22"/>
          <w:szCs w:val="22"/>
        </w:rPr>
        <w:t>3</w:t>
      </w:r>
      <w:r w:rsidRPr="000A007F">
        <w:rPr>
          <w:rFonts w:ascii="Lato" w:hAnsi="Lato" w:cs="Arial"/>
          <w:bCs/>
          <w:spacing w:val="4"/>
          <w:sz w:val="22"/>
          <w:szCs w:val="22"/>
        </w:rPr>
        <w:t xml:space="preserve"> do niniejszej decyzji,</w:t>
      </w:r>
    </w:p>
    <w:p w14:paraId="370AB212" w14:textId="5AE4FB87" w:rsidR="00766B2D" w:rsidRPr="000A007F" w:rsidRDefault="00766B2D" w:rsidP="00840BA1">
      <w:pPr>
        <w:numPr>
          <w:ilvl w:val="0"/>
          <w:numId w:val="16"/>
        </w:numPr>
        <w:spacing w:after="840" w:line="240" w:lineRule="exact"/>
        <w:ind w:left="714" w:hanging="357"/>
        <w:jc w:val="both"/>
        <w:outlineLvl w:val="0"/>
        <w:rPr>
          <w:rFonts w:ascii="Lato" w:hAnsi="Lato" w:cs="Arial"/>
          <w:bCs/>
          <w:iCs/>
          <w:spacing w:val="4"/>
        </w:rPr>
      </w:pPr>
      <w:r w:rsidRPr="009B2B03">
        <w:rPr>
          <w:rFonts w:ascii="Lato" w:hAnsi="Lato" w:cs="Arial"/>
          <w:bCs/>
          <w:iCs/>
          <w:spacing w:val="4"/>
        </w:rPr>
        <w:t xml:space="preserve">zatwierdzenie zaświadczeń z Izb Inżynierów Budownictwa projektantów </w:t>
      </w:r>
      <w:r w:rsidRPr="009B2B03">
        <w:rPr>
          <w:rFonts w:ascii="Lato" w:hAnsi="Lato" w:cs="Arial"/>
          <w:bCs/>
          <w:iCs/>
          <w:spacing w:val="4"/>
        </w:rPr>
        <w:br/>
        <w:t>i sprawdzających przygotowujących zamienne części projektu budowlanego, stanowiących załącznik nr 2</w:t>
      </w:r>
      <w:r w:rsidR="00530BEC" w:rsidRPr="00530BEC">
        <w:rPr>
          <w:rFonts w:ascii="Lato" w:hAnsi="Lato" w:cs="Arial"/>
          <w:bCs/>
          <w:iCs/>
          <w:spacing w:val="4"/>
        </w:rPr>
        <w:t>4</w:t>
      </w:r>
      <w:r w:rsidRPr="009B2B03">
        <w:rPr>
          <w:rFonts w:ascii="Lato" w:hAnsi="Lato" w:cs="Arial"/>
          <w:bCs/>
          <w:iCs/>
          <w:spacing w:val="4"/>
        </w:rPr>
        <w:t xml:space="preserve"> do niniejszej decyzji.</w:t>
      </w:r>
    </w:p>
    <w:p w14:paraId="36658902" w14:textId="49E70770" w:rsidR="002C14DB" w:rsidRPr="000A007F" w:rsidRDefault="002C14DB" w:rsidP="00327BEF">
      <w:pPr>
        <w:pStyle w:val="Akapitzlist"/>
        <w:numPr>
          <w:ilvl w:val="0"/>
          <w:numId w:val="15"/>
        </w:numPr>
        <w:spacing w:after="240" w:line="240" w:lineRule="exact"/>
        <w:ind w:left="357" w:hanging="215"/>
        <w:contextualSpacing w:val="0"/>
        <w:jc w:val="both"/>
        <w:rPr>
          <w:rFonts w:ascii="Lato" w:hAnsi="Lato" w:cs="Arial"/>
          <w:spacing w:val="4"/>
          <w:sz w:val="22"/>
          <w:szCs w:val="22"/>
        </w:rPr>
      </w:pPr>
      <w:r w:rsidRPr="00327BEF">
        <w:rPr>
          <w:rFonts w:ascii="Lato" w:hAnsi="Lato" w:cs="Arial"/>
          <w:b/>
          <w:spacing w:val="4"/>
          <w:sz w:val="22"/>
          <w:szCs w:val="22"/>
        </w:rPr>
        <w:t>Uchylam</w:t>
      </w:r>
      <w:r w:rsidRPr="000A007F">
        <w:rPr>
          <w:rFonts w:ascii="Lato" w:hAnsi="Lato" w:cs="Arial"/>
          <w:b/>
          <w:bCs/>
          <w:spacing w:val="4"/>
          <w:sz w:val="22"/>
          <w:szCs w:val="22"/>
        </w:rPr>
        <w:t>:</w:t>
      </w:r>
    </w:p>
    <w:p w14:paraId="51FACA1F" w14:textId="2B3CB12D" w:rsidR="003E01E9" w:rsidRPr="006424D1" w:rsidRDefault="00984992" w:rsidP="006424D1">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6424D1">
        <w:rPr>
          <w:rFonts w:ascii="Lato" w:hAnsi="Lato" w:cs="Arial"/>
          <w:bCs/>
          <w:spacing w:val="4"/>
          <w:sz w:val="22"/>
          <w:szCs w:val="22"/>
        </w:rPr>
        <w:t xml:space="preserve">w rozstrzygnięciu zaskarżonej decyzji, znajdujący się na stronie 1, w wierszu </w:t>
      </w:r>
      <w:r w:rsidR="00AB609D" w:rsidRPr="006424D1">
        <w:rPr>
          <w:rFonts w:ascii="Lato" w:hAnsi="Lato" w:cs="Arial"/>
          <w:bCs/>
          <w:spacing w:val="4"/>
          <w:sz w:val="22"/>
          <w:szCs w:val="22"/>
        </w:rPr>
        <w:t>7</w:t>
      </w:r>
      <w:r w:rsidRPr="006424D1">
        <w:rPr>
          <w:rFonts w:ascii="Lato" w:hAnsi="Lato" w:cs="Arial"/>
          <w:bCs/>
          <w:spacing w:val="4"/>
          <w:sz w:val="22"/>
          <w:szCs w:val="22"/>
        </w:rPr>
        <w:t xml:space="preserve">, licząc od </w:t>
      </w:r>
      <w:r w:rsidR="00AB609D" w:rsidRPr="006424D1">
        <w:rPr>
          <w:rFonts w:ascii="Lato" w:hAnsi="Lato" w:cs="Arial"/>
          <w:bCs/>
          <w:spacing w:val="4"/>
          <w:sz w:val="22"/>
          <w:szCs w:val="22"/>
        </w:rPr>
        <w:t>dołu</w:t>
      </w:r>
      <w:r w:rsidRPr="006424D1">
        <w:rPr>
          <w:rFonts w:ascii="Lato" w:hAnsi="Lato" w:cs="Arial"/>
          <w:bCs/>
          <w:spacing w:val="4"/>
          <w:sz w:val="22"/>
          <w:szCs w:val="22"/>
        </w:rPr>
        <w:t xml:space="preserve"> strony, zapis:</w:t>
      </w:r>
    </w:p>
    <w:p w14:paraId="4CCD852C" w14:textId="6E241714" w:rsidR="00984992" w:rsidRPr="006424D1" w:rsidRDefault="00984992" w:rsidP="006424D1">
      <w:pPr>
        <w:pStyle w:val="Akapitzlist"/>
        <w:tabs>
          <w:tab w:val="left" w:pos="284"/>
        </w:tabs>
        <w:spacing w:after="240" w:line="240" w:lineRule="exact"/>
        <w:ind w:left="714"/>
        <w:contextualSpacing w:val="0"/>
        <w:jc w:val="both"/>
        <w:rPr>
          <w:rFonts w:ascii="Lato" w:hAnsi="Lato" w:cs="Arial"/>
          <w:bCs/>
          <w:spacing w:val="4"/>
          <w:sz w:val="22"/>
          <w:szCs w:val="22"/>
        </w:rPr>
      </w:pPr>
      <w:r w:rsidRPr="006424D1">
        <w:rPr>
          <w:rFonts w:ascii="Lato" w:hAnsi="Lato" w:cs="Arial"/>
          <w:bCs/>
          <w:spacing w:val="4"/>
          <w:sz w:val="22"/>
          <w:szCs w:val="22"/>
        </w:rPr>
        <w:lastRenderedPageBreak/>
        <w:t>„</w:t>
      </w:r>
      <w:r w:rsidR="00AB609D" w:rsidRPr="006424D1">
        <w:rPr>
          <w:rFonts w:ascii="Lato" w:hAnsi="Lato" w:cs="Arial"/>
          <w:b/>
          <w:spacing w:val="4"/>
          <w:sz w:val="22"/>
          <w:szCs w:val="22"/>
        </w:rPr>
        <w:t xml:space="preserve">484/5 </w:t>
      </w:r>
      <w:r w:rsidR="00AB609D" w:rsidRPr="006424D1">
        <w:rPr>
          <w:rFonts w:ascii="Lato" w:hAnsi="Lato" w:cs="Arial"/>
          <w:bCs/>
          <w:spacing w:val="4"/>
          <w:sz w:val="22"/>
          <w:szCs w:val="22"/>
        </w:rPr>
        <w:t>(484/1),</w:t>
      </w:r>
      <w:r w:rsidR="00AB609D" w:rsidRPr="006424D1">
        <w:rPr>
          <w:rFonts w:ascii="Lato" w:hAnsi="Lato" w:cs="Arial"/>
          <w:b/>
          <w:spacing w:val="4"/>
          <w:sz w:val="22"/>
          <w:szCs w:val="22"/>
        </w:rPr>
        <w:t xml:space="preserve"> 484/7 </w:t>
      </w:r>
      <w:r w:rsidR="00AB609D" w:rsidRPr="006424D1">
        <w:rPr>
          <w:rFonts w:ascii="Lato" w:hAnsi="Lato" w:cs="Arial"/>
          <w:bCs/>
          <w:spacing w:val="4"/>
          <w:sz w:val="22"/>
          <w:szCs w:val="22"/>
        </w:rPr>
        <w:t>(484/2),</w:t>
      </w:r>
      <w:r w:rsidR="00AB609D" w:rsidRPr="006424D1">
        <w:rPr>
          <w:rFonts w:ascii="Lato" w:hAnsi="Lato" w:cs="Arial"/>
          <w:b/>
          <w:spacing w:val="4"/>
          <w:sz w:val="22"/>
          <w:szCs w:val="22"/>
        </w:rPr>
        <w:t xml:space="preserve"> 530/1, 530/3 </w:t>
      </w:r>
      <w:r w:rsidR="00AB609D" w:rsidRPr="006424D1">
        <w:rPr>
          <w:rFonts w:ascii="Lato" w:hAnsi="Lato" w:cs="Arial"/>
          <w:bCs/>
          <w:spacing w:val="4"/>
          <w:sz w:val="22"/>
          <w:szCs w:val="22"/>
        </w:rPr>
        <w:t>(530/2),</w:t>
      </w:r>
      <w:r w:rsidR="00824469" w:rsidRPr="006424D1">
        <w:rPr>
          <w:rFonts w:ascii="Lato" w:hAnsi="Lato" w:cs="Arial"/>
          <w:bCs/>
          <w:spacing w:val="4"/>
          <w:sz w:val="22"/>
          <w:szCs w:val="22"/>
        </w:rPr>
        <w:t>”,</w:t>
      </w:r>
    </w:p>
    <w:p w14:paraId="76802B01" w14:textId="71F351BE" w:rsidR="005C2B66" w:rsidRPr="006424D1" w:rsidRDefault="005C2B66" w:rsidP="006424D1">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6424D1">
        <w:rPr>
          <w:rFonts w:ascii="Lato" w:hAnsi="Lato" w:cs="Arial"/>
          <w:bCs/>
          <w:spacing w:val="4"/>
          <w:sz w:val="22"/>
          <w:szCs w:val="22"/>
        </w:rPr>
        <w:t>w rozstrzygnięciu zaskarżonej decyzji, znajdujący się na stronie 1, w wierszu 9, licząc od dołu stron</w:t>
      </w:r>
      <w:r w:rsidR="00840BA1" w:rsidRPr="006424D1">
        <w:rPr>
          <w:rFonts w:ascii="Lato" w:hAnsi="Lato" w:cs="Arial"/>
          <w:bCs/>
          <w:spacing w:val="4"/>
          <w:sz w:val="22"/>
          <w:szCs w:val="22"/>
        </w:rPr>
        <w:t>y</w:t>
      </w:r>
      <w:r w:rsidRPr="006424D1">
        <w:rPr>
          <w:rFonts w:ascii="Lato" w:hAnsi="Lato" w:cs="Arial"/>
          <w:bCs/>
          <w:spacing w:val="4"/>
          <w:sz w:val="22"/>
          <w:szCs w:val="22"/>
        </w:rPr>
        <w:t>, zapis:</w:t>
      </w:r>
    </w:p>
    <w:p w14:paraId="630ABFB1" w14:textId="3ABB9CE9" w:rsidR="005C2B66" w:rsidRPr="006424D1" w:rsidRDefault="005C2B66" w:rsidP="006424D1">
      <w:pPr>
        <w:pStyle w:val="Akapitzlist"/>
        <w:tabs>
          <w:tab w:val="left" w:pos="284"/>
        </w:tabs>
        <w:spacing w:after="240" w:line="240" w:lineRule="exact"/>
        <w:ind w:left="714"/>
        <w:contextualSpacing w:val="0"/>
        <w:jc w:val="both"/>
        <w:rPr>
          <w:rFonts w:ascii="Lato" w:hAnsi="Lato" w:cs="Arial"/>
          <w:bCs/>
          <w:spacing w:val="4"/>
          <w:sz w:val="22"/>
          <w:szCs w:val="22"/>
        </w:rPr>
      </w:pPr>
      <w:r w:rsidRPr="006424D1">
        <w:rPr>
          <w:rFonts w:ascii="Lato" w:hAnsi="Lato" w:cs="Arial"/>
          <w:bCs/>
          <w:spacing w:val="4"/>
          <w:sz w:val="22"/>
          <w:szCs w:val="22"/>
        </w:rPr>
        <w:t>„</w:t>
      </w:r>
      <w:r w:rsidRPr="006424D1">
        <w:rPr>
          <w:rFonts w:ascii="Lato" w:hAnsi="Lato" w:cs="Arial"/>
          <w:b/>
          <w:spacing w:val="4"/>
          <w:sz w:val="22"/>
          <w:szCs w:val="22"/>
        </w:rPr>
        <w:t>264/490</w:t>
      </w:r>
      <w:r w:rsidRPr="006424D1">
        <w:rPr>
          <w:rFonts w:ascii="Lato" w:hAnsi="Lato" w:cs="Arial"/>
          <w:bCs/>
          <w:spacing w:val="4"/>
          <w:sz w:val="22"/>
          <w:szCs w:val="22"/>
        </w:rPr>
        <w:t xml:space="preserve"> (264/420), </w:t>
      </w:r>
      <w:r w:rsidRPr="006424D1">
        <w:rPr>
          <w:rFonts w:ascii="Lato" w:hAnsi="Lato" w:cs="Arial"/>
          <w:b/>
          <w:spacing w:val="4"/>
          <w:sz w:val="22"/>
          <w:szCs w:val="22"/>
        </w:rPr>
        <w:t>264/492</w:t>
      </w:r>
      <w:r w:rsidRPr="006424D1">
        <w:rPr>
          <w:rFonts w:ascii="Lato" w:hAnsi="Lato" w:cs="Arial"/>
          <w:bCs/>
          <w:spacing w:val="4"/>
          <w:sz w:val="22"/>
          <w:szCs w:val="22"/>
        </w:rPr>
        <w:t xml:space="preserve"> (264/423),”,</w:t>
      </w:r>
    </w:p>
    <w:p w14:paraId="218C61D2" w14:textId="206922D0" w:rsidR="005C2B66" w:rsidRPr="006424D1" w:rsidRDefault="00B33326" w:rsidP="006424D1">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6424D1">
        <w:rPr>
          <w:rFonts w:ascii="Lato" w:hAnsi="Lato" w:cs="Arial"/>
          <w:bCs/>
          <w:spacing w:val="4"/>
          <w:sz w:val="22"/>
          <w:szCs w:val="22"/>
        </w:rPr>
        <w:t>w rozstrzygnięciu zaskarżonej decyzji, znajdujący się na stronie 2, w wierszu 2, licząc od góry strony, zapis:</w:t>
      </w:r>
    </w:p>
    <w:p w14:paraId="6FC8D7BF" w14:textId="6AF7355D" w:rsidR="00B33326" w:rsidRPr="006424D1" w:rsidRDefault="00B33326" w:rsidP="006424D1">
      <w:pPr>
        <w:pStyle w:val="Akapitzlist"/>
        <w:tabs>
          <w:tab w:val="left" w:pos="284"/>
        </w:tabs>
        <w:spacing w:after="240" w:line="240" w:lineRule="exact"/>
        <w:ind w:left="714"/>
        <w:contextualSpacing w:val="0"/>
        <w:jc w:val="both"/>
        <w:rPr>
          <w:rFonts w:ascii="Lato" w:hAnsi="Lato" w:cs="Arial"/>
          <w:bCs/>
          <w:spacing w:val="4"/>
          <w:sz w:val="22"/>
          <w:szCs w:val="22"/>
        </w:rPr>
      </w:pPr>
      <w:r w:rsidRPr="006424D1">
        <w:rPr>
          <w:rFonts w:ascii="Lato" w:hAnsi="Lato" w:cs="Arial"/>
          <w:bCs/>
          <w:spacing w:val="4"/>
          <w:sz w:val="22"/>
          <w:szCs w:val="22"/>
        </w:rPr>
        <w:t>„</w:t>
      </w:r>
      <w:r w:rsidRPr="006424D1">
        <w:rPr>
          <w:rFonts w:ascii="Lato" w:hAnsi="Lato" w:cs="Arial"/>
          <w:b/>
          <w:spacing w:val="4"/>
          <w:sz w:val="22"/>
          <w:szCs w:val="22"/>
        </w:rPr>
        <w:t>171/13</w:t>
      </w:r>
      <w:r w:rsidRPr="006424D1">
        <w:rPr>
          <w:rFonts w:ascii="Lato" w:hAnsi="Lato" w:cs="Arial"/>
          <w:bCs/>
          <w:spacing w:val="4"/>
          <w:sz w:val="22"/>
          <w:szCs w:val="22"/>
        </w:rPr>
        <w:t xml:space="preserve"> (171/7),”,</w:t>
      </w:r>
    </w:p>
    <w:p w14:paraId="6727226D" w14:textId="047737B0" w:rsidR="005C2B66" w:rsidRPr="006424D1" w:rsidRDefault="006C5277" w:rsidP="006424D1">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6424D1">
        <w:rPr>
          <w:rFonts w:ascii="Lato" w:hAnsi="Lato" w:cs="Arial"/>
          <w:bCs/>
          <w:spacing w:val="4"/>
          <w:sz w:val="22"/>
          <w:szCs w:val="22"/>
        </w:rPr>
        <w:t>w rozstrzygnięciu zaskarżonej decyzji, znajdujący się na stronie 2, w wierszu 10, licząc od góry strony, zapis:</w:t>
      </w:r>
    </w:p>
    <w:p w14:paraId="54473F51" w14:textId="1A1653C0" w:rsidR="006C5277" w:rsidRPr="006424D1" w:rsidRDefault="006C5277" w:rsidP="006424D1">
      <w:pPr>
        <w:pStyle w:val="Akapitzlist"/>
        <w:tabs>
          <w:tab w:val="left" w:pos="284"/>
        </w:tabs>
        <w:spacing w:after="240" w:line="240" w:lineRule="exact"/>
        <w:ind w:left="714"/>
        <w:contextualSpacing w:val="0"/>
        <w:jc w:val="both"/>
        <w:rPr>
          <w:rFonts w:ascii="Lato" w:hAnsi="Lato" w:cs="Arial"/>
          <w:bCs/>
          <w:spacing w:val="4"/>
          <w:sz w:val="22"/>
          <w:szCs w:val="22"/>
        </w:rPr>
      </w:pPr>
      <w:r w:rsidRPr="006424D1">
        <w:rPr>
          <w:rFonts w:ascii="Lato" w:hAnsi="Lato" w:cs="Arial"/>
          <w:bCs/>
          <w:spacing w:val="4"/>
          <w:sz w:val="22"/>
          <w:szCs w:val="22"/>
        </w:rPr>
        <w:t>„</w:t>
      </w:r>
      <w:r w:rsidRPr="006424D1">
        <w:rPr>
          <w:rFonts w:ascii="Lato" w:hAnsi="Lato" w:cs="Arial"/>
          <w:b/>
          <w:spacing w:val="4"/>
          <w:sz w:val="22"/>
          <w:szCs w:val="22"/>
        </w:rPr>
        <w:t>191/2</w:t>
      </w:r>
      <w:r w:rsidRPr="006424D1">
        <w:rPr>
          <w:rFonts w:ascii="Lato" w:hAnsi="Lato" w:cs="Arial"/>
          <w:bCs/>
          <w:spacing w:val="4"/>
          <w:sz w:val="22"/>
          <w:szCs w:val="22"/>
        </w:rPr>
        <w:t xml:space="preserve"> (191/1),”,</w:t>
      </w:r>
    </w:p>
    <w:p w14:paraId="0DE94CCC" w14:textId="02F436DB" w:rsidR="005C2B66" w:rsidRPr="006424D1" w:rsidRDefault="000024DA" w:rsidP="006424D1">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6424D1">
        <w:rPr>
          <w:rFonts w:ascii="Lato" w:hAnsi="Lato" w:cs="Arial"/>
          <w:bCs/>
          <w:spacing w:val="4"/>
          <w:sz w:val="22"/>
          <w:szCs w:val="22"/>
        </w:rPr>
        <w:t>w rozstrzygnięciu zaskarżonej decyzji,</w:t>
      </w:r>
      <w:r w:rsidR="00C022B2" w:rsidRPr="006424D1">
        <w:rPr>
          <w:rFonts w:ascii="Lato" w:hAnsi="Lato" w:cs="Arial"/>
          <w:bCs/>
          <w:spacing w:val="4"/>
          <w:sz w:val="22"/>
          <w:szCs w:val="22"/>
        </w:rPr>
        <w:t xml:space="preserve"> znajdujący się na stronie 2, w wierszu 16, licząc od góry strony, zapis:</w:t>
      </w:r>
    </w:p>
    <w:p w14:paraId="2B92D21E" w14:textId="10FCFBEF" w:rsidR="00C022B2" w:rsidRPr="006424D1" w:rsidRDefault="00C022B2" w:rsidP="006424D1">
      <w:pPr>
        <w:pStyle w:val="Akapitzlist"/>
        <w:tabs>
          <w:tab w:val="left" w:pos="284"/>
        </w:tabs>
        <w:spacing w:after="240" w:line="240" w:lineRule="exact"/>
        <w:ind w:left="714"/>
        <w:contextualSpacing w:val="0"/>
        <w:jc w:val="both"/>
        <w:rPr>
          <w:rFonts w:ascii="Lato" w:hAnsi="Lato" w:cs="Arial"/>
          <w:bCs/>
          <w:spacing w:val="4"/>
          <w:sz w:val="22"/>
          <w:szCs w:val="22"/>
        </w:rPr>
      </w:pPr>
      <w:r w:rsidRPr="006424D1">
        <w:rPr>
          <w:rFonts w:ascii="Lato" w:hAnsi="Lato" w:cs="Arial"/>
          <w:bCs/>
          <w:spacing w:val="4"/>
          <w:sz w:val="22"/>
          <w:szCs w:val="22"/>
        </w:rPr>
        <w:t>„</w:t>
      </w:r>
      <w:r w:rsidRPr="006424D1">
        <w:rPr>
          <w:rFonts w:ascii="Lato" w:hAnsi="Lato" w:cs="Arial"/>
          <w:b/>
          <w:spacing w:val="4"/>
          <w:sz w:val="22"/>
          <w:szCs w:val="22"/>
        </w:rPr>
        <w:t>130/15</w:t>
      </w:r>
      <w:r w:rsidRPr="006424D1">
        <w:rPr>
          <w:rFonts w:ascii="Lato" w:hAnsi="Lato" w:cs="Arial"/>
          <w:bCs/>
          <w:spacing w:val="4"/>
          <w:sz w:val="22"/>
          <w:szCs w:val="22"/>
        </w:rPr>
        <w:t xml:space="preserve"> (130/7),”,</w:t>
      </w:r>
    </w:p>
    <w:p w14:paraId="434DEA12" w14:textId="2A0BB3E9" w:rsidR="005C2B66" w:rsidRPr="006424D1" w:rsidRDefault="008745AB" w:rsidP="006424D1">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6424D1">
        <w:rPr>
          <w:rFonts w:ascii="Lato" w:hAnsi="Lato" w:cs="Arial"/>
          <w:bCs/>
          <w:spacing w:val="4"/>
          <w:sz w:val="22"/>
          <w:szCs w:val="22"/>
        </w:rPr>
        <w:t>w rozstrzygnięciu zaskarżonej decyzji, znajdujący się na stronie 2, w wierszu 19, licząc od góry strony, zapis:</w:t>
      </w:r>
    </w:p>
    <w:p w14:paraId="4635C23A" w14:textId="2AF90684" w:rsidR="008745AB" w:rsidRPr="006424D1" w:rsidRDefault="008745AB" w:rsidP="006424D1">
      <w:pPr>
        <w:pStyle w:val="Akapitzlist"/>
        <w:tabs>
          <w:tab w:val="left" w:pos="284"/>
        </w:tabs>
        <w:spacing w:after="240" w:line="240" w:lineRule="exact"/>
        <w:ind w:left="714"/>
        <w:contextualSpacing w:val="0"/>
        <w:jc w:val="both"/>
        <w:rPr>
          <w:rFonts w:ascii="Lato" w:hAnsi="Lato" w:cs="Arial"/>
          <w:bCs/>
          <w:spacing w:val="4"/>
          <w:sz w:val="22"/>
          <w:szCs w:val="22"/>
        </w:rPr>
      </w:pPr>
      <w:r w:rsidRPr="006424D1">
        <w:rPr>
          <w:rFonts w:ascii="Lato" w:hAnsi="Lato" w:cs="Arial"/>
          <w:bCs/>
          <w:spacing w:val="4"/>
          <w:sz w:val="22"/>
          <w:szCs w:val="22"/>
        </w:rPr>
        <w:t>„</w:t>
      </w:r>
      <w:r w:rsidRPr="006424D1">
        <w:rPr>
          <w:rFonts w:ascii="Lato" w:hAnsi="Lato" w:cs="Arial"/>
          <w:b/>
          <w:spacing w:val="4"/>
          <w:sz w:val="22"/>
          <w:szCs w:val="22"/>
        </w:rPr>
        <w:t>162/19</w:t>
      </w:r>
      <w:r w:rsidRPr="006424D1">
        <w:rPr>
          <w:rFonts w:ascii="Lato" w:hAnsi="Lato" w:cs="Arial"/>
          <w:bCs/>
          <w:spacing w:val="4"/>
          <w:sz w:val="22"/>
          <w:szCs w:val="22"/>
        </w:rPr>
        <w:t xml:space="preserve"> (162/18), </w:t>
      </w:r>
      <w:r w:rsidRPr="006424D1">
        <w:rPr>
          <w:rFonts w:ascii="Lato" w:hAnsi="Lato" w:cs="Arial"/>
          <w:b/>
          <w:spacing w:val="4"/>
          <w:sz w:val="22"/>
          <w:szCs w:val="22"/>
        </w:rPr>
        <w:t>163/32</w:t>
      </w:r>
      <w:r w:rsidRPr="006424D1">
        <w:rPr>
          <w:rFonts w:ascii="Lato" w:hAnsi="Lato" w:cs="Arial"/>
          <w:bCs/>
          <w:spacing w:val="4"/>
          <w:sz w:val="22"/>
          <w:szCs w:val="22"/>
        </w:rPr>
        <w:t xml:space="preserve"> (163/27),”,</w:t>
      </w:r>
    </w:p>
    <w:p w14:paraId="30F9A21D" w14:textId="158F83AC" w:rsidR="005C2B66" w:rsidRPr="006424D1" w:rsidRDefault="0029522B" w:rsidP="006424D1">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6424D1">
        <w:rPr>
          <w:rFonts w:ascii="Lato" w:hAnsi="Lato" w:cs="Arial"/>
          <w:bCs/>
          <w:spacing w:val="4"/>
          <w:sz w:val="22"/>
          <w:szCs w:val="22"/>
        </w:rPr>
        <w:t>w rozstrzygnięciu zaskarżonej decyzji, znajdujący się na stronie 2, w wierszu 23, licząc od góry strony, zapis:</w:t>
      </w:r>
    </w:p>
    <w:p w14:paraId="4C895EE9" w14:textId="2E881D4E" w:rsidR="0029522B" w:rsidRPr="006424D1" w:rsidRDefault="0029522B" w:rsidP="006424D1">
      <w:pPr>
        <w:pStyle w:val="Akapitzlist"/>
        <w:tabs>
          <w:tab w:val="left" w:pos="284"/>
        </w:tabs>
        <w:spacing w:after="240" w:line="240" w:lineRule="exact"/>
        <w:ind w:left="714"/>
        <w:contextualSpacing w:val="0"/>
        <w:jc w:val="both"/>
        <w:rPr>
          <w:rFonts w:ascii="Lato" w:hAnsi="Lato" w:cs="Arial"/>
          <w:bCs/>
          <w:spacing w:val="4"/>
          <w:sz w:val="22"/>
          <w:szCs w:val="22"/>
        </w:rPr>
      </w:pPr>
      <w:r w:rsidRPr="006424D1">
        <w:rPr>
          <w:rFonts w:ascii="Lato" w:hAnsi="Lato" w:cs="Arial"/>
          <w:bCs/>
          <w:spacing w:val="4"/>
          <w:sz w:val="22"/>
          <w:szCs w:val="22"/>
        </w:rPr>
        <w:t>„</w:t>
      </w:r>
      <w:r w:rsidRPr="006424D1">
        <w:rPr>
          <w:rFonts w:ascii="Lato" w:hAnsi="Lato" w:cs="Arial"/>
          <w:b/>
          <w:spacing w:val="4"/>
          <w:sz w:val="22"/>
          <w:szCs w:val="22"/>
        </w:rPr>
        <w:t>53/7</w:t>
      </w:r>
      <w:r w:rsidRPr="006424D1">
        <w:rPr>
          <w:rFonts w:ascii="Lato" w:hAnsi="Lato" w:cs="Arial"/>
          <w:bCs/>
          <w:spacing w:val="4"/>
          <w:sz w:val="22"/>
          <w:szCs w:val="22"/>
        </w:rPr>
        <w:t xml:space="preserve"> (53/6),”,</w:t>
      </w:r>
    </w:p>
    <w:p w14:paraId="02FA2732" w14:textId="2E9F2DB7" w:rsidR="0029522B" w:rsidRPr="006424D1" w:rsidRDefault="00A67807" w:rsidP="006424D1">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6424D1">
        <w:rPr>
          <w:rFonts w:ascii="Lato" w:hAnsi="Lato" w:cs="Arial"/>
          <w:bCs/>
          <w:spacing w:val="4"/>
          <w:sz w:val="22"/>
          <w:szCs w:val="22"/>
        </w:rPr>
        <w:t>w rozstrzygnięciu zaskarżonej decyzji, znajdujący się na stronie 2, w wierszu 30, licząc od góry strony, zapis:</w:t>
      </w:r>
    </w:p>
    <w:p w14:paraId="257FDC65" w14:textId="07735B34" w:rsidR="00A67807" w:rsidRPr="006424D1" w:rsidRDefault="00A67807" w:rsidP="006424D1">
      <w:pPr>
        <w:pStyle w:val="Akapitzlist"/>
        <w:tabs>
          <w:tab w:val="left" w:pos="284"/>
        </w:tabs>
        <w:spacing w:after="240" w:line="240" w:lineRule="exact"/>
        <w:ind w:left="714"/>
        <w:contextualSpacing w:val="0"/>
        <w:jc w:val="both"/>
        <w:rPr>
          <w:rFonts w:ascii="Lato" w:hAnsi="Lato" w:cs="Arial"/>
          <w:bCs/>
          <w:spacing w:val="4"/>
          <w:sz w:val="22"/>
          <w:szCs w:val="22"/>
        </w:rPr>
      </w:pPr>
      <w:r w:rsidRPr="006424D1">
        <w:rPr>
          <w:rFonts w:ascii="Lato" w:hAnsi="Lato" w:cs="Arial"/>
          <w:bCs/>
          <w:spacing w:val="4"/>
          <w:sz w:val="22"/>
          <w:szCs w:val="22"/>
        </w:rPr>
        <w:t>„</w:t>
      </w:r>
      <w:r w:rsidRPr="006424D1">
        <w:rPr>
          <w:rFonts w:ascii="Lato" w:hAnsi="Lato" w:cs="Arial"/>
          <w:b/>
          <w:spacing w:val="4"/>
          <w:sz w:val="22"/>
          <w:szCs w:val="22"/>
        </w:rPr>
        <w:t>89/23</w:t>
      </w:r>
      <w:r w:rsidRPr="006424D1">
        <w:rPr>
          <w:rFonts w:ascii="Lato" w:hAnsi="Lato" w:cs="Arial"/>
          <w:bCs/>
          <w:spacing w:val="4"/>
          <w:sz w:val="22"/>
          <w:szCs w:val="22"/>
        </w:rPr>
        <w:t xml:space="preserve"> (89/16),”,</w:t>
      </w:r>
    </w:p>
    <w:p w14:paraId="0C4B8FE8" w14:textId="39306F49" w:rsidR="0029522B" w:rsidRPr="006424D1" w:rsidRDefault="00CD597E" w:rsidP="006424D1">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6424D1">
        <w:rPr>
          <w:rFonts w:ascii="Lato" w:hAnsi="Lato" w:cs="Arial"/>
          <w:bCs/>
          <w:spacing w:val="4"/>
          <w:sz w:val="22"/>
          <w:szCs w:val="22"/>
        </w:rPr>
        <w:t>w rozstrzygnięciu zaskarżonej decyzji, znajdujący się na stronie 2, w wierszu 32, licząc od góry strony, zapis:</w:t>
      </w:r>
    </w:p>
    <w:p w14:paraId="74CC230E" w14:textId="2C800C73" w:rsidR="00CD597E" w:rsidRPr="006424D1" w:rsidRDefault="00CD597E" w:rsidP="006424D1">
      <w:pPr>
        <w:pStyle w:val="Akapitzlist"/>
        <w:tabs>
          <w:tab w:val="left" w:pos="284"/>
        </w:tabs>
        <w:spacing w:after="240" w:line="240" w:lineRule="exact"/>
        <w:ind w:left="714"/>
        <w:contextualSpacing w:val="0"/>
        <w:jc w:val="both"/>
        <w:rPr>
          <w:rFonts w:ascii="Lato" w:hAnsi="Lato" w:cs="Arial"/>
          <w:bCs/>
          <w:spacing w:val="4"/>
          <w:sz w:val="22"/>
          <w:szCs w:val="22"/>
        </w:rPr>
      </w:pPr>
      <w:r w:rsidRPr="006424D1">
        <w:rPr>
          <w:rFonts w:ascii="Lato" w:hAnsi="Lato" w:cs="Arial"/>
          <w:bCs/>
          <w:spacing w:val="4"/>
          <w:sz w:val="22"/>
          <w:szCs w:val="22"/>
        </w:rPr>
        <w:t>„</w:t>
      </w:r>
      <w:r w:rsidRPr="006424D1">
        <w:rPr>
          <w:rFonts w:ascii="Lato" w:hAnsi="Lato" w:cs="Arial"/>
          <w:b/>
          <w:spacing w:val="4"/>
          <w:sz w:val="22"/>
          <w:szCs w:val="22"/>
        </w:rPr>
        <w:t>160/84</w:t>
      </w:r>
      <w:r w:rsidRPr="006424D1">
        <w:rPr>
          <w:rFonts w:ascii="Lato" w:hAnsi="Lato" w:cs="Arial"/>
          <w:bCs/>
          <w:spacing w:val="4"/>
          <w:sz w:val="22"/>
          <w:szCs w:val="22"/>
        </w:rPr>
        <w:t xml:space="preserve"> (160/28), </w:t>
      </w:r>
      <w:r w:rsidRPr="006424D1">
        <w:rPr>
          <w:rFonts w:ascii="Lato" w:hAnsi="Lato" w:cs="Arial"/>
          <w:b/>
          <w:spacing w:val="4"/>
          <w:sz w:val="22"/>
          <w:szCs w:val="22"/>
        </w:rPr>
        <w:t>160/87</w:t>
      </w:r>
      <w:r w:rsidRPr="006424D1">
        <w:rPr>
          <w:rFonts w:ascii="Lato" w:hAnsi="Lato" w:cs="Arial"/>
          <w:bCs/>
          <w:spacing w:val="4"/>
          <w:sz w:val="22"/>
          <w:szCs w:val="22"/>
        </w:rPr>
        <w:t xml:space="preserve"> (160/39),”,</w:t>
      </w:r>
    </w:p>
    <w:p w14:paraId="08AEB360" w14:textId="51D2DE60" w:rsidR="00CD597E" w:rsidRPr="006424D1" w:rsidRDefault="00CD597E" w:rsidP="006424D1">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6424D1">
        <w:rPr>
          <w:rFonts w:ascii="Lato" w:hAnsi="Lato" w:cs="Arial"/>
          <w:bCs/>
          <w:spacing w:val="4"/>
          <w:sz w:val="22"/>
          <w:szCs w:val="22"/>
        </w:rPr>
        <w:t>w rozstrzygnięciu zaskarżonej decyzji, znajdujący się na stronie 2, w wierszu 41, licząc od góry strony, zapis:</w:t>
      </w:r>
    </w:p>
    <w:p w14:paraId="0ECFC81F" w14:textId="292D864D" w:rsidR="00CD597E" w:rsidRPr="006424D1" w:rsidRDefault="00CD597E" w:rsidP="006424D1">
      <w:pPr>
        <w:pStyle w:val="Akapitzlist"/>
        <w:tabs>
          <w:tab w:val="left" w:pos="284"/>
        </w:tabs>
        <w:spacing w:after="240" w:line="240" w:lineRule="exact"/>
        <w:ind w:left="714"/>
        <w:contextualSpacing w:val="0"/>
        <w:jc w:val="both"/>
        <w:rPr>
          <w:rFonts w:ascii="Lato" w:hAnsi="Lato" w:cs="Arial"/>
          <w:bCs/>
          <w:spacing w:val="4"/>
          <w:sz w:val="22"/>
          <w:szCs w:val="22"/>
        </w:rPr>
      </w:pPr>
      <w:r w:rsidRPr="006424D1">
        <w:rPr>
          <w:rFonts w:ascii="Lato" w:hAnsi="Lato" w:cs="Arial"/>
          <w:bCs/>
          <w:spacing w:val="4"/>
          <w:sz w:val="22"/>
          <w:szCs w:val="22"/>
        </w:rPr>
        <w:t>„</w:t>
      </w:r>
      <w:r w:rsidRPr="006424D1">
        <w:rPr>
          <w:rFonts w:ascii="Lato" w:hAnsi="Lato" w:cs="Arial"/>
          <w:b/>
          <w:spacing w:val="4"/>
          <w:sz w:val="22"/>
          <w:szCs w:val="22"/>
        </w:rPr>
        <w:t>484/6</w:t>
      </w:r>
      <w:r w:rsidRPr="006424D1">
        <w:rPr>
          <w:rFonts w:ascii="Lato" w:hAnsi="Lato" w:cs="Arial"/>
          <w:bCs/>
          <w:spacing w:val="4"/>
          <w:sz w:val="22"/>
          <w:szCs w:val="22"/>
        </w:rPr>
        <w:t xml:space="preserve"> (484/1), </w:t>
      </w:r>
      <w:r w:rsidRPr="006424D1">
        <w:rPr>
          <w:rFonts w:ascii="Lato" w:hAnsi="Lato" w:cs="Arial"/>
          <w:b/>
          <w:spacing w:val="4"/>
          <w:sz w:val="22"/>
          <w:szCs w:val="22"/>
        </w:rPr>
        <w:t>484/9</w:t>
      </w:r>
      <w:r w:rsidRPr="006424D1">
        <w:rPr>
          <w:rFonts w:ascii="Lato" w:hAnsi="Lato" w:cs="Arial"/>
          <w:bCs/>
          <w:spacing w:val="4"/>
          <w:sz w:val="22"/>
          <w:szCs w:val="22"/>
        </w:rPr>
        <w:t xml:space="preserve"> (484/2),”,</w:t>
      </w:r>
    </w:p>
    <w:p w14:paraId="597E8D1B" w14:textId="5ADC5678" w:rsidR="00CD597E" w:rsidRPr="006424D1" w:rsidRDefault="00B54842" w:rsidP="006424D1">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6424D1">
        <w:rPr>
          <w:rFonts w:ascii="Lato" w:hAnsi="Lato" w:cs="Arial"/>
          <w:bCs/>
          <w:spacing w:val="4"/>
          <w:sz w:val="22"/>
          <w:szCs w:val="22"/>
        </w:rPr>
        <w:t>w rozstrzygnięciu zaskarżonej decyzji, znajdujący się na stronie 2, w wierszu 44, licząc od góry strony, zapis:</w:t>
      </w:r>
    </w:p>
    <w:p w14:paraId="387757F3" w14:textId="19790DD9" w:rsidR="00B54842" w:rsidRPr="006424D1" w:rsidRDefault="00B54842" w:rsidP="006424D1">
      <w:pPr>
        <w:pStyle w:val="Akapitzlist"/>
        <w:tabs>
          <w:tab w:val="left" w:pos="284"/>
        </w:tabs>
        <w:spacing w:after="240" w:line="240" w:lineRule="exact"/>
        <w:ind w:left="714"/>
        <w:contextualSpacing w:val="0"/>
        <w:jc w:val="both"/>
        <w:rPr>
          <w:rFonts w:ascii="Lato" w:hAnsi="Lato" w:cs="Arial"/>
          <w:bCs/>
          <w:spacing w:val="4"/>
          <w:sz w:val="22"/>
          <w:szCs w:val="22"/>
        </w:rPr>
      </w:pPr>
      <w:r w:rsidRPr="006424D1">
        <w:rPr>
          <w:rFonts w:ascii="Lato" w:hAnsi="Lato" w:cs="Arial"/>
          <w:bCs/>
          <w:spacing w:val="4"/>
          <w:sz w:val="22"/>
          <w:szCs w:val="22"/>
        </w:rPr>
        <w:t>„</w:t>
      </w:r>
      <w:r w:rsidRPr="006424D1">
        <w:rPr>
          <w:rFonts w:ascii="Lato" w:hAnsi="Lato" w:cs="Arial"/>
          <w:b/>
          <w:spacing w:val="4"/>
          <w:sz w:val="22"/>
          <w:szCs w:val="22"/>
        </w:rPr>
        <w:t>171/14</w:t>
      </w:r>
      <w:r w:rsidRPr="006424D1">
        <w:rPr>
          <w:rFonts w:ascii="Lato" w:hAnsi="Lato" w:cs="Arial"/>
          <w:bCs/>
          <w:spacing w:val="4"/>
          <w:sz w:val="22"/>
          <w:szCs w:val="22"/>
        </w:rPr>
        <w:t xml:space="preserve"> (171/7), </w:t>
      </w:r>
      <w:r w:rsidRPr="006424D1">
        <w:rPr>
          <w:rFonts w:ascii="Lato" w:hAnsi="Lato" w:cs="Arial"/>
          <w:b/>
          <w:spacing w:val="4"/>
          <w:sz w:val="22"/>
          <w:szCs w:val="22"/>
        </w:rPr>
        <w:t>171/15</w:t>
      </w:r>
      <w:r w:rsidRPr="006424D1">
        <w:rPr>
          <w:rFonts w:ascii="Lato" w:hAnsi="Lato" w:cs="Arial"/>
          <w:bCs/>
          <w:spacing w:val="4"/>
          <w:sz w:val="22"/>
          <w:szCs w:val="22"/>
        </w:rPr>
        <w:t xml:space="preserve"> (171/7),”,</w:t>
      </w:r>
    </w:p>
    <w:p w14:paraId="5D761C37" w14:textId="06C0424B" w:rsidR="007F3E55" w:rsidRPr="006424D1" w:rsidRDefault="004069C7" w:rsidP="006424D1">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6424D1">
        <w:rPr>
          <w:rFonts w:ascii="Lato" w:hAnsi="Lato" w:cs="Arial"/>
          <w:bCs/>
          <w:spacing w:val="4"/>
          <w:sz w:val="22"/>
          <w:szCs w:val="22"/>
        </w:rPr>
        <w:t>w rozstrzygnięciu zaskarżonej decyzji, znajdujący się na stronie 2, w wierszu 46, licząc od góry strony, zapis:</w:t>
      </w:r>
    </w:p>
    <w:p w14:paraId="7B3437DE" w14:textId="576C8667" w:rsidR="004069C7" w:rsidRPr="006424D1" w:rsidRDefault="004069C7" w:rsidP="006424D1">
      <w:pPr>
        <w:pStyle w:val="Akapitzlist"/>
        <w:tabs>
          <w:tab w:val="left" w:pos="284"/>
        </w:tabs>
        <w:spacing w:after="240" w:line="240" w:lineRule="exact"/>
        <w:ind w:left="714"/>
        <w:contextualSpacing w:val="0"/>
        <w:jc w:val="both"/>
        <w:rPr>
          <w:rFonts w:ascii="Lato" w:hAnsi="Lato" w:cs="Arial"/>
          <w:bCs/>
          <w:spacing w:val="4"/>
          <w:sz w:val="22"/>
          <w:szCs w:val="22"/>
        </w:rPr>
      </w:pPr>
      <w:r w:rsidRPr="006424D1">
        <w:rPr>
          <w:rFonts w:ascii="Lato" w:hAnsi="Lato" w:cs="Arial"/>
          <w:bCs/>
          <w:spacing w:val="4"/>
          <w:sz w:val="22"/>
          <w:szCs w:val="22"/>
        </w:rPr>
        <w:lastRenderedPageBreak/>
        <w:t>„</w:t>
      </w:r>
      <w:r w:rsidRPr="006424D1">
        <w:rPr>
          <w:rFonts w:ascii="Lato" w:hAnsi="Lato" w:cs="Arial"/>
          <w:b/>
          <w:spacing w:val="4"/>
          <w:sz w:val="22"/>
          <w:szCs w:val="22"/>
        </w:rPr>
        <w:t>199/11</w:t>
      </w:r>
      <w:r w:rsidRPr="006424D1">
        <w:rPr>
          <w:rFonts w:ascii="Lato" w:hAnsi="Lato" w:cs="Arial"/>
          <w:bCs/>
          <w:spacing w:val="4"/>
          <w:sz w:val="22"/>
          <w:szCs w:val="22"/>
        </w:rPr>
        <w:t xml:space="preserve"> (199/5),”,</w:t>
      </w:r>
    </w:p>
    <w:p w14:paraId="44E159B2" w14:textId="611E1850" w:rsidR="00B54842" w:rsidRPr="006424D1" w:rsidRDefault="00AB5197" w:rsidP="006424D1">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6424D1">
        <w:rPr>
          <w:rFonts w:ascii="Lato" w:hAnsi="Lato" w:cs="Arial"/>
          <w:bCs/>
          <w:spacing w:val="4"/>
          <w:sz w:val="22"/>
          <w:szCs w:val="22"/>
        </w:rPr>
        <w:t>w rozstrzygnięciu zaskarżonej decyzji, znajdujący się na stronie 2, w wierszu 48, licząc od góry strony, zapis:</w:t>
      </w:r>
    </w:p>
    <w:p w14:paraId="03AB2196" w14:textId="5B368E3E" w:rsidR="00AB5197" w:rsidRPr="006424D1" w:rsidRDefault="00AB5197" w:rsidP="006424D1">
      <w:pPr>
        <w:pStyle w:val="Akapitzlist"/>
        <w:tabs>
          <w:tab w:val="left" w:pos="284"/>
        </w:tabs>
        <w:spacing w:after="240" w:line="240" w:lineRule="exact"/>
        <w:ind w:left="714"/>
        <w:contextualSpacing w:val="0"/>
        <w:jc w:val="both"/>
        <w:rPr>
          <w:rFonts w:ascii="Lato" w:hAnsi="Lato" w:cs="Arial"/>
          <w:bCs/>
          <w:spacing w:val="4"/>
          <w:sz w:val="22"/>
          <w:szCs w:val="22"/>
        </w:rPr>
      </w:pPr>
      <w:r w:rsidRPr="006424D1">
        <w:rPr>
          <w:rFonts w:ascii="Lato" w:hAnsi="Lato" w:cs="Arial"/>
          <w:bCs/>
          <w:spacing w:val="4"/>
          <w:sz w:val="22"/>
          <w:szCs w:val="22"/>
        </w:rPr>
        <w:t>„</w:t>
      </w:r>
      <w:r w:rsidRPr="006424D1">
        <w:rPr>
          <w:rFonts w:ascii="Lato" w:hAnsi="Lato" w:cs="Arial"/>
          <w:b/>
          <w:spacing w:val="4"/>
          <w:sz w:val="22"/>
          <w:szCs w:val="22"/>
        </w:rPr>
        <w:t>367/1</w:t>
      </w:r>
      <w:r w:rsidRPr="006424D1">
        <w:rPr>
          <w:rFonts w:ascii="Lato" w:hAnsi="Lato" w:cs="Arial"/>
          <w:bCs/>
          <w:spacing w:val="4"/>
          <w:sz w:val="22"/>
          <w:szCs w:val="22"/>
        </w:rPr>
        <w:t xml:space="preserve"> (367),”,</w:t>
      </w:r>
    </w:p>
    <w:p w14:paraId="7B42434D" w14:textId="5CDE17F6" w:rsidR="00AB5197" w:rsidRPr="006424D1" w:rsidRDefault="00D83ED7" w:rsidP="006424D1">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6424D1">
        <w:rPr>
          <w:rFonts w:ascii="Lato" w:hAnsi="Lato" w:cs="Arial"/>
          <w:bCs/>
          <w:spacing w:val="4"/>
          <w:sz w:val="22"/>
          <w:szCs w:val="22"/>
        </w:rPr>
        <w:t>w rozstrzygnięciu zaskarżonej decyzji, znajdujący się na stronie 3, w wierszu 1, licząc od dołu strony, zapis:</w:t>
      </w:r>
    </w:p>
    <w:p w14:paraId="69DCB393" w14:textId="32FE6C78" w:rsidR="00D83ED7" w:rsidRPr="006424D1" w:rsidRDefault="00D83ED7" w:rsidP="006424D1">
      <w:pPr>
        <w:pStyle w:val="Akapitzlist"/>
        <w:tabs>
          <w:tab w:val="left" w:pos="284"/>
        </w:tabs>
        <w:spacing w:after="240" w:line="240" w:lineRule="exact"/>
        <w:ind w:left="714"/>
        <w:contextualSpacing w:val="0"/>
        <w:jc w:val="both"/>
        <w:rPr>
          <w:rFonts w:ascii="Lato" w:hAnsi="Lato" w:cs="Arial"/>
          <w:bCs/>
          <w:spacing w:val="4"/>
          <w:sz w:val="22"/>
          <w:szCs w:val="22"/>
        </w:rPr>
      </w:pPr>
      <w:r w:rsidRPr="006424D1">
        <w:rPr>
          <w:rFonts w:ascii="Lato" w:hAnsi="Lato" w:cs="Arial"/>
          <w:bCs/>
          <w:spacing w:val="4"/>
          <w:sz w:val="22"/>
          <w:szCs w:val="22"/>
        </w:rPr>
        <w:t>„</w:t>
      </w:r>
      <w:r w:rsidRPr="006424D1">
        <w:rPr>
          <w:rFonts w:ascii="Lato" w:hAnsi="Lato" w:cs="Arial"/>
          <w:b/>
          <w:spacing w:val="4"/>
          <w:sz w:val="22"/>
          <w:szCs w:val="22"/>
        </w:rPr>
        <w:t>160/85</w:t>
      </w:r>
      <w:r w:rsidRPr="006424D1">
        <w:rPr>
          <w:rFonts w:ascii="Lato" w:hAnsi="Lato" w:cs="Arial"/>
          <w:bCs/>
          <w:spacing w:val="4"/>
          <w:sz w:val="22"/>
          <w:szCs w:val="22"/>
        </w:rPr>
        <w:t xml:space="preserve"> (160/28),”,</w:t>
      </w:r>
    </w:p>
    <w:p w14:paraId="4E190E6C" w14:textId="0E0D4D1A" w:rsidR="00B457DA" w:rsidRPr="006424D1" w:rsidRDefault="001904CD" w:rsidP="006424D1">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6424D1">
        <w:rPr>
          <w:rFonts w:ascii="Lato" w:hAnsi="Lato" w:cs="Arial"/>
          <w:bCs/>
          <w:spacing w:val="4"/>
          <w:sz w:val="22"/>
          <w:szCs w:val="22"/>
        </w:rPr>
        <w:t>w rozstrzygnięciu zaskarżonej decyzji, znajdujący się na stronie 3, w wierszu 4, licząc od dołu strony, zapis:</w:t>
      </w:r>
    </w:p>
    <w:p w14:paraId="3303A890" w14:textId="145E417F" w:rsidR="001904CD" w:rsidRPr="006424D1" w:rsidRDefault="00B31926" w:rsidP="006424D1">
      <w:pPr>
        <w:pStyle w:val="Akapitzlist"/>
        <w:tabs>
          <w:tab w:val="left" w:pos="284"/>
        </w:tabs>
        <w:spacing w:after="240" w:line="240" w:lineRule="exact"/>
        <w:ind w:left="714"/>
        <w:contextualSpacing w:val="0"/>
        <w:jc w:val="both"/>
        <w:rPr>
          <w:rFonts w:ascii="Lato" w:hAnsi="Lato" w:cs="Arial"/>
          <w:bCs/>
          <w:spacing w:val="4"/>
          <w:sz w:val="22"/>
          <w:szCs w:val="22"/>
        </w:rPr>
      </w:pPr>
      <w:r w:rsidRPr="006424D1">
        <w:rPr>
          <w:rFonts w:ascii="Lato" w:hAnsi="Lato" w:cs="Arial"/>
          <w:bCs/>
          <w:spacing w:val="4"/>
          <w:sz w:val="22"/>
          <w:szCs w:val="22"/>
        </w:rPr>
        <w:t>„</w:t>
      </w:r>
      <w:r w:rsidR="001904CD" w:rsidRPr="006424D1">
        <w:rPr>
          <w:rFonts w:ascii="Lato" w:hAnsi="Lato" w:cs="Arial"/>
          <w:b/>
          <w:spacing w:val="4"/>
          <w:sz w:val="22"/>
          <w:szCs w:val="22"/>
        </w:rPr>
        <w:t>89/24</w:t>
      </w:r>
      <w:r w:rsidR="001904CD" w:rsidRPr="006424D1">
        <w:rPr>
          <w:rFonts w:ascii="Lato" w:hAnsi="Lato" w:cs="Arial"/>
          <w:bCs/>
          <w:spacing w:val="4"/>
          <w:sz w:val="22"/>
          <w:szCs w:val="22"/>
        </w:rPr>
        <w:t xml:space="preserve"> (89/16), </w:t>
      </w:r>
      <w:r w:rsidR="001904CD" w:rsidRPr="006424D1">
        <w:rPr>
          <w:rFonts w:ascii="Lato" w:hAnsi="Lato" w:cs="Arial"/>
          <w:b/>
          <w:spacing w:val="4"/>
          <w:sz w:val="22"/>
          <w:szCs w:val="22"/>
        </w:rPr>
        <w:t>89/25</w:t>
      </w:r>
      <w:r w:rsidR="001904CD" w:rsidRPr="006424D1">
        <w:rPr>
          <w:rFonts w:ascii="Lato" w:hAnsi="Lato" w:cs="Arial"/>
          <w:bCs/>
          <w:spacing w:val="4"/>
          <w:sz w:val="22"/>
          <w:szCs w:val="22"/>
        </w:rPr>
        <w:t xml:space="preserve"> (89/16),”,</w:t>
      </w:r>
    </w:p>
    <w:p w14:paraId="782F11E1" w14:textId="6129DBA3" w:rsidR="00D83ED7" w:rsidRPr="006424D1" w:rsidRDefault="00E855D3" w:rsidP="006424D1">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6424D1">
        <w:rPr>
          <w:rFonts w:ascii="Lato" w:hAnsi="Lato" w:cs="Arial"/>
          <w:bCs/>
          <w:spacing w:val="4"/>
          <w:sz w:val="22"/>
          <w:szCs w:val="22"/>
        </w:rPr>
        <w:t>w rozstrzygnięciu zaskarżonej decyzji, znajdujący się na stronie 3, w wierszu 7, licząc od dołu strony, zapis:</w:t>
      </w:r>
    </w:p>
    <w:p w14:paraId="1A0AF695" w14:textId="340BFDE3" w:rsidR="00E855D3" w:rsidRPr="006424D1" w:rsidRDefault="00E855D3" w:rsidP="006424D1">
      <w:pPr>
        <w:pStyle w:val="Akapitzlist"/>
        <w:tabs>
          <w:tab w:val="left" w:pos="284"/>
        </w:tabs>
        <w:spacing w:after="240" w:line="240" w:lineRule="exact"/>
        <w:ind w:left="714"/>
        <w:contextualSpacing w:val="0"/>
        <w:jc w:val="both"/>
        <w:rPr>
          <w:rFonts w:ascii="Lato" w:hAnsi="Lato" w:cs="Arial"/>
          <w:bCs/>
          <w:spacing w:val="4"/>
          <w:sz w:val="22"/>
          <w:szCs w:val="22"/>
        </w:rPr>
      </w:pPr>
      <w:r w:rsidRPr="006424D1">
        <w:rPr>
          <w:rFonts w:ascii="Lato" w:hAnsi="Lato" w:cs="Arial"/>
          <w:bCs/>
          <w:spacing w:val="4"/>
          <w:sz w:val="22"/>
          <w:szCs w:val="22"/>
        </w:rPr>
        <w:t>„</w:t>
      </w:r>
      <w:r w:rsidRPr="006424D1">
        <w:rPr>
          <w:rFonts w:ascii="Lato" w:hAnsi="Lato" w:cs="Arial"/>
          <w:b/>
          <w:spacing w:val="4"/>
          <w:sz w:val="22"/>
          <w:szCs w:val="22"/>
        </w:rPr>
        <w:t>53/8</w:t>
      </w:r>
      <w:r w:rsidRPr="006424D1">
        <w:rPr>
          <w:rFonts w:ascii="Lato" w:hAnsi="Lato" w:cs="Arial"/>
          <w:bCs/>
          <w:spacing w:val="4"/>
          <w:sz w:val="22"/>
          <w:szCs w:val="22"/>
        </w:rPr>
        <w:t xml:space="preserve"> (53/6),”,</w:t>
      </w:r>
    </w:p>
    <w:p w14:paraId="337EDE33" w14:textId="47F007D5" w:rsidR="00D83ED7" w:rsidRPr="006424D1" w:rsidRDefault="00164DA8" w:rsidP="006424D1">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6424D1">
        <w:rPr>
          <w:rFonts w:ascii="Lato" w:hAnsi="Lato" w:cs="Arial"/>
          <w:bCs/>
          <w:spacing w:val="4"/>
          <w:sz w:val="22"/>
          <w:szCs w:val="22"/>
        </w:rPr>
        <w:t>w rozstrzygnięciu zaskarżonej decyzji, znajdujący się na stronie 3, w wierszu 9, licząc od dołu strony, zapis:</w:t>
      </w:r>
    </w:p>
    <w:p w14:paraId="07687AD7" w14:textId="1F9D2080" w:rsidR="00164DA8" w:rsidRPr="006424D1" w:rsidRDefault="00164DA8" w:rsidP="006424D1">
      <w:pPr>
        <w:pStyle w:val="Akapitzlist"/>
        <w:tabs>
          <w:tab w:val="left" w:pos="284"/>
        </w:tabs>
        <w:spacing w:after="240" w:line="240" w:lineRule="exact"/>
        <w:ind w:left="714"/>
        <w:contextualSpacing w:val="0"/>
        <w:jc w:val="both"/>
        <w:rPr>
          <w:rFonts w:ascii="Lato" w:hAnsi="Lato" w:cs="Arial"/>
          <w:bCs/>
          <w:spacing w:val="4"/>
          <w:sz w:val="22"/>
          <w:szCs w:val="22"/>
        </w:rPr>
      </w:pPr>
      <w:r w:rsidRPr="006424D1">
        <w:rPr>
          <w:rFonts w:ascii="Lato" w:hAnsi="Lato" w:cs="Arial"/>
          <w:bCs/>
          <w:spacing w:val="4"/>
          <w:sz w:val="22"/>
          <w:szCs w:val="22"/>
        </w:rPr>
        <w:t>„</w:t>
      </w:r>
      <w:r w:rsidR="00AC5566" w:rsidRPr="006424D1">
        <w:rPr>
          <w:rFonts w:ascii="Lato" w:hAnsi="Lato" w:cs="Arial"/>
          <w:b/>
          <w:spacing w:val="4"/>
          <w:sz w:val="22"/>
          <w:szCs w:val="22"/>
        </w:rPr>
        <w:t>162/20</w:t>
      </w:r>
      <w:r w:rsidR="00AC5566" w:rsidRPr="006424D1">
        <w:rPr>
          <w:rFonts w:ascii="Lato" w:hAnsi="Lato" w:cs="Arial"/>
          <w:bCs/>
          <w:spacing w:val="4"/>
          <w:sz w:val="22"/>
          <w:szCs w:val="22"/>
        </w:rPr>
        <w:t xml:space="preserve"> (162/18), </w:t>
      </w:r>
      <w:r w:rsidRPr="006424D1">
        <w:rPr>
          <w:rFonts w:ascii="Lato" w:hAnsi="Lato" w:cs="Arial"/>
          <w:b/>
          <w:spacing w:val="4"/>
          <w:sz w:val="22"/>
          <w:szCs w:val="22"/>
        </w:rPr>
        <w:t>163/33</w:t>
      </w:r>
      <w:r w:rsidRPr="006424D1">
        <w:rPr>
          <w:rFonts w:ascii="Lato" w:hAnsi="Lato" w:cs="Arial"/>
          <w:bCs/>
          <w:spacing w:val="4"/>
          <w:sz w:val="22"/>
          <w:szCs w:val="22"/>
        </w:rPr>
        <w:t xml:space="preserve"> (163/27),”,</w:t>
      </w:r>
    </w:p>
    <w:p w14:paraId="33F73C06" w14:textId="780A0D08" w:rsidR="00D83ED7" w:rsidRPr="006424D1" w:rsidRDefault="00B23557" w:rsidP="006424D1">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6424D1">
        <w:rPr>
          <w:rFonts w:ascii="Lato" w:hAnsi="Lato" w:cs="Arial"/>
          <w:bCs/>
          <w:spacing w:val="4"/>
          <w:sz w:val="22"/>
          <w:szCs w:val="22"/>
        </w:rPr>
        <w:t>w rozstrzygnięciu zaskarżonej decyzji, znajdujący się na stronie 3, w wierszu 14, licząc od dołu strony, zapis:</w:t>
      </w:r>
    </w:p>
    <w:p w14:paraId="695FBEE2" w14:textId="1B8FA290" w:rsidR="00B23557" w:rsidRPr="006424D1" w:rsidRDefault="00B23557" w:rsidP="006424D1">
      <w:pPr>
        <w:pStyle w:val="Akapitzlist"/>
        <w:tabs>
          <w:tab w:val="left" w:pos="284"/>
        </w:tabs>
        <w:spacing w:after="240" w:line="240" w:lineRule="exact"/>
        <w:ind w:left="714"/>
        <w:contextualSpacing w:val="0"/>
        <w:jc w:val="both"/>
        <w:rPr>
          <w:rFonts w:ascii="Lato" w:hAnsi="Lato" w:cs="Arial"/>
          <w:bCs/>
          <w:spacing w:val="4"/>
          <w:sz w:val="22"/>
          <w:szCs w:val="22"/>
        </w:rPr>
      </w:pPr>
      <w:r w:rsidRPr="006424D1">
        <w:rPr>
          <w:rFonts w:ascii="Lato" w:hAnsi="Lato" w:cs="Arial"/>
          <w:bCs/>
          <w:spacing w:val="4"/>
          <w:sz w:val="22"/>
          <w:szCs w:val="22"/>
        </w:rPr>
        <w:t>„</w:t>
      </w:r>
      <w:r w:rsidRPr="006424D1">
        <w:rPr>
          <w:rFonts w:ascii="Lato" w:hAnsi="Lato" w:cs="Arial"/>
          <w:b/>
          <w:spacing w:val="4"/>
          <w:sz w:val="22"/>
          <w:szCs w:val="22"/>
        </w:rPr>
        <w:t>134/2</w:t>
      </w:r>
      <w:r w:rsidRPr="006424D1">
        <w:rPr>
          <w:rFonts w:ascii="Lato" w:hAnsi="Lato" w:cs="Arial"/>
          <w:bCs/>
          <w:spacing w:val="4"/>
          <w:sz w:val="22"/>
          <w:szCs w:val="22"/>
        </w:rPr>
        <w:t xml:space="preserve"> (134/1),”,</w:t>
      </w:r>
    </w:p>
    <w:p w14:paraId="699F1482" w14:textId="61F1AD79" w:rsidR="00E855D3" w:rsidRPr="006424D1" w:rsidRDefault="00843697" w:rsidP="006424D1">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6424D1">
        <w:rPr>
          <w:rFonts w:ascii="Lato" w:hAnsi="Lato" w:cs="Arial"/>
          <w:bCs/>
          <w:spacing w:val="4"/>
          <w:sz w:val="22"/>
          <w:szCs w:val="22"/>
        </w:rPr>
        <w:t>w r</w:t>
      </w:r>
      <w:r w:rsidR="00767929" w:rsidRPr="006424D1">
        <w:rPr>
          <w:rFonts w:ascii="Lato" w:hAnsi="Lato" w:cs="Arial"/>
          <w:bCs/>
          <w:spacing w:val="4"/>
          <w:sz w:val="22"/>
          <w:szCs w:val="22"/>
        </w:rPr>
        <w:t>ozstrzygnięciu zaskarżonej decyzji, znajdujący się na stronie 3, w wierszu 28, licząc od dołu strony, zapis:</w:t>
      </w:r>
    </w:p>
    <w:p w14:paraId="76B23610" w14:textId="0E3CF0F7" w:rsidR="00767929" w:rsidRPr="006424D1" w:rsidRDefault="00767929" w:rsidP="006424D1">
      <w:pPr>
        <w:pStyle w:val="Akapitzlist"/>
        <w:tabs>
          <w:tab w:val="left" w:pos="284"/>
        </w:tabs>
        <w:spacing w:after="240" w:line="240" w:lineRule="exact"/>
        <w:ind w:left="714"/>
        <w:contextualSpacing w:val="0"/>
        <w:jc w:val="both"/>
        <w:rPr>
          <w:rFonts w:ascii="Lato" w:hAnsi="Lato" w:cs="Arial"/>
          <w:bCs/>
          <w:spacing w:val="4"/>
          <w:sz w:val="22"/>
          <w:szCs w:val="22"/>
        </w:rPr>
      </w:pPr>
      <w:r w:rsidRPr="006424D1">
        <w:rPr>
          <w:rFonts w:ascii="Lato" w:hAnsi="Lato" w:cs="Arial"/>
          <w:bCs/>
          <w:spacing w:val="4"/>
          <w:sz w:val="22"/>
          <w:szCs w:val="22"/>
        </w:rPr>
        <w:t>„</w:t>
      </w:r>
      <w:r w:rsidRPr="006424D1">
        <w:rPr>
          <w:rFonts w:ascii="Lato" w:hAnsi="Lato" w:cs="Arial"/>
          <w:b/>
          <w:spacing w:val="4"/>
          <w:sz w:val="22"/>
          <w:szCs w:val="22"/>
        </w:rPr>
        <w:t>484/8</w:t>
      </w:r>
      <w:r w:rsidRPr="006424D1">
        <w:rPr>
          <w:rFonts w:ascii="Lato" w:hAnsi="Lato" w:cs="Arial"/>
          <w:bCs/>
          <w:spacing w:val="4"/>
          <w:sz w:val="22"/>
          <w:szCs w:val="22"/>
        </w:rPr>
        <w:t xml:space="preserve"> (484/2),”,</w:t>
      </w:r>
    </w:p>
    <w:p w14:paraId="1959B5DF" w14:textId="7BC6282B" w:rsidR="00164DA8" w:rsidRPr="006424D1" w:rsidRDefault="00046665" w:rsidP="006424D1">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6424D1">
        <w:rPr>
          <w:rFonts w:ascii="Lato" w:hAnsi="Lato" w:cs="Arial"/>
          <w:bCs/>
          <w:spacing w:val="4"/>
          <w:sz w:val="22"/>
          <w:szCs w:val="22"/>
        </w:rPr>
        <w:t>w rozstrzygnięciu zaskarżonej decyzji, znajdujący się na stronie</w:t>
      </w:r>
      <w:r w:rsidR="005C3388" w:rsidRPr="006424D1">
        <w:rPr>
          <w:rFonts w:ascii="Lato" w:hAnsi="Lato" w:cs="Arial"/>
          <w:bCs/>
          <w:spacing w:val="4"/>
          <w:sz w:val="22"/>
          <w:szCs w:val="22"/>
        </w:rPr>
        <w:t xml:space="preserve"> </w:t>
      </w:r>
      <w:r w:rsidRPr="006424D1">
        <w:rPr>
          <w:rFonts w:ascii="Lato" w:hAnsi="Lato" w:cs="Arial"/>
          <w:bCs/>
          <w:spacing w:val="4"/>
          <w:sz w:val="22"/>
          <w:szCs w:val="22"/>
        </w:rPr>
        <w:t>3, w wierszu 28, licząc od dołu strony, zapis:</w:t>
      </w:r>
    </w:p>
    <w:p w14:paraId="1440F194" w14:textId="75FDB200" w:rsidR="00046665" w:rsidRPr="006424D1" w:rsidRDefault="00046665" w:rsidP="006424D1">
      <w:pPr>
        <w:pStyle w:val="Akapitzlist"/>
        <w:tabs>
          <w:tab w:val="left" w:pos="284"/>
        </w:tabs>
        <w:spacing w:after="240" w:line="240" w:lineRule="exact"/>
        <w:ind w:left="714"/>
        <w:contextualSpacing w:val="0"/>
        <w:jc w:val="both"/>
        <w:rPr>
          <w:rFonts w:ascii="Lato" w:hAnsi="Lato" w:cs="Arial"/>
          <w:bCs/>
          <w:spacing w:val="4"/>
          <w:sz w:val="22"/>
          <w:szCs w:val="22"/>
        </w:rPr>
      </w:pPr>
      <w:r w:rsidRPr="006424D1">
        <w:rPr>
          <w:rFonts w:ascii="Lato" w:hAnsi="Lato" w:cs="Arial"/>
          <w:bCs/>
          <w:spacing w:val="4"/>
          <w:sz w:val="22"/>
          <w:szCs w:val="22"/>
        </w:rPr>
        <w:t>„</w:t>
      </w:r>
      <w:r w:rsidRPr="006424D1">
        <w:rPr>
          <w:rFonts w:ascii="Lato" w:hAnsi="Lato" w:cs="Arial"/>
          <w:b/>
          <w:spacing w:val="4"/>
          <w:sz w:val="22"/>
          <w:szCs w:val="22"/>
        </w:rPr>
        <w:t>530/4</w:t>
      </w:r>
      <w:r w:rsidRPr="006424D1">
        <w:rPr>
          <w:rFonts w:ascii="Lato" w:hAnsi="Lato" w:cs="Arial"/>
          <w:bCs/>
          <w:spacing w:val="4"/>
          <w:sz w:val="22"/>
          <w:szCs w:val="22"/>
        </w:rPr>
        <w:t xml:space="preserve"> (530/2),”,</w:t>
      </w:r>
    </w:p>
    <w:p w14:paraId="67A34360" w14:textId="143DD046" w:rsidR="00E95E62" w:rsidRPr="006424D1" w:rsidRDefault="00E95E62" w:rsidP="006424D1">
      <w:pPr>
        <w:pStyle w:val="Akapitzlist"/>
        <w:numPr>
          <w:ilvl w:val="0"/>
          <w:numId w:val="41"/>
        </w:numPr>
        <w:spacing w:after="240" w:line="240" w:lineRule="exact"/>
        <w:ind w:left="714" w:hanging="357"/>
        <w:contextualSpacing w:val="0"/>
        <w:jc w:val="both"/>
        <w:rPr>
          <w:rFonts w:ascii="Lato" w:hAnsi="Lato" w:cs="Arial"/>
          <w:bCs/>
          <w:spacing w:val="4"/>
          <w:sz w:val="22"/>
          <w:szCs w:val="22"/>
        </w:rPr>
      </w:pPr>
      <w:r w:rsidRPr="006424D1">
        <w:rPr>
          <w:rFonts w:ascii="Lato" w:hAnsi="Lato" w:cs="Arial"/>
          <w:bCs/>
          <w:spacing w:val="4"/>
          <w:sz w:val="22"/>
          <w:szCs w:val="22"/>
        </w:rPr>
        <w:t>w rozstrzygnięciu zaskarżonej decyzji, znajdujący się na stronie 3, w wierszu 11, licząc od dołu strony, zapis:</w:t>
      </w:r>
    </w:p>
    <w:p w14:paraId="4421087C" w14:textId="131B3F3C" w:rsidR="00E95E62" w:rsidRPr="006424D1" w:rsidRDefault="00E95E62" w:rsidP="006424D1">
      <w:pPr>
        <w:pStyle w:val="Akapitzlist"/>
        <w:tabs>
          <w:tab w:val="left" w:pos="284"/>
        </w:tabs>
        <w:spacing w:after="240" w:line="240" w:lineRule="exact"/>
        <w:ind w:left="714"/>
        <w:contextualSpacing w:val="0"/>
        <w:jc w:val="both"/>
        <w:rPr>
          <w:rFonts w:ascii="Lato" w:hAnsi="Lato" w:cs="Arial"/>
          <w:bCs/>
          <w:spacing w:val="4"/>
          <w:sz w:val="22"/>
          <w:szCs w:val="22"/>
        </w:rPr>
      </w:pPr>
      <w:r w:rsidRPr="006424D1">
        <w:rPr>
          <w:rFonts w:ascii="Lato" w:hAnsi="Lato" w:cs="Arial"/>
          <w:bCs/>
          <w:spacing w:val="4"/>
          <w:sz w:val="22"/>
          <w:szCs w:val="22"/>
        </w:rPr>
        <w:t>„</w:t>
      </w:r>
      <w:r w:rsidRPr="006424D1">
        <w:rPr>
          <w:rFonts w:ascii="Lato" w:hAnsi="Lato" w:cs="Arial"/>
          <w:b/>
          <w:spacing w:val="4"/>
          <w:sz w:val="22"/>
          <w:szCs w:val="22"/>
        </w:rPr>
        <w:t>130/16</w:t>
      </w:r>
      <w:r w:rsidRPr="006424D1">
        <w:rPr>
          <w:rFonts w:ascii="Lato" w:hAnsi="Lato" w:cs="Arial"/>
          <w:bCs/>
          <w:spacing w:val="4"/>
          <w:sz w:val="22"/>
          <w:szCs w:val="22"/>
        </w:rPr>
        <w:t xml:space="preserve"> (130/7)”,</w:t>
      </w:r>
    </w:p>
    <w:p w14:paraId="1BC7B64A" w14:textId="321AAB0E" w:rsidR="00767929" w:rsidRPr="006424D1" w:rsidRDefault="00B72D85" w:rsidP="006424D1">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6424D1">
        <w:rPr>
          <w:rFonts w:ascii="Lato" w:hAnsi="Lato" w:cs="Arial"/>
          <w:bCs/>
          <w:spacing w:val="4"/>
          <w:sz w:val="22"/>
          <w:szCs w:val="22"/>
        </w:rPr>
        <w:t>w rozstrzygnięciu zaskarżonej decyzji, znajdujący się na stronie 4, w wierszu 1, licząc od góry strony, zapis:</w:t>
      </w:r>
    </w:p>
    <w:p w14:paraId="2E077967" w14:textId="10947717" w:rsidR="00B72D85" w:rsidRPr="006424D1" w:rsidRDefault="00B72D85" w:rsidP="006424D1">
      <w:pPr>
        <w:pStyle w:val="Akapitzlist"/>
        <w:tabs>
          <w:tab w:val="left" w:pos="284"/>
        </w:tabs>
        <w:spacing w:after="240" w:line="240" w:lineRule="exact"/>
        <w:ind w:left="714"/>
        <w:contextualSpacing w:val="0"/>
        <w:jc w:val="both"/>
        <w:rPr>
          <w:rFonts w:ascii="Lato" w:hAnsi="Lato" w:cs="Arial"/>
          <w:bCs/>
          <w:spacing w:val="4"/>
          <w:sz w:val="22"/>
          <w:szCs w:val="22"/>
        </w:rPr>
      </w:pPr>
      <w:r w:rsidRPr="006424D1">
        <w:rPr>
          <w:rFonts w:ascii="Lato" w:hAnsi="Lato" w:cs="Arial"/>
          <w:bCs/>
          <w:spacing w:val="4"/>
          <w:sz w:val="22"/>
          <w:szCs w:val="22"/>
        </w:rPr>
        <w:t>„</w:t>
      </w:r>
      <w:r w:rsidRPr="006424D1">
        <w:rPr>
          <w:rFonts w:ascii="Lato" w:hAnsi="Lato" w:cs="Arial"/>
          <w:b/>
          <w:spacing w:val="4"/>
          <w:sz w:val="22"/>
          <w:szCs w:val="22"/>
        </w:rPr>
        <w:t>160/88</w:t>
      </w:r>
      <w:r w:rsidRPr="006424D1">
        <w:rPr>
          <w:rFonts w:ascii="Lato" w:hAnsi="Lato" w:cs="Arial"/>
          <w:bCs/>
          <w:spacing w:val="4"/>
          <w:sz w:val="22"/>
          <w:szCs w:val="22"/>
        </w:rPr>
        <w:t xml:space="preserve"> (160/39),”,</w:t>
      </w:r>
    </w:p>
    <w:p w14:paraId="45EC3E78" w14:textId="04E2C7D4" w:rsidR="00532F93" w:rsidRPr="006424D1" w:rsidRDefault="00EC3951" w:rsidP="006424D1">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6424D1">
        <w:rPr>
          <w:rFonts w:ascii="Lato" w:hAnsi="Lato" w:cs="Arial"/>
          <w:bCs/>
          <w:spacing w:val="4"/>
          <w:sz w:val="22"/>
          <w:szCs w:val="22"/>
        </w:rPr>
        <w:t>w rozstrzygnięciu zaskarżonej decyzji, znajdujący się na stronie 4, w wierszu 26, licząc od góry strony, zapis:</w:t>
      </w:r>
    </w:p>
    <w:p w14:paraId="4F8F3044" w14:textId="1C565DC0" w:rsidR="00EC3951" w:rsidRPr="006424D1" w:rsidRDefault="00EC3951" w:rsidP="006424D1">
      <w:pPr>
        <w:pStyle w:val="Akapitzlist"/>
        <w:tabs>
          <w:tab w:val="left" w:pos="284"/>
        </w:tabs>
        <w:spacing w:after="240" w:line="240" w:lineRule="exact"/>
        <w:ind w:left="714"/>
        <w:contextualSpacing w:val="0"/>
        <w:jc w:val="both"/>
        <w:rPr>
          <w:rFonts w:ascii="Lato" w:hAnsi="Lato" w:cs="Arial"/>
          <w:bCs/>
          <w:spacing w:val="4"/>
          <w:sz w:val="22"/>
          <w:szCs w:val="22"/>
        </w:rPr>
      </w:pPr>
      <w:r w:rsidRPr="006424D1">
        <w:rPr>
          <w:rFonts w:ascii="Lato" w:hAnsi="Lato" w:cs="Arial"/>
          <w:bCs/>
          <w:spacing w:val="4"/>
          <w:sz w:val="22"/>
          <w:szCs w:val="22"/>
        </w:rPr>
        <w:lastRenderedPageBreak/>
        <w:t>„</w:t>
      </w:r>
      <w:r w:rsidRPr="006424D1">
        <w:rPr>
          <w:rFonts w:ascii="Lato" w:hAnsi="Lato" w:cs="Arial"/>
          <w:b/>
          <w:spacing w:val="4"/>
          <w:sz w:val="22"/>
          <w:szCs w:val="22"/>
        </w:rPr>
        <w:t>264/491</w:t>
      </w:r>
      <w:r w:rsidRPr="006424D1">
        <w:rPr>
          <w:rFonts w:ascii="Lato" w:hAnsi="Lato" w:cs="Arial"/>
          <w:bCs/>
          <w:spacing w:val="4"/>
          <w:sz w:val="22"/>
          <w:szCs w:val="22"/>
        </w:rPr>
        <w:t xml:space="preserve"> (264/420), </w:t>
      </w:r>
      <w:r w:rsidRPr="006424D1">
        <w:rPr>
          <w:rFonts w:ascii="Lato" w:hAnsi="Lato" w:cs="Arial"/>
          <w:b/>
          <w:spacing w:val="4"/>
          <w:sz w:val="22"/>
          <w:szCs w:val="22"/>
        </w:rPr>
        <w:t>264/493</w:t>
      </w:r>
      <w:r w:rsidRPr="006424D1">
        <w:rPr>
          <w:rFonts w:ascii="Lato" w:hAnsi="Lato" w:cs="Arial"/>
          <w:bCs/>
          <w:spacing w:val="4"/>
          <w:sz w:val="22"/>
          <w:szCs w:val="22"/>
        </w:rPr>
        <w:t xml:space="preserve"> (264/423),”,</w:t>
      </w:r>
    </w:p>
    <w:p w14:paraId="41086520" w14:textId="562E7C9C" w:rsidR="00B72D85" w:rsidRPr="006424D1" w:rsidRDefault="00CF2A2B" w:rsidP="006424D1">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6424D1">
        <w:rPr>
          <w:rFonts w:ascii="Lato" w:hAnsi="Lato" w:cs="Arial"/>
          <w:bCs/>
          <w:spacing w:val="4"/>
          <w:sz w:val="22"/>
          <w:szCs w:val="22"/>
        </w:rPr>
        <w:t>w rozstrzygnięciu zaskarżonej decyzji, znajdujący się na stronie 4, w wierszu 28, licząc od góry strony, zapis:</w:t>
      </w:r>
    </w:p>
    <w:p w14:paraId="57166B17" w14:textId="33C15079" w:rsidR="00CF2A2B" w:rsidRPr="006424D1" w:rsidRDefault="00CF2A2B" w:rsidP="006424D1">
      <w:pPr>
        <w:pStyle w:val="Akapitzlist"/>
        <w:tabs>
          <w:tab w:val="left" w:pos="284"/>
        </w:tabs>
        <w:spacing w:after="240" w:line="240" w:lineRule="exact"/>
        <w:ind w:left="714"/>
        <w:contextualSpacing w:val="0"/>
        <w:jc w:val="both"/>
        <w:rPr>
          <w:rFonts w:ascii="Lato" w:hAnsi="Lato" w:cs="Arial"/>
          <w:bCs/>
          <w:spacing w:val="4"/>
          <w:sz w:val="22"/>
          <w:szCs w:val="22"/>
        </w:rPr>
      </w:pPr>
      <w:r w:rsidRPr="006424D1">
        <w:rPr>
          <w:rFonts w:ascii="Lato" w:hAnsi="Lato" w:cs="Arial"/>
          <w:bCs/>
          <w:spacing w:val="4"/>
          <w:sz w:val="22"/>
          <w:szCs w:val="22"/>
        </w:rPr>
        <w:t>„</w:t>
      </w:r>
      <w:r w:rsidRPr="006424D1">
        <w:rPr>
          <w:rFonts w:ascii="Lato" w:hAnsi="Lato" w:cs="Arial"/>
          <w:b/>
          <w:spacing w:val="4"/>
          <w:sz w:val="22"/>
          <w:szCs w:val="22"/>
        </w:rPr>
        <w:t>530/5</w:t>
      </w:r>
      <w:r w:rsidRPr="006424D1">
        <w:rPr>
          <w:rFonts w:ascii="Lato" w:hAnsi="Lato" w:cs="Arial"/>
          <w:bCs/>
          <w:spacing w:val="4"/>
          <w:sz w:val="22"/>
          <w:szCs w:val="22"/>
        </w:rPr>
        <w:t xml:space="preserve"> (530/2),”,</w:t>
      </w:r>
    </w:p>
    <w:p w14:paraId="2CD77D46" w14:textId="138C0D64" w:rsidR="00B72D85" w:rsidRPr="006424D1" w:rsidRDefault="00264618" w:rsidP="006424D1">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6424D1">
        <w:rPr>
          <w:rFonts w:ascii="Lato" w:hAnsi="Lato" w:cs="Arial"/>
          <w:bCs/>
          <w:spacing w:val="4"/>
          <w:sz w:val="22"/>
          <w:szCs w:val="22"/>
        </w:rPr>
        <w:t>w rozstrzygnięciu zaskarżonej decyzji, znajdujący się na stronie 4, w wierszu 39, licząc od góry strony, zapis:</w:t>
      </w:r>
    </w:p>
    <w:p w14:paraId="02B20DC7" w14:textId="05621ABC" w:rsidR="00264618" w:rsidRPr="006424D1" w:rsidRDefault="00264618" w:rsidP="006424D1">
      <w:pPr>
        <w:pStyle w:val="Akapitzlist"/>
        <w:tabs>
          <w:tab w:val="left" w:pos="284"/>
        </w:tabs>
        <w:spacing w:after="240" w:line="240" w:lineRule="exact"/>
        <w:ind w:left="714"/>
        <w:contextualSpacing w:val="0"/>
        <w:jc w:val="both"/>
        <w:rPr>
          <w:rFonts w:ascii="Lato" w:hAnsi="Lato" w:cs="Arial"/>
          <w:bCs/>
          <w:spacing w:val="4"/>
          <w:sz w:val="22"/>
          <w:szCs w:val="22"/>
        </w:rPr>
      </w:pPr>
      <w:r w:rsidRPr="006424D1">
        <w:rPr>
          <w:rFonts w:ascii="Lato" w:hAnsi="Lato" w:cs="Arial"/>
          <w:bCs/>
          <w:spacing w:val="4"/>
          <w:sz w:val="22"/>
          <w:szCs w:val="22"/>
        </w:rPr>
        <w:t>„</w:t>
      </w:r>
      <w:r w:rsidRPr="006424D1">
        <w:rPr>
          <w:rFonts w:ascii="Lato" w:hAnsi="Lato" w:cs="Arial"/>
          <w:b/>
          <w:spacing w:val="4"/>
          <w:sz w:val="22"/>
          <w:szCs w:val="22"/>
        </w:rPr>
        <w:t>171/16</w:t>
      </w:r>
      <w:r w:rsidRPr="006424D1">
        <w:rPr>
          <w:rFonts w:ascii="Lato" w:hAnsi="Lato" w:cs="Arial"/>
          <w:bCs/>
          <w:spacing w:val="4"/>
          <w:sz w:val="22"/>
          <w:szCs w:val="22"/>
        </w:rPr>
        <w:t xml:space="preserve"> (171/7), </w:t>
      </w:r>
      <w:r w:rsidRPr="006424D1">
        <w:rPr>
          <w:rFonts w:ascii="Lato" w:hAnsi="Lato" w:cs="Arial"/>
          <w:b/>
          <w:spacing w:val="4"/>
          <w:sz w:val="22"/>
          <w:szCs w:val="22"/>
        </w:rPr>
        <w:t>171/17</w:t>
      </w:r>
      <w:r w:rsidRPr="006424D1">
        <w:rPr>
          <w:rFonts w:ascii="Lato" w:hAnsi="Lato" w:cs="Arial"/>
          <w:bCs/>
          <w:spacing w:val="4"/>
          <w:sz w:val="22"/>
          <w:szCs w:val="22"/>
        </w:rPr>
        <w:t xml:space="preserve"> (171/7), </w:t>
      </w:r>
      <w:r w:rsidRPr="006424D1">
        <w:rPr>
          <w:rFonts w:ascii="Lato" w:hAnsi="Lato" w:cs="Arial"/>
          <w:b/>
          <w:spacing w:val="4"/>
          <w:sz w:val="22"/>
          <w:szCs w:val="22"/>
        </w:rPr>
        <w:t>171/18</w:t>
      </w:r>
      <w:r w:rsidRPr="006424D1">
        <w:rPr>
          <w:rFonts w:ascii="Lato" w:hAnsi="Lato" w:cs="Arial"/>
          <w:bCs/>
          <w:spacing w:val="4"/>
          <w:sz w:val="22"/>
          <w:szCs w:val="22"/>
        </w:rPr>
        <w:t xml:space="preserve"> (1717/7),”,</w:t>
      </w:r>
    </w:p>
    <w:p w14:paraId="76F63FC1" w14:textId="7929A650" w:rsidR="00B72D85" w:rsidRPr="006424D1" w:rsidRDefault="00F44267" w:rsidP="006424D1">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6424D1">
        <w:rPr>
          <w:rFonts w:ascii="Lato" w:hAnsi="Lato" w:cs="Arial"/>
          <w:bCs/>
          <w:spacing w:val="4"/>
          <w:sz w:val="22"/>
          <w:szCs w:val="22"/>
        </w:rPr>
        <w:t>w rozstrzygnięciu zaskarżonej decyzji, znajdujący się na stronie 4, w wierszu 42, licząc od góry strony, zapis:</w:t>
      </w:r>
    </w:p>
    <w:p w14:paraId="6516D4B8" w14:textId="616906BC" w:rsidR="00F44267" w:rsidRPr="006424D1" w:rsidRDefault="00F44267" w:rsidP="006424D1">
      <w:pPr>
        <w:pStyle w:val="Akapitzlist"/>
        <w:tabs>
          <w:tab w:val="left" w:pos="284"/>
        </w:tabs>
        <w:spacing w:after="240" w:line="240" w:lineRule="exact"/>
        <w:ind w:left="714"/>
        <w:contextualSpacing w:val="0"/>
        <w:jc w:val="both"/>
        <w:rPr>
          <w:rFonts w:ascii="Lato" w:hAnsi="Lato" w:cs="Arial"/>
          <w:bCs/>
          <w:spacing w:val="4"/>
          <w:sz w:val="22"/>
          <w:szCs w:val="22"/>
        </w:rPr>
      </w:pPr>
      <w:r w:rsidRPr="006424D1">
        <w:rPr>
          <w:rFonts w:ascii="Lato" w:hAnsi="Lato" w:cs="Arial"/>
          <w:bCs/>
          <w:spacing w:val="4"/>
          <w:sz w:val="22"/>
          <w:szCs w:val="22"/>
        </w:rPr>
        <w:t>„</w:t>
      </w:r>
      <w:r w:rsidRPr="006424D1">
        <w:rPr>
          <w:rFonts w:ascii="Lato" w:hAnsi="Lato" w:cs="Arial"/>
          <w:b/>
          <w:spacing w:val="4"/>
          <w:sz w:val="22"/>
          <w:szCs w:val="22"/>
        </w:rPr>
        <w:t>199/12</w:t>
      </w:r>
      <w:r w:rsidRPr="006424D1">
        <w:rPr>
          <w:rFonts w:ascii="Lato" w:hAnsi="Lato" w:cs="Arial"/>
          <w:bCs/>
          <w:spacing w:val="4"/>
          <w:sz w:val="22"/>
          <w:szCs w:val="22"/>
        </w:rPr>
        <w:t xml:space="preserve"> (199/5),”,</w:t>
      </w:r>
    </w:p>
    <w:p w14:paraId="604F75F7" w14:textId="5C729CCC" w:rsidR="00EE3D60" w:rsidRPr="006424D1" w:rsidRDefault="00EE3D60" w:rsidP="006424D1">
      <w:pPr>
        <w:pStyle w:val="Akapitzlist"/>
        <w:numPr>
          <w:ilvl w:val="0"/>
          <w:numId w:val="41"/>
        </w:numPr>
        <w:spacing w:after="240" w:line="240" w:lineRule="exact"/>
        <w:ind w:left="714" w:hanging="357"/>
        <w:contextualSpacing w:val="0"/>
        <w:jc w:val="both"/>
        <w:rPr>
          <w:rFonts w:ascii="Lato" w:hAnsi="Lato" w:cs="Arial"/>
          <w:bCs/>
          <w:spacing w:val="4"/>
          <w:sz w:val="22"/>
          <w:szCs w:val="22"/>
        </w:rPr>
      </w:pPr>
      <w:r w:rsidRPr="006424D1">
        <w:rPr>
          <w:rFonts w:ascii="Lato" w:hAnsi="Lato" w:cs="Arial"/>
          <w:bCs/>
          <w:spacing w:val="4"/>
          <w:sz w:val="22"/>
          <w:szCs w:val="22"/>
        </w:rPr>
        <w:t>w rozstrzygnięciu zaskarżonej decyzji, znajdujący się na stronie 4, w wierszu 44, licząc od góry strony, zapis:</w:t>
      </w:r>
    </w:p>
    <w:p w14:paraId="5CDAAF92" w14:textId="37EA1F78" w:rsidR="00EE3D60" w:rsidRPr="006424D1" w:rsidRDefault="00EE3D60" w:rsidP="006424D1">
      <w:pPr>
        <w:pStyle w:val="Akapitzlist"/>
        <w:spacing w:after="240" w:line="240" w:lineRule="exact"/>
        <w:contextualSpacing w:val="0"/>
        <w:jc w:val="both"/>
        <w:rPr>
          <w:rFonts w:ascii="Lato" w:hAnsi="Lato" w:cs="Arial"/>
          <w:bCs/>
          <w:spacing w:val="4"/>
          <w:sz w:val="22"/>
          <w:szCs w:val="22"/>
        </w:rPr>
      </w:pPr>
      <w:r w:rsidRPr="006424D1">
        <w:rPr>
          <w:rFonts w:ascii="Lato" w:hAnsi="Lato" w:cs="Arial"/>
          <w:bCs/>
          <w:spacing w:val="4"/>
          <w:sz w:val="22"/>
          <w:szCs w:val="22"/>
        </w:rPr>
        <w:t>„</w:t>
      </w:r>
      <w:r w:rsidRPr="006424D1">
        <w:rPr>
          <w:rFonts w:ascii="Lato" w:hAnsi="Lato" w:cs="Arial"/>
          <w:b/>
          <w:spacing w:val="4"/>
          <w:sz w:val="22"/>
          <w:szCs w:val="22"/>
        </w:rPr>
        <w:t>231/10</w:t>
      </w:r>
      <w:r w:rsidRPr="006424D1">
        <w:rPr>
          <w:rFonts w:ascii="Lato" w:hAnsi="Lato" w:cs="Arial"/>
          <w:bCs/>
          <w:spacing w:val="4"/>
          <w:sz w:val="22"/>
          <w:szCs w:val="22"/>
        </w:rPr>
        <w:t>”,</w:t>
      </w:r>
    </w:p>
    <w:p w14:paraId="3E83A1D8" w14:textId="11DBD5B7" w:rsidR="00F44267" w:rsidRPr="006424D1" w:rsidRDefault="000C651C" w:rsidP="006424D1">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6424D1">
        <w:rPr>
          <w:rFonts w:ascii="Lato" w:hAnsi="Lato" w:cs="Arial"/>
          <w:bCs/>
          <w:spacing w:val="4"/>
          <w:sz w:val="22"/>
          <w:szCs w:val="22"/>
        </w:rPr>
        <w:t>w rozstrzygnięciu zaskarżonej decyzji, znajdujący się na stronie 4, w wierszu 46, licząc od góry strony, zapis:</w:t>
      </w:r>
    </w:p>
    <w:p w14:paraId="2993502E" w14:textId="02D68F58" w:rsidR="000C651C" w:rsidRPr="006424D1" w:rsidRDefault="000C651C" w:rsidP="006424D1">
      <w:pPr>
        <w:pStyle w:val="Akapitzlist"/>
        <w:tabs>
          <w:tab w:val="left" w:pos="284"/>
        </w:tabs>
        <w:spacing w:after="240" w:line="240" w:lineRule="exact"/>
        <w:ind w:left="714"/>
        <w:contextualSpacing w:val="0"/>
        <w:jc w:val="both"/>
        <w:rPr>
          <w:rFonts w:ascii="Lato" w:hAnsi="Lato" w:cs="Arial"/>
          <w:bCs/>
          <w:spacing w:val="4"/>
          <w:sz w:val="22"/>
          <w:szCs w:val="22"/>
        </w:rPr>
      </w:pPr>
      <w:r w:rsidRPr="006424D1">
        <w:rPr>
          <w:rFonts w:ascii="Lato" w:hAnsi="Lato" w:cs="Arial"/>
          <w:bCs/>
          <w:spacing w:val="4"/>
          <w:sz w:val="22"/>
          <w:szCs w:val="22"/>
        </w:rPr>
        <w:t>„</w:t>
      </w:r>
      <w:r w:rsidRPr="006424D1">
        <w:rPr>
          <w:rFonts w:ascii="Lato" w:hAnsi="Lato" w:cs="Arial"/>
          <w:b/>
          <w:spacing w:val="4"/>
          <w:sz w:val="22"/>
          <w:szCs w:val="22"/>
        </w:rPr>
        <w:t>367/2</w:t>
      </w:r>
      <w:r w:rsidRPr="006424D1">
        <w:rPr>
          <w:rFonts w:ascii="Lato" w:hAnsi="Lato" w:cs="Arial"/>
          <w:bCs/>
          <w:spacing w:val="4"/>
          <w:sz w:val="22"/>
          <w:szCs w:val="22"/>
        </w:rPr>
        <w:t xml:space="preserve"> (367),”,</w:t>
      </w:r>
    </w:p>
    <w:p w14:paraId="658D24DF" w14:textId="6597AA84" w:rsidR="001960D0" w:rsidRPr="006424D1" w:rsidRDefault="001960D0" w:rsidP="006424D1">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6424D1">
        <w:rPr>
          <w:rFonts w:ascii="Lato" w:hAnsi="Lato" w:cs="Arial"/>
          <w:bCs/>
          <w:spacing w:val="4"/>
          <w:sz w:val="22"/>
          <w:szCs w:val="22"/>
        </w:rPr>
        <w:t>w rozstrzygnięciu zaskarżonej decyzji, znajdujący się na stronie 5, w wierszu 2, licząc od góry strony, zapis:</w:t>
      </w:r>
    </w:p>
    <w:p w14:paraId="3827AFFF" w14:textId="478695C5" w:rsidR="001960D0" w:rsidRPr="006424D1" w:rsidRDefault="001960D0" w:rsidP="006424D1">
      <w:pPr>
        <w:pStyle w:val="Akapitzlist"/>
        <w:tabs>
          <w:tab w:val="left" w:pos="284"/>
        </w:tabs>
        <w:spacing w:after="240" w:line="240" w:lineRule="exact"/>
        <w:ind w:left="714"/>
        <w:contextualSpacing w:val="0"/>
        <w:jc w:val="both"/>
        <w:rPr>
          <w:rFonts w:ascii="Lato" w:hAnsi="Lato" w:cs="Arial"/>
          <w:bCs/>
          <w:spacing w:val="4"/>
          <w:sz w:val="22"/>
          <w:szCs w:val="22"/>
        </w:rPr>
      </w:pPr>
      <w:r w:rsidRPr="006424D1">
        <w:rPr>
          <w:rFonts w:ascii="Lato" w:hAnsi="Lato" w:cs="Arial"/>
          <w:bCs/>
          <w:spacing w:val="4"/>
          <w:sz w:val="22"/>
          <w:szCs w:val="22"/>
        </w:rPr>
        <w:t>„</w:t>
      </w:r>
      <w:r w:rsidRPr="006424D1">
        <w:rPr>
          <w:rFonts w:ascii="Lato" w:hAnsi="Lato" w:cs="Arial"/>
          <w:b/>
          <w:spacing w:val="4"/>
          <w:sz w:val="22"/>
          <w:szCs w:val="22"/>
        </w:rPr>
        <w:t>191/3</w:t>
      </w:r>
      <w:r w:rsidRPr="006424D1">
        <w:rPr>
          <w:rFonts w:ascii="Lato" w:hAnsi="Lato" w:cs="Arial"/>
          <w:bCs/>
          <w:spacing w:val="4"/>
          <w:sz w:val="22"/>
          <w:szCs w:val="22"/>
        </w:rPr>
        <w:t xml:space="preserve"> (191/1),”,</w:t>
      </w:r>
    </w:p>
    <w:p w14:paraId="40D0A861" w14:textId="3948428B" w:rsidR="00E95E62" w:rsidRPr="006424D1" w:rsidRDefault="00E95E62" w:rsidP="006424D1">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bookmarkStart w:id="5" w:name="_Hlk204691913"/>
      <w:r w:rsidRPr="006424D1">
        <w:rPr>
          <w:rFonts w:ascii="Lato" w:hAnsi="Lato" w:cs="Arial"/>
          <w:bCs/>
          <w:spacing w:val="4"/>
          <w:sz w:val="22"/>
          <w:szCs w:val="22"/>
        </w:rPr>
        <w:t>w rozstrzygnięciu zaskarżonej decyzji, znajdujący się na stronie 5, w wierszu 7, licząc od góry strony, zapis:</w:t>
      </w:r>
    </w:p>
    <w:p w14:paraId="2F21453A" w14:textId="79FFCC86" w:rsidR="00E95E62" w:rsidRPr="006424D1" w:rsidRDefault="00E95E62" w:rsidP="006424D1">
      <w:pPr>
        <w:pStyle w:val="Akapitzlist"/>
        <w:tabs>
          <w:tab w:val="left" w:pos="284"/>
        </w:tabs>
        <w:spacing w:after="240" w:line="240" w:lineRule="exact"/>
        <w:ind w:left="714"/>
        <w:contextualSpacing w:val="0"/>
        <w:jc w:val="both"/>
        <w:rPr>
          <w:rFonts w:ascii="Lato" w:hAnsi="Lato" w:cs="Arial"/>
          <w:bCs/>
          <w:spacing w:val="4"/>
          <w:sz w:val="22"/>
          <w:szCs w:val="22"/>
        </w:rPr>
      </w:pPr>
      <w:r w:rsidRPr="006424D1">
        <w:rPr>
          <w:rFonts w:ascii="Lato" w:hAnsi="Lato" w:cs="Arial"/>
          <w:bCs/>
          <w:spacing w:val="4"/>
          <w:sz w:val="22"/>
          <w:szCs w:val="22"/>
        </w:rPr>
        <w:t>„</w:t>
      </w:r>
      <w:r w:rsidRPr="006424D1">
        <w:rPr>
          <w:rFonts w:ascii="Lato" w:hAnsi="Lato" w:cs="Arial"/>
          <w:b/>
          <w:spacing w:val="4"/>
          <w:sz w:val="22"/>
          <w:szCs w:val="22"/>
        </w:rPr>
        <w:t>130/17</w:t>
      </w:r>
      <w:r w:rsidRPr="006424D1">
        <w:rPr>
          <w:rFonts w:ascii="Lato" w:hAnsi="Lato" w:cs="Arial"/>
          <w:bCs/>
          <w:spacing w:val="4"/>
          <w:sz w:val="22"/>
          <w:szCs w:val="22"/>
        </w:rPr>
        <w:t xml:space="preserve"> (130/7), </w:t>
      </w:r>
      <w:r w:rsidRPr="006424D1">
        <w:rPr>
          <w:rFonts w:ascii="Lato" w:hAnsi="Lato" w:cs="Arial"/>
          <w:b/>
          <w:spacing w:val="4"/>
          <w:sz w:val="22"/>
          <w:szCs w:val="22"/>
        </w:rPr>
        <w:t>130/18</w:t>
      </w:r>
      <w:r w:rsidRPr="006424D1">
        <w:rPr>
          <w:rFonts w:ascii="Lato" w:hAnsi="Lato" w:cs="Arial"/>
          <w:bCs/>
          <w:spacing w:val="4"/>
          <w:sz w:val="22"/>
          <w:szCs w:val="22"/>
        </w:rPr>
        <w:t xml:space="preserve"> (130/7)”,</w:t>
      </w:r>
    </w:p>
    <w:p w14:paraId="7036590A" w14:textId="54F397CD" w:rsidR="008B27C5" w:rsidRPr="006424D1" w:rsidRDefault="008B27C5" w:rsidP="006424D1">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6424D1">
        <w:rPr>
          <w:rFonts w:ascii="Lato" w:hAnsi="Lato" w:cs="Arial"/>
          <w:bCs/>
          <w:spacing w:val="4"/>
          <w:sz w:val="22"/>
          <w:szCs w:val="22"/>
        </w:rPr>
        <w:t xml:space="preserve">w rozstrzygnięciu zaskarżonej decyzji, znajdujący się na stronie 5, w wierszu </w:t>
      </w:r>
      <w:r w:rsidR="00D91F84" w:rsidRPr="006424D1">
        <w:rPr>
          <w:rFonts w:ascii="Lato" w:hAnsi="Lato" w:cs="Arial"/>
          <w:bCs/>
          <w:spacing w:val="4"/>
          <w:sz w:val="22"/>
          <w:szCs w:val="22"/>
        </w:rPr>
        <w:t>9</w:t>
      </w:r>
      <w:r w:rsidRPr="006424D1">
        <w:rPr>
          <w:rFonts w:ascii="Lato" w:hAnsi="Lato" w:cs="Arial"/>
          <w:bCs/>
          <w:spacing w:val="4"/>
          <w:sz w:val="22"/>
          <w:szCs w:val="22"/>
        </w:rPr>
        <w:t>, licząc od góry strony, zapis:</w:t>
      </w:r>
    </w:p>
    <w:p w14:paraId="528B4CD0" w14:textId="3ECD8716" w:rsidR="008B27C5" w:rsidRPr="006424D1" w:rsidRDefault="00D91F84" w:rsidP="006424D1">
      <w:pPr>
        <w:pStyle w:val="Akapitzlist"/>
        <w:tabs>
          <w:tab w:val="left" w:pos="284"/>
        </w:tabs>
        <w:spacing w:after="240" w:line="240" w:lineRule="exact"/>
        <w:ind w:left="714"/>
        <w:contextualSpacing w:val="0"/>
        <w:jc w:val="both"/>
        <w:rPr>
          <w:rFonts w:ascii="Lato" w:hAnsi="Lato" w:cs="Arial"/>
          <w:bCs/>
          <w:spacing w:val="4"/>
          <w:sz w:val="22"/>
          <w:szCs w:val="22"/>
        </w:rPr>
      </w:pPr>
      <w:r w:rsidRPr="006424D1">
        <w:rPr>
          <w:rFonts w:ascii="Lato" w:hAnsi="Lato" w:cs="Arial"/>
          <w:bCs/>
          <w:spacing w:val="4"/>
          <w:sz w:val="22"/>
          <w:szCs w:val="22"/>
        </w:rPr>
        <w:t>„</w:t>
      </w:r>
      <w:r w:rsidRPr="006424D1">
        <w:rPr>
          <w:rFonts w:ascii="Lato" w:hAnsi="Lato" w:cs="Arial"/>
          <w:b/>
          <w:spacing w:val="4"/>
          <w:sz w:val="22"/>
          <w:szCs w:val="22"/>
        </w:rPr>
        <w:t>162/21</w:t>
      </w:r>
      <w:r w:rsidRPr="006424D1">
        <w:rPr>
          <w:rFonts w:ascii="Lato" w:hAnsi="Lato" w:cs="Arial"/>
          <w:bCs/>
          <w:spacing w:val="4"/>
          <w:sz w:val="22"/>
          <w:szCs w:val="22"/>
        </w:rPr>
        <w:t xml:space="preserve"> (162/18)”,</w:t>
      </w:r>
    </w:p>
    <w:bookmarkEnd w:id="5"/>
    <w:p w14:paraId="07F887B3" w14:textId="3147FB34" w:rsidR="000C651C" w:rsidRPr="006424D1" w:rsidRDefault="00037AC1" w:rsidP="006424D1">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6424D1">
        <w:rPr>
          <w:rFonts w:ascii="Lato" w:hAnsi="Lato" w:cs="Arial"/>
          <w:bCs/>
          <w:spacing w:val="4"/>
          <w:sz w:val="22"/>
          <w:szCs w:val="22"/>
        </w:rPr>
        <w:t>w rozstrzygnięciu zaskarżonej decyzji, znajdujący się na stronie 5, w wierszu 11, licząc od góry strony, zapis:</w:t>
      </w:r>
    </w:p>
    <w:p w14:paraId="3E6FFE38" w14:textId="69ED4BF2" w:rsidR="00037AC1" w:rsidRPr="006424D1" w:rsidRDefault="00037AC1" w:rsidP="006424D1">
      <w:pPr>
        <w:pStyle w:val="Akapitzlist"/>
        <w:tabs>
          <w:tab w:val="left" w:pos="284"/>
        </w:tabs>
        <w:spacing w:after="240" w:line="240" w:lineRule="exact"/>
        <w:ind w:left="714"/>
        <w:contextualSpacing w:val="0"/>
        <w:jc w:val="both"/>
        <w:rPr>
          <w:rFonts w:ascii="Lato" w:hAnsi="Lato" w:cs="Arial"/>
          <w:bCs/>
          <w:spacing w:val="4"/>
          <w:sz w:val="22"/>
          <w:szCs w:val="22"/>
        </w:rPr>
      </w:pPr>
      <w:r w:rsidRPr="006424D1">
        <w:rPr>
          <w:rFonts w:ascii="Lato" w:hAnsi="Lato" w:cs="Arial"/>
          <w:bCs/>
          <w:spacing w:val="4"/>
          <w:sz w:val="22"/>
          <w:szCs w:val="22"/>
        </w:rPr>
        <w:t>„</w:t>
      </w:r>
      <w:r w:rsidRPr="006424D1">
        <w:rPr>
          <w:rFonts w:ascii="Lato" w:hAnsi="Lato" w:cs="Arial"/>
          <w:b/>
          <w:spacing w:val="4"/>
          <w:sz w:val="22"/>
          <w:szCs w:val="22"/>
        </w:rPr>
        <w:t>53/9</w:t>
      </w:r>
      <w:r w:rsidRPr="006424D1">
        <w:rPr>
          <w:rFonts w:ascii="Lato" w:hAnsi="Lato" w:cs="Arial"/>
          <w:bCs/>
          <w:spacing w:val="4"/>
          <w:sz w:val="22"/>
          <w:szCs w:val="22"/>
        </w:rPr>
        <w:t xml:space="preserve"> (53/6),”,</w:t>
      </w:r>
    </w:p>
    <w:p w14:paraId="04956766" w14:textId="586C0FD7" w:rsidR="00B31926" w:rsidRPr="006424D1" w:rsidRDefault="00B31926" w:rsidP="006424D1">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bookmarkStart w:id="6" w:name="_Hlk204701969"/>
      <w:r w:rsidRPr="006424D1">
        <w:rPr>
          <w:rFonts w:ascii="Lato" w:hAnsi="Lato" w:cs="Arial"/>
          <w:bCs/>
          <w:spacing w:val="4"/>
          <w:sz w:val="22"/>
          <w:szCs w:val="22"/>
        </w:rPr>
        <w:t>w rozstrzygnięciu zaskarżonej decyzji, znajdujący się na stronie 5, w wierszu 18, licząc od góry strony, zapis:</w:t>
      </w:r>
    </w:p>
    <w:bookmarkEnd w:id="6"/>
    <w:p w14:paraId="3307FD9D" w14:textId="27382CB3" w:rsidR="00B31926" w:rsidRPr="006424D1" w:rsidRDefault="00B31926" w:rsidP="006424D1">
      <w:pPr>
        <w:pStyle w:val="Akapitzlist"/>
        <w:tabs>
          <w:tab w:val="left" w:pos="284"/>
        </w:tabs>
        <w:spacing w:after="240" w:line="240" w:lineRule="exact"/>
        <w:ind w:left="714"/>
        <w:contextualSpacing w:val="0"/>
        <w:jc w:val="both"/>
        <w:rPr>
          <w:rFonts w:ascii="Lato" w:hAnsi="Lato" w:cs="Arial"/>
          <w:bCs/>
          <w:spacing w:val="4"/>
          <w:sz w:val="22"/>
          <w:szCs w:val="22"/>
        </w:rPr>
      </w:pPr>
      <w:r w:rsidRPr="006424D1">
        <w:rPr>
          <w:rFonts w:ascii="Lato" w:hAnsi="Lato" w:cs="Arial"/>
          <w:bCs/>
          <w:spacing w:val="4"/>
          <w:sz w:val="22"/>
          <w:szCs w:val="22"/>
        </w:rPr>
        <w:t>„</w:t>
      </w:r>
      <w:r w:rsidRPr="006424D1">
        <w:rPr>
          <w:rFonts w:ascii="Lato" w:hAnsi="Lato" w:cs="Arial"/>
          <w:b/>
          <w:spacing w:val="4"/>
          <w:sz w:val="22"/>
          <w:szCs w:val="22"/>
        </w:rPr>
        <w:t>89/27</w:t>
      </w:r>
      <w:r w:rsidRPr="006424D1">
        <w:rPr>
          <w:rFonts w:ascii="Lato" w:hAnsi="Lato" w:cs="Arial"/>
          <w:bCs/>
          <w:spacing w:val="4"/>
          <w:sz w:val="22"/>
          <w:szCs w:val="22"/>
        </w:rPr>
        <w:t xml:space="preserve"> (89/16)”,</w:t>
      </w:r>
    </w:p>
    <w:p w14:paraId="4BE24268" w14:textId="1803A2C9" w:rsidR="000C651C" w:rsidRPr="006424D1" w:rsidRDefault="002E1409" w:rsidP="006424D1">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6424D1">
        <w:rPr>
          <w:rFonts w:ascii="Lato" w:hAnsi="Lato" w:cs="Arial"/>
          <w:bCs/>
          <w:spacing w:val="4"/>
          <w:sz w:val="22"/>
          <w:szCs w:val="22"/>
        </w:rPr>
        <w:t>w rozstrzygnięciu zaskarżonej decyzji, znajdujący się na stronie 5, w wierszu 21, licząc od góry strony, zapis:</w:t>
      </w:r>
    </w:p>
    <w:p w14:paraId="4075E5F5" w14:textId="0BA9BF5F" w:rsidR="002E1409" w:rsidRPr="006424D1" w:rsidRDefault="002E1409" w:rsidP="006424D1">
      <w:pPr>
        <w:pStyle w:val="Akapitzlist"/>
        <w:tabs>
          <w:tab w:val="left" w:pos="284"/>
        </w:tabs>
        <w:spacing w:after="240" w:line="240" w:lineRule="exact"/>
        <w:ind w:left="714"/>
        <w:contextualSpacing w:val="0"/>
        <w:jc w:val="both"/>
        <w:rPr>
          <w:rFonts w:ascii="Lato" w:hAnsi="Lato" w:cs="Arial"/>
          <w:bCs/>
          <w:spacing w:val="4"/>
          <w:sz w:val="22"/>
          <w:szCs w:val="22"/>
        </w:rPr>
      </w:pPr>
      <w:r w:rsidRPr="006424D1">
        <w:rPr>
          <w:rFonts w:ascii="Lato" w:hAnsi="Lato" w:cs="Arial"/>
          <w:bCs/>
          <w:spacing w:val="4"/>
          <w:sz w:val="22"/>
          <w:szCs w:val="22"/>
        </w:rPr>
        <w:lastRenderedPageBreak/>
        <w:t>„</w:t>
      </w:r>
      <w:r w:rsidRPr="006424D1">
        <w:rPr>
          <w:rFonts w:ascii="Lato" w:hAnsi="Lato" w:cs="Arial"/>
          <w:b/>
          <w:spacing w:val="4"/>
          <w:sz w:val="22"/>
          <w:szCs w:val="22"/>
        </w:rPr>
        <w:t>160/86</w:t>
      </w:r>
      <w:r w:rsidRPr="006424D1">
        <w:rPr>
          <w:rFonts w:ascii="Lato" w:hAnsi="Lato" w:cs="Arial"/>
          <w:bCs/>
          <w:spacing w:val="4"/>
          <w:sz w:val="22"/>
          <w:szCs w:val="22"/>
        </w:rPr>
        <w:t xml:space="preserve"> (160/28), </w:t>
      </w:r>
      <w:r w:rsidRPr="006424D1">
        <w:rPr>
          <w:rFonts w:ascii="Lato" w:hAnsi="Lato" w:cs="Arial"/>
          <w:b/>
          <w:spacing w:val="4"/>
          <w:sz w:val="22"/>
          <w:szCs w:val="22"/>
        </w:rPr>
        <w:t>160/89</w:t>
      </w:r>
      <w:r w:rsidRPr="006424D1">
        <w:rPr>
          <w:rFonts w:ascii="Lato" w:hAnsi="Lato" w:cs="Arial"/>
          <w:bCs/>
          <w:spacing w:val="4"/>
          <w:sz w:val="22"/>
          <w:szCs w:val="22"/>
        </w:rPr>
        <w:t xml:space="preserve"> (160/39),”,</w:t>
      </w:r>
    </w:p>
    <w:p w14:paraId="7779062B" w14:textId="5D42EDBF" w:rsidR="00CA53FD" w:rsidRPr="006424D1" w:rsidRDefault="00CA53FD" w:rsidP="00E00D28">
      <w:pPr>
        <w:pStyle w:val="Akapitzlist"/>
        <w:numPr>
          <w:ilvl w:val="0"/>
          <w:numId w:val="41"/>
        </w:numPr>
        <w:tabs>
          <w:tab w:val="left" w:pos="284"/>
        </w:tabs>
        <w:spacing w:after="240" w:line="240" w:lineRule="exact"/>
        <w:ind w:left="709" w:hanging="357"/>
        <w:contextualSpacing w:val="0"/>
        <w:jc w:val="both"/>
        <w:rPr>
          <w:rFonts w:ascii="Lato" w:hAnsi="Lato" w:cs="Arial"/>
          <w:bCs/>
          <w:spacing w:val="4"/>
          <w:sz w:val="22"/>
          <w:szCs w:val="22"/>
        </w:rPr>
      </w:pPr>
      <w:r w:rsidRPr="006424D1">
        <w:rPr>
          <w:rFonts w:ascii="Lato" w:hAnsi="Lato" w:cs="Arial"/>
          <w:bCs/>
          <w:spacing w:val="4"/>
          <w:sz w:val="22"/>
          <w:szCs w:val="22"/>
        </w:rPr>
        <w:t xml:space="preserve">w rozstrzygnięciu zaskarżonej decyzji, znajdujący się na stronie 21, w wierszu </w:t>
      </w:r>
      <w:r w:rsidR="00786914" w:rsidRPr="006424D1">
        <w:rPr>
          <w:rFonts w:ascii="Lato" w:hAnsi="Lato" w:cs="Arial"/>
          <w:bCs/>
          <w:spacing w:val="4"/>
          <w:sz w:val="22"/>
          <w:szCs w:val="22"/>
        </w:rPr>
        <w:br/>
        <w:t>8-9</w:t>
      </w:r>
      <w:r w:rsidRPr="006424D1">
        <w:rPr>
          <w:rFonts w:ascii="Lato" w:hAnsi="Lato" w:cs="Arial"/>
          <w:bCs/>
          <w:spacing w:val="4"/>
          <w:sz w:val="22"/>
          <w:szCs w:val="22"/>
        </w:rPr>
        <w:t xml:space="preserve">, licząc od </w:t>
      </w:r>
      <w:r w:rsidR="00786914" w:rsidRPr="006424D1">
        <w:rPr>
          <w:rFonts w:ascii="Lato" w:hAnsi="Lato" w:cs="Arial"/>
          <w:bCs/>
          <w:spacing w:val="4"/>
          <w:sz w:val="22"/>
          <w:szCs w:val="22"/>
        </w:rPr>
        <w:t xml:space="preserve">dołu </w:t>
      </w:r>
      <w:r w:rsidRPr="006424D1">
        <w:rPr>
          <w:rFonts w:ascii="Lato" w:hAnsi="Lato" w:cs="Arial"/>
          <w:bCs/>
          <w:spacing w:val="4"/>
          <w:sz w:val="22"/>
          <w:szCs w:val="22"/>
        </w:rPr>
        <w:t>strony, zapis:</w:t>
      </w:r>
    </w:p>
    <w:p w14:paraId="4C11F2E0" w14:textId="05F6F673" w:rsidR="00CA53FD" w:rsidRPr="006424D1" w:rsidRDefault="00786914" w:rsidP="006424D1">
      <w:pPr>
        <w:pStyle w:val="Akapitzlist"/>
        <w:tabs>
          <w:tab w:val="left" w:pos="284"/>
        </w:tabs>
        <w:spacing w:after="240" w:line="240" w:lineRule="exact"/>
        <w:ind w:left="714"/>
        <w:contextualSpacing w:val="0"/>
        <w:jc w:val="both"/>
        <w:rPr>
          <w:rFonts w:ascii="Lato" w:hAnsi="Lato" w:cs="Arial"/>
          <w:bCs/>
          <w:spacing w:val="4"/>
          <w:sz w:val="22"/>
          <w:szCs w:val="22"/>
        </w:rPr>
      </w:pPr>
      <w:r w:rsidRPr="006424D1">
        <w:rPr>
          <w:rFonts w:ascii="Lato" w:hAnsi="Lato" w:cs="Arial"/>
          <w:bCs/>
          <w:spacing w:val="4"/>
          <w:sz w:val="22"/>
          <w:szCs w:val="22"/>
        </w:rPr>
        <w:t>„</w:t>
      </w:r>
      <w:r w:rsidRPr="006424D1">
        <w:rPr>
          <w:rFonts w:ascii="Lato" w:hAnsi="Lato" w:cs="Arial"/>
          <w:b/>
          <w:spacing w:val="4"/>
          <w:sz w:val="22"/>
          <w:szCs w:val="22"/>
        </w:rPr>
        <w:t>6. Oznaczenie nieruchomości wg Katastru nieruchomości do przejęcia na rzecz Skarbu Państwa pod pas drogi krajowej:</w:t>
      </w:r>
      <w:r w:rsidRPr="006424D1">
        <w:rPr>
          <w:rFonts w:ascii="Lato" w:hAnsi="Lato" w:cs="Arial"/>
          <w:bCs/>
          <w:spacing w:val="4"/>
          <w:sz w:val="22"/>
          <w:szCs w:val="22"/>
        </w:rPr>
        <w:t>”,</w:t>
      </w:r>
    </w:p>
    <w:p w14:paraId="3E6C4DEA" w14:textId="71112B07" w:rsidR="00037AC1" w:rsidRPr="00F25F1E" w:rsidRDefault="004314D8" w:rsidP="002C14DB">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F25F1E">
        <w:rPr>
          <w:rFonts w:ascii="Lato" w:hAnsi="Lato" w:cs="Arial"/>
          <w:bCs/>
          <w:spacing w:val="4"/>
          <w:sz w:val="22"/>
          <w:szCs w:val="22"/>
        </w:rPr>
        <w:t>w rozstrzygnięciu zaskarżonej decyzji, tabelę znajdującą się w pkt 2.1.</w:t>
      </w:r>
      <w:r w:rsidR="00027114">
        <w:rPr>
          <w:rFonts w:ascii="Lato" w:hAnsi="Lato" w:cs="Arial"/>
          <w:bCs/>
          <w:spacing w:val="4"/>
          <w:sz w:val="22"/>
          <w:szCs w:val="22"/>
        </w:rPr>
        <w:t xml:space="preserve"> </w:t>
      </w:r>
      <w:r w:rsidR="006424D1">
        <w:rPr>
          <w:rFonts w:ascii="Lato" w:hAnsi="Lato" w:cs="Arial"/>
          <w:bCs/>
          <w:spacing w:val="4"/>
          <w:sz w:val="22"/>
          <w:szCs w:val="22"/>
        </w:rPr>
        <w:br/>
      </w:r>
      <w:r w:rsidRPr="00F25F1E">
        <w:rPr>
          <w:rFonts w:ascii="Lato" w:hAnsi="Lato" w:cs="Arial"/>
          <w:bCs/>
          <w:spacing w:val="4"/>
          <w:sz w:val="22"/>
          <w:szCs w:val="22"/>
        </w:rPr>
        <w:t>– w zakresie dotyczącym:</w:t>
      </w:r>
    </w:p>
    <w:p w14:paraId="22F8E47A" w14:textId="4CB1E570" w:rsidR="004314D8" w:rsidRPr="00F25F1E" w:rsidRDefault="004314D8" w:rsidP="000A007F">
      <w:pPr>
        <w:pStyle w:val="Akapitzlist"/>
        <w:numPr>
          <w:ilvl w:val="0"/>
          <w:numId w:val="46"/>
        </w:numPr>
        <w:tabs>
          <w:tab w:val="left" w:pos="284"/>
        </w:tabs>
        <w:spacing w:after="120" w:line="240" w:lineRule="exact"/>
        <w:ind w:left="993" w:hanging="284"/>
        <w:contextualSpacing w:val="0"/>
        <w:jc w:val="both"/>
        <w:rPr>
          <w:rFonts w:ascii="Lato" w:hAnsi="Lato" w:cs="Arial"/>
          <w:bCs/>
          <w:spacing w:val="4"/>
          <w:sz w:val="22"/>
          <w:szCs w:val="22"/>
        </w:rPr>
      </w:pPr>
      <w:r w:rsidRPr="00F25F1E">
        <w:rPr>
          <w:rFonts w:ascii="Lato" w:hAnsi="Lato" w:cs="Arial"/>
          <w:bCs/>
          <w:spacing w:val="4"/>
          <w:sz w:val="22"/>
          <w:szCs w:val="22"/>
        </w:rPr>
        <w:t xml:space="preserve">działek nr: </w:t>
      </w:r>
      <w:r w:rsidRPr="006424D1">
        <w:rPr>
          <w:rFonts w:ascii="Lato" w:hAnsi="Lato" w:cs="Arial"/>
          <w:bCs/>
          <w:spacing w:val="4"/>
          <w:sz w:val="22"/>
          <w:szCs w:val="22"/>
        </w:rPr>
        <w:t>264/420, 264/423</w:t>
      </w:r>
      <w:r w:rsidRPr="00F25F1E">
        <w:rPr>
          <w:rFonts w:ascii="Lato" w:hAnsi="Lato" w:cs="Arial"/>
          <w:bCs/>
          <w:spacing w:val="4"/>
          <w:sz w:val="22"/>
          <w:szCs w:val="22"/>
        </w:rPr>
        <w:t xml:space="preserve">, </w:t>
      </w:r>
      <w:r w:rsidRPr="006424D1">
        <w:rPr>
          <w:rFonts w:ascii="Lato" w:hAnsi="Lato" w:cs="Arial"/>
          <w:bCs/>
          <w:spacing w:val="4"/>
          <w:sz w:val="22"/>
          <w:szCs w:val="22"/>
        </w:rPr>
        <w:t>484/1, 484/2,</w:t>
      </w:r>
      <w:r w:rsidRPr="00F25F1E">
        <w:rPr>
          <w:rFonts w:ascii="Lato" w:hAnsi="Lato" w:cs="Arial"/>
          <w:bCs/>
          <w:spacing w:val="4"/>
          <w:sz w:val="22"/>
          <w:szCs w:val="22"/>
        </w:rPr>
        <w:t xml:space="preserve"> </w:t>
      </w:r>
      <w:r w:rsidRPr="006424D1">
        <w:rPr>
          <w:rFonts w:ascii="Lato" w:hAnsi="Lato" w:cs="Arial"/>
          <w:bCs/>
          <w:spacing w:val="4"/>
          <w:sz w:val="22"/>
          <w:szCs w:val="22"/>
        </w:rPr>
        <w:t>530/2,</w:t>
      </w:r>
      <w:r w:rsidRPr="00F25F1E">
        <w:rPr>
          <w:rFonts w:ascii="Lato" w:hAnsi="Lato" w:cs="Arial"/>
          <w:bCs/>
          <w:spacing w:val="4"/>
          <w:sz w:val="22"/>
          <w:szCs w:val="22"/>
        </w:rPr>
        <w:t xml:space="preserve"> z obrębu 0009 Lublewo Gdańskie (</w:t>
      </w:r>
      <w:r w:rsidRPr="006424D1">
        <w:rPr>
          <w:rFonts w:ascii="Lato" w:hAnsi="Lato" w:cs="Arial"/>
          <w:bCs/>
          <w:spacing w:val="4"/>
          <w:sz w:val="22"/>
          <w:szCs w:val="22"/>
        </w:rPr>
        <w:t>strona 10;</w:t>
      </w:r>
      <w:r w:rsidRPr="00F25F1E">
        <w:rPr>
          <w:rFonts w:ascii="Lato" w:hAnsi="Lato" w:cs="Arial"/>
          <w:bCs/>
          <w:spacing w:val="4"/>
          <w:sz w:val="22"/>
          <w:szCs w:val="22"/>
        </w:rPr>
        <w:t xml:space="preserve"> </w:t>
      </w:r>
      <w:r w:rsidRPr="006424D1">
        <w:rPr>
          <w:rFonts w:ascii="Lato" w:hAnsi="Lato" w:cs="Arial"/>
          <w:bCs/>
          <w:spacing w:val="4"/>
          <w:sz w:val="22"/>
          <w:szCs w:val="22"/>
        </w:rPr>
        <w:t>poz. 112, 113,</w:t>
      </w:r>
      <w:r w:rsidRPr="00F25F1E">
        <w:rPr>
          <w:rFonts w:ascii="Lato" w:hAnsi="Lato" w:cs="Arial"/>
          <w:bCs/>
          <w:spacing w:val="4"/>
          <w:sz w:val="22"/>
          <w:szCs w:val="22"/>
        </w:rPr>
        <w:t xml:space="preserve"> </w:t>
      </w:r>
      <w:r w:rsidRPr="006424D1">
        <w:rPr>
          <w:rFonts w:ascii="Lato" w:hAnsi="Lato" w:cs="Arial"/>
          <w:bCs/>
          <w:spacing w:val="4"/>
          <w:sz w:val="22"/>
          <w:szCs w:val="22"/>
        </w:rPr>
        <w:t>124, 125, 128 tabeli</w:t>
      </w:r>
      <w:r w:rsidRPr="00F25F1E">
        <w:rPr>
          <w:rFonts w:ascii="Lato" w:hAnsi="Lato" w:cs="Arial"/>
          <w:bCs/>
          <w:spacing w:val="4"/>
          <w:sz w:val="22"/>
          <w:szCs w:val="22"/>
        </w:rPr>
        <w:t>),</w:t>
      </w:r>
    </w:p>
    <w:p w14:paraId="42A63F9D" w14:textId="062502ED" w:rsidR="004314D8" w:rsidRPr="006424D1" w:rsidRDefault="004314D8" w:rsidP="000A007F">
      <w:pPr>
        <w:pStyle w:val="Akapitzlist"/>
        <w:numPr>
          <w:ilvl w:val="0"/>
          <w:numId w:val="46"/>
        </w:numPr>
        <w:tabs>
          <w:tab w:val="left" w:pos="284"/>
        </w:tabs>
        <w:spacing w:after="120" w:line="240" w:lineRule="exact"/>
        <w:ind w:left="993" w:hanging="284"/>
        <w:contextualSpacing w:val="0"/>
        <w:jc w:val="both"/>
        <w:rPr>
          <w:rFonts w:ascii="Lato" w:hAnsi="Lato" w:cs="Arial"/>
          <w:bCs/>
          <w:spacing w:val="4"/>
          <w:sz w:val="22"/>
          <w:szCs w:val="22"/>
        </w:rPr>
      </w:pPr>
      <w:r w:rsidRPr="00F25F1E">
        <w:rPr>
          <w:rFonts w:ascii="Lato" w:hAnsi="Lato" w:cs="Arial"/>
          <w:bCs/>
          <w:spacing w:val="4"/>
          <w:sz w:val="22"/>
          <w:szCs w:val="22"/>
        </w:rPr>
        <w:t xml:space="preserve">działek </w:t>
      </w:r>
      <w:r w:rsidRPr="006424D1">
        <w:rPr>
          <w:rFonts w:ascii="Lato" w:hAnsi="Lato" w:cs="Arial"/>
          <w:bCs/>
          <w:spacing w:val="4"/>
          <w:sz w:val="22"/>
          <w:szCs w:val="22"/>
        </w:rPr>
        <w:t>nr: 171/7</w:t>
      </w:r>
      <w:r w:rsidRPr="00F25F1E">
        <w:rPr>
          <w:rFonts w:ascii="Lato" w:hAnsi="Lato" w:cs="Arial"/>
          <w:bCs/>
          <w:spacing w:val="4"/>
          <w:sz w:val="22"/>
          <w:szCs w:val="22"/>
        </w:rPr>
        <w:t xml:space="preserve">, </w:t>
      </w:r>
      <w:r w:rsidRPr="006424D1">
        <w:rPr>
          <w:rFonts w:ascii="Lato" w:hAnsi="Lato" w:cs="Arial"/>
          <w:bCs/>
          <w:spacing w:val="4"/>
          <w:sz w:val="22"/>
          <w:szCs w:val="22"/>
        </w:rPr>
        <w:t>199/5</w:t>
      </w:r>
      <w:r w:rsidRPr="00F25F1E">
        <w:rPr>
          <w:rFonts w:ascii="Lato" w:hAnsi="Lato" w:cs="Arial"/>
          <w:bCs/>
          <w:spacing w:val="4"/>
          <w:sz w:val="22"/>
          <w:szCs w:val="22"/>
        </w:rPr>
        <w:t xml:space="preserve">, </w:t>
      </w:r>
      <w:r w:rsidR="009F0E27" w:rsidRPr="006424D1">
        <w:rPr>
          <w:rFonts w:ascii="Lato" w:hAnsi="Lato" w:cs="Arial"/>
          <w:bCs/>
          <w:spacing w:val="4"/>
          <w:sz w:val="22"/>
          <w:szCs w:val="22"/>
        </w:rPr>
        <w:t>367</w:t>
      </w:r>
      <w:r w:rsidRPr="006424D1">
        <w:rPr>
          <w:rFonts w:ascii="Lato" w:hAnsi="Lato" w:cs="Arial"/>
          <w:bCs/>
          <w:spacing w:val="4"/>
          <w:sz w:val="22"/>
          <w:szCs w:val="22"/>
        </w:rPr>
        <w:t>,</w:t>
      </w:r>
      <w:r w:rsidRPr="00F25F1E">
        <w:rPr>
          <w:rFonts w:ascii="Lato" w:hAnsi="Lato" w:cs="Arial"/>
          <w:bCs/>
          <w:spacing w:val="4"/>
          <w:sz w:val="22"/>
          <w:szCs w:val="22"/>
        </w:rPr>
        <w:t xml:space="preserve"> z obrębu 0006 Leźno (</w:t>
      </w:r>
      <w:r w:rsidRPr="006424D1">
        <w:rPr>
          <w:rFonts w:ascii="Lato" w:hAnsi="Lato" w:cs="Arial"/>
          <w:bCs/>
          <w:spacing w:val="4"/>
          <w:sz w:val="22"/>
          <w:szCs w:val="22"/>
        </w:rPr>
        <w:t xml:space="preserve">strony 11 i 12; </w:t>
      </w:r>
      <w:r w:rsidRPr="006424D1">
        <w:rPr>
          <w:rFonts w:ascii="Lato" w:hAnsi="Lato" w:cs="Arial"/>
          <w:bCs/>
          <w:spacing w:val="4"/>
          <w:sz w:val="22"/>
          <w:szCs w:val="22"/>
        </w:rPr>
        <w:br/>
        <w:t>poz. 155, 164, 184 tabeli)</w:t>
      </w:r>
      <w:r w:rsidR="00946CE6" w:rsidRPr="006424D1">
        <w:rPr>
          <w:rFonts w:ascii="Lato" w:hAnsi="Lato" w:cs="Arial"/>
          <w:bCs/>
          <w:spacing w:val="4"/>
          <w:sz w:val="22"/>
          <w:szCs w:val="22"/>
        </w:rPr>
        <w:t>,</w:t>
      </w:r>
    </w:p>
    <w:p w14:paraId="77986067" w14:textId="11A7E773" w:rsidR="00946CE6" w:rsidRPr="006424D1" w:rsidRDefault="007523C8" w:rsidP="000A007F">
      <w:pPr>
        <w:pStyle w:val="Akapitzlist"/>
        <w:numPr>
          <w:ilvl w:val="0"/>
          <w:numId w:val="46"/>
        </w:numPr>
        <w:tabs>
          <w:tab w:val="left" w:pos="284"/>
        </w:tabs>
        <w:spacing w:after="120" w:line="240" w:lineRule="exact"/>
        <w:ind w:left="993" w:hanging="284"/>
        <w:contextualSpacing w:val="0"/>
        <w:jc w:val="both"/>
        <w:rPr>
          <w:rFonts w:ascii="Lato" w:hAnsi="Lato" w:cs="Arial"/>
          <w:bCs/>
          <w:spacing w:val="4"/>
          <w:sz w:val="22"/>
          <w:szCs w:val="22"/>
        </w:rPr>
      </w:pPr>
      <w:r w:rsidRPr="006424D1">
        <w:rPr>
          <w:rFonts w:ascii="Lato" w:hAnsi="Lato" w:cs="Arial"/>
          <w:bCs/>
          <w:spacing w:val="4"/>
          <w:sz w:val="22"/>
          <w:szCs w:val="22"/>
        </w:rPr>
        <w:t xml:space="preserve">działek nr: 134/1, 191/1, z obrębu 0011 Niestępowo (strona 13; poz. 202 </w:t>
      </w:r>
      <w:r w:rsidRPr="006424D1">
        <w:rPr>
          <w:rFonts w:ascii="Lato" w:hAnsi="Lato" w:cs="Arial"/>
          <w:bCs/>
          <w:spacing w:val="4"/>
          <w:sz w:val="22"/>
          <w:szCs w:val="22"/>
        </w:rPr>
        <w:br/>
        <w:t>i 203 tabeli</w:t>
      </w:r>
      <w:r w:rsidR="006D7CF0" w:rsidRPr="006424D1">
        <w:rPr>
          <w:rFonts w:ascii="Lato" w:hAnsi="Lato" w:cs="Arial"/>
          <w:bCs/>
          <w:spacing w:val="4"/>
          <w:sz w:val="22"/>
          <w:szCs w:val="22"/>
        </w:rPr>
        <w:t>),</w:t>
      </w:r>
    </w:p>
    <w:p w14:paraId="12681A6F" w14:textId="08A7AC8F" w:rsidR="006D7CF0" w:rsidRPr="006424D1" w:rsidRDefault="006D7CF0" w:rsidP="000A007F">
      <w:pPr>
        <w:pStyle w:val="Akapitzlist"/>
        <w:numPr>
          <w:ilvl w:val="0"/>
          <w:numId w:val="46"/>
        </w:numPr>
        <w:tabs>
          <w:tab w:val="left" w:pos="284"/>
        </w:tabs>
        <w:spacing w:after="120" w:line="240" w:lineRule="exact"/>
        <w:ind w:left="993" w:hanging="284"/>
        <w:contextualSpacing w:val="0"/>
        <w:jc w:val="both"/>
        <w:rPr>
          <w:rFonts w:ascii="Lato" w:hAnsi="Lato" w:cs="Arial"/>
          <w:bCs/>
          <w:spacing w:val="4"/>
          <w:sz w:val="22"/>
          <w:szCs w:val="22"/>
        </w:rPr>
      </w:pPr>
      <w:r w:rsidRPr="00F25F1E">
        <w:rPr>
          <w:rFonts w:ascii="Lato" w:hAnsi="Lato" w:cs="Arial"/>
          <w:bCs/>
          <w:spacing w:val="4"/>
          <w:sz w:val="22"/>
          <w:szCs w:val="22"/>
        </w:rPr>
        <w:t xml:space="preserve">działek nr: </w:t>
      </w:r>
      <w:r w:rsidRPr="006424D1">
        <w:rPr>
          <w:rFonts w:ascii="Lato" w:hAnsi="Lato" w:cs="Arial"/>
          <w:bCs/>
          <w:spacing w:val="4"/>
          <w:sz w:val="22"/>
          <w:szCs w:val="22"/>
        </w:rPr>
        <w:t>130/7, 162/18, 163/27,</w:t>
      </w:r>
      <w:r w:rsidRPr="00F25F1E">
        <w:rPr>
          <w:rFonts w:ascii="Lato" w:hAnsi="Lato" w:cs="Arial"/>
          <w:bCs/>
          <w:spacing w:val="4"/>
          <w:sz w:val="22"/>
          <w:szCs w:val="22"/>
        </w:rPr>
        <w:t xml:space="preserve"> z obrębu 0012 </w:t>
      </w:r>
      <w:proofErr w:type="spellStart"/>
      <w:r w:rsidRPr="00F25F1E">
        <w:rPr>
          <w:rFonts w:ascii="Lato" w:hAnsi="Lato" w:cs="Arial"/>
          <w:bCs/>
          <w:spacing w:val="4"/>
          <w:sz w:val="22"/>
          <w:szCs w:val="22"/>
        </w:rPr>
        <w:t>Glincz</w:t>
      </w:r>
      <w:proofErr w:type="spellEnd"/>
      <w:r w:rsidRPr="00F25F1E">
        <w:rPr>
          <w:rFonts w:ascii="Lato" w:hAnsi="Lato" w:cs="Arial"/>
          <w:bCs/>
          <w:spacing w:val="4"/>
          <w:sz w:val="22"/>
          <w:szCs w:val="22"/>
        </w:rPr>
        <w:t xml:space="preserve"> (</w:t>
      </w:r>
      <w:r w:rsidRPr="006424D1">
        <w:rPr>
          <w:rFonts w:ascii="Lato" w:hAnsi="Lato" w:cs="Arial"/>
          <w:bCs/>
          <w:spacing w:val="4"/>
          <w:sz w:val="22"/>
          <w:szCs w:val="22"/>
        </w:rPr>
        <w:t>strona 14; poz. 236, 253 i 254 tabeli)</w:t>
      </w:r>
      <w:r w:rsidR="00385C81" w:rsidRPr="006424D1">
        <w:rPr>
          <w:rFonts w:ascii="Lato" w:hAnsi="Lato" w:cs="Arial"/>
          <w:bCs/>
          <w:spacing w:val="4"/>
          <w:sz w:val="22"/>
          <w:szCs w:val="22"/>
        </w:rPr>
        <w:t>,</w:t>
      </w:r>
    </w:p>
    <w:p w14:paraId="46269C97" w14:textId="2C598736" w:rsidR="00781078" w:rsidRPr="006424D1" w:rsidRDefault="00781078" w:rsidP="00EF549A">
      <w:pPr>
        <w:pStyle w:val="Akapitzlist"/>
        <w:numPr>
          <w:ilvl w:val="0"/>
          <w:numId w:val="46"/>
        </w:numPr>
        <w:tabs>
          <w:tab w:val="left" w:pos="284"/>
        </w:tabs>
        <w:spacing w:after="240" w:line="240" w:lineRule="exact"/>
        <w:ind w:left="993" w:hanging="284"/>
        <w:contextualSpacing w:val="0"/>
        <w:jc w:val="both"/>
        <w:rPr>
          <w:rFonts w:ascii="Lato" w:hAnsi="Lato" w:cs="Arial"/>
          <w:bCs/>
          <w:spacing w:val="4"/>
          <w:sz w:val="22"/>
          <w:szCs w:val="22"/>
        </w:rPr>
      </w:pPr>
      <w:r w:rsidRPr="006424D1">
        <w:rPr>
          <w:rFonts w:ascii="Lato" w:hAnsi="Lato" w:cs="Arial"/>
          <w:bCs/>
          <w:spacing w:val="4"/>
          <w:sz w:val="22"/>
          <w:szCs w:val="22"/>
        </w:rPr>
        <w:t>działek nr: 53/6,</w:t>
      </w:r>
      <w:r w:rsidRPr="00F25F1E">
        <w:rPr>
          <w:rFonts w:ascii="Lato" w:hAnsi="Lato" w:cs="Arial"/>
          <w:bCs/>
          <w:spacing w:val="4"/>
          <w:sz w:val="22"/>
          <w:szCs w:val="22"/>
        </w:rPr>
        <w:t xml:space="preserve"> </w:t>
      </w:r>
      <w:r w:rsidRPr="006424D1">
        <w:rPr>
          <w:rFonts w:ascii="Lato" w:hAnsi="Lato" w:cs="Arial"/>
          <w:bCs/>
          <w:spacing w:val="4"/>
          <w:sz w:val="22"/>
          <w:szCs w:val="22"/>
        </w:rPr>
        <w:t>89/16</w:t>
      </w:r>
      <w:r w:rsidRPr="00F25F1E">
        <w:rPr>
          <w:rFonts w:ascii="Lato" w:hAnsi="Lato" w:cs="Arial"/>
          <w:bCs/>
          <w:spacing w:val="4"/>
          <w:sz w:val="22"/>
          <w:szCs w:val="22"/>
        </w:rPr>
        <w:t xml:space="preserve">, </w:t>
      </w:r>
      <w:r w:rsidRPr="006424D1">
        <w:rPr>
          <w:rFonts w:ascii="Lato" w:hAnsi="Lato" w:cs="Arial"/>
          <w:bCs/>
          <w:spacing w:val="4"/>
          <w:sz w:val="22"/>
          <w:szCs w:val="22"/>
        </w:rPr>
        <w:t>160/28</w:t>
      </w:r>
      <w:r w:rsidRPr="00F25F1E">
        <w:rPr>
          <w:rFonts w:ascii="Lato" w:hAnsi="Lato" w:cs="Arial"/>
          <w:bCs/>
          <w:spacing w:val="4"/>
          <w:sz w:val="22"/>
          <w:szCs w:val="22"/>
        </w:rPr>
        <w:t xml:space="preserve">, </w:t>
      </w:r>
      <w:r w:rsidRPr="006424D1">
        <w:rPr>
          <w:rFonts w:ascii="Lato" w:hAnsi="Lato" w:cs="Arial"/>
          <w:bCs/>
          <w:spacing w:val="4"/>
          <w:sz w:val="22"/>
          <w:szCs w:val="22"/>
        </w:rPr>
        <w:t>160/39, z obrębu 0015 Przyjaźń</w:t>
      </w:r>
      <w:r w:rsidRPr="00F25F1E">
        <w:rPr>
          <w:rFonts w:ascii="Lato" w:hAnsi="Lato" w:cs="Arial"/>
          <w:bCs/>
          <w:spacing w:val="4"/>
          <w:sz w:val="22"/>
          <w:szCs w:val="22"/>
        </w:rPr>
        <w:t xml:space="preserve"> </w:t>
      </w:r>
      <w:r w:rsidRPr="006424D1">
        <w:rPr>
          <w:rFonts w:ascii="Lato" w:hAnsi="Lato" w:cs="Arial"/>
          <w:bCs/>
          <w:spacing w:val="4"/>
          <w:sz w:val="22"/>
          <w:szCs w:val="22"/>
        </w:rPr>
        <w:t xml:space="preserve">(strony 15 </w:t>
      </w:r>
      <w:r w:rsidRPr="006424D1">
        <w:rPr>
          <w:rFonts w:ascii="Lato" w:hAnsi="Lato" w:cs="Arial"/>
          <w:bCs/>
          <w:spacing w:val="4"/>
          <w:sz w:val="22"/>
          <w:szCs w:val="22"/>
        </w:rPr>
        <w:br/>
        <w:t>i 17; poz. 268, 315, 326, 327 tabeli)</w:t>
      </w:r>
      <w:r w:rsidR="00B22E73" w:rsidRPr="006424D1">
        <w:rPr>
          <w:rFonts w:ascii="Lato" w:hAnsi="Lato" w:cs="Arial"/>
          <w:bCs/>
          <w:spacing w:val="4"/>
          <w:sz w:val="22"/>
          <w:szCs w:val="22"/>
        </w:rPr>
        <w:t>,</w:t>
      </w:r>
    </w:p>
    <w:p w14:paraId="344BFFB5" w14:textId="214080D5" w:rsidR="003755BA" w:rsidRPr="00F25F1E" w:rsidRDefault="00D74AB6" w:rsidP="002C14DB">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F25F1E">
        <w:rPr>
          <w:rFonts w:ascii="Lato" w:hAnsi="Lato" w:cs="Arial"/>
          <w:bCs/>
          <w:spacing w:val="4"/>
          <w:sz w:val="22"/>
          <w:szCs w:val="22"/>
        </w:rPr>
        <w:t>w rozstrzygnięciu zaskarżonej decyzji, tabelę znajdująca się w pkt 6</w:t>
      </w:r>
      <w:r w:rsidR="00027114">
        <w:rPr>
          <w:rFonts w:ascii="Lato" w:hAnsi="Lato" w:cs="Arial"/>
          <w:bCs/>
          <w:spacing w:val="4"/>
          <w:sz w:val="22"/>
          <w:szCs w:val="22"/>
        </w:rPr>
        <w:t xml:space="preserve"> </w:t>
      </w:r>
      <w:r w:rsidRPr="00F25F1E">
        <w:rPr>
          <w:rFonts w:ascii="Lato" w:hAnsi="Lato" w:cs="Arial"/>
          <w:bCs/>
          <w:spacing w:val="4"/>
          <w:sz w:val="22"/>
          <w:szCs w:val="22"/>
        </w:rPr>
        <w:t>– w zakresie dotyczącym:</w:t>
      </w:r>
    </w:p>
    <w:p w14:paraId="3428C072" w14:textId="2F4CDA43" w:rsidR="00A7219C" w:rsidRPr="008B72BE" w:rsidRDefault="00E10286" w:rsidP="000A007F">
      <w:pPr>
        <w:pStyle w:val="Akapitzlist"/>
        <w:numPr>
          <w:ilvl w:val="0"/>
          <w:numId w:val="47"/>
        </w:numPr>
        <w:tabs>
          <w:tab w:val="left" w:pos="284"/>
        </w:tabs>
        <w:spacing w:after="120" w:line="240" w:lineRule="exact"/>
        <w:ind w:left="993" w:hanging="284"/>
        <w:contextualSpacing w:val="0"/>
        <w:jc w:val="both"/>
        <w:rPr>
          <w:rFonts w:ascii="Lato" w:hAnsi="Lato" w:cs="Arial"/>
          <w:bCs/>
          <w:spacing w:val="4"/>
          <w:sz w:val="22"/>
          <w:szCs w:val="22"/>
        </w:rPr>
      </w:pPr>
      <w:r w:rsidRPr="008B72BE">
        <w:rPr>
          <w:rFonts w:ascii="Lato" w:hAnsi="Lato" w:cs="Arial"/>
          <w:bCs/>
          <w:spacing w:val="4"/>
          <w:sz w:val="22"/>
          <w:szCs w:val="22"/>
        </w:rPr>
        <w:t>działek nr</w:t>
      </w:r>
      <w:r w:rsidR="0024113E" w:rsidRPr="008B72BE">
        <w:rPr>
          <w:rFonts w:ascii="Lato" w:hAnsi="Lato" w:cs="Arial"/>
          <w:bCs/>
          <w:spacing w:val="4"/>
          <w:sz w:val="22"/>
          <w:szCs w:val="22"/>
        </w:rPr>
        <w:t>:</w:t>
      </w:r>
      <w:r w:rsidRPr="008B72BE">
        <w:rPr>
          <w:rFonts w:ascii="Lato" w:hAnsi="Lato" w:cs="Arial"/>
          <w:bCs/>
          <w:spacing w:val="4"/>
          <w:sz w:val="22"/>
          <w:szCs w:val="22"/>
        </w:rPr>
        <w:t xml:space="preserve"> 264/490, 264/492, 484/5, 484/6, 484/7, 484/8, 484/9, 530/3, 530/4, z obrębu 0009 Lublewo Gdańskie (strony 26 i 27</w:t>
      </w:r>
      <w:r w:rsidR="0024113E" w:rsidRPr="008B72BE">
        <w:rPr>
          <w:rFonts w:ascii="Lato" w:hAnsi="Lato" w:cs="Arial"/>
          <w:bCs/>
          <w:spacing w:val="4"/>
          <w:sz w:val="22"/>
          <w:szCs w:val="22"/>
        </w:rPr>
        <w:t>;</w:t>
      </w:r>
      <w:r w:rsidRPr="008B72BE">
        <w:rPr>
          <w:rFonts w:ascii="Lato" w:hAnsi="Lato" w:cs="Arial"/>
          <w:bCs/>
          <w:spacing w:val="4"/>
          <w:sz w:val="22"/>
          <w:szCs w:val="22"/>
        </w:rPr>
        <w:t xml:space="preserve"> poz. </w:t>
      </w:r>
      <w:r w:rsidR="0024113E" w:rsidRPr="008B72BE">
        <w:rPr>
          <w:rFonts w:ascii="Lato" w:hAnsi="Lato" w:cs="Arial"/>
          <w:bCs/>
          <w:spacing w:val="4"/>
          <w:sz w:val="22"/>
          <w:szCs w:val="22"/>
        </w:rPr>
        <w:t>141, 142, 155, 156, 160 tabeli),</w:t>
      </w:r>
    </w:p>
    <w:p w14:paraId="14B8460A" w14:textId="76ECFE30" w:rsidR="0024113E" w:rsidRPr="008B72BE" w:rsidRDefault="0024113E" w:rsidP="000A007F">
      <w:pPr>
        <w:pStyle w:val="Akapitzlist"/>
        <w:numPr>
          <w:ilvl w:val="0"/>
          <w:numId w:val="47"/>
        </w:numPr>
        <w:tabs>
          <w:tab w:val="left" w:pos="284"/>
        </w:tabs>
        <w:spacing w:after="120" w:line="240" w:lineRule="exact"/>
        <w:ind w:left="993" w:hanging="284"/>
        <w:contextualSpacing w:val="0"/>
        <w:jc w:val="both"/>
        <w:rPr>
          <w:rFonts w:ascii="Lato" w:hAnsi="Lato" w:cs="Arial"/>
          <w:bCs/>
          <w:spacing w:val="4"/>
          <w:sz w:val="22"/>
          <w:szCs w:val="22"/>
        </w:rPr>
      </w:pPr>
      <w:r w:rsidRPr="008B72BE">
        <w:rPr>
          <w:rFonts w:ascii="Lato" w:hAnsi="Lato" w:cs="Arial"/>
          <w:bCs/>
          <w:spacing w:val="4"/>
          <w:sz w:val="22"/>
          <w:szCs w:val="22"/>
        </w:rPr>
        <w:t>działek nr: 171/13, 171/14, 171/15, 199/11, 367/1, z obrębu 0006 Leźno (strony 28 i 29; poz. 183, 189, 204 tabeli),</w:t>
      </w:r>
    </w:p>
    <w:p w14:paraId="486C3692" w14:textId="7EDD6862" w:rsidR="0024113E" w:rsidRPr="008B72BE" w:rsidRDefault="0024113E" w:rsidP="000A007F">
      <w:pPr>
        <w:pStyle w:val="Akapitzlist"/>
        <w:numPr>
          <w:ilvl w:val="0"/>
          <w:numId w:val="47"/>
        </w:numPr>
        <w:tabs>
          <w:tab w:val="left" w:pos="284"/>
        </w:tabs>
        <w:spacing w:after="120" w:line="240" w:lineRule="exact"/>
        <w:ind w:left="993" w:hanging="284"/>
        <w:contextualSpacing w:val="0"/>
        <w:jc w:val="both"/>
        <w:rPr>
          <w:rFonts w:ascii="Lato" w:hAnsi="Lato" w:cs="Arial"/>
          <w:bCs/>
          <w:spacing w:val="4"/>
          <w:sz w:val="22"/>
          <w:szCs w:val="22"/>
        </w:rPr>
      </w:pPr>
      <w:r w:rsidRPr="008B72BE">
        <w:rPr>
          <w:rFonts w:ascii="Lato" w:hAnsi="Lato" w:cs="Arial"/>
          <w:bCs/>
          <w:spacing w:val="4"/>
          <w:sz w:val="22"/>
          <w:szCs w:val="22"/>
        </w:rPr>
        <w:t>dział</w:t>
      </w:r>
      <w:r w:rsidR="002C0332" w:rsidRPr="008B72BE">
        <w:rPr>
          <w:rFonts w:ascii="Lato" w:hAnsi="Lato" w:cs="Arial"/>
          <w:bCs/>
          <w:spacing w:val="4"/>
          <w:sz w:val="22"/>
          <w:szCs w:val="22"/>
        </w:rPr>
        <w:t>ki</w:t>
      </w:r>
      <w:r w:rsidRPr="008B72BE">
        <w:rPr>
          <w:rFonts w:ascii="Lato" w:hAnsi="Lato" w:cs="Arial"/>
          <w:bCs/>
          <w:spacing w:val="4"/>
          <w:sz w:val="22"/>
          <w:szCs w:val="22"/>
        </w:rPr>
        <w:t xml:space="preserve"> nr</w:t>
      </w:r>
      <w:r w:rsidR="002C0332" w:rsidRPr="008B72BE">
        <w:rPr>
          <w:rFonts w:ascii="Lato" w:hAnsi="Lato" w:cs="Arial"/>
          <w:bCs/>
          <w:spacing w:val="4"/>
          <w:sz w:val="22"/>
          <w:szCs w:val="22"/>
        </w:rPr>
        <w:t xml:space="preserve"> </w:t>
      </w:r>
      <w:r w:rsidRPr="008B72BE">
        <w:rPr>
          <w:rFonts w:ascii="Lato" w:hAnsi="Lato" w:cs="Arial"/>
          <w:bCs/>
          <w:spacing w:val="4"/>
          <w:sz w:val="22"/>
          <w:szCs w:val="22"/>
        </w:rPr>
        <w:t>134/2,</w:t>
      </w:r>
      <w:r w:rsidR="00D612BF" w:rsidRPr="008B72BE">
        <w:rPr>
          <w:rFonts w:ascii="Lato" w:hAnsi="Lato" w:cs="Arial"/>
          <w:bCs/>
          <w:spacing w:val="4"/>
          <w:sz w:val="22"/>
          <w:szCs w:val="22"/>
        </w:rPr>
        <w:t xml:space="preserve"> </w:t>
      </w:r>
      <w:r w:rsidRPr="008B72BE">
        <w:rPr>
          <w:rFonts w:ascii="Lato" w:hAnsi="Lato" w:cs="Arial"/>
          <w:bCs/>
          <w:spacing w:val="4"/>
          <w:sz w:val="22"/>
          <w:szCs w:val="22"/>
        </w:rPr>
        <w:t>z obrębu 0011 Niestępowo (strona 29; poz. 224 tabeli),</w:t>
      </w:r>
    </w:p>
    <w:p w14:paraId="41820597" w14:textId="741D08F5" w:rsidR="0024113E" w:rsidRPr="008B72BE" w:rsidRDefault="00F72077" w:rsidP="000A007F">
      <w:pPr>
        <w:pStyle w:val="Akapitzlist"/>
        <w:numPr>
          <w:ilvl w:val="0"/>
          <w:numId w:val="47"/>
        </w:numPr>
        <w:tabs>
          <w:tab w:val="left" w:pos="284"/>
        </w:tabs>
        <w:spacing w:after="120" w:line="240" w:lineRule="exact"/>
        <w:ind w:left="993" w:hanging="284"/>
        <w:contextualSpacing w:val="0"/>
        <w:jc w:val="both"/>
        <w:rPr>
          <w:rFonts w:ascii="Lato" w:hAnsi="Lato" w:cs="Arial"/>
          <w:bCs/>
          <w:spacing w:val="4"/>
          <w:sz w:val="22"/>
          <w:szCs w:val="22"/>
        </w:rPr>
      </w:pPr>
      <w:r w:rsidRPr="008B72BE">
        <w:rPr>
          <w:rFonts w:ascii="Lato" w:hAnsi="Lato" w:cs="Arial"/>
          <w:bCs/>
          <w:spacing w:val="4"/>
          <w:sz w:val="22"/>
          <w:szCs w:val="22"/>
        </w:rPr>
        <w:t xml:space="preserve">działek nr: 130/15, 130/16, 162/19, 162/20, 163/32, 163/33, z obrębu 0012 </w:t>
      </w:r>
      <w:proofErr w:type="spellStart"/>
      <w:r w:rsidRPr="008B72BE">
        <w:rPr>
          <w:rFonts w:ascii="Lato" w:hAnsi="Lato" w:cs="Arial"/>
          <w:bCs/>
          <w:spacing w:val="4"/>
          <w:sz w:val="22"/>
          <w:szCs w:val="22"/>
        </w:rPr>
        <w:t>Glincz</w:t>
      </w:r>
      <w:proofErr w:type="spellEnd"/>
      <w:r w:rsidRPr="008B72BE">
        <w:rPr>
          <w:rFonts w:ascii="Lato" w:hAnsi="Lato" w:cs="Arial"/>
          <w:bCs/>
          <w:spacing w:val="4"/>
          <w:sz w:val="22"/>
          <w:szCs w:val="22"/>
        </w:rPr>
        <w:t xml:space="preserve"> (strona 31; poz. 259, 276, 277 tabeli),</w:t>
      </w:r>
    </w:p>
    <w:p w14:paraId="6B137343" w14:textId="0EFA708A" w:rsidR="00F72077" w:rsidRPr="008B72BE" w:rsidRDefault="00B91C19" w:rsidP="00577E06">
      <w:pPr>
        <w:pStyle w:val="Akapitzlist"/>
        <w:numPr>
          <w:ilvl w:val="0"/>
          <w:numId w:val="47"/>
        </w:numPr>
        <w:tabs>
          <w:tab w:val="left" w:pos="284"/>
        </w:tabs>
        <w:spacing w:after="240" w:line="240" w:lineRule="exact"/>
        <w:ind w:left="993" w:hanging="284"/>
        <w:contextualSpacing w:val="0"/>
        <w:jc w:val="both"/>
        <w:rPr>
          <w:rFonts w:ascii="Lato" w:hAnsi="Lato" w:cs="Arial"/>
          <w:bCs/>
          <w:spacing w:val="4"/>
          <w:sz w:val="22"/>
          <w:szCs w:val="22"/>
        </w:rPr>
      </w:pPr>
      <w:r w:rsidRPr="008B72BE">
        <w:rPr>
          <w:rFonts w:ascii="Lato" w:hAnsi="Lato" w:cs="Arial"/>
          <w:bCs/>
          <w:spacing w:val="4"/>
          <w:sz w:val="22"/>
          <w:szCs w:val="22"/>
        </w:rPr>
        <w:t xml:space="preserve">działek nr: </w:t>
      </w:r>
      <w:r w:rsidR="00577E06" w:rsidRPr="008B72BE">
        <w:rPr>
          <w:rFonts w:ascii="Lato" w:hAnsi="Lato" w:cs="Arial"/>
          <w:bCs/>
          <w:spacing w:val="4"/>
          <w:sz w:val="22"/>
          <w:szCs w:val="22"/>
        </w:rPr>
        <w:t xml:space="preserve">53/7, 53/8, </w:t>
      </w:r>
      <w:r w:rsidRPr="008B72BE">
        <w:rPr>
          <w:rFonts w:ascii="Lato" w:hAnsi="Lato" w:cs="Arial"/>
          <w:bCs/>
          <w:spacing w:val="4"/>
          <w:sz w:val="22"/>
          <w:szCs w:val="22"/>
        </w:rPr>
        <w:t xml:space="preserve">89/23, 89/24, </w:t>
      </w:r>
      <w:r w:rsidR="001053F2" w:rsidRPr="008B72BE">
        <w:rPr>
          <w:rFonts w:ascii="Lato" w:hAnsi="Lato" w:cs="Arial"/>
          <w:bCs/>
          <w:spacing w:val="4"/>
          <w:sz w:val="22"/>
          <w:szCs w:val="22"/>
        </w:rPr>
        <w:t>89/25 (omy</w:t>
      </w:r>
      <w:r w:rsidR="00041ECA" w:rsidRPr="008B72BE">
        <w:rPr>
          <w:rFonts w:ascii="Lato" w:hAnsi="Lato" w:cs="Arial"/>
          <w:bCs/>
          <w:spacing w:val="4"/>
          <w:sz w:val="22"/>
          <w:szCs w:val="22"/>
        </w:rPr>
        <w:t>łkowo wskazanej w poz. 336 tabel</w:t>
      </w:r>
      <w:r w:rsidR="006D1721" w:rsidRPr="008B72BE">
        <w:rPr>
          <w:rFonts w:ascii="Lato" w:hAnsi="Lato" w:cs="Arial"/>
          <w:bCs/>
          <w:spacing w:val="4"/>
          <w:sz w:val="22"/>
          <w:szCs w:val="22"/>
        </w:rPr>
        <w:t>i</w:t>
      </w:r>
      <w:r w:rsidR="00041ECA" w:rsidRPr="008B72BE">
        <w:rPr>
          <w:rFonts w:ascii="Lato" w:hAnsi="Lato" w:cs="Arial"/>
          <w:bCs/>
          <w:spacing w:val="4"/>
          <w:sz w:val="22"/>
          <w:szCs w:val="22"/>
        </w:rPr>
        <w:t xml:space="preserve"> jako nr </w:t>
      </w:r>
      <w:r w:rsidRPr="008B72BE">
        <w:rPr>
          <w:rFonts w:ascii="Lato" w:hAnsi="Lato" w:cs="Arial"/>
          <w:bCs/>
          <w:spacing w:val="4"/>
          <w:sz w:val="22"/>
          <w:szCs w:val="22"/>
        </w:rPr>
        <w:t>83/25</w:t>
      </w:r>
      <w:r w:rsidR="00041ECA" w:rsidRPr="008B72BE">
        <w:rPr>
          <w:rFonts w:ascii="Lato" w:hAnsi="Lato" w:cs="Arial"/>
          <w:bCs/>
          <w:spacing w:val="4"/>
          <w:sz w:val="22"/>
          <w:szCs w:val="22"/>
        </w:rPr>
        <w:t>)</w:t>
      </w:r>
      <w:r w:rsidRPr="008B72BE">
        <w:rPr>
          <w:rFonts w:ascii="Lato" w:hAnsi="Lato" w:cs="Arial"/>
          <w:bCs/>
          <w:spacing w:val="4"/>
          <w:sz w:val="22"/>
          <w:szCs w:val="22"/>
        </w:rPr>
        <w:t>, 160/84, 160/85, 160/87, 160/88, z obrębu 0015 Przyjaźń (stron</w:t>
      </w:r>
      <w:r w:rsidR="00577E06" w:rsidRPr="008B72BE">
        <w:rPr>
          <w:rFonts w:ascii="Lato" w:hAnsi="Lato" w:cs="Arial"/>
          <w:bCs/>
          <w:spacing w:val="4"/>
          <w:sz w:val="22"/>
          <w:szCs w:val="22"/>
        </w:rPr>
        <w:t>y 32,</w:t>
      </w:r>
      <w:r w:rsidRPr="008B72BE">
        <w:rPr>
          <w:rFonts w:ascii="Lato" w:hAnsi="Lato" w:cs="Arial"/>
          <w:bCs/>
          <w:spacing w:val="4"/>
          <w:sz w:val="22"/>
          <w:szCs w:val="22"/>
        </w:rPr>
        <w:t xml:space="preserve"> 33 i 34; poz. </w:t>
      </w:r>
      <w:r w:rsidR="00577E06" w:rsidRPr="008B72BE">
        <w:rPr>
          <w:rFonts w:ascii="Lato" w:hAnsi="Lato" w:cs="Arial"/>
          <w:bCs/>
          <w:spacing w:val="4"/>
          <w:sz w:val="22"/>
          <w:szCs w:val="22"/>
        </w:rPr>
        <w:t xml:space="preserve">295, </w:t>
      </w:r>
      <w:r w:rsidRPr="008B72BE">
        <w:rPr>
          <w:rFonts w:ascii="Lato" w:hAnsi="Lato" w:cs="Arial"/>
          <w:bCs/>
          <w:spacing w:val="4"/>
          <w:sz w:val="22"/>
          <w:szCs w:val="22"/>
        </w:rPr>
        <w:t>336, 347, 348 tabeli),</w:t>
      </w:r>
    </w:p>
    <w:p w14:paraId="51069060" w14:textId="22F953F7" w:rsidR="003755BA" w:rsidRPr="00F25F1E" w:rsidRDefault="006A4D86" w:rsidP="002C14DB">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F25F1E">
        <w:rPr>
          <w:rFonts w:ascii="Lato" w:hAnsi="Lato" w:cs="Arial"/>
          <w:bCs/>
          <w:spacing w:val="4"/>
          <w:sz w:val="22"/>
          <w:szCs w:val="22"/>
        </w:rPr>
        <w:t>w rozstrzygnięciu zaskarżonej decyzji, tabelę znajdującą się w pkt 10.1</w:t>
      </w:r>
      <w:r w:rsidR="00AB5D87">
        <w:rPr>
          <w:rFonts w:ascii="Lato" w:hAnsi="Lato" w:cs="Arial"/>
          <w:bCs/>
          <w:spacing w:val="4"/>
          <w:sz w:val="22"/>
          <w:szCs w:val="22"/>
        </w:rPr>
        <w:t xml:space="preserve"> </w:t>
      </w:r>
      <w:r w:rsidR="00AB5D87">
        <w:rPr>
          <w:rFonts w:ascii="Lato" w:hAnsi="Lato" w:cs="Arial"/>
          <w:bCs/>
          <w:spacing w:val="4"/>
          <w:sz w:val="22"/>
          <w:szCs w:val="22"/>
        </w:rPr>
        <w:br/>
      </w:r>
      <w:r w:rsidRPr="00F25F1E">
        <w:rPr>
          <w:rFonts w:ascii="Lato" w:hAnsi="Lato" w:cs="Arial"/>
          <w:bCs/>
          <w:spacing w:val="4"/>
          <w:sz w:val="22"/>
          <w:szCs w:val="22"/>
        </w:rPr>
        <w:t>– w zakresie dotyczącym:</w:t>
      </w:r>
    </w:p>
    <w:p w14:paraId="3EFD3EA5" w14:textId="05BE7B88" w:rsidR="006A4D86" w:rsidRPr="00E00D28" w:rsidRDefault="003B625B" w:rsidP="000A007F">
      <w:pPr>
        <w:pStyle w:val="Akapitzlist"/>
        <w:numPr>
          <w:ilvl w:val="0"/>
          <w:numId w:val="48"/>
        </w:numPr>
        <w:tabs>
          <w:tab w:val="left" w:pos="284"/>
        </w:tabs>
        <w:spacing w:after="120" w:line="240" w:lineRule="exact"/>
        <w:ind w:left="993" w:hanging="284"/>
        <w:contextualSpacing w:val="0"/>
        <w:jc w:val="both"/>
        <w:rPr>
          <w:rFonts w:ascii="Lato" w:hAnsi="Lato" w:cs="Arial"/>
          <w:bCs/>
          <w:spacing w:val="4"/>
          <w:sz w:val="22"/>
          <w:szCs w:val="22"/>
        </w:rPr>
      </w:pPr>
      <w:r w:rsidRPr="00E00D28">
        <w:rPr>
          <w:rFonts w:ascii="Lato" w:hAnsi="Lato" w:cs="Arial"/>
          <w:bCs/>
          <w:spacing w:val="4"/>
          <w:sz w:val="22"/>
          <w:szCs w:val="22"/>
        </w:rPr>
        <w:t>działek nr:</w:t>
      </w:r>
      <w:r w:rsidR="00E2332C" w:rsidRPr="00E00D28">
        <w:rPr>
          <w:rFonts w:ascii="Lato" w:hAnsi="Lato" w:cs="Arial"/>
          <w:bCs/>
          <w:spacing w:val="4"/>
          <w:sz w:val="22"/>
          <w:szCs w:val="22"/>
        </w:rPr>
        <w:t xml:space="preserve"> 264/491, 264/493, </w:t>
      </w:r>
      <w:r w:rsidR="003E322C" w:rsidRPr="00E00D28">
        <w:rPr>
          <w:rFonts w:ascii="Lato" w:hAnsi="Lato" w:cs="Arial"/>
          <w:bCs/>
          <w:spacing w:val="4"/>
          <w:sz w:val="22"/>
          <w:szCs w:val="22"/>
        </w:rPr>
        <w:t xml:space="preserve">530/5, z obrębu 0009 Lublewo Gdańskie (strony 43 i 44; poz. 110, 111, 125 tabeli), </w:t>
      </w:r>
    </w:p>
    <w:p w14:paraId="2CEB795F" w14:textId="00F04194" w:rsidR="003E322C" w:rsidRPr="00E00D28" w:rsidRDefault="003E322C" w:rsidP="000A007F">
      <w:pPr>
        <w:pStyle w:val="Akapitzlist"/>
        <w:numPr>
          <w:ilvl w:val="0"/>
          <w:numId w:val="48"/>
        </w:numPr>
        <w:tabs>
          <w:tab w:val="left" w:pos="284"/>
        </w:tabs>
        <w:spacing w:after="120" w:line="240" w:lineRule="exact"/>
        <w:ind w:left="993" w:hanging="284"/>
        <w:contextualSpacing w:val="0"/>
        <w:jc w:val="both"/>
        <w:rPr>
          <w:rFonts w:ascii="Lato" w:hAnsi="Lato" w:cs="Arial"/>
          <w:bCs/>
          <w:spacing w:val="4"/>
          <w:sz w:val="22"/>
          <w:szCs w:val="22"/>
        </w:rPr>
      </w:pPr>
      <w:r w:rsidRPr="00E00D28">
        <w:rPr>
          <w:rFonts w:ascii="Lato" w:hAnsi="Lato" w:cs="Arial"/>
          <w:bCs/>
          <w:spacing w:val="4"/>
          <w:sz w:val="22"/>
          <w:szCs w:val="22"/>
        </w:rPr>
        <w:t>działek nr: 171/16, 171/17, 171/18</w:t>
      </w:r>
      <w:r w:rsidR="00E43DF9" w:rsidRPr="00E00D28">
        <w:rPr>
          <w:rFonts w:ascii="Lato" w:hAnsi="Lato" w:cs="Arial"/>
          <w:bCs/>
          <w:spacing w:val="4"/>
          <w:sz w:val="22"/>
          <w:szCs w:val="22"/>
        </w:rPr>
        <w:t>, 199/12, 231/10, 367/2, z obrębu 0006 Leźno (strony 45-47; poz. 153-155, 172, 190, 207 tabeli),</w:t>
      </w:r>
    </w:p>
    <w:p w14:paraId="15B43BAD" w14:textId="1C108091" w:rsidR="00E43DF9" w:rsidRPr="00E00D28" w:rsidRDefault="00C65693" w:rsidP="000A007F">
      <w:pPr>
        <w:pStyle w:val="Akapitzlist"/>
        <w:numPr>
          <w:ilvl w:val="0"/>
          <w:numId w:val="48"/>
        </w:numPr>
        <w:tabs>
          <w:tab w:val="left" w:pos="284"/>
        </w:tabs>
        <w:spacing w:after="120" w:line="240" w:lineRule="exact"/>
        <w:ind w:left="993" w:hanging="284"/>
        <w:contextualSpacing w:val="0"/>
        <w:jc w:val="both"/>
        <w:rPr>
          <w:rFonts w:ascii="Lato" w:hAnsi="Lato" w:cs="Arial"/>
          <w:bCs/>
          <w:spacing w:val="4"/>
          <w:sz w:val="22"/>
          <w:szCs w:val="22"/>
        </w:rPr>
      </w:pPr>
      <w:r w:rsidRPr="00E00D28">
        <w:rPr>
          <w:rFonts w:ascii="Lato" w:hAnsi="Lato" w:cs="Arial"/>
          <w:bCs/>
          <w:spacing w:val="4"/>
          <w:sz w:val="22"/>
          <w:szCs w:val="22"/>
        </w:rPr>
        <w:t>działki nr 191/3, z obrębu 0011 Niestępowo (strona 48, poz. 231 tabeli),</w:t>
      </w:r>
    </w:p>
    <w:p w14:paraId="5C29CC99" w14:textId="22311536" w:rsidR="00C65693" w:rsidRPr="00E00D28" w:rsidRDefault="00000189" w:rsidP="000A007F">
      <w:pPr>
        <w:pStyle w:val="Akapitzlist"/>
        <w:numPr>
          <w:ilvl w:val="0"/>
          <w:numId w:val="48"/>
        </w:numPr>
        <w:tabs>
          <w:tab w:val="left" w:pos="284"/>
        </w:tabs>
        <w:spacing w:after="120" w:line="240" w:lineRule="exact"/>
        <w:ind w:left="993" w:hanging="284"/>
        <w:contextualSpacing w:val="0"/>
        <w:jc w:val="both"/>
        <w:rPr>
          <w:rFonts w:ascii="Lato" w:hAnsi="Lato" w:cs="Arial"/>
          <w:bCs/>
          <w:spacing w:val="4"/>
          <w:sz w:val="22"/>
          <w:szCs w:val="22"/>
        </w:rPr>
      </w:pPr>
      <w:r w:rsidRPr="00E00D28">
        <w:rPr>
          <w:rFonts w:ascii="Lato" w:hAnsi="Lato" w:cs="Arial"/>
          <w:bCs/>
          <w:spacing w:val="4"/>
          <w:sz w:val="22"/>
          <w:szCs w:val="22"/>
        </w:rPr>
        <w:t xml:space="preserve">działek nr: 130/17, 130/18, 162/21, z obrębu 0012 </w:t>
      </w:r>
      <w:proofErr w:type="spellStart"/>
      <w:r w:rsidRPr="00E00D28">
        <w:rPr>
          <w:rFonts w:ascii="Lato" w:hAnsi="Lato" w:cs="Arial"/>
          <w:bCs/>
          <w:spacing w:val="4"/>
          <w:sz w:val="22"/>
          <w:szCs w:val="22"/>
        </w:rPr>
        <w:t>Glincz</w:t>
      </w:r>
      <w:proofErr w:type="spellEnd"/>
      <w:r w:rsidRPr="00E00D28">
        <w:rPr>
          <w:rFonts w:ascii="Lato" w:hAnsi="Lato" w:cs="Arial"/>
          <w:bCs/>
          <w:spacing w:val="4"/>
          <w:sz w:val="22"/>
          <w:szCs w:val="22"/>
        </w:rPr>
        <w:t xml:space="preserve"> (strony 49 i 50; poz. 257, 258, 273 tabeli),</w:t>
      </w:r>
    </w:p>
    <w:p w14:paraId="11E12A92" w14:textId="21860D51" w:rsidR="002C14DB" w:rsidRPr="00E00D28" w:rsidRDefault="007C660A" w:rsidP="00DF10F0">
      <w:pPr>
        <w:pStyle w:val="Akapitzlist"/>
        <w:numPr>
          <w:ilvl w:val="0"/>
          <w:numId w:val="48"/>
        </w:numPr>
        <w:tabs>
          <w:tab w:val="left" w:pos="284"/>
        </w:tabs>
        <w:spacing w:after="240" w:line="240" w:lineRule="exact"/>
        <w:ind w:left="993" w:hanging="284"/>
        <w:contextualSpacing w:val="0"/>
        <w:jc w:val="both"/>
        <w:rPr>
          <w:rFonts w:ascii="Lato" w:hAnsi="Lato" w:cs="Arial"/>
          <w:bCs/>
          <w:spacing w:val="4"/>
          <w:sz w:val="22"/>
          <w:szCs w:val="22"/>
        </w:rPr>
      </w:pPr>
      <w:r w:rsidRPr="00F25F1E">
        <w:rPr>
          <w:rFonts w:ascii="Lato" w:hAnsi="Lato" w:cs="Arial"/>
          <w:bCs/>
          <w:spacing w:val="4"/>
          <w:sz w:val="22"/>
          <w:szCs w:val="22"/>
        </w:rPr>
        <w:lastRenderedPageBreak/>
        <w:t xml:space="preserve">działek </w:t>
      </w:r>
      <w:r w:rsidRPr="00E00D28">
        <w:rPr>
          <w:rFonts w:ascii="Lato" w:hAnsi="Lato" w:cs="Arial"/>
          <w:bCs/>
          <w:spacing w:val="4"/>
          <w:sz w:val="22"/>
          <w:szCs w:val="22"/>
        </w:rPr>
        <w:t>nr: 53/9,</w:t>
      </w:r>
      <w:r w:rsidRPr="00F25F1E">
        <w:rPr>
          <w:rFonts w:ascii="Lato" w:hAnsi="Lato" w:cs="Arial"/>
          <w:bCs/>
          <w:spacing w:val="4"/>
          <w:sz w:val="22"/>
          <w:szCs w:val="22"/>
        </w:rPr>
        <w:t xml:space="preserve"> </w:t>
      </w:r>
      <w:r w:rsidRPr="00E00D28">
        <w:rPr>
          <w:rFonts w:ascii="Lato" w:hAnsi="Lato" w:cs="Arial"/>
          <w:bCs/>
          <w:spacing w:val="4"/>
          <w:sz w:val="22"/>
          <w:szCs w:val="22"/>
        </w:rPr>
        <w:t>89/27,</w:t>
      </w:r>
      <w:r w:rsidR="00C900A4">
        <w:rPr>
          <w:rFonts w:ascii="Lato" w:hAnsi="Lato" w:cs="Arial"/>
          <w:bCs/>
          <w:spacing w:val="4"/>
          <w:sz w:val="22"/>
          <w:szCs w:val="22"/>
        </w:rPr>
        <w:t xml:space="preserve"> </w:t>
      </w:r>
      <w:r w:rsidRPr="00E00D28">
        <w:rPr>
          <w:rFonts w:ascii="Lato" w:hAnsi="Lato" w:cs="Arial"/>
          <w:bCs/>
          <w:spacing w:val="4"/>
          <w:sz w:val="22"/>
          <w:szCs w:val="22"/>
        </w:rPr>
        <w:t>160/86, 160/89,</w:t>
      </w:r>
      <w:r w:rsidRPr="00F25F1E">
        <w:rPr>
          <w:rFonts w:ascii="Lato" w:hAnsi="Lato" w:cs="Arial"/>
          <w:bCs/>
          <w:spacing w:val="4"/>
          <w:sz w:val="22"/>
          <w:szCs w:val="22"/>
        </w:rPr>
        <w:t xml:space="preserve"> z obrębu 0015 Przyjaźń (</w:t>
      </w:r>
      <w:r w:rsidRPr="00E00D28">
        <w:rPr>
          <w:rFonts w:ascii="Lato" w:hAnsi="Lato" w:cs="Arial"/>
          <w:bCs/>
          <w:spacing w:val="4"/>
          <w:sz w:val="22"/>
          <w:szCs w:val="22"/>
        </w:rPr>
        <w:t xml:space="preserve">strony 50 </w:t>
      </w:r>
      <w:r w:rsidR="00955937" w:rsidRPr="00E00D28">
        <w:rPr>
          <w:rFonts w:ascii="Lato" w:hAnsi="Lato" w:cs="Arial"/>
          <w:bCs/>
          <w:spacing w:val="4"/>
          <w:sz w:val="22"/>
          <w:szCs w:val="22"/>
        </w:rPr>
        <w:br/>
      </w:r>
      <w:r w:rsidRPr="00E00D28">
        <w:rPr>
          <w:rFonts w:ascii="Lato" w:hAnsi="Lato" w:cs="Arial"/>
          <w:bCs/>
          <w:spacing w:val="4"/>
          <w:sz w:val="22"/>
          <w:szCs w:val="22"/>
        </w:rPr>
        <w:t>i 53</w:t>
      </w:r>
      <w:r w:rsidR="00577E06" w:rsidRPr="00E00D28">
        <w:rPr>
          <w:rFonts w:ascii="Lato" w:hAnsi="Lato" w:cs="Arial"/>
          <w:bCs/>
          <w:spacing w:val="4"/>
          <w:sz w:val="22"/>
          <w:szCs w:val="22"/>
        </w:rPr>
        <w:t>; poz. 284</w:t>
      </w:r>
      <w:r w:rsidR="00041ECA" w:rsidRPr="00E00D28">
        <w:rPr>
          <w:rFonts w:ascii="Lato" w:hAnsi="Lato" w:cs="Arial"/>
          <w:bCs/>
          <w:spacing w:val="4"/>
          <w:sz w:val="22"/>
          <w:szCs w:val="22"/>
        </w:rPr>
        <w:t>, 335</w:t>
      </w:r>
      <w:r w:rsidR="004E3B8C" w:rsidRPr="00E00D28">
        <w:rPr>
          <w:rFonts w:ascii="Lato" w:hAnsi="Lato" w:cs="Arial"/>
          <w:bCs/>
          <w:spacing w:val="4"/>
          <w:sz w:val="22"/>
          <w:szCs w:val="22"/>
        </w:rPr>
        <w:t>, 351</w:t>
      </w:r>
      <w:r w:rsidR="00955937" w:rsidRPr="00E00D28">
        <w:rPr>
          <w:rFonts w:ascii="Lato" w:hAnsi="Lato" w:cs="Arial"/>
          <w:bCs/>
          <w:spacing w:val="4"/>
          <w:sz w:val="22"/>
          <w:szCs w:val="22"/>
        </w:rPr>
        <w:t>, 352</w:t>
      </w:r>
      <w:r w:rsidR="00577E06" w:rsidRPr="00E00D28">
        <w:rPr>
          <w:rFonts w:ascii="Lato" w:hAnsi="Lato" w:cs="Arial"/>
          <w:bCs/>
          <w:spacing w:val="4"/>
          <w:sz w:val="22"/>
          <w:szCs w:val="22"/>
        </w:rPr>
        <w:t xml:space="preserve"> </w:t>
      </w:r>
      <w:r w:rsidRPr="00E00D28">
        <w:rPr>
          <w:rFonts w:ascii="Lato" w:hAnsi="Lato" w:cs="Arial"/>
          <w:bCs/>
          <w:spacing w:val="4"/>
          <w:sz w:val="22"/>
          <w:szCs w:val="22"/>
        </w:rPr>
        <w:t>tabeli),</w:t>
      </w:r>
    </w:p>
    <w:p w14:paraId="4B4CD260" w14:textId="7E27CA78" w:rsidR="00DF10F0" w:rsidRPr="00E00D28" w:rsidRDefault="00DF10F0" w:rsidP="00E00D28">
      <w:pPr>
        <w:numPr>
          <w:ilvl w:val="0"/>
          <w:numId w:val="56"/>
        </w:numPr>
        <w:spacing w:after="240" w:line="240" w:lineRule="exact"/>
        <w:ind w:left="709" w:hanging="283"/>
        <w:jc w:val="both"/>
        <w:rPr>
          <w:rFonts w:ascii="Lato" w:eastAsia="Times New Roman" w:hAnsi="Lato" w:cs="Arial"/>
          <w:bCs/>
          <w:iCs/>
          <w:spacing w:val="4"/>
          <w:lang w:eastAsia="pl-PL" w:bidi="pl-PL"/>
        </w:rPr>
      </w:pPr>
      <w:r w:rsidRPr="00E00D28">
        <w:rPr>
          <w:rFonts w:ascii="Lato" w:eastAsia="Times New Roman" w:hAnsi="Lato" w:cs="Arial"/>
          <w:bCs/>
          <w:iCs/>
          <w:spacing w:val="4"/>
          <w:lang w:eastAsia="pl-PL" w:bidi="pl-PL"/>
        </w:rPr>
        <w:t xml:space="preserve">w rozstrzygnięciu zaskarżonej decyzji, znajdujący się na stronie 55, w wierszach </w:t>
      </w:r>
      <w:r w:rsidRPr="00E00D28">
        <w:rPr>
          <w:rFonts w:ascii="Lato" w:eastAsia="Times New Roman" w:hAnsi="Lato" w:cs="Arial"/>
          <w:bCs/>
          <w:iCs/>
          <w:spacing w:val="4"/>
          <w:lang w:eastAsia="pl-PL" w:bidi="pl-PL"/>
        </w:rPr>
        <w:br/>
        <w:t>4-12, licząc od góry strony, zapis:</w:t>
      </w:r>
    </w:p>
    <w:p w14:paraId="5D2F7F25" w14:textId="77777777" w:rsidR="00DF10F0" w:rsidRPr="00E00D28" w:rsidRDefault="00DF10F0" w:rsidP="00E00D28">
      <w:pPr>
        <w:spacing w:after="120" w:line="240" w:lineRule="exact"/>
        <w:ind w:left="709"/>
        <w:jc w:val="both"/>
        <w:rPr>
          <w:rFonts w:ascii="Lato" w:hAnsi="Lato" w:cs="Arial"/>
          <w:b/>
          <w:spacing w:val="4"/>
          <w:lang w:eastAsia="pl-PL"/>
        </w:rPr>
      </w:pPr>
      <w:r w:rsidRPr="00E00D28">
        <w:rPr>
          <w:rFonts w:ascii="Lato" w:hAnsi="Lato" w:cs="Arial"/>
          <w:spacing w:val="4"/>
          <w:lang w:eastAsia="pl-PL"/>
        </w:rPr>
        <w:t>„</w:t>
      </w:r>
      <w:r w:rsidRPr="00E00D28">
        <w:rPr>
          <w:rFonts w:ascii="Lato" w:hAnsi="Lato" w:cs="Arial"/>
          <w:b/>
          <w:spacing w:val="4"/>
          <w:lang w:eastAsia="pl-PL"/>
        </w:rPr>
        <w:t>14. Termin i tryb wydania nieruchomości:</w:t>
      </w:r>
    </w:p>
    <w:p w14:paraId="022D9938" w14:textId="77777777" w:rsidR="00DF10F0" w:rsidRPr="00E00D28" w:rsidRDefault="00DF10F0" w:rsidP="00E00D28">
      <w:pPr>
        <w:numPr>
          <w:ilvl w:val="0"/>
          <w:numId w:val="57"/>
        </w:numPr>
        <w:spacing w:after="120" w:line="240" w:lineRule="exact"/>
        <w:ind w:left="1134" w:hanging="283"/>
        <w:jc w:val="both"/>
        <w:rPr>
          <w:rFonts w:ascii="Lato" w:hAnsi="Lato" w:cs="Arial"/>
          <w:spacing w:val="4"/>
          <w:lang w:eastAsia="pl-PL"/>
        </w:rPr>
      </w:pPr>
      <w:r w:rsidRPr="00E00D28">
        <w:rPr>
          <w:rFonts w:ascii="Lato" w:hAnsi="Lato" w:cs="Arial"/>
          <w:spacing w:val="4"/>
          <w:lang w:eastAsia="pl-PL"/>
        </w:rPr>
        <w:t xml:space="preserve">Działając na podstawie art. 16 ust. 2 ustawy z dnia 10 kwietnia 2003 r. </w:t>
      </w:r>
      <w:r w:rsidRPr="00E00D28">
        <w:rPr>
          <w:rFonts w:ascii="Lato" w:hAnsi="Lato" w:cs="Arial"/>
          <w:spacing w:val="4"/>
          <w:lang w:eastAsia="pl-PL"/>
        </w:rPr>
        <w:br/>
        <w:t xml:space="preserve">o szczególnych zasadach przygotowania i realizacji inwestycji w zakresie dróg publicznych, określam termin wydania nieruchomości na 120 dzień od dnia, </w:t>
      </w:r>
      <w:r w:rsidRPr="00E00D28">
        <w:rPr>
          <w:rFonts w:ascii="Lato" w:hAnsi="Lato" w:cs="Arial"/>
          <w:spacing w:val="4"/>
          <w:lang w:eastAsia="pl-PL"/>
        </w:rPr>
        <w:br/>
        <w:t>w którym decyzja ta stała się ostateczna;</w:t>
      </w:r>
    </w:p>
    <w:p w14:paraId="13E8E8F1" w14:textId="69F9A24C" w:rsidR="007C5134" w:rsidRPr="00E00D28" w:rsidRDefault="00DF10F0" w:rsidP="00E00D28">
      <w:pPr>
        <w:numPr>
          <w:ilvl w:val="0"/>
          <w:numId w:val="57"/>
        </w:numPr>
        <w:spacing w:after="240" w:line="240" w:lineRule="exact"/>
        <w:ind w:left="1134" w:hanging="283"/>
        <w:jc w:val="both"/>
        <w:rPr>
          <w:rFonts w:ascii="Lato" w:hAnsi="Lato" w:cs="Arial"/>
          <w:spacing w:val="4"/>
        </w:rPr>
      </w:pPr>
      <w:r w:rsidRPr="00E00D28">
        <w:rPr>
          <w:rFonts w:ascii="Lato" w:hAnsi="Lato" w:cs="Arial"/>
          <w:spacing w:val="4"/>
          <w:lang w:eastAsia="pl-PL"/>
        </w:rPr>
        <w:t xml:space="preserve">Decyzja, której został nadany rygor natychmiastowej wykonalności, zobowiązuje do niezwłocznego wydania nieruchomości, opróżnienia lokali </w:t>
      </w:r>
      <w:r w:rsidRPr="00E00D28">
        <w:rPr>
          <w:rFonts w:ascii="Lato" w:hAnsi="Lato" w:cs="Arial"/>
          <w:spacing w:val="4"/>
          <w:lang w:eastAsia="pl-PL"/>
        </w:rPr>
        <w:br/>
        <w:t>i innych pomieszczeń; uprawnia do faktycznego objęcia nieruchomości przez właściwego zarządcę drogi oraz uprawnia do rozpoczęcia robót budowlanych;”,</w:t>
      </w:r>
    </w:p>
    <w:p w14:paraId="178A112E" w14:textId="2B3F2AB5" w:rsidR="002C14DB" w:rsidRPr="00F25F1E" w:rsidRDefault="00E00D28" w:rsidP="00E00D28">
      <w:pPr>
        <w:spacing w:after="240" w:line="240" w:lineRule="exact"/>
        <w:ind w:left="284"/>
        <w:jc w:val="both"/>
        <w:rPr>
          <w:rFonts w:ascii="Lato" w:hAnsi="Lato" w:cs="Arial"/>
          <w:spacing w:val="4"/>
        </w:rPr>
      </w:pPr>
      <w:r>
        <w:rPr>
          <w:rFonts w:ascii="Lato" w:hAnsi="Lato" w:cs="Arial"/>
          <w:b/>
          <w:spacing w:val="4"/>
        </w:rPr>
        <w:t xml:space="preserve"> </w:t>
      </w:r>
      <w:r w:rsidR="002C14DB" w:rsidRPr="00F25F1E">
        <w:rPr>
          <w:rFonts w:ascii="Lato" w:hAnsi="Lato" w:cs="Arial"/>
          <w:b/>
          <w:spacing w:val="4"/>
        </w:rPr>
        <w:t>i orzekam w tym zakresie</w:t>
      </w:r>
      <w:r w:rsidR="002C14DB" w:rsidRPr="00F25F1E">
        <w:rPr>
          <w:rFonts w:ascii="Lato" w:hAnsi="Lato" w:cs="Arial"/>
          <w:spacing w:val="4"/>
        </w:rPr>
        <w:t xml:space="preserve"> poprzez:</w:t>
      </w:r>
    </w:p>
    <w:p w14:paraId="3246FAA9" w14:textId="1EB84AF4" w:rsidR="00AF68FB" w:rsidRPr="00DB4CC6" w:rsidRDefault="00AF68FB" w:rsidP="00E00D28">
      <w:pPr>
        <w:pStyle w:val="Akapitzlist"/>
        <w:numPr>
          <w:ilvl w:val="0"/>
          <w:numId w:val="42"/>
        </w:numPr>
        <w:tabs>
          <w:tab w:val="left" w:pos="426"/>
        </w:tabs>
        <w:spacing w:after="240" w:line="240" w:lineRule="exact"/>
        <w:ind w:left="709" w:hanging="357"/>
        <w:contextualSpacing w:val="0"/>
        <w:jc w:val="both"/>
        <w:rPr>
          <w:rFonts w:ascii="Lato" w:hAnsi="Lato" w:cs="Arial"/>
          <w:bCs/>
          <w:spacing w:val="4"/>
          <w:sz w:val="22"/>
          <w:szCs w:val="22"/>
        </w:rPr>
      </w:pPr>
      <w:r w:rsidRPr="00DB4CC6">
        <w:rPr>
          <w:rFonts w:ascii="Lato" w:hAnsi="Lato" w:cs="Arial"/>
          <w:bCs/>
          <w:spacing w:val="4"/>
          <w:sz w:val="22"/>
          <w:szCs w:val="22"/>
        </w:rPr>
        <w:t>ustalenie, w rozstrzygnięciu zaskarżonej decyzji, w miejsce uchylenia, na stronie 1, w wierszu 9, licząc od dołu strony, nowego zapisu:</w:t>
      </w:r>
    </w:p>
    <w:p w14:paraId="3695E705" w14:textId="1FFC7ABF" w:rsidR="00AF68FB" w:rsidRPr="00E00D28" w:rsidRDefault="00AF68FB" w:rsidP="00E00D28">
      <w:pPr>
        <w:pStyle w:val="Akapitzlist"/>
        <w:tabs>
          <w:tab w:val="left" w:pos="284"/>
        </w:tabs>
        <w:spacing w:after="240" w:line="240" w:lineRule="exact"/>
        <w:ind w:left="709"/>
        <w:contextualSpacing w:val="0"/>
        <w:jc w:val="both"/>
        <w:rPr>
          <w:rFonts w:ascii="Lato" w:hAnsi="Lato" w:cs="Arial"/>
          <w:bCs/>
          <w:spacing w:val="4"/>
          <w:sz w:val="22"/>
          <w:szCs w:val="22"/>
        </w:rPr>
      </w:pPr>
      <w:r w:rsidRPr="00DB4CC6">
        <w:rPr>
          <w:rFonts w:ascii="Lato" w:hAnsi="Lato" w:cs="Arial"/>
          <w:bCs/>
          <w:spacing w:val="4"/>
          <w:sz w:val="22"/>
          <w:szCs w:val="22"/>
        </w:rPr>
        <w:t>„</w:t>
      </w:r>
      <w:r w:rsidRPr="00DB4CC6">
        <w:rPr>
          <w:rFonts w:ascii="Lato" w:hAnsi="Lato" w:cs="Arial"/>
          <w:b/>
          <w:spacing w:val="4"/>
          <w:sz w:val="22"/>
          <w:szCs w:val="22"/>
        </w:rPr>
        <w:t>264/</w:t>
      </w:r>
      <w:r w:rsidR="007970F0" w:rsidRPr="00DB4CC6">
        <w:rPr>
          <w:rFonts w:ascii="Lato" w:hAnsi="Lato" w:cs="Arial"/>
          <w:b/>
          <w:spacing w:val="4"/>
          <w:sz w:val="22"/>
          <w:szCs w:val="22"/>
        </w:rPr>
        <w:t>500</w:t>
      </w:r>
      <w:r w:rsidRPr="00DB4CC6">
        <w:rPr>
          <w:rFonts w:ascii="Lato" w:hAnsi="Lato" w:cs="Arial"/>
          <w:bCs/>
          <w:spacing w:val="4"/>
          <w:sz w:val="22"/>
          <w:szCs w:val="22"/>
        </w:rPr>
        <w:t xml:space="preserve"> (264/461), </w:t>
      </w:r>
      <w:r w:rsidRPr="00DB4CC6">
        <w:rPr>
          <w:rFonts w:ascii="Lato" w:hAnsi="Lato" w:cs="Arial"/>
          <w:b/>
          <w:spacing w:val="4"/>
          <w:sz w:val="22"/>
          <w:szCs w:val="22"/>
        </w:rPr>
        <w:t>264/498</w:t>
      </w:r>
      <w:r w:rsidRPr="00DB4CC6">
        <w:rPr>
          <w:rFonts w:ascii="Lato" w:hAnsi="Lato" w:cs="Arial"/>
          <w:bCs/>
          <w:spacing w:val="4"/>
          <w:sz w:val="22"/>
          <w:szCs w:val="22"/>
        </w:rPr>
        <w:t xml:space="preserve"> (264/497),”,</w:t>
      </w:r>
    </w:p>
    <w:p w14:paraId="05B297B8" w14:textId="33FDB93E" w:rsidR="00AF68FB" w:rsidRPr="00DB4CC6" w:rsidRDefault="00365023" w:rsidP="00E00D28">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DB4CC6">
        <w:rPr>
          <w:rFonts w:ascii="Lato" w:hAnsi="Lato" w:cs="Arial"/>
          <w:bCs/>
          <w:spacing w:val="4"/>
          <w:sz w:val="22"/>
          <w:szCs w:val="22"/>
        </w:rPr>
        <w:t xml:space="preserve">ustalenie, w rozstrzygnięciu zaskarżonej decyzji, w miejsce uchylenia, na stronie 2, w wierszu </w:t>
      </w:r>
      <w:r w:rsidR="00C51548" w:rsidRPr="00DB4CC6">
        <w:rPr>
          <w:rFonts w:ascii="Lato" w:hAnsi="Lato" w:cs="Arial"/>
          <w:bCs/>
          <w:spacing w:val="4"/>
          <w:sz w:val="22"/>
          <w:szCs w:val="22"/>
        </w:rPr>
        <w:t>2</w:t>
      </w:r>
      <w:r w:rsidRPr="00DB4CC6">
        <w:rPr>
          <w:rFonts w:ascii="Lato" w:hAnsi="Lato" w:cs="Arial"/>
          <w:bCs/>
          <w:spacing w:val="4"/>
          <w:sz w:val="22"/>
          <w:szCs w:val="22"/>
        </w:rPr>
        <w:t>, licząc od góry strony, nowego zapisu:</w:t>
      </w:r>
    </w:p>
    <w:p w14:paraId="3C810F62" w14:textId="50C82D3E" w:rsidR="00365023" w:rsidRPr="00E00D28" w:rsidRDefault="00365023" w:rsidP="00E00D28">
      <w:pPr>
        <w:pStyle w:val="Akapitzlist"/>
        <w:tabs>
          <w:tab w:val="left" w:pos="284"/>
        </w:tabs>
        <w:spacing w:after="240" w:line="240" w:lineRule="exact"/>
        <w:ind w:left="709"/>
        <w:contextualSpacing w:val="0"/>
        <w:jc w:val="both"/>
        <w:rPr>
          <w:rFonts w:ascii="Lato" w:hAnsi="Lato" w:cs="Arial"/>
          <w:bCs/>
          <w:spacing w:val="4"/>
          <w:sz w:val="22"/>
          <w:szCs w:val="22"/>
        </w:rPr>
      </w:pPr>
      <w:r w:rsidRPr="00DB4CC6">
        <w:rPr>
          <w:rFonts w:ascii="Lato" w:hAnsi="Lato" w:cs="Arial"/>
          <w:bCs/>
          <w:spacing w:val="4"/>
          <w:sz w:val="22"/>
          <w:szCs w:val="22"/>
        </w:rPr>
        <w:t>„</w:t>
      </w:r>
      <w:r w:rsidRPr="00DB4CC6">
        <w:rPr>
          <w:rFonts w:ascii="Lato" w:hAnsi="Lato" w:cs="Arial"/>
          <w:b/>
          <w:spacing w:val="4"/>
          <w:sz w:val="22"/>
          <w:szCs w:val="22"/>
        </w:rPr>
        <w:t>171/21</w:t>
      </w:r>
      <w:r w:rsidRPr="00DB4CC6">
        <w:rPr>
          <w:rFonts w:ascii="Lato" w:hAnsi="Lato" w:cs="Arial"/>
          <w:bCs/>
          <w:spacing w:val="4"/>
          <w:sz w:val="22"/>
          <w:szCs w:val="22"/>
        </w:rPr>
        <w:t xml:space="preserve"> (171/19),”,</w:t>
      </w:r>
    </w:p>
    <w:p w14:paraId="6E64DD5F" w14:textId="4FA9B1FB" w:rsidR="00AF68FB" w:rsidRPr="00DB4CC6" w:rsidRDefault="00D61A12" w:rsidP="00E00D28">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DB4CC6">
        <w:rPr>
          <w:rFonts w:ascii="Lato" w:hAnsi="Lato" w:cs="Arial"/>
          <w:bCs/>
          <w:spacing w:val="4"/>
          <w:sz w:val="22"/>
          <w:szCs w:val="22"/>
        </w:rPr>
        <w:t>ustalenie, w rozstrzygnięciu zaskarżonej decyzji, w miejsce uchylenia, na stronie 2, w wierszu 10, licząc od góry strony, nowego zapisu:</w:t>
      </w:r>
    </w:p>
    <w:p w14:paraId="5BD958A7" w14:textId="110A9D47" w:rsidR="00D61A12" w:rsidRPr="00E00D28" w:rsidRDefault="00D61A12" w:rsidP="00E00D28">
      <w:pPr>
        <w:pStyle w:val="Akapitzlist"/>
        <w:tabs>
          <w:tab w:val="left" w:pos="284"/>
        </w:tabs>
        <w:spacing w:after="240" w:line="240" w:lineRule="exact"/>
        <w:ind w:left="709"/>
        <w:contextualSpacing w:val="0"/>
        <w:jc w:val="both"/>
        <w:rPr>
          <w:rFonts w:ascii="Lato" w:hAnsi="Lato" w:cs="Arial"/>
          <w:bCs/>
          <w:spacing w:val="4"/>
          <w:sz w:val="22"/>
          <w:szCs w:val="22"/>
        </w:rPr>
      </w:pPr>
      <w:r w:rsidRPr="00DB4CC6">
        <w:rPr>
          <w:rFonts w:ascii="Lato" w:hAnsi="Lato" w:cs="Arial"/>
          <w:bCs/>
          <w:spacing w:val="4"/>
          <w:sz w:val="22"/>
          <w:szCs w:val="22"/>
        </w:rPr>
        <w:t>„</w:t>
      </w:r>
      <w:r w:rsidRPr="00DB4CC6">
        <w:rPr>
          <w:rFonts w:ascii="Lato" w:hAnsi="Lato" w:cs="Arial"/>
          <w:b/>
          <w:spacing w:val="4"/>
          <w:sz w:val="22"/>
          <w:szCs w:val="22"/>
        </w:rPr>
        <w:t>191/2</w:t>
      </w:r>
      <w:r w:rsidRPr="00DB4CC6">
        <w:rPr>
          <w:rFonts w:ascii="Lato" w:hAnsi="Lato" w:cs="Arial"/>
          <w:bCs/>
          <w:spacing w:val="4"/>
          <w:sz w:val="22"/>
          <w:szCs w:val="22"/>
        </w:rPr>
        <w:t xml:space="preserve"> (191),</w:t>
      </w:r>
      <w:r w:rsidR="002B1DD3" w:rsidRPr="00DB4CC6">
        <w:rPr>
          <w:rFonts w:ascii="Lato" w:eastAsiaTheme="minorHAnsi" w:hAnsi="Lato" w:cs="Arial"/>
          <w:b/>
          <w:spacing w:val="4"/>
          <w:sz w:val="22"/>
          <w:szCs w:val="22"/>
          <w:lang w:eastAsia="en-US"/>
        </w:rPr>
        <w:t xml:space="preserve"> </w:t>
      </w:r>
      <w:r w:rsidR="002B1DD3" w:rsidRPr="00DB4CC6">
        <w:rPr>
          <w:rFonts w:ascii="Lato" w:hAnsi="Lato" w:cs="Arial"/>
          <w:b/>
          <w:bCs/>
          <w:spacing w:val="4"/>
          <w:sz w:val="22"/>
          <w:szCs w:val="22"/>
        </w:rPr>
        <w:t>218/1</w:t>
      </w:r>
      <w:r w:rsidR="002B1DD3" w:rsidRPr="00DB4CC6">
        <w:rPr>
          <w:rFonts w:ascii="Lato" w:hAnsi="Lato" w:cs="Arial"/>
          <w:bCs/>
          <w:spacing w:val="4"/>
          <w:sz w:val="22"/>
          <w:szCs w:val="22"/>
        </w:rPr>
        <w:t xml:space="preserve"> (218)</w:t>
      </w:r>
      <w:r w:rsidR="00DB4CC6">
        <w:rPr>
          <w:rFonts w:ascii="Lato" w:hAnsi="Lato" w:cs="Arial"/>
          <w:bCs/>
          <w:spacing w:val="4"/>
          <w:sz w:val="22"/>
          <w:szCs w:val="22"/>
        </w:rPr>
        <w:t>,</w:t>
      </w:r>
      <w:r w:rsidRPr="00DB4CC6">
        <w:rPr>
          <w:rFonts w:ascii="Lato" w:hAnsi="Lato" w:cs="Arial"/>
          <w:bCs/>
          <w:spacing w:val="4"/>
          <w:sz w:val="22"/>
          <w:szCs w:val="22"/>
        </w:rPr>
        <w:t>”,</w:t>
      </w:r>
    </w:p>
    <w:p w14:paraId="7E3E815C" w14:textId="1AC8C555" w:rsidR="00AF68FB" w:rsidRPr="00DB4CC6" w:rsidRDefault="00DE2972" w:rsidP="00E00D28">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DB4CC6">
        <w:rPr>
          <w:rFonts w:ascii="Lato" w:hAnsi="Lato" w:cs="Arial"/>
          <w:bCs/>
          <w:spacing w:val="4"/>
          <w:sz w:val="22"/>
          <w:szCs w:val="22"/>
        </w:rPr>
        <w:t>ustalenie, w rozstrzygnięciu zaskarżonej decyzji, w miejsce uchylenia, na stronie 2, w wierszu 16, licząc od góry strony, nowego zapisu:</w:t>
      </w:r>
    </w:p>
    <w:p w14:paraId="18E346EB" w14:textId="07B49C5C" w:rsidR="00DE2972" w:rsidRPr="00E00D28" w:rsidRDefault="00DE2972" w:rsidP="00E00D28">
      <w:pPr>
        <w:pStyle w:val="Akapitzlist"/>
        <w:tabs>
          <w:tab w:val="left" w:pos="284"/>
        </w:tabs>
        <w:spacing w:after="240" w:line="240" w:lineRule="exact"/>
        <w:ind w:left="709"/>
        <w:contextualSpacing w:val="0"/>
        <w:jc w:val="both"/>
        <w:rPr>
          <w:rFonts w:ascii="Lato" w:hAnsi="Lato" w:cs="Arial"/>
          <w:bCs/>
          <w:spacing w:val="4"/>
          <w:sz w:val="22"/>
          <w:szCs w:val="22"/>
        </w:rPr>
      </w:pPr>
      <w:r w:rsidRPr="00DB4CC6">
        <w:rPr>
          <w:rFonts w:ascii="Lato" w:hAnsi="Lato" w:cs="Arial"/>
          <w:bCs/>
          <w:spacing w:val="4"/>
          <w:sz w:val="22"/>
          <w:szCs w:val="22"/>
        </w:rPr>
        <w:t>„</w:t>
      </w:r>
      <w:r w:rsidRPr="00DB4CC6">
        <w:rPr>
          <w:rFonts w:ascii="Lato" w:hAnsi="Lato" w:cs="Arial"/>
          <w:b/>
          <w:spacing w:val="4"/>
          <w:sz w:val="22"/>
          <w:szCs w:val="22"/>
        </w:rPr>
        <w:t>130/21</w:t>
      </w:r>
      <w:r w:rsidRPr="00DB4CC6">
        <w:rPr>
          <w:rFonts w:ascii="Lato" w:hAnsi="Lato" w:cs="Arial"/>
          <w:bCs/>
          <w:spacing w:val="4"/>
          <w:sz w:val="22"/>
          <w:szCs w:val="22"/>
        </w:rPr>
        <w:t xml:space="preserve"> (130/20),”,</w:t>
      </w:r>
    </w:p>
    <w:p w14:paraId="72F7636C" w14:textId="51264E07" w:rsidR="00AF68FB" w:rsidRPr="003E77DC" w:rsidRDefault="00DE2972" w:rsidP="00E00D28">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3E77DC">
        <w:rPr>
          <w:rFonts w:ascii="Lato" w:hAnsi="Lato" w:cs="Arial"/>
          <w:bCs/>
          <w:spacing w:val="4"/>
          <w:sz w:val="22"/>
          <w:szCs w:val="22"/>
        </w:rPr>
        <w:t>ustalenie, w rozstrzygnięciu zaskarżonej decyzji, w miejsce uchylenia, na stronie 2, w wierszu 19, licząc od góry strony, nowego zapisu:</w:t>
      </w:r>
    </w:p>
    <w:p w14:paraId="2FDB6E70" w14:textId="7231BCA7" w:rsidR="00DE2972" w:rsidRPr="00E00D28" w:rsidRDefault="00DE2972" w:rsidP="00E00D28">
      <w:pPr>
        <w:pStyle w:val="Akapitzlist"/>
        <w:tabs>
          <w:tab w:val="left" w:pos="284"/>
        </w:tabs>
        <w:spacing w:after="240" w:line="240" w:lineRule="exact"/>
        <w:ind w:left="709"/>
        <w:contextualSpacing w:val="0"/>
        <w:jc w:val="both"/>
        <w:rPr>
          <w:rFonts w:ascii="Lato" w:hAnsi="Lato" w:cs="Arial"/>
          <w:bCs/>
          <w:spacing w:val="4"/>
          <w:sz w:val="22"/>
          <w:szCs w:val="22"/>
        </w:rPr>
      </w:pPr>
      <w:r w:rsidRPr="003E77DC">
        <w:rPr>
          <w:rFonts w:ascii="Lato" w:hAnsi="Lato" w:cs="Arial"/>
          <w:bCs/>
          <w:spacing w:val="4"/>
          <w:sz w:val="22"/>
          <w:szCs w:val="22"/>
        </w:rPr>
        <w:t>„</w:t>
      </w:r>
      <w:r w:rsidRPr="003E77DC">
        <w:rPr>
          <w:rFonts w:ascii="Lato" w:hAnsi="Lato" w:cs="Arial"/>
          <w:b/>
          <w:spacing w:val="4"/>
          <w:sz w:val="22"/>
          <w:szCs w:val="22"/>
        </w:rPr>
        <w:t>162/32</w:t>
      </w:r>
      <w:r w:rsidRPr="003E77DC">
        <w:rPr>
          <w:rFonts w:ascii="Lato" w:hAnsi="Lato" w:cs="Arial"/>
          <w:bCs/>
          <w:spacing w:val="4"/>
          <w:sz w:val="22"/>
          <w:szCs w:val="22"/>
        </w:rPr>
        <w:t xml:space="preserve"> (162/28), </w:t>
      </w:r>
      <w:r w:rsidRPr="003E77DC">
        <w:rPr>
          <w:rFonts w:ascii="Lato" w:hAnsi="Lato" w:cs="Arial"/>
          <w:b/>
          <w:spacing w:val="4"/>
          <w:sz w:val="22"/>
          <w:szCs w:val="22"/>
        </w:rPr>
        <w:t>163/36</w:t>
      </w:r>
      <w:r w:rsidRPr="003E77DC">
        <w:rPr>
          <w:rFonts w:ascii="Lato" w:hAnsi="Lato" w:cs="Arial"/>
          <w:bCs/>
          <w:spacing w:val="4"/>
          <w:sz w:val="22"/>
          <w:szCs w:val="22"/>
        </w:rPr>
        <w:t xml:space="preserve"> (163/31),”,</w:t>
      </w:r>
    </w:p>
    <w:p w14:paraId="27E38BBD" w14:textId="25F6210D" w:rsidR="00DE2972" w:rsidRPr="003E77DC" w:rsidRDefault="00E700DB" w:rsidP="00E00D28">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3E77DC">
        <w:rPr>
          <w:rFonts w:ascii="Lato" w:hAnsi="Lato" w:cs="Arial"/>
          <w:bCs/>
          <w:spacing w:val="4"/>
          <w:sz w:val="22"/>
          <w:szCs w:val="22"/>
        </w:rPr>
        <w:t>ustalenie, w rozstrzygnięciu zaskarżonej decyzji, w miejsce uchylenia, na stronie 2, w wierszu 23, licząc od góry strony, nowego zapisu:</w:t>
      </w:r>
    </w:p>
    <w:p w14:paraId="40DE1F3B" w14:textId="35D3A343" w:rsidR="00E700DB" w:rsidRPr="00E00D28" w:rsidRDefault="00E700DB" w:rsidP="00E00D28">
      <w:pPr>
        <w:pStyle w:val="Akapitzlist"/>
        <w:tabs>
          <w:tab w:val="left" w:pos="284"/>
        </w:tabs>
        <w:spacing w:after="240" w:line="240" w:lineRule="exact"/>
        <w:ind w:left="709"/>
        <w:contextualSpacing w:val="0"/>
        <w:jc w:val="both"/>
        <w:rPr>
          <w:rFonts w:ascii="Lato" w:hAnsi="Lato" w:cs="Arial"/>
          <w:bCs/>
          <w:spacing w:val="4"/>
          <w:sz w:val="22"/>
          <w:szCs w:val="22"/>
        </w:rPr>
      </w:pPr>
      <w:r w:rsidRPr="003E77DC">
        <w:rPr>
          <w:rFonts w:ascii="Lato" w:hAnsi="Lato" w:cs="Arial"/>
          <w:bCs/>
          <w:spacing w:val="4"/>
          <w:sz w:val="22"/>
          <w:szCs w:val="22"/>
        </w:rPr>
        <w:t>„</w:t>
      </w:r>
      <w:r w:rsidRPr="003E77DC">
        <w:rPr>
          <w:rFonts w:ascii="Lato" w:hAnsi="Lato" w:cs="Arial"/>
          <w:b/>
          <w:spacing w:val="4"/>
          <w:sz w:val="22"/>
          <w:szCs w:val="22"/>
        </w:rPr>
        <w:t>53/12</w:t>
      </w:r>
      <w:r w:rsidRPr="003E77DC">
        <w:rPr>
          <w:rFonts w:ascii="Lato" w:hAnsi="Lato" w:cs="Arial"/>
          <w:bCs/>
          <w:spacing w:val="4"/>
          <w:sz w:val="22"/>
          <w:szCs w:val="22"/>
        </w:rPr>
        <w:t xml:space="preserve"> (53/11),”,</w:t>
      </w:r>
    </w:p>
    <w:p w14:paraId="19F27E87" w14:textId="7E4D42BE" w:rsidR="00DE2972" w:rsidRPr="003E77DC" w:rsidRDefault="003E2671" w:rsidP="00E00D28">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3E77DC">
        <w:rPr>
          <w:rFonts w:ascii="Lato" w:hAnsi="Lato" w:cs="Arial"/>
          <w:bCs/>
          <w:spacing w:val="4"/>
          <w:sz w:val="22"/>
          <w:szCs w:val="22"/>
        </w:rPr>
        <w:t xml:space="preserve">ustalenie, </w:t>
      </w:r>
      <w:r w:rsidR="009C1507" w:rsidRPr="003E77DC">
        <w:rPr>
          <w:rFonts w:ascii="Lato" w:hAnsi="Lato" w:cs="Arial"/>
          <w:bCs/>
          <w:spacing w:val="4"/>
          <w:sz w:val="22"/>
          <w:szCs w:val="22"/>
        </w:rPr>
        <w:t>w rozstrzygnięciu zaskarżonej decyzji, w miejsce uchylenia, na stronie 2, w wierszu 30, licząc od góry strony, nowego zapisu:</w:t>
      </w:r>
    </w:p>
    <w:p w14:paraId="64357DAE" w14:textId="6871ABF9" w:rsidR="009C1507" w:rsidRPr="00E00D28" w:rsidRDefault="009C1507" w:rsidP="00E00D28">
      <w:pPr>
        <w:pStyle w:val="Akapitzlist"/>
        <w:tabs>
          <w:tab w:val="left" w:pos="284"/>
        </w:tabs>
        <w:spacing w:after="240" w:line="240" w:lineRule="exact"/>
        <w:ind w:left="709"/>
        <w:contextualSpacing w:val="0"/>
        <w:jc w:val="both"/>
        <w:rPr>
          <w:rFonts w:ascii="Lato" w:hAnsi="Lato" w:cs="Arial"/>
          <w:bCs/>
          <w:spacing w:val="4"/>
          <w:sz w:val="22"/>
          <w:szCs w:val="22"/>
        </w:rPr>
      </w:pPr>
      <w:r w:rsidRPr="003E77DC">
        <w:rPr>
          <w:rFonts w:ascii="Lato" w:hAnsi="Lato" w:cs="Arial"/>
          <w:bCs/>
          <w:spacing w:val="4"/>
          <w:sz w:val="22"/>
          <w:szCs w:val="22"/>
        </w:rPr>
        <w:t>„</w:t>
      </w:r>
      <w:r w:rsidRPr="003E77DC">
        <w:rPr>
          <w:rFonts w:ascii="Lato" w:hAnsi="Lato" w:cs="Arial"/>
          <w:b/>
          <w:spacing w:val="4"/>
          <w:sz w:val="22"/>
          <w:szCs w:val="22"/>
        </w:rPr>
        <w:t>89/35</w:t>
      </w:r>
      <w:r w:rsidRPr="003E77DC">
        <w:rPr>
          <w:rFonts w:ascii="Lato" w:hAnsi="Lato" w:cs="Arial"/>
          <w:bCs/>
          <w:spacing w:val="4"/>
          <w:sz w:val="22"/>
          <w:szCs w:val="22"/>
        </w:rPr>
        <w:t xml:space="preserve"> (89/34),”,</w:t>
      </w:r>
    </w:p>
    <w:p w14:paraId="446E261D" w14:textId="7A68EB42" w:rsidR="00DE2972" w:rsidRPr="003E77DC" w:rsidRDefault="003E2671" w:rsidP="00E00D28">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3E77DC">
        <w:rPr>
          <w:rFonts w:ascii="Lato" w:hAnsi="Lato" w:cs="Arial"/>
          <w:bCs/>
          <w:spacing w:val="4"/>
          <w:sz w:val="22"/>
          <w:szCs w:val="22"/>
        </w:rPr>
        <w:lastRenderedPageBreak/>
        <w:t xml:space="preserve">ustalenie, </w:t>
      </w:r>
      <w:r w:rsidR="009D6F38" w:rsidRPr="003E77DC">
        <w:rPr>
          <w:rFonts w:ascii="Lato" w:hAnsi="Lato" w:cs="Arial"/>
          <w:bCs/>
          <w:spacing w:val="4"/>
          <w:sz w:val="22"/>
          <w:szCs w:val="22"/>
        </w:rPr>
        <w:t>w rozstrzygnięciu zaskarżonej decyzji, w miejsce uchylenia, na stronie 2, w wierszu 32, licząc od góry strony, nowego zapisu:</w:t>
      </w:r>
    </w:p>
    <w:p w14:paraId="51074490" w14:textId="460A4954" w:rsidR="009D6F38" w:rsidRPr="00E00D28" w:rsidRDefault="009D6F38" w:rsidP="00E00D28">
      <w:pPr>
        <w:pStyle w:val="Akapitzlist"/>
        <w:tabs>
          <w:tab w:val="left" w:pos="284"/>
        </w:tabs>
        <w:spacing w:after="240" w:line="240" w:lineRule="exact"/>
        <w:ind w:left="709"/>
        <w:contextualSpacing w:val="0"/>
        <w:jc w:val="both"/>
        <w:rPr>
          <w:rFonts w:ascii="Lato" w:hAnsi="Lato" w:cs="Arial"/>
          <w:bCs/>
          <w:spacing w:val="4"/>
          <w:sz w:val="22"/>
          <w:szCs w:val="22"/>
        </w:rPr>
      </w:pPr>
      <w:r w:rsidRPr="003E77DC">
        <w:rPr>
          <w:rFonts w:ascii="Lato" w:hAnsi="Lato" w:cs="Arial"/>
          <w:bCs/>
          <w:spacing w:val="4"/>
          <w:sz w:val="22"/>
          <w:szCs w:val="22"/>
        </w:rPr>
        <w:t>„</w:t>
      </w:r>
      <w:r w:rsidR="00B64C79" w:rsidRPr="003E77DC">
        <w:rPr>
          <w:rFonts w:ascii="Lato" w:hAnsi="Lato" w:cs="Arial"/>
          <w:b/>
          <w:spacing w:val="4"/>
          <w:sz w:val="22"/>
          <w:szCs w:val="22"/>
        </w:rPr>
        <w:t>160/115</w:t>
      </w:r>
      <w:r w:rsidR="00B64C79" w:rsidRPr="003E77DC">
        <w:rPr>
          <w:rFonts w:ascii="Lato" w:hAnsi="Lato" w:cs="Arial"/>
          <w:bCs/>
          <w:spacing w:val="4"/>
          <w:sz w:val="22"/>
          <w:szCs w:val="22"/>
        </w:rPr>
        <w:t xml:space="preserve"> (160/109), </w:t>
      </w:r>
      <w:r w:rsidR="00772EED" w:rsidRPr="003E77DC">
        <w:rPr>
          <w:rFonts w:ascii="Lato" w:hAnsi="Lato" w:cs="Arial"/>
          <w:b/>
          <w:spacing w:val="4"/>
          <w:sz w:val="22"/>
          <w:szCs w:val="22"/>
        </w:rPr>
        <w:t>160/112</w:t>
      </w:r>
      <w:r w:rsidR="00772EED" w:rsidRPr="003E77DC">
        <w:rPr>
          <w:rFonts w:ascii="Lato" w:hAnsi="Lato" w:cs="Arial"/>
          <w:bCs/>
          <w:spacing w:val="4"/>
          <w:sz w:val="22"/>
          <w:szCs w:val="22"/>
        </w:rPr>
        <w:t xml:space="preserve"> (160/94),”,</w:t>
      </w:r>
    </w:p>
    <w:p w14:paraId="65500909" w14:textId="6C12B6DA" w:rsidR="00DE2972" w:rsidRPr="003E77DC" w:rsidRDefault="003E2671" w:rsidP="00E00D28">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3E77DC">
        <w:rPr>
          <w:rFonts w:ascii="Lato" w:hAnsi="Lato" w:cs="Arial"/>
          <w:bCs/>
          <w:spacing w:val="4"/>
          <w:sz w:val="22"/>
          <w:szCs w:val="22"/>
        </w:rPr>
        <w:t xml:space="preserve">ustalenie, </w:t>
      </w:r>
      <w:r w:rsidR="0097404D" w:rsidRPr="003E77DC">
        <w:rPr>
          <w:rFonts w:ascii="Lato" w:hAnsi="Lato" w:cs="Arial"/>
          <w:bCs/>
          <w:spacing w:val="4"/>
          <w:sz w:val="22"/>
          <w:szCs w:val="22"/>
        </w:rPr>
        <w:t>w rozstrzygnięciu zaskarżonej decyzji, w miejsce uchylenia, na stronie 2, w wierszu 41, licząc od góry strony, nowego zapisu:</w:t>
      </w:r>
    </w:p>
    <w:p w14:paraId="546DE531" w14:textId="75339000" w:rsidR="0097404D" w:rsidRPr="00E00D28" w:rsidRDefault="0097404D" w:rsidP="00E00D28">
      <w:pPr>
        <w:pStyle w:val="Akapitzlist"/>
        <w:tabs>
          <w:tab w:val="left" w:pos="284"/>
        </w:tabs>
        <w:spacing w:after="240" w:line="240" w:lineRule="exact"/>
        <w:ind w:left="709"/>
        <w:contextualSpacing w:val="0"/>
        <w:jc w:val="both"/>
        <w:rPr>
          <w:rFonts w:ascii="Lato" w:hAnsi="Lato" w:cs="Arial"/>
          <w:bCs/>
          <w:spacing w:val="4"/>
          <w:sz w:val="22"/>
          <w:szCs w:val="22"/>
        </w:rPr>
      </w:pPr>
      <w:r w:rsidRPr="003E77DC">
        <w:rPr>
          <w:rFonts w:ascii="Lato" w:hAnsi="Lato" w:cs="Arial"/>
          <w:bCs/>
          <w:spacing w:val="4"/>
          <w:sz w:val="22"/>
          <w:szCs w:val="22"/>
        </w:rPr>
        <w:t>„</w:t>
      </w:r>
      <w:r w:rsidRPr="003E77DC">
        <w:rPr>
          <w:rFonts w:ascii="Lato" w:hAnsi="Lato" w:cs="Arial"/>
          <w:b/>
          <w:spacing w:val="4"/>
          <w:sz w:val="22"/>
          <w:szCs w:val="22"/>
        </w:rPr>
        <w:t>484/1</w:t>
      </w:r>
      <w:r w:rsidRPr="003E77DC">
        <w:rPr>
          <w:rFonts w:ascii="Lato" w:hAnsi="Lato" w:cs="Arial"/>
          <w:bCs/>
          <w:spacing w:val="4"/>
          <w:sz w:val="22"/>
          <w:szCs w:val="22"/>
        </w:rPr>
        <w:t xml:space="preserve">, </w:t>
      </w:r>
      <w:r w:rsidRPr="00780628">
        <w:rPr>
          <w:rFonts w:ascii="Lato" w:hAnsi="Lato" w:cs="Arial"/>
          <w:b/>
          <w:spacing w:val="4"/>
          <w:sz w:val="22"/>
          <w:szCs w:val="22"/>
        </w:rPr>
        <w:t>530/1</w:t>
      </w:r>
      <w:r w:rsidRPr="00780628">
        <w:rPr>
          <w:rFonts w:ascii="Lato" w:hAnsi="Lato" w:cs="Arial"/>
          <w:bCs/>
          <w:spacing w:val="4"/>
          <w:sz w:val="22"/>
          <w:szCs w:val="22"/>
        </w:rPr>
        <w:t>;</w:t>
      </w:r>
      <w:r w:rsidR="00552F82" w:rsidRPr="00780628">
        <w:rPr>
          <w:rFonts w:ascii="Lato" w:hAnsi="Lato" w:cs="Arial"/>
          <w:bCs/>
          <w:spacing w:val="4"/>
          <w:sz w:val="22"/>
          <w:szCs w:val="22"/>
        </w:rPr>
        <w:t>”,</w:t>
      </w:r>
    </w:p>
    <w:p w14:paraId="66BD1F85" w14:textId="59D5CBF4" w:rsidR="00DE2972" w:rsidRPr="003E77DC" w:rsidRDefault="003E2671" w:rsidP="00E00D28">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3E77DC">
        <w:rPr>
          <w:rFonts w:ascii="Lato" w:hAnsi="Lato" w:cs="Arial"/>
          <w:bCs/>
          <w:spacing w:val="4"/>
          <w:sz w:val="22"/>
          <w:szCs w:val="22"/>
        </w:rPr>
        <w:t xml:space="preserve">ustalenie, </w:t>
      </w:r>
      <w:r w:rsidR="001F754F" w:rsidRPr="003E77DC">
        <w:rPr>
          <w:rFonts w:ascii="Lato" w:hAnsi="Lato" w:cs="Arial"/>
          <w:bCs/>
          <w:spacing w:val="4"/>
          <w:sz w:val="22"/>
          <w:szCs w:val="22"/>
        </w:rPr>
        <w:t>w rozstrzygnięciu zaskarżonej decyzji, w miejsce uchylenia, na stronie 2, w wierszu 44, licząc od góry strony, nowego zapisu:</w:t>
      </w:r>
    </w:p>
    <w:p w14:paraId="58BCBC45" w14:textId="7E133612" w:rsidR="00E10EE9" w:rsidRPr="00E00D28" w:rsidRDefault="00E10EE9" w:rsidP="00E00D28">
      <w:pPr>
        <w:pStyle w:val="Akapitzlist"/>
        <w:tabs>
          <w:tab w:val="left" w:pos="284"/>
        </w:tabs>
        <w:spacing w:after="240" w:line="240" w:lineRule="exact"/>
        <w:ind w:left="709"/>
        <w:contextualSpacing w:val="0"/>
        <w:jc w:val="both"/>
        <w:rPr>
          <w:rFonts w:ascii="Lato" w:hAnsi="Lato" w:cs="Arial"/>
          <w:bCs/>
          <w:spacing w:val="4"/>
          <w:sz w:val="22"/>
          <w:szCs w:val="22"/>
        </w:rPr>
      </w:pPr>
      <w:r w:rsidRPr="003E77DC">
        <w:rPr>
          <w:rFonts w:ascii="Lato" w:hAnsi="Lato" w:cs="Arial"/>
          <w:bCs/>
          <w:spacing w:val="4"/>
          <w:sz w:val="22"/>
          <w:szCs w:val="22"/>
        </w:rPr>
        <w:t>„</w:t>
      </w:r>
      <w:r w:rsidRPr="003E77DC">
        <w:rPr>
          <w:rFonts w:ascii="Lato" w:hAnsi="Lato" w:cs="Arial"/>
          <w:b/>
          <w:spacing w:val="4"/>
          <w:sz w:val="22"/>
          <w:szCs w:val="22"/>
        </w:rPr>
        <w:t>171/22</w:t>
      </w:r>
      <w:r w:rsidRPr="003E77DC">
        <w:rPr>
          <w:rFonts w:ascii="Lato" w:hAnsi="Lato" w:cs="Arial"/>
          <w:bCs/>
          <w:spacing w:val="4"/>
          <w:sz w:val="22"/>
          <w:szCs w:val="22"/>
        </w:rPr>
        <w:t xml:space="preserve"> (171/19), </w:t>
      </w:r>
      <w:r w:rsidRPr="003E77DC">
        <w:rPr>
          <w:rFonts w:ascii="Lato" w:hAnsi="Lato" w:cs="Arial"/>
          <w:b/>
          <w:spacing w:val="4"/>
          <w:sz w:val="22"/>
          <w:szCs w:val="22"/>
        </w:rPr>
        <w:t>171/23</w:t>
      </w:r>
      <w:r w:rsidRPr="003E77DC">
        <w:rPr>
          <w:rFonts w:ascii="Lato" w:hAnsi="Lato" w:cs="Arial"/>
          <w:bCs/>
          <w:spacing w:val="4"/>
          <w:sz w:val="22"/>
          <w:szCs w:val="22"/>
        </w:rPr>
        <w:t xml:space="preserve"> (171/19),”,</w:t>
      </w:r>
    </w:p>
    <w:p w14:paraId="62ADF73E" w14:textId="1A822D4D" w:rsidR="00552F82" w:rsidRPr="003E77DC" w:rsidRDefault="003E2671" w:rsidP="00E00D28">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3E77DC">
        <w:rPr>
          <w:rFonts w:ascii="Lato" w:hAnsi="Lato" w:cs="Arial"/>
          <w:bCs/>
          <w:spacing w:val="4"/>
          <w:sz w:val="22"/>
          <w:szCs w:val="22"/>
        </w:rPr>
        <w:t xml:space="preserve">ustalenie, </w:t>
      </w:r>
      <w:r w:rsidR="0048152C" w:rsidRPr="003E77DC">
        <w:rPr>
          <w:rFonts w:ascii="Lato" w:hAnsi="Lato" w:cs="Arial"/>
          <w:bCs/>
          <w:spacing w:val="4"/>
          <w:sz w:val="22"/>
          <w:szCs w:val="22"/>
        </w:rPr>
        <w:t>w rozstrzygnięciu zaskarżonej decyzji, w miejsce uchylenia, na stronie 2, w wierszu 46, licząc od góry strony, nowego zapisu:</w:t>
      </w:r>
    </w:p>
    <w:p w14:paraId="4DCEB84F" w14:textId="6350E7DA" w:rsidR="0048152C" w:rsidRPr="00E00D28" w:rsidRDefault="0048152C" w:rsidP="00E00D28">
      <w:pPr>
        <w:pStyle w:val="Akapitzlist"/>
        <w:tabs>
          <w:tab w:val="left" w:pos="284"/>
        </w:tabs>
        <w:spacing w:after="240" w:line="240" w:lineRule="exact"/>
        <w:ind w:left="709"/>
        <w:contextualSpacing w:val="0"/>
        <w:jc w:val="both"/>
        <w:rPr>
          <w:rFonts w:ascii="Lato" w:hAnsi="Lato" w:cs="Arial"/>
          <w:bCs/>
          <w:spacing w:val="4"/>
          <w:sz w:val="22"/>
          <w:szCs w:val="22"/>
        </w:rPr>
      </w:pPr>
      <w:r w:rsidRPr="003E77DC">
        <w:rPr>
          <w:rFonts w:ascii="Lato" w:hAnsi="Lato" w:cs="Arial"/>
          <w:bCs/>
          <w:spacing w:val="4"/>
          <w:sz w:val="22"/>
          <w:szCs w:val="22"/>
        </w:rPr>
        <w:t>„</w:t>
      </w:r>
      <w:r w:rsidRPr="003E77DC">
        <w:rPr>
          <w:rFonts w:ascii="Lato" w:hAnsi="Lato" w:cs="Arial"/>
          <w:b/>
          <w:spacing w:val="4"/>
          <w:sz w:val="22"/>
          <w:szCs w:val="22"/>
        </w:rPr>
        <w:t>199/17</w:t>
      </w:r>
      <w:r w:rsidRPr="003E77DC">
        <w:rPr>
          <w:rFonts w:ascii="Lato" w:hAnsi="Lato" w:cs="Arial"/>
          <w:bCs/>
          <w:spacing w:val="4"/>
          <w:sz w:val="22"/>
          <w:szCs w:val="22"/>
        </w:rPr>
        <w:t xml:space="preserve"> (199/16),”,</w:t>
      </w:r>
    </w:p>
    <w:p w14:paraId="6E5025E1" w14:textId="493002DE" w:rsidR="00552F82" w:rsidRPr="003E77DC" w:rsidRDefault="003E2671" w:rsidP="00E00D28">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3E77DC">
        <w:rPr>
          <w:rFonts w:ascii="Lato" w:hAnsi="Lato" w:cs="Arial"/>
          <w:bCs/>
          <w:spacing w:val="4"/>
          <w:sz w:val="22"/>
          <w:szCs w:val="22"/>
        </w:rPr>
        <w:t>ustalenie, w rozstrzygnięciu zaskarżonej decyzji, w miejsce uchylenia, na stronie 2, w wierszu 48, licząc od góry strony, now</w:t>
      </w:r>
      <w:r w:rsidR="00D37942" w:rsidRPr="003E77DC">
        <w:rPr>
          <w:rFonts w:ascii="Lato" w:hAnsi="Lato" w:cs="Arial"/>
          <w:bCs/>
          <w:spacing w:val="4"/>
          <w:sz w:val="22"/>
          <w:szCs w:val="22"/>
        </w:rPr>
        <w:t>ego zapisu:</w:t>
      </w:r>
    </w:p>
    <w:p w14:paraId="382CD458" w14:textId="37F92183" w:rsidR="00D37942" w:rsidRPr="00E00D28" w:rsidRDefault="00D37942" w:rsidP="00E00D28">
      <w:pPr>
        <w:pStyle w:val="Akapitzlist"/>
        <w:tabs>
          <w:tab w:val="left" w:pos="284"/>
        </w:tabs>
        <w:spacing w:after="240" w:line="240" w:lineRule="exact"/>
        <w:ind w:left="709"/>
        <w:contextualSpacing w:val="0"/>
        <w:jc w:val="both"/>
        <w:rPr>
          <w:rFonts w:ascii="Lato" w:hAnsi="Lato" w:cs="Arial"/>
          <w:bCs/>
          <w:spacing w:val="4"/>
          <w:sz w:val="22"/>
          <w:szCs w:val="22"/>
        </w:rPr>
      </w:pPr>
      <w:r w:rsidRPr="003E77DC">
        <w:rPr>
          <w:rFonts w:ascii="Lato" w:hAnsi="Lato" w:cs="Arial"/>
          <w:bCs/>
          <w:spacing w:val="4"/>
          <w:sz w:val="22"/>
          <w:szCs w:val="22"/>
        </w:rPr>
        <w:t>„</w:t>
      </w:r>
      <w:r w:rsidR="00127F89" w:rsidRPr="003E77DC">
        <w:rPr>
          <w:rFonts w:ascii="Lato" w:hAnsi="Lato" w:cs="Arial"/>
          <w:b/>
          <w:spacing w:val="4"/>
          <w:sz w:val="22"/>
          <w:szCs w:val="22"/>
        </w:rPr>
        <w:t>367/5</w:t>
      </w:r>
      <w:r w:rsidR="00127F89" w:rsidRPr="003E77DC">
        <w:rPr>
          <w:rFonts w:ascii="Lato" w:hAnsi="Lato" w:cs="Arial"/>
          <w:bCs/>
          <w:spacing w:val="4"/>
          <w:sz w:val="22"/>
          <w:szCs w:val="22"/>
        </w:rPr>
        <w:t xml:space="preserve"> (367/3);”,</w:t>
      </w:r>
    </w:p>
    <w:p w14:paraId="0514ABA8" w14:textId="78FAFDE6" w:rsidR="003E2671" w:rsidRPr="003E77DC" w:rsidRDefault="009F00A1" w:rsidP="00E00D28">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3E77DC">
        <w:rPr>
          <w:rFonts w:ascii="Lato" w:hAnsi="Lato" w:cs="Arial"/>
          <w:bCs/>
          <w:spacing w:val="4"/>
          <w:sz w:val="22"/>
          <w:szCs w:val="22"/>
        </w:rPr>
        <w:t>ustalenie, w rozstrzygnięciu zaskarżonej decyzji, w miejsce uchylenia, na stronie 3, w wierszu 1, licząc od dołu strony, nowego zapisu:</w:t>
      </w:r>
    </w:p>
    <w:p w14:paraId="117C005D" w14:textId="4CAACEBC" w:rsidR="009F00A1" w:rsidRPr="00E00D28" w:rsidRDefault="009F00A1" w:rsidP="00E00D28">
      <w:pPr>
        <w:pStyle w:val="Akapitzlist"/>
        <w:tabs>
          <w:tab w:val="left" w:pos="284"/>
        </w:tabs>
        <w:spacing w:after="240" w:line="240" w:lineRule="exact"/>
        <w:ind w:left="709"/>
        <w:contextualSpacing w:val="0"/>
        <w:jc w:val="both"/>
        <w:rPr>
          <w:rFonts w:ascii="Lato" w:hAnsi="Lato" w:cs="Arial"/>
          <w:bCs/>
          <w:spacing w:val="4"/>
          <w:sz w:val="22"/>
          <w:szCs w:val="22"/>
        </w:rPr>
      </w:pPr>
      <w:r w:rsidRPr="003E77DC">
        <w:rPr>
          <w:rFonts w:ascii="Lato" w:hAnsi="Lato" w:cs="Arial"/>
          <w:bCs/>
          <w:spacing w:val="4"/>
          <w:sz w:val="22"/>
          <w:szCs w:val="22"/>
        </w:rPr>
        <w:t>„</w:t>
      </w:r>
      <w:r w:rsidRPr="003E77DC">
        <w:rPr>
          <w:rFonts w:ascii="Lato" w:hAnsi="Lato" w:cs="Arial"/>
          <w:b/>
          <w:spacing w:val="4"/>
          <w:sz w:val="22"/>
          <w:szCs w:val="22"/>
        </w:rPr>
        <w:t>160/116</w:t>
      </w:r>
      <w:r w:rsidRPr="003E77DC">
        <w:rPr>
          <w:rFonts w:ascii="Lato" w:hAnsi="Lato" w:cs="Arial"/>
          <w:bCs/>
          <w:spacing w:val="4"/>
          <w:sz w:val="22"/>
          <w:szCs w:val="22"/>
        </w:rPr>
        <w:t xml:space="preserve"> (160/109),”,</w:t>
      </w:r>
    </w:p>
    <w:p w14:paraId="6CBE42D6" w14:textId="1BA7618D" w:rsidR="003E2671" w:rsidRPr="003E77DC" w:rsidRDefault="00796659" w:rsidP="00E00D28">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3E77DC">
        <w:rPr>
          <w:rFonts w:ascii="Lato" w:hAnsi="Lato" w:cs="Arial"/>
          <w:bCs/>
          <w:spacing w:val="4"/>
          <w:sz w:val="22"/>
          <w:szCs w:val="22"/>
        </w:rPr>
        <w:t xml:space="preserve">ustalenie, </w:t>
      </w:r>
      <w:r w:rsidR="00977C26" w:rsidRPr="003E77DC">
        <w:rPr>
          <w:rFonts w:ascii="Lato" w:hAnsi="Lato" w:cs="Arial"/>
          <w:bCs/>
          <w:spacing w:val="4"/>
          <w:sz w:val="22"/>
          <w:szCs w:val="22"/>
        </w:rPr>
        <w:t>w rozstrzygnięciu zaskarżonej decyzji, w miejsce uchylenia, na stronie 3, w wierszu</w:t>
      </w:r>
      <w:r w:rsidR="00AD0140" w:rsidRPr="003E77DC">
        <w:rPr>
          <w:rFonts w:ascii="Lato" w:hAnsi="Lato" w:cs="Arial"/>
          <w:bCs/>
          <w:spacing w:val="4"/>
          <w:sz w:val="22"/>
          <w:szCs w:val="22"/>
        </w:rPr>
        <w:t xml:space="preserve"> 4</w:t>
      </w:r>
      <w:r w:rsidRPr="003E77DC">
        <w:rPr>
          <w:rFonts w:ascii="Lato" w:hAnsi="Lato" w:cs="Arial"/>
          <w:bCs/>
          <w:spacing w:val="4"/>
          <w:sz w:val="22"/>
          <w:szCs w:val="22"/>
        </w:rPr>
        <w:t>, licząc od dołu strony, nowego zapisu:</w:t>
      </w:r>
    </w:p>
    <w:p w14:paraId="27A66706" w14:textId="6D5771CF" w:rsidR="00796659" w:rsidRPr="00E00D28" w:rsidRDefault="00796659" w:rsidP="00E00D28">
      <w:pPr>
        <w:pStyle w:val="Akapitzlist"/>
        <w:tabs>
          <w:tab w:val="left" w:pos="284"/>
        </w:tabs>
        <w:spacing w:after="240" w:line="240" w:lineRule="exact"/>
        <w:ind w:left="709"/>
        <w:contextualSpacing w:val="0"/>
        <w:jc w:val="both"/>
        <w:rPr>
          <w:rFonts w:ascii="Lato" w:hAnsi="Lato" w:cs="Arial"/>
          <w:bCs/>
          <w:spacing w:val="4"/>
          <w:sz w:val="22"/>
          <w:szCs w:val="22"/>
        </w:rPr>
      </w:pPr>
      <w:r w:rsidRPr="003E77DC">
        <w:rPr>
          <w:rFonts w:ascii="Lato" w:hAnsi="Lato" w:cs="Arial"/>
          <w:bCs/>
          <w:spacing w:val="4"/>
          <w:sz w:val="22"/>
          <w:szCs w:val="22"/>
        </w:rPr>
        <w:t>„</w:t>
      </w:r>
      <w:r w:rsidRPr="003E77DC">
        <w:rPr>
          <w:rFonts w:ascii="Lato" w:hAnsi="Lato" w:cs="Arial"/>
          <w:b/>
          <w:spacing w:val="4"/>
          <w:sz w:val="22"/>
          <w:szCs w:val="22"/>
        </w:rPr>
        <w:t>89/36</w:t>
      </w:r>
      <w:r w:rsidRPr="003E77DC">
        <w:rPr>
          <w:rFonts w:ascii="Lato" w:hAnsi="Lato" w:cs="Arial"/>
          <w:bCs/>
          <w:spacing w:val="4"/>
          <w:sz w:val="22"/>
          <w:szCs w:val="22"/>
        </w:rPr>
        <w:t xml:space="preserve"> (89/34), </w:t>
      </w:r>
      <w:r w:rsidRPr="003E77DC">
        <w:rPr>
          <w:rFonts w:ascii="Lato" w:hAnsi="Lato" w:cs="Arial"/>
          <w:b/>
          <w:spacing w:val="4"/>
          <w:sz w:val="22"/>
          <w:szCs w:val="22"/>
        </w:rPr>
        <w:t>89/37</w:t>
      </w:r>
      <w:r w:rsidRPr="003E77DC">
        <w:rPr>
          <w:rFonts w:ascii="Lato" w:hAnsi="Lato" w:cs="Arial"/>
          <w:bCs/>
          <w:spacing w:val="4"/>
          <w:sz w:val="22"/>
          <w:szCs w:val="22"/>
        </w:rPr>
        <w:t xml:space="preserve"> (89/34),”,</w:t>
      </w:r>
    </w:p>
    <w:p w14:paraId="22F87BBE" w14:textId="45B458AC" w:rsidR="009F00A1" w:rsidRPr="003E77DC" w:rsidRDefault="009A3CC3" w:rsidP="00E00D28">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3E77DC">
        <w:rPr>
          <w:rFonts w:ascii="Lato" w:hAnsi="Lato" w:cs="Arial"/>
          <w:bCs/>
          <w:spacing w:val="4"/>
          <w:sz w:val="22"/>
          <w:szCs w:val="22"/>
        </w:rPr>
        <w:t>ustalenie, w rozstrzygnięciu zaskarżonej decyzji, w miejsce uchylenia, na stronie 3, w wierszu 7, licząc od dołu strony, nowego zapisu:</w:t>
      </w:r>
    </w:p>
    <w:p w14:paraId="3DC85EED" w14:textId="2D541691" w:rsidR="009A3CC3" w:rsidRPr="00E00D28" w:rsidRDefault="009A3CC3" w:rsidP="00E00D28">
      <w:pPr>
        <w:pStyle w:val="Akapitzlist"/>
        <w:tabs>
          <w:tab w:val="left" w:pos="284"/>
        </w:tabs>
        <w:spacing w:after="240" w:line="240" w:lineRule="exact"/>
        <w:ind w:left="709"/>
        <w:contextualSpacing w:val="0"/>
        <w:jc w:val="both"/>
        <w:rPr>
          <w:rFonts w:ascii="Lato" w:hAnsi="Lato" w:cs="Arial"/>
          <w:bCs/>
          <w:spacing w:val="4"/>
          <w:sz w:val="22"/>
          <w:szCs w:val="22"/>
        </w:rPr>
      </w:pPr>
      <w:r w:rsidRPr="003E77DC">
        <w:rPr>
          <w:rFonts w:ascii="Lato" w:hAnsi="Lato" w:cs="Arial"/>
          <w:bCs/>
          <w:spacing w:val="4"/>
          <w:sz w:val="22"/>
          <w:szCs w:val="22"/>
        </w:rPr>
        <w:t>„</w:t>
      </w:r>
      <w:r w:rsidRPr="003E77DC">
        <w:rPr>
          <w:rFonts w:ascii="Lato" w:hAnsi="Lato" w:cs="Arial"/>
          <w:b/>
          <w:spacing w:val="4"/>
          <w:sz w:val="22"/>
          <w:szCs w:val="22"/>
        </w:rPr>
        <w:t>53/13</w:t>
      </w:r>
      <w:r w:rsidRPr="003E77DC">
        <w:rPr>
          <w:rFonts w:ascii="Lato" w:hAnsi="Lato" w:cs="Arial"/>
          <w:bCs/>
          <w:spacing w:val="4"/>
          <w:sz w:val="22"/>
          <w:szCs w:val="22"/>
        </w:rPr>
        <w:t xml:space="preserve"> (53/11),”,</w:t>
      </w:r>
    </w:p>
    <w:p w14:paraId="44B7F5D3" w14:textId="27140D40" w:rsidR="009F00A1" w:rsidRPr="00780628" w:rsidRDefault="00AC5566" w:rsidP="00E00D28">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780628">
        <w:rPr>
          <w:rFonts w:ascii="Lato" w:hAnsi="Lato" w:cs="Arial"/>
          <w:bCs/>
          <w:spacing w:val="4"/>
          <w:sz w:val="22"/>
          <w:szCs w:val="22"/>
        </w:rPr>
        <w:t xml:space="preserve">ustalenie, </w:t>
      </w:r>
      <w:r w:rsidR="001256B0" w:rsidRPr="00780628">
        <w:rPr>
          <w:rFonts w:ascii="Lato" w:hAnsi="Lato" w:cs="Arial"/>
          <w:bCs/>
          <w:spacing w:val="4"/>
          <w:sz w:val="22"/>
          <w:szCs w:val="22"/>
        </w:rPr>
        <w:t>w rozstrzygnięciu zaskarżonej decyzji, w miejsce uchylenia, na stronie 3, w wierszu 9, licząc od dołu strony, nowego zapisu:</w:t>
      </w:r>
    </w:p>
    <w:p w14:paraId="70F683D8" w14:textId="5C54BB15" w:rsidR="001256B0" w:rsidRPr="00E00D28" w:rsidRDefault="001256B0" w:rsidP="00E00D28">
      <w:pPr>
        <w:pStyle w:val="Akapitzlist"/>
        <w:tabs>
          <w:tab w:val="left" w:pos="284"/>
        </w:tabs>
        <w:spacing w:after="240" w:line="240" w:lineRule="exact"/>
        <w:ind w:left="709"/>
        <w:contextualSpacing w:val="0"/>
        <w:jc w:val="both"/>
        <w:rPr>
          <w:rFonts w:ascii="Lato" w:hAnsi="Lato" w:cs="Arial"/>
          <w:bCs/>
          <w:spacing w:val="4"/>
          <w:sz w:val="22"/>
          <w:szCs w:val="22"/>
        </w:rPr>
      </w:pPr>
      <w:r w:rsidRPr="00780628">
        <w:rPr>
          <w:rFonts w:ascii="Lato" w:hAnsi="Lato" w:cs="Arial"/>
          <w:bCs/>
          <w:spacing w:val="4"/>
          <w:sz w:val="22"/>
          <w:szCs w:val="22"/>
        </w:rPr>
        <w:t>„</w:t>
      </w:r>
      <w:r w:rsidRPr="00780628">
        <w:rPr>
          <w:rFonts w:ascii="Lato" w:hAnsi="Lato" w:cs="Arial"/>
          <w:b/>
          <w:spacing w:val="4"/>
          <w:sz w:val="22"/>
          <w:szCs w:val="22"/>
        </w:rPr>
        <w:t>162/33</w:t>
      </w:r>
      <w:r w:rsidRPr="00780628">
        <w:rPr>
          <w:rFonts w:ascii="Lato" w:hAnsi="Lato" w:cs="Arial"/>
          <w:bCs/>
          <w:spacing w:val="4"/>
          <w:sz w:val="22"/>
          <w:szCs w:val="22"/>
        </w:rPr>
        <w:t xml:space="preserve"> (162/28), </w:t>
      </w:r>
      <w:r w:rsidRPr="00780628">
        <w:rPr>
          <w:rFonts w:ascii="Lato" w:hAnsi="Lato" w:cs="Arial"/>
          <w:b/>
          <w:spacing w:val="4"/>
          <w:sz w:val="22"/>
          <w:szCs w:val="22"/>
        </w:rPr>
        <w:t>163/37</w:t>
      </w:r>
      <w:r w:rsidRPr="00780628">
        <w:rPr>
          <w:rFonts w:ascii="Lato" w:hAnsi="Lato" w:cs="Arial"/>
          <w:bCs/>
          <w:spacing w:val="4"/>
          <w:sz w:val="22"/>
          <w:szCs w:val="22"/>
        </w:rPr>
        <w:t xml:space="preserve"> (163/31),”,</w:t>
      </w:r>
    </w:p>
    <w:p w14:paraId="2305ECD8" w14:textId="377CB366" w:rsidR="009F00A1" w:rsidRPr="00780628" w:rsidRDefault="00121F48" w:rsidP="00E00D28">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780628">
        <w:rPr>
          <w:rFonts w:ascii="Lato" w:hAnsi="Lato" w:cs="Arial"/>
          <w:bCs/>
          <w:spacing w:val="4"/>
          <w:sz w:val="22"/>
          <w:szCs w:val="22"/>
        </w:rPr>
        <w:t>ustalenie, w rozstrzygnięciu zaskarżonej decyzji, w miejsce uchylenia, na stronie 3, w wierszu 14, licząc od dołu strony, nowego zapisu:</w:t>
      </w:r>
    </w:p>
    <w:p w14:paraId="4BD15269" w14:textId="54D45AA9" w:rsidR="00121F48" w:rsidRPr="00E00D28" w:rsidRDefault="00121F48" w:rsidP="00E00D28">
      <w:pPr>
        <w:pStyle w:val="Akapitzlist"/>
        <w:tabs>
          <w:tab w:val="left" w:pos="284"/>
        </w:tabs>
        <w:spacing w:after="240" w:line="240" w:lineRule="exact"/>
        <w:ind w:left="709"/>
        <w:contextualSpacing w:val="0"/>
        <w:jc w:val="both"/>
        <w:rPr>
          <w:rFonts w:ascii="Lato" w:hAnsi="Lato" w:cs="Arial"/>
          <w:bCs/>
          <w:spacing w:val="4"/>
          <w:sz w:val="22"/>
          <w:szCs w:val="22"/>
        </w:rPr>
      </w:pPr>
      <w:r w:rsidRPr="00780628">
        <w:rPr>
          <w:rFonts w:ascii="Lato" w:hAnsi="Lato" w:cs="Arial"/>
          <w:bCs/>
          <w:spacing w:val="4"/>
          <w:sz w:val="22"/>
          <w:szCs w:val="22"/>
        </w:rPr>
        <w:t>„</w:t>
      </w:r>
      <w:r w:rsidRPr="00780628">
        <w:rPr>
          <w:rFonts w:ascii="Lato" w:hAnsi="Lato" w:cs="Arial"/>
          <w:b/>
          <w:spacing w:val="4"/>
          <w:sz w:val="22"/>
          <w:szCs w:val="22"/>
        </w:rPr>
        <w:t>409/6</w:t>
      </w:r>
      <w:r w:rsidRPr="00780628">
        <w:rPr>
          <w:rFonts w:ascii="Lato" w:hAnsi="Lato" w:cs="Arial"/>
          <w:bCs/>
          <w:spacing w:val="4"/>
          <w:sz w:val="22"/>
          <w:szCs w:val="22"/>
        </w:rPr>
        <w:t xml:space="preserve"> (409/5),”,</w:t>
      </w:r>
    </w:p>
    <w:p w14:paraId="21A7642B" w14:textId="5EFF36B6" w:rsidR="009F00A1" w:rsidRPr="00780628" w:rsidRDefault="00121F48" w:rsidP="00E00D28">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780628">
        <w:rPr>
          <w:rFonts w:ascii="Lato" w:hAnsi="Lato" w:cs="Arial"/>
          <w:bCs/>
          <w:spacing w:val="4"/>
          <w:sz w:val="22"/>
          <w:szCs w:val="22"/>
        </w:rPr>
        <w:t>ustalenie, w rozstrzygnięciu zaskarżonej decyzji, w miejsce uchylenia, na stronie 3, w wierszu 28, licząc od dołu strony, nowego zapisu:</w:t>
      </w:r>
    </w:p>
    <w:p w14:paraId="384515B0" w14:textId="7CF71E56" w:rsidR="00121F48" w:rsidRPr="00E00D28" w:rsidRDefault="00121F48" w:rsidP="00E00D28">
      <w:pPr>
        <w:pStyle w:val="Akapitzlist"/>
        <w:tabs>
          <w:tab w:val="left" w:pos="284"/>
        </w:tabs>
        <w:spacing w:after="240" w:line="240" w:lineRule="exact"/>
        <w:ind w:left="709"/>
        <w:contextualSpacing w:val="0"/>
        <w:jc w:val="both"/>
        <w:rPr>
          <w:rFonts w:ascii="Lato" w:hAnsi="Lato" w:cs="Arial"/>
          <w:bCs/>
          <w:spacing w:val="4"/>
          <w:sz w:val="22"/>
          <w:szCs w:val="22"/>
        </w:rPr>
      </w:pPr>
      <w:r w:rsidRPr="00780628">
        <w:rPr>
          <w:rFonts w:ascii="Lato" w:hAnsi="Lato" w:cs="Arial"/>
          <w:bCs/>
          <w:spacing w:val="4"/>
          <w:sz w:val="22"/>
          <w:szCs w:val="22"/>
        </w:rPr>
        <w:t>„</w:t>
      </w:r>
      <w:r w:rsidRPr="00780628">
        <w:rPr>
          <w:rFonts w:ascii="Lato" w:hAnsi="Lato" w:cs="Arial"/>
          <w:b/>
          <w:spacing w:val="4"/>
          <w:sz w:val="22"/>
          <w:szCs w:val="22"/>
        </w:rPr>
        <w:t>484/2</w:t>
      </w:r>
      <w:r w:rsidRPr="00780628">
        <w:rPr>
          <w:rFonts w:ascii="Lato" w:hAnsi="Lato" w:cs="Arial"/>
          <w:bCs/>
          <w:spacing w:val="4"/>
          <w:sz w:val="22"/>
          <w:szCs w:val="22"/>
        </w:rPr>
        <w:t>,”,</w:t>
      </w:r>
    </w:p>
    <w:p w14:paraId="2DD4D054" w14:textId="5D567F01" w:rsidR="008B70EB" w:rsidRPr="00780628" w:rsidRDefault="00121F48" w:rsidP="00E00D28">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780628">
        <w:rPr>
          <w:rFonts w:ascii="Lato" w:hAnsi="Lato" w:cs="Arial"/>
          <w:bCs/>
          <w:spacing w:val="4"/>
          <w:sz w:val="22"/>
          <w:szCs w:val="22"/>
        </w:rPr>
        <w:lastRenderedPageBreak/>
        <w:t>ustalenie, w rozstrzygnięciu zaskarżonej decyzji, w miejsce uchylenia, na stronie 3, w wierszu 28, licząc od dołu strony, nowego zapisu:</w:t>
      </w:r>
    </w:p>
    <w:p w14:paraId="42971245" w14:textId="3E60B774" w:rsidR="00121F48" w:rsidRPr="00E00D28" w:rsidRDefault="00121F48" w:rsidP="00E00D28">
      <w:pPr>
        <w:pStyle w:val="Akapitzlist"/>
        <w:tabs>
          <w:tab w:val="left" w:pos="284"/>
        </w:tabs>
        <w:spacing w:after="240" w:line="240" w:lineRule="exact"/>
        <w:ind w:left="709"/>
        <w:contextualSpacing w:val="0"/>
        <w:jc w:val="both"/>
        <w:rPr>
          <w:rFonts w:ascii="Lato" w:hAnsi="Lato" w:cs="Arial"/>
          <w:bCs/>
          <w:spacing w:val="4"/>
          <w:sz w:val="22"/>
          <w:szCs w:val="22"/>
        </w:rPr>
      </w:pPr>
      <w:r w:rsidRPr="00780628">
        <w:rPr>
          <w:rFonts w:ascii="Lato" w:hAnsi="Lato" w:cs="Arial"/>
          <w:bCs/>
          <w:spacing w:val="4"/>
          <w:sz w:val="22"/>
          <w:szCs w:val="22"/>
        </w:rPr>
        <w:t>„</w:t>
      </w:r>
      <w:r w:rsidRPr="00780628">
        <w:rPr>
          <w:rFonts w:ascii="Lato" w:hAnsi="Lato" w:cs="Arial"/>
          <w:b/>
          <w:spacing w:val="4"/>
          <w:sz w:val="22"/>
          <w:szCs w:val="22"/>
        </w:rPr>
        <w:t>530/3</w:t>
      </w:r>
      <w:r w:rsidRPr="00780628">
        <w:rPr>
          <w:rFonts w:ascii="Lato" w:hAnsi="Lato" w:cs="Arial"/>
          <w:bCs/>
          <w:spacing w:val="4"/>
          <w:sz w:val="22"/>
          <w:szCs w:val="22"/>
        </w:rPr>
        <w:t xml:space="preserve"> (530/2),”,</w:t>
      </w:r>
    </w:p>
    <w:p w14:paraId="6C3B4046" w14:textId="4F968D33" w:rsidR="00FB6052" w:rsidRPr="00780628" w:rsidRDefault="00FB6052" w:rsidP="00E00D28">
      <w:pPr>
        <w:pStyle w:val="Akapitzlist"/>
        <w:numPr>
          <w:ilvl w:val="0"/>
          <w:numId w:val="41"/>
        </w:numPr>
        <w:spacing w:after="240" w:line="240" w:lineRule="exact"/>
        <w:ind w:left="714" w:hanging="357"/>
        <w:contextualSpacing w:val="0"/>
        <w:jc w:val="both"/>
        <w:rPr>
          <w:rFonts w:ascii="Lato" w:hAnsi="Lato" w:cs="Arial"/>
          <w:bCs/>
          <w:spacing w:val="4"/>
          <w:sz w:val="22"/>
          <w:szCs w:val="22"/>
        </w:rPr>
      </w:pPr>
      <w:r w:rsidRPr="00780628">
        <w:rPr>
          <w:rFonts w:ascii="Lato" w:hAnsi="Lato" w:cs="Arial"/>
          <w:bCs/>
          <w:spacing w:val="4"/>
          <w:sz w:val="22"/>
          <w:szCs w:val="22"/>
        </w:rPr>
        <w:t xml:space="preserve">ustalenie, w rozstrzygnięciu zaskarżonej decyzji, </w:t>
      </w:r>
      <w:r w:rsidR="009766CE" w:rsidRPr="00780628">
        <w:rPr>
          <w:rFonts w:ascii="Lato" w:hAnsi="Lato" w:cs="Arial"/>
          <w:bCs/>
          <w:spacing w:val="4"/>
          <w:sz w:val="22"/>
          <w:szCs w:val="22"/>
        </w:rPr>
        <w:t xml:space="preserve">w miejsce uchylenia, </w:t>
      </w:r>
      <w:r w:rsidRPr="00780628">
        <w:rPr>
          <w:rFonts w:ascii="Lato" w:hAnsi="Lato" w:cs="Arial"/>
          <w:bCs/>
          <w:spacing w:val="4"/>
          <w:sz w:val="22"/>
          <w:szCs w:val="22"/>
        </w:rPr>
        <w:t xml:space="preserve">na stronie 3, w wierszu 11, licząc od dołu strony, </w:t>
      </w:r>
      <w:r w:rsidR="009766CE" w:rsidRPr="00780628">
        <w:rPr>
          <w:rFonts w:ascii="Lato" w:hAnsi="Lato" w:cs="Arial"/>
          <w:bCs/>
          <w:spacing w:val="4"/>
          <w:sz w:val="22"/>
          <w:szCs w:val="22"/>
        </w:rPr>
        <w:t xml:space="preserve">nowego </w:t>
      </w:r>
      <w:r w:rsidRPr="00780628">
        <w:rPr>
          <w:rFonts w:ascii="Lato" w:hAnsi="Lato" w:cs="Arial"/>
          <w:bCs/>
          <w:spacing w:val="4"/>
          <w:sz w:val="22"/>
          <w:szCs w:val="22"/>
        </w:rPr>
        <w:t>zapis</w:t>
      </w:r>
      <w:r w:rsidR="009766CE" w:rsidRPr="00780628">
        <w:rPr>
          <w:rFonts w:ascii="Lato" w:hAnsi="Lato" w:cs="Arial"/>
          <w:bCs/>
          <w:spacing w:val="4"/>
          <w:sz w:val="22"/>
          <w:szCs w:val="22"/>
        </w:rPr>
        <w:t>u</w:t>
      </w:r>
      <w:r w:rsidRPr="00780628">
        <w:rPr>
          <w:rFonts w:ascii="Lato" w:hAnsi="Lato" w:cs="Arial"/>
          <w:bCs/>
          <w:spacing w:val="4"/>
          <w:sz w:val="22"/>
          <w:szCs w:val="22"/>
        </w:rPr>
        <w:t>:</w:t>
      </w:r>
    </w:p>
    <w:p w14:paraId="7699E500" w14:textId="23737284" w:rsidR="00FB6052" w:rsidRPr="00E00D28" w:rsidRDefault="00FB6052" w:rsidP="00E00D28">
      <w:pPr>
        <w:pStyle w:val="Akapitzlist"/>
        <w:tabs>
          <w:tab w:val="left" w:pos="284"/>
        </w:tabs>
        <w:spacing w:after="240" w:line="240" w:lineRule="exact"/>
        <w:ind w:left="714"/>
        <w:contextualSpacing w:val="0"/>
        <w:jc w:val="both"/>
        <w:rPr>
          <w:rFonts w:ascii="Lato" w:hAnsi="Lato" w:cs="Arial"/>
          <w:bCs/>
          <w:spacing w:val="4"/>
          <w:sz w:val="22"/>
          <w:szCs w:val="22"/>
        </w:rPr>
      </w:pPr>
      <w:r w:rsidRPr="00780628">
        <w:rPr>
          <w:rFonts w:ascii="Lato" w:hAnsi="Lato" w:cs="Arial"/>
          <w:bCs/>
          <w:spacing w:val="4"/>
          <w:sz w:val="22"/>
          <w:szCs w:val="22"/>
        </w:rPr>
        <w:t>„</w:t>
      </w:r>
      <w:r w:rsidRPr="00780628">
        <w:rPr>
          <w:rFonts w:ascii="Lato" w:hAnsi="Lato" w:cs="Arial"/>
          <w:b/>
          <w:spacing w:val="4"/>
          <w:sz w:val="22"/>
          <w:szCs w:val="22"/>
        </w:rPr>
        <w:t>130/</w:t>
      </w:r>
      <w:r w:rsidR="009766CE" w:rsidRPr="00780628">
        <w:rPr>
          <w:rFonts w:ascii="Lato" w:hAnsi="Lato" w:cs="Arial"/>
          <w:b/>
          <w:spacing w:val="4"/>
          <w:sz w:val="22"/>
          <w:szCs w:val="22"/>
        </w:rPr>
        <w:t>22</w:t>
      </w:r>
      <w:r w:rsidRPr="00780628">
        <w:rPr>
          <w:rFonts w:ascii="Lato" w:hAnsi="Lato" w:cs="Arial"/>
          <w:bCs/>
          <w:spacing w:val="4"/>
          <w:sz w:val="22"/>
          <w:szCs w:val="22"/>
        </w:rPr>
        <w:t xml:space="preserve"> (130/</w:t>
      </w:r>
      <w:r w:rsidR="009766CE" w:rsidRPr="00780628">
        <w:rPr>
          <w:rFonts w:ascii="Lato" w:hAnsi="Lato" w:cs="Arial"/>
          <w:bCs/>
          <w:spacing w:val="4"/>
          <w:sz w:val="22"/>
          <w:szCs w:val="22"/>
        </w:rPr>
        <w:t>20</w:t>
      </w:r>
      <w:r w:rsidRPr="00780628">
        <w:rPr>
          <w:rFonts w:ascii="Lato" w:hAnsi="Lato" w:cs="Arial"/>
          <w:bCs/>
          <w:spacing w:val="4"/>
          <w:sz w:val="22"/>
          <w:szCs w:val="22"/>
        </w:rPr>
        <w:t>)”,</w:t>
      </w:r>
    </w:p>
    <w:p w14:paraId="59D5858E" w14:textId="19EFDC15" w:rsidR="00121F48" w:rsidRPr="00780628" w:rsidRDefault="00E3000F" w:rsidP="00E00D28">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780628">
        <w:rPr>
          <w:rFonts w:ascii="Lato" w:hAnsi="Lato" w:cs="Arial"/>
          <w:bCs/>
          <w:spacing w:val="4"/>
          <w:sz w:val="22"/>
          <w:szCs w:val="22"/>
        </w:rPr>
        <w:t>ustalenie, w rozstrzygnięciu zaskarżonej decyzji, w miejsce uchylenia, na stronie 4, w wierszu 1, licząc od góry strony, nowego zapisu:</w:t>
      </w:r>
    </w:p>
    <w:p w14:paraId="6060F322" w14:textId="533E0D43" w:rsidR="00E3000F" w:rsidRPr="00E00D28" w:rsidRDefault="00E3000F" w:rsidP="00E00D28">
      <w:pPr>
        <w:pStyle w:val="Akapitzlist"/>
        <w:tabs>
          <w:tab w:val="left" w:pos="284"/>
        </w:tabs>
        <w:spacing w:after="240" w:line="240" w:lineRule="exact"/>
        <w:ind w:left="709"/>
        <w:contextualSpacing w:val="0"/>
        <w:jc w:val="both"/>
        <w:rPr>
          <w:rFonts w:ascii="Lato" w:hAnsi="Lato" w:cs="Arial"/>
          <w:bCs/>
          <w:spacing w:val="4"/>
          <w:sz w:val="22"/>
          <w:szCs w:val="22"/>
        </w:rPr>
      </w:pPr>
      <w:r w:rsidRPr="00780628">
        <w:rPr>
          <w:rFonts w:ascii="Lato" w:hAnsi="Lato" w:cs="Arial"/>
          <w:bCs/>
          <w:spacing w:val="4"/>
          <w:sz w:val="22"/>
          <w:szCs w:val="22"/>
        </w:rPr>
        <w:t>„</w:t>
      </w:r>
      <w:r w:rsidRPr="00780628">
        <w:rPr>
          <w:rFonts w:ascii="Lato" w:hAnsi="Lato" w:cs="Arial"/>
          <w:b/>
          <w:spacing w:val="4"/>
          <w:sz w:val="22"/>
          <w:szCs w:val="22"/>
        </w:rPr>
        <w:t>160/113</w:t>
      </w:r>
      <w:r w:rsidRPr="00780628">
        <w:rPr>
          <w:rFonts w:ascii="Lato" w:hAnsi="Lato" w:cs="Arial"/>
          <w:bCs/>
          <w:spacing w:val="4"/>
          <w:sz w:val="22"/>
          <w:szCs w:val="22"/>
        </w:rPr>
        <w:t xml:space="preserve"> (160/94),”,</w:t>
      </w:r>
    </w:p>
    <w:p w14:paraId="71280FC5" w14:textId="7F311ABE" w:rsidR="00121F48" w:rsidRPr="00E27845" w:rsidRDefault="00E3000F" w:rsidP="00E00D28">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E27845">
        <w:rPr>
          <w:rFonts w:ascii="Lato" w:hAnsi="Lato" w:cs="Arial"/>
          <w:bCs/>
          <w:spacing w:val="4"/>
          <w:sz w:val="22"/>
          <w:szCs w:val="22"/>
        </w:rPr>
        <w:t>ustalenie, w rozstrzygnięciu zaskarżonej decyzji, w miejsce uchylenia, na stronie 4, w wierszu 26, licząc od góry strony, nowego zapisu:</w:t>
      </w:r>
    </w:p>
    <w:p w14:paraId="25B37832" w14:textId="0534D0D7" w:rsidR="00E3000F" w:rsidRPr="00E00D28" w:rsidRDefault="00E3000F" w:rsidP="00E00D28">
      <w:pPr>
        <w:pStyle w:val="Akapitzlist"/>
        <w:tabs>
          <w:tab w:val="left" w:pos="284"/>
        </w:tabs>
        <w:spacing w:after="240" w:line="240" w:lineRule="exact"/>
        <w:ind w:left="709"/>
        <w:contextualSpacing w:val="0"/>
        <w:jc w:val="both"/>
        <w:rPr>
          <w:rFonts w:ascii="Lato" w:hAnsi="Lato" w:cs="Arial"/>
          <w:bCs/>
          <w:spacing w:val="4"/>
          <w:sz w:val="22"/>
          <w:szCs w:val="22"/>
        </w:rPr>
      </w:pPr>
      <w:r w:rsidRPr="00E27845">
        <w:rPr>
          <w:rFonts w:ascii="Lato" w:hAnsi="Lato" w:cs="Arial"/>
          <w:bCs/>
          <w:spacing w:val="4"/>
          <w:sz w:val="22"/>
          <w:szCs w:val="22"/>
        </w:rPr>
        <w:t>„</w:t>
      </w:r>
      <w:r w:rsidRPr="00E27845">
        <w:rPr>
          <w:rFonts w:ascii="Lato" w:hAnsi="Lato" w:cs="Arial"/>
          <w:b/>
          <w:spacing w:val="4"/>
          <w:sz w:val="22"/>
          <w:szCs w:val="22"/>
        </w:rPr>
        <w:t>264/</w:t>
      </w:r>
      <w:r w:rsidR="007970F0" w:rsidRPr="00E27845">
        <w:rPr>
          <w:rFonts w:ascii="Lato" w:hAnsi="Lato" w:cs="Arial"/>
          <w:b/>
          <w:spacing w:val="4"/>
          <w:sz w:val="22"/>
          <w:szCs w:val="22"/>
        </w:rPr>
        <w:t>501</w:t>
      </w:r>
      <w:r w:rsidRPr="00E27845">
        <w:rPr>
          <w:rFonts w:ascii="Lato" w:hAnsi="Lato" w:cs="Arial"/>
          <w:bCs/>
          <w:spacing w:val="4"/>
          <w:sz w:val="22"/>
          <w:szCs w:val="22"/>
        </w:rPr>
        <w:t xml:space="preserve"> (264/461), </w:t>
      </w:r>
      <w:r w:rsidRPr="00E27845">
        <w:rPr>
          <w:rFonts w:ascii="Lato" w:hAnsi="Lato" w:cs="Arial"/>
          <w:b/>
          <w:spacing w:val="4"/>
          <w:sz w:val="22"/>
          <w:szCs w:val="22"/>
        </w:rPr>
        <w:t>264/499</w:t>
      </w:r>
      <w:r w:rsidRPr="00E27845">
        <w:rPr>
          <w:rFonts w:ascii="Lato" w:hAnsi="Lato" w:cs="Arial"/>
          <w:bCs/>
          <w:spacing w:val="4"/>
          <w:sz w:val="22"/>
          <w:szCs w:val="22"/>
        </w:rPr>
        <w:t xml:space="preserve"> (264/497),”,</w:t>
      </w:r>
    </w:p>
    <w:p w14:paraId="66D8A430" w14:textId="055B8334" w:rsidR="00121F48" w:rsidRPr="00E27845" w:rsidRDefault="0048125C" w:rsidP="00E00D28">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E27845">
        <w:rPr>
          <w:rFonts w:ascii="Lato" w:hAnsi="Lato" w:cs="Arial"/>
          <w:bCs/>
          <w:spacing w:val="4"/>
          <w:sz w:val="22"/>
          <w:szCs w:val="22"/>
        </w:rPr>
        <w:t>ustalenie, w rozstrzygnięciu zaskarżonej decyzji, w miejsce uchylenia, na stronie 4, w wierszu 28, licząc od góry strony, nowego zapisu:</w:t>
      </w:r>
    </w:p>
    <w:p w14:paraId="7EA07F81" w14:textId="79BAFB71" w:rsidR="0048125C" w:rsidRPr="00E00D28" w:rsidRDefault="0048125C" w:rsidP="00E00D28">
      <w:pPr>
        <w:pStyle w:val="Akapitzlist"/>
        <w:tabs>
          <w:tab w:val="left" w:pos="284"/>
        </w:tabs>
        <w:spacing w:after="240" w:line="240" w:lineRule="exact"/>
        <w:ind w:left="709"/>
        <w:contextualSpacing w:val="0"/>
        <w:jc w:val="both"/>
        <w:rPr>
          <w:rFonts w:ascii="Lato" w:hAnsi="Lato" w:cs="Arial"/>
          <w:bCs/>
          <w:spacing w:val="4"/>
          <w:sz w:val="22"/>
          <w:szCs w:val="22"/>
        </w:rPr>
      </w:pPr>
      <w:r w:rsidRPr="00E27845">
        <w:rPr>
          <w:rFonts w:ascii="Lato" w:hAnsi="Lato" w:cs="Arial"/>
          <w:bCs/>
          <w:spacing w:val="4"/>
          <w:sz w:val="22"/>
          <w:szCs w:val="22"/>
        </w:rPr>
        <w:t>„</w:t>
      </w:r>
      <w:r w:rsidR="00B11987" w:rsidRPr="00E27845">
        <w:rPr>
          <w:rFonts w:ascii="Lato" w:hAnsi="Lato" w:cs="Arial"/>
          <w:b/>
          <w:spacing w:val="4"/>
          <w:sz w:val="22"/>
          <w:szCs w:val="22"/>
        </w:rPr>
        <w:t>530/4</w:t>
      </w:r>
      <w:r w:rsidR="00B11987" w:rsidRPr="00E27845">
        <w:rPr>
          <w:rFonts w:ascii="Lato" w:hAnsi="Lato" w:cs="Arial"/>
          <w:bCs/>
          <w:spacing w:val="4"/>
          <w:sz w:val="22"/>
          <w:szCs w:val="22"/>
        </w:rPr>
        <w:t xml:space="preserve"> (530/2),”,</w:t>
      </w:r>
    </w:p>
    <w:p w14:paraId="7D895AC6" w14:textId="20D3728C" w:rsidR="00121F48" w:rsidRPr="00E27845" w:rsidRDefault="00B11987" w:rsidP="00E00D28">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E27845">
        <w:rPr>
          <w:rFonts w:ascii="Lato" w:hAnsi="Lato" w:cs="Arial"/>
          <w:bCs/>
          <w:spacing w:val="4"/>
          <w:sz w:val="22"/>
          <w:szCs w:val="22"/>
        </w:rPr>
        <w:t>ustalenie, w rozstrzygnięciu zaskarżonej decyzji, w miejsce uchylenia, na stronie 4, w wierszu 39, licząc od góry strony, nowego zapisu:</w:t>
      </w:r>
    </w:p>
    <w:p w14:paraId="6597AA11" w14:textId="5734096F" w:rsidR="00B11987" w:rsidRPr="00E00D28" w:rsidRDefault="00B11987" w:rsidP="00E00D28">
      <w:pPr>
        <w:pStyle w:val="Akapitzlist"/>
        <w:tabs>
          <w:tab w:val="left" w:pos="284"/>
        </w:tabs>
        <w:spacing w:after="240" w:line="240" w:lineRule="exact"/>
        <w:ind w:left="709"/>
        <w:contextualSpacing w:val="0"/>
        <w:jc w:val="both"/>
        <w:rPr>
          <w:rFonts w:ascii="Lato" w:hAnsi="Lato" w:cs="Arial"/>
          <w:bCs/>
          <w:spacing w:val="4"/>
          <w:sz w:val="22"/>
          <w:szCs w:val="22"/>
        </w:rPr>
      </w:pPr>
      <w:r w:rsidRPr="00E27845">
        <w:rPr>
          <w:rFonts w:ascii="Lato" w:hAnsi="Lato" w:cs="Arial"/>
          <w:bCs/>
          <w:spacing w:val="4"/>
          <w:sz w:val="22"/>
          <w:szCs w:val="22"/>
        </w:rPr>
        <w:t>„</w:t>
      </w:r>
      <w:r w:rsidR="00D42E26" w:rsidRPr="00E27845">
        <w:rPr>
          <w:rFonts w:ascii="Lato" w:hAnsi="Lato" w:cs="Arial"/>
          <w:b/>
          <w:spacing w:val="4"/>
          <w:sz w:val="22"/>
          <w:szCs w:val="22"/>
        </w:rPr>
        <w:t>171/24</w:t>
      </w:r>
      <w:r w:rsidR="00D42E26" w:rsidRPr="00E27845">
        <w:rPr>
          <w:rFonts w:ascii="Lato" w:hAnsi="Lato" w:cs="Arial"/>
          <w:bCs/>
          <w:spacing w:val="4"/>
          <w:sz w:val="22"/>
          <w:szCs w:val="22"/>
        </w:rPr>
        <w:t xml:space="preserve"> (171/19), </w:t>
      </w:r>
      <w:r w:rsidR="00D42E26" w:rsidRPr="00E27845">
        <w:rPr>
          <w:rFonts w:ascii="Lato" w:hAnsi="Lato" w:cs="Arial"/>
          <w:b/>
          <w:spacing w:val="4"/>
          <w:sz w:val="22"/>
          <w:szCs w:val="22"/>
        </w:rPr>
        <w:t>171/25</w:t>
      </w:r>
      <w:r w:rsidR="00D42E26" w:rsidRPr="00E27845">
        <w:rPr>
          <w:rFonts w:ascii="Lato" w:hAnsi="Lato" w:cs="Arial"/>
          <w:bCs/>
          <w:spacing w:val="4"/>
          <w:sz w:val="22"/>
          <w:szCs w:val="22"/>
        </w:rPr>
        <w:t xml:space="preserve"> (171/19),</w:t>
      </w:r>
      <w:r w:rsidR="00C51548" w:rsidRPr="00E27845">
        <w:rPr>
          <w:rFonts w:ascii="Lato" w:eastAsiaTheme="minorHAnsi" w:hAnsi="Lato" w:cs="Arial"/>
          <w:b/>
          <w:spacing w:val="4"/>
          <w:sz w:val="22"/>
          <w:szCs w:val="22"/>
          <w:lang w:eastAsia="en-US"/>
        </w:rPr>
        <w:t xml:space="preserve"> </w:t>
      </w:r>
      <w:r w:rsidR="00C51548" w:rsidRPr="00E27845">
        <w:rPr>
          <w:rFonts w:ascii="Lato" w:hAnsi="Lato" w:cs="Arial"/>
          <w:b/>
          <w:bCs/>
          <w:spacing w:val="4"/>
          <w:sz w:val="22"/>
          <w:szCs w:val="22"/>
        </w:rPr>
        <w:t>171/26</w:t>
      </w:r>
      <w:r w:rsidR="00C51548" w:rsidRPr="00E27845">
        <w:rPr>
          <w:rFonts w:ascii="Lato" w:hAnsi="Lato" w:cs="Arial"/>
          <w:bCs/>
          <w:spacing w:val="4"/>
          <w:sz w:val="22"/>
          <w:szCs w:val="22"/>
        </w:rPr>
        <w:t xml:space="preserve"> (171/19), </w:t>
      </w:r>
      <w:r w:rsidR="00C51548" w:rsidRPr="00E27845">
        <w:rPr>
          <w:rFonts w:ascii="Lato" w:hAnsi="Lato" w:cs="Arial"/>
          <w:b/>
          <w:bCs/>
          <w:spacing w:val="4"/>
          <w:sz w:val="22"/>
          <w:szCs w:val="22"/>
        </w:rPr>
        <w:t>171/20</w:t>
      </w:r>
      <w:r w:rsidR="00D42E26" w:rsidRPr="00E27845">
        <w:rPr>
          <w:rFonts w:ascii="Lato" w:hAnsi="Lato" w:cs="Arial"/>
          <w:bCs/>
          <w:spacing w:val="4"/>
          <w:sz w:val="22"/>
          <w:szCs w:val="22"/>
        </w:rPr>
        <w:t>”,</w:t>
      </w:r>
    </w:p>
    <w:p w14:paraId="6BF140DB" w14:textId="6C3FB500" w:rsidR="00121F48" w:rsidRPr="00E27845" w:rsidRDefault="00BA44B9" w:rsidP="00E00D28">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E27845">
        <w:rPr>
          <w:rFonts w:ascii="Lato" w:hAnsi="Lato" w:cs="Arial"/>
          <w:bCs/>
          <w:spacing w:val="4"/>
          <w:sz w:val="22"/>
          <w:szCs w:val="22"/>
        </w:rPr>
        <w:t>ustalenie, w rozstrzygnięciu zaskarżonej decyzji, w miejsce uchylenia, na stronie 4, w wierszu 42, licząc od góry strony, nowego zapisu:</w:t>
      </w:r>
    </w:p>
    <w:p w14:paraId="6B0FA0B1" w14:textId="7A2029C2" w:rsidR="00BA44B9" w:rsidRPr="00E00D28" w:rsidRDefault="00BA44B9" w:rsidP="00E00D28">
      <w:pPr>
        <w:pStyle w:val="Akapitzlist"/>
        <w:tabs>
          <w:tab w:val="left" w:pos="284"/>
        </w:tabs>
        <w:spacing w:after="240" w:line="240" w:lineRule="exact"/>
        <w:ind w:left="709"/>
        <w:contextualSpacing w:val="0"/>
        <w:jc w:val="both"/>
        <w:rPr>
          <w:rFonts w:ascii="Lato" w:hAnsi="Lato" w:cs="Arial"/>
          <w:bCs/>
          <w:spacing w:val="4"/>
          <w:sz w:val="22"/>
          <w:szCs w:val="22"/>
        </w:rPr>
      </w:pPr>
      <w:r w:rsidRPr="00E27845">
        <w:rPr>
          <w:rFonts w:ascii="Lato" w:hAnsi="Lato" w:cs="Arial"/>
          <w:bCs/>
          <w:spacing w:val="4"/>
          <w:sz w:val="22"/>
          <w:szCs w:val="22"/>
        </w:rPr>
        <w:t>„</w:t>
      </w:r>
      <w:r w:rsidRPr="00E27845">
        <w:rPr>
          <w:rFonts w:ascii="Lato" w:hAnsi="Lato" w:cs="Arial"/>
          <w:b/>
          <w:spacing w:val="4"/>
          <w:sz w:val="22"/>
          <w:szCs w:val="22"/>
        </w:rPr>
        <w:t>199/18</w:t>
      </w:r>
      <w:r w:rsidRPr="00E27845">
        <w:rPr>
          <w:rFonts w:ascii="Lato" w:hAnsi="Lato" w:cs="Arial"/>
          <w:bCs/>
          <w:spacing w:val="4"/>
          <w:sz w:val="22"/>
          <w:szCs w:val="22"/>
        </w:rPr>
        <w:t xml:space="preserve"> (199/16),”,</w:t>
      </w:r>
    </w:p>
    <w:p w14:paraId="09004D0F" w14:textId="55157C3B" w:rsidR="00111389" w:rsidRPr="00E27845" w:rsidRDefault="00111389" w:rsidP="00E00D28">
      <w:pPr>
        <w:pStyle w:val="Akapitzlist"/>
        <w:numPr>
          <w:ilvl w:val="0"/>
          <w:numId w:val="42"/>
        </w:numPr>
        <w:spacing w:after="240" w:line="240" w:lineRule="exact"/>
        <w:ind w:left="709" w:hanging="425"/>
        <w:contextualSpacing w:val="0"/>
        <w:jc w:val="both"/>
        <w:rPr>
          <w:rFonts w:ascii="Lato" w:hAnsi="Lato" w:cs="Arial"/>
          <w:bCs/>
          <w:spacing w:val="4"/>
          <w:sz w:val="22"/>
          <w:szCs w:val="22"/>
        </w:rPr>
      </w:pPr>
      <w:r w:rsidRPr="00E27845">
        <w:rPr>
          <w:rFonts w:ascii="Lato" w:hAnsi="Lato" w:cs="Arial"/>
          <w:bCs/>
          <w:spacing w:val="4"/>
          <w:sz w:val="22"/>
          <w:szCs w:val="22"/>
        </w:rPr>
        <w:t>ustalenie, w rozstrzygnięciu zaskarżonej decyzji, w miejsce uchylenia, na stronie 4, w wierszu 44, licząc od góry strony, nowego zapisu:</w:t>
      </w:r>
    </w:p>
    <w:p w14:paraId="32BDB337" w14:textId="2EEAF91E" w:rsidR="00111389" w:rsidRPr="00E27845" w:rsidRDefault="00111389" w:rsidP="00E00D28">
      <w:pPr>
        <w:pStyle w:val="Akapitzlist"/>
        <w:spacing w:after="240" w:line="240" w:lineRule="exact"/>
        <w:ind w:left="709"/>
        <w:contextualSpacing w:val="0"/>
        <w:jc w:val="both"/>
        <w:rPr>
          <w:rFonts w:ascii="Lato" w:hAnsi="Lato" w:cs="Arial"/>
          <w:bCs/>
          <w:spacing w:val="4"/>
          <w:sz w:val="22"/>
          <w:szCs w:val="22"/>
        </w:rPr>
      </w:pPr>
      <w:r w:rsidRPr="00E27845">
        <w:rPr>
          <w:rFonts w:ascii="Lato" w:hAnsi="Lato" w:cs="Arial"/>
          <w:bCs/>
          <w:spacing w:val="4"/>
          <w:sz w:val="22"/>
          <w:szCs w:val="22"/>
        </w:rPr>
        <w:t>„</w:t>
      </w:r>
      <w:r w:rsidRPr="00E27845">
        <w:rPr>
          <w:rFonts w:ascii="Lato" w:hAnsi="Lato" w:cs="Arial"/>
          <w:b/>
          <w:spacing w:val="4"/>
          <w:sz w:val="22"/>
          <w:szCs w:val="22"/>
        </w:rPr>
        <w:t>1248/1</w:t>
      </w:r>
      <w:r w:rsidRPr="00E27845">
        <w:rPr>
          <w:rFonts w:ascii="Lato" w:hAnsi="Lato" w:cs="Arial"/>
          <w:bCs/>
          <w:spacing w:val="4"/>
          <w:sz w:val="22"/>
          <w:szCs w:val="22"/>
        </w:rPr>
        <w:t>”,</w:t>
      </w:r>
    </w:p>
    <w:p w14:paraId="7564A17A" w14:textId="1F8023FF" w:rsidR="00D42E26" w:rsidRPr="00E27845" w:rsidRDefault="00627310" w:rsidP="00E00D28">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E27845">
        <w:rPr>
          <w:rFonts w:ascii="Lato" w:hAnsi="Lato" w:cs="Arial"/>
          <w:bCs/>
          <w:spacing w:val="4"/>
          <w:sz w:val="22"/>
          <w:szCs w:val="22"/>
        </w:rPr>
        <w:t>ustalenie, w rozstrzygnięciu zaskarżonej decyzji, w miejsce uchylenia, na stronie</w:t>
      </w:r>
      <w:r w:rsidR="00E5621C" w:rsidRPr="00E27845">
        <w:rPr>
          <w:rFonts w:ascii="Lato" w:hAnsi="Lato" w:cs="Arial"/>
          <w:bCs/>
          <w:spacing w:val="4"/>
          <w:sz w:val="22"/>
          <w:szCs w:val="22"/>
        </w:rPr>
        <w:t xml:space="preserve"> </w:t>
      </w:r>
      <w:r w:rsidRPr="00E27845">
        <w:rPr>
          <w:rFonts w:ascii="Lato" w:hAnsi="Lato" w:cs="Arial"/>
          <w:bCs/>
          <w:spacing w:val="4"/>
          <w:sz w:val="22"/>
          <w:szCs w:val="22"/>
        </w:rPr>
        <w:t>4, w wierszu 46, licząc od góry strony, nowego zapisu:</w:t>
      </w:r>
    </w:p>
    <w:p w14:paraId="59289FD0" w14:textId="1386DA83" w:rsidR="00627310" w:rsidRPr="00E00D28" w:rsidRDefault="00627310" w:rsidP="00E00D28">
      <w:pPr>
        <w:pStyle w:val="Akapitzlist"/>
        <w:tabs>
          <w:tab w:val="left" w:pos="284"/>
        </w:tabs>
        <w:spacing w:after="240" w:line="240" w:lineRule="exact"/>
        <w:ind w:left="709"/>
        <w:contextualSpacing w:val="0"/>
        <w:jc w:val="both"/>
        <w:rPr>
          <w:rFonts w:ascii="Lato" w:hAnsi="Lato" w:cs="Arial"/>
          <w:bCs/>
          <w:spacing w:val="4"/>
          <w:sz w:val="22"/>
          <w:szCs w:val="22"/>
        </w:rPr>
      </w:pPr>
      <w:r w:rsidRPr="00E27845">
        <w:rPr>
          <w:rFonts w:ascii="Lato" w:hAnsi="Lato" w:cs="Arial"/>
          <w:bCs/>
          <w:spacing w:val="4"/>
          <w:sz w:val="22"/>
          <w:szCs w:val="22"/>
        </w:rPr>
        <w:t>„</w:t>
      </w:r>
      <w:r w:rsidRPr="00E27845">
        <w:rPr>
          <w:rFonts w:ascii="Lato" w:hAnsi="Lato" w:cs="Arial"/>
          <w:b/>
          <w:spacing w:val="4"/>
          <w:sz w:val="22"/>
          <w:szCs w:val="22"/>
        </w:rPr>
        <w:t>367/6</w:t>
      </w:r>
      <w:r w:rsidRPr="00E27845">
        <w:rPr>
          <w:rFonts w:ascii="Lato" w:hAnsi="Lato" w:cs="Arial"/>
          <w:bCs/>
          <w:spacing w:val="4"/>
          <w:sz w:val="22"/>
          <w:szCs w:val="22"/>
        </w:rPr>
        <w:t xml:space="preserve"> (367/3);”,</w:t>
      </w:r>
    </w:p>
    <w:p w14:paraId="2F6F5E77" w14:textId="3A30BB2A" w:rsidR="00D42E26" w:rsidRPr="00E27845" w:rsidRDefault="00E5621C" w:rsidP="00E00D28">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E27845">
        <w:rPr>
          <w:rFonts w:ascii="Lato" w:hAnsi="Lato" w:cs="Arial"/>
          <w:bCs/>
          <w:spacing w:val="4"/>
          <w:sz w:val="22"/>
          <w:szCs w:val="22"/>
        </w:rPr>
        <w:t>ustalenie, w rozstrzygnięciu zaskarżonej decyzji, w miejsce uchylenia, na stronie 5, w wierszu 2, licząc od góry strony, nowego zapisu:</w:t>
      </w:r>
    </w:p>
    <w:p w14:paraId="774ADAF5" w14:textId="31AB8275" w:rsidR="00E5621C" w:rsidRPr="00E00D28" w:rsidRDefault="00E5621C" w:rsidP="00E00D28">
      <w:pPr>
        <w:pStyle w:val="Akapitzlist"/>
        <w:tabs>
          <w:tab w:val="left" w:pos="284"/>
        </w:tabs>
        <w:spacing w:after="240" w:line="240" w:lineRule="exact"/>
        <w:ind w:left="709"/>
        <w:contextualSpacing w:val="0"/>
        <w:jc w:val="both"/>
        <w:rPr>
          <w:rFonts w:ascii="Lato" w:hAnsi="Lato" w:cs="Arial"/>
          <w:bCs/>
          <w:spacing w:val="4"/>
          <w:sz w:val="22"/>
          <w:szCs w:val="22"/>
        </w:rPr>
      </w:pPr>
      <w:r w:rsidRPr="00E27845">
        <w:rPr>
          <w:rFonts w:ascii="Lato" w:hAnsi="Lato" w:cs="Arial"/>
          <w:bCs/>
          <w:spacing w:val="4"/>
          <w:sz w:val="22"/>
          <w:szCs w:val="22"/>
        </w:rPr>
        <w:t>„</w:t>
      </w:r>
      <w:r w:rsidRPr="00E27845">
        <w:rPr>
          <w:rFonts w:ascii="Lato" w:hAnsi="Lato" w:cs="Arial"/>
          <w:b/>
          <w:spacing w:val="4"/>
          <w:sz w:val="22"/>
          <w:szCs w:val="22"/>
        </w:rPr>
        <w:t>191/3</w:t>
      </w:r>
      <w:r w:rsidRPr="00E27845">
        <w:rPr>
          <w:rFonts w:ascii="Lato" w:hAnsi="Lato" w:cs="Arial"/>
          <w:bCs/>
          <w:spacing w:val="4"/>
          <w:sz w:val="22"/>
          <w:szCs w:val="22"/>
        </w:rPr>
        <w:t xml:space="preserve"> (191),</w:t>
      </w:r>
      <w:r w:rsidR="00C851B1" w:rsidRPr="00E27845">
        <w:rPr>
          <w:rFonts w:ascii="Lato" w:eastAsiaTheme="minorHAnsi" w:hAnsi="Lato" w:cs="Arial"/>
          <w:b/>
          <w:spacing w:val="4"/>
          <w:sz w:val="22"/>
          <w:szCs w:val="22"/>
          <w:lang w:eastAsia="en-US"/>
        </w:rPr>
        <w:t xml:space="preserve"> </w:t>
      </w:r>
      <w:r w:rsidR="00C851B1" w:rsidRPr="00E27845">
        <w:rPr>
          <w:rFonts w:ascii="Lato" w:hAnsi="Lato" w:cs="Arial"/>
          <w:b/>
          <w:bCs/>
          <w:spacing w:val="4"/>
          <w:sz w:val="22"/>
          <w:szCs w:val="22"/>
        </w:rPr>
        <w:t>218/2</w:t>
      </w:r>
      <w:r w:rsidR="00C851B1" w:rsidRPr="00E27845">
        <w:rPr>
          <w:rFonts w:ascii="Lato" w:hAnsi="Lato" w:cs="Arial"/>
          <w:bCs/>
          <w:spacing w:val="4"/>
          <w:sz w:val="22"/>
          <w:szCs w:val="22"/>
        </w:rPr>
        <w:t xml:space="preserve"> (218),</w:t>
      </w:r>
      <w:r w:rsidRPr="00E27845">
        <w:rPr>
          <w:rFonts w:ascii="Lato" w:hAnsi="Lato" w:cs="Arial"/>
          <w:bCs/>
          <w:spacing w:val="4"/>
          <w:sz w:val="22"/>
          <w:szCs w:val="22"/>
        </w:rPr>
        <w:t>”,</w:t>
      </w:r>
    </w:p>
    <w:p w14:paraId="29DD79DE" w14:textId="2E72CD30" w:rsidR="00C176B1" w:rsidRPr="00E27845" w:rsidRDefault="00C176B1" w:rsidP="00E00D28">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E27845">
        <w:rPr>
          <w:rFonts w:ascii="Lato" w:hAnsi="Lato" w:cs="Arial"/>
          <w:bCs/>
          <w:spacing w:val="4"/>
          <w:sz w:val="22"/>
          <w:szCs w:val="22"/>
        </w:rPr>
        <w:t xml:space="preserve">ustalenie, w rozstrzygnięciu zaskarżonej decyzji, w miejsce uchylenia, na stronie 5, w wierszu 7, licząc od góry strony, </w:t>
      </w:r>
      <w:r w:rsidR="00E27845">
        <w:rPr>
          <w:rFonts w:ascii="Lato" w:hAnsi="Lato" w:cs="Arial"/>
          <w:bCs/>
          <w:spacing w:val="4"/>
          <w:sz w:val="22"/>
          <w:szCs w:val="22"/>
        </w:rPr>
        <w:t xml:space="preserve">nowego </w:t>
      </w:r>
      <w:r w:rsidRPr="00E27845">
        <w:rPr>
          <w:rFonts w:ascii="Lato" w:hAnsi="Lato" w:cs="Arial"/>
          <w:bCs/>
          <w:spacing w:val="4"/>
          <w:sz w:val="22"/>
          <w:szCs w:val="22"/>
        </w:rPr>
        <w:t>zapis</w:t>
      </w:r>
      <w:r w:rsidR="00E27845">
        <w:rPr>
          <w:rFonts w:ascii="Lato" w:hAnsi="Lato" w:cs="Arial"/>
          <w:bCs/>
          <w:spacing w:val="4"/>
          <w:sz w:val="22"/>
          <w:szCs w:val="22"/>
        </w:rPr>
        <w:t>u</w:t>
      </w:r>
      <w:r w:rsidRPr="00E27845">
        <w:rPr>
          <w:rFonts w:ascii="Lato" w:hAnsi="Lato" w:cs="Arial"/>
          <w:bCs/>
          <w:spacing w:val="4"/>
          <w:sz w:val="22"/>
          <w:szCs w:val="22"/>
        </w:rPr>
        <w:t>:</w:t>
      </w:r>
    </w:p>
    <w:p w14:paraId="1B54ED06" w14:textId="4B1E433E" w:rsidR="00C176B1" w:rsidRPr="00E00D28" w:rsidRDefault="00C176B1" w:rsidP="00E00D28">
      <w:pPr>
        <w:pStyle w:val="Akapitzlist"/>
        <w:tabs>
          <w:tab w:val="left" w:pos="284"/>
        </w:tabs>
        <w:spacing w:after="240" w:line="240" w:lineRule="exact"/>
        <w:ind w:left="714"/>
        <w:contextualSpacing w:val="0"/>
        <w:jc w:val="both"/>
        <w:rPr>
          <w:rFonts w:ascii="Lato" w:hAnsi="Lato" w:cs="Arial"/>
          <w:bCs/>
          <w:spacing w:val="4"/>
          <w:sz w:val="22"/>
          <w:szCs w:val="22"/>
        </w:rPr>
      </w:pPr>
      <w:r w:rsidRPr="00E27845">
        <w:rPr>
          <w:rFonts w:ascii="Lato" w:hAnsi="Lato" w:cs="Arial"/>
          <w:bCs/>
          <w:spacing w:val="4"/>
          <w:sz w:val="22"/>
          <w:szCs w:val="22"/>
        </w:rPr>
        <w:t>„</w:t>
      </w:r>
      <w:r w:rsidRPr="00E27845">
        <w:rPr>
          <w:rFonts w:ascii="Lato" w:hAnsi="Lato" w:cs="Arial"/>
          <w:b/>
          <w:spacing w:val="4"/>
          <w:sz w:val="22"/>
          <w:szCs w:val="22"/>
        </w:rPr>
        <w:t>130/23</w:t>
      </w:r>
      <w:r w:rsidRPr="00E27845">
        <w:rPr>
          <w:rFonts w:ascii="Lato" w:hAnsi="Lato" w:cs="Arial"/>
          <w:bCs/>
          <w:spacing w:val="4"/>
          <w:sz w:val="22"/>
          <w:szCs w:val="22"/>
        </w:rPr>
        <w:t xml:space="preserve"> (130/20), </w:t>
      </w:r>
      <w:r w:rsidRPr="00E27845">
        <w:rPr>
          <w:rFonts w:ascii="Lato" w:hAnsi="Lato" w:cs="Arial"/>
          <w:b/>
          <w:spacing w:val="4"/>
          <w:sz w:val="22"/>
          <w:szCs w:val="22"/>
        </w:rPr>
        <w:t>130/24</w:t>
      </w:r>
      <w:r w:rsidRPr="00E27845">
        <w:rPr>
          <w:rFonts w:ascii="Lato" w:hAnsi="Lato" w:cs="Arial"/>
          <w:bCs/>
          <w:spacing w:val="4"/>
          <w:sz w:val="22"/>
          <w:szCs w:val="22"/>
        </w:rPr>
        <w:t xml:space="preserve"> (130/20)”,</w:t>
      </w:r>
    </w:p>
    <w:p w14:paraId="25DA181B" w14:textId="32788273" w:rsidR="003E6078" w:rsidRPr="00E00D28" w:rsidRDefault="003E6078" w:rsidP="00E00D28">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E00D28">
        <w:rPr>
          <w:rFonts w:ascii="Lato" w:hAnsi="Lato" w:cs="Arial"/>
          <w:bCs/>
          <w:spacing w:val="4"/>
          <w:sz w:val="22"/>
          <w:szCs w:val="22"/>
        </w:rPr>
        <w:lastRenderedPageBreak/>
        <w:t>ustalenie, w rozstrzygnięciu zaskarżonej decyzji, w miejsce uchylenia, na stronie 5, w wierszu 9, licząc od góry strony, nowego zapisu:</w:t>
      </w:r>
    </w:p>
    <w:p w14:paraId="10DE4B1D" w14:textId="547BB5DC" w:rsidR="003E6078" w:rsidRPr="00E00D28" w:rsidRDefault="003E6078" w:rsidP="00E00D28">
      <w:pPr>
        <w:pStyle w:val="Akapitzlist"/>
        <w:tabs>
          <w:tab w:val="left" w:pos="284"/>
        </w:tabs>
        <w:spacing w:after="240" w:line="240" w:lineRule="exact"/>
        <w:ind w:left="714"/>
        <w:contextualSpacing w:val="0"/>
        <w:jc w:val="both"/>
        <w:rPr>
          <w:rFonts w:ascii="Lato" w:hAnsi="Lato" w:cs="Arial"/>
          <w:bCs/>
          <w:spacing w:val="4"/>
          <w:sz w:val="22"/>
          <w:szCs w:val="22"/>
        </w:rPr>
      </w:pPr>
      <w:r w:rsidRPr="00E00D28">
        <w:rPr>
          <w:rFonts w:ascii="Lato" w:hAnsi="Lato" w:cs="Arial"/>
          <w:bCs/>
          <w:spacing w:val="4"/>
          <w:sz w:val="22"/>
          <w:szCs w:val="22"/>
        </w:rPr>
        <w:t>„</w:t>
      </w:r>
      <w:r w:rsidRPr="00E00D28">
        <w:rPr>
          <w:rFonts w:ascii="Lato" w:hAnsi="Lato" w:cs="Arial"/>
          <w:b/>
          <w:spacing w:val="4"/>
          <w:sz w:val="22"/>
          <w:szCs w:val="22"/>
        </w:rPr>
        <w:t>162/34</w:t>
      </w:r>
      <w:r w:rsidRPr="00E00D28">
        <w:rPr>
          <w:rFonts w:ascii="Lato" w:hAnsi="Lato" w:cs="Arial"/>
          <w:bCs/>
          <w:spacing w:val="4"/>
          <w:sz w:val="22"/>
          <w:szCs w:val="22"/>
        </w:rPr>
        <w:t xml:space="preserve"> (162/28)”, </w:t>
      </w:r>
    </w:p>
    <w:p w14:paraId="10AFE07C" w14:textId="1A06A669" w:rsidR="00E5621C" w:rsidRPr="00E27845" w:rsidRDefault="00E21CC2" w:rsidP="00E00D28">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E27845">
        <w:rPr>
          <w:rFonts w:ascii="Lato" w:hAnsi="Lato" w:cs="Arial"/>
          <w:bCs/>
          <w:spacing w:val="4"/>
          <w:sz w:val="22"/>
          <w:szCs w:val="22"/>
        </w:rPr>
        <w:t>ustalenie, w rozstrzygnięciu zaskarżonej decyzji, w miejsce uchylenia, na stronie 5, w wierszu 11, licząc od góry strony, nowego zapisu:</w:t>
      </w:r>
    </w:p>
    <w:p w14:paraId="61C16B84" w14:textId="19F742EB" w:rsidR="00E21CC2" w:rsidRPr="00E00D28" w:rsidRDefault="00E21CC2" w:rsidP="00E00D28">
      <w:pPr>
        <w:pStyle w:val="Akapitzlist"/>
        <w:tabs>
          <w:tab w:val="left" w:pos="284"/>
        </w:tabs>
        <w:spacing w:after="240" w:line="240" w:lineRule="exact"/>
        <w:ind w:left="709"/>
        <w:contextualSpacing w:val="0"/>
        <w:jc w:val="both"/>
        <w:rPr>
          <w:rFonts w:ascii="Lato" w:hAnsi="Lato" w:cs="Arial"/>
          <w:bCs/>
          <w:spacing w:val="4"/>
          <w:sz w:val="22"/>
          <w:szCs w:val="22"/>
        </w:rPr>
      </w:pPr>
      <w:r w:rsidRPr="00E27845">
        <w:rPr>
          <w:rFonts w:ascii="Lato" w:hAnsi="Lato" w:cs="Arial"/>
          <w:bCs/>
          <w:spacing w:val="4"/>
          <w:sz w:val="22"/>
          <w:szCs w:val="22"/>
        </w:rPr>
        <w:t>„</w:t>
      </w:r>
      <w:r w:rsidR="00BA2ED4" w:rsidRPr="00E27845">
        <w:rPr>
          <w:rFonts w:ascii="Lato" w:hAnsi="Lato" w:cs="Arial"/>
          <w:b/>
          <w:spacing w:val="4"/>
          <w:sz w:val="22"/>
          <w:szCs w:val="22"/>
        </w:rPr>
        <w:t>53/14</w:t>
      </w:r>
      <w:r w:rsidR="00BA2ED4" w:rsidRPr="00E27845">
        <w:rPr>
          <w:rFonts w:ascii="Lato" w:hAnsi="Lato" w:cs="Arial"/>
          <w:bCs/>
          <w:spacing w:val="4"/>
          <w:sz w:val="22"/>
          <w:szCs w:val="22"/>
        </w:rPr>
        <w:t xml:space="preserve"> (53/11),”,</w:t>
      </w:r>
    </w:p>
    <w:p w14:paraId="5ADC995E" w14:textId="4AA0803A" w:rsidR="00756F6E" w:rsidRPr="00E27845" w:rsidRDefault="00756F6E" w:rsidP="00E00D28">
      <w:pPr>
        <w:pStyle w:val="Akapitzlist"/>
        <w:numPr>
          <w:ilvl w:val="0"/>
          <w:numId w:val="42"/>
        </w:numPr>
        <w:spacing w:after="240" w:line="240" w:lineRule="exact"/>
        <w:ind w:left="709" w:hanging="284"/>
        <w:contextualSpacing w:val="0"/>
        <w:jc w:val="both"/>
        <w:rPr>
          <w:rFonts w:ascii="Lato" w:hAnsi="Lato" w:cs="Arial"/>
          <w:bCs/>
          <w:spacing w:val="4"/>
          <w:sz w:val="22"/>
          <w:szCs w:val="22"/>
        </w:rPr>
      </w:pPr>
      <w:r w:rsidRPr="00E27845">
        <w:rPr>
          <w:rFonts w:ascii="Lato" w:hAnsi="Lato" w:cs="Arial"/>
          <w:bCs/>
          <w:spacing w:val="4"/>
          <w:sz w:val="22"/>
          <w:szCs w:val="22"/>
        </w:rPr>
        <w:t>ustalenie, w rozstrzygnięciu zaskarżonej decyzji, w miejsce uchylenia, na stronie 5, w wierszu 18, licząc od góry strony, nowego zapisu:</w:t>
      </w:r>
    </w:p>
    <w:p w14:paraId="39ED0CC1" w14:textId="57E31A8A" w:rsidR="00756F6E" w:rsidRPr="00E00D28" w:rsidRDefault="00756F6E" w:rsidP="00E00D28">
      <w:pPr>
        <w:pStyle w:val="Akapitzlist"/>
        <w:spacing w:after="240" w:line="240" w:lineRule="exact"/>
        <w:ind w:left="709"/>
        <w:contextualSpacing w:val="0"/>
        <w:jc w:val="both"/>
        <w:rPr>
          <w:rFonts w:ascii="Lato" w:hAnsi="Lato" w:cs="Arial"/>
          <w:bCs/>
          <w:spacing w:val="4"/>
          <w:sz w:val="22"/>
          <w:szCs w:val="22"/>
        </w:rPr>
      </w:pPr>
      <w:r w:rsidRPr="00E27845">
        <w:rPr>
          <w:rFonts w:ascii="Lato" w:hAnsi="Lato" w:cs="Arial"/>
          <w:bCs/>
          <w:spacing w:val="4"/>
          <w:sz w:val="22"/>
          <w:szCs w:val="22"/>
        </w:rPr>
        <w:t>„</w:t>
      </w:r>
      <w:r w:rsidRPr="00E27845">
        <w:rPr>
          <w:rFonts w:ascii="Lato" w:hAnsi="Lato" w:cs="Arial"/>
          <w:b/>
          <w:spacing w:val="4"/>
          <w:sz w:val="22"/>
          <w:szCs w:val="22"/>
        </w:rPr>
        <w:t>89/39</w:t>
      </w:r>
      <w:r w:rsidRPr="00E27845">
        <w:rPr>
          <w:rFonts w:ascii="Lato" w:hAnsi="Lato" w:cs="Arial"/>
          <w:bCs/>
          <w:spacing w:val="4"/>
          <w:sz w:val="22"/>
          <w:szCs w:val="22"/>
        </w:rPr>
        <w:t xml:space="preserve"> (89/34)”,</w:t>
      </w:r>
    </w:p>
    <w:p w14:paraId="2F1825E1" w14:textId="03499BDD" w:rsidR="00377177" w:rsidRPr="00E27845" w:rsidRDefault="00D54B1F" w:rsidP="00E00D28">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E27845">
        <w:rPr>
          <w:rFonts w:ascii="Lato" w:hAnsi="Lato" w:cs="Arial"/>
          <w:bCs/>
          <w:spacing w:val="4"/>
          <w:sz w:val="22"/>
          <w:szCs w:val="22"/>
        </w:rPr>
        <w:t>ustalenie, w rozstrzygnięciu zaskarżonej decyzji, w miejsce uchylenia, na stronie 5, w wierszu 21, licząc od góry strony, nowego zapisu:</w:t>
      </w:r>
    </w:p>
    <w:p w14:paraId="18D0D5BA" w14:textId="73CBB1C5" w:rsidR="00D54B1F" w:rsidRPr="00E00D28" w:rsidRDefault="00D54B1F" w:rsidP="00E00D28">
      <w:pPr>
        <w:pStyle w:val="Akapitzlist"/>
        <w:tabs>
          <w:tab w:val="left" w:pos="284"/>
        </w:tabs>
        <w:spacing w:after="240" w:line="240" w:lineRule="exact"/>
        <w:ind w:left="709"/>
        <w:contextualSpacing w:val="0"/>
        <w:jc w:val="both"/>
        <w:rPr>
          <w:rFonts w:ascii="Lato" w:hAnsi="Lato" w:cs="Arial"/>
          <w:bCs/>
          <w:spacing w:val="4"/>
          <w:sz w:val="22"/>
          <w:szCs w:val="22"/>
        </w:rPr>
      </w:pPr>
      <w:r w:rsidRPr="00E27845">
        <w:rPr>
          <w:rFonts w:ascii="Lato" w:hAnsi="Lato" w:cs="Arial"/>
          <w:bCs/>
          <w:spacing w:val="4"/>
          <w:sz w:val="22"/>
          <w:szCs w:val="22"/>
        </w:rPr>
        <w:t>„</w:t>
      </w:r>
      <w:r w:rsidRPr="00E27845">
        <w:rPr>
          <w:rFonts w:ascii="Lato" w:hAnsi="Lato" w:cs="Arial"/>
          <w:b/>
          <w:spacing w:val="4"/>
          <w:sz w:val="22"/>
          <w:szCs w:val="22"/>
        </w:rPr>
        <w:t>160/105</w:t>
      </w:r>
      <w:r w:rsidRPr="00E27845">
        <w:rPr>
          <w:rFonts w:ascii="Lato" w:hAnsi="Lato" w:cs="Arial"/>
          <w:bCs/>
          <w:spacing w:val="4"/>
          <w:sz w:val="22"/>
          <w:szCs w:val="22"/>
        </w:rPr>
        <w:t xml:space="preserve">, </w:t>
      </w:r>
      <w:r w:rsidRPr="00E27845">
        <w:rPr>
          <w:rFonts w:ascii="Lato" w:hAnsi="Lato" w:cs="Arial"/>
          <w:b/>
          <w:spacing w:val="4"/>
          <w:sz w:val="22"/>
          <w:szCs w:val="22"/>
        </w:rPr>
        <w:t>160/106</w:t>
      </w:r>
      <w:r w:rsidRPr="00E27845">
        <w:rPr>
          <w:rFonts w:ascii="Lato" w:hAnsi="Lato" w:cs="Arial"/>
          <w:bCs/>
          <w:spacing w:val="4"/>
          <w:sz w:val="22"/>
          <w:szCs w:val="22"/>
        </w:rPr>
        <w:t xml:space="preserve">, </w:t>
      </w:r>
      <w:r w:rsidRPr="00E27845">
        <w:rPr>
          <w:rFonts w:ascii="Lato" w:hAnsi="Lato" w:cs="Arial"/>
          <w:b/>
          <w:spacing w:val="4"/>
          <w:sz w:val="22"/>
          <w:szCs w:val="22"/>
        </w:rPr>
        <w:t>160/107</w:t>
      </w:r>
      <w:r w:rsidRPr="00E27845">
        <w:rPr>
          <w:rFonts w:ascii="Lato" w:hAnsi="Lato" w:cs="Arial"/>
          <w:bCs/>
          <w:spacing w:val="4"/>
          <w:sz w:val="22"/>
          <w:szCs w:val="22"/>
        </w:rPr>
        <w:t xml:space="preserve">, </w:t>
      </w:r>
      <w:r w:rsidRPr="00E27845">
        <w:rPr>
          <w:rFonts w:ascii="Lato" w:hAnsi="Lato" w:cs="Arial"/>
          <w:b/>
          <w:spacing w:val="4"/>
          <w:sz w:val="22"/>
          <w:szCs w:val="22"/>
        </w:rPr>
        <w:t>160/108</w:t>
      </w:r>
      <w:r w:rsidRPr="00E27845">
        <w:rPr>
          <w:rFonts w:ascii="Lato" w:hAnsi="Lato" w:cs="Arial"/>
          <w:bCs/>
          <w:spacing w:val="4"/>
          <w:sz w:val="22"/>
          <w:szCs w:val="22"/>
        </w:rPr>
        <w:t xml:space="preserve">, </w:t>
      </w:r>
      <w:r w:rsidRPr="00E27845">
        <w:rPr>
          <w:rFonts w:ascii="Lato" w:hAnsi="Lato" w:cs="Arial"/>
          <w:b/>
          <w:spacing w:val="4"/>
          <w:sz w:val="22"/>
          <w:szCs w:val="22"/>
        </w:rPr>
        <w:t>160/114</w:t>
      </w:r>
      <w:r w:rsidRPr="00E27845">
        <w:rPr>
          <w:rFonts w:ascii="Lato" w:hAnsi="Lato" w:cs="Arial"/>
          <w:bCs/>
          <w:spacing w:val="4"/>
          <w:sz w:val="22"/>
          <w:szCs w:val="22"/>
        </w:rPr>
        <w:t xml:space="preserve"> (160/94),”,</w:t>
      </w:r>
    </w:p>
    <w:p w14:paraId="71446182" w14:textId="7F183B39" w:rsidR="007C5134" w:rsidRPr="00E27845" w:rsidRDefault="007C5134" w:rsidP="000A007F">
      <w:pPr>
        <w:pStyle w:val="Akapitzlist"/>
        <w:numPr>
          <w:ilvl w:val="0"/>
          <w:numId w:val="42"/>
        </w:numPr>
        <w:tabs>
          <w:tab w:val="left" w:pos="284"/>
        </w:tabs>
        <w:spacing w:after="240" w:line="240" w:lineRule="exact"/>
        <w:ind w:left="709" w:hanging="283"/>
        <w:contextualSpacing w:val="0"/>
        <w:jc w:val="both"/>
        <w:rPr>
          <w:rFonts w:ascii="Lato" w:hAnsi="Lato" w:cs="Arial"/>
          <w:bCs/>
          <w:spacing w:val="4"/>
          <w:sz w:val="22"/>
          <w:szCs w:val="22"/>
        </w:rPr>
      </w:pPr>
      <w:r w:rsidRPr="00E27845">
        <w:rPr>
          <w:rFonts w:ascii="Lato" w:hAnsi="Lato" w:cs="Arial"/>
          <w:bCs/>
          <w:spacing w:val="4"/>
          <w:sz w:val="22"/>
          <w:szCs w:val="22"/>
        </w:rPr>
        <w:t>ustalenie, w rozstrzygnięciu zaskarżonej decyzji, w miejsce uchylenia, na stronie 21, w wierszu 8-9, licząc od dołu strony, nowego zapisu:</w:t>
      </w:r>
    </w:p>
    <w:p w14:paraId="78BA70DC" w14:textId="10F44FA1" w:rsidR="00786914" w:rsidRPr="00E27845" w:rsidRDefault="007C5134" w:rsidP="000A007F">
      <w:pPr>
        <w:pStyle w:val="Akapitzlist"/>
        <w:tabs>
          <w:tab w:val="left" w:pos="284"/>
        </w:tabs>
        <w:spacing w:after="240" w:line="240" w:lineRule="exact"/>
        <w:ind w:left="709"/>
        <w:contextualSpacing w:val="0"/>
        <w:jc w:val="both"/>
        <w:rPr>
          <w:rFonts w:ascii="Lato" w:hAnsi="Lato" w:cs="Arial"/>
          <w:bCs/>
          <w:spacing w:val="4"/>
          <w:sz w:val="22"/>
          <w:szCs w:val="22"/>
        </w:rPr>
      </w:pPr>
      <w:r w:rsidRPr="00E27845">
        <w:rPr>
          <w:rFonts w:ascii="Lato" w:hAnsi="Lato" w:cs="Arial"/>
          <w:bCs/>
          <w:spacing w:val="4"/>
          <w:sz w:val="22"/>
          <w:szCs w:val="22"/>
        </w:rPr>
        <w:t>„</w:t>
      </w:r>
      <w:r w:rsidRPr="00E27845">
        <w:rPr>
          <w:rFonts w:ascii="Lato" w:hAnsi="Lato" w:cs="Arial"/>
          <w:b/>
          <w:spacing w:val="4"/>
          <w:sz w:val="22"/>
          <w:szCs w:val="22"/>
        </w:rPr>
        <w:t>6. Oznaczenie nieruchomości wg katastru nieruchomości do przejęcia na rzecz Skarbu Państwa</w:t>
      </w:r>
      <w:r w:rsidRPr="00E27845">
        <w:rPr>
          <w:rFonts w:ascii="Lato" w:hAnsi="Lato" w:cs="Arial"/>
          <w:bCs/>
          <w:spacing w:val="4"/>
          <w:sz w:val="22"/>
          <w:szCs w:val="22"/>
        </w:rPr>
        <w:t>:”,</w:t>
      </w:r>
    </w:p>
    <w:p w14:paraId="4BD9E4F2" w14:textId="02368130" w:rsidR="00377177" w:rsidRPr="00F25F1E" w:rsidRDefault="005B4A48" w:rsidP="002C14DB">
      <w:pPr>
        <w:pStyle w:val="Akapitzlist"/>
        <w:numPr>
          <w:ilvl w:val="0"/>
          <w:numId w:val="42"/>
        </w:numPr>
        <w:tabs>
          <w:tab w:val="left" w:pos="284"/>
        </w:tabs>
        <w:spacing w:afterLines="120" w:after="288" w:line="240" w:lineRule="exact"/>
        <w:ind w:left="709" w:hanging="357"/>
        <w:contextualSpacing w:val="0"/>
        <w:jc w:val="both"/>
        <w:rPr>
          <w:rFonts w:ascii="Lato" w:hAnsi="Lato" w:cs="Arial"/>
          <w:bCs/>
          <w:spacing w:val="4"/>
          <w:sz w:val="22"/>
          <w:szCs w:val="22"/>
        </w:rPr>
      </w:pPr>
      <w:r w:rsidRPr="00F25F1E">
        <w:rPr>
          <w:rFonts w:ascii="Lato" w:hAnsi="Lato" w:cs="Arial"/>
          <w:bCs/>
          <w:spacing w:val="4"/>
          <w:sz w:val="22"/>
          <w:szCs w:val="22"/>
        </w:rPr>
        <w:t>ustalenie, w rozstrzygnięciu zaskarżonej decyzji,</w:t>
      </w:r>
      <w:r w:rsidR="00756F6E">
        <w:rPr>
          <w:rFonts w:ascii="Lato" w:hAnsi="Lato" w:cs="Arial"/>
          <w:bCs/>
          <w:spacing w:val="4"/>
          <w:sz w:val="22"/>
          <w:szCs w:val="22"/>
        </w:rPr>
        <w:t xml:space="preserve"> w miejsce uchylenia,</w:t>
      </w:r>
      <w:r w:rsidRPr="00F25F1E">
        <w:rPr>
          <w:rFonts w:ascii="Lato" w:hAnsi="Lato" w:cs="Arial"/>
          <w:bCs/>
          <w:spacing w:val="4"/>
          <w:sz w:val="22"/>
          <w:szCs w:val="22"/>
        </w:rPr>
        <w:t xml:space="preserve"> w tabeli znajdującej się w pkt 2.1.:</w:t>
      </w:r>
    </w:p>
    <w:p w14:paraId="1EE70E0F" w14:textId="6381FCC9" w:rsidR="00C75E38" w:rsidRPr="00F25F1E" w:rsidRDefault="00C75E38" w:rsidP="000A007F">
      <w:pPr>
        <w:pStyle w:val="Akapitzlist"/>
        <w:numPr>
          <w:ilvl w:val="0"/>
          <w:numId w:val="42"/>
        </w:numPr>
        <w:tabs>
          <w:tab w:val="left" w:pos="284"/>
        </w:tabs>
        <w:spacing w:after="120" w:line="240" w:lineRule="exact"/>
        <w:ind w:left="993" w:hanging="284"/>
        <w:contextualSpacing w:val="0"/>
        <w:jc w:val="both"/>
        <w:rPr>
          <w:rFonts w:ascii="Lato" w:hAnsi="Lato" w:cs="Arial"/>
          <w:bCs/>
          <w:spacing w:val="4"/>
          <w:sz w:val="22"/>
          <w:szCs w:val="22"/>
        </w:rPr>
      </w:pPr>
      <w:r w:rsidRPr="00F25F1E">
        <w:rPr>
          <w:rFonts w:ascii="Lato" w:hAnsi="Lato" w:cs="Arial"/>
          <w:bCs/>
          <w:spacing w:val="4"/>
          <w:sz w:val="22"/>
          <w:szCs w:val="22"/>
        </w:rPr>
        <w:t>na stronie</w:t>
      </w:r>
      <w:r w:rsidR="008F3E66" w:rsidRPr="00F25F1E">
        <w:rPr>
          <w:rFonts w:ascii="Lato" w:hAnsi="Lato" w:cs="Arial"/>
          <w:bCs/>
          <w:spacing w:val="4"/>
          <w:sz w:val="22"/>
          <w:szCs w:val="22"/>
        </w:rPr>
        <w:t xml:space="preserve"> 10, nowych zapisów:</w:t>
      </w:r>
    </w:p>
    <w:p w14:paraId="2F7DDB01" w14:textId="0006BAB9" w:rsidR="008F3E66" w:rsidRPr="000A007F" w:rsidRDefault="008B3613" w:rsidP="000A007F">
      <w:pPr>
        <w:tabs>
          <w:tab w:val="left" w:pos="284"/>
        </w:tabs>
        <w:spacing w:after="0" w:line="240" w:lineRule="auto"/>
        <w:ind w:left="992"/>
        <w:jc w:val="both"/>
        <w:rPr>
          <w:rFonts w:ascii="Lato" w:hAnsi="Lato" w:cs="Arial"/>
          <w:bCs/>
          <w:spacing w:val="4"/>
        </w:rPr>
      </w:pPr>
      <w:r>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850"/>
        <w:gridCol w:w="993"/>
        <w:gridCol w:w="2551"/>
        <w:gridCol w:w="992"/>
        <w:gridCol w:w="993"/>
        <w:gridCol w:w="992"/>
      </w:tblGrid>
      <w:tr w:rsidR="009004F6" w:rsidRPr="00F25F1E" w14:paraId="53B708B9" w14:textId="6618DC97" w:rsidTr="000A007F">
        <w:trPr>
          <w:trHeight w:val="421"/>
        </w:trPr>
        <w:tc>
          <w:tcPr>
            <w:tcW w:w="425" w:type="dxa"/>
            <w:shd w:val="clear" w:color="auto" w:fill="FFFFFF" w:themeFill="background1"/>
            <w:vAlign w:val="center"/>
          </w:tcPr>
          <w:p w14:paraId="0A4794D3" w14:textId="5EDC3079" w:rsidR="008F3E66" w:rsidRPr="005A3896" w:rsidRDefault="00BA2DBC" w:rsidP="00116D5D">
            <w:pPr>
              <w:widowControl w:val="0"/>
              <w:suppressAutoHyphens/>
              <w:spacing w:after="0" w:line="240" w:lineRule="exact"/>
              <w:jc w:val="center"/>
              <w:rPr>
                <w:rFonts w:ascii="Lato" w:eastAsia="Times New Roman" w:hAnsi="Lato" w:cs="Arial"/>
                <w:spacing w:val="4"/>
                <w:lang w:eastAsia="zh-CN" w:bidi="pl-PL"/>
              </w:rPr>
            </w:pPr>
            <w:bookmarkStart w:id="7" w:name="_Hlk204759949"/>
            <w:r w:rsidRPr="005A3896">
              <w:rPr>
                <w:rFonts w:ascii="Lato" w:eastAsia="Times New Roman" w:hAnsi="Lato" w:cs="Arial"/>
                <w:spacing w:val="4"/>
                <w:lang w:eastAsia="zh-CN" w:bidi="pl-PL"/>
              </w:rPr>
              <w:t>112</w:t>
            </w:r>
          </w:p>
        </w:tc>
        <w:tc>
          <w:tcPr>
            <w:tcW w:w="850" w:type="dxa"/>
            <w:shd w:val="clear" w:color="auto" w:fill="FFFFFF"/>
            <w:vAlign w:val="center"/>
          </w:tcPr>
          <w:p w14:paraId="772525DC" w14:textId="2FCE5C5A" w:rsidR="008F3E66" w:rsidRPr="005A3896" w:rsidRDefault="00BA2DBC"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gdański</w:t>
            </w:r>
          </w:p>
        </w:tc>
        <w:tc>
          <w:tcPr>
            <w:tcW w:w="993" w:type="dxa"/>
            <w:shd w:val="clear" w:color="auto" w:fill="FFFFFF"/>
            <w:vAlign w:val="center"/>
          </w:tcPr>
          <w:p w14:paraId="672A6680" w14:textId="344AA3F6" w:rsidR="008F3E66" w:rsidRPr="005A3896" w:rsidRDefault="00BA2DBC"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Kolbudy</w:t>
            </w:r>
          </w:p>
        </w:tc>
        <w:tc>
          <w:tcPr>
            <w:tcW w:w="2551" w:type="dxa"/>
            <w:shd w:val="clear" w:color="auto" w:fill="FFFFFF"/>
            <w:vAlign w:val="center"/>
          </w:tcPr>
          <w:p w14:paraId="60AB26D2" w14:textId="00841733" w:rsidR="008F3E66" w:rsidRPr="005A3896" w:rsidRDefault="00BA2DBC"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0009 Lublewo Gdańskie</w:t>
            </w:r>
          </w:p>
        </w:tc>
        <w:tc>
          <w:tcPr>
            <w:tcW w:w="992" w:type="dxa"/>
            <w:shd w:val="clear" w:color="auto" w:fill="FFFFFF" w:themeFill="background1"/>
            <w:vAlign w:val="center"/>
          </w:tcPr>
          <w:p w14:paraId="2E135221" w14:textId="07723709" w:rsidR="008F3E66" w:rsidRPr="005A3896" w:rsidRDefault="00BA2DBC"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264/461</w:t>
            </w:r>
          </w:p>
        </w:tc>
        <w:tc>
          <w:tcPr>
            <w:tcW w:w="993" w:type="dxa"/>
            <w:shd w:val="clear" w:color="auto" w:fill="FFFFFF"/>
            <w:vAlign w:val="center"/>
          </w:tcPr>
          <w:p w14:paraId="7E2B06F6" w14:textId="1D360C1A" w:rsidR="008F3E66" w:rsidRPr="005A3896" w:rsidRDefault="00BA2DBC" w:rsidP="00116D5D">
            <w:pPr>
              <w:widowControl w:val="0"/>
              <w:suppressAutoHyphens/>
              <w:spacing w:after="0" w:line="240" w:lineRule="exact"/>
              <w:jc w:val="center"/>
              <w:rPr>
                <w:rFonts w:ascii="Lato" w:eastAsia="Times New Roman" w:hAnsi="Lato" w:cs="Arial"/>
                <w:b/>
                <w:bCs/>
                <w:spacing w:val="4"/>
                <w:lang w:eastAsia="zh-CN" w:bidi="pl-PL"/>
              </w:rPr>
            </w:pPr>
            <w:r w:rsidRPr="005A3896">
              <w:rPr>
                <w:rFonts w:ascii="Lato" w:eastAsia="Times New Roman" w:hAnsi="Lato" w:cs="Arial"/>
                <w:b/>
                <w:bCs/>
                <w:spacing w:val="4"/>
                <w:lang w:eastAsia="zh-CN" w:bidi="pl-PL"/>
              </w:rPr>
              <w:t>264/</w:t>
            </w:r>
            <w:r w:rsidR="00912440" w:rsidRPr="005A3896">
              <w:rPr>
                <w:rFonts w:ascii="Lato" w:eastAsia="Times New Roman" w:hAnsi="Lato" w:cs="Arial"/>
                <w:b/>
                <w:bCs/>
                <w:spacing w:val="4"/>
                <w:lang w:eastAsia="zh-CN" w:bidi="pl-PL"/>
              </w:rPr>
              <w:t>500</w:t>
            </w:r>
          </w:p>
        </w:tc>
        <w:tc>
          <w:tcPr>
            <w:tcW w:w="992" w:type="dxa"/>
            <w:shd w:val="clear" w:color="auto" w:fill="FFFFFF"/>
            <w:vAlign w:val="center"/>
          </w:tcPr>
          <w:p w14:paraId="62D38AA9" w14:textId="3D7AF118" w:rsidR="008F3E66" w:rsidRPr="005A3896" w:rsidRDefault="00BA2DBC"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264/</w:t>
            </w:r>
            <w:r w:rsidR="00912440" w:rsidRPr="005A3896">
              <w:rPr>
                <w:rFonts w:ascii="Lato" w:eastAsia="Times New Roman" w:hAnsi="Lato" w:cs="Arial"/>
                <w:spacing w:val="4"/>
                <w:lang w:eastAsia="zh-CN" w:bidi="pl-PL"/>
              </w:rPr>
              <w:t>501</w:t>
            </w:r>
          </w:p>
        </w:tc>
      </w:tr>
      <w:tr w:rsidR="009004F6" w:rsidRPr="00F25F1E" w14:paraId="66F3D776" w14:textId="4A5CC319" w:rsidTr="000A007F">
        <w:trPr>
          <w:trHeight w:val="487"/>
        </w:trPr>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D676B4" w14:textId="6D6841F0" w:rsidR="008F3E66" w:rsidRPr="005A3896" w:rsidRDefault="00BA2DBC"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113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1949488" w14:textId="072D88F6" w:rsidR="008F3E66" w:rsidRPr="005A3896" w:rsidRDefault="00BA2DBC"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gdański</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C1307A3" w14:textId="1AFA5675" w:rsidR="008F3E66" w:rsidRPr="005A3896" w:rsidRDefault="00BA2DBC"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Kolbudy</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118D714" w14:textId="410EA1CA" w:rsidR="008F3E66" w:rsidRPr="005A3896" w:rsidRDefault="00BA2DBC"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0009 Lublewo Gdańskie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45868A" w14:textId="51A9C437" w:rsidR="008F3E66" w:rsidRPr="005A3896" w:rsidRDefault="00BA2DBC"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264/497</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6474376" w14:textId="2D456593" w:rsidR="008F3E66" w:rsidRPr="005A3896" w:rsidRDefault="00BA2DBC" w:rsidP="00116D5D">
            <w:pPr>
              <w:widowControl w:val="0"/>
              <w:suppressAutoHyphens/>
              <w:spacing w:after="0" w:line="240" w:lineRule="exact"/>
              <w:jc w:val="center"/>
              <w:rPr>
                <w:rFonts w:ascii="Lato" w:eastAsia="Times New Roman" w:hAnsi="Lato" w:cs="Arial"/>
                <w:b/>
                <w:bCs/>
                <w:spacing w:val="4"/>
                <w:lang w:eastAsia="zh-CN" w:bidi="pl-PL"/>
              </w:rPr>
            </w:pPr>
            <w:r w:rsidRPr="005A3896">
              <w:rPr>
                <w:rFonts w:ascii="Lato" w:eastAsia="Times New Roman" w:hAnsi="Lato" w:cs="Arial"/>
                <w:b/>
                <w:bCs/>
                <w:spacing w:val="4"/>
                <w:lang w:eastAsia="zh-CN" w:bidi="pl-PL"/>
              </w:rPr>
              <w:t>264/498</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3B56953" w14:textId="54B7AB5B" w:rsidR="008F3E66" w:rsidRPr="005A3896" w:rsidRDefault="00BA2DBC"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264/499</w:t>
            </w:r>
          </w:p>
        </w:tc>
      </w:tr>
    </w:tbl>
    <w:bookmarkEnd w:id="7"/>
    <w:p w14:paraId="79AB76F7" w14:textId="5DB7FDCB" w:rsidR="008B3613" w:rsidRDefault="008B3613" w:rsidP="000A007F">
      <w:pPr>
        <w:suppressAutoHyphens/>
        <w:spacing w:after="0" w:line="240" w:lineRule="auto"/>
        <w:jc w:val="both"/>
        <w:rPr>
          <w:rFonts w:ascii="Lato" w:hAnsi="Lato" w:cs="Arial"/>
          <w:spacing w:val="4"/>
          <w:lang w:eastAsia="zh-CN"/>
        </w:rPr>
      </w:pPr>
      <w:r>
        <w:rPr>
          <w:rFonts w:ascii="Lato" w:hAnsi="Lato" w:cs="Arial"/>
          <w:spacing w:val="4"/>
          <w:lang w:eastAsia="zh-CN"/>
        </w:rPr>
        <w:t xml:space="preserve">               </w:t>
      </w:r>
      <w:r w:rsidR="00A07A01">
        <w:rPr>
          <w:rFonts w:ascii="Lato" w:hAnsi="Lato" w:cs="Arial"/>
          <w:spacing w:val="4"/>
          <w:lang w:eastAsia="zh-CN"/>
        </w:rPr>
        <w:t xml:space="preserve">                                                                                                                         </w:t>
      </w:r>
      <w:r w:rsidR="005A3896">
        <w:rPr>
          <w:rFonts w:ascii="Lato" w:hAnsi="Lato" w:cs="Arial"/>
          <w:spacing w:val="4"/>
          <w:lang w:eastAsia="zh-CN"/>
        </w:rPr>
        <w:t xml:space="preserve">        </w:t>
      </w:r>
      <w:r w:rsidR="00A07A01">
        <w:rPr>
          <w:rFonts w:ascii="Lato" w:hAnsi="Lato" w:cs="Arial"/>
          <w:spacing w:val="4"/>
          <w:lang w:eastAsia="zh-CN"/>
        </w:rPr>
        <w:t>”</w:t>
      </w:r>
    </w:p>
    <w:p w14:paraId="6B4B09ED" w14:textId="4DB3B3AC" w:rsidR="00912440" w:rsidRPr="000A007F" w:rsidRDefault="00912440" w:rsidP="000A007F">
      <w:pPr>
        <w:suppressAutoHyphens/>
        <w:spacing w:after="0" w:line="240" w:lineRule="auto"/>
        <w:jc w:val="both"/>
        <w:rPr>
          <w:rFonts w:ascii="Lato" w:hAnsi="Lato" w:cs="Arial"/>
          <w:spacing w:val="4"/>
          <w:lang w:eastAsia="zh-CN"/>
        </w:rPr>
      </w:pPr>
      <w:r>
        <w:rPr>
          <w:rFonts w:ascii="Lato" w:hAnsi="Lato" w:cs="Arial"/>
          <w:spacing w:val="4"/>
          <w:lang w:eastAsia="zh-CN"/>
        </w:rPr>
        <w:t xml:space="preserve">                „ </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850"/>
        <w:gridCol w:w="992"/>
        <w:gridCol w:w="2552"/>
        <w:gridCol w:w="709"/>
        <w:gridCol w:w="992"/>
        <w:gridCol w:w="1134"/>
      </w:tblGrid>
      <w:tr w:rsidR="008B26F3" w:rsidRPr="00F25F1E" w14:paraId="5B4BC87D" w14:textId="77777777" w:rsidTr="000A007F">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F82F98" w14:textId="77777777" w:rsidR="008B26F3" w:rsidRPr="005A3896" w:rsidRDefault="008B26F3"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128</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746A42C" w14:textId="77777777" w:rsidR="008B26F3" w:rsidRPr="005A3896" w:rsidRDefault="008B26F3"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gdański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C151089" w14:textId="77777777" w:rsidR="008B26F3" w:rsidRPr="005A3896" w:rsidRDefault="008B26F3"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Kolbudy</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F284ED4" w14:textId="77777777" w:rsidR="008B26F3" w:rsidRPr="005A3896" w:rsidRDefault="008B26F3" w:rsidP="000A007F">
            <w:pPr>
              <w:widowControl w:val="0"/>
              <w:suppressAutoHyphens/>
              <w:spacing w:after="0" w:line="240" w:lineRule="exact"/>
              <w:rPr>
                <w:rFonts w:ascii="Lato" w:eastAsia="Times New Roman" w:hAnsi="Lato" w:cs="Arial"/>
                <w:spacing w:val="4"/>
                <w:lang w:eastAsia="zh-CN" w:bidi="pl-PL"/>
              </w:rPr>
            </w:pPr>
            <w:r w:rsidRPr="005A3896">
              <w:rPr>
                <w:rFonts w:ascii="Lato" w:eastAsia="Times New Roman" w:hAnsi="Lato" w:cs="Arial"/>
                <w:spacing w:val="4"/>
                <w:lang w:eastAsia="zh-CN" w:bidi="pl-PL"/>
              </w:rPr>
              <w:t>0009 Lublewo Gdańskie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650CFB" w14:textId="77777777" w:rsidR="008B26F3" w:rsidRPr="005A3896" w:rsidRDefault="008B26F3"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530/2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7AFDD97" w14:textId="77777777" w:rsidR="008B26F3" w:rsidRPr="005A3896" w:rsidRDefault="008B26F3" w:rsidP="00116D5D">
            <w:pPr>
              <w:widowControl w:val="0"/>
              <w:suppressAutoHyphens/>
              <w:spacing w:after="0" w:line="240" w:lineRule="exact"/>
              <w:jc w:val="center"/>
              <w:rPr>
                <w:rFonts w:ascii="Lato" w:eastAsia="Times New Roman" w:hAnsi="Lato" w:cs="Arial"/>
                <w:b/>
                <w:bCs/>
                <w:spacing w:val="4"/>
                <w:lang w:eastAsia="zh-CN" w:bidi="pl-PL"/>
              </w:rPr>
            </w:pPr>
            <w:r w:rsidRPr="005A3896">
              <w:rPr>
                <w:rFonts w:ascii="Lato" w:eastAsia="Times New Roman" w:hAnsi="Lato" w:cs="Arial"/>
                <w:b/>
                <w:bCs/>
                <w:spacing w:val="4"/>
                <w:lang w:eastAsia="zh-CN" w:bidi="pl-PL"/>
              </w:rPr>
              <w:t>530/3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0D4AC9D" w14:textId="77777777" w:rsidR="008B26F3" w:rsidRPr="005A3896" w:rsidRDefault="008B26F3" w:rsidP="00116D5D">
            <w:pPr>
              <w:widowControl w:val="0"/>
              <w:suppressAutoHyphens/>
              <w:spacing w:after="0" w:line="240" w:lineRule="exact"/>
              <w:jc w:val="center"/>
              <w:rPr>
                <w:rFonts w:ascii="Lato" w:eastAsia="Times New Roman" w:hAnsi="Lato" w:cs="Arial"/>
                <w:lang w:eastAsia="zh-CN" w:bidi="pl-PL"/>
              </w:rPr>
            </w:pPr>
            <w:r w:rsidRPr="005A3896">
              <w:rPr>
                <w:rFonts w:ascii="Lato" w:eastAsia="Times New Roman" w:hAnsi="Lato" w:cs="Arial"/>
                <w:spacing w:val="4"/>
                <w:lang w:eastAsia="zh-CN" w:bidi="pl-PL"/>
              </w:rPr>
              <w:t>530/4</w:t>
            </w:r>
          </w:p>
        </w:tc>
      </w:tr>
    </w:tbl>
    <w:p w14:paraId="51698DAB" w14:textId="6C110A38" w:rsidR="00A07A01" w:rsidRDefault="008B26F3" w:rsidP="00A07A01">
      <w:pPr>
        <w:pStyle w:val="Akapitzlist"/>
        <w:suppressAutoHyphens/>
        <w:spacing w:after="120" w:line="240" w:lineRule="exact"/>
        <w:ind w:left="7797"/>
        <w:jc w:val="both"/>
        <w:rPr>
          <w:rFonts w:ascii="Lato" w:hAnsi="Lato" w:cs="Arial"/>
          <w:spacing w:val="4"/>
          <w:lang w:eastAsia="zh-CN"/>
        </w:rPr>
      </w:pPr>
      <w:r>
        <w:rPr>
          <w:rFonts w:ascii="Lato" w:hAnsi="Lato" w:cs="Arial"/>
          <w:spacing w:val="4"/>
          <w:lang w:eastAsia="zh-CN"/>
        </w:rPr>
        <w:t xml:space="preserve">            </w:t>
      </w:r>
      <w:r w:rsidR="00A07A01">
        <w:rPr>
          <w:rFonts w:ascii="Lato" w:hAnsi="Lato" w:cs="Arial"/>
          <w:spacing w:val="4"/>
          <w:lang w:eastAsia="zh-CN"/>
        </w:rPr>
        <w:t xml:space="preserve"> </w:t>
      </w:r>
      <w:r>
        <w:rPr>
          <w:rFonts w:ascii="Lato" w:hAnsi="Lato" w:cs="Arial"/>
          <w:spacing w:val="4"/>
          <w:lang w:eastAsia="zh-CN"/>
        </w:rPr>
        <w:t>”</w:t>
      </w:r>
    </w:p>
    <w:p w14:paraId="1A2D2BD3" w14:textId="77777777" w:rsidR="00A07A01" w:rsidRPr="000A007F" w:rsidRDefault="00A07A01" w:rsidP="00A07A01">
      <w:pPr>
        <w:pStyle w:val="Akapitzlist"/>
        <w:suppressAutoHyphens/>
        <w:spacing w:after="120" w:line="240" w:lineRule="exact"/>
        <w:ind w:left="7797"/>
        <w:jc w:val="both"/>
        <w:rPr>
          <w:rFonts w:ascii="Lato" w:hAnsi="Lato" w:cs="Arial"/>
          <w:spacing w:val="4"/>
          <w:lang w:eastAsia="zh-CN"/>
        </w:rPr>
      </w:pPr>
    </w:p>
    <w:p w14:paraId="316076ED" w14:textId="7F518032" w:rsidR="008F3E66" w:rsidRPr="00F25F1E" w:rsidRDefault="00222E59" w:rsidP="000A007F">
      <w:pPr>
        <w:pStyle w:val="Akapitzlist"/>
        <w:numPr>
          <w:ilvl w:val="0"/>
          <w:numId w:val="49"/>
        </w:numPr>
        <w:tabs>
          <w:tab w:val="left" w:pos="284"/>
        </w:tabs>
        <w:spacing w:after="120" w:line="240" w:lineRule="exact"/>
        <w:ind w:left="993" w:hanging="284"/>
        <w:contextualSpacing w:val="0"/>
        <w:jc w:val="both"/>
        <w:rPr>
          <w:rFonts w:ascii="Lato" w:hAnsi="Lato" w:cs="Arial"/>
          <w:bCs/>
          <w:spacing w:val="4"/>
          <w:sz w:val="22"/>
          <w:szCs w:val="22"/>
        </w:rPr>
      </w:pPr>
      <w:r w:rsidRPr="00F25F1E">
        <w:rPr>
          <w:rFonts w:ascii="Lato" w:hAnsi="Lato" w:cs="Arial"/>
          <w:bCs/>
          <w:spacing w:val="4"/>
          <w:sz w:val="22"/>
          <w:szCs w:val="22"/>
        </w:rPr>
        <w:t>na stronie 11, now</w:t>
      </w:r>
      <w:r w:rsidR="00562B31" w:rsidRPr="00F25F1E">
        <w:rPr>
          <w:rFonts w:ascii="Lato" w:hAnsi="Lato" w:cs="Arial"/>
          <w:bCs/>
          <w:spacing w:val="4"/>
          <w:sz w:val="22"/>
          <w:szCs w:val="22"/>
        </w:rPr>
        <w:t>ych</w:t>
      </w:r>
      <w:r w:rsidRPr="00F25F1E">
        <w:rPr>
          <w:rFonts w:ascii="Lato" w:hAnsi="Lato" w:cs="Arial"/>
          <w:bCs/>
          <w:spacing w:val="4"/>
          <w:sz w:val="22"/>
          <w:szCs w:val="22"/>
        </w:rPr>
        <w:t xml:space="preserve"> zapis</w:t>
      </w:r>
      <w:r w:rsidR="00562B31" w:rsidRPr="00F25F1E">
        <w:rPr>
          <w:rFonts w:ascii="Lato" w:hAnsi="Lato" w:cs="Arial"/>
          <w:bCs/>
          <w:spacing w:val="4"/>
          <w:sz w:val="22"/>
          <w:szCs w:val="22"/>
        </w:rPr>
        <w:t>ów</w:t>
      </w:r>
      <w:r w:rsidRPr="00F25F1E">
        <w:rPr>
          <w:rFonts w:ascii="Lato" w:hAnsi="Lato" w:cs="Arial"/>
          <w:bCs/>
          <w:spacing w:val="4"/>
          <w:sz w:val="22"/>
          <w:szCs w:val="22"/>
        </w:rPr>
        <w:t>:</w:t>
      </w:r>
    </w:p>
    <w:p w14:paraId="3B259215" w14:textId="77777777" w:rsidR="00222E59" w:rsidRPr="00F25F1E" w:rsidRDefault="00222E59" w:rsidP="000A3250">
      <w:pPr>
        <w:tabs>
          <w:tab w:val="left" w:pos="284"/>
        </w:tabs>
        <w:spacing w:after="0" w:line="240" w:lineRule="exact"/>
        <w:ind w:left="993"/>
        <w:jc w:val="both"/>
        <w:rPr>
          <w:rFonts w:ascii="Lato" w:hAnsi="Lato" w:cs="Arial"/>
          <w:bCs/>
          <w:spacing w:val="4"/>
          <w:lang w:eastAsia="pl-PL"/>
        </w:rPr>
      </w:pPr>
      <w:r w:rsidRPr="00F25F1E">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992"/>
        <w:gridCol w:w="992"/>
        <w:gridCol w:w="1418"/>
        <w:gridCol w:w="1275"/>
        <w:gridCol w:w="1276"/>
        <w:gridCol w:w="1276"/>
      </w:tblGrid>
      <w:tr w:rsidR="00ED5319" w:rsidRPr="00F25F1E" w14:paraId="259166B0" w14:textId="77777777" w:rsidTr="00ED5319">
        <w:trPr>
          <w:trHeight w:val="629"/>
        </w:trPr>
        <w:tc>
          <w:tcPr>
            <w:tcW w:w="567" w:type="dxa"/>
            <w:shd w:val="clear" w:color="auto" w:fill="FFFFFF" w:themeFill="background1"/>
            <w:vAlign w:val="center"/>
          </w:tcPr>
          <w:p w14:paraId="2B621289" w14:textId="594DFC11" w:rsidR="00222E59" w:rsidRPr="005A3896" w:rsidRDefault="00222E59"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1</w:t>
            </w:r>
            <w:r w:rsidR="00ED5319" w:rsidRPr="005A3896">
              <w:rPr>
                <w:rFonts w:ascii="Lato" w:eastAsia="Times New Roman" w:hAnsi="Lato" w:cs="Arial"/>
                <w:spacing w:val="4"/>
                <w:lang w:eastAsia="zh-CN" w:bidi="pl-PL"/>
              </w:rPr>
              <w:t>55</w:t>
            </w:r>
          </w:p>
        </w:tc>
        <w:tc>
          <w:tcPr>
            <w:tcW w:w="992" w:type="dxa"/>
            <w:shd w:val="clear" w:color="auto" w:fill="FFFFFF"/>
            <w:vAlign w:val="center"/>
          </w:tcPr>
          <w:p w14:paraId="6C6DE29D" w14:textId="034A39B6" w:rsidR="00222E59" w:rsidRPr="005A3896" w:rsidRDefault="00ED5319"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kartuski</w:t>
            </w:r>
          </w:p>
        </w:tc>
        <w:tc>
          <w:tcPr>
            <w:tcW w:w="992" w:type="dxa"/>
            <w:shd w:val="clear" w:color="auto" w:fill="FFFFFF"/>
            <w:vAlign w:val="center"/>
          </w:tcPr>
          <w:p w14:paraId="4E9BA0DD" w14:textId="4E676346" w:rsidR="00222E59" w:rsidRPr="005A3896" w:rsidRDefault="00ED5319"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Żukowo</w:t>
            </w:r>
          </w:p>
        </w:tc>
        <w:tc>
          <w:tcPr>
            <w:tcW w:w="1418" w:type="dxa"/>
            <w:shd w:val="clear" w:color="auto" w:fill="FFFFFF"/>
            <w:vAlign w:val="center"/>
          </w:tcPr>
          <w:p w14:paraId="437713A1" w14:textId="1F083896" w:rsidR="00222E59" w:rsidRPr="005A3896" w:rsidRDefault="00222E59"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000</w:t>
            </w:r>
            <w:r w:rsidR="00ED5319" w:rsidRPr="005A3896">
              <w:rPr>
                <w:rFonts w:ascii="Lato" w:eastAsia="Times New Roman" w:hAnsi="Lato" w:cs="Arial"/>
                <w:spacing w:val="4"/>
                <w:lang w:eastAsia="zh-CN" w:bidi="pl-PL"/>
              </w:rPr>
              <w:t>6 Leźno</w:t>
            </w:r>
          </w:p>
        </w:tc>
        <w:tc>
          <w:tcPr>
            <w:tcW w:w="1275" w:type="dxa"/>
            <w:shd w:val="clear" w:color="auto" w:fill="FFFFFF" w:themeFill="background1"/>
            <w:vAlign w:val="center"/>
          </w:tcPr>
          <w:p w14:paraId="4A38DD0E" w14:textId="4D03F6D9" w:rsidR="00222E59" w:rsidRPr="005A3896" w:rsidRDefault="00ED5319"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171/19</w:t>
            </w:r>
          </w:p>
        </w:tc>
        <w:tc>
          <w:tcPr>
            <w:tcW w:w="1276" w:type="dxa"/>
            <w:shd w:val="clear" w:color="auto" w:fill="FFFFFF"/>
            <w:vAlign w:val="center"/>
          </w:tcPr>
          <w:p w14:paraId="1810C93C" w14:textId="77777777" w:rsidR="00222E59" w:rsidRPr="005A3896" w:rsidRDefault="00ED5319" w:rsidP="00116D5D">
            <w:pPr>
              <w:widowControl w:val="0"/>
              <w:suppressAutoHyphens/>
              <w:spacing w:after="0" w:line="240" w:lineRule="exact"/>
              <w:jc w:val="center"/>
              <w:rPr>
                <w:rFonts w:ascii="Lato" w:eastAsia="Times New Roman" w:hAnsi="Lato" w:cs="Arial"/>
                <w:b/>
                <w:bCs/>
                <w:spacing w:val="4"/>
                <w:lang w:eastAsia="zh-CN" w:bidi="pl-PL"/>
              </w:rPr>
            </w:pPr>
            <w:r w:rsidRPr="005A3896">
              <w:rPr>
                <w:rFonts w:ascii="Lato" w:eastAsia="Times New Roman" w:hAnsi="Lato" w:cs="Arial"/>
                <w:b/>
                <w:bCs/>
                <w:spacing w:val="4"/>
                <w:lang w:eastAsia="zh-CN" w:bidi="pl-PL"/>
              </w:rPr>
              <w:t>171/21</w:t>
            </w:r>
          </w:p>
          <w:p w14:paraId="7A2EC65D" w14:textId="77777777" w:rsidR="00ED5319" w:rsidRPr="005A3896" w:rsidRDefault="00ED5319" w:rsidP="00116D5D">
            <w:pPr>
              <w:widowControl w:val="0"/>
              <w:suppressAutoHyphens/>
              <w:spacing w:after="0" w:line="240" w:lineRule="exact"/>
              <w:jc w:val="center"/>
              <w:rPr>
                <w:rFonts w:ascii="Lato" w:eastAsia="Times New Roman" w:hAnsi="Lato" w:cs="Arial"/>
                <w:b/>
                <w:bCs/>
                <w:spacing w:val="4"/>
                <w:lang w:eastAsia="zh-CN" w:bidi="pl-PL"/>
              </w:rPr>
            </w:pPr>
            <w:r w:rsidRPr="005A3896">
              <w:rPr>
                <w:rFonts w:ascii="Lato" w:eastAsia="Times New Roman" w:hAnsi="Lato" w:cs="Arial"/>
                <w:b/>
                <w:bCs/>
                <w:spacing w:val="4"/>
                <w:lang w:eastAsia="zh-CN" w:bidi="pl-PL"/>
              </w:rPr>
              <w:t>171/22</w:t>
            </w:r>
          </w:p>
          <w:p w14:paraId="02854C90" w14:textId="4FDE69D3" w:rsidR="00ED5319" w:rsidRPr="005A3896" w:rsidRDefault="00ED5319" w:rsidP="00116D5D">
            <w:pPr>
              <w:widowControl w:val="0"/>
              <w:suppressAutoHyphens/>
              <w:spacing w:after="0" w:line="240" w:lineRule="exact"/>
              <w:jc w:val="center"/>
              <w:rPr>
                <w:rFonts w:ascii="Lato" w:eastAsia="Times New Roman" w:hAnsi="Lato" w:cs="Arial"/>
                <w:b/>
                <w:bCs/>
                <w:spacing w:val="4"/>
                <w:lang w:eastAsia="zh-CN" w:bidi="pl-PL"/>
              </w:rPr>
            </w:pPr>
            <w:r w:rsidRPr="005A3896">
              <w:rPr>
                <w:rFonts w:ascii="Lato" w:eastAsia="Times New Roman" w:hAnsi="Lato" w:cs="Arial"/>
                <w:b/>
                <w:bCs/>
                <w:spacing w:val="4"/>
                <w:lang w:eastAsia="zh-CN" w:bidi="pl-PL"/>
              </w:rPr>
              <w:t>171/23</w:t>
            </w:r>
          </w:p>
        </w:tc>
        <w:tc>
          <w:tcPr>
            <w:tcW w:w="1276" w:type="dxa"/>
            <w:shd w:val="clear" w:color="auto" w:fill="FFFFFF"/>
            <w:vAlign w:val="center"/>
          </w:tcPr>
          <w:p w14:paraId="4593E0DE" w14:textId="77777777" w:rsidR="00222E59" w:rsidRPr="005A3896" w:rsidRDefault="00ED5319"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171/24</w:t>
            </w:r>
          </w:p>
          <w:p w14:paraId="32DDC3F1" w14:textId="77777777" w:rsidR="00ED5319" w:rsidRPr="005A3896" w:rsidRDefault="00ED5319"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171/25</w:t>
            </w:r>
          </w:p>
          <w:p w14:paraId="4ED6E80F" w14:textId="3D0EC18E" w:rsidR="00ED5319" w:rsidRPr="005A3896" w:rsidRDefault="00ED5319"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171/26</w:t>
            </w:r>
          </w:p>
        </w:tc>
      </w:tr>
    </w:tbl>
    <w:p w14:paraId="59278519" w14:textId="5B8C6CA9" w:rsidR="0006216F" w:rsidRDefault="00222E59" w:rsidP="00A07A01">
      <w:pPr>
        <w:pStyle w:val="Akapitzlist"/>
        <w:suppressAutoHyphens/>
        <w:spacing w:after="120" w:line="240" w:lineRule="exact"/>
        <w:ind w:left="3402" w:firstLine="4536"/>
        <w:contextualSpacing w:val="0"/>
        <w:jc w:val="both"/>
        <w:rPr>
          <w:rFonts w:ascii="Lato" w:hAnsi="Lato" w:cs="Arial"/>
          <w:spacing w:val="4"/>
          <w:lang w:eastAsia="zh-CN"/>
        </w:rPr>
      </w:pPr>
      <w:r w:rsidRPr="00F25F1E">
        <w:rPr>
          <w:rFonts w:ascii="Lato" w:hAnsi="Lato" w:cs="Arial"/>
          <w:spacing w:val="4"/>
          <w:lang w:eastAsia="zh-CN"/>
        </w:rPr>
        <w:t xml:space="preserve">          </w:t>
      </w:r>
      <w:r w:rsidR="0006216F" w:rsidRPr="00F25F1E">
        <w:rPr>
          <w:rFonts w:ascii="Lato" w:hAnsi="Lato" w:cs="Arial"/>
          <w:spacing w:val="4"/>
          <w:lang w:eastAsia="zh-CN"/>
        </w:rPr>
        <w:t xml:space="preserve"> </w:t>
      </w:r>
      <w:r w:rsidRPr="000A007F">
        <w:rPr>
          <w:rFonts w:ascii="Lato" w:hAnsi="Lato" w:cs="Arial"/>
          <w:spacing w:val="4"/>
          <w:lang w:eastAsia="zh-CN"/>
        </w:rPr>
        <w:t>”</w:t>
      </w:r>
    </w:p>
    <w:p w14:paraId="2BC68728" w14:textId="77777777" w:rsidR="005A3896" w:rsidRDefault="00A07A01" w:rsidP="005A3896">
      <w:pPr>
        <w:suppressAutoHyphens/>
        <w:spacing w:before="120" w:after="0" w:line="240" w:lineRule="auto"/>
        <w:jc w:val="both"/>
        <w:rPr>
          <w:rFonts w:ascii="Lato" w:hAnsi="Lato" w:cs="Arial"/>
          <w:spacing w:val="4"/>
          <w:lang w:eastAsia="zh-CN"/>
        </w:rPr>
      </w:pPr>
      <w:r>
        <w:rPr>
          <w:rFonts w:ascii="Lato" w:hAnsi="Lato" w:cs="Arial"/>
          <w:spacing w:val="4"/>
          <w:lang w:eastAsia="zh-CN"/>
        </w:rPr>
        <w:t xml:space="preserve">                 </w:t>
      </w:r>
    </w:p>
    <w:p w14:paraId="39553F23" w14:textId="602BF0BE" w:rsidR="00A07A01" w:rsidRPr="000A007F" w:rsidRDefault="005A3896" w:rsidP="005A3896">
      <w:pPr>
        <w:suppressAutoHyphens/>
        <w:spacing w:before="120" w:after="0" w:line="240" w:lineRule="auto"/>
        <w:jc w:val="both"/>
        <w:rPr>
          <w:rFonts w:ascii="Lato" w:hAnsi="Lato" w:cs="Arial"/>
          <w:spacing w:val="4"/>
          <w:lang w:eastAsia="zh-CN"/>
        </w:rPr>
      </w:pPr>
      <w:r>
        <w:rPr>
          <w:rFonts w:ascii="Lato" w:hAnsi="Lato" w:cs="Arial"/>
          <w:spacing w:val="4"/>
          <w:lang w:eastAsia="zh-CN"/>
        </w:rPr>
        <w:t xml:space="preserve">                </w:t>
      </w:r>
      <w:r w:rsidR="00A07A01">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992"/>
        <w:gridCol w:w="992"/>
        <w:gridCol w:w="1418"/>
        <w:gridCol w:w="1275"/>
        <w:gridCol w:w="1276"/>
        <w:gridCol w:w="1276"/>
      </w:tblGrid>
      <w:tr w:rsidR="00A07A01" w:rsidRPr="00F25F1E" w14:paraId="21B410F6" w14:textId="77777777" w:rsidTr="00116D5D">
        <w:trPr>
          <w:trHeight w:val="629"/>
        </w:trPr>
        <w:tc>
          <w:tcPr>
            <w:tcW w:w="567" w:type="dxa"/>
            <w:shd w:val="clear" w:color="auto" w:fill="FFFFFF" w:themeFill="background1"/>
            <w:vAlign w:val="center"/>
          </w:tcPr>
          <w:p w14:paraId="282B824F" w14:textId="77777777" w:rsidR="00A07A01" w:rsidRPr="005A3896" w:rsidRDefault="00A07A01"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164</w:t>
            </w:r>
          </w:p>
        </w:tc>
        <w:tc>
          <w:tcPr>
            <w:tcW w:w="992" w:type="dxa"/>
            <w:shd w:val="clear" w:color="auto" w:fill="FFFFFF"/>
            <w:vAlign w:val="center"/>
          </w:tcPr>
          <w:p w14:paraId="2832EB24" w14:textId="77777777" w:rsidR="00A07A01" w:rsidRPr="005A3896" w:rsidRDefault="00A07A01"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kartuski</w:t>
            </w:r>
          </w:p>
        </w:tc>
        <w:tc>
          <w:tcPr>
            <w:tcW w:w="992" w:type="dxa"/>
            <w:shd w:val="clear" w:color="auto" w:fill="FFFFFF"/>
            <w:vAlign w:val="center"/>
          </w:tcPr>
          <w:p w14:paraId="447380C5" w14:textId="77777777" w:rsidR="00A07A01" w:rsidRPr="005A3896" w:rsidRDefault="00A07A01"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Żukowo</w:t>
            </w:r>
          </w:p>
        </w:tc>
        <w:tc>
          <w:tcPr>
            <w:tcW w:w="1418" w:type="dxa"/>
            <w:shd w:val="clear" w:color="auto" w:fill="FFFFFF"/>
            <w:vAlign w:val="center"/>
          </w:tcPr>
          <w:p w14:paraId="1E1FE45A" w14:textId="77777777" w:rsidR="00A07A01" w:rsidRPr="005A3896" w:rsidRDefault="00A07A01"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0006 Leźno</w:t>
            </w:r>
          </w:p>
        </w:tc>
        <w:tc>
          <w:tcPr>
            <w:tcW w:w="1275" w:type="dxa"/>
            <w:shd w:val="clear" w:color="auto" w:fill="FFFFFF" w:themeFill="background1"/>
            <w:vAlign w:val="center"/>
          </w:tcPr>
          <w:p w14:paraId="488821EB" w14:textId="77777777" w:rsidR="00A07A01" w:rsidRPr="005A3896" w:rsidRDefault="00A07A01"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199/16</w:t>
            </w:r>
          </w:p>
        </w:tc>
        <w:tc>
          <w:tcPr>
            <w:tcW w:w="1276" w:type="dxa"/>
            <w:shd w:val="clear" w:color="auto" w:fill="FFFFFF"/>
            <w:vAlign w:val="center"/>
          </w:tcPr>
          <w:p w14:paraId="298A0A51" w14:textId="77777777" w:rsidR="00A07A01" w:rsidRPr="005A3896" w:rsidRDefault="00A07A01" w:rsidP="00116D5D">
            <w:pPr>
              <w:widowControl w:val="0"/>
              <w:suppressAutoHyphens/>
              <w:spacing w:after="0" w:line="240" w:lineRule="exact"/>
              <w:jc w:val="center"/>
              <w:rPr>
                <w:rFonts w:ascii="Lato" w:eastAsia="Times New Roman" w:hAnsi="Lato" w:cs="Arial"/>
                <w:b/>
                <w:bCs/>
                <w:spacing w:val="4"/>
                <w:lang w:eastAsia="zh-CN" w:bidi="pl-PL"/>
              </w:rPr>
            </w:pPr>
            <w:r w:rsidRPr="005A3896">
              <w:rPr>
                <w:rFonts w:ascii="Lato" w:eastAsia="Times New Roman" w:hAnsi="Lato" w:cs="Arial"/>
                <w:b/>
                <w:bCs/>
                <w:spacing w:val="4"/>
                <w:lang w:eastAsia="zh-CN" w:bidi="pl-PL"/>
              </w:rPr>
              <w:t>199/17</w:t>
            </w:r>
          </w:p>
        </w:tc>
        <w:tc>
          <w:tcPr>
            <w:tcW w:w="1276" w:type="dxa"/>
            <w:shd w:val="clear" w:color="auto" w:fill="FFFFFF"/>
            <w:vAlign w:val="center"/>
          </w:tcPr>
          <w:p w14:paraId="2FBA8604" w14:textId="77777777" w:rsidR="00A07A01" w:rsidRPr="005A3896" w:rsidRDefault="00A07A01"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199/18</w:t>
            </w:r>
          </w:p>
        </w:tc>
      </w:tr>
    </w:tbl>
    <w:p w14:paraId="05A898AC" w14:textId="2C2F40A4" w:rsidR="00A07A01" w:rsidRPr="000A007F" w:rsidRDefault="008C5211" w:rsidP="00A07A01">
      <w:pPr>
        <w:pStyle w:val="Akapitzlist"/>
        <w:suppressAutoHyphens/>
        <w:spacing w:after="120" w:line="240" w:lineRule="exact"/>
        <w:ind w:left="3402" w:firstLine="4536"/>
        <w:contextualSpacing w:val="0"/>
        <w:jc w:val="both"/>
        <w:rPr>
          <w:rFonts w:ascii="Lato" w:hAnsi="Lato" w:cs="Arial"/>
          <w:spacing w:val="4"/>
          <w:lang w:eastAsia="zh-CN"/>
        </w:rPr>
      </w:pPr>
      <w:r>
        <w:rPr>
          <w:rFonts w:ascii="Lato" w:hAnsi="Lato" w:cs="Arial"/>
          <w:spacing w:val="4"/>
          <w:lang w:eastAsia="zh-CN"/>
        </w:rPr>
        <w:t xml:space="preserve">           ”</w:t>
      </w:r>
    </w:p>
    <w:p w14:paraId="50DF0672" w14:textId="6DA4566A" w:rsidR="00377177" w:rsidRPr="00F25F1E" w:rsidRDefault="0006216F" w:rsidP="000A007F">
      <w:pPr>
        <w:pStyle w:val="Akapitzlist"/>
        <w:numPr>
          <w:ilvl w:val="0"/>
          <w:numId w:val="49"/>
        </w:numPr>
        <w:tabs>
          <w:tab w:val="left" w:pos="284"/>
        </w:tabs>
        <w:spacing w:after="120" w:line="240" w:lineRule="exact"/>
        <w:ind w:left="993" w:hanging="284"/>
        <w:contextualSpacing w:val="0"/>
        <w:jc w:val="both"/>
        <w:rPr>
          <w:rFonts w:ascii="Lato" w:hAnsi="Lato" w:cs="Arial"/>
          <w:bCs/>
          <w:spacing w:val="4"/>
          <w:sz w:val="22"/>
          <w:szCs w:val="22"/>
        </w:rPr>
      </w:pPr>
      <w:r w:rsidRPr="00F25F1E">
        <w:rPr>
          <w:rFonts w:ascii="Lato" w:hAnsi="Lato" w:cs="Arial"/>
          <w:bCs/>
          <w:spacing w:val="4"/>
          <w:sz w:val="22"/>
          <w:szCs w:val="22"/>
        </w:rPr>
        <w:lastRenderedPageBreak/>
        <w:t>na stronie</w:t>
      </w:r>
      <w:r w:rsidR="00562B31" w:rsidRPr="00F25F1E">
        <w:rPr>
          <w:rFonts w:ascii="Lato" w:hAnsi="Lato" w:cs="Arial"/>
          <w:bCs/>
          <w:spacing w:val="4"/>
          <w:sz w:val="22"/>
          <w:szCs w:val="22"/>
        </w:rPr>
        <w:t xml:space="preserve"> 12, </w:t>
      </w:r>
      <w:r w:rsidR="000A3250" w:rsidRPr="00F25F1E">
        <w:rPr>
          <w:rFonts w:ascii="Lato" w:hAnsi="Lato" w:cs="Arial"/>
          <w:bCs/>
          <w:spacing w:val="4"/>
          <w:sz w:val="22"/>
          <w:szCs w:val="22"/>
        </w:rPr>
        <w:t>nowego zapisu:</w:t>
      </w:r>
    </w:p>
    <w:p w14:paraId="06456AFA" w14:textId="77777777" w:rsidR="000A3250" w:rsidRPr="00F25F1E" w:rsidRDefault="000A3250" w:rsidP="000A3250">
      <w:pPr>
        <w:tabs>
          <w:tab w:val="left" w:pos="284"/>
        </w:tabs>
        <w:spacing w:after="0" w:line="240" w:lineRule="exact"/>
        <w:ind w:left="992"/>
        <w:jc w:val="both"/>
        <w:rPr>
          <w:rFonts w:ascii="Lato" w:hAnsi="Lato" w:cs="Arial"/>
          <w:bCs/>
          <w:spacing w:val="4"/>
          <w:lang w:eastAsia="pl-PL"/>
        </w:rPr>
      </w:pPr>
      <w:r w:rsidRPr="00F25F1E">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992"/>
        <w:gridCol w:w="992"/>
        <w:gridCol w:w="1418"/>
        <w:gridCol w:w="1275"/>
        <w:gridCol w:w="1276"/>
        <w:gridCol w:w="1276"/>
      </w:tblGrid>
      <w:tr w:rsidR="000A3250" w:rsidRPr="00F25F1E" w14:paraId="5C78BF7E" w14:textId="77777777" w:rsidTr="000A007F">
        <w:trPr>
          <w:trHeight w:val="243"/>
        </w:trPr>
        <w:tc>
          <w:tcPr>
            <w:tcW w:w="567" w:type="dxa"/>
            <w:shd w:val="clear" w:color="auto" w:fill="FFFFFF" w:themeFill="background1"/>
            <w:vAlign w:val="center"/>
          </w:tcPr>
          <w:p w14:paraId="3025A6E7" w14:textId="62407116" w:rsidR="000A3250" w:rsidRPr="008E798E" w:rsidRDefault="000A3250"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1</w:t>
            </w:r>
            <w:r w:rsidR="00E44AAD" w:rsidRPr="008E798E">
              <w:rPr>
                <w:rFonts w:ascii="Lato" w:eastAsia="Times New Roman" w:hAnsi="Lato" w:cs="Arial"/>
                <w:spacing w:val="4"/>
                <w:lang w:eastAsia="zh-CN" w:bidi="pl-PL"/>
              </w:rPr>
              <w:t>84</w:t>
            </w:r>
          </w:p>
        </w:tc>
        <w:tc>
          <w:tcPr>
            <w:tcW w:w="992" w:type="dxa"/>
            <w:shd w:val="clear" w:color="auto" w:fill="FFFFFF"/>
            <w:vAlign w:val="center"/>
          </w:tcPr>
          <w:p w14:paraId="2F80BA98" w14:textId="77777777" w:rsidR="000A3250" w:rsidRPr="008E798E" w:rsidRDefault="000A3250"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kartuski</w:t>
            </w:r>
          </w:p>
        </w:tc>
        <w:tc>
          <w:tcPr>
            <w:tcW w:w="992" w:type="dxa"/>
            <w:shd w:val="clear" w:color="auto" w:fill="FFFFFF"/>
            <w:vAlign w:val="center"/>
          </w:tcPr>
          <w:p w14:paraId="7883286A" w14:textId="77777777" w:rsidR="000A3250" w:rsidRPr="008E798E" w:rsidRDefault="000A3250"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Żukowo</w:t>
            </w:r>
          </w:p>
        </w:tc>
        <w:tc>
          <w:tcPr>
            <w:tcW w:w="1418" w:type="dxa"/>
            <w:shd w:val="clear" w:color="auto" w:fill="FFFFFF"/>
            <w:vAlign w:val="center"/>
          </w:tcPr>
          <w:p w14:paraId="5AB26A7C" w14:textId="77777777" w:rsidR="000A3250" w:rsidRPr="008E798E" w:rsidRDefault="000A3250"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0006 Leźno</w:t>
            </w:r>
          </w:p>
        </w:tc>
        <w:tc>
          <w:tcPr>
            <w:tcW w:w="1275" w:type="dxa"/>
            <w:shd w:val="clear" w:color="auto" w:fill="FFFFFF" w:themeFill="background1"/>
            <w:vAlign w:val="center"/>
          </w:tcPr>
          <w:p w14:paraId="09ABFA2E" w14:textId="509CC0E0" w:rsidR="000A3250" w:rsidRPr="008E798E" w:rsidRDefault="00E44AAD"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367/3</w:t>
            </w:r>
          </w:p>
        </w:tc>
        <w:tc>
          <w:tcPr>
            <w:tcW w:w="1276" w:type="dxa"/>
            <w:shd w:val="clear" w:color="auto" w:fill="FFFFFF"/>
            <w:vAlign w:val="center"/>
          </w:tcPr>
          <w:p w14:paraId="22CA212E" w14:textId="6AD60897" w:rsidR="000A3250" w:rsidRPr="008E798E" w:rsidRDefault="00E44AAD" w:rsidP="00116D5D">
            <w:pPr>
              <w:widowControl w:val="0"/>
              <w:suppressAutoHyphens/>
              <w:spacing w:after="0" w:line="240" w:lineRule="exact"/>
              <w:jc w:val="center"/>
              <w:rPr>
                <w:rFonts w:ascii="Lato" w:eastAsia="Times New Roman" w:hAnsi="Lato" w:cs="Arial"/>
                <w:b/>
                <w:bCs/>
                <w:spacing w:val="4"/>
                <w:lang w:eastAsia="zh-CN" w:bidi="pl-PL"/>
              </w:rPr>
            </w:pPr>
            <w:r w:rsidRPr="008E798E">
              <w:rPr>
                <w:rFonts w:ascii="Lato" w:eastAsia="Times New Roman" w:hAnsi="Lato" w:cs="Arial"/>
                <w:b/>
                <w:bCs/>
                <w:spacing w:val="4"/>
                <w:lang w:eastAsia="zh-CN" w:bidi="pl-PL"/>
              </w:rPr>
              <w:t>367/5</w:t>
            </w:r>
          </w:p>
        </w:tc>
        <w:tc>
          <w:tcPr>
            <w:tcW w:w="1276" w:type="dxa"/>
            <w:shd w:val="clear" w:color="auto" w:fill="FFFFFF"/>
            <w:vAlign w:val="center"/>
          </w:tcPr>
          <w:p w14:paraId="79521190" w14:textId="049B72EE" w:rsidR="000A3250" w:rsidRPr="008E798E" w:rsidRDefault="00E44AAD"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367/6</w:t>
            </w:r>
          </w:p>
        </w:tc>
      </w:tr>
    </w:tbl>
    <w:p w14:paraId="33520A62" w14:textId="5F7963B6" w:rsidR="000A3250" w:rsidRPr="00F25F1E" w:rsidRDefault="000A3250" w:rsidP="00B1623E">
      <w:pPr>
        <w:pStyle w:val="Akapitzlist"/>
        <w:suppressAutoHyphens/>
        <w:spacing w:after="240" w:line="240" w:lineRule="exact"/>
        <w:ind w:left="7938"/>
        <w:contextualSpacing w:val="0"/>
        <w:jc w:val="both"/>
        <w:rPr>
          <w:rFonts w:ascii="Lato" w:hAnsi="Lato" w:cs="Arial"/>
          <w:spacing w:val="4"/>
          <w:lang w:eastAsia="zh-CN"/>
        </w:rPr>
      </w:pPr>
      <w:r w:rsidRPr="00F25F1E">
        <w:rPr>
          <w:rFonts w:ascii="Lato" w:hAnsi="Lato" w:cs="Arial"/>
          <w:spacing w:val="4"/>
          <w:lang w:eastAsia="zh-CN"/>
        </w:rPr>
        <w:t xml:space="preserve">           ”</w:t>
      </w:r>
    </w:p>
    <w:p w14:paraId="4EA41B4C" w14:textId="3975B970" w:rsidR="000A3250" w:rsidRPr="00F25F1E" w:rsidRDefault="00C4723A" w:rsidP="000A007F">
      <w:pPr>
        <w:pStyle w:val="Akapitzlist"/>
        <w:numPr>
          <w:ilvl w:val="0"/>
          <w:numId w:val="49"/>
        </w:numPr>
        <w:tabs>
          <w:tab w:val="left" w:pos="284"/>
        </w:tabs>
        <w:spacing w:after="120" w:line="240" w:lineRule="exact"/>
        <w:ind w:left="993" w:hanging="284"/>
        <w:contextualSpacing w:val="0"/>
        <w:jc w:val="both"/>
        <w:rPr>
          <w:rFonts w:ascii="Lato" w:hAnsi="Lato" w:cs="Arial"/>
          <w:bCs/>
          <w:spacing w:val="4"/>
          <w:sz w:val="22"/>
          <w:szCs w:val="22"/>
        </w:rPr>
      </w:pPr>
      <w:r w:rsidRPr="00F25F1E">
        <w:rPr>
          <w:rFonts w:ascii="Lato" w:hAnsi="Lato" w:cs="Arial"/>
          <w:bCs/>
          <w:spacing w:val="4"/>
          <w:sz w:val="22"/>
          <w:szCs w:val="22"/>
        </w:rPr>
        <w:t>na stronie 13, nowych zapisów:</w:t>
      </w:r>
    </w:p>
    <w:p w14:paraId="74F0FF48" w14:textId="77777777" w:rsidR="00C4723A" w:rsidRPr="00F25F1E" w:rsidRDefault="00C4723A" w:rsidP="00C4723A">
      <w:pPr>
        <w:tabs>
          <w:tab w:val="left" w:pos="284"/>
        </w:tabs>
        <w:spacing w:after="0" w:line="240" w:lineRule="exact"/>
        <w:ind w:left="992"/>
        <w:jc w:val="both"/>
        <w:rPr>
          <w:rFonts w:ascii="Lato" w:hAnsi="Lato" w:cs="Arial"/>
          <w:bCs/>
          <w:spacing w:val="4"/>
          <w:lang w:eastAsia="pl-PL"/>
        </w:rPr>
      </w:pPr>
      <w:r w:rsidRPr="00F25F1E">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992"/>
        <w:gridCol w:w="992"/>
        <w:gridCol w:w="1843"/>
        <w:gridCol w:w="850"/>
        <w:gridCol w:w="1276"/>
        <w:gridCol w:w="1276"/>
      </w:tblGrid>
      <w:tr w:rsidR="00C4723A" w:rsidRPr="00F25F1E" w14:paraId="44AB8980" w14:textId="77777777" w:rsidTr="000A007F">
        <w:trPr>
          <w:trHeight w:val="426"/>
        </w:trPr>
        <w:tc>
          <w:tcPr>
            <w:tcW w:w="567" w:type="dxa"/>
            <w:shd w:val="clear" w:color="auto" w:fill="FFFFFF" w:themeFill="background1"/>
            <w:vAlign w:val="center"/>
          </w:tcPr>
          <w:p w14:paraId="5C7E5A7A" w14:textId="125A7BC4" w:rsidR="00C4723A" w:rsidRPr="005A3896" w:rsidRDefault="00C4723A"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202</w:t>
            </w:r>
          </w:p>
        </w:tc>
        <w:tc>
          <w:tcPr>
            <w:tcW w:w="992" w:type="dxa"/>
            <w:shd w:val="clear" w:color="auto" w:fill="FFFFFF"/>
            <w:vAlign w:val="center"/>
          </w:tcPr>
          <w:p w14:paraId="7661D4C1" w14:textId="77777777" w:rsidR="00C4723A" w:rsidRPr="005A3896" w:rsidRDefault="00C4723A"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kartuski</w:t>
            </w:r>
          </w:p>
        </w:tc>
        <w:tc>
          <w:tcPr>
            <w:tcW w:w="992" w:type="dxa"/>
            <w:shd w:val="clear" w:color="auto" w:fill="FFFFFF"/>
            <w:vAlign w:val="center"/>
          </w:tcPr>
          <w:p w14:paraId="222BF989" w14:textId="77777777" w:rsidR="00C4723A" w:rsidRPr="005A3896" w:rsidRDefault="00C4723A"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Żukowo</w:t>
            </w:r>
          </w:p>
        </w:tc>
        <w:tc>
          <w:tcPr>
            <w:tcW w:w="1843" w:type="dxa"/>
            <w:shd w:val="clear" w:color="auto" w:fill="FFFFFF"/>
            <w:vAlign w:val="center"/>
          </w:tcPr>
          <w:p w14:paraId="0C10B558" w14:textId="4241DAFC" w:rsidR="00C4723A" w:rsidRPr="005A3896" w:rsidRDefault="00C4723A"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0011 Niestępowo</w:t>
            </w:r>
          </w:p>
        </w:tc>
        <w:tc>
          <w:tcPr>
            <w:tcW w:w="850" w:type="dxa"/>
            <w:shd w:val="clear" w:color="auto" w:fill="FFFFFF" w:themeFill="background1"/>
            <w:vAlign w:val="center"/>
          </w:tcPr>
          <w:p w14:paraId="7809A9C3" w14:textId="71096372" w:rsidR="00C4723A" w:rsidRPr="005A3896" w:rsidRDefault="00C4723A"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409/5</w:t>
            </w:r>
          </w:p>
        </w:tc>
        <w:tc>
          <w:tcPr>
            <w:tcW w:w="1276" w:type="dxa"/>
            <w:shd w:val="clear" w:color="auto" w:fill="FFFFFF"/>
            <w:vAlign w:val="center"/>
          </w:tcPr>
          <w:p w14:paraId="02F9A019" w14:textId="157CDF80" w:rsidR="00C4723A" w:rsidRPr="005A3896" w:rsidRDefault="00C4723A" w:rsidP="00116D5D">
            <w:pPr>
              <w:widowControl w:val="0"/>
              <w:suppressAutoHyphens/>
              <w:spacing w:after="0" w:line="240" w:lineRule="exact"/>
              <w:jc w:val="center"/>
              <w:rPr>
                <w:rFonts w:ascii="Lato" w:eastAsia="Times New Roman" w:hAnsi="Lato" w:cs="Arial"/>
                <w:b/>
                <w:bCs/>
                <w:spacing w:val="4"/>
                <w:lang w:eastAsia="zh-CN" w:bidi="pl-PL"/>
              </w:rPr>
            </w:pPr>
            <w:r w:rsidRPr="005A3896">
              <w:rPr>
                <w:rFonts w:ascii="Lato" w:eastAsia="Times New Roman" w:hAnsi="Lato" w:cs="Arial"/>
                <w:b/>
                <w:bCs/>
                <w:spacing w:val="4"/>
                <w:lang w:eastAsia="zh-CN" w:bidi="pl-PL"/>
              </w:rPr>
              <w:t>409/6</w:t>
            </w:r>
          </w:p>
        </w:tc>
        <w:tc>
          <w:tcPr>
            <w:tcW w:w="1276" w:type="dxa"/>
            <w:shd w:val="clear" w:color="auto" w:fill="FFFFFF"/>
            <w:vAlign w:val="center"/>
          </w:tcPr>
          <w:p w14:paraId="2AFCF0B8" w14:textId="02AA837F" w:rsidR="00C4723A" w:rsidRPr="005A3896" w:rsidRDefault="00C4723A"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409/7</w:t>
            </w:r>
          </w:p>
        </w:tc>
      </w:tr>
      <w:tr w:rsidR="00C4723A" w:rsidRPr="00F25F1E" w14:paraId="13ACDDE5" w14:textId="77777777" w:rsidTr="000A007F">
        <w:trPr>
          <w:trHeight w:val="418"/>
        </w:trPr>
        <w:tc>
          <w:tcPr>
            <w:tcW w:w="567" w:type="dxa"/>
            <w:shd w:val="clear" w:color="auto" w:fill="FFFFFF" w:themeFill="background1"/>
            <w:vAlign w:val="center"/>
          </w:tcPr>
          <w:p w14:paraId="03C6D85C" w14:textId="56B74908" w:rsidR="00C4723A" w:rsidRPr="00BD3024" w:rsidRDefault="00C4723A" w:rsidP="00116D5D">
            <w:pPr>
              <w:widowControl w:val="0"/>
              <w:suppressAutoHyphens/>
              <w:spacing w:after="0" w:line="240" w:lineRule="exact"/>
              <w:jc w:val="center"/>
              <w:rPr>
                <w:rFonts w:ascii="Lato" w:eastAsia="Times New Roman" w:hAnsi="Lato" w:cs="Arial"/>
                <w:spacing w:val="4"/>
                <w:lang w:eastAsia="zh-CN" w:bidi="pl-PL"/>
              </w:rPr>
            </w:pPr>
            <w:r w:rsidRPr="00BD3024">
              <w:rPr>
                <w:rFonts w:ascii="Lato" w:eastAsia="Times New Roman" w:hAnsi="Lato" w:cs="Arial"/>
                <w:spacing w:val="4"/>
                <w:lang w:eastAsia="zh-CN" w:bidi="pl-PL"/>
              </w:rPr>
              <w:t>203</w:t>
            </w:r>
          </w:p>
        </w:tc>
        <w:tc>
          <w:tcPr>
            <w:tcW w:w="992" w:type="dxa"/>
            <w:shd w:val="clear" w:color="auto" w:fill="FFFFFF"/>
            <w:vAlign w:val="center"/>
          </w:tcPr>
          <w:p w14:paraId="7E66E143" w14:textId="77777777" w:rsidR="00C4723A" w:rsidRPr="00BD3024" w:rsidRDefault="00C4723A" w:rsidP="00116D5D">
            <w:pPr>
              <w:widowControl w:val="0"/>
              <w:suppressAutoHyphens/>
              <w:spacing w:after="0" w:line="240" w:lineRule="exact"/>
              <w:jc w:val="center"/>
              <w:rPr>
                <w:rFonts w:ascii="Lato" w:eastAsia="Times New Roman" w:hAnsi="Lato" w:cs="Arial"/>
                <w:spacing w:val="4"/>
                <w:lang w:eastAsia="zh-CN" w:bidi="pl-PL"/>
              </w:rPr>
            </w:pPr>
            <w:r w:rsidRPr="00BD3024">
              <w:rPr>
                <w:rFonts w:ascii="Lato" w:eastAsia="Times New Roman" w:hAnsi="Lato" w:cs="Arial"/>
                <w:spacing w:val="4"/>
                <w:lang w:eastAsia="zh-CN" w:bidi="pl-PL"/>
              </w:rPr>
              <w:t>kartuski</w:t>
            </w:r>
          </w:p>
        </w:tc>
        <w:tc>
          <w:tcPr>
            <w:tcW w:w="992" w:type="dxa"/>
            <w:shd w:val="clear" w:color="auto" w:fill="FFFFFF"/>
            <w:vAlign w:val="center"/>
          </w:tcPr>
          <w:p w14:paraId="4BDCCF1C" w14:textId="77777777" w:rsidR="00C4723A" w:rsidRPr="00BD3024" w:rsidRDefault="00C4723A" w:rsidP="00116D5D">
            <w:pPr>
              <w:widowControl w:val="0"/>
              <w:suppressAutoHyphens/>
              <w:spacing w:after="0" w:line="240" w:lineRule="exact"/>
              <w:jc w:val="center"/>
              <w:rPr>
                <w:rFonts w:ascii="Lato" w:eastAsia="Times New Roman" w:hAnsi="Lato" w:cs="Arial"/>
                <w:spacing w:val="4"/>
                <w:lang w:eastAsia="zh-CN" w:bidi="pl-PL"/>
              </w:rPr>
            </w:pPr>
            <w:r w:rsidRPr="00BD3024">
              <w:rPr>
                <w:rFonts w:ascii="Lato" w:eastAsia="Times New Roman" w:hAnsi="Lato" w:cs="Arial"/>
                <w:spacing w:val="4"/>
                <w:lang w:eastAsia="zh-CN" w:bidi="pl-PL"/>
              </w:rPr>
              <w:t>Żukowo</w:t>
            </w:r>
          </w:p>
        </w:tc>
        <w:tc>
          <w:tcPr>
            <w:tcW w:w="1843" w:type="dxa"/>
            <w:shd w:val="clear" w:color="auto" w:fill="FFFFFF"/>
            <w:vAlign w:val="center"/>
          </w:tcPr>
          <w:p w14:paraId="7102441A" w14:textId="7E866B2C" w:rsidR="00C4723A" w:rsidRPr="00BD3024" w:rsidRDefault="00C4723A" w:rsidP="00116D5D">
            <w:pPr>
              <w:widowControl w:val="0"/>
              <w:suppressAutoHyphens/>
              <w:spacing w:after="0" w:line="240" w:lineRule="exact"/>
              <w:jc w:val="center"/>
              <w:rPr>
                <w:rFonts w:ascii="Lato" w:eastAsia="Times New Roman" w:hAnsi="Lato" w:cs="Arial"/>
                <w:spacing w:val="4"/>
                <w:lang w:eastAsia="zh-CN" w:bidi="pl-PL"/>
              </w:rPr>
            </w:pPr>
            <w:r w:rsidRPr="00BD3024">
              <w:rPr>
                <w:rFonts w:ascii="Lato" w:eastAsia="Times New Roman" w:hAnsi="Lato" w:cs="Arial"/>
                <w:spacing w:val="4"/>
                <w:lang w:eastAsia="zh-CN" w:bidi="pl-PL"/>
              </w:rPr>
              <w:t>0011 Niestępowo</w:t>
            </w:r>
          </w:p>
        </w:tc>
        <w:tc>
          <w:tcPr>
            <w:tcW w:w="850" w:type="dxa"/>
            <w:shd w:val="clear" w:color="auto" w:fill="FFFFFF" w:themeFill="background1"/>
            <w:vAlign w:val="center"/>
          </w:tcPr>
          <w:p w14:paraId="7EFB9EF7" w14:textId="2606BEC2" w:rsidR="00C4723A" w:rsidRPr="00BD3024" w:rsidRDefault="00C4723A" w:rsidP="00116D5D">
            <w:pPr>
              <w:widowControl w:val="0"/>
              <w:suppressAutoHyphens/>
              <w:spacing w:after="0" w:line="240" w:lineRule="exact"/>
              <w:jc w:val="center"/>
              <w:rPr>
                <w:rFonts w:ascii="Lato" w:eastAsia="Times New Roman" w:hAnsi="Lato" w:cs="Arial"/>
                <w:spacing w:val="4"/>
                <w:lang w:eastAsia="zh-CN" w:bidi="pl-PL"/>
              </w:rPr>
            </w:pPr>
            <w:r w:rsidRPr="00BD3024">
              <w:rPr>
                <w:rFonts w:ascii="Lato" w:eastAsia="Times New Roman" w:hAnsi="Lato" w:cs="Arial"/>
                <w:spacing w:val="4"/>
                <w:lang w:eastAsia="zh-CN" w:bidi="pl-PL"/>
              </w:rPr>
              <w:t>19</w:t>
            </w:r>
            <w:r w:rsidR="00B066F3" w:rsidRPr="00BD3024">
              <w:rPr>
                <w:rFonts w:ascii="Lato" w:eastAsia="Times New Roman" w:hAnsi="Lato" w:cs="Arial"/>
                <w:spacing w:val="4"/>
                <w:lang w:eastAsia="zh-CN" w:bidi="pl-PL"/>
              </w:rPr>
              <w:t>1</w:t>
            </w:r>
          </w:p>
        </w:tc>
        <w:tc>
          <w:tcPr>
            <w:tcW w:w="1276" w:type="dxa"/>
            <w:shd w:val="clear" w:color="auto" w:fill="FFFFFF"/>
            <w:vAlign w:val="center"/>
          </w:tcPr>
          <w:p w14:paraId="160E5DF2" w14:textId="4AB9952F" w:rsidR="00C4723A" w:rsidRPr="00BD3024" w:rsidRDefault="00C4723A" w:rsidP="00116D5D">
            <w:pPr>
              <w:widowControl w:val="0"/>
              <w:suppressAutoHyphens/>
              <w:spacing w:after="0" w:line="240" w:lineRule="exact"/>
              <w:jc w:val="center"/>
              <w:rPr>
                <w:rFonts w:ascii="Lato" w:eastAsia="Times New Roman" w:hAnsi="Lato" w:cs="Arial"/>
                <w:b/>
                <w:bCs/>
                <w:spacing w:val="4"/>
                <w:lang w:eastAsia="zh-CN" w:bidi="pl-PL"/>
              </w:rPr>
            </w:pPr>
            <w:r w:rsidRPr="00BD3024">
              <w:rPr>
                <w:rFonts w:ascii="Lato" w:eastAsia="Times New Roman" w:hAnsi="Lato" w:cs="Arial"/>
                <w:b/>
                <w:bCs/>
                <w:spacing w:val="4"/>
                <w:lang w:eastAsia="zh-CN" w:bidi="pl-PL"/>
              </w:rPr>
              <w:t>19</w:t>
            </w:r>
            <w:r w:rsidR="00B066F3" w:rsidRPr="00BD3024">
              <w:rPr>
                <w:rFonts w:ascii="Lato" w:eastAsia="Times New Roman" w:hAnsi="Lato" w:cs="Arial"/>
                <w:b/>
                <w:bCs/>
                <w:spacing w:val="4"/>
                <w:lang w:eastAsia="zh-CN" w:bidi="pl-PL"/>
              </w:rPr>
              <w:t>1/2</w:t>
            </w:r>
          </w:p>
        </w:tc>
        <w:tc>
          <w:tcPr>
            <w:tcW w:w="1276" w:type="dxa"/>
            <w:shd w:val="clear" w:color="auto" w:fill="FFFFFF"/>
            <w:vAlign w:val="center"/>
          </w:tcPr>
          <w:p w14:paraId="4036DC43" w14:textId="19E42849" w:rsidR="00C4723A" w:rsidRPr="00BD3024" w:rsidRDefault="00C4723A" w:rsidP="00116D5D">
            <w:pPr>
              <w:widowControl w:val="0"/>
              <w:suppressAutoHyphens/>
              <w:spacing w:after="0" w:line="240" w:lineRule="exact"/>
              <w:jc w:val="center"/>
              <w:rPr>
                <w:rFonts w:ascii="Lato" w:eastAsia="Times New Roman" w:hAnsi="Lato" w:cs="Arial"/>
                <w:spacing w:val="4"/>
                <w:lang w:eastAsia="zh-CN" w:bidi="pl-PL"/>
              </w:rPr>
            </w:pPr>
            <w:r w:rsidRPr="00BD3024">
              <w:rPr>
                <w:rFonts w:ascii="Lato" w:eastAsia="Times New Roman" w:hAnsi="Lato" w:cs="Arial"/>
                <w:spacing w:val="4"/>
                <w:lang w:eastAsia="zh-CN" w:bidi="pl-PL"/>
              </w:rPr>
              <w:t>19</w:t>
            </w:r>
            <w:r w:rsidR="00B066F3" w:rsidRPr="00BD3024">
              <w:rPr>
                <w:rFonts w:ascii="Lato" w:eastAsia="Times New Roman" w:hAnsi="Lato" w:cs="Arial"/>
                <w:spacing w:val="4"/>
                <w:lang w:eastAsia="zh-CN" w:bidi="pl-PL"/>
              </w:rPr>
              <w:t>1/3</w:t>
            </w:r>
          </w:p>
        </w:tc>
      </w:tr>
      <w:tr w:rsidR="00C4723A" w:rsidRPr="00F25F1E" w14:paraId="68BB064E" w14:textId="77777777" w:rsidTr="000A007F">
        <w:trPr>
          <w:trHeight w:val="429"/>
        </w:trPr>
        <w:tc>
          <w:tcPr>
            <w:tcW w:w="567" w:type="dxa"/>
            <w:shd w:val="clear" w:color="auto" w:fill="FFFFFF" w:themeFill="background1"/>
            <w:vAlign w:val="center"/>
          </w:tcPr>
          <w:p w14:paraId="204C0CE2" w14:textId="6BB1EBE7" w:rsidR="00C4723A" w:rsidRPr="005A3896" w:rsidRDefault="00C4723A"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203a</w:t>
            </w:r>
          </w:p>
        </w:tc>
        <w:tc>
          <w:tcPr>
            <w:tcW w:w="992" w:type="dxa"/>
            <w:shd w:val="clear" w:color="auto" w:fill="FFFFFF"/>
            <w:vAlign w:val="center"/>
          </w:tcPr>
          <w:p w14:paraId="2097081B" w14:textId="129EA6B8" w:rsidR="00C4723A" w:rsidRPr="005A3896" w:rsidRDefault="00C4723A"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kartuski</w:t>
            </w:r>
          </w:p>
        </w:tc>
        <w:tc>
          <w:tcPr>
            <w:tcW w:w="992" w:type="dxa"/>
            <w:shd w:val="clear" w:color="auto" w:fill="FFFFFF"/>
            <w:vAlign w:val="center"/>
          </w:tcPr>
          <w:p w14:paraId="5D1EAAA8" w14:textId="764A1CDB" w:rsidR="00C4723A" w:rsidRPr="005A3896" w:rsidRDefault="00C4723A"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Żukowo</w:t>
            </w:r>
          </w:p>
        </w:tc>
        <w:tc>
          <w:tcPr>
            <w:tcW w:w="1843" w:type="dxa"/>
            <w:shd w:val="clear" w:color="auto" w:fill="FFFFFF"/>
            <w:vAlign w:val="center"/>
          </w:tcPr>
          <w:p w14:paraId="7C85C75E" w14:textId="314BB94E" w:rsidR="00C4723A" w:rsidRPr="005A3896" w:rsidRDefault="00C4723A"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0011 Niestępowo</w:t>
            </w:r>
          </w:p>
        </w:tc>
        <w:tc>
          <w:tcPr>
            <w:tcW w:w="850" w:type="dxa"/>
            <w:shd w:val="clear" w:color="auto" w:fill="FFFFFF" w:themeFill="background1"/>
            <w:vAlign w:val="center"/>
          </w:tcPr>
          <w:p w14:paraId="333E6745" w14:textId="616F75D2" w:rsidR="00C4723A" w:rsidRPr="005A3896" w:rsidRDefault="00000658"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218</w:t>
            </w:r>
          </w:p>
        </w:tc>
        <w:tc>
          <w:tcPr>
            <w:tcW w:w="1276" w:type="dxa"/>
            <w:shd w:val="clear" w:color="auto" w:fill="FFFFFF"/>
            <w:vAlign w:val="center"/>
          </w:tcPr>
          <w:p w14:paraId="7C0CA14C" w14:textId="1D7AAF3D" w:rsidR="00C4723A" w:rsidRPr="005A3896" w:rsidRDefault="00000658" w:rsidP="00116D5D">
            <w:pPr>
              <w:widowControl w:val="0"/>
              <w:suppressAutoHyphens/>
              <w:spacing w:after="0" w:line="240" w:lineRule="exact"/>
              <w:jc w:val="center"/>
              <w:rPr>
                <w:rFonts w:ascii="Lato" w:eastAsia="Times New Roman" w:hAnsi="Lato" w:cs="Arial"/>
                <w:b/>
                <w:bCs/>
                <w:spacing w:val="4"/>
                <w:lang w:eastAsia="zh-CN" w:bidi="pl-PL"/>
              </w:rPr>
            </w:pPr>
            <w:r w:rsidRPr="005A3896">
              <w:rPr>
                <w:rFonts w:ascii="Lato" w:eastAsia="Times New Roman" w:hAnsi="Lato" w:cs="Arial"/>
                <w:b/>
                <w:bCs/>
                <w:spacing w:val="4"/>
                <w:lang w:eastAsia="zh-CN" w:bidi="pl-PL"/>
              </w:rPr>
              <w:t>218/1</w:t>
            </w:r>
          </w:p>
        </w:tc>
        <w:tc>
          <w:tcPr>
            <w:tcW w:w="1276" w:type="dxa"/>
            <w:shd w:val="clear" w:color="auto" w:fill="FFFFFF"/>
            <w:vAlign w:val="center"/>
          </w:tcPr>
          <w:p w14:paraId="0B94DBA5" w14:textId="53F4488C" w:rsidR="00C4723A" w:rsidRPr="005A3896" w:rsidRDefault="00000658" w:rsidP="00116D5D">
            <w:pPr>
              <w:widowControl w:val="0"/>
              <w:suppressAutoHyphens/>
              <w:spacing w:after="0" w:line="240" w:lineRule="exact"/>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218/2</w:t>
            </w:r>
          </w:p>
        </w:tc>
      </w:tr>
    </w:tbl>
    <w:p w14:paraId="69C94EB7" w14:textId="16ED6B27" w:rsidR="00C4723A" w:rsidRPr="00F25F1E" w:rsidRDefault="00C4723A" w:rsidP="00C4723A">
      <w:pPr>
        <w:pStyle w:val="Akapitzlist"/>
        <w:suppressAutoHyphens/>
        <w:spacing w:after="120" w:line="240" w:lineRule="exact"/>
        <w:ind w:left="7938"/>
        <w:contextualSpacing w:val="0"/>
        <w:jc w:val="both"/>
        <w:rPr>
          <w:rFonts w:ascii="Lato" w:hAnsi="Lato" w:cs="Arial"/>
          <w:spacing w:val="4"/>
          <w:lang w:eastAsia="zh-CN"/>
        </w:rPr>
      </w:pPr>
      <w:r w:rsidRPr="00F25F1E">
        <w:rPr>
          <w:rFonts w:ascii="Lato" w:hAnsi="Lato" w:cs="Arial"/>
          <w:spacing w:val="4"/>
          <w:lang w:eastAsia="zh-CN"/>
        </w:rPr>
        <w:t xml:space="preserve">           ”</w:t>
      </w:r>
    </w:p>
    <w:p w14:paraId="50000133" w14:textId="7CCAF3E1" w:rsidR="00C4723A" w:rsidRPr="00F25F1E" w:rsidRDefault="00C4723A" w:rsidP="000A007F">
      <w:pPr>
        <w:pStyle w:val="Akapitzlist"/>
        <w:numPr>
          <w:ilvl w:val="0"/>
          <w:numId w:val="49"/>
        </w:numPr>
        <w:tabs>
          <w:tab w:val="left" w:pos="284"/>
        </w:tabs>
        <w:spacing w:after="120" w:line="240" w:lineRule="exact"/>
        <w:ind w:left="993" w:hanging="284"/>
        <w:contextualSpacing w:val="0"/>
        <w:jc w:val="both"/>
        <w:rPr>
          <w:rFonts w:ascii="Lato" w:hAnsi="Lato" w:cs="Arial"/>
          <w:bCs/>
          <w:spacing w:val="4"/>
          <w:sz w:val="22"/>
          <w:szCs w:val="22"/>
        </w:rPr>
      </w:pPr>
      <w:r w:rsidRPr="00F25F1E">
        <w:rPr>
          <w:rFonts w:ascii="Lato" w:hAnsi="Lato" w:cs="Arial"/>
          <w:bCs/>
          <w:spacing w:val="4"/>
          <w:sz w:val="22"/>
          <w:szCs w:val="22"/>
        </w:rPr>
        <w:t>na stronie 1</w:t>
      </w:r>
      <w:r w:rsidR="000847E6" w:rsidRPr="00F25F1E">
        <w:rPr>
          <w:rFonts w:ascii="Lato" w:hAnsi="Lato" w:cs="Arial"/>
          <w:bCs/>
          <w:spacing w:val="4"/>
          <w:sz w:val="22"/>
          <w:szCs w:val="22"/>
        </w:rPr>
        <w:t>4</w:t>
      </w:r>
      <w:r w:rsidRPr="00F25F1E">
        <w:rPr>
          <w:rFonts w:ascii="Lato" w:hAnsi="Lato" w:cs="Arial"/>
          <w:bCs/>
          <w:spacing w:val="4"/>
          <w:sz w:val="22"/>
          <w:szCs w:val="22"/>
        </w:rPr>
        <w:t>, nowych zapisów:</w:t>
      </w:r>
    </w:p>
    <w:p w14:paraId="4280A5FD" w14:textId="77777777" w:rsidR="00EE31A6" w:rsidRPr="00F25F1E" w:rsidRDefault="00EE31A6" w:rsidP="00EE31A6">
      <w:pPr>
        <w:tabs>
          <w:tab w:val="left" w:pos="284"/>
        </w:tabs>
        <w:spacing w:after="0" w:line="240" w:lineRule="exact"/>
        <w:ind w:left="992"/>
        <w:jc w:val="both"/>
        <w:rPr>
          <w:rFonts w:ascii="Lato" w:hAnsi="Lato" w:cs="Arial"/>
          <w:bCs/>
          <w:spacing w:val="4"/>
          <w:lang w:eastAsia="pl-PL"/>
        </w:rPr>
      </w:pPr>
      <w:r w:rsidRPr="00F25F1E">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992"/>
        <w:gridCol w:w="992"/>
        <w:gridCol w:w="1418"/>
        <w:gridCol w:w="1275"/>
        <w:gridCol w:w="1276"/>
        <w:gridCol w:w="1276"/>
      </w:tblGrid>
      <w:tr w:rsidR="00EE31A6" w:rsidRPr="00F25F1E" w14:paraId="6161C2A1" w14:textId="77777777" w:rsidTr="00116D5D">
        <w:trPr>
          <w:trHeight w:val="629"/>
        </w:trPr>
        <w:tc>
          <w:tcPr>
            <w:tcW w:w="567" w:type="dxa"/>
            <w:shd w:val="clear" w:color="auto" w:fill="FFFFFF" w:themeFill="background1"/>
            <w:vAlign w:val="center"/>
          </w:tcPr>
          <w:p w14:paraId="5C6CAF0E" w14:textId="41F05D77" w:rsidR="00EE31A6" w:rsidRPr="005A3896" w:rsidRDefault="00EE31A6" w:rsidP="000A007F">
            <w:pPr>
              <w:widowControl w:val="0"/>
              <w:suppressAutoHyphens/>
              <w:spacing w:after="0" w:line="240" w:lineRule="auto"/>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2</w:t>
            </w:r>
            <w:r w:rsidR="00983219" w:rsidRPr="005A3896">
              <w:rPr>
                <w:rFonts w:ascii="Lato" w:eastAsia="Times New Roman" w:hAnsi="Lato" w:cs="Arial"/>
                <w:spacing w:val="4"/>
                <w:lang w:eastAsia="zh-CN" w:bidi="pl-PL"/>
              </w:rPr>
              <w:t>36</w:t>
            </w:r>
          </w:p>
        </w:tc>
        <w:tc>
          <w:tcPr>
            <w:tcW w:w="992" w:type="dxa"/>
            <w:shd w:val="clear" w:color="auto" w:fill="FFFFFF"/>
            <w:vAlign w:val="center"/>
          </w:tcPr>
          <w:p w14:paraId="508490B7" w14:textId="77777777" w:rsidR="00EE31A6" w:rsidRPr="005A3896" w:rsidRDefault="00EE31A6" w:rsidP="000A007F">
            <w:pPr>
              <w:widowControl w:val="0"/>
              <w:suppressAutoHyphens/>
              <w:spacing w:after="0" w:line="240" w:lineRule="auto"/>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kartuski</w:t>
            </w:r>
          </w:p>
        </w:tc>
        <w:tc>
          <w:tcPr>
            <w:tcW w:w="992" w:type="dxa"/>
            <w:shd w:val="clear" w:color="auto" w:fill="FFFFFF"/>
            <w:vAlign w:val="center"/>
          </w:tcPr>
          <w:p w14:paraId="08B09426" w14:textId="77777777" w:rsidR="00EE31A6" w:rsidRPr="005A3896" w:rsidRDefault="00EE31A6" w:rsidP="000A007F">
            <w:pPr>
              <w:widowControl w:val="0"/>
              <w:suppressAutoHyphens/>
              <w:spacing w:after="0" w:line="240" w:lineRule="auto"/>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Żukowo</w:t>
            </w:r>
          </w:p>
        </w:tc>
        <w:tc>
          <w:tcPr>
            <w:tcW w:w="1418" w:type="dxa"/>
            <w:shd w:val="clear" w:color="auto" w:fill="FFFFFF"/>
            <w:vAlign w:val="center"/>
          </w:tcPr>
          <w:p w14:paraId="79303D35" w14:textId="05283E4C" w:rsidR="00EE31A6" w:rsidRPr="005A3896" w:rsidRDefault="00EE31A6" w:rsidP="000A007F">
            <w:pPr>
              <w:widowControl w:val="0"/>
              <w:suppressAutoHyphens/>
              <w:spacing w:after="0" w:line="240" w:lineRule="auto"/>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001</w:t>
            </w:r>
            <w:r w:rsidR="00983219" w:rsidRPr="005A3896">
              <w:rPr>
                <w:rFonts w:ascii="Lato" w:eastAsia="Times New Roman" w:hAnsi="Lato" w:cs="Arial"/>
                <w:spacing w:val="4"/>
                <w:lang w:eastAsia="zh-CN" w:bidi="pl-PL"/>
              </w:rPr>
              <w:t>2</w:t>
            </w:r>
            <w:r w:rsidRPr="005A3896">
              <w:rPr>
                <w:rFonts w:ascii="Lato" w:eastAsia="Times New Roman" w:hAnsi="Lato" w:cs="Arial"/>
                <w:spacing w:val="4"/>
                <w:lang w:eastAsia="zh-CN" w:bidi="pl-PL"/>
              </w:rPr>
              <w:t xml:space="preserve"> </w:t>
            </w:r>
            <w:proofErr w:type="spellStart"/>
            <w:r w:rsidR="00983219" w:rsidRPr="005A3896">
              <w:rPr>
                <w:rFonts w:ascii="Lato" w:eastAsia="Times New Roman" w:hAnsi="Lato" w:cs="Arial"/>
                <w:spacing w:val="4"/>
                <w:lang w:eastAsia="zh-CN" w:bidi="pl-PL"/>
              </w:rPr>
              <w:t>Glincz</w:t>
            </w:r>
            <w:proofErr w:type="spellEnd"/>
          </w:p>
        </w:tc>
        <w:tc>
          <w:tcPr>
            <w:tcW w:w="1275" w:type="dxa"/>
            <w:shd w:val="clear" w:color="auto" w:fill="FFFFFF" w:themeFill="background1"/>
            <w:vAlign w:val="center"/>
          </w:tcPr>
          <w:p w14:paraId="4AA91E6D" w14:textId="6576B9FA" w:rsidR="00EE31A6" w:rsidRPr="005A3896" w:rsidRDefault="00983219" w:rsidP="000A007F">
            <w:pPr>
              <w:widowControl w:val="0"/>
              <w:suppressAutoHyphens/>
              <w:spacing w:after="0" w:line="240" w:lineRule="auto"/>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130/20</w:t>
            </w:r>
          </w:p>
        </w:tc>
        <w:tc>
          <w:tcPr>
            <w:tcW w:w="1276" w:type="dxa"/>
            <w:shd w:val="clear" w:color="auto" w:fill="FFFFFF"/>
            <w:vAlign w:val="center"/>
          </w:tcPr>
          <w:p w14:paraId="4A970F45" w14:textId="77777777" w:rsidR="00EE31A6" w:rsidRPr="005A3896" w:rsidRDefault="00983219" w:rsidP="000A007F">
            <w:pPr>
              <w:widowControl w:val="0"/>
              <w:suppressAutoHyphens/>
              <w:spacing w:after="0" w:line="240" w:lineRule="auto"/>
              <w:jc w:val="center"/>
              <w:rPr>
                <w:rFonts w:ascii="Lato" w:eastAsia="Times New Roman" w:hAnsi="Lato" w:cs="Arial"/>
                <w:b/>
                <w:bCs/>
                <w:spacing w:val="4"/>
                <w:lang w:eastAsia="zh-CN" w:bidi="pl-PL"/>
              </w:rPr>
            </w:pPr>
            <w:r w:rsidRPr="005A3896">
              <w:rPr>
                <w:rFonts w:ascii="Lato" w:eastAsia="Times New Roman" w:hAnsi="Lato" w:cs="Arial"/>
                <w:b/>
                <w:bCs/>
                <w:spacing w:val="4"/>
                <w:lang w:eastAsia="zh-CN" w:bidi="pl-PL"/>
              </w:rPr>
              <w:t>130/21</w:t>
            </w:r>
          </w:p>
          <w:p w14:paraId="55012552" w14:textId="250CEA73" w:rsidR="00983219" w:rsidRPr="005A3896" w:rsidRDefault="00983219" w:rsidP="000A007F">
            <w:pPr>
              <w:widowControl w:val="0"/>
              <w:suppressAutoHyphens/>
              <w:spacing w:after="0" w:line="240" w:lineRule="auto"/>
              <w:jc w:val="center"/>
              <w:rPr>
                <w:rFonts w:ascii="Lato" w:eastAsia="Times New Roman" w:hAnsi="Lato" w:cs="Arial"/>
                <w:b/>
                <w:bCs/>
                <w:spacing w:val="4"/>
                <w:lang w:eastAsia="zh-CN" w:bidi="pl-PL"/>
              </w:rPr>
            </w:pPr>
            <w:r w:rsidRPr="005A3896">
              <w:rPr>
                <w:rFonts w:ascii="Lato" w:eastAsia="Times New Roman" w:hAnsi="Lato" w:cs="Arial"/>
                <w:b/>
                <w:bCs/>
                <w:spacing w:val="4"/>
                <w:lang w:eastAsia="zh-CN" w:bidi="pl-PL"/>
              </w:rPr>
              <w:t>130/22</w:t>
            </w:r>
          </w:p>
        </w:tc>
        <w:tc>
          <w:tcPr>
            <w:tcW w:w="1276" w:type="dxa"/>
            <w:shd w:val="clear" w:color="auto" w:fill="FFFFFF"/>
            <w:vAlign w:val="center"/>
          </w:tcPr>
          <w:p w14:paraId="70CEFF8A" w14:textId="77777777" w:rsidR="00EE31A6" w:rsidRPr="005A3896" w:rsidRDefault="00983219" w:rsidP="000A007F">
            <w:pPr>
              <w:widowControl w:val="0"/>
              <w:suppressAutoHyphens/>
              <w:spacing w:after="0" w:line="240" w:lineRule="auto"/>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130/23</w:t>
            </w:r>
          </w:p>
          <w:p w14:paraId="28019FF2" w14:textId="4AF1441D" w:rsidR="00983219" w:rsidRPr="005A3896" w:rsidRDefault="00983219" w:rsidP="000A007F">
            <w:pPr>
              <w:widowControl w:val="0"/>
              <w:suppressAutoHyphens/>
              <w:spacing w:after="0" w:line="240" w:lineRule="auto"/>
              <w:jc w:val="center"/>
              <w:rPr>
                <w:rFonts w:ascii="Lato" w:eastAsia="Times New Roman" w:hAnsi="Lato" w:cs="Arial"/>
                <w:spacing w:val="4"/>
                <w:lang w:eastAsia="zh-CN" w:bidi="pl-PL"/>
              </w:rPr>
            </w:pPr>
            <w:r w:rsidRPr="005A3896">
              <w:rPr>
                <w:rFonts w:ascii="Lato" w:eastAsia="Times New Roman" w:hAnsi="Lato" w:cs="Arial"/>
                <w:spacing w:val="4"/>
                <w:lang w:eastAsia="zh-CN" w:bidi="pl-PL"/>
              </w:rPr>
              <w:t>130/24</w:t>
            </w:r>
          </w:p>
        </w:tc>
      </w:tr>
    </w:tbl>
    <w:p w14:paraId="4B6D584D" w14:textId="3EC9E87F" w:rsidR="00EE31A6" w:rsidRDefault="00EE31A6" w:rsidP="00F95418">
      <w:pPr>
        <w:suppressAutoHyphens/>
        <w:spacing w:after="0" w:line="240" w:lineRule="auto"/>
        <w:ind w:left="7938"/>
        <w:jc w:val="both"/>
        <w:rPr>
          <w:rFonts w:ascii="Lato" w:hAnsi="Lato" w:cs="Arial"/>
          <w:spacing w:val="4"/>
          <w:lang w:eastAsia="zh-CN"/>
        </w:rPr>
      </w:pPr>
      <w:r w:rsidRPr="00F25F1E">
        <w:rPr>
          <w:rFonts w:ascii="Lato" w:hAnsi="Lato" w:cs="Arial"/>
          <w:spacing w:val="4"/>
          <w:lang w:eastAsia="zh-CN"/>
        </w:rPr>
        <w:t xml:space="preserve">            ”</w:t>
      </w:r>
    </w:p>
    <w:p w14:paraId="4641A2E6" w14:textId="48F3C820" w:rsidR="003E6078" w:rsidRDefault="003E6078" w:rsidP="000A007F">
      <w:pPr>
        <w:suppressAutoHyphens/>
        <w:spacing w:after="0" w:line="240" w:lineRule="auto"/>
        <w:jc w:val="both"/>
        <w:rPr>
          <w:rFonts w:ascii="Lato" w:hAnsi="Lato" w:cs="Arial"/>
          <w:spacing w:val="4"/>
          <w:lang w:eastAsia="zh-CN"/>
        </w:rPr>
      </w:pPr>
      <w:r>
        <w:rPr>
          <w:rFonts w:ascii="Lato" w:hAnsi="Lato" w:cs="Arial"/>
          <w:spacing w:val="4"/>
          <w:lang w:eastAsia="zh-CN"/>
        </w:rPr>
        <w:t xml:space="preserve">                „</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992"/>
        <w:gridCol w:w="992"/>
        <w:gridCol w:w="1418"/>
        <w:gridCol w:w="1275"/>
        <w:gridCol w:w="1276"/>
        <w:gridCol w:w="1276"/>
      </w:tblGrid>
      <w:tr w:rsidR="00C176B1" w:rsidRPr="00F25F1E" w14:paraId="52328F50" w14:textId="77777777" w:rsidTr="000A007F">
        <w:trPr>
          <w:trHeight w:val="386"/>
        </w:trPr>
        <w:tc>
          <w:tcPr>
            <w:tcW w:w="567" w:type="dxa"/>
            <w:shd w:val="clear" w:color="auto" w:fill="FFFFFF" w:themeFill="background1"/>
            <w:vAlign w:val="center"/>
          </w:tcPr>
          <w:p w14:paraId="7B1CA752" w14:textId="77777777" w:rsidR="00C176B1" w:rsidRPr="009B2B03" w:rsidRDefault="00C176B1" w:rsidP="00116D5D">
            <w:pPr>
              <w:widowControl w:val="0"/>
              <w:suppressAutoHyphens/>
              <w:spacing w:after="0" w:line="240" w:lineRule="exact"/>
              <w:jc w:val="center"/>
              <w:rPr>
                <w:rFonts w:ascii="Lato" w:eastAsia="Times New Roman" w:hAnsi="Lato" w:cs="Arial"/>
                <w:spacing w:val="4"/>
                <w:lang w:eastAsia="zh-CN" w:bidi="pl-PL"/>
              </w:rPr>
            </w:pPr>
            <w:r w:rsidRPr="009B2B03">
              <w:rPr>
                <w:rFonts w:ascii="Lato" w:eastAsia="Times New Roman" w:hAnsi="Lato" w:cs="Arial"/>
                <w:spacing w:val="4"/>
                <w:lang w:eastAsia="zh-CN" w:bidi="pl-PL"/>
              </w:rPr>
              <w:t>253</w:t>
            </w:r>
          </w:p>
        </w:tc>
        <w:tc>
          <w:tcPr>
            <w:tcW w:w="992" w:type="dxa"/>
            <w:shd w:val="clear" w:color="auto" w:fill="FFFFFF"/>
            <w:vAlign w:val="center"/>
          </w:tcPr>
          <w:p w14:paraId="154BE1BD" w14:textId="77777777" w:rsidR="00C176B1" w:rsidRPr="009B2B03" w:rsidRDefault="00C176B1" w:rsidP="00116D5D">
            <w:pPr>
              <w:widowControl w:val="0"/>
              <w:suppressAutoHyphens/>
              <w:spacing w:after="0" w:line="240" w:lineRule="exact"/>
              <w:jc w:val="center"/>
              <w:rPr>
                <w:rFonts w:ascii="Lato" w:eastAsia="Times New Roman" w:hAnsi="Lato" w:cs="Arial"/>
                <w:spacing w:val="4"/>
                <w:lang w:eastAsia="zh-CN" w:bidi="pl-PL"/>
              </w:rPr>
            </w:pPr>
            <w:r w:rsidRPr="009B2B03">
              <w:rPr>
                <w:rFonts w:ascii="Lato" w:eastAsia="Times New Roman" w:hAnsi="Lato" w:cs="Arial"/>
                <w:spacing w:val="4"/>
                <w:lang w:eastAsia="zh-CN" w:bidi="pl-PL"/>
              </w:rPr>
              <w:t>kartuski</w:t>
            </w:r>
          </w:p>
        </w:tc>
        <w:tc>
          <w:tcPr>
            <w:tcW w:w="992" w:type="dxa"/>
            <w:shd w:val="clear" w:color="auto" w:fill="FFFFFF"/>
            <w:vAlign w:val="center"/>
          </w:tcPr>
          <w:p w14:paraId="1B1FC756" w14:textId="77777777" w:rsidR="00C176B1" w:rsidRPr="009B2B03" w:rsidRDefault="00C176B1" w:rsidP="00116D5D">
            <w:pPr>
              <w:widowControl w:val="0"/>
              <w:suppressAutoHyphens/>
              <w:spacing w:after="0" w:line="240" w:lineRule="exact"/>
              <w:jc w:val="center"/>
              <w:rPr>
                <w:rFonts w:ascii="Lato" w:eastAsia="Times New Roman" w:hAnsi="Lato" w:cs="Arial"/>
                <w:spacing w:val="4"/>
                <w:lang w:eastAsia="zh-CN" w:bidi="pl-PL"/>
              </w:rPr>
            </w:pPr>
            <w:r w:rsidRPr="009B2B03">
              <w:rPr>
                <w:rFonts w:ascii="Lato" w:eastAsia="Times New Roman" w:hAnsi="Lato" w:cs="Arial"/>
                <w:spacing w:val="4"/>
                <w:lang w:eastAsia="zh-CN" w:bidi="pl-PL"/>
              </w:rPr>
              <w:t>Żukowo</w:t>
            </w:r>
          </w:p>
        </w:tc>
        <w:tc>
          <w:tcPr>
            <w:tcW w:w="1418" w:type="dxa"/>
            <w:shd w:val="clear" w:color="auto" w:fill="FFFFFF"/>
            <w:vAlign w:val="center"/>
          </w:tcPr>
          <w:p w14:paraId="2D2EE025" w14:textId="77777777" w:rsidR="00C176B1" w:rsidRPr="009B2B03" w:rsidRDefault="00C176B1" w:rsidP="00116D5D">
            <w:pPr>
              <w:widowControl w:val="0"/>
              <w:suppressAutoHyphens/>
              <w:spacing w:after="0" w:line="240" w:lineRule="exact"/>
              <w:jc w:val="center"/>
              <w:rPr>
                <w:rFonts w:ascii="Lato" w:eastAsia="Times New Roman" w:hAnsi="Lato" w:cs="Arial"/>
                <w:spacing w:val="4"/>
                <w:lang w:eastAsia="zh-CN" w:bidi="pl-PL"/>
              </w:rPr>
            </w:pPr>
            <w:r w:rsidRPr="009B2B03">
              <w:rPr>
                <w:rFonts w:ascii="Lato" w:eastAsia="Times New Roman" w:hAnsi="Lato" w:cs="Arial"/>
                <w:spacing w:val="4"/>
                <w:lang w:eastAsia="zh-CN" w:bidi="pl-PL"/>
              </w:rPr>
              <w:t xml:space="preserve">0012 </w:t>
            </w:r>
            <w:proofErr w:type="spellStart"/>
            <w:r w:rsidRPr="009B2B03">
              <w:rPr>
                <w:rFonts w:ascii="Lato" w:eastAsia="Times New Roman" w:hAnsi="Lato" w:cs="Arial"/>
                <w:spacing w:val="4"/>
                <w:lang w:eastAsia="zh-CN" w:bidi="pl-PL"/>
              </w:rPr>
              <w:t>Glincz</w:t>
            </w:r>
            <w:proofErr w:type="spellEnd"/>
          </w:p>
        </w:tc>
        <w:tc>
          <w:tcPr>
            <w:tcW w:w="1275" w:type="dxa"/>
            <w:shd w:val="clear" w:color="auto" w:fill="FFFFFF" w:themeFill="background1"/>
            <w:vAlign w:val="center"/>
          </w:tcPr>
          <w:p w14:paraId="7A59C43A" w14:textId="77777777" w:rsidR="00C176B1" w:rsidRPr="009B2B03" w:rsidRDefault="00C176B1" w:rsidP="00116D5D">
            <w:pPr>
              <w:widowControl w:val="0"/>
              <w:suppressAutoHyphens/>
              <w:spacing w:after="0" w:line="240" w:lineRule="exact"/>
              <w:jc w:val="center"/>
              <w:rPr>
                <w:rFonts w:ascii="Lato" w:eastAsia="Times New Roman" w:hAnsi="Lato" w:cs="Arial"/>
                <w:spacing w:val="4"/>
                <w:lang w:eastAsia="zh-CN" w:bidi="pl-PL"/>
              </w:rPr>
            </w:pPr>
            <w:r w:rsidRPr="009B2B03">
              <w:rPr>
                <w:rFonts w:ascii="Lato" w:eastAsia="Times New Roman" w:hAnsi="Lato" w:cs="Arial"/>
                <w:spacing w:val="4"/>
                <w:lang w:eastAsia="zh-CN" w:bidi="pl-PL"/>
              </w:rPr>
              <w:t>162/28</w:t>
            </w:r>
          </w:p>
        </w:tc>
        <w:tc>
          <w:tcPr>
            <w:tcW w:w="1276" w:type="dxa"/>
            <w:shd w:val="clear" w:color="auto" w:fill="FFFFFF"/>
            <w:vAlign w:val="center"/>
          </w:tcPr>
          <w:p w14:paraId="60C9EEA3" w14:textId="77777777" w:rsidR="00C176B1" w:rsidRPr="009B2B03" w:rsidRDefault="00C176B1" w:rsidP="00116D5D">
            <w:pPr>
              <w:widowControl w:val="0"/>
              <w:suppressAutoHyphens/>
              <w:spacing w:after="0" w:line="240" w:lineRule="exact"/>
              <w:jc w:val="center"/>
              <w:rPr>
                <w:rFonts w:ascii="Lato" w:eastAsia="Times New Roman" w:hAnsi="Lato" w:cs="Arial"/>
                <w:b/>
                <w:bCs/>
                <w:spacing w:val="4"/>
                <w:lang w:eastAsia="zh-CN" w:bidi="pl-PL"/>
              </w:rPr>
            </w:pPr>
            <w:r w:rsidRPr="009B2B03">
              <w:rPr>
                <w:rFonts w:ascii="Lato" w:eastAsia="Times New Roman" w:hAnsi="Lato" w:cs="Arial"/>
                <w:b/>
                <w:bCs/>
                <w:spacing w:val="4"/>
                <w:lang w:eastAsia="zh-CN" w:bidi="pl-PL"/>
              </w:rPr>
              <w:t>162/32</w:t>
            </w:r>
          </w:p>
          <w:p w14:paraId="3DD4CFF0" w14:textId="77777777" w:rsidR="00C176B1" w:rsidRPr="009B2B03" w:rsidRDefault="00C176B1" w:rsidP="00116D5D">
            <w:pPr>
              <w:widowControl w:val="0"/>
              <w:suppressAutoHyphens/>
              <w:spacing w:after="0" w:line="240" w:lineRule="exact"/>
              <w:jc w:val="center"/>
              <w:rPr>
                <w:rFonts w:ascii="Lato" w:eastAsia="Times New Roman" w:hAnsi="Lato" w:cs="Arial"/>
                <w:b/>
                <w:bCs/>
                <w:spacing w:val="4"/>
                <w:lang w:eastAsia="zh-CN" w:bidi="pl-PL"/>
              </w:rPr>
            </w:pPr>
            <w:r w:rsidRPr="009B2B03">
              <w:rPr>
                <w:rFonts w:ascii="Lato" w:eastAsia="Times New Roman" w:hAnsi="Lato" w:cs="Arial"/>
                <w:b/>
                <w:bCs/>
                <w:spacing w:val="4"/>
                <w:lang w:eastAsia="zh-CN" w:bidi="pl-PL"/>
              </w:rPr>
              <w:t>162/33</w:t>
            </w:r>
          </w:p>
        </w:tc>
        <w:tc>
          <w:tcPr>
            <w:tcW w:w="1276" w:type="dxa"/>
            <w:shd w:val="clear" w:color="auto" w:fill="FFFFFF"/>
            <w:vAlign w:val="center"/>
          </w:tcPr>
          <w:p w14:paraId="2839F32B" w14:textId="77777777" w:rsidR="00C176B1" w:rsidRPr="009B2B03" w:rsidRDefault="00C176B1" w:rsidP="00116D5D">
            <w:pPr>
              <w:widowControl w:val="0"/>
              <w:suppressAutoHyphens/>
              <w:spacing w:after="0" w:line="240" w:lineRule="exact"/>
              <w:jc w:val="center"/>
              <w:rPr>
                <w:rFonts w:ascii="Lato" w:eastAsia="Times New Roman" w:hAnsi="Lato" w:cs="Arial"/>
                <w:spacing w:val="4"/>
                <w:lang w:eastAsia="zh-CN" w:bidi="pl-PL"/>
              </w:rPr>
            </w:pPr>
            <w:r w:rsidRPr="009B2B03">
              <w:rPr>
                <w:rFonts w:ascii="Lato" w:eastAsia="Times New Roman" w:hAnsi="Lato" w:cs="Arial"/>
                <w:spacing w:val="4"/>
                <w:lang w:eastAsia="zh-CN" w:bidi="pl-PL"/>
              </w:rPr>
              <w:t>162/34</w:t>
            </w:r>
          </w:p>
        </w:tc>
      </w:tr>
      <w:tr w:rsidR="00C176B1" w:rsidRPr="00F25F1E" w14:paraId="5A5D1C7B" w14:textId="77777777" w:rsidTr="000A007F">
        <w:trPr>
          <w:trHeight w:val="463"/>
        </w:trPr>
        <w:tc>
          <w:tcPr>
            <w:tcW w:w="567" w:type="dxa"/>
            <w:shd w:val="clear" w:color="auto" w:fill="FFFFFF" w:themeFill="background1"/>
            <w:vAlign w:val="center"/>
          </w:tcPr>
          <w:p w14:paraId="78B0CFF8" w14:textId="77777777" w:rsidR="00C176B1" w:rsidRPr="009B2B03" w:rsidRDefault="00C176B1" w:rsidP="00116D5D">
            <w:pPr>
              <w:widowControl w:val="0"/>
              <w:suppressAutoHyphens/>
              <w:spacing w:after="0" w:line="240" w:lineRule="exact"/>
              <w:jc w:val="center"/>
              <w:rPr>
                <w:rFonts w:ascii="Lato" w:eastAsia="Times New Roman" w:hAnsi="Lato" w:cs="Arial"/>
                <w:spacing w:val="4"/>
                <w:lang w:eastAsia="zh-CN" w:bidi="pl-PL"/>
              </w:rPr>
            </w:pPr>
            <w:r w:rsidRPr="009B2B03">
              <w:rPr>
                <w:rFonts w:ascii="Lato" w:eastAsia="Times New Roman" w:hAnsi="Lato" w:cs="Arial"/>
                <w:spacing w:val="4"/>
                <w:lang w:eastAsia="zh-CN" w:bidi="pl-PL"/>
              </w:rPr>
              <w:t>254</w:t>
            </w:r>
          </w:p>
        </w:tc>
        <w:tc>
          <w:tcPr>
            <w:tcW w:w="992" w:type="dxa"/>
            <w:shd w:val="clear" w:color="auto" w:fill="FFFFFF"/>
            <w:vAlign w:val="center"/>
          </w:tcPr>
          <w:p w14:paraId="32274A1E" w14:textId="77777777" w:rsidR="00C176B1" w:rsidRPr="009B2B03" w:rsidRDefault="00C176B1" w:rsidP="00116D5D">
            <w:pPr>
              <w:widowControl w:val="0"/>
              <w:suppressAutoHyphens/>
              <w:spacing w:after="0" w:line="240" w:lineRule="exact"/>
              <w:jc w:val="center"/>
              <w:rPr>
                <w:rFonts w:ascii="Lato" w:eastAsia="Times New Roman" w:hAnsi="Lato" w:cs="Arial"/>
                <w:spacing w:val="4"/>
                <w:lang w:eastAsia="zh-CN" w:bidi="pl-PL"/>
              </w:rPr>
            </w:pPr>
            <w:r w:rsidRPr="009B2B03">
              <w:rPr>
                <w:rFonts w:ascii="Lato" w:eastAsia="Times New Roman" w:hAnsi="Lato" w:cs="Arial"/>
                <w:spacing w:val="4"/>
                <w:lang w:eastAsia="zh-CN" w:bidi="pl-PL"/>
              </w:rPr>
              <w:t>kartuski</w:t>
            </w:r>
          </w:p>
        </w:tc>
        <w:tc>
          <w:tcPr>
            <w:tcW w:w="992" w:type="dxa"/>
            <w:shd w:val="clear" w:color="auto" w:fill="FFFFFF"/>
            <w:vAlign w:val="center"/>
          </w:tcPr>
          <w:p w14:paraId="28531F77" w14:textId="77777777" w:rsidR="00C176B1" w:rsidRPr="009B2B03" w:rsidRDefault="00C176B1" w:rsidP="00116D5D">
            <w:pPr>
              <w:widowControl w:val="0"/>
              <w:suppressAutoHyphens/>
              <w:spacing w:after="0" w:line="240" w:lineRule="exact"/>
              <w:jc w:val="center"/>
              <w:rPr>
                <w:rFonts w:ascii="Lato" w:eastAsia="Times New Roman" w:hAnsi="Lato" w:cs="Arial"/>
                <w:spacing w:val="4"/>
                <w:lang w:eastAsia="zh-CN" w:bidi="pl-PL"/>
              </w:rPr>
            </w:pPr>
            <w:r w:rsidRPr="009B2B03">
              <w:rPr>
                <w:rFonts w:ascii="Lato" w:eastAsia="Times New Roman" w:hAnsi="Lato" w:cs="Arial"/>
                <w:spacing w:val="4"/>
                <w:lang w:eastAsia="zh-CN" w:bidi="pl-PL"/>
              </w:rPr>
              <w:t>Żukowo</w:t>
            </w:r>
          </w:p>
        </w:tc>
        <w:tc>
          <w:tcPr>
            <w:tcW w:w="1418" w:type="dxa"/>
            <w:shd w:val="clear" w:color="auto" w:fill="FFFFFF"/>
            <w:vAlign w:val="center"/>
          </w:tcPr>
          <w:p w14:paraId="17EAE569" w14:textId="77777777" w:rsidR="00C176B1" w:rsidRPr="009B2B03" w:rsidRDefault="00C176B1" w:rsidP="00116D5D">
            <w:pPr>
              <w:widowControl w:val="0"/>
              <w:suppressAutoHyphens/>
              <w:spacing w:after="0" w:line="240" w:lineRule="exact"/>
              <w:jc w:val="center"/>
              <w:rPr>
                <w:rFonts w:ascii="Lato" w:eastAsia="Times New Roman" w:hAnsi="Lato" w:cs="Arial"/>
                <w:spacing w:val="4"/>
                <w:lang w:eastAsia="zh-CN" w:bidi="pl-PL"/>
              </w:rPr>
            </w:pPr>
            <w:r w:rsidRPr="009B2B03">
              <w:rPr>
                <w:rFonts w:ascii="Lato" w:eastAsia="Times New Roman" w:hAnsi="Lato" w:cs="Arial"/>
                <w:spacing w:val="4"/>
                <w:lang w:eastAsia="zh-CN" w:bidi="pl-PL"/>
              </w:rPr>
              <w:t xml:space="preserve">0012 </w:t>
            </w:r>
            <w:proofErr w:type="spellStart"/>
            <w:r w:rsidRPr="009B2B03">
              <w:rPr>
                <w:rFonts w:ascii="Lato" w:eastAsia="Times New Roman" w:hAnsi="Lato" w:cs="Arial"/>
                <w:spacing w:val="4"/>
                <w:lang w:eastAsia="zh-CN" w:bidi="pl-PL"/>
              </w:rPr>
              <w:t>Glincz</w:t>
            </w:r>
            <w:proofErr w:type="spellEnd"/>
          </w:p>
        </w:tc>
        <w:tc>
          <w:tcPr>
            <w:tcW w:w="1275" w:type="dxa"/>
            <w:shd w:val="clear" w:color="auto" w:fill="FFFFFF" w:themeFill="background1"/>
            <w:vAlign w:val="center"/>
          </w:tcPr>
          <w:p w14:paraId="296FA412" w14:textId="77777777" w:rsidR="00C176B1" w:rsidRPr="009B2B03" w:rsidRDefault="00C176B1" w:rsidP="00116D5D">
            <w:pPr>
              <w:widowControl w:val="0"/>
              <w:suppressAutoHyphens/>
              <w:spacing w:after="0" w:line="240" w:lineRule="exact"/>
              <w:jc w:val="center"/>
              <w:rPr>
                <w:rFonts w:ascii="Lato" w:eastAsia="Times New Roman" w:hAnsi="Lato" w:cs="Arial"/>
                <w:spacing w:val="4"/>
                <w:lang w:eastAsia="zh-CN" w:bidi="pl-PL"/>
              </w:rPr>
            </w:pPr>
            <w:r w:rsidRPr="009B2B03">
              <w:rPr>
                <w:rFonts w:ascii="Lato" w:eastAsia="Times New Roman" w:hAnsi="Lato" w:cs="Arial"/>
                <w:spacing w:val="4"/>
                <w:lang w:eastAsia="zh-CN" w:bidi="pl-PL"/>
              </w:rPr>
              <w:t>163/31</w:t>
            </w:r>
          </w:p>
        </w:tc>
        <w:tc>
          <w:tcPr>
            <w:tcW w:w="1276" w:type="dxa"/>
            <w:shd w:val="clear" w:color="auto" w:fill="FFFFFF"/>
            <w:vAlign w:val="center"/>
          </w:tcPr>
          <w:p w14:paraId="3AF5FF7C" w14:textId="77777777" w:rsidR="00C176B1" w:rsidRPr="009B2B03" w:rsidRDefault="00C176B1" w:rsidP="00116D5D">
            <w:pPr>
              <w:widowControl w:val="0"/>
              <w:suppressAutoHyphens/>
              <w:spacing w:after="0" w:line="240" w:lineRule="exact"/>
              <w:jc w:val="center"/>
              <w:rPr>
                <w:rFonts w:ascii="Lato" w:eastAsia="Times New Roman" w:hAnsi="Lato" w:cs="Arial"/>
                <w:b/>
                <w:bCs/>
                <w:spacing w:val="4"/>
                <w:lang w:eastAsia="zh-CN" w:bidi="pl-PL"/>
              </w:rPr>
            </w:pPr>
            <w:r w:rsidRPr="009B2B03">
              <w:rPr>
                <w:rFonts w:ascii="Lato" w:eastAsia="Times New Roman" w:hAnsi="Lato" w:cs="Arial"/>
                <w:b/>
                <w:bCs/>
                <w:spacing w:val="4"/>
                <w:lang w:eastAsia="zh-CN" w:bidi="pl-PL"/>
              </w:rPr>
              <w:t>163/36</w:t>
            </w:r>
          </w:p>
          <w:p w14:paraId="0A5713B0" w14:textId="77777777" w:rsidR="00C176B1" w:rsidRPr="009B2B03" w:rsidRDefault="00C176B1" w:rsidP="00116D5D">
            <w:pPr>
              <w:widowControl w:val="0"/>
              <w:suppressAutoHyphens/>
              <w:spacing w:after="0" w:line="240" w:lineRule="exact"/>
              <w:jc w:val="center"/>
              <w:rPr>
                <w:rFonts w:ascii="Lato" w:eastAsia="Times New Roman" w:hAnsi="Lato" w:cs="Arial"/>
                <w:b/>
                <w:bCs/>
                <w:spacing w:val="4"/>
                <w:lang w:eastAsia="zh-CN" w:bidi="pl-PL"/>
              </w:rPr>
            </w:pPr>
            <w:r w:rsidRPr="009B2B03">
              <w:rPr>
                <w:rFonts w:ascii="Lato" w:eastAsia="Times New Roman" w:hAnsi="Lato" w:cs="Arial"/>
                <w:b/>
                <w:bCs/>
                <w:spacing w:val="4"/>
                <w:lang w:eastAsia="zh-CN" w:bidi="pl-PL"/>
              </w:rPr>
              <w:t>163/37</w:t>
            </w:r>
          </w:p>
        </w:tc>
        <w:tc>
          <w:tcPr>
            <w:tcW w:w="1276" w:type="dxa"/>
            <w:shd w:val="clear" w:color="auto" w:fill="FFFFFF"/>
            <w:vAlign w:val="center"/>
          </w:tcPr>
          <w:p w14:paraId="499B0008" w14:textId="77777777" w:rsidR="00C176B1" w:rsidRPr="009B2B03" w:rsidRDefault="00C176B1" w:rsidP="00116D5D">
            <w:pPr>
              <w:widowControl w:val="0"/>
              <w:suppressAutoHyphens/>
              <w:spacing w:after="0" w:line="240" w:lineRule="exact"/>
              <w:jc w:val="center"/>
              <w:rPr>
                <w:rFonts w:ascii="Lato" w:eastAsia="Times New Roman" w:hAnsi="Lato" w:cs="Arial"/>
                <w:spacing w:val="4"/>
                <w:lang w:eastAsia="zh-CN" w:bidi="pl-PL"/>
              </w:rPr>
            </w:pPr>
            <w:r w:rsidRPr="009B2B03">
              <w:rPr>
                <w:rFonts w:ascii="Lato" w:eastAsia="Times New Roman" w:hAnsi="Lato" w:cs="Arial"/>
                <w:spacing w:val="4"/>
                <w:lang w:eastAsia="zh-CN" w:bidi="pl-PL"/>
              </w:rPr>
              <w:t>163/38</w:t>
            </w:r>
          </w:p>
        </w:tc>
      </w:tr>
    </w:tbl>
    <w:p w14:paraId="6ACEB3DD" w14:textId="346777CB" w:rsidR="00C176B1" w:rsidRPr="00F25F1E" w:rsidRDefault="000337DE" w:rsidP="00EE31A6">
      <w:pPr>
        <w:suppressAutoHyphens/>
        <w:spacing w:after="120" w:line="240" w:lineRule="exact"/>
        <w:ind w:left="7938"/>
        <w:jc w:val="both"/>
        <w:rPr>
          <w:rFonts w:ascii="Lato" w:hAnsi="Lato" w:cs="Arial"/>
          <w:spacing w:val="4"/>
          <w:lang w:eastAsia="zh-CN"/>
        </w:rPr>
      </w:pPr>
      <w:r>
        <w:rPr>
          <w:rFonts w:ascii="Lato" w:hAnsi="Lato" w:cs="Arial"/>
          <w:spacing w:val="4"/>
          <w:lang w:eastAsia="zh-CN"/>
        </w:rPr>
        <w:t xml:space="preserve">            ”</w:t>
      </w:r>
    </w:p>
    <w:p w14:paraId="4B389C70" w14:textId="7B490BE2" w:rsidR="00983219" w:rsidRPr="00F25F1E" w:rsidRDefault="00983219" w:rsidP="00983219">
      <w:pPr>
        <w:pStyle w:val="Akapitzlist"/>
        <w:numPr>
          <w:ilvl w:val="0"/>
          <w:numId w:val="49"/>
        </w:numPr>
        <w:tabs>
          <w:tab w:val="left" w:pos="284"/>
        </w:tabs>
        <w:spacing w:afterLines="50" w:after="120" w:line="240" w:lineRule="exact"/>
        <w:ind w:left="993" w:hanging="284"/>
        <w:contextualSpacing w:val="0"/>
        <w:jc w:val="both"/>
        <w:rPr>
          <w:rFonts w:ascii="Lato" w:hAnsi="Lato" w:cs="Arial"/>
          <w:bCs/>
          <w:spacing w:val="4"/>
          <w:sz w:val="22"/>
          <w:szCs w:val="22"/>
        </w:rPr>
      </w:pPr>
      <w:r w:rsidRPr="00F25F1E">
        <w:rPr>
          <w:rFonts w:ascii="Lato" w:hAnsi="Lato" w:cs="Arial"/>
          <w:bCs/>
          <w:spacing w:val="4"/>
          <w:sz w:val="22"/>
          <w:szCs w:val="22"/>
        </w:rPr>
        <w:t>na stronie 15, nowego zapisu:</w:t>
      </w:r>
    </w:p>
    <w:p w14:paraId="2A64E1D4" w14:textId="77777777" w:rsidR="00610668" w:rsidRPr="00F25F1E" w:rsidRDefault="00610668" w:rsidP="00610668">
      <w:pPr>
        <w:tabs>
          <w:tab w:val="left" w:pos="284"/>
        </w:tabs>
        <w:spacing w:after="0" w:line="240" w:lineRule="exact"/>
        <w:ind w:left="992"/>
        <w:jc w:val="both"/>
        <w:rPr>
          <w:rFonts w:ascii="Lato" w:hAnsi="Lato" w:cs="Arial"/>
          <w:bCs/>
          <w:spacing w:val="4"/>
          <w:lang w:eastAsia="pl-PL"/>
        </w:rPr>
      </w:pPr>
      <w:r w:rsidRPr="00F25F1E">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850"/>
        <w:gridCol w:w="993"/>
        <w:gridCol w:w="1559"/>
        <w:gridCol w:w="709"/>
        <w:gridCol w:w="1984"/>
        <w:gridCol w:w="1276"/>
      </w:tblGrid>
      <w:tr w:rsidR="00610668" w:rsidRPr="00F25F1E" w14:paraId="6E24BF39" w14:textId="77777777" w:rsidTr="000A007F">
        <w:trPr>
          <w:trHeight w:val="629"/>
        </w:trPr>
        <w:tc>
          <w:tcPr>
            <w:tcW w:w="425" w:type="dxa"/>
            <w:shd w:val="clear" w:color="auto" w:fill="FFFFFF" w:themeFill="background1"/>
            <w:vAlign w:val="center"/>
          </w:tcPr>
          <w:p w14:paraId="7B38430D" w14:textId="7392B0BA" w:rsidR="00610668" w:rsidRPr="008E798E" w:rsidRDefault="00610668"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268</w:t>
            </w:r>
          </w:p>
        </w:tc>
        <w:tc>
          <w:tcPr>
            <w:tcW w:w="850" w:type="dxa"/>
            <w:shd w:val="clear" w:color="auto" w:fill="FFFFFF"/>
            <w:vAlign w:val="center"/>
          </w:tcPr>
          <w:p w14:paraId="38713D0A" w14:textId="77777777" w:rsidR="00610668" w:rsidRPr="008E798E" w:rsidRDefault="00610668"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kartuski</w:t>
            </w:r>
          </w:p>
        </w:tc>
        <w:tc>
          <w:tcPr>
            <w:tcW w:w="993" w:type="dxa"/>
            <w:shd w:val="clear" w:color="auto" w:fill="FFFFFF"/>
            <w:vAlign w:val="center"/>
          </w:tcPr>
          <w:p w14:paraId="6B3F7116" w14:textId="77777777" w:rsidR="00610668" w:rsidRPr="008E798E" w:rsidRDefault="00610668"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Żukowo</w:t>
            </w:r>
          </w:p>
        </w:tc>
        <w:tc>
          <w:tcPr>
            <w:tcW w:w="1559" w:type="dxa"/>
            <w:shd w:val="clear" w:color="auto" w:fill="FFFFFF"/>
            <w:vAlign w:val="center"/>
          </w:tcPr>
          <w:p w14:paraId="7BE24BA1" w14:textId="47DD4343" w:rsidR="00610668" w:rsidRPr="008E798E" w:rsidRDefault="00610668"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0015 Przyjaźń</w:t>
            </w:r>
          </w:p>
        </w:tc>
        <w:tc>
          <w:tcPr>
            <w:tcW w:w="709" w:type="dxa"/>
            <w:shd w:val="clear" w:color="auto" w:fill="FFFFFF" w:themeFill="background1"/>
            <w:vAlign w:val="center"/>
          </w:tcPr>
          <w:p w14:paraId="337C5C65" w14:textId="44C8BACE" w:rsidR="00610668" w:rsidRPr="008E798E" w:rsidRDefault="00610668"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53/11</w:t>
            </w:r>
          </w:p>
        </w:tc>
        <w:tc>
          <w:tcPr>
            <w:tcW w:w="1984" w:type="dxa"/>
            <w:shd w:val="clear" w:color="auto" w:fill="FFFFFF"/>
            <w:vAlign w:val="center"/>
          </w:tcPr>
          <w:p w14:paraId="3E814967" w14:textId="77777777" w:rsidR="00610668" w:rsidRPr="008E798E" w:rsidRDefault="00610668" w:rsidP="00116D5D">
            <w:pPr>
              <w:widowControl w:val="0"/>
              <w:suppressAutoHyphens/>
              <w:spacing w:after="0" w:line="240" w:lineRule="exact"/>
              <w:jc w:val="center"/>
              <w:rPr>
                <w:rFonts w:ascii="Lato" w:eastAsia="Times New Roman" w:hAnsi="Lato" w:cs="Arial"/>
                <w:b/>
                <w:bCs/>
                <w:spacing w:val="4"/>
                <w:lang w:eastAsia="zh-CN" w:bidi="pl-PL"/>
              </w:rPr>
            </w:pPr>
            <w:r w:rsidRPr="008E798E">
              <w:rPr>
                <w:rFonts w:ascii="Lato" w:eastAsia="Times New Roman" w:hAnsi="Lato" w:cs="Arial"/>
                <w:b/>
                <w:bCs/>
                <w:spacing w:val="4"/>
                <w:lang w:eastAsia="zh-CN" w:bidi="pl-PL"/>
              </w:rPr>
              <w:t>53/12</w:t>
            </w:r>
          </w:p>
          <w:p w14:paraId="7B190886" w14:textId="381090EC" w:rsidR="00610668" w:rsidRPr="008E798E" w:rsidRDefault="00610668" w:rsidP="00116D5D">
            <w:pPr>
              <w:widowControl w:val="0"/>
              <w:suppressAutoHyphens/>
              <w:spacing w:after="0" w:line="240" w:lineRule="exact"/>
              <w:jc w:val="center"/>
              <w:rPr>
                <w:rFonts w:ascii="Lato" w:eastAsia="Times New Roman" w:hAnsi="Lato" w:cs="Arial"/>
                <w:b/>
                <w:bCs/>
                <w:spacing w:val="4"/>
                <w:lang w:eastAsia="zh-CN" w:bidi="pl-PL"/>
              </w:rPr>
            </w:pPr>
            <w:r w:rsidRPr="008E798E">
              <w:rPr>
                <w:rFonts w:ascii="Lato" w:eastAsia="Times New Roman" w:hAnsi="Lato" w:cs="Arial"/>
                <w:b/>
                <w:bCs/>
                <w:spacing w:val="4"/>
                <w:lang w:eastAsia="zh-CN" w:bidi="pl-PL"/>
              </w:rPr>
              <w:t>53/13</w:t>
            </w:r>
          </w:p>
        </w:tc>
        <w:tc>
          <w:tcPr>
            <w:tcW w:w="1276" w:type="dxa"/>
            <w:shd w:val="clear" w:color="auto" w:fill="FFFFFF"/>
            <w:vAlign w:val="center"/>
          </w:tcPr>
          <w:p w14:paraId="79A5F13E" w14:textId="28AC2DB9" w:rsidR="00610668" w:rsidRPr="008E798E" w:rsidRDefault="00610668"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53/14</w:t>
            </w:r>
          </w:p>
        </w:tc>
      </w:tr>
    </w:tbl>
    <w:p w14:paraId="3D82D936" w14:textId="77777777" w:rsidR="00610668" w:rsidRPr="00F25F1E" w:rsidRDefault="00610668" w:rsidP="00610668">
      <w:pPr>
        <w:suppressAutoHyphens/>
        <w:spacing w:after="120" w:line="240" w:lineRule="exact"/>
        <w:ind w:left="7938"/>
        <w:jc w:val="both"/>
        <w:rPr>
          <w:rFonts w:ascii="Lato" w:hAnsi="Lato" w:cs="Arial"/>
          <w:spacing w:val="4"/>
          <w:lang w:eastAsia="zh-CN"/>
        </w:rPr>
      </w:pPr>
      <w:r w:rsidRPr="00F25F1E">
        <w:rPr>
          <w:rFonts w:ascii="Lato" w:hAnsi="Lato" w:cs="Arial"/>
          <w:spacing w:val="4"/>
          <w:lang w:eastAsia="zh-CN"/>
        </w:rPr>
        <w:t xml:space="preserve">            ”</w:t>
      </w:r>
    </w:p>
    <w:p w14:paraId="635AAFA0" w14:textId="75BDDE3A" w:rsidR="00D567C3" w:rsidRPr="00F25F1E" w:rsidRDefault="00D567C3" w:rsidP="00D567C3">
      <w:pPr>
        <w:pStyle w:val="Akapitzlist"/>
        <w:numPr>
          <w:ilvl w:val="0"/>
          <w:numId w:val="49"/>
        </w:numPr>
        <w:tabs>
          <w:tab w:val="left" w:pos="284"/>
        </w:tabs>
        <w:spacing w:afterLines="50" w:after="120" w:line="240" w:lineRule="exact"/>
        <w:ind w:left="993" w:hanging="284"/>
        <w:contextualSpacing w:val="0"/>
        <w:jc w:val="both"/>
        <w:rPr>
          <w:rFonts w:ascii="Lato" w:hAnsi="Lato" w:cs="Arial"/>
          <w:bCs/>
          <w:spacing w:val="4"/>
          <w:sz w:val="22"/>
          <w:szCs w:val="22"/>
        </w:rPr>
      </w:pPr>
      <w:r w:rsidRPr="00F25F1E">
        <w:rPr>
          <w:rFonts w:ascii="Lato" w:hAnsi="Lato" w:cs="Arial"/>
          <w:bCs/>
          <w:spacing w:val="4"/>
          <w:sz w:val="22"/>
          <w:szCs w:val="22"/>
        </w:rPr>
        <w:t>na stronie 17, nowego zapisu:</w:t>
      </w:r>
    </w:p>
    <w:p w14:paraId="3722BA67" w14:textId="77777777" w:rsidR="004F6E6A" w:rsidRPr="00F25F1E" w:rsidRDefault="004F6E6A" w:rsidP="004F6E6A">
      <w:pPr>
        <w:tabs>
          <w:tab w:val="left" w:pos="284"/>
        </w:tabs>
        <w:spacing w:after="0" w:line="240" w:lineRule="exact"/>
        <w:ind w:left="992"/>
        <w:jc w:val="both"/>
        <w:rPr>
          <w:rFonts w:ascii="Lato" w:hAnsi="Lato" w:cs="Arial"/>
          <w:bCs/>
          <w:spacing w:val="4"/>
          <w:lang w:eastAsia="pl-PL"/>
        </w:rPr>
      </w:pPr>
      <w:r w:rsidRPr="00F25F1E">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992"/>
        <w:gridCol w:w="992"/>
        <w:gridCol w:w="1843"/>
        <w:gridCol w:w="850"/>
        <w:gridCol w:w="1276"/>
        <w:gridCol w:w="1276"/>
      </w:tblGrid>
      <w:tr w:rsidR="004F6E6A" w:rsidRPr="00F25F1E" w14:paraId="19A2051B" w14:textId="77777777" w:rsidTr="000A007F">
        <w:trPr>
          <w:trHeight w:val="629"/>
        </w:trPr>
        <w:tc>
          <w:tcPr>
            <w:tcW w:w="567" w:type="dxa"/>
            <w:shd w:val="clear" w:color="auto" w:fill="FFFFFF" w:themeFill="background1"/>
            <w:vAlign w:val="center"/>
          </w:tcPr>
          <w:p w14:paraId="4A55C1EE" w14:textId="2CD6F0A5" w:rsidR="004F6E6A" w:rsidRPr="008E798E" w:rsidRDefault="004F6E6A"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315</w:t>
            </w:r>
          </w:p>
        </w:tc>
        <w:tc>
          <w:tcPr>
            <w:tcW w:w="992" w:type="dxa"/>
            <w:shd w:val="clear" w:color="auto" w:fill="FFFFFF"/>
            <w:vAlign w:val="center"/>
          </w:tcPr>
          <w:p w14:paraId="56FDB05C" w14:textId="77777777" w:rsidR="004F6E6A" w:rsidRPr="008E798E" w:rsidRDefault="004F6E6A"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kartuski</w:t>
            </w:r>
          </w:p>
        </w:tc>
        <w:tc>
          <w:tcPr>
            <w:tcW w:w="992" w:type="dxa"/>
            <w:shd w:val="clear" w:color="auto" w:fill="FFFFFF"/>
            <w:vAlign w:val="center"/>
          </w:tcPr>
          <w:p w14:paraId="5D639EA6" w14:textId="77777777" w:rsidR="004F6E6A" w:rsidRPr="008E798E" w:rsidRDefault="004F6E6A"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Żukowo</w:t>
            </w:r>
          </w:p>
        </w:tc>
        <w:tc>
          <w:tcPr>
            <w:tcW w:w="1843" w:type="dxa"/>
            <w:shd w:val="clear" w:color="auto" w:fill="FFFFFF"/>
            <w:vAlign w:val="center"/>
          </w:tcPr>
          <w:p w14:paraId="51CA2F5A" w14:textId="155A5381" w:rsidR="004F6E6A" w:rsidRPr="008E798E" w:rsidRDefault="004F6E6A"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0015 Przyjaźń</w:t>
            </w:r>
          </w:p>
        </w:tc>
        <w:tc>
          <w:tcPr>
            <w:tcW w:w="850" w:type="dxa"/>
            <w:shd w:val="clear" w:color="auto" w:fill="FFFFFF" w:themeFill="background1"/>
            <w:vAlign w:val="center"/>
          </w:tcPr>
          <w:p w14:paraId="548782DC" w14:textId="70793C6D" w:rsidR="004F6E6A" w:rsidRPr="008E798E" w:rsidRDefault="004F6E6A"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89/</w:t>
            </w:r>
            <w:r w:rsidR="00756F6E" w:rsidRPr="008E798E">
              <w:rPr>
                <w:rFonts w:ascii="Lato" w:eastAsia="Times New Roman" w:hAnsi="Lato" w:cs="Arial"/>
                <w:spacing w:val="4"/>
                <w:lang w:eastAsia="zh-CN" w:bidi="pl-PL"/>
              </w:rPr>
              <w:t>34</w:t>
            </w:r>
          </w:p>
        </w:tc>
        <w:tc>
          <w:tcPr>
            <w:tcW w:w="1276" w:type="dxa"/>
            <w:shd w:val="clear" w:color="auto" w:fill="FFFFFF"/>
            <w:vAlign w:val="center"/>
          </w:tcPr>
          <w:p w14:paraId="70F725A8" w14:textId="748E552D" w:rsidR="004F6E6A" w:rsidRPr="008E798E" w:rsidRDefault="004F6E6A" w:rsidP="00116D5D">
            <w:pPr>
              <w:widowControl w:val="0"/>
              <w:suppressAutoHyphens/>
              <w:spacing w:after="0" w:line="240" w:lineRule="exact"/>
              <w:jc w:val="center"/>
              <w:rPr>
                <w:rFonts w:ascii="Lato" w:eastAsia="Times New Roman" w:hAnsi="Lato" w:cs="Arial"/>
                <w:b/>
                <w:bCs/>
                <w:spacing w:val="4"/>
                <w:lang w:eastAsia="zh-CN" w:bidi="pl-PL"/>
              </w:rPr>
            </w:pPr>
            <w:r w:rsidRPr="008E798E">
              <w:rPr>
                <w:rFonts w:ascii="Lato" w:eastAsia="Times New Roman" w:hAnsi="Lato" w:cs="Arial"/>
                <w:b/>
                <w:bCs/>
                <w:spacing w:val="4"/>
                <w:lang w:eastAsia="zh-CN" w:bidi="pl-PL"/>
              </w:rPr>
              <w:t>89/35</w:t>
            </w:r>
          </w:p>
          <w:p w14:paraId="5076E423" w14:textId="63B78B93" w:rsidR="004F6E6A" w:rsidRPr="008E798E" w:rsidRDefault="004F6E6A" w:rsidP="00116D5D">
            <w:pPr>
              <w:widowControl w:val="0"/>
              <w:suppressAutoHyphens/>
              <w:spacing w:after="0" w:line="240" w:lineRule="exact"/>
              <w:jc w:val="center"/>
              <w:rPr>
                <w:rFonts w:ascii="Lato" w:eastAsia="Times New Roman" w:hAnsi="Lato" w:cs="Arial"/>
                <w:b/>
                <w:bCs/>
                <w:spacing w:val="4"/>
                <w:lang w:eastAsia="zh-CN" w:bidi="pl-PL"/>
              </w:rPr>
            </w:pPr>
            <w:r w:rsidRPr="008E798E">
              <w:rPr>
                <w:rFonts w:ascii="Lato" w:eastAsia="Times New Roman" w:hAnsi="Lato" w:cs="Arial"/>
                <w:b/>
                <w:bCs/>
                <w:spacing w:val="4"/>
                <w:lang w:eastAsia="zh-CN" w:bidi="pl-PL"/>
              </w:rPr>
              <w:t>89/36</w:t>
            </w:r>
          </w:p>
          <w:p w14:paraId="303F5D7C" w14:textId="61F26D45" w:rsidR="004F6E6A" w:rsidRPr="008E798E" w:rsidRDefault="004F6E6A" w:rsidP="00116D5D">
            <w:pPr>
              <w:widowControl w:val="0"/>
              <w:suppressAutoHyphens/>
              <w:spacing w:after="0" w:line="240" w:lineRule="exact"/>
              <w:jc w:val="center"/>
              <w:rPr>
                <w:rFonts w:ascii="Lato" w:eastAsia="Times New Roman" w:hAnsi="Lato" w:cs="Arial"/>
                <w:b/>
                <w:bCs/>
                <w:spacing w:val="4"/>
                <w:lang w:eastAsia="zh-CN" w:bidi="pl-PL"/>
              </w:rPr>
            </w:pPr>
            <w:r w:rsidRPr="008E798E">
              <w:rPr>
                <w:rFonts w:ascii="Lato" w:eastAsia="Times New Roman" w:hAnsi="Lato" w:cs="Arial"/>
                <w:b/>
                <w:bCs/>
                <w:spacing w:val="4"/>
                <w:lang w:eastAsia="zh-CN" w:bidi="pl-PL"/>
              </w:rPr>
              <w:t>89/37</w:t>
            </w:r>
          </w:p>
        </w:tc>
        <w:tc>
          <w:tcPr>
            <w:tcW w:w="1276" w:type="dxa"/>
            <w:shd w:val="clear" w:color="auto" w:fill="FFFFFF"/>
            <w:vAlign w:val="center"/>
          </w:tcPr>
          <w:p w14:paraId="5EA7A51D" w14:textId="77777777" w:rsidR="004F6E6A" w:rsidRPr="008E798E" w:rsidRDefault="004F6E6A"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89/38</w:t>
            </w:r>
          </w:p>
          <w:p w14:paraId="2C56D123" w14:textId="1D7629A3" w:rsidR="004F6E6A" w:rsidRPr="008E798E" w:rsidRDefault="004F6E6A"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89/39</w:t>
            </w:r>
          </w:p>
        </w:tc>
      </w:tr>
    </w:tbl>
    <w:p w14:paraId="4A1C531D" w14:textId="57503CDE" w:rsidR="007035A9" w:rsidRDefault="004F6E6A" w:rsidP="00F95418">
      <w:pPr>
        <w:suppressAutoHyphens/>
        <w:spacing w:after="0" w:line="240" w:lineRule="auto"/>
        <w:ind w:left="7938"/>
        <w:jc w:val="both"/>
        <w:rPr>
          <w:rFonts w:ascii="Lato" w:hAnsi="Lato" w:cs="Arial"/>
          <w:spacing w:val="4"/>
          <w:lang w:eastAsia="zh-CN"/>
        </w:rPr>
      </w:pPr>
      <w:r w:rsidRPr="00F25F1E">
        <w:rPr>
          <w:rFonts w:ascii="Lato" w:hAnsi="Lato" w:cs="Arial"/>
          <w:spacing w:val="4"/>
          <w:lang w:eastAsia="zh-CN"/>
        </w:rPr>
        <w:t xml:space="preserve">            ”</w:t>
      </w:r>
    </w:p>
    <w:p w14:paraId="5D883E44" w14:textId="31D4F7DE" w:rsidR="007035A9" w:rsidRDefault="007035A9" w:rsidP="000A007F">
      <w:pPr>
        <w:suppressAutoHyphens/>
        <w:spacing w:after="0" w:line="240" w:lineRule="auto"/>
        <w:jc w:val="both"/>
        <w:rPr>
          <w:rFonts w:ascii="Lato" w:hAnsi="Lato" w:cs="Arial"/>
          <w:spacing w:val="4"/>
          <w:lang w:eastAsia="zh-CN"/>
        </w:rPr>
      </w:pPr>
      <w:r>
        <w:rPr>
          <w:rFonts w:ascii="Lato" w:hAnsi="Lato" w:cs="Arial"/>
          <w:spacing w:val="4"/>
          <w:lang w:eastAsia="zh-CN"/>
        </w:rPr>
        <w:t xml:space="preserve">                „</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992"/>
        <w:gridCol w:w="992"/>
        <w:gridCol w:w="1843"/>
        <w:gridCol w:w="992"/>
        <w:gridCol w:w="1276"/>
        <w:gridCol w:w="1276"/>
      </w:tblGrid>
      <w:tr w:rsidR="00756F6E" w:rsidRPr="00F25F1E" w14:paraId="3EFAA71C" w14:textId="77777777" w:rsidTr="000A007F">
        <w:trPr>
          <w:trHeight w:val="629"/>
        </w:trPr>
        <w:tc>
          <w:tcPr>
            <w:tcW w:w="425" w:type="dxa"/>
            <w:shd w:val="clear" w:color="auto" w:fill="FFFFFF" w:themeFill="background1"/>
            <w:vAlign w:val="center"/>
          </w:tcPr>
          <w:p w14:paraId="4952BC55" w14:textId="77777777" w:rsidR="00756F6E" w:rsidRPr="008E798E" w:rsidRDefault="00756F6E"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326</w:t>
            </w:r>
          </w:p>
        </w:tc>
        <w:tc>
          <w:tcPr>
            <w:tcW w:w="992" w:type="dxa"/>
            <w:shd w:val="clear" w:color="auto" w:fill="FFFFFF"/>
            <w:vAlign w:val="center"/>
          </w:tcPr>
          <w:p w14:paraId="060FD28A" w14:textId="77777777" w:rsidR="00756F6E" w:rsidRPr="008E798E" w:rsidRDefault="00756F6E"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kartuski</w:t>
            </w:r>
          </w:p>
        </w:tc>
        <w:tc>
          <w:tcPr>
            <w:tcW w:w="992" w:type="dxa"/>
            <w:shd w:val="clear" w:color="auto" w:fill="FFFFFF"/>
            <w:vAlign w:val="center"/>
          </w:tcPr>
          <w:p w14:paraId="280C9A74" w14:textId="77777777" w:rsidR="00756F6E" w:rsidRPr="008E798E" w:rsidRDefault="00756F6E"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Żukowo</w:t>
            </w:r>
          </w:p>
        </w:tc>
        <w:tc>
          <w:tcPr>
            <w:tcW w:w="1843" w:type="dxa"/>
            <w:shd w:val="clear" w:color="auto" w:fill="FFFFFF"/>
            <w:vAlign w:val="center"/>
          </w:tcPr>
          <w:p w14:paraId="068E0EF7" w14:textId="77777777" w:rsidR="00756F6E" w:rsidRPr="008E798E" w:rsidRDefault="00756F6E"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0015 Przyjaźń</w:t>
            </w:r>
          </w:p>
        </w:tc>
        <w:tc>
          <w:tcPr>
            <w:tcW w:w="992" w:type="dxa"/>
            <w:shd w:val="clear" w:color="auto" w:fill="FFFFFF" w:themeFill="background1"/>
            <w:vAlign w:val="center"/>
          </w:tcPr>
          <w:p w14:paraId="12E0BD66" w14:textId="77777777" w:rsidR="00756F6E" w:rsidRPr="008E798E" w:rsidRDefault="00756F6E"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160/109</w:t>
            </w:r>
          </w:p>
        </w:tc>
        <w:tc>
          <w:tcPr>
            <w:tcW w:w="1276" w:type="dxa"/>
            <w:shd w:val="clear" w:color="auto" w:fill="FFFFFF"/>
            <w:vAlign w:val="center"/>
          </w:tcPr>
          <w:p w14:paraId="52CEB736" w14:textId="77777777" w:rsidR="00756F6E" w:rsidRPr="008E798E" w:rsidRDefault="00756F6E" w:rsidP="00116D5D">
            <w:pPr>
              <w:widowControl w:val="0"/>
              <w:suppressAutoHyphens/>
              <w:spacing w:after="0" w:line="240" w:lineRule="exact"/>
              <w:jc w:val="center"/>
              <w:rPr>
                <w:rFonts w:ascii="Lato" w:eastAsia="Times New Roman" w:hAnsi="Lato" w:cs="Arial"/>
                <w:b/>
                <w:bCs/>
                <w:spacing w:val="4"/>
                <w:lang w:eastAsia="zh-CN" w:bidi="pl-PL"/>
              </w:rPr>
            </w:pPr>
            <w:r w:rsidRPr="008E798E">
              <w:rPr>
                <w:rFonts w:ascii="Lato" w:eastAsia="Times New Roman" w:hAnsi="Lato" w:cs="Arial"/>
                <w:b/>
                <w:bCs/>
                <w:spacing w:val="4"/>
                <w:lang w:eastAsia="zh-CN" w:bidi="pl-PL"/>
              </w:rPr>
              <w:t>160/115</w:t>
            </w:r>
          </w:p>
          <w:p w14:paraId="5F57858E" w14:textId="77777777" w:rsidR="00756F6E" w:rsidRPr="008E798E" w:rsidRDefault="00756F6E" w:rsidP="00116D5D">
            <w:pPr>
              <w:widowControl w:val="0"/>
              <w:suppressAutoHyphens/>
              <w:spacing w:after="0" w:line="240" w:lineRule="exact"/>
              <w:jc w:val="center"/>
              <w:rPr>
                <w:rFonts w:ascii="Lato" w:eastAsia="Times New Roman" w:hAnsi="Lato" w:cs="Arial"/>
                <w:b/>
                <w:bCs/>
                <w:spacing w:val="4"/>
                <w:lang w:eastAsia="zh-CN" w:bidi="pl-PL"/>
              </w:rPr>
            </w:pPr>
            <w:r w:rsidRPr="008E798E">
              <w:rPr>
                <w:rFonts w:ascii="Lato" w:eastAsia="Times New Roman" w:hAnsi="Lato" w:cs="Arial"/>
                <w:b/>
                <w:bCs/>
                <w:spacing w:val="4"/>
                <w:lang w:eastAsia="zh-CN" w:bidi="pl-PL"/>
              </w:rPr>
              <w:t>160/116</w:t>
            </w:r>
          </w:p>
        </w:tc>
        <w:tc>
          <w:tcPr>
            <w:tcW w:w="1276" w:type="dxa"/>
            <w:shd w:val="clear" w:color="auto" w:fill="FFFFFF"/>
            <w:vAlign w:val="center"/>
          </w:tcPr>
          <w:p w14:paraId="3BAB8ADA" w14:textId="77777777" w:rsidR="00756F6E" w:rsidRPr="008E798E" w:rsidRDefault="00756F6E" w:rsidP="00116D5D">
            <w:pPr>
              <w:widowControl w:val="0"/>
              <w:suppressAutoHyphens/>
              <w:spacing w:after="0" w:line="240" w:lineRule="exact"/>
              <w:jc w:val="center"/>
              <w:rPr>
                <w:rFonts w:ascii="Lato" w:eastAsia="Times New Roman" w:hAnsi="Lato" w:cs="Arial"/>
                <w:spacing w:val="4"/>
                <w:lang w:eastAsia="zh-CN" w:bidi="pl-PL"/>
              </w:rPr>
            </w:pPr>
          </w:p>
        </w:tc>
      </w:tr>
      <w:tr w:rsidR="00756F6E" w:rsidRPr="00F25F1E" w14:paraId="5AAE088B" w14:textId="77777777" w:rsidTr="000A007F">
        <w:trPr>
          <w:trHeight w:val="629"/>
        </w:trPr>
        <w:tc>
          <w:tcPr>
            <w:tcW w:w="425" w:type="dxa"/>
            <w:shd w:val="clear" w:color="auto" w:fill="FFFFFF" w:themeFill="background1"/>
            <w:vAlign w:val="center"/>
          </w:tcPr>
          <w:p w14:paraId="30E9B5D0" w14:textId="77777777" w:rsidR="00756F6E" w:rsidRPr="008E798E" w:rsidRDefault="00756F6E"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327</w:t>
            </w:r>
          </w:p>
        </w:tc>
        <w:tc>
          <w:tcPr>
            <w:tcW w:w="992" w:type="dxa"/>
            <w:shd w:val="clear" w:color="auto" w:fill="FFFFFF"/>
            <w:vAlign w:val="center"/>
          </w:tcPr>
          <w:p w14:paraId="10F0C1D6" w14:textId="77777777" w:rsidR="00756F6E" w:rsidRPr="008E798E" w:rsidRDefault="00756F6E"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kartuski</w:t>
            </w:r>
          </w:p>
        </w:tc>
        <w:tc>
          <w:tcPr>
            <w:tcW w:w="992" w:type="dxa"/>
            <w:shd w:val="clear" w:color="auto" w:fill="FFFFFF"/>
            <w:vAlign w:val="center"/>
          </w:tcPr>
          <w:p w14:paraId="7F48D6FA" w14:textId="77777777" w:rsidR="00756F6E" w:rsidRPr="008E798E" w:rsidRDefault="00756F6E"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Żukowo</w:t>
            </w:r>
          </w:p>
        </w:tc>
        <w:tc>
          <w:tcPr>
            <w:tcW w:w="1843" w:type="dxa"/>
            <w:shd w:val="clear" w:color="auto" w:fill="FFFFFF"/>
            <w:vAlign w:val="center"/>
          </w:tcPr>
          <w:p w14:paraId="286C236B" w14:textId="77777777" w:rsidR="00756F6E" w:rsidRPr="008E798E" w:rsidRDefault="00756F6E"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0015 Przyjaźń</w:t>
            </w:r>
          </w:p>
        </w:tc>
        <w:tc>
          <w:tcPr>
            <w:tcW w:w="992" w:type="dxa"/>
            <w:shd w:val="clear" w:color="auto" w:fill="FFFFFF" w:themeFill="background1"/>
            <w:vAlign w:val="center"/>
          </w:tcPr>
          <w:p w14:paraId="5797773E" w14:textId="77777777" w:rsidR="00756F6E" w:rsidRPr="008E798E" w:rsidRDefault="00756F6E"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160/94</w:t>
            </w:r>
          </w:p>
        </w:tc>
        <w:tc>
          <w:tcPr>
            <w:tcW w:w="1276" w:type="dxa"/>
            <w:shd w:val="clear" w:color="auto" w:fill="FFFFFF"/>
            <w:vAlign w:val="center"/>
          </w:tcPr>
          <w:p w14:paraId="68C66847" w14:textId="77777777" w:rsidR="00756F6E" w:rsidRPr="008E798E" w:rsidRDefault="00756F6E" w:rsidP="00116D5D">
            <w:pPr>
              <w:widowControl w:val="0"/>
              <w:suppressAutoHyphens/>
              <w:spacing w:after="0" w:line="240" w:lineRule="exact"/>
              <w:jc w:val="center"/>
              <w:rPr>
                <w:rFonts w:ascii="Lato" w:eastAsia="Times New Roman" w:hAnsi="Lato" w:cs="Arial"/>
                <w:b/>
                <w:bCs/>
                <w:spacing w:val="4"/>
                <w:lang w:eastAsia="zh-CN" w:bidi="pl-PL"/>
              </w:rPr>
            </w:pPr>
            <w:r w:rsidRPr="008E798E">
              <w:rPr>
                <w:rFonts w:ascii="Lato" w:eastAsia="Times New Roman" w:hAnsi="Lato" w:cs="Arial"/>
                <w:b/>
                <w:bCs/>
                <w:spacing w:val="4"/>
                <w:lang w:eastAsia="zh-CN" w:bidi="pl-PL"/>
              </w:rPr>
              <w:t>160/112</w:t>
            </w:r>
          </w:p>
          <w:p w14:paraId="1E9B5512" w14:textId="77777777" w:rsidR="00756F6E" w:rsidRPr="008E798E" w:rsidRDefault="00756F6E" w:rsidP="00116D5D">
            <w:pPr>
              <w:widowControl w:val="0"/>
              <w:suppressAutoHyphens/>
              <w:spacing w:after="0" w:line="240" w:lineRule="exact"/>
              <w:jc w:val="center"/>
              <w:rPr>
                <w:rFonts w:ascii="Lato" w:eastAsia="Times New Roman" w:hAnsi="Lato" w:cs="Arial"/>
                <w:b/>
                <w:bCs/>
                <w:spacing w:val="4"/>
                <w:lang w:eastAsia="zh-CN" w:bidi="pl-PL"/>
              </w:rPr>
            </w:pPr>
            <w:r w:rsidRPr="008E798E">
              <w:rPr>
                <w:rFonts w:ascii="Lato" w:eastAsia="Times New Roman" w:hAnsi="Lato" w:cs="Arial"/>
                <w:b/>
                <w:bCs/>
                <w:spacing w:val="4"/>
                <w:lang w:eastAsia="zh-CN" w:bidi="pl-PL"/>
              </w:rPr>
              <w:t>160/113</w:t>
            </w:r>
          </w:p>
        </w:tc>
        <w:tc>
          <w:tcPr>
            <w:tcW w:w="1276" w:type="dxa"/>
            <w:shd w:val="clear" w:color="auto" w:fill="FFFFFF"/>
            <w:vAlign w:val="center"/>
          </w:tcPr>
          <w:p w14:paraId="481B4EE2" w14:textId="77777777" w:rsidR="00756F6E" w:rsidRPr="008E798E" w:rsidRDefault="00756F6E"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160/114</w:t>
            </w:r>
          </w:p>
        </w:tc>
      </w:tr>
    </w:tbl>
    <w:p w14:paraId="290C7034" w14:textId="0E178020" w:rsidR="00756F6E" w:rsidRDefault="00CC754A" w:rsidP="000A007F">
      <w:pPr>
        <w:suppressAutoHyphens/>
        <w:spacing w:after="240" w:line="240" w:lineRule="exact"/>
        <w:jc w:val="both"/>
        <w:rPr>
          <w:rFonts w:ascii="Lato" w:hAnsi="Lato" w:cs="Arial"/>
          <w:spacing w:val="4"/>
          <w:lang w:eastAsia="zh-CN"/>
        </w:rPr>
      </w:pPr>
      <w:r>
        <w:rPr>
          <w:rFonts w:ascii="Lato" w:hAnsi="Lato" w:cs="Arial"/>
          <w:spacing w:val="4"/>
          <w:lang w:eastAsia="zh-CN"/>
        </w:rPr>
        <w:t xml:space="preserve">                                                                                                                                                ”</w:t>
      </w:r>
    </w:p>
    <w:p w14:paraId="05D7D0D1" w14:textId="76101E20" w:rsidR="00377177" w:rsidRPr="00F25F1E" w:rsidRDefault="006D1CA1" w:rsidP="002C14DB">
      <w:pPr>
        <w:pStyle w:val="Akapitzlist"/>
        <w:numPr>
          <w:ilvl w:val="0"/>
          <w:numId w:val="42"/>
        </w:numPr>
        <w:tabs>
          <w:tab w:val="left" w:pos="284"/>
        </w:tabs>
        <w:spacing w:afterLines="120" w:after="288" w:line="240" w:lineRule="exact"/>
        <w:ind w:left="709" w:hanging="357"/>
        <w:contextualSpacing w:val="0"/>
        <w:jc w:val="both"/>
        <w:rPr>
          <w:rFonts w:ascii="Lato" w:hAnsi="Lato" w:cs="Arial"/>
          <w:bCs/>
          <w:spacing w:val="4"/>
          <w:sz w:val="22"/>
          <w:szCs w:val="22"/>
        </w:rPr>
      </w:pPr>
      <w:r w:rsidRPr="00F25F1E">
        <w:rPr>
          <w:rFonts w:ascii="Lato" w:hAnsi="Lato" w:cs="Arial"/>
          <w:bCs/>
          <w:spacing w:val="4"/>
          <w:sz w:val="22"/>
          <w:szCs w:val="22"/>
        </w:rPr>
        <w:t>ustalenie, w rozstrzygnięciu zaskarżonej decyzji,</w:t>
      </w:r>
      <w:r w:rsidR="00327BEF">
        <w:rPr>
          <w:rFonts w:ascii="Lato" w:hAnsi="Lato" w:cs="Arial"/>
          <w:bCs/>
          <w:spacing w:val="4"/>
          <w:sz w:val="22"/>
          <w:szCs w:val="22"/>
        </w:rPr>
        <w:t xml:space="preserve"> w miejsce uchylenia, </w:t>
      </w:r>
      <w:r w:rsidRPr="00F25F1E">
        <w:rPr>
          <w:rFonts w:ascii="Lato" w:hAnsi="Lato" w:cs="Arial"/>
          <w:bCs/>
          <w:spacing w:val="4"/>
          <w:sz w:val="22"/>
          <w:szCs w:val="22"/>
        </w:rPr>
        <w:t>w tabeli znajdującej się w pkt 6.:</w:t>
      </w:r>
    </w:p>
    <w:p w14:paraId="791816B3" w14:textId="71D16651" w:rsidR="006D1CA1" w:rsidRPr="00F25F1E" w:rsidRDefault="006D1CA1" w:rsidP="000A007F">
      <w:pPr>
        <w:pStyle w:val="Akapitzlist"/>
        <w:numPr>
          <w:ilvl w:val="0"/>
          <w:numId w:val="42"/>
        </w:numPr>
        <w:tabs>
          <w:tab w:val="left" w:pos="284"/>
        </w:tabs>
        <w:spacing w:after="120" w:line="240" w:lineRule="exact"/>
        <w:ind w:left="993" w:hanging="284"/>
        <w:contextualSpacing w:val="0"/>
        <w:jc w:val="both"/>
        <w:rPr>
          <w:rFonts w:ascii="Lato" w:hAnsi="Lato" w:cs="Arial"/>
          <w:bCs/>
          <w:spacing w:val="4"/>
          <w:sz w:val="22"/>
          <w:szCs w:val="22"/>
        </w:rPr>
      </w:pPr>
      <w:r w:rsidRPr="00F25F1E">
        <w:rPr>
          <w:rFonts w:ascii="Lato" w:hAnsi="Lato" w:cs="Arial"/>
          <w:bCs/>
          <w:spacing w:val="4"/>
          <w:sz w:val="22"/>
          <w:szCs w:val="22"/>
        </w:rPr>
        <w:t>na stron</w:t>
      </w:r>
      <w:r w:rsidR="00251E5C">
        <w:rPr>
          <w:rFonts w:ascii="Lato" w:hAnsi="Lato" w:cs="Arial"/>
          <w:bCs/>
          <w:spacing w:val="4"/>
          <w:sz w:val="22"/>
          <w:szCs w:val="22"/>
        </w:rPr>
        <w:t>ach</w:t>
      </w:r>
      <w:r w:rsidRPr="00F25F1E">
        <w:rPr>
          <w:rFonts w:ascii="Lato" w:hAnsi="Lato" w:cs="Arial"/>
          <w:bCs/>
          <w:spacing w:val="4"/>
          <w:sz w:val="22"/>
          <w:szCs w:val="22"/>
        </w:rPr>
        <w:t xml:space="preserve"> 26</w:t>
      </w:r>
      <w:r w:rsidR="00251E5C">
        <w:rPr>
          <w:rFonts w:ascii="Lato" w:hAnsi="Lato" w:cs="Arial"/>
          <w:bCs/>
          <w:spacing w:val="4"/>
          <w:sz w:val="22"/>
          <w:szCs w:val="22"/>
        </w:rPr>
        <w:t xml:space="preserve"> i 27</w:t>
      </w:r>
      <w:r w:rsidRPr="00F25F1E">
        <w:rPr>
          <w:rFonts w:ascii="Lato" w:hAnsi="Lato" w:cs="Arial"/>
          <w:bCs/>
          <w:spacing w:val="4"/>
          <w:sz w:val="22"/>
          <w:szCs w:val="22"/>
        </w:rPr>
        <w:t>, now</w:t>
      </w:r>
      <w:r w:rsidR="00251E5C">
        <w:rPr>
          <w:rFonts w:ascii="Lato" w:hAnsi="Lato" w:cs="Arial"/>
          <w:bCs/>
          <w:spacing w:val="4"/>
          <w:sz w:val="22"/>
          <w:szCs w:val="22"/>
        </w:rPr>
        <w:t>ych</w:t>
      </w:r>
      <w:r w:rsidRPr="00F25F1E">
        <w:rPr>
          <w:rFonts w:ascii="Lato" w:hAnsi="Lato" w:cs="Arial"/>
          <w:bCs/>
          <w:spacing w:val="4"/>
          <w:sz w:val="22"/>
          <w:szCs w:val="22"/>
        </w:rPr>
        <w:t xml:space="preserve"> zapis</w:t>
      </w:r>
      <w:r w:rsidR="00251E5C">
        <w:rPr>
          <w:rFonts w:ascii="Lato" w:hAnsi="Lato" w:cs="Arial"/>
          <w:bCs/>
          <w:spacing w:val="4"/>
          <w:sz w:val="22"/>
          <w:szCs w:val="22"/>
        </w:rPr>
        <w:t>ów</w:t>
      </w:r>
      <w:r w:rsidRPr="00F25F1E">
        <w:rPr>
          <w:rFonts w:ascii="Lato" w:hAnsi="Lato" w:cs="Arial"/>
          <w:bCs/>
          <w:spacing w:val="4"/>
          <w:sz w:val="22"/>
          <w:szCs w:val="22"/>
        </w:rPr>
        <w:t>:</w:t>
      </w:r>
    </w:p>
    <w:p w14:paraId="1C2EF087" w14:textId="32B2EA46" w:rsidR="006D1CA1" w:rsidRPr="00F25F1E" w:rsidRDefault="006D1CA1" w:rsidP="006D1CA1">
      <w:pPr>
        <w:tabs>
          <w:tab w:val="left" w:pos="284"/>
        </w:tabs>
        <w:spacing w:after="0" w:line="240" w:lineRule="exact"/>
        <w:ind w:left="992"/>
        <w:jc w:val="both"/>
        <w:rPr>
          <w:rFonts w:ascii="Lato" w:hAnsi="Lato" w:cs="Arial"/>
          <w:bCs/>
          <w:spacing w:val="4"/>
          <w:lang w:eastAsia="pl-PL"/>
        </w:rPr>
      </w:pPr>
      <w:r w:rsidRPr="00F25F1E">
        <w:rPr>
          <w:rFonts w:ascii="Lato" w:hAnsi="Lato" w:cs="Arial"/>
          <w:spacing w:val="4"/>
          <w:lang w:eastAsia="zh-CN"/>
        </w:rPr>
        <w:lastRenderedPageBreak/>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1276"/>
        <w:gridCol w:w="1418"/>
        <w:gridCol w:w="2835"/>
        <w:gridCol w:w="1559"/>
      </w:tblGrid>
      <w:tr w:rsidR="004F4335" w:rsidRPr="00F25F1E" w14:paraId="453383AB" w14:textId="77777777" w:rsidTr="000A007F">
        <w:trPr>
          <w:trHeight w:val="431"/>
        </w:trPr>
        <w:tc>
          <w:tcPr>
            <w:tcW w:w="708" w:type="dxa"/>
            <w:shd w:val="clear" w:color="auto" w:fill="FFFFFF" w:themeFill="background1"/>
            <w:vAlign w:val="center"/>
          </w:tcPr>
          <w:p w14:paraId="4FCE3A17" w14:textId="47C7FC7D" w:rsidR="004F4335" w:rsidRPr="008E798E" w:rsidRDefault="004F4335"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141</w:t>
            </w:r>
          </w:p>
        </w:tc>
        <w:tc>
          <w:tcPr>
            <w:tcW w:w="1276" w:type="dxa"/>
            <w:shd w:val="clear" w:color="auto" w:fill="FFFFFF"/>
            <w:vAlign w:val="center"/>
          </w:tcPr>
          <w:p w14:paraId="35977666" w14:textId="16B32004" w:rsidR="004F4335" w:rsidRPr="008E798E" w:rsidRDefault="004F4335"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gdański</w:t>
            </w:r>
          </w:p>
        </w:tc>
        <w:tc>
          <w:tcPr>
            <w:tcW w:w="1418" w:type="dxa"/>
            <w:shd w:val="clear" w:color="auto" w:fill="FFFFFF"/>
            <w:vAlign w:val="center"/>
          </w:tcPr>
          <w:p w14:paraId="0EA5EC11" w14:textId="1D7708C9" w:rsidR="004F4335" w:rsidRPr="008E798E" w:rsidRDefault="004F4335"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Kolbudy</w:t>
            </w:r>
          </w:p>
        </w:tc>
        <w:tc>
          <w:tcPr>
            <w:tcW w:w="2835" w:type="dxa"/>
            <w:shd w:val="clear" w:color="auto" w:fill="FFFFFF"/>
            <w:vAlign w:val="center"/>
          </w:tcPr>
          <w:p w14:paraId="0E5E06D2" w14:textId="6887ED14" w:rsidR="004F4335" w:rsidRPr="008E798E" w:rsidRDefault="004F4335"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0009 Lublewo Gdańskie</w:t>
            </w:r>
          </w:p>
        </w:tc>
        <w:tc>
          <w:tcPr>
            <w:tcW w:w="1559" w:type="dxa"/>
            <w:shd w:val="clear" w:color="auto" w:fill="FFFFFF" w:themeFill="background1"/>
            <w:vAlign w:val="center"/>
          </w:tcPr>
          <w:p w14:paraId="48385412" w14:textId="094F3348" w:rsidR="004F4335" w:rsidRPr="008E798E" w:rsidRDefault="004F4335"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264/</w:t>
            </w:r>
            <w:r w:rsidR="00912440" w:rsidRPr="008E798E">
              <w:rPr>
                <w:rFonts w:ascii="Lato" w:eastAsia="Times New Roman" w:hAnsi="Lato" w:cs="Arial"/>
                <w:spacing w:val="4"/>
                <w:lang w:eastAsia="zh-CN" w:bidi="pl-PL"/>
              </w:rPr>
              <w:t>500</w:t>
            </w:r>
          </w:p>
        </w:tc>
      </w:tr>
      <w:tr w:rsidR="00251E5C" w:rsidRPr="00F25F1E" w14:paraId="1CEB5810" w14:textId="77777777" w:rsidTr="000A007F">
        <w:trPr>
          <w:trHeight w:val="409"/>
        </w:trPr>
        <w:tc>
          <w:tcPr>
            <w:tcW w:w="708" w:type="dxa"/>
            <w:shd w:val="clear" w:color="auto" w:fill="FFFFFF" w:themeFill="background1"/>
            <w:vAlign w:val="center"/>
          </w:tcPr>
          <w:p w14:paraId="1FC42ED2" w14:textId="77777777" w:rsidR="00251E5C" w:rsidRPr="008E798E" w:rsidRDefault="00251E5C"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142</w:t>
            </w:r>
          </w:p>
        </w:tc>
        <w:tc>
          <w:tcPr>
            <w:tcW w:w="1276" w:type="dxa"/>
            <w:shd w:val="clear" w:color="auto" w:fill="FFFFFF"/>
            <w:vAlign w:val="center"/>
          </w:tcPr>
          <w:p w14:paraId="4444F34C" w14:textId="77777777" w:rsidR="00251E5C" w:rsidRPr="008E798E" w:rsidRDefault="00251E5C"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gdański</w:t>
            </w:r>
          </w:p>
        </w:tc>
        <w:tc>
          <w:tcPr>
            <w:tcW w:w="1418" w:type="dxa"/>
            <w:shd w:val="clear" w:color="auto" w:fill="FFFFFF"/>
            <w:vAlign w:val="center"/>
          </w:tcPr>
          <w:p w14:paraId="24368F9D" w14:textId="77777777" w:rsidR="00251E5C" w:rsidRPr="008E798E" w:rsidRDefault="00251E5C"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Kolbudy</w:t>
            </w:r>
          </w:p>
        </w:tc>
        <w:tc>
          <w:tcPr>
            <w:tcW w:w="2835" w:type="dxa"/>
            <w:shd w:val="clear" w:color="auto" w:fill="FFFFFF"/>
            <w:vAlign w:val="center"/>
          </w:tcPr>
          <w:p w14:paraId="5C304E2E" w14:textId="77777777" w:rsidR="00251E5C" w:rsidRPr="008E798E" w:rsidRDefault="00251E5C"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0009 Lublewo Gdańskie</w:t>
            </w:r>
          </w:p>
        </w:tc>
        <w:tc>
          <w:tcPr>
            <w:tcW w:w="1559" w:type="dxa"/>
            <w:shd w:val="clear" w:color="auto" w:fill="FFFFFF" w:themeFill="background1"/>
            <w:vAlign w:val="center"/>
          </w:tcPr>
          <w:p w14:paraId="443413E0" w14:textId="77777777" w:rsidR="00251E5C" w:rsidRPr="008E798E" w:rsidRDefault="00251E5C"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264/498</w:t>
            </w:r>
          </w:p>
        </w:tc>
      </w:tr>
    </w:tbl>
    <w:p w14:paraId="644F22A4" w14:textId="1E40FB8D" w:rsidR="006D1CA1" w:rsidRDefault="006D1CA1" w:rsidP="006D1CA1">
      <w:pPr>
        <w:pStyle w:val="Akapitzlist"/>
        <w:suppressAutoHyphens/>
        <w:spacing w:after="120" w:line="240" w:lineRule="exact"/>
        <w:ind w:left="7655"/>
        <w:jc w:val="both"/>
        <w:rPr>
          <w:rFonts w:ascii="Lato" w:hAnsi="Lato" w:cs="Arial"/>
          <w:spacing w:val="4"/>
          <w:lang w:eastAsia="zh-CN"/>
        </w:rPr>
      </w:pPr>
      <w:r w:rsidRPr="00F25F1E">
        <w:rPr>
          <w:rFonts w:ascii="Lato" w:hAnsi="Lato" w:cs="Arial"/>
          <w:spacing w:val="4"/>
          <w:lang w:eastAsia="zh-CN"/>
        </w:rPr>
        <w:t xml:space="preserve">               ”</w:t>
      </w:r>
    </w:p>
    <w:p w14:paraId="2CF2A9E2" w14:textId="5E2695C8" w:rsidR="005D2715" w:rsidRPr="00F25F1E" w:rsidRDefault="005D2715" w:rsidP="000A007F">
      <w:pPr>
        <w:pStyle w:val="Akapitzlist"/>
        <w:numPr>
          <w:ilvl w:val="0"/>
          <w:numId w:val="42"/>
        </w:numPr>
        <w:tabs>
          <w:tab w:val="left" w:pos="284"/>
        </w:tabs>
        <w:spacing w:before="240" w:afterLines="50" w:after="120" w:line="240" w:lineRule="exact"/>
        <w:ind w:left="993" w:hanging="357"/>
        <w:contextualSpacing w:val="0"/>
        <w:jc w:val="both"/>
        <w:rPr>
          <w:rFonts w:ascii="Lato" w:hAnsi="Lato" w:cs="Arial"/>
          <w:bCs/>
          <w:spacing w:val="4"/>
          <w:sz w:val="22"/>
          <w:szCs w:val="22"/>
        </w:rPr>
      </w:pPr>
      <w:r w:rsidRPr="00F25F1E">
        <w:rPr>
          <w:rFonts w:ascii="Lato" w:hAnsi="Lato" w:cs="Arial"/>
          <w:bCs/>
          <w:spacing w:val="4"/>
          <w:sz w:val="22"/>
          <w:szCs w:val="22"/>
        </w:rPr>
        <w:t xml:space="preserve">na stronie </w:t>
      </w:r>
      <w:r w:rsidR="00C45059" w:rsidRPr="00F25F1E">
        <w:rPr>
          <w:rFonts w:ascii="Lato" w:hAnsi="Lato" w:cs="Arial"/>
          <w:bCs/>
          <w:spacing w:val="4"/>
          <w:sz w:val="22"/>
          <w:szCs w:val="22"/>
        </w:rPr>
        <w:t>27</w:t>
      </w:r>
      <w:r w:rsidRPr="00F25F1E">
        <w:rPr>
          <w:rFonts w:ascii="Lato" w:hAnsi="Lato" w:cs="Arial"/>
          <w:bCs/>
          <w:spacing w:val="4"/>
          <w:sz w:val="22"/>
          <w:szCs w:val="22"/>
        </w:rPr>
        <w:t>, now</w:t>
      </w:r>
      <w:r w:rsidR="00C45059" w:rsidRPr="00F25F1E">
        <w:rPr>
          <w:rFonts w:ascii="Lato" w:hAnsi="Lato" w:cs="Arial"/>
          <w:bCs/>
          <w:spacing w:val="4"/>
          <w:sz w:val="22"/>
          <w:szCs w:val="22"/>
        </w:rPr>
        <w:t>ych</w:t>
      </w:r>
      <w:r w:rsidRPr="00F25F1E">
        <w:rPr>
          <w:rFonts w:ascii="Lato" w:hAnsi="Lato" w:cs="Arial"/>
          <w:bCs/>
          <w:spacing w:val="4"/>
          <w:sz w:val="22"/>
          <w:szCs w:val="22"/>
        </w:rPr>
        <w:t xml:space="preserve"> zapis</w:t>
      </w:r>
      <w:r w:rsidR="00C45059" w:rsidRPr="00F25F1E">
        <w:rPr>
          <w:rFonts w:ascii="Lato" w:hAnsi="Lato" w:cs="Arial"/>
          <w:bCs/>
          <w:spacing w:val="4"/>
          <w:sz w:val="22"/>
          <w:szCs w:val="22"/>
        </w:rPr>
        <w:t>ów</w:t>
      </w:r>
      <w:r w:rsidRPr="00F25F1E">
        <w:rPr>
          <w:rFonts w:ascii="Lato" w:hAnsi="Lato" w:cs="Arial"/>
          <w:bCs/>
          <w:spacing w:val="4"/>
          <w:sz w:val="22"/>
          <w:szCs w:val="22"/>
        </w:rPr>
        <w:t>:</w:t>
      </w:r>
    </w:p>
    <w:p w14:paraId="746BFB72" w14:textId="138C834C" w:rsidR="005D2715" w:rsidRPr="00F25F1E" w:rsidRDefault="005D2715" w:rsidP="005D2715">
      <w:pPr>
        <w:tabs>
          <w:tab w:val="left" w:pos="284"/>
        </w:tabs>
        <w:spacing w:after="0" w:line="240" w:lineRule="exact"/>
        <w:ind w:left="992"/>
        <w:jc w:val="both"/>
        <w:rPr>
          <w:rFonts w:ascii="Lato" w:hAnsi="Lato" w:cs="Arial"/>
          <w:bCs/>
          <w:spacing w:val="4"/>
          <w:lang w:eastAsia="pl-PL"/>
        </w:rPr>
      </w:pPr>
      <w:r w:rsidRPr="00F25F1E">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1276"/>
        <w:gridCol w:w="1418"/>
        <w:gridCol w:w="2835"/>
        <w:gridCol w:w="1559"/>
      </w:tblGrid>
      <w:tr w:rsidR="00030C84" w:rsidRPr="00F25F1E" w14:paraId="291B16AA" w14:textId="77777777" w:rsidTr="000A007F">
        <w:trPr>
          <w:trHeight w:val="429"/>
        </w:trPr>
        <w:tc>
          <w:tcPr>
            <w:tcW w:w="708" w:type="dxa"/>
            <w:shd w:val="clear" w:color="auto" w:fill="FFFFFF" w:themeFill="background1"/>
            <w:vAlign w:val="center"/>
          </w:tcPr>
          <w:p w14:paraId="106323DD" w14:textId="280B3B28" w:rsidR="00030C84" w:rsidRPr="008E798E" w:rsidRDefault="009F7F02"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155</w:t>
            </w:r>
          </w:p>
        </w:tc>
        <w:tc>
          <w:tcPr>
            <w:tcW w:w="1276" w:type="dxa"/>
            <w:shd w:val="clear" w:color="auto" w:fill="FFFFFF"/>
            <w:vAlign w:val="center"/>
          </w:tcPr>
          <w:p w14:paraId="4663968C" w14:textId="0123FCB7" w:rsidR="00030C84" w:rsidRPr="008E798E" w:rsidRDefault="009F7F02"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gdański</w:t>
            </w:r>
          </w:p>
        </w:tc>
        <w:tc>
          <w:tcPr>
            <w:tcW w:w="1418" w:type="dxa"/>
            <w:shd w:val="clear" w:color="auto" w:fill="FFFFFF"/>
            <w:vAlign w:val="center"/>
          </w:tcPr>
          <w:p w14:paraId="75935AB6" w14:textId="57848326" w:rsidR="00030C84" w:rsidRPr="008E798E" w:rsidRDefault="009F7F02"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Kolbudy</w:t>
            </w:r>
          </w:p>
        </w:tc>
        <w:tc>
          <w:tcPr>
            <w:tcW w:w="2835" w:type="dxa"/>
            <w:shd w:val="clear" w:color="auto" w:fill="FFFFFF"/>
            <w:vAlign w:val="center"/>
          </w:tcPr>
          <w:p w14:paraId="310C00DD" w14:textId="648D2189" w:rsidR="00030C84" w:rsidRPr="008E798E" w:rsidRDefault="009F7F02"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0009 Lublewo Gdańskie</w:t>
            </w:r>
          </w:p>
        </w:tc>
        <w:tc>
          <w:tcPr>
            <w:tcW w:w="1559" w:type="dxa"/>
            <w:shd w:val="clear" w:color="auto" w:fill="FFFFFF" w:themeFill="background1"/>
            <w:vAlign w:val="center"/>
          </w:tcPr>
          <w:p w14:paraId="3489E4CB" w14:textId="11819D94" w:rsidR="00030C84" w:rsidRPr="008E798E" w:rsidRDefault="009F7F02"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484/1</w:t>
            </w:r>
          </w:p>
        </w:tc>
      </w:tr>
      <w:tr w:rsidR="00030C84" w:rsidRPr="00F25F1E" w14:paraId="2A400487" w14:textId="77777777" w:rsidTr="000A007F">
        <w:trPr>
          <w:trHeight w:val="421"/>
        </w:trPr>
        <w:tc>
          <w:tcPr>
            <w:tcW w:w="708" w:type="dxa"/>
            <w:shd w:val="clear" w:color="auto" w:fill="FFFFFF" w:themeFill="background1"/>
            <w:vAlign w:val="center"/>
          </w:tcPr>
          <w:p w14:paraId="470721DF" w14:textId="694C1E0C" w:rsidR="00030C84" w:rsidRPr="008E798E" w:rsidRDefault="009F7F02"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156</w:t>
            </w:r>
          </w:p>
        </w:tc>
        <w:tc>
          <w:tcPr>
            <w:tcW w:w="1276" w:type="dxa"/>
            <w:shd w:val="clear" w:color="auto" w:fill="FFFFFF"/>
            <w:vAlign w:val="center"/>
          </w:tcPr>
          <w:p w14:paraId="77AB38B5" w14:textId="54F2D2F4" w:rsidR="00030C84" w:rsidRPr="008E798E" w:rsidRDefault="009F7F02"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gdański</w:t>
            </w:r>
          </w:p>
        </w:tc>
        <w:tc>
          <w:tcPr>
            <w:tcW w:w="1418" w:type="dxa"/>
            <w:shd w:val="clear" w:color="auto" w:fill="FFFFFF"/>
            <w:vAlign w:val="center"/>
          </w:tcPr>
          <w:p w14:paraId="7EAB69A4" w14:textId="528D4141" w:rsidR="00030C84" w:rsidRPr="008E798E" w:rsidRDefault="009F7F02"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Kolbudy</w:t>
            </w:r>
          </w:p>
        </w:tc>
        <w:tc>
          <w:tcPr>
            <w:tcW w:w="2835" w:type="dxa"/>
            <w:shd w:val="clear" w:color="auto" w:fill="FFFFFF"/>
            <w:vAlign w:val="center"/>
          </w:tcPr>
          <w:p w14:paraId="1100BC61" w14:textId="65540D8D" w:rsidR="00030C84" w:rsidRPr="008E798E" w:rsidRDefault="009F7F02"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0009 Lublewo Gdańskie</w:t>
            </w:r>
          </w:p>
        </w:tc>
        <w:tc>
          <w:tcPr>
            <w:tcW w:w="1559" w:type="dxa"/>
            <w:shd w:val="clear" w:color="auto" w:fill="FFFFFF" w:themeFill="background1"/>
            <w:vAlign w:val="center"/>
          </w:tcPr>
          <w:p w14:paraId="64479C32" w14:textId="4A29C5B9" w:rsidR="00030C84" w:rsidRPr="008E798E" w:rsidRDefault="009F7F02"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484/2</w:t>
            </w:r>
          </w:p>
        </w:tc>
      </w:tr>
    </w:tbl>
    <w:p w14:paraId="762DC825" w14:textId="77777777" w:rsidR="005D2715" w:rsidRPr="000A007F" w:rsidRDefault="005D2715" w:rsidP="00F95418">
      <w:pPr>
        <w:pStyle w:val="Akapitzlist"/>
        <w:suppressAutoHyphens/>
        <w:ind w:left="7655"/>
        <w:contextualSpacing w:val="0"/>
        <w:jc w:val="both"/>
        <w:rPr>
          <w:rFonts w:ascii="Lato" w:hAnsi="Lato" w:cs="Arial"/>
          <w:spacing w:val="4"/>
          <w:sz w:val="22"/>
          <w:szCs w:val="22"/>
          <w:lang w:eastAsia="zh-CN"/>
        </w:rPr>
      </w:pPr>
      <w:r w:rsidRPr="00F25F1E">
        <w:rPr>
          <w:rFonts w:ascii="Lato" w:hAnsi="Lato" w:cs="Arial"/>
          <w:spacing w:val="4"/>
          <w:lang w:eastAsia="zh-CN"/>
        </w:rPr>
        <w:t xml:space="preserve">               </w:t>
      </w:r>
      <w:r w:rsidRPr="000A007F">
        <w:rPr>
          <w:rFonts w:ascii="Lato" w:hAnsi="Lato" w:cs="Arial"/>
          <w:spacing w:val="4"/>
          <w:sz w:val="22"/>
          <w:szCs w:val="22"/>
          <w:lang w:eastAsia="zh-CN"/>
        </w:rPr>
        <w:t>”</w:t>
      </w:r>
    </w:p>
    <w:p w14:paraId="6B4D7A02" w14:textId="118FEBDA" w:rsidR="00BA3A77" w:rsidRPr="000A007F" w:rsidRDefault="00BA3A77" w:rsidP="000A007F">
      <w:pPr>
        <w:suppressAutoHyphens/>
        <w:spacing w:after="0" w:line="240" w:lineRule="auto"/>
        <w:ind w:left="992"/>
        <w:jc w:val="both"/>
        <w:rPr>
          <w:rFonts w:ascii="Lato" w:hAnsi="Lato" w:cs="Arial"/>
          <w:spacing w:val="4"/>
          <w:lang w:eastAsia="zh-CN"/>
        </w:rPr>
      </w:pPr>
      <w:r>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1276"/>
        <w:gridCol w:w="1418"/>
        <w:gridCol w:w="2835"/>
        <w:gridCol w:w="1559"/>
      </w:tblGrid>
      <w:tr w:rsidR="00BA3A77" w:rsidRPr="00F25F1E" w14:paraId="0F655ECE" w14:textId="77777777" w:rsidTr="000A007F">
        <w:trPr>
          <w:trHeight w:val="629"/>
        </w:trPr>
        <w:tc>
          <w:tcPr>
            <w:tcW w:w="708" w:type="dxa"/>
            <w:shd w:val="clear" w:color="auto" w:fill="FFFFFF" w:themeFill="background1"/>
            <w:vAlign w:val="center"/>
          </w:tcPr>
          <w:p w14:paraId="515323C5" w14:textId="77777777" w:rsidR="00BA3A77" w:rsidRPr="008E798E" w:rsidRDefault="00BA3A77"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160</w:t>
            </w:r>
          </w:p>
        </w:tc>
        <w:tc>
          <w:tcPr>
            <w:tcW w:w="1276" w:type="dxa"/>
            <w:shd w:val="clear" w:color="auto" w:fill="FFFFFF"/>
            <w:vAlign w:val="center"/>
          </w:tcPr>
          <w:p w14:paraId="7D902A2F" w14:textId="77777777" w:rsidR="00BA3A77" w:rsidRPr="008E798E" w:rsidRDefault="00BA3A77"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gdański</w:t>
            </w:r>
          </w:p>
        </w:tc>
        <w:tc>
          <w:tcPr>
            <w:tcW w:w="1418" w:type="dxa"/>
            <w:shd w:val="clear" w:color="auto" w:fill="FFFFFF"/>
            <w:vAlign w:val="center"/>
          </w:tcPr>
          <w:p w14:paraId="1EAF4350" w14:textId="77777777" w:rsidR="00BA3A77" w:rsidRPr="008E798E" w:rsidRDefault="00BA3A77"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Kolbudy</w:t>
            </w:r>
          </w:p>
        </w:tc>
        <w:tc>
          <w:tcPr>
            <w:tcW w:w="2835" w:type="dxa"/>
            <w:shd w:val="clear" w:color="auto" w:fill="FFFFFF"/>
            <w:vAlign w:val="center"/>
          </w:tcPr>
          <w:p w14:paraId="44B61FD1" w14:textId="77777777" w:rsidR="00BA3A77" w:rsidRPr="008E798E" w:rsidRDefault="00BA3A77"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0009 Lublewo Gdańskie</w:t>
            </w:r>
          </w:p>
        </w:tc>
        <w:tc>
          <w:tcPr>
            <w:tcW w:w="1559" w:type="dxa"/>
            <w:shd w:val="clear" w:color="auto" w:fill="FFFFFF" w:themeFill="background1"/>
            <w:vAlign w:val="center"/>
          </w:tcPr>
          <w:p w14:paraId="19EF60E8" w14:textId="77777777" w:rsidR="00BA3A77" w:rsidRPr="008E798E" w:rsidRDefault="00BA3A77"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530/3</w:t>
            </w:r>
          </w:p>
        </w:tc>
      </w:tr>
    </w:tbl>
    <w:p w14:paraId="157382C6" w14:textId="208C95D0" w:rsidR="00BA3A77" w:rsidRPr="00F25F1E" w:rsidRDefault="00BA3A77" w:rsidP="005D2715">
      <w:pPr>
        <w:pStyle w:val="Akapitzlist"/>
        <w:suppressAutoHyphens/>
        <w:spacing w:after="120" w:line="240" w:lineRule="exact"/>
        <w:ind w:left="7655"/>
        <w:jc w:val="both"/>
        <w:rPr>
          <w:rFonts w:ascii="Lato" w:hAnsi="Lato" w:cs="Arial"/>
          <w:spacing w:val="4"/>
          <w:lang w:eastAsia="zh-CN"/>
        </w:rPr>
      </w:pPr>
      <w:r>
        <w:rPr>
          <w:rFonts w:ascii="Lato" w:hAnsi="Lato" w:cs="Arial"/>
          <w:spacing w:val="4"/>
          <w:lang w:eastAsia="zh-CN"/>
        </w:rPr>
        <w:t xml:space="preserve">               ”</w:t>
      </w:r>
    </w:p>
    <w:p w14:paraId="7BA391CC" w14:textId="549DBCAE" w:rsidR="009F7F02" w:rsidRPr="00F25F1E" w:rsidRDefault="009F7F02" w:rsidP="000A007F">
      <w:pPr>
        <w:pStyle w:val="Akapitzlist"/>
        <w:numPr>
          <w:ilvl w:val="0"/>
          <w:numId w:val="42"/>
        </w:numPr>
        <w:tabs>
          <w:tab w:val="left" w:pos="284"/>
        </w:tabs>
        <w:spacing w:before="240" w:afterLines="50" w:after="120" w:line="240" w:lineRule="exact"/>
        <w:ind w:left="993" w:hanging="357"/>
        <w:contextualSpacing w:val="0"/>
        <w:jc w:val="both"/>
        <w:rPr>
          <w:rFonts w:ascii="Lato" w:hAnsi="Lato" w:cs="Arial"/>
          <w:bCs/>
          <w:spacing w:val="4"/>
          <w:sz w:val="22"/>
          <w:szCs w:val="22"/>
        </w:rPr>
      </w:pPr>
      <w:r w:rsidRPr="00F25F1E">
        <w:rPr>
          <w:rFonts w:ascii="Lato" w:hAnsi="Lato" w:cs="Arial"/>
          <w:bCs/>
          <w:spacing w:val="4"/>
          <w:sz w:val="22"/>
          <w:szCs w:val="22"/>
        </w:rPr>
        <w:t>na stronie 28, nowych zapisów:</w:t>
      </w:r>
    </w:p>
    <w:p w14:paraId="4D1D37E5" w14:textId="2DCBD1C4" w:rsidR="009F7F02" w:rsidRPr="00F25F1E" w:rsidRDefault="009F7F02" w:rsidP="009F7F02">
      <w:pPr>
        <w:tabs>
          <w:tab w:val="left" w:pos="284"/>
        </w:tabs>
        <w:spacing w:after="0" w:line="240" w:lineRule="exact"/>
        <w:ind w:left="992"/>
        <w:jc w:val="both"/>
        <w:rPr>
          <w:rFonts w:ascii="Lato" w:hAnsi="Lato" w:cs="Arial"/>
          <w:bCs/>
          <w:spacing w:val="4"/>
          <w:lang w:eastAsia="pl-PL"/>
        </w:rPr>
      </w:pPr>
      <w:r w:rsidRPr="00F25F1E">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1276"/>
        <w:gridCol w:w="1418"/>
        <w:gridCol w:w="2835"/>
        <w:gridCol w:w="1559"/>
      </w:tblGrid>
      <w:tr w:rsidR="009F7F02" w:rsidRPr="00F25F1E" w14:paraId="0941882D" w14:textId="77777777" w:rsidTr="000A007F">
        <w:trPr>
          <w:trHeight w:val="629"/>
        </w:trPr>
        <w:tc>
          <w:tcPr>
            <w:tcW w:w="708" w:type="dxa"/>
            <w:shd w:val="clear" w:color="auto" w:fill="FFFFFF" w:themeFill="background1"/>
            <w:vAlign w:val="center"/>
          </w:tcPr>
          <w:p w14:paraId="74F61E89" w14:textId="38EBAAE6" w:rsidR="009F7F02" w:rsidRPr="008E798E" w:rsidRDefault="00CF74A2"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183</w:t>
            </w:r>
          </w:p>
        </w:tc>
        <w:tc>
          <w:tcPr>
            <w:tcW w:w="1276" w:type="dxa"/>
            <w:shd w:val="clear" w:color="auto" w:fill="FFFFFF"/>
            <w:vAlign w:val="center"/>
          </w:tcPr>
          <w:p w14:paraId="20FE5F83" w14:textId="0FC92659" w:rsidR="009F7F02" w:rsidRPr="008E798E" w:rsidRDefault="00CF74A2"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kartuski</w:t>
            </w:r>
          </w:p>
        </w:tc>
        <w:tc>
          <w:tcPr>
            <w:tcW w:w="1418" w:type="dxa"/>
            <w:shd w:val="clear" w:color="auto" w:fill="FFFFFF"/>
            <w:vAlign w:val="center"/>
          </w:tcPr>
          <w:p w14:paraId="59A2F43D" w14:textId="60B0CFCB" w:rsidR="009F7F02" w:rsidRPr="008E798E" w:rsidRDefault="00CF74A2"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Żukowo</w:t>
            </w:r>
          </w:p>
        </w:tc>
        <w:tc>
          <w:tcPr>
            <w:tcW w:w="2835" w:type="dxa"/>
            <w:shd w:val="clear" w:color="auto" w:fill="FFFFFF"/>
            <w:vAlign w:val="center"/>
          </w:tcPr>
          <w:p w14:paraId="5B80A538" w14:textId="3FE0B08F" w:rsidR="009F7F02" w:rsidRPr="008E798E" w:rsidRDefault="009F7F02"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000</w:t>
            </w:r>
            <w:r w:rsidR="00CF74A2" w:rsidRPr="008E798E">
              <w:rPr>
                <w:rFonts w:ascii="Lato" w:eastAsia="Times New Roman" w:hAnsi="Lato" w:cs="Arial"/>
                <w:spacing w:val="4"/>
                <w:lang w:eastAsia="zh-CN" w:bidi="pl-PL"/>
              </w:rPr>
              <w:t>6</w:t>
            </w:r>
            <w:r w:rsidRPr="008E798E">
              <w:rPr>
                <w:rFonts w:ascii="Lato" w:eastAsia="Times New Roman" w:hAnsi="Lato" w:cs="Arial"/>
                <w:spacing w:val="4"/>
                <w:lang w:eastAsia="zh-CN" w:bidi="pl-PL"/>
              </w:rPr>
              <w:t xml:space="preserve"> </w:t>
            </w:r>
            <w:r w:rsidR="00CF74A2" w:rsidRPr="008E798E">
              <w:rPr>
                <w:rFonts w:ascii="Lato" w:eastAsia="Times New Roman" w:hAnsi="Lato" w:cs="Arial"/>
                <w:spacing w:val="4"/>
                <w:lang w:eastAsia="zh-CN" w:bidi="pl-PL"/>
              </w:rPr>
              <w:t>Leźno</w:t>
            </w:r>
          </w:p>
        </w:tc>
        <w:tc>
          <w:tcPr>
            <w:tcW w:w="1559" w:type="dxa"/>
            <w:shd w:val="clear" w:color="auto" w:fill="FFFFFF" w:themeFill="background1"/>
            <w:vAlign w:val="center"/>
          </w:tcPr>
          <w:p w14:paraId="1BA45D90" w14:textId="77777777" w:rsidR="009F7F02" w:rsidRPr="008E798E" w:rsidRDefault="00CF74A2"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171/21</w:t>
            </w:r>
          </w:p>
          <w:p w14:paraId="43917A53" w14:textId="77777777" w:rsidR="00CF74A2" w:rsidRPr="008E798E" w:rsidRDefault="00CF74A2"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171/22</w:t>
            </w:r>
          </w:p>
          <w:p w14:paraId="714F461C" w14:textId="5777B2B8" w:rsidR="00CF74A2" w:rsidRPr="008E798E" w:rsidRDefault="00CF74A2"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171/23</w:t>
            </w:r>
          </w:p>
        </w:tc>
      </w:tr>
    </w:tbl>
    <w:p w14:paraId="3211DE52" w14:textId="77777777" w:rsidR="009F7F02" w:rsidRDefault="009F7F02" w:rsidP="00F95418">
      <w:pPr>
        <w:pStyle w:val="Akapitzlist"/>
        <w:suppressAutoHyphens/>
        <w:ind w:left="7655"/>
        <w:contextualSpacing w:val="0"/>
        <w:jc w:val="both"/>
        <w:rPr>
          <w:rFonts w:ascii="Lato" w:hAnsi="Lato" w:cs="Arial"/>
          <w:spacing w:val="4"/>
          <w:lang w:eastAsia="zh-CN"/>
        </w:rPr>
      </w:pPr>
      <w:r w:rsidRPr="00F25F1E">
        <w:rPr>
          <w:rFonts w:ascii="Lato" w:hAnsi="Lato" w:cs="Arial"/>
          <w:spacing w:val="4"/>
          <w:lang w:eastAsia="zh-CN"/>
        </w:rPr>
        <w:t xml:space="preserve">               ”</w:t>
      </w:r>
    </w:p>
    <w:p w14:paraId="20DD996F" w14:textId="17DB8E5A" w:rsidR="008C5211" w:rsidRPr="000A007F" w:rsidRDefault="008C5211" w:rsidP="000A007F">
      <w:pPr>
        <w:suppressAutoHyphens/>
        <w:spacing w:after="0" w:line="240" w:lineRule="auto"/>
        <w:ind w:left="992"/>
        <w:jc w:val="both"/>
        <w:rPr>
          <w:rFonts w:ascii="Lato" w:hAnsi="Lato" w:cs="Arial"/>
          <w:spacing w:val="4"/>
          <w:lang w:eastAsia="zh-CN"/>
        </w:rPr>
      </w:pPr>
      <w:r>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1276"/>
        <w:gridCol w:w="1418"/>
        <w:gridCol w:w="2835"/>
        <w:gridCol w:w="1559"/>
      </w:tblGrid>
      <w:tr w:rsidR="00A07A01" w:rsidRPr="00F25F1E" w14:paraId="113E5BDF" w14:textId="77777777" w:rsidTr="000A007F">
        <w:trPr>
          <w:trHeight w:val="222"/>
        </w:trPr>
        <w:tc>
          <w:tcPr>
            <w:tcW w:w="708" w:type="dxa"/>
            <w:shd w:val="clear" w:color="auto" w:fill="FFFFFF" w:themeFill="background1"/>
            <w:vAlign w:val="center"/>
          </w:tcPr>
          <w:p w14:paraId="4CAF33B3" w14:textId="77777777" w:rsidR="00A07A01" w:rsidRPr="008E798E" w:rsidRDefault="00A07A01"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189</w:t>
            </w:r>
          </w:p>
        </w:tc>
        <w:tc>
          <w:tcPr>
            <w:tcW w:w="1276" w:type="dxa"/>
            <w:shd w:val="clear" w:color="auto" w:fill="FFFFFF"/>
            <w:vAlign w:val="center"/>
          </w:tcPr>
          <w:p w14:paraId="785F42ED" w14:textId="77777777" w:rsidR="00A07A01" w:rsidRPr="008E798E" w:rsidRDefault="00A07A01"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kartuski</w:t>
            </w:r>
          </w:p>
        </w:tc>
        <w:tc>
          <w:tcPr>
            <w:tcW w:w="1418" w:type="dxa"/>
            <w:shd w:val="clear" w:color="auto" w:fill="FFFFFF"/>
            <w:vAlign w:val="center"/>
          </w:tcPr>
          <w:p w14:paraId="79976353" w14:textId="77777777" w:rsidR="00A07A01" w:rsidRPr="008E798E" w:rsidRDefault="00A07A01"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Żukowo</w:t>
            </w:r>
          </w:p>
        </w:tc>
        <w:tc>
          <w:tcPr>
            <w:tcW w:w="2835" w:type="dxa"/>
            <w:shd w:val="clear" w:color="auto" w:fill="FFFFFF"/>
            <w:vAlign w:val="center"/>
          </w:tcPr>
          <w:p w14:paraId="3FCA5047" w14:textId="77777777" w:rsidR="00A07A01" w:rsidRPr="008E798E" w:rsidRDefault="00A07A01"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0006 Leźno</w:t>
            </w:r>
          </w:p>
        </w:tc>
        <w:tc>
          <w:tcPr>
            <w:tcW w:w="1559" w:type="dxa"/>
            <w:shd w:val="clear" w:color="auto" w:fill="FFFFFF" w:themeFill="background1"/>
            <w:vAlign w:val="center"/>
          </w:tcPr>
          <w:p w14:paraId="4F7687A3" w14:textId="77777777" w:rsidR="00A07A01" w:rsidRPr="008E798E" w:rsidRDefault="00A07A01"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199/17</w:t>
            </w:r>
          </w:p>
        </w:tc>
      </w:tr>
    </w:tbl>
    <w:p w14:paraId="71DF0BF4" w14:textId="3B4914BC" w:rsidR="00A07A01" w:rsidRPr="000A007F" w:rsidRDefault="008C5211" w:rsidP="000A007F">
      <w:pPr>
        <w:suppressAutoHyphens/>
        <w:spacing w:after="120" w:line="240" w:lineRule="exact"/>
        <w:ind w:left="5528"/>
        <w:jc w:val="both"/>
        <w:rPr>
          <w:rFonts w:ascii="Lato" w:hAnsi="Lato" w:cs="Arial"/>
          <w:spacing w:val="4"/>
          <w:lang w:eastAsia="zh-CN"/>
        </w:rPr>
      </w:pPr>
      <w:r>
        <w:rPr>
          <w:rFonts w:ascii="Lato" w:hAnsi="Lato" w:cs="Arial"/>
          <w:spacing w:val="4"/>
          <w:lang w:eastAsia="zh-CN"/>
        </w:rPr>
        <w:t xml:space="preserve">                                                    ”</w:t>
      </w:r>
    </w:p>
    <w:p w14:paraId="009359BE" w14:textId="4436F60E" w:rsidR="00CF74A2" w:rsidRPr="00F25F1E" w:rsidRDefault="00CF74A2" w:rsidP="008E798E">
      <w:pPr>
        <w:pStyle w:val="Akapitzlist"/>
        <w:numPr>
          <w:ilvl w:val="0"/>
          <w:numId w:val="42"/>
        </w:numPr>
        <w:tabs>
          <w:tab w:val="left" w:pos="284"/>
        </w:tabs>
        <w:spacing w:afterLines="50" w:after="120" w:line="240" w:lineRule="exact"/>
        <w:ind w:left="993" w:hanging="284"/>
        <w:contextualSpacing w:val="0"/>
        <w:jc w:val="both"/>
        <w:rPr>
          <w:rFonts w:ascii="Lato" w:hAnsi="Lato" w:cs="Arial"/>
          <w:bCs/>
          <w:spacing w:val="4"/>
          <w:sz w:val="22"/>
          <w:szCs w:val="22"/>
        </w:rPr>
      </w:pPr>
      <w:r w:rsidRPr="00F25F1E">
        <w:rPr>
          <w:rFonts w:ascii="Lato" w:hAnsi="Lato" w:cs="Arial"/>
          <w:bCs/>
          <w:spacing w:val="4"/>
          <w:sz w:val="22"/>
          <w:szCs w:val="22"/>
        </w:rPr>
        <w:t>na stronie 29, nowych zapisów:</w:t>
      </w:r>
    </w:p>
    <w:p w14:paraId="2FE67609" w14:textId="77777777" w:rsidR="00CF74A2" w:rsidRPr="00F25F1E" w:rsidRDefault="00CF74A2" w:rsidP="00CF74A2">
      <w:pPr>
        <w:tabs>
          <w:tab w:val="left" w:pos="284"/>
        </w:tabs>
        <w:spacing w:after="0" w:line="240" w:lineRule="exact"/>
        <w:ind w:left="992"/>
        <w:jc w:val="both"/>
        <w:rPr>
          <w:rFonts w:ascii="Lato" w:hAnsi="Lato" w:cs="Arial"/>
          <w:bCs/>
          <w:spacing w:val="4"/>
          <w:lang w:eastAsia="pl-PL"/>
        </w:rPr>
      </w:pPr>
      <w:r w:rsidRPr="00F25F1E">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1276"/>
        <w:gridCol w:w="1418"/>
        <w:gridCol w:w="2835"/>
        <w:gridCol w:w="1559"/>
      </w:tblGrid>
      <w:tr w:rsidR="00CF74A2" w:rsidRPr="00F25F1E" w14:paraId="29FEF51D" w14:textId="77777777" w:rsidTr="000A007F">
        <w:trPr>
          <w:trHeight w:val="343"/>
        </w:trPr>
        <w:tc>
          <w:tcPr>
            <w:tcW w:w="708" w:type="dxa"/>
            <w:shd w:val="clear" w:color="auto" w:fill="FFFFFF" w:themeFill="background1"/>
            <w:vAlign w:val="center"/>
          </w:tcPr>
          <w:p w14:paraId="374B10F6" w14:textId="616AF014" w:rsidR="00CF74A2" w:rsidRPr="008E798E" w:rsidRDefault="00CF74A2"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204</w:t>
            </w:r>
          </w:p>
        </w:tc>
        <w:tc>
          <w:tcPr>
            <w:tcW w:w="1276" w:type="dxa"/>
            <w:shd w:val="clear" w:color="auto" w:fill="FFFFFF"/>
            <w:vAlign w:val="center"/>
          </w:tcPr>
          <w:p w14:paraId="55D67C9A" w14:textId="77777777" w:rsidR="00CF74A2" w:rsidRPr="008E798E" w:rsidRDefault="00CF74A2"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kartuski</w:t>
            </w:r>
          </w:p>
        </w:tc>
        <w:tc>
          <w:tcPr>
            <w:tcW w:w="1418" w:type="dxa"/>
            <w:shd w:val="clear" w:color="auto" w:fill="FFFFFF"/>
            <w:vAlign w:val="center"/>
          </w:tcPr>
          <w:p w14:paraId="20771031" w14:textId="77777777" w:rsidR="00CF74A2" w:rsidRPr="008E798E" w:rsidRDefault="00CF74A2"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Żukowo</w:t>
            </w:r>
          </w:p>
        </w:tc>
        <w:tc>
          <w:tcPr>
            <w:tcW w:w="2835" w:type="dxa"/>
            <w:shd w:val="clear" w:color="auto" w:fill="FFFFFF"/>
            <w:vAlign w:val="center"/>
          </w:tcPr>
          <w:p w14:paraId="12B4DF07" w14:textId="77777777" w:rsidR="00CF74A2" w:rsidRPr="008E798E" w:rsidRDefault="00CF74A2"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0006 Leźno</w:t>
            </w:r>
          </w:p>
        </w:tc>
        <w:tc>
          <w:tcPr>
            <w:tcW w:w="1559" w:type="dxa"/>
            <w:shd w:val="clear" w:color="auto" w:fill="FFFFFF" w:themeFill="background1"/>
            <w:vAlign w:val="center"/>
          </w:tcPr>
          <w:p w14:paraId="3371A620" w14:textId="3A8E828B" w:rsidR="00CF74A2" w:rsidRPr="008E798E" w:rsidRDefault="00243FBE" w:rsidP="00116D5D">
            <w:pPr>
              <w:widowControl w:val="0"/>
              <w:suppressAutoHyphens/>
              <w:spacing w:after="0" w:line="240" w:lineRule="exact"/>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367/5</w:t>
            </w:r>
          </w:p>
        </w:tc>
      </w:tr>
    </w:tbl>
    <w:p w14:paraId="3D6D5BE2" w14:textId="7FE78BE0" w:rsidR="00CF74A2" w:rsidRPr="008E798E" w:rsidRDefault="00CF74A2" w:rsidP="008E798E">
      <w:pPr>
        <w:pStyle w:val="Akapitzlist"/>
        <w:suppressAutoHyphens/>
        <w:ind w:left="7655"/>
        <w:contextualSpacing w:val="0"/>
        <w:jc w:val="both"/>
        <w:rPr>
          <w:rFonts w:ascii="Lato" w:hAnsi="Lato" w:cs="Arial"/>
          <w:spacing w:val="4"/>
          <w:sz w:val="22"/>
          <w:szCs w:val="22"/>
          <w:lang w:eastAsia="zh-CN"/>
        </w:rPr>
      </w:pPr>
      <w:r w:rsidRPr="008E798E">
        <w:rPr>
          <w:rFonts w:ascii="Lato" w:hAnsi="Lato" w:cs="Arial"/>
          <w:spacing w:val="4"/>
          <w:sz w:val="22"/>
          <w:szCs w:val="22"/>
          <w:lang w:eastAsia="zh-CN"/>
        </w:rPr>
        <w:t xml:space="preserve">               </w:t>
      </w:r>
      <w:r w:rsidR="00EE3629">
        <w:rPr>
          <w:rFonts w:ascii="Lato" w:hAnsi="Lato" w:cs="Arial"/>
          <w:spacing w:val="4"/>
          <w:sz w:val="22"/>
          <w:szCs w:val="22"/>
          <w:lang w:eastAsia="zh-CN"/>
        </w:rPr>
        <w:t xml:space="preserve">  </w:t>
      </w:r>
      <w:r w:rsidRPr="008E798E">
        <w:rPr>
          <w:rFonts w:ascii="Lato" w:hAnsi="Lato" w:cs="Arial"/>
          <w:spacing w:val="4"/>
          <w:sz w:val="22"/>
          <w:szCs w:val="22"/>
          <w:lang w:eastAsia="zh-CN"/>
        </w:rPr>
        <w:t>”</w:t>
      </w:r>
    </w:p>
    <w:p w14:paraId="552A6022" w14:textId="4DAC64DB" w:rsidR="000A3AE2" w:rsidRPr="008E798E" w:rsidRDefault="000A3AE2" w:rsidP="008E798E">
      <w:pPr>
        <w:suppressAutoHyphens/>
        <w:spacing w:after="0" w:line="240" w:lineRule="auto"/>
        <w:ind w:left="992"/>
        <w:jc w:val="both"/>
        <w:rPr>
          <w:rFonts w:ascii="Lato" w:hAnsi="Lato" w:cs="Arial"/>
          <w:spacing w:val="4"/>
          <w:lang w:eastAsia="zh-CN"/>
        </w:rPr>
      </w:pPr>
      <w:r w:rsidRPr="008E798E">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1276"/>
        <w:gridCol w:w="1418"/>
        <w:gridCol w:w="2835"/>
        <w:gridCol w:w="1559"/>
      </w:tblGrid>
      <w:tr w:rsidR="000A3AE2" w:rsidRPr="00F25F1E" w14:paraId="24F631FD" w14:textId="77777777" w:rsidTr="000A007F">
        <w:trPr>
          <w:trHeight w:val="281"/>
        </w:trPr>
        <w:tc>
          <w:tcPr>
            <w:tcW w:w="708" w:type="dxa"/>
            <w:shd w:val="clear" w:color="auto" w:fill="FFFFFF" w:themeFill="background1"/>
            <w:vAlign w:val="center"/>
          </w:tcPr>
          <w:p w14:paraId="02ED9C6F" w14:textId="77777777" w:rsidR="000A3AE2" w:rsidRPr="008E798E" w:rsidRDefault="000A3AE2" w:rsidP="0094202B">
            <w:pPr>
              <w:widowControl w:val="0"/>
              <w:suppressAutoHyphens/>
              <w:spacing w:after="0" w:line="240" w:lineRule="exact"/>
              <w:contextualSpacing/>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224</w:t>
            </w:r>
          </w:p>
        </w:tc>
        <w:tc>
          <w:tcPr>
            <w:tcW w:w="1276" w:type="dxa"/>
            <w:shd w:val="clear" w:color="auto" w:fill="FFFFFF"/>
            <w:vAlign w:val="center"/>
          </w:tcPr>
          <w:p w14:paraId="7096F728" w14:textId="77777777" w:rsidR="000A3AE2" w:rsidRPr="008E798E" w:rsidRDefault="000A3AE2" w:rsidP="0094202B">
            <w:pPr>
              <w:widowControl w:val="0"/>
              <w:suppressAutoHyphens/>
              <w:spacing w:after="0" w:line="240" w:lineRule="exact"/>
              <w:contextualSpacing/>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kartuski</w:t>
            </w:r>
          </w:p>
        </w:tc>
        <w:tc>
          <w:tcPr>
            <w:tcW w:w="1418" w:type="dxa"/>
            <w:shd w:val="clear" w:color="auto" w:fill="FFFFFF"/>
            <w:vAlign w:val="center"/>
          </w:tcPr>
          <w:p w14:paraId="6A94B982" w14:textId="77777777" w:rsidR="000A3AE2" w:rsidRPr="008E798E" w:rsidRDefault="000A3AE2" w:rsidP="0094202B">
            <w:pPr>
              <w:widowControl w:val="0"/>
              <w:suppressAutoHyphens/>
              <w:spacing w:after="0" w:line="240" w:lineRule="exact"/>
              <w:contextualSpacing/>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Żukowo</w:t>
            </w:r>
          </w:p>
        </w:tc>
        <w:tc>
          <w:tcPr>
            <w:tcW w:w="2835" w:type="dxa"/>
            <w:shd w:val="clear" w:color="auto" w:fill="FFFFFF"/>
            <w:vAlign w:val="center"/>
          </w:tcPr>
          <w:p w14:paraId="669DAA6F" w14:textId="77777777" w:rsidR="000A3AE2" w:rsidRPr="008E798E" w:rsidRDefault="000A3AE2" w:rsidP="0094202B">
            <w:pPr>
              <w:widowControl w:val="0"/>
              <w:suppressAutoHyphens/>
              <w:spacing w:after="0" w:line="240" w:lineRule="exact"/>
              <w:contextualSpacing/>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0011 Niestępowo</w:t>
            </w:r>
          </w:p>
        </w:tc>
        <w:tc>
          <w:tcPr>
            <w:tcW w:w="1559" w:type="dxa"/>
            <w:shd w:val="clear" w:color="auto" w:fill="FFFFFF" w:themeFill="background1"/>
            <w:vAlign w:val="center"/>
          </w:tcPr>
          <w:p w14:paraId="49A047FB" w14:textId="77777777" w:rsidR="000A3AE2" w:rsidRPr="008E798E" w:rsidRDefault="000A3AE2" w:rsidP="0094202B">
            <w:pPr>
              <w:widowControl w:val="0"/>
              <w:suppressAutoHyphens/>
              <w:spacing w:after="0" w:line="240" w:lineRule="exact"/>
              <w:contextualSpacing/>
              <w:jc w:val="center"/>
              <w:rPr>
                <w:rFonts w:ascii="Lato" w:eastAsia="Times New Roman" w:hAnsi="Lato" w:cs="Arial"/>
                <w:spacing w:val="4"/>
                <w:lang w:eastAsia="zh-CN" w:bidi="pl-PL"/>
              </w:rPr>
            </w:pPr>
            <w:r w:rsidRPr="008E798E">
              <w:rPr>
                <w:rFonts w:ascii="Lato" w:eastAsia="Times New Roman" w:hAnsi="Lato" w:cs="Arial"/>
                <w:spacing w:val="4"/>
                <w:lang w:eastAsia="zh-CN" w:bidi="pl-PL"/>
              </w:rPr>
              <w:t>409/6</w:t>
            </w:r>
          </w:p>
        </w:tc>
      </w:tr>
    </w:tbl>
    <w:p w14:paraId="749CA266" w14:textId="0911D20D" w:rsidR="000A3AE2" w:rsidRPr="00F25F1E" w:rsidRDefault="000A3AE2" w:rsidP="00CF74A2">
      <w:pPr>
        <w:pStyle w:val="Akapitzlist"/>
        <w:suppressAutoHyphens/>
        <w:spacing w:after="120" w:line="240" w:lineRule="exact"/>
        <w:ind w:left="7655"/>
        <w:jc w:val="both"/>
        <w:rPr>
          <w:rFonts w:ascii="Lato" w:hAnsi="Lato" w:cs="Arial"/>
          <w:spacing w:val="4"/>
          <w:lang w:eastAsia="zh-CN"/>
        </w:rPr>
      </w:pPr>
      <w:r>
        <w:rPr>
          <w:rFonts w:ascii="Lato" w:hAnsi="Lato" w:cs="Arial"/>
          <w:spacing w:val="4"/>
          <w:lang w:eastAsia="zh-CN"/>
        </w:rPr>
        <w:t xml:space="preserve">               ”</w:t>
      </w:r>
    </w:p>
    <w:p w14:paraId="5E3B3BBB" w14:textId="31775C3B" w:rsidR="0091172C" w:rsidRPr="00F25F1E" w:rsidRDefault="0091172C" w:rsidP="008E798E">
      <w:pPr>
        <w:pStyle w:val="Akapitzlist"/>
        <w:numPr>
          <w:ilvl w:val="0"/>
          <w:numId w:val="42"/>
        </w:numPr>
        <w:tabs>
          <w:tab w:val="left" w:pos="284"/>
        </w:tabs>
        <w:spacing w:before="360" w:after="120" w:line="240" w:lineRule="exact"/>
        <w:ind w:left="993" w:hanging="284"/>
        <w:contextualSpacing w:val="0"/>
        <w:jc w:val="both"/>
        <w:rPr>
          <w:rFonts w:ascii="Lato" w:hAnsi="Lato" w:cs="Arial"/>
          <w:bCs/>
          <w:spacing w:val="4"/>
          <w:sz w:val="22"/>
          <w:szCs w:val="22"/>
        </w:rPr>
      </w:pPr>
      <w:r w:rsidRPr="00F25F1E">
        <w:rPr>
          <w:rFonts w:ascii="Lato" w:hAnsi="Lato" w:cs="Arial"/>
          <w:bCs/>
          <w:spacing w:val="4"/>
          <w:sz w:val="22"/>
          <w:szCs w:val="22"/>
        </w:rPr>
        <w:t>na stronie 31, nowych zapisów:</w:t>
      </w:r>
    </w:p>
    <w:p w14:paraId="216F6481" w14:textId="77777777" w:rsidR="0091172C" w:rsidRPr="00F25F1E" w:rsidRDefault="0091172C" w:rsidP="0091172C">
      <w:pPr>
        <w:tabs>
          <w:tab w:val="left" w:pos="284"/>
        </w:tabs>
        <w:spacing w:after="0" w:line="240" w:lineRule="exact"/>
        <w:ind w:left="992"/>
        <w:jc w:val="both"/>
        <w:rPr>
          <w:rFonts w:ascii="Lato" w:hAnsi="Lato" w:cs="Arial"/>
          <w:bCs/>
          <w:spacing w:val="4"/>
          <w:lang w:eastAsia="pl-PL"/>
        </w:rPr>
      </w:pPr>
      <w:r w:rsidRPr="00F25F1E">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1276"/>
        <w:gridCol w:w="1418"/>
        <w:gridCol w:w="2835"/>
        <w:gridCol w:w="1559"/>
      </w:tblGrid>
      <w:tr w:rsidR="0091172C" w:rsidRPr="00F25F1E" w14:paraId="02124661" w14:textId="77777777" w:rsidTr="00116D5D">
        <w:trPr>
          <w:trHeight w:val="629"/>
        </w:trPr>
        <w:tc>
          <w:tcPr>
            <w:tcW w:w="708" w:type="dxa"/>
            <w:shd w:val="clear" w:color="auto" w:fill="FFFFFF" w:themeFill="background1"/>
            <w:vAlign w:val="center"/>
          </w:tcPr>
          <w:p w14:paraId="496F6E19" w14:textId="75ACBB88" w:rsidR="0091172C" w:rsidRPr="00EE3629" w:rsidRDefault="0091172C" w:rsidP="00EE3629">
            <w:pPr>
              <w:widowControl w:val="0"/>
              <w:suppressAutoHyphens/>
              <w:spacing w:after="0" w:line="240" w:lineRule="auto"/>
              <w:jc w:val="center"/>
              <w:rPr>
                <w:rFonts w:ascii="Lato" w:eastAsia="Times New Roman" w:hAnsi="Lato" w:cs="Arial"/>
                <w:spacing w:val="4"/>
                <w:lang w:eastAsia="zh-CN" w:bidi="pl-PL"/>
              </w:rPr>
            </w:pPr>
            <w:r w:rsidRPr="00EE3629">
              <w:rPr>
                <w:rFonts w:ascii="Lato" w:eastAsia="Times New Roman" w:hAnsi="Lato" w:cs="Arial"/>
                <w:spacing w:val="4"/>
                <w:lang w:eastAsia="zh-CN" w:bidi="pl-PL"/>
              </w:rPr>
              <w:t>259</w:t>
            </w:r>
          </w:p>
        </w:tc>
        <w:tc>
          <w:tcPr>
            <w:tcW w:w="1276" w:type="dxa"/>
            <w:shd w:val="clear" w:color="auto" w:fill="FFFFFF"/>
            <w:vAlign w:val="center"/>
          </w:tcPr>
          <w:p w14:paraId="52DF88A0" w14:textId="77777777" w:rsidR="0091172C" w:rsidRPr="00EE3629" w:rsidRDefault="0091172C" w:rsidP="00EE3629">
            <w:pPr>
              <w:widowControl w:val="0"/>
              <w:suppressAutoHyphens/>
              <w:spacing w:after="0" w:line="240" w:lineRule="auto"/>
              <w:jc w:val="center"/>
              <w:rPr>
                <w:rFonts w:ascii="Lato" w:eastAsia="Times New Roman" w:hAnsi="Lato" w:cs="Arial"/>
                <w:spacing w:val="4"/>
                <w:lang w:eastAsia="zh-CN" w:bidi="pl-PL"/>
              </w:rPr>
            </w:pPr>
            <w:r w:rsidRPr="00EE3629">
              <w:rPr>
                <w:rFonts w:ascii="Lato" w:eastAsia="Times New Roman" w:hAnsi="Lato" w:cs="Arial"/>
                <w:spacing w:val="4"/>
                <w:lang w:eastAsia="zh-CN" w:bidi="pl-PL"/>
              </w:rPr>
              <w:t>kartuski</w:t>
            </w:r>
          </w:p>
        </w:tc>
        <w:tc>
          <w:tcPr>
            <w:tcW w:w="1418" w:type="dxa"/>
            <w:shd w:val="clear" w:color="auto" w:fill="FFFFFF"/>
            <w:vAlign w:val="center"/>
          </w:tcPr>
          <w:p w14:paraId="64895045" w14:textId="77777777" w:rsidR="0091172C" w:rsidRPr="00EE3629" w:rsidRDefault="0091172C" w:rsidP="00EE3629">
            <w:pPr>
              <w:widowControl w:val="0"/>
              <w:suppressAutoHyphens/>
              <w:spacing w:after="0" w:line="240" w:lineRule="auto"/>
              <w:jc w:val="center"/>
              <w:rPr>
                <w:rFonts w:ascii="Lato" w:eastAsia="Times New Roman" w:hAnsi="Lato" w:cs="Arial"/>
                <w:spacing w:val="4"/>
                <w:lang w:eastAsia="zh-CN" w:bidi="pl-PL"/>
              </w:rPr>
            </w:pPr>
            <w:r w:rsidRPr="00EE3629">
              <w:rPr>
                <w:rFonts w:ascii="Lato" w:eastAsia="Times New Roman" w:hAnsi="Lato" w:cs="Arial"/>
                <w:spacing w:val="4"/>
                <w:lang w:eastAsia="zh-CN" w:bidi="pl-PL"/>
              </w:rPr>
              <w:t>Żukowo</w:t>
            </w:r>
          </w:p>
        </w:tc>
        <w:tc>
          <w:tcPr>
            <w:tcW w:w="2835" w:type="dxa"/>
            <w:shd w:val="clear" w:color="auto" w:fill="FFFFFF"/>
            <w:vAlign w:val="center"/>
          </w:tcPr>
          <w:p w14:paraId="02D9415C" w14:textId="12DE5892" w:rsidR="0091172C" w:rsidRPr="00EE3629" w:rsidRDefault="0091172C" w:rsidP="00EE3629">
            <w:pPr>
              <w:widowControl w:val="0"/>
              <w:suppressAutoHyphens/>
              <w:spacing w:after="0" w:line="240" w:lineRule="auto"/>
              <w:jc w:val="center"/>
              <w:rPr>
                <w:rFonts w:ascii="Lato" w:eastAsia="Times New Roman" w:hAnsi="Lato" w:cs="Arial"/>
                <w:spacing w:val="4"/>
                <w:lang w:eastAsia="zh-CN" w:bidi="pl-PL"/>
              </w:rPr>
            </w:pPr>
            <w:r w:rsidRPr="00EE3629">
              <w:rPr>
                <w:rFonts w:ascii="Lato" w:eastAsia="Times New Roman" w:hAnsi="Lato" w:cs="Arial"/>
                <w:spacing w:val="4"/>
                <w:lang w:eastAsia="zh-CN" w:bidi="pl-PL"/>
              </w:rPr>
              <w:t xml:space="preserve">0012 </w:t>
            </w:r>
            <w:proofErr w:type="spellStart"/>
            <w:r w:rsidRPr="00EE3629">
              <w:rPr>
                <w:rFonts w:ascii="Lato" w:eastAsia="Times New Roman" w:hAnsi="Lato" w:cs="Arial"/>
                <w:spacing w:val="4"/>
                <w:lang w:eastAsia="zh-CN" w:bidi="pl-PL"/>
              </w:rPr>
              <w:t>Glincz</w:t>
            </w:r>
            <w:proofErr w:type="spellEnd"/>
          </w:p>
        </w:tc>
        <w:tc>
          <w:tcPr>
            <w:tcW w:w="1559" w:type="dxa"/>
            <w:shd w:val="clear" w:color="auto" w:fill="FFFFFF" w:themeFill="background1"/>
            <w:vAlign w:val="center"/>
          </w:tcPr>
          <w:p w14:paraId="6995B0A3" w14:textId="77777777" w:rsidR="0091172C" w:rsidRPr="00EE3629" w:rsidRDefault="0091172C" w:rsidP="00EE3629">
            <w:pPr>
              <w:widowControl w:val="0"/>
              <w:suppressAutoHyphens/>
              <w:spacing w:after="0" w:line="240" w:lineRule="auto"/>
              <w:jc w:val="center"/>
              <w:rPr>
                <w:rFonts w:ascii="Lato" w:eastAsia="Times New Roman" w:hAnsi="Lato" w:cs="Arial"/>
                <w:spacing w:val="4"/>
                <w:lang w:eastAsia="zh-CN" w:bidi="pl-PL"/>
              </w:rPr>
            </w:pPr>
            <w:r w:rsidRPr="00EE3629">
              <w:rPr>
                <w:rFonts w:ascii="Lato" w:eastAsia="Times New Roman" w:hAnsi="Lato" w:cs="Arial"/>
                <w:spacing w:val="4"/>
                <w:lang w:eastAsia="zh-CN" w:bidi="pl-PL"/>
              </w:rPr>
              <w:t>130/21</w:t>
            </w:r>
          </w:p>
          <w:p w14:paraId="63AD152D" w14:textId="4A245684" w:rsidR="0091172C" w:rsidRPr="00EE3629" w:rsidRDefault="0091172C" w:rsidP="00EE3629">
            <w:pPr>
              <w:widowControl w:val="0"/>
              <w:suppressAutoHyphens/>
              <w:spacing w:after="0" w:line="240" w:lineRule="auto"/>
              <w:jc w:val="center"/>
              <w:rPr>
                <w:rFonts w:ascii="Lato" w:eastAsia="Times New Roman" w:hAnsi="Lato" w:cs="Arial"/>
                <w:spacing w:val="4"/>
                <w:lang w:eastAsia="zh-CN" w:bidi="pl-PL"/>
              </w:rPr>
            </w:pPr>
            <w:r w:rsidRPr="00EE3629">
              <w:rPr>
                <w:rFonts w:ascii="Lato" w:eastAsia="Times New Roman" w:hAnsi="Lato" w:cs="Arial"/>
                <w:spacing w:val="4"/>
                <w:lang w:eastAsia="zh-CN" w:bidi="pl-PL"/>
              </w:rPr>
              <w:t>130/22</w:t>
            </w:r>
          </w:p>
        </w:tc>
      </w:tr>
    </w:tbl>
    <w:p w14:paraId="1812BECF" w14:textId="77777777" w:rsidR="0091172C" w:rsidRDefault="0091172C" w:rsidP="0094202B">
      <w:pPr>
        <w:pStyle w:val="Akapitzlist"/>
        <w:suppressAutoHyphens/>
        <w:spacing w:line="240" w:lineRule="exact"/>
        <w:ind w:left="7655"/>
        <w:contextualSpacing w:val="0"/>
        <w:jc w:val="both"/>
        <w:rPr>
          <w:rFonts w:ascii="Lato" w:hAnsi="Lato" w:cs="Arial"/>
          <w:spacing w:val="4"/>
          <w:lang w:eastAsia="zh-CN"/>
        </w:rPr>
      </w:pPr>
      <w:r w:rsidRPr="00F25F1E">
        <w:rPr>
          <w:rFonts w:ascii="Lato" w:hAnsi="Lato" w:cs="Arial"/>
          <w:spacing w:val="4"/>
          <w:lang w:eastAsia="zh-CN"/>
        </w:rPr>
        <w:t xml:space="preserve">               ”</w:t>
      </w:r>
    </w:p>
    <w:p w14:paraId="54C7DF4E" w14:textId="4ECC4E5C" w:rsidR="00330A9B" w:rsidRPr="000A007F" w:rsidRDefault="00330A9B" w:rsidP="00EE3629">
      <w:pPr>
        <w:suppressAutoHyphens/>
        <w:spacing w:after="0" w:line="240" w:lineRule="auto"/>
        <w:ind w:left="992"/>
        <w:jc w:val="both"/>
        <w:rPr>
          <w:rFonts w:ascii="Lato" w:hAnsi="Lato" w:cs="Arial"/>
          <w:spacing w:val="4"/>
          <w:lang w:eastAsia="zh-CN"/>
        </w:rPr>
      </w:pPr>
      <w:r>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1276"/>
        <w:gridCol w:w="1418"/>
        <w:gridCol w:w="2835"/>
        <w:gridCol w:w="1559"/>
      </w:tblGrid>
      <w:tr w:rsidR="00C176B1" w:rsidRPr="00F25F1E" w14:paraId="5937BDD7" w14:textId="77777777" w:rsidTr="000A007F">
        <w:trPr>
          <w:trHeight w:val="519"/>
        </w:trPr>
        <w:tc>
          <w:tcPr>
            <w:tcW w:w="708" w:type="dxa"/>
            <w:shd w:val="clear" w:color="auto" w:fill="FFFFFF" w:themeFill="background1"/>
            <w:vAlign w:val="center"/>
          </w:tcPr>
          <w:p w14:paraId="1DCF00BE" w14:textId="77777777" w:rsidR="00C176B1" w:rsidRPr="009B2B03" w:rsidRDefault="00C176B1" w:rsidP="00EE3629">
            <w:pPr>
              <w:widowControl w:val="0"/>
              <w:suppressAutoHyphens/>
              <w:spacing w:after="0" w:line="240" w:lineRule="auto"/>
              <w:jc w:val="center"/>
              <w:rPr>
                <w:rFonts w:ascii="Lato" w:eastAsia="Times New Roman" w:hAnsi="Lato" w:cs="Arial"/>
                <w:spacing w:val="4"/>
                <w:lang w:eastAsia="zh-CN" w:bidi="pl-PL"/>
              </w:rPr>
            </w:pPr>
            <w:r w:rsidRPr="009B2B03">
              <w:rPr>
                <w:rFonts w:ascii="Lato" w:eastAsia="Times New Roman" w:hAnsi="Lato" w:cs="Arial"/>
                <w:spacing w:val="4"/>
                <w:lang w:eastAsia="zh-CN" w:bidi="pl-PL"/>
              </w:rPr>
              <w:t>276</w:t>
            </w:r>
          </w:p>
        </w:tc>
        <w:tc>
          <w:tcPr>
            <w:tcW w:w="1276" w:type="dxa"/>
            <w:shd w:val="clear" w:color="auto" w:fill="FFFFFF"/>
            <w:vAlign w:val="center"/>
          </w:tcPr>
          <w:p w14:paraId="295C435B" w14:textId="77777777" w:rsidR="00C176B1" w:rsidRPr="009B2B03" w:rsidRDefault="00C176B1" w:rsidP="00EE3629">
            <w:pPr>
              <w:widowControl w:val="0"/>
              <w:suppressAutoHyphens/>
              <w:spacing w:after="0" w:line="240" w:lineRule="auto"/>
              <w:jc w:val="center"/>
              <w:rPr>
                <w:rFonts w:ascii="Lato" w:eastAsia="Times New Roman" w:hAnsi="Lato" w:cs="Arial"/>
                <w:spacing w:val="4"/>
                <w:lang w:eastAsia="zh-CN" w:bidi="pl-PL"/>
              </w:rPr>
            </w:pPr>
            <w:r w:rsidRPr="009B2B03">
              <w:rPr>
                <w:rFonts w:ascii="Lato" w:eastAsia="Times New Roman" w:hAnsi="Lato" w:cs="Arial"/>
                <w:spacing w:val="4"/>
                <w:lang w:eastAsia="zh-CN" w:bidi="pl-PL"/>
              </w:rPr>
              <w:t>kartuski</w:t>
            </w:r>
          </w:p>
        </w:tc>
        <w:tc>
          <w:tcPr>
            <w:tcW w:w="1418" w:type="dxa"/>
            <w:shd w:val="clear" w:color="auto" w:fill="FFFFFF"/>
            <w:vAlign w:val="center"/>
          </w:tcPr>
          <w:p w14:paraId="5390B4BA" w14:textId="77777777" w:rsidR="00C176B1" w:rsidRPr="009B2B03" w:rsidRDefault="00C176B1" w:rsidP="00EE3629">
            <w:pPr>
              <w:widowControl w:val="0"/>
              <w:suppressAutoHyphens/>
              <w:spacing w:after="0" w:line="240" w:lineRule="auto"/>
              <w:jc w:val="center"/>
              <w:rPr>
                <w:rFonts w:ascii="Lato" w:eastAsia="Times New Roman" w:hAnsi="Lato" w:cs="Arial"/>
                <w:spacing w:val="4"/>
                <w:lang w:eastAsia="zh-CN" w:bidi="pl-PL"/>
              </w:rPr>
            </w:pPr>
            <w:r w:rsidRPr="009B2B03">
              <w:rPr>
                <w:rFonts w:ascii="Lato" w:eastAsia="Times New Roman" w:hAnsi="Lato" w:cs="Arial"/>
                <w:spacing w:val="4"/>
                <w:lang w:eastAsia="zh-CN" w:bidi="pl-PL"/>
              </w:rPr>
              <w:t>Żukowo</w:t>
            </w:r>
          </w:p>
        </w:tc>
        <w:tc>
          <w:tcPr>
            <w:tcW w:w="2835" w:type="dxa"/>
            <w:shd w:val="clear" w:color="auto" w:fill="FFFFFF"/>
            <w:vAlign w:val="center"/>
          </w:tcPr>
          <w:p w14:paraId="71722606" w14:textId="77777777" w:rsidR="00C176B1" w:rsidRPr="009B2B03" w:rsidRDefault="00C176B1" w:rsidP="00EE3629">
            <w:pPr>
              <w:widowControl w:val="0"/>
              <w:suppressAutoHyphens/>
              <w:spacing w:after="0" w:line="240" w:lineRule="auto"/>
              <w:jc w:val="center"/>
              <w:rPr>
                <w:rFonts w:ascii="Lato" w:eastAsia="Times New Roman" w:hAnsi="Lato" w:cs="Arial"/>
                <w:spacing w:val="4"/>
                <w:lang w:eastAsia="zh-CN" w:bidi="pl-PL"/>
              </w:rPr>
            </w:pPr>
            <w:r w:rsidRPr="009B2B03">
              <w:rPr>
                <w:rFonts w:ascii="Lato" w:eastAsia="Times New Roman" w:hAnsi="Lato" w:cs="Arial"/>
                <w:spacing w:val="4"/>
                <w:lang w:eastAsia="zh-CN" w:bidi="pl-PL"/>
              </w:rPr>
              <w:t xml:space="preserve">0012 </w:t>
            </w:r>
            <w:proofErr w:type="spellStart"/>
            <w:r w:rsidRPr="009B2B03">
              <w:rPr>
                <w:rFonts w:ascii="Lato" w:eastAsia="Times New Roman" w:hAnsi="Lato" w:cs="Arial"/>
                <w:spacing w:val="4"/>
                <w:lang w:eastAsia="zh-CN" w:bidi="pl-PL"/>
              </w:rPr>
              <w:t>Glincz</w:t>
            </w:r>
            <w:proofErr w:type="spellEnd"/>
          </w:p>
        </w:tc>
        <w:tc>
          <w:tcPr>
            <w:tcW w:w="1559" w:type="dxa"/>
            <w:shd w:val="clear" w:color="auto" w:fill="FFFFFF" w:themeFill="background1"/>
            <w:vAlign w:val="center"/>
          </w:tcPr>
          <w:p w14:paraId="4329A7F2" w14:textId="77777777" w:rsidR="00C176B1" w:rsidRPr="009B2B03" w:rsidRDefault="00C176B1" w:rsidP="00EE3629">
            <w:pPr>
              <w:widowControl w:val="0"/>
              <w:suppressAutoHyphens/>
              <w:spacing w:after="0" w:line="240" w:lineRule="auto"/>
              <w:jc w:val="center"/>
              <w:rPr>
                <w:rFonts w:ascii="Lato" w:eastAsia="Times New Roman" w:hAnsi="Lato" w:cs="Arial"/>
                <w:spacing w:val="4"/>
                <w:lang w:eastAsia="zh-CN" w:bidi="pl-PL"/>
              </w:rPr>
            </w:pPr>
            <w:r w:rsidRPr="009B2B03">
              <w:rPr>
                <w:rFonts w:ascii="Lato" w:eastAsia="Times New Roman" w:hAnsi="Lato" w:cs="Arial"/>
                <w:spacing w:val="4"/>
                <w:lang w:eastAsia="zh-CN" w:bidi="pl-PL"/>
              </w:rPr>
              <w:t>162/32</w:t>
            </w:r>
          </w:p>
          <w:p w14:paraId="301CBAD1" w14:textId="77777777" w:rsidR="00C176B1" w:rsidRPr="009B2B03" w:rsidRDefault="00C176B1" w:rsidP="00EE3629">
            <w:pPr>
              <w:widowControl w:val="0"/>
              <w:suppressAutoHyphens/>
              <w:spacing w:after="0" w:line="240" w:lineRule="auto"/>
              <w:jc w:val="center"/>
              <w:rPr>
                <w:rFonts w:ascii="Lato" w:eastAsia="Times New Roman" w:hAnsi="Lato" w:cs="Arial"/>
                <w:spacing w:val="4"/>
                <w:lang w:eastAsia="zh-CN" w:bidi="pl-PL"/>
              </w:rPr>
            </w:pPr>
            <w:r w:rsidRPr="009B2B03">
              <w:rPr>
                <w:rFonts w:ascii="Lato" w:eastAsia="Times New Roman" w:hAnsi="Lato" w:cs="Arial"/>
                <w:spacing w:val="4"/>
                <w:lang w:eastAsia="zh-CN" w:bidi="pl-PL"/>
              </w:rPr>
              <w:t>162/33</w:t>
            </w:r>
          </w:p>
        </w:tc>
      </w:tr>
      <w:tr w:rsidR="00C176B1" w:rsidRPr="00F25F1E" w14:paraId="7021E78E" w14:textId="77777777" w:rsidTr="000A007F">
        <w:trPr>
          <w:trHeight w:val="463"/>
        </w:trPr>
        <w:tc>
          <w:tcPr>
            <w:tcW w:w="708" w:type="dxa"/>
            <w:shd w:val="clear" w:color="auto" w:fill="FFFFFF" w:themeFill="background1"/>
            <w:vAlign w:val="center"/>
          </w:tcPr>
          <w:p w14:paraId="4A7AB9BF" w14:textId="77777777" w:rsidR="00C176B1" w:rsidRPr="009B2B03" w:rsidRDefault="00C176B1" w:rsidP="00116D5D">
            <w:pPr>
              <w:widowControl w:val="0"/>
              <w:suppressAutoHyphens/>
              <w:spacing w:after="0" w:line="240" w:lineRule="exact"/>
              <w:jc w:val="center"/>
              <w:rPr>
                <w:rFonts w:ascii="Lato" w:eastAsia="Times New Roman" w:hAnsi="Lato" w:cs="Arial"/>
                <w:spacing w:val="4"/>
                <w:lang w:eastAsia="zh-CN" w:bidi="pl-PL"/>
              </w:rPr>
            </w:pPr>
            <w:r w:rsidRPr="009B2B03">
              <w:rPr>
                <w:rFonts w:ascii="Lato" w:eastAsia="Times New Roman" w:hAnsi="Lato" w:cs="Arial"/>
                <w:spacing w:val="4"/>
                <w:lang w:eastAsia="zh-CN" w:bidi="pl-PL"/>
              </w:rPr>
              <w:t>277</w:t>
            </w:r>
          </w:p>
        </w:tc>
        <w:tc>
          <w:tcPr>
            <w:tcW w:w="1276" w:type="dxa"/>
            <w:shd w:val="clear" w:color="auto" w:fill="FFFFFF"/>
            <w:vAlign w:val="center"/>
          </w:tcPr>
          <w:p w14:paraId="6134A9A7" w14:textId="77777777" w:rsidR="00C176B1" w:rsidRPr="009B2B03" w:rsidRDefault="00C176B1" w:rsidP="00116D5D">
            <w:pPr>
              <w:widowControl w:val="0"/>
              <w:suppressAutoHyphens/>
              <w:spacing w:after="0" w:line="240" w:lineRule="exact"/>
              <w:jc w:val="center"/>
              <w:rPr>
                <w:rFonts w:ascii="Lato" w:eastAsia="Times New Roman" w:hAnsi="Lato" w:cs="Arial"/>
                <w:spacing w:val="4"/>
                <w:lang w:eastAsia="zh-CN" w:bidi="pl-PL"/>
              </w:rPr>
            </w:pPr>
            <w:r w:rsidRPr="009B2B03">
              <w:rPr>
                <w:rFonts w:ascii="Lato" w:eastAsia="Times New Roman" w:hAnsi="Lato" w:cs="Arial"/>
                <w:spacing w:val="4"/>
                <w:lang w:eastAsia="zh-CN" w:bidi="pl-PL"/>
              </w:rPr>
              <w:t>kartuski</w:t>
            </w:r>
          </w:p>
        </w:tc>
        <w:tc>
          <w:tcPr>
            <w:tcW w:w="1418" w:type="dxa"/>
            <w:shd w:val="clear" w:color="auto" w:fill="FFFFFF"/>
            <w:vAlign w:val="center"/>
          </w:tcPr>
          <w:p w14:paraId="3C5D60A2" w14:textId="77777777" w:rsidR="00C176B1" w:rsidRPr="009B2B03" w:rsidRDefault="00C176B1" w:rsidP="00116D5D">
            <w:pPr>
              <w:widowControl w:val="0"/>
              <w:suppressAutoHyphens/>
              <w:spacing w:after="0" w:line="240" w:lineRule="exact"/>
              <w:jc w:val="center"/>
              <w:rPr>
                <w:rFonts w:ascii="Lato" w:eastAsia="Times New Roman" w:hAnsi="Lato" w:cs="Arial"/>
                <w:spacing w:val="4"/>
                <w:lang w:eastAsia="zh-CN" w:bidi="pl-PL"/>
              </w:rPr>
            </w:pPr>
            <w:r w:rsidRPr="009B2B03">
              <w:rPr>
                <w:rFonts w:ascii="Lato" w:eastAsia="Times New Roman" w:hAnsi="Lato" w:cs="Arial"/>
                <w:spacing w:val="4"/>
                <w:lang w:eastAsia="zh-CN" w:bidi="pl-PL"/>
              </w:rPr>
              <w:t>Żukowo</w:t>
            </w:r>
          </w:p>
        </w:tc>
        <w:tc>
          <w:tcPr>
            <w:tcW w:w="2835" w:type="dxa"/>
            <w:shd w:val="clear" w:color="auto" w:fill="FFFFFF"/>
            <w:vAlign w:val="center"/>
          </w:tcPr>
          <w:p w14:paraId="6550EF15" w14:textId="77777777" w:rsidR="00C176B1" w:rsidRPr="009B2B03" w:rsidRDefault="00C176B1" w:rsidP="00116D5D">
            <w:pPr>
              <w:widowControl w:val="0"/>
              <w:suppressAutoHyphens/>
              <w:spacing w:after="0" w:line="240" w:lineRule="exact"/>
              <w:jc w:val="center"/>
              <w:rPr>
                <w:rFonts w:ascii="Lato" w:eastAsia="Times New Roman" w:hAnsi="Lato" w:cs="Arial"/>
                <w:spacing w:val="4"/>
                <w:lang w:eastAsia="zh-CN" w:bidi="pl-PL"/>
              </w:rPr>
            </w:pPr>
            <w:r w:rsidRPr="009B2B03">
              <w:rPr>
                <w:rFonts w:ascii="Lato" w:eastAsia="Times New Roman" w:hAnsi="Lato" w:cs="Arial"/>
                <w:spacing w:val="4"/>
                <w:lang w:eastAsia="zh-CN" w:bidi="pl-PL"/>
              </w:rPr>
              <w:t xml:space="preserve">0012 </w:t>
            </w:r>
            <w:proofErr w:type="spellStart"/>
            <w:r w:rsidRPr="009B2B03">
              <w:rPr>
                <w:rFonts w:ascii="Lato" w:eastAsia="Times New Roman" w:hAnsi="Lato" w:cs="Arial"/>
                <w:spacing w:val="4"/>
                <w:lang w:eastAsia="zh-CN" w:bidi="pl-PL"/>
              </w:rPr>
              <w:t>Glincz</w:t>
            </w:r>
            <w:proofErr w:type="spellEnd"/>
          </w:p>
        </w:tc>
        <w:tc>
          <w:tcPr>
            <w:tcW w:w="1559" w:type="dxa"/>
            <w:shd w:val="clear" w:color="auto" w:fill="FFFFFF" w:themeFill="background1"/>
            <w:vAlign w:val="center"/>
          </w:tcPr>
          <w:p w14:paraId="6CF0D65D" w14:textId="77777777" w:rsidR="00C176B1" w:rsidRPr="009B2B03" w:rsidRDefault="00C176B1" w:rsidP="00116D5D">
            <w:pPr>
              <w:widowControl w:val="0"/>
              <w:suppressAutoHyphens/>
              <w:spacing w:after="0" w:line="240" w:lineRule="exact"/>
              <w:jc w:val="center"/>
              <w:rPr>
                <w:rFonts w:ascii="Lato" w:eastAsia="Times New Roman" w:hAnsi="Lato" w:cs="Arial"/>
                <w:spacing w:val="4"/>
                <w:lang w:eastAsia="zh-CN" w:bidi="pl-PL"/>
              </w:rPr>
            </w:pPr>
            <w:r w:rsidRPr="009B2B03">
              <w:rPr>
                <w:rFonts w:ascii="Lato" w:eastAsia="Times New Roman" w:hAnsi="Lato" w:cs="Arial"/>
                <w:spacing w:val="4"/>
                <w:lang w:eastAsia="zh-CN" w:bidi="pl-PL"/>
              </w:rPr>
              <w:t>163/36</w:t>
            </w:r>
          </w:p>
          <w:p w14:paraId="6E5C908A" w14:textId="77777777" w:rsidR="00C176B1" w:rsidRPr="009B2B03" w:rsidRDefault="00C176B1" w:rsidP="00116D5D">
            <w:pPr>
              <w:widowControl w:val="0"/>
              <w:suppressAutoHyphens/>
              <w:spacing w:after="0" w:line="240" w:lineRule="exact"/>
              <w:jc w:val="center"/>
              <w:rPr>
                <w:rFonts w:ascii="Lato" w:eastAsia="Times New Roman" w:hAnsi="Lato" w:cs="Arial"/>
                <w:spacing w:val="4"/>
                <w:lang w:eastAsia="zh-CN" w:bidi="pl-PL"/>
              </w:rPr>
            </w:pPr>
            <w:r w:rsidRPr="009B2B03">
              <w:rPr>
                <w:rFonts w:ascii="Lato" w:eastAsia="Times New Roman" w:hAnsi="Lato" w:cs="Arial"/>
                <w:spacing w:val="4"/>
                <w:lang w:eastAsia="zh-CN" w:bidi="pl-PL"/>
              </w:rPr>
              <w:t>163/37</w:t>
            </w:r>
          </w:p>
        </w:tc>
      </w:tr>
    </w:tbl>
    <w:p w14:paraId="74E0E9AA" w14:textId="6A2126F3" w:rsidR="00C176B1" w:rsidRPr="00F25F1E" w:rsidRDefault="000337DE" w:rsidP="0091172C">
      <w:pPr>
        <w:pStyle w:val="Akapitzlist"/>
        <w:suppressAutoHyphens/>
        <w:spacing w:after="120" w:line="240" w:lineRule="exact"/>
        <w:ind w:left="7655"/>
        <w:jc w:val="both"/>
        <w:rPr>
          <w:rFonts w:ascii="Lato" w:hAnsi="Lato" w:cs="Arial"/>
          <w:spacing w:val="4"/>
          <w:lang w:eastAsia="zh-CN"/>
        </w:rPr>
      </w:pPr>
      <w:r>
        <w:rPr>
          <w:rFonts w:ascii="Lato" w:hAnsi="Lato" w:cs="Arial"/>
          <w:spacing w:val="4"/>
          <w:lang w:eastAsia="zh-CN"/>
        </w:rPr>
        <w:t xml:space="preserve">               ”</w:t>
      </w:r>
    </w:p>
    <w:p w14:paraId="660E0330" w14:textId="0564E942" w:rsidR="0091172C" w:rsidRPr="00F25F1E" w:rsidRDefault="0091172C" w:rsidP="000A007F">
      <w:pPr>
        <w:pStyle w:val="Akapitzlist"/>
        <w:numPr>
          <w:ilvl w:val="0"/>
          <w:numId w:val="42"/>
        </w:numPr>
        <w:tabs>
          <w:tab w:val="left" w:pos="284"/>
        </w:tabs>
        <w:spacing w:afterLines="50" w:after="120" w:line="240" w:lineRule="exact"/>
        <w:ind w:left="993" w:hanging="279"/>
        <w:contextualSpacing w:val="0"/>
        <w:jc w:val="both"/>
        <w:rPr>
          <w:rFonts w:ascii="Lato" w:hAnsi="Lato" w:cs="Arial"/>
          <w:bCs/>
          <w:spacing w:val="4"/>
          <w:sz w:val="22"/>
          <w:szCs w:val="22"/>
        </w:rPr>
      </w:pPr>
      <w:r w:rsidRPr="00F25F1E">
        <w:rPr>
          <w:rFonts w:ascii="Lato" w:hAnsi="Lato" w:cs="Arial"/>
          <w:bCs/>
          <w:spacing w:val="4"/>
          <w:sz w:val="22"/>
          <w:szCs w:val="22"/>
        </w:rPr>
        <w:t>na stronie 32, nowego zapisu:</w:t>
      </w:r>
    </w:p>
    <w:p w14:paraId="429D2CD7" w14:textId="77777777" w:rsidR="0091172C" w:rsidRPr="00F25F1E" w:rsidRDefault="0091172C" w:rsidP="000A007F">
      <w:pPr>
        <w:tabs>
          <w:tab w:val="left" w:pos="284"/>
        </w:tabs>
        <w:spacing w:before="120" w:after="0" w:line="240" w:lineRule="exact"/>
        <w:ind w:left="992"/>
        <w:jc w:val="both"/>
        <w:rPr>
          <w:rFonts w:ascii="Lato" w:hAnsi="Lato" w:cs="Arial"/>
          <w:bCs/>
          <w:spacing w:val="4"/>
          <w:lang w:eastAsia="pl-PL"/>
        </w:rPr>
      </w:pPr>
      <w:r w:rsidRPr="00F25F1E">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1276"/>
        <w:gridCol w:w="1418"/>
        <w:gridCol w:w="2835"/>
        <w:gridCol w:w="1559"/>
      </w:tblGrid>
      <w:tr w:rsidR="0091172C" w:rsidRPr="00F25F1E" w14:paraId="0655E709" w14:textId="77777777" w:rsidTr="00116D5D">
        <w:trPr>
          <w:trHeight w:val="629"/>
        </w:trPr>
        <w:tc>
          <w:tcPr>
            <w:tcW w:w="708" w:type="dxa"/>
            <w:shd w:val="clear" w:color="auto" w:fill="FFFFFF" w:themeFill="background1"/>
            <w:vAlign w:val="center"/>
          </w:tcPr>
          <w:p w14:paraId="22CE1D3B" w14:textId="06BCA3C9" w:rsidR="0091172C" w:rsidRPr="00EE3629" w:rsidRDefault="0091172C" w:rsidP="00116D5D">
            <w:pPr>
              <w:widowControl w:val="0"/>
              <w:suppressAutoHyphens/>
              <w:spacing w:after="0" w:line="240" w:lineRule="exact"/>
              <w:jc w:val="center"/>
              <w:rPr>
                <w:rFonts w:ascii="Lato" w:eastAsia="Times New Roman" w:hAnsi="Lato" w:cs="Arial"/>
                <w:spacing w:val="4"/>
                <w:lang w:eastAsia="zh-CN" w:bidi="pl-PL"/>
              </w:rPr>
            </w:pPr>
            <w:r w:rsidRPr="00EE3629">
              <w:rPr>
                <w:rFonts w:ascii="Lato" w:eastAsia="Times New Roman" w:hAnsi="Lato" w:cs="Arial"/>
                <w:spacing w:val="4"/>
                <w:lang w:eastAsia="zh-CN" w:bidi="pl-PL"/>
              </w:rPr>
              <w:lastRenderedPageBreak/>
              <w:t>295</w:t>
            </w:r>
          </w:p>
        </w:tc>
        <w:tc>
          <w:tcPr>
            <w:tcW w:w="1276" w:type="dxa"/>
            <w:shd w:val="clear" w:color="auto" w:fill="FFFFFF"/>
            <w:vAlign w:val="center"/>
          </w:tcPr>
          <w:p w14:paraId="58443434" w14:textId="11FBBEEB" w:rsidR="0091172C" w:rsidRPr="00EE3629" w:rsidRDefault="0091172C" w:rsidP="00116D5D">
            <w:pPr>
              <w:widowControl w:val="0"/>
              <w:suppressAutoHyphens/>
              <w:spacing w:after="0" w:line="240" w:lineRule="exact"/>
              <w:jc w:val="center"/>
              <w:rPr>
                <w:rFonts w:ascii="Lato" w:eastAsia="Times New Roman" w:hAnsi="Lato" w:cs="Arial"/>
                <w:spacing w:val="4"/>
                <w:lang w:eastAsia="zh-CN" w:bidi="pl-PL"/>
              </w:rPr>
            </w:pPr>
            <w:r w:rsidRPr="00EE3629">
              <w:rPr>
                <w:rFonts w:ascii="Lato" w:eastAsia="Times New Roman" w:hAnsi="Lato" w:cs="Arial"/>
                <w:spacing w:val="4"/>
                <w:lang w:eastAsia="zh-CN" w:bidi="pl-PL"/>
              </w:rPr>
              <w:t>kartuski</w:t>
            </w:r>
          </w:p>
        </w:tc>
        <w:tc>
          <w:tcPr>
            <w:tcW w:w="1418" w:type="dxa"/>
            <w:shd w:val="clear" w:color="auto" w:fill="FFFFFF"/>
            <w:vAlign w:val="center"/>
          </w:tcPr>
          <w:p w14:paraId="4B938B94" w14:textId="0D041F49" w:rsidR="0091172C" w:rsidRPr="00EE3629" w:rsidRDefault="0091172C" w:rsidP="00116D5D">
            <w:pPr>
              <w:widowControl w:val="0"/>
              <w:suppressAutoHyphens/>
              <w:spacing w:after="0" w:line="240" w:lineRule="exact"/>
              <w:jc w:val="center"/>
              <w:rPr>
                <w:rFonts w:ascii="Lato" w:eastAsia="Times New Roman" w:hAnsi="Lato" w:cs="Arial"/>
                <w:spacing w:val="4"/>
                <w:lang w:eastAsia="zh-CN" w:bidi="pl-PL"/>
              </w:rPr>
            </w:pPr>
            <w:r w:rsidRPr="00EE3629">
              <w:rPr>
                <w:rFonts w:ascii="Lato" w:eastAsia="Times New Roman" w:hAnsi="Lato" w:cs="Arial"/>
                <w:spacing w:val="4"/>
                <w:lang w:eastAsia="zh-CN" w:bidi="pl-PL"/>
              </w:rPr>
              <w:t>Żukowo</w:t>
            </w:r>
          </w:p>
        </w:tc>
        <w:tc>
          <w:tcPr>
            <w:tcW w:w="2835" w:type="dxa"/>
            <w:shd w:val="clear" w:color="auto" w:fill="FFFFFF"/>
            <w:vAlign w:val="center"/>
          </w:tcPr>
          <w:p w14:paraId="765E7AB0" w14:textId="75AE6E98" w:rsidR="0091172C" w:rsidRPr="00EE3629" w:rsidRDefault="0091172C" w:rsidP="00116D5D">
            <w:pPr>
              <w:widowControl w:val="0"/>
              <w:suppressAutoHyphens/>
              <w:spacing w:after="0" w:line="240" w:lineRule="exact"/>
              <w:jc w:val="center"/>
              <w:rPr>
                <w:rFonts w:ascii="Lato" w:eastAsia="Times New Roman" w:hAnsi="Lato" w:cs="Arial"/>
                <w:spacing w:val="4"/>
                <w:lang w:eastAsia="zh-CN" w:bidi="pl-PL"/>
              </w:rPr>
            </w:pPr>
            <w:r w:rsidRPr="00EE3629">
              <w:rPr>
                <w:rFonts w:ascii="Lato" w:eastAsia="Times New Roman" w:hAnsi="Lato" w:cs="Arial"/>
                <w:spacing w:val="4"/>
                <w:lang w:eastAsia="zh-CN" w:bidi="pl-PL"/>
              </w:rPr>
              <w:t>0015 Przyjaźń</w:t>
            </w:r>
          </w:p>
        </w:tc>
        <w:tc>
          <w:tcPr>
            <w:tcW w:w="1559" w:type="dxa"/>
            <w:shd w:val="clear" w:color="auto" w:fill="FFFFFF" w:themeFill="background1"/>
            <w:vAlign w:val="center"/>
          </w:tcPr>
          <w:p w14:paraId="7E877F93" w14:textId="77777777" w:rsidR="0091172C" w:rsidRPr="00EE3629" w:rsidRDefault="0091172C" w:rsidP="00116D5D">
            <w:pPr>
              <w:widowControl w:val="0"/>
              <w:suppressAutoHyphens/>
              <w:spacing w:after="0" w:line="240" w:lineRule="exact"/>
              <w:jc w:val="center"/>
              <w:rPr>
                <w:rFonts w:ascii="Lato" w:eastAsia="Times New Roman" w:hAnsi="Lato" w:cs="Arial"/>
                <w:spacing w:val="4"/>
                <w:lang w:eastAsia="zh-CN" w:bidi="pl-PL"/>
              </w:rPr>
            </w:pPr>
            <w:r w:rsidRPr="00EE3629">
              <w:rPr>
                <w:rFonts w:ascii="Lato" w:eastAsia="Times New Roman" w:hAnsi="Lato" w:cs="Arial"/>
                <w:spacing w:val="4"/>
                <w:lang w:eastAsia="zh-CN" w:bidi="pl-PL"/>
              </w:rPr>
              <w:t>53/12</w:t>
            </w:r>
          </w:p>
          <w:p w14:paraId="2195AE8C" w14:textId="409F9318" w:rsidR="0091172C" w:rsidRPr="00EE3629" w:rsidRDefault="0091172C" w:rsidP="00116D5D">
            <w:pPr>
              <w:widowControl w:val="0"/>
              <w:suppressAutoHyphens/>
              <w:spacing w:after="0" w:line="240" w:lineRule="exact"/>
              <w:jc w:val="center"/>
              <w:rPr>
                <w:rFonts w:ascii="Lato" w:eastAsia="Times New Roman" w:hAnsi="Lato" w:cs="Arial"/>
                <w:spacing w:val="4"/>
                <w:lang w:eastAsia="zh-CN" w:bidi="pl-PL"/>
              </w:rPr>
            </w:pPr>
            <w:r w:rsidRPr="00EE3629">
              <w:rPr>
                <w:rFonts w:ascii="Lato" w:eastAsia="Times New Roman" w:hAnsi="Lato" w:cs="Arial"/>
                <w:spacing w:val="4"/>
                <w:lang w:eastAsia="zh-CN" w:bidi="pl-PL"/>
              </w:rPr>
              <w:t>53/13</w:t>
            </w:r>
          </w:p>
        </w:tc>
      </w:tr>
    </w:tbl>
    <w:p w14:paraId="288D0443" w14:textId="77777777" w:rsidR="0091172C" w:rsidRPr="00F25F1E" w:rsidRDefault="0091172C" w:rsidP="0091172C">
      <w:pPr>
        <w:pStyle w:val="Akapitzlist"/>
        <w:suppressAutoHyphens/>
        <w:spacing w:after="120" w:line="240" w:lineRule="exact"/>
        <w:ind w:left="7655"/>
        <w:jc w:val="both"/>
        <w:rPr>
          <w:rFonts w:ascii="Lato" w:hAnsi="Lato" w:cs="Arial"/>
          <w:spacing w:val="4"/>
          <w:lang w:eastAsia="zh-CN"/>
        </w:rPr>
      </w:pPr>
      <w:r w:rsidRPr="00F25F1E">
        <w:rPr>
          <w:rFonts w:ascii="Lato" w:hAnsi="Lato" w:cs="Arial"/>
          <w:spacing w:val="4"/>
          <w:lang w:eastAsia="zh-CN"/>
        </w:rPr>
        <w:t xml:space="preserve">               ”</w:t>
      </w:r>
    </w:p>
    <w:p w14:paraId="30FB906B" w14:textId="1D08A25D" w:rsidR="00194484" w:rsidRPr="00F25F1E" w:rsidRDefault="00194484" w:rsidP="000A007F">
      <w:pPr>
        <w:pStyle w:val="Akapitzlist"/>
        <w:numPr>
          <w:ilvl w:val="0"/>
          <w:numId w:val="42"/>
        </w:numPr>
        <w:tabs>
          <w:tab w:val="left" w:pos="284"/>
        </w:tabs>
        <w:spacing w:afterLines="50" w:after="120" w:line="240" w:lineRule="exact"/>
        <w:ind w:left="993" w:hanging="284"/>
        <w:contextualSpacing w:val="0"/>
        <w:jc w:val="both"/>
        <w:rPr>
          <w:rFonts w:ascii="Lato" w:hAnsi="Lato" w:cs="Arial"/>
          <w:bCs/>
          <w:spacing w:val="4"/>
          <w:sz w:val="22"/>
          <w:szCs w:val="22"/>
        </w:rPr>
      </w:pPr>
      <w:r w:rsidRPr="00F25F1E">
        <w:rPr>
          <w:rFonts w:ascii="Lato" w:hAnsi="Lato" w:cs="Arial"/>
          <w:bCs/>
          <w:spacing w:val="4"/>
          <w:sz w:val="22"/>
          <w:szCs w:val="22"/>
        </w:rPr>
        <w:t>na stronie 33, nowego zapisu:</w:t>
      </w:r>
    </w:p>
    <w:p w14:paraId="3DE02539" w14:textId="77777777" w:rsidR="00194484" w:rsidRPr="00F25F1E" w:rsidRDefault="00194484" w:rsidP="00194484">
      <w:pPr>
        <w:tabs>
          <w:tab w:val="left" w:pos="284"/>
        </w:tabs>
        <w:spacing w:after="0" w:line="240" w:lineRule="exact"/>
        <w:ind w:left="992"/>
        <w:jc w:val="both"/>
        <w:rPr>
          <w:rFonts w:ascii="Lato" w:hAnsi="Lato" w:cs="Arial"/>
          <w:bCs/>
          <w:spacing w:val="4"/>
          <w:lang w:eastAsia="pl-PL"/>
        </w:rPr>
      </w:pPr>
      <w:r w:rsidRPr="00F25F1E">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1276"/>
        <w:gridCol w:w="1418"/>
        <w:gridCol w:w="2835"/>
        <w:gridCol w:w="1559"/>
      </w:tblGrid>
      <w:tr w:rsidR="00194484" w:rsidRPr="00F25F1E" w14:paraId="35E2C05E" w14:textId="77777777" w:rsidTr="00116D5D">
        <w:trPr>
          <w:trHeight w:val="629"/>
        </w:trPr>
        <w:tc>
          <w:tcPr>
            <w:tcW w:w="708" w:type="dxa"/>
            <w:shd w:val="clear" w:color="auto" w:fill="FFFFFF" w:themeFill="background1"/>
            <w:vAlign w:val="center"/>
          </w:tcPr>
          <w:p w14:paraId="5B00D911" w14:textId="42C134FD" w:rsidR="00194484" w:rsidRPr="00EE3629" w:rsidRDefault="00194484" w:rsidP="00116D5D">
            <w:pPr>
              <w:widowControl w:val="0"/>
              <w:suppressAutoHyphens/>
              <w:spacing w:after="0" w:line="240" w:lineRule="exact"/>
              <w:jc w:val="center"/>
              <w:rPr>
                <w:rFonts w:ascii="Lato" w:eastAsia="Times New Roman" w:hAnsi="Lato" w:cs="Arial"/>
                <w:spacing w:val="4"/>
                <w:lang w:eastAsia="zh-CN" w:bidi="pl-PL"/>
              </w:rPr>
            </w:pPr>
            <w:r w:rsidRPr="00EE3629">
              <w:rPr>
                <w:rFonts w:ascii="Lato" w:eastAsia="Times New Roman" w:hAnsi="Lato" w:cs="Arial"/>
                <w:spacing w:val="4"/>
                <w:lang w:eastAsia="zh-CN" w:bidi="pl-PL"/>
              </w:rPr>
              <w:t>336</w:t>
            </w:r>
          </w:p>
        </w:tc>
        <w:tc>
          <w:tcPr>
            <w:tcW w:w="1276" w:type="dxa"/>
            <w:shd w:val="clear" w:color="auto" w:fill="FFFFFF"/>
            <w:vAlign w:val="center"/>
          </w:tcPr>
          <w:p w14:paraId="4A944774" w14:textId="431623F3" w:rsidR="00194484" w:rsidRPr="00EE3629" w:rsidRDefault="00194484" w:rsidP="00116D5D">
            <w:pPr>
              <w:widowControl w:val="0"/>
              <w:suppressAutoHyphens/>
              <w:spacing w:after="0" w:line="240" w:lineRule="exact"/>
              <w:jc w:val="center"/>
              <w:rPr>
                <w:rFonts w:ascii="Lato" w:eastAsia="Times New Roman" w:hAnsi="Lato" w:cs="Arial"/>
                <w:spacing w:val="4"/>
                <w:lang w:eastAsia="zh-CN" w:bidi="pl-PL"/>
              </w:rPr>
            </w:pPr>
            <w:r w:rsidRPr="00EE3629">
              <w:rPr>
                <w:rFonts w:ascii="Lato" w:eastAsia="Times New Roman" w:hAnsi="Lato" w:cs="Arial"/>
                <w:spacing w:val="4"/>
                <w:lang w:eastAsia="zh-CN" w:bidi="pl-PL"/>
              </w:rPr>
              <w:t>kartuski</w:t>
            </w:r>
          </w:p>
        </w:tc>
        <w:tc>
          <w:tcPr>
            <w:tcW w:w="1418" w:type="dxa"/>
            <w:shd w:val="clear" w:color="auto" w:fill="FFFFFF"/>
            <w:vAlign w:val="center"/>
          </w:tcPr>
          <w:p w14:paraId="358604A8" w14:textId="09FC95E9" w:rsidR="00194484" w:rsidRPr="00EE3629" w:rsidRDefault="00194484" w:rsidP="00116D5D">
            <w:pPr>
              <w:widowControl w:val="0"/>
              <w:suppressAutoHyphens/>
              <w:spacing w:after="0" w:line="240" w:lineRule="exact"/>
              <w:jc w:val="center"/>
              <w:rPr>
                <w:rFonts w:ascii="Lato" w:eastAsia="Times New Roman" w:hAnsi="Lato" w:cs="Arial"/>
                <w:spacing w:val="4"/>
                <w:lang w:eastAsia="zh-CN" w:bidi="pl-PL"/>
              </w:rPr>
            </w:pPr>
            <w:r w:rsidRPr="00EE3629">
              <w:rPr>
                <w:rFonts w:ascii="Lato" w:eastAsia="Times New Roman" w:hAnsi="Lato" w:cs="Arial"/>
                <w:spacing w:val="4"/>
                <w:lang w:eastAsia="zh-CN" w:bidi="pl-PL"/>
              </w:rPr>
              <w:t>Żukowo</w:t>
            </w:r>
          </w:p>
        </w:tc>
        <w:tc>
          <w:tcPr>
            <w:tcW w:w="2835" w:type="dxa"/>
            <w:shd w:val="clear" w:color="auto" w:fill="FFFFFF"/>
            <w:vAlign w:val="center"/>
          </w:tcPr>
          <w:p w14:paraId="716D80DD" w14:textId="359D65F1" w:rsidR="00194484" w:rsidRPr="00EE3629" w:rsidRDefault="00194484" w:rsidP="00116D5D">
            <w:pPr>
              <w:widowControl w:val="0"/>
              <w:suppressAutoHyphens/>
              <w:spacing w:after="0" w:line="240" w:lineRule="exact"/>
              <w:jc w:val="center"/>
              <w:rPr>
                <w:rFonts w:ascii="Lato" w:eastAsia="Times New Roman" w:hAnsi="Lato" w:cs="Arial"/>
                <w:spacing w:val="4"/>
                <w:lang w:eastAsia="zh-CN" w:bidi="pl-PL"/>
              </w:rPr>
            </w:pPr>
            <w:r w:rsidRPr="00EE3629">
              <w:rPr>
                <w:rFonts w:ascii="Lato" w:eastAsia="Times New Roman" w:hAnsi="Lato" w:cs="Arial"/>
                <w:spacing w:val="4"/>
                <w:lang w:eastAsia="zh-CN" w:bidi="pl-PL"/>
              </w:rPr>
              <w:t>0015 Przyjaźń</w:t>
            </w:r>
          </w:p>
        </w:tc>
        <w:tc>
          <w:tcPr>
            <w:tcW w:w="1559" w:type="dxa"/>
            <w:shd w:val="clear" w:color="auto" w:fill="FFFFFF" w:themeFill="background1"/>
            <w:vAlign w:val="center"/>
          </w:tcPr>
          <w:p w14:paraId="609A385E" w14:textId="77777777" w:rsidR="00194484" w:rsidRPr="00EE3629" w:rsidRDefault="00194484" w:rsidP="00116D5D">
            <w:pPr>
              <w:widowControl w:val="0"/>
              <w:suppressAutoHyphens/>
              <w:spacing w:after="0" w:line="240" w:lineRule="exact"/>
              <w:jc w:val="center"/>
              <w:rPr>
                <w:rFonts w:ascii="Lato" w:eastAsia="Times New Roman" w:hAnsi="Lato" w:cs="Arial"/>
                <w:spacing w:val="4"/>
                <w:lang w:eastAsia="zh-CN" w:bidi="pl-PL"/>
              </w:rPr>
            </w:pPr>
            <w:r w:rsidRPr="00EE3629">
              <w:rPr>
                <w:rFonts w:ascii="Lato" w:eastAsia="Times New Roman" w:hAnsi="Lato" w:cs="Arial"/>
                <w:spacing w:val="4"/>
                <w:lang w:eastAsia="zh-CN" w:bidi="pl-PL"/>
              </w:rPr>
              <w:t>89/35</w:t>
            </w:r>
          </w:p>
          <w:p w14:paraId="4913DA59" w14:textId="77777777" w:rsidR="00194484" w:rsidRPr="00EE3629" w:rsidRDefault="00194484" w:rsidP="00116D5D">
            <w:pPr>
              <w:widowControl w:val="0"/>
              <w:suppressAutoHyphens/>
              <w:spacing w:after="0" w:line="240" w:lineRule="exact"/>
              <w:jc w:val="center"/>
              <w:rPr>
                <w:rFonts w:ascii="Lato" w:eastAsia="Times New Roman" w:hAnsi="Lato" w:cs="Arial"/>
                <w:spacing w:val="4"/>
                <w:lang w:eastAsia="zh-CN" w:bidi="pl-PL"/>
              </w:rPr>
            </w:pPr>
            <w:r w:rsidRPr="00EE3629">
              <w:rPr>
                <w:rFonts w:ascii="Lato" w:eastAsia="Times New Roman" w:hAnsi="Lato" w:cs="Arial"/>
                <w:spacing w:val="4"/>
                <w:lang w:eastAsia="zh-CN" w:bidi="pl-PL"/>
              </w:rPr>
              <w:t>89/36</w:t>
            </w:r>
          </w:p>
          <w:p w14:paraId="10F58457" w14:textId="0ED9DA4C" w:rsidR="00756F6E" w:rsidRPr="00EE3629" w:rsidRDefault="00756F6E" w:rsidP="00116D5D">
            <w:pPr>
              <w:widowControl w:val="0"/>
              <w:suppressAutoHyphens/>
              <w:spacing w:after="0" w:line="240" w:lineRule="exact"/>
              <w:jc w:val="center"/>
              <w:rPr>
                <w:rFonts w:ascii="Lato" w:eastAsia="Times New Roman" w:hAnsi="Lato" w:cs="Arial"/>
                <w:spacing w:val="4"/>
                <w:lang w:eastAsia="zh-CN" w:bidi="pl-PL"/>
              </w:rPr>
            </w:pPr>
            <w:r w:rsidRPr="00EE3629">
              <w:rPr>
                <w:rFonts w:ascii="Lato" w:eastAsia="Times New Roman" w:hAnsi="Lato" w:cs="Arial"/>
                <w:spacing w:val="4"/>
                <w:lang w:eastAsia="zh-CN" w:bidi="pl-PL"/>
              </w:rPr>
              <w:t>89/37</w:t>
            </w:r>
          </w:p>
        </w:tc>
      </w:tr>
    </w:tbl>
    <w:p w14:paraId="56FAA9EB" w14:textId="77777777" w:rsidR="00194484" w:rsidRPr="00F25F1E" w:rsidRDefault="00194484" w:rsidP="00194484">
      <w:pPr>
        <w:pStyle w:val="Akapitzlist"/>
        <w:suppressAutoHyphens/>
        <w:spacing w:after="120" w:line="240" w:lineRule="exact"/>
        <w:ind w:left="7655"/>
        <w:jc w:val="both"/>
        <w:rPr>
          <w:rFonts w:ascii="Lato" w:hAnsi="Lato" w:cs="Arial"/>
          <w:spacing w:val="4"/>
          <w:lang w:eastAsia="zh-CN"/>
        </w:rPr>
      </w:pPr>
      <w:r w:rsidRPr="00F25F1E">
        <w:rPr>
          <w:rFonts w:ascii="Lato" w:hAnsi="Lato" w:cs="Arial"/>
          <w:spacing w:val="4"/>
          <w:lang w:eastAsia="zh-CN"/>
        </w:rPr>
        <w:t xml:space="preserve">               ”</w:t>
      </w:r>
    </w:p>
    <w:p w14:paraId="2B06EBE1" w14:textId="7A81C8D6" w:rsidR="00194484" w:rsidRPr="00F25F1E" w:rsidRDefault="00194484" w:rsidP="000A007F">
      <w:pPr>
        <w:pStyle w:val="Akapitzlist"/>
        <w:numPr>
          <w:ilvl w:val="0"/>
          <w:numId w:val="42"/>
        </w:numPr>
        <w:tabs>
          <w:tab w:val="left" w:pos="284"/>
        </w:tabs>
        <w:spacing w:afterLines="50" w:after="120" w:line="240" w:lineRule="exact"/>
        <w:ind w:left="993" w:hanging="279"/>
        <w:contextualSpacing w:val="0"/>
        <w:jc w:val="both"/>
        <w:rPr>
          <w:rFonts w:ascii="Lato" w:hAnsi="Lato" w:cs="Arial"/>
          <w:bCs/>
          <w:spacing w:val="4"/>
          <w:sz w:val="22"/>
          <w:szCs w:val="22"/>
        </w:rPr>
      </w:pPr>
      <w:r w:rsidRPr="00F25F1E">
        <w:rPr>
          <w:rFonts w:ascii="Lato" w:hAnsi="Lato" w:cs="Arial"/>
          <w:bCs/>
          <w:spacing w:val="4"/>
          <w:sz w:val="22"/>
          <w:szCs w:val="22"/>
        </w:rPr>
        <w:t>na stronie 34, nowych zapisów:</w:t>
      </w:r>
    </w:p>
    <w:p w14:paraId="4393EBA2" w14:textId="77777777" w:rsidR="00194484" w:rsidRPr="00F25F1E" w:rsidRDefault="00194484" w:rsidP="00194484">
      <w:pPr>
        <w:tabs>
          <w:tab w:val="left" w:pos="284"/>
        </w:tabs>
        <w:spacing w:after="0" w:line="240" w:lineRule="exact"/>
        <w:ind w:left="992"/>
        <w:jc w:val="both"/>
        <w:rPr>
          <w:rFonts w:ascii="Lato" w:hAnsi="Lato" w:cs="Arial"/>
          <w:bCs/>
          <w:spacing w:val="4"/>
          <w:lang w:eastAsia="pl-PL"/>
        </w:rPr>
      </w:pPr>
      <w:r w:rsidRPr="00F25F1E">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1276"/>
        <w:gridCol w:w="1418"/>
        <w:gridCol w:w="2835"/>
        <w:gridCol w:w="1559"/>
      </w:tblGrid>
      <w:tr w:rsidR="00194484" w:rsidRPr="00F25F1E" w14:paraId="2A483C82" w14:textId="77777777" w:rsidTr="000A007F">
        <w:trPr>
          <w:trHeight w:val="443"/>
        </w:trPr>
        <w:tc>
          <w:tcPr>
            <w:tcW w:w="708" w:type="dxa"/>
            <w:shd w:val="clear" w:color="auto" w:fill="FFFFFF" w:themeFill="background1"/>
            <w:vAlign w:val="center"/>
          </w:tcPr>
          <w:p w14:paraId="1CC377FA" w14:textId="100405EC" w:rsidR="00194484" w:rsidRPr="00EE3629" w:rsidRDefault="00194484" w:rsidP="00116D5D">
            <w:pPr>
              <w:widowControl w:val="0"/>
              <w:suppressAutoHyphens/>
              <w:spacing w:after="0" w:line="240" w:lineRule="exact"/>
              <w:jc w:val="center"/>
              <w:rPr>
                <w:rFonts w:ascii="Lato" w:eastAsia="Times New Roman" w:hAnsi="Lato" w:cs="Arial"/>
                <w:spacing w:val="4"/>
                <w:lang w:eastAsia="zh-CN" w:bidi="pl-PL"/>
              </w:rPr>
            </w:pPr>
            <w:r w:rsidRPr="00EE3629">
              <w:rPr>
                <w:rFonts w:ascii="Lato" w:eastAsia="Times New Roman" w:hAnsi="Lato" w:cs="Arial"/>
                <w:spacing w:val="4"/>
                <w:lang w:eastAsia="zh-CN" w:bidi="pl-PL"/>
              </w:rPr>
              <w:t>347</w:t>
            </w:r>
          </w:p>
        </w:tc>
        <w:tc>
          <w:tcPr>
            <w:tcW w:w="1276" w:type="dxa"/>
            <w:shd w:val="clear" w:color="auto" w:fill="FFFFFF"/>
            <w:vAlign w:val="center"/>
          </w:tcPr>
          <w:p w14:paraId="11DE684C" w14:textId="77777777" w:rsidR="00194484" w:rsidRPr="00EE3629" w:rsidRDefault="00194484" w:rsidP="00116D5D">
            <w:pPr>
              <w:widowControl w:val="0"/>
              <w:suppressAutoHyphens/>
              <w:spacing w:after="0" w:line="240" w:lineRule="exact"/>
              <w:jc w:val="center"/>
              <w:rPr>
                <w:rFonts w:ascii="Lato" w:eastAsia="Times New Roman" w:hAnsi="Lato" w:cs="Arial"/>
                <w:spacing w:val="4"/>
                <w:lang w:eastAsia="zh-CN" w:bidi="pl-PL"/>
              </w:rPr>
            </w:pPr>
            <w:r w:rsidRPr="00EE3629">
              <w:rPr>
                <w:rFonts w:ascii="Lato" w:eastAsia="Times New Roman" w:hAnsi="Lato" w:cs="Arial"/>
                <w:spacing w:val="4"/>
                <w:lang w:eastAsia="zh-CN" w:bidi="pl-PL"/>
              </w:rPr>
              <w:t>kartuski</w:t>
            </w:r>
          </w:p>
        </w:tc>
        <w:tc>
          <w:tcPr>
            <w:tcW w:w="1418" w:type="dxa"/>
            <w:shd w:val="clear" w:color="auto" w:fill="FFFFFF"/>
            <w:vAlign w:val="center"/>
          </w:tcPr>
          <w:p w14:paraId="1C53E11C" w14:textId="77777777" w:rsidR="00194484" w:rsidRPr="00EE3629" w:rsidRDefault="00194484" w:rsidP="00116D5D">
            <w:pPr>
              <w:widowControl w:val="0"/>
              <w:suppressAutoHyphens/>
              <w:spacing w:after="0" w:line="240" w:lineRule="exact"/>
              <w:jc w:val="center"/>
              <w:rPr>
                <w:rFonts w:ascii="Lato" w:eastAsia="Times New Roman" w:hAnsi="Lato" w:cs="Arial"/>
                <w:spacing w:val="4"/>
                <w:lang w:eastAsia="zh-CN" w:bidi="pl-PL"/>
              </w:rPr>
            </w:pPr>
            <w:r w:rsidRPr="00EE3629">
              <w:rPr>
                <w:rFonts w:ascii="Lato" w:eastAsia="Times New Roman" w:hAnsi="Lato" w:cs="Arial"/>
                <w:spacing w:val="4"/>
                <w:lang w:eastAsia="zh-CN" w:bidi="pl-PL"/>
              </w:rPr>
              <w:t>Żukowo</w:t>
            </w:r>
          </w:p>
        </w:tc>
        <w:tc>
          <w:tcPr>
            <w:tcW w:w="2835" w:type="dxa"/>
            <w:shd w:val="clear" w:color="auto" w:fill="FFFFFF"/>
            <w:vAlign w:val="center"/>
          </w:tcPr>
          <w:p w14:paraId="58EFBD2C" w14:textId="15C7E7D9" w:rsidR="00194484" w:rsidRPr="00EE3629" w:rsidRDefault="00194484" w:rsidP="00116D5D">
            <w:pPr>
              <w:widowControl w:val="0"/>
              <w:suppressAutoHyphens/>
              <w:spacing w:after="0" w:line="240" w:lineRule="exact"/>
              <w:jc w:val="center"/>
              <w:rPr>
                <w:rFonts w:ascii="Lato" w:eastAsia="Times New Roman" w:hAnsi="Lato" w:cs="Arial"/>
                <w:spacing w:val="4"/>
                <w:lang w:eastAsia="zh-CN" w:bidi="pl-PL"/>
              </w:rPr>
            </w:pPr>
            <w:r w:rsidRPr="00EE3629">
              <w:rPr>
                <w:rFonts w:ascii="Lato" w:eastAsia="Times New Roman" w:hAnsi="Lato" w:cs="Arial"/>
                <w:spacing w:val="4"/>
                <w:lang w:eastAsia="zh-CN" w:bidi="pl-PL"/>
              </w:rPr>
              <w:t>0015 Przyjaźń</w:t>
            </w:r>
          </w:p>
        </w:tc>
        <w:tc>
          <w:tcPr>
            <w:tcW w:w="1559" w:type="dxa"/>
            <w:shd w:val="clear" w:color="auto" w:fill="FFFFFF" w:themeFill="background1"/>
            <w:vAlign w:val="center"/>
          </w:tcPr>
          <w:p w14:paraId="3E7FEC22" w14:textId="77777777" w:rsidR="00194484" w:rsidRPr="00EE3629" w:rsidRDefault="00194484" w:rsidP="00116D5D">
            <w:pPr>
              <w:widowControl w:val="0"/>
              <w:suppressAutoHyphens/>
              <w:spacing w:after="0" w:line="240" w:lineRule="exact"/>
              <w:jc w:val="center"/>
              <w:rPr>
                <w:rFonts w:ascii="Lato" w:eastAsia="Times New Roman" w:hAnsi="Lato" w:cs="Arial"/>
                <w:spacing w:val="4"/>
                <w:lang w:eastAsia="zh-CN" w:bidi="pl-PL"/>
              </w:rPr>
            </w:pPr>
            <w:r w:rsidRPr="00EE3629">
              <w:rPr>
                <w:rFonts w:ascii="Lato" w:eastAsia="Times New Roman" w:hAnsi="Lato" w:cs="Arial"/>
                <w:spacing w:val="4"/>
                <w:lang w:eastAsia="zh-CN" w:bidi="pl-PL"/>
              </w:rPr>
              <w:t>160/115</w:t>
            </w:r>
          </w:p>
          <w:p w14:paraId="00391E33" w14:textId="1A0E552A" w:rsidR="00194484" w:rsidRPr="00EE3629" w:rsidRDefault="00194484" w:rsidP="00116D5D">
            <w:pPr>
              <w:widowControl w:val="0"/>
              <w:suppressAutoHyphens/>
              <w:spacing w:after="0" w:line="240" w:lineRule="exact"/>
              <w:jc w:val="center"/>
              <w:rPr>
                <w:rFonts w:ascii="Lato" w:eastAsia="Times New Roman" w:hAnsi="Lato" w:cs="Arial"/>
                <w:spacing w:val="4"/>
                <w:lang w:eastAsia="zh-CN" w:bidi="pl-PL"/>
              </w:rPr>
            </w:pPr>
            <w:r w:rsidRPr="00EE3629">
              <w:rPr>
                <w:rFonts w:ascii="Lato" w:eastAsia="Times New Roman" w:hAnsi="Lato" w:cs="Arial"/>
                <w:spacing w:val="4"/>
                <w:lang w:eastAsia="zh-CN" w:bidi="pl-PL"/>
              </w:rPr>
              <w:t>160/116</w:t>
            </w:r>
          </w:p>
        </w:tc>
      </w:tr>
      <w:tr w:rsidR="00194484" w:rsidRPr="00F25F1E" w14:paraId="5CC97590" w14:textId="77777777" w:rsidTr="000A007F">
        <w:trPr>
          <w:trHeight w:val="379"/>
        </w:trPr>
        <w:tc>
          <w:tcPr>
            <w:tcW w:w="708" w:type="dxa"/>
            <w:shd w:val="clear" w:color="auto" w:fill="FFFFFF" w:themeFill="background1"/>
            <w:vAlign w:val="center"/>
          </w:tcPr>
          <w:p w14:paraId="304600A0" w14:textId="51F60C26" w:rsidR="00194484" w:rsidRPr="00EE3629" w:rsidRDefault="00194484" w:rsidP="00116D5D">
            <w:pPr>
              <w:widowControl w:val="0"/>
              <w:suppressAutoHyphens/>
              <w:spacing w:after="0" w:line="240" w:lineRule="exact"/>
              <w:jc w:val="center"/>
              <w:rPr>
                <w:rFonts w:ascii="Lato" w:eastAsia="Times New Roman" w:hAnsi="Lato" w:cs="Arial"/>
                <w:spacing w:val="4"/>
                <w:lang w:eastAsia="zh-CN" w:bidi="pl-PL"/>
              </w:rPr>
            </w:pPr>
            <w:r w:rsidRPr="00EE3629">
              <w:rPr>
                <w:rFonts w:ascii="Lato" w:eastAsia="Times New Roman" w:hAnsi="Lato" w:cs="Arial"/>
                <w:spacing w:val="4"/>
                <w:lang w:eastAsia="zh-CN" w:bidi="pl-PL"/>
              </w:rPr>
              <w:t>348</w:t>
            </w:r>
          </w:p>
        </w:tc>
        <w:tc>
          <w:tcPr>
            <w:tcW w:w="1276" w:type="dxa"/>
            <w:shd w:val="clear" w:color="auto" w:fill="FFFFFF"/>
            <w:vAlign w:val="center"/>
          </w:tcPr>
          <w:p w14:paraId="0892C13C" w14:textId="77777777" w:rsidR="00194484" w:rsidRPr="00EE3629" w:rsidRDefault="00194484" w:rsidP="00116D5D">
            <w:pPr>
              <w:widowControl w:val="0"/>
              <w:suppressAutoHyphens/>
              <w:spacing w:after="0" w:line="240" w:lineRule="exact"/>
              <w:jc w:val="center"/>
              <w:rPr>
                <w:rFonts w:ascii="Lato" w:eastAsia="Times New Roman" w:hAnsi="Lato" w:cs="Arial"/>
                <w:spacing w:val="4"/>
                <w:lang w:eastAsia="zh-CN" w:bidi="pl-PL"/>
              </w:rPr>
            </w:pPr>
            <w:r w:rsidRPr="00EE3629">
              <w:rPr>
                <w:rFonts w:ascii="Lato" w:eastAsia="Times New Roman" w:hAnsi="Lato" w:cs="Arial"/>
                <w:spacing w:val="4"/>
                <w:lang w:eastAsia="zh-CN" w:bidi="pl-PL"/>
              </w:rPr>
              <w:t>kartuski</w:t>
            </w:r>
          </w:p>
        </w:tc>
        <w:tc>
          <w:tcPr>
            <w:tcW w:w="1418" w:type="dxa"/>
            <w:shd w:val="clear" w:color="auto" w:fill="FFFFFF"/>
            <w:vAlign w:val="center"/>
          </w:tcPr>
          <w:p w14:paraId="010BDCBD" w14:textId="77777777" w:rsidR="00194484" w:rsidRPr="00EE3629" w:rsidRDefault="00194484" w:rsidP="00116D5D">
            <w:pPr>
              <w:widowControl w:val="0"/>
              <w:suppressAutoHyphens/>
              <w:spacing w:after="0" w:line="240" w:lineRule="exact"/>
              <w:jc w:val="center"/>
              <w:rPr>
                <w:rFonts w:ascii="Lato" w:eastAsia="Times New Roman" w:hAnsi="Lato" w:cs="Arial"/>
                <w:spacing w:val="4"/>
                <w:lang w:eastAsia="zh-CN" w:bidi="pl-PL"/>
              </w:rPr>
            </w:pPr>
            <w:r w:rsidRPr="00EE3629">
              <w:rPr>
                <w:rFonts w:ascii="Lato" w:eastAsia="Times New Roman" w:hAnsi="Lato" w:cs="Arial"/>
                <w:spacing w:val="4"/>
                <w:lang w:eastAsia="zh-CN" w:bidi="pl-PL"/>
              </w:rPr>
              <w:t>Żukowo</w:t>
            </w:r>
          </w:p>
        </w:tc>
        <w:tc>
          <w:tcPr>
            <w:tcW w:w="2835" w:type="dxa"/>
            <w:shd w:val="clear" w:color="auto" w:fill="FFFFFF"/>
            <w:vAlign w:val="center"/>
          </w:tcPr>
          <w:p w14:paraId="3F1FEC24" w14:textId="45FE37EA" w:rsidR="00194484" w:rsidRPr="00EE3629" w:rsidRDefault="00194484" w:rsidP="00116D5D">
            <w:pPr>
              <w:widowControl w:val="0"/>
              <w:suppressAutoHyphens/>
              <w:spacing w:after="0" w:line="240" w:lineRule="exact"/>
              <w:jc w:val="center"/>
              <w:rPr>
                <w:rFonts w:ascii="Lato" w:eastAsia="Times New Roman" w:hAnsi="Lato" w:cs="Arial"/>
                <w:spacing w:val="4"/>
                <w:lang w:eastAsia="zh-CN" w:bidi="pl-PL"/>
              </w:rPr>
            </w:pPr>
            <w:r w:rsidRPr="00EE3629">
              <w:rPr>
                <w:rFonts w:ascii="Lato" w:eastAsia="Times New Roman" w:hAnsi="Lato" w:cs="Arial"/>
                <w:spacing w:val="4"/>
                <w:lang w:eastAsia="zh-CN" w:bidi="pl-PL"/>
              </w:rPr>
              <w:t>0015 Przyjaźń</w:t>
            </w:r>
          </w:p>
        </w:tc>
        <w:tc>
          <w:tcPr>
            <w:tcW w:w="1559" w:type="dxa"/>
            <w:shd w:val="clear" w:color="auto" w:fill="FFFFFF" w:themeFill="background1"/>
            <w:vAlign w:val="center"/>
          </w:tcPr>
          <w:p w14:paraId="5760A39A" w14:textId="77777777" w:rsidR="00194484" w:rsidRPr="00EE3629" w:rsidRDefault="00194484" w:rsidP="00116D5D">
            <w:pPr>
              <w:widowControl w:val="0"/>
              <w:suppressAutoHyphens/>
              <w:spacing w:after="0" w:line="240" w:lineRule="exact"/>
              <w:jc w:val="center"/>
              <w:rPr>
                <w:rFonts w:ascii="Lato" w:eastAsia="Times New Roman" w:hAnsi="Lato" w:cs="Arial"/>
                <w:spacing w:val="4"/>
                <w:lang w:eastAsia="zh-CN" w:bidi="pl-PL"/>
              </w:rPr>
            </w:pPr>
            <w:r w:rsidRPr="00EE3629">
              <w:rPr>
                <w:rFonts w:ascii="Lato" w:eastAsia="Times New Roman" w:hAnsi="Lato" w:cs="Arial"/>
                <w:spacing w:val="4"/>
                <w:lang w:eastAsia="zh-CN" w:bidi="pl-PL"/>
              </w:rPr>
              <w:t>160/112</w:t>
            </w:r>
          </w:p>
          <w:p w14:paraId="46B304BC" w14:textId="1EC65CD3" w:rsidR="00194484" w:rsidRPr="00EE3629" w:rsidRDefault="00194484" w:rsidP="00116D5D">
            <w:pPr>
              <w:widowControl w:val="0"/>
              <w:suppressAutoHyphens/>
              <w:spacing w:after="0" w:line="240" w:lineRule="exact"/>
              <w:jc w:val="center"/>
              <w:rPr>
                <w:rFonts w:ascii="Lato" w:eastAsia="Times New Roman" w:hAnsi="Lato" w:cs="Arial"/>
                <w:spacing w:val="4"/>
                <w:lang w:eastAsia="zh-CN" w:bidi="pl-PL"/>
              </w:rPr>
            </w:pPr>
            <w:r w:rsidRPr="00EE3629">
              <w:rPr>
                <w:rFonts w:ascii="Lato" w:eastAsia="Times New Roman" w:hAnsi="Lato" w:cs="Arial"/>
                <w:spacing w:val="4"/>
                <w:lang w:eastAsia="zh-CN" w:bidi="pl-PL"/>
              </w:rPr>
              <w:t>160/113</w:t>
            </w:r>
          </w:p>
        </w:tc>
      </w:tr>
    </w:tbl>
    <w:p w14:paraId="0C86FDE6" w14:textId="67BD068E" w:rsidR="0006216F" w:rsidRPr="00F25F1E" w:rsidRDefault="00194484" w:rsidP="00F23E02">
      <w:pPr>
        <w:pStyle w:val="Akapitzlist"/>
        <w:suppressAutoHyphens/>
        <w:spacing w:after="240" w:line="240" w:lineRule="exact"/>
        <w:ind w:left="7655"/>
        <w:contextualSpacing w:val="0"/>
        <w:jc w:val="both"/>
        <w:rPr>
          <w:rFonts w:ascii="Lato" w:hAnsi="Lato" w:cs="Arial"/>
          <w:spacing w:val="4"/>
          <w:lang w:eastAsia="zh-CN"/>
        </w:rPr>
      </w:pPr>
      <w:r w:rsidRPr="00F25F1E">
        <w:rPr>
          <w:rFonts w:ascii="Lato" w:hAnsi="Lato" w:cs="Arial"/>
          <w:spacing w:val="4"/>
          <w:lang w:eastAsia="zh-CN"/>
        </w:rPr>
        <w:t xml:space="preserve">               ”</w:t>
      </w:r>
    </w:p>
    <w:p w14:paraId="6720BDFD" w14:textId="6D277BF7" w:rsidR="00384D99" w:rsidRPr="00F25F1E" w:rsidRDefault="00384D99" w:rsidP="002C14DB">
      <w:pPr>
        <w:pStyle w:val="Akapitzlist"/>
        <w:numPr>
          <w:ilvl w:val="0"/>
          <w:numId w:val="42"/>
        </w:numPr>
        <w:tabs>
          <w:tab w:val="left" w:pos="284"/>
        </w:tabs>
        <w:spacing w:afterLines="120" w:after="288" w:line="240" w:lineRule="exact"/>
        <w:ind w:left="709"/>
        <w:contextualSpacing w:val="0"/>
        <w:jc w:val="both"/>
        <w:rPr>
          <w:rFonts w:ascii="Lato" w:hAnsi="Lato" w:cs="Arial"/>
          <w:bCs/>
          <w:spacing w:val="4"/>
          <w:sz w:val="22"/>
          <w:szCs w:val="22"/>
        </w:rPr>
      </w:pPr>
      <w:r w:rsidRPr="00F25F1E">
        <w:rPr>
          <w:rFonts w:ascii="Lato" w:hAnsi="Lato" w:cs="Arial"/>
          <w:bCs/>
          <w:spacing w:val="4"/>
          <w:sz w:val="22"/>
          <w:szCs w:val="22"/>
        </w:rPr>
        <w:t xml:space="preserve">ustalenie </w:t>
      </w:r>
      <w:r w:rsidR="000F047C" w:rsidRPr="00F25F1E">
        <w:rPr>
          <w:rFonts w:ascii="Lato" w:hAnsi="Lato" w:cs="Arial"/>
          <w:bCs/>
          <w:spacing w:val="4"/>
          <w:sz w:val="22"/>
          <w:szCs w:val="22"/>
        </w:rPr>
        <w:t>w rozstrzygnięciu zaskarżonej decyzji</w:t>
      </w:r>
      <w:r w:rsidR="00041D3D" w:rsidRPr="00F25F1E">
        <w:rPr>
          <w:rFonts w:ascii="Lato" w:hAnsi="Lato" w:cs="Arial"/>
          <w:bCs/>
          <w:spacing w:val="4"/>
          <w:sz w:val="22"/>
          <w:szCs w:val="22"/>
        </w:rPr>
        <w:t xml:space="preserve">, </w:t>
      </w:r>
      <w:r w:rsidR="00912440">
        <w:rPr>
          <w:rFonts w:ascii="Lato" w:hAnsi="Lato" w:cs="Arial"/>
          <w:bCs/>
          <w:spacing w:val="4"/>
          <w:sz w:val="22"/>
          <w:szCs w:val="22"/>
        </w:rPr>
        <w:t xml:space="preserve">w miejsce uchylenia, </w:t>
      </w:r>
      <w:r w:rsidR="00041D3D" w:rsidRPr="00F25F1E">
        <w:rPr>
          <w:rFonts w:ascii="Lato" w:hAnsi="Lato" w:cs="Arial"/>
          <w:bCs/>
          <w:spacing w:val="4"/>
          <w:sz w:val="22"/>
          <w:szCs w:val="22"/>
        </w:rPr>
        <w:t xml:space="preserve">w tabeli znajdującej się w pkt </w:t>
      </w:r>
      <w:r w:rsidR="009D4653" w:rsidRPr="00F25F1E">
        <w:rPr>
          <w:rFonts w:ascii="Lato" w:hAnsi="Lato" w:cs="Arial"/>
          <w:bCs/>
          <w:spacing w:val="4"/>
          <w:sz w:val="22"/>
          <w:szCs w:val="22"/>
        </w:rPr>
        <w:t>10</w:t>
      </w:r>
      <w:r w:rsidR="00041D3D" w:rsidRPr="00F25F1E">
        <w:rPr>
          <w:rFonts w:ascii="Lato" w:hAnsi="Lato" w:cs="Arial"/>
          <w:bCs/>
          <w:spacing w:val="4"/>
          <w:sz w:val="22"/>
          <w:szCs w:val="22"/>
        </w:rPr>
        <w:t>.1</w:t>
      </w:r>
      <w:r w:rsidR="006B492B" w:rsidRPr="00F25F1E">
        <w:rPr>
          <w:rFonts w:ascii="Lato" w:hAnsi="Lato" w:cs="Arial"/>
          <w:bCs/>
          <w:spacing w:val="4"/>
          <w:sz w:val="22"/>
          <w:szCs w:val="22"/>
        </w:rPr>
        <w:t>:</w:t>
      </w:r>
    </w:p>
    <w:p w14:paraId="1E078AAE" w14:textId="7D10628C" w:rsidR="004A5DA9" w:rsidRPr="00F25F1E" w:rsidRDefault="004A5DA9" w:rsidP="000A007F">
      <w:pPr>
        <w:pStyle w:val="Akapitzlist"/>
        <w:numPr>
          <w:ilvl w:val="0"/>
          <w:numId w:val="42"/>
        </w:numPr>
        <w:tabs>
          <w:tab w:val="left" w:pos="284"/>
        </w:tabs>
        <w:spacing w:afterLines="50" w:after="120" w:line="240" w:lineRule="exact"/>
        <w:ind w:left="993" w:hanging="279"/>
        <w:contextualSpacing w:val="0"/>
        <w:jc w:val="both"/>
        <w:rPr>
          <w:rFonts w:ascii="Lato" w:hAnsi="Lato" w:cs="Arial"/>
          <w:bCs/>
          <w:spacing w:val="4"/>
          <w:sz w:val="22"/>
          <w:szCs w:val="22"/>
        </w:rPr>
      </w:pPr>
      <w:r w:rsidRPr="00F25F1E">
        <w:rPr>
          <w:rFonts w:ascii="Lato" w:hAnsi="Lato" w:cs="Arial"/>
          <w:bCs/>
          <w:spacing w:val="4"/>
          <w:sz w:val="22"/>
          <w:szCs w:val="22"/>
        </w:rPr>
        <w:t>na stronie 43, nowych zapisów:</w:t>
      </w:r>
    </w:p>
    <w:p w14:paraId="225FFA5F" w14:textId="77777777" w:rsidR="004A5DA9" w:rsidRPr="00F25F1E" w:rsidRDefault="004A5DA9" w:rsidP="004A5DA9">
      <w:pPr>
        <w:tabs>
          <w:tab w:val="left" w:pos="284"/>
        </w:tabs>
        <w:spacing w:after="0" w:line="240" w:lineRule="exact"/>
        <w:ind w:left="992"/>
        <w:jc w:val="both"/>
        <w:rPr>
          <w:rFonts w:ascii="Lato" w:hAnsi="Lato" w:cs="Arial"/>
          <w:bCs/>
          <w:spacing w:val="4"/>
          <w:lang w:eastAsia="pl-PL"/>
        </w:rPr>
      </w:pPr>
      <w:r w:rsidRPr="00F25F1E">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992"/>
        <w:gridCol w:w="2551"/>
        <w:gridCol w:w="1276"/>
        <w:gridCol w:w="2410"/>
      </w:tblGrid>
      <w:tr w:rsidR="004F2505" w:rsidRPr="00F25F1E" w14:paraId="028275FF" w14:textId="77777777" w:rsidTr="000A007F">
        <w:trPr>
          <w:trHeight w:val="629"/>
        </w:trPr>
        <w:tc>
          <w:tcPr>
            <w:tcW w:w="567" w:type="dxa"/>
            <w:shd w:val="clear" w:color="auto" w:fill="FFFFFF" w:themeFill="background1"/>
            <w:vAlign w:val="center"/>
          </w:tcPr>
          <w:p w14:paraId="5714DB16" w14:textId="2E9ED310" w:rsidR="004A5DA9" w:rsidRPr="00A73CCC" w:rsidRDefault="004A5DA9" w:rsidP="00116D5D">
            <w:pPr>
              <w:widowControl w:val="0"/>
              <w:suppressAutoHyphens/>
              <w:spacing w:after="0" w:line="240" w:lineRule="exact"/>
              <w:jc w:val="center"/>
              <w:rPr>
                <w:rFonts w:ascii="Lato" w:eastAsia="Times New Roman" w:hAnsi="Lato" w:cs="Arial"/>
                <w:spacing w:val="4"/>
                <w:lang w:eastAsia="zh-CN" w:bidi="pl-PL"/>
              </w:rPr>
            </w:pPr>
            <w:r w:rsidRPr="00A73CCC">
              <w:rPr>
                <w:rFonts w:ascii="Lato" w:eastAsia="Times New Roman" w:hAnsi="Lato" w:cs="Arial"/>
                <w:spacing w:val="4"/>
                <w:lang w:eastAsia="zh-CN" w:bidi="pl-PL"/>
              </w:rPr>
              <w:t>110</w:t>
            </w:r>
          </w:p>
        </w:tc>
        <w:tc>
          <w:tcPr>
            <w:tcW w:w="992" w:type="dxa"/>
            <w:shd w:val="clear" w:color="auto" w:fill="FFFFFF"/>
            <w:vAlign w:val="center"/>
          </w:tcPr>
          <w:p w14:paraId="5625CD42" w14:textId="209D319D" w:rsidR="004A5DA9" w:rsidRPr="00A73CCC" w:rsidRDefault="004A5DA9" w:rsidP="00116D5D">
            <w:pPr>
              <w:widowControl w:val="0"/>
              <w:suppressAutoHyphens/>
              <w:spacing w:after="0" w:line="240" w:lineRule="exact"/>
              <w:jc w:val="center"/>
              <w:rPr>
                <w:rFonts w:ascii="Lato" w:eastAsia="Times New Roman" w:hAnsi="Lato" w:cs="Arial"/>
                <w:spacing w:val="4"/>
                <w:lang w:eastAsia="zh-CN" w:bidi="pl-PL"/>
              </w:rPr>
            </w:pPr>
            <w:r w:rsidRPr="00A73CCC">
              <w:rPr>
                <w:rFonts w:ascii="Lato" w:eastAsia="Times New Roman" w:hAnsi="Lato" w:cs="Arial"/>
                <w:spacing w:val="4"/>
                <w:lang w:eastAsia="zh-CN" w:bidi="pl-PL"/>
              </w:rPr>
              <w:t>Kolbudy</w:t>
            </w:r>
          </w:p>
        </w:tc>
        <w:tc>
          <w:tcPr>
            <w:tcW w:w="2551" w:type="dxa"/>
            <w:shd w:val="clear" w:color="auto" w:fill="FFFFFF"/>
            <w:vAlign w:val="center"/>
          </w:tcPr>
          <w:p w14:paraId="034036E5" w14:textId="0C14310D" w:rsidR="004A5DA9" w:rsidRPr="00A73CCC" w:rsidRDefault="004A5DA9" w:rsidP="00116D5D">
            <w:pPr>
              <w:widowControl w:val="0"/>
              <w:suppressAutoHyphens/>
              <w:spacing w:after="0" w:line="240" w:lineRule="exact"/>
              <w:jc w:val="center"/>
              <w:rPr>
                <w:rFonts w:ascii="Lato" w:eastAsia="Times New Roman" w:hAnsi="Lato" w:cs="Arial"/>
                <w:spacing w:val="4"/>
                <w:lang w:eastAsia="zh-CN" w:bidi="pl-PL"/>
              </w:rPr>
            </w:pPr>
            <w:r w:rsidRPr="00A73CCC">
              <w:rPr>
                <w:rFonts w:ascii="Lato" w:eastAsia="Times New Roman" w:hAnsi="Lato" w:cs="Arial"/>
                <w:spacing w:val="4"/>
                <w:lang w:eastAsia="zh-CN" w:bidi="pl-PL"/>
              </w:rPr>
              <w:t>0009 Lublewo Gdańskie</w:t>
            </w:r>
          </w:p>
        </w:tc>
        <w:tc>
          <w:tcPr>
            <w:tcW w:w="1276" w:type="dxa"/>
            <w:shd w:val="clear" w:color="auto" w:fill="FFFFFF"/>
            <w:vAlign w:val="center"/>
          </w:tcPr>
          <w:p w14:paraId="131118EA" w14:textId="3E6EFC64" w:rsidR="004A5DA9" w:rsidRPr="00A73CCC" w:rsidRDefault="004A5DA9" w:rsidP="00116D5D">
            <w:pPr>
              <w:widowControl w:val="0"/>
              <w:suppressAutoHyphens/>
              <w:spacing w:after="0" w:line="240" w:lineRule="exact"/>
              <w:jc w:val="center"/>
              <w:rPr>
                <w:rFonts w:ascii="Lato" w:eastAsia="Times New Roman" w:hAnsi="Lato" w:cs="Arial"/>
                <w:b/>
                <w:bCs/>
                <w:spacing w:val="4"/>
                <w:lang w:eastAsia="zh-CN" w:bidi="pl-PL"/>
              </w:rPr>
            </w:pPr>
            <w:r w:rsidRPr="00A73CCC">
              <w:rPr>
                <w:rFonts w:ascii="Lato" w:eastAsia="Times New Roman" w:hAnsi="Lato" w:cs="Arial"/>
                <w:b/>
                <w:bCs/>
                <w:spacing w:val="4"/>
                <w:lang w:eastAsia="zh-CN" w:bidi="pl-PL"/>
              </w:rPr>
              <w:t>264/</w:t>
            </w:r>
            <w:r w:rsidR="00912440" w:rsidRPr="00A73CCC">
              <w:rPr>
                <w:rFonts w:ascii="Lato" w:eastAsia="Times New Roman" w:hAnsi="Lato" w:cs="Arial"/>
                <w:b/>
                <w:bCs/>
                <w:spacing w:val="4"/>
                <w:lang w:eastAsia="zh-CN" w:bidi="pl-PL"/>
              </w:rPr>
              <w:t>501</w:t>
            </w:r>
          </w:p>
          <w:p w14:paraId="5186A178" w14:textId="0C37A2BE" w:rsidR="004A5DA9" w:rsidRPr="00A73CCC" w:rsidRDefault="004A5DA9" w:rsidP="00116D5D">
            <w:pPr>
              <w:widowControl w:val="0"/>
              <w:suppressAutoHyphens/>
              <w:spacing w:after="0" w:line="240" w:lineRule="exact"/>
              <w:jc w:val="center"/>
              <w:rPr>
                <w:rFonts w:ascii="Lato" w:eastAsia="Times New Roman" w:hAnsi="Lato" w:cs="Arial"/>
                <w:spacing w:val="4"/>
                <w:lang w:eastAsia="zh-CN" w:bidi="pl-PL"/>
              </w:rPr>
            </w:pPr>
            <w:r w:rsidRPr="00A73CCC">
              <w:rPr>
                <w:rFonts w:ascii="Lato" w:eastAsia="Times New Roman" w:hAnsi="Lato" w:cs="Arial"/>
                <w:spacing w:val="4"/>
                <w:lang w:eastAsia="zh-CN" w:bidi="pl-PL"/>
              </w:rPr>
              <w:t>(264/461)</w:t>
            </w:r>
          </w:p>
        </w:tc>
        <w:tc>
          <w:tcPr>
            <w:tcW w:w="2410" w:type="dxa"/>
            <w:shd w:val="clear" w:color="auto" w:fill="FFFFFF" w:themeFill="background1"/>
            <w:vAlign w:val="center"/>
          </w:tcPr>
          <w:p w14:paraId="0ED0FCE4" w14:textId="16BD449D" w:rsidR="004A5DA9" w:rsidRPr="00A73CCC" w:rsidRDefault="004A5DA9" w:rsidP="000A007F">
            <w:pPr>
              <w:widowControl w:val="0"/>
              <w:suppressAutoHyphens/>
              <w:spacing w:after="0" w:line="240" w:lineRule="exact"/>
              <w:ind w:left="135"/>
              <w:rPr>
                <w:rFonts w:ascii="Lato" w:eastAsia="Times New Roman" w:hAnsi="Lato" w:cs="Arial"/>
                <w:spacing w:val="4"/>
                <w:lang w:eastAsia="zh-CN" w:bidi="pl-PL"/>
              </w:rPr>
            </w:pPr>
            <w:r w:rsidRPr="00A73CCC">
              <w:rPr>
                <w:rFonts w:ascii="Lato" w:eastAsia="Times New Roman" w:hAnsi="Lato" w:cs="Arial"/>
                <w:spacing w:val="4"/>
                <w:lang w:eastAsia="zh-CN" w:bidi="pl-PL"/>
              </w:rPr>
              <w:t>przebudowa sieci elektroenergetycznej</w:t>
            </w:r>
          </w:p>
        </w:tc>
      </w:tr>
      <w:tr w:rsidR="004F2505" w:rsidRPr="00F25F1E" w14:paraId="22E37DF6" w14:textId="77777777" w:rsidTr="000A007F">
        <w:trPr>
          <w:trHeight w:val="1317"/>
        </w:trPr>
        <w:tc>
          <w:tcPr>
            <w:tcW w:w="567" w:type="dxa"/>
            <w:shd w:val="clear" w:color="auto" w:fill="FFFFFF" w:themeFill="background1"/>
            <w:vAlign w:val="center"/>
          </w:tcPr>
          <w:p w14:paraId="61F56FD5" w14:textId="43ABC376" w:rsidR="004A5DA9" w:rsidRPr="00A73CCC" w:rsidRDefault="004A5DA9" w:rsidP="00116D5D">
            <w:pPr>
              <w:widowControl w:val="0"/>
              <w:suppressAutoHyphens/>
              <w:spacing w:after="0" w:line="240" w:lineRule="exact"/>
              <w:jc w:val="center"/>
              <w:rPr>
                <w:rFonts w:ascii="Lato" w:eastAsia="Times New Roman" w:hAnsi="Lato" w:cs="Arial"/>
                <w:spacing w:val="4"/>
                <w:lang w:eastAsia="zh-CN" w:bidi="pl-PL"/>
              </w:rPr>
            </w:pPr>
            <w:r w:rsidRPr="00A73CCC">
              <w:rPr>
                <w:rFonts w:ascii="Lato" w:eastAsia="Times New Roman" w:hAnsi="Lato" w:cs="Arial"/>
                <w:spacing w:val="4"/>
                <w:lang w:eastAsia="zh-CN" w:bidi="pl-PL"/>
              </w:rPr>
              <w:t>111</w:t>
            </w:r>
          </w:p>
        </w:tc>
        <w:tc>
          <w:tcPr>
            <w:tcW w:w="992" w:type="dxa"/>
            <w:shd w:val="clear" w:color="auto" w:fill="FFFFFF"/>
            <w:vAlign w:val="center"/>
          </w:tcPr>
          <w:p w14:paraId="1FD02110" w14:textId="738BF789" w:rsidR="004A5DA9" w:rsidRPr="00A73CCC" w:rsidRDefault="004A5DA9" w:rsidP="00116D5D">
            <w:pPr>
              <w:widowControl w:val="0"/>
              <w:suppressAutoHyphens/>
              <w:spacing w:after="0" w:line="240" w:lineRule="exact"/>
              <w:jc w:val="center"/>
              <w:rPr>
                <w:rFonts w:ascii="Lato" w:eastAsia="Times New Roman" w:hAnsi="Lato" w:cs="Arial"/>
                <w:spacing w:val="4"/>
                <w:lang w:eastAsia="zh-CN" w:bidi="pl-PL"/>
              </w:rPr>
            </w:pPr>
            <w:r w:rsidRPr="00A73CCC">
              <w:rPr>
                <w:rFonts w:ascii="Lato" w:eastAsia="Times New Roman" w:hAnsi="Lato" w:cs="Arial"/>
                <w:spacing w:val="4"/>
                <w:lang w:eastAsia="zh-CN" w:bidi="pl-PL"/>
              </w:rPr>
              <w:t>Kolbudy</w:t>
            </w:r>
          </w:p>
        </w:tc>
        <w:tc>
          <w:tcPr>
            <w:tcW w:w="2551" w:type="dxa"/>
            <w:shd w:val="clear" w:color="auto" w:fill="FFFFFF"/>
            <w:vAlign w:val="center"/>
          </w:tcPr>
          <w:p w14:paraId="0E9135C3" w14:textId="507240B5" w:rsidR="004A5DA9" w:rsidRPr="00A73CCC" w:rsidRDefault="004A5DA9" w:rsidP="00116D5D">
            <w:pPr>
              <w:widowControl w:val="0"/>
              <w:suppressAutoHyphens/>
              <w:spacing w:after="0" w:line="240" w:lineRule="exact"/>
              <w:jc w:val="center"/>
              <w:rPr>
                <w:rFonts w:ascii="Lato" w:eastAsia="Times New Roman" w:hAnsi="Lato" w:cs="Arial"/>
                <w:spacing w:val="4"/>
                <w:lang w:eastAsia="zh-CN" w:bidi="pl-PL"/>
              </w:rPr>
            </w:pPr>
            <w:r w:rsidRPr="00A73CCC">
              <w:rPr>
                <w:rFonts w:ascii="Lato" w:eastAsia="Times New Roman" w:hAnsi="Lato" w:cs="Arial"/>
                <w:spacing w:val="4"/>
                <w:lang w:eastAsia="zh-CN" w:bidi="pl-PL"/>
              </w:rPr>
              <w:t>0009 Lublewo Gdańskie</w:t>
            </w:r>
          </w:p>
        </w:tc>
        <w:tc>
          <w:tcPr>
            <w:tcW w:w="1276" w:type="dxa"/>
            <w:shd w:val="clear" w:color="auto" w:fill="FFFFFF"/>
            <w:vAlign w:val="center"/>
          </w:tcPr>
          <w:p w14:paraId="1BD167C1" w14:textId="77777777" w:rsidR="004A5DA9" w:rsidRPr="00A73CCC" w:rsidRDefault="004A5DA9" w:rsidP="00116D5D">
            <w:pPr>
              <w:widowControl w:val="0"/>
              <w:suppressAutoHyphens/>
              <w:spacing w:after="0" w:line="240" w:lineRule="exact"/>
              <w:jc w:val="center"/>
              <w:rPr>
                <w:rFonts w:ascii="Lato" w:eastAsia="Times New Roman" w:hAnsi="Lato" w:cs="Arial"/>
                <w:b/>
                <w:bCs/>
                <w:spacing w:val="4"/>
                <w:lang w:eastAsia="zh-CN" w:bidi="pl-PL"/>
              </w:rPr>
            </w:pPr>
            <w:r w:rsidRPr="00A73CCC">
              <w:rPr>
                <w:rFonts w:ascii="Lato" w:eastAsia="Times New Roman" w:hAnsi="Lato" w:cs="Arial"/>
                <w:b/>
                <w:bCs/>
                <w:spacing w:val="4"/>
                <w:lang w:eastAsia="zh-CN" w:bidi="pl-PL"/>
              </w:rPr>
              <w:t>264/499</w:t>
            </w:r>
          </w:p>
          <w:p w14:paraId="73C8303C" w14:textId="3F9B6F0A" w:rsidR="004A5DA9" w:rsidRPr="00A73CCC" w:rsidRDefault="004A5DA9" w:rsidP="00116D5D">
            <w:pPr>
              <w:widowControl w:val="0"/>
              <w:suppressAutoHyphens/>
              <w:spacing w:after="0" w:line="240" w:lineRule="exact"/>
              <w:jc w:val="center"/>
              <w:rPr>
                <w:rFonts w:ascii="Lato" w:eastAsia="Times New Roman" w:hAnsi="Lato" w:cs="Arial"/>
                <w:spacing w:val="4"/>
                <w:lang w:eastAsia="zh-CN" w:bidi="pl-PL"/>
              </w:rPr>
            </w:pPr>
            <w:r w:rsidRPr="00A73CCC">
              <w:rPr>
                <w:rFonts w:ascii="Lato" w:eastAsia="Times New Roman" w:hAnsi="Lato" w:cs="Arial"/>
                <w:spacing w:val="4"/>
                <w:lang w:eastAsia="zh-CN" w:bidi="pl-PL"/>
              </w:rPr>
              <w:t>(264/497)</w:t>
            </w:r>
          </w:p>
        </w:tc>
        <w:tc>
          <w:tcPr>
            <w:tcW w:w="2410" w:type="dxa"/>
            <w:shd w:val="clear" w:color="auto" w:fill="FFFFFF" w:themeFill="background1"/>
            <w:vAlign w:val="center"/>
          </w:tcPr>
          <w:p w14:paraId="4D2D83E2" w14:textId="77777777" w:rsidR="004A5DA9" w:rsidRPr="00A73CCC" w:rsidRDefault="004A5DA9" w:rsidP="000A007F">
            <w:pPr>
              <w:widowControl w:val="0"/>
              <w:suppressAutoHyphens/>
              <w:spacing w:after="0" w:line="240" w:lineRule="exact"/>
              <w:ind w:left="135"/>
              <w:rPr>
                <w:rFonts w:ascii="Lato" w:eastAsia="Times New Roman" w:hAnsi="Lato" w:cs="Arial"/>
                <w:spacing w:val="4"/>
                <w:lang w:eastAsia="zh-CN" w:bidi="pl-PL"/>
              </w:rPr>
            </w:pPr>
            <w:r w:rsidRPr="00A73CCC">
              <w:rPr>
                <w:rFonts w:ascii="Lato" w:eastAsia="Times New Roman" w:hAnsi="Lato" w:cs="Arial"/>
                <w:spacing w:val="4"/>
                <w:lang w:eastAsia="zh-CN" w:bidi="pl-PL"/>
              </w:rPr>
              <w:t>przebudowa sieci elektroenergetycznej</w:t>
            </w:r>
          </w:p>
          <w:p w14:paraId="389E1048" w14:textId="3F7AB4DE" w:rsidR="004A5DA9" w:rsidRPr="00A73CCC" w:rsidRDefault="004A5DA9" w:rsidP="000A007F">
            <w:pPr>
              <w:widowControl w:val="0"/>
              <w:suppressAutoHyphens/>
              <w:spacing w:after="0" w:line="240" w:lineRule="exact"/>
              <w:ind w:left="135"/>
              <w:rPr>
                <w:rFonts w:ascii="Lato" w:eastAsia="Times New Roman" w:hAnsi="Lato" w:cs="Arial"/>
                <w:spacing w:val="4"/>
                <w:lang w:eastAsia="zh-CN" w:bidi="pl-PL"/>
              </w:rPr>
            </w:pPr>
            <w:r w:rsidRPr="00A73CCC">
              <w:rPr>
                <w:rFonts w:ascii="Lato" w:eastAsia="Times New Roman" w:hAnsi="Lato" w:cs="Arial"/>
                <w:spacing w:val="4"/>
                <w:lang w:eastAsia="zh-CN" w:bidi="pl-PL"/>
              </w:rPr>
              <w:t>przebudowa sieci elektroenergetycznej 110kV</w:t>
            </w:r>
          </w:p>
        </w:tc>
      </w:tr>
    </w:tbl>
    <w:p w14:paraId="0C641E1D" w14:textId="77777777" w:rsidR="004A5DA9" w:rsidRPr="00F25F1E" w:rsidRDefault="004A5DA9" w:rsidP="0094202B">
      <w:pPr>
        <w:pStyle w:val="Akapitzlist"/>
        <w:suppressAutoHyphens/>
        <w:spacing w:line="240" w:lineRule="exact"/>
        <w:ind w:left="7655"/>
        <w:contextualSpacing w:val="0"/>
        <w:jc w:val="both"/>
        <w:rPr>
          <w:rFonts w:ascii="Lato" w:hAnsi="Lato" w:cs="Arial"/>
          <w:spacing w:val="4"/>
          <w:lang w:eastAsia="zh-CN"/>
        </w:rPr>
      </w:pPr>
      <w:r w:rsidRPr="00F25F1E">
        <w:rPr>
          <w:rFonts w:ascii="Lato" w:hAnsi="Lato" w:cs="Arial"/>
          <w:spacing w:val="4"/>
          <w:lang w:eastAsia="zh-CN"/>
        </w:rPr>
        <w:t xml:space="preserve">               ”</w:t>
      </w:r>
    </w:p>
    <w:p w14:paraId="0B4F7CF3" w14:textId="4B08A7B4" w:rsidR="002818DF" w:rsidRPr="00A73CCC" w:rsidRDefault="002818DF" w:rsidP="00A73CCC">
      <w:pPr>
        <w:pStyle w:val="Akapitzlist"/>
        <w:numPr>
          <w:ilvl w:val="0"/>
          <w:numId w:val="42"/>
        </w:numPr>
        <w:tabs>
          <w:tab w:val="left" w:pos="284"/>
        </w:tabs>
        <w:spacing w:before="240" w:line="240" w:lineRule="exact"/>
        <w:ind w:left="992" w:hanging="278"/>
        <w:contextualSpacing w:val="0"/>
        <w:jc w:val="both"/>
        <w:rPr>
          <w:rFonts w:ascii="Lato" w:hAnsi="Lato" w:cs="Arial"/>
          <w:bCs/>
          <w:spacing w:val="4"/>
          <w:sz w:val="22"/>
          <w:szCs w:val="22"/>
        </w:rPr>
      </w:pPr>
      <w:r w:rsidRPr="00A73CCC">
        <w:rPr>
          <w:rFonts w:ascii="Lato" w:hAnsi="Lato" w:cs="Arial"/>
          <w:bCs/>
          <w:spacing w:val="4"/>
          <w:sz w:val="22"/>
          <w:szCs w:val="22"/>
        </w:rPr>
        <w:t>na stronie 44, nowego zapisu:</w:t>
      </w:r>
    </w:p>
    <w:p w14:paraId="03793AFE" w14:textId="77777777" w:rsidR="002818DF" w:rsidRPr="00F25F1E" w:rsidRDefault="002818DF" w:rsidP="002818DF">
      <w:pPr>
        <w:tabs>
          <w:tab w:val="left" w:pos="284"/>
        </w:tabs>
        <w:spacing w:after="0" w:line="240" w:lineRule="exact"/>
        <w:ind w:left="992"/>
        <w:jc w:val="both"/>
        <w:rPr>
          <w:rFonts w:ascii="Lato" w:hAnsi="Lato" w:cs="Arial"/>
          <w:bCs/>
          <w:spacing w:val="4"/>
          <w:lang w:eastAsia="pl-PL"/>
        </w:rPr>
      </w:pPr>
      <w:r w:rsidRPr="00F25F1E">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992"/>
        <w:gridCol w:w="2552"/>
        <w:gridCol w:w="850"/>
        <w:gridCol w:w="2977"/>
      </w:tblGrid>
      <w:tr w:rsidR="002818DF" w:rsidRPr="00F25F1E" w14:paraId="7EC98222" w14:textId="77777777" w:rsidTr="000A007F">
        <w:trPr>
          <w:trHeight w:val="1963"/>
        </w:trPr>
        <w:tc>
          <w:tcPr>
            <w:tcW w:w="425" w:type="dxa"/>
            <w:shd w:val="clear" w:color="auto" w:fill="FFFFFF" w:themeFill="background1"/>
            <w:vAlign w:val="center"/>
          </w:tcPr>
          <w:p w14:paraId="5CD8C50A" w14:textId="18439543" w:rsidR="002818DF" w:rsidRPr="00A73CCC" w:rsidRDefault="002818DF" w:rsidP="00116D5D">
            <w:pPr>
              <w:widowControl w:val="0"/>
              <w:suppressAutoHyphens/>
              <w:spacing w:after="0" w:line="240" w:lineRule="exact"/>
              <w:jc w:val="center"/>
              <w:rPr>
                <w:rFonts w:ascii="Lato" w:eastAsia="Times New Roman" w:hAnsi="Lato" w:cs="Arial"/>
                <w:spacing w:val="4"/>
                <w:lang w:eastAsia="zh-CN" w:bidi="pl-PL"/>
              </w:rPr>
            </w:pPr>
            <w:r w:rsidRPr="00A73CCC">
              <w:rPr>
                <w:rFonts w:ascii="Lato" w:eastAsia="Times New Roman" w:hAnsi="Lato" w:cs="Arial"/>
                <w:spacing w:val="4"/>
                <w:lang w:eastAsia="zh-CN" w:bidi="pl-PL"/>
              </w:rPr>
              <w:t>125</w:t>
            </w:r>
          </w:p>
        </w:tc>
        <w:tc>
          <w:tcPr>
            <w:tcW w:w="992" w:type="dxa"/>
            <w:shd w:val="clear" w:color="auto" w:fill="FFFFFF"/>
            <w:vAlign w:val="center"/>
          </w:tcPr>
          <w:p w14:paraId="030BF544" w14:textId="1E1E6E9E" w:rsidR="002818DF" w:rsidRPr="00A73CCC" w:rsidRDefault="002818DF" w:rsidP="00116D5D">
            <w:pPr>
              <w:widowControl w:val="0"/>
              <w:suppressAutoHyphens/>
              <w:spacing w:after="0" w:line="240" w:lineRule="exact"/>
              <w:jc w:val="center"/>
              <w:rPr>
                <w:rFonts w:ascii="Lato" w:eastAsia="Times New Roman" w:hAnsi="Lato" w:cs="Arial"/>
                <w:spacing w:val="4"/>
                <w:lang w:eastAsia="zh-CN" w:bidi="pl-PL"/>
              </w:rPr>
            </w:pPr>
            <w:r w:rsidRPr="00A73CCC">
              <w:rPr>
                <w:rFonts w:ascii="Lato" w:eastAsia="Times New Roman" w:hAnsi="Lato" w:cs="Arial"/>
                <w:spacing w:val="4"/>
                <w:lang w:eastAsia="zh-CN" w:bidi="pl-PL"/>
              </w:rPr>
              <w:t>Kolbudy</w:t>
            </w:r>
          </w:p>
        </w:tc>
        <w:tc>
          <w:tcPr>
            <w:tcW w:w="2552" w:type="dxa"/>
            <w:shd w:val="clear" w:color="auto" w:fill="FFFFFF"/>
            <w:vAlign w:val="center"/>
          </w:tcPr>
          <w:p w14:paraId="7CCCE301" w14:textId="1596BB96" w:rsidR="002818DF" w:rsidRPr="00A73CCC" w:rsidRDefault="002818DF" w:rsidP="00116D5D">
            <w:pPr>
              <w:widowControl w:val="0"/>
              <w:suppressAutoHyphens/>
              <w:spacing w:after="0" w:line="240" w:lineRule="exact"/>
              <w:jc w:val="center"/>
              <w:rPr>
                <w:rFonts w:ascii="Lato" w:eastAsia="Times New Roman" w:hAnsi="Lato" w:cs="Arial"/>
                <w:spacing w:val="4"/>
                <w:lang w:eastAsia="zh-CN" w:bidi="pl-PL"/>
              </w:rPr>
            </w:pPr>
            <w:r w:rsidRPr="00A73CCC">
              <w:rPr>
                <w:rFonts w:ascii="Lato" w:eastAsia="Times New Roman" w:hAnsi="Lato" w:cs="Arial"/>
                <w:spacing w:val="4"/>
                <w:lang w:eastAsia="zh-CN" w:bidi="pl-PL"/>
              </w:rPr>
              <w:t>0009 Lublewo Gdańskie</w:t>
            </w:r>
          </w:p>
        </w:tc>
        <w:tc>
          <w:tcPr>
            <w:tcW w:w="850" w:type="dxa"/>
            <w:shd w:val="clear" w:color="auto" w:fill="FFFFFF"/>
            <w:vAlign w:val="center"/>
          </w:tcPr>
          <w:p w14:paraId="72E2FE3D" w14:textId="77777777" w:rsidR="002818DF" w:rsidRPr="00A73CCC" w:rsidRDefault="002818DF" w:rsidP="00116D5D">
            <w:pPr>
              <w:widowControl w:val="0"/>
              <w:suppressAutoHyphens/>
              <w:spacing w:after="0" w:line="240" w:lineRule="exact"/>
              <w:jc w:val="center"/>
              <w:rPr>
                <w:rFonts w:ascii="Lato" w:eastAsia="Times New Roman" w:hAnsi="Lato" w:cs="Arial"/>
                <w:b/>
                <w:bCs/>
                <w:spacing w:val="4"/>
                <w:lang w:eastAsia="zh-CN" w:bidi="pl-PL"/>
              </w:rPr>
            </w:pPr>
            <w:r w:rsidRPr="00A73CCC">
              <w:rPr>
                <w:rFonts w:ascii="Lato" w:eastAsia="Times New Roman" w:hAnsi="Lato" w:cs="Arial"/>
                <w:b/>
                <w:bCs/>
                <w:spacing w:val="4"/>
                <w:lang w:eastAsia="zh-CN" w:bidi="pl-PL"/>
              </w:rPr>
              <w:t xml:space="preserve">530/4 </w:t>
            </w:r>
          </w:p>
          <w:p w14:paraId="5B2D8B22" w14:textId="305974CF" w:rsidR="002818DF" w:rsidRPr="00A73CCC" w:rsidRDefault="002818DF" w:rsidP="00116D5D">
            <w:pPr>
              <w:widowControl w:val="0"/>
              <w:suppressAutoHyphens/>
              <w:spacing w:after="0" w:line="240" w:lineRule="exact"/>
              <w:jc w:val="center"/>
              <w:rPr>
                <w:rFonts w:ascii="Lato" w:eastAsia="Times New Roman" w:hAnsi="Lato" w:cs="Arial"/>
                <w:spacing w:val="4"/>
                <w:lang w:eastAsia="zh-CN" w:bidi="pl-PL"/>
              </w:rPr>
            </w:pPr>
            <w:r w:rsidRPr="00A73CCC">
              <w:rPr>
                <w:rFonts w:ascii="Lato" w:eastAsia="Times New Roman" w:hAnsi="Lato" w:cs="Arial"/>
                <w:spacing w:val="4"/>
                <w:lang w:eastAsia="zh-CN" w:bidi="pl-PL"/>
              </w:rPr>
              <w:t>(530/2)</w:t>
            </w:r>
          </w:p>
        </w:tc>
        <w:tc>
          <w:tcPr>
            <w:tcW w:w="2977" w:type="dxa"/>
            <w:shd w:val="clear" w:color="auto" w:fill="FFFFFF" w:themeFill="background1"/>
            <w:vAlign w:val="center"/>
          </w:tcPr>
          <w:p w14:paraId="7D3F8C29" w14:textId="5EDB4345" w:rsidR="002818DF" w:rsidRPr="00A73CCC" w:rsidRDefault="002818DF" w:rsidP="000A007F">
            <w:pPr>
              <w:widowControl w:val="0"/>
              <w:suppressAutoHyphens/>
              <w:spacing w:after="0" w:line="240" w:lineRule="exact"/>
              <w:ind w:left="131"/>
              <w:rPr>
                <w:rFonts w:ascii="Lato" w:eastAsia="Times New Roman" w:hAnsi="Lato" w:cs="Arial"/>
                <w:spacing w:val="4"/>
                <w:lang w:eastAsia="zh-CN" w:bidi="pl-PL"/>
              </w:rPr>
            </w:pPr>
            <w:r w:rsidRPr="00A73CCC">
              <w:rPr>
                <w:rFonts w:ascii="Lato" w:eastAsia="Times New Roman" w:hAnsi="Lato" w:cs="Arial"/>
                <w:spacing w:val="4"/>
                <w:lang w:eastAsia="zh-CN" w:bidi="pl-PL"/>
              </w:rPr>
              <w:t xml:space="preserve">przebudowa sieci gazowej </w:t>
            </w:r>
          </w:p>
          <w:p w14:paraId="3C0FB8CE" w14:textId="508A6A52" w:rsidR="002818DF" w:rsidRPr="00A73CCC" w:rsidRDefault="002818DF" w:rsidP="000A007F">
            <w:pPr>
              <w:widowControl w:val="0"/>
              <w:suppressAutoHyphens/>
              <w:spacing w:after="0" w:line="240" w:lineRule="exact"/>
              <w:ind w:left="131"/>
              <w:rPr>
                <w:rFonts w:ascii="Lato" w:eastAsia="Times New Roman" w:hAnsi="Lato" w:cs="Arial"/>
                <w:spacing w:val="4"/>
                <w:lang w:eastAsia="zh-CN" w:bidi="pl-PL"/>
              </w:rPr>
            </w:pPr>
            <w:r w:rsidRPr="00A73CCC">
              <w:rPr>
                <w:rFonts w:ascii="Lato" w:eastAsia="Times New Roman" w:hAnsi="Lato" w:cs="Arial"/>
                <w:spacing w:val="4"/>
                <w:lang w:eastAsia="zh-CN" w:bidi="pl-PL"/>
              </w:rPr>
              <w:t>przebudowa sieci elektroenergetycznej</w:t>
            </w:r>
          </w:p>
          <w:p w14:paraId="4F938969" w14:textId="26344D00" w:rsidR="004B1235" w:rsidRPr="00A73CCC" w:rsidRDefault="004B1235" w:rsidP="000A007F">
            <w:pPr>
              <w:widowControl w:val="0"/>
              <w:suppressAutoHyphens/>
              <w:spacing w:after="0" w:line="240" w:lineRule="exact"/>
              <w:ind w:left="131"/>
              <w:rPr>
                <w:rFonts w:ascii="Lato" w:eastAsia="Times New Roman" w:hAnsi="Lato" w:cs="Arial"/>
                <w:spacing w:val="4"/>
                <w:lang w:eastAsia="zh-CN" w:bidi="pl-PL"/>
              </w:rPr>
            </w:pPr>
            <w:r w:rsidRPr="00A73CCC">
              <w:rPr>
                <w:rFonts w:ascii="Lato" w:eastAsia="Times New Roman" w:hAnsi="Lato" w:cs="Arial"/>
                <w:spacing w:val="4"/>
                <w:lang w:eastAsia="zh-CN" w:bidi="pl-PL"/>
              </w:rPr>
              <w:t>przebudowa sieci elektroenergetycznej 2x400kV</w:t>
            </w:r>
          </w:p>
          <w:p w14:paraId="0E505E6C" w14:textId="7FB7485F" w:rsidR="004B1235" w:rsidRPr="00A73CCC" w:rsidRDefault="004B1235" w:rsidP="000A007F">
            <w:pPr>
              <w:widowControl w:val="0"/>
              <w:suppressAutoHyphens/>
              <w:spacing w:after="0" w:line="240" w:lineRule="exact"/>
              <w:ind w:left="131"/>
              <w:rPr>
                <w:rFonts w:ascii="Lato" w:eastAsia="Times New Roman" w:hAnsi="Lato" w:cs="Arial"/>
                <w:spacing w:val="4"/>
                <w:lang w:eastAsia="zh-CN" w:bidi="pl-PL"/>
              </w:rPr>
            </w:pPr>
            <w:r w:rsidRPr="00A73CCC">
              <w:rPr>
                <w:rFonts w:ascii="Lato" w:eastAsia="Times New Roman" w:hAnsi="Lato" w:cs="Arial"/>
                <w:spacing w:val="4"/>
                <w:lang w:eastAsia="zh-CN" w:bidi="pl-PL"/>
              </w:rPr>
              <w:t>przebudowa sieci telekomunikacyjnej</w:t>
            </w:r>
          </w:p>
          <w:p w14:paraId="09F107EB" w14:textId="42D55AC0" w:rsidR="002818DF" w:rsidRPr="00A73CCC" w:rsidRDefault="004B1235" w:rsidP="000A007F">
            <w:pPr>
              <w:widowControl w:val="0"/>
              <w:suppressAutoHyphens/>
              <w:spacing w:after="0" w:line="240" w:lineRule="exact"/>
              <w:ind w:left="131"/>
              <w:rPr>
                <w:rFonts w:ascii="Lato" w:eastAsia="Times New Roman" w:hAnsi="Lato" w:cs="Arial"/>
                <w:spacing w:val="4"/>
                <w:lang w:eastAsia="zh-CN" w:bidi="pl-PL"/>
              </w:rPr>
            </w:pPr>
            <w:r w:rsidRPr="00A73CCC">
              <w:rPr>
                <w:rFonts w:ascii="Lato" w:eastAsia="Times New Roman" w:hAnsi="Lato" w:cs="Arial"/>
                <w:spacing w:val="4"/>
                <w:lang w:eastAsia="zh-CN" w:bidi="pl-PL"/>
              </w:rPr>
              <w:t>budowa zjazdu</w:t>
            </w:r>
          </w:p>
        </w:tc>
      </w:tr>
    </w:tbl>
    <w:p w14:paraId="1392424C" w14:textId="77777777" w:rsidR="002818DF" w:rsidRPr="00F25F1E" w:rsidRDefault="002818DF" w:rsidP="002818DF">
      <w:pPr>
        <w:pStyle w:val="Akapitzlist"/>
        <w:suppressAutoHyphens/>
        <w:spacing w:after="120" w:line="240" w:lineRule="exact"/>
        <w:ind w:left="7655"/>
        <w:jc w:val="both"/>
        <w:rPr>
          <w:rFonts w:ascii="Lato" w:hAnsi="Lato" w:cs="Arial"/>
          <w:spacing w:val="4"/>
          <w:lang w:eastAsia="zh-CN"/>
        </w:rPr>
      </w:pPr>
      <w:r w:rsidRPr="00F25F1E">
        <w:rPr>
          <w:rFonts w:ascii="Lato" w:hAnsi="Lato" w:cs="Arial"/>
          <w:spacing w:val="4"/>
          <w:lang w:eastAsia="zh-CN"/>
        </w:rPr>
        <w:t xml:space="preserve">               ”</w:t>
      </w:r>
    </w:p>
    <w:p w14:paraId="1C06E390" w14:textId="293BE0CC" w:rsidR="00241083" w:rsidRPr="00F25F1E" w:rsidRDefault="00241083" w:rsidP="0000496A">
      <w:pPr>
        <w:pStyle w:val="Akapitzlist"/>
        <w:numPr>
          <w:ilvl w:val="0"/>
          <w:numId w:val="42"/>
        </w:numPr>
        <w:tabs>
          <w:tab w:val="left" w:pos="284"/>
        </w:tabs>
        <w:spacing w:before="240" w:after="120" w:line="240" w:lineRule="exact"/>
        <w:ind w:left="993" w:hanging="279"/>
        <w:contextualSpacing w:val="0"/>
        <w:jc w:val="both"/>
        <w:rPr>
          <w:rFonts w:ascii="Lato" w:hAnsi="Lato" w:cs="Arial"/>
          <w:bCs/>
          <w:spacing w:val="4"/>
          <w:sz w:val="22"/>
          <w:szCs w:val="22"/>
        </w:rPr>
      </w:pPr>
      <w:r w:rsidRPr="00F25F1E">
        <w:rPr>
          <w:rFonts w:ascii="Lato" w:hAnsi="Lato" w:cs="Arial"/>
          <w:bCs/>
          <w:spacing w:val="4"/>
          <w:sz w:val="22"/>
          <w:szCs w:val="22"/>
        </w:rPr>
        <w:t>na stronie 45, nowych zapisów:</w:t>
      </w:r>
    </w:p>
    <w:p w14:paraId="4F54BBA4" w14:textId="77777777" w:rsidR="00241083" w:rsidRPr="00F25F1E" w:rsidRDefault="00241083" w:rsidP="00241083">
      <w:pPr>
        <w:tabs>
          <w:tab w:val="left" w:pos="284"/>
        </w:tabs>
        <w:spacing w:after="0" w:line="240" w:lineRule="exact"/>
        <w:ind w:left="992"/>
        <w:jc w:val="both"/>
        <w:rPr>
          <w:rFonts w:ascii="Lato" w:hAnsi="Lato" w:cs="Arial"/>
          <w:bCs/>
          <w:spacing w:val="4"/>
          <w:lang w:eastAsia="pl-PL"/>
        </w:rPr>
      </w:pPr>
      <w:r w:rsidRPr="00F25F1E">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850"/>
        <w:gridCol w:w="1276"/>
        <w:gridCol w:w="992"/>
        <w:gridCol w:w="4111"/>
      </w:tblGrid>
      <w:tr w:rsidR="00241083" w:rsidRPr="00F25F1E" w14:paraId="13BD8CC2" w14:textId="77777777" w:rsidTr="000A007F">
        <w:trPr>
          <w:trHeight w:val="1212"/>
        </w:trPr>
        <w:tc>
          <w:tcPr>
            <w:tcW w:w="567" w:type="dxa"/>
            <w:shd w:val="clear" w:color="auto" w:fill="FFFFFF" w:themeFill="background1"/>
            <w:vAlign w:val="center"/>
          </w:tcPr>
          <w:p w14:paraId="00AF627E" w14:textId="2F475047" w:rsidR="00241083" w:rsidRPr="0000496A" w:rsidRDefault="00241083"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lastRenderedPageBreak/>
              <w:t>1</w:t>
            </w:r>
            <w:r w:rsidR="00FA3782" w:rsidRPr="0000496A">
              <w:rPr>
                <w:rFonts w:ascii="Lato" w:eastAsia="Times New Roman" w:hAnsi="Lato" w:cs="Arial"/>
                <w:spacing w:val="4"/>
                <w:lang w:eastAsia="zh-CN" w:bidi="pl-PL"/>
              </w:rPr>
              <w:t>53</w:t>
            </w:r>
          </w:p>
        </w:tc>
        <w:tc>
          <w:tcPr>
            <w:tcW w:w="850" w:type="dxa"/>
            <w:shd w:val="clear" w:color="auto" w:fill="FFFFFF"/>
            <w:vAlign w:val="center"/>
          </w:tcPr>
          <w:p w14:paraId="63621C11" w14:textId="25CE1338" w:rsidR="00241083" w:rsidRPr="0000496A" w:rsidRDefault="009A5A9D"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Żukowo</w:t>
            </w:r>
          </w:p>
        </w:tc>
        <w:tc>
          <w:tcPr>
            <w:tcW w:w="1276" w:type="dxa"/>
            <w:shd w:val="clear" w:color="auto" w:fill="FFFFFF"/>
            <w:vAlign w:val="center"/>
          </w:tcPr>
          <w:p w14:paraId="45DB9D08" w14:textId="69AF59EB" w:rsidR="00241083" w:rsidRPr="0000496A" w:rsidRDefault="00A73707"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0006 Leźno</w:t>
            </w:r>
          </w:p>
        </w:tc>
        <w:tc>
          <w:tcPr>
            <w:tcW w:w="992" w:type="dxa"/>
            <w:shd w:val="clear" w:color="auto" w:fill="FFFFFF"/>
            <w:vAlign w:val="center"/>
          </w:tcPr>
          <w:p w14:paraId="1DD3EABC" w14:textId="77777777" w:rsidR="00241083" w:rsidRPr="0000496A" w:rsidRDefault="00A73707" w:rsidP="00116D5D">
            <w:pPr>
              <w:widowControl w:val="0"/>
              <w:suppressAutoHyphens/>
              <w:spacing w:after="0" w:line="240" w:lineRule="exact"/>
              <w:jc w:val="center"/>
              <w:rPr>
                <w:rFonts w:ascii="Lato" w:eastAsia="Times New Roman" w:hAnsi="Lato" w:cs="Arial"/>
                <w:b/>
                <w:bCs/>
                <w:spacing w:val="4"/>
                <w:lang w:eastAsia="zh-CN" w:bidi="pl-PL"/>
              </w:rPr>
            </w:pPr>
            <w:r w:rsidRPr="0000496A">
              <w:rPr>
                <w:rFonts w:ascii="Lato" w:eastAsia="Times New Roman" w:hAnsi="Lato" w:cs="Arial"/>
                <w:b/>
                <w:bCs/>
                <w:spacing w:val="4"/>
                <w:lang w:eastAsia="zh-CN" w:bidi="pl-PL"/>
              </w:rPr>
              <w:t>171/24</w:t>
            </w:r>
          </w:p>
          <w:p w14:paraId="15240D95" w14:textId="2348FFBD" w:rsidR="00A73707" w:rsidRPr="0000496A" w:rsidRDefault="00A73707"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(171/19)</w:t>
            </w:r>
          </w:p>
        </w:tc>
        <w:tc>
          <w:tcPr>
            <w:tcW w:w="4111" w:type="dxa"/>
            <w:shd w:val="clear" w:color="auto" w:fill="FFFFFF" w:themeFill="background1"/>
            <w:vAlign w:val="center"/>
          </w:tcPr>
          <w:p w14:paraId="4D443B8A" w14:textId="2C902565" w:rsidR="00241083" w:rsidRPr="0000496A" w:rsidRDefault="00A73707" w:rsidP="000A007F">
            <w:pPr>
              <w:widowControl w:val="0"/>
              <w:suppressAutoHyphens/>
              <w:spacing w:after="0" w:line="240" w:lineRule="exact"/>
              <w:ind w:left="130"/>
              <w:rPr>
                <w:rFonts w:ascii="Lato" w:eastAsia="Times New Roman" w:hAnsi="Lato" w:cs="Arial"/>
                <w:spacing w:val="4"/>
                <w:lang w:eastAsia="zh-CN" w:bidi="pl-PL"/>
              </w:rPr>
            </w:pPr>
            <w:r w:rsidRPr="0000496A">
              <w:rPr>
                <w:rFonts w:ascii="Lato" w:eastAsia="Times New Roman" w:hAnsi="Lato" w:cs="Arial"/>
                <w:spacing w:val="4"/>
                <w:lang w:eastAsia="zh-CN" w:bidi="pl-PL"/>
              </w:rPr>
              <w:t>rozbiórka budynków</w:t>
            </w:r>
          </w:p>
          <w:p w14:paraId="33065E07" w14:textId="77777777" w:rsidR="00A73707" w:rsidRPr="0000496A" w:rsidRDefault="00A73707" w:rsidP="000A007F">
            <w:pPr>
              <w:widowControl w:val="0"/>
              <w:suppressAutoHyphens/>
              <w:spacing w:after="0" w:line="240" w:lineRule="exact"/>
              <w:ind w:left="130"/>
              <w:rPr>
                <w:rFonts w:ascii="Lato" w:eastAsia="Times New Roman" w:hAnsi="Lato" w:cs="Arial"/>
                <w:spacing w:val="4"/>
                <w:lang w:eastAsia="zh-CN" w:bidi="pl-PL"/>
              </w:rPr>
            </w:pPr>
            <w:r w:rsidRPr="0000496A">
              <w:rPr>
                <w:rFonts w:ascii="Lato" w:eastAsia="Times New Roman" w:hAnsi="Lato" w:cs="Arial"/>
                <w:spacing w:val="4"/>
                <w:lang w:eastAsia="zh-CN" w:bidi="pl-PL"/>
              </w:rPr>
              <w:t>przebudowa sieci wodociągowej</w:t>
            </w:r>
          </w:p>
          <w:p w14:paraId="07FDB937" w14:textId="77777777" w:rsidR="00A73707" w:rsidRPr="0000496A" w:rsidRDefault="00A73707" w:rsidP="000A007F">
            <w:pPr>
              <w:widowControl w:val="0"/>
              <w:suppressAutoHyphens/>
              <w:spacing w:after="0" w:line="240" w:lineRule="exact"/>
              <w:ind w:left="130"/>
              <w:rPr>
                <w:rFonts w:ascii="Lato" w:eastAsia="Times New Roman" w:hAnsi="Lato" w:cs="Arial"/>
                <w:spacing w:val="4"/>
                <w:lang w:eastAsia="zh-CN" w:bidi="pl-PL"/>
              </w:rPr>
            </w:pPr>
            <w:r w:rsidRPr="0000496A">
              <w:rPr>
                <w:rFonts w:ascii="Lato" w:eastAsia="Times New Roman" w:hAnsi="Lato" w:cs="Arial"/>
                <w:spacing w:val="4"/>
                <w:lang w:eastAsia="zh-CN" w:bidi="pl-PL"/>
              </w:rPr>
              <w:t>przebudowa sieci kanalizacyjnej</w:t>
            </w:r>
          </w:p>
          <w:p w14:paraId="2F1E890C" w14:textId="2C3AAB46" w:rsidR="00A73707" w:rsidRPr="0000496A" w:rsidRDefault="00A73707" w:rsidP="000A007F">
            <w:pPr>
              <w:widowControl w:val="0"/>
              <w:suppressAutoHyphens/>
              <w:spacing w:after="0" w:line="240" w:lineRule="exact"/>
              <w:ind w:left="130"/>
              <w:rPr>
                <w:rFonts w:ascii="Lato" w:eastAsia="Times New Roman" w:hAnsi="Lato" w:cs="Arial"/>
                <w:spacing w:val="4"/>
                <w:lang w:eastAsia="zh-CN" w:bidi="pl-PL"/>
              </w:rPr>
            </w:pPr>
            <w:r w:rsidRPr="0000496A">
              <w:rPr>
                <w:rFonts w:ascii="Lato" w:eastAsia="Times New Roman" w:hAnsi="Lato" w:cs="Arial"/>
                <w:spacing w:val="4"/>
                <w:lang w:eastAsia="zh-CN" w:bidi="pl-PL"/>
              </w:rPr>
              <w:t>przebudowa sieci elektroenergetycznej</w:t>
            </w:r>
          </w:p>
          <w:p w14:paraId="2329C028" w14:textId="357BF492" w:rsidR="00A73707" w:rsidRPr="0000496A" w:rsidRDefault="00A73707" w:rsidP="000A007F">
            <w:pPr>
              <w:widowControl w:val="0"/>
              <w:suppressAutoHyphens/>
              <w:spacing w:after="0" w:line="240" w:lineRule="exact"/>
              <w:ind w:left="130"/>
              <w:rPr>
                <w:rFonts w:ascii="Lato" w:eastAsia="Times New Roman" w:hAnsi="Lato" w:cs="Arial"/>
                <w:spacing w:val="4"/>
                <w:lang w:eastAsia="zh-CN" w:bidi="pl-PL"/>
              </w:rPr>
            </w:pPr>
            <w:r w:rsidRPr="0000496A">
              <w:rPr>
                <w:rFonts w:ascii="Lato" w:eastAsia="Times New Roman" w:hAnsi="Lato" w:cs="Arial"/>
                <w:spacing w:val="4"/>
                <w:lang w:eastAsia="zh-CN" w:bidi="pl-PL"/>
              </w:rPr>
              <w:t>budowa zjazdu</w:t>
            </w:r>
          </w:p>
        </w:tc>
      </w:tr>
      <w:tr w:rsidR="00241083" w:rsidRPr="00F25F1E" w14:paraId="7CEEC194" w14:textId="77777777" w:rsidTr="000A007F">
        <w:trPr>
          <w:trHeight w:val="1413"/>
        </w:trPr>
        <w:tc>
          <w:tcPr>
            <w:tcW w:w="567" w:type="dxa"/>
            <w:shd w:val="clear" w:color="auto" w:fill="FFFFFF" w:themeFill="background1"/>
            <w:vAlign w:val="center"/>
          </w:tcPr>
          <w:p w14:paraId="69CDBA3A" w14:textId="63B3D83F" w:rsidR="00241083" w:rsidRPr="0000496A" w:rsidRDefault="00241083"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15</w:t>
            </w:r>
            <w:r w:rsidR="00FA3782" w:rsidRPr="0000496A">
              <w:rPr>
                <w:rFonts w:ascii="Lato" w:eastAsia="Times New Roman" w:hAnsi="Lato" w:cs="Arial"/>
                <w:spacing w:val="4"/>
                <w:lang w:eastAsia="zh-CN" w:bidi="pl-PL"/>
              </w:rPr>
              <w:t>4</w:t>
            </w:r>
          </w:p>
        </w:tc>
        <w:tc>
          <w:tcPr>
            <w:tcW w:w="850" w:type="dxa"/>
            <w:shd w:val="clear" w:color="auto" w:fill="FFFFFF"/>
            <w:vAlign w:val="center"/>
          </w:tcPr>
          <w:p w14:paraId="146E356A" w14:textId="751DBDD7" w:rsidR="00241083" w:rsidRPr="0000496A" w:rsidRDefault="009A5A9D"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Żukowo</w:t>
            </w:r>
          </w:p>
        </w:tc>
        <w:tc>
          <w:tcPr>
            <w:tcW w:w="1276" w:type="dxa"/>
            <w:shd w:val="clear" w:color="auto" w:fill="FFFFFF"/>
            <w:vAlign w:val="center"/>
          </w:tcPr>
          <w:p w14:paraId="6303DE06" w14:textId="531C58BB" w:rsidR="00241083" w:rsidRPr="0000496A" w:rsidRDefault="00A73707"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0006 Leźno</w:t>
            </w:r>
          </w:p>
        </w:tc>
        <w:tc>
          <w:tcPr>
            <w:tcW w:w="992" w:type="dxa"/>
            <w:shd w:val="clear" w:color="auto" w:fill="FFFFFF"/>
            <w:vAlign w:val="center"/>
          </w:tcPr>
          <w:p w14:paraId="274F1847" w14:textId="77777777" w:rsidR="00241083" w:rsidRPr="0000496A" w:rsidRDefault="00653E83" w:rsidP="00116D5D">
            <w:pPr>
              <w:widowControl w:val="0"/>
              <w:suppressAutoHyphens/>
              <w:spacing w:after="0" w:line="240" w:lineRule="exact"/>
              <w:jc w:val="center"/>
              <w:rPr>
                <w:rFonts w:ascii="Lato" w:eastAsia="Times New Roman" w:hAnsi="Lato" w:cs="Arial"/>
                <w:b/>
                <w:bCs/>
                <w:spacing w:val="4"/>
                <w:lang w:eastAsia="zh-CN" w:bidi="pl-PL"/>
              </w:rPr>
            </w:pPr>
            <w:r w:rsidRPr="0000496A">
              <w:rPr>
                <w:rFonts w:ascii="Lato" w:eastAsia="Times New Roman" w:hAnsi="Lato" w:cs="Arial"/>
                <w:b/>
                <w:bCs/>
                <w:spacing w:val="4"/>
                <w:lang w:eastAsia="zh-CN" w:bidi="pl-PL"/>
              </w:rPr>
              <w:t>171/25</w:t>
            </w:r>
          </w:p>
          <w:p w14:paraId="26698710" w14:textId="08AA8F3B" w:rsidR="00653E83" w:rsidRPr="0000496A" w:rsidRDefault="00653E83"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(171/19)</w:t>
            </w:r>
          </w:p>
        </w:tc>
        <w:tc>
          <w:tcPr>
            <w:tcW w:w="4111" w:type="dxa"/>
            <w:shd w:val="clear" w:color="auto" w:fill="FFFFFF" w:themeFill="background1"/>
            <w:vAlign w:val="center"/>
          </w:tcPr>
          <w:p w14:paraId="2FEE3C64" w14:textId="77777777" w:rsidR="00241083" w:rsidRPr="0000496A" w:rsidRDefault="00653E83" w:rsidP="000A007F">
            <w:pPr>
              <w:widowControl w:val="0"/>
              <w:suppressAutoHyphens/>
              <w:spacing w:after="0" w:line="240" w:lineRule="exact"/>
              <w:ind w:left="130"/>
              <w:rPr>
                <w:rFonts w:ascii="Lato" w:eastAsia="Times New Roman" w:hAnsi="Lato" w:cs="Arial"/>
                <w:spacing w:val="4"/>
                <w:lang w:eastAsia="zh-CN" w:bidi="pl-PL"/>
              </w:rPr>
            </w:pPr>
            <w:r w:rsidRPr="0000496A">
              <w:rPr>
                <w:rFonts w:ascii="Lato" w:eastAsia="Times New Roman" w:hAnsi="Lato" w:cs="Arial"/>
                <w:spacing w:val="4"/>
                <w:lang w:eastAsia="zh-CN" w:bidi="pl-PL"/>
              </w:rPr>
              <w:t>przebudowa sieci wodociągowej</w:t>
            </w:r>
          </w:p>
          <w:p w14:paraId="388D444D" w14:textId="77777777" w:rsidR="00653E83" w:rsidRPr="0000496A" w:rsidRDefault="00653E83" w:rsidP="000A007F">
            <w:pPr>
              <w:widowControl w:val="0"/>
              <w:suppressAutoHyphens/>
              <w:spacing w:after="0" w:line="240" w:lineRule="exact"/>
              <w:ind w:left="130"/>
              <w:rPr>
                <w:rFonts w:ascii="Lato" w:eastAsia="Times New Roman" w:hAnsi="Lato" w:cs="Arial"/>
                <w:spacing w:val="4"/>
                <w:lang w:eastAsia="zh-CN" w:bidi="pl-PL"/>
              </w:rPr>
            </w:pPr>
            <w:r w:rsidRPr="0000496A">
              <w:rPr>
                <w:rFonts w:ascii="Lato" w:eastAsia="Times New Roman" w:hAnsi="Lato" w:cs="Arial"/>
                <w:spacing w:val="4"/>
                <w:lang w:eastAsia="zh-CN" w:bidi="pl-PL"/>
              </w:rPr>
              <w:t>przebudowa sieci kanalizacyjnej</w:t>
            </w:r>
          </w:p>
          <w:p w14:paraId="75C5C052" w14:textId="77777777" w:rsidR="00653E83" w:rsidRPr="0000496A" w:rsidRDefault="00653E83" w:rsidP="000A007F">
            <w:pPr>
              <w:widowControl w:val="0"/>
              <w:suppressAutoHyphens/>
              <w:spacing w:after="0" w:line="240" w:lineRule="exact"/>
              <w:ind w:left="130"/>
              <w:rPr>
                <w:rFonts w:ascii="Lato" w:eastAsia="Times New Roman" w:hAnsi="Lato" w:cs="Arial"/>
                <w:spacing w:val="4"/>
                <w:lang w:eastAsia="zh-CN" w:bidi="pl-PL"/>
              </w:rPr>
            </w:pPr>
            <w:r w:rsidRPr="0000496A">
              <w:rPr>
                <w:rFonts w:ascii="Lato" w:eastAsia="Times New Roman" w:hAnsi="Lato" w:cs="Arial"/>
                <w:spacing w:val="4"/>
                <w:lang w:eastAsia="zh-CN" w:bidi="pl-PL"/>
              </w:rPr>
              <w:t>przebudowa sieci elektroenergetycznej</w:t>
            </w:r>
          </w:p>
          <w:p w14:paraId="4A1F8FFE" w14:textId="77777777" w:rsidR="00653E83" w:rsidRPr="0000496A" w:rsidRDefault="00653E83" w:rsidP="000A007F">
            <w:pPr>
              <w:widowControl w:val="0"/>
              <w:suppressAutoHyphens/>
              <w:spacing w:after="0" w:line="240" w:lineRule="exact"/>
              <w:ind w:left="130"/>
              <w:rPr>
                <w:rFonts w:ascii="Lato" w:eastAsia="Times New Roman" w:hAnsi="Lato" w:cs="Arial"/>
                <w:spacing w:val="4"/>
                <w:lang w:eastAsia="zh-CN" w:bidi="pl-PL"/>
              </w:rPr>
            </w:pPr>
            <w:r w:rsidRPr="0000496A">
              <w:rPr>
                <w:rFonts w:ascii="Lato" w:eastAsia="Times New Roman" w:hAnsi="Lato" w:cs="Arial"/>
                <w:spacing w:val="4"/>
                <w:lang w:eastAsia="zh-CN" w:bidi="pl-PL"/>
              </w:rPr>
              <w:t>przebudowa urządzeń wodnych</w:t>
            </w:r>
          </w:p>
          <w:p w14:paraId="206C0CD4" w14:textId="77777777" w:rsidR="00653E83" w:rsidRPr="0000496A" w:rsidRDefault="00653E83" w:rsidP="000A007F">
            <w:pPr>
              <w:widowControl w:val="0"/>
              <w:suppressAutoHyphens/>
              <w:spacing w:after="0" w:line="240" w:lineRule="exact"/>
              <w:ind w:left="130"/>
              <w:rPr>
                <w:rFonts w:ascii="Lato" w:eastAsia="Times New Roman" w:hAnsi="Lato" w:cs="Arial"/>
                <w:spacing w:val="4"/>
                <w:lang w:eastAsia="zh-CN" w:bidi="pl-PL"/>
              </w:rPr>
            </w:pPr>
            <w:r w:rsidRPr="0000496A">
              <w:rPr>
                <w:rFonts w:ascii="Lato" w:eastAsia="Times New Roman" w:hAnsi="Lato" w:cs="Arial"/>
                <w:spacing w:val="4"/>
                <w:lang w:eastAsia="zh-CN" w:bidi="pl-PL"/>
              </w:rPr>
              <w:t>przebudowa sieci gazowej</w:t>
            </w:r>
          </w:p>
          <w:p w14:paraId="396F4675" w14:textId="43B0BC9B" w:rsidR="00653E83" w:rsidRPr="00F25F1E" w:rsidRDefault="00653E83" w:rsidP="000A007F">
            <w:pPr>
              <w:widowControl w:val="0"/>
              <w:suppressAutoHyphens/>
              <w:spacing w:after="0" w:line="240" w:lineRule="exact"/>
              <w:ind w:left="130"/>
              <w:rPr>
                <w:rFonts w:ascii="Lato" w:eastAsia="Times New Roman" w:hAnsi="Lato" w:cs="Arial"/>
                <w:spacing w:val="4"/>
                <w:lang w:eastAsia="zh-CN" w:bidi="pl-PL"/>
              </w:rPr>
            </w:pPr>
            <w:r w:rsidRPr="0000496A">
              <w:rPr>
                <w:rFonts w:ascii="Lato" w:eastAsia="Times New Roman" w:hAnsi="Lato" w:cs="Arial"/>
                <w:spacing w:val="4"/>
                <w:lang w:eastAsia="zh-CN" w:bidi="pl-PL"/>
              </w:rPr>
              <w:t>budowa zjazdu</w:t>
            </w:r>
          </w:p>
        </w:tc>
      </w:tr>
      <w:tr w:rsidR="00241083" w:rsidRPr="00F25F1E" w14:paraId="191A29FD" w14:textId="77777777" w:rsidTr="000A007F">
        <w:trPr>
          <w:trHeight w:val="527"/>
        </w:trPr>
        <w:tc>
          <w:tcPr>
            <w:tcW w:w="567" w:type="dxa"/>
            <w:shd w:val="clear" w:color="auto" w:fill="FFFFFF" w:themeFill="background1"/>
            <w:vAlign w:val="center"/>
          </w:tcPr>
          <w:p w14:paraId="6E854B1E" w14:textId="7B374538" w:rsidR="00241083" w:rsidRPr="0000496A" w:rsidRDefault="00241083"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15</w:t>
            </w:r>
            <w:r w:rsidR="00FA3782" w:rsidRPr="0000496A">
              <w:rPr>
                <w:rFonts w:ascii="Lato" w:eastAsia="Times New Roman" w:hAnsi="Lato" w:cs="Arial"/>
                <w:spacing w:val="4"/>
                <w:lang w:eastAsia="zh-CN" w:bidi="pl-PL"/>
              </w:rPr>
              <w:t>5</w:t>
            </w:r>
          </w:p>
        </w:tc>
        <w:tc>
          <w:tcPr>
            <w:tcW w:w="850" w:type="dxa"/>
            <w:shd w:val="clear" w:color="auto" w:fill="FFFFFF"/>
            <w:vAlign w:val="center"/>
          </w:tcPr>
          <w:p w14:paraId="0A9F9D96" w14:textId="628F64FF" w:rsidR="00241083" w:rsidRPr="0000496A" w:rsidRDefault="009A5A9D"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Żukowo</w:t>
            </w:r>
          </w:p>
        </w:tc>
        <w:tc>
          <w:tcPr>
            <w:tcW w:w="1276" w:type="dxa"/>
            <w:shd w:val="clear" w:color="auto" w:fill="FFFFFF"/>
            <w:vAlign w:val="center"/>
          </w:tcPr>
          <w:p w14:paraId="286D3552" w14:textId="72599635" w:rsidR="00241083" w:rsidRPr="0000496A" w:rsidRDefault="00A73707"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0006 Leźno</w:t>
            </w:r>
          </w:p>
        </w:tc>
        <w:tc>
          <w:tcPr>
            <w:tcW w:w="992" w:type="dxa"/>
            <w:shd w:val="clear" w:color="auto" w:fill="FFFFFF"/>
            <w:vAlign w:val="center"/>
          </w:tcPr>
          <w:p w14:paraId="0FEF5CD7" w14:textId="77777777" w:rsidR="00241083" w:rsidRPr="0000496A" w:rsidRDefault="0030628C" w:rsidP="00116D5D">
            <w:pPr>
              <w:widowControl w:val="0"/>
              <w:suppressAutoHyphens/>
              <w:spacing w:after="0" w:line="240" w:lineRule="exact"/>
              <w:jc w:val="center"/>
              <w:rPr>
                <w:rFonts w:ascii="Lato" w:eastAsia="Times New Roman" w:hAnsi="Lato" w:cs="Arial"/>
                <w:b/>
                <w:bCs/>
                <w:spacing w:val="4"/>
                <w:lang w:eastAsia="zh-CN" w:bidi="pl-PL"/>
              </w:rPr>
            </w:pPr>
            <w:r w:rsidRPr="0000496A">
              <w:rPr>
                <w:rFonts w:ascii="Lato" w:eastAsia="Times New Roman" w:hAnsi="Lato" w:cs="Arial"/>
                <w:b/>
                <w:bCs/>
                <w:spacing w:val="4"/>
                <w:lang w:eastAsia="zh-CN" w:bidi="pl-PL"/>
              </w:rPr>
              <w:t>171/26</w:t>
            </w:r>
          </w:p>
          <w:p w14:paraId="00A35C9D" w14:textId="1D845D73" w:rsidR="0030628C" w:rsidRPr="0000496A" w:rsidRDefault="0030628C"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(171/19)</w:t>
            </w:r>
          </w:p>
        </w:tc>
        <w:tc>
          <w:tcPr>
            <w:tcW w:w="4111" w:type="dxa"/>
            <w:shd w:val="clear" w:color="auto" w:fill="FFFFFF" w:themeFill="background1"/>
            <w:vAlign w:val="center"/>
          </w:tcPr>
          <w:p w14:paraId="1624B400" w14:textId="5B1231EF" w:rsidR="00241083" w:rsidRPr="0000496A" w:rsidRDefault="0030628C" w:rsidP="0000496A">
            <w:pPr>
              <w:widowControl w:val="0"/>
              <w:suppressAutoHyphens/>
              <w:spacing w:after="0" w:line="240" w:lineRule="exact"/>
              <w:ind w:left="-575"/>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przebudowa urządzeń wodnych</w:t>
            </w:r>
          </w:p>
        </w:tc>
      </w:tr>
      <w:tr w:rsidR="00241083" w:rsidRPr="00F25F1E" w14:paraId="672AF77C" w14:textId="77777777" w:rsidTr="000A007F">
        <w:trPr>
          <w:trHeight w:val="407"/>
        </w:trPr>
        <w:tc>
          <w:tcPr>
            <w:tcW w:w="567" w:type="dxa"/>
            <w:shd w:val="clear" w:color="auto" w:fill="FFFFFF" w:themeFill="background1"/>
            <w:vAlign w:val="center"/>
          </w:tcPr>
          <w:p w14:paraId="1BC9808D" w14:textId="02E32A07" w:rsidR="00241083" w:rsidRPr="0000496A" w:rsidRDefault="00241083"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1</w:t>
            </w:r>
            <w:r w:rsidR="00FA3782" w:rsidRPr="0000496A">
              <w:rPr>
                <w:rFonts w:ascii="Lato" w:eastAsia="Times New Roman" w:hAnsi="Lato" w:cs="Arial"/>
                <w:spacing w:val="4"/>
                <w:lang w:eastAsia="zh-CN" w:bidi="pl-PL"/>
              </w:rPr>
              <w:t>55a</w:t>
            </w:r>
          </w:p>
        </w:tc>
        <w:tc>
          <w:tcPr>
            <w:tcW w:w="850" w:type="dxa"/>
            <w:shd w:val="clear" w:color="auto" w:fill="FFFFFF"/>
            <w:vAlign w:val="center"/>
          </w:tcPr>
          <w:p w14:paraId="1C5574CF" w14:textId="40168E79" w:rsidR="00241083" w:rsidRPr="0000496A" w:rsidRDefault="009A5A9D"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Żukowo</w:t>
            </w:r>
          </w:p>
        </w:tc>
        <w:tc>
          <w:tcPr>
            <w:tcW w:w="1276" w:type="dxa"/>
            <w:shd w:val="clear" w:color="auto" w:fill="FFFFFF"/>
            <w:vAlign w:val="center"/>
          </w:tcPr>
          <w:p w14:paraId="156EE149" w14:textId="6959237D" w:rsidR="00241083" w:rsidRPr="0000496A" w:rsidRDefault="00A73707"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0006 Leźno</w:t>
            </w:r>
          </w:p>
        </w:tc>
        <w:tc>
          <w:tcPr>
            <w:tcW w:w="992" w:type="dxa"/>
            <w:shd w:val="clear" w:color="auto" w:fill="FFFFFF"/>
            <w:vAlign w:val="center"/>
          </w:tcPr>
          <w:p w14:paraId="59C57291" w14:textId="79F388F6" w:rsidR="00241083" w:rsidRPr="0000496A" w:rsidRDefault="0030628C" w:rsidP="00116D5D">
            <w:pPr>
              <w:widowControl w:val="0"/>
              <w:suppressAutoHyphens/>
              <w:spacing w:after="0" w:line="240" w:lineRule="exact"/>
              <w:jc w:val="center"/>
              <w:rPr>
                <w:rFonts w:ascii="Lato" w:eastAsia="Times New Roman" w:hAnsi="Lato" w:cs="Arial"/>
                <w:b/>
                <w:bCs/>
                <w:spacing w:val="4"/>
                <w:lang w:eastAsia="zh-CN" w:bidi="pl-PL"/>
              </w:rPr>
            </w:pPr>
            <w:r w:rsidRPr="0000496A">
              <w:rPr>
                <w:rFonts w:ascii="Lato" w:eastAsia="Times New Roman" w:hAnsi="Lato" w:cs="Arial"/>
                <w:b/>
                <w:bCs/>
                <w:spacing w:val="4"/>
                <w:lang w:eastAsia="zh-CN" w:bidi="pl-PL"/>
              </w:rPr>
              <w:t>171/20</w:t>
            </w:r>
          </w:p>
        </w:tc>
        <w:tc>
          <w:tcPr>
            <w:tcW w:w="4111" w:type="dxa"/>
            <w:shd w:val="clear" w:color="auto" w:fill="FFFFFF" w:themeFill="background1"/>
            <w:vAlign w:val="center"/>
          </w:tcPr>
          <w:p w14:paraId="06C8F9FC" w14:textId="4B79A5DF" w:rsidR="00241083" w:rsidRPr="0000496A" w:rsidRDefault="0030628C" w:rsidP="0000496A">
            <w:pPr>
              <w:widowControl w:val="0"/>
              <w:suppressAutoHyphens/>
              <w:spacing w:after="0" w:line="240" w:lineRule="exact"/>
              <w:ind w:left="-575"/>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przebudowa urządzeń wodnych</w:t>
            </w:r>
          </w:p>
        </w:tc>
      </w:tr>
    </w:tbl>
    <w:p w14:paraId="76654010" w14:textId="77777777" w:rsidR="00241083" w:rsidRPr="00F25F1E" w:rsidRDefault="00241083" w:rsidP="00241083">
      <w:pPr>
        <w:pStyle w:val="Akapitzlist"/>
        <w:suppressAutoHyphens/>
        <w:spacing w:after="120" w:line="240" w:lineRule="exact"/>
        <w:ind w:left="7655"/>
        <w:jc w:val="both"/>
        <w:rPr>
          <w:rFonts w:ascii="Lato" w:hAnsi="Lato" w:cs="Arial"/>
          <w:spacing w:val="4"/>
          <w:lang w:eastAsia="zh-CN"/>
        </w:rPr>
      </w:pPr>
      <w:r w:rsidRPr="00F25F1E">
        <w:rPr>
          <w:rFonts w:ascii="Lato" w:hAnsi="Lato" w:cs="Arial"/>
          <w:spacing w:val="4"/>
          <w:lang w:eastAsia="zh-CN"/>
        </w:rPr>
        <w:t xml:space="preserve">               ”</w:t>
      </w:r>
    </w:p>
    <w:p w14:paraId="05F2D11C" w14:textId="1167C92A" w:rsidR="00F34B21" w:rsidRPr="00F25F1E" w:rsidRDefault="00F34B21" w:rsidP="0000496A">
      <w:pPr>
        <w:pStyle w:val="Akapitzlist"/>
        <w:numPr>
          <w:ilvl w:val="0"/>
          <w:numId w:val="42"/>
        </w:numPr>
        <w:tabs>
          <w:tab w:val="left" w:pos="284"/>
        </w:tabs>
        <w:spacing w:before="240" w:after="120" w:line="240" w:lineRule="exact"/>
        <w:ind w:left="993" w:hanging="284"/>
        <w:contextualSpacing w:val="0"/>
        <w:jc w:val="both"/>
        <w:rPr>
          <w:rFonts w:ascii="Lato" w:hAnsi="Lato" w:cs="Arial"/>
          <w:bCs/>
          <w:spacing w:val="4"/>
          <w:sz w:val="22"/>
          <w:szCs w:val="22"/>
        </w:rPr>
      </w:pPr>
      <w:r w:rsidRPr="00F25F1E">
        <w:rPr>
          <w:rFonts w:ascii="Lato" w:hAnsi="Lato" w:cs="Arial"/>
          <w:bCs/>
          <w:spacing w:val="4"/>
          <w:sz w:val="22"/>
          <w:szCs w:val="22"/>
        </w:rPr>
        <w:t>na stronie 46, nowych zapisów:</w:t>
      </w:r>
    </w:p>
    <w:p w14:paraId="4F4CD32C" w14:textId="77777777" w:rsidR="00F34B21" w:rsidRPr="00F25F1E" w:rsidRDefault="00F34B21" w:rsidP="00F34B21">
      <w:pPr>
        <w:tabs>
          <w:tab w:val="left" w:pos="284"/>
        </w:tabs>
        <w:spacing w:after="0" w:line="240" w:lineRule="exact"/>
        <w:ind w:left="992"/>
        <w:jc w:val="both"/>
        <w:rPr>
          <w:rFonts w:ascii="Lato" w:hAnsi="Lato" w:cs="Arial"/>
          <w:bCs/>
          <w:spacing w:val="4"/>
          <w:lang w:eastAsia="pl-PL"/>
        </w:rPr>
      </w:pPr>
      <w:r w:rsidRPr="00F25F1E">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850"/>
        <w:gridCol w:w="1276"/>
        <w:gridCol w:w="992"/>
        <w:gridCol w:w="4111"/>
      </w:tblGrid>
      <w:tr w:rsidR="008C5211" w:rsidRPr="00F25F1E" w14:paraId="06AC697D" w14:textId="77777777" w:rsidTr="008C5211">
        <w:trPr>
          <w:trHeight w:val="629"/>
        </w:trPr>
        <w:tc>
          <w:tcPr>
            <w:tcW w:w="567" w:type="dxa"/>
            <w:shd w:val="clear" w:color="auto" w:fill="FFFFFF" w:themeFill="background1"/>
            <w:vAlign w:val="center"/>
          </w:tcPr>
          <w:p w14:paraId="514E1B12" w14:textId="279327CA" w:rsidR="00F34B21" w:rsidRPr="0000496A" w:rsidRDefault="00F34B21"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172</w:t>
            </w:r>
          </w:p>
        </w:tc>
        <w:tc>
          <w:tcPr>
            <w:tcW w:w="850" w:type="dxa"/>
            <w:shd w:val="clear" w:color="auto" w:fill="FFFFFF"/>
            <w:vAlign w:val="center"/>
          </w:tcPr>
          <w:p w14:paraId="3C716472" w14:textId="3449139B" w:rsidR="00F34B21" w:rsidRPr="0000496A" w:rsidRDefault="00F34B21"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Żukowo</w:t>
            </w:r>
          </w:p>
        </w:tc>
        <w:tc>
          <w:tcPr>
            <w:tcW w:w="1276" w:type="dxa"/>
            <w:shd w:val="clear" w:color="auto" w:fill="FFFFFF"/>
            <w:vAlign w:val="center"/>
          </w:tcPr>
          <w:p w14:paraId="65273A42" w14:textId="583A0BB4" w:rsidR="00F34B21" w:rsidRPr="0000496A" w:rsidRDefault="00F34B21"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0006 Leźno</w:t>
            </w:r>
          </w:p>
        </w:tc>
        <w:tc>
          <w:tcPr>
            <w:tcW w:w="992" w:type="dxa"/>
            <w:shd w:val="clear" w:color="auto" w:fill="FFFFFF"/>
            <w:vAlign w:val="center"/>
          </w:tcPr>
          <w:p w14:paraId="2CF2F5CE" w14:textId="5013703E" w:rsidR="00F34B21" w:rsidRPr="0000496A" w:rsidRDefault="00F34B21" w:rsidP="00116D5D">
            <w:pPr>
              <w:widowControl w:val="0"/>
              <w:suppressAutoHyphens/>
              <w:spacing w:after="0" w:line="240" w:lineRule="exact"/>
              <w:jc w:val="center"/>
              <w:rPr>
                <w:rFonts w:ascii="Lato" w:eastAsia="Times New Roman" w:hAnsi="Lato" w:cs="Arial"/>
                <w:b/>
                <w:bCs/>
                <w:spacing w:val="4"/>
                <w:lang w:eastAsia="zh-CN" w:bidi="pl-PL"/>
              </w:rPr>
            </w:pPr>
            <w:r w:rsidRPr="0000496A">
              <w:rPr>
                <w:rFonts w:ascii="Lato" w:eastAsia="Times New Roman" w:hAnsi="Lato" w:cs="Arial"/>
                <w:b/>
                <w:bCs/>
                <w:spacing w:val="4"/>
                <w:lang w:eastAsia="zh-CN" w:bidi="pl-PL"/>
              </w:rPr>
              <w:t>199/18</w:t>
            </w:r>
          </w:p>
          <w:p w14:paraId="7FCCB507" w14:textId="20E4EF32" w:rsidR="00F34B21" w:rsidRPr="0000496A" w:rsidRDefault="00F34B21"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(199/16)</w:t>
            </w:r>
          </w:p>
        </w:tc>
        <w:tc>
          <w:tcPr>
            <w:tcW w:w="4111" w:type="dxa"/>
            <w:shd w:val="clear" w:color="auto" w:fill="FFFFFF" w:themeFill="background1"/>
            <w:vAlign w:val="center"/>
          </w:tcPr>
          <w:p w14:paraId="19E579E6" w14:textId="212270C8" w:rsidR="00F34B21" w:rsidRPr="0000496A" w:rsidRDefault="00F34B21" w:rsidP="000A007F">
            <w:pPr>
              <w:widowControl w:val="0"/>
              <w:suppressAutoHyphens/>
              <w:spacing w:after="0" w:line="240" w:lineRule="exact"/>
              <w:ind w:left="130"/>
              <w:rPr>
                <w:rFonts w:ascii="Lato" w:eastAsia="Times New Roman" w:hAnsi="Lato" w:cs="Arial"/>
                <w:spacing w:val="4"/>
                <w:lang w:eastAsia="zh-CN" w:bidi="pl-PL"/>
              </w:rPr>
            </w:pPr>
            <w:r w:rsidRPr="0000496A">
              <w:rPr>
                <w:rFonts w:ascii="Lato" w:eastAsia="Times New Roman" w:hAnsi="Lato" w:cs="Arial"/>
                <w:spacing w:val="4"/>
                <w:lang w:eastAsia="zh-CN" w:bidi="pl-PL"/>
              </w:rPr>
              <w:t>przebudowa sieci kanalizacyjnej</w:t>
            </w:r>
          </w:p>
          <w:p w14:paraId="5138C5FC" w14:textId="4C8C5503" w:rsidR="00F34B21" w:rsidRPr="0000496A" w:rsidRDefault="00F34B21" w:rsidP="000A007F">
            <w:pPr>
              <w:widowControl w:val="0"/>
              <w:suppressAutoHyphens/>
              <w:spacing w:after="0" w:line="240" w:lineRule="exact"/>
              <w:ind w:left="130"/>
              <w:rPr>
                <w:rFonts w:ascii="Lato" w:eastAsia="Times New Roman" w:hAnsi="Lato" w:cs="Arial"/>
                <w:spacing w:val="4"/>
                <w:lang w:eastAsia="zh-CN" w:bidi="pl-PL"/>
              </w:rPr>
            </w:pPr>
            <w:r w:rsidRPr="0000496A">
              <w:rPr>
                <w:rFonts w:ascii="Lato" w:eastAsia="Times New Roman" w:hAnsi="Lato" w:cs="Arial"/>
                <w:spacing w:val="4"/>
                <w:lang w:eastAsia="zh-CN" w:bidi="pl-PL"/>
              </w:rPr>
              <w:t>przebudowa sieci wodociągowej</w:t>
            </w:r>
          </w:p>
          <w:p w14:paraId="0B16F44A" w14:textId="77777777" w:rsidR="00F34B21" w:rsidRPr="0000496A" w:rsidRDefault="00F34B21" w:rsidP="000A007F">
            <w:pPr>
              <w:widowControl w:val="0"/>
              <w:suppressAutoHyphens/>
              <w:spacing w:after="0" w:line="240" w:lineRule="exact"/>
              <w:ind w:left="130"/>
              <w:rPr>
                <w:rFonts w:ascii="Lato" w:eastAsia="Times New Roman" w:hAnsi="Lato" w:cs="Arial"/>
                <w:spacing w:val="4"/>
                <w:lang w:eastAsia="zh-CN" w:bidi="pl-PL"/>
              </w:rPr>
            </w:pPr>
            <w:r w:rsidRPr="0000496A">
              <w:rPr>
                <w:rFonts w:ascii="Lato" w:eastAsia="Times New Roman" w:hAnsi="Lato" w:cs="Arial"/>
                <w:spacing w:val="4"/>
                <w:lang w:eastAsia="zh-CN" w:bidi="pl-PL"/>
              </w:rPr>
              <w:t>przebudowa sieci elektroenergetycznej</w:t>
            </w:r>
          </w:p>
          <w:p w14:paraId="496FC273" w14:textId="77777777" w:rsidR="00F34B21" w:rsidRPr="0000496A" w:rsidRDefault="00F34B21" w:rsidP="000A007F">
            <w:pPr>
              <w:widowControl w:val="0"/>
              <w:suppressAutoHyphens/>
              <w:spacing w:after="0" w:line="240" w:lineRule="exact"/>
              <w:ind w:left="130"/>
              <w:rPr>
                <w:rFonts w:ascii="Lato" w:eastAsia="Times New Roman" w:hAnsi="Lato" w:cs="Arial"/>
                <w:spacing w:val="4"/>
                <w:lang w:eastAsia="zh-CN" w:bidi="pl-PL"/>
              </w:rPr>
            </w:pPr>
            <w:r w:rsidRPr="0000496A">
              <w:rPr>
                <w:rFonts w:ascii="Lato" w:eastAsia="Times New Roman" w:hAnsi="Lato" w:cs="Arial"/>
                <w:spacing w:val="4"/>
                <w:lang w:eastAsia="zh-CN" w:bidi="pl-PL"/>
              </w:rPr>
              <w:t>przebudowa sieci gazowej</w:t>
            </w:r>
          </w:p>
          <w:p w14:paraId="6B49BB89" w14:textId="52DE1028" w:rsidR="00F34B21" w:rsidRPr="0000496A" w:rsidRDefault="00F34B21" w:rsidP="000A007F">
            <w:pPr>
              <w:widowControl w:val="0"/>
              <w:suppressAutoHyphens/>
              <w:spacing w:after="0" w:line="240" w:lineRule="exact"/>
              <w:ind w:left="130"/>
              <w:rPr>
                <w:rFonts w:ascii="Lato" w:eastAsia="Times New Roman" w:hAnsi="Lato" w:cs="Arial"/>
                <w:spacing w:val="4"/>
                <w:lang w:eastAsia="zh-CN" w:bidi="pl-PL"/>
              </w:rPr>
            </w:pPr>
            <w:r w:rsidRPr="0000496A">
              <w:rPr>
                <w:rFonts w:ascii="Lato" w:eastAsia="Times New Roman" w:hAnsi="Lato" w:cs="Arial"/>
                <w:spacing w:val="4"/>
                <w:lang w:eastAsia="zh-CN" w:bidi="pl-PL"/>
              </w:rPr>
              <w:t>przebudowa urządzeń wodnych</w:t>
            </w:r>
          </w:p>
        </w:tc>
      </w:tr>
    </w:tbl>
    <w:p w14:paraId="12FB1050" w14:textId="6F15E771" w:rsidR="00111389" w:rsidRDefault="00F34B21" w:rsidP="0094202B">
      <w:pPr>
        <w:pStyle w:val="Akapitzlist"/>
        <w:suppressAutoHyphens/>
        <w:spacing w:line="240" w:lineRule="exact"/>
        <w:ind w:left="7655"/>
        <w:contextualSpacing w:val="0"/>
        <w:jc w:val="both"/>
        <w:rPr>
          <w:rFonts w:ascii="Lato" w:hAnsi="Lato" w:cs="Arial"/>
          <w:spacing w:val="4"/>
          <w:lang w:eastAsia="zh-CN"/>
        </w:rPr>
      </w:pPr>
      <w:r w:rsidRPr="00F25F1E">
        <w:rPr>
          <w:rFonts w:ascii="Lato" w:hAnsi="Lato" w:cs="Arial"/>
          <w:spacing w:val="4"/>
          <w:lang w:eastAsia="zh-CN"/>
        </w:rPr>
        <w:t xml:space="preserve">               ”</w:t>
      </w:r>
    </w:p>
    <w:p w14:paraId="3168773A" w14:textId="2CE44184" w:rsidR="00111389" w:rsidRPr="000A007F" w:rsidRDefault="00111389" w:rsidP="000A007F">
      <w:pPr>
        <w:suppressAutoHyphens/>
        <w:spacing w:after="0" w:line="240" w:lineRule="auto"/>
        <w:jc w:val="both"/>
        <w:rPr>
          <w:rFonts w:ascii="Lato" w:hAnsi="Lato" w:cs="Arial"/>
          <w:spacing w:val="4"/>
          <w:lang w:eastAsia="zh-CN"/>
        </w:rPr>
      </w:pPr>
      <w:r>
        <w:rPr>
          <w:rFonts w:ascii="Lato" w:hAnsi="Lato" w:cs="Arial"/>
          <w:spacing w:val="4"/>
          <w:lang w:eastAsia="zh-CN"/>
        </w:rPr>
        <w:t xml:space="preserve">                „</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850"/>
        <w:gridCol w:w="1276"/>
        <w:gridCol w:w="992"/>
        <w:gridCol w:w="4111"/>
      </w:tblGrid>
      <w:tr w:rsidR="00111389" w:rsidRPr="00370CD8" w14:paraId="4B793BD4" w14:textId="77777777" w:rsidTr="000A007F">
        <w:trPr>
          <w:trHeight w:val="997"/>
        </w:trPr>
        <w:tc>
          <w:tcPr>
            <w:tcW w:w="567" w:type="dxa"/>
            <w:shd w:val="clear" w:color="auto" w:fill="FFFFFF" w:themeFill="background1"/>
            <w:vAlign w:val="center"/>
          </w:tcPr>
          <w:p w14:paraId="51D56FCC" w14:textId="77777777" w:rsidR="00111389" w:rsidRPr="0000496A" w:rsidRDefault="00111389"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190</w:t>
            </w:r>
          </w:p>
        </w:tc>
        <w:tc>
          <w:tcPr>
            <w:tcW w:w="850" w:type="dxa"/>
            <w:shd w:val="clear" w:color="auto" w:fill="FFFFFF"/>
            <w:vAlign w:val="center"/>
          </w:tcPr>
          <w:p w14:paraId="042EB8A9" w14:textId="77777777" w:rsidR="00111389" w:rsidRPr="0000496A" w:rsidRDefault="00111389"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Żukowo</w:t>
            </w:r>
          </w:p>
        </w:tc>
        <w:tc>
          <w:tcPr>
            <w:tcW w:w="1276" w:type="dxa"/>
            <w:shd w:val="clear" w:color="auto" w:fill="FFFFFF"/>
            <w:vAlign w:val="center"/>
          </w:tcPr>
          <w:p w14:paraId="0F6ECCD1" w14:textId="77777777" w:rsidR="00111389" w:rsidRPr="0000496A" w:rsidRDefault="00111389"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0006 Leźno</w:t>
            </w:r>
          </w:p>
        </w:tc>
        <w:tc>
          <w:tcPr>
            <w:tcW w:w="992" w:type="dxa"/>
            <w:shd w:val="clear" w:color="auto" w:fill="FFFFFF"/>
            <w:vAlign w:val="center"/>
          </w:tcPr>
          <w:p w14:paraId="28B421DA" w14:textId="77777777" w:rsidR="00111389" w:rsidRPr="0000496A" w:rsidRDefault="00111389" w:rsidP="00116D5D">
            <w:pPr>
              <w:widowControl w:val="0"/>
              <w:suppressAutoHyphens/>
              <w:spacing w:after="0" w:line="240" w:lineRule="exact"/>
              <w:jc w:val="center"/>
              <w:rPr>
                <w:rFonts w:ascii="Lato" w:eastAsia="Times New Roman" w:hAnsi="Lato" w:cs="Arial"/>
                <w:b/>
                <w:bCs/>
                <w:spacing w:val="4"/>
                <w:lang w:eastAsia="zh-CN" w:bidi="pl-PL"/>
              </w:rPr>
            </w:pPr>
            <w:r w:rsidRPr="0000496A">
              <w:rPr>
                <w:rFonts w:ascii="Lato" w:eastAsia="Times New Roman" w:hAnsi="Lato" w:cs="Arial"/>
                <w:b/>
                <w:bCs/>
                <w:spacing w:val="4"/>
                <w:lang w:eastAsia="zh-CN" w:bidi="pl-PL"/>
              </w:rPr>
              <w:t>1248/1</w:t>
            </w:r>
          </w:p>
        </w:tc>
        <w:tc>
          <w:tcPr>
            <w:tcW w:w="4111" w:type="dxa"/>
            <w:shd w:val="clear" w:color="auto" w:fill="FFFFFF" w:themeFill="background1"/>
            <w:vAlign w:val="center"/>
          </w:tcPr>
          <w:p w14:paraId="21837D51" w14:textId="77777777" w:rsidR="00111389" w:rsidRPr="0000496A" w:rsidRDefault="00111389"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przebudowa sieci elektroenergetycznej</w:t>
            </w:r>
          </w:p>
          <w:p w14:paraId="4C6B4D17" w14:textId="77777777" w:rsidR="00111389" w:rsidRPr="0000496A" w:rsidRDefault="00111389"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przebudowa sieci elektroenergetycznej 110kV</w:t>
            </w:r>
          </w:p>
        </w:tc>
      </w:tr>
    </w:tbl>
    <w:p w14:paraId="719B64E9" w14:textId="72D84635" w:rsidR="00111389" w:rsidRPr="00F25F1E" w:rsidRDefault="00111389" w:rsidP="0000496A">
      <w:pPr>
        <w:pStyle w:val="Akapitzlist"/>
        <w:suppressAutoHyphens/>
        <w:spacing w:line="240" w:lineRule="exact"/>
        <w:ind w:left="7655"/>
        <w:contextualSpacing w:val="0"/>
        <w:jc w:val="both"/>
        <w:rPr>
          <w:rFonts w:ascii="Lato" w:hAnsi="Lato" w:cs="Arial"/>
          <w:spacing w:val="4"/>
          <w:lang w:eastAsia="zh-CN"/>
        </w:rPr>
      </w:pPr>
      <w:r>
        <w:rPr>
          <w:rFonts w:ascii="Lato" w:hAnsi="Lato" w:cs="Arial"/>
          <w:spacing w:val="4"/>
          <w:lang w:eastAsia="zh-CN"/>
        </w:rPr>
        <w:t xml:space="preserve">               ”</w:t>
      </w:r>
    </w:p>
    <w:p w14:paraId="6CBCFB1F" w14:textId="0CB828B6" w:rsidR="003D1BF4" w:rsidRPr="00F25F1E" w:rsidRDefault="003D1BF4" w:rsidP="0000496A">
      <w:pPr>
        <w:pStyle w:val="Akapitzlist"/>
        <w:numPr>
          <w:ilvl w:val="0"/>
          <w:numId w:val="42"/>
        </w:numPr>
        <w:tabs>
          <w:tab w:val="left" w:pos="284"/>
        </w:tabs>
        <w:spacing w:before="120" w:after="120" w:line="240" w:lineRule="exact"/>
        <w:ind w:left="993" w:hanging="279"/>
        <w:contextualSpacing w:val="0"/>
        <w:jc w:val="both"/>
        <w:rPr>
          <w:rFonts w:ascii="Lato" w:hAnsi="Lato" w:cs="Arial"/>
          <w:bCs/>
          <w:spacing w:val="4"/>
          <w:sz w:val="22"/>
          <w:szCs w:val="22"/>
        </w:rPr>
      </w:pPr>
      <w:r w:rsidRPr="00F25F1E">
        <w:rPr>
          <w:rFonts w:ascii="Lato" w:hAnsi="Lato" w:cs="Arial"/>
          <w:bCs/>
          <w:spacing w:val="4"/>
          <w:sz w:val="22"/>
          <w:szCs w:val="22"/>
        </w:rPr>
        <w:t xml:space="preserve">na stronie </w:t>
      </w:r>
      <w:r w:rsidR="007E5F05" w:rsidRPr="00F25F1E">
        <w:rPr>
          <w:rFonts w:ascii="Lato" w:hAnsi="Lato" w:cs="Arial"/>
          <w:bCs/>
          <w:spacing w:val="4"/>
          <w:sz w:val="22"/>
          <w:szCs w:val="22"/>
        </w:rPr>
        <w:t>47</w:t>
      </w:r>
      <w:r w:rsidRPr="00F25F1E">
        <w:rPr>
          <w:rFonts w:ascii="Lato" w:hAnsi="Lato" w:cs="Arial"/>
          <w:bCs/>
          <w:spacing w:val="4"/>
          <w:sz w:val="22"/>
          <w:szCs w:val="22"/>
        </w:rPr>
        <w:t>, nowego zapisu:</w:t>
      </w:r>
    </w:p>
    <w:p w14:paraId="28FAB6CB" w14:textId="77777777" w:rsidR="003D1BF4" w:rsidRPr="00F25F1E" w:rsidRDefault="003D1BF4" w:rsidP="003D1BF4">
      <w:pPr>
        <w:tabs>
          <w:tab w:val="left" w:pos="284"/>
        </w:tabs>
        <w:spacing w:after="0" w:line="240" w:lineRule="exact"/>
        <w:ind w:left="992"/>
        <w:jc w:val="both"/>
        <w:rPr>
          <w:rFonts w:ascii="Lato" w:hAnsi="Lato" w:cs="Arial"/>
          <w:bCs/>
          <w:spacing w:val="4"/>
          <w:lang w:eastAsia="pl-PL"/>
        </w:rPr>
      </w:pPr>
      <w:r w:rsidRPr="00F25F1E">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850"/>
        <w:gridCol w:w="1276"/>
        <w:gridCol w:w="851"/>
        <w:gridCol w:w="4394"/>
      </w:tblGrid>
      <w:tr w:rsidR="003D1BF4" w:rsidRPr="00F25F1E" w14:paraId="4AB5E6FA" w14:textId="77777777" w:rsidTr="000A007F">
        <w:trPr>
          <w:trHeight w:val="1396"/>
        </w:trPr>
        <w:tc>
          <w:tcPr>
            <w:tcW w:w="425" w:type="dxa"/>
            <w:shd w:val="clear" w:color="auto" w:fill="FFFFFF" w:themeFill="background1"/>
            <w:vAlign w:val="center"/>
          </w:tcPr>
          <w:p w14:paraId="35435E31" w14:textId="7DC7CBC4" w:rsidR="003D1BF4" w:rsidRPr="0000496A" w:rsidRDefault="006438F5"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207</w:t>
            </w:r>
          </w:p>
        </w:tc>
        <w:tc>
          <w:tcPr>
            <w:tcW w:w="850" w:type="dxa"/>
            <w:shd w:val="clear" w:color="auto" w:fill="FFFFFF"/>
            <w:vAlign w:val="center"/>
          </w:tcPr>
          <w:p w14:paraId="74814C79" w14:textId="253DAAC1" w:rsidR="003D1BF4" w:rsidRPr="0000496A" w:rsidRDefault="006438F5"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Żukowo</w:t>
            </w:r>
          </w:p>
        </w:tc>
        <w:tc>
          <w:tcPr>
            <w:tcW w:w="1276" w:type="dxa"/>
            <w:shd w:val="clear" w:color="auto" w:fill="FFFFFF"/>
            <w:vAlign w:val="center"/>
          </w:tcPr>
          <w:p w14:paraId="1F5FB386" w14:textId="2452969C" w:rsidR="003D1BF4" w:rsidRPr="0000496A" w:rsidRDefault="006438F5"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0006 Leźno</w:t>
            </w:r>
          </w:p>
        </w:tc>
        <w:tc>
          <w:tcPr>
            <w:tcW w:w="851" w:type="dxa"/>
            <w:shd w:val="clear" w:color="auto" w:fill="FFFFFF"/>
            <w:vAlign w:val="center"/>
          </w:tcPr>
          <w:p w14:paraId="7BD0CA72" w14:textId="77777777" w:rsidR="003D1BF4" w:rsidRPr="0000496A" w:rsidRDefault="00983F23" w:rsidP="00116D5D">
            <w:pPr>
              <w:widowControl w:val="0"/>
              <w:suppressAutoHyphens/>
              <w:spacing w:after="0" w:line="240" w:lineRule="exact"/>
              <w:jc w:val="center"/>
              <w:rPr>
                <w:rFonts w:ascii="Lato" w:eastAsia="Times New Roman" w:hAnsi="Lato" w:cs="Arial"/>
                <w:b/>
                <w:bCs/>
                <w:spacing w:val="4"/>
                <w:lang w:eastAsia="zh-CN" w:bidi="pl-PL"/>
              </w:rPr>
            </w:pPr>
            <w:r w:rsidRPr="0000496A">
              <w:rPr>
                <w:rFonts w:ascii="Lato" w:eastAsia="Times New Roman" w:hAnsi="Lato" w:cs="Arial"/>
                <w:b/>
                <w:bCs/>
                <w:spacing w:val="4"/>
                <w:lang w:eastAsia="zh-CN" w:bidi="pl-PL"/>
              </w:rPr>
              <w:t>376/6</w:t>
            </w:r>
          </w:p>
          <w:p w14:paraId="3576CF02" w14:textId="4D85C8FD" w:rsidR="00983F23" w:rsidRPr="0000496A" w:rsidRDefault="00983F23"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(367/3)</w:t>
            </w:r>
          </w:p>
        </w:tc>
        <w:tc>
          <w:tcPr>
            <w:tcW w:w="4394" w:type="dxa"/>
            <w:shd w:val="clear" w:color="auto" w:fill="FFFFFF" w:themeFill="background1"/>
            <w:vAlign w:val="center"/>
          </w:tcPr>
          <w:p w14:paraId="04E28790" w14:textId="77777777" w:rsidR="003D1BF4" w:rsidRPr="0000496A" w:rsidRDefault="00983F23" w:rsidP="000A007F">
            <w:pPr>
              <w:widowControl w:val="0"/>
              <w:suppressAutoHyphens/>
              <w:spacing w:after="0" w:line="240" w:lineRule="exact"/>
              <w:ind w:left="128"/>
              <w:rPr>
                <w:rFonts w:ascii="Lato" w:eastAsia="Times New Roman" w:hAnsi="Lato" w:cs="Arial"/>
                <w:spacing w:val="4"/>
                <w:lang w:eastAsia="zh-CN" w:bidi="pl-PL"/>
              </w:rPr>
            </w:pPr>
            <w:r w:rsidRPr="0000496A">
              <w:rPr>
                <w:rFonts w:ascii="Lato" w:eastAsia="Times New Roman" w:hAnsi="Lato" w:cs="Arial"/>
                <w:spacing w:val="4"/>
                <w:lang w:eastAsia="zh-CN" w:bidi="pl-PL"/>
              </w:rPr>
              <w:t>przebudowa sieci elektroenergetycznej</w:t>
            </w:r>
          </w:p>
          <w:p w14:paraId="21C39F62" w14:textId="77777777" w:rsidR="00983F23" w:rsidRPr="0000496A" w:rsidRDefault="00983F23" w:rsidP="000A007F">
            <w:pPr>
              <w:widowControl w:val="0"/>
              <w:suppressAutoHyphens/>
              <w:spacing w:after="0" w:line="240" w:lineRule="exact"/>
              <w:ind w:left="128"/>
              <w:rPr>
                <w:rFonts w:ascii="Lato" w:eastAsia="Times New Roman" w:hAnsi="Lato" w:cs="Arial"/>
                <w:spacing w:val="4"/>
                <w:lang w:eastAsia="zh-CN" w:bidi="pl-PL"/>
              </w:rPr>
            </w:pPr>
            <w:r w:rsidRPr="0000496A">
              <w:rPr>
                <w:rFonts w:ascii="Lato" w:eastAsia="Times New Roman" w:hAnsi="Lato" w:cs="Arial"/>
                <w:spacing w:val="4"/>
                <w:lang w:eastAsia="zh-CN" w:bidi="pl-PL"/>
              </w:rPr>
              <w:t>przebudowa sieci telekomunikacyjnej</w:t>
            </w:r>
          </w:p>
          <w:p w14:paraId="42C60CD3" w14:textId="77777777" w:rsidR="00983F23" w:rsidRPr="0000496A" w:rsidRDefault="00983F23" w:rsidP="000A007F">
            <w:pPr>
              <w:widowControl w:val="0"/>
              <w:suppressAutoHyphens/>
              <w:spacing w:after="0" w:line="240" w:lineRule="exact"/>
              <w:ind w:left="128"/>
              <w:rPr>
                <w:rFonts w:ascii="Lato" w:eastAsia="Times New Roman" w:hAnsi="Lato" w:cs="Arial"/>
                <w:spacing w:val="4"/>
                <w:lang w:eastAsia="zh-CN" w:bidi="pl-PL"/>
              </w:rPr>
            </w:pPr>
            <w:r w:rsidRPr="0000496A">
              <w:rPr>
                <w:rFonts w:ascii="Lato" w:eastAsia="Times New Roman" w:hAnsi="Lato" w:cs="Arial"/>
                <w:spacing w:val="4"/>
                <w:lang w:eastAsia="zh-CN" w:bidi="pl-PL"/>
              </w:rPr>
              <w:t>przebudowa sieci elektroenergetycznej 110kV</w:t>
            </w:r>
          </w:p>
          <w:p w14:paraId="0158E781" w14:textId="0010E9EC" w:rsidR="00983F23" w:rsidRPr="0000496A" w:rsidRDefault="00983F23" w:rsidP="000A007F">
            <w:pPr>
              <w:widowControl w:val="0"/>
              <w:suppressAutoHyphens/>
              <w:spacing w:after="0" w:line="240" w:lineRule="exact"/>
              <w:ind w:left="128"/>
              <w:rPr>
                <w:rFonts w:ascii="Lato" w:eastAsia="Times New Roman" w:hAnsi="Lato" w:cs="Arial"/>
                <w:spacing w:val="4"/>
                <w:lang w:eastAsia="zh-CN" w:bidi="pl-PL"/>
              </w:rPr>
            </w:pPr>
            <w:r w:rsidRPr="0000496A">
              <w:rPr>
                <w:rFonts w:ascii="Lato" w:eastAsia="Times New Roman" w:hAnsi="Lato" w:cs="Arial"/>
                <w:spacing w:val="4"/>
                <w:lang w:eastAsia="zh-CN" w:bidi="pl-PL"/>
              </w:rPr>
              <w:t xml:space="preserve">przebudowa sieci gazowej </w:t>
            </w:r>
          </w:p>
        </w:tc>
      </w:tr>
    </w:tbl>
    <w:p w14:paraId="3F6AD79E" w14:textId="77777777" w:rsidR="003D1BF4" w:rsidRPr="00F25F1E" w:rsidRDefault="003D1BF4" w:rsidP="003D1BF4">
      <w:pPr>
        <w:pStyle w:val="Akapitzlist"/>
        <w:suppressAutoHyphens/>
        <w:spacing w:after="120" w:line="240" w:lineRule="exact"/>
        <w:ind w:left="7655"/>
        <w:jc w:val="both"/>
        <w:rPr>
          <w:rFonts w:ascii="Lato" w:hAnsi="Lato" w:cs="Arial"/>
          <w:spacing w:val="4"/>
          <w:lang w:eastAsia="zh-CN"/>
        </w:rPr>
      </w:pPr>
      <w:r w:rsidRPr="00F25F1E">
        <w:rPr>
          <w:rFonts w:ascii="Lato" w:hAnsi="Lato" w:cs="Arial"/>
          <w:spacing w:val="4"/>
          <w:lang w:eastAsia="zh-CN"/>
        </w:rPr>
        <w:t xml:space="preserve">               ”</w:t>
      </w:r>
    </w:p>
    <w:p w14:paraId="2F8E3430" w14:textId="082A6F67" w:rsidR="00814BEE" w:rsidRPr="00F25F1E" w:rsidRDefault="00814BEE" w:rsidP="0000496A">
      <w:pPr>
        <w:pStyle w:val="Akapitzlist"/>
        <w:numPr>
          <w:ilvl w:val="0"/>
          <w:numId w:val="42"/>
        </w:numPr>
        <w:tabs>
          <w:tab w:val="left" w:pos="284"/>
        </w:tabs>
        <w:spacing w:before="240" w:line="240" w:lineRule="exact"/>
        <w:ind w:left="992" w:hanging="357"/>
        <w:contextualSpacing w:val="0"/>
        <w:jc w:val="both"/>
        <w:rPr>
          <w:rFonts w:ascii="Lato" w:hAnsi="Lato" w:cs="Arial"/>
          <w:bCs/>
          <w:spacing w:val="4"/>
          <w:sz w:val="22"/>
          <w:szCs w:val="22"/>
        </w:rPr>
      </w:pPr>
      <w:r w:rsidRPr="00F25F1E">
        <w:rPr>
          <w:rFonts w:ascii="Lato" w:hAnsi="Lato" w:cs="Arial"/>
          <w:bCs/>
          <w:spacing w:val="4"/>
          <w:sz w:val="22"/>
          <w:szCs w:val="22"/>
        </w:rPr>
        <w:t>na stronie 48, nowych zapisów:</w:t>
      </w:r>
    </w:p>
    <w:p w14:paraId="7D74D8A5" w14:textId="77777777" w:rsidR="00814BEE" w:rsidRPr="00F25F1E" w:rsidRDefault="00814BEE" w:rsidP="0000496A">
      <w:pPr>
        <w:tabs>
          <w:tab w:val="left" w:pos="284"/>
        </w:tabs>
        <w:spacing w:after="0" w:line="240" w:lineRule="exact"/>
        <w:ind w:left="992"/>
        <w:jc w:val="both"/>
        <w:rPr>
          <w:rFonts w:ascii="Lato" w:hAnsi="Lato" w:cs="Arial"/>
          <w:bCs/>
          <w:spacing w:val="4"/>
          <w:lang w:eastAsia="pl-PL"/>
        </w:rPr>
      </w:pPr>
      <w:r w:rsidRPr="00F25F1E">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850"/>
        <w:gridCol w:w="2126"/>
        <w:gridCol w:w="851"/>
        <w:gridCol w:w="3402"/>
      </w:tblGrid>
      <w:tr w:rsidR="000D66E6" w:rsidRPr="00F25F1E" w14:paraId="36FF189A" w14:textId="77777777" w:rsidTr="0000496A">
        <w:trPr>
          <w:trHeight w:val="1274"/>
        </w:trPr>
        <w:tc>
          <w:tcPr>
            <w:tcW w:w="567" w:type="dxa"/>
            <w:shd w:val="clear" w:color="auto" w:fill="FFFFFF" w:themeFill="background1"/>
            <w:vAlign w:val="center"/>
          </w:tcPr>
          <w:p w14:paraId="06A82F86" w14:textId="6A590FE4" w:rsidR="00814BEE" w:rsidRPr="0000496A" w:rsidRDefault="00814BEE"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231</w:t>
            </w:r>
          </w:p>
        </w:tc>
        <w:tc>
          <w:tcPr>
            <w:tcW w:w="850" w:type="dxa"/>
            <w:shd w:val="clear" w:color="auto" w:fill="FFFFFF"/>
            <w:vAlign w:val="center"/>
          </w:tcPr>
          <w:p w14:paraId="7D33EBA3" w14:textId="4A756C4E" w:rsidR="00814BEE" w:rsidRPr="0000496A" w:rsidRDefault="00814BEE"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Żukowo</w:t>
            </w:r>
          </w:p>
        </w:tc>
        <w:tc>
          <w:tcPr>
            <w:tcW w:w="2126" w:type="dxa"/>
            <w:shd w:val="clear" w:color="auto" w:fill="FFFFFF"/>
            <w:vAlign w:val="center"/>
          </w:tcPr>
          <w:p w14:paraId="4BE3C2C0" w14:textId="2D39B1F3" w:rsidR="00814BEE" w:rsidRPr="0000496A" w:rsidRDefault="00814BEE"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0011 Niestępowo</w:t>
            </w:r>
          </w:p>
        </w:tc>
        <w:tc>
          <w:tcPr>
            <w:tcW w:w="851" w:type="dxa"/>
            <w:shd w:val="clear" w:color="auto" w:fill="FFFFFF"/>
            <w:vAlign w:val="center"/>
          </w:tcPr>
          <w:p w14:paraId="7BB3275F" w14:textId="078159C0" w:rsidR="00814BEE" w:rsidRPr="0000496A" w:rsidRDefault="00814BEE" w:rsidP="00116D5D">
            <w:pPr>
              <w:widowControl w:val="0"/>
              <w:suppressAutoHyphens/>
              <w:spacing w:after="0" w:line="240" w:lineRule="exact"/>
              <w:jc w:val="center"/>
              <w:rPr>
                <w:rFonts w:ascii="Lato" w:eastAsia="Times New Roman" w:hAnsi="Lato" w:cs="Arial"/>
                <w:b/>
                <w:bCs/>
                <w:spacing w:val="4"/>
                <w:lang w:eastAsia="zh-CN" w:bidi="pl-PL"/>
              </w:rPr>
            </w:pPr>
            <w:r w:rsidRPr="0000496A">
              <w:rPr>
                <w:rFonts w:ascii="Lato" w:eastAsia="Times New Roman" w:hAnsi="Lato" w:cs="Arial"/>
                <w:b/>
                <w:bCs/>
                <w:spacing w:val="4"/>
                <w:lang w:eastAsia="zh-CN" w:bidi="pl-PL"/>
              </w:rPr>
              <w:t>191/3</w:t>
            </w:r>
          </w:p>
          <w:p w14:paraId="22FA6FBC" w14:textId="7022C274" w:rsidR="00814BEE" w:rsidRPr="0000496A" w:rsidRDefault="00814BEE"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(191)</w:t>
            </w:r>
          </w:p>
        </w:tc>
        <w:tc>
          <w:tcPr>
            <w:tcW w:w="3402" w:type="dxa"/>
            <w:shd w:val="clear" w:color="auto" w:fill="FFFFFF" w:themeFill="background1"/>
            <w:vAlign w:val="center"/>
          </w:tcPr>
          <w:p w14:paraId="5A1DC3C8" w14:textId="77777777" w:rsidR="00814BEE" w:rsidRPr="0000496A" w:rsidRDefault="00814BEE" w:rsidP="0000496A">
            <w:pPr>
              <w:widowControl w:val="0"/>
              <w:suppressAutoHyphens/>
              <w:spacing w:after="0" w:line="240" w:lineRule="exact"/>
              <w:ind w:left="132"/>
              <w:rPr>
                <w:rFonts w:ascii="Lato" w:eastAsia="Times New Roman" w:hAnsi="Lato" w:cs="Arial"/>
                <w:spacing w:val="4"/>
                <w:lang w:eastAsia="zh-CN" w:bidi="pl-PL"/>
              </w:rPr>
            </w:pPr>
            <w:r w:rsidRPr="0000496A">
              <w:rPr>
                <w:rFonts w:ascii="Lato" w:eastAsia="Times New Roman" w:hAnsi="Lato" w:cs="Arial"/>
                <w:spacing w:val="4"/>
                <w:lang w:eastAsia="zh-CN" w:bidi="pl-PL"/>
              </w:rPr>
              <w:t xml:space="preserve">przebudowa sieci elektroenergetycznej 220 </w:t>
            </w:r>
            <w:proofErr w:type="spellStart"/>
            <w:r w:rsidRPr="0000496A">
              <w:rPr>
                <w:rFonts w:ascii="Lato" w:eastAsia="Times New Roman" w:hAnsi="Lato" w:cs="Arial"/>
                <w:spacing w:val="4"/>
                <w:lang w:eastAsia="zh-CN" w:bidi="pl-PL"/>
              </w:rPr>
              <w:t>kV</w:t>
            </w:r>
            <w:proofErr w:type="spellEnd"/>
          </w:p>
          <w:p w14:paraId="7C9D3B76" w14:textId="100AEBF0" w:rsidR="00814BEE" w:rsidRPr="0000496A" w:rsidRDefault="00814BEE" w:rsidP="0000496A">
            <w:pPr>
              <w:widowControl w:val="0"/>
              <w:suppressAutoHyphens/>
              <w:spacing w:after="0" w:line="240" w:lineRule="exact"/>
              <w:ind w:left="132"/>
              <w:rPr>
                <w:rFonts w:ascii="Lato" w:eastAsia="Times New Roman" w:hAnsi="Lato" w:cs="Arial"/>
                <w:spacing w:val="4"/>
                <w:lang w:eastAsia="zh-CN" w:bidi="pl-PL"/>
              </w:rPr>
            </w:pPr>
            <w:r w:rsidRPr="0000496A">
              <w:rPr>
                <w:rFonts w:ascii="Lato" w:eastAsia="Times New Roman" w:hAnsi="Lato" w:cs="Arial"/>
                <w:spacing w:val="4"/>
                <w:lang w:eastAsia="zh-CN" w:bidi="pl-PL"/>
              </w:rPr>
              <w:t>przebudowa urządzeń wodnych</w:t>
            </w:r>
          </w:p>
        </w:tc>
      </w:tr>
      <w:tr w:rsidR="000D66E6" w:rsidRPr="00F25F1E" w14:paraId="367018C6" w14:textId="77777777" w:rsidTr="0000496A">
        <w:trPr>
          <w:trHeight w:val="695"/>
        </w:trPr>
        <w:tc>
          <w:tcPr>
            <w:tcW w:w="567" w:type="dxa"/>
            <w:shd w:val="clear" w:color="auto" w:fill="FFFFFF" w:themeFill="background1"/>
            <w:vAlign w:val="center"/>
          </w:tcPr>
          <w:p w14:paraId="270309E1" w14:textId="6E6115FA" w:rsidR="009A68E1" w:rsidRPr="0000496A" w:rsidRDefault="009A68E1"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231a</w:t>
            </w:r>
          </w:p>
        </w:tc>
        <w:tc>
          <w:tcPr>
            <w:tcW w:w="850" w:type="dxa"/>
            <w:shd w:val="clear" w:color="auto" w:fill="FFFFFF"/>
            <w:vAlign w:val="center"/>
          </w:tcPr>
          <w:p w14:paraId="3A9EBC0E" w14:textId="52F2846A" w:rsidR="009A68E1" w:rsidRPr="0000496A" w:rsidRDefault="009A68E1"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Żukowo</w:t>
            </w:r>
          </w:p>
        </w:tc>
        <w:tc>
          <w:tcPr>
            <w:tcW w:w="2126" w:type="dxa"/>
            <w:shd w:val="clear" w:color="auto" w:fill="FFFFFF"/>
            <w:vAlign w:val="center"/>
          </w:tcPr>
          <w:p w14:paraId="76A12B37" w14:textId="527E0B63" w:rsidR="009A68E1" w:rsidRPr="0000496A" w:rsidRDefault="009A68E1"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0011 Niestępowo</w:t>
            </w:r>
          </w:p>
        </w:tc>
        <w:tc>
          <w:tcPr>
            <w:tcW w:w="851" w:type="dxa"/>
            <w:shd w:val="clear" w:color="auto" w:fill="FFFFFF"/>
            <w:vAlign w:val="center"/>
          </w:tcPr>
          <w:p w14:paraId="5EFEA70E" w14:textId="77777777" w:rsidR="009A68E1" w:rsidRPr="0000496A" w:rsidRDefault="009A68E1" w:rsidP="00116D5D">
            <w:pPr>
              <w:widowControl w:val="0"/>
              <w:suppressAutoHyphens/>
              <w:spacing w:after="0" w:line="240" w:lineRule="exact"/>
              <w:jc w:val="center"/>
              <w:rPr>
                <w:rFonts w:ascii="Lato" w:eastAsia="Times New Roman" w:hAnsi="Lato" w:cs="Arial"/>
                <w:b/>
                <w:bCs/>
                <w:spacing w:val="4"/>
                <w:lang w:eastAsia="zh-CN" w:bidi="pl-PL"/>
              </w:rPr>
            </w:pPr>
            <w:r w:rsidRPr="0000496A">
              <w:rPr>
                <w:rFonts w:ascii="Lato" w:eastAsia="Times New Roman" w:hAnsi="Lato" w:cs="Arial"/>
                <w:b/>
                <w:bCs/>
                <w:spacing w:val="4"/>
                <w:lang w:eastAsia="zh-CN" w:bidi="pl-PL"/>
              </w:rPr>
              <w:t>218/2</w:t>
            </w:r>
          </w:p>
          <w:p w14:paraId="2003DDC9" w14:textId="592F8C77" w:rsidR="009A68E1" w:rsidRPr="0000496A" w:rsidRDefault="009A68E1"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(218)</w:t>
            </w:r>
          </w:p>
        </w:tc>
        <w:tc>
          <w:tcPr>
            <w:tcW w:w="3402" w:type="dxa"/>
            <w:shd w:val="clear" w:color="auto" w:fill="FFFFFF" w:themeFill="background1"/>
            <w:vAlign w:val="center"/>
          </w:tcPr>
          <w:p w14:paraId="4F6024C9" w14:textId="3864F0CE" w:rsidR="009A68E1" w:rsidRPr="0000496A" w:rsidRDefault="009A68E1" w:rsidP="0000496A">
            <w:pPr>
              <w:widowControl w:val="0"/>
              <w:suppressAutoHyphens/>
              <w:spacing w:after="0" w:line="240" w:lineRule="exact"/>
              <w:ind w:left="129"/>
              <w:rPr>
                <w:rFonts w:ascii="Lato" w:eastAsia="Times New Roman" w:hAnsi="Lato" w:cs="Arial"/>
                <w:spacing w:val="4"/>
                <w:lang w:eastAsia="zh-CN" w:bidi="pl-PL"/>
              </w:rPr>
            </w:pPr>
            <w:r w:rsidRPr="0000496A">
              <w:rPr>
                <w:rFonts w:ascii="Lato" w:eastAsia="Times New Roman" w:hAnsi="Lato" w:cs="Arial"/>
                <w:spacing w:val="4"/>
                <w:lang w:eastAsia="zh-CN" w:bidi="pl-PL"/>
              </w:rPr>
              <w:t>przebudowa urządzeń wodnych</w:t>
            </w:r>
          </w:p>
        </w:tc>
      </w:tr>
    </w:tbl>
    <w:p w14:paraId="4A06B0AA" w14:textId="77777777" w:rsidR="00814BEE" w:rsidRPr="00F25F1E" w:rsidRDefault="00814BEE" w:rsidP="0094202B">
      <w:pPr>
        <w:pStyle w:val="Akapitzlist"/>
        <w:suppressAutoHyphens/>
        <w:spacing w:after="120" w:line="240" w:lineRule="exact"/>
        <w:ind w:left="7655"/>
        <w:contextualSpacing w:val="0"/>
        <w:jc w:val="both"/>
        <w:rPr>
          <w:rFonts w:ascii="Lato" w:hAnsi="Lato" w:cs="Arial"/>
          <w:spacing w:val="4"/>
          <w:lang w:eastAsia="zh-CN"/>
        </w:rPr>
      </w:pPr>
      <w:r w:rsidRPr="00F25F1E">
        <w:rPr>
          <w:rFonts w:ascii="Lato" w:hAnsi="Lato" w:cs="Arial"/>
          <w:spacing w:val="4"/>
          <w:lang w:eastAsia="zh-CN"/>
        </w:rPr>
        <w:t xml:space="preserve">               ”</w:t>
      </w:r>
    </w:p>
    <w:p w14:paraId="2CEA0667" w14:textId="7ECD6546" w:rsidR="009A68E1" w:rsidRPr="00F25F1E" w:rsidRDefault="009A68E1" w:rsidP="000A007F">
      <w:pPr>
        <w:pStyle w:val="Akapitzlist"/>
        <w:numPr>
          <w:ilvl w:val="0"/>
          <w:numId w:val="42"/>
        </w:numPr>
        <w:tabs>
          <w:tab w:val="left" w:pos="284"/>
        </w:tabs>
        <w:spacing w:after="120" w:line="240" w:lineRule="exact"/>
        <w:ind w:left="993" w:hanging="357"/>
        <w:contextualSpacing w:val="0"/>
        <w:jc w:val="both"/>
        <w:rPr>
          <w:rFonts w:ascii="Lato" w:hAnsi="Lato" w:cs="Arial"/>
          <w:bCs/>
          <w:spacing w:val="4"/>
          <w:sz w:val="22"/>
          <w:szCs w:val="22"/>
        </w:rPr>
      </w:pPr>
      <w:r w:rsidRPr="00F25F1E">
        <w:rPr>
          <w:rFonts w:ascii="Lato" w:hAnsi="Lato" w:cs="Arial"/>
          <w:bCs/>
          <w:spacing w:val="4"/>
          <w:sz w:val="22"/>
          <w:szCs w:val="22"/>
        </w:rPr>
        <w:lastRenderedPageBreak/>
        <w:t>na stronie 49, nowych zapisów:</w:t>
      </w:r>
    </w:p>
    <w:p w14:paraId="290472C3" w14:textId="77777777" w:rsidR="009A68E1" w:rsidRPr="00F25F1E" w:rsidRDefault="009A68E1" w:rsidP="009A68E1">
      <w:pPr>
        <w:tabs>
          <w:tab w:val="left" w:pos="284"/>
        </w:tabs>
        <w:spacing w:after="0" w:line="240" w:lineRule="exact"/>
        <w:ind w:left="992"/>
        <w:jc w:val="both"/>
        <w:rPr>
          <w:rFonts w:ascii="Lato" w:hAnsi="Lato" w:cs="Arial"/>
          <w:bCs/>
          <w:spacing w:val="4"/>
          <w:lang w:eastAsia="pl-PL"/>
        </w:rPr>
      </w:pPr>
      <w:r w:rsidRPr="00F25F1E">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850"/>
        <w:gridCol w:w="1276"/>
        <w:gridCol w:w="1134"/>
        <w:gridCol w:w="4111"/>
      </w:tblGrid>
      <w:tr w:rsidR="009A68E1" w:rsidRPr="00F25F1E" w14:paraId="3CA878F0" w14:textId="77777777" w:rsidTr="000A007F">
        <w:trPr>
          <w:trHeight w:val="1025"/>
        </w:trPr>
        <w:tc>
          <w:tcPr>
            <w:tcW w:w="425" w:type="dxa"/>
            <w:shd w:val="clear" w:color="auto" w:fill="FFFFFF" w:themeFill="background1"/>
            <w:vAlign w:val="center"/>
          </w:tcPr>
          <w:p w14:paraId="2AB37869" w14:textId="5F4E5413" w:rsidR="009A68E1" w:rsidRPr="0000496A" w:rsidRDefault="009A68E1"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257</w:t>
            </w:r>
          </w:p>
        </w:tc>
        <w:tc>
          <w:tcPr>
            <w:tcW w:w="850" w:type="dxa"/>
            <w:shd w:val="clear" w:color="auto" w:fill="FFFFFF"/>
            <w:vAlign w:val="center"/>
          </w:tcPr>
          <w:p w14:paraId="421F1841" w14:textId="77777777" w:rsidR="009A68E1" w:rsidRPr="0000496A" w:rsidRDefault="009A68E1"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Żukowo</w:t>
            </w:r>
          </w:p>
        </w:tc>
        <w:tc>
          <w:tcPr>
            <w:tcW w:w="1276" w:type="dxa"/>
            <w:shd w:val="clear" w:color="auto" w:fill="FFFFFF"/>
            <w:vAlign w:val="center"/>
          </w:tcPr>
          <w:p w14:paraId="3DF253B9" w14:textId="3A59353C" w:rsidR="009A68E1" w:rsidRPr="0000496A" w:rsidRDefault="009A68E1"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 xml:space="preserve">0012 </w:t>
            </w:r>
            <w:proofErr w:type="spellStart"/>
            <w:r w:rsidRPr="0000496A">
              <w:rPr>
                <w:rFonts w:ascii="Lato" w:eastAsia="Times New Roman" w:hAnsi="Lato" w:cs="Arial"/>
                <w:spacing w:val="4"/>
                <w:lang w:eastAsia="zh-CN" w:bidi="pl-PL"/>
              </w:rPr>
              <w:t>Glincz</w:t>
            </w:r>
            <w:proofErr w:type="spellEnd"/>
          </w:p>
        </w:tc>
        <w:tc>
          <w:tcPr>
            <w:tcW w:w="1134" w:type="dxa"/>
            <w:shd w:val="clear" w:color="auto" w:fill="FFFFFF"/>
            <w:vAlign w:val="center"/>
          </w:tcPr>
          <w:p w14:paraId="1482BF72" w14:textId="27EDE7F2" w:rsidR="009A68E1" w:rsidRPr="0000496A" w:rsidRDefault="009A68E1" w:rsidP="00116D5D">
            <w:pPr>
              <w:widowControl w:val="0"/>
              <w:suppressAutoHyphens/>
              <w:spacing w:after="0" w:line="240" w:lineRule="exact"/>
              <w:jc w:val="center"/>
              <w:rPr>
                <w:rFonts w:ascii="Lato" w:eastAsia="Times New Roman" w:hAnsi="Lato" w:cs="Arial"/>
                <w:b/>
                <w:bCs/>
                <w:spacing w:val="4"/>
                <w:lang w:eastAsia="zh-CN" w:bidi="pl-PL"/>
              </w:rPr>
            </w:pPr>
            <w:r w:rsidRPr="0000496A">
              <w:rPr>
                <w:rFonts w:ascii="Lato" w:eastAsia="Times New Roman" w:hAnsi="Lato" w:cs="Arial"/>
                <w:b/>
                <w:bCs/>
                <w:spacing w:val="4"/>
                <w:lang w:eastAsia="zh-CN" w:bidi="pl-PL"/>
              </w:rPr>
              <w:t>130/23</w:t>
            </w:r>
          </w:p>
          <w:p w14:paraId="76F726B7" w14:textId="2DA6E234" w:rsidR="009A68E1" w:rsidRPr="0000496A" w:rsidRDefault="009A68E1"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(130/20)</w:t>
            </w:r>
          </w:p>
        </w:tc>
        <w:tc>
          <w:tcPr>
            <w:tcW w:w="4111" w:type="dxa"/>
            <w:shd w:val="clear" w:color="auto" w:fill="FFFFFF" w:themeFill="background1"/>
            <w:vAlign w:val="center"/>
          </w:tcPr>
          <w:p w14:paraId="0295446D" w14:textId="2E9BB13B" w:rsidR="009A68E1" w:rsidRPr="0000496A" w:rsidRDefault="009A68E1" w:rsidP="000A007F">
            <w:pPr>
              <w:widowControl w:val="0"/>
              <w:suppressAutoHyphens/>
              <w:spacing w:after="0" w:line="240" w:lineRule="exact"/>
              <w:ind w:left="130"/>
              <w:rPr>
                <w:rFonts w:ascii="Lato" w:eastAsia="Times New Roman" w:hAnsi="Lato" w:cs="Arial"/>
                <w:spacing w:val="4"/>
                <w:lang w:eastAsia="zh-CN" w:bidi="pl-PL"/>
              </w:rPr>
            </w:pPr>
            <w:r w:rsidRPr="0000496A">
              <w:rPr>
                <w:rFonts w:ascii="Lato" w:eastAsia="Times New Roman" w:hAnsi="Lato" w:cs="Arial"/>
                <w:spacing w:val="4"/>
                <w:lang w:eastAsia="zh-CN" w:bidi="pl-PL"/>
              </w:rPr>
              <w:t xml:space="preserve">przebudowa sieci elektroenergetycznej </w:t>
            </w:r>
          </w:p>
          <w:p w14:paraId="3EBDEBF2" w14:textId="77777777" w:rsidR="009A68E1" w:rsidRPr="0000496A" w:rsidRDefault="009A68E1" w:rsidP="000A007F">
            <w:pPr>
              <w:widowControl w:val="0"/>
              <w:suppressAutoHyphens/>
              <w:spacing w:after="0" w:line="240" w:lineRule="exact"/>
              <w:ind w:left="130"/>
              <w:rPr>
                <w:rFonts w:ascii="Lato" w:eastAsia="Times New Roman" w:hAnsi="Lato" w:cs="Arial"/>
                <w:spacing w:val="4"/>
                <w:lang w:eastAsia="zh-CN" w:bidi="pl-PL"/>
              </w:rPr>
            </w:pPr>
            <w:r w:rsidRPr="0000496A">
              <w:rPr>
                <w:rFonts w:ascii="Lato" w:eastAsia="Times New Roman" w:hAnsi="Lato" w:cs="Arial"/>
                <w:spacing w:val="4"/>
                <w:lang w:eastAsia="zh-CN" w:bidi="pl-PL"/>
              </w:rPr>
              <w:t>przebudowa sieci wodociągowej</w:t>
            </w:r>
          </w:p>
          <w:p w14:paraId="336ECC82" w14:textId="66ECBE95" w:rsidR="009A68E1" w:rsidRPr="0000496A" w:rsidRDefault="009A68E1" w:rsidP="000A007F">
            <w:pPr>
              <w:widowControl w:val="0"/>
              <w:suppressAutoHyphens/>
              <w:spacing w:after="0" w:line="240" w:lineRule="exact"/>
              <w:ind w:left="130"/>
              <w:rPr>
                <w:rFonts w:ascii="Lato" w:eastAsia="Times New Roman" w:hAnsi="Lato" w:cs="Arial"/>
                <w:spacing w:val="4"/>
                <w:lang w:eastAsia="zh-CN" w:bidi="pl-PL"/>
              </w:rPr>
            </w:pPr>
            <w:r w:rsidRPr="0000496A">
              <w:rPr>
                <w:rFonts w:ascii="Lato" w:eastAsia="Times New Roman" w:hAnsi="Lato" w:cs="Arial"/>
                <w:spacing w:val="4"/>
                <w:lang w:eastAsia="zh-CN" w:bidi="pl-PL"/>
              </w:rPr>
              <w:t>przebudowa urządzeń wodnych</w:t>
            </w:r>
          </w:p>
        </w:tc>
      </w:tr>
      <w:tr w:rsidR="009A68E1" w:rsidRPr="00F25F1E" w14:paraId="73760F24" w14:textId="77777777" w:rsidTr="000A007F">
        <w:trPr>
          <w:trHeight w:val="1133"/>
        </w:trPr>
        <w:tc>
          <w:tcPr>
            <w:tcW w:w="425" w:type="dxa"/>
            <w:shd w:val="clear" w:color="auto" w:fill="FFFFFF" w:themeFill="background1"/>
            <w:vAlign w:val="center"/>
          </w:tcPr>
          <w:p w14:paraId="26345446" w14:textId="5940F3AF" w:rsidR="009A68E1" w:rsidRPr="0000496A" w:rsidRDefault="009A68E1"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258</w:t>
            </w:r>
          </w:p>
        </w:tc>
        <w:tc>
          <w:tcPr>
            <w:tcW w:w="850" w:type="dxa"/>
            <w:shd w:val="clear" w:color="auto" w:fill="FFFFFF"/>
            <w:vAlign w:val="center"/>
          </w:tcPr>
          <w:p w14:paraId="4091C70A" w14:textId="77777777" w:rsidR="009A68E1" w:rsidRPr="0000496A" w:rsidRDefault="009A68E1"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Żukowo</w:t>
            </w:r>
          </w:p>
        </w:tc>
        <w:tc>
          <w:tcPr>
            <w:tcW w:w="1276" w:type="dxa"/>
            <w:shd w:val="clear" w:color="auto" w:fill="FFFFFF"/>
            <w:vAlign w:val="center"/>
          </w:tcPr>
          <w:p w14:paraId="338D9AA8" w14:textId="03404806" w:rsidR="009A68E1" w:rsidRPr="0000496A" w:rsidRDefault="009A68E1"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 xml:space="preserve">0012 </w:t>
            </w:r>
            <w:proofErr w:type="spellStart"/>
            <w:r w:rsidRPr="0000496A">
              <w:rPr>
                <w:rFonts w:ascii="Lato" w:eastAsia="Times New Roman" w:hAnsi="Lato" w:cs="Arial"/>
                <w:spacing w:val="4"/>
                <w:lang w:eastAsia="zh-CN" w:bidi="pl-PL"/>
              </w:rPr>
              <w:t>Glincz</w:t>
            </w:r>
            <w:proofErr w:type="spellEnd"/>
          </w:p>
        </w:tc>
        <w:tc>
          <w:tcPr>
            <w:tcW w:w="1134" w:type="dxa"/>
            <w:shd w:val="clear" w:color="auto" w:fill="FFFFFF"/>
            <w:vAlign w:val="center"/>
          </w:tcPr>
          <w:p w14:paraId="5A72F892" w14:textId="0FD6DBDB" w:rsidR="009A68E1" w:rsidRPr="0000496A" w:rsidRDefault="0089619D" w:rsidP="00116D5D">
            <w:pPr>
              <w:widowControl w:val="0"/>
              <w:suppressAutoHyphens/>
              <w:spacing w:after="0" w:line="240" w:lineRule="exact"/>
              <w:jc w:val="center"/>
              <w:rPr>
                <w:rFonts w:ascii="Lato" w:eastAsia="Times New Roman" w:hAnsi="Lato" w:cs="Arial"/>
                <w:b/>
                <w:bCs/>
                <w:spacing w:val="4"/>
                <w:lang w:eastAsia="zh-CN" w:bidi="pl-PL"/>
              </w:rPr>
            </w:pPr>
            <w:r w:rsidRPr="0000496A">
              <w:rPr>
                <w:rFonts w:ascii="Lato" w:eastAsia="Times New Roman" w:hAnsi="Lato" w:cs="Arial"/>
                <w:b/>
                <w:bCs/>
                <w:spacing w:val="4"/>
                <w:lang w:eastAsia="zh-CN" w:bidi="pl-PL"/>
              </w:rPr>
              <w:t>130/24</w:t>
            </w:r>
          </w:p>
          <w:p w14:paraId="07B6D534" w14:textId="29F27232" w:rsidR="009A68E1" w:rsidRPr="0000496A" w:rsidRDefault="009A68E1" w:rsidP="00116D5D">
            <w:pPr>
              <w:widowControl w:val="0"/>
              <w:suppressAutoHyphens/>
              <w:spacing w:after="0" w:line="240" w:lineRule="exact"/>
              <w:jc w:val="center"/>
              <w:rPr>
                <w:rFonts w:ascii="Lato" w:eastAsia="Times New Roman" w:hAnsi="Lato" w:cs="Arial"/>
                <w:spacing w:val="4"/>
                <w:lang w:eastAsia="zh-CN" w:bidi="pl-PL"/>
              </w:rPr>
            </w:pPr>
            <w:r w:rsidRPr="0000496A">
              <w:rPr>
                <w:rFonts w:ascii="Lato" w:eastAsia="Times New Roman" w:hAnsi="Lato" w:cs="Arial"/>
                <w:spacing w:val="4"/>
                <w:lang w:eastAsia="zh-CN" w:bidi="pl-PL"/>
              </w:rPr>
              <w:t>(</w:t>
            </w:r>
            <w:r w:rsidR="0089619D" w:rsidRPr="0000496A">
              <w:rPr>
                <w:rFonts w:ascii="Lato" w:eastAsia="Times New Roman" w:hAnsi="Lato" w:cs="Arial"/>
                <w:spacing w:val="4"/>
                <w:lang w:eastAsia="zh-CN" w:bidi="pl-PL"/>
              </w:rPr>
              <w:t>130/20</w:t>
            </w:r>
            <w:r w:rsidRPr="0000496A">
              <w:rPr>
                <w:rFonts w:ascii="Lato" w:eastAsia="Times New Roman" w:hAnsi="Lato" w:cs="Arial"/>
                <w:spacing w:val="4"/>
                <w:lang w:eastAsia="zh-CN" w:bidi="pl-PL"/>
              </w:rPr>
              <w:t>)</w:t>
            </w:r>
          </w:p>
        </w:tc>
        <w:tc>
          <w:tcPr>
            <w:tcW w:w="4111" w:type="dxa"/>
            <w:shd w:val="clear" w:color="auto" w:fill="FFFFFF" w:themeFill="background1"/>
            <w:vAlign w:val="center"/>
          </w:tcPr>
          <w:p w14:paraId="3F614E76" w14:textId="77777777" w:rsidR="009A68E1" w:rsidRPr="0000496A" w:rsidRDefault="009A68E1" w:rsidP="000A007F">
            <w:pPr>
              <w:widowControl w:val="0"/>
              <w:suppressAutoHyphens/>
              <w:spacing w:after="0" w:line="240" w:lineRule="exact"/>
              <w:ind w:left="130"/>
              <w:rPr>
                <w:rFonts w:ascii="Lato" w:eastAsia="Times New Roman" w:hAnsi="Lato" w:cs="Arial"/>
                <w:spacing w:val="4"/>
                <w:lang w:eastAsia="zh-CN" w:bidi="pl-PL"/>
              </w:rPr>
            </w:pPr>
            <w:r w:rsidRPr="0000496A">
              <w:rPr>
                <w:rFonts w:ascii="Lato" w:eastAsia="Times New Roman" w:hAnsi="Lato" w:cs="Arial"/>
                <w:spacing w:val="4"/>
                <w:lang w:eastAsia="zh-CN" w:bidi="pl-PL"/>
              </w:rPr>
              <w:t xml:space="preserve">przebudowa </w:t>
            </w:r>
            <w:r w:rsidR="0089619D" w:rsidRPr="0000496A">
              <w:rPr>
                <w:rFonts w:ascii="Lato" w:eastAsia="Times New Roman" w:hAnsi="Lato" w:cs="Arial"/>
                <w:spacing w:val="4"/>
                <w:lang w:eastAsia="zh-CN" w:bidi="pl-PL"/>
              </w:rPr>
              <w:t>sieci elektroenergetycznej</w:t>
            </w:r>
          </w:p>
          <w:p w14:paraId="434C7924" w14:textId="77777777" w:rsidR="0089619D" w:rsidRPr="0000496A" w:rsidRDefault="0089619D" w:rsidP="000A007F">
            <w:pPr>
              <w:widowControl w:val="0"/>
              <w:suppressAutoHyphens/>
              <w:spacing w:after="0" w:line="240" w:lineRule="exact"/>
              <w:ind w:left="130"/>
              <w:rPr>
                <w:rFonts w:ascii="Lato" w:eastAsia="Times New Roman" w:hAnsi="Lato" w:cs="Arial"/>
                <w:spacing w:val="4"/>
                <w:lang w:eastAsia="zh-CN" w:bidi="pl-PL"/>
              </w:rPr>
            </w:pPr>
            <w:r w:rsidRPr="0000496A">
              <w:rPr>
                <w:rFonts w:ascii="Lato" w:eastAsia="Times New Roman" w:hAnsi="Lato" w:cs="Arial"/>
                <w:spacing w:val="4"/>
                <w:lang w:eastAsia="zh-CN" w:bidi="pl-PL"/>
              </w:rPr>
              <w:t>przebudowa sieci wodociągowej</w:t>
            </w:r>
          </w:p>
          <w:p w14:paraId="33E25636" w14:textId="77777777" w:rsidR="0089619D" w:rsidRPr="0000496A" w:rsidRDefault="0089619D" w:rsidP="000A007F">
            <w:pPr>
              <w:widowControl w:val="0"/>
              <w:suppressAutoHyphens/>
              <w:spacing w:after="0" w:line="240" w:lineRule="exact"/>
              <w:ind w:left="130"/>
              <w:rPr>
                <w:rFonts w:ascii="Lato" w:eastAsia="Times New Roman" w:hAnsi="Lato" w:cs="Arial"/>
                <w:spacing w:val="4"/>
                <w:lang w:eastAsia="zh-CN" w:bidi="pl-PL"/>
              </w:rPr>
            </w:pPr>
            <w:r w:rsidRPr="0000496A">
              <w:rPr>
                <w:rFonts w:ascii="Lato" w:eastAsia="Times New Roman" w:hAnsi="Lato" w:cs="Arial"/>
                <w:spacing w:val="4"/>
                <w:lang w:eastAsia="zh-CN" w:bidi="pl-PL"/>
              </w:rPr>
              <w:t>przebudowa urządzeń wodnych</w:t>
            </w:r>
          </w:p>
          <w:p w14:paraId="0C1DEF68" w14:textId="66488467" w:rsidR="0089619D" w:rsidRPr="0000496A" w:rsidRDefault="0089619D" w:rsidP="000A007F">
            <w:pPr>
              <w:widowControl w:val="0"/>
              <w:suppressAutoHyphens/>
              <w:spacing w:after="0" w:line="240" w:lineRule="exact"/>
              <w:ind w:left="130"/>
              <w:rPr>
                <w:rFonts w:ascii="Lato" w:eastAsia="Times New Roman" w:hAnsi="Lato" w:cs="Arial"/>
                <w:spacing w:val="4"/>
                <w:lang w:eastAsia="zh-CN" w:bidi="pl-PL"/>
              </w:rPr>
            </w:pPr>
            <w:r w:rsidRPr="0000496A">
              <w:rPr>
                <w:rFonts w:ascii="Lato" w:eastAsia="Times New Roman" w:hAnsi="Lato" w:cs="Arial"/>
                <w:spacing w:val="4"/>
                <w:lang w:eastAsia="zh-CN" w:bidi="pl-PL"/>
              </w:rPr>
              <w:t>budowa zjazdu</w:t>
            </w:r>
          </w:p>
        </w:tc>
      </w:tr>
    </w:tbl>
    <w:p w14:paraId="132FD849" w14:textId="77777777" w:rsidR="009A68E1" w:rsidRPr="00F25F1E" w:rsidRDefault="009A68E1" w:rsidP="0094202B">
      <w:pPr>
        <w:pStyle w:val="Akapitzlist"/>
        <w:suppressAutoHyphens/>
        <w:spacing w:line="240" w:lineRule="exact"/>
        <w:ind w:left="7655"/>
        <w:contextualSpacing w:val="0"/>
        <w:jc w:val="both"/>
        <w:rPr>
          <w:rFonts w:ascii="Lato" w:hAnsi="Lato" w:cs="Arial"/>
          <w:spacing w:val="4"/>
          <w:lang w:eastAsia="zh-CN"/>
        </w:rPr>
      </w:pPr>
      <w:r w:rsidRPr="00F25F1E">
        <w:rPr>
          <w:rFonts w:ascii="Lato" w:hAnsi="Lato" w:cs="Arial"/>
          <w:spacing w:val="4"/>
          <w:lang w:eastAsia="zh-CN"/>
        </w:rPr>
        <w:t xml:space="preserve">               ”</w:t>
      </w:r>
    </w:p>
    <w:p w14:paraId="1C6F4D9C" w14:textId="260F31EA" w:rsidR="00E628E6" w:rsidRPr="00F25F1E" w:rsidRDefault="00E628E6" w:rsidP="0000496A">
      <w:pPr>
        <w:pStyle w:val="Akapitzlist"/>
        <w:numPr>
          <w:ilvl w:val="0"/>
          <w:numId w:val="42"/>
        </w:numPr>
        <w:tabs>
          <w:tab w:val="left" w:pos="284"/>
        </w:tabs>
        <w:spacing w:before="240" w:after="120" w:line="240" w:lineRule="exact"/>
        <w:ind w:left="992" w:hanging="278"/>
        <w:contextualSpacing w:val="0"/>
        <w:jc w:val="both"/>
        <w:rPr>
          <w:rFonts w:ascii="Lato" w:hAnsi="Lato" w:cs="Arial"/>
          <w:bCs/>
          <w:spacing w:val="4"/>
          <w:sz w:val="22"/>
          <w:szCs w:val="22"/>
        </w:rPr>
      </w:pPr>
      <w:r w:rsidRPr="00F25F1E">
        <w:rPr>
          <w:rFonts w:ascii="Lato" w:hAnsi="Lato" w:cs="Arial"/>
          <w:bCs/>
          <w:spacing w:val="4"/>
          <w:sz w:val="22"/>
          <w:szCs w:val="22"/>
        </w:rPr>
        <w:t>na stronie 50, nowych zapisów:</w:t>
      </w:r>
    </w:p>
    <w:p w14:paraId="75010B33" w14:textId="77777777" w:rsidR="00E628E6" w:rsidRPr="00F25F1E" w:rsidRDefault="00E628E6" w:rsidP="00E628E6">
      <w:pPr>
        <w:tabs>
          <w:tab w:val="left" w:pos="284"/>
        </w:tabs>
        <w:spacing w:after="0" w:line="240" w:lineRule="exact"/>
        <w:ind w:left="992"/>
        <w:jc w:val="both"/>
        <w:rPr>
          <w:rFonts w:ascii="Lato" w:hAnsi="Lato" w:cs="Arial"/>
          <w:bCs/>
          <w:spacing w:val="4"/>
          <w:lang w:eastAsia="pl-PL"/>
        </w:rPr>
      </w:pPr>
      <w:r w:rsidRPr="00F25F1E">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850"/>
        <w:gridCol w:w="1560"/>
        <w:gridCol w:w="992"/>
        <w:gridCol w:w="3969"/>
      </w:tblGrid>
      <w:tr w:rsidR="00E628E6" w:rsidRPr="00F25F1E" w14:paraId="3757A419" w14:textId="77777777" w:rsidTr="000A007F">
        <w:trPr>
          <w:trHeight w:val="589"/>
        </w:trPr>
        <w:tc>
          <w:tcPr>
            <w:tcW w:w="425" w:type="dxa"/>
            <w:shd w:val="clear" w:color="auto" w:fill="FFFFFF" w:themeFill="background1"/>
            <w:vAlign w:val="center"/>
          </w:tcPr>
          <w:p w14:paraId="441796D8" w14:textId="291F0F88" w:rsidR="00E628E6" w:rsidRPr="00C900A4" w:rsidRDefault="00E628E6" w:rsidP="00116D5D">
            <w:pPr>
              <w:widowControl w:val="0"/>
              <w:suppressAutoHyphens/>
              <w:spacing w:after="0" w:line="240" w:lineRule="exact"/>
              <w:jc w:val="center"/>
              <w:rPr>
                <w:rFonts w:ascii="Lato" w:eastAsia="Times New Roman" w:hAnsi="Lato" w:cs="Arial"/>
                <w:spacing w:val="4"/>
                <w:lang w:eastAsia="zh-CN" w:bidi="pl-PL"/>
              </w:rPr>
            </w:pPr>
            <w:r w:rsidRPr="00C900A4">
              <w:rPr>
                <w:rFonts w:ascii="Lato" w:eastAsia="Times New Roman" w:hAnsi="Lato" w:cs="Arial"/>
                <w:spacing w:val="4"/>
                <w:lang w:eastAsia="zh-CN" w:bidi="pl-PL"/>
              </w:rPr>
              <w:t>27</w:t>
            </w:r>
            <w:r w:rsidR="001C092C" w:rsidRPr="00C900A4">
              <w:rPr>
                <w:rFonts w:ascii="Lato" w:eastAsia="Times New Roman" w:hAnsi="Lato" w:cs="Arial"/>
                <w:spacing w:val="4"/>
                <w:lang w:eastAsia="zh-CN" w:bidi="pl-PL"/>
              </w:rPr>
              <w:t>3</w:t>
            </w:r>
          </w:p>
        </w:tc>
        <w:tc>
          <w:tcPr>
            <w:tcW w:w="850" w:type="dxa"/>
            <w:shd w:val="clear" w:color="auto" w:fill="FFFFFF"/>
            <w:vAlign w:val="center"/>
          </w:tcPr>
          <w:p w14:paraId="5802A4EC" w14:textId="77777777" w:rsidR="00E628E6" w:rsidRPr="00C900A4" w:rsidRDefault="00E628E6" w:rsidP="00116D5D">
            <w:pPr>
              <w:widowControl w:val="0"/>
              <w:suppressAutoHyphens/>
              <w:spacing w:after="0" w:line="240" w:lineRule="exact"/>
              <w:jc w:val="center"/>
              <w:rPr>
                <w:rFonts w:ascii="Lato" w:eastAsia="Times New Roman" w:hAnsi="Lato" w:cs="Arial"/>
                <w:spacing w:val="4"/>
                <w:lang w:eastAsia="zh-CN" w:bidi="pl-PL"/>
              </w:rPr>
            </w:pPr>
            <w:r w:rsidRPr="00C900A4">
              <w:rPr>
                <w:rFonts w:ascii="Lato" w:eastAsia="Times New Roman" w:hAnsi="Lato" w:cs="Arial"/>
                <w:spacing w:val="4"/>
                <w:lang w:eastAsia="zh-CN" w:bidi="pl-PL"/>
              </w:rPr>
              <w:t>Żukowo</w:t>
            </w:r>
          </w:p>
        </w:tc>
        <w:tc>
          <w:tcPr>
            <w:tcW w:w="1560" w:type="dxa"/>
            <w:shd w:val="clear" w:color="auto" w:fill="FFFFFF"/>
            <w:vAlign w:val="center"/>
          </w:tcPr>
          <w:p w14:paraId="787DE45F" w14:textId="77777777" w:rsidR="00E628E6" w:rsidRPr="00C900A4" w:rsidRDefault="00E628E6" w:rsidP="00116D5D">
            <w:pPr>
              <w:widowControl w:val="0"/>
              <w:suppressAutoHyphens/>
              <w:spacing w:after="0" w:line="240" w:lineRule="exact"/>
              <w:jc w:val="center"/>
              <w:rPr>
                <w:rFonts w:ascii="Lato" w:eastAsia="Times New Roman" w:hAnsi="Lato" w:cs="Arial"/>
                <w:spacing w:val="4"/>
                <w:lang w:eastAsia="zh-CN" w:bidi="pl-PL"/>
              </w:rPr>
            </w:pPr>
            <w:r w:rsidRPr="00C900A4">
              <w:rPr>
                <w:rFonts w:ascii="Lato" w:eastAsia="Times New Roman" w:hAnsi="Lato" w:cs="Arial"/>
                <w:spacing w:val="4"/>
                <w:lang w:eastAsia="zh-CN" w:bidi="pl-PL"/>
              </w:rPr>
              <w:t xml:space="preserve">0012 </w:t>
            </w:r>
            <w:proofErr w:type="spellStart"/>
            <w:r w:rsidRPr="00C900A4">
              <w:rPr>
                <w:rFonts w:ascii="Lato" w:eastAsia="Times New Roman" w:hAnsi="Lato" w:cs="Arial"/>
                <w:spacing w:val="4"/>
                <w:lang w:eastAsia="zh-CN" w:bidi="pl-PL"/>
              </w:rPr>
              <w:t>Glincz</w:t>
            </w:r>
            <w:proofErr w:type="spellEnd"/>
          </w:p>
        </w:tc>
        <w:tc>
          <w:tcPr>
            <w:tcW w:w="992" w:type="dxa"/>
            <w:shd w:val="clear" w:color="auto" w:fill="FFFFFF"/>
            <w:vAlign w:val="center"/>
          </w:tcPr>
          <w:p w14:paraId="10AF0D45" w14:textId="5640D413" w:rsidR="00E628E6" w:rsidRPr="00C900A4" w:rsidRDefault="00E628E6" w:rsidP="00116D5D">
            <w:pPr>
              <w:widowControl w:val="0"/>
              <w:suppressAutoHyphens/>
              <w:spacing w:after="0" w:line="240" w:lineRule="exact"/>
              <w:jc w:val="center"/>
              <w:rPr>
                <w:rFonts w:ascii="Lato" w:eastAsia="Times New Roman" w:hAnsi="Lato" w:cs="Arial"/>
                <w:b/>
                <w:bCs/>
                <w:spacing w:val="4"/>
                <w:lang w:eastAsia="zh-CN" w:bidi="pl-PL"/>
              </w:rPr>
            </w:pPr>
            <w:r w:rsidRPr="00C900A4">
              <w:rPr>
                <w:rFonts w:ascii="Lato" w:eastAsia="Times New Roman" w:hAnsi="Lato" w:cs="Arial"/>
                <w:b/>
                <w:bCs/>
                <w:spacing w:val="4"/>
                <w:lang w:eastAsia="zh-CN" w:bidi="pl-PL"/>
              </w:rPr>
              <w:t>1</w:t>
            </w:r>
            <w:r w:rsidR="001C092C" w:rsidRPr="00C900A4">
              <w:rPr>
                <w:rFonts w:ascii="Lato" w:eastAsia="Times New Roman" w:hAnsi="Lato" w:cs="Arial"/>
                <w:b/>
                <w:bCs/>
                <w:spacing w:val="4"/>
                <w:lang w:eastAsia="zh-CN" w:bidi="pl-PL"/>
              </w:rPr>
              <w:t>62/34</w:t>
            </w:r>
          </w:p>
          <w:p w14:paraId="269CD42E" w14:textId="582C4782" w:rsidR="00E628E6" w:rsidRPr="00C900A4" w:rsidRDefault="00E628E6" w:rsidP="00116D5D">
            <w:pPr>
              <w:widowControl w:val="0"/>
              <w:suppressAutoHyphens/>
              <w:spacing w:after="0" w:line="240" w:lineRule="exact"/>
              <w:jc w:val="center"/>
              <w:rPr>
                <w:rFonts w:ascii="Lato" w:eastAsia="Times New Roman" w:hAnsi="Lato" w:cs="Arial"/>
                <w:spacing w:val="4"/>
                <w:lang w:eastAsia="zh-CN" w:bidi="pl-PL"/>
              </w:rPr>
            </w:pPr>
            <w:r w:rsidRPr="00C900A4">
              <w:rPr>
                <w:rFonts w:ascii="Lato" w:eastAsia="Times New Roman" w:hAnsi="Lato" w:cs="Arial"/>
                <w:spacing w:val="4"/>
                <w:lang w:eastAsia="zh-CN" w:bidi="pl-PL"/>
              </w:rPr>
              <w:t>(1</w:t>
            </w:r>
            <w:r w:rsidR="001C092C" w:rsidRPr="00C900A4">
              <w:rPr>
                <w:rFonts w:ascii="Lato" w:eastAsia="Times New Roman" w:hAnsi="Lato" w:cs="Arial"/>
                <w:spacing w:val="4"/>
                <w:lang w:eastAsia="zh-CN" w:bidi="pl-PL"/>
              </w:rPr>
              <w:t>62/28</w:t>
            </w:r>
            <w:r w:rsidRPr="00C900A4">
              <w:rPr>
                <w:rFonts w:ascii="Lato" w:eastAsia="Times New Roman" w:hAnsi="Lato" w:cs="Arial"/>
                <w:spacing w:val="4"/>
                <w:lang w:eastAsia="zh-CN" w:bidi="pl-PL"/>
              </w:rPr>
              <w:t>)</w:t>
            </w:r>
          </w:p>
        </w:tc>
        <w:tc>
          <w:tcPr>
            <w:tcW w:w="3969" w:type="dxa"/>
            <w:shd w:val="clear" w:color="auto" w:fill="FFFFFF" w:themeFill="background1"/>
            <w:vAlign w:val="center"/>
          </w:tcPr>
          <w:p w14:paraId="200C87BD" w14:textId="77777777" w:rsidR="00E628E6" w:rsidRPr="00C900A4" w:rsidRDefault="00E628E6" w:rsidP="000A007F">
            <w:pPr>
              <w:widowControl w:val="0"/>
              <w:suppressAutoHyphens/>
              <w:spacing w:after="0" w:line="240" w:lineRule="exact"/>
              <w:ind w:left="131"/>
              <w:rPr>
                <w:rFonts w:ascii="Lato" w:eastAsia="Times New Roman" w:hAnsi="Lato" w:cs="Arial"/>
                <w:spacing w:val="4"/>
                <w:lang w:eastAsia="zh-CN" w:bidi="pl-PL"/>
              </w:rPr>
            </w:pPr>
            <w:r w:rsidRPr="00C900A4">
              <w:rPr>
                <w:rFonts w:ascii="Lato" w:eastAsia="Times New Roman" w:hAnsi="Lato" w:cs="Arial"/>
                <w:spacing w:val="4"/>
                <w:lang w:eastAsia="zh-CN" w:bidi="pl-PL"/>
              </w:rPr>
              <w:t>przebudowa sieci wodociągowej</w:t>
            </w:r>
          </w:p>
          <w:p w14:paraId="1BC03255" w14:textId="79D4CFFB" w:rsidR="00E628E6" w:rsidRPr="00C900A4" w:rsidRDefault="00E628E6" w:rsidP="000A007F">
            <w:pPr>
              <w:widowControl w:val="0"/>
              <w:suppressAutoHyphens/>
              <w:spacing w:after="0" w:line="240" w:lineRule="exact"/>
              <w:ind w:left="131"/>
              <w:rPr>
                <w:rFonts w:ascii="Lato" w:eastAsia="Times New Roman" w:hAnsi="Lato" w:cs="Arial"/>
                <w:spacing w:val="4"/>
                <w:lang w:eastAsia="zh-CN" w:bidi="pl-PL"/>
              </w:rPr>
            </w:pPr>
            <w:r w:rsidRPr="00C900A4">
              <w:rPr>
                <w:rFonts w:ascii="Lato" w:eastAsia="Times New Roman" w:hAnsi="Lato" w:cs="Arial"/>
                <w:spacing w:val="4"/>
                <w:lang w:eastAsia="zh-CN" w:bidi="pl-PL"/>
              </w:rPr>
              <w:t xml:space="preserve">przebudowa </w:t>
            </w:r>
            <w:r w:rsidR="001C092C" w:rsidRPr="00C900A4">
              <w:rPr>
                <w:rFonts w:ascii="Lato" w:eastAsia="Times New Roman" w:hAnsi="Lato" w:cs="Arial"/>
                <w:spacing w:val="4"/>
                <w:lang w:eastAsia="zh-CN" w:bidi="pl-PL"/>
              </w:rPr>
              <w:t>sieci telekomunikacyjnej</w:t>
            </w:r>
          </w:p>
        </w:tc>
      </w:tr>
    </w:tbl>
    <w:p w14:paraId="1C953207" w14:textId="45F76306" w:rsidR="00B4402E" w:rsidRDefault="00E628E6" w:rsidP="000A007F">
      <w:pPr>
        <w:pStyle w:val="Akapitzlist"/>
        <w:suppressAutoHyphens/>
        <w:spacing w:line="240" w:lineRule="exact"/>
        <w:ind w:left="7655"/>
        <w:contextualSpacing w:val="0"/>
        <w:jc w:val="both"/>
        <w:rPr>
          <w:rFonts w:ascii="Lato" w:hAnsi="Lato" w:cs="Arial"/>
          <w:spacing w:val="4"/>
          <w:lang w:eastAsia="zh-CN"/>
        </w:rPr>
      </w:pPr>
      <w:r w:rsidRPr="00F25F1E">
        <w:rPr>
          <w:rFonts w:ascii="Lato" w:hAnsi="Lato" w:cs="Arial"/>
          <w:spacing w:val="4"/>
          <w:lang w:eastAsia="zh-CN"/>
        </w:rPr>
        <w:t xml:space="preserve">               ”</w:t>
      </w:r>
    </w:p>
    <w:p w14:paraId="6F71C62F" w14:textId="61B1C62B" w:rsidR="00AE63A8" w:rsidRPr="000A007F" w:rsidRDefault="00AE63A8" w:rsidP="000A007F">
      <w:pPr>
        <w:suppressAutoHyphens/>
        <w:spacing w:after="0" w:line="240" w:lineRule="auto"/>
        <w:ind w:left="992"/>
        <w:jc w:val="both"/>
        <w:rPr>
          <w:rFonts w:ascii="Lato" w:hAnsi="Lato" w:cs="Arial"/>
          <w:spacing w:val="4"/>
          <w:lang w:eastAsia="zh-CN"/>
        </w:rPr>
      </w:pPr>
      <w:r>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850"/>
        <w:gridCol w:w="1560"/>
        <w:gridCol w:w="992"/>
        <w:gridCol w:w="3969"/>
      </w:tblGrid>
      <w:tr w:rsidR="00330A9B" w:rsidRPr="00F25F1E" w14:paraId="3CBFFEB8" w14:textId="77777777" w:rsidTr="000A007F">
        <w:trPr>
          <w:trHeight w:val="934"/>
        </w:trPr>
        <w:tc>
          <w:tcPr>
            <w:tcW w:w="425" w:type="dxa"/>
            <w:shd w:val="clear" w:color="auto" w:fill="FFFFFF" w:themeFill="background1"/>
            <w:vAlign w:val="center"/>
          </w:tcPr>
          <w:p w14:paraId="789A3AF5" w14:textId="77777777" w:rsidR="00330A9B" w:rsidRPr="00C900A4" w:rsidRDefault="00330A9B" w:rsidP="00116D5D">
            <w:pPr>
              <w:widowControl w:val="0"/>
              <w:suppressAutoHyphens/>
              <w:spacing w:after="0" w:line="240" w:lineRule="exact"/>
              <w:jc w:val="center"/>
              <w:rPr>
                <w:rFonts w:ascii="Lato" w:eastAsia="Times New Roman" w:hAnsi="Lato" w:cs="Arial"/>
                <w:spacing w:val="4"/>
                <w:lang w:eastAsia="zh-CN" w:bidi="pl-PL"/>
              </w:rPr>
            </w:pPr>
            <w:r w:rsidRPr="00C900A4">
              <w:rPr>
                <w:rFonts w:ascii="Lato" w:eastAsia="Times New Roman" w:hAnsi="Lato" w:cs="Arial"/>
                <w:spacing w:val="4"/>
                <w:lang w:eastAsia="zh-CN" w:bidi="pl-PL"/>
              </w:rPr>
              <w:t>284</w:t>
            </w:r>
          </w:p>
        </w:tc>
        <w:tc>
          <w:tcPr>
            <w:tcW w:w="850" w:type="dxa"/>
            <w:shd w:val="clear" w:color="auto" w:fill="FFFFFF"/>
            <w:vAlign w:val="center"/>
          </w:tcPr>
          <w:p w14:paraId="4FD4CCCD" w14:textId="77777777" w:rsidR="00330A9B" w:rsidRPr="00C900A4" w:rsidRDefault="00330A9B" w:rsidP="00116D5D">
            <w:pPr>
              <w:widowControl w:val="0"/>
              <w:suppressAutoHyphens/>
              <w:spacing w:after="0" w:line="240" w:lineRule="exact"/>
              <w:jc w:val="center"/>
              <w:rPr>
                <w:rFonts w:ascii="Lato" w:eastAsia="Times New Roman" w:hAnsi="Lato" w:cs="Arial"/>
                <w:spacing w:val="4"/>
                <w:lang w:eastAsia="zh-CN" w:bidi="pl-PL"/>
              </w:rPr>
            </w:pPr>
            <w:r w:rsidRPr="00C900A4">
              <w:rPr>
                <w:rFonts w:ascii="Lato" w:eastAsia="Times New Roman" w:hAnsi="Lato" w:cs="Arial"/>
                <w:spacing w:val="4"/>
                <w:lang w:eastAsia="zh-CN" w:bidi="pl-PL"/>
              </w:rPr>
              <w:t>Żukowo</w:t>
            </w:r>
          </w:p>
        </w:tc>
        <w:tc>
          <w:tcPr>
            <w:tcW w:w="1560" w:type="dxa"/>
            <w:shd w:val="clear" w:color="auto" w:fill="FFFFFF"/>
            <w:vAlign w:val="center"/>
          </w:tcPr>
          <w:p w14:paraId="31C1C1CB" w14:textId="77777777" w:rsidR="00330A9B" w:rsidRPr="00C900A4" w:rsidRDefault="00330A9B" w:rsidP="00116D5D">
            <w:pPr>
              <w:widowControl w:val="0"/>
              <w:suppressAutoHyphens/>
              <w:spacing w:after="0" w:line="240" w:lineRule="exact"/>
              <w:jc w:val="center"/>
              <w:rPr>
                <w:rFonts w:ascii="Lato" w:eastAsia="Times New Roman" w:hAnsi="Lato" w:cs="Arial"/>
                <w:spacing w:val="4"/>
                <w:lang w:eastAsia="zh-CN" w:bidi="pl-PL"/>
              </w:rPr>
            </w:pPr>
            <w:r w:rsidRPr="00C900A4">
              <w:rPr>
                <w:rFonts w:ascii="Lato" w:eastAsia="Times New Roman" w:hAnsi="Lato" w:cs="Arial"/>
                <w:spacing w:val="4"/>
                <w:lang w:eastAsia="zh-CN" w:bidi="pl-PL"/>
              </w:rPr>
              <w:t>0015 Przyjaźń</w:t>
            </w:r>
          </w:p>
        </w:tc>
        <w:tc>
          <w:tcPr>
            <w:tcW w:w="992" w:type="dxa"/>
            <w:shd w:val="clear" w:color="auto" w:fill="FFFFFF"/>
            <w:vAlign w:val="center"/>
          </w:tcPr>
          <w:p w14:paraId="7134631B" w14:textId="77777777" w:rsidR="00330A9B" w:rsidRPr="00C900A4" w:rsidRDefault="00330A9B" w:rsidP="00116D5D">
            <w:pPr>
              <w:widowControl w:val="0"/>
              <w:suppressAutoHyphens/>
              <w:spacing w:after="0" w:line="240" w:lineRule="exact"/>
              <w:jc w:val="center"/>
              <w:rPr>
                <w:rFonts w:ascii="Lato" w:eastAsia="Times New Roman" w:hAnsi="Lato" w:cs="Arial"/>
                <w:b/>
                <w:bCs/>
                <w:spacing w:val="4"/>
                <w:lang w:eastAsia="zh-CN" w:bidi="pl-PL"/>
              </w:rPr>
            </w:pPr>
            <w:r w:rsidRPr="00C900A4">
              <w:rPr>
                <w:rFonts w:ascii="Lato" w:eastAsia="Times New Roman" w:hAnsi="Lato" w:cs="Arial"/>
                <w:b/>
                <w:bCs/>
                <w:spacing w:val="4"/>
                <w:lang w:eastAsia="zh-CN" w:bidi="pl-PL"/>
              </w:rPr>
              <w:t>53/14</w:t>
            </w:r>
          </w:p>
          <w:p w14:paraId="01CB0543" w14:textId="77777777" w:rsidR="00330A9B" w:rsidRPr="00C900A4" w:rsidRDefault="00330A9B" w:rsidP="00116D5D">
            <w:pPr>
              <w:widowControl w:val="0"/>
              <w:suppressAutoHyphens/>
              <w:spacing w:after="0" w:line="240" w:lineRule="exact"/>
              <w:jc w:val="center"/>
              <w:rPr>
                <w:rFonts w:ascii="Lato" w:eastAsia="Times New Roman" w:hAnsi="Lato" w:cs="Arial"/>
                <w:spacing w:val="4"/>
                <w:lang w:eastAsia="zh-CN" w:bidi="pl-PL"/>
              </w:rPr>
            </w:pPr>
            <w:r w:rsidRPr="00C900A4">
              <w:rPr>
                <w:rFonts w:ascii="Lato" w:eastAsia="Times New Roman" w:hAnsi="Lato" w:cs="Arial"/>
                <w:spacing w:val="4"/>
                <w:lang w:eastAsia="zh-CN" w:bidi="pl-PL"/>
              </w:rPr>
              <w:t>(53/11)</w:t>
            </w:r>
          </w:p>
        </w:tc>
        <w:tc>
          <w:tcPr>
            <w:tcW w:w="3969" w:type="dxa"/>
            <w:shd w:val="clear" w:color="auto" w:fill="FFFFFF" w:themeFill="background1"/>
            <w:vAlign w:val="center"/>
          </w:tcPr>
          <w:p w14:paraId="649597F4" w14:textId="77777777" w:rsidR="00330A9B" w:rsidRPr="00C900A4" w:rsidRDefault="00330A9B" w:rsidP="000A007F">
            <w:pPr>
              <w:widowControl w:val="0"/>
              <w:suppressAutoHyphens/>
              <w:spacing w:after="0" w:line="240" w:lineRule="exact"/>
              <w:ind w:left="129"/>
              <w:rPr>
                <w:rFonts w:ascii="Lato" w:eastAsia="Times New Roman" w:hAnsi="Lato" w:cs="Arial"/>
                <w:spacing w:val="4"/>
                <w:lang w:eastAsia="zh-CN" w:bidi="pl-PL"/>
              </w:rPr>
            </w:pPr>
            <w:r w:rsidRPr="00C900A4">
              <w:rPr>
                <w:rFonts w:ascii="Lato" w:eastAsia="Times New Roman" w:hAnsi="Lato" w:cs="Arial"/>
                <w:spacing w:val="4"/>
                <w:lang w:eastAsia="zh-CN" w:bidi="pl-PL"/>
              </w:rPr>
              <w:t>przebudowa sieci elektroenergetycznej</w:t>
            </w:r>
          </w:p>
          <w:p w14:paraId="59F369D2" w14:textId="77777777" w:rsidR="00330A9B" w:rsidRPr="00C900A4" w:rsidRDefault="00330A9B" w:rsidP="000A007F">
            <w:pPr>
              <w:widowControl w:val="0"/>
              <w:suppressAutoHyphens/>
              <w:spacing w:after="0" w:line="240" w:lineRule="exact"/>
              <w:ind w:left="129"/>
              <w:rPr>
                <w:rFonts w:ascii="Lato" w:eastAsia="Times New Roman" w:hAnsi="Lato" w:cs="Arial"/>
                <w:spacing w:val="4"/>
                <w:lang w:eastAsia="zh-CN" w:bidi="pl-PL"/>
              </w:rPr>
            </w:pPr>
            <w:r w:rsidRPr="00C900A4">
              <w:rPr>
                <w:rFonts w:ascii="Lato" w:eastAsia="Times New Roman" w:hAnsi="Lato" w:cs="Arial"/>
                <w:spacing w:val="4"/>
                <w:lang w:eastAsia="zh-CN" w:bidi="pl-PL"/>
              </w:rPr>
              <w:t>przebudowa urządzeń wodnych</w:t>
            </w:r>
          </w:p>
          <w:p w14:paraId="6A2F89A2" w14:textId="77777777" w:rsidR="00330A9B" w:rsidRPr="00C900A4" w:rsidRDefault="00330A9B" w:rsidP="000A007F">
            <w:pPr>
              <w:widowControl w:val="0"/>
              <w:suppressAutoHyphens/>
              <w:spacing w:after="0" w:line="240" w:lineRule="exact"/>
              <w:ind w:left="129"/>
              <w:rPr>
                <w:rFonts w:ascii="Lato" w:eastAsia="Times New Roman" w:hAnsi="Lato" w:cs="Arial"/>
                <w:spacing w:val="4"/>
                <w:lang w:eastAsia="zh-CN" w:bidi="pl-PL"/>
              </w:rPr>
            </w:pPr>
            <w:r w:rsidRPr="00C900A4">
              <w:rPr>
                <w:rFonts w:ascii="Lato" w:eastAsia="Times New Roman" w:hAnsi="Lato" w:cs="Arial"/>
                <w:spacing w:val="4"/>
                <w:lang w:eastAsia="zh-CN" w:bidi="pl-PL"/>
              </w:rPr>
              <w:t>budowa zjazdu</w:t>
            </w:r>
          </w:p>
        </w:tc>
      </w:tr>
    </w:tbl>
    <w:p w14:paraId="7DDAE2B4" w14:textId="00533C1B" w:rsidR="00330A9B" w:rsidRPr="00F25F1E" w:rsidRDefault="00AE63A8" w:rsidP="0094202B">
      <w:pPr>
        <w:pStyle w:val="Akapitzlist"/>
        <w:suppressAutoHyphens/>
        <w:spacing w:after="120" w:line="240" w:lineRule="exact"/>
        <w:ind w:left="7655"/>
        <w:contextualSpacing w:val="0"/>
        <w:jc w:val="both"/>
        <w:rPr>
          <w:rFonts w:ascii="Lato" w:hAnsi="Lato" w:cs="Arial"/>
          <w:spacing w:val="4"/>
          <w:lang w:eastAsia="zh-CN"/>
        </w:rPr>
      </w:pPr>
      <w:r>
        <w:rPr>
          <w:rFonts w:ascii="Lato" w:hAnsi="Lato" w:cs="Arial"/>
          <w:spacing w:val="4"/>
          <w:lang w:eastAsia="zh-CN"/>
        </w:rPr>
        <w:t xml:space="preserve">               ”</w:t>
      </w:r>
    </w:p>
    <w:p w14:paraId="4D9FAD17" w14:textId="565397CA" w:rsidR="00367CFA" w:rsidRPr="00F25F1E" w:rsidRDefault="00367CFA" w:rsidP="0094202B">
      <w:pPr>
        <w:pStyle w:val="Akapitzlist"/>
        <w:numPr>
          <w:ilvl w:val="0"/>
          <w:numId w:val="42"/>
        </w:numPr>
        <w:tabs>
          <w:tab w:val="left" w:pos="284"/>
        </w:tabs>
        <w:spacing w:after="120" w:line="240" w:lineRule="exact"/>
        <w:ind w:left="1071" w:hanging="357"/>
        <w:contextualSpacing w:val="0"/>
        <w:jc w:val="both"/>
        <w:rPr>
          <w:rFonts w:ascii="Lato" w:hAnsi="Lato" w:cs="Arial"/>
          <w:bCs/>
          <w:spacing w:val="4"/>
          <w:sz w:val="22"/>
          <w:szCs w:val="22"/>
        </w:rPr>
      </w:pPr>
      <w:r w:rsidRPr="00F25F1E">
        <w:rPr>
          <w:rFonts w:ascii="Lato" w:hAnsi="Lato" w:cs="Arial"/>
          <w:bCs/>
          <w:spacing w:val="4"/>
          <w:sz w:val="22"/>
          <w:szCs w:val="22"/>
        </w:rPr>
        <w:t>na stronie 53, nowych zapisów:</w:t>
      </w:r>
    </w:p>
    <w:p w14:paraId="01C01A1C" w14:textId="77777777" w:rsidR="00367CFA" w:rsidRPr="00F25F1E" w:rsidRDefault="00367CFA" w:rsidP="00367CFA">
      <w:pPr>
        <w:tabs>
          <w:tab w:val="left" w:pos="284"/>
        </w:tabs>
        <w:spacing w:after="0" w:line="240" w:lineRule="exact"/>
        <w:ind w:left="992"/>
        <w:jc w:val="both"/>
        <w:rPr>
          <w:rFonts w:ascii="Lato" w:hAnsi="Lato" w:cs="Arial"/>
          <w:bCs/>
          <w:spacing w:val="4"/>
          <w:lang w:eastAsia="pl-PL"/>
        </w:rPr>
      </w:pPr>
      <w:r w:rsidRPr="00F25F1E">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992"/>
        <w:gridCol w:w="1559"/>
        <w:gridCol w:w="851"/>
        <w:gridCol w:w="3969"/>
      </w:tblGrid>
      <w:tr w:rsidR="00D13C25" w:rsidRPr="00E14BF6" w14:paraId="4EDD04E7" w14:textId="77777777" w:rsidTr="000A007F">
        <w:trPr>
          <w:trHeight w:val="483"/>
        </w:trPr>
        <w:tc>
          <w:tcPr>
            <w:tcW w:w="425" w:type="dxa"/>
            <w:shd w:val="clear" w:color="auto" w:fill="FFFFFF" w:themeFill="background1"/>
            <w:vAlign w:val="center"/>
          </w:tcPr>
          <w:p w14:paraId="41B653FA" w14:textId="63C6E0A4" w:rsidR="00367CFA" w:rsidRPr="00C900A4" w:rsidRDefault="00814ED1" w:rsidP="00116D5D">
            <w:pPr>
              <w:widowControl w:val="0"/>
              <w:suppressAutoHyphens/>
              <w:spacing w:after="0" w:line="240" w:lineRule="exact"/>
              <w:jc w:val="center"/>
              <w:rPr>
                <w:rFonts w:ascii="Lato" w:eastAsia="Times New Roman" w:hAnsi="Lato" w:cs="Arial"/>
                <w:spacing w:val="4"/>
                <w:lang w:eastAsia="zh-CN" w:bidi="pl-PL"/>
              </w:rPr>
            </w:pPr>
            <w:r w:rsidRPr="00C900A4">
              <w:rPr>
                <w:rFonts w:ascii="Lato" w:eastAsia="Times New Roman" w:hAnsi="Lato" w:cs="Arial"/>
                <w:spacing w:val="4"/>
                <w:lang w:eastAsia="zh-CN" w:bidi="pl-PL"/>
              </w:rPr>
              <w:t>335</w:t>
            </w:r>
          </w:p>
        </w:tc>
        <w:tc>
          <w:tcPr>
            <w:tcW w:w="992" w:type="dxa"/>
            <w:shd w:val="clear" w:color="auto" w:fill="FFFFFF"/>
            <w:vAlign w:val="center"/>
          </w:tcPr>
          <w:p w14:paraId="0AC07352" w14:textId="77777777" w:rsidR="00367CFA" w:rsidRPr="00C900A4" w:rsidRDefault="00367CFA" w:rsidP="00116D5D">
            <w:pPr>
              <w:widowControl w:val="0"/>
              <w:suppressAutoHyphens/>
              <w:spacing w:after="0" w:line="240" w:lineRule="exact"/>
              <w:jc w:val="center"/>
              <w:rPr>
                <w:rFonts w:ascii="Lato" w:eastAsia="Times New Roman" w:hAnsi="Lato" w:cs="Arial"/>
                <w:spacing w:val="4"/>
                <w:lang w:eastAsia="zh-CN" w:bidi="pl-PL"/>
              </w:rPr>
            </w:pPr>
            <w:r w:rsidRPr="00C900A4">
              <w:rPr>
                <w:rFonts w:ascii="Lato" w:eastAsia="Times New Roman" w:hAnsi="Lato" w:cs="Arial"/>
                <w:spacing w:val="4"/>
                <w:lang w:eastAsia="zh-CN" w:bidi="pl-PL"/>
              </w:rPr>
              <w:t>Żukowo</w:t>
            </w:r>
          </w:p>
        </w:tc>
        <w:tc>
          <w:tcPr>
            <w:tcW w:w="1559" w:type="dxa"/>
            <w:shd w:val="clear" w:color="auto" w:fill="FFFFFF"/>
            <w:vAlign w:val="center"/>
          </w:tcPr>
          <w:p w14:paraId="1414BE93" w14:textId="5E558542" w:rsidR="00367CFA" w:rsidRPr="00C900A4" w:rsidRDefault="00367CFA" w:rsidP="00116D5D">
            <w:pPr>
              <w:widowControl w:val="0"/>
              <w:suppressAutoHyphens/>
              <w:spacing w:after="0" w:line="240" w:lineRule="exact"/>
              <w:jc w:val="center"/>
              <w:rPr>
                <w:rFonts w:ascii="Lato" w:eastAsia="Times New Roman" w:hAnsi="Lato" w:cs="Arial"/>
                <w:spacing w:val="4"/>
                <w:lang w:eastAsia="zh-CN" w:bidi="pl-PL"/>
              </w:rPr>
            </w:pPr>
            <w:r w:rsidRPr="00C900A4">
              <w:rPr>
                <w:rFonts w:ascii="Lato" w:eastAsia="Times New Roman" w:hAnsi="Lato" w:cs="Arial"/>
                <w:spacing w:val="4"/>
                <w:lang w:eastAsia="zh-CN" w:bidi="pl-PL"/>
              </w:rPr>
              <w:t>001</w:t>
            </w:r>
            <w:r w:rsidR="00814ED1" w:rsidRPr="00C900A4">
              <w:rPr>
                <w:rFonts w:ascii="Lato" w:eastAsia="Times New Roman" w:hAnsi="Lato" w:cs="Arial"/>
                <w:spacing w:val="4"/>
                <w:lang w:eastAsia="zh-CN" w:bidi="pl-PL"/>
              </w:rPr>
              <w:t>5</w:t>
            </w:r>
            <w:r w:rsidRPr="00C900A4">
              <w:rPr>
                <w:rFonts w:ascii="Lato" w:eastAsia="Times New Roman" w:hAnsi="Lato" w:cs="Arial"/>
                <w:spacing w:val="4"/>
                <w:lang w:eastAsia="zh-CN" w:bidi="pl-PL"/>
              </w:rPr>
              <w:t xml:space="preserve"> </w:t>
            </w:r>
            <w:r w:rsidR="00814ED1" w:rsidRPr="00C900A4">
              <w:rPr>
                <w:rFonts w:ascii="Lato" w:eastAsia="Times New Roman" w:hAnsi="Lato" w:cs="Arial"/>
                <w:spacing w:val="4"/>
                <w:lang w:eastAsia="zh-CN" w:bidi="pl-PL"/>
              </w:rPr>
              <w:t>Przyjaźń</w:t>
            </w:r>
          </w:p>
        </w:tc>
        <w:tc>
          <w:tcPr>
            <w:tcW w:w="851" w:type="dxa"/>
            <w:shd w:val="clear" w:color="auto" w:fill="FFFFFF"/>
            <w:vAlign w:val="center"/>
          </w:tcPr>
          <w:p w14:paraId="7ADFC033" w14:textId="3383DD0F" w:rsidR="00367CFA" w:rsidRPr="00C900A4" w:rsidRDefault="00814ED1" w:rsidP="00116D5D">
            <w:pPr>
              <w:widowControl w:val="0"/>
              <w:suppressAutoHyphens/>
              <w:spacing w:after="0" w:line="240" w:lineRule="exact"/>
              <w:jc w:val="center"/>
              <w:rPr>
                <w:rFonts w:ascii="Lato" w:eastAsia="Times New Roman" w:hAnsi="Lato" w:cs="Arial"/>
                <w:b/>
                <w:bCs/>
                <w:spacing w:val="4"/>
                <w:lang w:eastAsia="zh-CN" w:bidi="pl-PL"/>
              </w:rPr>
            </w:pPr>
            <w:r w:rsidRPr="00C900A4">
              <w:rPr>
                <w:rFonts w:ascii="Lato" w:eastAsia="Times New Roman" w:hAnsi="Lato" w:cs="Arial"/>
                <w:b/>
                <w:bCs/>
                <w:spacing w:val="4"/>
                <w:lang w:eastAsia="zh-CN" w:bidi="pl-PL"/>
              </w:rPr>
              <w:t>89</w:t>
            </w:r>
            <w:r w:rsidR="00367CFA" w:rsidRPr="00C900A4">
              <w:rPr>
                <w:rFonts w:ascii="Lato" w:eastAsia="Times New Roman" w:hAnsi="Lato" w:cs="Arial"/>
                <w:b/>
                <w:bCs/>
                <w:spacing w:val="4"/>
                <w:lang w:eastAsia="zh-CN" w:bidi="pl-PL"/>
              </w:rPr>
              <w:t>/3</w:t>
            </w:r>
            <w:r w:rsidRPr="00C900A4">
              <w:rPr>
                <w:rFonts w:ascii="Lato" w:eastAsia="Times New Roman" w:hAnsi="Lato" w:cs="Arial"/>
                <w:b/>
                <w:bCs/>
                <w:spacing w:val="4"/>
                <w:lang w:eastAsia="zh-CN" w:bidi="pl-PL"/>
              </w:rPr>
              <w:t>9</w:t>
            </w:r>
          </w:p>
          <w:p w14:paraId="74DD6A92" w14:textId="30DA5BFA" w:rsidR="00367CFA" w:rsidRPr="00C900A4" w:rsidRDefault="00367CFA" w:rsidP="00116D5D">
            <w:pPr>
              <w:widowControl w:val="0"/>
              <w:suppressAutoHyphens/>
              <w:spacing w:after="0" w:line="240" w:lineRule="exact"/>
              <w:jc w:val="center"/>
              <w:rPr>
                <w:rFonts w:ascii="Lato" w:eastAsia="Times New Roman" w:hAnsi="Lato" w:cs="Arial"/>
                <w:spacing w:val="4"/>
                <w:lang w:eastAsia="zh-CN" w:bidi="pl-PL"/>
              </w:rPr>
            </w:pPr>
            <w:r w:rsidRPr="00C900A4">
              <w:rPr>
                <w:rFonts w:ascii="Lato" w:eastAsia="Times New Roman" w:hAnsi="Lato" w:cs="Arial"/>
                <w:spacing w:val="4"/>
                <w:lang w:eastAsia="zh-CN" w:bidi="pl-PL"/>
              </w:rPr>
              <w:t>(</w:t>
            </w:r>
            <w:r w:rsidR="00814ED1" w:rsidRPr="00C900A4">
              <w:rPr>
                <w:rFonts w:ascii="Lato" w:eastAsia="Times New Roman" w:hAnsi="Lato" w:cs="Arial"/>
                <w:spacing w:val="4"/>
                <w:lang w:eastAsia="zh-CN" w:bidi="pl-PL"/>
              </w:rPr>
              <w:t>89/34</w:t>
            </w:r>
            <w:r w:rsidRPr="00C900A4">
              <w:rPr>
                <w:rFonts w:ascii="Lato" w:eastAsia="Times New Roman" w:hAnsi="Lato" w:cs="Arial"/>
                <w:spacing w:val="4"/>
                <w:lang w:eastAsia="zh-CN" w:bidi="pl-PL"/>
              </w:rPr>
              <w:t>)</w:t>
            </w:r>
          </w:p>
        </w:tc>
        <w:tc>
          <w:tcPr>
            <w:tcW w:w="3969" w:type="dxa"/>
            <w:shd w:val="clear" w:color="auto" w:fill="FFFFFF" w:themeFill="background1"/>
            <w:vAlign w:val="center"/>
          </w:tcPr>
          <w:p w14:paraId="3469BDBD" w14:textId="77777777" w:rsidR="00814ED1" w:rsidRPr="00C900A4" w:rsidRDefault="00814ED1" w:rsidP="00814ED1">
            <w:pPr>
              <w:widowControl w:val="0"/>
              <w:suppressAutoHyphens/>
              <w:spacing w:after="0" w:line="240" w:lineRule="exact"/>
              <w:jc w:val="center"/>
              <w:rPr>
                <w:rFonts w:ascii="Lato" w:eastAsia="Times New Roman" w:hAnsi="Lato" w:cs="Arial"/>
                <w:spacing w:val="4"/>
                <w:lang w:eastAsia="zh-CN" w:bidi="pl-PL"/>
              </w:rPr>
            </w:pPr>
          </w:p>
          <w:p w14:paraId="6D4E6197" w14:textId="202CA08C" w:rsidR="00814ED1" w:rsidRPr="00C900A4" w:rsidRDefault="00367CFA" w:rsidP="000A007F">
            <w:pPr>
              <w:widowControl w:val="0"/>
              <w:suppressAutoHyphens/>
              <w:spacing w:after="0" w:line="240" w:lineRule="exact"/>
              <w:rPr>
                <w:rFonts w:ascii="Lato" w:eastAsia="Times New Roman" w:hAnsi="Lato" w:cs="Arial"/>
                <w:spacing w:val="4"/>
                <w:lang w:eastAsia="zh-CN" w:bidi="pl-PL"/>
              </w:rPr>
            </w:pPr>
            <w:r w:rsidRPr="00C900A4">
              <w:rPr>
                <w:rFonts w:ascii="Lato" w:eastAsia="Times New Roman" w:hAnsi="Lato" w:cs="Arial"/>
                <w:spacing w:val="4"/>
                <w:lang w:eastAsia="zh-CN" w:bidi="pl-PL"/>
              </w:rPr>
              <w:t>przebudowa sieci</w:t>
            </w:r>
            <w:r w:rsidR="00D13C25" w:rsidRPr="00C900A4">
              <w:rPr>
                <w:rFonts w:ascii="Lato" w:eastAsia="Times New Roman" w:hAnsi="Lato" w:cs="Arial"/>
                <w:spacing w:val="4"/>
                <w:lang w:eastAsia="zh-CN" w:bidi="pl-PL"/>
              </w:rPr>
              <w:t xml:space="preserve"> </w:t>
            </w:r>
            <w:r w:rsidRPr="00C900A4">
              <w:rPr>
                <w:rFonts w:ascii="Lato" w:eastAsia="Times New Roman" w:hAnsi="Lato" w:cs="Arial"/>
                <w:spacing w:val="4"/>
                <w:lang w:eastAsia="zh-CN" w:bidi="pl-PL"/>
              </w:rPr>
              <w:t xml:space="preserve">elektroenergetycznej </w:t>
            </w:r>
          </w:p>
          <w:p w14:paraId="7302D61D" w14:textId="440749B5" w:rsidR="00367CFA" w:rsidRPr="00C900A4" w:rsidRDefault="00367CFA" w:rsidP="00116D5D">
            <w:pPr>
              <w:widowControl w:val="0"/>
              <w:suppressAutoHyphens/>
              <w:spacing w:after="0" w:line="240" w:lineRule="exact"/>
              <w:jc w:val="center"/>
              <w:rPr>
                <w:rFonts w:ascii="Lato" w:eastAsia="Times New Roman" w:hAnsi="Lato" w:cs="Arial"/>
                <w:spacing w:val="4"/>
                <w:lang w:eastAsia="zh-CN" w:bidi="pl-PL"/>
              </w:rPr>
            </w:pPr>
          </w:p>
        </w:tc>
      </w:tr>
    </w:tbl>
    <w:p w14:paraId="5C02576E" w14:textId="77777777" w:rsidR="00E447C3" w:rsidRDefault="00D13C25" w:rsidP="00C900A4">
      <w:pPr>
        <w:suppressAutoHyphens/>
        <w:spacing w:after="0" w:line="240" w:lineRule="exact"/>
        <w:ind w:left="5528"/>
        <w:jc w:val="both"/>
        <w:rPr>
          <w:rFonts w:ascii="Lato" w:hAnsi="Lato" w:cs="Arial"/>
          <w:spacing w:val="4"/>
          <w:lang w:eastAsia="zh-CN"/>
        </w:rPr>
      </w:pPr>
      <w:r w:rsidRPr="000A007F">
        <w:rPr>
          <w:rFonts w:ascii="Lato" w:hAnsi="Lato" w:cs="Arial"/>
          <w:spacing w:val="4"/>
          <w:lang w:eastAsia="zh-CN"/>
        </w:rPr>
        <w:t xml:space="preserve">                </w:t>
      </w:r>
      <w:r>
        <w:rPr>
          <w:rFonts w:ascii="Lato" w:hAnsi="Lato" w:cs="Arial"/>
          <w:spacing w:val="4"/>
          <w:lang w:eastAsia="zh-CN"/>
        </w:rPr>
        <w:t xml:space="preserve">                                    </w:t>
      </w:r>
      <w:r w:rsidRPr="000A007F">
        <w:rPr>
          <w:rFonts w:ascii="Lato" w:hAnsi="Lato" w:cs="Arial"/>
          <w:spacing w:val="4"/>
          <w:lang w:eastAsia="zh-CN"/>
        </w:rPr>
        <w:t>”</w:t>
      </w:r>
    </w:p>
    <w:p w14:paraId="7B118063" w14:textId="06BCA648" w:rsidR="00D13C25" w:rsidRPr="000A007F" w:rsidRDefault="00E447C3" w:rsidP="00C900A4">
      <w:pPr>
        <w:suppressAutoHyphens/>
        <w:spacing w:after="0" w:line="240" w:lineRule="exact"/>
        <w:jc w:val="both"/>
        <w:rPr>
          <w:rFonts w:ascii="Lato" w:hAnsi="Lato" w:cs="Arial"/>
          <w:spacing w:val="4"/>
          <w:lang w:eastAsia="zh-CN"/>
        </w:rPr>
      </w:pPr>
      <w:r>
        <w:rPr>
          <w:rFonts w:ascii="Lato" w:hAnsi="Lato" w:cs="Arial"/>
          <w:spacing w:val="4"/>
          <w:lang w:eastAsia="zh-CN"/>
        </w:rPr>
        <w:t xml:space="preserve">                 „</w:t>
      </w:r>
      <w:r w:rsidR="00367CFA" w:rsidRPr="000A007F">
        <w:rPr>
          <w:rFonts w:ascii="Lato" w:hAnsi="Lato" w:cs="Arial"/>
          <w:spacing w:val="4"/>
          <w:lang w:eastAsia="zh-CN"/>
        </w:rPr>
        <w:t xml:space="preserve">     </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850"/>
        <w:gridCol w:w="1560"/>
        <w:gridCol w:w="1134"/>
        <w:gridCol w:w="3827"/>
      </w:tblGrid>
      <w:tr w:rsidR="00CC754A" w14:paraId="66B44459" w14:textId="77777777" w:rsidTr="000A007F">
        <w:trPr>
          <w:trHeight w:val="842"/>
        </w:trPr>
        <w:tc>
          <w:tcPr>
            <w:tcW w:w="425" w:type="dxa"/>
            <w:shd w:val="clear" w:color="auto" w:fill="FFFFFF" w:themeFill="background1"/>
            <w:vAlign w:val="center"/>
          </w:tcPr>
          <w:p w14:paraId="69774562" w14:textId="77777777" w:rsidR="00D13C25" w:rsidRPr="00C900A4" w:rsidRDefault="00D13C25" w:rsidP="00116D5D">
            <w:pPr>
              <w:widowControl w:val="0"/>
              <w:suppressAutoHyphens/>
              <w:spacing w:after="0" w:line="240" w:lineRule="exact"/>
              <w:jc w:val="center"/>
              <w:rPr>
                <w:rFonts w:ascii="Lato" w:eastAsia="Times New Roman" w:hAnsi="Lato" w:cs="Arial"/>
                <w:spacing w:val="4"/>
                <w:lang w:eastAsia="zh-CN" w:bidi="pl-PL"/>
              </w:rPr>
            </w:pPr>
            <w:r w:rsidRPr="00C900A4">
              <w:rPr>
                <w:rFonts w:ascii="Lato" w:eastAsia="Times New Roman" w:hAnsi="Lato" w:cs="Arial"/>
                <w:spacing w:val="4"/>
                <w:lang w:eastAsia="zh-CN" w:bidi="pl-PL"/>
              </w:rPr>
              <w:t>351</w:t>
            </w:r>
          </w:p>
        </w:tc>
        <w:tc>
          <w:tcPr>
            <w:tcW w:w="850" w:type="dxa"/>
            <w:shd w:val="clear" w:color="auto" w:fill="FFFFFF"/>
            <w:vAlign w:val="center"/>
          </w:tcPr>
          <w:p w14:paraId="1FAD9E57" w14:textId="77777777" w:rsidR="00D13C25" w:rsidRPr="00C900A4" w:rsidRDefault="00D13C25" w:rsidP="00116D5D">
            <w:pPr>
              <w:widowControl w:val="0"/>
              <w:suppressAutoHyphens/>
              <w:spacing w:after="0" w:line="240" w:lineRule="exact"/>
              <w:jc w:val="center"/>
              <w:rPr>
                <w:rFonts w:ascii="Lato" w:eastAsia="Times New Roman" w:hAnsi="Lato" w:cs="Arial"/>
                <w:spacing w:val="4"/>
                <w:lang w:eastAsia="zh-CN" w:bidi="pl-PL"/>
              </w:rPr>
            </w:pPr>
            <w:r w:rsidRPr="00C900A4">
              <w:rPr>
                <w:rFonts w:ascii="Lato" w:eastAsia="Times New Roman" w:hAnsi="Lato" w:cs="Arial"/>
                <w:spacing w:val="4"/>
                <w:lang w:eastAsia="zh-CN" w:bidi="pl-PL"/>
              </w:rPr>
              <w:t>Żukowo</w:t>
            </w:r>
          </w:p>
        </w:tc>
        <w:tc>
          <w:tcPr>
            <w:tcW w:w="1560" w:type="dxa"/>
            <w:shd w:val="clear" w:color="auto" w:fill="FFFFFF"/>
            <w:vAlign w:val="center"/>
          </w:tcPr>
          <w:p w14:paraId="62A02BFF" w14:textId="77777777" w:rsidR="00D13C25" w:rsidRPr="00C900A4" w:rsidRDefault="00D13C25" w:rsidP="00116D5D">
            <w:pPr>
              <w:widowControl w:val="0"/>
              <w:suppressAutoHyphens/>
              <w:spacing w:after="0" w:line="240" w:lineRule="exact"/>
              <w:jc w:val="center"/>
              <w:rPr>
                <w:rFonts w:ascii="Lato" w:eastAsia="Times New Roman" w:hAnsi="Lato" w:cs="Arial"/>
                <w:spacing w:val="4"/>
                <w:lang w:eastAsia="zh-CN" w:bidi="pl-PL"/>
              </w:rPr>
            </w:pPr>
            <w:r w:rsidRPr="00C900A4">
              <w:rPr>
                <w:rFonts w:ascii="Lato" w:eastAsia="Times New Roman" w:hAnsi="Lato" w:cs="Arial"/>
                <w:spacing w:val="4"/>
                <w:lang w:eastAsia="zh-CN" w:bidi="pl-PL"/>
              </w:rPr>
              <w:t>0015 Przyjaźń</w:t>
            </w:r>
          </w:p>
        </w:tc>
        <w:tc>
          <w:tcPr>
            <w:tcW w:w="1134" w:type="dxa"/>
            <w:shd w:val="clear" w:color="auto" w:fill="FFFFFF"/>
            <w:vAlign w:val="center"/>
          </w:tcPr>
          <w:p w14:paraId="35C4BEE9" w14:textId="77777777" w:rsidR="00D13C25" w:rsidRPr="00C900A4" w:rsidRDefault="00D13C25" w:rsidP="00116D5D">
            <w:pPr>
              <w:widowControl w:val="0"/>
              <w:suppressAutoHyphens/>
              <w:spacing w:after="0" w:line="240" w:lineRule="exact"/>
              <w:jc w:val="center"/>
              <w:rPr>
                <w:rFonts w:ascii="Lato" w:eastAsia="Times New Roman" w:hAnsi="Lato" w:cs="Arial"/>
                <w:spacing w:val="4"/>
                <w:lang w:eastAsia="zh-CN" w:bidi="pl-PL"/>
              </w:rPr>
            </w:pPr>
            <w:r w:rsidRPr="00C900A4">
              <w:rPr>
                <w:rFonts w:ascii="Lato" w:eastAsia="Times New Roman" w:hAnsi="Lato" w:cs="Arial"/>
                <w:b/>
                <w:bCs/>
                <w:spacing w:val="4"/>
                <w:lang w:eastAsia="zh-CN" w:bidi="pl-PL"/>
              </w:rPr>
              <w:t>160/105, 160/106, 160/107, 160/108</w:t>
            </w:r>
          </w:p>
        </w:tc>
        <w:tc>
          <w:tcPr>
            <w:tcW w:w="3827" w:type="dxa"/>
            <w:shd w:val="clear" w:color="auto" w:fill="FFFFFF" w:themeFill="background1"/>
            <w:vAlign w:val="center"/>
          </w:tcPr>
          <w:p w14:paraId="57DCD25A" w14:textId="77777777" w:rsidR="00D13C25" w:rsidRPr="00C900A4" w:rsidRDefault="00D13C25" w:rsidP="000A007F">
            <w:pPr>
              <w:widowControl w:val="0"/>
              <w:suppressAutoHyphens/>
              <w:spacing w:after="0" w:line="240" w:lineRule="exact"/>
              <w:ind w:left="132"/>
              <w:rPr>
                <w:rFonts w:ascii="Lato" w:eastAsia="Times New Roman" w:hAnsi="Lato" w:cs="Arial"/>
                <w:spacing w:val="4"/>
                <w:lang w:eastAsia="zh-CN" w:bidi="pl-PL"/>
              </w:rPr>
            </w:pPr>
            <w:r w:rsidRPr="00C900A4">
              <w:rPr>
                <w:rFonts w:ascii="Lato" w:eastAsia="Times New Roman" w:hAnsi="Lato" w:cs="Arial"/>
                <w:spacing w:val="4"/>
                <w:lang w:eastAsia="zh-CN" w:bidi="pl-PL"/>
              </w:rPr>
              <w:t>przebudowa urządzeń wodnych</w:t>
            </w:r>
          </w:p>
          <w:p w14:paraId="4D7E9B24" w14:textId="77777777" w:rsidR="00D13C25" w:rsidRPr="00C900A4" w:rsidRDefault="00D13C25" w:rsidP="000A007F">
            <w:pPr>
              <w:widowControl w:val="0"/>
              <w:suppressAutoHyphens/>
              <w:spacing w:after="0" w:line="240" w:lineRule="exact"/>
              <w:ind w:left="132"/>
              <w:rPr>
                <w:rFonts w:ascii="Lato" w:eastAsia="Times New Roman" w:hAnsi="Lato" w:cs="Arial"/>
                <w:spacing w:val="4"/>
                <w:lang w:eastAsia="zh-CN" w:bidi="pl-PL"/>
              </w:rPr>
            </w:pPr>
            <w:r w:rsidRPr="00C900A4">
              <w:rPr>
                <w:rFonts w:ascii="Lato" w:eastAsia="Times New Roman" w:hAnsi="Lato" w:cs="Arial"/>
                <w:spacing w:val="4"/>
                <w:lang w:eastAsia="zh-CN" w:bidi="pl-PL"/>
              </w:rPr>
              <w:t>budowa zjazdu</w:t>
            </w:r>
          </w:p>
        </w:tc>
      </w:tr>
      <w:tr w:rsidR="00CC754A" w14:paraId="0D3AA7CB" w14:textId="77777777" w:rsidTr="000A007F">
        <w:trPr>
          <w:trHeight w:val="696"/>
        </w:trPr>
        <w:tc>
          <w:tcPr>
            <w:tcW w:w="425" w:type="dxa"/>
            <w:shd w:val="clear" w:color="auto" w:fill="FFFFFF" w:themeFill="background1"/>
            <w:vAlign w:val="center"/>
          </w:tcPr>
          <w:p w14:paraId="1A2EF551" w14:textId="77777777" w:rsidR="00D13C25" w:rsidRPr="00C900A4" w:rsidRDefault="00D13C25" w:rsidP="00116D5D">
            <w:pPr>
              <w:widowControl w:val="0"/>
              <w:suppressAutoHyphens/>
              <w:spacing w:after="0" w:line="240" w:lineRule="exact"/>
              <w:jc w:val="center"/>
              <w:rPr>
                <w:rFonts w:ascii="Lato" w:eastAsia="Times New Roman" w:hAnsi="Lato" w:cs="Arial"/>
                <w:spacing w:val="4"/>
                <w:lang w:eastAsia="zh-CN" w:bidi="pl-PL"/>
              </w:rPr>
            </w:pPr>
            <w:r w:rsidRPr="00C900A4">
              <w:rPr>
                <w:rFonts w:ascii="Lato" w:eastAsia="Times New Roman" w:hAnsi="Lato" w:cs="Arial"/>
                <w:spacing w:val="4"/>
                <w:lang w:eastAsia="zh-CN" w:bidi="pl-PL"/>
              </w:rPr>
              <w:t>352</w:t>
            </w:r>
          </w:p>
        </w:tc>
        <w:tc>
          <w:tcPr>
            <w:tcW w:w="850" w:type="dxa"/>
            <w:shd w:val="clear" w:color="auto" w:fill="FFFFFF"/>
            <w:vAlign w:val="center"/>
          </w:tcPr>
          <w:p w14:paraId="1685D7AE" w14:textId="77777777" w:rsidR="00D13C25" w:rsidRPr="00C900A4" w:rsidRDefault="00D13C25" w:rsidP="00116D5D">
            <w:pPr>
              <w:widowControl w:val="0"/>
              <w:suppressAutoHyphens/>
              <w:spacing w:after="0" w:line="240" w:lineRule="exact"/>
              <w:jc w:val="center"/>
              <w:rPr>
                <w:rFonts w:ascii="Lato" w:eastAsia="Times New Roman" w:hAnsi="Lato" w:cs="Arial"/>
                <w:spacing w:val="4"/>
                <w:lang w:eastAsia="zh-CN" w:bidi="pl-PL"/>
              </w:rPr>
            </w:pPr>
            <w:r w:rsidRPr="00C900A4">
              <w:rPr>
                <w:rFonts w:ascii="Lato" w:eastAsia="Times New Roman" w:hAnsi="Lato" w:cs="Arial"/>
                <w:spacing w:val="4"/>
                <w:lang w:eastAsia="zh-CN" w:bidi="pl-PL"/>
              </w:rPr>
              <w:t>Żukowo</w:t>
            </w:r>
          </w:p>
        </w:tc>
        <w:tc>
          <w:tcPr>
            <w:tcW w:w="1560" w:type="dxa"/>
            <w:shd w:val="clear" w:color="auto" w:fill="FFFFFF"/>
            <w:vAlign w:val="center"/>
          </w:tcPr>
          <w:p w14:paraId="27AFEAFB" w14:textId="77777777" w:rsidR="00D13C25" w:rsidRPr="00C900A4" w:rsidRDefault="00D13C25" w:rsidP="00116D5D">
            <w:pPr>
              <w:widowControl w:val="0"/>
              <w:suppressAutoHyphens/>
              <w:spacing w:after="0" w:line="240" w:lineRule="exact"/>
              <w:jc w:val="center"/>
              <w:rPr>
                <w:rFonts w:ascii="Lato" w:eastAsia="Times New Roman" w:hAnsi="Lato" w:cs="Arial"/>
                <w:spacing w:val="4"/>
                <w:lang w:eastAsia="zh-CN" w:bidi="pl-PL"/>
              </w:rPr>
            </w:pPr>
            <w:r w:rsidRPr="00C900A4">
              <w:rPr>
                <w:rFonts w:ascii="Lato" w:eastAsia="Times New Roman" w:hAnsi="Lato" w:cs="Arial"/>
                <w:spacing w:val="4"/>
                <w:lang w:eastAsia="zh-CN" w:bidi="pl-PL"/>
              </w:rPr>
              <w:t>0015 Przyjaźń</w:t>
            </w:r>
          </w:p>
        </w:tc>
        <w:tc>
          <w:tcPr>
            <w:tcW w:w="1134" w:type="dxa"/>
            <w:shd w:val="clear" w:color="auto" w:fill="FFFFFF"/>
            <w:vAlign w:val="center"/>
          </w:tcPr>
          <w:p w14:paraId="22D65E93" w14:textId="77777777" w:rsidR="00D13C25" w:rsidRPr="00C900A4" w:rsidRDefault="00D13C25" w:rsidP="00116D5D">
            <w:pPr>
              <w:widowControl w:val="0"/>
              <w:suppressAutoHyphens/>
              <w:spacing w:after="0" w:line="240" w:lineRule="exact"/>
              <w:jc w:val="center"/>
              <w:rPr>
                <w:rFonts w:ascii="Lato" w:eastAsia="Times New Roman" w:hAnsi="Lato" w:cs="Arial"/>
                <w:b/>
                <w:bCs/>
                <w:spacing w:val="4"/>
                <w:lang w:eastAsia="zh-CN" w:bidi="pl-PL"/>
              </w:rPr>
            </w:pPr>
            <w:r w:rsidRPr="00C900A4">
              <w:rPr>
                <w:rFonts w:ascii="Lato" w:eastAsia="Times New Roman" w:hAnsi="Lato" w:cs="Arial"/>
                <w:b/>
                <w:bCs/>
                <w:spacing w:val="4"/>
                <w:lang w:eastAsia="zh-CN" w:bidi="pl-PL"/>
              </w:rPr>
              <w:t>160/114</w:t>
            </w:r>
          </w:p>
          <w:p w14:paraId="14F6FA82" w14:textId="77777777" w:rsidR="00D13C25" w:rsidRPr="00C900A4" w:rsidRDefault="00D13C25" w:rsidP="00116D5D">
            <w:pPr>
              <w:widowControl w:val="0"/>
              <w:suppressAutoHyphens/>
              <w:spacing w:after="0" w:line="240" w:lineRule="exact"/>
              <w:jc w:val="center"/>
              <w:rPr>
                <w:rFonts w:ascii="Lato" w:eastAsia="Times New Roman" w:hAnsi="Lato" w:cs="Arial"/>
                <w:spacing w:val="4"/>
                <w:lang w:eastAsia="zh-CN" w:bidi="pl-PL"/>
              </w:rPr>
            </w:pPr>
            <w:r w:rsidRPr="00C900A4">
              <w:rPr>
                <w:rFonts w:ascii="Lato" w:eastAsia="Times New Roman" w:hAnsi="Lato" w:cs="Arial"/>
                <w:spacing w:val="4"/>
                <w:lang w:eastAsia="zh-CN" w:bidi="pl-PL"/>
              </w:rPr>
              <w:t>(160/94)</w:t>
            </w:r>
          </w:p>
        </w:tc>
        <w:tc>
          <w:tcPr>
            <w:tcW w:w="3827" w:type="dxa"/>
            <w:shd w:val="clear" w:color="auto" w:fill="FFFFFF" w:themeFill="background1"/>
            <w:vAlign w:val="center"/>
          </w:tcPr>
          <w:p w14:paraId="61F4FD2E" w14:textId="77777777" w:rsidR="00D13C25" w:rsidRPr="00C900A4" w:rsidRDefault="00D13C25" w:rsidP="000A007F">
            <w:pPr>
              <w:widowControl w:val="0"/>
              <w:suppressAutoHyphens/>
              <w:spacing w:after="0" w:line="240" w:lineRule="exact"/>
              <w:ind w:left="133"/>
              <w:rPr>
                <w:rFonts w:ascii="Lato" w:eastAsia="Times New Roman" w:hAnsi="Lato" w:cs="Arial"/>
                <w:spacing w:val="4"/>
                <w:lang w:eastAsia="zh-CN" w:bidi="pl-PL"/>
              </w:rPr>
            </w:pPr>
            <w:r w:rsidRPr="00C900A4">
              <w:rPr>
                <w:rFonts w:ascii="Lato" w:eastAsia="Times New Roman" w:hAnsi="Lato" w:cs="Arial"/>
                <w:spacing w:val="4"/>
                <w:lang w:eastAsia="zh-CN" w:bidi="pl-PL"/>
              </w:rPr>
              <w:t>przebudowa urządzeń wodnych</w:t>
            </w:r>
          </w:p>
          <w:p w14:paraId="0EA1B125" w14:textId="77777777" w:rsidR="00D13C25" w:rsidRPr="00C900A4" w:rsidRDefault="00D13C25" w:rsidP="000A007F">
            <w:pPr>
              <w:widowControl w:val="0"/>
              <w:suppressAutoHyphens/>
              <w:spacing w:after="0" w:line="240" w:lineRule="exact"/>
              <w:ind w:left="133"/>
              <w:rPr>
                <w:rFonts w:ascii="Lato" w:eastAsia="Times New Roman" w:hAnsi="Lato" w:cs="Arial"/>
                <w:spacing w:val="4"/>
                <w:lang w:eastAsia="zh-CN" w:bidi="pl-PL"/>
              </w:rPr>
            </w:pPr>
            <w:r w:rsidRPr="00C900A4">
              <w:rPr>
                <w:rFonts w:ascii="Lato" w:eastAsia="Times New Roman" w:hAnsi="Lato" w:cs="Arial"/>
                <w:spacing w:val="4"/>
                <w:lang w:eastAsia="zh-CN" w:bidi="pl-PL"/>
              </w:rPr>
              <w:t xml:space="preserve">budowa zjazdu </w:t>
            </w:r>
          </w:p>
        </w:tc>
      </w:tr>
    </w:tbl>
    <w:p w14:paraId="4D4EECD3" w14:textId="77777777" w:rsidR="00926F00" w:rsidRDefault="00CC754A" w:rsidP="00F25F1E">
      <w:pPr>
        <w:pStyle w:val="Akapitzlist"/>
        <w:suppressAutoHyphens/>
        <w:spacing w:after="240" w:line="240" w:lineRule="exact"/>
        <w:ind w:left="7655"/>
        <w:contextualSpacing w:val="0"/>
        <w:jc w:val="both"/>
        <w:rPr>
          <w:rFonts w:ascii="Lato" w:hAnsi="Lato" w:cs="Arial"/>
          <w:spacing w:val="4"/>
          <w:lang w:eastAsia="zh-CN"/>
        </w:rPr>
      </w:pPr>
      <w:r>
        <w:rPr>
          <w:rFonts w:ascii="Lato" w:hAnsi="Lato" w:cs="Arial"/>
          <w:spacing w:val="4"/>
          <w:lang w:eastAsia="zh-CN"/>
        </w:rPr>
        <w:t xml:space="preserve">               ”</w:t>
      </w:r>
    </w:p>
    <w:p w14:paraId="312B3A1A" w14:textId="2B6CAF12" w:rsidR="00926F00" w:rsidRPr="00C900A4" w:rsidRDefault="00926F00" w:rsidP="00C900A4">
      <w:pPr>
        <w:numPr>
          <w:ilvl w:val="0"/>
          <w:numId w:val="56"/>
        </w:numPr>
        <w:tabs>
          <w:tab w:val="left" w:pos="709"/>
        </w:tabs>
        <w:spacing w:after="240" w:line="240" w:lineRule="exact"/>
        <w:ind w:left="709" w:hanging="283"/>
        <w:jc w:val="both"/>
        <w:rPr>
          <w:rFonts w:ascii="Lato" w:eastAsia="Times New Roman" w:hAnsi="Lato" w:cs="Arial"/>
          <w:bCs/>
          <w:iCs/>
          <w:spacing w:val="4"/>
          <w:lang w:eastAsia="pl-PL" w:bidi="pl-PL"/>
        </w:rPr>
      </w:pPr>
      <w:r w:rsidRPr="00C900A4">
        <w:rPr>
          <w:rFonts w:ascii="Lato" w:eastAsia="Times New Roman" w:hAnsi="Lato" w:cs="Arial"/>
          <w:bCs/>
          <w:iCs/>
          <w:spacing w:val="4"/>
          <w:lang w:eastAsia="pl-PL" w:bidi="pl-PL"/>
        </w:rPr>
        <w:t>ustalenie</w:t>
      </w:r>
      <w:r w:rsidR="00C900A4">
        <w:rPr>
          <w:rFonts w:ascii="Lato" w:eastAsia="Times New Roman" w:hAnsi="Lato" w:cs="Arial"/>
          <w:bCs/>
          <w:iCs/>
          <w:spacing w:val="4"/>
          <w:lang w:eastAsia="pl-PL" w:bidi="pl-PL"/>
        </w:rPr>
        <w:t xml:space="preserve">, </w:t>
      </w:r>
      <w:r w:rsidRPr="00C900A4">
        <w:rPr>
          <w:rFonts w:ascii="Lato" w:eastAsia="Times New Roman" w:hAnsi="Lato" w:cs="Arial"/>
          <w:bCs/>
          <w:iCs/>
          <w:spacing w:val="4"/>
          <w:lang w:eastAsia="pl-PL" w:bidi="pl-PL"/>
        </w:rPr>
        <w:t>w rozstrzygnięciu zaskarżonej decyzji, w miejsce uchylenia, stronie 55, w wierszach 4-12, licząc od góry strony, nowego zapisu:</w:t>
      </w:r>
    </w:p>
    <w:p w14:paraId="4E0D71AE" w14:textId="0CEE3651" w:rsidR="00926F00" w:rsidRPr="00C900A4" w:rsidRDefault="00C900A4" w:rsidP="00926F00">
      <w:pPr>
        <w:spacing w:after="120" w:line="240" w:lineRule="exact"/>
        <w:ind w:left="709" w:hanging="142"/>
        <w:jc w:val="both"/>
        <w:rPr>
          <w:rFonts w:ascii="Lato" w:hAnsi="Lato" w:cs="Arial"/>
          <w:b/>
          <w:spacing w:val="4"/>
          <w:lang w:eastAsia="pl-PL"/>
        </w:rPr>
      </w:pPr>
      <w:bookmarkStart w:id="8" w:name="_Hlk175838114"/>
      <w:r>
        <w:rPr>
          <w:rFonts w:ascii="Lato" w:hAnsi="Lato" w:cs="Arial"/>
          <w:spacing w:val="4"/>
          <w:lang w:eastAsia="pl-PL"/>
        </w:rPr>
        <w:t xml:space="preserve">  </w:t>
      </w:r>
      <w:r w:rsidR="00926F00" w:rsidRPr="00C900A4">
        <w:rPr>
          <w:rFonts w:ascii="Lato" w:hAnsi="Lato" w:cs="Arial"/>
          <w:spacing w:val="4"/>
          <w:lang w:eastAsia="pl-PL"/>
        </w:rPr>
        <w:t>„</w:t>
      </w:r>
      <w:r w:rsidR="00926F00" w:rsidRPr="00C900A4">
        <w:rPr>
          <w:rFonts w:ascii="Lato" w:hAnsi="Lato" w:cs="Arial"/>
          <w:b/>
          <w:spacing w:val="4"/>
          <w:lang w:eastAsia="pl-PL"/>
        </w:rPr>
        <w:t xml:space="preserve">14. Termin i tryb wydania nieruchomości lub wydania nieruchomości </w:t>
      </w:r>
      <w:r>
        <w:rPr>
          <w:rFonts w:ascii="Lato" w:hAnsi="Lato" w:cs="Arial"/>
          <w:b/>
          <w:spacing w:val="4"/>
          <w:lang w:eastAsia="pl-PL"/>
        </w:rPr>
        <w:br/>
      </w:r>
      <w:r w:rsidR="00926F00" w:rsidRPr="00C900A4">
        <w:rPr>
          <w:rFonts w:ascii="Lato" w:hAnsi="Lato" w:cs="Arial"/>
          <w:b/>
          <w:spacing w:val="4"/>
          <w:lang w:eastAsia="pl-PL"/>
        </w:rPr>
        <w:t>i opróżnienia lokali oraz innych pomieszczeń.</w:t>
      </w:r>
    </w:p>
    <w:p w14:paraId="74CEFE3E" w14:textId="77777777" w:rsidR="00926F00" w:rsidRPr="00C900A4" w:rsidRDefault="00926F00" w:rsidP="00C900A4">
      <w:pPr>
        <w:numPr>
          <w:ilvl w:val="0"/>
          <w:numId w:val="58"/>
        </w:numPr>
        <w:spacing w:after="120" w:line="240" w:lineRule="exact"/>
        <w:ind w:left="993" w:hanging="284"/>
        <w:jc w:val="both"/>
        <w:rPr>
          <w:rFonts w:ascii="Lato" w:hAnsi="Lato" w:cs="Arial"/>
          <w:spacing w:val="4"/>
          <w:lang w:eastAsia="pl-PL"/>
        </w:rPr>
      </w:pPr>
      <w:r w:rsidRPr="00C900A4">
        <w:rPr>
          <w:rFonts w:ascii="Lato" w:hAnsi="Lato" w:cs="Arial"/>
          <w:spacing w:val="4"/>
          <w:lang w:eastAsia="pl-PL"/>
        </w:rPr>
        <w:t xml:space="preserve">Działając na podstawie art. 16 ust. 2 ustawy z dnia 10 kwietnia 2003 r. </w:t>
      </w:r>
      <w:r w:rsidRPr="00C900A4">
        <w:rPr>
          <w:rFonts w:ascii="Lato" w:hAnsi="Lato" w:cs="Arial"/>
          <w:spacing w:val="4"/>
          <w:lang w:eastAsia="pl-PL"/>
        </w:rPr>
        <w:br/>
        <w:t>o szczególnych zasadach przygotowania i realizacji inwestycji w zakresie dróg publicznych, określam termin</w:t>
      </w:r>
      <w:r w:rsidRPr="00C900A4">
        <w:rPr>
          <w:rFonts w:ascii="Lato" w:hAnsi="Lato" w:cs="Arial"/>
          <w:bCs/>
          <w:spacing w:val="4"/>
          <w:lang w:eastAsia="pl-PL"/>
        </w:rPr>
        <w:t xml:space="preserve"> odpowiednio wydania nieruchomości lub wydania nieruchomości i opróżnienia lokali oraz innych pomieszczeń </w:t>
      </w:r>
      <w:r w:rsidRPr="00C900A4">
        <w:rPr>
          <w:rFonts w:ascii="Lato" w:hAnsi="Lato" w:cs="Arial"/>
          <w:spacing w:val="4"/>
          <w:lang w:eastAsia="pl-PL"/>
        </w:rPr>
        <w:t xml:space="preserve">na 120 dzień od dnia, w którym niniejsza decyzja stanie się ostateczna; </w:t>
      </w:r>
    </w:p>
    <w:p w14:paraId="6F5CFDD1" w14:textId="2028A242" w:rsidR="00D13C25" w:rsidRPr="00C900A4" w:rsidRDefault="00926F00" w:rsidP="00C900A4">
      <w:pPr>
        <w:numPr>
          <w:ilvl w:val="0"/>
          <w:numId w:val="58"/>
        </w:numPr>
        <w:spacing w:after="240" w:line="240" w:lineRule="exact"/>
        <w:ind w:left="993" w:hanging="284"/>
        <w:jc w:val="both"/>
        <w:rPr>
          <w:rFonts w:ascii="Lato" w:hAnsi="Lato" w:cs="Arial"/>
          <w:spacing w:val="4"/>
          <w:lang w:eastAsia="pl-PL"/>
        </w:rPr>
      </w:pPr>
      <w:r w:rsidRPr="00C900A4">
        <w:rPr>
          <w:rFonts w:ascii="Lato" w:hAnsi="Lato" w:cs="Arial"/>
          <w:spacing w:val="4"/>
          <w:lang w:eastAsia="pl-PL"/>
        </w:rPr>
        <w:lastRenderedPageBreak/>
        <w:t xml:space="preserve">Decyzja, której został nadany rygor natychmiastowej wykonalności, zobowiązuje do niezwłocznego wydania nieruchomości, opróżnienia lokali </w:t>
      </w:r>
      <w:r w:rsidRPr="00C900A4">
        <w:rPr>
          <w:rFonts w:ascii="Lato" w:hAnsi="Lato" w:cs="Arial"/>
          <w:spacing w:val="4"/>
          <w:lang w:eastAsia="pl-PL"/>
        </w:rPr>
        <w:br/>
        <w:t xml:space="preserve">i innych pomieszczeń; uprawnia do faktycznego objęcia nieruchomości przez właściwego zarządcę drogi; uprawnia do rozpoczęcia robót budowlanych </w:t>
      </w:r>
      <w:r w:rsidRPr="00C900A4">
        <w:rPr>
          <w:rFonts w:ascii="Lato" w:hAnsi="Lato" w:cs="Arial"/>
          <w:spacing w:val="4"/>
          <w:lang w:eastAsia="pl-PL"/>
        </w:rPr>
        <w:br/>
        <w:t xml:space="preserve">i </w:t>
      </w:r>
      <w:r w:rsidRPr="00C900A4">
        <w:rPr>
          <w:rFonts w:ascii="Lato" w:hAnsi="Lato" w:cs="Arial"/>
          <w:bCs/>
          <w:iCs/>
          <w:spacing w:val="4"/>
          <w:lang w:eastAsia="pl-PL"/>
        </w:rPr>
        <w:t>uprawnia do wydania przez właściwy organ dziennika budowy;”.</w:t>
      </w:r>
      <w:bookmarkEnd w:id="8"/>
      <w:r w:rsidR="00367CFA" w:rsidRPr="00C900A4">
        <w:rPr>
          <w:rFonts w:ascii="Lato" w:hAnsi="Lato" w:cs="Arial"/>
          <w:spacing w:val="4"/>
          <w:lang w:eastAsia="zh-CN"/>
        </w:rPr>
        <w:t xml:space="preserve">          </w:t>
      </w:r>
    </w:p>
    <w:p w14:paraId="649FD832" w14:textId="01A60750" w:rsidR="00D35B3A" w:rsidRPr="00010F76" w:rsidRDefault="00D35B3A" w:rsidP="0038648A">
      <w:pPr>
        <w:pStyle w:val="Akapitzlist"/>
        <w:numPr>
          <w:ilvl w:val="0"/>
          <w:numId w:val="15"/>
        </w:numPr>
        <w:tabs>
          <w:tab w:val="left" w:pos="284"/>
        </w:tabs>
        <w:spacing w:after="600" w:line="240" w:lineRule="exact"/>
        <w:ind w:left="426" w:hanging="284"/>
        <w:contextualSpacing w:val="0"/>
        <w:jc w:val="both"/>
        <w:rPr>
          <w:rFonts w:ascii="Lato" w:hAnsi="Lato" w:cs="Arial"/>
          <w:b/>
          <w:bCs/>
          <w:color w:val="000000"/>
          <w:spacing w:val="4"/>
          <w:sz w:val="22"/>
          <w:szCs w:val="22"/>
        </w:rPr>
      </w:pPr>
      <w:r w:rsidRPr="004E7900">
        <w:rPr>
          <w:rFonts w:ascii="Lato" w:hAnsi="Lato" w:cs="Arial"/>
          <w:b/>
          <w:bCs/>
          <w:spacing w:val="4"/>
          <w:sz w:val="22"/>
          <w:szCs w:val="22"/>
          <w:lang w:eastAsia="en-US"/>
        </w:rPr>
        <w:t>W pozostałej części zaskarżoną decyzję utrzymuję w mocy.</w:t>
      </w:r>
    </w:p>
    <w:p w14:paraId="6335E0EF" w14:textId="77777777" w:rsidR="00D35B3A" w:rsidRPr="004E7900" w:rsidRDefault="00D35B3A" w:rsidP="0038648A">
      <w:pPr>
        <w:spacing w:after="240" w:line="240" w:lineRule="exact"/>
        <w:jc w:val="center"/>
        <w:outlineLvl w:val="0"/>
        <w:rPr>
          <w:rFonts w:ascii="Lato" w:hAnsi="Lato" w:cs="Arial"/>
          <w:b/>
          <w:spacing w:val="4"/>
        </w:rPr>
      </w:pPr>
      <w:r w:rsidRPr="004E7900">
        <w:rPr>
          <w:rFonts w:ascii="Lato" w:hAnsi="Lato" w:cs="Arial"/>
          <w:b/>
          <w:spacing w:val="4"/>
        </w:rPr>
        <w:t>UZASADNIENIE</w:t>
      </w:r>
    </w:p>
    <w:p w14:paraId="18A92B7C" w14:textId="51B5B992" w:rsidR="00BD0281" w:rsidRPr="000B07A7" w:rsidRDefault="00D35B3A" w:rsidP="000B07A7">
      <w:pPr>
        <w:spacing w:after="240" w:line="240" w:lineRule="exact"/>
        <w:jc w:val="both"/>
        <w:rPr>
          <w:rFonts w:ascii="Lato" w:hAnsi="Lato" w:cs="Arial"/>
          <w:bCs/>
          <w:spacing w:val="4"/>
        </w:rPr>
      </w:pPr>
      <w:r w:rsidRPr="004E7900">
        <w:rPr>
          <w:rFonts w:ascii="Lato" w:hAnsi="Lato" w:cs="Arial"/>
          <w:color w:val="000000"/>
          <w:spacing w:val="4"/>
        </w:rPr>
        <w:t xml:space="preserve">Wnioskiem z dnia </w:t>
      </w:r>
      <w:r w:rsidR="009330BC">
        <w:rPr>
          <w:rFonts w:ascii="Lato" w:hAnsi="Lato" w:cs="Arial"/>
          <w:color w:val="000000"/>
          <w:spacing w:val="4"/>
        </w:rPr>
        <w:t>16 lutego 2022</w:t>
      </w:r>
      <w:r w:rsidR="00B122D5" w:rsidRPr="004E7900">
        <w:rPr>
          <w:rFonts w:ascii="Lato" w:hAnsi="Lato" w:cs="Arial"/>
          <w:color w:val="000000"/>
          <w:spacing w:val="4"/>
        </w:rPr>
        <w:t xml:space="preserve"> r.</w:t>
      </w:r>
      <w:r w:rsidRPr="004E7900">
        <w:rPr>
          <w:rFonts w:ascii="Lato" w:hAnsi="Lato" w:cs="Arial"/>
          <w:color w:val="000000"/>
          <w:spacing w:val="4"/>
        </w:rPr>
        <w:t xml:space="preserve">, skorygowanym w trakcie prowadzonego postępowania, </w:t>
      </w:r>
      <w:r w:rsidR="00BD0281" w:rsidRPr="001C37AB">
        <w:rPr>
          <w:rFonts w:ascii="Lato" w:hAnsi="Lato" w:cs="Arial"/>
          <w:spacing w:val="4"/>
        </w:rPr>
        <w:t>Generalny Dyrektor Dróg Krajowych i Autostrad, zwany dalej „</w:t>
      </w:r>
      <w:r w:rsidR="00BD0281" w:rsidRPr="00751A96">
        <w:rPr>
          <w:rFonts w:ascii="Lato" w:hAnsi="Lato" w:cs="Arial"/>
          <w:iCs/>
          <w:spacing w:val="4"/>
        </w:rPr>
        <w:t>inwestorem</w:t>
      </w:r>
      <w:r w:rsidR="00BD0281" w:rsidRPr="00667C3E">
        <w:rPr>
          <w:rFonts w:ascii="Lato" w:hAnsi="Lato" w:cs="Arial"/>
          <w:spacing w:val="4"/>
        </w:rPr>
        <w:t xml:space="preserve">”, reprezentowany </w:t>
      </w:r>
      <w:r w:rsidR="00BD0281" w:rsidRPr="00BB0913">
        <w:rPr>
          <w:rFonts w:ascii="Lato" w:hAnsi="Lato" w:cs="Arial"/>
          <w:spacing w:val="4"/>
        </w:rPr>
        <w:t>przez ustanowionego w sprawie pełnomocnika, wystąpił do Wojewody</w:t>
      </w:r>
      <w:r w:rsidR="00BD0281">
        <w:rPr>
          <w:rFonts w:ascii="Lato" w:hAnsi="Lato" w:cs="Arial"/>
          <w:spacing w:val="4"/>
        </w:rPr>
        <w:t xml:space="preserve"> Pomorskiego</w:t>
      </w:r>
      <w:r w:rsidR="00BD0281" w:rsidRPr="00B80C57">
        <w:rPr>
          <w:rFonts w:ascii="Lato" w:eastAsia="Times New Roman" w:hAnsi="Lato" w:cs="Arial"/>
          <w:spacing w:val="4"/>
          <w:lang w:eastAsia="pl-PL"/>
        </w:rPr>
        <w:t xml:space="preserve"> o wydanie decyzji o zezwoleniu na realizację inwestycji drogowej </w:t>
      </w:r>
      <w:r w:rsidR="00BD0281">
        <w:rPr>
          <w:rFonts w:ascii="Lato" w:eastAsia="Times New Roman" w:hAnsi="Lato" w:cs="Arial"/>
          <w:spacing w:val="4"/>
          <w:lang w:eastAsia="pl-PL"/>
        </w:rPr>
        <w:t>dla przedsięwzięcia pn.: „</w:t>
      </w:r>
      <w:r w:rsidR="009330BC" w:rsidRPr="00D16EBA">
        <w:rPr>
          <w:rFonts w:ascii="Lato" w:hAnsi="Lato" w:cs="Arial"/>
          <w:bCs/>
          <w:spacing w:val="4"/>
        </w:rPr>
        <w:t>Budowa Obwodnicy Metropolii Trójmiejskiej</w:t>
      </w:r>
      <w:r w:rsidR="00D1087E">
        <w:rPr>
          <w:rFonts w:ascii="Lato" w:hAnsi="Lato" w:cs="Arial"/>
          <w:bCs/>
          <w:spacing w:val="4"/>
        </w:rPr>
        <w:t xml:space="preserve"> </w:t>
      </w:r>
      <w:r w:rsidR="000B07A7">
        <w:rPr>
          <w:rFonts w:ascii="Lato" w:hAnsi="Lato" w:cs="Arial"/>
          <w:bCs/>
          <w:spacing w:val="4"/>
        </w:rPr>
        <w:br/>
      </w:r>
      <w:r w:rsidR="00D1087E">
        <w:rPr>
          <w:rFonts w:ascii="Lato" w:hAnsi="Lato" w:cs="Arial"/>
          <w:bCs/>
          <w:spacing w:val="4"/>
        </w:rPr>
        <w:t xml:space="preserve">z podziałem na 2 części: </w:t>
      </w:r>
      <w:r w:rsidR="000B07A7">
        <w:rPr>
          <w:rFonts w:ascii="Lato" w:hAnsi="Lato" w:cs="Arial"/>
          <w:bCs/>
          <w:spacing w:val="4"/>
        </w:rPr>
        <w:t>Część nr 2: Bu</w:t>
      </w:r>
      <w:r w:rsidR="000B07A7" w:rsidRPr="000B07A7">
        <w:rPr>
          <w:rFonts w:ascii="Lato" w:hAnsi="Lato" w:cs="Arial"/>
          <w:bCs/>
          <w:spacing w:val="4"/>
        </w:rPr>
        <w:t>dowa Obwodnicy Metropolii Trójmiejskiej</w:t>
      </w:r>
      <w:r w:rsidR="000B07A7">
        <w:rPr>
          <w:rFonts w:ascii="Lato" w:hAnsi="Lato" w:cs="Arial"/>
          <w:bCs/>
          <w:spacing w:val="4"/>
        </w:rPr>
        <w:t xml:space="preserve">. </w:t>
      </w:r>
      <w:r w:rsidR="009330BC" w:rsidRPr="00D16EBA">
        <w:rPr>
          <w:rFonts w:ascii="Lato" w:hAnsi="Lato" w:cs="Arial"/>
          <w:bCs/>
          <w:spacing w:val="4"/>
        </w:rPr>
        <w:t>Zadanie 2: Węzeł Żukowo (z węzłem) – Węzeł Gdańsk Południe (z węzłem) – Odcinek A od km 17+606,73 do km 30+874,09</w:t>
      </w:r>
      <w:r w:rsidR="00793F68">
        <w:rPr>
          <w:rFonts w:ascii="Lato" w:hAnsi="Lato" w:cs="Arial"/>
          <w:spacing w:val="4"/>
        </w:rPr>
        <w:t>”</w:t>
      </w:r>
      <w:r w:rsidR="00355F6C">
        <w:rPr>
          <w:rFonts w:ascii="Lato" w:hAnsi="Lato" w:cs="Arial"/>
          <w:spacing w:val="4"/>
        </w:rPr>
        <w:t>. Inwestor wniósł także o nadanie decyzji rygoru natychmiastowej wykonalności, uzasadniając konieczność jego nadania interesem społecznym, oraz wniósł o ponowne przeprowadzenie oceny oddziaływania przedsięwzięcia na środowisko.</w:t>
      </w:r>
    </w:p>
    <w:p w14:paraId="24262EB9" w14:textId="7A76B53A" w:rsidR="00355F6C" w:rsidRDefault="00355F6C" w:rsidP="000B07A7">
      <w:pPr>
        <w:spacing w:after="240" w:line="240" w:lineRule="exact"/>
        <w:jc w:val="both"/>
        <w:rPr>
          <w:rFonts w:ascii="Lato" w:hAnsi="Lato" w:cs="Arial"/>
          <w:spacing w:val="4"/>
        </w:rPr>
      </w:pPr>
      <w:r>
        <w:rPr>
          <w:rFonts w:ascii="Lato" w:hAnsi="Lato" w:cs="Arial"/>
          <w:spacing w:val="4"/>
        </w:rPr>
        <w:t xml:space="preserve">Po przeprowadzeniu postępowania w sprawie ww. wniosku, Wojewoda Pomorski </w:t>
      </w:r>
      <w:r w:rsidR="007D7480">
        <w:rPr>
          <w:rFonts w:ascii="Lato" w:hAnsi="Lato" w:cs="Arial"/>
          <w:spacing w:val="4"/>
        </w:rPr>
        <w:t xml:space="preserve">wydał w dniu </w:t>
      </w:r>
      <w:r w:rsidR="003C4591">
        <w:rPr>
          <w:rFonts w:ascii="Lato" w:hAnsi="Lato" w:cs="Arial"/>
          <w:spacing w:val="4"/>
        </w:rPr>
        <w:t>28 marca</w:t>
      </w:r>
      <w:r w:rsidR="007D7480">
        <w:rPr>
          <w:rFonts w:ascii="Lato" w:hAnsi="Lato" w:cs="Arial"/>
          <w:spacing w:val="4"/>
        </w:rPr>
        <w:t xml:space="preserve"> 2023 r. decyzj</w:t>
      </w:r>
      <w:r w:rsidR="00274432">
        <w:rPr>
          <w:rFonts w:ascii="Lato" w:hAnsi="Lato" w:cs="Arial"/>
          <w:spacing w:val="4"/>
        </w:rPr>
        <w:t>ę</w:t>
      </w:r>
      <w:r w:rsidR="007D7480">
        <w:rPr>
          <w:rFonts w:ascii="Lato" w:hAnsi="Lato" w:cs="Arial"/>
          <w:spacing w:val="4"/>
        </w:rPr>
        <w:t xml:space="preserve"> nr </w:t>
      </w:r>
      <w:r w:rsidR="003C4591">
        <w:rPr>
          <w:rFonts w:ascii="Lato" w:hAnsi="Lato" w:cs="Arial"/>
          <w:spacing w:val="4"/>
        </w:rPr>
        <w:t>6</w:t>
      </w:r>
      <w:r w:rsidR="007D7480">
        <w:rPr>
          <w:rFonts w:ascii="Lato" w:hAnsi="Lato" w:cs="Arial"/>
          <w:spacing w:val="4"/>
        </w:rPr>
        <w:t>zrid/2023/MKH, znak: WI-III.7820.</w:t>
      </w:r>
      <w:r w:rsidR="003C4591">
        <w:rPr>
          <w:rFonts w:ascii="Lato" w:hAnsi="Lato" w:cs="Arial"/>
          <w:spacing w:val="4"/>
        </w:rPr>
        <w:t>3</w:t>
      </w:r>
      <w:r w:rsidR="007D7480">
        <w:rPr>
          <w:rFonts w:ascii="Lato" w:hAnsi="Lato" w:cs="Arial"/>
          <w:spacing w:val="4"/>
        </w:rPr>
        <w:t xml:space="preserve">.2022.MKH, </w:t>
      </w:r>
      <w:r w:rsidR="000B07A7">
        <w:rPr>
          <w:rFonts w:ascii="Lato" w:hAnsi="Lato" w:cs="Arial"/>
          <w:spacing w:val="4"/>
        </w:rPr>
        <w:br/>
      </w:r>
      <w:r w:rsidR="007D7480">
        <w:rPr>
          <w:rFonts w:ascii="Lato" w:hAnsi="Lato" w:cs="Arial"/>
          <w:spacing w:val="4"/>
        </w:rPr>
        <w:t>o zezwoleniu na realizację inwestycji drogowej pn.: „</w:t>
      </w:r>
      <w:r w:rsidR="00D16EBA" w:rsidRPr="00D16EBA">
        <w:rPr>
          <w:rFonts w:ascii="Lato" w:hAnsi="Lato" w:cs="Arial"/>
          <w:bCs/>
          <w:spacing w:val="4"/>
        </w:rPr>
        <w:t>Budowa Obwodnicy Metropolii Trójmiejskiej. Zadanie 2: Węzeł Żukowo (z węzłem) – Węzeł Gdańsk Południe (z węzłem) – Odcinek A od km 17+606,73 do km 30+874,09</w:t>
      </w:r>
      <w:r w:rsidR="007D7480">
        <w:rPr>
          <w:rFonts w:ascii="Lato" w:hAnsi="Lato" w:cs="Arial"/>
          <w:spacing w:val="4"/>
        </w:rPr>
        <w:t xml:space="preserve">”, </w:t>
      </w:r>
      <w:r w:rsidR="000B07A7" w:rsidRPr="000B07A7">
        <w:rPr>
          <w:rFonts w:ascii="Lato" w:hAnsi="Lato" w:cs="Arial"/>
          <w:spacing w:val="4"/>
        </w:rPr>
        <w:t>zwaną dalej</w:t>
      </w:r>
      <w:r w:rsidR="000B07A7">
        <w:rPr>
          <w:rFonts w:ascii="Lato" w:hAnsi="Lato" w:cs="Arial"/>
          <w:spacing w:val="4"/>
        </w:rPr>
        <w:t xml:space="preserve"> </w:t>
      </w:r>
      <w:r w:rsidR="000B07A7" w:rsidRPr="000B07A7">
        <w:rPr>
          <w:rFonts w:ascii="Lato" w:hAnsi="Lato" w:cs="Arial"/>
          <w:spacing w:val="4"/>
        </w:rPr>
        <w:t>„decyzją Wojewody Pomorskiego”,</w:t>
      </w:r>
      <w:r w:rsidR="000B07A7">
        <w:rPr>
          <w:rFonts w:ascii="Lato" w:hAnsi="Lato" w:cs="Arial"/>
          <w:spacing w:val="4"/>
        </w:rPr>
        <w:t xml:space="preserve"> </w:t>
      </w:r>
      <w:r w:rsidR="007D7480">
        <w:rPr>
          <w:rFonts w:ascii="Lato" w:hAnsi="Lato" w:cs="Arial"/>
          <w:spacing w:val="4"/>
        </w:rPr>
        <w:t>oraz nadał jej rygor natychmiastowej wykonalności.</w:t>
      </w:r>
    </w:p>
    <w:p w14:paraId="5496A514" w14:textId="77777777" w:rsidR="000B07A7" w:rsidRPr="002D2853" w:rsidRDefault="007D7480" w:rsidP="002D2853">
      <w:pPr>
        <w:spacing w:after="120" w:line="240" w:lineRule="exact"/>
        <w:jc w:val="both"/>
        <w:rPr>
          <w:rFonts w:ascii="Lato" w:hAnsi="Lato" w:cs="Arial"/>
          <w:spacing w:val="4"/>
        </w:rPr>
      </w:pPr>
      <w:r w:rsidRPr="002D2853">
        <w:rPr>
          <w:rFonts w:ascii="Lato" w:hAnsi="Lato" w:cs="Arial"/>
          <w:spacing w:val="4"/>
        </w:rPr>
        <w:t>Od decyzji Wojewody Pomorskiego odwołania, za pośrednictwem organu I instancji, wnieśli</w:t>
      </w:r>
      <w:r w:rsidR="001169FD" w:rsidRPr="002D2853">
        <w:rPr>
          <w:rFonts w:ascii="Lato" w:hAnsi="Lato" w:cs="Arial"/>
          <w:spacing w:val="4"/>
        </w:rPr>
        <w:t xml:space="preserve">: </w:t>
      </w:r>
    </w:p>
    <w:p w14:paraId="7503319C" w14:textId="572B7E9E" w:rsidR="008E7B9F" w:rsidRPr="002D2853" w:rsidRDefault="008E7B9F" w:rsidP="002D2853">
      <w:pPr>
        <w:pStyle w:val="Akapitzlist"/>
        <w:numPr>
          <w:ilvl w:val="0"/>
          <w:numId w:val="54"/>
        </w:numPr>
        <w:spacing w:after="120" w:line="240" w:lineRule="exact"/>
        <w:contextualSpacing w:val="0"/>
        <w:jc w:val="both"/>
        <w:rPr>
          <w:rFonts w:ascii="Lato" w:hAnsi="Lato" w:cs="Arial"/>
          <w:spacing w:val="4"/>
          <w:sz w:val="22"/>
          <w:szCs w:val="22"/>
        </w:rPr>
      </w:pPr>
      <w:r w:rsidRPr="002D2853">
        <w:rPr>
          <w:rFonts w:ascii="Lato" w:hAnsi="Lato" w:cs="Arial"/>
          <w:spacing w:val="4"/>
          <w:sz w:val="22"/>
          <w:szCs w:val="22"/>
        </w:rPr>
        <w:t>Pani M</w:t>
      </w:r>
      <w:r w:rsidR="00A95ACC">
        <w:rPr>
          <w:rFonts w:ascii="Lato" w:hAnsi="Lato" w:cs="Arial"/>
          <w:spacing w:val="4"/>
          <w:sz w:val="22"/>
          <w:szCs w:val="22"/>
        </w:rPr>
        <w:t>.</w:t>
      </w:r>
      <w:r w:rsidRPr="002D2853">
        <w:rPr>
          <w:rFonts w:ascii="Lato" w:hAnsi="Lato" w:cs="Arial"/>
          <w:spacing w:val="4"/>
          <w:sz w:val="22"/>
          <w:szCs w:val="22"/>
        </w:rPr>
        <w:t xml:space="preserve"> M</w:t>
      </w:r>
      <w:r w:rsidR="00A95ACC">
        <w:rPr>
          <w:rFonts w:ascii="Lato" w:hAnsi="Lato" w:cs="Arial"/>
          <w:spacing w:val="4"/>
          <w:sz w:val="22"/>
          <w:szCs w:val="22"/>
        </w:rPr>
        <w:t>.</w:t>
      </w:r>
      <w:r w:rsidRPr="002D2853">
        <w:rPr>
          <w:rFonts w:ascii="Lato" w:hAnsi="Lato" w:cs="Arial"/>
          <w:spacing w:val="4"/>
          <w:sz w:val="22"/>
          <w:szCs w:val="22"/>
        </w:rPr>
        <w:t>, Pan Z</w:t>
      </w:r>
      <w:r w:rsidR="00A95ACC">
        <w:rPr>
          <w:rFonts w:ascii="Lato" w:hAnsi="Lato" w:cs="Arial"/>
          <w:spacing w:val="4"/>
          <w:sz w:val="22"/>
          <w:szCs w:val="22"/>
        </w:rPr>
        <w:t>.</w:t>
      </w:r>
      <w:r w:rsidRPr="002D2853">
        <w:rPr>
          <w:rFonts w:ascii="Lato" w:hAnsi="Lato" w:cs="Arial"/>
          <w:spacing w:val="4"/>
          <w:sz w:val="22"/>
          <w:szCs w:val="22"/>
        </w:rPr>
        <w:t xml:space="preserve"> M</w:t>
      </w:r>
      <w:r w:rsidR="00A95ACC">
        <w:rPr>
          <w:rFonts w:ascii="Lato" w:hAnsi="Lato" w:cs="Arial"/>
          <w:spacing w:val="4"/>
          <w:sz w:val="22"/>
          <w:szCs w:val="22"/>
        </w:rPr>
        <w:t>.</w:t>
      </w:r>
      <w:r w:rsidRPr="002D2853">
        <w:rPr>
          <w:rFonts w:ascii="Lato" w:hAnsi="Lato" w:cs="Arial"/>
          <w:spacing w:val="4"/>
          <w:sz w:val="22"/>
          <w:szCs w:val="22"/>
        </w:rPr>
        <w:t>, Pan A</w:t>
      </w:r>
      <w:r w:rsidR="00A95ACC">
        <w:rPr>
          <w:rFonts w:ascii="Lato" w:hAnsi="Lato" w:cs="Arial"/>
          <w:spacing w:val="4"/>
          <w:sz w:val="22"/>
          <w:szCs w:val="22"/>
        </w:rPr>
        <w:t>.</w:t>
      </w:r>
      <w:r w:rsidRPr="002D2853">
        <w:rPr>
          <w:rFonts w:ascii="Lato" w:hAnsi="Lato" w:cs="Arial"/>
          <w:spacing w:val="4"/>
          <w:sz w:val="22"/>
          <w:szCs w:val="22"/>
        </w:rPr>
        <w:t xml:space="preserve"> Ć</w:t>
      </w:r>
      <w:r w:rsidR="00A95ACC">
        <w:rPr>
          <w:rFonts w:ascii="Lato" w:hAnsi="Lato" w:cs="Arial"/>
          <w:spacing w:val="4"/>
          <w:sz w:val="22"/>
          <w:szCs w:val="22"/>
        </w:rPr>
        <w:t>.</w:t>
      </w:r>
      <w:r w:rsidRPr="002D2853">
        <w:rPr>
          <w:rFonts w:ascii="Lato" w:hAnsi="Lato" w:cs="Arial"/>
          <w:spacing w:val="4"/>
          <w:sz w:val="22"/>
          <w:szCs w:val="22"/>
        </w:rPr>
        <w:t>, Pani A</w:t>
      </w:r>
      <w:r w:rsidR="00A95ACC">
        <w:rPr>
          <w:rFonts w:ascii="Lato" w:hAnsi="Lato" w:cs="Arial"/>
          <w:spacing w:val="4"/>
          <w:sz w:val="22"/>
          <w:szCs w:val="22"/>
        </w:rPr>
        <w:t>.</w:t>
      </w:r>
      <w:r w:rsidRPr="002D2853">
        <w:rPr>
          <w:rFonts w:ascii="Lato" w:hAnsi="Lato" w:cs="Arial"/>
          <w:spacing w:val="4"/>
          <w:sz w:val="22"/>
          <w:szCs w:val="22"/>
        </w:rPr>
        <w:t xml:space="preserve"> K</w:t>
      </w:r>
      <w:r w:rsidR="00A95ACC">
        <w:rPr>
          <w:rFonts w:ascii="Lato" w:hAnsi="Lato" w:cs="Arial"/>
          <w:spacing w:val="4"/>
          <w:sz w:val="22"/>
          <w:szCs w:val="22"/>
        </w:rPr>
        <w:t>.</w:t>
      </w:r>
      <w:r w:rsidRPr="002D2853">
        <w:rPr>
          <w:rFonts w:ascii="Lato" w:hAnsi="Lato" w:cs="Arial"/>
          <w:spacing w:val="4"/>
          <w:sz w:val="22"/>
          <w:szCs w:val="22"/>
        </w:rPr>
        <w:t>, Pani M</w:t>
      </w:r>
      <w:r w:rsidR="00A95ACC">
        <w:rPr>
          <w:rFonts w:ascii="Lato" w:hAnsi="Lato" w:cs="Arial"/>
          <w:spacing w:val="4"/>
          <w:sz w:val="22"/>
          <w:szCs w:val="22"/>
        </w:rPr>
        <w:t>.</w:t>
      </w:r>
      <w:r w:rsidRPr="002D2853">
        <w:rPr>
          <w:rFonts w:ascii="Lato" w:hAnsi="Lato" w:cs="Arial"/>
          <w:spacing w:val="4"/>
          <w:sz w:val="22"/>
          <w:szCs w:val="22"/>
        </w:rPr>
        <w:t xml:space="preserve"> P</w:t>
      </w:r>
      <w:r w:rsidR="00A95ACC">
        <w:rPr>
          <w:rFonts w:ascii="Lato" w:hAnsi="Lato" w:cs="Arial"/>
          <w:spacing w:val="4"/>
          <w:sz w:val="22"/>
          <w:szCs w:val="22"/>
        </w:rPr>
        <w:t>.</w:t>
      </w:r>
      <w:r w:rsidRPr="002D2853">
        <w:rPr>
          <w:rFonts w:ascii="Lato" w:hAnsi="Lato" w:cs="Arial"/>
          <w:spacing w:val="4"/>
          <w:sz w:val="22"/>
          <w:szCs w:val="22"/>
        </w:rPr>
        <w:t>, Pan K</w:t>
      </w:r>
      <w:r w:rsidR="00A95ACC">
        <w:rPr>
          <w:rFonts w:ascii="Lato" w:hAnsi="Lato" w:cs="Arial"/>
          <w:spacing w:val="4"/>
          <w:sz w:val="22"/>
          <w:szCs w:val="22"/>
        </w:rPr>
        <w:t>.</w:t>
      </w:r>
      <w:r w:rsidRPr="002D2853">
        <w:rPr>
          <w:rFonts w:ascii="Lato" w:hAnsi="Lato" w:cs="Arial"/>
          <w:spacing w:val="4"/>
          <w:sz w:val="22"/>
          <w:szCs w:val="22"/>
        </w:rPr>
        <w:t xml:space="preserve"> J</w:t>
      </w:r>
      <w:r w:rsidR="00A95ACC">
        <w:rPr>
          <w:rFonts w:ascii="Lato" w:hAnsi="Lato" w:cs="Arial"/>
          <w:spacing w:val="4"/>
          <w:sz w:val="22"/>
          <w:szCs w:val="22"/>
        </w:rPr>
        <w:t>.</w:t>
      </w:r>
      <w:r w:rsidRPr="002D2853">
        <w:rPr>
          <w:rFonts w:ascii="Lato" w:hAnsi="Lato" w:cs="Arial"/>
          <w:spacing w:val="4"/>
          <w:sz w:val="22"/>
          <w:szCs w:val="22"/>
        </w:rPr>
        <w:t xml:space="preserve">, </w:t>
      </w:r>
    </w:p>
    <w:p w14:paraId="7B5CBE83" w14:textId="602716FF" w:rsidR="008E7B9F" w:rsidRPr="002D2853" w:rsidRDefault="008E7B9F" w:rsidP="002D2853">
      <w:pPr>
        <w:pStyle w:val="Akapitzlist"/>
        <w:numPr>
          <w:ilvl w:val="0"/>
          <w:numId w:val="54"/>
        </w:numPr>
        <w:spacing w:after="120" w:line="240" w:lineRule="exact"/>
        <w:contextualSpacing w:val="0"/>
        <w:jc w:val="both"/>
        <w:rPr>
          <w:rFonts w:ascii="Lato" w:hAnsi="Lato" w:cs="Arial"/>
          <w:spacing w:val="4"/>
          <w:sz w:val="22"/>
          <w:szCs w:val="22"/>
        </w:rPr>
      </w:pPr>
      <w:r w:rsidRPr="002D2853">
        <w:rPr>
          <w:rFonts w:ascii="Lato" w:hAnsi="Lato" w:cs="Arial"/>
          <w:spacing w:val="4"/>
          <w:sz w:val="22"/>
          <w:szCs w:val="22"/>
        </w:rPr>
        <w:t>Pani B</w:t>
      </w:r>
      <w:r w:rsidR="00A95ACC">
        <w:rPr>
          <w:rFonts w:ascii="Lato" w:hAnsi="Lato" w:cs="Arial"/>
          <w:spacing w:val="4"/>
          <w:sz w:val="22"/>
          <w:szCs w:val="22"/>
        </w:rPr>
        <w:t>.</w:t>
      </w:r>
      <w:r w:rsidRPr="002D2853">
        <w:rPr>
          <w:rFonts w:ascii="Lato" w:hAnsi="Lato" w:cs="Arial"/>
          <w:spacing w:val="4"/>
          <w:sz w:val="22"/>
          <w:szCs w:val="22"/>
        </w:rPr>
        <w:t xml:space="preserve"> S</w:t>
      </w:r>
      <w:r w:rsidR="00A95ACC">
        <w:rPr>
          <w:rFonts w:ascii="Lato" w:hAnsi="Lato" w:cs="Arial"/>
          <w:spacing w:val="4"/>
          <w:sz w:val="22"/>
          <w:szCs w:val="22"/>
        </w:rPr>
        <w:t>.</w:t>
      </w:r>
      <w:r w:rsidRPr="002D2853">
        <w:rPr>
          <w:rFonts w:ascii="Lato" w:hAnsi="Lato" w:cs="Arial"/>
          <w:spacing w:val="4"/>
          <w:sz w:val="22"/>
          <w:szCs w:val="22"/>
        </w:rPr>
        <w:t xml:space="preserve"> i Pan E</w:t>
      </w:r>
      <w:r w:rsidR="00A95ACC">
        <w:rPr>
          <w:rFonts w:ascii="Lato" w:hAnsi="Lato" w:cs="Arial"/>
          <w:spacing w:val="4"/>
          <w:sz w:val="22"/>
          <w:szCs w:val="22"/>
        </w:rPr>
        <w:t>.</w:t>
      </w:r>
      <w:r w:rsidRPr="002D2853">
        <w:rPr>
          <w:rFonts w:ascii="Lato" w:hAnsi="Lato" w:cs="Arial"/>
          <w:spacing w:val="4"/>
          <w:sz w:val="22"/>
          <w:szCs w:val="22"/>
        </w:rPr>
        <w:t xml:space="preserve"> S</w:t>
      </w:r>
      <w:r w:rsidR="00A95ACC">
        <w:rPr>
          <w:rFonts w:ascii="Lato" w:hAnsi="Lato" w:cs="Arial"/>
          <w:spacing w:val="4"/>
          <w:sz w:val="22"/>
          <w:szCs w:val="22"/>
        </w:rPr>
        <w:t>.</w:t>
      </w:r>
      <w:r w:rsidRPr="002D2853">
        <w:rPr>
          <w:rFonts w:ascii="Lato" w:hAnsi="Lato" w:cs="Arial"/>
          <w:spacing w:val="4"/>
          <w:sz w:val="22"/>
          <w:szCs w:val="22"/>
        </w:rPr>
        <w:t>,</w:t>
      </w:r>
    </w:p>
    <w:p w14:paraId="1AF80B8A" w14:textId="12EB5345" w:rsidR="008E7B9F" w:rsidRPr="002D2853" w:rsidRDefault="008E7B9F" w:rsidP="002D2853">
      <w:pPr>
        <w:pStyle w:val="Akapitzlist"/>
        <w:numPr>
          <w:ilvl w:val="0"/>
          <w:numId w:val="54"/>
        </w:numPr>
        <w:spacing w:after="120" w:line="240" w:lineRule="exact"/>
        <w:contextualSpacing w:val="0"/>
        <w:jc w:val="both"/>
        <w:rPr>
          <w:rFonts w:ascii="Lato" w:hAnsi="Lato" w:cs="Arial"/>
          <w:spacing w:val="4"/>
          <w:sz w:val="22"/>
          <w:szCs w:val="22"/>
        </w:rPr>
      </w:pPr>
      <w:r w:rsidRPr="002D2853">
        <w:rPr>
          <w:rFonts w:ascii="Lato" w:hAnsi="Lato" w:cs="Arial"/>
          <w:spacing w:val="4"/>
          <w:sz w:val="22"/>
          <w:szCs w:val="22"/>
        </w:rPr>
        <w:t>Pani A</w:t>
      </w:r>
      <w:r w:rsidR="00A95ACC">
        <w:rPr>
          <w:rFonts w:ascii="Lato" w:hAnsi="Lato" w:cs="Arial"/>
          <w:spacing w:val="4"/>
          <w:sz w:val="22"/>
          <w:szCs w:val="22"/>
        </w:rPr>
        <w:t>.</w:t>
      </w:r>
      <w:r w:rsidRPr="002D2853">
        <w:rPr>
          <w:rFonts w:ascii="Lato" w:hAnsi="Lato" w:cs="Arial"/>
          <w:spacing w:val="4"/>
          <w:sz w:val="22"/>
          <w:szCs w:val="22"/>
        </w:rPr>
        <w:t xml:space="preserve"> W</w:t>
      </w:r>
      <w:r w:rsidR="00A95ACC">
        <w:rPr>
          <w:rFonts w:ascii="Lato" w:hAnsi="Lato" w:cs="Arial"/>
          <w:spacing w:val="4"/>
          <w:sz w:val="22"/>
          <w:szCs w:val="22"/>
        </w:rPr>
        <w:t>.</w:t>
      </w:r>
      <w:r w:rsidRPr="002D2853">
        <w:rPr>
          <w:rFonts w:ascii="Lato" w:hAnsi="Lato" w:cs="Arial"/>
          <w:spacing w:val="4"/>
          <w:sz w:val="22"/>
          <w:szCs w:val="22"/>
        </w:rPr>
        <w:t>,</w:t>
      </w:r>
    </w:p>
    <w:p w14:paraId="4B400D4B" w14:textId="79243BA1" w:rsidR="0076558E" w:rsidRPr="002D2853" w:rsidRDefault="008E7B9F" w:rsidP="002D2853">
      <w:pPr>
        <w:pStyle w:val="Akapitzlist"/>
        <w:numPr>
          <w:ilvl w:val="0"/>
          <w:numId w:val="54"/>
        </w:numPr>
        <w:spacing w:after="120" w:line="240" w:lineRule="exact"/>
        <w:contextualSpacing w:val="0"/>
        <w:jc w:val="both"/>
        <w:rPr>
          <w:rFonts w:ascii="Lato" w:hAnsi="Lato" w:cs="Arial"/>
          <w:spacing w:val="4"/>
          <w:sz w:val="22"/>
          <w:szCs w:val="22"/>
        </w:rPr>
      </w:pPr>
      <w:r w:rsidRPr="002D2853">
        <w:rPr>
          <w:rFonts w:ascii="Lato" w:hAnsi="Lato" w:cs="Arial"/>
          <w:spacing w:val="4"/>
          <w:sz w:val="22"/>
          <w:szCs w:val="22"/>
        </w:rPr>
        <w:t>Pani G</w:t>
      </w:r>
      <w:r w:rsidR="00A95ACC">
        <w:rPr>
          <w:rFonts w:ascii="Lato" w:hAnsi="Lato" w:cs="Arial"/>
          <w:spacing w:val="4"/>
          <w:sz w:val="22"/>
          <w:szCs w:val="22"/>
        </w:rPr>
        <w:t>.</w:t>
      </w:r>
      <w:r w:rsidRPr="002D2853">
        <w:rPr>
          <w:rFonts w:ascii="Lato" w:hAnsi="Lato" w:cs="Arial"/>
          <w:spacing w:val="4"/>
          <w:sz w:val="22"/>
          <w:szCs w:val="22"/>
        </w:rPr>
        <w:t xml:space="preserve"> S</w:t>
      </w:r>
      <w:r w:rsidR="00A95ACC">
        <w:rPr>
          <w:rFonts w:ascii="Lato" w:hAnsi="Lato" w:cs="Arial"/>
          <w:spacing w:val="4"/>
          <w:sz w:val="22"/>
          <w:szCs w:val="22"/>
        </w:rPr>
        <w:t>.</w:t>
      </w:r>
      <w:r w:rsidRPr="002D2853">
        <w:rPr>
          <w:rFonts w:ascii="Lato" w:hAnsi="Lato" w:cs="Arial"/>
          <w:spacing w:val="4"/>
          <w:sz w:val="22"/>
          <w:szCs w:val="22"/>
        </w:rPr>
        <w:t xml:space="preserve"> i Pan E</w:t>
      </w:r>
      <w:r w:rsidR="00A95ACC">
        <w:rPr>
          <w:rFonts w:ascii="Lato" w:hAnsi="Lato" w:cs="Arial"/>
          <w:spacing w:val="4"/>
          <w:sz w:val="22"/>
          <w:szCs w:val="22"/>
        </w:rPr>
        <w:t>.</w:t>
      </w:r>
      <w:r w:rsidRPr="002D2853">
        <w:rPr>
          <w:rFonts w:ascii="Lato" w:hAnsi="Lato" w:cs="Arial"/>
          <w:spacing w:val="4"/>
          <w:sz w:val="22"/>
          <w:szCs w:val="22"/>
        </w:rPr>
        <w:t xml:space="preserve"> S</w:t>
      </w:r>
      <w:r w:rsidR="00A95ACC">
        <w:rPr>
          <w:rFonts w:ascii="Lato" w:hAnsi="Lato" w:cs="Arial"/>
          <w:spacing w:val="4"/>
          <w:sz w:val="22"/>
          <w:szCs w:val="22"/>
        </w:rPr>
        <w:t>.</w:t>
      </w:r>
      <w:r w:rsidRPr="002D2853">
        <w:rPr>
          <w:rFonts w:ascii="Lato" w:hAnsi="Lato" w:cs="Arial"/>
          <w:spacing w:val="4"/>
          <w:sz w:val="22"/>
          <w:szCs w:val="22"/>
        </w:rPr>
        <w:t>, reprezentowani przez Pana D</w:t>
      </w:r>
      <w:r w:rsidR="00A95ACC">
        <w:rPr>
          <w:rFonts w:ascii="Lato" w:hAnsi="Lato" w:cs="Arial"/>
          <w:spacing w:val="4"/>
          <w:sz w:val="22"/>
          <w:szCs w:val="22"/>
        </w:rPr>
        <w:t>.</w:t>
      </w:r>
      <w:r w:rsidRPr="002D2853">
        <w:rPr>
          <w:rFonts w:ascii="Lato" w:hAnsi="Lato" w:cs="Arial"/>
          <w:spacing w:val="4"/>
          <w:sz w:val="22"/>
          <w:szCs w:val="22"/>
        </w:rPr>
        <w:t xml:space="preserve"> L. </w:t>
      </w:r>
      <w:r w:rsidR="0076558E" w:rsidRPr="002D2853">
        <w:rPr>
          <w:rFonts w:ascii="Lato" w:hAnsi="Lato" w:cs="Arial"/>
          <w:spacing w:val="4"/>
          <w:sz w:val="22"/>
          <w:szCs w:val="22"/>
        </w:rPr>
        <w:t>W piśmie z dnia 13 października 2023 r. Pan D</w:t>
      </w:r>
      <w:r w:rsidR="00A95ACC">
        <w:rPr>
          <w:rFonts w:ascii="Lato" w:hAnsi="Lato" w:cs="Arial"/>
          <w:spacing w:val="4"/>
          <w:sz w:val="22"/>
          <w:szCs w:val="22"/>
        </w:rPr>
        <w:t>.</w:t>
      </w:r>
      <w:r w:rsidR="0076558E" w:rsidRPr="002D2853">
        <w:rPr>
          <w:rFonts w:ascii="Lato" w:hAnsi="Lato" w:cs="Arial"/>
          <w:spacing w:val="4"/>
          <w:sz w:val="22"/>
          <w:szCs w:val="22"/>
        </w:rPr>
        <w:t xml:space="preserve"> L</w:t>
      </w:r>
      <w:r w:rsidR="00A95ACC">
        <w:rPr>
          <w:rFonts w:ascii="Lato" w:hAnsi="Lato" w:cs="Arial"/>
          <w:spacing w:val="4"/>
          <w:sz w:val="22"/>
          <w:szCs w:val="22"/>
        </w:rPr>
        <w:t>.</w:t>
      </w:r>
      <w:r w:rsidR="0076558E" w:rsidRPr="002D2853">
        <w:rPr>
          <w:rFonts w:ascii="Lato" w:hAnsi="Lato" w:cs="Arial"/>
          <w:spacing w:val="4"/>
          <w:sz w:val="22"/>
          <w:szCs w:val="22"/>
        </w:rPr>
        <w:t xml:space="preserve"> </w:t>
      </w:r>
      <w:r w:rsidR="002D2853" w:rsidRPr="002D2853">
        <w:rPr>
          <w:rFonts w:ascii="Lato" w:hAnsi="Lato" w:cs="Arial"/>
          <w:spacing w:val="4"/>
          <w:sz w:val="22"/>
          <w:szCs w:val="22"/>
        </w:rPr>
        <w:t>poinformował, że Pan E</w:t>
      </w:r>
      <w:r w:rsidR="00A95ACC">
        <w:rPr>
          <w:rFonts w:ascii="Lato" w:hAnsi="Lato" w:cs="Arial"/>
          <w:spacing w:val="4"/>
          <w:sz w:val="22"/>
          <w:szCs w:val="22"/>
        </w:rPr>
        <w:t>.</w:t>
      </w:r>
      <w:r w:rsidR="002D2853" w:rsidRPr="002D2853">
        <w:rPr>
          <w:rFonts w:ascii="Lato" w:hAnsi="Lato" w:cs="Arial"/>
          <w:spacing w:val="4"/>
          <w:sz w:val="22"/>
          <w:szCs w:val="22"/>
        </w:rPr>
        <w:t xml:space="preserve"> S</w:t>
      </w:r>
      <w:r w:rsidR="00A95ACC">
        <w:rPr>
          <w:rFonts w:ascii="Lato" w:hAnsi="Lato" w:cs="Arial"/>
          <w:spacing w:val="4"/>
          <w:sz w:val="22"/>
          <w:szCs w:val="22"/>
        </w:rPr>
        <w:t>.</w:t>
      </w:r>
      <w:r w:rsidR="002D2853" w:rsidRPr="002D2853">
        <w:rPr>
          <w:rFonts w:ascii="Lato" w:hAnsi="Lato" w:cs="Arial"/>
          <w:spacing w:val="4"/>
          <w:sz w:val="22"/>
          <w:szCs w:val="22"/>
        </w:rPr>
        <w:t xml:space="preserve"> zmarł w dniu 2 września 2023 r., </w:t>
      </w:r>
      <w:r w:rsidR="00A95ACC">
        <w:rPr>
          <w:rFonts w:ascii="Lato" w:hAnsi="Lato" w:cs="Arial"/>
          <w:spacing w:val="4"/>
          <w:sz w:val="22"/>
          <w:szCs w:val="22"/>
        </w:rPr>
        <w:br/>
      </w:r>
      <w:r w:rsidR="002D2853" w:rsidRPr="002D2853">
        <w:rPr>
          <w:rFonts w:ascii="Lato" w:hAnsi="Lato" w:cs="Arial"/>
          <w:spacing w:val="4"/>
          <w:sz w:val="22"/>
          <w:szCs w:val="22"/>
        </w:rPr>
        <w:t>a jedynym spadkobiercą po nim jest Pani G</w:t>
      </w:r>
      <w:r w:rsidR="00A95ACC">
        <w:rPr>
          <w:rFonts w:ascii="Lato" w:hAnsi="Lato" w:cs="Arial"/>
          <w:spacing w:val="4"/>
          <w:sz w:val="22"/>
          <w:szCs w:val="22"/>
        </w:rPr>
        <w:t>.</w:t>
      </w:r>
      <w:r w:rsidR="002D2853" w:rsidRPr="002D2853">
        <w:rPr>
          <w:rFonts w:ascii="Lato" w:hAnsi="Lato" w:cs="Arial"/>
          <w:spacing w:val="4"/>
          <w:sz w:val="22"/>
          <w:szCs w:val="22"/>
        </w:rPr>
        <w:t xml:space="preserve"> S</w:t>
      </w:r>
      <w:r w:rsidR="00A95ACC">
        <w:rPr>
          <w:rFonts w:ascii="Lato" w:hAnsi="Lato" w:cs="Arial"/>
          <w:spacing w:val="4"/>
          <w:sz w:val="22"/>
          <w:szCs w:val="22"/>
        </w:rPr>
        <w:t>.</w:t>
      </w:r>
      <w:r w:rsidR="002D2853" w:rsidRPr="002D2853">
        <w:rPr>
          <w:rFonts w:ascii="Lato" w:hAnsi="Lato" w:cs="Arial"/>
          <w:spacing w:val="4"/>
          <w:sz w:val="22"/>
          <w:szCs w:val="22"/>
        </w:rPr>
        <w:t xml:space="preserve">, co znajduje potwierdzenie w treści załączonego przez pełnomocnika aktu poświadczenia dziedziczenia z dnia </w:t>
      </w:r>
      <w:r w:rsidR="00A95ACC">
        <w:rPr>
          <w:rFonts w:ascii="Lato" w:hAnsi="Lato" w:cs="Arial"/>
          <w:spacing w:val="4"/>
          <w:sz w:val="22"/>
          <w:szCs w:val="22"/>
        </w:rPr>
        <w:t>(…)</w:t>
      </w:r>
      <w:r w:rsidR="002D2853" w:rsidRPr="002D2853">
        <w:rPr>
          <w:rFonts w:ascii="Lato" w:hAnsi="Lato" w:cs="Arial"/>
          <w:spacing w:val="4"/>
          <w:sz w:val="22"/>
          <w:szCs w:val="22"/>
        </w:rPr>
        <w:t>.</w:t>
      </w:r>
      <w:r w:rsidR="002D2853" w:rsidRPr="002D2853">
        <w:rPr>
          <w:sz w:val="22"/>
          <w:szCs w:val="22"/>
        </w:rPr>
        <w:t xml:space="preserve"> </w:t>
      </w:r>
      <w:r w:rsidR="002D2853" w:rsidRPr="002D2853">
        <w:rPr>
          <w:rFonts w:ascii="Lato" w:hAnsi="Lato" w:cs="Arial"/>
          <w:spacing w:val="4"/>
          <w:sz w:val="22"/>
          <w:szCs w:val="22"/>
        </w:rPr>
        <w:t>W myśl art. 30 § 4 kpa w sprawach dotyczących praw zbywalnych lub dziedzicznych w razie zbycia prawa lub śmierci strony w toku postępowania na miejsce dotychczasowej strony wstępują jej następcy prawni</w:t>
      </w:r>
      <w:r w:rsidR="0038648A">
        <w:rPr>
          <w:rFonts w:ascii="Lato" w:hAnsi="Lato" w:cs="Arial"/>
          <w:spacing w:val="4"/>
          <w:sz w:val="22"/>
          <w:szCs w:val="22"/>
        </w:rPr>
        <w:t>.</w:t>
      </w:r>
      <w:r w:rsidR="002D2853" w:rsidRPr="002D2853">
        <w:rPr>
          <w:rFonts w:ascii="Lato" w:hAnsi="Lato" w:cs="Arial"/>
          <w:spacing w:val="4"/>
          <w:sz w:val="22"/>
          <w:szCs w:val="22"/>
        </w:rPr>
        <w:t>,</w:t>
      </w:r>
    </w:p>
    <w:p w14:paraId="48FEFED4" w14:textId="715F9B0D" w:rsidR="000B07A7" w:rsidRPr="002D2853" w:rsidRDefault="008E7B9F" w:rsidP="002D2853">
      <w:pPr>
        <w:pStyle w:val="Akapitzlist"/>
        <w:numPr>
          <w:ilvl w:val="0"/>
          <w:numId w:val="54"/>
        </w:numPr>
        <w:spacing w:after="120" w:line="240" w:lineRule="exact"/>
        <w:contextualSpacing w:val="0"/>
        <w:jc w:val="both"/>
        <w:rPr>
          <w:rFonts w:ascii="Lato" w:hAnsi="Lato" w:cs="Arial"/>
          <w:spacing w:val="4"/>
          <w:sz w:val="22"/>
          <w:szCs w:val="22"/>
        </w:rPr>
      </w:pPr>
      <w:r w:rsidRPr="002D2853">
        <w:rPr>
          <w:rFonts w:ascii="Lato" w:hAnsi="Lato" w:cs="Arial"/>
          <w:spacing w:val="4"/>
          <w:sz w:val="22"/>
          <w:szCs w:val="22"/>
        </w:rPr>
        <w:t>Pani M</w:t>
      </w:r>
      <w:r w:rsidR="00A95ACC">
        <w:rPr>
          <w:rFonts w:ascii="Lato" w:hAnsi="Lato" w:cs="Arial"/>
          <w:spacing w:val="4"/>
          <w:sz w:val="22"/>
          <w:szCs w:val="22"/>
        </w:rPr>
        <w:t>.</w:t>
      </w:r>
      <w:r w:rsidRPr="002D2853">
        <w:rPr>
          <w:rFonts w:ascii="Lato" w:hAnsi="Lato" w:cs="Arial"/>
          <w:spacing w:val="4"/>
          <w:sz w:val="22"/>
          <w:szCs w:val="22"/>
        </w:rPr>
        <w:t xml:space="preserve"> R</w:t>
      </w:r>
      <w:r w:rsidR="00A95ACC">
        <w:rPr>
          <w:rFonts w:ascii="Lato" w:hAnsi="Lato" w:cs="Arial"/>
          <w:spacing w:val="4"/>
          <w:sz w:val="22"/>
          <w:szCs w:val="22"/>
        </w:rPr>
        <w:t>.</w:t>
      </w:r>
      <w:r w:rsidRPr="002D2853">
        <w:rPr>
          <w:rFonts w:ascii="Lato" w:hAnsi="Lato" w:cs="Arial"/>
          <w:spacing w:val="4"/>
          <w:sz w:val="22"/>
          <w:szCs w:val="22"/>
        </w:rPr>
        <w:t>, Pani E</w:t>
      </w:r>
      <w:r w:rsidR="00A95ACC">
        <w:rPr>
          <w:rFonts w:ascii="Lato" w:hAnsi="Lato" w:cs="Arial"/>
          <w:spacing w:val="4"/>
          <w:sz w:val="22"/>
          <w:szCs w:val="22"/>
        </w:rPr>
        <w:t>.</w:t>
      </w:r>
      <w:r w:rsidRPr="002D2853">
        <w:rPr>
          <w:rFonts w:ascii="Lato" w:hAnsi="Lato" w:cs="Arial"/>
          <w:spacing w:val="4"/>
          <w:sz w:val="22"/>
          <w:szCs w:val="22"/>
        </w:rPr>
        <w:t xml:space="preserve"> M</w:t>
      </w:r>
      <w:r w:rsidR="00A95ACC">
        <w:rPr>
          <w:rFonts w:ascii="Lato" w:hAnsi="Lato" w:cs="Arial"/>
          <w:spacing w:val="4"/>
          <w:sz w:val="22"/>
          <w:szCs w:val="22"/>
        </w:rPr>
        <w:t>.</w:t>
      </w:r>
      <w:r w:rsidRPr="002D2853">
        <w:rPr>
          <w:rFonts w:ascii="Lato" w:hAnsi="Lato" w:cs="Arial"/>
          <w:spacing w:val="4"/>
          <w:sz w:val="22"/>
          <w:szCs w:val="22"/>
        </w:rPr>
        <w:t>, Pan M</w:t>
      </w:r>
      <w:r w:rsidR="00A95ACC">
        <w:rPr>
          <w:rFonts w:ascii="Lato" w:hAnsi="Lato" w:cs="Arial"/>
          <w:spacing w:val="4"/>
          <w:sz w:val="22"/>
          <w:szCs w:val="22"/>
        </w:rPr>
        <w:t>.</w:t>
      </w:r>
      <w:r w:rsidRPr="002D2853">
        <w:rPr>
          <w:rFonts w:ascii="Lato" w:hAnsi="Lato" w:cs="Arial"/>
          <w:spacing w:val="4"/>
          <w:sz w:val="22"/>
          <w:szCs w:val="22"/>
        </w:rPr>
        <w:t xml:space="preserve"> S</w:t>
      </w:r>
      <w:r w:rsidR="00A95ACC">
        <w:rPr>
          <w:rFonts w:ascii="Lato" w:hAnsi="Lato" w:cs="Arial"/>
          <w:spacing w:val="4"/>
          <w:sz w:val="22"/>
          <w:szCs w:val="22"/>
        </w:rPr>
        <w:t>.</w:t>
      </w:r>
      <w:r w:rsidRPr="002D2853">
        <w:rPr>
          <w:rFonts w:ascii="Lato" w:hAnsi="Lato" w:cs="Arial"/>
          <w:spacing w:val="4"/>
          <w:sz w:val="22"/>
          <w:szCs w:val="22"/>
        </w:rPr>
        <w:t>,</w:t>
      </w:r>
      <w:r w:rsidR="002D2853" w:rsidRPr="002D2853">
        <w:rPr>
          <w:rFonts w:ascii="Lato" w:eastAsiaTheme="minorHAnsi" w:hAnsi="Lato" w:cs="Arial"/>
          <w:spacing w:val="4"/>
          <w:sz w:val="22"/>
          <w:szCs w:val="22"/>
          <w:lang w:eastAsia="en-US"/>
        </w:rPr>
        <w:t xml:space="preserve"> </w:t>
      </w:r>
      <w:r w:rsidR="002D2853" w:rsidRPr="002D2853">
        <w:rPr>
          <w:rFonts w:ascii="Lato" w:hAnsi="Lato" w:cs="Arial"/>
          <w:spacing w:val="4"/>
          <w:sz w:val="22"/>
          <w:szCs w:val="22"/>
        </w:rPr>
        <w:t>reprezentowani przez Pana D</w:t>
      </w:r>
      <w:r w:rsidR="00A95ACC">
        <w:rPr>
          <w:rFonts w:ascii="Lato" w:hAnsi="Lato" w:cs="Arial"/>
          <w:spacing w:val="4"/>
          <w:sz w:val="22"/>
          <w:szCs w:val="22"/>
        </w:rPr>
        <w:t>.</w:t>
      </w:r>
      <w:r w:rsidR="002D2853" w:rsidRPr="002D2853">
        <w:rPr>
          <w:rFonts w:ascii="Lato" w:hAnsi="Lato" w:cs="Arial"/>
          <w:spacing w:val="4"/>
          <w:sz w:val="22"/>
          <w:szCs w:val="22"/>
        </w:rPr>
        <w:t xml:space="preserve"> L</w:t>
      </w:r>
      <w:r w:rsidR="00A95ACC">
        <w:rPr>
          <w:rFonts w:ascii="Lato" w:hAnsi="Lato" w:cs="Arial"/>
          <w:spacing w:val="4"/>
          <w:sz w:val="22"/>
          <w:szCs w:val="22"/>
        </w:rPr>
        <w:t>.</w:t>
      </w:r>
      <w:r w:rsidR="002D2853" w:rsidRPr="002D2853">
        <w:rPr>
          <w:rFonts w:ascii="Lato" w:hAnsi="Lato" w:cs="Arial"/>
          <w:spacing w:val="4"/>
          <w:sz w:val="22"/>
          <w:szCs w:val="22"/>
        </w:rPr>
        <w:t>,</w:t>
      </w:r>
    </w:p>
    <w:p w14:paraId="5BDF6833" w14:textId="27DF6B31" w:rsidR="000740B0" w:rsidRPr="002D2853" w:rsidRDefault="000740B0" w:rsidP="002D2853">
      <w:pPr>
        <w:pStyle w:val="Akapitzlist"/>
        <w:numPr>
          <w:ilvl w:val="0"/>
          <w:numId w:val="54"/>
        </w:numPr>
        <w:spacing w:after="240" w:line="240" w:lineRule="exact"/>
        <w:ind w:left="357" w:hanging="357"/>
        <w:contextualSpacing w:val="0"/>
        <w:jc w:val="both"/>
        <w:rPr>
          <w:rFonts w:ascii="Lato" w:hAnsi="Lato" w:cs="Arial"/>
          <w:spacing w:val="4"/>
          <w:sz w:val="22"/>
          <w:szCs w:val="22"/>
        </w:rPr>
      </w:pPr>
      <w:r w:rsidRPr="002D2853">
        <w:rPr>
          <w:rFonts w:ascii="Lato" w:hAnsi="Lato" w:cs="Arial"/>
          <w:color w:val="000000"/>
          <w:spacing w:val="4"/>
          <w:sz w:val="22"/>
          <w:szCs w:val="22"/>
        </w:rPr>
        <w:t>Pan B</w:t>
      </w:r>
      <w:r w:rsidR="00A95ACC">
        <w:rPr>
          <w:rFonts w:ascii="Lato" w:hAnsi="Lato" w:cs="Arial"/>
          <w:color w:val="000000"/>
          <w:spacing w:val="4"/>
          <w:sz w:val="22"/>
          <w:szCs w:val="22"/>
        </w:rPr>
        <w:t>.</w:t>
      </w:r>
      <w:r w:rsidRPr="002D2853">
        <w:rPr>
          <w:rFonts w:ascii="Lato" w:hAnsi="Lato" w:cs="Arial"/>
          <w:color w:val="000000"/>
          <w:spacing w:val="4"/>
          <w:sz w:val="22"/>
          <w:szCs w:val="22"/>
        </w:rPr>
        <w:t xml:space="preserve"> R.</w:t>
      </w:r>
    </w:p>
    <w:p w14:paraId="0E607FDF" w14:textId="76015604" w:rsidR="007A70E7" w:rsidRPr="00286C84" w:rsidRDefault="007A70E7" w:rsidP="0032441B">
      <w:pPr>
        <w:tabs>
          <w:tab w:val="left" w:pos="0"/>
        </w:tabs>
        <w:spacing w:after="240" w:line="240" w:lineRule="exact"/>
        <w:ind w:right="-2"/>
        <w:jc w:val="both"/>
        <w:rPr>
          <w:rFonts w:ascii="Lato" w:hAnsi="Lato"/>
          <w:spacing w:val="4"/>
        </w:rPr>
      </w:pPr>
      <w:r w:rsidRPr="007A70E7">
        <w:rPr>
          <w:rFonts w:ascii="Lato" w:hAnsi="Lato" w:cs="Arial"/>
          <w:spacing w:val="4"/>
        </w:rPr>
        <w:t xml:space="preserve">Powyższe odwołania </w:t>
      </w:r>
      <w:r w:rsidRPr="007A70E7">
        <w:rPr>
          <w:rFonts w:ascii="Lato" w:hAnsi="Lato"/>
          <w:spacing w:val="4"/>
        </w:rPr>
        <w:t xml:space="preserve">wniesiono w terminie. W odwołaniach skarżący podnieśli zarzuty w sprawie decyzji Wojewody Pomorskiego, jak i postępowania zakończonego wydaniem tej decyzji. </w:t>
      </w:r>
      <w:r w:rsidR="00286C84">
        <w:rPr>
          <w:rFonts w:ascii="Lato" w:hAnsi="Lato"/>
          <w:spacing w:val="4"/>
        </w:rPr>
        <w:t>Cześć skarżący</w:t>
      </w:r>
      <w:r w:rsidR="00B741B6">
        <w:rPr>
          <w:rFonts w:ascii="Lato" w:hAnsi="Lato"/>
          <w:spacing w:val="4"/>
        </w:rPr>
        <w:t>ch</w:t>
      </w:r>
      <w:r w:rsidR="00286C84">
        <w:rPr>
          <w:rFonts w:ascii="Lato" w:hAnsi="Lato"/>
          <w:spacing w:val="4"/>
        </w:rPr>
        <w:t xml:space="preserve"> w odwołaniach sformułowała również zarzuty dotyczące </w:t>
      </w:r>
      <w:r w:rsidR="00286C84" w:rsidRPr="00286C84">
        <w:rPr>
          <w:rFonts w:ascii="Lato" w:hAnsi="Lato"/>
          <w:spacing w:val="4"/>
        </w:rPr>
        <w:t>postanowieni</w:t>
      </w:r>
      <w:r w:rsidR="00274432">
        <w:rPr>
          <w:rFonts w:ascii="Lato" w:hAnsi="Lato"/>
          <w:spacing w:val="4"/>
        </w:rPr>
        <w:t>a</w:t>
      </w:r>
      <w:r w:rsidR="00286C84" w:rsidRPr="00286C84">
        <w:rPr>
          <w:rFonts w:ascii="Lato" w:hAnsi="Lato"/>
          <w:spacing w:val="4"/>
        </w:rPr>
        <w:t xml:space="preserve"> </w:t>
      </w:r>
      <w:r w:rsidR="00286C84">
        <w:rPr>
          <w:rFonts w:ascii="Lato" w:hAnsi="Lato"/>
          <w:spacing w:val="4"/>
        </w:rPr>
        <w:t xml:space="preserve">Regionalnego Dyrektora Ochrony Środowiska </w:t>
      </w:r>
      <w:r w:rsidR="00286C84" w:rsidRPr="00286C84">
        <w:rPr>
          <w:rFonts w:ascii="Lato" w:hAnsi="Lato"/>
          <w:spacing w:val="4"/>
        </w:rPr>
        <w:t xml:space="preserve">w Gdańsku z dnia </w:t>
      </w:r>
      <w:r w:rsidR="00286C84">
        <w:rPr>
          <w:rFonts w:ascii="Lato" w:hAnsi="Lato"/>
          <w:spacing w:val="4"/>
        </w:rPr>
        <w:br/>
      </w:r>
      <w:r w:rsidR="00286C84" w:rsidRPr="00286C84">
        <w:rPr>
          <w:rFonts w:ascii="Lato" w:hAnsi="Lato"/>
          <w:spacing w:val="4"/>
        </w:rPr>
        <w:t>17 marca 2023 r., znak: RDOŚ-Gd-WOO.4222.5.2022.WR.10, uzgadniając</w:t>
      </w:r>
      <w:r w:rsidR="00286C84">
        <w:rPr>
          <w:rFonts w:ascii="Lato" w:hAnsi="Lato"/>
          <w:spacing w:val="4"/>
        </w:rPr>
        <w:t>ego</w:t>
      </w:r>
      <w:r w:rsidR="00286C84" w:rsidRPr="00286C84">
        <w:rPr>
          <w:rFonts w:ascii="Lato" w:hAnsi="Lato"/>
          <w:spacing w:val="4"/>
        </w:rPr>
        <w:t xml:space="preserve"> realizację przedsięwzięcia i określając</w:t>
      </w:r>
      <w:r w:rsidR="00286C84">
        <w:rPr>
          <w:rFonts w:ascii="Lato" w:hAnsi="Lato"/>
          <w:spacing w:val="4"/>
        </w:rPr>
        <w:t>ego</w:t>
      </w:r>
      <w:r w:rsidR="00286C84" w:rsidRPr="00286C84">
        <w:rPr>
          <w:rFonts w:ascii="Lato" w:hAnsi="Lato"/>
          <w:spacing w:val="4"/>
        </w:rPr>
        <w:t xml:space="preserve"> warunki jego realizacji</w:t>
      </w:r>
      <w:r w:rsidR="00286C84">
        <w:rPr>
          <w:rFonts w:ascii="Lato" w:hAnsi="Lato"/>
          <w:spacing w:val="4"/>
        </w:rPr>
        <w:t xml:space="preserve">. Ponadto niektórzy </w:t>
      </w:r>
      <w:r w:rsidRPr="007A70E7">
        <w:rPr>
          <w:rFonts w:ascii="Lato" w:hAnsi="Lato"/>
          <w:bCs/>
          <w:iCs/>
          <w:spacing w:val="4"/>
          <w:lang w:bidi="pl-PL"/>
        </w:rPr>
        <w:t xml:space="preserve">skarżący </w:t>
      </w:r>
      <w:r w:rsidR="00286C84">
        <w:rPr>
          <w:rFonts w:ascii="Lato" w:hAnsi="Lato"/>
          <w:bCs/>
          <w:iCs/>
          <w:spacing w:val="4"/>
          <w:lang w:bidi="pl-PL"/>
        </w:rPr>
        <w:br/>
      </w:r>
      <w:r w:rsidRPr="007A70E7">
        <w:rPr>
          <w:rFonts w:ascii="Lato" w:hAnsi="Lato"/>
          <w:bCs/>
          <w:iCs/>
          <w:spacing w:val="4"/>
          <w:lang w:bidi="pl-PL"/>
        </w:rPr>
        <w:lastRenderedPageBreak/>
        <w:t xml:space="preserve">w trakcie procedury odwoławczej </w:t>
      </w:r>
      <w:r w:rsidR="00B741B6" w:rsidRPr="007A70E7">
        <w:rPr>
          <w:rFonts w:ascii="Lato" w:hAnsi="Lato"/>
          <w:bCs/>
          <w:iCs/>
          <w:spacing w:val="4"/>
          <w:lang w:bidi="pl-PL"/>
        </w:rPr>
        <w:t>uzupełni</w:t>
      </w:r>
      <w:r w:rsidR="00B741B6">
        <w:rPr>
          <w:rFonts w:ascii="Lato" w:hAnsi="Lato"/>
          <w:bCs/>
          <w:iCs/>
          <w:spacing w:val="4"/>
          <w:lang w:bidi="pl-PL"/>
        </w:rPr>
        <w:t>li</w:t>
      </w:r>
      <w:r w:rsidRPr="007A70E7">
        <w:rPr>
          <w:rFonts w:ascii="Lato" w:hAnsi="Lato"/>
          <w:bCs/>
          <w:iCs/>
          <w:spacing w:val="4"/>
          <w:lang w:bidi="pl-PL"/>
        </w:rPr>
        <w:t xml:space="preserve"> odwołania odnośnie uwag względem przedmiotowej inwestycji i wydanej decyzji Wojewody Pomorskiego. </w:t>
      </w:r>
    </w:p>
    <w:p w14:paraId="1232D23B" w14:textId="77777777" w:rsidR="00320DCB" w:rsidRDefault="00320DCB" w:rsidP="00320DCB">
      <w:pPr>
        <w:tabs>
          <w:tab w:val="left" w:pos="0"/>
        </w:tabs>
        <w:spacing w:after="240" w:line="240" w:lineRule="exact"/>
        <w:jc w:val="both"/>
        <w:rPr>
          <w:rFonts w:ascii="Lato" w:hAnsi="Lato"/>
          <w:bCs/>
          <w:spacing w:val="4"/>
        </w:rPr>
      </w:pPr>
      <w:r>
        <w:rPr>
          <w:rFonts w:ascii="Lato" w:hAnsi="Lato"/>
          <w:spacing w:val="4"/>
        </w:rPr>
        <w:t xml:space="preserve">Organ odwoławczy </w:t>
      </w:r>
      <w:r w:rsidRPr="00975259">
        <w:rPr>
          <w:rFonts w:ascii="Lato" w:hAnsi="Lato"/>
          <w:bCs/>
          <w:spacing w:val="4"/>
        </w:rPr>
        <w:t>stwierdz</w:t>
      </w:r>
      <w:r>
        <w:rPr>
          <w:rFonts w:ascii="Lato" w:hAnsi="Lato"/>
          <w:bCs/>
          <w:spacing w:val="4"/>
        </w:rPr>
        <w:t>ił</w:t>
      </w:r>
      <w:r w:rsidRPr="00975259">
        <w:rPr>
          <w:rFonts w:ascii="Lato" w:hAnsi="Lato"/>
          <w:bCs/>
          <w:spacing w:val="4"/>
        </w:rPr>
        <w:t>, co następuje</w:t>
      </w:r>
      <w:r>
        <w:rPr>
          <w:rFonts w:ascii="Lato" w:hAnsi="Lato"/>
          <w:bCs/>
          <w:spacing w:val="4"/>
        </w:rPr>
        <w:t>.</w:t>
      </w:r>
    </w:p>
    <w:p w14:paraId="03CBBCDA" w14:textId="3BA60C62" w:rsidR="00320DCB" w:rsidRPr="00320DCB" w:rsidRDefault="00320DCB" w:rsidP="00320DCB">
      <w:pPr>
        <w:tabs>
          <w:tab w:val="left" w:pos="0"/>
        </w:tabs>
        <w:spacing w:after="240" w:line="240" w:lineRule="exact"/>
        <w:jc w:val="both"/>
        <w:rPr>
          <w:rFonts w:ascii="Lato" w:hAnsi="Lato" w:cs="Arial"/>
          <w:bCs/>
          <w:spacing w:val="4"/>
        </w:rPr>
      </w:pPr>
      <w:r>
        <w:rPr>
          <w:rFonts w:ascii="Lato" w:hAnsi="Lato"/>
          <w:bCs/>
          <w:spacing w:val="4"/>
        </w:rPr>
        <w:t xml:space="preserve">Na wstępie wyjaśnić należy, iż </w:t>
      </w:r>
      <w:r w:rsidRPr="00466A8D">
        <w:rPr>
          <w:rFonts w:ascii="Lato" w:hAnsi="Lato" w:cs="Arial"/>
          <w:bCs/>
          <w:spacing w:val="4"/>
        </w:rPr>
        <w:t xml:space="preserve">właściwym w przedmiotowej sprawie - stosownie </w:t>
      </w:r>
      <w:r w:rsidR="00B741B6">
        <w:rPr>
          <w:rFonts w:ascii="Lato" w:hAnsi="Lato" w:cs="Arial"/>
          <w:bCs/>
          <w:spacing w:val="4"/>
        </w:rPr>
        <w:br/>
      </w:r>
      <w:r w:rsidRPr="00466A8D">
        <w:rPr>
          <w:rFonts w:ascii="Lato" w:hAnsi="Lato" w:cs="Arial"/>
          <w:bCs/>
          <w:spacing w:val="4"/>
        </w:rPr>
        <w:t xml:space="preserve">do treści rozporządzenia Prezesa Rady Ministrów z dnia 25 lipca 2025 r. w sprawie szczegółowego zakresu działania Ministra </w:t>
      </w:r>
      <w:bookmarkStart w:id="9" w:name="_Hlk204788863"/>
      <w:r w:rsidRPr="006D236B">
        <w:rPr>
          <w:rFonts w:ascii="Lato" w:hAnsi="Lato" w:cs="Arial"/>
          <w:bCs/>
          <w:spacing w:val="4"/>
        </w:rPr>
        <w:t>Finansów i Gospodarki</w:t>
      </w:r>
      <w:r w:rsidRPr="00466A8D">
        <w:rPr>
          <w:rFonts w:ascii="Lato" w:hAnsi="Lato" w:cs="Arial"/>
          <w:bCs/>
          <w:spacing w:val="4"/>
        </w:rPr>
        <w:t xml:space="preserve"> </w:t>
      </w:r>
      <w:bookmarkEnd w:id="9"/>
      <w:r w:rsidRPr="00466A8D">
        <w:rPr>
          <w:rFonts w:ascii="Lato" w:hAnsi="Lato" w:cs="Arial"/>
          <w:bCs/>
          <w:spacing w:val="4"/>
        </w:rPr>
        <w:t>(</w:t>
      </w:r>
      <w:r w:rsidRPr="006D236B">
        <w:rPr>
          <w:rFonts w:ascii="Lato" w:hAnsi="Lato" w:cs="Arial"/>
          <w:bCs/>
          <w:spacing w:val="4"/>
        </w:rPr>
        <w:t>Dz.U. z 2025 r. poz. 997</w:t>
      </w:r>
      <w:r w:rsidRPr="00466A8D">
        <w:rPr>
          <w:rFonts w:ascii="Lato" w:hAnsi="Lato" w:cs="Arial"/>
          <w:bCs/>
          <w:spacing w:val="4"/>
        </w:rPr>
        <w:t>) - jest obecnie Minister Finansów i Gospodarki, zwany dalej „Ministrem”</w:t>
      </w:r>
      <w:r>
        <w:rPr>
          <w:rFonts w:ascii="Lato" w:hAnsi="Lato" w:cs="Arial"/>
          <w:bCs/>
          <w:spacing w:val="4"/>
        </w:rPr>
        <w:t xml:space="preserve">. Natomiast zgodnie </w:t>
      </w:r>
      <w:r w:rsidRPr="00975259">
        <w:rPr>
          <w:rFonts w:ascii="Lato" w:hAnsi="Lato" w:cs="Arial"/>
          <w:bCs/>
          <w:spacing w:val="4"/>
        </w:rPr>
        <w:t>§ 1</w:t>
      </w:r>
      <w:r>
        <w:rPr>
          <w:rFonts w:ascii="Lato" w:hAnsi="Lato" w:cs="Arial"/>
          <w:bCs/>
          <w:spacing w:val="4"/>
        </w:rPr>
        <w:t xml:space="preserve"> ust. 4 pkt 1 lit. a i b ww. </w:t>
      </w:r>
      <w:r w:rsidRPr="00070D1C">
        <w:rPr>
          <w:rFonts w:ascii="Lato" w:hAnsi="Lato" w:cs="Arial"/>
          <w:bCs/>
          <w:spacing w:val="4"/>
        </w:rPr>
        <w:t xml:space="preserve">rozporządzenia Prezesa Rady Ministrów z dnia </w:t>
      </w:r>
      <w:r>
        <w:rPr>
          <w:rFonts w:ascii="Lato" w:hAnsi="Lato" w:cs="Arial"/>
          <w:bCs/>
          <w:spacing w:val="4"/>
        </w:rPr>
        <w:br/>
      </w:r>
      <w:r w:rsidRPr="00070D1C">
        <w:rPr>
          <w:rFonts w:ascii="Lato" w:hAnsi="Lato" w:cs="Arial"/>
          <w:bCs/>
          <w:spacing w:val="4"/>
        </w:rPr>
        <w:t>25 lipca 2025 r.</w:t>
      </w:r>
      <w:r>
        <w:rPr>
          <w:rFonts w:ascii="Lato" w:hAnsi="Lato" w:cs="Arial"/>
          <w:bCs/>
          <w:spacing w:val="4"/>
        </w:rPr>
        <w:t xml:space="preserve"> o</w:t>
      </w:r>
      <w:r w:rsidRPr="00975259">
        <w:rPr>
          <w:rFonts w:ascii="Lato" w:hAnsi="Lato" w:cs="Arial"/>
          <w:bCs/>
          <w:spacing w:val="4"/>
        </w:rPr>
        <w:t xml:space="preserve">bsługę </w:t>
      </w:r>
      <w:r>
        <w:rPr>
          <w:rFonts w:ascii="Lato" w:hAnsi="Lato" w:cs="Arial"/>
          <w:bCs/>
          <w:spacing w:val="4"/>
        </w:rPr>
        <w:t>M</w:t>
      </w:r>
      <w:r w:rsidRPr="00975259">
        <w:rPr>
          <w:rFonts w:ascii="Lato" w:hAnsi="Lato" w:cs="Arial"/>
          <w:bCs/>
          <w:spacing w:val="4"/>
        </w:rPr>
        <w:t xml:space="preserve">inistra </w:t>
      </w:r>
      <w:r w:rsidR="00B741B6" w:rsidRPr="00B741B6">
        <w:rPr>
          <w:rFonts w:ascii="Lato" w:hAnsi="Lato" w:cs="Arial"/>
          <w:bCs/>
          <w:spacing w:val="4"/>
        </w:rPr>
        <w:t>Finansów i Gospodarki</w:t>
      </w:r>
      <w:r w:rsidR="00B741B6">
        <w:rPr>
          <w:rFonts w:ascii="Lato" w:hAnsi="Lato" w:cs="Arial"/>
          <w:bCs/>
          <w:spacing w:val="4"/>
        </w:rPr>
        <w:t xml:space="preserve"> </w:t>
      </w:r>
      <w:r w:rsidRPr="00975259">
        <w:rPr>
          <w:rFonts w:ascii="Lato" w:hAnsi="Lato" w:cs="Arial"/>
          <w:bCs/>
          <w:spacing w:val="4"/>
        </w:rPr>
        <w:t>zapewnia</w:t>
      </w:r>
      <w:bookmarkStart w:id="10" w:name="mip78902002"/>
      <w:bookmarkEnd w:id="10"/>
      <w:r>
        <w:rPr>
          <w:rFonts w:ascii="Lato" w:hAnsi="Lato" w:cs="Arial"/>
          <w:bCs/>
          <w:spacing w:val="4"/>
        </w:rPr>
        <w:t xml:space="preserve"> </w:t>
      </w:r>
      <w:r w:rsidRPr="00975259">
        <w:rPr>
          <w:rFonts w:ascii="Lato" w:hAnsi="Lato" w:cs="Arial"/>
          <w:bCs/>
          <w:spacing w:val="4"/>
        </w:rPr>
        <w:t>Ministerstwo Rozwoju i Technologii w zakresie działów administracji rządowej: budownictwo, planowanie i zagospodarowanie przestrzenne oraz mieszkalnictwo</w:t>
      </w:r>
      <w:r>
        <w:rPr>
          <w:rFonts w:ascii="Lato" w:hAnsi="Lato" w:cs="Arial"/>
          <w:bCs/>
          <w:spacing w:val="4"/>
        </w:rPr>
        <w:t xml:space="preserve">; </w:t>
      </w:r>
      <w:r w:rsidRPr="00975259">
        <w:rPr>
          <w:rFonts w:ascii="Lato" w:hAnsi="Lato" w:cs="Arial"/>
          <w:bCs/>
          <w:spacing w:val="4"/>
        </w:rPr>
        <w:t>gospodarka</w:t>
      </w:r>
      <w:r>
        <w:rPr>
          <w:rFonts w:ascii="Lato" w:hAnsi="Lato" w:cs="Arial"/>
          <w:bCs/>
          <w:spacing w:val="4"/>
        </w:rPr>
        <w:t>.</w:t>
      </w:r>
    </w:p>
    <w:p w14:paraId="29EA149D" w14:textId="77777777" w:rsidR="006403C8" w:rsidRPr="00515604" w:rsidRDefault="006403C8" w:rsidP="0032441B">
      <w:pPr>
        <w:spacing w:after="240" w:line="240" w:lineRule="exact"/>
        <w:jc w:val="both"/>
        <w:outlineLvl w:val="0"/>
        <w:rPr>
          <w:rFonts w:ascii="Lato" w:hAnsi="Lato" w:cs="Arial"/>
          <w:spacing w:val="4"/>
        </w:rPr>
      </w:pPr>
      <w:r w:rsidRPr="00515604">
        <w:rPr>
          <w:rFonts w:ascii="Lato" w:hAnsi="Lato" w:cs="Arial"/>
          <w:spacing w:val="4"/>
        </w:rPr>
        <w:t xml:space="preserve">Kompetencje organu odwoławczego obejmują korygowanie zarówno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kpa. Dlatego też trafność rozstrzygnięcia </w:t>
      </w:r>
      <w:r w:rsidRPr="00515604">
        <w:rPr>
          <w:rFonts w:ascii="Lato" w:hAnsi="Lato" w:cs="Arial"/>
          <w:spacing w:val="4"/>
        </w:rPr>
        <w:br/>
        <w:t>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kroków niezbędnych do dokładnego wyjaśnienia stanu faktycznego.</w:t>
      </w:r>
    </w:p>
    <w:p w14:paraId="14259B10" w14:textId="5DF77367" w:rsidR="006403C8" w:rsidRPr="00515604" w:rsidRDefault="006403C8" w:rsidP="0032441B">
      <w:pPr>
        <w:spacing w:after="240" w:line="240" w:lineRule="exact"/>
        <w:jc w:val="both"/>
        <w:outlineLvl w:val="0"/>
        <w:rPr>
          <w:rFonts w:ascii="Lato" w:hAnsi="Lato" w:cs="Arial"/>
          <w:spacing w:val="4"/>
        </w:rPr>
      </w:pPr>
      <w:r w:rsidRPr="00515604">
        <w:rPr>
          <w:rFonts w:ascii="Lato" w:hAnsi="Lato" w:cs="Arial"/>
          <w:bCs/>
          <w:spacing w:val="4"/>
        </w:rPr>
        <w:t xml:space="preserve">Mając powyższe na uwadze, w trakcie przeprowadzonego postępowania odwoławczego Minister rozpatrzył ponownie wniosek inwestora o wydanie przedmiotowej decyzji, przeanalizował materiał dowodowy zgromadzony przez organ I instancji, w tym zbadał prawidłowość przeprowadzonego przez organ I instancji postępowania oraz kończącej </w:t>
      </w:r>
      <w:r w:rsidRPr="00515604">
        <w:rPr>
          <w:rFonts w:ascii="Lato" w:hAnsi="Lato" w:cs="Arial"/>
          <w:bCs/>
          <w:spacing w:val="4"/>
        </w:rPr>
        <w:br/>
        <w:t>je decyzji Wojewody</w:t>
      </w:r>
      <w:r>
        <w:rPr>
          <w:rFonts w:ascii="Lato" w:hAnsi="Lato" w:cs="Arial"/>
          <w:bCs/>
          <w:spacing w:val="4"/>
        </w:rPr>
        <w:t xml:space="preserve"> Pomorskiego</w:t>
      </w:r>
      <w:r w:rsidRPr="00515604">
        <w:rPr>
          <w:rFonts w:ascii="Lato" w:hAnsi="Lato" w:cs="Arial"/>
          <w:bCs/>
          <w:spacing w:val="4"/>
        </w:rPr>
        <w:t>, jak również rozpatrzył zarzuty podniesione przez skarżąc</w:t>
      </w:r>
      <w:r>
        <w:rPr>
          <w:rFonts w:ascii="Lato" w:hAnsi="Lato" w:cs="Arial"/>
          <w:bCs/>
          <w:spacing w:val="4"/>
        </w:rPr>
        <w:t>ych</w:t>
      </w:r>
      <w:r w:rsidRPr="00515604">
        <w:rPr>
          <w:rFonts w:ascii="Lato" w:hAnsi="Lato" w:cs="Arial"/>
          <w:bCs/>
          <w:spacing w:val="4"/>
        </w:rPr>
        <w:t>.</w:t>
      </w:r>
      <w:r w:rsidR="0032441B">
        <w:rPr>
          <w:rFonts w:ascii="Lato" w:hAnsi="Lato" w:cs="Arial"/>
          <w:bCs/>
          <w:spacing w:val="4"/>
        </w:rPr>
        <w:t xml:space="preserve"> </w:t>
      </w:r>
      <w:r w:rsidRPr="00515604">
        <w:rPr>
          <w:rFonts w:ascii="Lato" w:hAnsi="Lato" w:cs="Arial"/>
          <w:spacing w:val="4"/>
        </w:rPr>
        <w:t xml:space="preserve">Analizując złożony przez inwestora wniosek o wydanie decyzji </w:t>
      </w:r>
      <w:r w:rsidRPr="00515604">
        <w:rPr>
          <w:rFonts w:ascii="Lato" w:hAnsi="Lato" w:cs="Arial"/>
          <w:spacing w:val="4"/>
        </w:rPr>
        <w:br/>
        <w:t xml:space="preserve">o zezwoleniu na realizację przedmiotowej inwestycji drogowej organ odwoławczy uznał, że zawiera on elementy wskazane w art. 11b ust. 1 oraz art. 11d ust. 1 specustawy drogowej, wymagane w okolicznościach niniejszej sprawy. </w:t>
      </w:r>
    </w:p>
    <w:p w14:paraId="09E178F5" w14:textId="0A7719D8" w:rsidR="006403C8" w:rsidRPr="0032441B" w:rsidRDefault="006403C8" w:rsidP="0032441B">
      <w:pPr>
        <w:spacing w:after="240" w:line="240" w:lineRule="exact"/>
        <w:jc w:val="both"/>
        <w:outlineLvl w:val="0"/>
        <w:rPr>
          <w:rFonts w:ascii="Lato" w:hAnsi="Lato" w:cs="Arial"/>
          <w:spacing w:val="4"/>
        </w:rPr>
      </w:pPr>
      <w:r w:rsidRPr="00515604">
        <w:rPr>
          <w:rFonts w:ascii="Lato" w:hAnsi="Lato" w:cs="Arial"/>
          <w:spacing w:val="4"/>
        </w:rPr>
        <w:t>Do wniosku o wydanie decyzji o zezwoleniu na realizację inwestycji drogowej inwestor dołączył projekt budowlany wraz z opiniami, uzgodnieniami, pozwoleniami oraz dokumentami wymaganymi przepisami szczególnymi. Projekt budowlany został wykonany i sprawdzony przez osoby spełniające warunki, o których mowa w art. 12 ust. 7 ustawy z dnia 7 lipca 1994 r. – Prawo</w:t>
      </w:r>
      <w:r>
        <w:rPr>
          <w:rFonts w:ascii="Lato" w:hAnsi="Lato" w:cs="Arial"/>
          <w:spacing w:val="4"/>
        </w:rPr>
        <w:t xml:space="preserve"> </w:t>
      </w:r>
      <w:r w:rsidRPr="00515604">
        <w:rPr>
          <w:rFonts w:ascii="Lato" w:hAnsi="Lato" w:cs="Arial"/>
          <w:spacing w:val="4"/>
        </w:rPr>
        <w:t>budowlane (</w:t>
      </w:r>
      <w:proofErr w:type="spellStart"/>
      <w:r w:rsidRPr="00515604">
        <w:rPr>
          <w:rFonts w:ascii="Lato" w:hAnsi="Lato" w:cs="Arial"/>
          <w:spacing w:val="4"/>
        </w:rPr>
        <w:t>t.j</w:t>
      </w:r>
      <w:proofErr w:type="spellEnd"/>
      <w:r w:rsidRPr="00515604">
        <w:rPr>
          <w:rFonts w:ascii="Lato" w:hAnsi="Lato" w:cs="Arial"/>
          <w:spacing w:val="4"/>
        </w:rPr>
        <w:t xml:space="preserve">. </w:t>
      </w:r>
      <w:r w:rsidR="00B741B6" w:rsidRPr="00B741B6">
        <w:rPr>
          <w:rFonts w:ascii="Lato" w:hAnsi="Lato" w:cs="Arial"/>
          <w:spacing w:val="4"/>
        </w:rPr>
        <w:t>Dz.U. z 2025 r. poz. 418</w:t>
      </w:r>
      <w:r w:rsidRPr="00515604">
        <w:rPr>
          <w:rFonts w:ascii="Lato" w:hAnsi="Lato" w:cs="Arial"/>
          <w:spacing w:val="4"/>
        </w:rPr>
        <w:t xml:space="preserve">), zwanej dalej „ustawą Prawo budowlane”. Do projektu dołączono oświadczenie projektantów </w:t>
      </w:r>
      <w:r w:rsidR="00B741B6">
        <w:rPr>
          <w:rFonts w:ascii="Lato" w:hAnsi="Lato" w:cs="Arial"/>
          <w:spacing w:val="4"/>
        </w:rPr>
        <w:br/>
      </w:r>
      <w:r w:rsidRPr="00515604">
        <w:rPr>
          <w:rFonts w:ascii="Lato" w:hAnsi="Lato" w:cs="Arial"/>
          <w:spacing w:val="4"/>
        </w:rPr>
        <w:t xml:space="preserve">i sprawdzających o sporządzeniu projektu zgodnie z obowiązującymi przepisami oraz zasadami wiedzy technicznej. Po dokonaniu analizy przedłożonego przez inwestora projektu budowlanego, organ odwoławczy stwierdził, że spełnia </w:t>
      </w:r>
      <w:bookmarkStart w:id="11" w:name="_Hlk206570885"/>
      <w:r w:rsidRPr="00515604">
        <w:rPr>
          <w:rFonts w:ascii="Lato" w:hAnsi="Lato" w:cs="Arial"/>
          <w:spacing w:val="4"/>
        </w:rPr>
        <w:t>on wymagania określone w art. 34 ust. 2 i ust. 3 ustawy Prawo budowlane oraz w rozporządzeniu Ministra Rozwoju z dnia 11 września 2020 r. w sprawie szczegółowego zakresu i formy projektu budowlanego (</w:t>
      </w:r>
      <w:proofErr w:type="spellStart"/>
      <w:r w:rsidRPr="00515604">
        <w:rPr>
          <w:rFonts w:ascii="Lato" w:hAnsi="Lato" w:cs="Arial"/>
          <w:spacing w:val="4"/>
        </w:rPr>
        <w:t>t.j</w:t>
      </w:r>
      <w:proofErr w:type="spellEnd"/>
      <w:r w:rsidRPr="00515604">
        <w:rPr>
          <w:rFonts w:ascii="Lato" w:hAnsi="Lato" w:cs="Arial"/>
          <w:spacing w:val="4"/>
        </w:rPr>
        <w:t>. Dz.U. z 2022 r. poz. 1679, z późn.zm.)</w:t>
      </w:r>
      <w:r w:rsidR="00CE6F2A">
        <w:rPr>
          <w:rFonts w:ascii="Lato" w:hAnsi="Lato" w:cs="Arial"/>
          <w:spacing w:val="4"/>
        </w:rPr>
        <w:t>, zwanym dalej „</w:t>
      </w:r>
      <w:r w:rsidR="00CE6F2A" w:rsidRPr="00CE6F2A">
        <w:rPr>
          <w:rFonts w:ascii="Lato" w:hAnsi="Lato" w:cs="Arial"/>
          <w:spacing w:val="4"/>
        </w:rPr>
        <w:t>rozporządzeni</w:t>
      </w:r>
      <w:r w:rsidR="00CE6F2A">
        <w:rPr>
          <w:rFonts w:ascii="Lato" w:hAnsi="Lato" w:cs="Arial"/>
          <w:spacing w:val="4"/>
        </w:rPr>
        <w:t>em</w:t>
      </w:r>
      <w:r w:rsidR="00CE6F2A" w:rsidRPr="00CE6F2A">
        <w:rPr>
          <w:rFonts w:ascii="Lato" w:hAnsi="Lato" w:cs="Arial"/>
          <w:spacing w:val="4"/>
        </w:rPr>
        <w:t xml:space="preserve"> w sprawie szczegółowego zakresu i formy projektu budowlanego</w:t>
      </w:r>
      <w:r w:rsidR="00CE6F2A">
        <w:rPr>
          <w:rFonts w:ascii="Lato" w:hAnsi="Lato" w:cs="Arial"/>
          <w:spacing w:val="4"/>
        </w:rPr>
        <w:t>”.</w:t>
      </w:r>
    </w:p>
    <w:bookmarkEnd w:id="11"/>
    <w:p w14:paraId="5182722C" w14:textId="77777777" w:rsidR="00402A08" w:rsidRPr="00020762" w:rsidRDefault="005F237F" w:rsidP="00020762">
      <w:pPr>
        <w:spacing w:after="120" w:line="240" w:lineRule="exact"/>
        <w:jc w:val="both"/>
        <w:textAlignment w:val="baseline"/>
        <w:rPr>
          <w:rFonts w:ascii="Lato" w:hAnsi="Lato" w:cs="Arial"/>
          <w:spacing w:val="4"/>
        </w:rPr>
      </w:pPr>
      <w:r w:rsidRPr="00020762">
        <w:rPr>
          <w:rFonts w:ascii="Lato" w:hAnsi="Lato" w:cs="Arial"/>
          <w:spacing w:val="4"/>
        </w:rPr>
        <w:t>Przedmiotowy projekt budowlany jest zgodny z</w:t>
      </w:r>
      <w:r w:rsidR="00402A08" w:rsidRPr="00020762">
        <w:rPr>
          <w:rFonts w:ascii="Lato" w:hAnsi="Lato" w:cs="Arial"/>
          <w:spacing w:val="4"/>
        </w:rPr>
        <w:t>:</w:t>
      </w:r>
    </w:p>
    <w:p w14:paraId="0947F9FF" w14:textId="47B6CC4C" w:rsidR="004C3138" w:rsidRPr="00020762" w:rsidRDefault="005F237F" w:rsidP="00020762">
      <w:pPr>
        <w:pStyle w:val="Akapitzlist"/>
        <w:numPr>
          <w:ilvl w:val="0"/>
          <w:numId w:val="40"/>
        </w:numPr>
        <w:spacing w:after="120" w:line="240" w:lineRule="exact"/>
        <w:ind w:left="284" w:hanging="284"/>
        <w:contextualSpacing w:val="0"/>
        <w:jc w:val="both"/>
        <w:textAlignment w:val="baseline"/>
        <w:rPr>
          <w:rFonts w:ascii="Lato" w:hAnsi="Lato" w:cs="Arial"/>
          <w:spacing w:val="4"/>
          <w:sz w:val="22"/>
          <w:szCs w:val="22"/>
        </w:rPr>
      </w:pPr>
      <w:r w:rsidRPr="00020762">
        <w:rPr>
          <w:rFonts w:ascii="Lato" w:hAnsi="Lato" w:cs="Arial"/>
          <w:spacing w:val="4"/>
          <w:sz w:val="22"/>
          <w:szCs w:val="22"/>
        </w:rPr>
        <w:lastRenderedPageBreak/>
        <w:t xml:space="preserve">decyzją </w:t>
      </w:r>
      <w:r w:rsidR="00171B71" w:rsidRPr="00020762">
        <w:rPr>
          <w:rFonts w:ascii="Lato" w:hAnsi="Lato" w:cs="Arial"/>
          <w:spacing w:val="4"/>
          <w:sz w:val="22"/>
          <w:szCs w:val="22"/>
        </w:rPr>
        <w:t>Regionalnego Dyrektora Ochrony Środowiska w Gdańsku</w:t>
      </w:r>
      <w:r w:rsidR="00FE49E0">
        <w:rPr>
          <w:rFonts w:ascii="Lato" w:hAnsi="Lato" w:cs="Arial"/>
          <w:spacing w:val="4"/>
          <w:sz w:val="22"/>
          <w:szCs w:val="22"/>
        </w:rPr>
        <w:t xml:space="preserve"> (dalej: RDOŚ </w:t>
      </w:r>
      <w:r w:rsidR="00FE49E0">
        <w:rPr>
          <w:rFonts w:ascii="Lato" w:hAnsi="Lato" w:cs="Arial"/>
          <w:spacing w:val="4"/>
          <w:sz w:val="22"/>
          <w:szCs w:val="22"/>
        </w:rPr>
        <w:br/>
        <w:t>w Gdańsku)</w:t>
      </w:r>
      <w:r w:rsidR="00171B71" w:rsidRPr="00020762">
        <w:rPr>
          <w:rFonts w:ascii="Lato" w:hAnsi="Lato" w:cs="Arial"/>
          <w:spacing w:val="4"/>
          <w:sz w:val="22"/>
          <w:szCs w:val="22"/>
        </w:rPr>
        <w:t xml:space="preserve"> z dnia </w:t>
      </w:r>
      <w:r w:rsidR="004C3138" w:rsidRPr="00020762">
        <w:rPr>
          <w:rFonts w:ascii="Lato" w:hAnsi="Lato" w:cs="Arial"/>
          <w:spacing w:val="4"/>
          <w:sz w:val="22"/>
          <w:szCs w:val="22"/>
        </w:rPr>
        <w:t>2 grudnia</w:t>
      </w:r>
      <w:r w:rsidR="00171B71" w:rsidRPr="00020762">
        <w:rPr>
          <w:rFonts w:ascii="Lato" w:hAnsi="Lato" w:cs="Arial"/>
          <w:spacing w:val="4"/>
          <w:sz w:val="22"/>
          <w:szCs w:val="22"/>
        </w:rPr>
        <w:t xml:space="preserve"> 2014 r., znak: RDOŚ-Gd-WOO.4200.</w:t>
      </w:r>
      <w:r w:rsidR="004C3138" w:rsidRPr="00020762">
        <w:rPr>
          <w:rFonts w:ascii="Lato" w:hAnsi="Lato" w:cs="Arial"/>
          <w:spacing w:val="4"/>
          <w:sz w:val="22"/>
          <w:szCs w:val="22"/>
        </w:rPr>
        <w:t>4</w:t>
      </w:r>
      <w:r w:rsidR="00171B71" w:rsidRPr="00020762">
        <w:rPr>
          <w:rFonts w:ascii="Lato" w:hAnsi="Lato" w:cs="Arial"/>
          <w:spacing w:val="4"/>
          <w:sz w:val="22"/>
          <w:szCs w:val="22"/>
        </w:rPr>
        <w:t>.2013.</w:t>
      </w:r>
      <w:r w:rsidR="004C3138" w:rsidRPr="00020762">
        <w:rPr>
          <w:rFonts w:ascii="Lato" w:hAnsi="Lato" w:cs="Arial"/>
          <w:spacing w:val="4"/>
          <w:sz w:val="22"/>
          <w:szCs w:val="22"/>
        </w:rPr>
        <w:t>AT</w:t>
      </w:r>
      <w:r w:rsidR="00171B71" w:rsidRPr="00020762">
        <w:rPr>
          <w:rFonts w:ascii="Lato" w:hAnsi="Lato" w:cs="Arial"/>
          <w:spacing w:val="4"/>
          <w:sz w:val="22"/>
          <w:szCs w:val="22"/>
        </w:rPr>
        <w:t>.</w:t>
      </w:r>
      <w:r w:rsidR="004C3138" w:rsidRPr="00020762">
        <w:rPr>
          <w:rFonts w:ascii="Lato" w:hAnsi="Lato" w:cs="Arial"/>
          <w:spacing w:val="4"/>
          <w:sz w:val="22"/>
          <w:szCs w:val="22"/>
        </w:rPr>
        <w:t>53</w:t>
      </w:r>
      <w:r w:rsidR="00171B71" w:rsidRPr="00020762">
        <w:rPr>
          <w:rFonts w:ascii="Lato" w:hAnsi="Lato" w:cs="Arial"/>
          <w:spacing w:val="4"/>
          <w:sz w:val="22"/>
          <w:szCs w:val="22"/>
        </w:rPr>
        <w:t xml:space="preserve">, </w:t>
      </w:r>
      <w:r w:rsidR="00EC31EE">
        <w:rPr>
          <w:rFonts w:ascii="Lato" w:hAnsi="Lato" w:cs="Arial"/>
          <w:spacing w:val="4"/>
          <w:sz w:val="22"/>
          <w:szCs w:val="22"/>
        </w:rPr>
        <w:br/>
      </w:r>
      <w:r w:rsidR="00171B71" w:rsidRPr="00020762">
        <w:rPr>
          <w:rFonts w:ascii="Lato" w:hAnsi="Lato" w:cs="Arial"/>
          <w:spacing w:val="4"/>
          <w:sz w:val="22"/>
          <w:szCs w:val="22"/>
        </w:rPr>
        <w:t xml:space="preserve">o środowiskowych uwarunkowaniach dla </w:t>
      </w:r>
      <w:bookmarkStart w:id="12" w:name="_Hlk204597721"/>
      <w:r w:rsidR="00171B71" w:rsidRPr="00020762">
        <w:rPr>
          <w:rFonts w:ascii="Lato" w:hAnsi="Lato" w:cs="Arial"/>
          <w:spacing w:val="4"/>
          <w:sz w:val="22"/>
          <w:szCs w:val="22"/>
        </w:rPr>
        <w:t xml:space="preserve">przedsięwzięcia pn.: „Budowa </w:t>
      </w:r>
      <w:r w:rsidR="004C3138" w:rsidRPr="00020762">
        <w:rPr>
          <w:rFonts w:ascii="Lato" w:hAnsi="Lato" w:cs="Arial"/>
          <w:spacing w:val="4"/>
          <w:sz w:val="22"/>
          <w:szCs w:val="22"/>
        </w:rPr>
        <w:t>Obwodnicy Metropolii Trójmiejskiej na parametrach drogi ekspresowej wraz z przebudową linii wysokiego napięcia w przebiegu wyznaczonym korytarzem wariantu IA OMT (Obwodnicy Metropolii Trójmiejskiej</w:t>
      </w:r>
      <w:r w:rsidR="007239CE" w:rsidRPr="00020762">
        <w:rPr>
          <w:rFonts w:ascii="Lato" w:hAnsi="Lato" w:cs="Arial"/>
          <w:spacing w:val="4"/>
          <w:sz w:val="22"/>
          <w:szCs w:val="22"/>
        </w:rPr>
        <w:t>)</w:t>
      </w:r>
      <w:r w:rsidR="004C3138" w:rsidRPr="00020762">
        <w:rPr>
          <w:rFonts w:ascii="Lato" w:hAnsi="Lato" w:cs="Arial"/>
          <w:spacing w:val="4"/>
          <w:sz w:val="22"/>
          <w:szCs w:val="22"/>
        </w:rPr>
        <w:t xml:space="preserve"> </w:t>
      </w:r>
      <w:r w:rsidR="007239CE" w:rsidRPr="00020762">
        <w:rPr>
          <w:rFonts w:ascii="Lato" w:hAnsi="Lato" w:cs="Arial"/>
          <w:spacing w:val="4"/>
          <w:sz w:val="22"/>
          <w:szCs w:val="22"/>
        </w:rPr>
        <w:t>+</w:t>
      </w:r>
      <w:r w:rsidR="004C3138" w:rsidRPr="00020762">
        <w:rPr>
          <w:rFonts w:ascii="Lato" w:hAnsi="Lato" w:cs="Arial"/>
          <w:spacing w:val="4"/>
          <w:sz w:val="22"/>
          <w:szCs w:val="22"/>
        </w:rPr>
        <w:t xml:space="preserve"> IA OŻ (Obwodnica Żukowa)”, </w:t>
      </w:r>
      <w:bookmarkEnd w:id="12"/>
      <w:r w:rsidR="004C3138" w:rsidRPr="00020762">
        <w:rPr>
          <w:rFonts w:ascii="Lato" w:hAnsi="Lato" w:cs="Arial"/>
          <w:spacing w:val="4"/>
          <w:sz w:val="22"/>
          <w:szCs w:val="22"/>
        </w:rPr>
        <w:t xml:space="preserve">zwaną dalej „decyzją </w:t>
      </w:r>
      <w:r w:rsidR="007239CE" w:rsidRPr="00020762">
        <w:rPr>
          <w:rFonts w:ascii="Lato" w:hAnsi="Lato" w:cs="Arial"/>
          <w:spacing w:val="4"/>
          <w:sz w:val="22"/>
          <w:szCs w:val="22"/>
        </w:rPr>
        <w:t xml:space="preserve">o środowiskowych uwarunkowaniach </w:t>
      </w:r>
      <w:r w:rsidR="004C3138" w:rsidRPr="00020762">
        <w:rPr>
          <w:rFonts w:ascii="Lato" w:hAnsi="Lato" w:cs="Arial"/>
          <w:spacing w:val="4"/>
          <w:sz w:val="22"/>
          <w:szCs w:val="22"/>
        </w:rPr>
        <w:t>RDOŚ”</w:t>
      </w:r>
      <w:r w:rsidR="009F177F" w:rsidRPr="00020762">
        <w:rPr>
          <w:rFonts w:ascii="Lato" w:hAnsi="Lato" w:cs="Arial"/>
          <w:spacing w:val="4"/>
          <w:sz w:val="22"/>
          <w:szCs w:val="22"/>
        </w:rPr>
        <w:t>,</w:t>
      </w:r>
    </w:p>
    <w:p w14:paraId="3BBDC750" w14:textId="5FD194C4" w:rsidR="009F177F" w:rsidRPr="00020762" w:rsidRDefault="009F177F" w:rsidP="00020762">
      <w:pPr>
        <w:pStyle w:val="Akapitzlist"/>
        <w:numPr>
          <w:ilvl w:val="0"/>
          <w:numId w:val="40"/>
        </w:numPr>
        <w:spacing w:after="120" w:line="240" w:lineRule="exact"/>
        <w:ind w:left="284" w:hanging="284"/>
        <w:contextualSpacing w:val="0"/>
        <w:jc w:val="both"/>
        <w:textAlignment w:val="baseline"/>
        <w:rPr>
          <w:rFonts w:ascii="Lato" w:hAnsi="Lato" w:cs="Arial"/>
          <w:spacing w:val="4"/>
          <w:sz w:val="22"/>
          <w:szCs w:val="22"/>
        </w:rPr>
      </w:pPr>
      <w:r w:rsidRPr="00020762">
        <w:rPr>
          <w:rFonts w:ascii="Lato" w:hAnsi="Lato" w:cs="Arial"/>
          <w:spacing w:val="4"/>
          <w:sz w:val="22"/>
          <w:szCs w:val="22"/>
        </w:rPr>
        <w:t>decyzją Generalnego Dyrektora Ochrony Środowiska</w:t>
      </w:r>
      <w:r w:rsidR="00FE49E0">
        <w:rPr>
          <w:rFonts w:ascii="Lato" w:hAnsi="Lato" w:cs="Arial"/>
          <w:spacing w:val="4"/>
          <w:sz w:val="22"/>
          <w:szCs w:val="22"/>
        </w:rPr>
        <w:t xml:space="preserve"> (dalej: GDOŚ)</w:t>
      </w:r>
      <w:r w:rsidRPr="00020762">
        <w:rPr>
          <w:rFonts w:ascii="Lato" w:hAnsi="Lato" w:cs="Arial"/>
          <w:spacing w:val="4"/>
          <w:sz w:val="22"/>
          <w:szCs w:val="22"/>
        </w:rPr>
        <w:t xml:space="preserve"> z dnia 15 stycznia 2016 r., znak: DOOŚ-OAII.4200.44.2014.aj.18, zwaną dalej „decyzją </w:t>
      </w:r>
      <w:r w:rsidR="00FE49E0">
        <w:rPr>
          <w:rFonts w:ascii="Lato" w:hAnsi="Lato" w:cs="Arial"/>
          <w:spacing w:val="4"/>
          <w:sz w:val="22"/>
          <w:szCs w:val="22"/>
        </w:rPr>
        <w:br/>
      </w:r>
      <w:r w:rsidR="007239CE" w:rsidRPr="00020762">
        <w:rPr>
          <w:rFonts w:ascii="Lato" w:hAnsi="Lato" w:cs="Arial"/>
          <w:spacing w:val="4"/>
          <w:sz w:val="22"/>
          <w:szCs w:val="22"/>
        </w:rPr>
        <w:t xml:space="preserve">o środowiskowych uwarunkowaniach </w:t>
      </w:r>
      <w:r w:rsidRPr="00020762">
        <w:rPr>
          <w:rFonts w:ascii="Lato" w:hAnsi="Lato" w:cs="Arial"/>
          <w:spacing w:val="4"/>
          <w:sz w:val="22"/>
          <w:szCs w:val="22"/>
        </w:rPr>
        <w:t xml:space="preserve">GDOŚ”, uchylającą w części i orzekającą w tym zakresie co do istoty sprawy, a w pozostałej części utrzymującą w mocy decyzję </w:t>
      </w:r>
      <w:r w:rsidR="00FE49E0">
        <w:rPr>
          <w:rFonts w:ascii="Lato" w:hAnsi="Lato" w:cs="Arial"/>
          <w:spacing w:val="4"/>
          <w:sz w:val="22"/>
          <w:szCs w:val="22"/>
        </w:rPr>
        <w:br/>
      </w:r>
      <w:r w:rsidR="007239CE" w:rsidRPr="00020762">
        <w:rPr>
          <w:rFonts w:ascii="Lato" w:hAnsi="Lato" w:cs="Arial"/>
          <w:spacing w:val="4"/>
          <w:sz w:val="22"/>
          <w:szCs w:val="22"/>
        </w:rPr>
        <w:t xml:space="preserve">o środowiskowych uwarunkowaniach </w:t>
      </w:r>
      <w:r w:rsidRPr="00020762">
        <w:rPr>
          <w:rFonts w:ascii="Lato" w:hAnsi="Lato" w:cs="Arial"/>
          <w:spacing w:val="4"/>
          <w:sz w:val="22"/>
          <w:szCs w:val="22"/>
        </w:rPr>
        <w:t>RDOŚ,</w:t>
      </w:r>
    </w:p>
    <w:p w14:paraId="502676D5" w14:textId="11698A88" w:rsidR="000759A7" w:rsidRPr="00020762" w:rsidRDefault="000759A7" w:rsidP="00020762">
      <w:pPr>
        <w:pStyle w:val="Akapitzlist"/>
        <w:numPr>
          <w:ilvl w:val="0"/>
          <w:numId w:val="40"/>
        </w:numPr>
        <w:spacing w:after="120" w:line="240" w:lineRule="exact"/>
        <w:ind w:left="284" w:hanging="284"/>
        <w:contextualSpacing w:val="0"/>
        <w:jc w:val="both"/>
        <w:rPr>
          <w:rFonts w:ascii="Lato" w:hAnsi="Lato" w:cs="Arial"/>
          <w:spacing w:val="4"/>
          <w:sz w:val="22"/>
          <w:szCs w:val="22"/>
        </w:rPr>
      </w:pPr>
      <w:bookmarkStart w:id="13" w:name="_Hlk204341490"/>
      <w:r w:rsidRPr="00020762">
        <w:rPr>
          <w:rFonts w:ascii="Lato" w:hAnsi="Lato" w:cs="Arial"/>
          <w:spacing w:val="4"/>
          <w:sz w:val="22"/>
          <w:szCs w:val="22"/>
        </w:rPr>
        <w:t xml:space="preserve">postanowieniem </w:t>
      </w:r>
      <w:r w:rsidR="00FE49E0">
        <w:rPr>
          <w:rFonts w:ascii="Lato" w:hAnsi="Lato" w:cs="Arial"/>
          <w:spacing w:val="4"/>
          <w:sz w:val="22"/>
          <w:szCs w:val="22"/>
        </w:rPr>
        <w:t xml:space="preserve">RDOŚ </w:t>
      </w:r>
      <w:r w:rsidRPr="00020762">
        <w:rPr>
          <w:rFonts w:ascii="Lato" w:hAnsi="Lato" w:cs="Arial"/>
          <w:spacing w:val="4"/>
          <w:sz w:val="22"/>
          <w:szCs w:val="22"/>
        </w:rPr>
        <w:t>w Gdańsku z dnia 17 marca 2023 r., znak: RDOŚ-Gd-WOO.4222.5.2022.WR.10, uzgadniającym realizację przedsięwzięcia i określającym warunki jego realizacji, zwanym dalej „postanowieniem uzgadniającym RDOŚ”,</w:t>
      </w:r>
      <w:bookmarkEnd w:id="13"/>
    </w:p>
    <w:p w14:paraId="15DCA332" w14:textId="51CFD32B" w:rsidR="002B4ABA" w:rsidRPr="00020762" w:rsidRDefault="005E30B0" w:rsidP="00020762">
      <w:pPr>
        <w:pStyle w:val="Akapitzlist"/>
        <w:numPr>
          <w:ilvl w:val="0"/>
          <w:numId w:val="40"/>
        </w:numPr>
        <w:spacing w:after="120" w:line="240" w:lineRule="exact"/>
        <w:ind w:left="284" w:hanging="284"/>
        <w:contextualSpacing w:val="0"/>
        <w:jc w:val="both"/>
        <w:textAlignment w:val="baseline"/>
        <w:rPr>
          <w:rFonts w:ascii="Lato" w:hAnsi="Lato" w:cs="Arial"/>
          <w:spacing w:val="4"/>
          <w:sz w:val="22"/>
          <w:szCs w:val="22"/>
        </w:rPr>
      </w:pPr>
      <w:r w:rsidRPr="00020762">
        <w:rPr>
          <w:rFonts w:ascii="Lato" w:hAnsi="Lato" w:cs="Arial"/>
          <w:spacing w:val="4"/>
          <w:sz w:val="22"/>
          <w:szCs w:val="22"/>
        </w:rPr>
        <w:t>decyzj</w:t>
      </w:r>
      <w:r w:rsidR="00344E84" w:rsidRPr="00020762">
        <w:rPr>
          <w:rFonts w:ascii="Lato" w:hAnsi="Lato" w:cs="Arial"/>
          <w:spacing w:val="4"/>
          <w:sz w:val="22"/>
          <w:szCs w:val="22"/>
        </w:rPr>
        <w:t>ami</w:t>
      </w:r>
      <w:r w:rsidRPr="00020762">
        <w:rPr>
          <w:rFonts w:ascii="Lato" w:hAnsi="Lato" w:cs="Arial"/>
          <w:spacing w:val="4"/>
          <w:sz w:val="22"/>
          <w:szCs w:val="22"/>
        </w:rPr>
        <w:t xml:space="preserve"> Dyrektora Regionalnego Zarządu Gospodarki Wodnej w Gdańsku Państwowego Gospodarstwa Wodnego Wody Polskie z dnia 31 sierpnia 2022 r., znak</w:t>
      </w:r>
      <w:r w:rsidR="00344E84" w:rsidRPr="00020762">
        <w:rPr>
          <w:rFonts w:ascii="Lato" w:hAnsi="Lato" w:cs="Arial"/>
          <w:spacing w:val="4"/>
          <w:sz w:val="22"/>
          <w:szCs w:val="22"/>
        </w:rPr>
        <w:t>:</w:t>
      </w:r>
      <w:r w:rsidRPr="00020762">
        <w:rPr>
          <w:rFonts w:ascii="Lato" w:hAnsi="Lato" w:cs="Arial"/>
          <w:spacing w:val="4"/>
          <w:sz w:val="22"/>
          <w:szCs w:val="22"/>
        </w:rPr>
        <w:t xml:space="preserve"> GD.RUZ.4210.50.2022.9.AP, </w:t>
      </w:r>
      <w:r w:rsidR="00344E84" w:rsidRPr="00020762">
        <w:rPr>
          <w:rFonts w:ascii="Lato" w:hAnsi="Lato" w:cs="Arial"/>
          <w:spacing w:val="4"/>
          <w:sz w:val="22"/>
          <w:szCs w:val="22"/>
        </w:rPr>
        <w:t>znak: GD.RUZ.4210.</w:t>
      </w:r>
      <w:r w:rsidR="00020762" w:rsidRPr="00020762">
        <w:rPr>
          <w:rFonts w:ascii="Lato" w:hAnsi="Lato" w:cs="Arial"/>
          <w:spacing w:val="4"/>
          <w:sz w:val="22"/>
          <w:szCs w:val="22"/>
        </w:rPr>
        <w:t>265</w:t>
      </w:r>
      <w:r w:rsidR="00344E84" w:rsidRPr="00020762">
        <w:rPr>
          <w:rFonts w:ascii="Lato" w:hAnsi="Lato" w:cs="Arial"/>
          <w:spacing w:val="4"/>
          <w:sz w:val="22"/>
          <w:szCs w:val="22"/>
        </w:rPr>
        <w:t>.</w:t>
      </w:r>
      <w:r w:rsidR="00020762" w:rsidRPr="00020762">
        <w:rPr>
          <w:rFonts w:ascii="Lato" w:hAnsi="Lato" w:cs="Arial"/>
          <w:spacing w:val="4"/>
          <w:sz w:val="22"/>
          <w:szCs w:val="22"/>
        </w:rPr>
        <w:t>9.</w:t>
      </w:r>
      <w:r w:rsidR="00344E84" w:rsidRPr="00020762">
        <w:rPr>
          <w:rFonts w:ascii="Lato" w:hAnsi="Lato" w:cs="Arial"/>
          <w:spacing w:val="4"/>
          <w:sz w:val="22"/>
          <w:szCs w:val="22"/>
        </w:rPr>
        <w:t>202</w:t>
      </w:r>
      <w:r w:rsidR="00020762" w:rsidRPr="00020762">
        <w:rPr>
          <w:rFonts w:ascii="Lato" w:hAnsi="Lato" w:cs="Arial"/>
          <w:spacing w:val="4"/>
          <w:sz w:val="22"/>
          <w:szCs w:val="22"/>
        </w:rPr>
        <w:t>1</w:t>
      </w:r>
      <w:r w:rsidR="00344E84" w:rsidRPr="00020762">
        <w:rPr>
          <w:rFonts w:ascii="Lato" w:hAnsi="Lato" w:cs="Arial"/>
          <w:spacing w:val="4"/>
          <w:sz w:val="22"/>
          <w:szCs w:val="22"/>
        </w:rPr>
        <w:t>.9.AP</w:t>
      </w:r>
      <w:r w:rsidR="00020762" w:rsidRPr="00020762">
        <w:rPr>
          <w:rFonts w:ascii="Lato" w:hAnsi="Lato" w:cs="Arial"/>
          <w:spacing w:val="4"/>
          <w:sz w:val="22"/>
          <w:szCs w:val="22"/>
        </w:rPr>
        <w:t xml:space="preserve">, </w:t>
      </w:r>
      <w:r w:rsidRPr="00020762">
        <w:rPr>
          <w:rFonts w:ascii="Lato" w:hAnsi="Lato" w:cs="Arial"/>
          <w:spacing w:val="4"/>
          <w:sz w:val="22"/>
          <w:szCs w:val="22"/>
        </w:rPr>
        <w:t>w przedmiocie udzielenia pozwolenia wodnoprawnego</w:t>
      </w:r>
      <w:r w:rsidR="00344E84" w:rsidRPr="00020762">
        <w:rPr>
          <w:rFonts w:ascii="Lato" w:hAnsi="Lato" w:cs="Arial"/>
          <w:spacing w:val="4"/>
          <w:sz w:val="22"/>
          <w:szCs w:val="22"/>
        </w:rPr>
        <w:t>,</w:t>
      </w:r>
    </w:p>
    <w:p w14:paraId="28689C03" w14:textId="25E67EBE" w:rsidR="00344E84" w:rsidRPr="00020762" w:rsidRDefault="00344E84" w:rsidP="00020762">
      <w:pPr>
        <w:pStyle w:val="Akapitzlist"/>
        <w:numPr>
          <w:ilvl w:val="0"/>
          <w:numId w:val="40"/>
        </w:numPr>
        <w:spacing w:after="240" w:line="240" w:lineRule="exact"/>
        <w:ind w:left="284" w:hanging="284"/>
        <w:contextualSpacing w:val="0"/>
        <w:jc w:val="both"/>
        <w:rPr>
          <w:rFonts w:ascii="Lato" w:hAnsi="Lato" w:cs="Arial"/>
          <w:spacing w:val="4"/>
          <w:sz w:val="22"/>
          <w:szCs w:val="22"/>
        </w:rPr>
      </w:pPr>
      <w:r w:rsidRPr="00020762">
        <w:rPr>
          <w:rFonts w:ascii="Lato" w:hAnsi="Lato" w:cs="Arial"/>
          <w:spacing w:val="4"/>
          <w:sz w:val="22"/>
          <w:szCs w:val="22"/>
        </w:rPr>
        <w:t xml:space="preserve">postanowieniami Wojewody Pomorskiego z dnia 7 grudnia 2022 r., znak: </w:t>
      </w:r>
      <w:r w:rsidRPr="00020762">
        <w:rPr>
          <w:rFonts w:ascii="Lato" w:hAnsi="Lato" w:cs="Arial"/>
          <w:spacing w:val="4"/>
          <w:sz w:val="22"/>
          <w:szCs w:val="22"/>
        </w:rPr>
        <w:br/>
        <w:t>WI-III.7840.5.17.2022.MCH-d,</w:t>
      </w:r>
      <w:r w:rsidR="00B741B6">
        <w:rPr>
          <w:rFonts w:ascii="Lato" w:hAnsi="Lato" w:cs="Arial"/>
          <w:spacing w:val="4"/>
          <w:sz w:val="22"/>
          <w:szCs w:val="22"/>
        </w:rPr>
        <w:t xml:space="preserve"> i </w:t>
      </w:r>
      <w:r w:rsidRPr="00020762">
        <w:rPr>
          <w:rFonts w:ascii="Lato" w:hAnsi="Lato" w:cs="Arial"/>
          <w:spacing w:val="4"/>
          <w:sz w:val="22"/>
          <w:szCs w:val="22"/>
        </w:rPr>
        <w:t>z dnia 20 maja 2022 r., znak:</w:t>
      </w:r>
      <w:r w:rsidRPr="00020762">
        <w:rPr>
          <w:rFonts w:ascii="Lato" w:eastAsiaTheme="minorHAnsi" w:hAnsi="Lato" w:cs="Arial"/>
          <w:spacing w:val="4"/>
          <w:sz w:val="22"/>
          <w:szCs w:val="22"/>
          <w:lang w:eastAsia="en-US"/>
        </w:rPr>
        <w:t xml:space="preserve"> </w:t>
      </w:r>
      <w:r w:rsidR="00B741B6">
        <w:rPr>
          <w:rFonts w:ascii="Lato" w:eastAsiaTheme="minorHAnsi" w:hAnsi="Lato" w:cs="Arial"/>
          <w:spacing w:val="4"/>
          <w:sz w:val="22"/>
          <w:szCs w:val="22"/>
          <w:lang w:eastAsia="en-US"/>
        </w:rPr>
        <w:br/>
      </w:r>
      <w:r w:rsidR="00020762" w:rsidRPr="00020762">
        <w:rPr>
          <w:rFonts w:ascii="Lato" w:hAnsi="Lato" w:cs="Arial"/>
          <w:spacing w:val="4"/>
          <w:sz w:val="22"/>
          <w:szCs w:val="22"/>
        </w:rPr>
        <w:t>WI-III.7840.5.6.2022.MD-d</w:t>
      </w:r>
      <w:r w:rsidRPr="00020762">
        <w:rPr>
          <w:rFonts w:ascii="Lato" w:hAnsi="Lato" w:cs="Arial"/>
          <w:spacing w:val="4"/>
          <w:sz w:val="22"/>
          <w:szCs w:val="22"/>
        </w:rPr>
        <w:t>, znak:</w:t>
      </w:r>
      <w:r w:rsidR="00020762" w:rsidRPr="00020762">
        <w:t xml:space="preserve"> </w:t>
      </w:r>
      <w:r w:rsidR="00020762" w:rsidRPr="00020762">
        <w:rPr>
          <w:rFonts w:ascii="Lato" w:hAnsi="Lato" w:cs="Arial"/>
          <w:spacing w:val="4"/>
          <w:sz w:val="22"/>
          <w:szCs w:val="22"/>
        </w:rPr>
        <w:t>WI-III.7840.5.7.2022.MD-d</w:t>
      </w:r>
      <w:r w:rsidRPr="00020762">
        <w:rPr>
          <w:rFonts w:ascii="Lato" w:hAnsi="Lato" w:cs="Arial"/>
          <w:spacing w:val="4"/>
          <w:sz w:val="22"/>
          <w:szCs w:val="22"/>
        </w:rPr>
        <w:t>, w przedmiocie udziel</w:t>
      </w:r>
      <w:r w:rsidR="008D359C">
        <w:rPr>
          <w:rFonts w:ascii="Lato" w:hAnsi="Lato" w:cs="Arial"/>
          <w:spacing w:val="4"/>
          <w:sz w:val="22"/>
          <w:szCs w:val="22"/>
        </w:rPr>
        <w:t>e</w:t>
      </w:r>
      <w:r w:rsidRPr="00020762">
        <w:rPr>
          <w:rFonts w:ascii="Lato" w:hAnsi="Lato" w:cs="Arial"/>
          <w:spacing w:val="4"/>
          <w:sz w:val="22"/>
          <w:szCs w:val="22"/>
        </w:rPr>
        <w:t>nia zgody na odstępstwo od przepisów techniczno-budowlanych.</w:t>
      </w:r>
    </w:p>
    <w:p w14:paraId="1674A1F5" w14:textId="30F90F95" w:rsidR="00FD41BF" w:rsidRPr="00D95DE8" w:rsidRDefault="00D56889" w:rsidP="00F54BBA">
      <w:pPr>
        <w:spacing w:after="240" w:line="240" w:lineRule="exact"/>
        <w:jc w:val="both"/>
        <w:outlineLvl w:val="0"/>
        <w:rPr>
          <w:rFonts w:ascii="Lato" w:hAnsi="Lato" w:cs="Arial"/>
          <w:bCs/>
          <w:spacing w:val="4"/>
        </w:rPr>
      </w:pPr>
      <w:r w:rsidRPr="00D95DE8">
        <w:rPr>
          <w:rFonts w:ascii="Lato" w:hAnsi="Lato" w:cs="Arial"/>
          <w:spacing w:val="4"/>
        </w:rPr>
        <w:t xml:space="preserve">Ponadto </w:t>
      </w:r>
      <w:r w:rsidRPr="00D95DE8">
        <w:rPr>
          <w:rFonts w:ascii="Lato" w:hAnsi="Lato" w:cs="Arial"/>
          <w:iCs/>
          <w:spacing w:val="4"/>
        </w:rPr>
        <w:t>inwestor</w:t>
      </w:r>
      <w:r w:rsidRPr="00D95DE8">
        <w:rPr>
          <w:rFonts w:ascii="Lato" w:hAnsi="Lato" w:cs="Arial"/>
          <w:spacing w:val="4"/>
        </w:rPr>
        <w:t xml:space="preserve"> dołączył również wymagane przepisami odrębnymi akty administracyjne, w tym ostateczne w administracyjnym toku instancji </w:t>
      </w:r>
      <w:bookmarkStart w:id="14" w:name="_Hlk204592119"/>
      <w:r w:rsidRPr="00D95DE8">
        <w:rPr>
          <w:rFonts w:ascii="Lato" w:hAnsi="Lato" w:cs="Arial"/>
          <w:bCs/>
          <w:spacing w:val="4"/>
        </w:rPr>
        <w:t>postanowienie</w:t>
      </w:r>
      <w:r w:rsidR="00FE49E0" w:rsidRPr="00D95DE8">
        <w:rPr>
          <w:rFonts w:ascii="Lato" w:hAnsi="Lato" w:cs="Arial"/>
          <w:bCs/>
          <w:spacing w:val="4"/>
        </w:rPr>
        <w:t xml:space="preserve"> RDOŚ w Gdańsku </w:t>
      </w:r>
      <w:r w:rsidRPr="00D95DE8">
        <w:rPr>
          <w:rFonts w:ascii="Lato" w:eastAsia="Times New Roman" w:hAnsi="Lato" w:cs="Arial"/>
          <w:spacing w:val="4"/>
          <w:lang w:eastAsia="pl-PL"/>
        </w:rPr>
        <w:t>z dnia 9 września 2019 r., znak: RDOŚ-Gd-WOO.400.58.2019.AT.1</w:t>
      </w:r>
      <w:r w:rsidRPr="00D95DE8">
        <w:rPr>
          <w:rFonts w:ascii="Lato" w:eastAsia="Times New Roman" w:hAnsi="Lato" w:cs="Arial"/>
          <w:bCs/>
          <w:spacing w:val="4"/>
          <w:lang w:eastAsia="pl-PL"/>
        </w:rPr>
        <w:t xml:space="preserve">, </w:t>
      </w:r>
      <w:r w:rsidR="00FD41BF" w:rsidRPr="00D95DE8">
        <w:rPr>
          <w:rFonts w:ascii="Lato" w:eastAsia="Times New Roman" w:hAnsi="Lato" w:cs="Arial"/>
          <w:bCs/>
          <w:spacing w:val="4"/>
          <w:lang w:eastAsia="pl-PL"/>
        </w:rPr>
        <w:t xml:space="preserve">wydane </w:t>
      </w:r>
      <w:r w:rsidR="00FD41BF" w:rsidRPr="00D95DE8">
        <w:rPr>
          <w:rFonts w:ascii="Lato" w:eastAsia="Times New Roman" w:hAnsi="Lato" w:cs="Arial"/>
          <w:bCs/>
          <w:iCs/>
          <w:spacing w:val="4"/>
          <w:lang w:eastAsia="pl-PL" w:bidi="pl-PL"/>
        </w:rPr>
        <w:t xml:space="preserve">na podstawie art. 72 ust. 4 ustawy z dnia 3 października 2008 r. o udostępnianiu informacji o środowisku i jego ochronie, udziale społeczeństwa w ochronie środowiska oraz o ocenach oddziaływania na środowisko </w:t>
      </w:r>
      <w:hyperlink r:id="rId8" w:history="1">
        <w:r w:rsidR="00FD41BF" w:rsidRPr="00D95DE8">
          <w:rPr>
            <w:rStyle w:val="Hipercze"/>
            <w:rFonts w:ascii="Lato" w:eastAsia="Times New Roman" w:hAnsi="Lato" w:cs="Arial"/>
            <w:bCs/>
            <w:iCs/>
            <w:color w:val="auto"/>
            <w:spacing w:val="4"/>
            <w:u w:val="none"/>
            <w:lang w:eastAsia="pl-PL" w:bidi="pl-PL"/>
          </w:rPr>
          <w:t>(Dz.U. z 2024 r. poz. 1112, z późn.zm.)</w:t>
        </w:r>
      </w:hyperlink>
      <w:r w:rsidR="00FD41BF" w:rsidRPr="00D95DE8">
        <w:rPr>
          <w:rFonts w:ascii="Lato" w:eastAsia="Times New Roman" w:hAnsi="Lato" w:cs="Arial"/>
          <w:bCs/>
          <w:iCs/>
          <w:spacing w:val="4"/>
          <w:lang w:eastAsia="pl-PL" w:bidi="pl-PL"/>
        </w:rPr>
        <w:t>, zwanej dalej „</w:t>
      </w:r>
      <w:bookmarkStart w:id="15" w:name="_Hlk188886130"/>
      <w:r w:rsidR="00FD41BF" w:rsidRPr="00D95DE8">
        <w:rPr>
          <w:rFonts w:ascii="Lato" w:eastAsia="Times New Roman" w:hAnsi="Lato" w:cs="Arial"/>
          <w:bCs/>
          <w:iCs/>
          <w:spacing w:val="4"/>
          <w:lang w:eastAsia="pl-PL" w:bidi="pl-PL"/>
        </w:rPr>
        <w:t>ustawą o udostępnianiu informacji o środowisku i jego ochronie</w:t>
      </w:r>
      <w:bookmarkEnd w:id="15"/>
      <w:r w:rsidR="00FD41BF" w:rsidRPr="00D95DE8">
        <w:rPr>
          <w:rFonts w:ascii="Lato" w:eastAsia="Times New Roman" w:hAnsi="Lato" w:cs="Arial"/>
          <w:bCs/>
          <w:iCs/>
          <w:spacing w:val="4"/>
          <w:lang w:eastAsia="pl-PL" w:bidi="pl-PL"/>
        </w:rPr>
        <w:t>”, przedłużające moc obowiązującą decyzji o środowiskowych uwarunkowaniach RDOŚ, zmienionej decyzją o środowiskowych uwarunkowaniach GDOŚ.</w:t>
      </w:r>
    </w:p>
    <w:bookmarkEnd w:id="14"/>
    <w:p w14:paraId="1DF85F3D" w14:textId="5D5CD7CC" w:rsidR="00566C78" w:rsidRPr="00D95DE8" w:rsidRDefault="00877E0B" w:rsidP="00F54BBA">
      <w:pPr>
        <w:spacing w:after="240" w:line="240" w:lineRule="exact"/>
        <w:jc w:val="both"/>
        <w:outlineLvl w:val="0"/>
        <w:rPr>
          <w:rFonts w:ascii="Lato" w:eastAsia="Times New Roman" w:hAnsi="Lato" w:cs="Arial"/>
          <w:bCs/>
          <w:spacing w:val="4"/>
          <w:lang w:eastAsia="pl-PL"/>
        </w:rPr>
      </w:pPr>
      <w:r w:rsidRPr="00D95DE8">
        <w:rPr>
          <w:rFonts w:ascii="Lato" w:hAnsi="Lato" w:cs="Arial"/>
          <w:color w:val="000000"/>
          <w:spacing w:val="4"/>
        </w:rPr>
        <w:t>Następnie</w:t>
      </w:r>
      <w:r w:rsidR="00584119" w:rsidRPr="00D95DE8">
        <w:rPr>
          <w:rFonts w:ascii="Lato" w:hAnsi="Lato" w:cs="Arial"/>
          <w:color w:val="000000"/>
          <w:spacing w:val="4"/>
        </w:rPr>
        <w:t xml:space="preserve"> </w:t>
      </w:r>
      <w:r w:rsidRPr="00D95DE8">
        <w:rPr>
          <w:rFonts w:ascii="Lato" w:hAnsi="Lato" w:cs="Arial"/>
          <w:color w:val="000000"/>
          <w:spacing w:val="4"/>
        </w:rPr>
        <w:t xml:space="preserve">organ odwoławczy poddał kontroli przeprowadzone przez Wojewodę </w:t>
      </w:r>
      <w:r w:rsidR="00B97764" w:rsidRPr="00D95DE8">
        <w:rPr>
          <w:rFonts w:ascii="Lato" w:hAnsi="Lato" w:cs="Arial"/>
          <w:color w:val="000000"/>
          <w:spacing w:val="4"/>
        </w:rPr>
        <w:t>Pomorskiego</w:t>
      </w:r>
      <w:r w:rsidRPr="00D95DE8">
        <w:rPr>
          <w:rFonts w:ascii="Lato" w:hAnsi="Lato" w:cs="Arial"/>
          <w:color w:val="000000"/>
          <w:spacing w:val="4"/>
        </w:rPr>
        <w:t xml:space="preserve"> postępowanie w sprawie wydania decyzji o zezwoleniu na realizację </w:t>
      </w:r>
      <w:r w:rsidR="00513FAE" w:rsidRPr="00D95DE8">
        <w:rPr>
          <w:rFonts w:ascii="Lato" w:hAnsi="Lato" w:cs="Arial"/>
          <w:color w:val="000000"/>
          <w:spacing w:val="4"/>
        </w:rPr>
        <w:br/>
      </w:r>
      <w:r w:rsidRPr="00D95DE8">
        <w:rPr>
          <w:rFonts w:ascii="Lato" w:hAnsi="Lato" w:cs="Arial"/>
          <w:color w:val="000000"/>
          <w:spacing w:val="4"/>
        </w:rPr>
        <w:t>ww. przedsięwzięcia i stwierdził, co następuje.</w:t>
      </w:r>
      <w:r w:rsidR="00C82249" w:rsidRPr="00D95DE8">
        <w:rPr>
          <w:rFonts w:ascii="Lato" w:hAnsi="Lato" w:cs="Arial"/>
          <w:color w:val="000000"/>
          <w:spacing w:val="4"/>
        </w:rPr>
        <w:t xml:space="preserve"> </w:t>
      </w:r>
      <w:r w:rsidRPr="00D95DE8">
        <w:rPr>
          <w:rFonts w:ascii="Lato" w:hAnsi="Lato" w:cs="Arial"/>
          <w:bCs/>
          <w:color w:val="000000"/>
          <w:spacing w:val="4"/>
        </w:rPr>
        <w:t xml:space="preserve">W ocenie organu II instancji, Wojewoda </w:t>
      </w:r>
      <w:r w:rsidR="00566C78" w:rsidRPr="00D95DE8">
        <w:rPr>
          <w:rFonts w:ascii="Lato" w:hAnsi="Lato" w:cs="Arial"/>
          <w:bCs/>
          <w:color w:val="000000"/>
          <w:spacing w:val="4"/>
        </w:rPr>
        <w:t>Pomorski</w:t>
      </w:r>
      <w:r w:rsidR="006E21AD" w:rsidRPr="00D95DE8">
        <w:rPr>
          <w:rFonts w:ascii="Lato" w:hAnsi="Lato" w:cs="Arial"/>
          <w:bCs/>
          <w:color w:val="000000"/>
          <w:spacing w:val="4"/>
        </w:rPr>
        <w:t xml:space="preserve"> </w:t>
      </w:r>
      <w:r w:rsidR="00566C78" w:rsidRPr="00D95DE8">
        <w:rPr>
          <w:rFonts w:ascii="Lato" w:eastAsia="Times New Roman" w:hAnsi="Lato" w:cs="Arial"/>
          <w:bCs/>
          <w:spacing w:val="4"/>
          <w:lang w:eastAsia="pl-PL"/>
        </w:rPr>
        <w:t>prawidłowo poinformował strony o wszczętym postępowaniu, podał jego podstawę prawną, poinformował strony o możliwości zapoznania się z aktami sprawy</w:t>
      </w:r>
      <w:r w:rsidR="00566C78" w:rsidRPr="00D95DE8">
        <w:rPr>
          <w:rFonts w:ascii="Lato" w:eastAsia="Times New Roman" w:hAnsi="Lato" w:cs="Arial"/>
          <w:spacing w:val="4"/>
          <w:lang w:eastAsia="pl-PL"/>
        </w:rPr>
        <w:t xml:space="preserve">, </w:t>
      </w:r>
      <w:r w:rsidR="00566C78" w:rsidRPr="00D95DE8">
        <w:rPr>
          <w:rFonts w:ascii="Lato" w:eastAsia="Times New Roman" w:hAnsi="Lato" w:cs="Arial"/>
          <w:spacing w:val="4"/>
          <w:lang w:eastAsia="pl-PL"/>
        </w:rPr>
        <w:br/>
      </w:r>
      <w:r w:rsidR="00566C78" w:rsidRPr="00D95DE8">
        <w:rPr>
          <w:rFonts w:ascii="Lato" w:eastAsia="Times New Roman" w:hAnsi="Lato" w:cs="Arial"/>
          <w:bCs/>
          <w:spacing w:val="4"/>
          <w:lang w:eastAsia="pl-PL"/>
        </w:rPr>
        <w:t xml:space="preserve">a także </w:t>
      </w:r>
      <w:r w:rsidR="00566C78" w:rsidRPr="00D95DE8">
        <w:rPr>
          <w:rFonts w:ascii="Lato" w:eastAsia="Times New Roman" w:hAnsi="Lato" w:cs="Arial"/>
          <w:spacing w:val="4"/>
          <w:lang w:eastAsia="pl-PL"/>
        </w:rPr>
        <w:t>o miejscu, w którym strony mogą zapoznać się z tą dokumentacją,</w:t>
      </w:r>
      <w:r w:rsidR="00566C78" w:rsidRPr="00D95DE8">
        <w:rPr>
          <w:rFonts w:ascii="Lato" w:eastAsia="Times New Roman" w:hAnsi="Lato" w:cs="Arial"/>
          <w:bCs/>
          <w:spacing w:val="4"/>
          <w:lang w:eastAsia="pl-PL"/>
        </w:rPr>
        <w:t xml:space="preserve"> a zatem należycie i wyczerpująco poinformował strony o okolicznościach faktycznych </w:t>
      </w:r>
      <w:r w:rsidR="00D76919" w:rsidRPr="00D95DE8">
        <w:rPr>
          <w:rFonts w:ascii="Lato" w:eastAsia="Times New Roman" w:hAnsi="Lato" w:cs="Arial"/>
          <w:bCs/>
          <w:spacing w:val="4"/>
          <w:lang w:eastAsia="pl-PL"/>
        </w:rPr>
        <w:br/>
      </w:r>
      <w:r w:rsidR="00566C78" w:rsidRPr="00D95DE8">
        <w:rPr>
          <w:rFonts w:ascii="Lato" w:eastAsia="Times New Roman" w:hAnsi="Lato" w:cs="Arial"/>
          <w:bCs/>
          <w:spacing w:val="4"/>
          <w:lang w:eastAsia="pl-PL"/>
        </w:rPr>
        <w:t xml:space="preserve">i prawnych, będących przedmiotem postępowania administracyjnego, które mogły mieć wpływ na ustalenie ich praw i obowiązków. </w:t>
      </w:r>
    </w:p>
    <w:p w14:paraId="615C3845" w14:textId="695A5CA2" w:rsidR="00FB621C" w:rsidRPr="00D95DE8" w:rsidRDefault="00566C78" w:rsidP="00F54BBA">
      <w:pPr>
        <w:spacing w:after="240" w:line="240" w:lineRule="exact"/>
        <w:jc w:val="both"/>
        <w:outlineLvl w:val="0"/>
        <w:rPr>
          <w:rFonts w:ascii="Lato" w:hAnsi="Lato" w:cs="Arial"/>
          <w:spacing w:val="4"/>
        </w:rPr>
      </w:pPr>
      <w:r w:rsidRPr="00D95DE8">
        <w:rPr>
          <w:rFonts w:ascii="Lato" w:eastAsia="Times New Roman" w:hAnsi="Lato" w:cs="Arial"/>
          <w:bCs/>
          <w:spacing w:val="4"/>
          <w:lang w:eastAsia="pl-PL"/>
        </w:rPr>
        <w:t xml:space="preserve">Wojewoda </w:t>
      </w:r>
      <w:bookmarkStart w:id="16" w:name="_Hlk143171960"/>
      <w:r w:rsidRPr="00D95DE8">
        <w:rPr>
          <w:rFonts w:ascii="Lato" w:eastAsia="Times New Roman" w:hAnsi="Lato" w:cs="Arial"/>
          <w:bCs/>
          <w:spacing w:val="4"/>
          <w:lang w:eastAsia="pl-PL"/>
        </w:rPr>
        <w:t>Pomor</w:t>
      </w:r>
      <w:r w:rsidRPr="00D95DE8">
        <w:rPr>
          <w:rFonts w:ascii="Lato" w:eastAsia="Times New Roman" w:hAnsi="Lato" w:cs="Arial"/>
          <w:spacing w:val="4"/>
          <w:lang w:eastAsia="pl-PL"/>
        </w:rPr>
        <w:t>ski</w:t>
      </w:r>
      <w:r w:rsidRPr="00D95DE8">
        <w:rPr>
          <w:rFonts w:ascii="Lato" w:eastAsia="Times New Roman" w:hAnsi="Lato" w:cs="Arial"/>
          <w:bCs/>
          <w:spacing w:val="4"/>
          <w:lang w:eastAsia="pl-PL"/>
        </w:rPr>
        <w:t xml:space="preserve"> </w:t>
      </w:r>
      <w:bookmarkEnd w:id="16"/>
      <w:r w:rsidRPr="00D95DE8">
        <w:rPr>
          <w:rFonts w:ascii="Lato" w:eastAsia="Times New Roman" w:hAnsi="Lato" w:cs="Arial"/>
          <w:bCs/>
          <w:spacing w:val="4"/>
          <w:lang w:eastAsia="pl-PL"/>
        </w:rPr>
        <w:t xml:space="preserve">pismem z dnia </w:t>
      </w:r>
      <w:r w:rsidR="00D76919" w:rsidRPr="00D95DE8">
        <w:rPr>
          <w:rFonts w:ascii="Lato" w:eastAsia="Times New Roman" w:hAnsi="Lato" w:cs="Arial"/>
          <w:bCs/>
          <w:spacing w:val="4"/>
          <w:lang w:eastAsia="pl-PL"/>
        </w:rPr>
        <w:t>20 października</w:t>
      </w:r>
      <w:r w:rsidRPr="00D95DE8">
        <w:rPr>
          <w:rFonts w:ascii="Lato" w:eastAsia="Times New Roman" w:hAnsi="Lato" w:cs="Arial"/>
          <w:bCs/>
          <w:spacing w:val="4"/>
          <w:lang w:eastAsia="pl-PL"/>
        </w:rPr>
        <w:t xml:space="preserve"> 202</w:t>
      </w:r>
      <w:r w:rsidR="00D76919" w:rsidRPr="00D95DE8">
        <w:rPr>
          <w:rFonts w:ascii="Lato" w:eastAsia="Times New Roman" w:hAnsi="Lato" w:cs="Arial"/>
          <w:bCs/>
          <w:spacing w:val="4"/>
          <w:lang w:eastAsia="pl-PL"/>
        </w:rPr>
        <w:t>2</w:t>
      </w:r>
      <w:r w:rsidRPr="00D95DE8">
        <w:rPr>
          <w:rFonts w:ascii="Lato" w:eastAsia="Times New Roman" w:hAnsi="Lato" w:cs="Arial"/>
          <w:bCs/>
          <w:spacing w:val="4"/>
          <w:lang w:eastAsia="pl-PL"/>
        </w:rPr>
        <w:t xml:space="preserve"> r., znak: </w:t>
      </w:r>
      <w:r w:rsidRPr="00D95DE8">
        <w:rPr>
          <w:rFonts w:ascii="Lato" w:hAnsi="Lato" w:cs="ArialMT"/>
          <w:spacing w:val="4"/>
        </w:rPr>
        <w:t>WI-III.7820.</w:t>
      </w:r>
      <w:r w:rsidR="00D76919" w:rsidRPr="00D95DE8">
        <w:rPr>
          <w:rFonts w:ascii="Lato" w:hAnsi="Lato" w:cs="ArialMT"/>
          <w:spacing w:val="4"/>
        </w:rPr>
        <w:t>3</w:t>
      </w:r>
      <w:r w:rsidRPr="00D95DE8">
        <w:rPr>
          <w:rFonts w:ascii="Lato" w:hAnsi="Lato" w:cs="ArialMT"/>
          <w:spacing w:val="4"/>
        </w:rPr>
        <w:t>.2022.</w:t>
      </w:r>
      <w:r w:rsidRPr="00D95DE8">
        <w:rPr>
          <w:rFonts w:ascii="Lato" w:hAnsi="Lato" w:cs="ArialMT"/>
          <w:spacing w:val="4"/>
        </w:rPr>
        <w:br/>
        <w:t>MKH-</w:t>
      </w:r>
      <w:r w:rsidR="00D76919" w:rsidRPr="00D95DE8">
        <w:rPr>
          <w:rFonts w:ascii="Lato" w:hAnsi="Lato" w:cs="ArialMT"/>
          <w:spacing w:val="4"/>
        </w:rPr>
        <w:t>f</w:t>
      </w:r>
      <w:r w:rsidRPr="00D95DE8">
        <w:rPr>
          <w:rFonts w:ascii="Lato" w:eastAsia="Times New Roman" w:hAnsi="Lato" w:cs="Arial"/>
          <w:bCs/>
          <w:spacing w:val="4"/>
          <w:lang w:eastAsia="pl-PL"/>
        </w:rPr>
        <w:t xml:space="preserve">, 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r w:rsidRPr="00D95DE8">
        <w:rPr>
          <w:rFonts w:ascii="Lato" w:eastAsia="Calibri" w:hAnsi="Lato" w:cs="Arial"/>
          <w:spacing w:val="4"/>
        </w:rPr>
        <w:t xml:space="preserve">Pozostałe strony postępowania zostały poinformowane </w:t>
      </w:r>
      <w:r w:rsidRPr="00D95DE8">
        <w:rPr>
          <w:rFonts w:ascii="Lato" w:eastAsia="Times New Roman" w:hAnsi="Lato" w:cs="Arial"/>
          <w:bCs/>
          <w:spacing w:val="4"/>
          <w:lang w:eastAsia="pl-PL"/>
        </w:rPr>
        <w:t xml:space="preserve">o powyższym w drodze </w:t>
      </w:r>
      <w:proofErr w:type="spellStart"/>
      <w:r w:rsidRPr="00D95DE8">
        <w:rPr>
          <w:rFonts w:ascii="Lato" w:eastAsia="Times New Roman" w:hAnsi="Lato" w:cs="Arial"/>
          <w:bCs/>
          <w:spacing w:val="4"/>
          <w:lang w:eastAsia="pl-PL"/>
        </w:rPr>
        <w:t>obwieszczeń</w:t>
      </w:r>
      <w:proofErr w:type="spellEnd"/>
      <w:r w:rsidRPr="00D95DE8">
        <w:rPr>
          <w:rFonts w:ascii="Lato" w:eastAsia="Calibri" w:hAnsi="Lato" w:cs="Arial"/>
          <w:bCs/>
          <w:color w:val="000000"/>
          <w:spacing w:val="4"/>
        </w:rPr>
        <w:t xml:space="preserve">. W przedmiotowym obwieszczeniu i zawiadomieniu organ I instancji poinformował strony o terminie i miejscu, w którym strony mogą zapoznać się z </w:t>
      </w:r>
      <w:r w:rsidRPr="00D95DE8">
        <w:rPr>
          <w:rFonts w:ascii="Lato" w:eastAsia="Calibri" w:hAnsi="Lato" w:cs="Arial"/>
          <w:bCs/>
          <w:spacing w:val="4"/>
        </w:rPr>
        <w:t xml:space="preserve">aktami sprawy. </w:t>
      </w:r>
      <w:r w:rsidRPr="00D95DE8">
        <w:rPr>
          <w:rFonts w:ascii="Lato" w:hAnsi="Lato" w:cs="Arial"/>
          <w:spacing w:val="4"/>
        </w:rPr>
        <w:t xml:space="preserve">W toku postępowania przed Wojewodą </w:t>
      </w:r>
      <w:r w:rsidRPr="00D95DE8">
        <w:rPr>
          <w:rFonts w:ascii="Lato" w:eastAsia="Times New Roman" w:hAnsi="Lato" w:cs="Arial"/>
          <w:spacing w:val="4"/>
          <w:lang w:eastAsia="pl-PL"/>
        </w:rPr>
        <w:lastRenderedPageBreak/>
        <w:t>Pomorskim</w:t>
      </w:r>
      <w:r w:rsidRPr="00D95DE8">
        <w:rPr>
          <w:rFonts w:ascii="Lato" w:hAnsi="Lato" w:cs="Arial"/>
          <w:spacing w:val="4"/>
        </w:rPr>
        <w:t xml:space="preserve"> wniesiono uwagi i zastrzeżenia dotyczące przedmiotowej inwestycji, które organ I instancji przesłał inwestorowi w celu zajęcia stanowiska, a ten ustosunkował się do zagadnień poruszonych przez strony postępowania.</w:t>
      </w:r>
    </w:p>
    <w:p w14:paraId="45BAE51C" w14:textId="2A38B6AC" w:rsidR="008C6F1E" w:rsidRPr="00D95DE8" w:rsidRDefault="008C6F1E" w:rsidP="00F54BBA">
      <w:pPr>
        <w:spacing w:after="240" w:line="240" w:lineRule="exact"/>
        <w:jc w:val="both"/>
        <w:textAlignment w:val="baseline"/>
        <w:rPr>
          <w:rFonts w:ascii="Lato" w:hAnsi="Lato" w:cs="Arial"/>
          <w:spacing w:val="4"/>
        </w:rPr>
      </w:pPr>
      <w:r w:rsidRPr="00D95DE8">
        <w:rPr>
          <w:rFonts w:ascii="Lato" w:hAnsi="Lato" w:cs="Arial"/>
          <w:spacing w:val="4"/>
        </w:rPr>
        <w:t xml:space="preserve">Działając na podstawie art. 89 </w:t>
      </w:r>
      <w:r w:rsidRPr="00D95DE8">
        <w:rPr>
          <w:rFonts w:ascii="Lato" w:hAnsi="Lato" w:cs="Arial"/>
          <w:bCs/>
          <w:spacing w:val="4"/>
          <w:lang w:bidi="pl-PL"/>
        </w:rPr>
        <w:t>ustawy o udostępnianiu informacji o środowisku i jego ochronie</w:t>
      </w:r>
      <w:r w:rsidRPr="00D95DE8">
        <w:rPr>
          <w:rFonts w:ascii="Lato" w:hAnsi="Lato" w:cs="Arial"/>
          <w:spacing w:val="4"/>
        </w:rPr>
        <w:t xml:space="preserve">, Wojewoda Pomorski zwrócił się do </w:t>
      </w:r>
      <w:r w:rsidR="00FE49E0" w:rsidRPr="00D95DE8">
        <w:rPr>
          <w:rFonts w:ascii="Lato" w:hAnsi="Lato" w:cs="Arial"/>
          <w:spacing w:val="4"/>
        </w:rPr>
        <w:t xml:space="preserve">RDOŚ w Gdańsku </w:t>
      </w:r>
      <w:r w:rsidRPr="00D95DE8">
        <w:rPr>
          <w:rFonts w:ascii="Lato" w:hAnsi="Lato" w:cs="Arial"/>
          <w:spacing w:val="4"/>
        </w:rPr>
        <w:t xml:space="preserve">o uzgodnienie warunków realizacji przedmiotowego przedsięwzięcia drogowego. </w:t>
      </w:r>
      <w:r w:rsidR="00FE49E0" w:rsidRPr="00D95DE8">
        <w:rPr>
          <w:rFonts w:ascii="Lato" w:hAnsi="Lato" w:cs="Arial"/>
          <w:spacing w:val="4"/>
        </w:rPr>
        <w:t>RDOŚ w Gdańsku</w:t>
      </w:r>
      <w:r w:rsidRPr="00D95DE8">
        <w:rPr>
          <w:rFonts w:ascii="Lato" w:hAnsi="Lato" w:cs="Arial"/>
          <w:spacing w:val="4"/>
        </w:rPr>
        <w:t xml:space="preserve">, działając </w:t>
      </w:r>
      <w:r w:rsidR="00584119" w:rsidRPr="00D95DE8">
        <w:rPr>
          <w:rFonts w:ascii="Lato" w:hAnsi="Lato" w:cs="Arial"/>
          <w:spacing w:val="4"/>
        </w:rPr>
        <w:br/>
      </w:r>
      <w:r w:rsidRPr="00D95DE8">
        <w:rPr>
          <w:rFonts w:ascii="Lato" w:hAnsi="Lato" w:cs="Arial"/>
          <w:spacing w:val="4"/>
        </w:rPr>
        <w:t xml:space="preserve">na podstawie art. 90 ust. 2 pkt 1 ustawy o udostępnianiu informacji o środowisku i jego ochronie, zwrócił się do Wojewody Pomorskiego o zapewnienie możliwości udziału społeczeństwa w sprawie przeprowadzenia ponownej oceny oddziaływania </w:t>
      </w:r>
      <w:r w:rsidR="00584119" w:rsidRPr="00D95DE8">
        <w:rPr>
          <w:rFonts w:ascii="Lato" w:hAnsi="Lato" w:cs="Arial"/>
          <w:spacing w:val="4"/>
        </w:rPr>
        <w:br/>
      </w:r>
      <w:r w:rsidRPr="00D95DE8">
        <w:rPr>
          <w:rFonts w:ascii="Lato" w:hAnsi="Lato" w:cs="Arial"/>
          <w:spacing w:val="4"/>
        </w:rPr>
        <w:t xml:space="preserve">na środowisko dla ww. przedsięwzięcia drogowego. Spełniając powyższy obowiązek, Wojewoda Pomorski poinformował społeczeństwo o możliwości zapoznania się </w:t>
      </w:r>
      <w:r w:rsidR="00FE49E0" w:rsidRPr="00D95DE8">
        <w:rPr>
          <w:rFonts w:ascii="Lato" w:hAnsi="Lato" w:cs="Arial"/>
          <w:spacing w:val="4"/>
        </w:rPr>
        <w:br/>
      </w:r>
      <w:r w:rsidRPr="00D95DE8">
        <w:rPr>
          <w:rFonts w:ascii="Lato" w:hAnsi="Lato" w:cs="Arial"/>
          <w:spacing w:val="4"/>
        </w:rPr>
        <w:t xml:space="preserve">z dokumentacją sprawy oraz składania uwag i wniosków. Po przeprowadzeniu ponownej oceny oddziaływania przedsięwzięcia na środowisko, </w:t>
      </w:r>
      <w:r w:rsidR="00FE49E0" w:rsidRPr="00D95DE8">
        <w:rPr>
          <w:rFonts w:ascii="Lato" w:hAnsi="Lato" w:cs="Arial"/>
          <w:spacing w:val="4"/>
        </w:rPr>
        <w:t xml:space="preserve">RDOŚ w Gdańsku </w:t>
      </w:r>
      <w:r w:rsidRPr="00D95DE8">
        <w:rPr>
          <w:rFonts w:ascii="Lato" w:hAnsi="Lato" w:cs="Arial"/>
          <w:spacing w:val="4"/>
        </w:rPr>
        <w:t>wydał postanowienie uzgadniające</w:t>
      </w:r>
      <w:r w:rsidR="00360554" w:rsidRPr="00D95DE8">
        <w:rPr>
          <w:rFonts w:ascii="Lato" w:hAnsi="Lato" w:cs="Arial"/>
          <w:spacing w:val="4"/>
        </w:rPr>
        <w:t xml:space="preserve"> RDOŚ.</w:t>
      </w:r>
    </w:p>
    <w:p w14:paraId="712D0332" w14:textId="34C97C96" w:rsidR="00FE49E0" w:rsidRPr="00D95DE8" w:rsidRDefault="00877E0B" w:rsidP="00F54BBA">
      <w:pPr>
        <w:tabs>
          <w:tab w:val="left" w:pos="0"/>
          <w:tab w:val="left" w:pos="426"/>
        </w:tabs>
        <w:spacing w:after="240" w:line="240" w:lineRule="exact"/>
        <w:jc w:val="both"/>
        <w:textAlignment w:val="baseline"/>
        <w:rPr>
          <w:rFonts w:ascii="Lato" w:hAnsi="Lato" w:cs="Arial"/>
          <w:bCs/>
          <w:color w:val="000000"/>
          <w:spacing w:val="4"/>
          <w:lang w:bidi="pl-PL"/>
        </w:rPr>
      </w:pPr>
      <w:r w:rsidRPr="00D95DE8">
        <w:rPr>
          <w:rFonts w:ascii="Lato" w:hAnsi="Lato" w:cs="Arial"/>
          <w:color w:val="000000"/>
          <w:spacing w:val="4"/>
        </w:rPr>
        <w:t xml:space="preserve">Uznając, że zebrany w sprawie materiał dowodowy pozwala na wydanie rozstrzygnięcia, Wojewoda </w:t>
      </w:r>
      <w:r w:rsidR="008C6F1E" w:rsidRPr="00D95DE8">
        <w:rPr>
          <w:rFonts w:ascii="Lato" w:hAnsi="Lato" w:cs="Arial"/>
          <w:color w:val="000000"/>
          <w:spacing w:val="4"/>
        </w:rPr>
        <w:t>Pomorski</w:t>
      </w:r>
      <w:r w:rsidRPr="00D95DE8">
        <w:rPr>
          <w:rFonts w:ascii="Lato" w:hAnsi="Lato" w:cs="Arial"/>
          <w:color w:val="000000"/>
          <w:spacing w:val="4"/>
        </w:rPr>
        <w:t xml:space="preserve"> w dniu </w:t>
      </w:r>
      <w:r w:rsidR="00451510" w:rsidRPr="00D95DE8">
        <w:rPr>
          <w:rFonts w:ascii="Lato" w:hAnsi="Lato" w:cs="Arial"/>
          <w:color w:val="000000"/>
          <w:spacing w:val="4"/>
        </w:rPr>
        <w:t>28 marca</w:t>
      </w:r>
      <w:r w:rsidRPr="00D95DE8">
        <w:rPr>
          <w:rFonts w:ascii="Lato" w:hAnsi="Lato" w:cs="Arial"/>
          <w:color w:val="000000"/>
          <w:spacing w:val="4"/>
        </w:rPr>
        <w:t xml:space="preserve"> 202</w:t>
      </w:r>
      <w:r w:rsidR="0080283E" w:rsidRPr="00D95DE8">
        <w:rPr>
          <w:rFonts w:ascii="Lato" w:hAnsi="Lato" w:cs="Arial"/>
          <w:color w:val="000000"/>
          <w:spacing w:val="4"/>
        </w:rPr>
        <w:t>3</w:t>
      </w:r>
      <w:r w:rsidRPr="00D95DE8">
        <w:rPr>
          <w:rFonts w:ascii="Lato" w:hAnsi="Lato" w:cs="Arial"/>
          <w:color w:val="000000"/>
          <w:spacing w:val="4"/>
        </w:rPr>
        <w:t xml:space="preserve"> r. wydał decyzję </w:t>
      </w:r>
      <w:r w:rsidRPr="00D95DE8">
        <w:rPr>
          <w:rFonts w:ascii="Lato" w:hAnsi="Lato" w:cs="Arial"/>
          <w:spacing w:val="4"/>
        </w:rPr>
        <w:t xml:space="preserve">o zezwoleniu </w:t>
      </w:r>
      <w:r w:rsidR="005D08ED" w:rsidRPr="00D95DE8">
        <w:rPr>
          <w:rFonts w:ascii="Lato" w:hAnsi="Lato" w:cs="Arial"/>
          <w:spacing w:val="4"/>
        </w:rPr>
        <w:br/>
      </w:r>
      <w:r w:rsidRPr="00D95DE8">
        <w:rPr>
          <w:rFonts w:ascii="Lato" w:hAnsi="Lato" w:cs="Arial"/>
          <w:spacing w:val="4"/>
        </w:rPr>
        <w:t xml:space="preserve">na realizację </w:t>
      </w:r>
      <w:r w:rsidRPr="00D95DE8">
        <w:rPr>
          <w:rFonts w:ascii="Lato" w:hAnsi="Lato" w:cs="Arial"/>
          <w:color w:val="000000"/>
          <w:spacing w:val="4"/>
        </w:rPr>
        <w:t xml:space="preserve">ww. inwestycji drogowej. </w:t>
      </w:r>
      <w:r w:rsidR="00F63C66" w:rsidRPr="00D95DE8">
        <w:rPr>
          <w:rFonts w:ascii="Lato" w:hAnsi="Lato" w:cs="Arial"/>
          <w:bCs/>
          <w:color w:val="000000"/>
          <w:spacing w:val="4"/>
          <w:lang w:bidi="pl-PL"/>
        </w:rPr>
        <w:t xml:space="preserve">W uzasadnieniu kontrolowanej decyzji organ </w:t>
      </w:r>
      <w:r w:rsidR="00F63C66" w:rsidRPr="00D95DE8">
        <w:rPr>
          <w:rFonts w:ascii="Lato" w:hAnsi="Lato" w:cs="Arial"/>
          <w:bCs/>
          <w:color w:val="000000"/>
          <w:spacing w:val="4"/>
          <w:lang w:bidi="pl-PL"/>
        </w:rPr>
        <w:br/>
        <w:t>I instancji, mając na uwadze stanowisko przedstawione przez inwestora, odniósł się do uwag wniesionych w toku postępowania oraz podzielił argumenty przedstawione przez inwestora za nadaniem decyzji rygoru natychmiastowej wykonalności</w:t>
      </w:r>
      <w:r w:rsidR="00926F00" w:rsidRPr="00D95DE8">
        <w:rPr>
          <w:rFonts w:ascii="Lato" w:hAnsi="Lato" w:cs="Arial"/>
          <w:bCs/>
          <w:color w:val="000000"/>
          <w:spacing w:val="4"/>
          <w:lang w:bidi="pl-PL"/>
        </w:rPr>
        <w:t>. Kontrolowana decyzja Wojewody Pomorskiego (z zastrzeżeniem uchybień, o których będzie mowa</w:t>
      </w:r>
      <w:r w:rsidR="00584119" w:rsidRPr="00D95DE8">
        <w:rPr>
          <w:rFonts w:ascii="Lato" w:hAnsi="Lato" w:cs="Arial"/>
          <w:bCs/>
          <w:color w:val="000000"/>
          <w:spacing w:val="4"/>
          <w:lang w:bidi="pl-PL"/>
        </w:rPr>
        <w:t xml:space="preserve"> </w:t>
      </w:r>
      <w:r w:rsidR="00584119" w:rsidRPr="00D95DE8">
        <w:rPr>
          <w:rFonts w:ascii="Lato" w:hAnsi="Lato" w:cs="Arial"/>
          <w:bCs/>
          <w:color w:val="000000"/>
          <w:spacing w:val="4"/>
          <w:lang w:bidi="pl-PL"/>
        </w:rPr>
        <w:br/>
        <w:t>w dalszej części niniejszej decyzji</w:t>
      </w:r>
      <w:r w:rsidR="00926F00" w:rsidRPr="00D95DE8">
        <w:rPr>
          <w:rFonts w:ascii="Lato" w:hAnsi="Lato" w:cs="Arial"/>
          <w:bCs/>
          <w:color w:val="000000"/>
          <w:spacing w:val="4"/>
          <w:lang w:bidi="pl-PL"/>
        </w:rPr>
        <w:t>) czyni zadość wymogom przedstawionym w art. 11f ust. 1 specustawy drogowej.</w:t>
      </w:r>
      <w:r w:rsidR="00FE49E0" w:rsidRPr="00D95DE8">
        <w:rPr>
          <w:rFonts w:ascii="Lato" w:hAnsi="Lato" w:cs="Arial"/>
          <w:bCs/>
          <w:color w:val="000000"/>
          <w:spacing w:val="4"/>
          <w:lang w:bidi="pl-PL"/>
        </w:rPr>
        <w:t xml:space="preserve"> </w:t>
      </w:r>
    </w:p>
    <w:p w14:paraId="441B33CF" w14:textId="56D7B72D" w:rsidR="00877E0B" w:rsidRPr="00D95DE8" w:rsidRDefault="00877E0B" w:rsidP="00F54BBA">
      <w:pPr>
        <w:tabs>
          <w:tab w:val="left" w:pos="0"/>
          <w:tab w:val="left" w:pos="426"/>
        </w:tabs>
        <w:spacing w:after="240" w:line="240" w:lineRule="exact"/>
        <w:jc w:val="both"/>
        <w:textAlignment w:val="baseline"/>
        <w:rPr>
          <w:rFonts w:ascii="Lato" w:hAnsi="Lato" w:cs="Arial"/>
          <w:color w:val="000000"/>
          <w:spacing w:val="4"/>
        </w:rPr>
      </w:pPr>
      <w:r w:rsidRPr="00D95DE8">
        <w:rPr>
          <w:rFonts w:ascii="Lato" w:hAnsi="Lato" w:cs="Arial"/>
          <w:color w:val="000000"/>
          <w:spacing w:val="4"/>
        </w:rPr>
        <w:t xml:space="preserve">Zgodnie z </w:t>
      </w:r>
      <w:r w:rsidR="00F361F3" w:rsidRPr="00D95DE8">
        <w:rPr>
          <w:rFonts w:ascii="Lato" w:hAnsi="Lato" w:cs="Arial"/>
          <w:color w:val="000000"/>
          <w:spacing w:val="4"/>
        </w:rPr>
        <w:t>art</w:t>
      </w:r>
      <w:r w:rsidRPr="00D95DE8">
        <w:rPr>
          <w:rFonts w:ascii="Lato" w:hAnsi="Lato" w:cs="Arial"/>
          <w:color w:val="000000"/>
          <w:spacing w:val="4"/>
        </w:rPr>
        <w:t xml:space="preserve">. 11f ust. 3 specustawy drogowej, Wojewoda </w:t>
      </w:r>
      <w:r w:rsidR="00BD06F1" w:rsidRPr="00D95DE8">
        <w:rPr>
          <w:rFonts w:ascii="Lato" w:hAnsi="Lato" w:cs="Arial"/>
          <w:color w:val="000000"/>
          <w:spacing w:val="4"/>
        </w:rPr>
        <w:t>Pomorski</w:t>
      </w:r>
      <w:r w:rsidRPr="00D95DE8">
        <w:rPr>
          <w:rFonts w:ascii="Lato" w:hAnsi="Lato" w:cs="Arial"/>
          <w:color w:val="000000"/>
          <w:spacing w:val="4"/>
        </w:rPr>
        <w:t xml:space="preserve"> doręczył </w:t>
      </w:r>
      <w:r w:rsidR="00E7487E" w:rsidRPr="00D95DE8">
        <w:rPr>
          <w:rFonts w:ascii="Lato" w:hAnsi="Lato" w:cs="Arial"/>
          <w:color w:val="000000"/>
          <w:spacing w:val="4"/>
        </w:rPr>
        <w:br/>
      </w:r>
      <w:r w:rsidRPr="00D95DE8">
        <w:rPr>
          <w:rFonts w:ascii="Lato" w:hAnsi="Lato" w:cs="Arial"/>
          <w:color w:val="000000"/>
          <w:spacing w:val="4"/>
        </w:rPr>
        <w:t xml:space="preserve">ww. decyzję wnioskodawcy oraz zawiadomił o jej wydaniu pozostałe strony w drodze </w:t>
      </w:r>
      <w:proofErr w:type="spellStart"/>
      <w:r w:rsidRPr="00D95DE8">
        <w:rPr>
          <w:rFonts w:ascii="Lato" w:hAnsi="Lato" w:cs="Arial"/>
          <w:color w:val="000000"/>
          <w:spacing w:val="4"/>
        </w:rPr>
        <w:t>obwieszczeń</w:t>
      </w:r>
      <w:proofErr w:type="spellEnd"/>
      <w:r w:rsidRPr="00D95DE8">
        <w:rPr>
          <w:rFonts w:ascii="Lato" w:hAnsi="Lato" w:cs="Arial"/>
          <w:color w:val="000000"/>
          <w:spacing w:val="4"/>
        </w:rPr>
        <w:t xml:space="preserve">. Dotychczasowych właścicieli i użytkowników wieczystych nieruchomości objętych decyzją Wojewody </w:t>
      </w:r>
      <w:r w:rsidR="00BD06F1" w:rsidRPr="00D95DE8">
        <w:rPr>
          <w:rFonts w:ascii="Lato" w:hAnsi="Lato" w:cs="Arial"/>
          <w:color w:val="000000"/>
          <w:spacing w:val="4"/>
        </w:rPr>
        <w:t>Pomorskiego</w:t>
      </w:r>
      <w:r w:rsidRPr="00D95DE8">
        <w:rPr>
          <w:rFonts w:ascii="Lato" w:hAnsi="Lato" w:cs="Arial"/>
          <w:color w:val="000000"/>
          <w:spacing w:val="4"/>
        </w:rPr>
        <w:t xml:space="preserve"> organ I instancji poinformował o wydaniu decyzji w drodze zawiadomie</w:t>
      </w:r>
      <w:r w:rsidR="00020762" w:rsidRPr="00D95DE8">
        <w:rPr>
          <w:rFonts w:ascii="Lato" w:hAnsi="Lato" w:cs="Arial"/>
          <w:color w:val="000000"/>
          <w:spacing w:val="4"/>
        </w:rPr>
        <w:t>nia</w:t>
      </w:r>
      <w:r w:rsidRPr="00D95DE8">
        <w:rPr>
          <w:rFonts w:ascii="Lato" w:hAnsi="Lato" w:cs="Arial"/>
          <w:color w:val="000000"/>
          <w:spacing w:val="4"/>
        </w:rPr>
        <w:t xml:space="preserve"> z dnia </w:t>
      </w:r>
      <w:r w:rsidR="00451510" w:rsidRPr="00D95DE8">
        <w:rPr>
          <w:rFonts w:ascii="Lato" w:hAnsi="Lato" w:cs="Arial"/>
          <w:color w:val="000000"/>
          <w:spacing w:val="4"/>
        </w:rPr>
        <w:t>29 marca</w:t>
      </w:r>
      <w:r w:rsidRPr="00D95DE8">
        <w:rPr>
          <w:rFonts w:ascii="Lato" w:hAnsi="Lato" w:cs="Arial"/>
          <w:color w:val="000000"/>
          <w:spacing w:val="4"/>
        </w:rPr>
        <w:t xml:space="preserve"> 202</w:t>
      </w:r>
      <w:r w:rsidR="00FA7559" w:rsidRPr="00D95DE8">
        <w:rPr>
          <w:rFonts w:ascii="Lato" w:hAnsi="Lato" w:cs="Arial"/>
          <w:color w:val="000000"/>
          <w:spacing w:val="4"/>
        </w:rPr>
        <w:t>3</w:t>
      </w:r>
      <w:r w:rsidRPr="00D95DE8">
        <w:rPr>
          <w:rFonts w:ascii="Lato" w:hAnsi="Lato" w:cs="Arial"/>
          <w:color w:val="000000"/>
          <w:spacing w:val="4"/>
        </w:rPr>
        <w:t xml:space="preserve"> r., znak:</w:t>
      </w:r>
      <w:r w:rsidR="00FA7559" w:rsidRPr="00D95DE8">
        <w:rPr>
          <w:rFonts w:ascii="Lato" w:hAnsi="Lato" w:cs="Arial"/>
          <w:color w:val="000000"/>
          <w:spacing w:val="4"/>
        </w:rPr>
        <w:t xml:space="preserve"> </w:t>
      </w:r>
      <w:r w:rsidR="00584119" w:rsidRPr="00D95DE8">
        <w:rPr>
          <w:rFonts w:ascii="Lato" w:hAnsi="Lato" w:cs="Arial"/>
          <w:color w:val="000000"/>
          <w:spacing w:val="4"/>
        </w:rPr>
        <w:br/>
      </w:r>
      <w:r w:rsidR="0089148C" w:rsidRPr="00D95DE8">
        <w:rPr>
          <w:rFonts w:ascii="Lato" w:hAnsi="Lato" w:cs="Arial"/>
          <w:spacing w:val="4"/>
        </w:rPr>
        <w:t>WI-I</w:t>
      </w:r>
      <w:r w:rsidR="00323B87" w:rsidRPr="00D95DE8">
        <w:rPr>
          <w:rFonts w:ascii="Lato" w:hAnsi="Lato" w:cs="Arial"/>
          <w:spacing w:val="4"/>
        </w:rPr>
        <w:t>III</w:t>
      </w:r>
      <w:r w:rsidR="0089148C" w:rsidRPr="00D95DE8">
        <w:rPr>
          <w:rFonts w:ascii="Lato" w:hAnsi="Lato" w:cs="Arial"/>
          <w:spacing w:val="4"/>
        </w:rPr>
        <w:t>.7820.</w:t>
      </w:r>
      <w:r w:rsidR="00451510" w:rsidRPr="00D95DE8">
        <w:rPr>
          <w:rFonts w:ascii="Lato" w:hAnsi="Lato" w:cs="Arial"/>
          <w:spacing w:val="4"/>
        </w:rPr>
        <w:t>3</w:t>
      </w:r>
      <w:r w:rsidR="0089148C" w:rsidRPr="00D95DE8">
        <w:rPr>
          <w:rFonts w:ascii="Lato" w:hAnsi="Lato" w:cs="Arial"/>
          <w:spacing w:val="4"/>
        </w:rPr>
        <w:t>.202</w:t>
      </w:r>
      <w:r w:rsidR="00323B87" w:rsidRPr="00D95DE8">
        <w:rPr>
          <w:rFonts w:ascii="Lato" w:hAnsi="Lato" w:cs="Arial"/>
          <w:spacing w:val="4"/>
        </w:rPr>
        <w:t>2</w:t>
      </w:r>
      <w:r w:rsidR="0089148C" w:rsidRPr="00D95DE8">
        <w:rPr>
          <w:rFonts w:ascii="Lato" w:hAnsi="Lato" w:cs="Arial"/>
          <w:spacing w:val="4"/>
        </w:rPr>
        <w:t>.</w:t>
      </w:r>
      <w:r w:rsidR="00323B87" w:rsidRPr="00D95DE8">
        <w:rPr>
          <w:rFonts w:ascii="Lato" w:hAnsi="Lato" w:cs="Arial"/>
          <w:spacing w:val="4"/>
        </w:rPr>
        <w:t>MKH-</w:t>
      </w:r>
      <w:r w:rsidR="00451510" w:rsidRPr="00D95DE8">
        <w:rPr>
          <w:rFonts w:ascii="Lato" w:hAnsi="Lato" w:cs="Arial"/>
          <w:spacing w:val="4"/>
        </w:rPr>
        <w:t>am</w:t>
      </w:r>
      <w:r w:rsidRPr="00D95DE8">
        <w:rPr>
          <w:rFonts w:ascii="Lato" w:hAnsi="Lato" w:cs="Arial"/>
          <w:bCs/>
          <w:color w:val="000000"/>
          <w:spacing w:val="4"/>
        </w:rPr>
        <w:t xml:space="preserve">, </w:t>
      </w:r>
      <w:r w:rsidRPr="00D95DE8">
        <w:rPr>
          <w:rFonts w:ascii="Lato" w:hAnsi="Lato" w:cs="Arial"/>
          <w:color w:val="000000"/>
          <w:spacing w:val="4"/>
        </w:rPr>
        <w:t>wysłan</w:t>
      </w:r>
      <w:r w:rsidR="00020762" w:rsidRPr="00D95DE8">
        <w:rPr>
          <w:rFonts w:ascii="Lato" w:hAnsi="Lato" w:cs="Arial"/>
          <w:color w:val="000000"/>
          <w:spacing w:val="4"/>
        </w:rPr>
        <w:t>ego</w:t>
      </w:r>
      <w:r w:rsidRPr="00D95DE8">
        <w:rPr>
          <w:rFonts w:ascii="Lato" w:hAnsi="Lato" w:cs="Arial"/>
          <w:color w:val="000000"/>
          <w:spacing w:val="4"/>
        </w:rPr>
        <w:t xml:space="preserve"> na adresy wskazane w katastrze nieruchomości. W zawiadomieniach oraz w obwieszczeniu zamieszczono, zgodnie z </w:t>
      </w:r>
      <w:r w:rsidR="00F361F3" w:rsidRPr="00D95DE8">
        <w:rPr>
          <w:rFonts w:ascii="Lato" w:hAnsi="Lato" w:cs="Arial"/>
          <w:color w:val="000000"/>
          <w:spacing w:val="4"/>
        </w:rPr>
        <w:t>art</w:t>
      </w:r>
      <w:r w:rsidRPr="00D95DE8">
        <w:rPr>
          <w:rFonts w:ascii="Lato" w:hAnsi="Lato" w:cs="Arial"/>
          <w:color w:val="000000"/>
          <w:spacing w:val="4"/>
        </w:rPr>
        <w:t xml:space="preserve">. 11f ust. 4 specustawy drogowej, informację o miejscu, w którym strony mogą zapoznać się z treścią decyzji. </w:t>
      </w:r>
    </w:p>
    <w:p w14:paraId="7816FB2D" w14:textId="30E7C297" w:rsidR="00631D7B" w:rsidRPr="00D95DE8" w:rsidRDefault="00631D7B" w:rsidP="00F54BBA">
      <w:pPr>
        <w:spacing w:after="240" w:line="240" w:lineRule="exact"/>
        <w:jc w:val="both"/>
        <w:outlineLvl w:val="0"/>
        <w:rPr>
          <w:rFonts w:ascii="Lato" w:eastAsia="Times New Roman" w:hAnsi="Lato" w:cs="Arial"/>
          <w:color w:val="000000"/>
          <w:spacing w:val="4"/>
          <w:lang w:eastAsia="pl-PL"/>
        </w:rPr>
      </w:pPr>
      <w:r w:rsidRPr="00D95DE8">
        <w:rPr>
          <w:rFonts w:ascii="Lato" w:hAnsi="Lato" w:cs="Arial"/>
          <w:spacing w:val="4"/>
        </w:rPr>
        <w:t xml:space="preserve">Po zapoznaniu się ze zgromadzonym materiałem dowodowym organ II instancji stwierdził, iż wydana w I instancji decyzja wymaga dokonania korekty merytoryczno-reformacyjnej. Należy zauważyć, iż przepis </w:t>
      </w:r>
      <w:r w:rsidRPr="00D95DE8">
        <w:rPr>
          <w:rFonts w:ascii="Lato" w:eastAsia="Times New Roman" w:hAnsi="Lato" w:cs="Arial"/>
          <w:color w:val="000000"/>
          <w:spacing w:val="4"/>
          <w:lang w:eastAsia="pl-PL"/>
        </w:rPr>
        <w:t xml:space="preserve">art. 138 § 1 pkt 2 </w:t>
      </w:r>
      <w:r w:rsidRPr="00D95DE8">
        <w:rPr>
          <w:rFonts w:ascii="Lato" w:eastAsia="Times New Roman" w:hAnsi="Lato" w:cs="Arial"/>
          <w:iCs/>
          <w:color w:val="000000"/>
          <w:spacing w:val="4"/>
          <w:lang w:eastAsia="pl-PL"/>
        </w:rPr>
        <w:t>kpa</w:t>
      </w:r>
      <w:r w:rsidRPr="00D95DE8">
        <w:rPr>
          <w:rFonts w:ascii="Lato" w:eastAsia="Times New Roman" w:hAnsi="Lato" w:cs="Arial"/>
          <w:color w:val="000000"/>
          <w:spacing w:val="4"/>
          <w:lang w:eastAsia="pl-PL"/>
        </w:rPr>
        <w:t xml:space="preserve"> umożliwia organowi odwoławczemu korektę zaskarżonej decyzji przez jej uchylenie w części i orzeczenie </w:t>
      </w:r>
      <w:r w:rsidRPr="00D95DE8">
        <w:rPr>
          <w:rFonts w:ascii="Lato" w:eastAsia="Times New Roman" w:hAnsi="Lato" w:cs="Arial"/>
          <w:color w:val="000000"/>
          <w:spacing w:val="4"/>
          <w:lang w:eastAsia="pl-PL"/>
        </w:rPr>
        <w:br/>
        <w:t>w tym zakresie co do istoty sprawy.</w:t>
      </w:r>
    </w:p>
    <w:p w14:paraId="24AEDD38" w14:textId="77777777" w:rsidR="00631D7B" w:rsidRPr="00D95DE8" w:rsidRDefault="00631D7B" w:rsidP="00F54BBA">
      <w:pPr>
        <w:spacing w:after="240" w:line="240" w:lineRule="exact"/>
        <w:jc w:val="both"/>
        <w:outlineLvl w:val="0"/>
        <w:rPr>
          <w:rFonts w:ascii="Lato" w:eastAsia="Times New Roman" w:hAnsi="Lato" w:cs="Arial"/>
          <w:color w:val="000000"/>
          <w:spacing w:val="4"/>
          <w:lang w:eastAsia="pl-PL"/>
        </w:rPr>
      </w:pPr>
      <w:r w:rsidRPr="00D95DE8">
        <w:rPr>
          <w:rFonts w:ascii="Lato" w:hAnsi="Lato" w:cs="Arial"/>
          <w:bCs/>
          <w:spacing w:val="4"/>
        </w:rPr>
        <w:t xml:space="preserve">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a wydaniem decyzji </w:t>
      </w:r>
      <w:r w:rsidRPr="00D95DE8">
        <w:rPr>
          <w:rFonts w:ascii="Lato" w:hAnsi="Lato" w:cs="Arial"/>
          <w:bCs/>
          <w:spacing w:val="4"/>
        </w:rPr>
        <w:br/>
        <w:t>w postępowaniu odwoławczym</w:t>
      </w:r>
      <w:r w:rsidRPr="00D95DE8">
        <w:rPr>
          <w:rFonts w:ascii="Lato" w:eastAsia="Times New Roman" w:hAnsi="Lato" w:cs="Arial"/>
          <w:bCs/>
          <w:color w:val="000000"/>
          <w:spacing w:val="4"/>
          <w:lang w:eastAsia="pl-PL"/>
        </w:rPr>
        <w:t>.</w:t>
      </w:r>
      <w:r w:rsidRPr="00D95DE8">
        <w:rPr>
          <w:rFonts w:ascii="Lato" w:eastAsia="Times New Roman" w:hAnsi="Lato" w:cs="Arial"/>
          <w:color w:val="000000"/>
          <w:spacing w:val="4"/>
          <w:lang w:eastAsia="pl-PL"/>
        </w:rPr>
        <w:t xml:space="preserve"> </w:t>
      </w:r>
    </w:p>
    <w:p w14:paraId="2CC81D9F" w14:textId="4E5F164E" w:rsidR="00EA637B" w:rsidRPr="00D95DE8" w:rsidRDefault="00700FD9" w:rsidP="00F54BBA">
      <w:pPr>
        <w:spacing w:after="240" w:line="240" w:lineRule="exact"/>
        <w:jc w:val="both"/>
        <w:outlineLvl w:val="0"/>
        <w:rPr>
          <w:rFonts w:ascii="Lato" w:hAnsi="Lato" w:cs="Arial"/>
          <w:spacing w:val="4"/>
        </w:rPr>
      </w:pPr>
      <w:r w:rsidRPr="00D95DE8">
        <w:rPr>
          <w:rFonts w:ascii="Lato" w:hAnsi="Lato" w:cs="Arial"/>
          <w:spacing w:val="4"/>
        </w:rPr>
        <w:t xml:space="preserve">Wskazać należy, iż </w:t>
      </w:r>
      <w:r w:rsidR="00631D7B" w:rsidRPr="00D95DE8">
        <w:rPr>
          <w:rFonts w:ascii="Lato" w:hAnsi="Lato" w:cs="Arial"/>
          <w:spacing w:val="4"/>
        </w:rPr>
        <w:t xml:space="preserve">w toku postępowania odwoławczego Wojewoda Pomorski i inwestor informowali organ odwoławczy o </w:t>
      </w:r>
      <w:bookmarkStart w:id="17" w:name="_Hlk193793083"/>
      <w:r w:rsidR="00C87C73" w:rsidRPr="00D95DE8">
        <w:rPr>
          <w:rFonts w:ascii="Lato" w:hAnsi="Lato" w:cs="Arial"/>
          <w:bCs/>
          <w:spacing w:val="4"/>
        </w:rPr>
        <w:t xml:space="preserve">podziałach nieruchomości objętych przedmiotową </w:t>
      </w:r>
      <w:r w:rsidR="00C87C73" w:rsidRPr="00D95DE8">
        <w:rPr>
          <w:rFonts w:ascii="Lato" w:hAnsi="Lato" w:cs="Arial"/>
          <w:bCs/>
          <w:spacing w:val="4"/>
        </w:rPr>
        <w:lastRenderedPageBreak/>
        <w:t>inwestycją dokonywa</w:t>
      </w:r>
      <w:r w:rsidR="0031411C" w:rsidRPr="00D95DE8">
        <w:rPr>
          <w:rFonts w:ascii="Lato" w:hAnsi="Lato" w:cs="Arial"/>
          <w:bCs/>
          <w:spacing w:val="4"/>
        </w:rPr>
        <w:t>nych</w:t>
      </w:r>
      <w:r w:rsidR="00584119" w:rsidRPr="00D95DE8">
        <w:rPr>
          <w:rFonts w:ascii="Lato" w:hAnsi="Lato" w:cs="Arial"/>
          <w:bCs/>
          <w:spacing w:val="4"/>
        </w:rPr>
        <w:t xml:space="preserve"> w odrębny</w:t>
      </w:r>
      <w:r w:rsidR="00E55358">
        <w:rPr>
          <w:rFonts w:ascii="Lato" w:hAnsi="Lato" w:cs="Arial"/>
          <w:bCs/>
          <w:spacing w:val="4"/>
        </w:rPr>
        <w:t>ch</w:t>
      </w:r>
      <w:r w:rsidR="00584119" w:rsidRPr="00D95DE8">
        <w:rPr>
          <w:rFonts w:ascii="Lato" w:hAnsi="Lato" w:cs="Arial"/>
          <w:bCs/>
          <w:spacing w:val="4"/>
        </w:rPr>
        <w:t xml:space="preserve"> procedurach,</w:t>
      </w:r>
      <w:r w:rsidR="00C87C73" w:rsidRPr="00D95DE8">
        <w:rPr>
          <w:rFonts w:ascii="Lato" w:hAnsi="Lato" w:cs="Arial"/>
          <w:bCs/>
          <w:spacing w:val="4"/>
        </w:rPr>
        <w:t xml:space="preserve"> niezależnie od </w:t>
      </w:r>
      <w:r w:rsidR="00584119" w:rsidRPr="00D95DE8">
        <w:rPr>
          <w:rFonts w:ascii="Lato" w:hAnsi="Lato" w:cs="Arial"/>
          <w:bCs/>
          <w:spacing w:val="4"/>
        </w:rPr>
        <w:t>objęcia tych nieruchomości decyzją Wojewody Pomorskiego</w:t>
      </w:r>
      <w:bookmarkEnd w:id="17"/>
      <w:r w:rsidR="00C87C73" w:rsidRPr="00D95DE8">
        <w:rPr>
          <w:rFonts w:ascii="Lato" w:hAnsi="Lato" w:cs="Arial"/>
          <w:bCs/>
          <w:spacing w:val="4"/>
        </w:rPr>
        <w:t>,</w:t>
      </w:r>
      <w:r w:rsidR="0031411C" w:rsidRPr="00D95DE8">
        <w:rPr>
          <w:rFonts w:ascii="Lato" w:hAnsi="Lato" w:cs="Arial"/>
          <w:bCs/>
          <w:spacing w:val="4"/>
        </w:rPr>
        <w:t xml:space="preserve"> </w:t>
      </w:r>
      <w:r w:rsidR="0031411C" w:rsidRPr="00D95DE8">
        <w:rPr>
          <w:rFonts w:ascii="Lato" w:hAnsi="Lato" w:cs="Arial"/>
          <w:bCs/>
          <w:spacing w:val="4"/>
          <w:lang w:val="pl"/>
        </w:rPr>
        <w:t xml:space="preserve">celem uwzględnienia konieczności dokonania korekty decyzji Wojewody Pomorskiego na etapie odwoławczym. Powyższe </w:t>
      </w:r>
      <w:r w:rsidR="0031411C" w:rsidRPr="00D95DE8">
        <w:rPr>
          <w:rFonts w:ascii="Lato" w:hAnsi="Lato" w:cs="Arial"/>
          <w:bCs/>
          <w:spacing w:val="4"/>
        </w:rPr>
        <w:t xml:space="preserve">z kolei spowodowało po stronie </w:t>
      </w:r>
      <w:r w:rsidR="00584119" w:rsidRPr="00D95DE8">
        <w:rPr>
          <w:rFonts w:ascii="Lato" w:hAnsi="Lato" w:cs="Arial"/>
          <w:bCs/>
          <w:spacing w:val="4"/>
        </w:rPr>
        <w:t xml:space="preserve">organu odwoławczego </w:t>
      </w:r>
      <w:r w:rsidR="0031411C" w:rsidRPr="00D95DE8">
        <w:rPr>
          <w:rFonts w:ascii="Lato" w:hAnsi="Lato" w:cs="Arial"/>
          <w:bCs/>
          <w:spacing w:val="4"/>
        </w:rPr>
        <w:t>konieczność wezwania inwestora do sporządzenia dokumentacji zamiennej (map</w:t>
      </w:r>
      <w:r w:rsidR="00584119" w:rsidRPr="00D95DE8">
        <w:rPr>
          <w:rFonts w:ascii="Lato" w:hAnsi="Lato" w:cs="Arial"/>
          <w:bCs/>
          <w:spacing w:val="4"/>
        </w:rPr>
        <w:t>y</w:t>
      </w:r>
      <w:r w:rsidR="0031411C" w:rsidRPr="00D95DE8">
        <w:rPr>
          <w:rFonts w:ascii="Lato" w:hAnsi="Lato" w:cs="Arial"/>
          <w:bCs/>
          <w:spacing w:val="4"/>
        </w:rPr>
        <w:t xml:space="preserve"> z projektem podziału nieruchomości, map</w:t>
      </w:r>
      <w:r w:rsidR="00E55358">
        <w:rPr>
          <w:rFonts w:ascii="Lato" w:hAnsi="Lato" w:cs="Arial"/>
          <w:bCs/>
          <w:spacing w:val="4"/>
        </w:rPr>
        <w:t>y</w:t>
      </w:r>
      <w:r w:rsidR="0031411C" w:rsidRPr="00D95DE8">
        <w:rPr>
          <w:rFonts w:ascii="Lato" w:hAnsi="Lato" w:cs="Arial"/>
          <w:bCs/>
          <w:spacing w:val="4"/>
        </w:rPr>
        <w:t xml:space="preserve"> z przebiegiem inwestycji i </w:t>
      </w:r>
      <w:r w:rsidR="00584119" w:rsidRPr="00D95DE8">
        <w:rPr>
          <w:rFonts w:ascii="Lato" w:hAnsi="Lato" w:cs="Arial"/>
          <w:bCs/>
          <w:spacing w:val="4"/>
        </w:rPr>
        <w:t>częś</w:t>
      </w:r>
      <w:r w:rsidR="00E55358">
        <w:rPr>
          <w:rFonts w:ascii="Lato" w:hAnsi="Lato" w:cs="Arial"/>
          <w:bCs/>
          <w:spacing w:val="4"/>
        </w:rPr>
        <w:t>ci</w:t>
      </w:r>
      <w:r w:rsidR="00584119" w:rsidRPr="00D95DE8">
        <w:rPr>
          <w:rFonts w:ascii="Lato" w:hAnsi="Lato" w:cs="Arial"/>
          <w:bCs/>
          <w:spacing w:val="4"/>
        </w:rPr>
        <w:t xml:space="preserve"> graficzn</w:t>
      </w:r>
      <w:r w:rsidR="00E55358">
        <w:rPr>
          <w:rFonts w:ascii="Lato" w:hAnsi="Lato" w:cs="Arial"/>
          <w:bCs/>
          <w:spacing w:val="4"/>
        </w:rPr>
        <w:t>ej</w:t>
      </w:r>
      <w:r w:rsidR="00584119" w:rsidRPr="00D95DE8">
        <w:rPr>
          <w:rFonts w:ascii="Lato" w:hAnsi="Lato" w:cs="Arial"/>
          <w:bCs/>
          <w:spacing w:val="4"/>
        </w:rPr>
        <w:t xml:space="preserve"> projektu zagospodarowana terenu</w:t>
      </w:r>
      <w:r w:rsidR="0031411C" w:rsidRPr="00D95DE8">
        <w:rPr>
          <w:rFonts w:ascii="Lato" w:hAnsi="Lato" w:cs="Arial"/>
          <w:bCs/>
          <w:spacing w:val="4"/>
        </w:rPr>
        <w:t>), uwzględniającej nowy stan prawny działek</w:t>
      </w:r>
      <w:r w:rsidR="0031411C" w:rsidRPr="00D95DE8">
        <w:rPr>
          <w:rFonts w:ascii="Lato" w:hAnsi="Lato" w:cs="Arial"/>
          <w:spacing w:val="4"/>
        </w:rPr>
        <w:t>.</w:t>
      </w:r>
      <w:r w:rsidR="00C67989" w:rsidRPr="00D95DE8">
        <w:rPr>
          <w:rFonts w:ascii="Lato" w:hAnsi="Lato" w:cs="Arial"/>
          <w:spacing w:val="4"/>
        </w:rPr>
        <w:t xml:space="preserve"> </w:t>
      </w:r>
      <w:r w:rsidR="00E07BC3" w:rsidRPr="00D95DE8">
        <w:rPr>
          <w:rFonts w:ascii="Lato" w:hAnsi="Lato" w:cs="Arial"/>
          <w:spacing w:val="4"/>
        </w:rPr>
        <w:t xml:space="preserve">Ponadto </w:t>
      </w:r>
      <w:r w:rsidR="004C2D22" w:rsidRPr="00D95DE8">
        <w:rPr>
          <w:rFonts w:ascii="Lato" w:hAnsi="Lato" w:cs="Arial"/>
          <w:spacing w:val="4"/>
        </w:rPr>
        <w:t xml:space="preserve">inwestor </w:t>
      </w:r>
      <w:r w:rsidR="00A331C5" w:rsidRPr="00D95DE8">
        <w:rPr>
          <w:rFonts w:ascii="Lato" w:hAnsi="Lato" w:cs="Arial"/>
          <w:spacing w:val="4"/>
        </w:rPr>
        <w:t xml:space="preserve">wystąpił o korektę decyzji Wojewody Pomorskiego w </w:t>
      </w:r>
      <w:r w:rsidR="007F0F45" w:rsidRPr="00D95DE8">
        <w:rPr>
          <w:rFonts w:ascii="Lato" w:hAnsi="Lato" w:cs="Arial"/>
          <w:spacing w:val="4"/>
        </w:rPr>
        <w:t>zakresie</w:t>
      </w:r>
      <w:r w:rsidR="00A331C5" w:rsidRPr="00D95DE8">
        <w:rPr>
          <w:rFonts w:ascii="Lato" w:hAnsi="Lato" w:cs="Arial"/>
          <w:spacing w:val="4"/>
        </w:rPr>
        <w:t xml:space="preserve"> dotyczącym działek nr 484/1, nr 484/2, </w:t>
      </w:r>
      <w:r w:rsidR="00584119" w:rsidRPr="00D95DE8">
        <w:rPr>
          <w:rFonts w:ascii="Lato" w:hAnsi="Lato" w:cs="Arial"/>
          <w:spacing w:val="4"/>
        </w:rPr>
        <w:t xml:space="preserve">nr </w:t>
      </w:r>
      <w:r w:rsidR="00A331C5" w:rsidRPr="00D95DE8">
        <w:rPr>
          <w:rFonts w:ascii="Lato" w:hAnsi="Lato" w:cs="Arial"/>
          <w:spacing w:val="4"/>
        </w:rPr>
        <w:t>530</w:t>
      </w:r>
      <w:r w:rsidR="007F0F45" w:rsidRPr="00D95DE8">
        <w:rPr>
          <w:rFonts w:ascii="Lato" w:hAnsi="Lato" w:cs="Arial"/>
          <w:spacing w:val="4"/>
        </w:rPr>
        <w:t xml:space="preserve">/1 </w:t>
      </w:r>
      <w:r w:rsidR="00C67989" w:rsidRPr="00D95DE8">
        <w:rPr>
          <w:rFonts w:ascii="Lato" w:hAnsi="Lato" w:cs="Arial"/>
          <w:spacing w:val="4"/>
        </w:rPr>
        <w:br/>
      </w:r>
      <w:r w:rsidR="007F0F45" w:rsidRPr="00D95DE8">
        <w:rPr>
          <w:rFonts w:ascii="Lato" w:hAnsi="Lato" w:cs="Arial"/>
          <w:spacing w:val="4"/>
        </w:rPr>
        <w:t>i nr 530/2, z obrębu 0009 Lublewo Gdańskie</w:t>
      </w:r>
      <w:r w:rsidR="003A265E" w:rsidRPr="00D95DE8">
        <w:rPr>
          <w:rFonts w:ascii="Lato" w:hAnsi="Lato" w:cs="Arial"/>
          <w:spacing w:val="4"/>
        </w:rPr>
        <w:t xml:space="preserve">, w celu właściwego wskazania terenów pasów drogowych </w:t>
      </w:r>
      <w:r w:rsidR="00584119" w:rsidRPr="00D95DE8">
        <w:rPr>
          <w:rFonts w:ascii="Lato" w:hAnsi="Lato" w:cs="Arial"/>
          <w:spacing w:val="4"/>
        </w:rPr>
        <w:t>innych dróg publicznych rozbudowywanych w ramach przedmiotowej inwestycji</w:t>
      </w:r>
      <w:r w:rsidR="003A265E" w:rsidRPr="00D95DE8">
        <w:rPr>
          <w:rFonts w:ascii="Lato" w:hAnsi="Lato" w:cs="Arial"/>
          <w:spacing w:val="4"/>
        </w:rPr>
        <w:t xml:space="preserve">. </w:t>
      </w:r>
      <w:r w:rsidR="00644200" w:rsidRPr="00D95DE8">
        <w:rPr>
          <w:rFonts w:ascii="Lato" w:hAnsi="Lato" w:cs="Arial"/>
          <w:spacing w:val="4"/>
        </w:rPr>
        <w:t xml:space="preserve">Inwestor wniósł, aby działki nr </w:t>
      </w:r>
      <w:r w:rsidR="003A265E" w:rsidRPr="00D95DE8">
        <w:rPr>
          <w:rFonts w:ascii="Lato" w:hAnsi="Lato" w:cs="Arial"/>
          <w:spacing w:val="4"/>
        </w:rPr>
        <w:t xml:space="preserve">484/1 </w:t>
      </w:r>
      <w:r w:rsidR="00644200" w:rsidRPr="00D95DE8">
        <w:rPr>
          <w:rFonts w:ascii="Lato" w:hAnsi="Lato" w:cs="Arial"/>
          <w:spacing w:val="4"/>
        </w:rPr>
        <w:t xml:space="preserve">i nr 530/1 w całości </w:t>
      </w:r>
      <w:r w:rsidR="003A265E" w:rsidRPr="00D95DE8">
        <w:rPr>
          <w:rFonts w:ascii="Lato" w:hAnsi="Lato" w:cs="Arial"/>
          <w:spacing w:val="4"/>
        </w:rPr>
        <w:t>stanowił</w:t>
      </w:r>
      <w:r w:rsidR="00644200" w:rsidRPr="00D95DE8">
        <w:rPr>
          <w:rFonts w:ascii="Lato" w:hAnsi="Lato" w:cs="Arial"/>
          <w:spacing w:val="4"/>
        </w:rPr>
        <w:t>y</w:t>
      </w:r>
      <w:r w:rsidR="003A265E" w:rsidRPr="00D95DE8">
        <w:rPr>
          <w:rFonts w:ascii="Lato" w:hAnsi="Lato" w:cs="Arial"/>
          <w:spacing w:val="4"/>
        </w:rPr>
        <w:t xml:space="preserve"> pas drogi wojewódzkiej</w:t>
      </w:r>
      <w:r w:rsidR="00116D5D" w:rsidRPr="00D95DE8">
        <w:rPr>
          <w:rFonts w:ascii="Lato" w:hAnsi="Lato" w:cs="Arial"/>
          <w:spacing w:val="4"/>
        </w:rPr>
        <w:t xml:space="preserve">, </w:t>
      </w:r>
      <w:r w:rsidR="00EA637B" w:rsidRPr="00D95DE8">
        <w:rPr>
          <w:rFonts w:ascii="Lato" w:hAnsi="Lato" w:cs="Arial"/>
          <w:spacing w:val="4"/>
        </w:rPr>
        <w:t xml:space="preserve">a </w:t>
      </w:r>
      <w:r w:rsidR="00644200" w:rsidRPr="00D95DE8">
        <w:rPr>
          <w:rFonts w:ascii="Lato" w:hAnsi="Lato" w:cs="Arial"/>
          <w:spacing w:val="4"/>
        </w:rPr>
        <w:t>działka nr 484/2, z obrębu 0009 Lub</w:t>
      </w:r>
      <w:r w:rsidR="00116D5D" w:rsidRPr="00D95DE8">
        <w:rPr>
          <w:rFonts w:ascii="Lato" w:hAnsi="Lato" w:cs="Arial"/>
          <w:spacing w:val="4"/>
        </w:rPr>
        <w:t>l</w:t>
      </w:r>
      <w:r w:rsidR="00644200" w:rsidRPr="00D95DE8">
        <w:rPr>
          <w:rFonts w:ascii="Lato" w:hAnsi="Lato" w:cs="Arial"/>
          <w:spacing w:val="4"/>
        </w:rPr>
        <w:t>ewo Gdańsk</w:t>
      </w:r>
      <w:r w:rsidR="00116D5D" w:rsidRPr="00D95DE8">
        <w:rPr>
          <w:rFonts w:ascii="Lato" w:hAnsi="Lato" w:cs="Arial"/>
          <w:spacing w:val="4"/>
        </w:rPr>
        <w:t>ie</w:t>
      </w:r>
      <w:r w:rsidR="00644200" w:rsidRPr="00D95DE8">
        <w:rPr>
          <w:rFonts w:ascii="Lato" w:hAnsi="Lato" w:cs="Arial"/>
          <w:spacing w:val="4"/>
        </w:rPr>
        <w:t xml:space="preserve"> stanowił</w:t>
      </w:r>
      <w:r w:rsidR="00116D5D" w:rsidRPr="00D95DE8">
        <w:rPr>
          <w:rFonts w:ascii="Lato" w:hAnsi="Lato" w:cs="Arial"/>
          <w:spacing w:val="4"/>
        </w:rPr>
        <w:t>a w całości</w:t>
      </w:r>
      <w:r w:rsidR="00644200" w:rsidRPr="00D95DE8">
        <w:rPr>
          <w:rFonts w:ascii="Lato" w:hAnsi="Lato" w:cs="Arial"/>
          <w:spacing w:val="4"/>
        </w:rPr>
        <w:t xml:space="preserve"> pas drogi gminnej</w:t>
      </w:r>
      <w:r w:rsidR="00EA637B" w:rsidRPr="00D95DE8">
        <w:rPr>
          <w:rFonts w:ascii="Lato" w:hAnsi="Lato" w:cs="Arial"/>
          <w:spacing w:val="4"/>
        </w:rPr>
        <w:t xml:space="preserve">. Odnośnie natomiast działki nr 530/2 inwestor wystąpił o zmianę jej podziału w ten sposób, aby ulegała ona podziałowi wyłącznie na dwie działki </w:t>
      </w:r>
      <w:r w:rsidR="00B27FAF" w:rsidRPr="00D95DE8">
        <w:rPr>
          <w:rFonts w:ascii="Lato" w:hAnsi="Lato" w:cs="Arial"/>
          <w:spacing w:val="4"/>
        </w:rPr>
        <w:br/>
      </w:r>
      <w:r w:rsidR="00EA637B" w:rsidRPr="00D95DE8">
        <w:rPr>
          <w:rFonts w:ascii="Lato" w:hAnsi="Lato" w:cs="Arial"/>
          <w:spacing w:val="4"/>
        </w:rPr>
        <w:t xml:space="preserve">(w zaskarżonej decyzji ulega podziałowi na trzy działki) i wydzielona działka o nr 530/3 stanowiła pas drogi gminnej. </w:t>
      </w:r>
    </w:p>
    <w:p w14:paraId="68C43D5B" w14:textId="200C24AA" w:rsidR="00926F00" w:rsidRPr="00D95DE8" w:rsidRDefault="00180A1B" w:rsidP="00F54BBA">
      <w:pPr>
        <w:spacing w:after="240" w:line="240" w:lineRule="exact"/>
        <w:jc w:val="both"/>
        <w:outlineLvl w:val="0"/>
        <w:rPr>
          <w:rFonts w:ascii="Lato" w:hAnsi="Lato" w:cs="Arial"/>
          <w:bCs/>
          <w:iCs/>
          <w:spacing w:val="4"/>
          <w:lang w:bidi="pl-PL"/>
        </w:rPr>
      </w:pPr>
      <w:r w:rsidRPr="00D95DE8">
        <w:rPr>
          <w:rFonts w:ascii="Lato" w:hAnsi="Lato" w:cs="Arial"/>
          <w:bCs/>
          <w:spacing w:val="4"/>
          <w:lang w:bidi="pl-PL"/>
        </w:rPr>
        <w:t>Inwestor</w:t>
      </w:r>
      <w:r w:rsidRPr="00D95DE8">
        <w:rPr>
          <w:rFonts w:ascii="Lato" w:hAnsi="Lato" w:cs="Arial"/>
          <w:bCs/>
          <w:iCs/>
          <w:spacing w:val="4"/>
          <w:lang w:bidi="pl-PL"/>
        </w:rPr>
        <w:t xml:space="preserve"> w trakcie prowadzonego postępowania odwoławczego przedłożył zamienną dokumentację podziałową, mapową i projektową.</w:t>
      </w:r>
      <w:r w:rsidRPr="00D95DE8">
        <w:rPr>
          <w:rFonts w:ascii="Lato" w:hAnsi="Lato" w:cs="Arial"/>
          <w:spacing w:val="4"/>
        </w:rPr>
        <w:t xml:space="preserve"> Przedłożona </w:t>
      </w:r>
      <w:r w:rsidRPr="00D95DE8">
        <w:rPr>
          <w:rFonts w:ascii="Lato" w:hAnsi="Lato" w:cs="Arial"/>
          <w:bCs/>
          <w:iCs/>
          <w:spacing w:val="4"/>
          <w:lang w:bidi="pl-PL"/>
        </w:rPr>
        <w:t>przez inwestora w toku procedury odwoławczej skorygowana dokumentacja podziałowa eliminuje również błędy w dokumentacji podziałowej zatwierdzonej przez Wojewodę Pomorskiego odnośnie użytków i powierzchni niektórych działek objętych zakresem inwestycji</w:t>
      </w:r>
      <w:r w:rsidR="00B27FAF" w:rsidRPr="00D95DE8">
        <w:rPr>
          <w:rFonts w:ascii="Lato" w:hAnsi="Lato" w:cs="Arial"/>
          <w:bCs/>
          <w:iCs/>
          <w:spacing w:val="4"/>
          <w:lang w:bidi="pl-PL"/>
        </w:rPr>
        <w:t xml:space="preserve">, opisanych przez inwestora w poszczególnych pismach w trakcie procedury </w:t>
      </w:r>
      <w:r w:rsidR="00347DC1" w:rsidRPr="00D95DE8">
        <w:rPr>
          <w:rFonts w:ascii="Lato" w:hAnsi="Lato" w:cs="Arial"/>
          <w:bCs/>
          <w:iCs/>
          <w:spacing w:val="4"/>
          <w:lang w:bidi="pl-PL"/>
        </w:rPr>
        <w:t>odwoławczej</w:t>
      </w:r>
      <w:r w:rsidR="00B27FAF" w:rsidRPr="00D95DE8">
        <w:rPr>
          <w:rFonts w:ascii="Lato" w:hAnsi="Lato" w:cs="Arial"/>
          <w:bCs/>
          <w:iCs/>
          <w:spacing w:val="4"/>
          <w:lang w:bidi="pl-PL"/>
        </w:rPr>
        <w:t xml:space="preserve">. </w:t>
      </w:r>
      <w:r w:rsidR="005A35ED" w:rsidRPr="00D95DE8">
        <w:rPr>
          <w:rFonts w:ascii="Lato" w:hAnsi="Lato" w:cs="Arial"/>
          <w:bCs/>
          <w:iCs/>
          <w:spacing w:val="4"/>
          <w:lang w:bidi="pl-PL"/>
        </w:rPr>
        <w:t>Jednocześnie zauważyć należy, iż przedłożon</w:t>
      </w:r>
      <w:r w:rsidR="007B1461" w:rsidRPr="00D95DE8">
        <w:rPr>
          <w:rFonts w:ascii="Lato" w:hAnsi="Lato" w:cs="Arial"/>
          <w:bCs/>
          <w:iCs/>
          <w:spacing w:val="4"/>
          <w:lang w:bidi="pl-PL"/>
        </w:rPr>
        <w:t>a</w:t>
      </w:r>
      <w:r w:rsidR="005A35ED" w:rsidRPr="00D95DE8">
        <w:rPr>
          <w:rFonts w:ascii="Lato" w:hAnsi="Lato" w:cs="Arial"/>
          <w:bCs/>
          <w:iCs/>
          <w:spacing w:val="4"/>
          <w:lang w:bidi="pl-PL"/>
        </w:rPr>
        <w:t xml:space="preserve"> przez inwestora </w:t>
      </w:r>
      <w:r w:rsidR="00F10C23" w:rsidRPr="00D95DE8">
        <w:rPr>
          <w:rFonts w:ascii="Lato" w:hAnsi="Lato" w:cs="Arial"/>
          <w:bCs/>
          <w:iCs/>
          <w:spacing w:val="4"/>
          <w:lang w:bidi="pl-PL"/>
        </w:rPr>
        <w:t>legenda (</w:t>
      </w:r>
      <w:r w:rsidR="005A35ED" w:rsidRPr="00D95DE8">
        <w:rPr>
          <w:rFonts w:ascii="Lato" w:hAnsi="Lato" w:cs="Arial"/>
          <w:bCs/>
          <w:iCs/>
          <w:spacing w:val="4"/>
          <w:lang w:bidi="pl-PL"/>
        </w:rPr>
        <w:t>rysunek nr 2.0</w:t>
      </w:r>
      <w:r w:rsidR="00F10C23" w:rsidRPr="00D95DE8">
        <w:rPr>
          <w:rFonts w:ascii="Lato" w:hAnsi="Lato" w:cs="Arial"/>
          <w:bCs/>
          <w:iCs/>
          <w:spacing w:val="4"/>
          <w:lang w:bidi="pl-PL"/>
        </w:rPr>
        <w:t>)</w:t>
      </w:r>
      <w:r w:rsidR="004D670F" w:rsidRPr="00D95DE8">
        <w:rPr>
          <w:rFonts w:ascii="Lato" w:hAnsi="Lato" w:cs="Arial"/>
          <w:bCs/>
          <w:iCs/>
          <w:spacing w:val="4"/>
          <w:lang w:bidi="pl-PL"/>
        </w:rPr>
        <w:t xml:space="preserve"> </w:t>
      </w:r>
      <w:r w:rsidR="005A35ED" w:rsidRPr="00D95DE8">
        <w:rPr>
          <w:rFonts w:ascii="Lato" w:hAnsi="Lato" w:cs="Arial"/>
          <w:bCs/>
          <w:iCs/>
          <w:spacing w:val="4"/>
          <w:lang w:bidi="pl-PL"/>
        </w:rPr>
        <w:t>mapy przedstawiającej przebieg projekto</w:t>
      </w:r>
      <w:r w:rsidR="005A35ED" w:rsidRPr="00D95DE8">
        <w:rPr>
          <w:rFonts w:ascii="Lato" w:hAnsi="Lato" w:cs="Arial"/>
          <w:bCs/>
          <w:iCs/>
          <w:spacing w:val="4"/>
          <w:lang w:bidi="pl-PL"/>
        </w:rPr>
        <w:softHyphen/>
        <w:t xml:space="preserve">wanej inwestycji, uwzględnia zmianę opisu </w:t>
      </w:r>
      <w:r w:rsidR="007B1461" w:rsidRPr="00D95DE8">
        <w:rPr>
          <w:rFonts w:ascii="Lato" w:hAnsi="Lato" w:cs="Arial"/>
          <w:bCs/>
          <w:iCs/>
          <w:spacing w:val="4"/>
          <w:lang w:bidi="pl-PL"/>
        </w:rPr>
        <w:br/>
      </w:r>
      <w:r w:rsidR="004D670F" w:rsidRPr="00D95DE8">
        <w:rPr>
          <w:rFonts w:ascii="Lato" w:hAnsi="Lato" w:cs="Arial"/>
          <w:bCs/>
          <w:iCs/>
          <w:spacing w:val="4"/>
          <w:lang w:bidi="pl-PL"/>
        </w:rPr>
        <w:t>w szrafu w postaci wypełnienia koloru błękitnego</w:t>
      </w:r>
      <w:r w:rsidR="005A35ED" w:rsidRPr="00D95DE8">
        <w:rPr>
          <w:rFonts w:ascii="Lato" w:hAnsi="Lato" w:cs="Arial"/>
          <w:bCs/>
          <w:iCs/>
          <w:spacing w:val="4"/>
          <w:lang w:bidi="pl-PL"/>
        </w:rPr>
        <w:t xml:space="preserve">. Konieczność zmiany oznaczenia wynikała z okoliczności powołanych w piśmie organu odwoławczego z dnia </w:t>
      </w:r>
      <w:r w:rsidR="007B1461" w:rsidRPr="00D95DE8">
        <w:rPr>
          <w:rFonts w:ascii="Lato" w:hAnsi="Lato" w:cs="Arial"/>
          <w:bCs/>
          <w:iCs/>
          <w:spacing w:val="4"/>
          <w:lang w:bidi="pl-PL"/>
        </w:rPr>
        <w:t>20 czerwca 2023 r., znak: DLI-II.7621.28.2023.AZ.2</w:t>
      </w:r>
      <w:r w:rsidR="005A35ED" w:rsidRPr="00D95DE8">
        <w:rPr>
          <w:rFonts w:ascii="Lato" w:hAnsi="Lato" w:cs="Arial"/>
          <w:bCs/>
          <w:iCs/>
          <w:spacing w:val="4"/>
          <w:lang w:bidi="pl-PL"/>
        </w:rPr>
        <w:t xml:space="preserve">, i odpowiedzi inwestora z dnia </w:t>
      </w:r>
      <w:r w:rsidR="007B1461" w:rsidRPr="00D95DE8">
        <w:rPr>
          <w:rFonts w:ascii="Lato" w:hAnsi="Lato" w:cs="Arial"/>
          <w:bCs/>
          <w:iCs/>
          <w:spacing w:val="4"/>
          <w:lang w:bidi="pl-PL"/>
        </w:rPr>
        <w:t xml:space="preserve">23 sierpnia </w:t>
      </w:r>
      <w:r w:rsidR="00C67989" w:rsidRPr="00D95DE8">
        <w:rPr>
          <w:rFonts w:ascii="Lato" w:hAnsi="Lato" w:cs="Arial"/>
          <w:bCs/>
          <w:iCs/>
          <w:spacing w:val="4"/>
          <w:lang w:bidi="pl-PL"/>
        </w:rPr>
        <w:br/>
      </w:r>
      <w:r w:rsidR="007B1461" w:rsidRPr="00D95DE8">
        <w:rPr>
          <w:rFonts w:ascii="Lato" w:hAnsi="Lato" w:cs="Arial"/>
          <w:bCs/>
          <w:iCs/>
          <w:spacing w:val="4"/>
          <w:lang w:bidi="pl-PL"/>
        </w:rPr>
        <w:t>2023 r., znak: O/GD.KP-6.4170</w:t>
      </w:r>
      <w:r w:rsidR="00C67989" w:rsidRPr="00D95DE8">
        <w:rPr>
          <w:rFonts w:ascii="Lato" w:hAnsi="Lato" w:cs="Arial"/>
          <w:bCs/>
          <w:iCs/>
          <w:spacing w:val="4"/>
          <w:lang w:bidi="pl-PL"/>
        </w:rPr>
        <w:t>.40.7.2023.GW</w:t>
      </w:r>
      <w:r w:rsidR="005A35ED" w:rsidRPr="00D95DE8">
        <w:rPr>
          <w:rFonts w:ascii="Lato" w:hAnsi="Lato" w:cs="Arial"/>
          <w:bCs/>
          <w:iCs/>
          <w:spacing w:val="4"/>
          <w:lang w:bidi="pl-PL"/>
        </w:rPr>
        <w:t>.</w:t>
      </w:r>
    </w:p>
    <w:p w14:paraId="2AECF683" w14:textId="0E935351" w:rsidR="00926F00" w:rsidRPr="00D95DE8" w:rsidRDefault="00926F00" w:rsidP="00FA1F11">
      <w:pPr>
        <w:spacing w:after="240" w:line="240" w:lineRule="exact"/>
        <w:jc w:val="both"/>
        <w:rPr>
          <w:rFonts w:ascii="Lato" w:eastAsia="Times New Roman" w:hAnsi="Lato" w:cs="Arial"/>
          <w:spacing w:val="4"/>
          <w:lang w:eastAsia="pl-PL"/>
        </w:rPr>
      </w:pPr>
      <w:r w:rsidRPr="00D95DE8">
        <w:rPr>
          <w:rFonts w:ascii="Lato" w:eastAsia="Times New Roman" w:hAnsi="Lato" w:cs="Arial"/>
          <w:spacing w:val="4"/>
          <w:lang w:eastAsia="pl-PL"/>
        </w:rPr>
        <w:t xml:space="preserve">Ponadto </w:t>
      </w:r>
      <w:r w:rsidR="00FA1F11" w:rsidRPr="00D95DE8">
        <w:rPr>
          <w:rFonts w:ascii="Lato" w:eastAsia="Times New Roman" w:hAnsi="Lato" w:cs="Arial"/>
          <w:spacing w:val="4"/>
          <w:lang w:eastAsia="pl-PL"/>
        </w:rPr>
        <w:t>p</w:t>
      </w:r>
      <w:r w:rsidRPr="00D95DE8">
        <w:rPr>
          <w:rFonts w:ascii="Lato" w:eastAsia="Times New Roman" w:hAnsi="Lato" w:cs="Arial"/>
          <w:spacing w:val="4"/>
          <w:lang w:eastAsia="pl-PL"/>
        </w:rPr>
        <w:t>o przeanalizowaniu akt sprawy,</w:t>
      </w:r>
      <w:r w:rsidRPr="00D95DE8">
        <w:rPr>
          <w:rFonts w:ascii="Lato" w:eastAsia="Times New Roman" w:hAnsi="Lato" w:cs="Arial"/>
          <w:i/>
          <w:iCs/>
          <w:spacing w:val="4"/>
          <w:lang w:eastAsia="pl-PL"/>
        </w:rPr>
        <w:t xml:space="preserve"> </w:t>
      </w:r>
      <w:r w:rsidRPr="00D95DE8">
        <w:rPr>
          <w:rFonts w:ascii="Lato" w:eastAsia="Times New Roman" w:hAnsi="Lato" w:cs="Arial"/>
          <w:spacing w:val="4"/>
          <w:lang w:eastAsia="pl-PL"/>
        </w:rPr>
        <w:t>Minister</w:t>
      </w:r>
      <w:r w:rsidRPr="00D95DE8">
        <w:rPr>
          <w:rFonts w:ascii="Lato" w:eastAsia="Times New Roman" w:hAnsi="Lato" w:cs="Arial"/>
          <w:i/>
          <w:iCs/>
          <w:spacing w:val="4"/>
          <w:lang w:eastAsia="pl-PL"/>
        </w:rPr>
        <w:t xml:space="preserve"> </w:t>
      </w:r>
      <w:r w:rsidRPr="00D95DE8">
        <w:rPr>
          <w:rFonts w:ascii="Lato" w:eastAsia="Times New Roman" w:hAnsi="Lato" w:cs="Arial"/>
          <w:spacing w:val="4"/>
          <w:lang w:eastAsia="pl-PL"/>
        </w:rPr>
        <w:t xml:space="preserve">stwierdził, iż w liniach rozgraniczających teren inwestycji znajdują się nieruchomości </w:t>
      </w:r>
      <w:r w:rsidRPr="00D95DE8">
        <w:rPr>
          <w:rFonts w:ascii="Lato" w:eastAsia="Times New Roman" w:hAnsi="Lato" w:cs="Arial"/>
          <w:bCs/>
          <w:spacing w:val="4"/>
          <w:lang w:eastAsia="pl-PL"/>
        </w:rPr>
        <w:t xml:space="preserve">zabudowane budynkiem mieszkalnym oraz </w:t>
      </w:r>
      <w:r w:rsidRPr="00D95DE8">
        <w:rPr>
          <w:rFonts w:ascii="Lato" w:eastAsia="Times New Roman" w:hAnsi="Lato" w:cs="Arial"/>
          <w:spacing w:val="4"/>
          <w:lang w:eastAsia="pl-PL"/>
        </w:rPr>
        <w:t xml:space="preserve">innymi pomieszczeniami (budynki gospodarcze). Wojewoda Pomorski orzekając w pkt 14a, na stronie 55 zaskarżonej decyzji, o terminie wydania nieruchomości, nieprecyzyjnie uwzględnił jednak fakt, iż realizacja przedmiotowej inwestycji drogowej obejmuje również dokonanie rozbiórek ww. obiektów, w tym budynków mieszkalnych, a tym samym konieczność ich opróżnienia. O ile bowiem organ I instancji wskazał w pkt 14b, iż decyzja zobowiązuje m.in. do opróżnienia lokali i innych pomieszczeń, to jednak wprost nie określił terminu opróżnienia lokali i innych pomieszczeń w pkt 14a. </w:t>
      </w:r>
      <w:r w:rsidR="00FA1F11" w:rsidRPr="00D95DE8">
        <w:rPr>
          <w:rFonts w:ascii="Lato" w:eastAsia="Times New Roman" w:hAnsi="Lato" w:cs="Arial"/>
          <w:spacing w:val="4"/>
          <w:lang w:eastAsia="pl-PL"/>
        </w:rPr>
        <w:t xml:space="preserve">Natomiast wskazać należy, iż </w:t>
      </w:r>
      <w:r w:rsidR="00FA1F11" w:rsidRPr="00D95DE8">
        <w:rPr>
          <w:rFonts w:ascii="Lato" w:eastAsia="Times New Roman" w:hAnsi="Lato" w:cs="Arial"/>
          <w:bCs/>
          <w:iCs/>
          <w:spacing w:val="4"/>
          <w:lang w:eastAsia="pl-PL"/>
        </w:rPr>
        <w:t xml:space="preserve">zgodnie z art. 16 ust. 2 </w:t>
      </w:r>
      <w:r w:rsidR="00FA1F11" w:rsidRPr="00D95DE8">
        <w:rPr>
          <w:rFonts w:ascii="Lato" w:eastAsia="Times New Roman" w:hAnsi="Lato" w:cs="Arial"/>
          <w:bCs/>
          <w:spacing w:val="4"/>
          <w:lang w:eastAsia="pl-PL"/>
        </w:rPr>
        <w:t>specustawy drogowej</w:t>
      </w:r>
      <w:r w:rsidR="00FA1F11" w:rsidRPr="00D95DE8">
        <w:rPr>
          <w:rFonts w:ascii="Lato" w:eastAsia="Times New Roman" w:hAnsi="Lato" w:cs="Arial"/>
          <w:bCs/>
          <w:iCs/>
          <w:spacing w:val="4"/>
          <w:lang w:eastAsia="pl-PL"/>
        </w:rPr>
        <w:t>, decyzja o zezwoleniu na realizację inwestycji drogowej określa termin odpowiednio wydania nieruchomości lub wydania nieruchomości i opróżnienia lokali oraz innych pomieszczeń. Termin ten nie może być krótszy niż 120 dni od dnia, w którym decyzja o zezwoleniu na realizację inwestycji drogowej stała się ostateczna. Z literalnej wykładni powołanego przepisu wynika, iż określenie ww. terminu stanowi element obligatoryjny decyzji udzielającej zezwolenia na realizację inwestycji drogowej, realizowanej na postawie i w trybie przepisów powołanego aktu.</w:t>
      </w:r>
      <w:r w:rsidR="00FA1F11" w:rsidRPr="00D95DE8">
        <w:rPr>
          <w:rFonts w:ascii="Lato" w:eastAsia="Times New Roman" w:hAnsi="Lato" w:cs="Arial"/>
          <w:spacing w:val="4"/>
          <w:lang w:eastAsia="pl-PL"/>
        </w:rPr>
        <w:t xml:space="preserve"> Pozytywnie jednakże należy ocenić określenie przez Wojewodę Pomorskiego samego terminu </w:t>
      </w:r>
      <w:r w:rsidR="001F3956">
        <w:rPr>
          <w:rFonts w:ascii="Lato" w:eastAsia="Times New Roman" w:hAnsi="Lato" w:cs="Arial"/>
          <w:spacing w:val="4"/>
          <w:lang w:eastAsia="pl-PL"/>
        </w:rPr>
        <w:t xml:space="preserve">wydania nieruchomości </w:t>
      </w:r>
      <w:r w:rsidR="00FA1F11" w:rsidRPr="00D95DE8">
        <w:rPr>
          <w:rFonts w:ascii="Lato" w:eastAsia="Times New Roman" w:hAnsi="Lato" w:cs="Arial"/>
          <w:spacing w:val="4"/>
          <w:lang w:eastAsia="pl-PL"/>
        </w:rPr>
        <w:t>na 120 dzień od dnia uzyskania waloru ostateczności decyzji o zezwoleniu na realizację inwestycji drogowej.</w:t>
      </w:r>
      <w:r w:rsidR="00D95DE8" w:rsidRPr="00D95DE8">
        <w:rPr>
          <w:rFonts w:ascii="Lato" w:eastAsia="Times New Roman" w:hAnsi="Lato" w:cs="Arial"/>
          <w:spacing w:val="4"/>
          <w:lang w:eastAsia="pl-PL"/>
        </w:rPr>
        <w:t xml:space="preserve"> </w:t>
      </w:r>
      <w:r w:rsidRPr="00D95DE8">
        <w:rPr>
          <w:rFonts w:ascii="Lato" w:eastAsia="Times New Roman" w:hAnsi="Lato" w:cs="Arial"/>
          <w:color w:val="000000"/>
          <w:spacing w:val="4"/>
          <w:lang w:eastAsia="pl-PL"/>
        </w:rPr>
        <w:t>Co więcej, Wojewoda Pomorski wymieniając w pkt 14b, na stronie 55 zaskarżonej decyzji,</w:t>
      </w:r>
      <w:r w:rsidRPr="00D95DE8">
        <w:rPr>
          <w:rFonts w:ascii="Lato" w:eastAsia="Times New Roman" w:hAnsi="Lato" w:cs="Times New Roman"/>
          <w:color w:val="000000"/>
          <w:spacing w:val="4"/>
          <w:lang w:eastAsia="pl-PL"/>
        </w:rPr>
        <w:t xml:space="preserve"> </w:t>
      </w:r>
      <w:r w:rsidRPr="00D95DE8">
        <w:rPr>
          <w:rFonts w:ascii="Lato" w:eastAsia="Times New Roman" w:hAnsi="Lato" w:cs="Arial"/>
          <w:color w:val="000000"/>
          <w:spacing w:val="4"/>
          <w:lang w:eastAsia="pl-PL"/>
        </w:rPr>
        <w:t xml:space="preserve">skutki nadania decyzji o zezwoleniu na realizację inwestycji drogowej rygoru natychmiastowej, pominął, iż decyzja o nadanym rygorze natychmiastowej wykonalności uprawnia również do wydania przez właściwy organ dziennika budowy. Zgodnie bowiem z art. 17 ust. 3 pkt 2-5 </w:t>
      </w:r>
      <w:r w:rsidRPr="00D95DE8">
        <w:rPr>
          <w:rFonts w:ascii="Lato" w:eastAsia="Times New Roman" w:hAnsi="Lato" w:cs="Arial"/>
          <w:iCs/>
          <w:color w:val="000000"/>
          <w:spacing w:val="4"/>
          <w:lang w:eastAsia="pl-PL"/>
        </w:rPr>
        <w:t>specustawy drogowej</w:t>
      </w:r>
      <w:r w:rsidRPr="00D95DE8">
        <w:rPr>
          <w:rFonts w:ascii="Lato" w:eastAsia="Times New Roman" w:hAnsi="Lato" w:cs="Arial"/>
          <w:color w:val="000000"/>
          <w:spacing w:val="4"/>
          <w:lang w:eastAsia="pl-PL"/>
        </w:rPr>
        <w:t xml:space="preserve">, </w:t>
      </w:r>
      <w:r w:rsidRPr="00D95DE8">
        <w:rPr>
          <w:rFonts w:ascii="Lato" w:eastAsia="Times New Roman" w:hAnsi="Lato" w:cs="Arial"/>
          <w:bCs/>
          <w:color w:val="000000"/>
          <w:spacing w:val="4"/>
          <w:lang w:eastAsia="pl-PL"/>
        </w:rPr>
        <w:lastRenderedPageBreak/>
        <w:t>decyzja o zezwoleniu na realizację inwestycji drogowej, której został nadany rygor natychmiastowej wykonalności, zobowiązuje do niezwłocznego wydania nieruchomości, opróżnienia lokali i innych pomieszczeń (pkt</w:t>
      </w:r>
      <w:r w:rsidR="00D95DE8" w:rsidRPr="00D95DE8">
        <w:rPr>
          <w:rFonts w:ascii="Lato" w:eastAsia="Times New Roman" w:hAnsi="Lato" w:cs="Arial"/>
          <w:bCs/>
          <w:color w:val="000000"/>
          <w:spacing w:val="4"/>
          <w:lang w:eastAsia="pl-PL"/>
        </w:rPr>
        <w:t xml:space="preserve"> </w:t>
      </w:r>
      <w:r w:rsidRPr="00D95DE8">
        <w:rPr>
          <w:rFonts w:ascii="Lato" w:eastAsia="Times New Roman" w:hAnsi="Lato" w:cs="Arial"/>
          <w:bCs/>
          <w:color w:val="000000"/>
          <w:spacing w:val="4"/>
          <w:lang w:eastAsia="pl-PL"/>
        </w:rPr>
        <w:t>2), uprawnia do faktycznego objęcia nieruchomości w posiadanie przez właściwego zarządcę drogi (pkt 3), uprawnia do rozpoczęcia robót budowlanych (pkt 4) i uprawnia do wydania przez właściwy organ dziennika budowy</w:t>
      </w:r>
      <w:r w:rsidR="001312E9">
        <w:rPr>
          <w:rFonts w:ascii="Lato" w:eastAsia="Times New Roman" w:hAnsi="Lato" w:cs="Arial"/>
          <w:bCs/>
          <w:color w:val="000000"/>
          <w:spacing w:val="4"/>
          <w:lang w:eastAsia="pl-PL"/>
        </w:rPr>
        <w:t xml:space="preserve"> (pkt 5)</w:t>
      </w:r>
      <w:r w:rsidRPr="00D95DE8">
        <w:rPr>
          <w:rFonts w:ascii="Lato" w:eastAsia="Times New Roman" w:hAnsi="Lato" w:cs="Arial"/>
          <w:bCs/>
          <w:color w:val="000000"/>
          <w:spacing w:val="4"/>
          <w:lang w:eastAsia="pl-PL"/>
        </w:rPr>
        <w:t>.</w:t>
      </w:r>
    </w:p>
    <w:p w14:paraId="67E52B35" w14:textId="235CC569" w:rsidR="00FD7F1E" w:rsidRPr="00D95DE8" w:rsidRDefault="00FD7F1E" w:rsidP="00F54BBA">
      <w:pPr>
        <w:spacing w:after="240" w:line="240" w:lineRule="exact"/>
        <w:jc w:val="both"/>
        <w:outlineLvl w:val="0"/>
        <w:rPr>
          <w:rFonts w:ascii="Lato" w:eastAsia="Times New Roman" w:hAnsi="Lato" w:cs="Arial"/>
          <w:bCs/>
          <w:color w:val="000000"/>
          <w:spacing w:val="4"/>
          <w:lang w:eastAsia="pl-PL"/>
        </w:rPr>
      </w:pPr>
      <w:r w:rsidRPr="00D95DE8">
        <w:rPr>
          <w:rFonts w:ascii="Lato" w:eastAsia="Times New Roman" w:hAnsi="Lato" w:cs="Arial"/>
          <w:bCs/>
          <w:color w:val="000000"/>
          <w:spacing w:val="4"/>
          <w:lang w:eastAsia="pl-PL"/>
        </w:rPr>
        <w:t xml:space="preserve">Dodatkowo Minister stwierdził, iż w nazwie pkt 6 na str. 21 zaskarżonej decyzji Wojewoda Pomorski </w:t>
      </w:r>
      <w:r w:rsidR="0068317E" w:rsidRPr="00D95DE8">
        <w:rPr>
          <w:rFonts w:ascii="Lato" w:eastAsia="Times New Roman" w:hAnsi="Lato" w:cs="Arial"/>
          <w:bCs/>
          <w:color w:val="000000"/>
          <w:spacing w:val="4"/>
          <w:lang w:eastAsia="pl-PL"/>
        </w:rPr>
        <w:t xml:space="preserve">nieprecyzyjnie </w:t>
      </w:r>
      <w:r w:rsidRPr="00D95DE8">
        <w:rPr>
          <w:rFonts w:ascii="Lato" w:eastAsia="Times New Roman" w:hAnsi="Lato" w:cs="Arial"/>
          <w:bCs/>
          <w:color w:val="000000"/>
          <w:spacing w:val="4"/>
          <w:lang w:eastAsia="pl-PL"/>
        </w:rPr>
        <w:t xml:space="preserve">wskazał, iż w tabeli znajdującej się w tym punkcie </w:t>
      </w:r>
      <w:r w:rsidR="00D95DE8" w:rsidRPr="00D95DE8">
        <w:rPr>
          <w:rFonts w:ascii="Lato" w:eastAsia="Times New Roman" w:hAnsi="Lato" w:cs="Arial"/>
          <w:bCs/>
          <w:color w:val="000000"/>
          <w:spacing w:val="4"/>
          <w:lang w:eastAsia="pl-PL"/>
        </w:rPr>
        <w:br/>
      </w:r>
      <w:r w:rsidRPr="00D95DE8">
        <w:rPr>
          <w:rFonts w:ascii="Lato" w:eastAsia="Times New Roman" w:hAnsi="Lato" w:cs="Arial"/>
          <w:bCs/>
          <w:color w:val="000000"/>
          <w:spacing w:val="4"/>
          <w:lang w:eastAsia="pl-PL"/>
        </w:rPr>
        <w:t xml:space="preserve">są wymienione nieruchomości do przejęcia na rzecz Skarbu Państwa </w:t>
      </w:r>
      <w:r w:rsidR="0068317E" w:rsidRPr="00D95DE8">
        <w:rPr>
          <w:rFonts w:ascii="Lato" w:eastAsia="Times New Roman" w:hAnsi="Lato" w:cs="Arial"/>
          <w:bCs/>
          <w:color w:val="000000"/>
          <w:spacing w:val="4"/>
          <w:lang w:eastAsia="pl-PL"/>
        </w:rPr>
        <w:t>wyłącznie przezn</w:t>
      </w:r>
      <w:r w:rsidR="00234656">
        <w:rPr>
          <w:rFonts w:ascii="Lato" w:eastAsia="Times New Roman" w:hAnsi="Lato" w:cs="Arial"/>
          <w:bCs/>
          <w:color w:val="000000"/>
          <w:spacing w:val="4"/>
          <w:lang w:eastAsia="pl-PL"/>
        </w:rPr>
        <w:t>a</w:t>
      </w:r>
      <w:r w:rsidR="0068317E" w:rsidRPr="00D95DE8">
        <w:rPr>
          <w:rFonts w:ascii="Lato" w:eastAsia="Times New Roman" w:hAnsi="Lato" w:cs="Arial"/>
          <w:bCs/>
          <w:color w:val="000000"/>
          <w:spacing w:val="4"/>
          <w:lang w:eastAsia="pl-PL"/>
        </w:rPr>
        <w:t xml:space="preserve">czone </w:t>
      </w:r>
      <w:r w:rsidRPr="00D95DE8">
        <w:rPr>
          <w:rFonts w:ascii="Lato" w:eastAsia="Times New Roman" w:hAnsi="Lato" w:cs="Arial"/>
          <w:bCs/>
          <w:color w:val="000000"/>
          <w:spacing w:val="4"/>
          <w:lang w:eastAsia="pl-PL"/>
        </w:rPr>
        <w:t>pod pas drogi krajowej, w sytuacji gdy w tabeli znajdującej się w tym punkcie są wymienione nieruchomości do przejęcia na własność Skarbu Państwa zarówno przezn</w:t>
      </w:r>
      <w:r w:rsidR="001F3956">
        <w:rPr>
          <w:rFonts w:ascii="Lato" w:eastAsia="Times New Roman" w:hAnsi="Lato" w:cs="Arial"/>
          <w:bCs/>
          <w:color w:val="000000"/>
          <w:spacing w:val="4"/>
          <w:lang w:eastAsia="pl-PL"/>
        </w:rPr>
        <w:t>a</w:t>
      </w:r>
      <w:r w:rsidRPr="00D95DE8">
        <w:rPr>
          <w:rFonts w:ascii="Lato" w:eastAsia="Times New Roman" w:hAnsi="Lato" w:cs="Arial"/>
          <w:bCs/>
          <w:color w:val="000000"/>
          <w:spacing w:val="4"/>
          <w:lang w:eastAsia="pl-PL"/>
        </w:rPr>
        <w:t xml:space="preserve">czone pod </w:t>
      </w:r>
      <w:r w:rsidR="0068317E" w:rsidRPr="00D95DE8">
        <w:rPr>
          <w:rFonts w:ascii="Lato" w:eastAsia="Times New Roman" w:hAnsi="Lato" w:cs="Arial"/>
          <w:bCs/>
          <w:color w:val="000000"/>
          <w:spacing w:val="4"/>
          <w:lang w:eastAsia="pl-PL"/>
        </w:rPr>
        <w:t xml:space="preserve">budowę </w:t>
      </w:r>
      <w:r w:rsidRPr="00D95DE8">
        <w:rPr>
          <w:rFonts w:ascii="Lato" w:eastAsia="Times New Roman" w:hAnsi="Lato" w:cs="Arial"/>
          <w:bCs/>
          <w:color w:val="000000"/>
          <w:spacing w:val="4"/>
          <w:lang w:eastAsia="pl-PL"/>
        </w:rPr>
        <w:t>pas</w:t>
      </w:r>
      <w:r w:rsidR="0068317E" w:rsidRPr="00D95DE8">
        <w:rPr>
          <w:rFonts w:ascii="Lato" w:eastAsia="Times New Roman" w:hAnsi="Lato" w:cs="Arial"/>
          <w:bCs/>
          <w:color w:val="000000"/>
          <w:spacing w:val="4"/>
          <w:lang w:eastAsia="pl-PL"/>
        </w:rPr>
        <w:t>a</w:t>
      </w:r>
      <w:r w:rsidRPr="00D95DE8">
        <w:rPr>
          <w:rFonts w:ascii="Lato" w:eastAsia="Times New Roman" w:hAnsi="Lato" w:cs="Arial"/>
          <w:bCs/>
          <w:color w:val="000000"/>
          <w:spacing w:val="4"/>
          <w:lang w:eastAsia="pl-PL"/>
        </w:rPr>
        <w:t xml:space="preserve"> drogi krajowej, jak i </w:t>
      </w:r>
      <w:r w:rsidR="0068317E" w:rsidRPr="00D95DE8">
        <w:rPr>
          <w:rFonts w:ascii="Lato" w:eastAsia="Times New Roman" w:hAnsi="Lato" w:cs="Arial"/>
          <w:bCs/>
          <w:color w:val="000000"/>
          <w:spacing w:val="4"/>
          <w:lang w:eastAsia="pl-PL"/>
        </w:rPr>
        <w:t xml:space="preserve">przeznczone </w:t>
      </w:r>
      <w:r w:rsidRPr="00D95DE8">
        <w:rPr>
          <w:rFonts w:ascii="Lato" w:eastAsia="Times New Roman" w:hAnsi="Lato" w:cs="Arial"/>
          <w:bCs/>
          <w:color w:val="000000"/>
          <w:spacing w:val="4"/>
          <w:lang w:eastAsia="pl-PL"/>
        </w:rPr>
        <w:t>pod pasy drogowe innych dróg publicznych, które są budowane/rozbudowywane w ramach przedmiotowej inwestycji drogowej.</w:t>
      </w:r>
      <w:r w:rsidR="0068317E" w:rsidRPr="00D95DE8">
        <w:rPr>
          <w:rFonts w:ascii="Lato" w:hAnsi="Lato"/>
          <w:bCs/>
          <w:iCs/>
          <w:spacing w:val="4"/>
          <w:lang w:bidi="pl-PL"/>
        </w:rPr>
        <w:t xml:space="preserve"> </w:t>
      </w:r>
      <w:r w:rsidR="0068317E" w:rsidRPr="00D95DE8">
        <w:rPr>
          <w:rFonts w:ascii="Lato" w:eastAsia="Times New Roman" w:hAnsi="Lato" w:cs="Arial"/>
          <w:bCs/>
          <w:iCs/>
          <w:color w:val="000000"/>
          <w:spacing w:val="4"/>
          <w:lang w:eastAsia="pl-PL" w:bidi="pl-PL"/>
        </w:rPr>
        <w:t xml:space="preserve">W decyzji o zezwoleniu na realizację inwestycji drogowej istnieje możliwość określania pasów drogowych innych dróg publicznych, które są niezbędne do budowy/rozbudowy w związku z planowanym przedsięwzięciem </w:t>
      </w:r>
      <w:r w:rsidR="00D95DE8" w:rsidRPr="00D95DE8">
        <w:rPr>
          <w:rFonts w:ascii="Lato" w:eastAsia="Times New Roman" w:hAnsi="Lato" w:cs="Arial"/>
          <w:bCs/>
          <w:iCs/>
          <w:color w:val="000000"/>
          <w:spacing w:val="4"/>
          <w:lang w:eastAsia="pl-PL" w:bidi="pl-PL"/>
        </w:rPr>
        <w:br/>
      </w:r>
      <w:r w:rsidR="0068317E" w:rsidRPr="00D95DE8">
        <w:rPr>
          <w:rFonts w:ascii="Lato" w:eastAsia="Times New Roman" w:hAnsi="Lato" w:cs="Arial"/>
          <w:bCs/>
          <w:iCs/>
          <w:color w:val="000000"/>
          <w:spacing w:val="4"/>
          <w:lang w:eastAsia="pl-PL" w:bidi="pl-PL"/>
        </w:rPr>
        <w:t xml:space="preserve">(art. 11f ust. 1 pkt 2 </w:t>
      </w:r>
      <w:r w:rsidR="0068317E" w:rsidRPr="00D95DE8">
        <w:rPr>
          <w:rFonts w:ascii="Lato" w:eastAsia="Times New Roman" w:hAnsi="Lato" w:cs="Arial"/>
          <w:bCs/>
          <w:color w:val="000000"/>
          <w:spacing w:val="4"/>
          <w:lang w:eastAsia="pl-PL" w:bidi="pl-PL"/>
        </w:rPr>
        <w:t>specustawy drogowej</w:t>
      </w:r>
      <w:r w:rsidR="0068317E" w:rsidRPr="00D95DE8">
        <w:rPr>
          <w:rFonts w:ascii="Lato" w:eastAsia="Times New Roman" w:hAnsi="Lato" w:cs="Arial"/>
          <w:bCs/>
          <w:iCs/>
          <w:color w:val="000000"/>
          <w:spacing w:val="4"/>
          <w:lang w:eastAsia="pl-PL" w:bidi="pl-PL"/>
        </w:rPr>
        <w:t xml:space="preserve">) oraz możliwość dokonania podziału działek niezbędnych do takiej budowy/rozbudowy (art. 12 ust. 1 i ust. 2 </w:t>
      </w:r>
      <w:r w:rsidR="0068317E" w:rsidRPr="00D95DE8">
        <w:rPr>
          <w:rFonts w:ascii="Lato" w:eastAsia="Times New Roman" w:hAnsi="Lato" w:cs="Arial"/>
          <w:bCs/>
          <w:color w:val="000000"/>
          <w:spacing w:val="4"/>
          <w:lang w:eastAsia="pl-PL" w:bidi="pl-PL"/>
        </w:rPr>
        <w:t>specustawy drogowej</w:t>
      </w:r>
      <w:r w:rsidR="0068317E" w:rsidRPr="00D95DE8">
        <w:rPr>
          <w:rFonts w:ascii="Lato" w:eastAsia="Times New Roman" w:hAnsi="Lato" w:cs="Arial"/>
          <w:bCs/>
          <w:iCs/>
          <w:color w:val="000000"/>
          <w:spacing w:val="4"/>
          <w:lang w:eastAsia="pl-PL" w:bidi="pl-PL"/>
        </w:rPr>
        <w:t>).</w:t>
      </w:r>
      <w:r w:rsidR="0068317E" w:rsidRPr="00D95DE8">
        <w:rPr>
          <w:rFonts w:ascii="Lato" w:hAnsi="Lato"/>
          <w:bCs/>
          <w:iCs/>
          <w:spacing w:val="4"/>
        </w:rPr>
        <w:t xml:space="preserve"> </w:t>
      </w:r>
      <w:r w:rsidR="0068317E" w:rsidRPr="00D95DE8">
        <w:rPr>
          <w:rFonts w:ascii="Lato" w:eastAsia="Times New Roman" w:hAnsi="Lato" w:cs="Arial"/>
          <w:bCs/>
          <w:iCs/>
          <w:color w:val="000000"/>
          <w:spacing w:val="4"/>
          <w:lang w:eastAsia="pl-PL" w:bidi="pl-PL"/>
        </w:rPr>
        <w:t xml:space="preserve">Taka konstrukcja ma za zadanie ułatwienie przekazania przez </w:t>
      </w:r>
      <w:r w:rsidR="0068317E" w:rsidRPr="00D95DE8">
        <w:rPr>
          <w:rFonts w:ascii="Lato" w:eastAsia="Times New Roman" w:hAnsi="Lato" w:cs="Arial"/>
          <w:bCs/>
          <w:color w:val="000000"/>
          <w:spacing w:val="4"/>
          <w:lang w:eastAsia="pl-PL" w:bidi="pl-PL"/>
        </w:rPr>
        <w:t>inwestora</w:t>
      </w:r>
      <w:r w:rsidR="0068317E" w:rsidRPr="00D95DE8">
        <w:rPr>
          <w:rFonts w:ascii="Lato" w:eastAsia="Times New Roman" w:hAnsi="Lato" w:cs="Arial"/>
          <w:bCs/>
          <w:iCs/>
          <w:color w:val="000000"/>
          <w:spacing w:val="4"/>
          <w:lang w:eastAsia="pl-PL" w:bidi="pl-PL"/>
        </w:rPr>
        <w:t xml:space="preserve"> na rzecz właściwego zarządcy drogi, odcinków innych dróg publicznych wybudowanych </w:t>
      </w:r>
      <w:r w:rsidR="00D95DE8" w:rsidRPr="00D95DE8">
        <w:rPr>
          <w:rFonts w:ascii="Lato" w:eastAsia="Times New Roman" w:hAnsi="Lato" w:cs="Arial"/>
          <w:bCs/>
          <w:iCs/>
          <w:color w:val="000000"/>
          <w:spacing w:val="4"/>
          <w:lang w:eastAsia="pl-PL" w:bidi="pl-PL"/>
        </w:rPr>
        <w:br/>
      </w:r>
      <w:r w:rsidR="0068317E" w:rsidRPr="00D95DE8">
        <w:rPr>
          <w:rFonts w:ascii="Lato" w:eastAsia="Times New Roman" w:hAnsi="Lato" w:cs="Arial"/>
          <w:bCs/>
          <w:iCs/>
          <w:color w:val="000000"/>
          <w:spacing w:val="4"/>
          <w:lang w:eastAsia="pl-PL" w:bidi="pl-PL"/>
        </w:rPr>
        <w:t>w związku z inwestycją drogową, na co w szczególności wskazuje brzmienie art. 11f ust. 2a specustawy drogowej.</w:t>
      </w:r>
    </w:p>
    <w:p w14:paraId="2D834C72" w14:textId="3E94C48E" w:rsidR="001B1FC4" w:rsidRPr="00D95DE8" w:rsidRDefault="00FD7F1E" w:rsidP="00F54BBA">
      <w:pPr>
        <w:spacing w:after="240" w:line="240" w:lineRule="exact"/>
        <w:jc w:val="both"/>
        <w:outlineLvl w:val="0"/>
        <w:rPr>
          <w:rFonts w:ascii="Lato" w:eastAsia="Times New Roman" w:hAnsi="Lato" w:cs="Arial"/>
          <w:bCs/>
          <w:iCs/>
          <w:spacing w:val="4"/>
          <w:lang w:eastAsia="pl-PL"/>
        </w:rPr>
      </w:pPr>
      <w:r w:rsidRPr="00D95DE8">
        <w:rPr>
          <w:rFonts w:ascii="Lato" w:eastAsia="Times New Roman" w:hAnsi="Lato" w:cs="Arial"/>
          <w:bCs/>
          <w:iCs/>
          <w:spacing w:val="4"/>
          <w:lang w:eastAsia="pl-PL" w:bidi="pl-PL"/>
        </w:rPr>
        <w:t xml:space="preserve">Podsumowując, </w:t>
      </w:r>
      <w:r w:rsidRPr="00D95DE8">
        <w:rPr>
          <w:rFonts w:ascii="Lato" w:eastAsia="Times New Roman" w:hAnsi="Lato" w:cs="Arial"/>
          <w:bCs/>
          <w:iCs/>
          <w:spacing w:val="4"/>
          <w:lang w:eastAsia="pl-PL"/>
        </w:rPr>
        <w:t xml:space="preserve">konsekwencją opisanych powyżej </w:t>
      </w:r>
      <w:r w:rsidR="0068317E" w:rsidRPr="00D95DE8">
        <w:rPr>
          <w:rFonts w:ascii="Lato" w:eastAsia="Times New Roman" w:hAnsi="Lato" w:cs="Arial"/>
          <w:bCs/>
          <w:iCs/>
          <w:spacing w:val="4"/>
          <w:lang w:eastAsia="pl-PL"/>
        </w:rPr>
        <w:t xml:space="preserve">okoliczności </w:t>
      </w:r>
      <w:r w:rsidRPr="00D95DE8">
        <w:rPr>
          <w:rFonts w:ascii="Lato" w:eastAsia="Times New Roman" w:hAnsi="Lato" w:cs="Arial"/>
          <w:bCs/>
          <w:iCs/>
          <w:spacing w:val="4"/>
          <w:lang w:eastAsia="pl-PL"/>
        </w:rPr>
        <w:t xml:space="preserve">są dokonane – na podstawie art. 138 § 1 pkt 2 </w:t>
      </w:r>
      <w:r w:rsidRPr="00D95DE8">
        <w:rPr>
          <w:rFonts w:ascii="Lato" w:eastAsia="Times New Roman" w:hAnsi="Lato" w:cs="Arial"/>
          <w:bCs/>
          <w:spacing w:val="4"/>
          <w:lang w:eastAsia="pl-PL"/>
        </w:rPr>
        <w:t>kpa</w:t>
      </w:r>
      <w:r w:rsidRPr="00D95DE8">
        <w:rPr>
          <w:rFonts w:ascii="Lato" w:eastAsia="Times New Roman" w:hAnsi="Lato" w:cs="Arial"/>
          <w:bCs/>
          <w:iCs/>
          <w:spacing w:val="4"/>
          <w:lang w:eastAsia="pl-PL"/>
        </w:rPr>
        <w:t xml:space="preserve"> – zmiany w </w:t>
      </w:r>
      <w:r w:rsidRPr="00D95DE8">
        <w:rPr>
          <w:rFonts w:ascii="Lato" w:eastAsia="Times New Roman" w:hAnsi="Lato" w:cs="Arial"/>
          <w:bCs/>
          <w:spacing w:val="4"/>
          <w:lang w:eastAsia="pl-PL"/>
        </w:rPr>
        <w:t>decyzji Wojewody Pomorskiego</w:t>
      </w:r>
      <w:r w:rsidRPr="00D95DE8">
        <w:rPr>
          <w:rFonts w:ascii="Lato" w:eastAsia="Times New Roman" w:hAnsi="Lato" w:cs="Arial"/>
          <w:bCs/>
          <w:iCs/>
          <w:spacing w:val="4"/>
          <w:lang w:eastAsia="pl-PL"/>
        </w:rPr>
        <w:t xml:space="preserve">, </w:t>
      </w:r>
      <w:r w:rsidR="0068317E" w:rsidRPr="00D95DE8">
        <w:rPr>
          <w:rFonts w:ascii="Lato" w:eastAsia="Times New Roman" w:hAnsi="Lato" w:cs="Arial"/>
          <w:bCs/>
          <w:iCs/>
          <w:spacing w:val="4"/>
          <w:lang w:eastAsia="pl-PL"/>
        </w:rPr>
        <w:t xml:space="preserve">jak </w:t>
      </w:r>
      <w:r w:rsidR="0068317E" w:rsidRPr="00D95DE8">
        <w:rPr>
          <w:rFonts w:ascii="Lato" w:eastAsia="Times New Roman" w:hAnsi="Lato" w:cs="Arial"/>
          <w:bCs/>
          <w:iCs/>
          <w:spacing w:val="4"/>
          <w:lang w:eastAsia="pl-PL"/>
        </w:rPr>
        <w:br/>
        <w:t xml:space="preserve">i załącznikach graficznych do tej decyzji, </w:t>
      </w:r>
      <w:r w:rsidRPr="00D95DE8">
        <w:rPr>
          <w:rFonts w:ascii="Lato" w:eastAsia="Times New Roman" w:hAnsi="Lato" w:cs="Arial"/>
          <w:bCs/>
          <w:iCs/>
          <w:spacing w:val="4"/>
          <w:lang w:eastAsia="pl-PL"/>
        </w:rPr>
        <w:t>o których mowa w pkt I-III niniejszej decyzji</w:t>
      </w:r>
      <w:r w:rsidR="00AA5532" w:rsidRPr="00D95DE8">
        <w:rPr>
          <w:rFonts w:ascii="Lato" w:eastAsia="Times New Roman" w:hAnsi="Lato" w:cs="Arial"/>
          <w:bCs/>
          <w:iCs/>
          <w:spacing w:val="4"/>
          <w:lang w:eastAsia="pl-PL"/>
        </w:rPr>
        <w:t xml:space="preserve">. Organ odwoławczy dokonując rozstrzygnięć, o których mowa w pkt I-III niniejszej decyzji, uznał, że nie naruszają one zasady dwuinstancyjności postępowania, o której mowa w art. 15 kpa. Badając zgodność z prawem pozostałej części zaskarżonej decyzji, organ odwoławczy stwierdził, że czyni ona zadość innym wymogom specustawy drogowej </w:t>
      </w:r>
      <w:r w:rsidR="00263C5E" w:rsidRPr="00D95DE8">
        <w:rPr>
          <w:rFonts w:ascii="Lato" w:eastAsia="Times New Roman" w:hAnsi="Lato" w:cs="Arial"/>
          <w:bCs/>
          <w:iCs/>
          <w:spacing w:val="4"/>
          <w:lang w:eastAsia="pl-PL"/>
        </w:rPr>
        <w:t>oraz</w:t>
      </w:r>
      <w:r w:rsidR="00BD4C3B">
        <w:rPr>
          <w:rFonts w:ascii="Lato" w:eastAsia="Times New Roman" w:hAnsi="Lato" w:cs="Arial"/>
          <w:bCs/>
          <w:iCs/>
          <w:spacing w:val="4"/>
          <w:lang w:eastAsia="pl-PL"/>
        </w:rPr>
        <w:t>,</w:t>
      </w:r>
      <w:r w:rsidR="00AA5532" w:rsidRPr="00D95DE8">
        <w:rPr>
          <w:rFonts w:ascii="Lato" w:eastAsia="Times New Roman" w:hAnsi="Lato" w:cs="Arial"/>
          <w:bCs/>
          <w:iCs/>
          <w:spacing w:val="4"/>
          <w:lang w:eastAsia="pl-PL"/>
        </w:rPr>
        <w:t xml:space="preserve"> że brak było podstaw do zakwestionowania decyzji poza częścią uchyloną i orzeczoną w pkt I-III niniejszej decyzji i dlatego – w pkt </w:t>
      </w:r>
      <w:r w:rsidR="004B6DB5" w:rsidRPr="00D95DE8">
        <w:rPr>
          <w:rFonts w:ascii="Lato" w:eastAsia="Times New Roman" w:hAnsi="Lato" w:cs="Arial"/>
          <w:bCs/>
          <w:iCs/>
          <w:spacing w:val="4"/>
          <w:lang w:eastAsia="pl-PL"/>
        </w:rPr>
        <w:t>I</w:t>
      </w:r>
      <w:r w:rsidR="00AA5532" w:rsidRPr="00D95DE8">
        <w:rPr>
          <w:rFonts w:ascii="Lato" w:eastAsia="Times New Roman" w:hAnsi="Lato" w:cs="Arial"/>
          <w:bCs/>
          <w:iCs/>
          <w:spacing w:val="4"/>
          <w:lang w:eastAsia="pl-PL"/>
        </w:rPr>
        <w:t xml:space="preserve">V niniejszej decyzji – </w:t>
      </w:r>
      <w:r w:rsidR="00AA5532" w:rsidRPr="00D95DE8">
        <w:rPr>
          <w:rFonts w:ascii="Lato" w:eastAsia="Times New Roman" w:hAnsi="Lato" w:cs="Arial"/>
          <w:bCs/>
          <w:iCs/>
          <w:spacing w:val="4"/>
          <w:lang w:eastAsia="pl-PL"/>
        </w:rPr>
        <w:br/>
        <w:t xml:space="preserve">w pozostałej części zaskarżona decyzja Wojewody Pomorskiego została utrzymana </w:t>
      </w:r>
      <w:r w:rsidR="00AA5532" w:rsidRPr="00D95DE8">
        <w:rPr>
          <w:rFonts w:ascii="Lato" w:eastAsia="Times New Roman" w:hAnsi="Lato" w:cs="Arial"/>
          <w:bCs/>
          <w:iCs/>
          <w:spacing w:val="4"/>
          <w:lang w:eastAsia="pl-PL"/>
        </w:rPr>
        <w:br/>
        <w:t>w mocy.</w:t>
      </w:r>
      <w:r w:rsidR="0068317E" w:rsidRPr="00D95DE8">
        <w:rPr>
          <w:rFonts w:ascii="Lato" w:eastAsia="Times New Roman" w:hAnsi="Lato" w:cs="Arial"/>
          <w:bCs/>
          <w:iCs/>
          <w:spacing w:val="4"/>
          <w:lang w:eastAsia="pl-PL"/>
        </w:rPr>
        <w:t xml:space="preserve"> </w:t>
      </w:r>
    </w:p>
    <w:p w14:paraId="6B5963C3" w14:textId="5C541772" w:rsidR="00105FF6" w:rsidRPr="00F54BBA" w:rsidRDefault="007C39C6" w:rsidP="00F54BBA">
      <w:pPr>
        <w:spacing w:after="240" w:line="240" w:lineRule="exact"/>
        <w:jc w:val="both"/>
        <w:outlineLvl w:val="0"/>
        <w:rPr>
          <w:rFonts w:ascii="Lato" w:hAnsi="Lato" w:cs="Arial"/>
          <w:bCs/>
          <w:spacing w:val="4"/>
        </w:rPr>
      </w:pPr>
      <w:r w:rsidRPr="00F54BBA">
        <w:rPr>
          <w:rFonts w:ascii="Lato" w:hAnsi="Lato" w:cs="Arial"/>
          <w:bCs/>
          <w:spacing w:val="4"/>
        </w:rPr>
        <w:t>Rozpatrując odwołani</w:t>
      </w:r>
      <w:r w:rsidR="00EA3AAE" w:rsidRPr="00F54BBA">
        <w:rPr>
          <w:rFonts w:ascii="Lato" w:hAnsi="Lato" w:cs="Arial"/>
          <w:bCs/>
          <w:spacing w:val="4"/>
        </w:rPr>
        <w:t>a</w:t>
      </w:r>
      <w:r w:rsidRPr="00F54BBA">
        <w:rPr>
          <w:rFonts w:ascii="Lato" w:hAnsi="Lato" w:cs="Arial"/>
          <w:bCs/>
          <w:spacing w:val="4"/>
        </w:rPr>
        <w:t xml:space="preserve"> </w:t>
      </w:r>
      <w:r w:rsidR="003618B7" w:rsidRPr="00F54BBA">
        <w:rPr>
          <w:rFonts w:ascii="Lato" w:hAnsi="Lato" w:cs="Arial"/>
          <w:bCs/>
          <w:spacing w:val="4"/>
        </w:rPr>
        <w:t>skarżących stron</w:t>
      </w:r>
      <w:r w:rsidRPr="00F54BBA">
        <w:rPr>
          <w:rFonts w:ascii="Lato" w:hAnsi="Lato" w:cs="Arial"/>
          <w:bCs/>
          <w:spacing w:val="4"/>
        </w:rPr>
        <w:t xml:space="preserve">, </w:t>
      </w:r>
      <w:r w:rsidR="00105FF6" w:rsidRPr="00F54BBA">
        <w:rPr>
          <w:rFonts w:ascii="Lato" w:hAnsi="Lato" w:cs="Arial"/>
          <w:bCs/>
          <w:spacing w:val="4"/>
        </w:rPr>
        <w:t>w pierwszej kolejności wyjaśnić należy charakterystykę decyzji o zezwoleniu na realizację inwestycji drogowej wydawanej na podstawie specustawy drogowej</w:t>
      </w:r>
      <w:bookmarkStart w:id="18" w:name="_Hlk183265888"/>
      <w:r w:rsidR="00105FF6" w:rsidRPr="00F54BBA">
        <w:rPr>
          <w:rFonts w:ascii="Lato" w:hAnsi="Lato"/>
          <w:bCs/>
          <w:iCs/>
          <w:spacing w:val="4"/>
          <w:lang w:bidi="pl-PL"/>
        </w:rPr>
        <w:t xml:space="preserve">. Przedmiotem regulacji specustawy drogowej jest uproszczony tryb postępowania w sprawach związanych z realizacją dróg, co w zamyśle ustawodawcy ma poprawić efektywność realizacji zadań publicznych dotyczących inwestycji drogowych. W ramach ujednoliconej procedury, którą wieńczy wydanie decyzji o zezwoleniu na realizację inwestycji drogowej (tzw. decyzji ZRID), dokonywane jest m.in. ustalenie przebiegu inwestycji, zatwierdzenie projektu budowlanego, a także zatwierdzenie podziału nieruchomości i przejmowanie nieruchomości na własność publiczną. Przepisy prawne zawarte w specustawie drogowej stanowią wyjątki od ogólnych zasad i reguł wyrażonych w innych aktach prawnych odnoszących się do procesów inwestycyjnych. </w:t>
      </w:r>
    </w:p>
    <w:p w14:paraId="5F551AC3" w14:textId="77777777" w:rsidR="00105FF6" w:rsidRPr="00F54BBA" w:rsidRDefault="00105FF6" w:rsidP="00F54BBA">
      <w:pPr>
        <w:spacing w:after="240" w:line="240" w:lineRule="exact"/>
        <w:jc w:val="both"/>
        <w:rPr>
          <w:rFonts w:ascii="Lato" w:hAnsi="Lato"/>
          <w:bCs/>
          <w:iCs/>
          <w:spacing w:val="4"/>
          <w:lang w:bidi="pl-PL"/>
        </w:rPr>
      </w:pPr>
      <w:r w:rsidRPr="00F54BBA">
        <w:rPr>
          <w:rFonts w:ascii="Lato" w:hAnsi="Lato"/>
          <w:bCs/>
          <w:iCs/>
          <w:spacing w:val="4"/>
          <w:lang w:bidi="pl-PL"/>
        </w:rPr>
        <w:t xml:space="preserve">Postępowanie </w:t>
      </w:r>
      <w:proofErr w:type="spellStart"/>
      <w:r w:rsidRPr="00F54BBA">
        <w:rPr>
          <w:rFonts w:ascii="Lato" w:hAnsi="Lato"/>
          <w:bCs/>
          <w:iCs/>
          <w:spacing w:val="4"/>
          <w:lang w:bidi="pl-PL"/>
        </w:rPr>
        <w:t>zezwoleniowe</w:t>
      </w:r>
      <w:proofErr w:type="spellEnd"/>
      <w:r w:rsidRPr="00F54BBA">
        <w:rPr>
          <w:rFonts w:ascii="Lato" w:hAnsi="Lato"/>
          <w:bCs/>
          <w:iCs/>
          <w:spacing w:val="4"/>
          <w:lang w:bidi="pl-PL"/>
        </w:rPr>
        <w:t xml:space="preserve"> prowadzone na podstawie specustawy drogowej charakteryzuje się restrykcyjnym i przymusowym podejściem do regulowania kwestii własnościowych w zakresie pozyskiwania gruntów pod budowę inwestycji. Oczywiste jest, że szybka i sprawna budowa/rozbudowa dróg publicznych w Polsce i w związku </w:t>
      </w:r>
      <w:r w:rsidRPr="00F54BBA">
        <w:rPr>
          <w:rFonts w:ascii="Lato" w:hAnsi="Lato"/>
          <w:bCs/>
          <w:iCs/>
          <w:spacing w:val="4"/>
          <w:lang w:bidi="pl-PL"/>
        </w:rPr>
        <w:br/>
        <w:t xml:space="preserve">z tym poprawa infrastruktury drogowej niewątpliwie leży w dobrze pojętym interesie </w:t>
      </w:r>
      <w:r w:rsidRPr="00F54BBA">
        <w:rPr>
          <w:rFonts w:ascii="Lato" w:hAnsi="Lato"/>
          <w:bCs/>
          <w:iCs/>
          <w:spacing w:val="4"/>
          <w:lang w:bidi="pl-PL"/>
        </w:rPr>
        <w:lastRenderedPageBreak/>
        <w:t xml:space="preserve">społecznym i gospodarczym. Te okoliczności uzasadniają z jednej strony znaczne zwiększenie uprawnień inwestora i co za tym idzie - ograniczenie uprawnień właścicieli nieruchomości znajdujących się w obszarze inwestycji. </w:t>
      </w:r>
      <w:r w:rsidRPr="00F54BBA">
        <w:rPr>
          <w:rFonts w:ascii="Lato" w:hAnsi="Lato" w:cs="Arial"/>
          <w:bCs/>
          <w:spacing w:val="4"/>
        </w:rPr>
        <w:t>Specustawa drogowa</w:t>
      </w:r>
      <w:r w:rsidRPr="00F54BBA">
        <w:rPr>
          <w:rFonts w:ascii="Lato" w:hAnsi="Lato" w:cs="Arial"/>
          <w:bCs/>
          <w:iCs/>
          <w:spacing w:val="4"/>
        </w:rPr>
        <w:t xml:space="preserve"> przyjęła więc bardzo szybki i „bezdyskusyjny” tryb postępowania wywłaszczeniowego. Może on budzić wątpliwości co do swoich ekonomicznych i społecznych skutków, ale takie są właśnie obowiązujące wzorce prawne. Jak stwierdził Trybunał Konstytucyjny w wyroku z dnia 16 października 2012 r., sygn. akt K 4/10, radykalne skrócenie i uproszczenie procedury wywłaszczeniowej jest niezbędne, gdyż konieczność działania organów według innych reguł „paraliżowałaby prowadzenie inwestycji drogowych”.</w:t>
      </w:r>
      <w:r w:rsidRPr="00F54BBA">
        <w:rPr>
          <w:rFonts w:ascii="Lato" w:hAnsi="Lato" w:cs="Arial"/>
          <w:bCs/>
          <w:iCs/>
          <w:spacing w:val="4"/>
          <w:lang w:bidi="pl-PL"/>
        </w:rPr>
        <w:t xml:space="preserve"> </w:t>
      </w:r>
    </w:p>
    <w:p w14:paraId="4D49CB6F" w14:textId="7C86CAF4" w:rsidR="00105FF6" w:rsidRPr="00F54BBA" w:rsidRDefault="00105FF6" w:rsidP="00F54BBA">
      <w:pPr>
        <w:spacing w:after="240" w:line="240" w:lineRule="exact"/>
        <w:jc w:val="both"/>
        <w:rPr>
          <w:rFonts w:ascii="Lato" w:hAnsi="Lato"/>
          <w:bCs/>
          <w:iCs/>
          <w:spacing w:val="4"/>
          <w:lang w:bidi="pl-PL"/>
        </w:rPr>
      </w:pPr>
      <w:r w:rsidRPr="00F54BBA">
        <w:rPr>
          <w:rFonts w:ascii="Lato" w:hAnsi="Lato"/>
          <w:bCs/>
          <w:iCs/>
          <w:spacing w:val="4"/>
          <w:lang w:bidi="pl-PL"/>
        </w:rPr>
        <w:t xml:space="preserve">Wyjaśnić należy, iż przepisy specustawy drogowej nie zobowiązują inwestora </w:t>
      </w:r>
      <w:r w:rsidRPr="00F54BBA">
        <w:rPr>
          <w:rFonts w:ascii="Lato" w:hAnsi="Lato"/>
          <w:bCs/>
          <w:iCs/>
          <w:spacing w:val="4"/>
          <w:lang w:bidi="pl-PL"/>
        </w:rPr>
        <w:br/>
        <w:t xml:space="preserve">do poprzedzenia wystąpienia z wnioskiem o wydanie decyzji o zezwolenie na realizację inwestycji drogowej przeprowadzeniem uzgodnień, czy też konsultacji, które miałyby </w:t>
      </w:r>
      <w:r w:rsidRPr="00F54BBA">
        <w:rPr>
          <w:rFonts w:ascii="Lato" w:hAnsi="Lato"/>
          <w:bCs/>
          <w:iCs/>
          <w:spacing w:val="4"/>
          <w:lang w:bidi="pl-PL"/>
        </w:rPr>
        <w:br/>
        <w:t xml:space="preserve">na celu ustalenie przebiegu projektowanej inwestycji z właścicielami nieruchomości objętych inwestycją. W doktrynie oraz orzecznictwie przyjmuje się, że decyzja wydana w oparciu o przepisy specustawy drogowej jest rozstrzygnięciem o charakterze związanym, gdyż jak wynika z art. 11e specustawy drogowej, zezwolenia na realizację inwestycji drogowej nie można uzależniać od spełnienia świadczeń lub warunków nieprzewidzianych obowiązującymi przepisami. Rola organów właściwych do wydania zezwolenia na realizację inwestycji drogowej w procedurze inwestycyjnej uregulowanej przepisami specustawy drogowej nie polega na aktywnym uczestnictwie </w:t>
      </w:r>
      <w:r w:rsidR="002117DE" w:rsidRPr="00F54BBA">
        <w:rPr>
          <w:rFonts w:ascii="Lato" w:hAnsi="Lato"/>
          <w:bCs/>
          <w:iCs/>
          <w:spacing w:val="4"/>
          <w:lang w:bidi="pl-PL"/>
        </w:rPr>
        <w:br/>
      </w:r>
      <w:r w:rsidRPr="00F54BBA">
        <w:rPr>
          <w:rFonts w:ascii="Lato" w:hAnsi="Lato"/>
          <w:bCs/>
          <w:iCs/>
          <w:spacing w:val="4"/>
          <w:lang w:bidi="pl-PL"/>
        </w:rPr>
        <w:t xml:space="preserve">w projektowaniu inwestycji. Określenie przebiegu drogi, jej parametrów oraz usytuowania pozostaje w gestii zarządcy drogi. To inwestor dokonuje bowiem wyboru najkorzystniejszych w jego ocenie rozwiązań odnoszących się do planowanego przez niego przedsięwzięcia drogowego. Zgodnie z art. 11d ust. 1 pkt 1 i 3 specustawy drogowej,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Organy mogą działać tylko </w:t>
      </w:r>
      <w:r w:rsidR="002117DE" w:rsidRPr="00F54BBA">
        <w:rPr>
          <w:rFonts w:ascii="Lato" w:hAnsi="Lato"/>
          <w:bCs/>
          <w:iCs/>
          <w:spacing w:val="4"/>
          <w:lang w:bidi="pl-PL"/>
        </w:rPr>
        <w:br/>
      </w:r>
      <w:r w:rsidRPr="00F54BBA">
        <w:rPr>
          <w:rFonts w:ascii="Lato" w:hAnsi="Lato"/>
          <w:bCs/>
          <w:iCs/>
          <w:spacing w:val="4"/>
          <w:lang w:bidi="pl-PL"/>
        </w:rPr>
        <w:t xml:space="preserve">w granicach tego wniosku, nie mają możliwości ingerowania w lokalizację inwestycji, </w:t>
      </w:r>
      <w:r w:rsidR="002117DE" w:rsidRPr="00F54BBA">
        <w:rPr>
          <w:rFonts w:ascii="Lato" w:hAnsi="Lato"/>
          <w:bCs/>
          <w:iCs/>
          <w:spacing w:val="4"/>
          <w:lang w:bidi="pl-PL"/>
        </w:rPr>
        <w:br/>
      </w:r>
      <w:r w:rsidRPr="00F54BBA">
        <w:rPr>
          <w:rFonts w:ascii="Lato" w:hAnsi="Lato"/>
          <w:bCs/>
          <w:iCs/>
          <w:spacing w:val="4"/>
          <w:lang w:bidi="pl-PL"/>
        </w:rPr>
        <w:t>a więc i w przebieg linii podziału nieruchomości zaproponowany przez wnioskodawcę, jak również jej parametrów technicznych, jeśli koncepcja inwestycji przedstawiona przez inwestora mieści się w granicach prawa.</w:t>
      </w:r>
    </w:p>
    <w:p w14:paraId="230E341F" w14:textId="61746B0C" w:rsidR="00105FF6" w:rsidRPr="00F54BBA" w:rsidRDefault="00105FF6" w:rsidP="00F54BBA">
      <w:pPr>
        <w:spacing w:after="240" w:line="240" w:lineRule="exact"/>
        <w:jc w:val="both"/>
        <w:rPr>
          <w:rFonts w:ascii="Lato" w:hAnsi="Lato"/>
          <w:bCs/>
          <w:iCs/>
          <w:spacing w:val="4"/>
          <w:lang w:bidi="pl-PL"/>
        </w:rPr>
      </w:pPr>
      <w:r w:rsidRPr="00F54BBA">
        <w:rPr>
          <w:rFonts w:ascii="Lato" w:hAnsi="Lato"/>
          <w:bCs/>
          <w:iCs/>
          <w:spacing w:val="4"/>
          <w:lang w:bidi="pl-PL"/>
        </w:rPr>
        <w:t xml:space="preserve">Nie stanowią przedmiotu kontroli organów właściwych do wydania decyzji o zezwoleniu na realizację inwestycji drogowej zagadnienia dotyczące racjonalności czy słuszności koncepcji przedstawionej przez inwestora, ewentualnych odmiennych wariantów przebiegu inwestycji, infrastruktury towarzyszącej. Zadaniem organów nie jest również przeprowadzenie szczegółowej oceny poszczególnych rozwiązań technicznych projektu budowlanego. Inwestor jest zatem kreatorem miejsca, sposobu i kształtu realizacji inwestycji, natomiast organ orzekający wyznacza dopuszczalne prawem granice </w:t>
      </w:r>
      <w:r w:rsidRPr="00F54BBA">
        <w:rPr>
          <w:rFonts w:ascii="Lato" w:hAnsi="Lato"/>
          <w:bCs/>
          <w:iCs/>
          <w:spacing w:val="4"/>
          <w:lang w:bidi="pl-PL"/>
        </w:rPr>
        <w:br/>
        <w:t xml:space="preserve">tej kreacji, poprzez dokonywanie oceny prawnej, kończącej się aktem władztwa publicznego, zakreślającego te granice. Zadaniem organu jest bowiem sprawdzenie, </w:t>
      </w:r>
      <w:r w:rsidRPr="00F54BBA">
        <w:rPr>
          <w:rFonts w:ascii="Lato" w:hAnsi="Lato"/>
          <w:bCs/>
          <w:iCs/>
          <w:spacing w:val="4"/>
          <w:lang w:bidi="pl-PL"/>
        </w:rPr>
        <w:br/>
        <w:t xml:space="preserve">czy wyznaczone przez wnioskodawcę linie rozgraniczające pas drogowy oraz zaproponowane rozwiązania techniczne odpowiadają woli ustawodawcy wyrażonej </w:t>
      </w:r>
      <w:r w:rsidRPr="00F54BBA">
        <w:rPr>
          <w:rFonts w:ascii="Lato" w:hAnsi="Lato"/>
          <w:bCs/>
          <w:iCs/>
          <w:spacing w:val="4"/>
          <w:lang w:bidi="pl-PL"/>
        </w:rPr>
        <w:br/>
        <w:t xml:space="preserve">w regulacjach prawnych, mających znaczenie dla wydania decyzji o zezwoleniu </w:t>
      </w:r>
      <w:r w:rsidRPr="00F54BBA">
        <w:rPr>
          <w:rFonts w:ascii="Lato" w:hAnsi="Lato"/>
          <w:bCs/>
          <w:iCs/>
          <w:spacing w:val="4"/>
          <w:lang w:bidi="pl-PL"/>
        </w:rPr>
        <w:br/>
        <w:t>na realizację inwestycji drogowej. Przepisy specustawy drogowej nie zobowiązują również inwestora do przedstawienia różnych wariantów przebiegu planowanej inwestycji i nie ma on obowiązku uwzględniać oczekiwań stron postępowania. Niezadowolenie właścicieli działek objętych inwestycją nie stanowi podstawy do żądania przez organ od inwestora zmiany przebiegu inwestycji. Oczekiwania, postulaty i życzenia co do określonego przebiegu inwestycji - nie mające prawnego osadzenia - są bezskuteczne.</w:t>
      </w:r>
      <w:r w:rsidR="00642CDC" w:rsidRPr="00642CDC">
        <w:rPr>
          <w:rFonts w:ascii="Lato" w:eastAsia="Times New Roman" w:hAnsi="Lato" w:cs="Arial"/>
          <w:bCs/>
          <w:iCs/>
          <w:spacing w:val="4"/>
          <w:lang w:eastAsia="pl-PL" w:bidi="pl-PL"/>
        </w:rPr>
        <w:t xml:space="preserve"> </w:t>
      </w:r>
      <w:r w:rsidR="00642CDC">
        <w:rPr>
          <w:rFonts w:ascii="Lato" w:eastAsia="Times New Roman" w:hAnsi="Lato" w:cs="Arial"/>
          <w:bCs/>
          <w:iCs/>
          <w:spacing w:val="4"/>
          <w:lang w:eastAsia="pl-PL" w:bidi="pl-PL"/>
        </w:rPr>
        <w:t xml:space="preserve">Zauważyć </w:t>
      </w:r>
      <w:r w:rsidR="00642CDC" w:rsidRPr="00F54BBA">
        <w:rPr>
          <w:rFonts w:ascii="Lato" w:eastAsia="Times New Roman" w:hAnsi="Lato" w:cs="Arial"/>
          <w:bCs/>
          <w:iCs/>
          <w:spacing w:val="4"/>
          <w:lang w:eastAsia="pl-PL" w:bidi="pl-PL"/>
        </w:rPr>
        <w:t xml:space="preserve">przy tym należy, iż organ wydający decyzję dotyczącą zezwolenia na realizację inwestycji drogowej nie jest </w:t>
      </w:r>
      <w:r w:rsidR="001312E9">
        <w:rPr>
          <w:rFonts w:ascii="Lato" w:eastAsia="Times New Roman" w:hAnsi="Lato" w:cs="Arial"/>
          <w:bCs/>
          <w:iCs/>
          <w:spacing w:val="4"/>
          <w:lang w:eastAsia="pl-PL" w:bidi="pl-PL"/>
        </w:rPr>
        <w:t xml:space="preserve">także </w:t>
      </w:r>
      <w:r w:rsidR="00642CDC" w:rsidRPr="00F54BBA">
        <w:rPr>
          <w:rFonts w:ascii="Lato" w:eastAsia="Times New Roman" w:hAnsi="Lato" w:cs="Arial"/>
          <w:bCs/>
          <w:iCs/>
          <w:spacing w:val="4"/>
          <w:lang w:eastAsia="pl-PL" w:bidi="pl-PL"/>
        </w:rPr>
        <w:t xml:space="preserve">kompetentny do oceny </w:t>
      </w:r>
      <w:r w:rsidR="00642CDC" w:rsidRPr="00F54BBA">
        <w:rPr>
          <w:rFonts w:ascii="Lato" w:eastAsia="Times New Roman" w:hAnsi="Lato" w:cs="Arial"/>
          <w:bCs/>
          <w:iCs/>
          <w:spacing w:val="4"/>
          <w:lang w:eastAsia="pl-PL" w:bidi="pl-PL"/>
        </w:rPr>
        <w:lastRenderedPageBreak/>
        <w:t>przesłanek ekonomicznych, oraz społecznych powstającej inwestycji, w jej kształcie określonym przez inwestora. Do organu administracji należy jedynie ocena wniosku inwestora pod względem jego zgodności z prawem powszechnie obowiązującym.</w:t>
      </w:r>
    </w:p>
    <w:p w14:paraId="72F25815" w14:textId="77777777" w:rsidR="00105FF6" w:rsidRPr="00F54BBA" w:rsidRDefault="00105FF6" w:rsidP="00F54BBA">
      <w:pPr>
        <w:spacing w:after="240" w:line="240" w:lineRule="exact"/>
        <w:jc w:val="both"/>
        <w:rPr>
          <w:rFonts w:ascii="Lato" w:hAnsi="Lato"/>
          <w:bCs/>
          <w:iCs/>
          <w:spacing w:val="4"/>
          <w:lang w:bidi="pl-PL"/>
        </w:rPr>
      </w:pPr>
      <w:r w:rsidRPr="00F54BBA">
        <w:rPr>
          <w:rFonts w:ascii="Lato" w:hAnsi="Lato"/>
          <w:bCs/>
          <w:iCs/>
          <w:spacing w:val="4"/>
          <w:lang w:bidi="pl-PL"/>
        </w:rPr>
        <w:t xml:space="preserve">Wskazać także należy, iż zgodnie z treścią art. 11i ust. 1 specustawy drogowej </w:t>
      </w:r>
      <w:r w:rsidRPr="00F54BBA">
        <w:rPr>
          <w:rFonts w:ascii="Lato" w:hAnsi="Lato"/>
          <w:bCs/>
          <w:iCs/>
          <w:spacing w:val="4"/>
          <w:lang w:bidi="pl-PL"/>
        </w:rPr>
        <w:br/>
        <w:t xml:space="preserve">w sprawach dotyczących zezwolenia na realizację inwestycji drogowej nieuregulowanych w specustawie drogowej stosuje się odpowiednio przepisy ustawy Prawo budowlane. Jak wynika natomiast z treści art. 35 ust. 4 ustawy Prawo budowlane, w razie spełnienia wymagań określonych w art. 35 ust. 1 oraz art. 32 ust. 4, właściwy organ nie może odmówić wydania decyzji o pozwoleniu na budowę (decyzji o zezwoleniu na realizację inwestycji drogowej). Wynika z powyższego, że decyzja o zezwoleniu </w:t>
      </w:r>
      <w:r w:rsidRPr="00F54BBA">
        <w:rPr>
          <w:rFonts w:ascii="Lato" w:hAnsi="Lato"/>
          <w:bCs/>
          <w:iCs/>
          <w:spacing w:val="4"/>
          <w:lang w:bidi="pl-PL"/>
        </w:rPr>
        <w:br/>
        <w:t xml:space="preserve">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Pr="00F54BBA">
        <w:rPr>
          <w:rFonts w:ascii="Lato" w:hAnsi="Lato"/>
          <w:bCs/>
          <w:iCs/>
          <w:spacing w:val="4"/>
          <w:lang w:bidi="pl-PL"/>
        </w:rPr>
        <w:br/>
        <w:t>27 stycznia 2011 r., sygn. akt VII SA/</w:t>
      </w:r>
      <w:proofErr w:type="spellStart"/>
      <w:r w:rsidRPr="00F54BBA">
        <w:rPr>
          <w:rFonts w:ascii="Lato" w:hAnsi="Lato"/>
          <w:bCs/>
          <w:iCs/>
          <w:spacing w:val="4"/>
          <w:lang w:bidi="pl-PL"/>
        </w:rPr>
        <w:t>Wa</w:t>
      </w:r>
      <w:proofErr w:type="spellEnd"/>
      <w:r w:rsidRPr="00F54BBA">
        <w:rPr>
          <w:rFonts w:ascii="Lato" w:hAnsi="Lato"/>
          <w:bCs/>
          <w:iCs/>
          <w:spacing w:val="4"/>
          <w:lang w:bidi="pl-PL"/>
        </w:rPr>
        <w:t xml:space="preserve"> 1955/10).</w:t>
      </w:r>
    </w:p>
    <w:p w14:paraId="562A2121" w14:textId="77777777" w:rsidR="00105FF6" w:rsidRPr="00F54BBA" w:rsidRDefault="00105FF6" w:rsidP="00F54BBA">
      <w:pPr>
        <w:spacing w:after="240" w:line="240" w:lineRule="exact"/>
        <w:jc w:val="both"/>
        <w:rPr>
          <w:rFonts w:ascii="Lato" w:hAnsi="Lato"/>
          <w:bCs/>
          <w:iCs/>
          <w:spacing w:val="4"/>
          <w:lang w:bidi="pl-PL"/>
        </w:rPr>
      </w:pPr>
      <w:r w:rsidRPr="00F54BBA">
        <w:rPr>
          <w:rFonts w:ascii="Lato" w:hAnsi="Lato"/>
          <w:bCs/>
          <w:iCs/>
          <w:spacing w:val="4"/>
          <w:lang w:bidi="pl-PL"/>
        </w:rPr>
        <w:t xml:space="preserve">Powyższe stanowisko jest ugruntowane i jednolite w orzecznictwie sądów administracyjnych (zob. wyroki Naczelnego Sądu Administracyjnego: z dnia 17 kwietnia 2024 r., sygn. akt II OSK 101/24, z dnia 5 marca 2024 r., sygn. akt II OSK 2405/23, </w:t>
      </w:r>
      <w:r w:rsidRPr="00F54BBA">
        <w:rPr>
          <w:rFonts w:ascii="Lato" w:hAnsi="Lato"/>
          <w:bCs/>
          <w:iCs/>
          <w:spacing w:val="4"/>
          <w:lang w:bidi="pl-PL"/>
        </w:rPr>
        <w:br/>
        <w:t xml:space="preserve">z dnia 17 stycznia 2023 r., sygn. akt II OSK 2352/22, z dnia 13 kwietnia 2021 r., sygn. akt II OSK 156/21, z dnia 20 lipca 2021 r., sygn. akt II OSK 852/21, z dnia 5 sierpnia 2021 r., sygn. akt II OSK 1235/21, z dnia 14 września 2021 r., sygn. akt II OSK 1332/21, z dnia 30 września 2021 r., sygn. akt II OSK 193/21, z dnia 13 listopada 2018 r., sygn. akt II OSK 2933/18, z dnia 5 września 2018 r., sygn. akt II OSK 1737/18, z dnia </w:t>
      </w:r>
      <w:r w:rsidRPr="00F54BBA">
        <w:rPr>
          <w:rFonts w:ascii="Lato" w:hAnsi="Lato"/>
          <w:bCs/>
          <w:iCs/>
          <w:spacing w:val="4"/>
          <w:lang w:bidi="pl-PL"/>
        </w:rPr>
        <w:br/>
        <w:t xml:space="preserve">13 września 2017 r., sygn. akt II OSK 1705/17, z dnia 8 czerwca 2017 r., sygn. akt II OSK 2572/15, z dnia 19 lipca 2016 r., sygn. akt II OSK 1373/16, z dnia 25 maja 2016 r., sygn. akt II OSK 524/16, z dnia 1 marca 2016 r., sygn. akt II OSK 2334/15, z dnia 1 kwietnia 2015 r., sygn. akt II OSK 106/15, z dnia 24 lutego 2015 r., sygn. akt II OSK 3221/14, </w:t>
      </w:r>
      <w:r w:rsidRPr="00F54BBA">
        <w:rPr>
          <w:rFonts w:ascii="Lato" w:hAnsi="Lato"/>
          <w:bCs/>
          <w:iCs/>
          <w:spacing w:val="4"/>
          <w:lang w:bidi="pl-PL"/>
        </w:rPr>
        <w:br/>
        <w:t xml:space="preserve">z dnia 2 kwietnia 2014 r., sygn. akt II OSK 2621/12, z dnia 28 lutego 2014 r., sygn. akt </w:t>
      </w:r>
      <w:r w:rsidRPr="00F54BBA">
        <w:rPr>
          <w:rFonts w:ascii="Lato" w:hAnsi="Lato"/>
          <w:bCs/>
          <w:iCs/>
          <w:spacing w:val="4"/>
          <w:lang w:bidi="pl-PL"/>
        </w:rPr>
        <w:br/>
        <w:t xml:space="preserve">II OSK 93/14, z dnia 17 kwietnia 2013 r., sygn. akt II OSK 432/13, z dnia 26 lipca </w:t>
      </w:r>
      <w:r w:rsidRPr="00F54BBA">
        <w:rPr>
          <w:rFonts w:ascii="Lato" w:hAnsi="Lato"/>
          <w:bCs/>
          <w:iCs/>
          <w:spacing w:val="4"/>
          <w:lang w:bidi="pl-PL"/>
        </w:rPr>
        <w:br/>
        <w:t xml:space="preserve">2013 r., sygn. akt II OSK 762/13, z dnia 17 kwietnia 2013 r., sygn. akt II OSK 432/13, </w:t>
      </w:r>
      <w:r w:rsidRPr="00F54BBA">
        <w:rPr>
          <w:rFonts w:ascii="Lato" w:hAnsi="Lato"/>
          <w:bCs/>
          <w:iCs/>
          <w:spacing w:val="4"/>
          <w:lang w:bidi="pl-PL"/>
        </w:rPr>
        <w:br/>
        <w:t xml:space="preserve">z dnia 18 listopada 2010 r., sygn. akt II OSK 1968/10, z dnia 20 stycznia 2010 r., sygn. akt II OSK 2416/10, </w:t>
      </w:r>
      <w:proofErr w:type="spellStart"/>
      <w:r w:rsidRPr="00F54BBA">
        <w:rPr>
          <w:rFonts w:ascii="Lato" w:hAnsi="Lato"/>
          <w:bCs/>
          <w:iCs/>
          <w:spacing w:val="4"/>
          <w:lang w:bidi="pl-PL"/>
        </w:rPr>
        <w:t>opubl</w:t>
      </w:r>
      <w:proofErr w:type="spellEnd"/>
      <w:r w:rsidRPr="00F54BBA">
        <w:rPr>
          <w:rFonts w:ascii="Lato" w:hAnsi="Lato"/>
          <w:bCs/>
          <w:iCs/>
          <w:spacing w:val="4"/>
          <w:lang w:bidi="pl-PL"/>
        </w:rPr>
        <w:t>. Centralna Baza Orzeczeń Sądów Administracyjnych).</w:t>
      </w:r>
    </w:p>
    <w:p w14:paraId="2945C070" w14:textId="77777777" w:rsidR="00105FF6" w:rsidRPr="00F54BBA" w:rsidRDefault="00105FF6" w:rsidP="00F54BBA">
      <w:pPr>
        <w:spacing w:after="240" w:line="240" w:lineRule="exact"/>
        <w:jc w:val="both"/>
        <w:rPr>
          <w:rFonts w:ascii="Lato" w:hAnsi="Lato"/>
          <w:bCs/>
          <w:iCs/>
          <w:spacing w:val="4"/>
          <w:lang w:bidi="pl-PL"/>
        </w:rPr>
      </w:pPr>
      <w:r w:rsidRPr="00F54BBA">
        <w:rPr>
          <w:rFonts w:ascii="Lato" w:hAnsi="Lato"/>
          <w:bCs/>
          <w:iCs/>
          <w:spacing w:val="4"/>
          <w:lang w:bidi="pl-PL"/>
        </w:rPr>
        <w:t xml:space="preserve">Rozwiązania zawarte w specustawie drogowej poddane były ocenie Trybunału Konstytucyjnego który, między innymi, w wyroku z 16 października 2012 r. o sygn. </w:t>
      </w:r>
      <w:r w:rsidRPr="00F54BBA">
        <w:rPr>
          <w:rFonts w:ascii="Lato" w:hAnsi="Lato"/>
          <w:bCs/>
          <w:iCs/>
          <w:spacing w:val="4"/>
          <w:lang w:bidi="pl-PL"/>
        </w:rPr>
        <w:br/>
        <w:t xml:space="preserve">K 4/10 (OTK ZU nr 9/A/2012, poz. 106) podjętym w pełnym składzie wskazał, </w:t>
      </w:r>
      <w:r w:rsidRPr="00F54BBA">
        <w:rPr>
          <w:rFonts w:ascii="Lato" w:hAnsi="Lato"/>
          <w:bCs/>
          <w:iCs/>
          <w:spacing w:val="4"/>
          <w:lang w:bidi="pl-PL"/>
        </w:rPr>
        <w:br/>
        <w:t xml:space="preserve">że ze względu na sprawne realizowanie ważnego celu publicznego, jakim jest rozbudowa infrastruktury drogowej, wprowadzone w ustawie o inwestycjach drogowych [specustawa drogowa] modyfikacje i uproszczenia dotyczące podstawowych regulacji prawnych są uzasadnione i nie naruszają istoty praw konstytucyjnych. Ograniczenia </w:t>
      </w:r>
      <w:r w:rsidRPr="00F54BBA">
        <w:rPr>
          <w:rFonts w:ascii="Lato" w:hAnsi="Lato"/>
          <w:bCs/>
          <w:iCs/>
          <w:spacing w:val="4"/>
          <w:lang w:bidi="pl-PL"/>
        </w:rPr>
        <w:br/>
        <w:t xml:space="preserve">te są zgodne z zasadą proporcjonalności, ponieważ „budowa bezpiecznych dróg w Polsce stanowi nadal priorytetowy cel publiczny, gdyż jest konieczna zarówno dla ochrony środowiska, jak i zdrowia, wolności i praw konstytucyjnych całych społeczności (art. 31 ust. 3 Konstytucji); jest kwestią dobra wspólnego”. Trybunał Konstytucyjny zwrócił uwagę, że po pierwsze, drogi są budowane nie w interesie państwa, jednostki samorządu terytorialnego czy zarządcy drogi, lecz w interesie wszystkich członków społeczeństwa, także tych wywłaszczanych. Po drugie, uproszczona procedura wywłaszczenia z mocy prawa podczas realizacji inwestycji liniowych, obejmujących wiele nieruchomości, </w:t>
      </w:r>
      <w:r w:rsidRPr="00F54BBA">
        <w:rPr>
          <w:rFonts w:ascii="Lato" w:hAnsi="Lato"/>
          <w:bCs/>
          <w:iCs/>
          <w:spacing w:val="4"/>
          <w:lang w:bidi="pl-PL"/>
        </w:rPr>
        <w:br/>
        <w:t xml:space="preserve">jest metodą skuteczną. Po trzecie, lokalizacja (wytyczenie) drogi niejako narzuca listę nieruchomości, które muszą być zajęte, a zatem - wywłaszczone. Jeśli przyjmujemy, </w:t>
      </w:r>
      <w:r w:rsidRPr="00F54BBA">
        <w:rPr>
          <w:rFonts w:ascii="Lato" w:hAnsi="Lato"/>
          <w:bCs/>
          <w:iCs/>
          <w:spacing w:val="4"/>
          <w:lang w:bidi="pl-PL"/>
        </w:rPr>
        <w:br/>
        <w:t xml:space="preserve">że przebieg drogi jest wyznaczany w sposób racjonalny przez grono specjalistów </w:t>
      </w:r>
      <w:r w:rsidRPr="00F54BBA">
        <w:rPr>
          <w:rFonts w:ascii="Lato" w:hAnsi="Lato"/>
          <w:bCs/>
          <w:iCs/>
          <w:spacing w:val="4"/>
          <w:lang w:bidi="pl-PL"/>
        </w:rPr>
        <w:br/>
      </w:r>
      <w:r w:rsidRPr="00F54BBA">
        <w:rPr>
          <w:rFonts w:ascii="Lato" w:hAnsi="Lato"/>
          <w:bCs/>
          <w:iCs/>
          <w:spacing w:val="4"/>
          <w:lang w:bidi="pl-PL"/>
        </w:rPr>
        <w:lastRenderedPageBreak/>
        <w:t>z zakresu transportu, geologii, ochrony środowiska, musimy też przyjąć nieuchronność zajęcia ściśle oznaczonych gruntów pod budowę drogi.</w:t>
      </w:r>
    </w:p>
    <w:p w14:paraId="52A059D6" w14:textId="4D3068A9" w:rsidR="00105FF6" w:rsidRPr="00F54BBA" w:rsidRDefault="002117DE" w:rsidP="00F54BBA">
      <w:pPr>
        <w:spacing w:after="240" w:line="240" w:lineRule="exact"/>
        <w:jc w:val="both"/>
        <w:rPr>
          <w:rFonts w:ascii="Lato" w:eastAsia="Times New Roman" w:hAnsi="Lato" w:cs="Arial"/>
          <w:bCs/>
          <w:iCs/>
          <w:color w:val="000000"/>
          <w:spacing w:val="4"/>
          <w:lang w:eastAsia="pl-PL" w:bidi="pl-PL"/>
        </w:rPr>
      </w:pPr>
      <w:r w:rsidRPr="00F54BBA">
        <w:rPr>
          <w:rFonts w:ascii="Lato" w:eastAsia="Times New Roman" w:hAnsi="Lato" w:cs="Arial"/>
          <w:bCs/>
          <w:iCs/>
          <w:color w:val="000000"/>
          <w:spacing w:val="4"/>
          <w:lang w:eastAsia="pl-PL" w:bidi="pl-PL"/>
        </w:rPr>
        <w:t xml:space="preserve">Mając powyższe na uwadze, przechodząc do rozpatrzenia poszczególnych </w:t>
      </w:r>
      <w:proofErr w:type="spellStart"/>
      <w:r w:rsidRPr="00F54BBA">
        <w:rPr>
          <w:rFonts w:ascii="Lato" w:eastAsia="Times New Roman" w:hAnsi="Lato" w:cs="Arial"/>
          <w:bCs/>
          <w:iCs/>
          <w:color w:val="000000"/>
          <w:spacing w:val="4"/>
          <w:lang w:eastAsia="pl-PL" w:bidi="pl-PL"/>
        </w:rPr>
        <w:t>odwołań</w:t>
      </w:r>
      <w:proofErr w:type="spellEnd"/>
      <w:r w:rsidRPr="00F54BBA">
        <w:rPr>
          <w:rFonts w:ascii="Lato" w:eastAsia="Times New Roman" w:hAnsi="Lato" w:cs="Arial"/>
          <w:bCs/>
          <w:iCs/>
          <w:color w:val="000000"/>
          <w:spacing w:val="4"/>
          <w:lang w:eastAsia="pl-PL" w:bidi="pl-PL"/>
        </w:rPr>
        <w:t xml:space="preserve">, Minister stwierdził, co następuje. </w:t>
      </w:r>
      <w:bookmarkEnd w:id="18"/>
    </w:p>
    <w:p w14:paraId="24EDC311" w14:textId="11336212" w:rsidR="00A045CB" w:rsidRPr="00F54BBA" w:rsidRDefault="00A045CB" w:rsidP="00F54BBA">
      <w:pPr>
        <w:spacing w:after="240" w:line="240" w:lineRule="exact"/>
        <w:jc w:val="both"/>
        <w:rPr>
          <w:rFonts w:ascii="Lato" w:hAnsi="Lato" w:cs="Arial"/>
          <w:bCs/>
          <w:spacing w:val="4"/>
          <w:lang w:bidi="pl-PL"/>
        </w:rPr>
      </w:pPr>
      <w:r w:rsidRPr="00F54BBA">
        <w:rPr>
          <w:rFonts w:ascii="Lato" w:eastAsia="Times New Roman" w:hAnsi="Lato" w:cs="Arial"/>
          <w:bCs/>
          <w:iCs/>
          <w:color w:val="000000"/>
          <w:spacing w:val="4"/>
          <w:lang w:eastAsia="pl-PL" w:bidi="pl-PL"/>
        </w:rPr>
        <w:t>Na uwzględnienie nie zasługuj</w:t>
      </w:r>
      <w:r w:rsidR="003D2CFB" w:rsidRPr="00F54BBA">
        <w:rPr>
          <w:rFonts w:ascii="Lato" w:eastAsia="Times New Roman" w:hAnsi="Lato" w:cs="Arial"/>
          <w:bCs/>
          <w:iCs/>
          <w:color w:val="000000"/>
          <w:spacing w:val="4"/>
          <w:lang w:eastAsia="pl-PL" w:bidi="pl-PL"/>
        </w:rPr>
        <w:t>e</w:t>
      </w:r>
      <w:r w:rsidRPr="00F54BBA">
        <w:rPr>
          <w:rFonts w:ascii="Lato" w:eastAsia="Times New Roman" w:hAnsi="Lato" w:cs="Arial"/>
          <w:bCs/>
          <w:iCs/>
          <w:color w:val="000000"/>
          <w:spacing w:val="4"/>
          <w:lang w:eastAsia="pl-PL" w:bidi="pl-PL"/>
        </w:rPr>
        <w:t xml:space="preserve"> żądani</w:t>
      </w:r>
      <w:r w:rsidR="003D2CFB" w:rsidRPr="00F54BBA">
        <w:rPr>
          <w:rFonts w:ascii="Lato" w:eastAsia="Times New Roman" w:hAnsi="Lato" w:cs="Arial"/>
          <w:bCs/>
          <w:iCs/>
          <w:color w:val="000000"/>
          <w:spacing w:val="4"/>
          <w:lang w:eastAsia="pl-PL" w:bidi="pl-PL"/>
        </w:rPr>
        <w:t>e</w:t>
      </w:r>
      <w:r w:rsidRPr="00F54BBA">
        <w:rPr>
          <w:rFonts w:ascii="Lato" w:eastAsia="Times New Roman" w:hAnsi="Lato" w:cs="Arial"/>
          <w:bCs/>
          <w:iCs/>
          <w:color w:val="000000"/>
          <w:spacing w:val="4"/>
          <w:lang w:eastAsia="pl-PL" w:bidi="pl-PL"/>
        </w:rPr>
        <w:t xml:space="preserve"> </w:t>
      </w:r>
      <w:r w:rsidR="009A5F19" w:rsidRPr="00F54BBA">
        <w:rPr>
          <w:rFonts w:ascii="Lato" w:hAnsi="Lato" w:cs="Arial"/>
          <w:bCs/>
          <w:spacing w:val="4"/>
          <w:lang w:bidi="pl-PL"/>
        </w:rPr>
        <w:t>Pana E</w:t>
      </w:r>
      <w:r w:rsidR="007777FF">
        <w:rPr>
          <w:rFonts w:ascii="Lato" w:hAnsi="Lato" w:cs="Arial"/>
          <w:bCs/>
          <w:spacing w:val="4"/>
          <w:lang w:bidi="pl-PL"/>
        </w:rPr>
        <w:t>.</w:t>
      </w:r>
      <w:r w:rsidR="009A5F19" w:rsidRPr="00F54BBA">
        <w:rPr>
          <w:rFonts w:ascii="Lato" w:hAnsi="Lato" w:cs="Arial"/>
          <w:bCs/>
          <w:spacing w:val="4"/>
          <w:lang w:bidi="pl-PL"/>
        </w:rPr>
        <w:t xml:space="preserve"> S</w:t>
      </w:r>
      <w:r w:rsidR="007777FF">
        <w:rPr>
          <w:rFonts w:ascii="Lato" w:hAnsi="Lato" w:cs="Arial"/>
          <w:bCs/>
          <w:spacing w:val="4"/>
          <w:lang w:bidi="pl-PL"/>
        </w:rPr>
        <w:t>.</w:t>
      </w:r>
      <w:r w:rsidR="005E7C03">
        <w:rPr>
          <w:rFonts w:ascii="Lato" w:hAnsi="Lato" w:cs="Arial"/>
          <w:bCs/>
          <w:spacing w:val="4"/>
          <w:lang w:bidi="pl-PL"/>
        </w:rPr>
        <w:t xml:space="preserve"> i </w:t>
      </w:r>
      <w:r w:rsidR="009A5F19" w:rsidRPr="00F54BBA">
        <w:rPr>
          <w:rFonts w:ascii="Lato" w:hAnsi="Lato" w:cs="Arial"/>
          <w:bCs/>
          <w:spacing w:val="4"/>
          <w:lang w:bidi="pl-PL"/>
        </w:rPr>
        <w:t>Pani B</w:t>
      </w:r>
      <w:r w:rsidR="007777FF">
        <w:rPr>
          <w:rFonts w:ascii="Lato" w:hAnsi="Lato" w:cs="Arial"/>
          <w:bCs/>
          <w:spacing w:val="4"/>
          <w:lang w:bidi="pl-PL"/>
        </w:rPr>
        <w:t>.</w:t>
      </w:r>
      <w:r w:rsidR="009A5F19" w:rsidRPr="00F54BBA">
        <w:rPr>
          <w:rFonts w:ascii="Lato" w:hAnsi="Lato" w:cs="Arial"/>
          <w:bCs/>
          <w:spacing w:val="4"/>
          <w:lang w:bidi="pl-PL"/>
        </w:rPr>
        <w:t xml:space="preserve"> S</w:t>
      </w:r>
      <w:r w:rsidR="007777FF">
        <w:rPr>
          <w:rFonts w:ascii="Lato" w:hAnsi="Lato" w:cs="Arial"/>
          <w:bCs/>
          <w:spacing w:val="4"/>
          <w:lang w:bidi="pl-PL"/>
        </w:rPr>
        <w:t>.</w:t>
      </w:r>
      <w:r w:rsidR="009A5F19" w:rsidRPr="00F54BBA">
        <w:rPr>
          <w:rFonts w:ascii="Lato" w:hAnsi="Lato" w:cs="Arial"/>
          <w:bCs/>
          <w:spacing w:val="4"/>
          <w:lang w:bidi="pl-PL"/>
        </w:rPr>
        <w:t xml:space="preserve"> </w:t>
      </w:r>
      <w:r w:rsidRPr="00F54BBA">
        <w:rPr>
          <w:rFonts w:ascii="Lato" w:hAnsi="Lato" w:cs="Arial"/>
          <w:bCs/>
          <w:spacing w:val="4"/>
          <w:lang w:bidi="pl-PL"/>
        </w:rPr>
        <w:t xml:space="preserve">dotyczące </w:t>
      </w:r>
      <w:r w:rsidR="00247BDE" w:rsidRPr="00F54BBA">
        <w:rPr>
          <w:rFonts w:ascii="Lato" w:hAnsi="Lato" w:cs="Arial"/>
          <w:bCs/>
          <w:spacing w:val="4"/>
          <w:lang w:bidi="pl-PL"/>
        </w:rPr>
        <w:t>przejęci</w:t>
      </w:r>
      <w:r w:rsidR="001F3956">
        <w:rPr>
          <w:rFonts w:ascii="Lato" w:hAnsi="Lato" w:cs="Arial"/>
          <w:bCs/>
          <w:spacing w:val="4"/>
          <w:lang w:bidi="pl-PL"/>
        </w:rPr>
        <w:t>a</w:t>
      </w:r>
      <w:r w:rsidRPr="00F54BBA">
        <w:rPr>
          <w:rFonts w:ascii="Lato" w:hAnsi="Lato" w:cs="Arial"/>
          <w:bCs/>
          <w:spacing w:val="4"/>
          <w:lang w:bidi="pl-PL"/>
        </w:rPr>
        <w:t xml:space="preserve"> ich działek (wymienionych o odwołani</w:t>
      </w:r>
      <w:r w:rsidR="003D2CFB" w:rsidRPr="00F54BBA">
        <w:rPr>
          <w:rFonts w:ascii="Lato" w:hAnsi="Lato" w:cs="Arial"/>
          <w:bCs/>
          <w:spacing w:val="4"/>
          <w:lang w:bidi="pl-PL"/>
        </w:rPr>
        <w:t>u</w:t>
      </w:r>
      <w:r w:rsidRPr="00F54BBA">
        <w:rPr>
          <w:rFonts w:ascii="Lato" w:hAnsi="Lato" w:cs="Arial"/>
          <w:bCs/>
          <w:spacing w:val="4"/>
          <w:lang w:bidi="pl-PL"/>
        </w:rPr>
        <w:t>)</w:t>
      </w:r>
      <w:r w:rsidR="000348FF" w:rsidRPr="00F54BBA">
        <w:rPr>
          <w:rFonts w:ascii="Lato" w:hAnsi="Lato" w:cs="Arial"/>
          <w:bCs/>
          <w:spacing w:val="4"/>
          <w:lang w:bidi="pl-PL"/>
        </w:rPr>
        <w:t xml:space="preserve"> </w:t>
      </w:r>
      <w:r w:rsidR="00247BDE" w:rsidRPr="00F54BBA">
        <w:rPr>
          <w:rFonts w:ascii="Lato" w:hAnsi="Lato" w:cs="Arial"/>
          <w:bCs/>
          <w:spacing w:val="4"/>
          <w:lang w:bidi="pl-PL"/>
        </w:rPr>
        <w:t xml:space="preserve">w całości na rzecz Skarbu Państwa </w:t>
      </w:r>
      <w:r w:rsidRPr="00F54BBA">
        <w:rPr>
          <w:rFonts w:ascii="Lato" w:hAnsi="Lato" w:cs="Arial"/>
          <w:bCs/>
          <w:spacing w:val="4"/>
          <w:lang w:bidi="pl-PL"/>
        </w:rPr>
        <w:t xml:space="preserve">w decyzji </w:t>
      </w:r>
      <w:r w:rsidR="007777FF">
        <w:rPr>
          <w:rFonts w:ascii="Lato" w:hAnsi="Lato" w:cs="Arial"/>
          <w:bCs/>
          <w:spacing w:val="4"/>
          <w:lang w:bidi="pl-PL"/>
        </w:rPr>
        <w:br/>
      </w:r>
      <w:r w:rsidRPr="00F54BBA">
        <w:rPr>
          <w:rFonts w:ascii="Lato" w:hAnsi="Lato" w:cs="Arial"/>
          <w:bCs/>
          <w:spacing w:val="4"/>
          <w:lang w:bidi="pl-PL"/>
        </w:rPr>
        <w:t>o zezwoleniu na realizacj</w:t>
      </w:r>
      <w:r w:rsidR="006D722F">
        <w:rPr>
          <w:rFonts w:ascii="Lato" w:hAnsi="Lato" w:cs="Arial"/>
          <w:bCs/>
          <w:spacing w:val="4"/>
          <w:lang w:bidi="pl-PL"/>
        </w:rPr>
        <w:t>ę</w:t>
      </w:r>
      <w:r w:rsidRPr="00F54BBA">
        <w:rPr>
          <w:rFonts w:ascii="Lato" w:hAnsi="Lato" w:cs="Arial"/>
          <w:bCs/>
          <w:spacing w:val="4"/>
          <w:lang w:bidi="pl-PL"/>
        </w:rPr>
        <w:t xml:space="preserve"> przedmiotowej inwestycji drogowej. </w:t>
      </w:r>
    </w:p>
    <w:p w14:paraId="7E05528A" w14:textId="32867D51" w:rsidR="0046069E" w:rsidRPr="005E7C03" w:rsidRDefault="00931743" w:rsidP="00F54BBA">
      <w:pPr>
        <w:spacing w:after="240" w:line="240" w:lineRule="exact"/>
        <w:jc w:val="both"/>
        <w:rPr>
          <w:rFonts w:ascii="Lato" w:hAnsi="Lato" w:cs="Arial"/>
          <w:bCs/>
          <w:iCs/>
          <w:spacing w:val="4"/>
          <w:lang w:bidi="pl-PL"/>
        </w:rPr>
      </w:pPr>
      <w:r w:rsidRPr="00F54BBA">
        <w:rPr>
          <w:rFonts w:ascii="Lato" w:hAnsi="Lato" w:cs="Arial"/>
          <w:bCs/>
          <w:iCs/>
          <w:spacing w:val="4"/>
          <w:lang w:bidi="pl-PL"/>
        </w:rPr>
        <w:t>P</w:t>
      </w:r>
      <w:r w:rsidR="0046069E" w:rsidRPr="00F54BBA">
        <w:rPr>
          <w:rFonts w:ascii="Lato" w:hAnsi="Lato" w:cs="Arial"/>
          <w:bCs/>
          <w:iCs/>
          <w:spacing w:val="4"/>
          <w:lang w:bidi="pl-PL"/>
        </w:rPr>
        <w:t xml:space="preserve">odkreślić należy, że przedsięwzięcie, jakim jest inwestycja w zakresie dróg publicznych, może być realizowane wyłącznie ze wskazaniem terenu niezbędnego dla obiektów budowlanych. Na gruncie specustawy drogowej linie rozgraniczające teren inwestycji, </w:t>
      </w:r>
      <w:r w:rsidRPr="00F54BBA">
        <w:rPr>
          <w:rFonts w:ascii="Lato" w:hAnsi="Lato" w:cs="Arial"/>
          <w:bCs/>
          <w:iCs/>
          <w:spacing w:val="4"/>
          <w:lang w:bidi="pl-PL"/>
        </w:rPr>
        <w:br/>
      </w:r>
      <w:r w:rsidR="0046069E" w:rsidRPr="00F54BBA">
        <w:rPr>
          <w:rFonts w:ascii="Lato" w:hAnsi="Lato" w:cs="Arial"/>
          <w:bCs/>
          <w:iCs/>
          <w:spacing w:val="4"/>
          <w:lang w:bidi="pl-PL"/>
        </w:rPr>
        <w:t xml:space="preserve">w tym granice pasów drogowych innych dróg publicznych, powinny obejmować teren, który przeznaczony jest pod projektowaną inwestycję w zakresie dróg publicznych. Zakres zajęcia tego terenu wynika z kolei z projektu budowlanego, który jest niezbędnym elementem wniosku o wydanie decyzji o zezwoleniu na realizację inwestycji drogowej, </w:t>
      </w:r>
      <w:r w:rsidRPr="00F54BBA">
        <w:rPr>
          <w:rFonts w:ascii="Lato" w:hAnsi="Lato" w:cs="Arial"/>
          <w:bCs/>
          <w:iCs/>
          <w:spacing w:val="4"/>
          <w:lang w:bidi="pl-PL"/>
        </w:rPr>
        <w:br/>
      </w:r>
      <w:r w:rsidR="0046069E" w:rsidRPr="00F54BBA">
        <w:rPr>
          <w:rFonts w:ascii="Lato" w:hAnsi="Lato" w:cs="Arial"/>
          <w:bCs/>
          <w:iCs/>
          <w:spacing w:val="4"/>
          <w:lang w:bidi="pl-PL"/>
        </w:rPr>
        <w:t>a następnie stanowi integralną część tej decyzji jako jeden z załączników.</w:t>
      </w:r>
      <w:r w:rsidR="004F6C46" w:rsidRPr="00F54BBA">
        <w:rPr>
          <w:rFonts w:ascii="Lato" w:hAnsi="Lato" w:cs="Arial"/>
          <w:bCs/>
          <w:iCs/>
          <w:spacing w:val="4"/>
          <w:lang w:bidi="pl-PL"/>
        </w:rPr>
        <w:t xml:space="preserve"> </w:t>
      </w:r>
      <w:r w:rsidR="005E7C03">
        <w:rPr>
          <w:rFonts w:ascii="Lato" w:hAnsi="Lato" w:cs="Arial"/>
          <w:bCs/>
          <w:iCs/>
          <w:spacing w:val="4"/>
          <w:lang w:bidi="pl-PL"/>
        </w:rPr>
        <w:t xml:space="preserve"> </w:t>
      </w:r>
      <w:r w:rsidR="0046069E" w:rsidRPr="00F54BBA">
        <w:rPr>
          <w:rFonts w:ascii="Lato" w:hAnsi="Lato" w:cs="Arial"/>
          <w:spacing w:val="4"/>
        </w:rPr>
        <w:t xml:space="preserve">Przedmiotem odjęcia prawa własności może być wyłącznie grunt, przez który przebiegać ma budowana w trybie specustawy drogowej inwestycja. Po to bowiem ustawodawca nałożył </w:t>
      </w:r>
      <w:r w:rsidR="005E7C03">
        <w:rPr>
          <w:rFonts w:ascii="Lato" w:hAnsi="Lato" w:cs="Arial"/>
          <w:spacing w:val="4"/>
        </w:rPr>
        <w:br/>
      </w:r>
      <w:r w:rsidR="0046069E" w:rsidRPr="00F54BBA">
        <w:rPr>
          <w:rFonts w:ascii="Lato" w:hAnsi="Lato" w:cs="Arial"/>
          <w:spacing w:val="4"/>
        </w:rPr>
        <w:t xml:space="preserve">na inwestora w art. 11d ust. 1 pkt 1, 3 i 3a specustawy drogowej obowiązek zawarcia </w:t>
      </w:r>
      <w:r w:rsidR="005E7C03">
        <w:rPr>
          <w:rFonts w:ascii="Lato" w:hAnsi="Lato" w:cs="Arial"/>
          <w:spacing w:val="4"/>
        </w:rPr>
        <w:br/>
      </w:r>
      <w:r w:rsidR="0046069E" w:rsidRPr="00F54BBA">
        <w:rPr>
          <w:rFonts w:ascii="Lato" w:hAnsi="Lato" w:cs="Arial"/>
          <w:spacing w:val="4"/>
        </w:rPr>
        <w:t>we wniosku o wydanie decyzji o zezwoleniu na realizację inwestycji drogowej określonych dokumentów (mapy w skali co najmniej 1:5000, przedstawiającej proponowany przebieg drogi, z zaznaczeniem terenu niezbędnego dla obiektów budowlanych, oraz istniejące uzbrojenie terenu, jak również map zawierających projekty podziału nieruchomości, sporządzone zgodnie z odrębnymi przepisami, oraz określenia nieruchomości lub ich części, które planowane są do przejęcia na rzecz Skarbu Państwa lub jednostki samorządu terytorialnego) – aby to właśnie wnioskodawca wskazał nieruchomości niezbędne do budowy drogi.</w:t>
      </w:r>
    </w:p>
    <w:p w14:paraId="00F30ED2" w14:textId="3C3ECCEC" w:rsidR="0046069E" w:rsidRPr="00F54BBA" w:rsidRDefault="0046069E" w:rsidP="00F54BBA">
      <w:pPr>
        <w:spacing w:after="240" w:line="240" w:lineRule="exact"/>
        <w:jc w:val="both"/>
        <w:rPr>
          <w:rFonts w:ascii="Lato" w:hAnsi="Lato" w:cs="Arial"/>
          <w:spacing w:val="4"/>
        </w:rPr>
      </w:pPr>
      <w:r w:rsidRPr="00F54BBA">
        <w:rPr>
          <w:rFonts w:ascii="Lato" w:hAnsi="Lato" w:cs="Arial"/>
          <w:spacing w:val="4"/>
        </w:rPr>
        <w:t xml:space="preserve">Zgodnie z art. 11f ust. 1 pkt 5 i 6 specustawy drogowej, decyzja wojewody jedynie zatwierdza podział nieruchomości, o którym mowa powyżej i oznacza nieruchomości lub ich części, według katastru nieruchomości, które stają się własnością Skarbu Państwa lub właściwej jednostki samorządu terytorialnego. Linie rozgraniczające teren, w tym granice pasów drogowych, ustalone decyzją o zezwoleniu na realizację inwestycji drogowej stanowią linie podziału nieruchomości (art. 12 ust. 2 specustawy drogowej). Wynika </w:t>
      </w:r>
      <w:r w:rsidRPr="00F54BBA">
        <w:rPr>
          <w:rFonts w:ascii="Lato" w:hAnsi="Lato" w:cs="Arial"/>
          <w:spacing w:val="4"/>
        </w:rPr>
        <w:br/>
        <w:t>z tego wprost, że ustawodawca dopuścił wyłącznie taki podział nieruchomości, którego celem jest wytyczenie terenu inwestycji ze szczególnym uwzględnieniem pasa drogowego. Nowe nieruchomości – powstające na skutek podziału, którego projekt sporządza wnioskodawca – muszą bezpośrednio służyć budowie drogi. W przepisie tym mowa jest więc nie tylko o tym, że linie rozgraniczające drogę (pas drogowy), w celu ustalenia jej przebiegu w decyzji, stanowią linie podziału, ale również o tym, że podział nieruchomości dokonywany jest wyłącznie co do gruntu przejmowanego na drogę. I tylko taki podział został zatwierdzony decyzją o zezwoleniu na realizację inwestycji drogowej (art. 12 ust. 1 specustawy drogowej).</w:t>
      </w:r>
    </w:p>
    <w:p w14:paraId="2CFFD424" w14:textId="6BE6F9E8" w:rsidR="0046069E" w:rsidRPr="005E7C03" w:rsidRDefault="0046069E" w:rsidP="00F54BBA">
      <w:pPr>
        <w:spacing w:after="240" w:line="240" w:lineRule="exact"/>
        <w:jc w:val="both"/>
        <w:rPr>
          <w:rFonts w:ascii="Lato" w:hAnsi="Lato" w:cs="Arial"/>
          <w:spacing w:val="4"/>
        </w:rPr>
      </w:pPr>
      <w:r w:rsidRPr="00F54BBA">
        <w:rPr>
          <w:rFonts w:ascii="Lato" w:hAnsi="Lato" w:cs="Arial"/>
          <w:spacing w:val="4"/>
        </w:rPr>
        <w:t xml:space="preserve">Żaden z przepisów specustawy drogowej nie zawiera innych wymogów, poza przedstawieniem projektu podziału nieruchomości, od których spełnienia zależne byłoby zatwierdzenie podziału nieruchomości niezbędnych dla planowanej inwestycji. Przepis art. 12 specustawy drogowej pozwala wyeliminować odrębne postępowanie w sprawie zatwierdzenia podziału nieruchomości. Nie ma więc tu zastosowania administracyjny tok postępowania wynikający z przepisów </w:t>
      </w:r>
      <w:r w:rsidR="005E7C03" w:rsidRPr="005E7C03">
        <w:rPr>
          <w:rFonts w:ascii="Lato" w:hAnsi="Lato" w:cs="Arial"/>
          <w:bCs/>
          <w:spacing w:val="4"/>
          <w:lang w:bidi="pl-PL"/>
        </w:rPr>
        <w:t>ustawy z dnia 21 sierpnia 1997 r. o gospodarce nieruchomościami (</w:t>
      </w:r>
      <w:proofErr w:type="spellStart"/>
      <w:r w:rsidR="005E7C03" w:rsidRPr="005E7C03">
        <w:rPr>
          <w:rFonts w:ascii="Lato" w:hAnsi="Lato" w:cs="Arial"/>
          <w:bCs/>
          <w:spacing w:val="4"/>
          <w:lang w:bidi="pl-PL"/>
        </w:rPr>
        <w:t>t.j</w:t>
      </w:r>
      <w:proofErr w:type="spellEnd"/>
      <w:r w:rsidR="005E7C03" w:rsidRPr="005E7C03">
        <w:rPr>
          <w:rFonts w:ascii="Lato" w:hAnsi="Lato" w:cs="Arial"/>
          <w:bCs/>
          <w:spacing w:val="4"/>
          <w:lang w:bidi="pl-PL"/>
        </w:rPr>
        <w:t>. Dz.U. z 2024 r. poz. 1145, z późn.zm.), zwanej dalej „</w:t>
      </w:r>
      <w:proofErr w:type="spellStart"/>
      <w:r w:rsidR="005E7C03" w:rsidRPr="005E7C03">
        <w:rPr>
          <w:rFonts w:ascii="Lato" w:hAnsi="Lato" w:cs="Arial"/>
          <w:bCs/>
          <w:spacing w:val="4"/>
          <w:lang w:bidi="pl-PL"/>
        </w:rPr>
        <w:t>ugn</w:t>
      </w:r>
      <w:proofErr w:type="spellEnd"/>
      <w:r w:rsidR="005E7C03" w:rsidRPr="005E7C03">
        <w:rPr>
          <w:rFonts w:ascii="Lato" w:hAnsi="Lato" w:cs="Arial"/>
          <w:bCs/>
          <w:spacing w:val="4"/>
          <w:lang w:bidi="pl-PL"/>
        </w:rPr>
        <w:t>”</w:t>
      </w:r>
      <w:r w:rsidRPr="00F54BBA">
        <w:rPr>
          <w:rFonts w:ascii="Lato" w:hAnsi="Lato" w:cs="Arial"/>
          <w:spacing w:val="4"/>
        </w:rPr>
        <w:t xml:space="preserve">. Nie jest wymagana żadna zgoda właściciela działki, ani obwarowanie utraty własności jakimiś </w:t>
      </w:r>
      <w:r w:rsidRPr="00F54BBA">
        <w:rPr>
          <w:rFonts w:ascii="Lato" w:hAnsi="Lato" w:cs="Arial"/>
          <w:spacing w:val="4"/>
        </w:rPr>
        <w:lastRenderedPageBreak/>
        <w:t>warunkami stawianymi przez właściciela nieruchomości. Linie podziału działek wynikają z konieczności zajęcia terenu niezbędnego dla potrzeb budowy drogi, a nie z innych okoliczności.</w:t>
      </w:r>
      <w:r w:rsidR="005E7C03">
        <w:rPr>
          <w:rFonts w:ascii="Lato" w:hAnsi="Lato" w:cs="Arial"/>
          <w:spacing w:val="4"/>
        </w:rPr>
        <w:t xml:space="preserve"> </w:t>
      </w:r>
      <w:r w:rsidRPr="00F54BBA">
        <w:rPr>
          <w:rFonts w:ascii="Lato" w:hAnsi="Lato" w:cs="Arial"/>
          <w:color w:val="000000"/>
          <w:spacing w:val="4"/>
          <w:u w:color="000000"/>
          <w:bdr w:val="nil"/>
        </w:rPr>
        <w:t xml:space="preserve">Nie jest rolą organu zatwierdzającego projekt podziału nieruchomości </w:t>
      </w:r>
      <w:r w:rsidR="005E7C03">
        <w:rPr>
          <w:rFonts w:ascii="Lato" w:hAnsi="Lato" w:cs="Arial"/>
          <w:color w:val="000000"/>
          <w:spacing w:val="4"/>
          <w:u w:color="000000"/>
          <w:bdr w:val="nil"/>
        </w:rPr>
        <w:br/>
      </w:r>
      <w:r w:rsidRPr="00F54BBA">
        <w:rPr>
          <w:rFonts w:ascii="Lato" w:hAnsi="Lato" w:cs="Arial"/>
          <w:color w:val="000000"/>
          <w:spacing w:val="4"/>
          <w:u w:color="000000"/>
          <w:bdr w:val="nil"/>
        </w:rPr>
        <w:t xml:space="preserve">w procesie wydania decyzji o zezwoleniu na realizację inwestycji, ocena racjonalności, czy też słuszności przyjętych we wniosku rozwiązań projektowych, gdyż postępowanie </w:t>
      </w:r>
      <w:r w:rsidRPr="00F54BBA">
        <w:rPr>
          <w:rFonts w:ascii="Lato" w:hAnsi="Lato" w:cs="Arial"/>
          <w:color w:val="000000"/>
          <w:spacing w:val="4"/>
          <w:u w:color="000000"/>
          <w:bdr w:val="nil"/>
        </w:rPr>
        <w:br/>
        <w:t xml:space="preserve">w sprawie zezwolenia na realizację danej inwestycji drogowej toczy się na wniosek zarządcy drogi, którym to wnioskiem organ administracji jest związany. Zajęcie każdej </w:t>
      </w:r>
      <w:r w:rsidRPr="00F54BBA">
        <w:rPr>
          <w:rFonts w:ascii="Lato" w:hAnsi="Lato" w:cs="Arial"/>
          <w:color w:val="000000"/>
          <w:spacing w:val="4"/>
          <w:u w:color="000000"/>
          <w:bdr w:val="nil"/>
        </w:rPr>
        <w:br/>
        <w:t xml:space="preserve">z działek, czy to częściowe, czy w całości, musi być uzasadnione i wynikać z konieczności zapewnienia prawidłowych i bezpiecznych rozwiązań technicznych inwestycji drogowej. W konsekwencji inwestor nie może pozyskiwać więcej terenu pod realizację inwestycji niż ten, który jest niezbędny. </w:t>
      </w:r>
    </w:p>
    <w:p w14:paraId="2A31876B" w14:textId="4FD231DA" w:rsidR="002C74CE" w:rsidRPr="00F54BBA" w:rsidRDefault="00931743" w:rsidP="00F54BBA">
      <w:pPr>
        <w:suppressAutoHyphens/>
        <w:spacing w:after="240" w:line="240" w:lineRule="exact"/>
        <w:jc w:val="both"/>
        <w:textAlignment w:val="baseline"/>
        <w:rPr>
          <w:rFonts w:ascii="Lato" w:eastAsia="Times New Roman" w:hAnsi="Lato" w:cs="Arial"/>
          <w:bCs/>
          <w:iCs/>
          <w:color w:val="000000"/>
          <w:spacing w:val="4"/>
          <w:lang w:eastAsia="zh-CN"/>
        </w:rPr>
      </w:pPr>
      <w:r w:rsidRPr="00F54BBA">
        <w:rPr>
          <w:rFonts w:ascii="Lato" w:eastAsia="Times New Roman" w:hAnsi="Lato" w:cs="Arial"/>
          <w:color w:val="000000"/>
          <w:spacing w:val="4"/>
          <w:lang w:eastAsia="zh-CN"/>
        </w:rPr>
        <w:t xml:space="preserve">Szczegółowa analiza zatwierdzonego decyzją Wojewody Pomorskiego projektu budowlanego wykazała, iż nie ma potrzeby przejęcia w całości pod inwestycję nieruchomości skarżących, gdyż pod budowę inwestycji </w:t>
      </w:r>
      <w:r w:rsidR="002C74CE" w:rsidRPr="00F54BBA">
        <w:rPr>
          <w:rFonts w:ascii="Lato" w:eastAsia="Times New Roman" w:hAnsi="Lato" w:cs="Arial"/>
          <w:color w:val="000000"/>
          <w:spacing w:val="4"/>
          <w:lang w:eastAsia="zh-CN"/>
        </w:rPr>
        <w:t xml:space="preserve">są </w:t>
      </w:r>
      <w:r w:rsidRPr="00F54BBA">
        <w:rPr>
          <w:rFonts w:ascii="Lato" w:eastAsia="Times New Roman" w:hAnsi="Lato" w:cs="Arial"/>
          <w:color w:val="000000"/>
          <w:spacing w:val="4"/>
          <w:lang w:eastAsia="zh-CN"/>
        </w:rPr>
        <w:t>niezbędn</w:t>
      </w:r>
      <w:r w:rsidR="002C74CE" w:rsidRPr="00F54BBA">
        <w:rPr>
          <w:rFonts w:ascii="Lato" w:eastAsia="Times New Roman" w:hAnsi="Lato" w:cs="Arial"/>
          <w:color w:val="000000"/>
          <w:spacing w:val="4"/>
          <w:lang w:eastAsia="zh-CN"/>
        </w:rPr>
        <w:t>e</w:t>
      </w:r>
      <w:r w:rsidRPr="00F54BBA">
        <w:rPr>
          <w:rFonts w:ascii="Lato" w:eastAsia="Times New Roman" w:hAnsi="Lato" w:cs="Arial"/>
          <w:color w:val="000000"/>
          <w:spacing w:val="4"/>
          <w:lang w:eastAsia="zh-CN"/>
        </w:rPr>
        <w:t xml:space="preserve"> </w:t>
      </w:r>
      <w:r w:rsidR="002C74CE" w:rsidRPr="00F54BBA">
        <w:rPr>
          <w:rFonts w:ascii="Lato" w:eastAsia="Times New Roman" w:hAnsi="Lato" w:cs="Arial"/>
          <w:color w:val="000000"/>
          <w:spacing w:val="4"/>
          <w:lang w:eastAsia="zh-CN"/>
        </w:rPr>
        <w:t>wyłącznie części nieruchomości skarżących</w:t>
      </w:r>
      <w:r w:rsidRPr="00F54BBA">
        <w:rPr>
          <w:rFonts w:ascii="Lato" w:eastAsia="Times New Roman" w:hAnsi="Lato" w:cs="Arial"/>
          <w:color w:val="000000"/>
          <w:spacing w:val="4"/>
          <w:lang w:eastAsia="zh-CN"/>
        </w:rPr>
        <w:t>, w zakresie, w jakim wynika to z decyzji</w:t>
      </w:r>
      <w:r w:rsidRPr="00F54BBA">
        <w:rPr>
          <w:rFonts w:ascii="Lato" w:eastAsia="Times New Roman" w:hAnsi="Lato" w:cs="Arial"/>
          <w:i/>
          <w:iCs/>
          <w:color w:val="000000"/>
          <w:spacing w:val="4"/>
          <w:lang w:eastAsia="zh-CN"/>
        </w:rPr>
        <w:t xml:space="preserve"> </w:t>
      </w:r>
      <w:r w:rsidRPr="00F54BBA">
        <w:rPr>
          <w:rFonts w:ascii="Lato" w:eastAsia="Times New Roman" w:hAnsi="Lato" w:cs="Arial"/>
          <w:color w:val="000000"/>
          <w:spacing w:val="4"/>
          <w:lang w:eastAsia="zh-CN"/>
        </w:rPr>
        <w:t xml:space="preserve">Wojewody </w:t>
      </w:r>
      <w:r w:rsidR="002C74CE" w:rsidRPr="00F54BBA">
        <w:rPr>
          <w:rFonts w:ascii="Lato" w:eastAsia="Times New Roman" w:hAnsi="Lato" w:cs="Arial"/>
          <w:color w:val="000000"/>
          <w:spacing w:val="4"/>
          <w:lang w:eastAsia="zh-CN"/>
        </w:rPr>
        <w:t xml:space="preserve">Pomorskiego </w:t>
      </w:r>
      <w:r w:rsidRPr="00F54BBA">
        <w:rPr>
          <w:rFonts w:ascii="Lato" w:eastAsia="Times New Roman" w:hAnsi="Lato" w:cs="Arial"/>
          <w:color w:val="000000"/>
          <w:spacing w:val="4"/>
          <w:lang w:eastAsia="zh-CN"/>
        </w:rPr>
        <w:t xml:space="preserve">i załączników graficznych do tej decyzji. </w:t>
      </w:r>
      <w:r w:rsidRPr="00F54BBA">
        <w:rPr>
          <w:rFonts w:ascii="Lato" w:eastAsia="Times New Roman" w:hAnsi="Lato" w:cs="Arial"/>
          <w:bCs/>
          <w:iCs/>
          <w:color w:val="000000"/>
          <w:spacing w:val="4"/>
          <w:lang w:eastAsia="zh-CN"/>
        </w:rPr>
        <w:t xml:space="preserve">Za niedopuszczalne natomiast uznać należałoby takie rozwiązania projektowe, w tym zatwierdzenie podziału, które pozbawiałoby dotychczasowych właścicieli praw do gruntu, który nie jest na ten cel niezbędny. Tylko przy powyższym założeniu usprawiedliwionym prawnie jest ograniczenie prawa własności </w:t>
      </w:r>
      <w:r w:rsidR="00DB43B6">
        <w:rPr>
          <w:rFonts w:ascii="Lato" w:eastAsia="Times New Roman" w:hAnsi="Lato" w:cs="Arial"/>
          <w:bCs/>
          <w:iCs/>
          <w:color w:val="000000"/>
          <w:spacing w:val="4"/>
          <w:lang w:eastAsia="zh-CN"/>
        </w:rPr>
        <w:t>[</w:t>
      </w:r>
      <w:r w:rsidRPr="00F54BBA">
        <w:rPr>
          <w:rFonts w:ascii="Lato" w:eastAsia="Times New Roman" w:hAnsi="Lato" w:cs="Arial"/>
          <w:bCs/>
          <w:iCs/>
          <w:color w:val="000000"/>
          <w:spacing w:val="4"/>
          <w:lang w:eastAsia="zh-CN"/>
        </w:rPr>
        <w:t>chronionego zarówno art. 140</w:t>
      </w:r>
      <w:r w:rsidRPr="00F54BBA">
        <w:rPr>
          <w:rFonts w:ascii="Lato" w:eastAsia="Times New Roman" w:hAnsi="Lato" w:cs="Arial"/>
          <w:bCs/>
          <w:iCs/>
          <w:color w:val="000000"/>
          <w:spacing w:val="4"/>
          <w:lang w:eastAsia="zh-CN" w:bidi="pl-PL"/>
        </w:rPr>
        <w:t xml:space="preserve"> ustawy z dnia 23 kwietnia 1964 r. – Kodeks cywilny (</w:t>
      </w:r>
      <w:proofErr w:type="spellStart"/>
      <w:r w:rsidRPr="00F54BBA">
        <w:rPr>
          <w:rFonts w:ascii="Lato" w:eastAsia="Times New Roman" w:hAnsi="Lato" w:cs="Arial"/>
          <w:bCs/>
          <w:iCs/>
          <w:color w:val="000000"/>
          <w:spacing w:val="4"/>
          <w:lang w:eastAsia="zh-CN" w:bidi="pl-PL"/>
        </w:rPr>
        <w:t>t.j</w:t>
      </w:r>
      <w:proofErr w:type="spellEnd"/>
      <w:r w:rsidRPr="00F54BBA">
        <w:rPr>
          <w:rFonts w:ascii="Lato" w:eastAsia="Times New Roman" w:hAnsi="Lato" w:cs="Arial"/>
          <w:bCs/>
          <w:iCs/>
          <w:color w:val="000000"/>
          <w:spacing w:val="4"/>
          <w:lang w:eastAsia="zh-CN" w:bidi="pl-PL"/>
        </w:rPr>
        <w:t>. Dz.U. z 2024 r. poz. 1061, z późn.zm.)</w:t>
      </w:r>
      <w:r w:rsidRPr="00F54BBA">
        <w:rPr>
          <w:rFonts w:ascii="Lato" w:eastAsia="Times New Roman" w:hAnsi="Lato" w:cs="Arial"/>
          <w:bCs/>
          <w:color w:val="000000"/>
          <w:spacing w:val="4"/>
          <w:lang w:eastAsia="zh-CN" w:bidi="pl-PL"/>
        </w:rPr>
        <w:t xml:space="preserve">, </w:t>
      </w:r>
      <w:r w:rsidRPr="00F54BBA">
        <w:rPr>
          <w:rFonts w:ascii="Lato" w:eastAsia="Times New Roman" w:hAnsi="Lato" w:cs="Arial"/>
          <w:bCs/>
          <w:iCs/>
          <w:color w:val="000000"/>
          <w:spacing w:val="4"/>
          <w:lang w:eastAsia="zh-CN"/>
        </w:rPr>
        <w:t xml:space="preserve">jak i art. 21 ust. 1 </w:t>
      </w:r>
      <w:r w:rsidR="002C74CE" w:rsidRPr="00F54BBA">
        <w:rPr>
          <w:rFonts w:ascii="Lato" w:eastAsia="Times New Roman" w:hAnsi="Lato" w:cs="Arial"/>
          <w:bCs/>
          <w:iCs/>
          <w:color w:val="000000"/>
          <w:spacing w:val="4"/>
          <w:lang w:eastAsia="zh-CN"/>
        </w:rPr>
        <w:br/>
      </w:r>
      <w:r w:rsidRPr="00F54BBA">
        <w:rPr>
          <w:rFonts w:ascii="Lato" w:eastAsia="Times New Roman" w:hAnsi="Lato" w:cs="Arial"/>
          <w:bCs/>
          <w:iCs/>
          <w:color w:val="000000"/>
          <w:spacing w:val="4"/>
          <w:lang w:eastAsia="zh-CN"/>
        </w:rPr>
        <w:t>w zw. z art. 64 ust. 3 Konstytucji RP</w:t>
      </w:r>
      <w:r w:rsidR="00DB43B6">
        <w:rPr>
          <w:rFonts w:ascii="Lato" w:eastAsia="Times New Roman" w:hAnsi="Lato" w:cs="Arial"/>
          <w:bCs/>
          <w:iCs/>
          <w:color w:val="000000"/>
          <w:spacing w:val="4"/>
          <w:lang w:eastAsia="zh-CN"/>
        </w:rPr>
        <w:t>]</w:t>
      </w:r>
      <w:r w:rsidRPr="00F54BBA">
        <w:rPr>
          <w:rFonts w:ascii="Lato" w:eastAsia="Times New Roman" w:hAnsi="Lato" w:cs="Arial"/>
          <w:bCs/>
          <w:iCs/>
          <w:color w:val="000000"/>
          <w:spacing w:val="4"/>
          <w:lang w:eastAsia="zh-CN"/>
        </w:rPr>
        <w:t xml:space="preserve"> dotychczasowych właścicieli, jako wynikające z celu publicznego, realizowanego dla dobra ogólnospołecznego (vide: wyrok Wojewódzkiego Sądu Administracyjnego w Warszawie z dnia 12 kwietnia 2018 r., sygn. akt VII SA/</w:t>
      </w:r>
      <w:proofErr w:type="spellStart"/>
      <w:r w:rsidRPr="00F54BBA">
        <w:rPr>
          <w:rFonts w:ascii="Lato" w:eastAsia="Times New Roman" w:hAnsi="Lato" w:cs="Arial"/>
          <w:bCs/>
          <w:iCs/>
          <w:color w:val="000000"/>
          <w:spacing w:val="4"/>
          <w:lang w:eastAsia="zh-CN"/>
        </w:rPr>
        <w:t>Wa</w:t>
      </w:r>
      <w:proofErr w:type="spellEnd"/>
      <w:r w:rsidRPr="00F54BBA">
        <w:rPr>
          <w:rFonts w:ascii="Lato" w:eastAsia="Times New Roman" w:hAnsi="Lato" w:cs="Arial"/>
          <w:bCs/>
          <w:iCs/>
          <w:color w:val="000000"/>
          <w:spacing w:val="4"/>
          <w:lang w:eastAsia="zh-CN"/>
        </w:rPr>
        <w:t xml:space="preserve"> 2920/17, </w:t>
      </w:r>
      <w:proofErr w:type="spellStart"/>
      <w:r w:rsidRPr="00F54BBA">
        <w:rPr>
          <w:rFonts w:ascii="Lato" w:eastAsia="Times New Roman" w:hAnsi="Lato" w:cs="Arial"/>
          <w:bCs/>
          <w:iCs/>
          <w:color w:val="000000"/>
          <w:spacing w:val="4"/>
          <w:lang w:eastAsia="zh-CN"/>
        </w:rPr>
        <w:t>opubl</w:t>
      </w:r>
      <w:proofErr w:type="spellEnd"/>
      <w:r w:rsidRPr="00F54BBA">
        <w:rPr>
          <w:rFonts w:ascii="Lato" w:eastAsia="Times New Roman" w:hAnsi="Lato" w:cs="Arial"/>
          <w:bCs/>
          <w:iCs/>
          <w:color w:val="000000"/>
          <w:spacing w:val="4"/>
          <w:lang w:eastAsia="zh-CN"/>
        </w:rPr>
        <w:t xml:space="preserve">. Centralna Baza Orzeczeń Sądów Administracyjnych). </w:t>
      </w:r>
    </w:p>
    <w:p w14:paraId="7D916F3C" w14:textId="6BAC2031" w:rsidR="002C74CE" w:rsidRPr="00F54BBA" w:rsidRDefault="000A4456" w:rsidP="00F54BBA">
      <w:pPr>
        <w:spacing w:after="240" w:line="240" w:lineRule="exact"/>
        <w:jc w:val="both"/>
        <w:rPr>
          <w:rFonts w:ascii="Lato" w:hAnsi="Lato" w:cs="Arial"/>
          <w:bCs/>
          <w:iCs/>
          <w:spacing w:val="4"/>
          <w:lang w:bidi="pl-PL"/>
        </w:rPr>
      </w:pPr>
      <w:r w:rsidRPr="00F54BBA">
        <w:rPr>
          <w:rFonts w:ascii="Lato" w:hAnsi="Lato" w:cs="Arial"/>
          <w:bCs/>
          <w:iCs/>
          <w:spacing w:val="4"/>
          <w:lang w:bidi="pl-PL"/>
        </w:rPr>
        <w:t>Żądanie skarżąc</w:t>
      </w:r>
      <w:r w:rsidR="00156B60" w:rsidRPr="00F54BBA">
        <w:rPr>
          <w:rFonts w:ascii="Lato" w:hAnsi="Lato" w:cs="Arial"/>
          <w:bCs/>
          <w:iCs/>
          <w:spacing w:val="4"/>
          <w:lang w:bidi="pl-PL"/>
        </w:rPr>
        <w:t>ych</w:t>
      </w:r>
      <w:r w:rsidRPr="00F54BBA">
        <w:rPr>
          <w:rFonts w:ascii="Lato" w:hAnsi="Lato" w:cs="Arial"/>
          <w:bCs/>
          <w:iCs/>
          <w:spacing w:val="4"/>
          <w:lang w:bidi="pl-PL"/>
        </w:rPr>
        <w:t xml:space="preserve"> dotyczy w istocie kwestii badania zasadności wykupu pozostałej </w:t>
      </w:r>
      <w:r w:rsidR="005E7C03">
        <w:rPr>
          <w:rFonts w:ascii="Lato" w:hAnsi="Lato" w:cs="Arial"/>
          <w:bCs/>
          <w:iCs/>
          <w:spacing w:val="4"/>
          <w:lang w:bidi="pl-PL"/>
        </w:rPr>
        <w:br/>
      </w:r>
      <w:r w:rsidRPr="00F54BBA">
        <w:rPr>
          <w:rFonts w:ascii="Lato" w:hAnsi="Lato" w:cs="Arial"/>
          <w:bCs/>
          <w:iCs/>
          <w:spacing w:val="4"/>
          <w:lang w:bidi="pl-PL"/>
        </w:rPr>
        <w:t xml:space="preserve">po podziale części nieruchomości (tzw. „resztówki”, tj. części nieruchomości pozostałej po wywłaszczeniu, która wskutek wywłaszczenia nie nadaje się na dotychczasowe cele), co przewidziane jest w art. 13 ust. 3 specustawy drogowej. Ustawodawca w przepisie tym zabezpieczył interesy właścicieli nieruchomości, które jedynie w części niezbędne </w:t>
      </w:r>
      <w:r w:rsidR="005E7C03">
        <w:rPr>
          <w:rFonts w:ascii="Lato" w:hAnsi="Lato" w:cs="Arial"/>
          <w:bCs/>
          <w:iCs/>
          <w:spacing w:val="4"/>
          <w:lang w:bidi="pl-PL"/>
        </w:rPr>
        <w:br/>
      </w:r>
      <w:r w:rsidRPr="00F54BBA">
        <w:rPr>
          <w:rFonts w:ascii="Lato" w:hAnsi="Lato" w:cs="Arial"/>
          <w:bCs/>
          <w:iCs/>
          <w:spacing w:val="4"/>
          <w:lang w:bidi="pl-PL"/>
        </w:rPr>
        <w:t xml:space="preserve">są do realizacji inwestycji, a pozostałe części nieruchomości na skutek podziału nie nadają się do prawidłowego wykorzystywania na dotychczasowe cele. Konstrukcja zastosowana w art. 13 ust. 3 specustawy drogowej, w oparciu o który inwestor podejmuje czynności zmierzające do nabywania gruntów pod inwestycje drogowe samodzielnie decyduje o tym, czy dana nieruchomość spełnia kryteria wskazane </w:t>
      </w:r>
      <w:r w:rsidR="005E7C03">
        <w:rPr>
          <w:rFonts w:ascii="Lato" w:hAnsi="Lato" w:cs="Arial"/>
          <w:bCs/>
          <w:iCs/>
          <w:spacing w:val="4"/>
          <w:lang w:bidi="pl-PL"/>
        </w:rPr>
        <w:br/>
      </w:r>
      <w:r w:rsidRPr="00F54BBA">
        <w:rPr>
          <w:rFonts w:ascii="Lato" w:hAnsi="Lato" w:cs="Arial"/>
          <w:bCs/>
          <w:iCs/>
          <w:spacing w:val="4"/>
          <w:lang w:bidi="pl-PL"/>
        </w:rPr>
        <w:t>w powołanym przepisie stanowi roszczenie cywilnoprawne, którego zasadność może ocenić jedynie sąd powszechny. Organ administracji publicznej nie prowadzi w tego typu sprawach postępowania administracyjnego i nie orzeka w formie decyzji administracyjnej.</w:t>
      </w:r>
      <w:r w:rsidR="002C74CE" w:rsidRPr="00F54BBA">
        <w:rPr>
          <w:rFonts w:ascii="Lato" w:hAnsi="Lato" w:cs="Arial"/>
          <w:bCs/>
          <w:iCs/>
          <w:spacing w:val="4"/>
          <w:lang w:bidi="pl-PL"/>
        </w:rPr>
        <w:t xml:space="preserve"> </w:t>
      </w:r>
    </w:p>
    <w:p w14:paraId="4E14033E" w14:textId="4DCF5C73" w:rsidR="00931743" w:rsidRPr="00F54BBA" w:rsidRDefault="000A4456" w:rsidP="00F54BBA">
      <w:pPr>
        <w:spacing w:after="240" w:line="240" w:lineRule="exact"/>
        <w:jc w:val="both"/>
        <w:rPr>
          <w:rFonts w:ascii="Lato" w:hAnsi="Lato" w:cs="Arial"/>
          <w:bCs/>
          <w:iCs/>
          <w:spacing w:val="4"/>
          <w:lang w:bidi="pl-PL"/>
        </w:rPr>
      </w:pPr>
      <w:r w:rsidRPr="00F54BBA">
        <w:rPr>
          <w:rFonts w:ascii="Lato" w:hAnsi="Lato" w:cs="Arial"/>
          <w:bCs/>
          <w:iCs/>
          <w:spacing w:val="4"/>
          <w:lang w:bidi="pl-PL"/>
        </w:rPr>
        <w:t xml:space="preserve">Poza wszelką wątpliwością jest, że żądanie nabycia części nieruchomości w warunkach określonych w przywołanym przepisie nie jest elementem administracyjnego postępowania w przedmiocie udzielenia zezwolenia na realizację inwestycji drogowej </w:t>
      </w:r>
      <w:r w:rsidR="00175399" w:rsidRPr="00F54BBA">
        <w:rPr>
          <w:rFonts w:ascii="Lato" w:hAnsi="Lato" w:cs="Arial"/>
          <w:bCs/>
          <w:iCs/>
          <w:spacing w:val="4"/>
          <w:lang w:bidi="pl-PL"/>
        </w:rPr>
        <w:br/>
      </w:r>
      <w:r w:rsidRPr="00F54BBA">
        <w:rPr>
          <w:rFonts w:ascii="Lato" w:hAnsi="Lato" w:cs="Arial"/>
          <w:bCs/>
          <w:iCs/>
          <w:spacing w:val="4"/>
          <w:lang w:bidi="pl-PL"/>
        </w:rPr>
        <w:t>i nie podlega załatwieniu w drodze decyzji administracyjnej. Roszczenie o wykup całej nieruchomości w trybie tego przepisu ma bowiem charakter cywilnoprawny, dlatego może być dochodzone wyłącznie w postępowaniu cywilnym przed sądem powszechnym (vide: wyrok</w:t>
      </w:r>
      <w:r w:rsidR="005E7C03">
        <w:rPr>
          <w:rFonts w:ascii="Lato" w:hAnsi="Lato" w:cs="Arial"/>
          <w:bCs/>
          <w:iCs/>
          <w:spacing w:val="4"/>
          <w:lang w:bidi="pl-PL"/>
        </w:rPr>
        <w:t>i</w:t>
      </w:r>
      <w:r w:rsidRPr="00F54BBA">
        <w:rPr>
          <w:rFonts w:ascii="Lato" w:hAnsi="Lato" w:cs="Arial"/>
          <w:bCs/>
          <w:iCs/>
          <w:spacing w:val="4"/>
          <w:lang w:bidi="pl-PL"/>
        </w:rPr>
        <w:t xml:space="preserve"> Naczelnego Sądu Administracyjnego </w:t>
      </w:r>
      <w:r w:rsidR="005E7C03" w:rsidRPr="005E7C03">
        <w:rPr>
          <w:rFonts w:ascii="Lato" w:hAnsi="Lato" w:cs="Arial"/>
          <w:bCs/>
          <w:iCs/>
          <w:spacing w:val="4"/>
          <w:lang w:bidi="pl-PL"/>
        </w:rPr>
        <w:t>z dnia 13 grudnia 2022 r.</w:t>
      </w:r>
      <w:r w:rsidR="00DB43B6">
        <w:rPr>
          <w:rFonts w:ascii="Lato" w:hAnsi="Lato" w:cs="Arial"/>
          <w:bCs/>
          <w:iCs/>
          <w:spacing w:val="4"/>
          <w:lang w:bidi="pl-PL"/>
        </w:rPr>
        <w:t>,</w:t>
      </w:r>
      <w:r w:rsidR="005E7C03" w:rsidRPr="005E7C03">
        <w:rPr>
          <w:rFonts w:ascii="Lato" w:hAnsi="Lato" w:cs="Arial"/>
          <w:bCs/>
          <w:iCs/>
          <w:spacing w:val="4"/>
          <w:lang w:bidi="pl-PL"/>
        </w:rPr>
        <w:br/>
      </w:r>
      <w:r w:rsidR="005E7C03">
        <w:rPr>
          <w:rFonts w:ascii="Lato" w:hAnsi="Lato" w:cs="Arial"/>
          <w:bCs/>
          <w:iCs/>
          <w:spacing w:val="4"/>
          <w:lang w:bidi="pl-PL"/>
        </w:rPr>
        <w:t xml:space="preserve">sygn. akt </w:t>
      </w:r>
      <w:r w:rsidR="005E7C03" w:rsidRPr="005E7C03">
        <w:rPr>
          <w:rFonts w:ascii="Lato" w:hAnsi="Lato" w:cs="Arial"/>
          <w:bCs/>
          <w:iCs/>
          <w:spacing w:val="4"/>
          <w:lang w:bidi="pl-PL"/>
        </w:rPr>
        <w:t>I OSK 2082/19</w:t>
      </w:r>
      <w:r w:rsidR="005E7C03">
        <w:rPr>
          <w:rFonts w:ascii="Lato" w:hAnsi="Lato" w:cs="Arial"/>
          <w:bCs/>
          <w:iCs/>
          <w:spacing w:val="4"/>
          <w:lang w:bidi="pl-PL"/>
        </w:rPr>
        <w:t xml:space="preserve">, </w:t>
      </w:r>
      <w:r w:rsidRPr="00F54BBA">
        <w:rPr>
          <w:rFonts w:ascii="Lato" w:hAnsi="Lato" w:cs="Arial"/>
          <w:bCs/>
          <w:iCs/>
          <w:spacing w:val="4"/>
          <w:lang w:bidi="pl-PL"/>
        </w:rPr>
        <w:t>z dnia 8 listopada 2011 r., sygn. akt I OSK 1932/10, wyroki Wojewódzkiego Sądu Administracyjnego w Warszawie z dnia 12 kwietnia 2018 r., sygn. akt VII SA/</w:t>
      </w:r>
      <w:proofErr w:type="spellStart"/>
      <w:r w:rsidRPr="00F54BBA">
        <w:rPr>
          <w:rFonts w:ascii="Lato" w:hAnsi="Lato" w:cs="Arial"/>
          <w:bCs/>
          <w:iCs/>
          <w:spacing w:val="4"/>
          <w:lang w:bidi="pl-PL"/>
        </w:rPr>
        <w:t>Wa</w:t>
      </w:r>
      <w:proofErr w:type="spellEnd"/>
      <w:r w:rsidRPr="00F54BBA">
        <w:rPr>
          <w:rFonts w:ascii="Lato" w:hAnsi="Lato" w:cs="Arial"/>
          <w:bCs/>
          <w:iCs/>
          <w:spacing w:val="4"/>
          <w:lang w:bidi="pl-PL"/>
        </w:rPr>
        <w:t xml:space="preserve"> 2920/17, z dnia 17 września 2014 r., sygn. akt VII SA/</w:t>
      </w:r>
      <w:proofErr w:type="spellStart"/>
      <w:r w:rsidRPr="00F54BBA">
        <w:rPr>
          <w:rFonts w:ascii="Lato" w:hAnsi="Lato" w:cs="Arial"/>
          <w:bCs/>
          <w:iCs/>
          <w:spacing w:val="4"/>
          <w:lang w:bidi="pl-PL"/>
        </w:rPr>
        <w:t>Wa</w:t>
      </w:r>
      <w:proofErr w:type="spellEnd"/>
      <w:r w:rsidRPr="00F54BBA">
        <w:rPr>
          <w:rFonts w:ascii="Lato" w:hAnsi="Lato" w:cs="Arial"/>
          <w:bCs/>
          <w:iCs/>
          <w:spacing w:val="4"/>
          <w:lang w:bidi="pl-PL"/>
        </w:rPr>
        <w:t xml:space="preserve"> 935/14, z dnia 29 marca 2012 r., sygn. akt I SA/</w:t>
      </w:r>
      <w:proofErr w:type="spellStart"/>
      <w:r w:rsidRPr="00F54BBA">
        <w:rPr>
          <w:rFonts w:ascii="Lato" w:hAnsi="Lato" w:cs="Arial"/>
          <w:bCs/>
          <w:iCs/>
          <w:spacing w:val="4"/>
          <w:lang w:bidi="pl-PL"/>
        </w:rPr>
        <w:t>Wa</w:t>
      </w:r>
      <w:proofErr w:type="spellEnd"/>
      <w:r w:rsidRPr="00F54BBA">
        <w:rPr>
          <w:rFonts w:ascii="Lato" w:hAnsi="Lato" w:cs="Arial"/>
          <w:bCs/>
          <w:iCs/>
          <w:spacing w:val="4"/>
          <w:lang w:bidi="pl-PL"/>
        </w:rPr>
        <w:t xml:space="preserve"> 2289/11, </w:t>
      </w:r>
      <w:proofErr w:type="spellStart"/>
      <w:r w:rsidRPr="00F54BBA">
        <w:rPr>
          <w:rFonts w:ascii="Lato" w:hAnsi="Lato" w:cs="Arial"/>
          <w:bCs/>
          <w:iCs/>
          <w:spacing w:val="4"/>
          <w:lang w:bidi="pl-PL"/>
        </w:rPr>
        <w:t>opubl</w:t>
      </w:r>
      <w:proofErr w:type="spellEnd"/>
      <w:r w:rsidRPr="00F54BBA">
        <w:rPr>
          <w:rFonts w:ascii="Lato" w:hAnsi="Lato" w:cs="Arial"/>
          <w:bCs/>
          <w:iCs/>
          <w:spacing w:val="4"/>
          <w:lang w:bidi="pl-PL"/>
        </w:rPr>
        <w:t>. Centralna Baza Orzeczeń Sądów Administracyjnych).</w:t>
      </w:r>
      <w:r w:rsidR="005E7C03">
        <w:rPr>
          <w:rFonts w:ascii="Lato" w:hAnsi="Lato" w:cs="Arial"/>
          <w:bCs/>
          <w:iCs/>
          <w:spacing w:val="4"/>
          <w:lang w:bidi="pl-PL"/>
        </w:rPr>
        <w:t xml:space="preserve"> </w:t>
      </w:r>
      <w:r w:rsidRPr="00F54BBA">
        <w:rPr>
          <w:rFonts w:ascii="Lato" w:hAnsi="Lato" w:cs="Arial"/>
          <w:bCs/>
          <w:iCs/>
          <w:spacing w:val="4"/>
          <w:lang w:bidi="pl-PL"/>
        </w:rPr>
        <w:t xml:space="preserve">Wykup pozostałej po podziale części nieruchomości odbywa się </w:t>
      </w:r>
      <w:r w:rsidRPr="00F54BBA">
        <w:rPr>
          <w:rFonts w:ascii="Lato" w:hAnsi="Lato" w:cs="Arial"/>
          <w:bCs/>
          <w:iCs/>
          <w:spacing w:val="4"/>
          <w:lang w:bidi="pl-PL"/>
        </w:rPr>
        <w:lastRenderedPageBreak/>
        <w:t xml:space="preserve">zatem poza postępowaniem administracyjnym w sprawie wydania decyzji o zezwoleniu na realizację inwestycji drogowej i nie podlega załatwieniu w drodze decyzji administracyjnej, bowiem jest to roszczenie cywilnoprawne. Roszczenie to może być zrealizowane w drodze umowy lub przed sądem cywilnym. Oceny dopuszczalności jego zaspokojenia w drodze umowy dokonuje w tym przypadku organ lub podmiot wykonujący funkcję zarządcy drogi publicznej. W przypadku odmowy zawarcia umowy, właścicielowi pozostaje możliwość wystąpienia do sądu cywilnego o dokonanie przez ten sąd oceny spełnienia ustawowych przesłanek do skutecznego żądania nabycia nieruchomości przez zarządcę drogi publicznej. Zatem kwestia dotycząca nabywania pozostałej po podziale części nieruchomości, a do tego sprowadza się </w:t>
      </w:r>
      <w:r w:rsidRPr="00F54BBA">
        <w:rPr>
          <w:rFonts w:ascii="Lato" w:hAnsi="Lato" w:cs="Arial"/>
          <w:bCs/>
          <w:spacing w:val="4"/>
          <w:lang w:bidi="pl-PL"/>
        </w:rPr>
        <w:t>de facto</w:t>
      </w:r>
      <w:r w:rsidRPr="00F54BBA">
        <w:rPr>
          <w:rFonts w:ascii="Lato" w:hAnsi="Lato" w:cs="Arial"/>
          <w:bCs/>
          <w:iCs/>
          <w:spacing w:val="4"/>
          <w:lang w:bidi="pl-PL"/>
        </w:rPr>
        <w:t xml:space="preserve"> żądanie skarżąc</w:t>
      </w:r>
      <w:r w:rsidR="002C74CE" w:rsidRPr="00F54BBA">
        <w:rPr>
          <w:rFonts w:ascii="Lato" w:hAnsi="Lato" w:cs="Arial"/>
          <w:bCs/>
          <w:iCs/>
          <w:spacing w:val="4"/>
          <w:lang w:bidi="pl-PL"/>
        </w:rPr>
        <w:t>ych</w:t>
      </w:r>
      <w:r w:rsidRPr="00F54BBA">
        <w:rPr>
          <w:rFonts w:ascii="Lato" w:hAnsi="Lato" w:cs="Arial"/>
          <w:bCs/>
          <w:iCs/>
          <w:spacing w:val="4"/>
          <w:lang w:bidi="pl-PL"/>
        </w:rPr>
        <w:t xml:space="preserve"> objęte </w:t>
      </w:r>
      <w:r w:rsidR="002C74CE" w:rsidRPr="00F54BBA">
        <w:rPr>
          <w:rFonts w:ascii="Lato" w:hAnsi="Lato" w:cs="Arial"/>
          <w:bCs/>
          <w:iCs/>
          <w:spacing w:val="4"/>
          <w:lang w:bidi="pl-PL"/>
        </w:rPr>
        <w:t>odwołani</w:t>
      </w:r>
      <w:r w:rsidR="00642CDC">
        <w:rPr>
          <w:rFonts w:ascii="Lato" w:hAnsi="Lato" w:cs="Arial"/>
          <w:bCs/>
          <w:iCs/>
          <w:spacing w:val="4"/>
          <w:lang w:bidi="pl-PL"/>
        </w:rPr>
        <w:t>em</w:t>
      </w:r>
      <w:r w:rsidRPr="00F54BBA">
        <w:rPr>
          <w:rFonts w:ascii="Lato" w:hAnsi="Lato" w:cs="Arial"/>
          <w:bCs/>
          <w:iCs/>
          <w:spacing w:val="4"/>
          <w:lang w:bidi="pl-PL"/>
        </w:rPr>
        <w:t xml:space="preserve">, nie jest przedmiotem badania przez organ orzekający </w:t>
      </w:r>
      <w:r w:rsidR="00642CDC">
        <w:rPr>
          <w:rFonts w:ascii="Lato" w:hAnsi="Lato" w:cs="Arial"/>
          <w:bCs/>
          <w:iCs/>
          <w:spacing w:val="4"/>
          <w:lang w:bidi="pl-PL"/>
        </w:rPr>
        <w:br/>
      </w:r>
      <w:r w:rsidRPr="00F54BBA">
        <w:rPr>
          <w:rFonts w:ascii="Lato" w:hAnsi="Lato" w:cs="Arial"/>
          <w:bCs/>
          <w:iCs/>
          <w:spacing w:val="4"/>
          <w:lang w:bidi="pl-PL"/>
        </w:rPr>
        <w:t xml:space="preserve">w sprawie zezwolenia na realizację inwestycji drogowej. </w:t>
      </w:r>
    </w:p>
    <w:p w14:paraId="3F534D17" w14:textId="6CB0E404" w:rsidR="00F54BBA" w:rsidRPr="00F54BBA" w:rsidRDefault="00F54BBA" w:rsidP="00F54BBA">
      <w:pPr>
        <w:spacing w:after="240" w:line="240" w:lineRule="exact"/>
        <w:jc w:val="both"/>
        <w:outlineLvl w:val="0"/>
        <w:rPr>
          <w:rFonts w:ascii="Lato" w:eastAsia="Times New Roman" w:hAnsi="Lato" w:cs="Arial"/>
          <w:bCs/>
          <w:iCs/>
          <w:spacing w:val="4"/>
          <w:lang w:eastAsia="pl-PL" w:bidi="pl-PL"/>
        </w:rPr>
      </w:pPr>
      <w:r w:rsidRPr="00F54BBA">
        <w:rPr>
          <w:rFonts w:ascii="Lato" w:hAnsi="Lato" w:cs="Arial"/>
          <w:bCs/>
          <w:iCs/>
          <w:spacing w:val="4"/>
          <w:lang w:bidi="pl-PL"/>
        </w:rPr>
        <w:t>Zaznaczyć również należy, iż w postępowaniu w sprawie wydania decyzji o zezwoleniu na realizacj</w:t>
      </w:r>
      <w:r w:rsidR="00984361">
        <w:rPr>
          <w:rFonts w:ascii="Lato" w:hAnsi="Lato" w:cs="Arial"/>
          <w:bCs/>
          <w:iCs/>
          <w:spacing w:val="4"/>
          <w:lang w:bidi="pl-PL"/>
        </w:rPr>
        <w:t>ę</w:t>
      </w:r>
      <w:r w:rsidRPr="00F54BBA">
        <w:rPr>
          <w:rFonts w:ascii="Lato" w:hAnsi="Lato" w:cs="Arial"/>
          <w:bCs/>
          <w:iCs/>
          <w:spacing w:val="4"/>
          <w:lang w:bidi="pl-PL"/>
        </w:rPr>
        <w:t xml:space="preserve"> inwestycji drogowej, zarówno wojewoda, jak i Minister, badają zgodność </w:t>
      </w:r>
      <w:r w:rsidRPr="00F54BBA">
        <w:rPr>
          <w:rFonts w:ascii="Lato" w:hAnsi="Lato" w:cs="Arial"/>
          <w:bCs/>
          <w:iCs/>
          <w:spacing w:val="4"/>
          <w:lang w:bidi="pl-PL"/>
        </w:rPr>
        <w:br/>
        <w:t>z prawem wniosku inwestora, nie zaś zagadnień dotyczących ewentualnych negatywnych następstw dla podmiotów objętych tą decyzją. Nieuniknione jest to, że realizacja inwestycji drogowych może stwarzać określone uciążliwości dla właścicieli nieruchomości znajdujących się w obszarze inwestycji.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w:t>
      </w:r>
      <w:r w:rsidR="00984361">
        <w:rPr>
          <w:rFonts w:ascii="Lato" w:hAnsi="Lato" w:cs="Arial"/>
          <w:bCs/>
          <w:iCs/>
          <w:spacing w:val="4"/>
          <w:lang w:bidi="pl-PL"/>
        </w:rPr>
        <w:t>ą</w:t>
      </w:r>
      <w:r w:rsidRPr="00F54BBA">
        <w:rPr>
          <w:rFonts w:ascii="Lato" w:hAnsi="Lato" w:cs="Arial"/>
          <w:bCs/>
          <w:iCs/>
          <w:spacing w:val="4"/>
          <w:lang w:bidi="pl-PL"/>
        </w:rPr>
        <w:t xml:space="preserve"> nieruchomość w określony sposób lub planujących jej przyszłe wykorzystanie. Nie oznacza to jednak, że taka decyzja o zezwoleniu na realizacj</w:t>
      </w:r>
      <w:r w:rsidR="00984361">
        <w:rPr>
          <w:rFonts w:ascii="Lato" w:hAnsi="Lato" w:cs="Arial"/>
          <w:bCs/>
          <w:iCs/>
          <w:spacing w:val="4"/>
          <w:lang w:bidi="pl-PL"/>
        </w:rPr>
        <w:t>ę</w:t>
      </w:r>
      <w:r w:rsidRPr="00F54BBA">
        <w:rPr>
          <w:rFonts w:ascii="Lato" w:hAnsi="Lato" w:cs="Arial"/>
          <w:bCs/>
          <w:iCs/>
          <w:spacing w:val="4"/>
          <w:lang w:bidi="pl-PL"/>
        </w:rPr>
        <w:t xml:space="preserve"> inwestycji drogowej jest wadliwa. Wymaga bowiem uwzględnienia, że inwestor realizujący inwestycję drogową działa w interesie publicznym, który ma prymat nad interesem prawnym jednostki, o ile nie narusza jego interesu prawnego </w:t>
      </w:r>
      <w:r w:rsidRPr="00F54BBA">
        <w:rPr>
          <w:rFonts w:ascii="Lato" w:eastAsia="Times New Roman" w:hAnsi="Lato" w:cs="Arial"/>
          <w:bCs/>
          <w:iCs/>
          <w:spacing w:val="4"/>
          <w:lang w:eastAsia="pl-PL" w:bidi="pl-PL"/>
        </w:rPr>
        <w:t>w sposób niezgodny z prawem, co w niniejszej sprawie nie miało miejsca (por. wyrok Naczelnego Sądu Administracyjnego z dnia 1 marca 2016 r., sygn. akt II OSK 2334/15, wyrok Wojewódzkiego Sądu Administracyjnego w Warszawie z dnia 10 czerwca 2015 r., sygn. akt VII SA/</w:t>
      </w:r>
      <w:proofErr w:type="spellStart"/>
      <w:r w:rsidRPr="00F54BBA">
        <w:rPr>
          <w:rFonts w:ascii="Lato" w:eastAsia="Times New Roman" w:hAnsi="Lato" w:cs="Arial"/>
          <w:bCs/>
          <w:iCs/>
          <w:spacing w:val="4"/>
          <w:lang w:eastAsia="pl-PL" w:bidi="pl-PL"/>
        </w:rPr>
        <w:t>Wa</w:t>
      </w:r>
      <w:proofErr w:type="spellEnd"/>
      <w:r w:rsidRPr="00F54BBA">
        <w:rPr>
          <w:rFonts w:ascii="Lato" w:eastAsia="Times New Roman" w:hAnsi="Lato" w:cs="Arial"/>
          <w:bCs/>
          <w:iCs/>
          <w:spacing w:val="4"/>
          <w:lang w:eastAsia="pl-PL" w:bidi="pl-PL"/>
        </w:rPr>
        <w:t xml:space="preserve"> 585/15, </w:t>
      </w:r>
      <w:proofErr w:type="spellStart"/>
      <w:r w:rsidRPr="00F54BBA">
        <w:rPr>
          <w:rFonts w:ascii="Lato" w:eastAsia="Times New Roman" w:hAnsi="Lato" w:cs="Arial"/>
          <w:bCs/>
          <w:iCs/>
          <w:spacing w:val="4"/>
          <w:lang w:eastAsia="pl-PL" w:bidi="pl-PL"/>
        </w:rPr>
        <w:t>opubl</w:t>
      </w:r>
      <w:proofErr w:type="spellEnd"/>
      <w:r w:rsidRPr="00F54BBA">
        <w:rPr>
          <w:rFonts w:ascii="Lato" w:eastAsia="Times New Roman" w:hAnsi="Lato" w:cs="Arial"/>
          <w:bCs/>
          <w:iCs/>
          <w:spacing w:val="4"/>
          <w:lang w:eastAsia="pl-PL" w:bidi="pl-PL"/>
        </w:rPr>
        <w:t xml:space="preserve">. Centralna Baza Orzeczeń Sądów Administracyjnych). </w:t>
      </w:r>
    </w:p>
    <w:p w14:paraId="2BF46F3F" w14:textId="53DF6D0B" w:rsidR="001D1511" w:rsidRPr="00F54BBA" w:rsidRDefault="0097574B" w:rsidP="00F54BBA">
      <w:pPr>
        <w:spacing w:after="240" w:line="240" w:lineRule="exact"/>
        <w:jc w:val="both"/>
        <w:rPr>
          <w:rFonts w:ascii="Lato" w:hAnsi="Lato" w:cs="Arial"/>
          <w:bCs/>
          <w:iCs/>
          <w:spacing w:val="4"/>
          <w:lang w:bidi="pl-PL"/>
        </w:rPr>
      </w:pPr>
      <w:r w:rsidRPr="00F54BBA">
        <w:rPr>
          <w:rFonts w:ascii="Lato" w:hAnsi="Lato" w:cs="Arial"/>
          <w:bCs/>
          <w:iCs/>
          <w:spacing w:val="4"/>
          <w:lang w:bidi="pl-PL"/>
        </w:rPr>
        <w:t>Na uwzględnienie nie zasługują</w:t>
      </w:r>
      <w:r w:rsidR="00F86C14" w:rsidRPr="00F54BBA">
        <w:rPr>
          <w:rFonts w:ascii="Lato" w:hAnsi="Lato" w:cs="Arial"/>
          <w:bCs/>
          <w:iCs/>
          <w:spacing w:val="4"/>
          <w:lang w:bidi="pl-PL"/>
        </w:rPr>
        <w:t xml:space="preserve"> zarzuty Pani G</w:t>
      </w:r>
      <w:r w:rsidR="00EC6E32">
        <w:rPr>
          <w:rFonts w:ascii="Lato" w:hAnsi="Lato" w:cs="Arial"/>
          <w:bCs/>
          <w:iCs/>
          <w:spacing w:val="4"/>
          <w:lang w:bidi="pl-PL"/>
        </w:rPr>
        <w:t>.</w:t>
      </w:r>
      <w:r w:rsidR="00F86C14" w:rsidRPr="00F54BBA">
        <w:rPr>
          <w:rFonts w:ascii="Lato" w:hAnsi="Lato" w:cs="Arial"/>
          <w:bCs/>
          <w:iCs/>
          <w:spacing w:val="4"/>
          <w:lang w:bidi="pl-PL"/>
        </w:rPr>
        <w:t xml:space="preserve"> S</w:t>
      </w:r>
      <w:r w:rsidR="00EC6E32">
        <w:rPr>
          <w:rFonts w:ascii="Lato" w:hAnsi="Lato" w:cs="Arial"/>
          <w:bCs/>
          <w:iCs/>
          <w:spacing w:val="4"/>
          <w:lang w:bidi="pl-PL"/>
        </w:rPr>
        <w:t>.</w:t>
      </w:r>
      <w:r w:rsidR="00F86C14" w:rsidRPr="00F54BBA">
        <w:rPr>
          <w:rFonts w:ascii="Lato" w:hAnsi="Lato" w:cs="Arial"/>
          <w:bCs/>
          <w:iCs/>
          <w:spacing w:val="4"/>
          <w:lang w:bidi="pl-PL"/>
        </w:rPr>
        <w:t xml:space="preserve"> (działającej w imieniu własnym, oraz jako spadkobierca po zmarłym E</w:t>
      </w:r>
      <w:r w:rsidR="00EC6E32">
        <w:rPr>
          <w:rFonts w:ascii="Lato" w:hAnsi="Lato" w:cs="Arial"/>
          <w:bCs/>
          <w:iCs/>
          <w:spacing w:val="4"/>
          <w:lang w:bidi="pl-PL"/>
        </w:rPr>
        <w:t>.</w:t>
      </w:r>
      <w:r w:rsidR="00F86C14" w:rsidRPr="00F54BBA">
        <w:rPr>
          <w:rFonts w:ascii="Lato" w:hAnsi="Lato" w:cs="Arial"/>
          <w:bCs/>
          <w:iCs/>
          <w:spacing w:val="4"/>
          <w:lang w:bidi="pl-PL"/>
        </w:rPr>
        <w:t xml:space="preserve"> S</w:t>
      </w:r>
      <w:r w:rsidR="00EC6E32">
        <w:rPr>
          <w:rFonts w:ascii="Lato" w:hAnsi="Lato" w:cs="Arial"/>
          <w:bCs/>
          <w:iCs/>
          <w:spacing w:val="4"/>
          <w:lang w:bidi="pl-PL"/>
        </w:rPr>
        <w:t>.</w:t>
      </w:r>
      <w:r w:rsidR="00F86C14" w:rsidRPr="00F54BBA">
        <w:rPr>
          <w:rFonts w:ascii="Lato" w:hAnsi="Lato" w:cs="Arial"/>
          <w:bCs/>
          <w:iCs/>
          <w:spacing w:val="4"/>
          <w:lang w:bidi="pl-PL"/>
        </w:rPr>
        <w:t>),</w:t>
      </w:r>
      <w:r w:rsidR="00EF5A22" w:rsidRPr="00F54BBA">
        <w:rPr>
          <w:rFonts w:ascii="Lato" w:hAnsi="Lato" w:cs="Arial"/>
          <w:bCs/>
          <w:iCs/>
          <w:spacing w:val="4"/>
          <w:lang w:bidi="pl-PL"/>
        </w:rPr>
        <w:t xml:space="preserve"> </w:t>
      </w:r>
      <w:r w:rsidR="000465C2" w:rsidRPr="00F54BBA">
        <w:rPr>
          <w:rFonts w:ascii="Lato" w:hAnsi="Lato" w:cs="Arial"/>
          <w:bCs/>
          <w:iCs/>
          <w:spacing w:val="4"/>
          <w:lang w:bidi="pl-PL"/>
        </w:rPr>
        <w:t>Pani M</w:t>
      </w:r>
      <w:r w:rsidR="00EC6E32">
        <w:rPr>
          <w:rFonts w:ascii="Lato" w:hAnsi="Lato" w:cs="Arial"/>
          <w:bCs/>
          <w:iCs/>
          <w:spacing w:val="4"/>
          <w:lang w:bidi="pl-PL"/>
        </w:rPr>
        <w:t>.</w:t>
      </w:r>
      <w:r w:rsidR="000465C2" w:rsidRPr="00F54BBA">
        <w:rPr>
          <w:rFonts w:ascii="Lato" w:hAnsi="Lato" w:cs="Arial"/>
          <w:bCs/>
          <w:iCs/>
          <w:spacing w:val="4"/>
          <w:lang w:bidi="pl-PL"/>
        </w:rPr>
        <w:t xml:space="preserve"> R</w:t>
      </w:r>
      <w:r w:rsidR="00EC6E32">
        <w:rPr>
          <w:rFonts w:ascii="Lato" w:hAnsi="Lato" w:cs="Arial"/>
          <w:bCs/>
          <w:iCs/>
          <w:spacing w:val="4"/>
          <w:lang w:bidi="pl-PL"/>
        </w:rPr>
        <w:t>.</w:t>
      </w:r>
      <w:r w:rsidR="000465C2" w:rsidRPr="00F54BBA">
        <w:rPr>
          <w:rFonts w:ascii="Lato" w:hAnsi="Lato" w:cs="Arial"/>
          <w:bCs/>
          <w:iCs/>
          <w:spacing w:val="4"/>
          <w:lang w:bidi="pl-PL"/>
        </w:rPr>
        <w:t>, Pani E</w:t>
      </w:r>
      <w:r w:rsidR="00EC6E32">
        <w:rPr>
          <w:rFonts w:ascii="Lato" w:hAnsi="Lato" w:cs="Arial"/>
          <w:bCs/>
          <w:iCs/>
          <w:spacing w:val="4"/>
          <w:lang w:bidi="pl-PL"/>
        </w:rPr>
        <w:t>.</w:t>
      </w:r>
      <w:r w:rsidR="000465C2" w:rsidRPr="00F54BBA">
        <w:rPr>
          <w:rFonts w:ascii="Lato" w:hAnsi="Lato" w:cs="Arial"/>
          <w:bCs/>
          <w:iCs/>
          <w:spacing w:val="4"/>
          <w:lang w:bidi="pl-PL"/>
        </w:rPr>
        <w:t xml:space="preserve"> M</w:t>
      </w:r>
      <w:r w:rsidR="00EC6E32">
        <w:rPr>
          <w:rFonts w:ascii="Lato" w:hAnsi="Lato" w:cs="Arial"/>
          <w:bCs/>
          <w:iCs/>
          <w:spacing w:val="4"/>
          <w:lang w:bidi="pl-PL"/>
        </w:rPr>
        <w:t>.</w:t>
      </w:r>
      <w:r w:rsidR="000465C2" w:rsidRPr="00F54BBA">
        <w:rPr>
          <w:rFonts w:ascii="Lato" w:hAnsi="Lato" w:cs="Arial"/>
          <w:bCs/>
          <w:iCs/>
          <w:spacing w:val="4"/>
          <w:lang w:bidi="pl-PL"/>
        </w:rPr>
        <w:t xml:space="preserve"> i Pana M</w:t>
      </w:r>
      <w:r w:rsidR="00EC6E32">
        <w:rPr>
          <w:rFonts w:ascii="Lato" w:hAnsi="Lato" w:cs="Arial"/>
          <w:bCs/>
          <w:iCs/>
          <w:spacing w:val="4"/>
          <w:lang w:bidi="pl-PL"/>
        </w:rPr>
        <w:t>.</w:t>
      </w:r>
      <w:r w:rsidR="000465C2" w:rsidRPr="00F54BBA">
        <w:rPr>
          <w:rFonts w:ascii="Lato" w:hAnsi="Lato" w:cs="Arial"/>
          <w:bCs/>
          <w:iCs/>
          <w:spacing w:val="4"/>
          <w:lang w:bidi="pl-PL"/>
        </w:rPr>
        <w:t xml:space="preserve"> S</w:t>
      </w:r>
      <w:r w:rsidR="00EC6E32">
        <w:rPr>
          <w:rFonts w:ascii="Lato" w:hAnsi="Lato" w:cs="Arial"/>
          <w:bCs/>
          <w:iCs/>
          <w:spacing w:val="4"/>
          <w:lang w:bidi="pl-PL"/>
        </w:rPr>
        <w:t>.</w:t>
      </w:r>
      <w:r w:rsidR="00F54BBA" w:rsidRPr="00F54BBA">
        <w:rPr>
          <w:rFonts w:ascii="Lato" w:hAnsi="Lato" w:cs="Arial"/>
          <w:bCs/>
          <w:iCs/>
          <w:spacing w:val="4"/>
          <w:lang w:bidi="pl-PL"/>
        </w:rPr>
        <w:t xml:space="preserve"> </w:t>
      </w:r>
      <w:r w:rsidR="00EF5A22" w:rsidRPr="00F54BBA">
        <w:rPr>
          <w:rFonts w:ascii="Lato" w:hAnsi="Lato" w:cs="Arial"/>
          <w:bCs/>
          <w:iCs/>
          <w:spacing w:val="4"/>
          <w:lang w:bidi="pl-PL"/>
        </w:rPr>
        <w:t>dotyczące niezgodności decyzji Wojewody Pomorskiego z treścią dokumentów potwierdzających środowiskowe uwarunkowania dla przedmiotowej inwestycji</w:t>
      </w:r>
      <w:r w:rsidR="00835377" w:rsidRPr="00F54BBA">
        <w:rPr>
          <w:rFonts w:ascii="Lato" w:hAnsi="Lato" w:cs="Arial"/>
          <w:bCs/>
          <w:iCs/>
          <w:spacing w:val="4"/>
          <w:lang w:bidi="pl-PL"/>
        </w:rPr>
        <w:t xml:space="preserve"> wskazujących na konieczność przejęcia pod inwestycję działki nr 89/26 (powstałej </w:t>
      </w:r>
      <w:r w:rsidR="008B103E" w:rsidRPr="00F54BBA">
        <w:rPr>
          <w:rFonts w:ascii="Lato" w:hAnsi="Lato" w:cs="Arial"/>
          <w:bCs/>
          <w:iCs/>
          <w:spacing w:val="4"/>
          <w:lang w:bidi="pl-PL"/>
        </w:rPr>
        <w:t xml:space="preserve">z podziału działki </w:t>
      </w:r>
      <w:r w:rsidR="00EC6E32">
        <w:rPr>
          <w:rFonts w:ascii="Lato" w:hAnsi="Lato" w:cs="Arial"/>
          <w:bCs/>
          <w:iCs/>
          <w:spacing w:val="4"/>
          <w:lang w:bidi="pl-PL"/>
        </w:rPr>
        <w:br/>
      </w:r>
      <w:r w:rsidR="008B103E" w:rsidRPr="00F54BBA">
        <w:rPr>
          <w:rFonts w:ascii="Lato" w:hAnsi="Lato" w:cs="Arial"/>
          <w:bCs/>
          <w:iCs/>
          <w:spacing w:val="4"/>
          <w:lang w:bidi="pl-PL"/>
        </w:rPr>
        <w:t>nr 89/16), z obrębu 0015 Przyjaźń</w:t>
      </w:r>
      <w:r w:rsidR="006C44CF" w:rsidRPr="00F54BBA">
        <w:rPr>
          <w:rFonts w:ascii="Lato" w:hAnsi="Lato" w:cs="Arial"/>
          <w:bCs/>
          <w:iCs/>
          <w:spacing w:val="4"/>
          <w:lang w:bidi="pl-PL"/>
        </w:rPr>
        <w:t xml:space="preserve"> oraz wskazujących na konieczność przejęcia pod inwestycję „niemal w całości” działki nr 89/1, z obrębu 0015 Przyjaźń. </w:t>
      </w:r>
      <w:r w:rsidR="001D1511" w:rsidRPr="00F54BBA">
        <w:rPr>
          <w:rFonts w:ascii="Lato" w:hAnsi="Lato" w:cs="Arial"/>
          <w:bCs/>
          <w:iCs/>
          <w:spacing w:val="4"/>
          <w:lang w:bidi="pl-PL"/>
        </w:rPr>
        <w:t>Zarzut</w:t>
      </w:r>
      <w:r w:rsidR="00DB43B6">
        <w:rPr>
          <w:rFonts w:ascii="Lato" w:hAnsi="Lato" w:cs="Arial"/>
          <w:bCs/>
          <w:iCs/>
          <w:spacing w:val="4"/>
          <w:lang w:bidi="pl-PL"/>
        </w:rPr>
        <w:t>y</w:t>
      </w:r>
      <w:r w:rsidR="001D1511" w:rsidRPr="00F54BBA">
        <w:rPr>
          <w:rFonts w:ascii="Lato" w:hAnsi="Lato" w:cs="Arial"/>
          <w:bCs/>
          <w:iCs/>
          <w:spacing w:val="4"/>
          <w:lang w:bidi="pl-PL"/>
        </w:rPr>
        <w:t xml:space="preserve"> te podlega</w:t>
      </w:r>
      <w:r w:rsidR="00DB43B6">
        <w:rPr>
          <w:rFonts w:ascii="Lato" w:hAnsi="Lato" w:cs="Arial"/>
          <w:bCs/>
          <w:iCs/>
          <w:spacing w:val="4"/>
          <w:lang w:bidi="pl-PL"/>
        </w:rPr>
        <w:t>ją</w:t>
      </w:r>
      <w:r w:rsidR="001D1511" w:rsidRPr="00F54BBA">
        <w:rPr>
          <w:rFonts w:ascii="Lato" w:hAnsi="Lato" w:cs="Arial"/>
          <w:bCs/>
          <w:iCs/>
          <w:spacing w:val="4"/>
          <w:lang w:bidi="pl-PL"/>
        </w:rPr>
        <w:t xml:space="preserve"> rozpatrzeniu łącznie </w:t>
      </w:r>
      <w:r w:rsidR="00642CDC">
        <w:rPr>
          <w:rFonts w:ascii="Lato" w:hAnsi="Lato" w:cs="Arial"/>
          <w:bCs/>
          <w:iCs/>
          <w:spacing w:val="4"/>
          <w:lang w:bidi="pl-PL"/>
        </w:rPr>
        <w:t xml:space="preserve">z </w:t>
      </w:r>
      <w:r w:rsidR="001D1511" w:rsidRPr="00F54BBA">
        <w:rPr>
          <w:rFonts w:ascii="Lato" w:hAnsi="Lato" w:cs="Arial"/>
          <w:bCs/>
          <w:iCs/>
          <w:spacing w:val="4"/>
          <w:lang w:bidi="pl-PL"/>
        </w:rPr>
        <w:t>zarzutem skarżących dotyczący</w:t>
      </w:r>
      <w:r w:rsidR="006C44CF" w:rsidRPr="00F54BBA">
        <w:rPr>
          <w:rFonts w:ascii="Lato" w:hAnsi="Lato" w:cs="Arial"/>
          <w:bCs/>
          <w:iCs/>
          <w:spacing w:val="4"/>
          <w:lang w:bidi="pl-PL"/>
        </w:rPr>
        <w:t>m</w:t>
      </w:r>
      <w:r w:rsidR="001D1511" w:rsidRPr="00F54BBA">
        <w:rPr>
          <w:rFonts w:ascii="Lato" w:hAnsi="Lato" w:cs="Arial"/>
          <w:bCs/>
          <w:iCs/>
          <w:spacing w:val="4"/>
          <w:lang w:bidi="pl-PL"/>
        </w:rPr>
        <w:t xml:space="preserve"> tego, iż wbrew zapisom decyzji o środowiskowych uwarunkowaniach w pobliżu </w:t>
      </w:r>
      <w:r w:rsidR="006C44CF" w:rsidRPr="00F54BBA">
        <w:rPr>
          <w:rFonts w:ascii="Lato" w:hAnsi="Lato" w:cs="Arial"/>
          <w:bCs/>
          <w:iCs/>
          <w:spacing w:val="4"/>
          <w:lang w:bidi="pl-PL"/>
        </w:rPr>
        <w:t xml:space="preserve">ww. </w:t>
      </w:r>
      <w:r w:rsidR="001D1511" w:rsidRPr="00F54BBA">
        <w:rPr>
          <w:rFonts w:ascii="Lato" w:hAnsi="Lato" w:cs="Arial"/>
          <w:bCs/>
          <w:iCs/>
          <w:spacing w:val="4"/>
          <w:lang w:bidi="pl-PL"/>
        </w:rPr>
        <w:t xml:space="preserve">nieruchomości </w:t>
      </w:r>
      <w:r w:rsidR="00EC6E32">
        <w:rPr>
          <w:rFonts w:ascii="Lato" w:hAnsi="Lato" w:cs="Arial"/>
          <w:bCs/>
          <w:iCs/>
          <w:spacing w:val="4"/>
          <w:lang w:bidi="pl-PL"/>
        </w:rPr>
        <w:br/>
      </w:r>
      <w:r w:rsidR="001D1511" w:rsidRPr="00F54BBA">
        <w:rPr>
          <w:rFonts w:ascii="Lato" w:hAnsi="Lato" w:cs="Arial"/>
          <w:bCs/>
          <w:iCs/>
          <w:spacing w:val="4"/>
          <w:lang w:bidi="pl-PL"/>
        </w:rPr>
        <w:t xml:space="preserve">w projekcie budowlanym </w:t>
      </w:r>
      <w:r w:rsidR="00FE49E0" w:rsidRPr="00F54BBA">
        <w:rPr>
          <w:rFonts w:ascii="Lato" w:hAnsi="Lato" w:cs="Arial"/>
          <w:bCs/>
          <w:iCs/>
          <w:spacing w:val="4"/>
          <w:lang w:bidi="pl-PL"/>
        </w:rPr>
        <w:t>zrezygnowano:</w:t>
      </w:r>
      <w:r w:rsidR="00642CDC">
        <w:rPr>
          <w:rFonts w:ascii="Lato" w:hAnsi="Lato" w:cs="Arial"/>
          <w:bCs/>
          <w:iCs/>
          <w:spacing w:val="4"/>
          <w:lang w:bidi="pl-PL"/>
        </w:rPr>
        <w:t xml:space="preserve"> </w:t>
      </w:r>
      <w:r w:rsidR="001D1511" w:rsidRPr="00F54BBA">
        <w:rPr>
          <w:rFonts w:ascii="Lato" w:hAnsi="Lato" w:cs="Arial"/>
          <w:bCs/>
          <w:iCs/>
          <w:spacing w:val="4"/>
          <w:lang w:bidi="pl-PL"/>
        </w:rPr>
        <w:t>z częściowej przebudowy ciągów komunikacyjnych</w:t>
      </w:r>
      <w:r w:rsidR="00FE49E0" w:rsidRPr="00F54BBA">
        <w:rPr>
          <w:rFonts w:ascii="Lato" w:hAnsi="Lato" w:cs="Arial"/>
          <w:bCs/>
          <w:iCs/>
          <w:spacing w:val="4"/>
          <w:lang w:bidi="pl-PL"/>
        </w:rPr>
        <w:t xml:space="preserve"> (</w:t>
      </w:r>
      <w:r w:rsidR="001D1511" w:rsidRPr="00F54BBA">
        <w:rPr>
          <w:rFonts w:ascii="Lato" w:hAnsi="Lato" w:cs="Arial"/>
          <w:bCs/>
          <w:iCs/>
          <w:spacing w:val="4"/>
          <w:lang w:bidi="pl-PL"/>
        </w:rPr>
        <w:t xml:space="preserve">tj. </w:t>
      </w:r>
      <w:r w:rsidR="00FE49E0" w:rsidRPr="00F54BBA">
        <w:rPr>
          <w:rFonts w:ascii="Lato" w:hAnsi="Lato" w:cs="Arial"/>
          <w:bCs/>
          <w:iCs/>
          <w:spacing w:val="4"/>
          <w:lang w:bidi="pl-PL"/>
        </w:rPr>
        <w:t>zrezygnowano</w:t>
      </w:r>
      <w:r w:rsidR="001D1511" w:rsidRPr="00F54BBA">
        <w:rPr>
          <w:rFonts w:ascii="Lato" w:hAnsi="Lato" w:cs="Arial"/>
          <w:bCs/>
          <w:iCs/>
          <w:spacing w:val="4"/>
          <w:lang w:bidi="pl-PL"/>
        </w:rPr>
        <w:t xml:space="preserve"> z części drogi dojazdowej opisanej w decyzji </w:t>
      </w:r>
      <w:r w:rsidR="00EC6E32">
        <w:rPr>
          <w:rFonts w:ascii="Lato" w:hAnsi="Lato" w:cs="Arial"/>
          <w:bCs/>
          <w:iCs/>
          <w:spacing w:val="4"/>
          <w:lang w:bidi="pl-PL"/>
        </w:rPr>
        <w:br/>
      </w:r>
      <w:r w:rsidR="00FE49E0" w:rsidRPr="00F54BBA">
        <w:rPr>
          <w:rFonts w:ascii="Lato" w:hAnsi="Lato" w:cs="Arial"/>
          <w:bCs/>
          <w:iCs/>
          <w:spacing w:val="4"/>
          <w:lang w:bidi="pl-PL"/>
        </w:rPr>
        <w:t xml:space="preserve">o środowiskowych uwarunkowaniach </w:t>
      </w:r>
      <w:r w:rsidR="001D1511" w:rsidRPr="00F54BBA">
        <w:rPr>
          <w:rFonts w:ascii="Lato" w:hAnsi="Lato" w:cs="Arial"/>
          <w:bCs/>
          <w:iCs/>
          <w:spacing w:val="4"/>
          <w:lang w:bidi="pl-PL"/>
        </w:rPr>
        <w:t xml:space="preserve">jako DD32, </w:t>
      </w:r>
      <w:r w:rsidR="00FE49E0" w:rsidRPr="00F54BBA">
        <w:rPr>
          <w:rFonts w:ascii="Lato" w:hAnsi="Lato" w:cs="Arial"/>
          <w:bCs/>
          <w:iCs/>
          <w:spacing w:val="4"/>
          <w:lang w:bidi="pl-PL"/>
        </w:rPr>
        <w:t xml:space="preserve">a w </w:t>
      </w:r>
      <w:r w:rsidR="001D1511" w:rsidRPr="00F54BBA">
        <w:rPr>
          <w:rFonts w:ascii="Lato" w:hAnsi="Lato" w:cs="Arial"/>
          <w:bCs/>
          <w:iCs/>
          <w:spacing w:val="4"/>
          <w:lang w:bidi="pl-PL"/>
        </w:rPr>
        <w:t xml:space="preserve">projekcie zagospodarowania terenu </w:t>
      </w:r>
      <w:r w:rsidR="00FE49E0" w:rsidRPr="00F54BBA">
        <w:rPr>
          <w:rFonts w:ascii="Lato" w:hAnsi="Lato" w:cs="Arial"/>
          <w:bCs/>
          <w:iCs/>
          <w:spacing w:val="4"/>
          <w:lang w:bidi="pl-PL"/>
        </w:rPr>
        <w:t>oznaczone</w:t>
      </w:r>
      <w:r w:rsidR="006C44CF" w:rsidRPr="00F54BBA">
        <w:rPr>
          <w:rFonts w:ascii="Lato" w:hAnsi="Lato" w:cs="Arial"/>
          <w:bCs/>
          <w:iCs/>
          <w:spacing w:val="4"/>
          <w:lang w:bidi="pl-PL"/>
        </w:rPr>
        <w:t>j</w:t>
      </w:r>
      <w:r w:rsidR="00FE49E0" w:rsidRPr="00F54BBA">
        <w:rPr>
          <w:rFonts w:ascii="Lato" w:hAnsi="Lato" w:cs="Arial"/>
          <w:bCs/>
          <w:iCs/>
          <w:spacing w:val="4"/>
          <w:lang w:bidi="pl-PL"/>
        </w:rPr>
        <w:t xml:space="preserve"> </w:t>
      </w:r>
      <w:r w:rsidR="001D1511" w:rsidRPr="00F54BBA">
        <w:rPr>
          <w:rFonts w:ascii="Lato" w:hAnsi="Lato" w:cs="Arial"/>
          <w:bCs/>
          <w:iCs/>
          <w:spacing w:val="4"/>
          <w:lang w:bidi="pl-PL"/>
        </w:rPr>
        <w:t>jako DS-8</w:t>
      </w:r>
      <w:r w:rsidR="00642CDC">
        <w:rPr>
          <w:rFonts w:ascii="Lato" w:hAnsi="Lato" w:cs="Arial"/>
          <w:bCs/>
          <w:iCs/>
          <w:spacing w:val="4"/>
          <w:lang w:bidi="pl-PL"/>
        </w:rPr>
        <w:t>)</w:t>
      </w:r>
      <w:r w:rsidR="001D1511" w:rsidRPr="00F54BBA">
        <w:rPr>
          <w:rFonts w:ascii="Lato" w:hAnsi="Lato" w:cs="Arial"/>
          <w:bCs/>
          <w:iCs/>
          <w:spacing w:val="4"/>
          <w:lang w:bidi="pl-PL"/>
        </w:rPr>
        <w:t>; w całości z nasadzeń zieleni izolacyjnej; z przejścia dolnego dla małych zwierząt</w:t>
      </w:r>
      <w:r w:rsidR="00FE49E0" w:rsidRPr="00F54BBA">
        <w:rPr>
          <w:rFonts w:ascii="Lato" w:hAnsi="Lato" w:cs="Arial"/>
          <w:bCs/>
          <w:iCs/>
          <w:spacing w:val="4"/>
          <w:lang w:bidi="pl-PL"/>
        </w:rPr>
        <w:t xml:space="preserve"> </w:t>
      </w:r>
      <w:r w:rsidR="001D1511" w:rsidRPr="00F54BBA">
        <w:rPr>
          <w:rFonts w:ascii="Lato" w:hAnsi="Lato" w:cs="Arial"/>
          <w:bCs/>
          <w:iCs/>
          <w:spacing w:val="4"/>
          <w:lang w:bidi="pl-PL"/>
        </w:rPr>
        <w:t>oznaczonego jako obiekt PDMPZ-28, które zostało przeniesione na kilometraż 19+666; w całości z pasów zwartej zieleni wysokiej.</w:t>
      </w:r>
    </w:p>
    <w:p w14:paraId="26CD2DE2" w14:textId="383D9944" w:rsidR="00CF3308" w:rsidRPr="00F54BBA" w:rsidRDefault="00535B79" w:rsidP="00F54BBA">
      <w:pPr>
        <w:spacing w:after="240" w:line="240" w:lineRule="exact"/>
        <w:jc w:val="both"/>
        <w:rPr>
          <w:rFonts w:ascii="Lato" w:hAnsi="Lato" w:cs="Arial"/>
          <w:bCs/>
          <w:iCs/>
          <w:spacing w:val="4"/>
          <w:lang w:bidi="pl-PL"/>
        </w:rPr>
      </w:pPr>
      <w:r w:rsidRPr="00F54BBA">
        <w:rPr>
          <w:rFonts w:ascii="Lato" w:hAnsi="Lato" w:cs="Arial"/>
          <w:bCs/>
          <w:iCs/>
          <w:spacing w:val="4"/>
          <w:lang w:bidi="pl-PL"/>
        </w:rPr>
        <w:t>Zaznaczyć należy, iż decyzja w przedmiocie określenia środowiskowych uwarunkowań realizacji inwestycji nie niesie ze sobą rozstrzygnięć formalnych w zakresie wywłaszczeń nieruchomości, bowiem przedstawia jedynie możliwy zasięg realizacji inwestycji.</w:t>
      </w:r>
      <w:r w:rsidR="008B103E" w:rsidRPr="00F54BBA">
        <w:rPr>
          <w:rFonts w:ascii="Lato" w:hAnsi="Lato" w:cs="Arial"/>
          <w:bCs/>
          <w:iCs/>
          <w:spacing w:val="4"/>
          <w:lang w:bidi="pl-PL"/>
        </w:rPr>
        <w:t xml:space="preserve"> Istota decyzji o środowiskowych uwarunkowaniach w żadnej mierze nie polega na wiążącym prawnie ustaleniu obszaru planowanej inwestycji w znaczeniu dokładnie określonych granic inwestycji na danej nieruchomości. </w:t>
      </w:r>
      <w:r w:rsidR="00CF3308" w:rsidRPr="00F54BBA">
        <w:rPr>
          <w:rFonts w:ascii="Lato" w:hAnsi="Lato" w:cs="Arial"/>
          <w:bCs/>
          <w:iCs/>
          <w:spacing w:val="4"/>
          <w:lang w:bidi="pl-PL"/>
        </w:rPr>
        <w:t xml:space="preserve">Decyzja o środowiskowych uwarunkowaniach </w:t>
      </w:r>
      <w:r w:rsidR="00CF3308" w:rsidRPr="00F54BBA">
        <w:rPr>
          <w:rFonts w:ascii="Lato" w:hAnsi="Lato" w:cs="Arial"/>
          <w:bCs/>
          <w:iCs/>
          <w:spacing w:val="4"/>
          <w:lang w:bidi="pl-PL"/>
        </w:rPr>
        <w:lastRenderedPageBreak/>
        <w:t>jest, co do zasady, pierwsz</w:t>
      </w:r>
      <w:r w:rsidR="00984361">
        <w:rPr>
          <w:rFonts w:ascii="Lato" w:hAnsi="Lato" w:cs="Arial"/>
          <w:bCs/>
          <w:iCs/>
          <w:spacing w:val="4"/>
          <w:lang w:bidi="pl-PL"/>
        </w:rPr>
        <w:t>ą</w:t>
      </w:r>
      <w:r w:rsidR="00CF3308" w:rsidRPr="00F54BBA">
        <w:rPr>
          <w:rFonts w:ascii="Lato" w:hAnsi="Lato" w:cs="Arial"/>
          <w:bCs/>
          <w:iCs/>
          <w:spacing w:val="4"/>
          <w:lang w:bidi="pl-PL"/>
        </w:rPr>
        <w:t xml:space="preserve"> decyzją, o wydanie której występuje inwestor przed rozpoczęciem planowanego przedsięwzięcia (inwestycji). Wynika to z konieczności objęcia rozstrzygnięciem decyzji o środowiskowych uwarunkowaniach dopuszczalności usytuowania danego przedsięwzięcia z punktu widzenia ochrony zasobów środowiska </w:t>
      </w:r>
      <w:r w:rsidR="008B103E" w:rsidRPr="00F54BBA">
        <w:rPr>
          <w:rFonts w:ascii="Lato" w:hAnsi="Lato" w:cs="Arial"/>
          <w:bCs/>
          <w:iCs/>
          <w:spacing w:val="4"/>
          <w:lang w:bidi="pl-PL"/>
        </w:rPr>
        <w:br/>
      </w:r>
      <w:r w:rsidR="00CF3308" w:rsidRPr="00F54BBA">
        <w:rPr>
          <w:rFonts w:ascii="Lato" w:hAnsi="Lato" w:cs="Arial"/>
          <w:bCs/>
          <w:iCs/>
          <w:spacing w:val="4"/>
          <w:lang w:bidi="pl-PL"/>
        </w:rPr>
        <w:t xml:space="preserve">i przeciwdziałania negatywnym oddziaływaniom. Zgodnie z art. 71 ust. 1 ustawy </w:t>
      </w:r>
      <w:r w:rsidR="008B103E" w:rsidRPr="00F54BBA">
        <w:rPr>
          <w:rFonts w:ascii="Lato" w:hAnsi="Lato" w:cs="Arial"/>
          <w:bCs/>
          <w:iCs/>
          <w:spacing w:val="4"/>
          <w:lang w:bidi="pl-PL"/>
        </w:rPr>
        <w:br/>
      </w:r>
      <w:r w:rsidR="00CF3308" w:rsidRPr="00F54BBA">
        <w:rPr>
          <w:rFonts w:ascii="Lato" w:hAnsi="Lato" w:cs="Arial"/>
          <w:bCs/>
          <w:iCs/>
          <w:spacing w:val="4"/>
          <w:lang w:bidi="pl-PL"/>
        </w:rPr>
        <w:t>o udostępnianiu informacji o środowisku i jego ochronie, decyzja o środowiskowych uwarunkowaniach określa środowiskowe uwarunkowania realizacji przedsięwzięcia. Podejmując decyzję o środowiskowych uwarunkowaniach organ ochrony środowiska dokonuje konkretyzacji warunków środowiskowych dotyczących indywidualnie określonego przedsięwzięcia. Wydanie decyzji o środowiskowych uwarunkowaniach służy przede wszystkim wypracowaniu rozwiązań pozwalających na wyeliminowanie bądź zminimalizowanie negatywnego wpływu na środowisko realizowanego przedsięwzięcia. Decyzja o środowiskowych uwarunkowaniach realizacji przedsięwzięcia nie określa natomiast szczegółowych rozwiązań technicznych planowanej inwestycji.</w:t>
      </w:r>
    </w:p>
    <w:p w14:paraId="14122191" w14:textId="15E7FF65" w:rsidR="00CF3308" w:rsidRPr="00F54BBA" w:rsidRDefault="00CF3308" w:rsidP="00F54BBA">
      <w:pPr>
        <w:spacing w:after="240" w:line="240" w:lineRule="exact"/>
        <w:jc w:val="both"/>
        <w:rPr>
          <w:rFonts w:ascii="Lato" w:hAnsi="Lato" w:cs="Arial"/>
          <w:bCs/>
          <w:iCs/>
          <w:spacing w:val="4"/>
          <w:lang w:bidi="pl-PL"/>
        </w:rPr>
      </w:pPr>
      <w:r w:rsidRPr="00F54BBA">
        <w:rPr>
          <w:rFonts w:ascii="Lato" w:hAnsi="Lato" w:cs="Arial"/>
          <w:bCs/>
          <w:iCs/>
          <w:spacing w:val="4"/>
          <w:lang w:bidi="pl-PL"/>
        </w:rPr>
        <w:t xml:space="preserve">Pomimo użycia w ustawie o udostępnianiu informacji o środowisku i jego ochronie takich wyrazów jak „lokalizacja” lub „usytuowanie” w kontekście danego przedsięwzięcia, istotą decyzji o środowiskowych uwarunkowaniach nie będzie całkowite skonkretyzowanie </w:t>
      </w:r>
      <w:r w:rsidR="008B103E" w:rsidRPr="00F54BBA">
        <w:rPr>
          <w:rFonts w:ascii="Lato" w:hAnsi="Lato" w:cs="Arial"/>
          <w:bCs/>
          <w:iCs/>
          <w:spacing w:val="4"/>
          <w:lang w:bidi="pl-PL"/>
        </w:rPr>
        <w:br/>
      </w:r>
      <w:r w:rsidRPr="00F54BBA">
        <w:rPr>
          <w:rFonts w:ascii="Lato" w:hAnsi="Lato" w:cs="Arial"/>
          <w:bCs/>
          <w:iCs/>
          <w:spacing w:val="4"/>
          <w:lang w:bidi="pl-PL"/>
        </w:rPr>
        <w:t>(co do dokładnych współrzędnych w przestrzeni trójwymiarowej) lokalizacji danej inwestycji (przedsięwzięcia)</w:t>
      </w:r>
      <w:r w:rsidR="00726A60" w:rsidRPr="00F54BBA">
        <w:rPr>
          <w:rFonts w:ascii="Lato" w:hAnsi="Lato" w:cs="Arial"/>
          <w:bCs/>
          <w:iCs/>
          <w:spacing w:val="4"/>
          <w:lang w:bidi="pl-PL"/>
        </w:rPr>
        <w:t xml:space="preserve">. </w:t>
      </w:r>
      <w:r w:rsidR="00D34F39" w:rsidRPr="00F54BBA">
        <w:rPr>
          <w:rFonts w:ascii="Lato" w:hAnsi="Lato" w:cs="Arial"/>
          <w:bCs/>
          <w:iCs/>
          <w:spacing w:val="4"/>
          <w:lang w:bidi="pl-PL"/>
        </w:rPr>
        <w:t xml:space="preserve">Istotą decyzji o środowiskowych uwarunkowaniach jest przede wszystkim ocena możliwości lokalizacji danego przedsięwzięcia, na skonkretyzowanym w przestrzeni terenie w kontekście uwarunkowań tego przedsięwzięcia w kategoriach oddziaływania na środowisko, a nie ostateczne </w:t>
      </w:r>
      <w:r w:rsidR="008B103E" w:rsidRPr="00F54BBA">
        <w:rPr>
          <w:rFonts w:ascii="Lato" w:hAnsi="Lato" w:cs="Arial"/>
          <w:bCs/>
          <w:iCs/>
          <w:spacing w:val="4"/>
          <w:lang w:bidi="pl-PL"/>
        </w:rPr>
        <w:br/>
      </w:r>
      <w:r w:rsidR="00D34F39" w:rsidRPr="00F54BBA">
        <w:rPr>
          <w:rFonts w:ascii="Lato" w:hAnsi="Lato" w:cs="Arial"/>
          <w:bCs/>
          <w:iCs/>
          <w:spacing w:val="4"/>
          <w:lang w:bidi="pl-PL"/>
        </w:rPr>
        <w:t xml:space="preserve">i przesądzające na przyszłość usytuowanie konkretnych budowli (elementów przedsięwzięcia) w przestrzeni, w szczególności poprzez ustalenie precyzyjnego układu współrzędnych inwestycji. Kwestia szczegółowej lokalizacji (usytuowania) całego przedsięwzięcia, wraz z jego poszczególnymi </w:t>
      </w:r>
      <w:r w:rsidR="00AD3BF5" w:rsidRPr="00F54BBA">
        <w:rPr>
          <w:rFonts w:ascii="Lato" w:hAnsi="Lato" w:cs="Arial"/>
          <w:bCs/>
          <w:iCs/>
          <w:spacing w:val="4"/>
          <w:lang w:bidi="pl-PL"/>
        </w:rPr>
        <w:t xml:space="preserve">elementami ingerującymi w przestrzeń, tak pod jak i na ziemi, co do zasady, dokonana zostanie dopiero na etapie uzyskiwania decyzji o pozwoleniu na budowę (decyzji o zezwoleniu na realizację inwestycji drogowej) </w:t>
      </w:r>
      <w:r w:rsidR="008C75AB">
        <w:rPr>
          <w:rFonts w:ascii="Lato" w:hAnsi="Lato" w:cs="Arial"/>
          <w:bCs/>
          <w:iCs/>
          <w:spacing w:val="4"/>
          <w:lang w:bidi="pl-PL"/>
        </w:rPr>
        <w:br/>
      </w:r>
      <w:r w:rsidR="00AD3BF5" w:rsidRPr="00F54BBA">
        <w:rPr>
          <w:rFonts w:ascii="Lato" w:hAnsi="Lato" w:cs="Arial"/>
          <w:bCs/>
          <w:iCs/>
          <w:spacing w:val="4"/>
          <w:lang w:bidi="pl-PL"/>
        </w:rPr>
        <w:t xml:space="preserve">(por. Ustawa o udostępnianiu informacji o środowisku i jego ochronie, udziale społeczeństwa w ochronie środowiska oraz o ocenach oddziaływania na środowisko. Komentarz. red. dr Tomasz Filipowicz, Alicja Plucińska-Filipowicz, prof. dr hab. Marek Wierzbowski, </w:t>
      </w:r>
      <w:proofErr w:type="spellStart"/>
      <w:r w:rsidR="00AD3BF5" w:rsidRPr="00F54BBA">
        <w:rPr>
          <w:rFonts w:ascii="Lato" w:hAnsi="Lato" w:cs="Arial"/>
          <w:bCs/>
          <w:iCs/>
          <w:spacing w:val="4"/>
          <w:lang w:bidi="pl-PL"/>
        </w:rPr>
        <w:t>Legalis</w:t>
      </w:r>
      <w:proofErr w:type="spellEnd"/>
      <w:r w:rsidR="00AD3BF5" w:rsidRPr="00F54BBA">
        <w:rPr>
          <w:rFonts w:ascii="Lato" w:hAnsi="Lato" w:cs="Arial"/>
          <w:bCs/>
          <w:iCs/>
          <w:spacing w:val="4"/>
          <w:lang w:bidi="pl-PL"/>
        </w:rPr>
        <w:t>, Komentarz do art. 71).</w:t>
      </w:r>
    </w:p>
    <w:p w14:paraId="3A3C08E2" w14:textId="38CF05F0" w:rsidR="00AD3BF5" w:rsidRPr="00F54BBA" w:rsidRDefault="00E84C06" w:rsidP="00F54BBA">
      <w:pPr>
        <w:spacing w:after="240" w:line="240" w:lineRule="exact"/>
        <w:jc w:val="both"/>
        <w:rPr>
          <w:rFonts w:ascii="Lato" w:hAnsi="Lato" w:cs="Arial"/>
          <w:bCs/>
          <w:iCs/>
          <w:spacing w:val="4"/>
          <w:lang w:bidi="pl-PL"/>
        </w:rPr>
      </w:pPr>
      <w:r w:rsidRPr="00F54BBA">
        <w:rPr>
          <w:rFonts w:ascii="Lato" w:hAnsi="Lato" w:cs="Arial"/>
          <w:bCs/>
          <w:iCs/>
          <w:spacing w:val="4"/>
          <w:lang w:bidi="pl-PL"/>
        </w:rPr>
        <w:t xml:space="preserve">Stosownie do treści art. 86 pkt 2 w zw. z art. 72 ust. 1 pkt 10 </w:t>
      </w:r>
      <w:r w:rsidRPr="00F54BBA">
        <w:rPr>
          <w:rFonts w:ascii="Lato" w:hAnsi="Lato" w:cs="Arial"/>
          <w:bCs/>
          <w:spacing w:val="4"/>
          <w:lang w:bidi="pl-PL"/>
        </w:rPr>
        <w:t>ustawy o udostępnianiu informacji o środowisku i jego ochronie,</w:t>
      </w:r>
      <w:r w:rsidRPr="00F54BBA">
        <w:rPr>
          <w:rFonts w:ascii="Lato" w:hAnsi="Lato" w:cs="Arial"/>
          <w:bCs/>
          <w:iCs/>
          <w:spacing w:val="4"/>
          <w:lang w:bidi="pl-PL"/>
        </w:rPr>
        <w:t xml:space="preserve"> decyzja o środowiskowych uwarunkowaniach wiąże organ wydający decyzję o zezwoleniu na realizację inwestycji drogowej, z tym zastrzeżeniem, iż w kwestii dokładnej, precyzyjnej lokalizacji (usytuowania) przedsięwzięcia, takie związanie jest na poziomie pewnej ogólności ustaleń organu wydającego decyzję o środowiskowych uwarunkowaniach, a to ze względu na hipotetyczny (przybliżony) charakter lokalizacji przedsięwzięcia dokonywanej na mocy pierwszej decyzji wydawanej w procesie inwestycyjnym. (por. Ustawa o udostępnianiu informacji o środowisku i jego ochronie, udziale społeczeństwa w ochronie środowiska oraz o ocenach oddziaływania na środowisko. Komentarz. red. dr Tomasz Filipowicz, Alicja Plucińska-Filipowicz, prof. dr hab. Marek Wierzbowski, </w:t>
      </w:r>
      <w:proofErr w:type="spellStart"/>
      <w:r w:rsidRPr="00F54BBA">
        <w:rPr>
          <w:rFonts w:ascii="Lato" w:hAnsi="Lato" w:cs="Arial"/>
          <w:bCs/>
          <w:iCs/>
          <w:spacing w:val="4"/>
          <w:lang w:bidi="pl-PL"/>
        </w:rPr>
        <w:t>Legalis</w:t>
      </w:r>
      <w:proofErr w:type="spellEnd"/>
      <w:r w:rsidRPr="00F54BBA">
        <w:rPr>
          <w:rFonts w:ascii="Lato" w:hAnsi="Lato" w:cs="Arial"/>
          <w:bCs/>
          <w:iCs/>
          <w:spacing w:val="4"/>
          <w:lang w:bidi="pl-PL"/>
        </w:rPr>
        <w:t xml:space="preserve">, Komentarz do </w:t>
      </w:r>
      <w:r w:rsidR="00825387" w:rsidRPr="00F54BBA">
        <w:rPr>
          <w:rFonts w:ascii="Lato" w:hAnsi="Lato" w:cs="Arial"/>
          <w:bCs/>
          <w:iCs/>
          <w:spacing w:val="4"/>
          <w:lang w:bidi="pl-PL"/>
        </w:rPr>
        <w:br/>
      </w:r>
      <w:r w:rsidRPr="00F54BBA">
        <w:rPr>
          <w:rFonts w:ascii="Lato" w:hAnsi="Lato" w:cs="Arial"/>
          <w:bCs/>
          <w:iCs/>
          <w:spacing w:val="4"/>
          <w:lang w:bidi="pl-PL"/>
        </w:rPr>
        <w:t>art. 71).</w:t>
      </w:r>
    </w:p>
    <w:p w14:paraId="3E4EACD2" w14:textId="6D459374" w:rsidR="003F5594" w:rsidRPr="00F54BBA" w:rsidRDefault="00527F51" w:rsidP="00F54BBA">
      <w:pPr>
        <w:spacing w:after="240" w:line="240" w:lineRule="exact"/>
        <w:jc w:val="both"/>
        <w:rPr>
          <w:rFonts w:ascii="Lato" w:hAnsi="Lato" w:cs="Arial"/>
          <w:bCs/>
          <w:iCs/>
          <w:spacing w:val="4"/>
          <w:lang w:bidi="pl-PL"/>
        </w:rPr>
      </w:pPr>
      <w:r w:rsidRPr="00F54BBA">
        <w:rPr>
          <w:rFonts w:ascii="Lato" w:hAnsi="Lato" w:cs="Arial"/>
          <w:bCs/>
          <w:iCs/>
          <w:spacing w:val="4"/>
          <w:lang w:bidi="pl-PL"/>
        </w:rPr>
        <w:t xml:space="preserve">Z przepisów </w:t>
      </w:r>
      <w:r w:rsidRPr="00F54BBA">
        <w:rPr>
          <w:rFonts w:ascii="Lato" w:hAnsi="Lato" w:cs="Arial"/>
          <w:bCs/>
          <w:spacing w:val="4"/>
          <w:lang w:bidi="pl-PL"/>
        </w:rPr>
        <w:t>ustawy o udostępnianiu informacji o środowisku i jego ochronie</w:t>
      </w:r>
      <w:r w:rsidRPr="00F54BBA">
        <w:rPr>
          <w:rFonts w:ascii="Lato" w:hAnsi="Lato" w:cs="Arial"/>
          <w:bCs/>
          <w:i/>
          <w:iCs/>
          <w:spacing w:val="4"/>
          <w:lang w:bidi="pl-PL"/>
        </w:rPr>
        <w:t xml:space="preserve"> </w:t>
      </w:r>
      <w:r w:rsidRPr="00F54BBA">
        <w:rPr>
          <w:rFonts w:ascii="Lato" w:hAnsi="Lato" w:cs="Arial"/>
          <w:bCs/>
          <w:iCs/>
          <w:spacing w:val="4"/>
          <w:lang w:bidi="pl-PL"/>
        </w:rPr>
        <w:t xml:space="preserve">nie wynika, aby inwestor ubiegający się o uzyskanie decyzji o środowiskowych uwarunkowaniach był zobowiązany do przedłożenia projektu budowlanego, bądź też takiego określenia planowanej inwestycji, które byłoby następnie dokładnie odwzorowane w decyzji </w:t>
      </w:r>
      <w:r w:rsidRPr="00F54BBA">
        <w:rPr>
          <w:rFonts w:ascii="Lato" w:hAnsi="Lato" w:cs="Arial"/>
          <w:bCs/>
          <w:iCs/>
          <w:spacing w:val="4"/>
          <w:lang w:bidi="pl-PL"/>
        </w:rPr>
        <w:br/>
        <w:t>o pozwoleniu na budowę. Zgodność decyzji o pozwoleniu na budowę (zezwoleni</w:t>
      </w:r>
      <w:r w:rsidR="00DB43B6">
        <w:rPr>
          <w:rFonts w:ascii="Lato" w:hAnsi="Lato" w:cs="Arial"/>
          <w:bCs/>
          <w:iCs/>
          <w:spacing w:val="4"/>
          <w:lang w:bidi="pl-PL"/>
        </w:rPr>
        <w:t>a</w:t>
      </w:r>
      <w:r w:rsidRPr="00F54BBA">
        <w:rPr>
          <w:rFonts w:ascii="Lato" w:hAnsi="Lato" w:cs="Arial"/>
          <w:bCs/>
          <w:iCs/>
          <w:spacing w:val="4"/>
          <w:lang w:bidi="pl-PL"/>
        </w:rPr>
        <w:t xml:space="preserve"> </w:t>
      </w:r>
      <w:r w:rsidR="00DB43B6">
        <w:rPr>
          <w:rFonts w:ascii="Lato" w:hAnsi="Lato" w:cs="Arial"/>
          <w:bCs/>
          <w:iCs/>
          <w:spacing w:val="4"/>
          <w:lang w:bidi="pl-PL"/>
        </w:rPr>
        <w:br/>
      </w:r>
      <w:r w:rsidRPr="00F54BBA">
        <w:rPr>
          <w:rFonts w:ascii="Lato" w:hAnsi="Lato" w:cs="Arial"/>
          <w:bCs/>
          <w:iCs/>
          <w:spacing w:val="4"/>
          <w:lang w:bidi="pl-PL"/>
        </w:rPr>
        <w:t xml:space="preserve">na realizację inwestycji drogowej) z decyzją o środowiskowych uwarunkowaniach to zgodność inwestycji z określonymi w tej decyzji wymogami jej realizacji. Wymogów tych </w:t>
      </w:r>
      <w:r w:rsidRPr="00F54BBA">
        <w:rPr>
          <w:rFonts w:ascii="Lato" w:hAnsi="Lato" w:cs="Arial"/>
          <w:bCs/>
          <w:iCs/>
          <w:spacing w:val="4"/>
          <w:lang w:bidi="pl-PL"/>
        </w:rPr>
        <w:lastRenderedPageBreak/>
        <w:t xml:space="preserve">zaś zaskarżona decyzja nie narusza (por. wyrok Naczelnego Sądu Administracyjnego </w:t>
      </w:r>
      <w:r w:rsidRPr="00F54BBA">
        <w:rPr>
          <w:rFonts w:ascii="Lato" w:hAnsi="Lato" w:cs="Arial"/>
          <w:bCs/>
          <w:iCs/>
          <w:spacing w:val="4"/>
          <w:lang w:bidi="pl-PL"/>
        </w:rPr>
        <w:br/>
        <w:t xml:space="preserve">z dnia 15 czerwca 2021 r., sygn. akt II OSK 2814/20, </w:t>
      </w:r>
      <w:proofErr w:type="spellStart"/>
      <w:r w:rsidRPr="00F54BBA">
        <w:rPr>
          <w:rFonts w:ascii="Lato" w:hAnsi="Lato" w:cs="Arial"/>
          <w:bCs/>
          <w:iCs/>
          <w:spacing w:val="4"/>
          <w:lang w:bidi="pl-PL"/>
        </w:rPr>
        <w:t>opubl</w:t>
      </w:r>
      <w:proofErr w:type="spellEnd"/>
      <w:r w:rsidRPr="00F54BBA">
        <w:rPr>
          <w:rFonts w:ascii="Lato" w:hAnsi="Lato" w:cs="Arial"/>
          <w:bCs/>
          <w:iCs/>
          <w:spacing w:val="4"/>
          <w:lang w:bidi="pl-PL"/>
        </w:rPr>
        <w:t>. Centralna Baza Orzeczeń Sądów Administracyjnych).</w:t>
      </w:r>
    </w:p>
    <w:p w14:paraId="5F4C8219" w14:textId="7E66E21E" w:rsidR="003A7F70" w:rsidRDefault="00AE0299" w:rsidP="00F54BBA">
      <w:pPr>
        <w:spacing w:after="240" w:line="240" w:lineRule="exact"/>
        <w:jc w:val="both"/>
        <w:rPr>
          <w:rFonts w:ascii="Lato" w:hAnsi="Lato" w:cs="Arial"/>
          <w:bCs/>
          <w:iCs/>
          <w:spacing w:val="4"/>
          <w:lang w:bidi="pl-PL"/>
        </w:rPr>
      </w:pPr>
      <w:r w:rsidRPr="00F54BBA">
        <w:rPr>
          <w:rFonts w:ascii="Lato" w:hAnsi="Lato" w:cs="Arial"/>
          <w:bCs/>
          <w:iCs/>
          <w:spacing w:val="4"/>
          <w:lang w:bidi="pl-PL"/>
        </w:rPr>
        <w:t xml:space="preserve">Decyzja o środowiskowych uwarunkowaniach i następcza decyzja inwestycyjna (zezwolenie na inwestycję) są wydawane na podstawie różnych aktów prawnych, </w:t>
      </w:r>
      <w:r w:rsidRPr="00F54BBA">
        <w:rPr>
          <w:rFonts w:ascii="Lato" w:hAnsi="Lato" w:cs="Arial"/>
          <w:bCs/>
          <w:iCs/>
          <w:spacing w:val="4"/>
          <w:lang w:bidi="pl-PL"/>
        </w:rPr>
        <w:br/>
        <w:t xml:space="preserve">w ramach odrębnych procedur, przez różne organy i w konsekwencji spełniają różne cele. Żadna z tych decyzji nie zastępuje drugiej. Podmiot, który chce zrealizować określone przedsięwzięcie ma obowiązek uzyskać obie decyzje. Każda z tych decyzji dotyczy innych aspektów planowanej inwestycji. Decyzja o środowiskowych uwarunkowaniach przesądza z punktu środowiskowego o dopuszczalności realizacji przedsięwzięcia </w:t>
      </w:r>
      <w:r w:rsidRPr="00F54BBA">
        <w:rPr>
          <w:rFonts w:ascii="Lato" w:hAnsi="Lato" w:cs="Arial"/>
          <w:bCs/>
          <w:iCs/>
          <w:spacing w:val="4"/>
          <w:lang w:bidi="pl-PL"/>
        </w:rPr>
        <w:br/>
        <w:t>i warunkach określających tę dopuszczalność. Natomiast lokalizacja przedsięwzięcia rozumiana jako dokładne, precyzyjne, usytuowanie całości przedsięwzięcia, jak i jego poszczególnych elementów następuje dopiero na etapie wydania decyzji inwestycyjnej (zezwolenia na realizację inwestycji).</w:t>
      </w:r>
      <w:r w:rsidR="008C75AB">
        <w:rPr>
          <w:rFonts w:ascii="Lato" w:hAnsi="Lato" w:cs="Arial"/>
          <w:bCs/>
          <w:iCs/>
          <w:spacing w:val="4"/>
          <w:lang w:bidi="pl-PL"/>
        </w:rPr>
        <w:t xml:space="preserve"> </w:t>
      </w:r>
      <w:r w:rsidR="003A7F70" w:rsidRPr="00F54BBA">
        <w:rPr>
          <w:rFonts w:ascii="Lato" w:hAnsi="Lato" w:cs="Arial"/>
          <w:bCs/>
          <w:iCs/>
          <w:spacing w:val="4"/>
          <w:lang w:bidi="pl-PL"/>
        </w:rPr>
        <w:t xml:space="preserve">Co więcej, organy właściwe do wydania decyzji </w:t>
      </w:r>
      <w:r w:rsidR="008C75AB">
        <w:rPr>
          <w:rFonts w:ascii="Lato" w:hAnsi="Lato" w:cs="Arial"/>
          <w:bCs/>
          <w:iCs/>
          <w:spacing w:val="4"/>
          <w:lang w:bidi="pl-PL"/>
        </w:rPr>
        <w:br/>
      </w:r>
      <w:r w:rsidR="003A7F70" w:rsidRPr="00F54BBA">
        <w:rPr>
          <w:rFonts w:ascii="Lato" w:hAnsi="Lato" w:cs="Arial"/>
          <w:bCs/>
          <w:iCs/>
          <w:spacing w:val="4"/>
          <w:lang w:bidi="pl-PL"/>
        </w:rPr>
        <w:t xml:space="preserve">o zezwoleniu na realizacji inwestycji drogowej, nie są uprawnione do oceny prawidłowości postępowania zakończonego wydaniem decyzji o środowiskowych uwarunkowaniach zgody na realizację przedsięwzięcia. Kompetencja w tym zakresie przysługuje organom wskazanym w </w:t>
      </w:r>
      <w:r w:rsidR="003A7F70" w:rsidRPr="00F54BBA">
        <w:rPr>
          <w:rFonts w:ascii="Lato" w:hAnsi="Lato" w:cs="Arial"/>
          <w:bCs/>
          <w:spacing w:val="4"/>
          <w:lang w:bidi="pl-PL"/>
        </w:rPr>
        <w:t xml:space="preserve">ustawie o udostępnianiu informacji o środowisku </w:t>
      </w:r>
      <w:r w:rsidR="009D48ED">
        <w:rPr>
          <w:rFonts w:ascii="Lato" w:hAnsi="Lato" w:cs="Arial"/>
          <w:bCs/>
          <w:spacing w:val="4"/>
          <w:lang w:bidi="pl-PL"/>
        </w:rPr>
        <w:br/>
      </w:r>
      <w:r w:rsidR="003A7F70" w:rsidRPr="00F54BBA">
        <w:rPr>
          <w:rFonts w:ascii="Lato" w:hAnsi="Lato" w:cs="Arial"/>
          <w:bCs/>
          <w:spacing w:val="4"/>
          <w:lang w:bidi="pl-PL"/>
        </w:rPr>
        <w:t>i jego ochronie</w:t>
      </w:r>
      <w:r w:rsidR="003A7F70" w:rsidRPr="00F54BBA">
        <w:rPr>
          <w:rFonts w:ascii="Lato" w:hAnsi="Lato" w:cs="Arial"/>
          <w:bCs/>
          <w:iCs/>
          <w:spacing w:val="4"/>
          <w:lang w:bidi="pl-PL"/>
        </w:rPr>
        <w:t xml:space="preserve">. Niedopuszczalna jest zatem w postępowaniu o wydanie zezwolenia na realizacje inwestycji drogowej, analiza (ocena) decyzji środowiskowej, wydanej </w:t>
      </w:r>
      <w:r w:rsidR="009D48ED">
        <w:rPr>
          <w:rFonts w:ascii="Lato" w:hAnsi="Lato" w:cs="Arial"/>
          <w:bCs/>
          <w:iCs/>
          <w:spacing w:val="4"/>
          <w:lang w:bidi="pl-PL"/>
        </w:rPr>
        <w:br/>
      </w:r>
      <w:r w:rsidR="003A7F70" w:rsidRPr="00F54BBA">
        <w:rPr>
          <w:rFonts w:ascii="Lato" w:hAnsi="Lato" w:cs="Arial"/>
          <w:bCs/>
          <w:iCs/>
          <w:spacing w:val="4"/>
          <w:lang w:bidi="pl-PL"/>
        </w:rPr>
        <w:t xml:space="preserve">w odrębnym postępowaniu, jak również dokumentów stanowiących podstawę jej wydania (por. wyroki Naczelnego Sądu Administracyjnego z dnia 22 stycznia 2013 r., sygn. akt II OSK 1737/11 i z dnia 27 czerwca 2012 r., sygn. akt II OSK 710/11, </w:t>
      </w:r>
      <w:proofErr w:type="spellStart"/>
      <w:r w:rsidR="003A7F70" w:rsidRPr="00F54BBA">
        <w:rPr>
          <w:rFonts w:ascii="Lato" w:hAnsi="Lato" w:cs="Arial"/>
          <w:bCs/>
          <w:iCs/>
          <w:spacing w:val="4"/>
          <w:lang w:bidi="pl-PL"/>
        </w:rPr>
        <w:t>opubl</w:t>
      </w:r>
      <w:proofErr w:type="spellEnd"/>
      <w:r w:rsidR="003A7F70" w:rsidRPr="00F54BBA">
        <w:rPr>
          <w:rFonts w:ascii="Lato" w:hAnsi="Lato" w:cs="Arial"/>
          <w:bCs/>
          <w:iCs/>
          <w:spacing w:val="4"/>
          <w:lang w:bidi="pl-PL"/>
        </w:rPr>
        <w:t>. Centralna Baza Orzeczeń Sądów Administracyjnych).</w:t>
      </w:r>
    </w:p>
    <w:p w14:paraId="731611FE" w14:textId="594161E1" w:rsidR="004C11DD" w:rsidRPr="00FF690E" w:rsidRDefault="00DB43B6" w:rsidP="00FF690E">
      <w:pPr>
        <w:spacing w:after="240" w:line="240" w:lineRule="exact"/>
        <w:jc w:val="both"/>
        <w:rPr>
          <w:rFonts w:ascii="Lato" w:hAnsi="Lato" w:cs="Arial"/>
          <w:bCs/>
          <w:iCs/>
          <w:spacing w:val="4"/>
          <w:lang w:bidi="pl-PL"/>
        </w:rPr>
      </w:pPr>
      <w:r>
        <w:rPr>
          <w:rFonts w:ascii="Lato" w:hAnsi="Lato" w:cs="Arial"/>
          <w:bCs/>
          <w:iCs/>
          <w:spacing w:val="4"/>
          <w:lang w:bidi="pl-PL"/>
        </w:rPr>
        <w:t>Następnie wyjaśnić należy, że w</w:t>
      </w:r>
      <w:r w:rsidR="008C75AB" w:rsidRPr="008C75AB">
        <w:rPr>
          <w:rFonts w:ascii="Lato" w:hAnsi="Lato" w:cs="Arial"/>
          <w:bCs/>
          <w:iCs/>
          <w:spacing w:val="4"/>
          <w:lang w:bidi="pl-PL"/>
        </w:rPr>
        <w:t xml:space="preserve">yjątkiem </w:t>
      </w:r>
      <w:r w:rsidR="008C75AB">
        <w:rPr>
          <w:rFonts w:ascii="Lato" w:hAnsi="Lato" w:cs="Arial"/>
          <w:bCs/>
          <w:iCs/>
          <w:spacing w:val="4"/>
          <w:lang w:bidi="pl-PL"/>
        </w:rPr>
        <w:t xml:space="preserve">od zasady związania </w:t>
      </w:r>
      <w:r w:rsidR="008C75AB" w:rsidRPr="008C75AB">
        <w:rPr>
          <w:rFonts w:ascii="Lato" w:hAnsi="Lato" w:cs="Arial"/>
          <w:bCs/>
          <w:iCs/>
          <w:spacing w:val="4"/>
          <w:lang w:bidi="pl-PL"/>
        </w:rPr>
        <w:t>decyzj</w:t>
      </w:r>
      <w:r w:rsidR="008C75AB">
        <w:rPr>
          <w:rFonts w:ascii="Lato" w:hAnsi="Lato" w:cs="Arial"/>
          <w:bCs/>
          <w:iCs/>
          <w:spacing w:val="4"/>
          <w:lang w:bidi="pl-PL"/>
        </w:rPr>
        <w:t>ą</w:t>
      </w:r>
      <w:r w:rsidR="008C75AB" w:rsidRPr="008C75AB">
        <w:rPr>
          <w:rFonts w:ascii="Lato" w:hAnsi="Lato" w:cs="Arial"/>
          <w:bCs/>
          <w:iCs/>
          <w:spacing w:val="4"/>
          <w:lang w:bidi="pl-PL"/>
        </w:rPr>
        <w:t xml:space="preserve"> o środowiskowych uwarunkowaniach organ</w:t>
      </w:r>
      <w:r w:rsidR="008C75AB">
        <w:rPr>
          <w:rFonts w:ascii="Lato" w:hAnsi="Lato" w:cs="Arial"/>
          <w:bCs/>
          <w:iCs/>
          <w:spacing w:val="4"/>
          <w:lang w:bidi="pl-PL"/>
        </w:rPr>
        <w:t>u</w:t>
      </w:r>
      <w:r w:rsidR="008C75AB" w:rsidRPr="008C75AB">
        <w:rPr>
          <w:rFonts w:ascii="Lato" w:hAnsi="Lato" w:cs="Arial"/>
          <w:bCs/>
          <w:iCs/>
          <w:spacing w:val="4"/>
          <w:lang w:bidi="pl-PL"/>
        </w:rPr>
        <w:t xml:space="preserve"> wydając</w:t>
      </w:r>
      <w:r w:rsidR="008C75AB">
        <w:rPr>
          <w:rFonts w:ascii="Lato" w:hAnsi="Lato" w:cs="Arial"/>
          <w:bCs/>
          <w:iCs/>
          <w:spacing w:val="4"/>
          <w:lang w:bidi="pl-PL"/>
        </w:rPr>
        <w:t>ego</w:t>
      </w:r>
      <w:r w:rsidR="008C75AB" w:rsidRPr="008C75AB">
        <w:rPr>
          <w:rFonts w:ascii="Lato" w:hAnsi="Lato" w:cs="Arial"/>
          <w:bCs/>
          <w:iCs/>
          <w:spacing w:val="4"/>
          <w:lang w:bidi="pl-PL"/>
        </w:rPr>
        <w:t xml:space="preserve"> decyzję </w:t>
      </w:r>
      <w:r w:rsidR="008C75AB">
        <w:rPr>
          <w:rFonts w:ascii="Lato" w:hAnsi="Lato" w:cs="Arial"/>
          <w:bCs/>
          <w:iCs/>
          <w:spacing w:val="4"/>
          <w:lang w:bidi="pl-PL"/>
        </w:rPr>
        <w:t>ZRID</w:t>
      </w:r>
      <w:r w:rsidR="008C75AB" w:rsidRPr="008C75AB">
        <w:rPr>
          <w:rFonts w:ascii="Lato" w:hAnsi="Lato" w:cs="Arial"/>
          <w:bCs/>
          <w:iCs/>
          <w:spacing w:val="4"/>
          <w:lang w:bidi="pl-PL"/>
        </w:rPr>
        <w:t xml:space="preserve">, dopuszczającym modyfikacje środowiskowych warunków realizacji przedsięwzięcia, jest możliwość przeprowadzenia ponownej oceny oddziaływania na środowisko przed wydaniem zezwolenia na realizację inwestycji drogowej. </w:t>
      </w:r>
      <w:r w:rsidR="00FF690E">
        <w:rPr>
          <w:rFonts w:ascii="Lato" w:hAnsi="Lato" w:cs="Arial"/>
          <w:iCs/>
          <w:spacing w:val="4"/>
          <w:lang w:bidi="pl-PL"/>
        </w:rPr>
        <w:t>W</w:t>
      </w:r>
      <w:r w:rsidR="004C11DD" w:rsidRPr="00F54BBA">
        <w:rPr>
          <w:rFonts w:ascii="Lato" w:hAnsi="Lato" w:cs="Arial"/>
          <w:iCs/>
          <w:spacing w:val="4"/>
          <w:lang w:bidi="pl-PL"/>
        </w:rPr>
        <w:t xml:space="preserve"> świetle przepisów ustawy o udostępnianiu informacji </w:t>
      </w:r>
      <w:r>
        <w:rPr>
          <w:rFonts w:ascii="Lato" w:hAnsi="Lato" w:cs="Arial"/>
          <w:iCs/>
          <w:spacing w:val="4"/>
          <w:lang w:bidi="pl-PL"/>
        </w:rPr>
        <w:br/>
      </w:r>
      <w:r w:rsidR="004C11DD" w:rsidRPr="00F54BBA">
        <w:rPr>
          <w:rFonts w:ascii="Lato" w:hAnsi="Lato" w:cs="Arial"/>
          <w:iCs/>
          <w:spacing w:val="4"/>
          <w:lang w:bidi="pl-PL"/>
        </w:rPr>
        <w:t xml:space="preserve">o środowisku i jego ochronie, decyzja o środowiskowych uwarunkowaniach nie kończy procesu oceny oddziaływania na środowisko. Może się zdarzyć, że informacje dotyczące planowanego przedsięwzięcia (zwłaszcza rozwiązań projektowych), dostępne na etapie ustalania uwarunkowań środowiskowych, będą zbyt ogólne i nieprecyzyjne, aby w pełni zidentyfikować możliwe oddziaływania oraz zaproponować ostateczną listę działań zapobiegawczych i łagodzących. Będzie to dotyczyło w szczególności postępowań </w:t>
      </w:r>
      <w:r w:rsidR="00FF690E">
        <w:rPr>
          <w:rFonts w:ascii="Lato" w:hAnsi="Lato" w:cs="Arial"/>
          <w:iCs/>
          <w:spacing w:val="4"/>
          <w:lang w:bidi="pl-PL"/>
        </w:rPr>
        <w:br/>
      </w:r>
      <w:r w:rsidR="004C11DD" w:rsidRPr="00F54BBA">
        <w:rPr>
          <w:rFonts w:ascii="Lato" w:hAnsi="Lato" w:cs="Arial"/>
          <w:iCs/>
          <w:spacing w:val="4"/>
          <w:lang w:bidi="pl-PL"/>
        </w:rPr>
        <w:t>w sprawie oceny oddziaływania na środowisko, które przeprowadzono przed uzyskaniem decyzji o zezwoleniu na realizację inwestycji drogowej, kiedy to inwestorzy rzadko dysponują wyczerpującymi danymi na temat inwestycji. Dodatkowo</w:t>
      </w:r>
      <w:r>
        <w:rPr>
          <w:rFonts w:ascii="Lato" w:hAnsi="Lato" w:cs="Arial"/>
          <w:iCs/>
          <w:spacing w:val="4"/>
          <w:lang w:bidi="pl-PL"/>
        </w:rPr>
        <w:t xml:space="preserve"> </w:t>
      </w:r>
      <w:r w:rsidR="004C11DD" w:rsidRPr="00F54BBA">
        <w:rPr>
          <w:rFonts w:ascii="Lato" w:hAnsi="Lato" w:cs="Arial"/>
          <w:iCs/>
          <w:spacing w:val="4"/>
          <w:lang w:bidi="pl-PL"/>
        </w:rPr>
        <w:t>od wydania decyzji o środowiskowych uwarunkowaniach mogą zmienić się niektóre okoliczności, w których analizowano planowane przedsięwzięcie i jego potencjalny wpływ na środowisko.</w:t>
      </w:r>
    </w:p>
    <w:p w14:paraId="30BD3DC7" w14:textId="77777777" w:rsidR="004C11DD" w:rsidRPr="00F54BBA" w:rsidRDefault="004C11DD" w:rsidP="00F54BBA">
      <w:pPr>
        <w:spacing w:after="240" w:line="240" w:lineRule="exact"/>
        <w:jc w:val="both"/>
        <w:outlineLvl w:val="0"/>
        <w:rPr>
          <w:rFonts w:ascii="Lato" w:hAnsi="Lato" w:cs="Arial"/>
          <w:iCs/>
          <w:spacing w:val="4"/>
          <w:lang w:bidi="pl-PL"/>
        </w:rPr>
      </w:pPr>
      <w:r w:rsidRPr="00F54BBA">
        <w:rPr>
          <w:rFonts w:ascii="Lato" w:hAnsi="Lato" w:cs="Arial"/>
          <w:iCs/>
          <w:spacing w:val="4"/>
          <w:lang w:bidi="pl-PL"/>
        </w:rPr>
        <w:t xml:space="preserve">Biorąc więc pod uwagę fakt, że ponowna ocena oddziaływania przedsięwzięcia </w:t>
      </w:r>
      <w:r w:rsidRPr="00F54BBA">
        <w:rPr>
          <w:rFonts w:ascii="Lato" w:hAnsi="Lato" w:cs="Arial"/>
          <w:iCs/>
          <w:spacing w:val="4"/>
          <w:lang w:bidi="pl-PL"/>
        </w:rPr>
        <w:br/>
        <w:t xml:space="preserve">na środowisko będzie przeprowadzana na dalszym etapie procesu inwestycyjnego, ustawodawca w art. 88-95 ustawy o udostępnianiu informacji o środowisku i jego ochronie określił autonomiczne zasady jej przeprowadzania. Zawarte w tych przepisach rozwiązania są również konsekwencją poglądów zaprezentowanych przez Europejski Trybunał Sprawiedliwości, który w jednym ze swych orzeczeń (wyrok ETS z dnia 4 maja 2006 r. w sprawie C-508/03, LEX nr 226555), stwierdził, że „wieloetapowe procedury wydawania zezwolenia, w której jedna z decyzji jest decyzją główną, a druga decyzją wykonawczą, która nie może wykraczać poza zakres decyzji głównej, możliwe oddziaływanie danego przedsięwzięcia należy określić i ocenić w trakcie postępowania w sprawie wydania decyzji głównej. Jedynie w przypadku, gdy oddziaływanie to można </w:t>
      </w:r>
      <w:r w:rsidRPr="00F54BBA">
        <w:rPr>
          <w:rFonts w:ascii="Lato" w:hAnsi="Lato" w:cs="Arial"/>
          <w:iCs/>
          <w:spacing w:val="4"/>
          <w:lang w:bidi="pl-PL"/>
        </w:rPr>
        <w:lastRenderedPageBreak/>
        <w:t xml:space="preserve">określić dopiero w trakcie postępowania w sprawie wydania decyzji wykonawczej, oceny tej należy dokonać w trakcie tego ostatniego postępowania”. </w:t>
      </w:r>
    </w:p>
    <w:p w14:paraId="66F7C28C" w14:textId="1E79FEF0" w:rsidR="004C11DD" w:rsidRPr="00F54BBA" w:rsidRDefault="004C11DD" w:rsidP="00F54BBA">
      <w:pPr>
        <w:spacing w:after="240" w:line="240" w:lineRule="exact"/>
        <w:jc w:val="both"/>
        <w:outlineLvl w:val="0"/>
        <w:rPr>
          <w:rFonts w:ascii="Lato" w:hAnsi="Lato" w:cs="Arial"/>
          <w:spacing w:val="4"/>
          <w:lang w:bidi="pl-PL"/>
        </w:rPr>
      </w:pPr>
      <w:r w:rsidRPr="00F54BBA">
        <w:rPr>
          <w:rFonts w:ascii="Lato" w:hAnsi="Lato" w:cs="Arial"/>
          <w:spacing w:val="4"/>
          <w:lang w:bidi="pl-PL"/>
        </w:rPr>
        <w:t>Przepis art. 2 ust. 1 dyrektywy 2011/92/EU z dnia 13 grudnia 2011 r. w sprawie oceny skutków wywieranych przez niektóre przedsięwzięcia publiczne i prywatne na środowisko naturalne, obliguje państwa członkowskie do podjęcia wszystkich niezbędnych środków, pozwalających na właściwą ocenę skutków środowiskowych wynikających z realizacji przedsięwzięcia</w:t>
      </w:r>
      <w:r w:rsidR="008C75AB">
        <w:rPr>
          <w:rFonts w:ascii="Lato" w:hAnsi="Lato" w:cs="Arial"/>
          <w:spacing w:val="4"/>
          <w:lang w:bidi="pl-PL"/>
        </w:rPr>
        <w:t xml:space="preserve"> </w:t>
      </w:r>
      <w:r w:rsidRPr="00F54BBA">
        <w:rPr>
          <w:rFonts w:ascii="Lato" w:hAnsi="Lato" w:cs="Arial"/>
          <w:spacing w:val="4"/>
          <w:lang w:bidi="pl-PL"/>
        </w:rPr>
        <w:t xml:space="preserve">(por. K. Gruszecki: Komentarz do art. 88 ustawy o udostępnianiu informacji o środowisku i jego ochronie, udziale społeczeństwa </w:t>
      </w:r>
      <w:r w:rsidR="008C75AB">
        <w:rPr>
          <w:rFonts w:ascii="Lato" w:hAnsi="Lato" w:cs="Arial"/>
          <w:spacing w:val="4"/>
          <w:lang w:bidi="pl-PL"/>
        </w:rPr>
        <w:br/>
      </w:r>
      <w:r w:rsidRPr="00F54BBA">
        <w:rPr>
          <w:rFonts w:ascii="Lato" w:hAnsi="Lato" w:cs="Arial"/>
          <w:spacing w:val="4"/>
          <w:lang w:bidi="pl-PL"/>
        </w:rPr>
        <w:t xml:space="preserve">w ochronie środowiska oraz o ocenach oddziaływania na środowisko, Lex/el). </w:t>
      </w:r>
      <w:r w:rsidRPr="00F54BBA">
        <w:rPr>
          <w:rFonts w:ascii="Lato" w:hAnsi="Lato" w:cs="Arial"/>
          <w:spacing w:val="4"/>
          <w:lang w:bidi="pl-PL"/>
        </w:rPr>
        <w:br/>
        <w:t xml:space="preserve">W szczególności art. 2 ust. 2 ww. dyrektywy 2011/92/EU z dnia 13 grudnia </w:t>
      </w:r>
      <w:r w:rsidRPr="00F54BBA">
        <w:rPr>
          <w:rFonts w:ascii="Lato" w:hAnsi="Lato" w:cs="Arial"/>
          <w:spacing w:val="4"/>
          <w:lang w:bidi="pl-PL"/>
        </w:rPr>
        <w:br/>
        <w:t xml:space="preserve">2011 r. stanowi, że ocena oddziaływania na środowisko może być zintegrowana </w:t>
      </w:r>
      <w:r w:rsidRPr="00F54BBA">
        <w:rPr>
          <w:rFonts w:ascii="Lato" w:hAnsi="Lato" w:cs="Arial"/>
          <w:spacing w:val="4"/>
          <w:lang w:bidi="pl-PL"/>
        </w:rPr>
        <w:br/>
        <w:t>z istniejącymi procedurami udzielania zezwolenia na inwestycję w państwach członkowskich lub, jeżeli takie nie istnieją, z innymi procedurami albo z procedurami, które będą ustanowione do realizacji celów niniejszej dyrektywy.</w:t>
      </w:r>
    </w:p>
    <w:p w14:paraId="3A72C6CC" w14:textId="08829206" w:rsidR="004B5DEE" w:rsidRDefault="004C11DD" w:rsidP="00F54BBA">
      <w:pPr>
        <w:spacing w:after="240" w:line="240" w:lineRule="exact"/>
        <w:jc w:val="both"/>
        <w:outlineLvl w:val="0"/>
        <w:rPr>
          <w:rFonts w:ascii="Lato" w:hAnsi="Lato" w:cs="Arial"/>
          <w:bCs/>
          <w:spacing w:val="4"/>
          <w:lang w:bidi="pl-PL"/>
        </w:rPr>
      </w:pPr>
      <w:r w:rsidRPr="00F54BBA">
        <w:rPr>
          <w:rFonts w:ascii="Lato" w:hAnsi="Lato" w:cs="Arial"/>
          <w:bCs/>
          <w:spacing w:val="4"/>
          <w:lang w:bidi="pl-PL"/>
        </w:rPr>
        <w:t>Mając na uwadze szczegółowość projektu budowlanego, jak również obecne dane przyrodnicze i środowiskowe, przedsięwzięcie zostało poddane ponownej analizie oddziaływania na środowisko. W takiej sytuacji, aby dokonać wyboru optymalnych rozwiązań chroniących środowisko przyrodnicze przed negatywnym oddziaływaniem planowanego przedsięwzięcia, koniecznym było powtórzenie postępowania w sprawie oceny oddziaływania na środowisko i ocena przedsięwzięcia na podstawie aktualnych, rzeczywistych okoliczności.</w:t>
      </w:r>
      <w:r w:rsidR="004B5DEE">
        <w:rPr>
          <w:rFonts w:ascii="Lato" w:hAnsi="Lato" w:cs="Arial"/>
          <w:bCs/>
          <w:spacing w:val="4"/>
          <w:lang w:bidi="pl-PL"/>
        </w:rPr>
        <w:t xml:space="preserve"> </w:t>
      </w:r>
      <w:r w:rsidRPr="00F54BBA">
        <w:rPr>
          <w:rFonts w:ascii="Lato" w:hAnsi="Lato" w:cs="Arial"/>
          <w:bCs/>
          <w:spacing w:val="4"/>
          <w:lang w:bidi="pl-PL"/>
        </w:rPr>
        <w:t>Wskazać należy, iż w pkt II</w:t>
      </w:r>
      <w:r w:rsidR="00FD0841" w:rsidRPr="00F54BBA">
        <w:rPr>
          <w:rFonts w:ascii="Lato" w:hAnsi="Lato" w:cs="Arial"/>
          <w:bCs/>
          <w:spacing w:val="4"/>
          <w:lang w:bidi="pl-PL"/>
        </w:rPr>
        <w:t>I</w:t>
      </w:r>
      <w:r w:rsidRPr="00F54BBA">
        <w:rPr>
          <w:rFonts w:ascii="Lato" w:hAnsi="Lato" w:cs="Arial"/>
          <w:bCs/>
          <w:spacing w:val="4"/>
          <w:lang w:bidi="pl-PL"/>
        </w:rPr>
        <w:t xml:space="preserve"> </w:t>
      </w:r>
      <w:r w:rsidRPr="00F54BBA">
        <w:rPr>
          <w:rFonts w:ascii="Lato" w:hAnsi="Lato" w:cs="Arial"/>
          <w:bCs/>
          <w:iCs/>
          <w:spacing w:val="4"/>
          <w:lang w:bidi="pl-PL"/>
        </w:rPr>
        <w:t>decyzja</w:t>
      </w:r>
      <w:r w:rsidR="00100303" w:rsidRPr="00F54BBA">
        <w:rPr>
          <w:rFonts w:ascii="Lato" w:hAnsi="Lato" w:cs="Arial"/>
          <w:bCs/>
          <w:iCs/>
          <w:spacing w:val="4"/>
          <w:lang w:bidi="pl-PL"/>
        </w:rPr>
        <w:t xml:space="preserve"> o środowiskowych uwarunkowaniach</w:t>
      </w:r>
      <w:r w:rsidRPr="00F54BBA">
        <w:rPr>
          <w:rFonts w:ascii="Lato" w:hAnsi="Lato" w:cs="Arial"/>
          <w:bCs/>
          <w:iCs/>
          <w:spacing w:val="4"/>
          <w:lang w:bidi="pl-PL"/>
        </w:rPr>
        <w:t xml:space="preserve"> RDOŚ</w:t>
      </w:r>
      <w:r w:rsidRPr="00F54BBA">
        <w:rPr>
          <w:rFonts w:ascii="Lato" w:hAnsi="Lato" w:cs="Arial"/>
          <w:bCs/>
          <w:i/>
          <w:spacing w:val="4"/>
          <w:lang w:bidi="pl-PL"/>
        </w:rPr>
        <w:t xml:space="preserve"> </w:t>
      </w:r>
      <w:r w:rsidRPr="00F54BBA">
        <w:rPr>
          <w:rFonts w:ascii="Lato" w:hAnsi="Lato" w:cs="Arial"/>
          <w:bCs/>
          <w:iCs/>
          <w:spacing w:val="4"/>
          <w:lang w:bidi="pl-PL"/>
        </w:rPr>
        <w:t xml:space="preserve">(w brzmieniu ustalonym w postępowaniu odwoławczym przez Generalnego Dyrektora Ochrony Środowiska) </w:t>
      </w:r>
      <w:r w:rsidRPr="00F54BBA">
        <w:rPr>
          <w:rFonts w:ascii="Lato" w:hAnsi="Lato" w:cs="Arial"/>
          <w:bCs/>
          <w:spacing w:val="4"/>
          <w:lang w:bidi="pl-PL"/>
        </w:rPr>
        <w:t xml:space="preserve">stwierdziła konieczność przeprowadzenia </w:t>
      </w:r>
      <w:r w:rsidR="00100303" w:rsidRPr="00F54BBA">
        <w:rPr>
          <w:rFonts w:ascii="Lato" w:hAnsi="Lato" w:cs="Arial"/>
          <w:bCs/>
          <w:spacing w:val="4"/>
          <w:lang w:bidi="pl-PL"/>
        </w:rPr>
        <w:t xml:space="preserve">ponownej </w:t>
      </w:r>
      <w:r w:rsidRPr="00F54BBA">
        <w:rPr>
          <w:rFonts w:ascii="Lato" w:hAnsi="Lato" w:cs="Arial"/>
          <w:bCs/>
          <w:spacing w:val="4"/>
          <w:lang w:bidi="pl-PL"/>
        </w:rPr>
        <w:t>oceny oddziaływania na środowisko w ramach postępowania w sprawie wydania zezwolenia na realizację inwestycji drogowej.</w:t>
      </w:r>
      <w:r w:rsidR="004B5DEE">
        <w:rPr>
          <w:rFonts w:ascii="Lato" w:hAnsi="Lato" w:cs="Arial"/>
          <w:spacing w:val="4"/>
        </w:rPr>
        <w:t xml:space="preserve"> </w:t>
      </w:r>
      <w:r w:rsidRPr="00F54BBA">
        <w:rPr>
          <w:rFonts w:ascii="Lato" w:hAnsi="Lato" w:cs="Arial"/>
          <w:spacing w:val="4"/>
        </w:rPr>
        <w:t xml:space="preserve">Zatem organy środowiskowe (RDOŚ w Gdańsku i GDOŚ) już na etapie wydawania </w:t>
      </w:r>
      <w:r w:rsidRPr="00F54BBA">
        <w:rPr>
          <w:rFonts w:ascii="Lato" w:hAnsi="Lato" w:cs="Arial"/>
          <w:iCs/>
          <w:spacing w:val="4"/>
        </w:rPr>
        <w:t>decyzji o środowiskowych uwarunkowaniach</w:t>
      </w:r>
      <w:r w:rsidRPr="00F54BBA">
        <w:rPr>
          <w:rFonts w:ascii="Lato" w:hAnsi="Lato" w:cs="Arial"/>
          <w:spacing w:val="4"/>
        </w:rPr>
        <w:t xml:space="preserve"> stały na stanowisku, że materiał dowodowy nie posiada odpowiedniej szczegółowości i celem właściwego ocenienia wpływu przedsięwzięcia na środowisko nałożył obowiązek wykonania ponownej oceny oddziaływania na środowisko na dalszym etapie procedury.</w:t>
      </w:r>
      <w:r w:rsidRPr="00F54BBA">
        <w:rPr>
          <w:rFonts w:ascii="Lato" w:hAnsi="Lato" w:cs="Arial"/>
          <w:bCs/>
          <w:spacing w:val="4"/>
          <w:lang w:bidi="pl-PL"/>
        </w:rPr>
        <w:t xml:space="preserve"> </w:t>
      </w:r>
    </w:p>
    <w:p w14:paraId="089F42FB" w14:textId="1428B8A3" w:rsidR="004C11DD" w:rsidRPr="00F54BBA" w:rsidRDefault="004C11DD" w:rsidP="00F54BBA">
      <w:pPr>
        <w:spacing w:after="240" w:line="240" w:lineRule="exact"/>
        <w:jc w:val="both"/>
        <w:outlineLvl w:val="0"/>
        <w:rPr>
          <w:rFonts w:ascii="Lato" w:hAnsi="Lato" w:cs="Arial"/>
          <w:spacing w:val="4"/>
        </w:rPr>
      </w:pPr>
      <w:r w:rsidRPr="00F54BBA">
        <w:rPr>
          <w:rFonts w:ascii="Lato" w:hAnsi="Lato" w:cs="Arial"/>
          <w:spacing w:val="4"/>
        </w:rPr>
        <w:t xml:space="preserve">Możliwość doprecyzowania m.in. parametrów urządzeń ochrony środowiska na etapie ponownej oceny oddziaływania na środowisko, znajduje również potwierdzenie </w:t>
      </w:r>
      <w:r w:rsidR="004B5DEE">
        <w:rPr>
          <w:rFonts w:ascii="Lato" w:hAnsi="Lato" w:cs="Arial"/>
          <w:spacing w:val="4"/>
        </w:rPr>
        <w:br/>
      </w:r>
      <w:r w:rsidRPr="00F54BBA">
        <w:rPr>
          <w:rFonts w:ascii="Lato" w:hAnsi="Lato" w:cs="Arial"/>
          <w:spacing w:val="4"/>
        </w:rPr>
        <w:t xml:space="preserve">w </w:t>
      </w:r>
      <w:r w:rsidRPr="00F54BBA">
        <w:rPr>
          <w:rFonts w:ascii="Lato" w:hAnsi="Lato" w:cs="Arial"/>
          <w:iCs/>
          <w:spacing w:val="4"/>
        </w:rPr>
        <w:t>ustawie o udostępnianiu informacji o środowisku i jego ochronie</w:t>
      </w:r>
      <w:r w:rsidRPr="00F54BBA">
        <w:rPr>
          <w:rFonts w:ascii="Lato" w:hAnsi="Lato" w:cs="Arial"/>
          <w:spacing w:val="4"/>
        </w:rPr>
        <w:t xml:space="preserve">, gdzie w art. 93 ust. 2 pkt 4 ustawodawca wskazał, że na etapie wydawania decyzji o zezwoleniu na realizację inwestycji drogowej można zmienić wymagania dotyczące ochrony środowiska określone w decyzji o środowiskowych uwarunkowaniach, jeżeli potrzeba zmiany została stwierdzona w ramach oceny oddziaływania przedsięwzięcia na środowisko. Należy zatem stwierdzić, że wprowadzanie na etapie ponownej oceny oddziaływania </w:t>
      </w:r>
      <w:r w:rsidR="00A96BB4">
        <w:rPr>
          <w:rFonts w:ascii="Lato" w:hAnsi="Lato" w:cs="Arial"/>
          <w:spacing w:val="4"/>
        </w:rPr>
        <w:br/>
      </w:r>
      <w:r w:rsidRPr="00F54BBA">
        <w:rPr>
          <w:rFonts w:ascii="Lato" w:hAnsi="Lato" w:cs="Arial"/>
          <w:spacing w:val="4"/>
        </w:rPr>
        <w:t xml:space="preserve">na środowisko zmian/modyfikacji w warunkach określonych </w:t>
      </w:r>
      <w:r w:rsidRPr="00F54BBA">
        <w:rPr>
          <w:rFonts w:ascii="Lato" w:hAnsi="Lato" w:cs="Arial"/>
          <w:iCs/>
          <w:spacing w:val="4"/>
        </w:rPr>
        <w:t>decyzją o środowiskowych uwarunkowaniach</w:t>
      </w:r>
      <w:r w:rsidRPr="00F54BBA">
        <w:rPr>
          <w:rFonts w:ascii="Lato" w:hAnsi="Lato" w:cs="Arial"/>
          <w:spacing w:val="4"/>
        </w:rPr>
        <w:t xml:space="preserve"> jest zgodne zarówno z zapisami tejże decyzji, jak i z samą </w:t>
      </w:r>
      <w:r w:rsidRPr="00F54BBA">
        <w:rPr>
          <w:rFonts w:ascii="Lato" w:hAnsi="Lato" w:cs="Arial"/>
          <w:iCs/>
          <w:spacing w:val="4"/>
        </w:rPr>
        <w:t xml:space="preserve">ustawą </w:t>
      </w:r>
      <w:r w:rsidRPr="00F54BBA">
        <w:rPr>
          <w:rFonts w:ascii="Lato" w:hAnsi="Lato" w:cs="Arial"/>
          <w:iCs/>
          <w:spacing w:val="4"/>
        </w:rPr>
        <w:br/>
        <w:t xml:space="preserve">o udostępnianiu informacji o środowisku i jego ochronie. </w:t>
      </w:r>
      <w:r w:rsidRPr="00F54BBA">
        <w:rPr>
          <w:rFonts w:ascii="Lato" w:hAnsi="Lato" w:cs="Arial"/>
          <w:spacing w:val="4"/>
        </w:rPr>
        <w:t xml:space="preserve">Działanie takie jest istotą procedury ponownej oceny oddziaływania na środowisko, której celem jest określenie oddziaływania na środowisko inwestycji na etapie projektu budowlanego w oparciu </w:t>
      </w:r>
      <w:r w:rsidRPr="00F54BBA">
        <w:rPr>
          <w:rFonts w:ascii="Lato" w:hAnsi="Lato" w:cs="Arial"/>
          <w:spacing w:val="4"/>
        </w:rPr>
        <w:br/>
        <w:t xml:space="preserve">o bardziej szczegółowe dane wyjściowe, niż te posiadane na etapie wydawania decyzji </w:t>
      </w:r>
      <w:r w:rsidRPr="00F54BBA">
        <w:rPr>
          <w:rFonts w:ascii="Lato" w:hAnsi="Lato" w:cs="Arial"/>
          <w:spacing w:val="4"/>
        </w:rPr>
        <w:br/>
        <w:t xml:space="preserve">o środowiskowych uwarunkowaniach – i tym samym weryfikacja ustaleń podjętych </w:t>
      </w:r>
      <w:r w:rsidRPr="00F54BBA">
        <w:rPr>
          <w:rFonts w:ascii="Lato" w:hAnsi="Lato" w:cs="Arial"/>
          <w:spacing w:val="4"/>
        </w:rPr>
        <w:br/>
        <w:t xml:space="preserve">na etapie decyzji o środowiskowych uwarunkowaniach (por. wyrok Naczelnego Sadu Administracyjnego z dnia 24 listopada 2021 r., sygn. akt II OSK 1674/21, </w:t>
      </w:r>
      <w:proofErr w:type="spellStart"/>
      <w:r w:rsidRPr="00F54BBA">
        <w:rPr>
          <w:rFonts w:ascii="Lato" w:hAnsi="Lato" w:cs="Arial"/>
          <w:spacing w:val="4"/>
        </w:rPr>
        <w:t>opubl</w:t>
      </w:r>
      <w:proofErr w:type="spellEnd"/>
      <w:r w:rsidRPr="00F54BBA">
        <w:rPr>
          <w:rFonts w:ascii="Lato" w:hAnsi="Lato" w:cs="Arial"/>
          <w:spacing w:val="4"/>
        </w:rPr>
        <w:t>. Centralna Baza Orzeczeń Sądów Administracyjnych).</w:t>
      </w:r>
    </w:p>
    <w:p w14:paraId="1F504AC9" w14:textId="239FE963" w:rsidR="00A96BB4" w:rsidRDefault="004C11DD" w:rsidP="00F54BBA">
      <w:pPr>
        <w:spacing w:after="240" w:line="240" w:lineRule="exact"/>
        <w:jc w:val="both"/>
        <w:outlineLvl w:val="0"/>
        <w:rPr>
          <w:rFonts w:ascii="Lato" w:hAnsi="Lato" w:cs="Arial"/>
          <w:bCs/>
          <w:spacing w:val="4"/>
          <w:lang w:bidi="pl-PL"/>
        </w:rPr>
      </w:pPr>
      <w:r w:rsidRPr="00F54BBA">
        <w:rPr>
          <w:rFonts w:ascii="Lato" w:hAnsi="Lato" w:cs="Arial"/>
          <w:bCs/>
          <w:spacing w:val="4"/>
          <w:lang w:bidi="pl-PL"/>
        </w:rPr>
        <w:t xml:space="preserve">Z powyższych względów, Wojewoda Pomorski upoważniony do wydania decyzji </w:t>
      </w:r>
      <w:r w:rsidR="004B5DEE">
        <w:rPr>
          <w:rFonts w:ascii="Lato" w:hAnsi="Lato" w:cs="Arial"/>
          <w:bCs/>
          <w:spacing w:val="4"/>
          <w:lang w:bidi="pl-PL"/>
        </w:rPr>
        <w:br/>
      </w:r>
      <w:r w:rsidRPr="00F54BBA">
        <w:rPr>
          <w:rFonts w:ascii="Lato" w:hAnsi="Lato" w:cs="Arial"/>
          <w:bCs/>
          <w:spacing w:val="4"/>
          <w:lang w:bidi="pl-PL"/>
        </w:rPr>
        <w:t xml:space="preserve">o zezwoleniu na realizację przedmiotowej inwestycji drogowej, jak i </w:t>
      </w:r>
      <w:r w:rsidR="00100303" w:rsidRPr="00F54BBA">
        <w:rPr>
          <w:rFonts w:ascii="Lato" w:hAnsi="Lato" w:cs="Arial"/>
          <w:bCs/>
          <w:spacing w:val="4"/>
          <w:lang w:bidi="pl-PL"/>
        </w:rPr>
        <w:t xml:space="preserve">RDOŚ </w:t>
      </w:r>
      <w:r w:rsidRPr="00F54BBA">
        <w:rPr>
          <w:rFonts w:ascii="Lato" w:hAnsi="Lato" w:cs="Arial"/>
          <w:bCs/>
          <w:spacing w:val="4"/>
          <w:lang w:bidi="pl-PL"/>
        </w:rPr>
        <w:t xml:space="preserve">w Gdańsku </w:t>
      </w:r>
      <w:r w:rsidRPr="00F54BBA">
        <w:rPr>
          <w:rFonts w:ascii="Lato" w:hAnsi="Lato" w:cs="Arial"/>
          <w:bCs/>
          <w:spacing w:val="4"/>
          <w:lang w:bidi="pl-PL"/>
        </w:rPr>
        <w:lastRenderedPageBreak/>
        <w:t xml:space="preserve">upoważniony do uzgodnienia realizacji inwestycji, wszczęli procedurę przewidzianą </w:t>
      </w:r>
      <w:r w:rsidR="004B5DEE">
        <w:rPr>
          <w:rFonts w:ascii="Lato" w:hAnsi="Lato" w:cs="Arial"/>
          <w:bCs/>
          <w:spacing w:val="4"/>
          <w:lang w:bidi="pl-PL"/>
        </w:rPr>
        <w:br/>
      </w:r>
      <w:r w:rsidRPr="00F54BBA">
        <w:rPr>
          <w:rFonts w:ascii="Lato" w:hAnsi="Lato" w:cs="Arial"/>
          <w:bCs/>
          <w:spacing w:val="4"/>
          <w:lang w:bidi="pl-PL"/>
        </w:rPr>
        <w:t xml:space="preserve">w art. 88 i nast. </w:t>
      </w:r>
      <w:r w:rsidRPr="00F54BBA">
        <w:rPr>
          <w:rFonts w:ascii="Lato" w:hAnsi="Lato" w:cs="Arial"/>
          <w:bCs/>
          <w:iCs/>
          <w:spacing w:val="4"/>
          <w:lang w:bidi="pl-PL"/>
        </w:rPr>
        <w:t>ustawy o udostępnianiu informacji o środowisku i jego ochronie</w:t>
      </w:r>
      <w:r w:rsidRPr="00F54BBA">
        <w:rPr>
          <w:rFonts w:ascii="Lato" w:hAnsi="Lato" w:cs="Arial"/>
          <w:bCs/>
          <w:spacing w:val="4"/>
          <w:lang w:bidi="pl-PL"/>
        </w:rPr>
        <w:t xml:space="preserve">, która zakończona została wydaniem </w:t>
      </w:r>
      <w:r w:rsidRPr="00F54BBA">
        <w:rPr>
          <w:rFonts w:ascii="Lato" w:hAnsi="Lato" w:cs="Arial"/>
          <w:bCs/>
          <w:iCs/>
          <w:spacing w:val="4"/>
          <w:lang w:bidi="pl-PL"/>
        </w:rPr>
        <w:t>postanowienia uzgadniającego</w:t>
      </w:r>
      <w:r w:rsidR="00100303" w:rsidRPr="00F54BBA">
        <w:rPr>
          <w:rFonts w:ascii="Lato" w:hAnsi="Lato" w:cs="Arial"/>
          <w:bCs/>
          <w:iCs/>
          <w:spacing w:val="4"/>
          <w:lang w:bidi="pl-PL"/>
        </w:rPr>
        <w:t xml:space="preserve"> RDOŚ</w:t>
      </w:r>
      <w:r w:rsidRPr="00F54BBA">
        <w:rPr>
          <w:rFonts w:ascii="Lato" w:hAnsi="Lato" w:cs="Arial"/>
          <w:bCs/>
          <w:spacing w:val="4"/>
          <w:lang w:bidi="pl-PL"/>
        </w:rPr>
        <w:t xml:space="preserve">. O przeprowadzenie ponownej oceny wystąpił także inwestor, przekładając, wraz z wnioskiem o wydanie zezwolenia na realizację inwestycji drogowej, raport o odziaływaniu przedsięwzięcia </w:t>
      </w:r>
      <w:r w:rsidR="004B5DEE">
        <w:rPr>
          <w:rFonts w:ascii="Lato" w:hAnsi="Lato" w:cs="Arial"/>
          <w:bCs/>
          <w:spacing w:val="4"/>
          <w:lang w:bidi="pl-PL"/>
        </w:rPr>
        <w:br/>
      </w:r>
      <w:r w:rsidRPr="00F54BBA">
        <w:rPr>
          <w:rFonts w:ascii="Lato" w:hAnsi="Lato" w:cs="Arial"/>
          <w:bCs/>
          <w:spacing w:val="4"/>
          <w:lang w:bidi="pl-PL"/>
        </w:rPr>
        <w:t xml:space="preserve">na środowisko, zwany dalej „raportem </w:t>
      </w:r>
      <w:proofErr w:type="spellStart"/>
      <w:r w:rsidRPr="00F54BBA">
        <w:rPr>
          <w:rFonts w:ascii="Lato" w:hAnsi="Lato" w:cs="Arial"/>
          <w:bCs/>
          <w:spacing w:val="4"/>
          <w:lang w:bidi="pl-PL"/>
        </w:rPr>
        <w:t>ooś</w:t>
      </w:r>
      <w:proofErr w:type="spellEnd"/>
      <w:r w:rsidRPr="00F54BBA">
        <w:rPr>
          <w:rFonts w:ascii="Lato" w:hAnsi="Lato" w:cs="Arial"/>
          <w:bCs/>
          <w:spacing w:val="4"/>
          <w:lang w:bidi="pl-PL"/>
        </w:rPr>
        <w:t xml:space="preserve">”. </w:t>
      </w:r>
    </w:p>
    <w:p w14:paraId="2A5925AA" w14:textId="31E598A2" w:rsidR="0037507E" w:rsidRPr="00A96BB4" w:rsidRDefault="004C11DD" w:rsidP="00583E33">
      <w:pPr>
        <w:spacing w:after="240" w:line="240" w:lineRule="exact"/>
        <w:jc w:val="both"/>
        <w:outlineLvl w:val="0"/>
        <w:rPr>
          <w:rFonts w:ascii="Lato" w:hAnsi="Lato" w:cs="Arial"/>
          <w:bCs/>
          <w:spacing w:val="4"/>
          <w:lang w:bidi="pl-PL"/>
        </w:rPr>
      </w:pPr>
      <w:r w:rsidRPr="00F54BBA">
        <w:rPr>
          <w:rFonts w:ascii="Lato" w:hAnsi="Lato" w:cs="Arial"/>
          <w:bCs/>
          <w:spacing w:val="4"/>
          <w:lang w:bidi="pl-PL"/>
        </w:rPr>
        <w:t xml:space="preserve">Na etapie ponownej oceny oddziaływania przedsięwzięcia na środowisko </w:t>
      </w:r>
      <w:r w:rsidR="00100303" w:rsidRPr="00F54BBA">
        <w:rPr>
          <w:rFonts w:ascii="Lato" w:hAnsi="Lato" w:cs="Arial"/>
          <w:bCs/>
          <w:spacing w:val="4"/>
          <w:lang w:bidi="pl-PL"/>
        </w:rPr>
        <w:t xml:space="preserve">RDOŚ </w:t>
      </w:r>
      <w:r w:rsidR="00A96BB4">
        <w:rPr>
          <w:rFonts w:ascii="Lato" w:hAnsi="Lato" w:cs="Arial"/>
          <w:bCs/>
          <w:spacing w:val="4"/>
          <w:lang w:bidi="pl-PL"/>
        </w:rPr>
        <w:br/>
      </w:r>
      <w:r w:rsidRPr="00F54BBA">
        <w:rPr>
          <w:rFonts w:ascii="Lato" w:hAnsi="Lato" w:cs="Arial"/>
          <w:bCs/>
          <w:spacing w:val="4"/>
          <w:lang w:bidi="pl-PL"/>
        </w:rPr>
        <w:t>w Gdańsku zweryfikował ponownie środki łagodzące negatywny wpływ inwestycji wskazane w decyzji o środowiskowych uwarunkowaniach.</w:t>
      </w:r>
      <w:r w:rsidR="00A96BB4">
        <w:rPr>
          <w:rFonts w:ascii="Lato" w:hAnsi="Lato" w:cs="Arial"/>
          <w:bCs/>
          <w:spacing w:val="4"/>
          <w:lang w:bidi="pl-PL"/>
        </w:rPr>
        <w:t xml:space="preserve"> </w:t>
      </w:r>
      <w:r w:rsidRPr="00F54BBA">
        <w:rPr>
          <w:rFonts w:ascii="Lato" w:hAnsi="Lato" w:cs="ArialMT"/>
          <w:bCs/>
          <w:iCs/>
          <w:spacing w:val="4"/>
          <w:lang w:bidi="pl-PL"/>
        </w:rPr>
        <w:t>Jednoczesnego podkreślenia wymaga, iż podczas procedowania w kwestii ponownej oceny oddziaływania inwestycji na środowisko, na etapie postępowania prowadzonego przez Wojewodę Pomorskiego, został zapewniony udział społeczeństwa. Z uzasadnienia postanowienia uzgadniającego</w:t>
      </w:r>
      <w:r w:rsidR="00A96BB4">
        <w:rPr>
          <w:rFonts w:ascii="Lato" w:hAnsi="Lato" w:cs="ArialMT"/>
          <w:bCs/>
          <w:iCs/>
          <w:spacing w:val="4"/>
          <w:lang w:bidi="pl-PL"/>
        </w:rPr>
        <w:t xml:space="preserve"> RDOŚ</w:t>
      </w:r>
      <w:r w:rsidRPr="00F54BBA">
        <w:rPr>
          <w:rFonts w:ascii="Lato" w:hAnsi="Lato" w:cs="ArialMT"/>
          <w:bCs/>
          <w:iCs/>
          <w:spacing w:val="4"/>
          <w:lang w:bidi="pl-PL"/>
        </w:rPr>
        <w:t xml:space="preserve"> wynika, iż w trakcie udziału społeczeństwa wpłynęły uwagi i wnioski, które</w:t>
      </w:r>
      <w:r w:rsidR="00D43E01" w:rsidRPr="00F54BBA">
        <w:rPr>
          <w:rFonts w:ascii="Lato" w:hAnsi="Lato" w:cs="ArialMT"/>
          <w:bCs/>
          <w:iCs/>
          <w:spacing w:val="4"/>
          <w:lang w:bidi="pl-PL"/>
        </w:rPr>
        <w:t xml:space="preserve"> </w:t>
      </w:r>
      <w:r w:rsidR="002E4610" w:rsidRPr="00F54BBA">
        <w:rPr>
          <w:rFonts w:ascii="Lato" w:hAnsi="Lato" w:cs="ArialMT"/>
          <w:bCs/>
          <w:iCs/>
          <w:spacing w:val="4"/>
          <w:lang w:bidi="pl-PL"/>
        </w:rPr>
        <w:t xml:space="preserve">dotyczyły </w:t>
      </w:r>
      <w:r w:rsidR="00A96BB4">
        <w:rPr>
          <w:rFonts w:ascii="Lato" w:hAnsi="Lato" w:cs="ArialMT"/>
          <w:bCs/>
          <w:iCs/>
          <w:spacing w:val="4"/>
          <w:lang w:bidi="pl-PL"/>
        </w:rPr>
        <w:t xml:space="preserve">także </w:t>
      </w:r>
      <w:r w:rsidR="002E4610" w:rsidRPr="00F54BBA">
        <w:rPr>
          <w:rFonts w:ascii="Lato" w:hAnsi="Lato" w:cs="ArialMT"/>
          <w:bCs/>
          <w:iCs/>
          <w:spacing w:val="4"/>
          <w:lang w:bidi="pl-PL"/>
        </w:rPr>
        <w:t>ww. kwestii podniesionych przez skarżących.</w:t>
      </w:r>
      <w:r w:rsidR="00D43E01" w:rsidRPr="00F54BBA">
        <w:rPr>
          <w:rFonts w:ascii="Lato" w:hAnsi="Lato" w:cs="ArialMT"/>
          <w:bCs/>
          <w:iCs/>
          <w:spacing w:val="4"/>
          <w:lang w:bidi="pl-PL"/>
        </w:rPr>
        <w:t xml:space="preserve"> </w:t>
      </w:r>
      <w:r w:rsidR="00FE7533" w:rsidRPr="00F54BBA">
        <w:rPr>
          <w:rFonts w:ascii="Lato" w:hAnsi="Lato" w:cs="ArialMT"/>
          <w:bCs/>
          <w:iCs/>
          <w:spacing w:val="4"/>
          <w:lang w:bidi="pl-PL"/>
        </w:rPr>
        <w:t xml:space="preserve">Odnosząc się w pierwszej kolejności do rezygnacji w całości z nasadzeń zieleni izolacyjnej </w:t>
      </w:r>
      <w:r w:rsidR="00793DF2" w:rsidRPr="00F54BBA">
        <w:rPr>
          <w:rFonts w:ascii="Lato" w:hAnsi="Lato" w:cs="ArialMT"/>
          <w:bCs/>
          <w:iCs/>
          <w:spacing w:val="4"/>
          <w:lang w:bidi="pl-PL"/>
        </w:rPr>
        <w:t xml:space="preserve">oraz pasów zwartej zieleni wysokiej </w:t>
      </w:r>
      <w:r w:rsidR="00BF50B7" w:rsidRPr="00F54BBA">
        <w:rPr>
          <w:rFonts w:ascii="Lato" w:hAnsi="Lato" w:cs="ArialMT"/>
          <w:bCs/>
          <w:iCs/>
          <w:spacing w:val="4"/>
          <w:lang w:bidi="pl-PL"/>
        </w:rPr>
        <w:t>dla działek nr 89/1</w:t>
      </w:r>
      <w:r w:rsidR="00207839" w:rsidRPr="00F54BBA">
        <w:rPr>
          <w:rFonts w:ascii="Lato" w:hAnsi="Lato" w:cs="ArialMT"/>
          <w:bCs/>
          <w:iCs/>
          <w:spacing w:val="4"/>
          <w:lang w:bidi="pl-PL"/>
        </w:rPr>
        <w:t xml:space="preserve"> i </w:t>
      </w:r>
      <w:r w:rsidR="00BF50B7" w:rsidRPr="00F54BBA">
        <w:rPr>
          <w:rFonts w:ascii="Lato" w:hAnsi="Lato" w:cs="ArialMT"/>
          <w:bCs/>
          <w:iCs/>
          <w:spacing w:val="4"/>
          <w:lang w:bidi="pl-PL"/>
        </w:rPr>
        <w:t>nr 89/16</w:t>
      </w:r>
      <w:r w:rsidR="00DF4F18" w:rsidRPr="00F54BBA">
        <w:rPr>
          <w:rFonts w:ascii="Lato" w:hAnsi="Lato" w:cs="ArialMT"/>
          <w:bCs/>
          <w:iCs/>
          <w:spacing w:val="4"/>
          <w:lang w:bidi="pl-PL"/>
        </w:rPr>
        <w:t xml:space="preserve"> (obecnie działka nr 89/34)</w:t>
      </w:r>
      <w:r w:rsidR="00BF50B7" w:rsidRPr="00F54BBA">
        <w:rPr>
          <w:rFonts w:ascii="Lato" w:hAnsi="Lato" w:cs="ArialMT"/>
          <w:bCs/>
          <w:iCs/>
          <w:spacing w:val="4"/>
          <w:lang w:bidi="pl-PL"/>
        </w:rPr>
        <w:t xml:space="preserve">, z obrębu 0015 Przyjaźń, RDOŚ w Gdańsku </w:t>
      </w:r>
      <w:r w:rsidR="00E07644" w:rsidRPr="00F54BBA">
        <w:rPr>
          <w:rFonts w:ascii="Lato" w:hAnsi="Lato" w:cs="ArialMT"/>
          <w:bCs/>
          <w:iCs/>
          <w:spacing w:val="4"/>
          <w:lang w:bidi="pl-PL"/>
        </w:rPr>
        <w:t xml:space="preserve">uznał te uwagi za niezasadne. RDOŚ w Gdańsku wyjaśnił, </w:t>
      </w:r>
      <w:r w:rsidR="00A96BB4">
        <w:rPr>
          <w:rFonts w:ascii="Lato" w:hAnsi="Lato" w:cs="ArialMT"/>
          <w:bCs/>
          <w:iCs/>
          <w:spacing w:val="4"/>
          <w:lang w:bidi="pl-PL"/>
        </w:rPr>
        <w:br/>
      </w:r>
      <w:r w:rsidR="00E07644" w:rsidRPr="00F54BBA">
        <w:rPr>
          <w:rFonts w:ascii="Lato" w:hAnsi="Lato" w:cs="ArialMT"/>
          <w:bCs/>
          <w:iCs/>
          <w:spacing w:val="4"/>
          <w:lang w:bidi="pl-PL"/>
        </w:rPr>
        <w:t>że w</w:t>
      </w:r>
      <w:r w:rsidR="0036207D" w:rsidRPr="00F54BBA">
        <w:rPr>
          <w:rFonts w:ascii="Lato" w:hAnsi="Lato" w:cs="ArialMT"/>
          <w:bCs/>
          <w:iCs/>
          <w:spacing w:val="4"/>
          <w:lang w:bidi="pl-PL"/>
        </w:rPr>
        <w:t xml:space="preserve"> bezpośrednim sąsiedztwie działek skarżących zaprojektowano</w:t>
      </w:r>
      <w:r w:rsidR="0090412F" w:rsidRPr="00F54BBA">
        <w:rPr>
          <w:rFonts w:ascii="Lato" w:hAnsi="Lato" w:cs="ArialMT"/>
          <w:bCs/>
          <w:iCs/>
          <w:spacing w:val="4"/>
          <w:lang w:bidi="pl-PL"/>
        </w:rPr>
        <w:t xml:space="preserve"> nasadzenia </w:t>
      </w:r>
      <w:r w:rsidR="00B95D8E" w:rsidRPr="00F54BBA">
        <w:rPr>
          <w:rFonts w:ascii="Lato" w:hAnsi="Lato" w:cs="ArialMT"/>
          <w:bCs/>
          <w:iCs/>
          <w:spacing w:val="4"/>
          <w:lang w:bidi="pl-PL"/>
        </w:rPr>
        <w:t xml:space="preserve">o funkcji izolacyjnej po stronie lewej od km 19+716 </w:t>
      </w:r>
      <w:r w:rsidR="00840A24" w:rsidRPr="00F54BBA">
        <w:rPr>
          <w:rFonts w:ascii="Lato" w:hAnsi="Lato" w:cs="ArialMT"/>
          <w:bCs/>
          <w:iCs/>
          <w:spacing w:val="4"/>
          <w:lang w:bidi="pl-PL"/>
        </w:rPr>
        <w:t xml:space="preserve">w postaci dwurzędowych krzewów </w:t>
      </w:r>
      <w:r w:rsidR="00A96BB4">
        <w:rPr>
          <w:rFonts w:ascii="Lato" w:hAnsi="Lato" w:cs="ArialMT"/>
          <w:bCs/>
          <w:iCs/>
          <w:spacing w:val="4"/>
          <w:lang w:bidi="pl-PL"/>
        </w:rPr>
        <w:br/>
      </w:r>
      <w:r w:rsidR="00840A24" w:rsidRPr="00F54BBA">
        <w:rPr>
          <w:rFonts w:ascii="Lato" w:hAnsi="Lato" w:cs="ArialMT"/>
          <w:bCs/>
          <w:iCs/>
          <w:spacing w:val="4"/>
          <w:lang w:bidi="pl-PL"/>
        </w:rPr>
        <w:t>z gatunków takich jak</w:t>
      </w:r>
      <w:r w:rsidR="00E23196" w:rsidRPr="00F54BBA">
        <w:rPr>
          <w:rFonts w:ascii="Lato" w:hAnsi="Lato" w:cs="ArialMT"/>
          <w:bCs/>
          <w:iCs/>
          <w:spacing w:val="4"/>
          <w:lang w:bidi="pl-PL"/>
        </w:rPr>
        <w:t xml:space="preserve"> kalina koralowa, rokitnik zwyczajny czy dereń świdwa. </w:t>
      </w:r>
      <w:r w:rsidR="00AF4D84" w:rsidRPr="00F54BBA">
        <w:rPr>
          <w:rFonts w:ascii="Lato" w:hAnsi="Lato" w:cs="ArialMT"/>
          <w:bCs/>
          <w:iCs/>
          <w:spacing w:val="4"/>
          <w:lang w:bidi="pl-PL"/>
        </w:rPr>
        <w:t xml:space="preserve">Z uwagi </w:t>
      </w:r>
      <w:r w:rsidR="00A04636">
        <w:rPr>
          <w:rFonts w:ascii="Lato" w:hAnsi="Lato" w:cs="ArialMT"/>
          <w:bCs/>
          <w:iCs/>
          <w:spacing w:val="4"/>
          <w:lang w:bidi="pl-PL"/>
        </w:rPr>
        <w:br/>
      </w:r>
      <w:r w:rsidR="00AF4D84" w:rsidRPr="00F54BBA">
        <w:rPr>
          <w:rFonts w:ascii="Lato" w:hAnsi="Lato" w:cs="ArialMT"/>
          <w:bCs/>
          <w:iCs/>
          <w:spacing w:val="4"/>
          <w:lang w:bidi="pl-PL"/>
        </w:rPr>
        <w:t xml:space="preserve">na przebudowę w tym miejscu sieci energetycznej niskiego napięcia, która na działce </w:t>
      </w:r>
      <w:r w:rsidR="00A96BB4">
        <w:rPr>
          <w:rFonts w:ascii="Lato" w:hAnsi="Lato" w:cs="ArialMT"/>
          <w:bCs/>
          <w:iCs/>
          <w:spacing w:val="4"/>
          <w:lang w:bidi="pl-PL"/>
        </w:rPr>
        <w:br/>
        <w:t xml:space="preserve">nr </w:t>
      </w:r>
      <w:r w:rsidR="00AF4D84" w:rsidRPr="00F54BBA">
        <w:rPr>
          <w:rFonts w:ascii="Lato" w:hAnsi="Lato" w:cs="ArialMT"/>
          <w:bCs/>
          <w:iCs/>
          <w:spacing w:val="4"/>
          <w:lang w:bidi="pl-PL"/>
        </w:rPr>
        <w:t>89/1 przechodzi w linię napowietrzną, projektant nie zdecydował się na zaprojektowanie we wspomnianym kilometrażu drzew.</w:t>
      </w:r>
      <w:r w:rsidR="00A96BB4">
        <w:rPr>
          <w:rFonts w:ascii="Lato" w:hAnsi="Lato" w:cs="Arial"/>
          <w:bCs/>
          <w:spacing w:val="4"/>
          <w:lang w:bidi="pl-PL"/>
        </w:rPr>
        <w:t xml:space="preserve"> </w:t>
      </w:r>
      <w:r w:rsidR="00056CC9" w:rsidRPr="00F54BBA">
        <w:rPr>
          <w:rFonts w:ascii="Lato" w:hAnsi="Lato" w:cs="ArialMT"/>
          <w:bCs/>
          <w:iCs/>
          <w:spacing w:val="4"/>
          <w:lang w:bidi="pl-PL"/>
        </w:rPr>
        <w:t xml:space="preserve">Od km 19+811 do km 20+250 </w:t>
      </w:r>
      <w:r w:rsidR="00C36B92" w:rsidRPr="00F54BBA">
        <w:rPr>
          <w:rFonts w:ascii="Lato" w:hAnsi="Lato" w:cs="ArialMT"/>
          <w:bCs/>
          <w:iCs/>
          <w:spacing w:val="4"/>
          <w:lang w:bidi="pl-PL"/>
        </w:rPr>
        <w:t>zaprojektowany został</w:t>
      </w:r>
      <w:r w:rsidR="009317B7" w:rsidRPr="00F54BBA">
        <w:rPr>
          <w:rFonts w:ascii="Lato" w:hAnsi="Lato" w:cs="ArialMT"/>
          <w:bCs/>
          <w:iCs/>
          <w:spacing w:val="4"/>
          <w:lang w:bidi="pl-PL"/>
        </w:rPr>
        <w:t xml:space="preserve"> jednoli</w:t>
      </w:r>
      <w:r w:rsidR="00C36B92" w:rsidRPr="00F54BBA">
        <w:rPr>
          <w:rFonts w:ascii="Lato" w:hAnsi="Lato" w:cs="ArialMT"/>
          <w:bCs/>
          <w:iCs/>
          <w:spacing w:val="4"/>
          <w:lang w:bidi="pl-PL"/>
        </w:rPr>
        <w:t>niowy</w:t>
      </w:r>
      <w:r w:rsidR="009317B7" w:rsidRPr="00F54BBA">
        <w:rPr>
          <w:rFonts w:ascii="Lato" w:hAnsi="Lato" w:cs="ArialMT"/>
          <w:bCs/>
          <w:iCs/>
          <w:spacing w:val="4"/>
          <w:lang w:bidi="pl-PL"/>
        </w:rPr>
        <w:t xml:space="preserve"> szpaler </w:t>
      </w:r>
      <w:r w:rsidR="00C36B92" w:rsidRPr="00F54BBA">
        <w:rPr>
          <w:rFonts w:ascii="Lato" w:hAnsi="Lato" w:cs="ArialMT"/>
          <w:bCs/>
          <w:iCs/>
          <w:spacing w:val="4"/>
          <w:lang w:bidi="pl-PL"/>
        </w:rPr>
        <w:t xml:space="preserve">zieleni wysokiej </w:t>
      </w:r>
      <w:r w:rsidR="002054DB" w:rsidRPr="00F54BBA">
        <w:rPr>
          <w:rFonts w:ascii="Lato" w:hAnsi="Lato" w:cs="ArialMT"/>
          <w:bCs/>
          <w:iCs/>
          <w:spacing w:val="4"/>
          <w:lang w:bidi="pl-PL"/>
        </w:rPr>
        <w:t>złożony</w:t>
      </w:r>
      <w:r w:rsidR="00C36B92" w:rsidRPr="00F54BBA">
        <w:rPr>
          <w:rFonts w:ascii="Lato" w:hAnsi="Lato" w:cs="ArialMT"/>
          <w:bCs/>
          <w:iCs/>
          <w:spacing w:val="4"/>
          <w:lang w:bidi="pl-PL"/>
        </w:rPr>
        <w:t xml:space="preserve"> z drzew takich jak klon</w:t>
      </w:r>
      <w:r w:rsidR="00AF4D84" w:rsidRPr="00F54BBA">
        <w:rPr>
          <w:rFonts w:ascii="Lato" w:hAnsi="Lato" w:cs="ArialMT"/>
          <w:bCs/>
          <w:iCs/>
          <w:spacing w:val="4"/>
          <w:lang w:bidi="pl-PL"/>
        </w:rPr>
        <w:t xml:space="preserve">, </w:t>
      </w:r>
      <w:r w:rsidR="00C36B92" w:rsidRPr="00F54BBA">
        <w:rPr>
          <w:rFonts w:ascii="Lato" w:hAnsi="Lato" w:cs="ArialMT"/>
          <w:bCs/>
          <w:iCs/>
          <w:spacing w:val="4"/>
          <w:lang w:bidi="pl-PL"/>
        </w:rPr>
        <w:t>jawor i grab pospolity</w:t>
      </w:r>
      <w:r w:rsidR="00AF4D84" w:rsidRPr="00F54BBA">
        <w:rPr>
          <w:rFonts w:ascii="Lato" w:hAnsi="Lato" w:cs="ArialMT"/>
          <w:bCs/>
          <w:iCs/>
          <w:spacing w:val="4"/>
          <w:lang w:bidi="pl-PL"/>
        </w:rPr>
        <w:t>.</w:t>
      </w:r>
      <w:r w:rsidR="00AF4D84" w:rsidRPr="00F54BBA">
        <w:rPr>
          <w:rFonts w:ascii="Lato" w:eastAsia="Times New Roman" w:hAnsi="Lato" w:cs="Arial"/>
          <w:color w:val="000000"/>
          <w:spacing w:val="4"/>
          <w:lang w:eastAsia="pl-PL"/>
        </w:rPr>
        <w:t xml:space="preserve"> </w:t>
      </w:r>
      <w:r w:rsidR="00AF4D84" w:rsidRPr="00F54BBA">
        <w:rPr>
          <w:rFonts w:ascii="Lato" w:hAnsi="Lato" w:cs="ArialMT"/>
          <w:bCs/>
          <w:iCs/>
          <w:spacing w:val="4"/>
          <w:lang w:bidi="pl-PL"/>
        </w:rPr>
        <w:t>Mając na uwadze właśnie funkcje izolacyjne, wprowadzono na tym odcinku (od km 19+881) dodatkową, drugą linię nasadzeń, bliżej linii wyznaczającej teren inwestycji, w postaci grup krzewów. Rabaty mają około 19 m długości i 3 m szerokości, nasadzenia tworzą berberys zwyczajny i róża dzika</w:t>
      </w:r>
      <w:r w:rsidR="007070A1" w:rsidRPr="00F54BBA">
        <w:rPr>
          <w:rFonts w:ascii="Lato" w:hAnsi="Lato" w:cs="ArialMT"/>
          <w:bCs/>
          <w:iCs/>
          <w:spacing w:val="4"/>
          <w:lang w:bidi="pl-PL"/>
        </w:rPr>
        <w:t xml:space="preserve">. </w:t>
      </w:r>
      <w:r w:rsidR="004D3C1A" w:rsidRPr="00F54BBA">
        <w:rPr>
          <w:rFonts w:ascii="Lato" w:hAnsi="Lato" w:cs="ArialMT"/>
          <w:bCs/>
          <w:iCs/>
          <w:spacing w:val="4"/>
          <w:lang w:bidi="pl-PL"/>
        </w:rPr>
        <w:t xml:space="preserve">Natomiast po prawej stronie od km 19+716 do </w:t>
      </w:r>
      <w:r w:rsidR="000F39C9" w:rsidRPr="00F54BBA">
        <w:rPr>
          <w:rFonts w:ascii="Lato" w:hAnsi="Lato" w:cs="ArialMT"/>
          <w:bCs/>
          <w:iCs/>
          <w:spacing w:val="4"/>
          <w:lang w:bidi="pl-PL"/>
        </w:rPr>
        <w:t xml:space="preserve">km </w:t>
      </w:r>
      <w:r w:rsidR="004D3C1A" w:rsidRPr="00F54BBA">
        <w:rPr>
          <w:rFonts w:ascii="Lato" w:hAnsi="Lato" w:cs="ArialMT"/>
          <w:bCs/>
          <w:iCs/>
          <w:spacing w:val="4"/>
          <w:lang w:bidi="pl-PL"/>
        </w:rPr>
        <w:t>19+800 i km 19+824</w:t>
      </w:r>
      <w:r w:rsidR="00E657E9" w:rsidRPr="00F54BBA">
        <w:rPr>
          <w:rFonts w:ascii="Lato" w:hAnsi="Lato" w:cs="ArialMT"/>
          <w:bCs/>
          <w:iCs/>
          <w:spacing w:val="4"/>
          <w:lang w:bidi="pl-PL"/>
        </w:rPr>
        <w:t xml:space="preserve"> </w:t>
      </w:r>
      <w:r w:rsidR="005D1503" w:rsidRPr="00F54BBA">
        <w:rPr>
          <w:rFonts w:ascii="Lato" w:hAnsi="Lato" w:cs="ArialMT"/>
          <w:bCs/>
          <w:iCs/>
          <w:spacing w:val="4"/>
          <w:lang w:bidi="pl-PL"/>
        </w:rPr>
        <w:t xml:space="preserve">do km 19+877 </w:t>
      </w:r>
      <w:r w:rsidR="00E657E9" w:rsidRPr="00F54BBA">
        <w:rPr>
          <w:rFonts w:ascii="Lato" w:hAnsi="Lato" w:cs="ArialMT"/>
          <w:bCs/>
          <w:iCs/>
          <w:spacing w:val="4"/>
          <w:lang w:bidi="pl-PL"/>
        </w:rPr>
        <w:t>zaprojektowano dwurzędowe nasadzenia z krzewów takich gatunków jak kalina koralowa, rokitnik zwyczajny czy dereń świdwa</w:t>
      </w:r>
      <w:r w:rsidR="00600EB0" w:rsidRPr="00F54BBA">
        <w:rPr>
          <w:rFonts w:ascii="Lato" w:hAnsi="Lato" w:cs="ArialMT"/>
          <w:bCs/>
          <w:iCs/>
          <w:spacing w:val="4"/>
          <w:lang w:bidi="pl-PL"/>
        </w:rPr>
        <w:t xml:space="preserve">. RDOŚ w Gdańsku wskazał, iż wszystkie wymienione gatunki drzew i krzewów spełniają kryteria decyzji o środowiskowych uwarunkowaniach, bowiem są to gatunki rodzime, dostosowane do miejscowych </w:t>
      </w:r>
      <w:r w:rsidR="004C69E4" w:rsidRPr="00F54BBA">
        <w:rPr>
          <w:rFonts w:ascii="Lato" w:hAnsi="Lato" w:cs="ArialMT"/>
          <w:bCs/>
          <w:iCs/>
          <w:spacing w:val="4"/>
          <w:lang w:bidi="pl-PL"/>
        </w:rPr>
        <w:t xml:space="preserve">warunków siedliskowych </w:t>
      </w:r>
      <w:r w:rsidR="003A480F" w:rsidRPr="00F54BBA">
        <w:rPr>
          <w:rFonts w:ascii="Lato" w:hAnsi="Lato" w:cs="ArialMT"/>
          <w:bCs/>
          <w:iCs/>
          <w:spacing w:val="4"/>
          <w:lang w:bidi="pl-PL"/>
        </w:rPr>
        <w:t xml:space="preserve">i zadanych funkcji, w tym </w:t>
      </w:r>
      <w:r w:rsidR="004F70F0" w:rsidRPr="00F54BBA">
        <w:rPr>
          <w:rFonts w:ascii="Lato" w:hAnsi="Lato" w:cs="ArialMT"/>
          <w:bCs/>
          <w:iCs/>
          <w:spacing w:val="4"/>
          <w:lang w:bidi="pl-PL"/>
        </w:rPr>
        <w:t xml:space="preserve">szybko rosnące i wykazujące odporność na zanieczyszczenia wynikające z eksploatacji drogi. </w:t>
      </w:r>
    </w:p>
    <w:p w14:paraId="5A6A9D51" w14:textId="55D4DC89" w:rsidR="006D7DF9" w:rsidRPr="00F54BBA" w:rsidRDefault="00E07644" w:rsidP="00583E33">
      <w:pPr>
        <w:autoSpaceDE w:val="0"/>
        <w:autoSpaceDN w:val="0"/>
        <w:adjustRightInd w:val="0"/>
        <w:spacing w:after="240" w:line="240" w:lineRule="exact"/>
        <w:jc w:val="both"/>
        <w:rPr>
          <w:rFonts w:ascii="Lato" w:hAnsi="Lato" w:cs="ArialMT"/>
          <w:bCs/>
          <w:iCs/>
          <w:spacing w:val="4"/>
          <w:lang w:bidi="pl-PL"/>
        </w:rPr>
      </w:pPr>
      <w:r w:rsidRPr="00F54BBA">
        <w:rPr>
          <w:rFonts w:ascii="Lato" w:hAnsi="Lato" w:cs="ArialMT"/>
          <w:bCs/>
          <w:iCs/>
          <w:spacing w:val="4"/>
          <w:lang w:bidi="pl-PL"/>
        </w:rPr>
        <w:t>Natomiast</w:t>
      </w:r>
      <w:r w:rsidR="00A96BB4">
        <w:rPr>
          <w:rFonts w:ascii="Lato" w:hAnsi="Lato" w:cs="ArialMT"/>
          <w:bCs/>
          <w:iCs/>
          <w:spacing w:val="4"/>
          <w:lang w:bidi="pl-PL"/>
        </w:rPr>
        <w:t xml:space="preserve"> </w:t>
      </w:r>
      <w:r w:rsidRPr="00F54BBA">
        <w:rPr>
          <w:rFonts w:ascii="Lato" w:hAnsi="Lato" w:cs="ArialMT"/>
          <w:bCs/>
          <w:iCs/>
          <w:spacing w:val="4"/>
          <w:lang w:bidi="pl-PL"/>
        </w:rPr>
        <w:t xml:space="preserve">co się tyczy przywoływanych w uzasadnieniu </w:t>
      </w:r>
      <w:proofErr w:type="spellStart"/>
      <w:r w:rsidRPr="00F54BBA">
        <w:rPr>
          <w:rFonts w:ascii="Lato" w:hAnsi="Lato" w:cs="ArialMT"/>
          <w:bCs/>
          <w:iCs/>
          <w:spacing w:val="4"/>
          <w:lang w:bidi="pl-PL"/>
        </w:rPr>
        <w:t>odwołań</w:t>
      </w:r>
      <w:proofErr w:type="spellEnd"/>
      <w:r w:rsidRPr="00F54BBA">
        <w:rPr>
          <w:rFonts w:ascii="Lato" w:hAnsi="Lato" w:cs="ArialMT"/>
          <w:bCs/>
          <w:iCs/>
          <w:spacing w:val="4"/>
          <w:lang w:bidi="pl-PL"/>
        </w:rPr>
        <w:t xml:space="preserve"> zapisów decyzji </w:t>
      </w:r>
      <w:r w:rsidRPr="00F54BBA">
        <w:rPr>
          <w:rFonts w:ascii="Lato" w:hAnsi="Lato" w:cs="ArialMT"/>
          <w:bCs/>
          <w:iCs/>
          <w:spacing w:val="4"/>
          <w:lang w:bidi="pl-PL"/>
        </w:rPr>
        <w:br/>
        <w:t>o środowiskowych uwarunkowan</w:t>
      </w:r>
      <w:r w:rsidR="00A04636">
        <w:rPr>
          <w:rFonts w:ascii="Lato" w:hAnsi="Lato" w:cs="ArialMT"/>
          <w:bCs/>
          <w:iCs/>
          <w:spacing w:val="4"/>
          <w:lang w:bidi="pl-PL"/>
        </w:rPr>
        <w:t>iach</w:t>
      </w:r>
      <w:r w:rsidRPr="00F54BBA">
        <w:rPr>
          <w:rFonts w:ascii="Lato" w:hAnsi="Lato" w:cs="ArialMT"/>
          <w:bCs/>
          <w:iCs/>
          <w:spacing w:val="4"/>
          <w:lang w:bidi="pl-PL"/>
        </w:rPr>
        <w:t xml:space="preserve"> wskazujących na konieczność podjęcia działań minimalizujących polegających na zastosowaniu pasów zwartej zieleni wysokiej </w:t>
      </w:r>
      <w:r w:rsidRPr="00F54BBA">
        <w:rPr>
          <w:rFonts w:ascii="Lato" w:hAnsi="Lato" w:cs="ArialMT"/>
          <w:bCs/>
          <w:iCs/>
          <w:spacing w:val="4"/>
          <w:lang w:bidi="pl-PL"/>
        </w:rPr>
        <w:br/>
        <w:t xml:space="preserve">o szerokości min. 2x12 m po obu stronach drogi, zauważyć należy, iż pochodzi </w:t>
      </w:r>
      <w:r w:rsidR="002C762B">
        <w:rPr>
          <w:rFonts w:ascii="Lato" w:hAnsi="Lato" w:cs="ArialMT"/>
          <w:bCs/>
          <w:iCs/>
          <w:spacing w:val="4"/>
          <w:lang w:bidi="pl-PL"/>
        </w:rPr>
        <w:br/>
      </w:r>
      <w:r w:rsidR="00C87865" w:rsidRPr="00F54BBA">
        <w:rPr>
          <w:rFonts w:ascii="Lato" w:hAnsi="Lato" w:cs="ArialMT"/>
          <w:bCs/>
          <w:iCs/>
          <w:spacing w:val="4"/>
          <w:lang w:bidi="pl-PL"/>
        </w:rPr>
        <w:t>on z pkt I.3</w:t>
      </w:r>
      <w:r w:rsidR="006D7DF9" w:rsidRPr="00F54BBA">
        <w:rPr>
          <w:rFonts w:ascii="Lato" w:hAnsi="Lato" w:cs="ArialMT"/>
          <w:bCs/>
          <w:iCs/>
          <w:spacing w:val="4"/>
          <w:lang w:bidi="pl-PL"/>
        </w:rPr>
        <w:t>.</w:t>
      </w:r>
      <w:r w:rsidR="00C87865" w:rsidRPr="00F54BBA">
        <w:rPr>
          <w:rFonts w:ascii="Lato" w:hAnsi="Lato" w:cs="ArialMT"/>
          <w:bCs/>
          <w:iCs/>
          <w:spacing w:val="4"/>
          <w:lang w:bidi="pl-PL"/>
        </w:rPr>
        <w:t xml:space="preserve">39 </w:t>
      </w:r>
      <w:r w:rsidRPr="00F54BBA">
        <w:rPr>
          <w:rFonts w:ascii="Lato" w:hAnsi="Lato" w:cs="ArialMT"/>
          <w:bCs/>
          <w:iCs/>
          <w:spacing w:val="4"/>
          <w:lang w:bidi="pl-PL"/>
        </w:rPr>
        <w:t xml:space="preserve">decyzji o środowiskowych uwarunkowaniach wydanej przez RDOŚ </w:t>
      </w:r>
      <w:r w:rsidR="006D7DF9" w:rsidRPr="00F54BBA">
        <w:rPr>
          <w:rFonts w:ascii="Lato" w:hAnsi="Lato" w:cs="ArialMT"/>
          <w:bCs/>
          <w:iCs/>
          <w:spacing w:val="4"/>
          <w:lang w:bidi="pl-PL"/>
        </w:rPr>
        <w:br/>
      </w:r>
      <w:r w:rsidRPr="00F54BBA">
        <w:rPr>
          <w:rFonts w:ascii="Lato" w:hAnsi="Lato" w:cs="ArialMT"/>
          <w:bCs/>
          <w:iCs/>
          <w:spacing w:val="4"/>
          <w:lang w:bidi="pl-PL"/>
        </w:rPr>
        <w:t xml:space="preserve">w Gdańsku, który został zmieniony decyzją odwoławczą </w:t>
      </w:r>
      <w:r w:rsidR="00C87865" w:rsidRPr="00F54BBA">
        <w:rPr>
          <w:rFonts w:ascii="Lato" w:hAnsi="Lato" w:cs="ArialMT"/>
          <w:bCs/>
          <w:iCs/>
          <w:spacing w:val="4"/>
          <w:lang w:bidi="pl-PL"/>
        </w:rPr>
        <w:t>wydaną przez GDOŚ</w:t>
      </w:r>
      <w:r w:rsidR="006D7DF9" w:rsidRPr="00F54BBA">
        <w:rPr>
          <w:rFonts w:ascii="Lato" w:hAnsi="Lato" w:cs="ArialMT"/>
          <w:bCs/>
          <w:iCs/>
          <w:spacing w:val="4"/>
          <w:lang w:bidi="pl-PL"/>
        </w:rPr>
        <w:t xml:space="preserve">. Z decyzji o środowiskowych uwarunkowaniach RDOŚ (w brzmieniu ustalonym decyzją </w:t>
      </w:r>
      <w:r w:rsidR="006D7DF9" w:rsidRPr="00F54BBA">
        <w:rPr>
          <w:rFonts w:ascii="Lato" w:hAnsi="Lato" w:cs="ArialMT"/>
          <w:bCs/>
          <w:iCs/>
          <w:spacing w:val="4"/>
          <w:lang w:bidi="pl-PL"/>
        </w:rPr>
        <w:br/>
        <w:t>o środowiskowych uwarunkowaniach GDOŚ) nie wynika konieczność projektowania pasów zwartej zieleni wysokiej we wskazanym w odwołaniach kilometrażu.</w:t>
      </w:r>
      <w:r w:rsidR="00907ED8" w:rsidRPr="00F54BBA">
        <w:rPr>
          <w:rFonts w:ascii="Lato" w:hAnsi="Lato" w:cs="ArialMT"/>
          <w:bCs/>
          <w:iCs/>
          <w:spacing w:val="4"/>
          <w:lang w:bidi="pl-PL"/>
        </w:rPr>
        <w:t xml:space="preserve"> Jednocześnie zauważyć przy tym należy, iż wskazany przez skarżących ww. zapis decyzji </w:t>
      </w:r>
      <w:r w:rsidR="00907ED8" w:rsidRPr="00F54BBA">
        <w:rPr>
          <w:rFonts w:ascii="Lato" w:hAnsi="Lato" w:cs="ArialMT"/>
          <w:bCs/>
          <w:iCs/>
          <w:spacing w:val="4"/>
          <w:lang w:bidi="pl-PL"/>
        </w:rPr>
        <w:br/>
        <w:t>o środowiskowych uwarunkowaniach RDOŚ dotycz</w:t>
      </w:r>
      <w:r w:rsidR="002C762B">
        <w:rPr>
          <w:rFonts w:ascii="Lato" w:hAnsi="Lato" w:cs="ArialMT"/>
          <w:bCs/>
          <w:iCs/>
          <w:spacing w:val="4"/>
          <w:lang w:bidi="pl-PL"/>
        </w:rPr>
        <w:t>y</w:t>
      </w:r>
      <w:r w:rsidR="00907ED8" w:rsidRPr="00F54BBA">
        <w:rPr>
          <w:rFonts w:ascii="Lato" w:hAnsi="Lato" w:cs="ArialMT"/>
          <w:bCs/>
          <w:iCs/>
          <w:spacing w:val="4"/>
          <w:lang w:bidi="pl-PL"/>
        </w:rPr>
        <w:t xml:space="preserve"> wyłącznie działań mających na celu ograniczenia negatywnego oddziaływania planowanej drogi na </w:t>
      </w:r>
      <w:proofErr w:type="spellStart"/>
      <w:r w:rsidR="00907ED8" w:rsidRPr="00F54BBA">
        <w:rPr>
          <w:rFonts w:ascii="Lato" w:hAnsi="Lato" w:cs="ArialMT"/>
          <w:bCs/>
          <w:iCs/>
          <w:spacing w:val="4"/>
          <w:lang w:bidi="pl-PL"/>
        </w:rPr>
        <w:t>chiropterofaunę</w:t>
      </w:r>
      <w:proofErr w:type="spellEnd"/>
      <w:r w:rsidR="00907ED8" w:rsidRPr="00F54BBA">
        <w:rPr>
          <w:rFonts w:ascii="Lato" w:hAnsi="Lato" w:cs="ArialMT"/>
          <w:bCs/>
          <w:iCs/>
          <w:spacing w:val="4"/>
          <w:lang w:bidi="pl-PL"/>
        </w:rPr>
        <w:t xml:space="preserve">. </w:t>
      </w:r>
    </w:p>
    <w:p w14:paraId="72177066" w14:textId="3DE09E41" w:rsidR="00907ED8" w:rsidRPr="00F54BBA" w:rsidRDefault="00907ED8" w:rsidP="00583E33">
      <w:pPr>
        <w:autoSpaceDE w:val="0"/>
        <w:autoSpaceDN w:val="0"/>
        <w:adjustRightInd w:val="0"/>
        <w:spacing w:after="240" w:line="240" w:lineRule="exact"/>
        <w:jc w:val="both"/>
        <w:rPr>
          <w:rFonts w:ascii="Lato" w:hAnsi="Lato" w:cs="ArialMT"/>
          <w:bCs/>
          <w:iCs/>
          <w:spacing w:val="4"/>
          <w:lang w:bidi="pl-PL"/>
        </w:rPr>
      </w:pPr>
      <w:r w:rsidRPr="00907ED8">
        <w:rPr>
          <w:rFonts w:ascii="Lato" w:hAnsi="Lato" w:cs="ArialMT"/>
          <w:bCs/>
          <w:iCs/>
          <w:spacing w:val="4"/>
          <w:lang w:bidi="pl-PL"/>
        </w:rPr>
        <w:t xml:space="preserve">W sprawie przejścia dla zwierząt małych, oznaczonego w </w:t>
      </w:r>
      <w:r w:rsidRPr="00F54BBA">
        <w:rPr>
          <w:rFonts w:ascii="Lato" w:hAnsi="Lato" w:cs="ArialMT"/>
          <w:bCs/>
          <w:iCs/>
          <w:spacing w:val="4"/>
          <w:lang w:bidi="pl-PL"/>
        </w:rPr>
        <w:t xml:space="preserve">decyzji o środowiskowych uwarunkowaniach </w:t>
      </w:r>
      <w:r w:rsidRPr="00907ED8">
        <w:rPr>
          <w:rFonts w:ascii="Lato" w:hAnsi="Lato" w:cs="ArialMT"/>
          <w:bCs/>
          <w:iCs/>
          <w:spacing w:val="4"/>
          <w:lang w:bidi="pl-PL"/>
        </w:rPr>
        <w:t>symbolem PDMPZ-28OMT</w:t>
      </w:r>
      <w:r w:rsidR="006D6607" w:rsidRPr="00F54BBA">
        <w:rPr>
          <w:rFonts w:ascii="Lato" w:hAnsi="Lato" w:cs="ArialMT"/>
          <w:bCs/>
          <w:iCs/>
          <w:spacing w:val="4"/>
          <w:lang w:bidi="pl-PL"/>
        </w:rPr>
        <w:t xml:space="preserve"> w </w:t>
      </w:r>
      <w:r w:rsidRPr="00907ED8">
        <w:rPr>
          <w:rFonts w:ascii="Lato" w:hAnsi="Lato" w:cs="ArialMT"/>
          <w:bCs/>
          <w:iCs/>
          <w:spacing w:val="4"/>
          <w:lang w:bidi="pl-PL"/>
        </w:rPr>
        <w:t>kilometrażu 19+730</w:t>
      </w:r>
      <w:r w:rsidR="006D6607" w:rsidRPr="00F54BBA">
        <w:rPr>
          <w:rFonts w:ascii="Lato" w:hAnsi="Lato" w:cs="ArialMT"/>
          <w:bCs/>
          <w:iCs/>
          <w:spacing w:val="4"/>
          <w:lang w:bidi="pl-PL"/>
        </w:rPr>
        <w:t xml:space="preserve">, RDOŚ w Gdańsku w uzasadnieniu postanowienia uzgadniającego RDOŚ wyjaśnił, że </w:t>
      </w:r>
      <w:r w:rsidRPr="00907ED8">
        <w:rPr>
          <w:rFonts w:ascii="Lato" w:hAnsi="Lato" w:cs="ArialMT"/>
          <w:bCs/>
          <w:iCs/>
          <w:spacing w:val="4"/>
          <w:lang w:bidi="pl-PL"/>
        </w:rPr>
        <w:t xml:space="preserve">przejście to zostało zaprojektowane, w nieznacznie zmienionym kilometrażu, mianowicie w 19+666. Różnica </w:t>
      </w:r>
      <w:r w:rsidRPr="00907ED8">
        <w:rPr>
          <w:rFonts w:ascii="Lato" w:hAnsi="Lato" w:cs="ArialMT"/>
          <w:bCs/>
          <w:iCs/>
          <w:spacing w:val="4"/>
          <w:lang w:bidi="pl-PL"/>
        </w:rPr>
        <w:lastRenderedPageBreak/>
        <w:t xml:space="preserve">w kilometrażu wynika z uwarunkowań terenowych (przejście przesunięto do naturalnej dolinki). </w:t>
      </w:r>
      <w:r w:rsidR="006D6607" w:rsidRPr="00F54BBA">
        <w:rPr>
          <w:rFonts w:ascii="Lato" w:hAnsi="Lato" w:cs="ArialMT"/>
          <w:bCs/>
          <w:iCs/>
          <w:spacing w:val="4"/>
          <w:lang w:bidi="pl-PL"/>
        </w:rPr>
        <w:t xml:space="preserve">Ponadto obniżenie </w:t>
      </w:r>
      <w:proofErr w:type="spellStart"/>
      <w:r w:rsidR="006D6607" w:rsidRPr="00F54BBA">
        <w:rPr>
          <w:rFonts w:ascii="Lato" w:hAnsi="Lato" w:cs="ArialMT"/>
          <w:bCs/>
          <w:iCs/>
          <w:spacing w:val="4"/>
          <w:lang w:bidi="pl-PL"/>
        </w:rPr>
        <w:t>kilometraż</w:t>
      </w:r>
      <w:r w:rsidR="002C762B">
        <w:rPr>
          <w:rFonts w:ascii="Lato" w:hAnsi="Lato" w:cs="ArialMT"/>
          <w:bCs/>
          <w:iCs/>
          <w:spacing w:val="4"/>
          <w:lang w:bidi="pl-PL"/>
        </w:rPr>
        <w:t>a</w:t>
      </w:r>
      <w:proofErr w:type="spellEnd"/>
      <w:r w:rsidR="006D6607" w:rsidRPr="00F54BBA">
        <w:rPr>
          <w:rFonts w:ascii="Lato" w:hAnsi="Lato" w:cs="ArialMT"/>
          <w:bCs/>
          <w:iCs/>
          <w:spacing w:val="4"/>
          <w:lang w:bidi="pl-PL"/>
        </w:rPr>
        <w:t xml:space="preserve"> przejścia pozwoliło na oddalenie go od obszaru </w:t>
      </w:r>
      <w:r w:rsidR="002C762B">
        <w:rPr>
          <w:rFonts w:ascii="Lato" w:hAnsi="Lato" w:cs="ArialMT"/>
          <w:bCs/>
          <w:iCs/>
          <w:spacing w:val="4"/>
          <w:lang w:bidi="pl-PL"/>
        </w:rPr>
        <w:br/>
      </w:r>
      <w:r w:rsidR="006D6607" w:rsidRPr="00F54BBA">
        <w:rPr>
          <w:rFonts w:ascii="Lato" w:hAnsi="Lato" w:cs="ArialMT"/>
          <w:bCs/>
          <w:iCs/>
          <w:spacing w:val="4"/>
          <w:lang w:bidi="pl-PL"/>
        </w:rPr>
        <w:t xml:space="preserve">i terenu górniczego pobliskiej kopalni kruszyw naturalnych. Zmiana położenia przejścia </w:t>
      </w:r>
      <w:r w:rsidR="006D6607" w:rsidRPr="00F54BBA">
        <w:rPr>
          <w:rFonts w:ascii="Lato" w:hAnsi="Lato" w:cs="ArialMT"/>
          <w:bCs/>
          <w:iCs/>
          <w:spacing w:val="4"/>
          <w:lang w:bidi="pl-PL"/>
        </w:rPr>
        <w:br/>
        <w:t>o ok. 60 m nie wpływa na inne uwarunkowania. Przejście znajdzie się wśród tych samych siedlisk zwierząt i w takim samym otoczeniu zagospodarowania terenu. Nie zmienia się również istotnie położenie względem drogi gminnej. Południowy, przelotowy odcinek drogi gminnej, łączący Niestępowo i Przyjaźń (obecnie gruntowy), ma tylko lokalne znaczenie i nie prowadzi znaczącego, regularnego ruchu. Sam w sobie również nie stanowi bariery w migracji małych zwierząt. Ponadto projekt przewiduje wykonanie odcinka tej drogi, w świetle najścia na przejście dla zwierząt, z materiałów naturalnych - kruszywa naturalnego. W świetle najścia nie ma otwartych rowów drogowych (zostały one odcinkowo zarurowane), natomiast przebiegająca około 15 m dalej, droga gminna przebiega w poziomie terenu, a jej rów przydrożny ma odcinkowo złagodzone pochylenie skarp. Na szlaku migracji zwierząt nie ma istotnych przeszkód utrudniających przemieszczanie się.</w:t>
      </w:r>
      <w:r w:rsidR="006D6607" w:rsidRPr="00F54BBA">
        <w:rPr>
          <w:rFonts w:ascii="Lato" w:hAnsi="Lato"/>
          <w:spacing w:val="4"/>
        </w:rPr>
        <w:t xml:space="preserve"> </w:t>
      </w:r>
      <w:r w:rsidR="006D6607" w:rsidRPr="00F54BBA">
        <w:rPr>
          <w:rFonts w:ascii="Lato" w:hAnsi="Lato" w:cs="ArialMT"/>
          <w:bCs/>
          <w:iCs/>
          <w:spacing w:val="4"/>
          <w:lang w:bidi="pl-PL"/>
        </w:rPr>
        <w:t xml:space="preserve">Parametry strefy dostępnej dla zwierząt, w tym współczynnik ciasnoty są zgodne z zapisami z decyzji o środowiskowych uwarunkowaniach. </w:t>
      </w:r>
      <w:r w:rsidRPr="00907ED8">
        <w:rPr>
          <w:rFonts w:ascii="Lato" w:hAnsi="Lato" w:cs="ArialMT"/>
          <w:bCs/>
          <w:iCs/>
          <w:spacing w:val="4"/>
          <w:lang w:bidi="pl-PL"/>
        </w:rPr>
        <w:t>W związku z tym</w:t>
      </w:r>
      <w:r w:rsidR="006D6607" w:rsidRPr="00F54BBA">
        <w:rPr>
          <w:rFonts w:ascii="Lato" w:hAnsi="Lato" w:cs="ArialMT"/>
          <w:bCs/>
          <w:iCs/>
          <w:spacing w:val="4"/>
          <w:lang w:bidi="pl-PL"/>
        </w:rPr>
        <w:t xml:space="preserve">, jak wskazał RDOŚ w Gdańsku, </w:t>
      </w:r>
      <w:r w:rsidRPr="00907ED8">
        <w:rPr>
          <w:rFonts w:ascii="Lato" w:hAnsi="Lato" w:cs="ArialMT"/>
          <w:bCs/>
          <w:iCs/>
          <w:spacing w:val="4"/>
          <w:lang w:bidi="pl-PL"/>
        </w:rPr>
        <w:t>przejście pozostaje funkcjonalne dla grupy zwierząt, dla której jest przeznaczone.</w:t>
      </w:r>
      <w:r w:rsidR="006D6607" w:rsidRPr="00F54BBA">
        <w:rPr>
          <w:rFonts w:ascii="Lato" w:hAnsi="Lato" w:cs="ArialMT"/>
          <w:bCs/>
          <w:iCs/>
          <w:spacing w:val="4"/>
          <w:lang w:bidi="pl-PL"/>
        </w:rPr>
        <w:t xml:space="preserve"> </w:t>
      </w:r>
      <w:r w:rsidRPr="00907ED8">
        <w:rPr>
          <w:rFonts w:ascii="Lato" w:hAnsi="Lato" w:cs="ArialMT"/>
          <w:bCs/>
          <w:iCs/>
          <w:spacing w:val="4"/>
          <w:lang w:bidi="pl-PL"/>
        </w:rPr>
        <w:t xml:space="preserve">W rejonie tego przejścia inwentaryzacja przyrodnicza nie potwierdziła siedlisk dogodnych dla nietoperzy ani aktywności nietoperzy, dlatego też projektant nie przewidział nasadzeń przeznaczonych dla </w:t>
      </w:r>
      <w:proofErr w:type="spellStart"/>
      <w:r w:rsidRPr="00907ED8">
        <w:rPr>
          <w:rFonts w:ascii="Lato" w:hAnsi="Lato" w:cs="ArialMT"/>
          <w:bCs/>
          <w:iCs/>
          <w:spacing w:val="4"/>
          <w:lang w:bidi="pl-PL"/>
        </w:rPr>
        <w:t>chiropterofauny</w:t>
      </w:r>
      <w:proofErr w:type="spellEnd"/>
      <w:r w:rsidRPr="00907ED8">
        <w:rPr>
          <w:rFonts w:ascii="Lato" w:hAnsi="Lato" w:cs="ArialMT"/>
          <w:bCs/>
          <w:iCs/>
          <w:spacing w:val="4"/>
          <w:lang w:bidi="pl-PL"/>
        </w:rPr>
        <w:t>.</w:t>
      </w:r>
    </w:p>
    <w:p w14:paraId="56D37D79" w14:textId="4B419BE8" w:rsidR="009B6506" w:rsidRPr="00F54BBA" w:rsidRDefault="006D6607" w:rsidP="00583E33">
      <w:pPr>
        <w:autoSpaceDE w:val="0"/>
        <w:autoSpaceDN w:val="0"/>
        <w:adjustRightInd w:val="0"/>
        <w:spacing w:after="240" w:line="240" w:lineRule="exact"/>
        <w:jc w:val="both"/>
        <w:rPr>
          <w:rFonts w:ascii="Lato" w:hAnsi="Lato" w:cs="ArialMT"/>
          <w:bCs/>
          <w:iCs/>
          <w:spacing w:val="4"/>
          <w:lang w:bidi="pl-PL"/>
        </w:rPr>
      </w:pPr>
      <w:r w:rsidRPr="006D6607">
        <w:rPr>
          <w:rFonts w:ascii="Lato" w:hAnsi="Lato" w:cs="ArialMT"/>
          <w:bCs/>
          <w:iCs/>
          <w:spacing w:val="4"/>
          <w:lang w:bidi="pl-PL"/>
        </w:rPr>
        <w:t>Odnosząc się do rezygnacji z ciągów komunikacyjnych</w:t>
      </w:r>
      <w:r w:rsidRPr="00F54BBA">
        <w:rPr>
          <w:rFonts w:ascii="Lato" w:hAnsi="Lato" w:cs="ArialMT"/>
          <w:bCs/>
          <w:iCs/>
          <w:spacing w:val="4"/>
          <w:lang w:bidi="pl-PL"/>
        </w:rPr>
        <w:t>, RDOŚ w Gdańsku w uzasadnieniu postanowienia uzgadniającego</w:t>
      </w:r>
      <w:r w:rsidR="009B6506" w:rsidRPr="00F54BBA">
        <w:rPr>
          <w:rFonts w:ascii="Lato" w:hAnsi="Lato" w:cs="ArialMT"/>
          <w:bCs/>
          <w:iCs/>
          <w:spacing w:val="4"/>
          <w:lang w:bidi="pl-PL"/>
        </w:rPr>
        <w:t xml:space="preserve"> RDOŚ</w:t>
      </w:r>
      <w:r w:rsidRPr="00F54BBA">
        <w:rPr>
          <w:rFonts w:ascii="Lato" w:hAnsi="Lato" w:cs="ArialMT"/>
          <w:bCs/>
          <w:iCs/>
          <w:spacing w:val="4"/>
          <w:lang w:bidi="pl-PL"/>
        </w:rPr>
        <w:t xml:space="preserve"> wyjaśnił, że </w:t>
      </w:r>
      <w:r w:rsidRPr="006D6607">
        <w:rPr>
          <w:rFonts w:ascii="Lato" w:hAnsi="Lato" w:cs="ArialMT"/>
          <w:bCs/>
          <w:iCs/>
          <w:spacing w:val="4"/>
          <w:lang w:bidi="pl-PL"/>
        </w:rPr>
        <w:t xml:space="preserve">zmianie uległo </w:t>
      </w:r>
      <w:r w:rsidR="009B6506" w:rsidRPr="00F54BBA">
        <w:rPr>
          <w:rFonts w:ascii="Lato" w:hAnsi="Lato" w:cs="ArialMT"/>
          <w:bCs/>
          <w:iCs/>
          <w:spacing w:val="4"/>
          <w:lang w:bidi="pl-PL"/>
        </w:rPr>
        <w:t xml:space="preserve">jedynie </w:t>
      </w:r>
      <w:r w:rsidRPr="006D6607">
        <w:rPr>
          <w:rFonts w:ascii="Lato" w:hAnsi="Lato" w:cs="ArialMT"/>
          <w:bCs/>
          <w:iCs/>
          <w:spacing w:val="4"/>
          <w:lang w:bidi="pl-PL"/>
        </w:rPr>
        <w:t xml:space="preserve">nazewnictwo dróg dojazdowych. Natomiast zakres dróg został zaprojektowany poprawnie, zgodnie </w:t>
      </w:r>
      <w:r w:rsidR="009B6506" w:rsidRPr="00F54BBA">
        <w:rPr>
          <w:rFonts w:ascii="Lato" w:hAnsi="Lato" w:cs="ArialMT"/>
          <w:bCs/>
          <w:iCs/>
          <w:spacing w:val="4"/>
          <w:lang w:bidi="pl-PL"/>
        </w:rPr>
        <w:br/>
      </w:r>
      <w:r w:rsidR="00614666">
        <w:rPr>
          <w:rFonts w:ascii="Lato" w:hAnsi="Lato" w:cs="ArialMT"/>
          <w:bCs/>
          <w:iCs/>
          <w:spacing w:val="4"/>
          <w:lang w:bidi="pl-PL"/>
        </w:rPr>
        <w:t>ze</w:t>
      </w:r>
      <w:r w:rsidRPr="006D6607">
        <w:rPr>
          <w:rFonts w:ascii="Lato" w:hAnsi="Lato" w:cs="ArialMT"/>
          <w:bCs/>
          <w:iCs/>
          <w:spacing w:val="4"/>
          <w:lang w:bidi="pl-PL"/>
        </w:rPr>
        <w:t xml:space="preserve"> wszystkim</w:t>
      </w:r>
      <w:r w:rsidR="0037461F">
        <w:rPr>
          <w:rFonts w:ascii="Lato" w:hAnsi="Lato" w:cs="ArialMT"/>
          <w:bCs/>
          <w:iCs/>
          <w:spacing w:val="4"/>
          <w:lang w:bidi="pl-PL"/>
        </w:rPr>
        <w:t>i</w:t>
      </w:r>
      <w:r w:rsidRPr="006D6607">
        <w:rPr>
          <w:rFonts w:ascii="Lato" w:hAnsi="Lato" w:cs="ArialMT"/>
          <w:bCs/>
          <w:iCs/>
          <w:spacing w:val="4"/>
          <w:lang w:bidi="pl-PL"/>
        </w:rPr>
        <w:t xml:space="preserve"> przepisami zapewniając dojazd do sąsiadujących nieruchomości.</w:t>
      </w:r>
      <w:r w:rsidR="009B6506" w:rsidRPr="00F54BBA">
        <w:rPr>
          <w:rFonts w:ascii="Lato" w:hAnsi="Lato" w:cs="ArialMT"/>
          <w:bCs/>
          <w:iCs/>
          <w:spacing w:val="4"/>
          <w:lang w:bidi="pl-PL"/>
        </w:rPr>
        <w:t xml:space="preserve"> Ponadto zgodnie z analizami przeprowadzonymi w raporcie </w:t>
      </w:r>
      <w:proofErr w:type="spellStart"/>
      <w:r w:rsidR="009B6506" w:rsidRPr="00F54BBA">
        <w:rPr>
          <w:rFonts w:ascii="Lato" w:hAnsi="Lato" w:cs="ArialMT"/>
          <w:bCs/>
          <w:iCs/>
          <w:spacing w:val="4"/>
          <w:lang w:bidi="pl-PL"/>
        </w:rPr>
        <w:t>ooś</w:t>
      </w:r>
      <w:proofErr w:type="spellEnd"/>
      <w:r w:rsidR="009B6506" w:rsidRPr="00F54BBA">
        <w:rPr>
          <w:rFonts w:ascii="Lato" w:hAnsi="Lato" w:cs="ArialMT"/>
          <w:bCs/>
          <w:iCs/>
          <w:spacing w:val="4"/>
          <w:lang w:bidi="pl-PL"/>
        </w:rPr>
        <w:t xml:space="preserve"> </w:t>
      </w:r>
      <w:r w:rsidR="009B6506" w:rsidRPr="009B6506">
        <w:rPr>
          <w:rFonts w:ascii="Lato" w:hAnsi="Lato" w:cs="ArialMT"/>
          <w:bCs/>
          <w:iCs/>
          <w:spacing w:val="4"/>
          <w:lang w:bidi="pl-PL"/>
        </w:rPr>
        <w:t xml:space="preserve">stężenia pyłu emitowanego </w:t>
      </w:r>
      <w:r w:rsidR="009B6506" w:rsidRPr="00F54BBA">
        <w:rPr>
          <w:rFonts w:ascii="Lato" w:hAnsi="Lato" w:cs="ArialMT"/>
          <w:bCs/>
          <w:iCs/>
          <w:spacing w:val="4"/>
          <w:lang w:bidi="pl-PL"/>
        </w:rPr>
        <w:br/>
      </w:r>
      <w:r w:rsidR="009B6506" w:rsidRPr="009B6506">
        <w:rPr>
          <w:rFonts w:ascii="Lato" w:hAnsi="Lato" w:cs="ArialMT"/>
          <w:bCs/>
          <w:iCs/>
          <w:spacing w:val="4"/>
          <w:lang w:bidi="pl-PL"/>
        </w:rPr>
        <w:t xml:space="preserve">z drogi na żadnym z odcinków i w żadnym z analizowanych horyzontów czasowych nie przekracza wartości dopuszczalnych. Nie ma </w:t>
      </w:r>
      <w:r w:rsidR="009B6506" w:rsidRPr="00F54BBA">
        <w:rPr>
          <w:rFonts w:ascii="Lato" w:hAnsi="Lato" w:cs="ArialMT"/>
          <w:bCs/>
          <w:iCs/>
          <w:spacing w:val="4"/>
          <w:lang w:bidi="pl-PL"/>
        </w:rPr>
        <w:t xml:space="preserve">zatem </w:t>
      </w:r>
      <w:r w:rsidR="009B6506" w:rsidRPr="009B6506">
        <w:rPr>
          <w:rFonts w:ascii="Lato" w:hAnsi="Lato" w:cs="ArialMT"/>
          <w:bCs/>
          <w:iCs/>
          <w:spacing w:val="4"/>
          <w:lang w:bidi="pl-PL"/>
        </w:rPr>
        <w:t>żadnych przesłanek do podejmowania działań minimalizujących w zakresie ograniczania emisji pyłów z jezdni.</w:t>
      </w:r>
    </w:p>
    <w:p w14:paraId="2A651C62" w14:textId="5D9A8F13" w:rsidR="009B6506" w:rsidRPr="00F54BBA" w:rsidRDefault="009B6506" w:rsidP="00583E33">
      <w:pPr>
        <w:autoSpaceDE w:val="0"/>
        <w:autoSpaceDN w:val="0"/>
        <w:adjustRightInd w:val="0"/>
        <w:spacing w:after="240" w:line="240" w:lineRule="exact"/>
        <w:jc w:val="both"/>
        <w:rPr>
          <w:rFonts w:ascii="Lato" w:hAnsi="Lato" w:cs="Verdana"/>
          <w:bCs/>
          <w:iCs/>
          <w:spacing w:val="4"/>
          <w:lang w:bidi="pl-PL"/>
        </w:rPr>
      </w:pPr>
      <w:r w:rsidRPr="00F54BBA">
        <w:rPr>
          <w:rFonts w:ascii="Lato" w:hAnsi="Lato" w:cs="Verdana"/>
          <w:bCs/>
          <w:iCs/>
          <w:spacing w:val="4"/>
          <w:lang w:bidi="pl-PL"/>
        </w:rPr>
        <w:t xml:space="preserve">W art. 93 </w:t>
      </w:r>
      <w:r w:rsidRPr="00F54BBA">
        <w:rPr>
          <w:rFonts w:ascii="Lato" w:hAnsi="Lato" w:cs="Verdana"/>
          <w:bCs/>
          <w:spacing w:val="4"/>
          <w:lang w:bidi="pl-PL"/>
        </w:rPr>
        <w:t>ustawy o udostępnianiu informacji o środowisku i jego ochronie</w:t>
      </w:r>
      <w:r w:rsidRPr="00F54BBA">
        <w:rPr>
          <w:rFonts w:ascii="Lato" w:hAnsi="Lato" w:cs="Verdana"/>
          <w:bCs/>
          <w:iCs/>
          <w:spacing w:val="4"/>
          <w:lang w:bidi="pl-PL"/>
        </w:rPr>
        <w:t xml:space="preserve"> określona została relacja między (w znacznej mierze autonomicznymi) postępowaniami, prowadzonymi w zakresie oddziaływania przedsięwzięcia na środowisko, </w:t>
      </w:r>
      <w:r w:rsidRPr="00F54BBA">
        <w:rPr>
          <w:rFonts w:ascii="Lato" w:hAnsi="Lato" w:cs="Verdana"/>
          <w:bCs/>
          <w:iCs/>
          <w:spacing w:val="4"/>
          <w:lang w:bidi="pl-PL"/>
        </w:rPr>
        <w:br/>
        <w:t xml:space="preserve">a postępowaniem w przedmiocie zezwolenia na realizację inwestycji drogowej. Zgodnie z art. 92 i art. 93 ust. 1 pkt 2 </w:t>
      </w:r>
      <w:r w:rsidRPr="00F54BBA">
        <w:rPr>
          <w:rFonts w:ascii="Lato" w:hAnsi="Lato" w:cs="Verdana"/>
          <w:bCs/>
          <w:spacing w:val="4"/>
          <w:lang w:bidi="pl-PL"/>
        </w:rPr>
        <w:t>ustawy o udostępnianiu informacji o środowisku i jego ochronie,</w:t>
      </w:r>
      <w:r w:rsidRPr="00F54BBA">
        <w:rPr>
          <w:rFonts w:ascii="Lato" w:hAnsi="Lato" w:cs="Verdana"/>
          <w:bCs/>
          <w:iCs/>
          <w:spacing w:val="4"/>
          <w:lang w:bidi="pl-PL"/>
        </w:rPr>
        <w:t xml:space="preserve"> postanowienie w sprawie uzgodnienia warunków realizacji przedsięwzięcia, wiąże organ właściwy do wydania m.in. decyzji o zezwoleniu na realizację inwestycji drogowej, a organ, wydając taką decyzję, musi uwzględnić warunki realizacji przedsięwzięcia określone w postanowieniu, o którym mowa w art. 90 ust. 1 ww. ustawy. Organ wydając decyzję o pozwoleniu na budowę (decyzję o zezwoleniu na realizację inwestycji drogowej), uwzględnia warunki realizacji przedsięwzięcia określone w decyzji o środowiskowych uwarunkowaniach oraz postanowieniu w sprawie uzgodnienia warunków realizacji przedsięwzięcia.</w:t>
      </w:r>
    </w:p>
    <w:p w14:paraId="2C502A4C" w14:textId="5548B6D3" w:rsidR="009B6506" w:rsidRPr="00F54BBA" w:rsidRDefault="009B6506" w:rsidP="00583E33">
      <w:pPr>
        <w:autoSpaceDE w:val="0"/>
        <w:autoSpaceDN w:val="0"/>
        <w:adjustRightInd w:val="0"/>
        <w:spacing w:after="240" w:line="240" w:lineRule="exact"/>
        <w:jc w:val="both"/>
        <w:rPr>
          <w:rFonts w:ascii="Lato" w:hAnsi="Lato" w:cs="Verdana"/>
          <w:bCs/>
          <w:iCs/>
          <w:spacing w:val="4"/>
        </w:rPr>
      </w:pPr>
      <w:r w:rsidRPr="00F54BBA">
        <w:rPr>
          <w:rFonts w:ascii="Lato" w:hAnsi="Lato" w:cs="Verdana"/>
          <w:bCs/>
          <w:spacing w:val="4"/>
        </w:rPr>
        <w:t>Minister</w:t>
      </w:r>
      <w:r w:rsidRPr="00F54BBA">
        <w:rPr>
          <w:rFonts w:ascii="Lato" w:hAnsi="Lato" w:cs="Verdana"/>
          <w:bCs/>
          <w:iCs/>
          <w:spacing w:val="4"/>
        </w:rPr>
        <w:t xml:space="preserve"> nie dopatrzył się błędów w postępowaniu, które zakończyło się wydaniem </w:t>
      </w:r>
      <w:r w:rsidRPr="00F54BBA">
        <w:rPr>
          <w:rFonts w:ascii="Lato" w:hAnsi="Lato" w:cs="Verdana"/>
          <w:bCs/>
          <w:spacing w:val="4"/>
        </w:rPr>
        <w:t>postanowienia uzgadniającego RDOŚ</w:t>
      </w:r>
      <w:r w:rsidRPr="00F54BBA">
        <w:rPr>
          <w:rFonts w:ascii="Lato" w:hAnsi="Lato" w:cs="Verdana"/>
          <w:bCs/>
          <w:iCs/>
          <w:spacing w:val="4"/>
        </w:rPr>
        <w:t xml:space="preserve">, zaś w ramach niniejszego postępowania </w:t>
      </w:r>
      <w:r w:rsidRPr="00F54BBA">
        <w:rPr>
          <w:rFonts w:ascii="Lato" w:hAnsi="Lato" w:cs="Verdana"/>
          <w:bCs/>
          <w:spacing w:val="4"/>
        </w:rPr>
        <w:t>Minister</w:t>
      </w:r>
      <w:r w:rsidRPr="00F54BBA">
        <w:rPr>
          <w:rFonts w:ascii="Lato" w:hAnsi="Lato" w:cs="Verdana"/>
          <w:bCs/>
          <w:iCs/>
          <w:spacing w:val="4"/>
        </w:rPr>
        <w:t xml:space="preserve"> nie jest organem uprawnionym do oceny </w:t>
      </w:r>
      <w:r w:rsidRPr="00F54BBA">
        <w:rPr>
          <w:rFonts w:ascii="Lato" w:hAnsi="Lato" w:cs="Verdana"/>
          <w:bCs/>
          <w:spacing w:val="4"/>
        </w:rPr>
        <w:t>postanowienia uzgadniającego RDOŚ</w:t>
      </w:r>
      <w:r w:rsidRPr="00F54BBA">
        <w:rPr>
          <w:rFonts w:ascii="Lato" w:hAnsi="Lato" w:cs="Verdana"/>
          <w:bCs/>
          <w:i/>
          <w:iCs/>
          <w:spacing w:val="4"/>
        </w:rPr>
        <w:t xml:space="preserve"> </w:t>
      </w:r>
      <w:r w:rsidRPr="00F54BBA">
        <w:rPr>
          <w:rFonts w:ascii="Lato" w:hAnsi="Lato" w:cs="Verdana"/>
          <w:bCs/>
          <w:iCs/>
          <w:spacing w:val="4"/>
        </w:rPr>
        <w:t>pod kątem szczegółowych uregulowań merytorycznych w nim zawartych, co odpowiada jednolitej w tym zakresie linii orzeczniczej sądów administracyjnych (vide: wyroki Naczelnego Sądu Administracyjnego:</w:t>
      </w:r>
      <w:r w:rsidR="00124538" w:rsidRPr="00124538">
        <w:rPr>
          <w:rFonts w:ascii="Lato" w:hAnsi="Lato" w:cs="Arial"/>
          <w:spacing w:val="4"/>
        </w:rPr>
        <w:t xml:space="preserve"> </w:t>
      </w:r>
      <w:r w:rsidR="00124538" w:rsidRPr="00124538">
        <w:rPr>
          <w:rFonts w:ascii="Lato" w:hAnsi="Lato" w:cs="Verdana"/>
          <w:bCs/>
          <w:iCs/>
          <w:spacing w:val="4"/>
        </w:rPr>
        <w:t>z dnia 26 kwietnia 2022 r. sygn. akt II OSK 50/22</w:t>
      </w:r>
      <w:r w:rsidR="00124538">
        <w:rPr>
          <w:rFonts w:ascii="Lato" w:hAnsi="Lato" w:cs="Verdana"/>
          <w:bCs/>
          <w:iCs/>
          <w:spacing w:val="4"/>
        </w:rPr>
        <w:t>,</w:t>
      </w:r>
      <w:r w:rsidRPr="00F54BBA">
        <w:rPr>
          <w:rFonts w:ascii="Lato" w:hAnsi="Lato" w:cs="Verdana"/>
          <w:bCs/>
          <w:iCs/>
          <w:spacing w:val="4"/>
        </w:rPr>
        <w:t xml:space="preserve"> z dnia 11 stycznia 2023 r., sygn. akt II OSK 1964/22, z dnia 20 października 2022 r., sygn. akt II OSK 1555/22, z dnia 28 lipca 2021 r., sygn. akt II OSK 974/21, z dnia 7 lutego 2018 r., sygn. akt II OSK 3308/17, z dnia 5 grudnia 2017 r., sygn. akt II OSK 2343/17, </w:t>
      </w:r>
      <w:r w:rsidR="00124538">
        <w:rPr>
          <w:rFonts w:ascii="Lato" w:hAnsi="Lato" w:cs="Verdana"/>
          <w:bCs/>
          <w:iCs/>
          <w:spacing w:val="4"/>
        </w:rPr>
        <w:br/>
      </w:r>
      <w:r w:rsidRPr="00F54BBA">
        <w:rPr>
          <w:rFonts w:ascii="Lato" w:hAnsi="Lato" w:cs="Verdana"/>
          <w:bCs/>
          <w:iCs/>
          <w:spacing w:val="4"/>
        </w:rPr>
        <w:t xml:space="preserve">z dnia 24 lutego 2012 r., sygn. akt II OSK 2581/11, wyroki Wojewódzkiego Sądu </w:t>
      </w:r>
      <w:r w:rsidRPr="00F54BBA">
        <w:rPr>
          <w:rFonts w:ascii="Lato" w:hAnsi="Lato" w:cs="Verdana"/>
          <w:bCs/>
          <w:iCs/>
          <w:spacing w:val="4"/>
        </w:rPr>
        <w:lastRenderedPageBreak/>
        <w:t>Administracyjnego w Warszawie: z dnia 14 grudnia 2022 r., sygn. akt VII SA/</w:t>
      </w:r>
      <w:proofErr w:type="spellStart"/>
      <w:r w:rsidRPr="00F54BBA">
        <w:rPr>
          <w:rFonts w:ascii="Lato" w:hAnsi="Lato" w:cs="Verdana"/>
          <w:bCs/>
          <w:iCs/>
          <w:spacing w:val="4"/>
        </w:rPr>
        <w:t>Wa</w:t>
      </w:r>
      <w:proofErr w:type="spellEnd"/>
      <w:r w:rsidRPr="00F54BBA">
        <w:rPr>
          <w:rFonts w:ascii="Lato" w:hAnsi="Lato" w:cs="Verdana"/>
          <w:bCs/>
          <w:iCs/>
          <w:spacing w:val="4"/>
        </w:rPr>
        <w:t xml:space="preserve"> 1469/22, z dnia 21 marca 2018 r., sygn. akt VII SA/</w:t>
      </w:r>
      <w:proofErr w:type="spellStart"/>
      <w:r w:rsidRPr="00F54BBA">
        <w:rPr>
          <w:rFonts w:ascii="Lato" w:hAnsi="Lato" w:cs="Verdana"/>
          <w:bCs/>
          <w:iCs/>
          <w:spacing w:val="4"/>
        </w:rPr>
        <w:t>Wa</w:t>
      </w:r>
      <w:proofErr w:type="spellEnd"/>
      <w:r w:rsidRPr="00F54BBA">
        <w:rPr>
          <w:rFonts w:ascii="Lato" w:hAnsi="Lato" w:cs="Verdana"/>
          <w:bCs/>
          <w:iCs/>
          <w:spacing w:val="4"/>
        </w:rPr>
        <w:t xml:space="preserve"> 2131/17, z dnia 19 lipca 2018 r., sygn. akt VII SA/</w:t>
      </w:r>
      <w:proofErr w:type="spellStart"/>
      <w:r w:rsidRPr="00F54BBA">
        <w:rPr>
          <w:rFonts w:ascii="Lato" w:hAnsi="Lato" w:cs="Verdana"/>
          <w:bCs/>
          <w:iCs/>
          <w:spacing w:val="4"/>
        </w:rPr>
        <w:t>Wa</w:t>
      </w:r>
      <w:proofErr w:type="spellEnd"/>
      <w:r w:rsidRPr="00F54BBA">
        <w:rPr>
          <w:rFonts w:ascii="Lato" w:hAnsi="Lato" w:cs="Verdana"/>
          <w:bCs/>
          <w:iCs/>
          <w:spacing w:val="4"/>
        </w:rPr>
        <w:t xml:space="preserve"> 1071/18, z dnia 9 października 2018 r., sygn. akt VII SA/</w:t>
      </w:r>
      <w:proofErr w:type="spellStart"/>
      <w:r w:rsidRPr="00F54BBA">
        <w:rPr>
          <w:rFonts w:ascii="Lato" w:hAnsi="Lato" w:cs="Verdana"/>
          <w:bCs/>
          <w:iCs/>
          <w:spacing w:val="4"/>
        </w:rPr>
        <w:t>Wa</w:t>
      </w:r>
      <w:proofErr w:type="spellEnd"/>
      <w:r w:rsidRPr="00F54BBA">
        <w:rPr>
          <w:rFonts w:ascii="Lato" w:hAnsi="Lato" w:cs="Verdana"/>
          <w:bCs/>
          <w:iCs/>
          <w:spacing w:val="4"/>
        </w:rPr>
        <w:t xml:space="preserve"> 1361/18, z dnia 29 listopada 2018 r., sygn. akt VII SA/</w:t>
      </w:r>
      <w:proofErr w:type="spellStart"/>
      <w:r w:rsidRPr="00F54BBA">
        <w:rPr>
          <w:rFonts w:ascii="Lato" w:hAnsi="Lato" w:cs="Verdana"/>
          <w:bCs/>
          <w:iCs/>
          <w:spacing w:val="4"/>
        </w:rPr>
        <w:t>Wa</w:t>
      </w:r>
      <w:proofErr w:type="spellEnd"/>
      <w:r w:rsidRPr="00F54BBA">
        <w:rPr>
          <w:rFonts w:ascii="Lato" w:hAnsi="Lato" w:cs="Verdana"/>
          <w:bCs/>
          <w:iCs/>
          <w:spacing w:val="4"/>
        </w:rPr>
        <w:t xml:space="preserve"> 1981/18, z dnia 4 kwietnia 2017 r., sygn. akt VII SA/</w:t>
      </w:r>
      <w:proofErr w:type="spellStart"/>
      <w:r w:rsidRPr="00F54BBA">
        <w:rPr>
          <w:rFonts w:ascii="Lato" w:hAnsi="Lato" w:cs="Verdana"/>
          <w:bCs/>
          <w:iCs/>
          <w:spacing w:val="4"/>
        </w:rPr>
        <w:t>Wa</w:t>
      </w:r>
      <w:proofErr w:type="spellEnd"/>
      <w:r w:rsidRPr="00F54BBA">
        <w:rPr>
          <w:rFonts w:ascii="Lato" w:hAnsi="Lato" w:cs="Verdana"/>
          <w:bCs/>
          <w:iCs/>
          <w:spacing w:val="4"/>
        </w:rPr>
        <w:t xml:space="preserve"> 199/17 i z dnia 22 września 2016 r., sygn. akt VII SA/</w:t>
      </w:r>
      <w:proofErr w:type="spellStart"/>
      <w:r w:rsidRPr="00F54BBA">
        <w:rPr>
          <w:rFonts w:ascii="Lato" w:hAnsi="Lato" w:cs="Verdana"/>
          <w:bCs/>
          <w:iCs/>
          <w:spacing w:val="4"/>
        </w:rPr>
        <w:t>Wa</w:t>
      </w:r>
      <w:proofErr w:type="spellEnd"/>
      <w:r w:rsidRPr="00F54BBA">
        <w:rPr>
          <w:rFonts w:ascii="Lato" w:hAnsi="Lato" w:cs="Verdana"/>
          <w:bCs/>
          <w:iCs/>
          <w:spacing w:val="4"/>
        </w:rPr>
        <w:t xml:space="preserve"> 23/16, </w:t>
      </w:r>
      <w:proofErr w:type="spellStart"/>
      <w:r w:rsidRPr="00F54BBA">
        <w:rPr>
          <w:rFonts w:ascii="Lato" w:hAnsi="Lato" w:cs="Verdana"/>
          <w:bCs/>
          <w:iCs/>
          <w:spacing w:val="4"/>
        </w:rPr>
        <w:t>opubl</w:t>
      </w:r>
      <w:proofErr w:type="spellEnd"/>
      <w:r w:rsidRPr="00F54BBA">
        <w:rPr>
          <w:rFonts w:ascii="Lato" w:hAnsi="Lato" w:cs="Verdana"/>
          <w:bCs/>
          <w:iCs/>
          <w:spacing w:val="4"/>
        </w:rPr>
        <w:t>. Centralna Baza Orzeczeń Sądów Administracyjnych).</w:t>
      </w:r>
    </w:p>
    <w:p w14:paraId="3EEE7524" w14:textId="7BBCFA02" w:rsidR="00A04636" w:rsidRDefault="009B6506" w:rsidP="00583E33">
      <w:pPr>
        <w:autoSpaceDE w:val="0"/>
        <w:autoSpaceDN w:val="0"/>
        <w:adjustRightInd w:val="0"/>
        <w:spacing w:after="240" w:line="240" w:lineRule="exact"/>
        <w:jc w:val="both"/>
        <w:rPr>
          <w:rFonts w:ascii="Lato" w:hAnsi="Lato" w:cs="Verdana"/>
          <w:spacing w:val="4"/>
          <w:lang w:bidi="pl-PL"/>
        </w:rPr>
      </w:pPr>
      <w:r w:rsidRPr="00F54BBA">
        <w:rPr>
          <w:rFonts w:ascii="Lato" w:hAnsi="Lato" w:cs="Verdana"/>
          <w:spacing w:val="4"/>
        </w:rPr>
        <w:t xml:space="preserve">Według organu odwoławczego z treści </w:t>
      </w:r>
      <w:r w:rsidRPr="00F54BBA">
        <w:rPr>
          <w:rFonts w:ascii="Lato" w:hAnsi="Lato" w:cs="Verdana"/>
          <w:iCs/>
          <w:spacing w:val="4"/>
        </w:rPr>
        <w:t>postanowienia uzgadniającego</w:t>
      </w:r>
      <w:r w:rsidR="002C762B">
        <w:rPr>
          <w:rFonts w:ascii="Lato" w:hAnsi="Lato" w:cs="Verdana"/>
          <w:iCs/>
          <w:spacing w:val="4"/>
        </w:rPr>
        <w:t xml:space="preserve"> RDOŚ</w:t>
      </w:r>
      <w:r w:rsidRPr="00F54BBA">
        <w:rPr>
          <w:rFonts w:ascii="Lato" w:hAnsi="Lato" w:cs="Verdana"/>
          <w:i/>
          <w:spacing w:val="4"/>
        </w:rPr>
        <w:t xml:space="preserve"> </w:t>
      </w:r>
      <w:r w:rsidRPr="00F54BBA">
        <w:rPr>
          <w:rFonts w:ascii="Lato" w:hAnsi="Lato" w:cs="Verdana"/>
          <w:spacing w:val="4"/>
        </w:rPr>
        <w:t xml:space="preserve">wynika, </w:t>
      </w:r>
      <w:r w:rsidRPr="00F54BBA">
        <w:rPr>
          <w:rFonts w:ascii="Lato" w:hAnsi="Lato" w:cs="Verdana"/>
          <w:spacing w:val="4"/>
        </w:rPr>
        <w:br/>
        <w:t>że właściwie i w przekonujący sposób omówiono w nim kwestie dotyczące poszczególnych elementów środowiska</w:t>
      </w:r>
      <w:r w:rsidRPr="00F54BBA">
        <w:rPr>
          <w:rFonts w:ascii="Lato" w:hAnsi="Lato" w:cs="Verdana"/>
          <w:spacing w:val="4"/>
          <w:lang w:bidi="pl-PL"/>
        </w:rPr>
        <w:t xml:space="preserve">. RDOŚ w Gdańsku w ramach dokonanych analiz wziął pod uwagę wszystkie okoliczności mogące mieć realny wpływ na zapewnienie właściwego poziomu ochrony środowiska w związku z realizacją przedsięwzięcia. </w:t>
      </w:r>
      <w:r w:rsidRPr="00F54BBA">
        <w:rPr>
          <w:rFonts w:ascii="Lato" w:hAnsi="Lato" w:cs="Verdana"/>
          <w:spacing w:val="4"/>
          <w:lang w:bidi="pl-PL"/>
        </w:rPr>
        <w:br/>
        <w:t xml:space="preserve">W ocenie organu odwoławczego w </w:t>
      </w:r>
      <w:r w:rsidRPr="00F54BBA">
        <w:rPr>
          <w:rFonts w:ascii="Lato" w:hAnsi="Lato" w:cs="Verdana"/>
          <w:iCs/>
          <w:spacing w:val="4"/>
          <w:lang w:bidi="pl-PL"/>
        </w:rPr>
        <w:t>postanowieniu uzgadniającym</w:t>
      </w:r>
      <w:r w:rsidRPr="00F54BBA">
        <w:rPr>
          <w:rFonts w:ascii="Lato" w:hAnsi="Lato" w:cs="Verdana"/>
          <w:spacing w:val="4"/>
          <w:lang w:bidi="pl-PL"/>
        </w:rPr>
        <w:t xml:space="preserve"> RDO</w:t>
      </w:r>
      <w:r w:rsidR="00394D73" w:rsidRPr="00F54BBA">
        <w:rPr>
          <w:rFonts w:ascii="Lato" w:hAnsi="Lato" w:cs="Verdana"/>
          <w:spacing w:val="4"/>
          <w:lang w:bidi="pl-PL"/>
        </w:rPr>
        <w:t xml:space="preserve">Ś </w:t>
      </w:r>
      <w:r w:rsidRPr="00F54BBA">
        <w:rPr>
          <w:rFonts w:ascii="Lato" w:hAnsi="Lato" w:cs="Verdana"/>
          <w:spacing w:val="4"/>
          <w:lang w:bidi="pl-PL"/>
        </w:rPr>
        <w:t>w sposób prawidłowy zostały zdefiniowane warunki realizacji i eksploatacji przedsięwzięcia zapewniające ochronę środowiska</w:t>
      </w:r>
      <w:r w:rsidR="00FB7512">
        <w:rPr>
          <w:rFonts w:ascii="Lato" w:hAnsi="Lato" w:cs="Verdana"/>
          <w:spacing w:val="4"/>
          <w:lang w:bidi="pl-PL"/>
        </w:rPr>
        <w:t xml:space="preserve"> i ludzi.</w:t>
      </w:r>
    </w:p>
    <w:p w14:paraId="3D734D22" w14:textId="77777777" w:rsidR="00124538" w:rsidRPr="00FA3C42" w:rsidRDefault="00124538" w:rsidP="00583E33">
      <w:pPr>
        <w:spacing w:after="240" w:line="240" w:lineRule="exact"/>
        <w:jc w:val="both"/>
        <w:outlineLvl w:val="0"/>
        <w:rPr>
          <w:rFonts w:ascii="Lato" w:hAnsi="Lato" w:cs="Arial"/>
          <w:bCs/>
          <w:iCs/>
          <w:spacing w:val="4"/>
        </w:rPr>
      </w:pPr>
      <w:r w:rsidRPr="00FA3C42">
        <w:rPr>
          <w:rFonts w:ascii="Lato" w:hAnsi="Lato" w:cs="Arial"/>
          <w:bCs/>
          <w:iCs/>
          <w:spacing w:val="4"/>
        </w:rPr>
        <w:t xml:space="preserve">Przepis art. 35 ust. 1 pkt 1 lit. b ustawy Prawo budowlane nakazuje organowi administracji architektoniczno-budowlanej przed wydaniem decyzji o pozwoleniu na budowę (decyzji o zezwoleniu na realizację inwestycji drogowej) sprawdzanie zgodności projektu budowlanego m.in. z wymaganiami ochrony środowiska, w szczególności określonymi w decyzji o środowiskowych uwarunkowaniach, o której mowa w art. 71 ust. 1 ustawy o udostępnianiu informacji o środowisku i jego ochronie. Użycie zwrotu </w:t>
      </w:r>
      <w:r w:rsidRPr="00FA3C42">
        <w:rPr>
          <w:rFonts w:ascii="Lato" w:hAnsi="Lato" w:cs="Arial"/>
          <w:bCs/>
          <w:iCs/>
          <w:spacing w:val="4"/>
        </w:rPr>
        <w:br/>
        <w:t>„w szczególności” i uwzględnienie treści art. 92 i art. 93 ustawy o udostępnianiu informacji o środowisku i jego ochronie nakazuje przeprowadzenie tego sprawdzenia także w odniesieniu do postanowienia w sprawie uzgodnienia warunków realizacji przedsięwzięcia, o którym mowa w art. 90 ust. 1 tej ustawy.</w:t>
      </w:r>
      <w:r>
        <w:rPr>
          <w:rFonts w:ascii="Lato" w:hAnsi="Lato" w:cs="Arial"/>
          <w:bCs/>
          <w:iCs/>
          <w:spacing w:val="4"/>
        </w:rPr>
        <w:t xml:space="preserve"> </w:t>
      </w:r>
      <w:r w:rsidRPr="00FA3C42">
        <w:rPr>
          <w:rFonts w:ascii="Lato" w:hAnsi="Lato" w:cs="Arial"/>
          <w:bCs/>
          <w:iCs/>
          <w:spacing w:val="4"/>
        </w:rPr>
        <w:t xml:space="preserve">Organ wydający pozwolenie na budowę (zezwolenie na realizację inwestycji drogowej) bada więc, czy inwestor spełnił wszystkie wymagania przewidziane w postanowieniu w sprawie uzgodnienia warunków realizacji przedsięwzięcia i jeżeli nie ma w tym zakresie wątpliwości nie może odmówić wydania pozwolenia na budowę (zezwolenia na realizację inwestycji drogowej), gdyż po spełnieniu wymogów przewidzianych w art. 32 ust. 1 i 4 oraz art. 35 ust. 1 nie zezwala na to przepis art. 35 ust. 4 ustawy Prawo budowlane. W tym zakresie ww. przepis nie dopuszcza jakiegokolwiek uznania przy wydawaniu pozwolenia na budowę (zezwolenie na realizację inwestycji drogowej).   </w:t>
      </w:r>
    </w:p>
    <w:p w14:paraId="40983682" w14:textId="74C1FC9E" w:rsidR="00124538" w:rsidRPr="00583E33" w:rsidRDefault="00124538" w:rsidP="00583E33">
      <w:pPr>
        <w:spacing w:after="240" w:line="240" w:lineRule="exact"/>
        <w:jc w:val="both"/>
        <w:outlineLvl w:val="0"/>
        <w:rPr>
          <w:rFonts w:ascii="Lato" w:hAnsi="Lato" w:cs="Arial"/>
          <w:bCs/>
          <w:spacing w:val="4"/>
          <w:lang w:bidi="pl-PL"/>
        </w:rPr>
      </w:pPr>
      <w:r w:rsidRPr="00FA3C42">
        <w:rPr>
          <w:rFonts w:ascii="Lato" w:hAnsi="Lato" w:cs="Arial"/>
          <w:bCs/>
          <w:iCs/>
          <w:spacing w:val="4"/>
          <w:lang w:bidi="pl-PL"/>
        </w:rPr>
        <w:t>Organ orzekający w przedmiocie zezwolenia na realizację inwestycji drogowej, nie jest uprawniony do decydowania, jakie środki są odpowiednie dla należytej ochrony środowiska i ludzi, lecz jest zobowiązany do przeprowadzenia kontroli, czy strona wykonała i to w prawidłowy sposób zalecenia organu ochrony środowiska, tj. czy projekt budowlany odzwierciedla warunki, wymagania i obowiązki nałożone przez organ ochrony środowiska.</w:t>
      </w:r>
      <w:r w:rsidRPr="00FA3C42">
        <w:rPr>
          <w:rFonts w:ascii="Lato" w:hAnsi="Lato" w:cs="Arial"/>
          <w:spacing w:val="4"/>
          <w:lang w:eastAsia="zh-CN" w:bidi="pl-PL"/>
        </w:rPr>
        <w:t xml:space="preserve"> </w:t>
      </w:r>
      <w:r w:rsidRPr="00FA3C42">
        <w:rPr>
          <w:rFonts w:ascii="Lato" w:hAnsi="Lato" w:cs="Arial"/>
          <w:bCs/>
          <w:iCs/>
          <w:spacing w:val="4"/>
          <w:lang w:bidi="pl-PL"/>
        </w:rPr>
        <w:t xml:space="preserve">Po dokonaniu analizy zatwierdzonego decyzją Wojewody Pomorskiego projektu budowlanego, Minister stwierdził, iż projekt budowlany jest zgodny </w:t>
      </w:r>
      <w:r>
        <w:rPr>
          <w:rFonts w:ascii="Lato" w:hAnsi="Lato" w:cs="Arial"/>
          <w:bCs/>
          <w:iCs/>
          <w:spacing w:val="4"/>
          <w:lang w:bidi="pl-PL"/>
        </w:rPr>
        <w:br/>
      </w:r>
      <w:r w:rsidRPr="00FA3C42">
        <w:rPr>
          <w:rFonts w:ascii="Lato" w:hAnsi="Lato" w:cs="Arial"/>
          <w:bCs/>
          <w:iCs/>
          <w:spacing w:val="4"/>
          <w:lang w:bidi="pl-PL"/>
        </w:rPr>
        <w:t>z postanowieniem uzgadniającym</w:t>
      </w:r>
      <w:r>
        <w:rPr>
          <w:rFonts w:ascii="Lato" w:hAnsi="Lato" w:cs="Arial"/>
          <w:bCs/>
          <w:iCs/>
          <w:spacing w:val="4"/>
          <w:lang w:bidi="pl-PL"/>
        </w:rPr>
        <w:t xml:space="preserve"> RDOŚ</w:t>
      </w:r>
      <w:r w:rsidRPr="00FA3C42">
        <w:rPr>
          <w:rFonts w:ascii="Lato" w:hAnsi="Lato" w:cs="Arial"/>
          <w:bCs/>
          <w:iCs/>
          <w:spacing w:val="4"/>
          <w:lang w:bidi="pl-PL"/>
        </w:rPr>
        <w:t xml:space="preserve"> i decyzj</w:t>
      </w:r>
      <w:r w:rsidR="002C762B">
        <w:rPr>
          <w:rFonts w:ascii="Lato" w:hAnsi="Lato" w:cs="Arial"/>
          <w:bCs/>
          <w:iCs/>
          <w:spacing w:val="4"/>
          <w:lang w:bidi="pl-PL"/>
        </w:rPr>
        <w:t>ą</w:t>
      </w:r>
      <w:r>
        <w:rPr>
          <w:rFonts w:ascii="Lato" w:hAnsi="Lato" w:cs="Arial"/>
          <w:bCs/>
          <w:iCs/>
          <w:spacing w:val="4"/>
          <w:lang w:bidi="pl-PL"/>
        </w:rPr>
        <w:t xml:space="preserve"> w przedmiocie </w:t>
      </w:r>
      <w:r w:rsidRPr="00FA3C42">
        <w:rPr>
          <w:rFonts w:ascii="Lato" w:hAnsi="Lato" w:cs="Arial"/>
          <w:bCs/>
          <w:iCs/>
          <w:spacing w:val="4"/>
          <w:lang w:bidi="pl-PL"/>
        </w:rPr>
        <w:t>środowiskowych uwarunkowa</w:t>
      </w:r>
      <w:r w:rsidR="002C762B">
        <w:rPr>
          <w:rFonts w:ascii="Lato" w:hAnsi="Lato" w:cs="Arial"/>
          <w:bCs/>
          <w:iCs/>
          <w:spacing w:val="4"/>
          <w:lang w:bidi="pl-PL"/>
        </w:rPr>
        <w:t>ń</w:t>
      </w:r>
      <w:r>
        <w:rPr>
          <w:rFonts w:ascii="Lato" w:hAnsi="Lato" w:cs="Arial"/>
          <w:bCs/>
          <w:iCs/>
          <w:spacing w:val="4"/>
          <w:lang w:bidi="pl-PL"/>
        </w:rPr>
        <w:t xml:space="preserve"> </w:t>
      </w:r>
      <w:r w:rsidRPr="00FA3C42">
        <w:rPr>
          <w:rFonts w:ascii="Lato" w:hAnsi="Lato" w:cs="Arial"/>
          <w:bCs/>
          <w:iCs/>
          <w:spacing w:val="4"/>
          <w:lang w:bidi="pl-PL"/>
        </w:rPr>
        <w:t>(w zakresie niezmienionym postanowieniem uzgadniającym</w:t>
      </w:r>
      <w:r>
        <w:rPr>
          <w:rFonts w:ascii="Lato" w:hAnsi="Lato" w:cs="Arial"/>
          <w:bCs/>
          <w:iCs/>
          <w:spacing w:val="4"/>
          <w:lang w:bidi="pl-PL"/>
        </w:rPr>
        <w:t xml:space="preserve"> RDOŚ</w:t>
      </w:r>
      <w:r w:rsidRPr="00FA3C42">
        <w:rPr>
          <w:rFonts w:ascii="Lato" w:hAnsi="Lato" w:cs="Arial"/>
          <w:bCs/>
          <w:iCs/>
          <w:spacing w:val="4"/>
          <w:lang w:bidi="pl-PL"/>
        </w:rPr>
        <w:t xml:space="preserve">). </w:t>
      </w:r>
      <w:bookmarkStart w:id="19" w:name="_Hlk132810146"/>
      <w:r w:rsidRPr="00FA3C42">
        <w:rPr>
          <w:rFonts w:ascii="Lato" w:hAnsi="Lato" w:cs="Arial"/>
          <w:bCs/>
          <w:spacing w:val="4"/>
          <w:lang w:bidi="pl-PL"/>
        </w:rPr>
        <w:t>Postanowienie uzgadniające</w:t>
      </w:r>
      <w:r>
        <w:rPr>
          <w:rFonts w:ascii="Lato" w:hAnsi="Lato" w:cs="Arial"/>
          <w:bCs/>
          <w:spacing w:val="4"/>
          <w:lang w:bidi="pl-PL"/>
        </w:rPr>
        <w:t xml:space="preserve"> RDOŚ</w:t>
      </w:r>
      <w:r w:rsidRPr="00FA3C42">
        <w:rPr>
          <w:rFonts w:ascii="Lato" w:hAnsi="Lato" w:cs="Arial"/>
          <w:bCs/>
          <w:iCs/>
          <w:spacing w:val="4"/>
          <w:lang w:bidi="pl-PL"/>
        </w:rPr>
        <w:t xml:space="preserve"> </w:t>
      </w:r>
      <w:bookmarkEnd w:id="19"/>
      <w:r w:rsidRPr="00FA3C42">
        <w:rPr>
          <w:rFonts w:ascii="Lato" w:hAnsi="Lato" w:cs="Arial"/>
          <w:bCs/>
          <w:iCs/>
          <w:spacing w:val="4"/>
          <w:lang w:bidi="pl-PL"/>
        </w:rPr>
        <w:t xml:space="preserve">doprecyzowuje, bądź zmienia wybrane zapisy zawarte w </w:t>
      </w:r>
      <w:r w:rsidRPr="00FA3C42">
        <w:rPr>
          <w:rFonts w:ascii="Lato" w:hAnsi="Lato" w:cs="Arial"/>
          <w:bCs/>
          <w:spacing w:val="4"/>
          <w:lang w:bidi="pl-PL"/>
        </w:rPr>
        <w:t>decyzji o środowiskowych uwarunkowaniach</w:t>
      </w:r>
      <w:r>
        <w:rPr>
          <w:rFonts w:ascii="Lato" w:hAnsi="Lato" w:cs="Arial"/>
          <w:bCs/>
          <w:spacing w:val="4"/>
          <w:lang w:bidi="pl-PL"/>
        </w:rPr>
        <w:t xml:space="preserve"> wydanej RDOŚ w Gdańsku </w:t>
      </w:r>
      <w:r>
        <w:rPr>
          <w:rFonts w:ascii="Lato" w:hAnsi="Lato" w:cs="Arial"/>
          <w:bCs/>
          <w:spacing w:val="4"/>
          <w:lang w:bidi="pl-PL"/>
        </w:rPr>
        <w:br/>
        <w:t>i zreformowanej przez GDOŚ</w:t>
      </w:r>
      <w:r w:rsidRPr="00FA3C42">
        <w:rPr>
          <w:rFonts w:ascii="Lato" w:hAnsi="Lato" w:cs="Arial"/>
          <w:bCs/>
          <w:iCs/>
          <w:spacing w:val="4"/>
          <w:lang w:bidi="pl-PL"/>
        </w:rPr>
        <w:t xml:space="preserve">, na podstawie analiz przeprowadzonych w trakcie ponownej oceny oddziaływania przedsięwzięcia na środowisko, nie zmienione warunki </w:t>
      </w:r>
      <w:r w:rsidRPr="00FA3C42">
        <w:rPr>
          <w:rFonts w:ascii="Lato" w:hAnsi="Lato" w:cs="Arial"/>
          <w:bCs/>
          <w:spacing w:val="4"/>
          <w:lang w:bidi="pl-PL"/>
        </w:rPr>
        <w:t>decyzji o środowiskowych uwarunkowaniach</w:t>
      </w:r>
      <w:r w:rsidRPr="00FA3C42">
        <w:rPr>
          <w:rFonts w:ascii="Lato" w:hAnsi="Lato" w:cs="Arial"/>
          <w:bCs/>
          <w:iCs/>
          <w:spacing w:val="4"/>
          <w:lang w:bidi="pl-PL"/>
        </w:rPr>
        <w:t xml:space="preserve"> utrzymano w mocy.</w:t>
      </w:r>
      <w:r w:rsidRPr="00070091">
        <w:rPr>
          <w:rFonts w:ascii="Arial" w:eastAsia="Times New Roman" w:hAnsi="Arial" w:cs="Arial"/>
          <w:spacing w:val="4"/>
          <w:sz w:val="24"/>
          <w:szCs w:val="24"/>
          <w:lang w:eastAsia="pl-PL"/>
        </w:rPr>
        <w:t xml:space="preserve"> </w:t>
      </w:r>
      <w:r w:rsidRPr="00070091">
        <w:rPr>
          <w:rFonts w:ascii="Lato" w:hAnsi="Lato" w:cs="Arial"/>
          <w:bCs/>
          <w:iCs/>
          <w:spacing w:val="4"/>
          <w:lang w:bidi="pl-PL"/>
        </w:rPr>
        <w:t xml:space="preserve">Rzeczone rozstrzygnięcia środowiskowe należy czytać łącznie jako wzajemnie komplementarne </w:t>
      </w:r>
      <w:r>
        <w:rPr>
          <w:rFonts w:ascii="Lato" w:hAnsi="Lato" w:cs="Arial"/>
          <w:bCs/>
          <w:iCs/>
          <w:spacing w:val="4"/>
          <w:lang w:bidi="pl-PL"/>
        </w:rPr>
        <w:br/>
      </w:r>
      <w:r w:rsidRPr="00070091">
        <w:rPr>
          <w:rFonts w:ascii="Lato" w:hAnsi="Lato" w:cs="Arial"/>
          <w:bCs/>
          <w:iCs/>
          <w:spacing w:val="4"/>
          <w:lang w:bidi="pl-PL"/>
        </w:rPr>
        <w:t>i mające charakter wiążący.</w:t>
      </w:r>
    </w:p>
    <w:p w14:paraId="3A64E72B" w14:textId="678E45B2" w:rsidR="004E6A8C" w:rsidRPr="00F54BBA" w:rsidRDefault="00394D73" w:rsidP="00583E33">
      <w:pPr>
        <w:widowControl w:val="0"/>
        <w:spacing w:after="240" w:line="240" w:lineRule="exact"/>
        <w:ind w:left="20" w:right="20"/>
        <w:jc w:val="both"/>
        <w:rPr>
          <w:rFonts w:ascii="Lato" w:eastAsia="Times New Roman" w:hAnsi="Lato" w:cs="Arial"/>
          <w:color w:val="000000"/>
          <w:spacing w:val="4"/>
          <w:lang w:eastAsia="pl-PL"/>
        </w:rPr>
      </w:pPr>
      <w:r w:rsidRPr="00394D73">
        <w:rPr>
          <w:rFonts w:ascii="Lato" w:eastAsia="Times New Roman" w:hAnsi="Lato" w:cs="Arial"/>
          <w:color w:val="000000"/>
          <w:spacing w:val="4"/>
          <w:lang w:eastAsia="pl-PL"/>
        </w:rPr>
        <w:t>Mając na uwadze powyższe</w:t>
      </w:r>
      <w:r w:rsidR="00124538">
        <w:rPr>
          <w:rFonts w:ascii="Lato" w:eastAsia="Times New Roman" w:hAnsi="Lato" w:cs="Arial"/>
          <w:color w:val="000000"/>
          <w:spacing w:val="4"/>
          <w:lang w:eastAsia="pl-PL"/>
        </w:rPr>
        <w:t xml:space="preserve">, </w:t>
      </w:r>
      <w:r w:rsidRPr="00394D73">
        <w:rPr>
          <w:rFonts w:ascii="Lato" w:eastAsia="Times New Roman" w:hAnsi="Lato" w:cs="Arial"/>
          <w:color w:val="000000"/>
          <w:spacing w:val="4"/>
          <w:lang w:eastAsia="pl-PL"/>
        </w:rPr>
        <w:t xml:space="preserve">nie ma podstaw do objęcia decyzją o zezwoleniu </w:t>
      </w:r>
      <w:r w:rsidR="00AA06D1">
        <w:rPr>
          <w:rFonts w:ascii="Lato" w:eastAsia="Times New Roman" w:hAnsi="Lato" w:cs="Arial"/>
          <w:color w:val="000000"/>
          <w:spacing w:val="4"/>
          <w:lang w:eastAsia="pl-PL"/>
        </w:rPr>
        <w:br/>
      </w:r>
      <w:r w:rsidRPr="00394D73">
        <w:rPr>
          <w:rFonts w:ascii="Lato" w:eastAsia="Times New Roman" w:hAnsi="Lato" w:cs="Arial"/>
          <w:color w:val="000000"/>
          <w:spacing w:val="4"/>
          <w:lang w:eastAsia="pl-PL"/>
        </w:rPr>
        <w:t xml:space="preserve">na realizację inwestycji drogowej całości nieruchomości </w:t>
      </w:r>
      <w:r w:rsidR="00AA06D1">
        <w:rPr>
          <w:rFonts w:ascii="Lato" w:eastAsia="Times New Roman" w:hAnsi="Lato" w:cs="Arial"/>
          <w:color w:val="000000"/>
          <w:spacing w:val="4"/>
          <w:lang w:eastAsia="pl-PL"/>
        </w:rPr>
        <w:t xml:space="preserve">nr </w:t>
      </w:r>
      <w:r w:rsidRPr="00394D73">
        <w:rPr>
          <w:rFonts w:ascii="Lato" w:eastAsia="Times New Roman" w:hAnsi="Lato" w:cs="Arial"/>
          <w:color w:val="000000"/>
          <w:spacing w:val="4"/>
          <w:lang w:eastAsia="pl-PL"/>
        </w:rPr>
        <w:t xml:space="preserve">89/1 oraz działki </w:t>
      </w:r>
      <w:r w:rsidR="00AA06D1">
        <w:rPr>
          <w:rFonts w:ascii="Lato" w:eastAsia="Times New Roman" w:hAnsi="Lato" w:cs="Arial"/>
          <w:color w:val="000000"/>
          <w:spacing w:val="4"/>
          <w:lang w:eastAsia="pl-PL"/>
        </w:rPr>
        <w:br/>
      </w:r>
      <w:r w:rsidRPr="00394D73">
        <w:rPr>
          <w:rFonts w:ascii="Lato" w:eastAsia="Times New Roman" w:hAnsi="Lato" w:cs="Arial"/>
          <w:color w:val="000000"/>
          <w:spacing w:val="4"/>
          <w:lang w:eastAsia="pl-PL"/>
        </w:rPr>
        <w:lastRenderedPageBreak/>
        <w:t xml:space="preserve">o </w:t>
      </w:r>
      <w:r w:rsidR="004E6A8C" w:rsidRPr="00F54BBA">
        <w:rPr>
          <w:rFonts w:ascii="Lato" w:eastAsia="Times New Roman" w:hAnsi="Lato" w:cs="Arial"/>
          <w:color w:val="000000"/>
          <w:spacing w:val="4"/>
          <w:lang w:eastAsia="pl-PL"/>
        </w:rPr>
        <w:t xml:space="preserve">dotychczasowym </w:t>
      </w:r>
      <w:r w:rsidRPr="00394D73">
        <w:rPr>
          <w:rFonts w:ascii="Lato" w:eastAsia="Times New Roman" w:hAnsi="Lato" w:cs="Arial"/>
          <w:color w:val="000000"/>
          <w:spacing w:val="4"/>
          <w:lang w:eastAsia="pl-PL"/>
        </w:rPr>
        <w:t>numerze ewidencyjnym 89/26</w:t>
      </w:r>
      <w:r w:rsidR="00FB7512">
        <w:rPr>
          <w:rFonts w:ascii="Lato" w:eastAsia="Times New Roman" w:hAnsi="Lato" w:cs="Arial"/>
          <w:color w:val="000000"/>
          <w:spacing w:val="4"/>
          <w:lang w:eastAsia="pl-PL"/>
        </w:rPr>
        <w:t xml:space="preserve"> (</w:t>
      </w:r>
      <w:r w:rsidRPr="00394D73">
        <w:rPr>
          <w:rFonts w:ascii="Lato" w:eastAsia="Times New Roman" w:hAnsi="Lato" w:cs="Arial"/>
          <w:color w:val="000000"/>
          <w:spacing w:val="4"/>
          <w:lang w:eastAsia="pl-PL"/>
        </w:rPr>
        <w:t xml:space="preserve">powstałej z podziału działki </w:t>
      </w:r>
      <w:r w:rsidR="00AA06D1">
        <w:rPr>
          <w:rFonts w:ascii="Lato" w:eastAsia="Times New Roman" w:hAnsi="Lato" w:cs="Arial"/>
          <w:color w:val="000000"/>
          <w:spacing w:val="4"/>
          <w:lang w:eastAsia="pl-PL"/>
        </w:rPr>
        <w:br/>
      </w:r>
      <w:r w:rsidRPr="00394D73">
        <w:rPr>
          <w:rFonts w:ascii="Lato" w:eastAsia="Times New Roman" w:hAnsi="Lato" w:cs="Arial"/>
          <w:color w:val="000000"/>
          <w:spacing w:val="4"/>
          <w:lang w:eastAsia="pl-PL"/>
        </w:rPr>
        <w:t>o dotychczasowym numerze ewidencyjnym 89/16</w:t>
      </w:r>
      <w:r w:rsidR="00FB7512">
        <w:rPr>
          <w:rFonts w:ascii="Lato" w:eastAsia="Times New Roman" w:hAnsi="Lato" w:cs="Arial"/>
          <w:color w:val="000000"/>
          <w:spacing w:val="4"/>
          <w:lang w:eastAsia="pl-PL"/>
        </w:rPr>
        <w:t>)</w:t>
      </w:r>
      <w:r w:rsidRPr="00394D73">
        <w:rPr>
          <w:rFonts w:ascii="Lato" w:eastAsia="Times New Roman" w:hAnsi="Lato" w:cs="Arial"/>
          <w:color w:val="000000"/>
          <w:spacing w:val="4"/>
          <w:lang w:eastAsia="pl-PL"/>
        </w:rPr>
        <w:t>, a tym samym korekty projektu budowlanego w tym zakresie.</w:t>
      </w:r>
      <w:r w:rsidR="004E6A8C" w:rsidRPr="00F54BBA">
        <w:rPr>
          <w:rFonts w:ascii="Lato" w:eastAsia="Times New Roman" w:hAnsi="Lato" w:cs="Arial"/>
          <w:color w:val="000000"/>
          <w:spacing w:val="4"/>
          <w:lang w:eastAsia="zh-CN"/>
        </w:rPr>
        <w:t xml:space="preserve"> </w:t>
      </w:r>
      <w:r w:rsidR="004E6A8C" w:rsidRPr="00F54BBA">
        <w:rPr>
          <w:rFonts w:ascii="Lato" w:eastAsia="Times New Roman" w:hAnsi="Lato" w:cs="Arial"/>
          <w:color w:val="000000"/>
          <w:spacing w:val="4"/>
          <w:lang w:eastAsia="pl-PL"/>
        </w:rPr>
        <w:t xml:space="preserve">Inwestor nie może pozyskiwać więcej terenu pod realizację inwestycji niż ten, który jest niezbędny. </w:t>
      </w:r>
      <w:r w:rsidR="00F54BBA" w:rsidRPr="00F54BBA">
        <w:rPr>
          <w:rFonts w:ascii="Lato" w:eastAsia="Times New Roman" w:hAnsi="Lato" w:cs="Arial"/>
          <w:color w:val="000000"/>
          <w:spacing w:val="4"/>
          <w:lang w:eastAsia="pl-PL"/>
        </w:rPr>
        <w:t xml:space="preserve">Pod budowę inwestycji są niezbędne do przejęcia na własność Skarbu Państwa wyłącznie części nieruchomości skarżących, </w:t>
      </w:r>
      <w:r w:rsidR="00AA06D1">
        <w:rPr>
          <w:rFonts w:ascii="Lato" w:eastAsia="Times New Roman" w:hAnsi="Lato" w:cs="Arial"/>
          <w:color w:val="000000"/>
          <w:spacing w:val="4"/>
          <w:lang w:eastAsia="pl-PL"/>
        </w:rPr>
        <w:br/>
      </w:r>
      <w:r w:rsidR="00F54BBA" w:rsidRPr="00F54BBA">
        <w:rPr>
          <w:rFonts w:ascii="Lato" w:eastAsia="Times New Roman" w:hAnsi="Lato" w:cs="Arial"/>
          <w:color w:val="000000"/>
          <w:spacing w:val="4"/>
          <w:lang w:eastAsia="pl-PL"/>
        </w:rPr>
        <w:t>w zakresie, w jakim wynika to z decyzji</w:t>
      </w:r>
      <w:r w:rsidR="00F54BBA" w:rsidRPr="00F54BBA">
        <w:rPr>
          <w:rFonts w:ascii="Lato" w:eastAsia="Times New Roman" w:hAnsi="Lato" w:cs="Arial"/>
          <w:i/>
          <w:iCs/>
          <w:color w:val="000000"/>
          <w:spacing w:val="4"/>
          <w:lang w:eastAsia="pl-PL"/>
        </w:rPr>
        <w:t xml:space="preserve"> </w:t>
      </w:r>
      <w:r w:rsidR="00F54BBA" w:rsidRPr="00F54BBA">
        <w:rPr>
          <w:rFonts w:ascii="Lato" w:eastAsia="Times New Roman" w:hAnsi="Lato" w:cs="Arial"/>
          <w:color w:val="000000"/>
          <w:spacing w:val="4"/>
          <w:lang w:eastAsia="pl-PL"/>
        </w:rPr>
        <w:t>Wojewody Pomorskiego i załączników graficznych do tej decyzji. Natomiast</w:t>
      </w:r>
      <w:r w:rsidR="004E6A8C" w:rsidRPr="00F54BBA">
        <w:rPr>
          <w:rFonts w:ascii="Lato" w:eastAsia="Times New Roman" w:hAnsi="Lato" w:cs="Arial"/>
          <w:color w:val="000000"/>
          <w:spacing w:val="4"/>
          <w:lang w:eastAsia="pl-PL"/>
        </w:rPr>
        <w:t xml:space="preserve">, </w:t>
      </w:r>
      <w:r w:rsidR="004E6A8C" w:rsidRPr="00F54BBA">
        <w:rPr>
          <w:rFonts w:ascii="Lato" w:eastAsia="Times New Roman" w:hAnsi="Lato" w:cs="Arial"/>
          <w:bCs/>
          <w:iCs/>
          <w:color w:val="000000"/>
          <w:spacing w:val="4"/>
          <w:lang w:eastAsia="pl-PL" w:bidi="pl-PL"/>
        </w:rPr>
        <w:t xml:space="preserve">jak już to zostało wyjaśnione w niniejszej decyzji, w przypadku, jeżeli przejęta jest część nieruchomości, a pozostała część nie nadaje się do prawidłowego wykorzystania na dotychczasowe cele, skarżący mogą skorzystać </w:t>
      </w:r>
      <w:r w:rsidR="00AA06D1">
        <w:rPr>
          <w:rFonts w:ascii="Lato" w:eastAsia="Times New Roman" w:hAnsi="Lato" w:cs="Arial"/>
          <w:bCs/>
          <w:iCs/>
          <w:color w:val="000000"/>
          <w:spacing w:val="4"/>
          <w:lang w:eastAsia="pl-PL" w:bidi="pl-PL"/>
        </w:rPr>
        <w:br/>
      </w:r>
      <w:r w:rsidR="004E6A8C" w:rsidRPr="00F54BBA">
        <w:rPr>
          <w:rFonts w:ascii="Lato" w:eastAsia="Times New Roman" w:hAnsi="Lato" w:cs="Arial"/>
          <w:bCs/>
          <w:iCs/>
          <w:color w:val="000000"/>
          <w:spacing w:val="4"/>
          <w:lang w:eastAsia="pl-PL" w:bidi="pl-PL"/>
        </w:rPr>
        <w:t xml:space="preserve">z unormowań zawartych w art. 13 ust. 3 specustawy drogowej i wystąpić z wnioskiem do zarządcy drogi (tj. Generalnego Dyrektora Dróg Krajowych i Autostrad) o nabycie, </w:t>
      </w:r>
      <w:r w:rsidR="00AA06D1">
        <w:rPr>
          <w:rFonts w:ascii="Lato" w:eastAsia="Times New Roman" w:hAnsi="Lato" w:cs="Arial"/>
          <w:bCs/>
          <w:iCs/>
          <w:color w:val="000000"/>
          <w:spacing w:val="4"/>
          <w:lang w:eastAsia="pl-PL" w:bidi="pl-PL"/>
        </w:rPr>
        <w:br/>
      </w:r>
      <w:r w:rsidR="004E6A8C" w:rsidRPr="00F54BBA">
        <w:rPr>
          <w:rFonts w:ascii="Lato" w:eastAsia="Times New Roman" w:hAnsi="Lato" w:cs="Arial"/>
          <w:bCs/>
          <w:iCs/>
          <w:color w:val="000000"/>
          <w:spacing w:val="4"/>
          <w:lang w:eastAsia="pl-PL" w:bidi="pl-PL"/>
        </w:rPr>
        <w:t xml:space="preserve">w imieniu i na rzecz Skarbu Państwa, pozostałej po podziale części nieruchomości. Kwestie te pozostają jednak poza zakresem orzekania w decyzji o zezwoleniu na realizację inwestycji drogowej, bowiem stanowią przedmiot postępowania cywilnoprawnego. </w:t>
      </w:r>
    </w:p>
    <w:p w14:paraId="2C744F4D" w14:textId="5A4EA236" w:rsidR="00AC5789" w:rsidRPr="00F54BBA" w:rsidRDefault="005D61F9" w:rsidP="00583E33">
      <w:pPr>
        <w:widowControl w:val="0"/>
        <w:spacing w:after="240" w:line="240" w:lineRule="exact"/>
        <w:ind w:left="20" w:right="20"/>
        <w:jc w:val="both"/>
        <w:rPr>
          <w:rFonts w:ascii="Lato" w:eastAsia="Times New Roman" w:hAnsi="Lato" w:cs="Arial"/>
          <w:bCs/>
          <w:iCs/>
          <w:color w:val="000000"/>
          <w:spacing w:val="4"/>
          <w:lang w:eastAsia="pl-PL" w:bidi="pl-PL"/>
        </w:rPr>
      </w:pPr>
      <w:r w:rsidRPr="00F54BBA">
        <w:rPr>
          <w:rFonts w:ascii="Lato" w:eastAsia="Times New Roman" w:hAnsi="Lato" w:cs="Arial"/>
          <w:bCs/>
          <w:iCs/>
          <w:color w:val="000000"/>
          <w:spacing w:val="4"/>
          <w:lang w:eastAsia="pl-PL" w:bidi="pl-PL"/>
        </w:rPr>
        <w:t>Odnośnie zaś podniesionej w odwołaniu Pani G</w:t>
      </w:r>
      <w:r w:rsidR="005B402A">
        <w:rPr>
          <w:rFonts w:ascii="Lato" w:eastAsia="Times New Roman" w:hAnsi="Lato" w:cs="Arial"/>
          <w:bCs/>
          <w:iCs/>
          <w:color w:val="000000"/>
          <w:spacing w:val="4"/>
          <w:lang w:eastAsia="pl-PL" w:bidi="pl-PL"/>
        </w:rPr>
        <w:t>.</w:t>
      </w:r>
      <w:r w:rsidRPr="00F54BBA">
        <w:rPr>
          <w:rFonts w:ascii="Lato" w:eastAsia="Times New Roman" w:hAnsi="Lato" w:cs="Arial"/>
          <w:bCs/>
          <w:iCs/>
          <w:color w:val="000000"/>
          <w:spacing w:val="4"/>
          <w:lang w:eastAsia="pl-PL" w:bidi="pl-PL"/>
        </w:rPr>
        <w:t xml:space="preserve"> S</w:t>
      </w:r>
      <w:r w:rsidR="005B402A">
        <w:rPr>
          <w:rFonts w:ascii="Lato" w:eastAsia="Times New Roman" w:hAnsi="Lato" w:cs="Arial"/>
          <w:bCs/>
          <w:iCs/>
          <w:color w:val="000000"/>
          <w:spacing w:val="4"/>
          <w:lang w:eastAsia="pl-PL" w:bidi="pl-PL"/>
        </w:rPr>
        <w:t>.</w:t>
      </w:r>
      <w:r w:rsidRPr="00F54BBA">
        <w:rPr>
          <w:rFonts w:ascii="Lato" w:eastAsia="Times New Roman" w:hAnsi="Lato" w:cs="Arial"/>
          <w:bCs/>
          <w:iCs/>
          <w:color w:val="000000"/>
          <w:spacing w:val="4"/>
          <w:lang w:eastAsia="pl-PL" w:bidi="pl-PL"/>
        </w:rPr>
        <w:t xml:space="preserve"> </w:t>
      </w:r>
      <w:r w:rsidR="00AC5789" w:rsidRPr="00F54BBA">
        <w:rPr>
          <w:rFonts w:ascii="Lato" w:eastAsia="Times New Roman" w:hAnsi="Lato" w:cs="Arial"/>
          <w:bCs/>
          <w:iCs/>
          <w:color w:val="000000"/>
          <w:spacing w:val="4"/>
          <w:lang w:eastAsia="pl-PL" w:bidi="pl-PL"/>
        </w:rPr>
        <w:t>okoliczności</w:t>
      </w:r>
      <w:r w:rsidRPr="00F54BBA">
        <w:rPr>
          <w:rFonts w:ascii="Lato" w:eastAsia="Times New Roman" w:hAnsi="Lato" w:cs="Arial"/>
          <w:bCs/>
          <w:iCs/>
          <w:color w:val="000000"/>
          <w:spacing w:val="4"/>
          <w:lang w:eastAsia="pl-PL" w:bidi="pl-PL"/>
        </w:rPr>
        <w:t xml:space="preserve">, że w dniu wydania decyzji Wojewody Pomorskiego w ewidencji gruntów Starosta Powiatowego </w:t>
      </w:r>
      <w:r w:rsidRPr="00F54BBA">
        <w:rPr>
          <w:rFonts w:ascii="Lato" w:eastAsia="Times New Roman" w:hAnsi="Lato" w:cs="Arial"/>
          <w:bCs/>
          <w:iCs/>
          <w:color w:val="000000"/>
          <w:spacing w:val="4"/>
          <w:lang w:eastAsia="pl-PL" w:bidi="pl-PL"/>
        </w:rPr>
        <w:br/>
        <w:t xml:space="preserve">w Kartuzach nie istniała już działka o nr ewidencyjnym 89/16, wyjaśnić należy, </w:t>
      </w:r>
      <w:r w:rsidR="00FB7512">
        <w:rPr>
          <w:rFonts w:ascii="Lato" w:eastAsia="Times New Roman" w:hAnsi="Lato" w:cs="Arial"/>
          <w:bCs/>
          <w:iCs/>
          <w:color w:val="000000"/>
          <w:spacing w:val="4"/>
          <w:lang w:eastAsia="pl-PL" w:bidi="pl-PL"/>
        </w:rPr>
        <w:br/>
      </w:r>
      <w:r w:rsidR="00AC5789" w:rsidRPr="00F54BBA">
        <w:rPr>
          <w:rFonts w:ascii="Lato" w:eastAsia="Times New Roman" w:hAnsi="Lato" w:cs="Arial"/>
          <w:bCs/>
          <w:iCs/>
          <w:color w:val="000000"/>
          <w:spacing w:val="4"/>
          <w:lang w:eastAsia="pl-PL" w:bidi="pl-PL"/>
        </w:rPr>
        <w:t xml:space="preserve">co następuje. </w:t>
      </w:r>
    </w:p>
    <w:p w14:paraId="47D3B284" w14:textId="71D12348" w:rsidR="00AC5789" w:rsidRPr="00F54BBA" w:rsidRDefault="00AC5789" w:rsidP="00583E33">
      <w:pPr>
        <w:spacing w:after="240" w:line="240" w:lineRule="exact"/>
        <w:jc w:val="both"/>
        <w:rPr>
          <w:rFonts w:ascii="Lato" w:hAnsi="Lato" w:cs="Arial"/>
          <w:bCs/>
          <w:iCs/>
          <w:spacing w:val="4"/>
        </w:rPr>
      </w:pPr>
      <w:r w:rsidRPr="00F54BBA">
        <w:rPr>
          <w:rFonts w:ascii="Lato" w:hAnsi="Lato" w:cs="Arial"/>
          <w:bCs/>
          <w:iCs/>
          <w:spacing w:val="4"/>
        </w:rPr>
        <w:t xml:space="preserve">Przy piśmie z dnia 7 czerwca 2023 r., znak: WI-III.7820.3.2022.MKH-ba, Wojewoda Pomorski przekazał organowi odwoławczemu informację i dokumenty uzyskane </w:t>
      </w:r>
      <w:r w:rsidR="00FB7512">
        <w:rPr>
          <w:rFonts w:ascii="Lato" w:hAnsi="Lato" w:cs="Arial"/>
          <w:bCs/>
          <w:iCs/>
          <w:spacing w:val="4"/>
        </w:rPr>
        <w:br/>
      </w:r>
      <w:r w:rsidRPr="00F54BBA">
        <w:rPr>
          <w:rFonts w:ascii="Lato" w:hAnsi="Lato" w:cs="Arial"/>
          <w:bCs/>
          <w:iCs/>
          <w:spacing w:val="4"/>
        </w:rPr>
        <w:t xml:space="preserve">ze Starostwa Powiatowego w Kartuzach, z których wynika, że w oparciu </w:t>
      </w:r>
      <w:r w:rsidRPr="00F54BBA">
        <w:rPr>
          <w:rFonts w:ascii="Lato" w:hAnsi="Lato" w:cs="Arial"/>
          <w:bCs/>
          <w:iCs/>
          <w:spacing w:val="4"/>
        </w:rPr>
        <w:br/>
        <w:t xml:space="preserve">o wykaz zmian danych ewidencyjnych z operatu technicznego zarejestrowanego </w:t>
      </w:r>
      <w:r w:rsidRPr="00F54BBA">
        <w:rPr>
          <w:rFonts w:ascii="Lato" w:hAnsi="Lato" w:cs="Arial"/>
          <w:bCs/>
          <w:iCs/>
          <w:spacing w:val="4"/>
        </w:rPr>
        <w:br/>
        <w:t xml:space="preserve">w państwowym zasobie geodezyjnym i kartograficznym pod nr P.2205.2022.8746 oraz decyzję Burmistrza Gminy Żukowo nr UN-N.6831.200.2022.ZL z dnia 26 września </w:t>
      </w:r>
      <w:r w:rsidRPr="00F54BBA">
        <w:rPr>
          <w:rFonts w:ascii="Lato" w:hAnsi="Lato" w:cs="Arial"/>
          <w:bCs/>
          <w:iCs/>
          <w:spacing w:val="4"/>
        </w:rPr>
        <w:br/>
        <w:t xml:space="preserve">2022 r., w dniu 27 września 2022 r., w danych ewidencyjnych obrębu ewidencyjnego Przyjaźń gm. Żukowo wykazano podział działki nr 89/16 na działki nr: </w:t>
      </w:r>
      <w:bookmarkStart w:id="20" w:name="_Hlk138077396"/>
      <w:r w:rsidRPr="00F54BBA">
        <w:rPr>
          <w:rFonts w:ascii="Lato" w:hAnsi="Lato" w:cs="Arial"/>
          <w:bCs/>
          <w:iCs/>
          <w:spacing w:val="4"/>
        </w:rPr>
        <w:t>89/28, 89/29, 89/30, 89/31, 89/32, 89/33, 89/34</w:t>
      </w:r>
      <w:bookmarkEnd w:id="20"/>
      <w:r w:rsidRPr="00F54BBA">
        <w:rPr>
          <w:rFonts w:ascii="Lato" w:hAnsi="Lato" w:cs="Arial"/>
          <w:bCs/>
          <w:iCs/>
          <w:spacing w:val="4"/>
        </w:rPr>
        <w:t>.</w:t>
      </w:r>
      <w:r w:rsidR="00960C6F" w:rsidRPr="00F54BBA">
        <w:rPr>
          <w:rFonts w:ascii="Lato" w:hAnsi="Lato" w:cs="Arial"/>
          <w:bCs/>
          <w:iCs/>
          <w:spacing w:val="4"/>
        </w:rPr>
        <w:t xml:space="preserve"> </w:t>
      </w:r>
      <w:r w:rsidRPr="00F54BBA">
        <w:rPr>
          <w:rFonts w:ascii="Lato" w:hAnsi="Lato" w:cs="Arial"/>
          <w:bCs/>
          <w:iCs/>
          <w:spacing w:val="4"/>
        </w:rPr>
        <w:t xml:space="preserve">Powyższe oznacza, że ww. działka nr 89/16, </w:t>
      </w:r>
      <w:r w:rsidR="00960C6F" w:rsidRPr="00F54BBA">
        <w:rPr>
          <w:rFonts w:ascii="Lato" w:hAnsi="Lato" w:cs="Arial"/>
          <w:bCs/>
          <w:iCs/>
          <w:spacing w:val="4"/>
        </w:rPr>
        <w:br/>
      </w:r>
      <w:r w:rsidRPr="00F54BBA">
        <w:rPr>
          <w:rFonts w:ascii="Lato" w:hAnsi="Lato" w:cs="Arial"/>
          <w:bCs/>
          <w:iCs/>
          <w:spacing w:val="4"/>
        </w:rPr>
        <w:t xml:space="preserve">z obrębu 0015 Przyjaźń, uległa podziałowi przed wydaniem </w:t>
      </w:r>
      <w:r w:rsidRPr="00F54BBA">
        <w:rPr>
          <w:rFonts w:ascii="Lato" w:hAnsi="Lato" w:cs="Arial"/>
          <w:bCs/>
          <w:spacing w:val="4"/>
        </w:rPr>
        <w:t>decyzji Wojewody Pomorskiego</w:t>
      </w:r>
      <w:r w:rsidRPr="00F54BBA">
        <w:rPr>
          <w:rFonts w:ascii="Lato" w:hAnsi="Lato" w:cs="Arial"/>
          <w:bCs/>
          <w:iCs/>
          <w:spacing w:val="4"/>
        </w:rPr>
        <w:t xml:space="preserve">. Zatem na dzień wydania </w:t>
      </w:r>
      <w:r w:rsidRPr="00F54BBA">
        <w:rPr>
          <w:rFonts w:ascii="Lato" w:hAnsi="Lato" w:cs="Arial"/>
          <w:bCs/>
          <w:spacing w:val="4"/>
        </w:rPr>
        <w:t>decyzji Wojewody Pomorskiego</w:t>
      </w:r>
      <w:r w:rsidRPr="00F54BBA">
        <w:rPr>
          <w:rFonts w:ascii="Lato" w:hAnsi="Lato" w:cs="Arial"/>
          <w:bCs/>
          <w:iCs/>
          <w:spacing w:val="4"/>
        </w:rPr>
        <w:t xml:space="preserve">, ww. działka </w:t>
      </w:r>
      <w:r w:rsidR="00960C6F" w:rsidRPr="00F54BBA">
        <w:rPr>
          <w:rFonts w:ascii="Lato" w:hAnsi="Lato" w:cs="Arial"/>
          <w:bCs/>
          <w:iCs/>
          <w:spacing w:val="4"/>
        </w:rPr>
        <w:br/>
      </w:r>
      <w:r w:rsidRPr="00F54BBA">
        <w:rPr>
          <w:rFonts w:ascii="Lato" w:hAnsi="Lato" w:cs="Arial"/>
          <w:bCs/>
          <w:iCs/>
          <w:spacing w:val="4"/>
        </w:rPr>
        <w:t xml:space="preserve">nr 89/16, z obrębu 0015 Przyjaźń, nie istniała już, bowiem w jej miejsce powstały </w:t>
      </w:r>
      <w:r w:rsidR="00960C6F" w:rsidRPr="00F54BBA">
        <w:rPr>
          <w:rFonts w:ascii="Lato" w:hAnsi="Lato" w:cs="Arial"/>
          <w:bCs/>
          <w:iCs/>
          <w:spacing w:val="4"/>
        </w:rPr>
        <w:br/>
      </w:r>
      <w:r w:rsidRPr="00F54BBA">
        <w:rPr>
          <w:rFonts w:ascii="Lato" w:hAnsi="Lato" w:cs="Arial"/>
          <w:bCs/>
          <w:iCs/>
          <w:spacing w:val="4"/>
        </w:rPr>
        <w:t xml:space="preserve">ww. działki nr: 89/28, 89/29, 89/30, 89/31, 89/32, 89/33, 89/34. Natomiast </w:t>
      </w:r>
      <w:r w:rsidRPr="00F54BBA">
        <w:rPr>
          <w:rFonts w:ascii="Lato" w:hAnsi="Lato" w:cs="Arial"/>
          <w:bCs/>
          <w:spacing w:val="4"/>
        </w:rPr>
        <w:t>decyzją Wojewody Pomorskiego</w:t>
      </w:r>
      <w:r w:rsidRPr="00F54BBA">
        <w:rPr>
          <w:rFonts w:ascii="Lato" w:hAnsi="Lato" w:cs="Arial"/>
          <w:bCs/>
          <w:iCs/>
          <w:spacing w:val="4"/>
        </w:rPr>
        <w:t xml:space="preserve"> dokonano podziału ww. działki nr 89/16 na działki nr: 89/23, 89/24, 89/25 (pod inwestycję) i na działki nr 89/26 i nr 89/27 (pozostające przy doczasowym właścicielu). </w:t>
      </w:r>
    </w:p>
    <w:p w14:paraId="32896BAE" w14:textId="08099E9C" w:rsidR="001C759E" w:rsidRDefault="00960C6F" w:rsidP="00583E33">
      <w:pPr>
        <w:widowControl w:val="0"/>
        <w:spacing w:after="240" w:line="240" w:lineRule="exact"/>
        <w:ind w:left="20" w:right="20"/>
        <w:jc w:val="both"/>
        <w:rPr>
          <w:rFonts w:ascii="Lato" w:hAnsi="Lato" w:cs="Verdana"/>
          <w:bCs/>
          <w:iCs/>
          <w:spacing w:val="4"/>
          <w:lang w:bidi="pl-PL"/>
        </w:rPr>
      </w:pPr>
      <w:r w:rsidRPr="00F54BBA">
        <w:rPr>
          <w:rFonts w:ascii="Lato" w:hAnsi="Lato" w:cs="Verdana"/>
          <w:bCs/>
          <w:spacing w:val="4"/>
          <w:lang w:bidi="pl-PL"/>
        </w:rPr>
        <w:t>I</w:t>
      </w:r>
      <w:r w:rsidR="0097574B" w:rsidRPr="00F54BBA">
        <w:rPr>
          <w:rFonts w:ascii="Lato" w:hAnsi="Lato" w:cs="Verdana"/>
          <w:bCs/>
          <w:spacing w:val="4"/>
          <w:lang w:bidi="pl-PL"/>
        </w:rPr>
        <w:t>nwestor w trakcie postępowania odwoławczego przedłożył skorygowane dokumenty</w:t>
      </w:r>
      <w:r w:rsidRPr="00F54BBA">
        <w:rPr>
          <w:rFonts w:ascii="Lato" w:hAnsi="Lato" w:cs="Verdana"/>
          <w:bCs/>
          <w:spacing w:val="4"/>
          <w:lang w:bidi="pl-PL"/>
        </w:rPr>
        <w:t xml:space="preserve"> (mapa z projektem podziału nieruchomości, odpowiednie rysunki mapy z przebiegiem drogi i projektu zagospodarowania terenu) z których wynika, iż obecnie w ramach przedmiotowej inwestycji drogowej, w miejsce podziału </w:t>
      </w:r>
      <w:r w:rsidRPr="00F54BBA">
        <w:rPr>
          <w:rFonts w:ascii="Lato" w:hAnsi="Lato" w:cs="Verdana"/>
          <w:bCs/>
          <w:iCs/>
          <w:spacing w:val="4"/>
          <w:lang w:bidi="pl-PL"/>
        </w:rPr>
        <w:t xml:space="preserve">działki nr 89/16, podziałowi ulega działka nr </w:t>
      </w:r>
      <w:r w:rsidR="0097574B" w:rsidRPr="00F54BBA">
        <w:rPr>
          <w:rFonts w:ascii="Lato" w:hAnsi="Lato" w:cs="Verdana"/>
          <w:bCs/>
          <w:spacing w:val="4"/>
          <w:lang w:bidi="pl-PL"/>
        </w:rPr>
        <w:t>89/34</w:t>
      </w:r>
      <w:r w:rsidRPr="00F54BBA">
        <w:rPr>
          <w:rFonts w:ascii="Lato" w:hAnsi="Lato" w:cs="Verdana"/>
          <w:bCs/>
          <w:spacing w:val="4"/>
          <w:lang w:bidi="pl-PL"/>
        </w:rPr>
        <w:t xml:space="preserve">. </w:t>
      </w:r>
      <w:r w:rsidRPr="00F54BBA">
        <w:rPr>
          <w:rFonts w:ascii="Lato" w:hAnsi="Lato" w:cs="Verdana"/>
          <w:bCs/>
          <w:iCs/>
          <w:spacing w:val="4"/>
          <w:lang w:bidi="pl-PL"/>
        </w:rPr>
        <w:t xml:space="preserve">Minister uzyskał materiał dowodowy pozwalający na dokonanie korekty </w:t>
      </w:r>
      <w:proofErr w:type="spellStart"/>
      <w:r w:rsidRPr="00F54BBA">
        <w:rPr>
          <w:rFonts w:ascii="Lato" w:hAnsi="Lato" w:cs="Verdana"/>
          <w:bCs/>
          <w:iCs/>
          <w:spacing w:val="4"/>
          <w:lang w:bidi="pl-PL"/>
        </w:rPr>
        <w:t>reformatoryjnej</w:t>
      </w:r>
      <w:proofErr w:type="spellEnd"/>
      <w:r w:rsidRPr="00F54BBA">
        <w:rPr>
          <w:rFonts w:ascii="Lato" w:hAnsi="Lato" w:cs="Verdana"/>
          <w:bCs/>
          <w:iCs/>
          <w:spacing w:val="4"/>
          <w:lang w:bidi="pl-PL"/>
        </w:rPr>
        <w:t xml:space="preserve"> </w:t>
      </w:r>
      <w:r w:rsidRPr="00F54BBA">
        <w:rPr>
          <w:rFonts w:ascii="Lato" w:hAnsi="Lato" w:cs="Verdana"/>
          <w:bCs/>
          <w:spacing w:val="4"/>
          <w:lang w:bidi="pl-PL"/>
        </w:rPr>
        <w:t>decyzji Wojewody Pomorskiego</w:t>
      </w:r>
      <w:r w:rsidRPr="00F54BBA">
        <w:rPr>
          <w:rFonts w:ascii="Lato" w:hAnsi="Lato" w:cs="Verdana"/>
          <w:bCs/>
          <w:i/>
          <w:iCs/>
          <w:spacing w:val="4"/>
          <w:lang w:bidi="pl-PL"/>
        </w:rPr>
        <w:t xml:space="preserve"> </w:t>
      </w:r>
      <w:r w:rsidRPr="00F54BBA">
        <w:rPr>
          <w:rFonts w:ascii="Lato" w:hAnsi="Lato" w:cs="Verdana"/>
          <w:bCs/>
          <w:spacing w:val="4"/>
          <w:lang w:bidi="pl-PL"/>
        </w:rPr>
        <w:t xml:space="preserve">w zakresie działki </w:t>
      </w:r>
      <w:r w:rsidRPr="00F54BBA">
        <w:rPr>
          <w:rFonts w:ascii="Lato" w:hAnsi="Lato" w:cs="Verdana"/>
          <w:bCs/>
          <w:spacing w:val="4"/>
          <w:lang w:bidi="pl-PL"/>
        </w:rPr>
        <w:br/>
        <w:t>o dotychczasowym numerze 89/16</w:t>
      </w:r>
      <w:r w:rsidRPr="00F54BBA">
        <w:rPr>
          <w:rFonts w:ascii="Lato" w:hAnsi="Lato" w:cs="Arial"/>
          <w:bCs/>
          <w:iCs/>
          <w:spacing w:val="4"/>
        </w:rPr>
        <w:t xml:space="preserve">, </w:t>
      </w:r>
      <w:r w:rsidRPr="00F54BBA">
        <w:rPr>
          <w:rFonts w:ascii="Lato" w:hAnsi="Lato" w:cs="Verdana"/>
          <w:bCs/>
          <w:iCs/>
          <w:spacing w:val="4"/>
          <w:lang w:bidi="pl-PL"/>
        </w:rPr>
        <w:t>z obrębu 0015 Przyjaźń</w:t>
      </w:r>
      <w:r w:rsidRPr="00F54BBA">
        <w:rPr>
          <w:rFonts w:ascii="Lato" w:hAnsi="Lato" w:cs="Verdana"/>
          <w:bCs/>
          <w:spacing w:val="4"/>
          <w:lang w:bidi="pl-PL"/>
        </w:rPr>
        <w:t xml:space="preserve"> </w:t>
      </w:r>
      <w:r w:rsidRPr="00F54BBA">
        <w:rPr>
          <w:rFonts w:ascii="Lato" w:hAnsi="Lato" w:cs="Verdana"/>
          <w:bCs/>
          <w:iCs/>
          <w:spacing w:val="4"/>
          <w:lang w:bidi="pl-PL"/>
        </w:rPr>
        <w:t>i orzeczenie w tym zakresie co do istoty sprawy</w:t>
      </w:r>
      <w:r w:rsidR="007B4A15" w:rsidRPr="00F54BBA">
        <w:rPr>
          <w:rFonts w:ascii="Lato" w:hAnsi="Lato" w:cs="Verdana"/>
          <w:bCs/>
          <w:iCs/>
          <w:spacing w:val="4"/>
          <w:lang w:bidi="pl-PL"/>
        </w:rPr>
        <w:t>. W pkt I-III niniejszej decyzji, Minister</w:t>
      </w:r>
      <w:r w:rsidR="009C45D7">
        <w:rPr>
          <w:rFonts w:ascii="Lato" w:hAnsi="Lato" w:cs="Verdana"/>
          <w:bCs/>
          <w:iCs/>
          <w:spacing w:val="4"/>
          <w:lang w:bidi="pl-PL"/>
        </w:rPr>
        <w:t xml:space="preserve"> (</w:t>
      </w:r>
      <w:r w:rsidR="009C45D7" w:rsidRPr="009C45D7">
        <w:rPr>
          <w:rFonts w:ascii="Lato" w:hAnsi="Lato" w:cs="Verdana"/>
          <w:bCs/>
          <w:iCs/>
          <w:spacing w:val="4"/>
          <w:lang w:bidi="pl-PL"/>
        </w:rPr>
        <w:t xml:space="preserve">korzystając z uprawnień </w:t>
      </w:r>
      <w:proofErr w:type="spellStart"/>
      <w:r w:rsidR="009C45D7" w:rsidRPr="009C45D7">
        <w:rPr>
          <w:rFonts w:ascii="Lato" w:hAnsi="Lato" w:cs="Verdana"/>
          <w:bCs/>
          <w:iCs/>
          <w:spacing w:val="4"/>
          <w:lang w:bidi="pl-PL"/>
        </w:rPr>
        <w:t>reformatoryjnych</w:t>
      </w:r>
      <w:proofErr w:type="spellEnd"/>
      <w:r w:rsidR="009C45D7" w:rsidRPr="009C45D7">
        <w:rPr>
          <w:rFonts w:ascii="Lato" w:hAnsi="Lato" w:cs="Verdana"/>
          <w:bCs/>
          <w:iCs/>
          <w:spacing w:val="4"/>
          <w:lang w:bidi="pl-PL"/>
        </w:rPr>
        <w:t xml:space="preserve"> wynikających z art. 138 § 1 pkt 2 kpa</w:t>
      </w:r>
      <w:r w:rsidR="009C45D7">
        <w:rPr>
          <w:rFonts w:ascii="Lato" w:hAnsi="Lato" w:cs="Verdana"/>
          <w:bCs/>
          <w:iCs/>
          <w:spacing w:val="4"/>
          <w:lang w:bidi="pl-PL"/>
        </w:rPr>
        <w:t xml:space="preserve">) </w:t>
      </w:r>
      <w:r w:rsidR="007B4A15" w:rsidRPr="00F54BBA">
        <w:rPr>
          <w:rFonts w:ascii="Lato" w:hAnsi="Lato" w:cs="Verdana"/>
          <w:bCs/>
          <w:iCs/>
          <w:spacing w:val="4"/>
          <w:lang w:bidi="pl-PL"/>
        </w:rPr>
        <w:t xml:space="preserve">dokonał odpowiednich zmian </w:t>
      </w:r>
      <w:r w:rsidR="009C45D7">
        <w:rPr>
          <w:rFonts w:ascii="Lato" w:hAnsi="Lato" w:cs="Verdana"/>
          <w:bCs/>
          <w:iCs/>
          <w:spacing w:val="4"/>
          <w:lang w:bidi="pl-PL"/>
        </w:rPr>
        <w:br/>
      </w:r>
      <w:r w:rsidR="007B4A15" w:rsidRPr="00F54BBA">
        <w:rPr>
          <w:rFonts w:ascii="Lato" w:hAnsi="Lato" w:cs="Verdana"/>
          <w:bCs/>
          <w:iCs/>
          <w:spacing w:val="4"/>
          <w:lang w:bidi="pl-PL"/>
        </w:rPr>
        <w:t>w rozstrzygnięciu decyzji Wojewody Pomorskiego, jak i w załącznikach graficznych do tej decyzji, uwzględniających, że ww. działka nr 89/34, w miejsce dotychczasowej działki nr 89/16</w:t>
      </w:r>
      <w:r w:rsidR="00AA06D1">
        <w:rPr>
          <w:rFonts w:ascii="Lato" w:hAnsi="Lato" w:cs="Verdana"/>
          <w:bCs/>
          <w:iCs/>
          <w:spacing w:val="4"/>
          <w:lang w:bidi="pl-PL"/>
        </w:rPr>
        <w:t xml:space="preserve">, </w:t>
      </w:r>
      <w:r w:rsidR="007B4A15" w:rsidRPr="00F54BBA">
        <w:rPr>
          <w:rFonts w:ascii="Lato" w:hAnsi="Lato" w:cs="Verdana"/>
          <w:bCs/>
          <w:iCs/>
          <w:spacing w:val="4"/>
          <w:lang w:bidi="pl-PL"/>
        </w:rPr>
        <w:t xml:space="preserve">jest objęta obecnie zakresem przedmiotowej inwestycji drogowej. </w:t>
      </w:r>
    </w:p>
    <w:p w14:paraId="2CE91560" w14:textId="49449556" w:rsidR="00CD33B4" w:rsidRPr="0023728D" w:rsidRDefault="00CD33B4" w:rsidP="00583E33">
      <w:pPr>
        <w:widowControl w:val="0"/>
        <w:spacing w:after="240" w:line="240" w:lineRule="exact"/>
        <w:ind w:left="20" w:right="20"/>
        <w:jc w:val="both"/>
        <w:rPr>
          <w:rFonts w:ascii="Lato" w:hAnsi="Lato" w:cs="Arial"/>
          <w:bCs/>
          <w:iCs/>
          <w:spacing w:val="4"/>
          <w:lang w:bidi="pl-PL"/>
        </w:rPr>
      </w:pPr>
      <w:r w:rsidRPr="0023728D">
        <w:rPr>
          <w:rFonts w:ascii="Lato" w:hAnsi="Lato" w:cs="Verdana"/>
          <w:bCs/>
          <w:iCs/>
          <w:spacing w:val="4"/>
          <w:lang w:bidi="pl-PL"/>
        </w:rPr>
        <w:t xml:space="preserve">Odnosząc się do odwołania </w:t>
      </w:r>
      <w:r w:rsidR="00F6718D" w:rsidRPr="0023728D">
        <w:rPr>
          <w:rFonts w:ascii="Lato" w:hAnsi="Lato" w:cs="Arial"/>
          <w:bCs/>
          <w:iCs/>
          <w:spacing w:val="4"/>
          <w:lang w:bidi="pl-PL"/>
        </w:rPr>
        <w:t>Pani M</w:t>
      </w:r>
      <w:r w:rsidR="005B402A">
        <w:rPr>
          <w:rFonts w:ascii="Lato" w:hAnsi="Lato" w:cs="Arial"/>
          <w:bCs/>
          <w:iCs/>
          <w:spacing w:val="4"/>
          <w:lang w:bidi="pl-PL"/>
        </w:rPr>
        <w:t>.</w:t>
      </w:r>
      <w:r w:rsidR="00F6718D" w:rsidRPr="0023728D">
        <w:rPr>
          <w:rFonts w:ascii="Lato" w:hAnsi="Lato" w:cs="Arial"/>
          <w:bCs/>
          <w:iCs/>
          <w:spacing w:val="4"/>
          <w:lang w:bidi="pl-PL"/>
        </w:rPr>
        <w:t xml:space="preserve"> M</w:t>
      </w:r>
      <w:r w:rsidR="005B402A">
        <w:rPr>
          <w:rFonts w:ascii="Lato" w:hAnsi="Lato" w:cs="Arial"/>
          <w:bCs/>
          <w:iCs/>
          <w:spacing w:val="4"/>
          <w:lang w:bidi="pl-PL"/>
        </w:rPr>
        <w:t>.</w:t>
      </w:r>
      <w:r w:rsidR="00F6718D" w:rsidRPr="0023728D">
        <w:rPr>
          <w:rFonts w:ascii="Lato" w:hAnsi="Lato" w:cs="Arial"/>
          <w:bCs/>
          <w:iCs/>
          <w:spacing w:val="4"/>
          <w:lang w:bidi="pl-PL"/>
        </w:rPr>
        <w:t>, Pana Z</w:t>
      </w:r>
      <w:r w:rsidR="005B402A">
        <w:rPr>
          <w:rFonts w:ascii="Lato" w:hAnsi="Lato" w:cs="Arial"/>
          <w:bCs/>
          <w:iCs/>
          <w:spacing w:val="4"/>
          <w:lang w:bidi="pl-PL"/>
        </w:rPr>
        <w:t>.</w:t>
      </w:r>
      <w:r w:rsidR="00F6718D" w:rsidRPr="0023728D">
        <w:rPr>
          <w:rFonts w:ascii="Lato" w:hAnsi="Lato" w:cs="Arial"/>
          <w:bCs/>
          <w:iCs/>
          <w:spacing w:val="4"/>
          <w:lang w:bidi="pl-PL"/>
        </w:rPr>
        <w:t xml:space="preserve"> M</w:t>
      </w:r>
      <w:r w:rsidR="005B402A">
        <w:rPr>
          <w:rFonts w:ascii="Lato" w:hAnsi="Lato" w:cs="Arial"/>
          <w:bCs/>
          <w:iCs/>
          <w:spacing w:val="4"/>
          <w:lang w:bidi="pl-PL"/>
        </w:rPr>
        <w:t>.</w:t>
      </w:r>
      <w:r w:rsidR="00F6718D" w:rsidRPr="0023728D">
        <w:rPr>
          <w:rFonts w:ascii="Lato" w:hAnsi="Lato" w:cs="Arial"/>
          <w:bCs/>
          <w:iCs/>
          <w:spacing w:val="4"/>
          <w:lang w:bidi="pl-PL"/>
        </w:rPr>
        <w:t>, Pana A</w:t>
      </w:r>
      <w:r w:rsidR="005B402A">
        <w:rPr>
          <w:rFonts w:ascii="Lato" w:hAnsi="Lato" w:cs="Arial"/>
          <w:bCs/>
          <w:iCs/>
          <w:spacing w:val="4"/>
          <w:lang w:bidi="pl-PL"/>
        </w:rPr>
        <w:t>.</w:t>
      </w:r>
      <w:r w:rsidR="00F6718D" w:rsidRPr="0023728D">
        <w:rPr>
          <w:rFonts w:ascii="Lato" w:hAnsi="Lato" w:cs="Arial"/>
          <w:bCs/>
          <w:iCs/>
          <w:spacing w:val="4"/>
          <w:lang w:bidi="pl-PL"/>
        </w:rPr>
        <w:t xml:space="preserve"> Ć</w:t>
      </w:r>
      <w:r w:rsidR="005B402A">
        <w:rPr>
          <w:rFonts w:ascii="Lato" w:hAnsi="Lato" w:cs="Arial"/>
          <w:bCs/>
          <w:iCs/>
          <w:spacing w:val="4"/>
          <w:lang w:bidi="pl-PL"/>
        </w:rPr>
        <w:t>.</w:t>
      </w:r>
      <w:r w:rsidR="00F6718D" w:rsidRPr="0023728D">
        <w:rPr>
          <w:rFonts w:ascii="Lato" w:hAnsi="Lato" w:cs="Arial"/>
          <w:bCs/>
          <w:iCs/>
          <w:spacing w:val="4"/>
          <w:lang w:bidi="pl-PL"/>
        </w:rPr>
        <w:t>, Pani A</w:t>
      </w:r>
      <w:r w:rsidR="005B402A">
        <w:rPr>
          <w:rFonts w:ascii="Lato" w:hAnsi="Lato" w:cs="Arial"/>
          <w:bCs/>
          <w:iCs/>
          <w:spacing w:val="4"/>
          <w:lang w:bidi="pl-PL"/>
        </w:rPr>
        <w:t>.</w:t>
      </w:r>
      <w:r w:rsidR="00F6718D" w:rsidRPr="0023728D">
        <w:rPr>
          <w:rFonts w:ascii="Lato" w:hAnsi="Lato" w:cs="Arial"/>
          <w:bCs/>
          <w:iCs/>
          <w:spacing w:val="4"/>
          <w:lang w:bidi="pl-PL"/>
        </w:rPr>
        <w:t xml:space="preserve"> K</w:t>
      </w:r>
      <w:r w:rsidR="005B402A">
        <w:rPr>
          <w:rFonts w:ascii="Lato" w:hAnsi="Lato" w:cs="Arial"/>
          <w:bCs/>
          <w:iCs/>
          <w:spacing w:val="4"/>
          <w:lang w:bidi="pl-PL"/>
        </w:rPr>
        <w:t>.</w:t>
      </w:r>
      <w:r w:rsidR="00F6718D" w:rsidRPr="0023728D">
        <w:rPr>
          <w:rFonts w:ascii="Lato" w:hAnsi="Lato" w:cs="Arial"/>
          <w:bCs/>
          <w:iCs/>
          <w:spacing w:val="4"/>
          <w:lang w:bidi="pl-PL"/>
        </w:rPr>
        <w:t>, Pani M</w:t>
      </w:r>
      <w:r w:rsidR="005B402A">
        <w:rPr>
          <w:rFonts w:ascii="Lato" w:hAnsi="Lato" w:cs="Arial"/>
          <w:bCs/>
          <w:iCs/>
          <w:spacing w:val="4"/>
          <w:lang w:bidi="pl-PL"/>
        </w:rPr>
        <w:t>.</w:t>
      </w:r>
      <w:r w:rsidR="00F6718D" w:rsidRPr="0023728D">
        <w:rPr>
          <w:rFonts w:ascii="Lato" w:hAnsi="Lato" w:cs="Arial"/>
          <w:bCs/>
          <w:iCs/>
          <w:spacing w:val="4"/>
          <w:lang w:bidi="pl-PL"/>
        </w:rPr>
        <w:t xml:space="preserve"> P</w:t>
      </w:r>
      <w:r w:rsidR="005B402A">
        <w:rPr>
          <w:rFonts w:ascii="Lato" w:hAnsi="Lato" w:cs="Arial"/>
          <w:bCs/>
          <w:iCs/>
          <w:spacing w:val="4"/>
          <w:lang w:bidi="pl-PL"/>
        </w:rPr>
        <w:t>.</w:t>
      </w:r>
      <w:r w:rsidR="00F6718D" w:rsidRPr="0023728D">
        <w:rPr>
          <w:rFonts w:ascii="Lato" w:hAnsi="Lato" w:cs="Arial"/>
          <w:bCs/>
          <w:iCs/>
          <w:spacing w:val="4"/>
          <w:lang w:bidi="pl-PL"/>
        </w:rPr>
        <w:t>, Pana K</w:t>
      </w:r>
      <w:r w:rsidR="005B402A">
        <w:rPr>
          <w:rFonts w:ascii="Lato" w:hAnsi="Lato" w:cs="Arial"/>
          <w:bCs/>
          <w:iCs/>
          <w:spacing w:val="4"/>
          <w:lang w:bidi="pl-PL"/>
        </w:rPr>
        <w:t>.</w:t>
      </w:r>
      <w:r w:rsidR="00F6718D" w:rsidRPr="0023728D">
        <w:rPr>
          <w:rFonts w:ascii="Lato" w:hAnsi="Lato" w:cs="Arial"/>
          <w:bCs/>
          <w:iCs/>
          <w:spacing w:val="4"/>
          <w:lang w:bidi="pl-PL"/>
        </w:rPr>
        <w:t xml:space="preserve"> J</w:t>
      </w:r>
      <w:r w:rsidR="005B402A">
        <w:rPr>
          <w:rFonts w:ascii="Lato" w:hAnsi="Lato" w:cs="Arial"/>
          <w:bCs/>
          <w:iCs/>
          <w:spacing w:val="4"/>
          <w:lang w:bidi="pl-PL"/>
        </w:rPr>
        <w:t>.</w:t>
      </w:r>
      <w:r w:rsidRPr="0023728D">
        <w:rPr>
          <w:rFonts w:ascii="Lato" w:hAnsi="Lato" w:cs="Arial"/>
          <w:bCs/>
          <w:iCs/>
          <w:spacing w:val="4"/>
          <w:lang w:bidi="pl-PL"/>
        </w:rPr>
        <w:t xml:space="preserve">, Minister, stwierdził, co następuje. </w:t>
      </w:r>
    </w:p>
    <w:p w14:paraId="29612A9B" w14:textId="3B90447A" w:rsidR="00B630CE" w:rsidRPr="0023728D" w:rsidRDefault="00B630CE" w:rsidP="00583E33">
      <w:pPr>
        <w:widowControl w:val="0"/>
        <w:spacing w:after="240" w:line="240" w:lineRule="exact"/>
        <w:ind w:left="20" w:right="20"/>
        <w:jc w:val="both"/>
        <w:rPr>
          <w:rFonts w:ascii="Lato" w:hAnsi="Lato" w:cs="Arial"/>
          <w:bCs/>
          <w:iCs/>
          <w:spacing w:val="4"/>
          <w:lang w:bidi="pl-PL"/>
        </w:rPr>
      </w:pPr>
      <w:r w:rsidRPr="0023728D">
        <w:rPr>
          <w:rFonts w:ascii="Lato" w:hAnsi="Lato" w:cs="Arial"/>
          <w:bCs/>
          <w:iCs/>
          <w:spacing w:val="4"/>
          <w:lang w:bidi="pl-PL"/>
        </w:rPr>
        <w:lastRenderedPageBreak/>
        <w:t>Na uwzględnienie nie zasługują podniesione przez skarżących zarzuty dotyczące naruszenia wymienionych w piśmie z dnia 26 sierpnia 2023 r. (stanowiącym uzupełnie</w:t>
      </w:r>
      <w:r w:rsidR="00AA06D1">
        <w:rPr>
          <w:rFonts w:ascii="Lato" w:hAnsi="Lato" w:cs="Arial"/>
          <w:bCs/>
          <w:iCs/>
          <w:spacing w:val="4"/>
          <w:lang w:bidi="pl-PL"/>
        </w:rPr>
        <w:t>nie</w:t>
      </w:r>
      <w:r w:rsidRPr="0023728D">
        <w:rPr>
          <w:rFonts w:ascii="Lato" w:hAnsi="Lato" w:cs="Arial"/>
          <w:bCs/>
          <w:iCs/>
          <w:spacing w:val="4"/>
          <w:lang w:bidi="pl-PL"/>
        </w:rPr>
        <w:t xml:space="preserve"> odwołania) przepisów ustawy Prawo budowlane i </w:t>
      </w:r>
      <w:r w:rsidR="00CE6F2A" w:rsidRPr="0023728D">
        <w:rPr>
          <w:rFonts w:ascii="Lato" w:hAnsi="Lato" w:cs="Arial"/>
          <w:bCs/>
          <w:iCs/>
          <w:spacing w:val="4"/>
          <w:lang w:bidi="pl-PL"/>
        </w:rPr>
        <w:t>rozporządzenia w sprawie szczegółowego zakresu i formy projektu budowlanego.</w:t>
      </w:r>
    </w:p>
    <w:p w14:paraId="375A5BFF" w14:textId="73E5571C" w:rsidR="00D53F36" w:rsidRPr="0023728D" w:rsidRDefault="00D53F36" w:rsidP="0023728D">
      <w:pPr>
        <w:widowControl w:val="0"/>
        <w:spacing w:after="240" w:line="240" w:lineRule="exact"/>
        <w:ind w:left="20" w:right="20"/>
        <w:jc w:val="both"/>
        <w:rPr>
          <w:rFonts w:ascii="Lato" w:hAnsi="Lato" w:cs="Arial"/>
          <w:bCs/>
          <w:iCs/>
          <w:spacing w:val="4"/>
          <w:lang w:bidi="pl-PL"/>
        </w:rPr>
      </w:pPr>
      <w:r w:rsidRPr="0023728D">
        <w:rPr>
          <w:rFonts w:ascii="Lato" w:hAnsi="Lato" w:cs="Arial"/>
          <w:bCs/>
          <w:iCs/>
          <w:spacing w:val="4"/>
          <w:lang w:bidi="pl-PL"/>
        </w:rPr>
        <w:t xml:space="preserve">Na wstępie zaznaczyć należy, iż podmiot wnoszący odwołanie musi wykazać istnienie po jego stronie interesu prawnego, czyli konkretnego i aktualnego prawnie chronionego interesu, który może być realizowany na gruncie określonego przepisu prawa, najczęściej materialnego, bezpośrednio wiążącego zaskarżony akt z indywidualną i prawnie chronioną sytuacją strony. Taki obowiązek determinuje też zakres zaskarżenia decyzji </w:t>
      </w:r>
      <w:r w:rsidRPr="0023728D">
        <w:rPr>
          <w:rFonts w:ascii="Lato" w:hAnsi="Lato" w:cs="Arial"/>
          <w:bCs/>
          <w:iCs/>
          <w:spacing w:val="4"/>
          <w:lang w:bidi="pl-PL"/>
        </w:rPr>
        <w:br/>
        <w:t>w przedmiocie zezwolenia na realizację inwestycji drogowej. Zakres prowadzonego postępowania weryfikacyjnego musi ściśle odpowiadać interesowi prawnemu podmiotu kwestionującego decyzję dotyczącą zezwolenia na realizację inwestycji drogowej. Inwestycje tego typu mają złożony charakter, a inwestor działa w interesie publicznym, tym samym odwołanie od decyzji wydawanych w postępowaniach dotyczących inwestycji liniowych należy rozpatrywać z uwzględnieniem prymatu interesu publicznego tylko w odniesieniu do konkretnego interesu prawnego odwołującego się (por. wyroki Wojewódzkiego Sądu Administracyjnego w Warszawie z dnia 26 czerwca 2018 r., sygn. akt VII SA/</w:t>
      </w:r>
      <w:proofErr w:type="spellStart"/>
      <w:r w:rsidRPr="0023728D">
        <w:rPr>
          <w:rFonts w:ascii="Lato" w:hAnsi="Lato" w:cs="Arial"/>
          <w:bCs/>
          <w:iCs/>
          <w:spacing w:val="4"/>
          <w:lang w:bidi="pl-PL"/>
        </w:rPr>
        <w:t>Wa</w:t>
      </w:r>
      <w:proofErr w:type="spellEnd"/>
      <w:r w:rsidRPr="0023728D">
        <w:rPr>
          <w:rFonts w:ascii="Lato" w:hAnsi="Lato" w:cs="Arial"/>
          <w:bCs/>
          <w:iCs/>
          <w:spacing w:val="4"/>
          <w:lang w:bidi="pl-PL"/>
        </w:rPr>
        <w:t xml:space="preserve"> 1012/18 i z dnia 13 sierpnia 2019 r., sygn. akt VII SA/</w:t>
      </w:r>
      <w:proofErr w:type="spellStart"/>
      <w:r w:rsidRPr="0023728D">
        <w:rPr>
          <w:rFonts w:ascii="Lato" w:hAnsi="Lato" w:cs="Arial"/>
          <w:bCs/>
          <w:iCs/>
          <w:spacing w:val="4"/>
          <w:lang w:bidi="pl-PL"/>
        </w:rPr>
        <w:t>Wa</w:t>
      </w:r>
      <w:proofErr w:type="spellEnd"/>
      <w:r w:rsidRPr="0023728D">
        <w:rPr>
          <w:rFonts w:ascii="Lato" w:hAnsi="Lato" w:cs="Arial"/>
          <w:bCs/>
          <w:iCs/>
          <w:spacing w:val="4"/>
          <w:lang w:bidi="pl-PL"/>
        </w:rPr>
        <w:t xml:space="preserve"> 1249/19, </w:t>
      </w:r>
      <w:proofErr w:type="spellStart"/>
      <w:r w:rsidRPr="0023728D">
        <w:rPr>
          <w:rFonts w:ascii="Lato" w:hAnsi="Lato" w:cs="Arial"/>
          <w:bCs/>
          <w:iCs/>
          <w:spacing w:val="4"/>
          <w:lang w:bidi="pl-PL"/>
        </w:rPr>
        <w:t>opubl</w:t>
      </w:r>
      <w:proofErr w:type="spellEnd"/>
      <w:r w:rsidRPr="0023728D">
        <w:rPr>
          <w:rFonts w:ascii="Lato" w:hAnsi="Lato" w:cs="Arial"/>
          <w:bCs/>
          <w:iCs/>
          <w:spacing w:val="4"/>
          <w:lang w:bidi="pl-PL"/>
        </w:rPr>
        <w:t>. Centralna Baza Orzeczeń Sądów Administracyjnych).</w:t>
      </w:r>
    </w:p>
    <w:p w14:paraId="1EBC990F" w14:textId="17A64C64" w:rsidR="00D53F36" w:rsidRPr="0023728D" w:rsidRDefault="00D53F36" w:rsidP="00576755">
      <w:pPr>
        <w:widowControl w:val="0"/>
        <w:spacing w:after="240" w:line="240" w:lineRule="exact"/>
        <w:ind w:left="20" w:right="20"/>
        <w:jc w:val="both"/>
        <w:rPr>
          <w:rFonts w:ascii="Lato" w:hAnsi="Lato" w:cs="Arial"/>
          <w:bCs/>
          <w:iCs/>
          <w:spacing w:val="4"/>
          <w:lang w:bidi="pl-PL"/>
        </w:rPr>
      </w:pPr>
      <w:bookmarkStart w:id="21" w:name="_Hlk151895962"/>
      <w:r w:rsidRPr="0023728D">
        <w:rPr>
          <w:rFonts w:ascii="Lato" w:hAnsi="Lato" w:cs="Arial"/>
          <w:bCs/>
          <w:iCs/>
          <w:spacing w:val="4"/>
          <w:lang w:bidi="pl-PL"/>
        </w:rPr>
        <w:t>W wypadku, kiedy odwołaniem objęta jest decyzja dotycząca zezwolenia na realizację inwestycji drogowej, oddziaływującej na prawa wielu osób, czy też innych podmiotów, wywodzone z własności (użytkowania wieczystego) nieruchomości, skarżąc</w:t>
      </w:r>
      <w:r w:rsidR="00583E33">
        <w:rPr>
          <w:rFonts w:ascii="Lato" w:hAnsi="Lato" w:cs="Arial"/>
          <w:bCs/>
          <w:iCs/>
          <w:spacing w:val="4"/>
          <w:lang w:bidi="pl-PL"/>
        </w:rPr>
        <w:t>y</w:t>
      </w:r>
      <w:r w:rsidRPr="0023728D">
        <w:rPr>
          <w:rFonts w:ascii="Lato" w:hAnsi="Lato" w:cs="Arial"/>
          <w:bCs/>
          <w:iCs/>
          <w:spacing w:val="4"/>
          <w:lang w:bidi="pl-PL"/>
        </w:rPr>
        <w:t xml:space="preserve"> mo</w:t>
      </w:r>
      <w:r w:rsidR="00583E33">
        <w:rPr>
          <w:rFonts w:ascii="Lato" w:hAnsi="Lato" w:cs="Arial"/>
          <w:bCs/>
          <w:iCs/>
          <w:spacing w:val="4"/>
          <w:lang w:bidi="pl-PL"/>
        </w:rPr>
        <w:t>gą</w:t>
      </w:r>
      <w:r w:rsidRPr="0023728D">
        <w:rPr>
          <w:rFonts w:ascii="Lato" w:hAnsi="Lato" w:cs="Arial"/>
          <w:bCs/>
          <w:iCs/>
          <w:spacing w:val="4"/>
          <w:lang w:bidi="pl-PL"/>
        </w:rPr>
        <w:t xml:space="preserve"> wywodzić własny interes prawny, uzasadniający </w:t>
      </w:r>
      <w:r w:rsidR="00583E33">
        <w:rPr>
          <w:rFonts w:ascii="Lato" w:hAnsi="Lato" w:cs="Arial"/>
          <w:bCs/>
          <w:iCs/>
          <w:spacing w:val="4"/>
          <w:lang w:bidi="pl-PL"/>
        </w:rPr>
        <w:t xml:space="preserve">ich </w:t>
      </w:r>
      <w:r w:rsidRPr="0023728D">
        <w:rPr>
          <w:rFonts w:ascii="Lato" w:hAnsi="Lato" w:cs="Arial"/>
          <w:bCs/>
          <w:iCs/>
          <w:spacing w:val="4"/>
          <w:lang w:bidi="pl-PL"/>
        </w:rPr>
        <w:t xml:space="preserve">legitymację czynną, wyłącznie </w:t>
      </w:r>
      <w:r w:rsidRPr="0023728D">
        <w:rPr>
          <w:rFonts w:ascii="Lato" w:hAnsi="Lato" w:cs="Arial"/>
          <w:bCs/>
          <w:iCs/>
          <w:spacing w:val="4"/>
          <w:lang w:bidi="pl-PL"/>
        </w:rPr>
        <w:br/>
        <w:t xml:space="preserve">z konieczności ochrony własnego, indywidulanego i określonego prawa i to tylko w tym zakresie, w jakim decyzja lub jej część na prawo to rzeczywiście wpływa. Interes właścicieli konkretnych nieruchomości co do kwestionowania decyzji przesądzających </w:t>
      </w:r>
      <w:r w:rsidRPr="0023728D">
        <w:rPr>
          <w:rFonts w:ascii="Lato" w:hAnsi="Lato" w:cs="Arial"/>
          <w:bCs/>
          <w:iCs/>
          <w:spacing w:val="4"/>
          <w:lang w:bidi="pl-PL"/>
        </w:rPr>
        <w:br/>
        <w:t xml:space="preserve">o przebiegu inwestycji liniowych może dotyczyć wyłącznie tych ich odcinków, których przebieg skutkuje bezpośrednią ingerencją w ich prawa podmiotowe - prawo własności. Osoba, czy też inny podmiot, posiadający prawo własności, użytkowania wieczystego </w:t>
      </w:r>
      <w:r w:rsidRPr="0023728D">
        <w:rPr>
          <w:rFonts w:ascii="Lato" w:hAnsi="Lato" w:cs="Arial"/>
          <w:bCs/>
          <w:iCs/>
          <w:spacing w:val="4"/>
          <w:lang w:bidi="pl-PL"/>
        </w:rPr>
        <w:br/>
        <w:t xml:space="preserve">lub inne ograniczone prawo rzeczowe są stroną decyzji, ale tylko w części dotyczącej ich nieruchomości. </w:t>
      </w:r>
      <w:bookmarkEnd w:id="21"/>
      <w:r w:rsidRPr="0023728D">
        <w:rPr>
          <w:rFonts w:ascii="Lato" w:hAnsi="Lato" w:cs="Arial"/>
          <w:bCs/>
          <w:iCs/>
          <w:spacing w:val="4"/>
          <w:lang w:bidi="pl-PL"/>
        </w:rPr>
        <w:t xml:space="preserve">Z tej przyczyny przedmiotem odwołania może być zaskarżenie decyzji </w:t>
      </w:r>
      <w:r w:rsidRPr="0023728D">
        <w:rPr>
          <w:rFonts w:ascii="Lato" w:hAnsi="Lato" w:cs="Arial"/>
          <w:bCs/>
          <w:iCs/>
          <w:spacing w:val="4"/>
          <w:lang w:bidi="pl-PL"/>
        </w:rPr>
        <w:br/>
        <w:t xml:space="preserve">o zezwoleniu na realizację inwestycji drogowej, ale wyłącznie w części, w której dotyczy ona owego prawnie chronionego interesu prawnego strony skarżącej. </w:t>
      </w:r>
      <w:r w:rsidR="00576755">
        <w:rPr>
          <w:rFonts w:ascii="Lato" w:hAnsi="Lato" w:cs="Arial"/>
          <w:bCs/>
          <w:iCs/>
          <w:spacing w:val="4"/>
          <w:lang w:bidi="pl-PL"/>
        </w:rPr>
        <w:t xml:space="preserve"> </w:t>
      </w:r>
      <w:r w:rsidRPr="0023728D">
        <w:rPr>
          <w:rFonts w:ascii="Lato" w:hAnsi="Lato" w:cs="Arial"/>
          <w:bCs/>
          <w:iCs/>
          <w:spacing w:val="4"/>
          <w:lang w:bidi="pl-PL"/>
        </w:rPr>
        <w:t>Skarżący nie mają zatem interesu prawnego do kwestionowania decyzji Wojewody Pomorskiego dotyczącej inwestycji liniowej w innej części niż ta, która wiąże się z przysługującym skarżącym prawem własności do nieruchomości objętych tą decyzją (por. M. Wolanin, Ustawa o szczególnych zasadach przygotowania i realizacji inwestycji w zakresie dróg publicznych. Komentarz 2. wydanie, C.H. Beck Warszawa 2010, str. 93 - 94). Powyższa konstatacja pozwala na stwierdzenie, iż skarżący nie posiadają interesu prawnego do zaskarżenia w całości decyzji Wojewody Pomorskiego.</w:t>
      </w:r>
    </w:p>
    <w:p w14:paraId="40E80324" w14:textId="51199A19" w:rsidR="00576755" w:rsidRDefault="00D53F36" w:rsidP="00576755">
      <w:pPr>
        <w:widowControl w:val="0"/>
        <w:spacing w:after="240" w:line="240" w:lineRule="exact"/>
        <w:ind w:left="20" w:right="20"/>
        <w:jc w:val="both"/>
        <w:rPr>
          <w:rFonts w:ascii="Lato" w:hAnsi="Lato" w:cs="Arial"/>
          <w:bCs/>
          <w:iCs/>
          <w:spacing w:val="4"/>
          <w:lang w:bidi="pl-PL"/>
        </w:rPr>
      </w:pPr>
      <w:r w:rsidRPr="0023728D">
        <w:rPr>
          <w:rFonts w:ascii="Lato" w:hAnsi="Lato" w:cs="Arial"/>
          <w:bCs/>
          <w:iCs/>
          <w:spacing w:val="4"/>
          <w:lang w:bidi="pl-PL"/>
        </w:rPr>
        <w:t>Następnie zauważyć należy, że n</w:t>
      </w:r>
      <w:r w:rsidR="00CE6F2A" w:rsidRPr="0023728D">
        <w:rPr>
          <w:rFonts w:ascii="Lato" w:hAnsi="Lato" w:cs="Arial"/>
          <w:bCs/>
          <w:iCs/>
          <w:spacing w:val="4"/>
          <w:lang w:bidi="pl-PL"/>
        </w:rPr>
        <w:t xml:space="preserve">ie ulega wątpliwości, że projekt budowlany załączony przez inwestora do wniosku inwestycyjnego i następnie zatwierdzony decyzją Wojewody Pomorskiego został wykonany i sprawdzony przez osoby spełniające warunki określone w art. 12 ust. 7 </w:t>
      </w:r>
      <w:r w:rsidR="00CE6F2A" w:rsidRPr="0023728D">
        <w:rPr>
          <w:rFonts w:ascii="Lato" w:hAnsi="Lato" w:cs="Arial"/>
          <w:bCs/>
          <w:spacing w:val="4"/>
          <w:lang w:bidi="pl-PL"/>
        </w:rPr>
        <w:t>ustawy Prawo budowlane</w:t>
      </w:r>
      <w:r w:rsidR="00CE6F2A" w:rsidRPr="0023728D">
        <w:rPr>
          <w:rFonts w:ascii="Lato" w:hAnsi="Lato" w:cs="Arial"/>
          <w:bCs/>
          <w:iCs/>
          <w:spacing w:val="4"/>
          <w:lang w:bidi="pl-PL"/>
        </w:rPr>
        <w:t xml:space="preserve">, a zgodnie z art. 34 ust. 3d pkt 3 </w:t>
      </w:r>
      <w:r w:rsidR="00CE6F2A" w:rsidRPr="0023728D">
        <w:rPr>
          <w:rFonts w:ascii="Lato" w:hAnsi="Lato" w:cs="Arial"/>
          <w:bCs/>
          <w:spacing w:val="4"/>
          <w:lang w:bidi="pl-PL"/>
        </w:rPr>
        <w:t>ustawy Prawo budowlane</w:t>
      </w:r>
      <w:r w:rsidR="00CE6F2A" w:rsidRPr="0023728D">
        <w:rPr>
          <w:rFonts w:ascii="Lato" w:hAnsi="Lato" w:cs="Arial"/>
          <w:bCs/>
          <w:iCs/>
          <w:spacing w:val="4"/>
          <w:lang w:bidi="pl-PL"/>
        </w:rPr>
        <w:t xml:space="preserve">, do projektu dołączono oświadczenia projektantów </w:t>
      </w:r>
      <w:r w:rsidRPr="0023728D">
        <w:rPr>
          <w:rFonts w:ascii="Lato" w:hAnsi="Lato" w:cs="Arial"/>
          <w:bCs/>
          <w:iCs/>
          <w:spacing w:val="4"/>
          <w:lang w:bidi="pl-PL"/>
        </w:rPr>
        <w:br/>
      </w:r>
      <w:r w:rsidR="00CE6F2A" w:rsidRPr="0023728D">
        <w:rPr>
          <w:rFonts w:ascii="Lato" w:hAnsi="Lato" w:cs="Arial"/>
          <w:bCs/>
          <w:iCs/>
          <w:spacing w:val="4"/>
          <w:lang w:bidi="pl-PL"/>
        </w:rPr>
        <w:t xml:space="preserve">i </w:t>
      </w:r>
      <w:r w:rsidR="00994268" w:rsidRPr="0023728D">
        <w:rPr>
          <w:rFonts w:ascii="Lato" w:hAnsi="Lato" w:cs="Arial"/>
          <w:bCs/>
          <w:iCs/>
          <w:spacing w:val="4"/>
          <w:lang w:bidi="pl-PL"/>
        </w:rPr>
        <w:t xml:space="preserve">projektantów </w:t>
      </w:r>
      <w:r w:rsidR="00CE6F2A" w:rsidRPr="0023728D">
        <w:rPr>
          <w:rFonts w:ascii="Lato" w:hAnsi="Lato" w:cs="Arial"/>
          <w:bCs/>
          <w:iCs/>
          <w:spacing w:val="4"/>
          <w:lang w:bidi="pl-PL"/>
        </w:rPr>
        <w:t xml:space="preserve">sprawdzających o sporządzeniu projektu zgodnie z obowiązującymi przepisami oraz zasadami wiedzy technicznej. Zatwierdzony decyzją Wojewody </w:t>
      </w:r>
      <w:r w:rsidR="00994268" w:rsidRPr="0023728D">
        <w:rPr>
          <w:rFonts w:ascii="Lato" w:hAnsi="Lato" w:cs="Arial"/>
          <w:bCs/>
          <w:iCs/>
          <w:spacing w:val="4"/>
          <w:lang w:bidi="pl-PL"/>
        </w:rPr>
        <w:t xml:space="preserve">Pomorskiego </w:t>
      </w:r>
      <w:r w:rsidR="00CE6F2A" w:rsidRPr="0023728D">
        <w:rPr>
          <w:rFonts w:ascii="Lato" w:hAnsi="Lato" w:cs="Arial"/>
          <w:bCs/>
          <w:iCs/>
          <w:spacing w:val="4"/>
          <w:lang w:bidi="pl-PL"/>
        </w:rPr>
        <w:t>projekt budowalny spełnia wymagania określone w art. 35 ust. 1 ustawy Prawo budowlane.</w:t>
      </w:r>
      <w:r w:rsidR="00CE6F2A" w:rsidRPr="0023728D">
        <w:rPr>
          <w:rFonts w:ascii="Lato" w:hAnsi="Lato"/>
          <w:spacing w:val="4"/>
        </w:rPr>
        <w:t xml:space="preserve"> P</w:t>
      </w:r>
      <w:r w:rsidR="00CE6F2A" w:rsidRPr="0023728D">
        <w:rPr>
          <w:rFonts w:ascii="Lato" w:hAnsi="Lato" w:cs="Arial"/>
          <w:bCs/>
          <w:iCs/>
          <w:spacing w:val="4"/>
          <w:lang w:bidi="pl-PL"/>
        </w:rPr>
        <w:t xml:space="preserve">rzepis art. 35 ust. 4 ustawy Prawo budowlane nie dopuszcza jakiejkolwiek uznaniowości w sprawie wydania pozwolenia na budowę. Jeśli zatem organ oceni przedłożony projekt jako zgodny z prawem, nie może odmówić wydania </w:t>
      </w:r>
      <w:r w:rsidR="00CE6F2A" w:rsidRPr="0023728D">
        <w:rPr>
          <w:rFonts w:ascii="Lato" w:hAnsi="Lato" w:cs="Arial"/>
          <w:bCs/>
          <w:iCs/>
          <w:spacing w:val="4"/>
          <w:lang w:bidi="pl-PL"/>
        </w:rPr>
        <w:lastRenderedPageBreak/>
        <w:t>pozwolenia na budowę.</w:t>
      </w:r>
      <w:r w:rsidR="00576755">
        <w:rPr>
          <w:rFonts w:ascii="Lato" w:hAnsi="Lato" w:cs="Arial"/>
          <w:bCs/>
          <w:iCs/>
          <w:spacing w:val="4"/>
          <w:lang w:bidi="pl-PL"/>
        </w:rPr>
        <w:t xml:space="preserve"> </w:t>
      </w:r>
      <w:r w:rsidR="00CE6F2A" w:rsidRPr="0023728D">
        <w:rPr>
          <w:rFonts w:ascii="Lato" w:hAnsi="Lato" w:cs="Arial"/>
          <w:bCs/>
          <w:iCs/>
          <w:spacing w:val="4"/>
          <w:lang w:bidi="pl-PL"/>
        </w:rPr>
        <w:t xml:space="preserve">Natomiast za przyjęte rozwiązania projektowe uwzględnione </w:t>
      </w:r>
      <w:r w:rsidR="00576755">
        <w:rPr>
          <w:rFonts w:ascii="Lato" w:hAnsi="Lato" w:cs="Arial"/>
          <w:bCs/>
          <w:iCs/>
          <w:spacing w:val="4"/>
          <w:lang w:bidi="pl-PL"/>
        </w:rPr>
        <w:br/>
      </w:r>
      <w:r w:rsidR="00CE6F2A" w:rsidRPr="0023728D">
        <w:rPr>
          <w:rFonts w:ascii="Lato" w:hAnsi="Lato" w:cs="Arial"/>
          <w:bCs/>
          <w:iCs/>
          <w:spacing w:val="4"/>
          <w:lang w:bidi="pl-PL"/>
        </w:rPr>
        <w:t xml:space="preserve">w projekcie budowlanym, stanowiącym podstawę do wydania decyzji o pozwoleniu </w:t>
      </w:r>
      <w:r w:rsidR="00576755">
        <w:rPr>
          <w:rFonts w:ascii="Lato" w:hAnsi="Lato" w:cs="Arial"/>
          <w:bCs/>
          <w:iCs/>
          <w:spacing w:val="4"/>
          <w:lang w:bidi="pl-PL"/>
        </w:rPr>
        <w:br/>
      </w:r>
      <w:r w:rsidR="00CE6F2A" w:rsidRPr="0023728D">
        <w:rPr>
          <w:rFonts w:ascii="Lato" w:hAnsi="Lato" w:cs="Arial"/>
          <w:bCs/>
          <w:iCs/>
          <w:spacing w:val="4"/>
          <w:lang w:bidi="pl-PL"/>
        </w:rPr>
        <w:t>na budowę (decyzji o</w:t>
      </w:r>
      <w:r w:rsidR="00994268" w:rsidRPr="0023728D">
        <w:rPr>
          <w:rFonts w:ascii="Lato" w:hAnsi="Lato" w:cs="Arial"/>
          <w:bCs/>
          <w:iCs/>
          <w:spacing w:val="4"/>
          <w:lang w:bidi="pl-PL"/>
        </w:rPr>
        <w:t xml:space="preserve"> zezwoleniu na realizację inwestycji drogowej</w:t>
      </w:r>
      <w:r w:rsidR="00CE6F2A" w:rsidRPr="0023728D">
        <w:rPr>
          <w:rFonts w:ascii="Lato" w:hAnsi="Lato" w:cs="Arial"/>
          <w:bCs/>
          <w:iCs/>
          <w:spacing w:val="4"/>
          <w:lang w:bidi="pl-PL"/>
        </w:rPr>
        <w:t xml:space="preserve">) jest odpowiedzialny projektant, tj. osoba uprawniona do wykonywania samodzielnej funkcji technicznej </w:t>
      </w:r>
      <w:r w:rsidR="00576755">
        <w:rPr>
          <w:rFonts w:ascii="Lato" w:hAnsi="Lato" w:cs="Arial"/>
          <w:bCs/>
          <w:iCs/>
          <w:spacing w:val="4"/>
          <w:lang w:bidi="pl-PL"/>
        </w:rPr>
        <w:br/>
      </w:r>
      <w:r w:rsidR="00CE6F2A" w:rsidRPr="0023728D">
        <w:rPr>
          <w:rFonts w:ascii="Lato" w:hAnsi="Lato" w:cs="Arial"/>
          <w:bCs/>
          <w:iCs/>
          <w:spacing w:val="4"/>
          <w:lang w:bidi="pl-PL"/>
        </w:rPr>
        <w:t xml:space="preserve">w budownictwie. Zgodność z przepisami przyjętych w projekcie budowlanym rozwiązań poświadczył zespół projektowy, składając stosowane oświadczenie, z racji swych uprawnień, ponoszący odpowiedzialność za opracowanie projektu budowlanego </w:t>
      </w:r>
      <w:r w:rsidR="00CE6F2A" w:rsidRPr="0023728D">
        <w:rPr>
          <w:rFonts w:ascii="Lato" w:hAnsi="Lato" w:cs="Arial"/>
          <w:bCs/>
          <w:iCs/>
          <w:spacing w:val="4"/>
          <w:lang w:bidi="pl-PL"/>
        </w:rPr>
        <w:br/>
        <w:t>w sposób zgodny z obowiązującymi przepisami oraz zasadami wiedzy technicznej. Odpowiedzialność projektanta stanowi gwarancj</w:t>
      </w:r>
      <w:r w:rsidR="0091440E">
        <w:rPr>
          <w:rFonts w:ascii="Lato" w:hAnsi="Lato" w:cs="Arial"/>
          <w:bCs/>
          <w:iCs/>
          <w:spacing w:val="4"/>
          <w:lang w:bidi="pl-PL"/>
        </w:rPr>
        <w:t>ę</w:t>
      </w:r>
      <w:r w:rsidR="00CE6F2A" w:rsidRPr="0023728D">
        <w:rPr>
          <w:rFonts w:ascii="Lato" w:hAnsi="Lato" w:cs="Arial"/>
          <w:bCs/>
          <w:iCs/>
          <w:spacing w:val="4"/>
          <w:lang w:bidi="pl-PL"/>
        </w:rPr>
        <w:t xml:space="preserve"> dla inwestora i dla organu, że projekt jest opracowany zgodnie z przepisami, co zwalnia organy architektoniczno-budowlane </w:t>
      </w:r>
      <w:r w:rsidR="00CE6F2A" w:rsidRPr="0023728D">
        <w:rPr>
          <w:rFonts w:ascii="Lato" w:hAnsi="Lato" w:cs="Arial"/>
          <w:bCs/>
          <w:iCs/>
          <w:spacing w:val="4"/>
          <w:lang w:bidi="pl-PL"/>
        </w:rPr>
        <w:br/>
        <w:t xml:space="preserve">z jego szczegółowego badania, poza przypadkami opisanymi w art. 35 ust. 1 ustawy Prawo budowlane. </w:t>
      </w:r>
    </w:p>
    <w:p w14:paraId="5F43527C" w14:textId="17B3CB63" w:rsidR="00CE6F2A" w:rsidRPr="0023728D" w:rsidRDefault="00CE6F2A" w:rsidP="001C0F2A">
      <w:pPr>
        <w:spacing w:after="240" w:line="240" w:lineRule="exact"/>
        <w:jc w:val="both"/>
        <w:rPr>
          <w:rFonts w:ascii="Lato" w:hAnsi="Lato" w:cs="Arial"/>
          <w:bCs/>
          <w:iCs/>
          <w:spacing w:val="4"/>
          <w:lang w:bidi="pl-PL"/>
        </w:rPr>
      </w:pPr>
      <w:r w:rsidRPr="00E4349F">
        <w:rPr>
          <w:rFonts w:ascii="Lato" w:hAnsi="Lato" w:cs="Arial"/>
          <w:bCs/>
          <w:iCs/>
          <w:spacing w:val="4"/>
          <w:lang w:bidi="pl-PL"/>
        </w:rPr>
        <w:t>Uprawnienia kontrolne organów administracji, które prowadzą postępowanie w sprawie o wydanie pozwolenia na budowę zostały ograniczone wyłącznie do sprawdzenia zgodności projektu</w:t>
      </w:r>
      <w:r w:rsidRPr="0023728D">
        <w:rPr>
          <w:rFonts w:ascii="Lato" w:hAnsi="Lato" w:cs="Arial"/>
          <w:bCs/>
          <w:iCs/>
          <w:spacing w:val="4"/>
          <w:lang w:bidi="pl-PL"/>
        </w:rPr>
        <w:t xml:space="preserve"> budowlanego z ustaleniami planu miejscowego albo decyzji </w:t>
      </w:r>
      <w:r w:rsidR="00576755">
        <w:rPr>
          <w:rFonts w:ascii="Lato" w:hAnsi="Lato" w:cs="Arial"/>
          <w:bCs/>
          <w:iCs/>
          <w:spacing w:val="4"/>
          <w:lang w:bidi="pl-PL"/>
        </w:rPr>
        <w:br/>
      </w:r>
      <w:r w:rsidRPr="0023728D">
        <w:rPr>
          <w:rFonts w:ascii="Lato" w:hAnsi="Lato" w:cs="Arial"/>
          <w:bCs/>
          <w:iCs/>
          <w:spacing w:val="4"/>
          <w:lang w:bidi="pl-PL"/>
        </w:rPr>
        <w:t xml:space="preserve">o warunkach zabudowy [w myśl art. </w:t>
      </w:r>
      <w:r w:rsidR="00994268" w:rsidRPr="0023728D">
        <w:rPr>
          <w:rFonts w:ascii="Lato" w:hAnsi="Lato" w:cs="Arial"/>
          <w:bCs/>
          <w:iCs/>
          <w:spacing w:val="4"/>
          <w:lang w:bidi="pl-PL"/>
        </w:rPr>
        <w:t>11i ust. 1 i 2 specustawy drogowej</w:t>
      </w:r>
      <w:r w:rsidRPr="0023728D">
        <w:rPr>
          <w:rFonts w:ascii="Lato" w:hAnsi="Lato" w:cs="Arial"/>
          <w:bCs/>
          <w:iCs/>
          <w:spacing w:val="4"/>
          <w:lang w:bidi="pl-PL"/>
        </w:rPr>
        <w:t xml:space="preserve">, dokonanie sprawdzeń w tym zakresie nie dotyczy jednakże postępowania w sprawie wydania decyzji o </w:t>
      </w:r>
      <w:r w:rsidR="00994268" w:rsidRPr="0023728D">
        <w:rPr>
          <w:rFonts w:ascii="Lato" w:hAnsi="Lato" w:cs="Arial"/>
          <w:bCs/>
          <w:iCs/>
          <w:spacing w:val="4"/>
          <w:lang w:bidi="pl-PL"/>
        </w:rPr>
        <w:t>zezwoleniu na realizację inwestycji drogowej</w:t>
      </w:r>
      <w:r w:rsidRPr="0023728D">
        <w:rPr>
          <w:rFonts w:ascii="Lato" w:hAnsi="Lato" w:cs="Arial"/>
          <w:bCs/>
          <w:iCs/>
          <w:spacing w:val="4"/>
          <w:lang w:bidi="pl-PL"/>
        </w:rPr>
        <w:t>], a także wymogami ochrony środowiska.</w:t>
      </w:r>
      <w:r w:rsidR="00AA06D1">
        <w:rPr>
          <w:rFonts w:ascii="Lato" w:hAnsi="Lato" w:cs="Arial"/>
          <w:bCs/>
          <w:iCs/>
          <w:spacing w:val="4"/>
          <w:lang w:bidi="pl-PL"/>
        </w:rPr>
        <w:t xml:space="preserve"> </w:t>
      </w:r>
      <w:r w:rsidRPr="0023728D">
        <w:rPr>
          <w:rFonts w:ascii="Lato" w:hAnsi="Lato" w:cs="Arial"/>
          <w:bCs/>
          <w:iCs/>
          <w:spacing w:val="4"/>
          <w:lang w:bidi="pl-PL"/>
        </w:rPr>
        <w:t xml:space="preserve">Sprawdzenie zgodności z przepisami techniczno-budowlanymi zostało ograniczone tylko do projektu zagospodarowania działki lub terenu. Wynika to wprost </w:t>
      </w:r>
      <w:r w:rsidR="00CF105D">
        <w:rPr>
          <w:rFonts w:ascii="Lato" w:hAnsi="Lato" w:cs="Arial"/>
          <w:bCs/>
          <w:iCs/>
          <w:spacing w:val="4"/>
          <w:lang w:bidi="pl-PL"/>
        </w:rPr>
        <w:br/>
      </w:r>
      <w:r w:rsidRPr="0023728D">
        <w:rPr>
          <w:rFonts w:ascii="Lato" w:hAnsi="Lato" w:cs="Arial"/>
          <w:bCs/>
          <w:iCs/>
          <w:spacing w:val="4"/>
          <w:lang w:bidi="pl-PL"/>
        </w:rPr>
        <w:t xml:space="preserve">z art. 35 ust. 1 pkt 1 i 2 </w:t>
      </w:r>
      <w:r w:rsidRPr="0023728D">
        <w:rPr>
          <w:rFonts w:ascii="Lato" w:hAnsi="Lato" w:cs="Arial"/>
          <w:bCs/>
          <w:spacing w:val="4"/>
          <w:lang w:bidi="pl-PL"/>
        </w:rPr>
        <w:t xml:space="preserve">ustawy Prawo budowlane. </w:t>
      </w:r>
      <w:r w:rsidRPr="0023728D">
        <w:rPr>
          <w:rFonts w:ascii="Lato" w:hAnsi="Lato" w:cs="Arial"/>
          <w:bCs/>
          <w:iCs/>
          <w:spacing w:val="4"/>
          <w:lang w:bidi="pl-PL"/>
        </w:rPr>
        <w:t xml:space="preserve">Organ architektoniczno-budowlany, od 11 lipca 2003 r., nie ma uprawnień do merytorycznego badania projektu budowlanego i zgodności z przepisami techniczno-budowlanymi (por. wyrok Naczelnego Sądu Administracyjnego z dnia 3 lutego 2017 r., sygn. akt II OSK 1323/15, </w:t>
      </w:r>
      <w:proofErr w:type="spellStart"/>
      <w:r w:rsidRPr="0023728D">
        <w:rPr>
          <w:rFonts w:ascii="Lato" w:hAnsi="Lato" w:cs="Arial"/>
          <w:bCs/>
          <w:iCs/>
          <w:spacing w:val="4"/>
          <w:lang w:bidi="pl-PL"/>
        </w:rPr>
        <w:t>opubl</w:t>
      </w:r>
      <w:proofErr w:type="spellEnd"/>
      <w:r w:rsidRPr="0023728D">
        <w:rPr>
          <w:rFonts w:ascii="Lato" w:hAnsi="Lato" w:cs="Arial"/>
          <w:bCs/>
          <w:iCs/>
          <w:spacing w:val="4"/>
          <w:lang w:bidi="pl-PL"/>
        </w:rPr>
        <w:t>. Centralna Baza Orzeczeń Sądów Administracyjnych). Od tej daty wprowadzono zasadę wyłącznej odpowiedzialności projektanta i osoby sprawdzającej za projekt architektoniczno-budowlany (por. wyrok Naczelnego Sądu Administracyjnego</w:t>
      </w:r>
      <w:r w:rsidR="00576755">
        <w:rPr>
          <w:rFonts w:ascii="Lato" w:hAnsi="Lato" w:cs="Arial"/>
          <w:bCs/>
          <w:iCs/>
          <w:spacing w:val="4"/>
          <w:lang w:bidi="pl-PL"/>
        </w:rPr>
        <w:t xml:space="preserve"> </w:t>
      </w:r>
      <w:r w:rsidRPr="0023728D">
        <w:rPr>
          <w:rFonts w:ascii="Lato" w:hAnsi="Lato" w:cs="Arial"/>
          <w:bCs/>
          <w:iCs/>
          <w:spacing w:val="4"/>
          <w:lang w:bidi="pl-PL"/>
        </w:rPr>
        <w:t xml:space="preserve">z dnia 18 czerwca 2019 r., sygn. akt II OSK 2057/17, wyrok Naczelnego Sądu Administracyjnego z dnia 5 maja </w:t>
      </w:r>
      <w:r w:rsidR="00CF105D">
        <w:rPr>
          <w:rFonts w:ascii="Lato" w:hAnsi="Lato" w:cs="Arial"/>
          <w:bCs/>
          <w:iCs/>
          <w:spacing w:val="4"/>
          <w:lang w:bidi="pl-PL"/>
        </w:rPr>
        <w:br/>
      </w:r>
      <w:r w:rsidRPr="0023728D">
        <w:rPr>
          <w:rFonts w:ascii="Lato" w:hAnsi="Lato" w:cs="Arial"/>
          <w:bCs/>
          <w:iCs/>
          <w:spacing w:val="4"/>
          <w:lang w:bidi="pl-PL"/>
        </w:rPr>
        <w:t xml:space="preserve">2023 r., sygn. akt II OSK 1084/20, </w:t>
      </w:r>
      <w:proofErr w:type="spellStart"/>
      <w:r w:rsidRPr="0023728D">
        <w:rPr>
          <w:rFonts w:ascii="Lato" w:hAnsi="Lato" w:cs="Arial"/>
          <w:bCs/>
          <w:iCs/>
          <w:spacing w:val="4"/>
          <w:lang w:bidi="pl-PL"/>
        </w:rPr>
        <w:t>opubl</w:t>
      </w:r>
      <w:proofErr w:type="spellEnd"/>
      <w:r w:rsidRPr="0023728D">
        <w:rPr>
          <w:rFonts w:ascii="Lato" w:hAnsi="Lato" w:cs="Arial"/>
          <w:bCs/>
          <w:iCs/>
          <w:spacing w:val="4"/>
          <w:lang w:bidi="pl-PL"/>
        </w:rPr>
        <w:t>. Centralna Baza Orzeczeń Sądów Administracyjnych).</w:t>
      </w:r>
    </w:p>
    <w:p w14:paraId="34C055A9" w14:textId="25D7C237" w:rsidR="00CE6F2A" w:rsidRPr="0023728D" w:rsidRDefault="00CE6F2A" w:rsidP="001C0F2A">
      <w:pPr>
        <w:spacing w:after="240" w:line="240" w:lineRule="exact"/>
        <w:jc w:val="both"/>
        <w:rPr>
          <w:rFonts w:ascii="Lato" w:hAnsi="Lato"/>
          <w:spacing w:val="4"/>
          <w:bdr w:val="none" w:sz="0" w:space="0" w:color="auto" w:frame="1"/>
        </w:rPr>
      </w:pPr>
      <w:r w:rsidRPr="0023728D">
        <w:rPr>
          <w:rFonts w:ascii="Lato" w:hAnsi="Lato"/>
          <w:spacing w:val="4"/>
          <w:bdr w:val="none" w:sz="0" w:space="0" w:color="auto" w:frame="1"/>
        </w:rPr>
        <w:t xml:space="preserve">Ustawa z dnia 27 marca 2003 r. o zmianie ustawy - Prawo budowlane oraz zmianie niektórych ustaw (Dz.U. Nr 80, poz. 718), która weszła w życie z dniem 11 lipca 2003 r., wprowadziła zasadę wyłącznej odpowiedzialności za projekt </w:t>
      </w:r>
      <w:proofErr w:type="spellStart"/>
      <w:r w:rsidRPr="0023728D">
        <w:rPr>
          <w:rFonts w:ascii="Lato" w:hAnsi="Lato"/>
          <w:spacing w:val="4"/>
          <w:bdr w:val="none" w:sz="0" w:space="0" w:color="auto" w:frame="1"/>
        </w:rPr>
        <w:t>architektoniczno</w:t>
      </w:r>
      <w:proofErr w:type="spellEnd"/>
      <w:r w:rsidRPr="0023728D">
        <w:rPr>
          <w:rFonts w:ascii="Lato" w:hAnsi="Lato"/>
          <w:spacing w:val="4"/>
          <w:bdr w:val="none" w:sz="0" w:space="0" w:color="auto" w:frame="1"/>
        </w:rPr>
        <w:t xml:space="preserve"> - budowlany projektanta oraz osoby sprawdzającej projekt. Rozszerzająca interpretacja uprawnień organu w zakresie kontroli na podstawie art. 35 ust. 1 ustawy Prawo budowlane oznaczałaby w istocie przywrócenie uchylonej zasady oceny materialnych rozwiązań projektu budowlanego przez organ i stanowiłaby naruszenie zasady związania organów administracji publicznej prawem (art. 7 kpa) (por. wyrok Wojewódzkiego Sądu Administracyjnego w Warszawie z dnia 25 kwietnia 2017 r., sygn. akt VII SA/</w:t>
      </w:r>
      <w:proofErr w:type="spellStart"/>
      <w:r w:rsidRPr="0023728D">
        <w:rPr>
          <w:rFonts w:ascii="Lato" w:hAnsi="Lato"/>
          <w:spacing w:val="4"/>
          <w:bdr w:val="none" w:sz="0" w:space="0" w:color="auto" w:frame="1"/>
        </w:rPr>
        <w:t>Wa</w:t>
      </w:r>
      <w:proofErr w:type="spellEnd"/>
      <w:r w:rsidRPr="0023728D">
        <w:rPr>
          <w:rFonts w:ascii="Lato" w:hAnsi="Lato"/>
          <w:spacing w:val="4"/>
          <w:bdr w:val="none" w:sz="0" w:space="0" w:color="auto" w:frame="1"/>
        </w:rPr>
        <w:t xml:space="preserve"> 2952/16). </w:t>
      </w:r>
      <w:r w:rsidRPr="0023728D">
        <w:rPr>
          <w:rFonts w:ascii="Lato" w:hAnsi="Lato"/>
          <w:spacing w:val="4"/>
        </w:rPr>
        <w:t xml:space="preserve">Nieprzestrzeganie przez projektanta przy projektowaniu przepisów prawa może powodować odpowiedzialność zawodową w budownictwie (por. rozdział 10 ustawy Prawo budowlane). </w:t>
      </w:r>
    </w:p>
    <w:p w14:paraId="03F0FDE6" w14:textId="5FCCFA54" w:rsidR="00CE6F2A" w:rsidRPr="0023728D" w:rsidRDefault="00CE6F2A" w:rsidP="00172396">
      <w:pPr>
        <w:spacing w:after="240" w:line="240" w:lineRule="exact"/>
        <w:jc w:val="both"/>
        <w:rPr>
          <w:rFonts w:ascii="Lato" w:hAnsi="Lato"/>
          <w:spacing w:val="4"/>
        </w:rPr>
      </w:pPr>
      <w:r w:rsidRPr="0023728D">
        <w:rPr>
          <w:rFonts w:ascii="Lato" w:hAnsi="Lato"/>
          <w:bCs/>
          <w:iCs/>
          <w:spacing w:val="4"/>
          <w:lang w:bidi="pl-PL"/>
        </w:rPr>
        <w:t xml:space="preserve">To projektant odpowiada za opracowanie projektu inwestycji w sposób zapewniający bezpieczeństwo użytkowania, a nie organ udzielający </w:t>
      </w:r>
      <w:r w:rsidR="00994268" w:rsidRPr="0023728D">
        <w:rPr>
          <w:rFonts w:ascii="Lato" w:hAnsi="Lato"/>
          <w:bCs/>
          <w:iCs/>
          <w:spacing w:val="4"/>
          <w:lang w:bidi="pl-PL"/>
        </w:rPr>
        <w:t xml:space="preserve">zezwolenia na realizację inwestycji drogowej </w:t>
      </w:r>
      <w:r w:rsidRPr="0023728D">
        <w:rPr>
          <w:rFonts w:ascii="Lato" w:hAnsi="Lato"/>
          <w:bCs/>
          <w:iCs/>
          <w:spacing w:val="4"/>
          <w:lang w:bidi="pl-PL"/>
        </w:rPr>
        <w:t xml:space="preserve">w postaci decyzji o pozwoleniu na realizację inwestycji. W wypadku więc spełnienia przez wnioskodawcę wymagań określonych w </w:t>
      </w:r>
      <w:r w:rsidR="00994268" w:rsidRPr="0023728D">
        <w:rPr>
          <w:rFonts w:ascii="Lato" w:hAnsi="Lato"/>
          <w:bCs/>
          <w:iCs/>
          <w:spacing w:val="4"/>
          <w:lang w:bidi="pl-PL"/>
        </w:rPr>
        <w:t xml:space="preserve">specustawie drogowej </w:t>
      </w:r>
      <w:r w:rsidRPr="0023728D">
        <w:rPr>
          <w:rFonts w:ascii="Lato" w:hAnsi="Lato"/>
          <w:bCs/>
          <w:iCs/>
          <w:spacing w:val="4"/>
          <w:lang w:bidi="pl-PL"/>
        </w:rPr>
        <w:t xml:space="preserve">właściwy organ nie może odmówić wydania decyzji o </w:t>
      </w:r>
      <w:r w:rsidR="00994268" w:rsidRPr="0023728D">
        <w:rPr>
          <w:rFonts w:ascii="Lato" w:hAnsi="Lato"/>
          <w:bCs/>
          <w:iCs/>
          <w:spacing w:val="4"/>
          <w:lang w:bidi="pl-PL"/>
        </w:rPr>
        <w:t xml:space="preserve">zezwoleniu na realizację inwestycji drogowej </w:t>
      </w:r>
      <w:r w:rsidRPr="0023728D">
        <w:rPr>
          <w:rFonts w:ascii="Lato" w:hAnsi="Lato"/>
          <w:bCs/>
          <w:iCs/>
          <w:spacing w:val="4"/>
          <w:lang w:bidi="pl-PL"/>
        </w:rPr>
        <w:t xml:space="preserve"> </w:t>
      </w:r>
      <w:r w:rsidR="00994268" w:rsidRPr="0023728D">
        <w:rPr>
          <w:rFonts w:ascii="Lato" w:hAnsi="Lato"/>
          <w:bCs/>
          <w:iCs/>
          <w:spacing w:val="4"/>
          <w:lang w:bidi="pl-PL"/>
        </w:rPr>
        <w:t>(</w:t>
      </w:r>
      <w:r w:rsidRPr="0023728D">
        <w:rPr>
          <w:rFonts w:ascii="Lato" w:hAnsi="Lato"/>
          <w:bCs/>
          <w:iCs/>
          <w:spacing w:val="4"/>
          <w:lang w:bidi="pl-PL"/>
        </w:rPr>
        <w:t>por. wyrok Wojewódzkiego Sądu Administracyjnego w Warszawie z dnia 25 kwietnia 2017 r., sygn. akt VII SA/</w:t>
      </w:r>
      <w:proofErr w:type="spellStart"/>
      <w:r w:rsidRPr="0023728D">
        <w:rPr>
          <w:rFonts w:ascii="Lato" w:hAnsi="Lato"/>
          <w:bCs/>
          <w:iCs/>
          <w:spacing w:val="4"/>
          <w:lang w:bidi="pl-PL"/>
        </w:rPr>
        <w:t>Wa</w:t>
      </w:r>
      <w:proofErr w:type="spellEnd"/>
      <w:r w:rsidRPr="0023728D">
        <w:rPr>
          <w:rFonts w:ascii="Lato" w:hAnsi="Lato"/>
          <w:bCs/>
          <w:iCs/>
          <w:spacing w:val="4"/>
          <w:lang w:bidi="pl-PL"/>
        </w:rPr>
        <w:t xml:space="preserve"> 2952/16</w:t>
      </w:r>
      <w:r w:rsidR="00994268" w:rsidRPr="0023728D">
        <w:rPr>
          <w:rFonts w:ascii="Lato" w:hAnsi="Lato"/>
          <w:bCs/>
          <w:iCs/>
          <w:spacing w:val="4"/>
          <w:lang w:bidi="pl-PL"/>
        </w:rPr>
        <w:t>)</w:t>
      </w:r>
      <w:r w:rsidRPr="0023728D">
        <w:rPr>
          <w:rFonts w:ascii="Lato" w:hAnsi="Lato"/>
          <w:bCs/>
          <w:iCs/>
          <w:spacing w:val="4"/>
          <w:lang w:bidi="pl-PL"/>
        </w:rPr>
        <w:t>.</w:t>
      </w:r>
      <w:r w:rsidR="00994268" w:rsidRPr="0023728D">
        <w:rPr>
          <w:rFonts w:ascii="Lato" w:hAnsi="Lato"/>
          <w:bCs/>
          <w:iCs/>
          <w:spacing w:val="4"/>
          <w:lang w:bidi="pl-PL"/>
        </w:rPr>
        <w:t xml:space="preserve"> </w:t>
      </w:r>
      <w:r w:rsidRPr="0023728D">
        <w:rPr>
          <w:rFonts w:ascii="Lato" w:hAnsi="Lato"/>
          <w:spacing w:val="4"/>
        </w:rPr>
        <w:t xml:space="preserve">Tym samym, organ zatwierdzający projekt budowlany i wydający pozwolenie budowlane kontroluje wyłącznie, czy zostało złożone stosowne oświadczenie o sporządzeniu projektu budowlanego zgodnie </w:t>
      </w:r>
      <w:r w:rsidR="00D53F36" w:rsidRPr="0023728D">
        <w:rPr>
          <w:rFonts w:ascii="Lato" w:hAnsi="Lato"/>
          <w:spacing w:val="4"/>
        </w:rPr>
        <w:br/>
      </w:r>
      <w:r w:rsidRPr="0023728D">
        <w:rPr>
          <w:rFonts w:ascii="Lato" w:hAnsi="Lato"/>
          <w:spacing w:val="4"/>
        </w:rPr>
        <w:lastRenderedPageBreak/>
        <w:t>z obowiązującymi przepisami oraz zasadami wiedzy technicznej, co w niniejszej sprawie ma miejsce, a całkowitą odpowiedzialność za zgodność projektu budowlanego z prawem ponoszą projektanci (por. wyrok Wojewódzkiego Sądu Administracyjnego w Warszawie z dnia 30 stycznia 2015 r., sygn. akt VII SA/</w:t>
      </w:r>
      <w:proofErr w:type="spellStart"/>
      <w:r w:rsidRPr="0023728D">
        <w:rPr>
          <w:rFonts w:ascii="Lato" w:hAnsi="Lato"/>
          <w:spacing w:val="4"/>
        </w:rPr>
        <w:t>Wa</w:t>
      </w:r>
      <w:proofErr w:type="spellEnd"/>
      <w:r w:rsidRPr="0023728D">
        <w:rPr>
          <w:rFonts w:ascii="Lato" w:hAnsi="Lato"/>
          <w:spacing w:val="4"/>
        </w:rPr>
        <w:t xml:space="preserve"> 1627/14, </w:t>
      </w:r>
      <w:proofErr w:type="spellStart"/>
      <w:r w:rsidRPr="0023728D">
        <w:rPr>
          <w:rFonts w:ascii="Lato" w:hAnsi="Lato"/>
          <w:spacing w:val="4"/>
        </w:rPr>
        <w:t>opubl</w:t>
      </w:r>
      <w:proofErr w:type="spellEnd"/>
      <w:r w:rsidRPr="0023728D">
        <w:rPr>
          <w:rFonts w:ascii="Lato" w:hAnsi="Lato"/>
          <w:spacing w:val="4"/>
        </w:rPr>
        <w:t>. Centralna Baza Orzeczeń Sądów Administracyjnych). Tak szeroko zakrojona odpowiedzialność projektanta stanowić ma gwarancj</w:t>
      </w:r>
      <w:r w:rsidR="0091440E">
        <w:rPr>
          <w:rFonts w:ascii="Lato" w:hAnsi="Lato"/>
          <w:spacing w:val="4"/>
        </w:rPr>
        <w:t>ę</w:t>
      </w:r>
      <w:r w:rsidRPr="0023728D">
        <w:rPr>
          <w:rFonts w:ascii="Lato" w:hAnsi="Lato"/>
          <w:spacing w:val="4"/>
        </w:rPr>
        <w:t xml:space="preserve"> dla inwestora, ale i dla organu, że projekt jest opracowany zgodnie z przepisami. Tym samym organ nie jest władny nakazać inwestorowi przyjęcie </w:t>
      </w:r>
      <w:r w:rsidR="00D53F36" w:rsidRPr="0023728D">
        <w:rPr>
          <w:rFonts w:ascii="Lato" w:hAnsi="Lato"/>
          <w:spacing w:val="4"/>
        </w:rPr>
        <w:br/>
      </w:r>
      <w:r w:rsidRPr="0023728D">
        <w:rPr>
          <w:rFonts w:ascii="Lato" w:hAnsi="Lato"/>
          <w:spacing w:val="4"/>
        </w:rPr>
        <w:t>i zastosowanie konkretnych rozwiązań technicznych, zgodnie z wolą uczestników postępowania. Jak bowiem wskazano jest on jedynie uprawniony ocenić (we wskazanym zakresie) projekt budowlany przedłożony przez inwestora, który decyduje o kształcie inwestycji.</w:t>
      </w:r>
    </w:p>
    <w:p w14:paraId="5F6387B9" w14:textId="27334881" w:rsidR="00CF105D" w:rsidRDefault="00DD45C3" w:rsidP="00D23487">
      <w:pPr>
        <w:widowControl w:val="0"/>
        <w:spacing w:after="240" w:line="240" w:lineRule="exact"/>
        <w:ind w:left="20" w:right="20"/>
        <w:jc w:val="both"/>
        <w:rPr>
          <w:rFonts w:ascii="Lato" w:hAnsi="Lato" w:cs="Arial"/>
          <w:bCs/>
          <w:iCs/>
          <w:spacing w:val="4"/>
          <w:lang w:bidi="pl-PL"/>
        </w:rPr>
      </w:pPr>
      <w:r w:rsidRPr="0023728D">
        <w:rPr>
          <w:rFonts w:ascii="Lato" w:hAnsi="Lato" w:cs="Arial"/>
          <w:bCs/>
          <w:iCs/>
          <w:spacing w:val="4"/>
          <w:lang w:bidi="pl-PL"/>
        </w:rPr>
        <w:t xml:space="preserve">O </w:t>
      </w:r>
      <w:r w:rsidR="00D53F36" w:rsidRPr="0023728D">
        <w:rPr>
          <w:rFonts w:ascii="Lato" w:hAnsi="Lato" w:cs="Arial"/>
          <w:bCs/>
          <w:iCs/>
          <w:spacing w:val="4"/>
          <w:lang w:bidi="pl-PL"/>
        </w:rPr>
        <w:t xml:space="preserve">czym była już mowa w niniejszej decyzji, </w:t>
      </w:r>
      <w:r w:rsidRPr="0023728D">
        <w:rPr>
          <w:rFonts w:ascii="Lato" w:hAnsi="Lato" w:cs="Arial"/>
          <w:bCs/>
          <w:iCs/>
          <w:spacing w:val="4"/>
          <w:lang w:bidi="pl-PL"/>
        </w:rPr>
        <w:t xml:space="preserve">zatwierdzony decyzją Wojewody Pomorskiego projekt budowlany spełnia wymagania określone w ustawie Prawo budowlane oraz w </w:t>
      </w:r>
      <w:bookmarkStart w:id="22" w:name="_Hlk208220455"/>
      <w:r w:rsidRPr="0023728D">
        <w:rPr>
          <w:rFonts w:ascii="Lato" w:hAnsi="Lato" w:cs="Arial"/>
          <w:bCs/>
          <w:iCs/>
          <w:spacing w:val="4"/>
          <w:lang w:bidi="pl-PL"/>
        </w:rPr>
        <w:t>rozporządzeniu w sprawie szczegółowego zakresu i formy projektu budowlanego</w:t>
      </w:r>
      <w:bookmarkEnd w:id="22"/>
      <w:r w:rsidR="00D23487">
        <w:rPr>
          <w:rFonts w:ascii="Lato" w:hAnsi="Lato" w:cs="Arial"/>
          <w:bCs/>
          <w:iCs/>
          <w:spacing w:val="4"/>
          <w:lang w:bidi="pl-PL"/>
        </w:rPr>
        <w:t xml:space="preserve"> (w tym również w zakresie zakwestionowanym przez skarżących). </w:t>
      </w:r>
      <w:r w:rsidRPr="0023728D">
        <w:rPr>
          <w:rFonts w:ascii="Lato" w:hAnsi="Lato" w:cs="Arial"/>
          <w:bCs/>
          <w:iCs/>
          <w:spacing w:val="4"/>
          <w:lang w:bidi="pl-PL"/>
        </w:rPr>
        <w:t>Minister podziela stanowisko inwestora przedstawione w piśmie z dnia 3 października 2023 r., znak: O/GD.KP-6.4170.40.7.2023.KP.4</w:t>
      </w:r>
      <w:r w:rsidR="009E6CB4" w:rsidRPr="0023728D">
        <w:rPr>
          <w:rFonts w:ascii="Lato" w:hAnsi="Lato" w:cs="Arial"/>
          <w:bCs/>
          <w:iCs/>
          <w:spacing w:val="4"/>
          <w:lang w:bidi="pl-PL"/>
        </w:rPr>
        <w:t xml:space="preserve"> i piśmie z dnia 7 grudnia 2023 r., znak: 2021.003.353222/2023, </w:t>
      </w:r>
      <w:r w:rsidR="006E6209" w:rsidRPr="0023728D">
        <w:rPr>
          <w:rFonts w:ascii="Lato" w:hAnsi="Lato" w:cs="Arial"/>
          <w:bCs/>
          <w:iCs/>
          <w:spacing w:val="4"/>
          <w:lang w:bidi="pl-PL"/>
        </w:rPr>
        <w:t xml:space="preserve">że projekt budowlany posiada wszystkie wymagane przepisami informacje i wymogi. </w:t>
      </w:r>
    </w:p>
    <w:p w14:paraId="023BFD4D" w14:textId="49C95494" w:rsidR="00712C0D" w:rsidRDefault="00DD45C3" w:rsidP="00AA06D1">
      <w:pPr>
        <w:widowControl w:val="0"/>
        <w:spacing w:after="240" w:line="240" w:lineRule="exact"/>
        <w:ind w:left="20" w:right="20"/>
        <w:jc w:val="both"/>
        <w:rPr>
          <w:rFonts w:ascii="Lato" w:hAnsi="Lato" w:cs="Arial"/>
          <w:bCs/>
          <w:iCs/>
          <w:spacing w:val="4"/>
          <w:lang w:bidi="pl-PL"/>
        </w:rPr>
      </w:pPr>
      <w:r w:rsidRPr="0023728D">
        <w:rPr>
          <w:rFonts w:ascii="Lato" w:hAnsi="Lato" w:cs="Arial"/>
          <w:bCs/>
          <w:iCs/>
          <w:spacing w:val="4"/>
          <w:lang w:bidi="pl-PL"/>
        </w:rPr>
        <w:t>Część opisowa projektu zagospodarowania działki lub terenu</w:t>
      </w:r>
      <w:r w:rsidR="00CF105D">
        <w:rPr>
          <w:rFonts w:ascii="Lato" w:hAnsi="Lato" w:cs="Arial"/>
          <w:bCs/>
          <w:iCs/>
          <w:spacing w:val="4"/>
          <w:lang w:bidi="pl-PL"/>
        </w:rPr>
        <w:t xml:space="preserve">, </w:t>
      </w:r>
      <w:r w:rsidRPr="0023728D">
        <w:rPr>
          <w:rFonts w:ascii="Lato" w:hAnsi="Lato" w:cs="Arial"/>
          <w:bCs/>
          <w:iCs/>
          <w:spacing w:val="4"/>
          <w:lang w:bidi="pl-PL"/>
        </w:rPr>
        <w:t xml:space="preserve">zgodnie z § 14 </w:t>
      </w:r>
      <w:r w:rsidR="00CF4F43" w:rsidRPr="0023728D">
        <w:rPr>
          <w:rFonts w:ascii="Lato" w:hAnsi="Lato" w:cs="Arial"/>
          <w:bCs/>
          <w:iCs/>
          <w:spacing w:val="4"/>
          <w:lang w:bidi="pl-PL"/>
        </w:rPr>
        <w:t xml:space="preserve">pkt </w:t>
      </w:r>
      <w:r w:rsidRPr="0023728D">
        <w:rPr>
          <w:rFonts w:ascii="Lato" w:hAnsi="Lato" w:cs="Arial"/>
          <w:bCs/>
          <w:iCs/>
          <w:spacing w:val="4"/>
          <w:lang w:bidi="pl-PL"/>
        </w:rPr>
        <w:t>2</w:t>
      </w:r>
      <w:r w:rsidR="00AA06D1" w:rsidRPr="00AA06D1">
        <w:rPr>
          <w:rFonts w:ascii="Lato" w:hAnsi="Lato" w:cs="Arial"/>
          <w:bCs/>
          <w:iCs/>
          <w:spacing w:val="4"/>
          <w:lang w:bidi="pl-PL"/>
        </w:rPr>
        <w:t xml:space="preserve"> rozporządzeni</w:t>
      </w:r>
      <w:r w:rsidR="00AA06D1">
        <w:rPr>
          <w:rFonts w:ascii="Lato" w:hAnsi="Lato" w:cs="Arial"/>
          <w:bCs/>
          <w:iCs/>
          <w:spacing w:val="4"/>
          <w:lang w:bidi="pl-PL"/>
        </w:rPr>
        <w:t>a</w:t>
      </w:r>
      <w:r w:rsidR="00AA06D1" w:rsidRPr="00AA06D1">
        <w:rPr>
          <w:rFonts w:ascii="Lato" w:hAnsi="Lato" w:cs="Arial"/>
          <w:bCs/>
          <w:iCs/>
          <w:spacing w:val="4"/>
          <w:lang w:bidi="pl-PL"/>
        </w:rPr>
        <w:t xml:space="preserve"> w sprawie szczegółowego zakresu i formy projektu budowlanego</w:t>
      </w:r>
      <w:r w:rsidR="00CF105D">
        <w:rPr>
          <w:rFonts w:ascii="Lato" w:hAnsi="Lato" w:cs="Arial"/>
          <w:bCs/>
          <w:iCs/>
          <w:spacing w:val="4"/>
          <w:lang w:bidi="pl-PL"/>
        </w:rPr>
        <w:t xml:space="preserve">, </w:t>
      </w:r>
      <w:r w:rsidRPr="0023728D">
        <w:rPr>
          <w:rFonts w:ascii="Lato" w:hAnsi="Lato" w:cs="Arial"/>
          <w:bCs/>
          <w:iCs/>
          <w:spacing w:val="4"/>
          <w:lang w:bidi="pl-PL"/>
        </w:rPr>
        <w:t xml:space="preserve">zawiera określenie istniejącego stanu zagospodarowania działki lub terenu, w tym informację o obiektach budowlanych przeznaczonych do rozbiórki. Dane te zawarto </w:t>
      </w:r>
      <w:r w:rsidR="00AA06D1">
        <w:rPr>
          <w:rFonts w:ascii="Lato" w:hAnsi="Lato" w:cs="Arial"/>
          <w:bCs/>
          <w:iCs/>
          <w:spacing w:val="4"/>
          <w:lang w:bidi="pl-PL"/>
        </w:rPr>
        <w:br/>
      </w:r>
      <w:r w:rsidRPr="0023728D">
        <w:rPr>
          <w:rFonts w:ascii="Lato" w:hAnsi="Lato" w:cs="Arial"/>
          <w:bCs/>
          <w:iCs/>
          <w:spacing w:val="4"/>
          <w:lang w:bidi="pl-PL"/>
        </w:rPr>
        <w:t xml:space="preserve">w pkt 4 </w:t>
      </w:r>
      <w:r w:rsidR="00D23487" w:rsidRPr="00D23487">
        <w:rPr>
          <w:rFonts w:ascii="Lato" w:hAnsi="Lato" w:cs="Arial"/>
          <w:bCs/>
          <w:iCs/>
          <w:spacing w:val="4"/>
          <w:lang w:bidi="pl-PL"/>
        </w:rPr>
        <w:t xml:space="preserve">projektu zagospodarowania terenu </w:t>
      </w:r>
      <w:r w:rsidRPr="0023728D">
        <w:rPr>
          <w:rFonts w:ascii="Lato" w:hAnsi="Lato" w:cs="Arial"/>
          <w:bCs/>
          <w:iCs/>
          <w:spacing w:val="4"/>
          <w:lang w:bidi="pl-PL"/>
        </w:rPr>
        <w:t>pn.: „Istniejący stan zagospodarowania działki lub terenu</w:t>
      </w:r>
      <w:r w:rsidR="00CF105D">
        <w:rPr>
          <w:rFonts w:ascii="Lato" w:hAnsi="Lato" w:cs="Arial"/>
          <w:bCs/>
          <w:iCs/>
          <w:spacing w:val="4"/>
          <w:lang w:bidi="pl-PL"/>
        </w:rPr>
        <w:t>”</w:t>
      </w:r>
      <w:r w:rsidRPr="0023728D">
        <w:rPr>
          <w:rFonts w:ascii="Lato" w:hAnsi="Lato" w:cs="Arial"/>
          <w:bCs/>
          <w:iCs/>
          <w:spacing w:val="4"/>
          <w:lang w:bidi="pl-PL"/>
        </w:rPr>
        <w:t xml:space="preserve">, a rozbiórki wskazano w pkt 5.6 pn.: „Rozbiórka obiektów”. </w:t>
      </w:r>
      <w:r w:rsidR="00164E94" w:rsidRPr="0023728D">
        <w:rPr>
          <w:rFonts w:ascii="Lato" w:hAnsi="Lato" w:cs="Arial"/>
          <w:bCs/>
          <w:iCs/>
          <w:spacing w:val="4"/>
          <w:lang w:bidi="pl-PL"/>
        </w:rPr>
        <w:t xml:space="preserve">W pkt </w:t>
      </w:r>
      <w:r w:rsidR="00D23487">
        <w:rPr>
          <w:rFonts w:ascii="Lato" w:hAnsi="Lato" w:cs="Arial"/>
          <w:bCs/>
          <w:iCs/>
          <w:spacing w:val="4"/>
          <w:lang w:bidi="pl-PL"/>
        </w:rPr>
        <w:br/>
      </w:r>
      <w:r w:rsidR="00164E94" w:rsidRPr="0023728D">
        <w:rPr>
          <w:rFonts w:ascii="Lato" w:hAnsi="Lato" w:cs="Arial"/>
          <w:bCs/>
          <w:iCs/>
          <w:spacing w:val="4"/>
          <w:lang w:bidi="pl-PL"/>
        </w:rPr>
        <w:t xml:space="preserve">8 części opisowej projektu zagospodarowania terenu, zgodnie z § 14 </w:t>
      </w:r>
      <w:r w:rsidR="00CF4F43" w:rsidRPr="0023728D">
        <w:rPr>
          <w:rFonts w:ascii="Lato" w:hAnsi="Lato" w:cs="Arial"/>
          <w:bCs/>
          <w:iCs/>
          <w:spacing w:val="4"/>
          <w:lang w:bidi="pl-PL"/>
        </w:rPr>
        <w:t xml:space="preserve">pkt </w:t>
      </w:r>
      <w:r w:rsidR="00164E94" w:rsidRPr="0023728D">
        <w:rPr>
          <w:rFonts w:ascii="Lato" w:hAnsi="Lato" w:cs="Arial"/>
          <w:bCs/>
          <w:iCs/>
          <w:spacing w:val="4"/>
          <w:lang w:bidi="pl-PL"/>
        </w:rPr>
        <w:t xml:space="preserve">8 </w:t>
      </w:r>
      <w:r w:rsidR="00CF4F43" w:rsidRPr="0023728D">
        <w:rPr>
          <w:rFonts w:ascii="Lato" w:hAnsi="Lato" w:cs="Arial"/>
          <w:bCs/>
          <w:iCs/>
          <w:spacing w:val="4"/>
          <w:lang w:bidi="pl-PL"/>
        </w:rPr>
        <w:t xml:space="preserve">rozporządzenia w sprawie szczegółowego zakresu i formy projektu budowlanego, </w:t>
      </w:r>
      <w:r w:rsidR="00164E94" w:rsidRPr="0023728D">
        <w:rPr>
          <w:rFonts w:ascii="Lato" w:hAnsi="Lato" w:cs="Arial"/>
          <w:bCs/>
          <w:iCs/>
          <w:spacing w:val="4"/>
          <w:lang w:bidi="pl-PL"/>
        </w:rPr>
        <w:t>zaw</w:t>
      </w:r>
      <w:r w:rsidR="00CF4F43" w:rsidRPr="0023728D">
        <w:rPr>
          <w:rFonts w:ascii="Lato" w:hAnsi="Lato" w:cs="Arial"/>
          <w:bCs/>
          <w:iCs/>
          <w:spacing w:val="4"/>
          <w:lang w:bidi="pl-PL"/>
        </w:rPr>
        <w:t>arto</w:t>
      </w:r>
      <w:r w:rsidR="00164E94" w:rsidRPr="0023728D">
        <w:rPr>
          <w:rFonts w:ascii="Lato" w:hAnsi="Lato" w:cs="Arial"/>
          <w:bCs/>
          <w:iCs/>
          <w:spacing w:val="4"/>
          <w:lang w:bidi="pl-PL"/>
        </w:rPr>
        <w:t xml:space="preserve"> informację o obszarze oddziaływania obiektu</w:t>
      </w:r>
      <w:r w:rsidR="0009718A">
        <w:rPr>
          <w:rFonts w:ascii="Lato" w:hAnsi="Lato" w:cs="Arial"/>
          <w:bCs/>
          <w:iCs/>
          <w:spacing w:val="4"/>
          <w:lang w:bidi="pl-PL"/>
        </w:rPr>
        <w:t xml:space="preserve">, </w:t>
      </w:r>
      <w:r w:rsidR="0009718A" w:rsidRPr="0009718A">
        <w:rPr>
          <w:rFonts w:ascii="Lato" w:hAnsi="Lato" w:cs="Arial"/>
          <w:bCs/>
          <w:iCs/>
          <w:spacing w:val="4"/>
          <w:lang w:bidi="pl-PL"/>
        </w:rPr>
        <w:t>wraz ze wskazaniem zastosowanych przepisów prawa</w:t>
      </w:r>
      <w:r w:rsidR="00164E94" w:rsidRPr="0023728D">
        <w:rPr>
          <w:rFonts w:ascii="Lato" w:hAnsi="Lato" w:cs="Arial"/>
          <w:bCs/>
          <w:iCs/>
          <w:spacing w:val="4"/>
          <w:lang w:bidi="pl-PL"/>
        </w:rPr>
        <w:t xml:space="preserve">. </w:t>
      </w:r>
      <w:r w:rsidR="00AB622D" w:rsidRPr="0023728D">
        <w:rPr>
          <w:rFonts w:ascii="Lato" w:hAnsi="Lato" w:cs="Arial"/>
          <w:bCs/>
          <w:iCs/>
          <w:spacing w:val="4"/>
          <w:lang w:bidi="pl-PL"/>
        </w:rPr>
        <w:t xml:space="preserve">Wyznaczenie obszaru oddziaływania obiektu jest obowiązkiem projektanta, który sporządzając projekt zagospodarowania terenu, określa obszar oddziaływania obiektu wraz ze wskazaniem zastosowanych przepisów prawa oraz przedstawieniem zasięgu obszaru oddziaływania obiektu w formie graficznej lub opisowej </w:t>
      </w:r>
      <w:r w:rsidR="00CF4F43" w:rsidRPr="0023728D">
        <w:rPr>
          <w:rFonts w:ascii="Lato" w:hAnsi="Lato" w:cs="Arial"/>
          <w:bCs/>
          <w:iCs/>
          <w:spacing w:val="4"/>
          <w:lang w:bidi="pl-PL"/>
        </w:rPr>
        <w:t>(por. art. 20 ust. 1 pkt 1c ustawy Prawo budowlane</w:t>
      </w:r>
      <w:r w:rsidR="00AB622D" w:rsidRPr="0023728D">
        <w:rPr>
          <w:rFonts w:ascii="Lato" w:hAnsi="Lato" w:cs="Arial"/>
          <w:bCs/>
          <w:iCs/>
          <w:spacing w:val="4"/>
          <w:lang w:bidi="pl-PL"/>
        </w:rPr>
        <w:t xml:space="preserve"> i § 18 ww. rozporządzenia). </w:t>
      </w:r>
    </w:p>
    <w:p w14:paraId="23BDD5AC" w14:textId="377AC477" w:rsidR="00805566" w:rsidRDefault="00805566" w:rsidP="00AA06D1">
      <w:pPr>
        <w:widowControl w:val="0"/>
        <w:spacing w:after="240" w:line="240" w:lineRule="exact"/>
        <w:ind w:left="20" w:right="20"/>
        <w:jc w:val="both"/>
        <w:rPr>
          <w:rFonts w:ascii="Lato" w:hAnsi="Lato" w:cs="Arial"/>
          <w:bCs/>
          <w:iCs/>
          <w:spacing w:val="4"/>
          <w:lang w:bidi="pl-PL"/>
        </w:rPr>
      </w:pPr>
      <w:r>
        <w:rPr>
          <w:rFonts w:ascii="Lato" w:hAnsi="Lato" w:cs="Arial"/>
          <w:bCs/>
          <w:iCs/>
          <w:spacing w:val="4"/>
          <w:lang w:bidi="pl-PL"/>
        </w:rPr>
        <w:t xml:space="preserve">Jednocześnie w tym miejscu zauważyć należy, że </w:t>
      </w:r>
      <w:r w:rsidRPr="00805566">
        <w:rPr>
          <w:rFonts w:ascii="Lato" w:hAnsi="Lato" w:cs="Arial"/>
          <w:bCs/>
          <w:iCs/>
          <w:spacing w:val="4"/>
          <w:lang w:bidi="pl-PL"/>
        </w:rPr>
        <w:t>z uzasadnienia ustawy z dnia 20 lutego 2015 r.</w:t>
      </w:r>
      <w:r>
        <w:rPr>
          <w:rFonts w:ascii="Lato" w:hAnsi="Lato" w:cs="Arial"/>
          <w:bCs/>
          <w:iCs/>
          <w:spacing w:val="4"/>
          <w:lang w:bidi="pl-PL"/>
        </w:rPr>
        <w:t xml:space="preserve"> </w:t>
      </w:r>
      <w:r w:rsidRPr="00805566">
        <w:rPr>
          <w:rFonts w:ascii="Lato" w:hAnsi="Lato" w:cs="Arial"/>
          <w:bCs/>
          <w:iCs/>
          <w:spacing w:val="4"/>
          <w:lang w:bidi="pl-PL"/>
        </w:rPr>
        <w:t>o zmianie ustawy - Prawo budowlane oraz niektórych innych ustaw</w:t>
      </w:r>
      <w:r>
        <w:rPr>
          <w:rFonts w:ascii="Lato" w:hAnsi="Lato" w:cs="Arial"/>
          <w:bCs/>
          <w:iCs/>
          <w:spacing w:val="4"/>
          <w:lang w:bidi="pl-PL"/>
        </w:rPr>
        <w:t xml:space="preserve"> </w:t>
      </w:r>
      <w:r w:rsidRPr="00805566">
        <w:rPr>
          <w:rFonts w:ascii="Lato" w:hAnsi="Lato" w:cs="Arial"/>
          <w:bCs/>
          <w:iCs/>
          <w:spacing w:val="4"/>
          <w:lang w:bidi="pl-PL"/>
        </w:rPr>
        <w:t xml:space="preserve">(Dz.U. </w:t>
      </w:r>
      <w:r w:rsidR="00712C0D">
        <w:rPr>
          <w:rFonts w:ascii="Lato" w:hAnsi="Lato" w:cs="Arial"/>
          <w:bCs/>
          <w:iCs/>
          <w:spacing w:val="4"/>
          <w:lang w:bidi="pl-PL"/>
        </w:rPr>
        <w:br/>
      </w:r>
      <w:r w:rsidRPr="00805566">
        <w:rPr>
          <w:rFonts w:ascii="Lato" w:hAnsi="Lato" w:cs="Arial"/>
          <w:bCs/>
          <w:iCs/>
          <w:spacing w:val="4"/>
          <w:lang w:bidi="pl-PL"/>
        </w:rPr>
        <w:t>z 2015 r</w:t>
      </w:r>
      <w:r>
        <w:rPr>
          <w:rFonts w:ascii="Lato" w:hAnsi="Lato" w:cs="Arial"/>
          <w:bCs/>
          <w:iCs/>
          <w:spacing w:val="4"/>
          <w:lang w:bidi="pl-PL"/>
        </w:rPr>
        <w:t xml:space="preserve">. </w:t>
      </w:r>
      <w:r w:rsidRPr="00805566">
        <w:rPr>
          <w:rFonts w:ascii="Lato" w:hAnsi="Lato" w:cs="Arial"/>
          <w:bCs/>
          <w:iCs/>
          <w:spacing w:val="4"/>
          <w:lang w:bidi="pl-PL"/>
        </w:rPr>
        <w:t>poz. 443 ),</w:t>
      </w:r>
      <w:r>
        <w:rPr>
          <w:rFonts w:ascii="Lato" w:hAnsi="Lato" w:cs="Arial"/>
          <w:bCs/>
          <w:iCs/>
          <w:spacing w:val="4"/>
          <w:lang w:bidi="pl-PL"/>
        </w:rPr>
        <w:t xml:space="preserve"> </w:t>
      </w:r>
      <w:r w:rsidRPr="00805566">
        <w:rPr>
          <w:rFonts w:ascii="Lato" w:hAnsi="Lato" w:cs="Arial"/>
          <w:bCs/>
          <w:iCs/>
          <w:spacing w:val="4"/>
          <w:lang w:bidi="pl-PL"/>
        </w:rPr>
        <w:t xml:space="preserve">która wprowadziła konieczność podawania w projekcie budowlanym informacji o obszarze oddziaływania obiektu, wynika, </w:t>
      </w:r>
      <w:r>
        <w:rPr>
          <w:rFonts w:ascii="Lato" w:hAnsi="Lato" w:cs="Arial"/>
          <w:bCs/>
          <w:iCs/>
          <w:spacing w:val="4"/>
          <w:lang w:bidi="pl-PL"/>
        </w:rPr>
        <w:t xml:space="preserve">że </w:t>
      </w:r>
      <w:r w:rsidRPr="00805566">
        <w:rPr>
          <w:rFonts w:ascii="Lato" w:hAnsi="Lato" w:cs="Arial"/>
          <w:bCs/>
          <w:iCs/>
          <w:spacing w:val="4"/>
          <w:lang w:bidi="pl-PL"/>
        </w:rPr>
        <w:t>celem tej nowelizacji było przede wszystkim ułatwienie w określeniu stron postępowania o pozwoleniu na budowę obiektów kubaturowych (mieszkalnych). Natomiast w przypadku inwestycji liniowych (np. dróg) katalog stron postępowania ustanawia się w oparciu o kryterium interesu prawnego (art. 28 kpa), a nie w oparciu o to czy nieruchomość znajduje się, czy też nie znajduje się w obszarze oddziaływania obiektu określonym przez projektanta. Przepisy specustaw</w:t>
      </w:r>
      <w:r>
        <w:rPr>
          <w:rFonts w:ascii="Lato" w:hAnsi="Lato" w:cs="Arial"/>
          <w:bCs/>
          <w:iCs/>
          <w:spacing w:val="4"/>
          <w:lang w:bidi="pl-PL"/>
        </w:rPr>
        <w:t xml:space="preserve">y drogowej </w:t>
      </w:r>
      <w:r w:rsidRPr="00805566">
        <w:rPr>
          <w:rFonts w:ascii="Lato" w:hAnsi="Lato" w:cs="Arial"/>
          <w:bCs/>
          <w:iCs/>
          <w:spacing w:val="4"/>
          <w:lang w:bidi="pl-PL"/>
        </w:rPr>
        <w:t xml:space="preserve">nie zawierają bowiem definicji strony postępowania prowadzonego na ich podstawie. A co więcej, w specustawie drogowej nie ma zastosowania art. 28 ust. 2 ustawy Prawo budowlane, zgodnie z którym stronami są właściciele, użytkownicy wieczyści lub zarządcy nieruchomości znajdujących się </w:t>
      </w:r>
      <w:r w:rsidR="00712C0D">
        <w:rPr>
          <w:rFonts w:ascii="Lato" w:hAnsi="Lato" w:cs="Arial"/>
          <w:bCs/>
          <w:iCs/>
          <w:spacing w:val="4"/>
          <w:lang w:bidi="pl-PL"/>
        </w:rPr>
        <w:br/>
      </w:r>
      <w:r w:rsidRPr="00805566">
        <w:rPr>
          <w:rFonts w:ascii="Lato" w:hAnsi="Lato" w:cs="Arial"/>
          <w:bCs/>
          <w:iCs/>
          <w:spacing w:val="4"/>
          <w:lang w:bidi="pl-PL"/>
        </w:rPr>
        <w:t>w obszarze oddziaływania obiektu budowlanego. Został on bowiem wyłączony na mocy art. 11i ust. 1 specustawy drogowej.</w:t>
      </w:r>
      <w:r w:rsidRPr="00805566">
        <w:rPr>
          <w:rFonts w:ascii="Lato" w:eastAsia="Times New Roman" w:hAnsi="Lato" w:cs="Times New Roman"/>
          <w:bCs/>
          <w:spacing w:val="4"/>
          <w:sz w:val="20"/>
          <w:szCs w:val="20"/>
          <w:lang w:eastAsia="pl-PL"/>
        </w:rPr>
        <w:t xml:space="preserve"> </w:t>
      </w:r>
      <w:r w:rsidRPr="00805566">
        <w:rPr>
          <w:rFonts w:ascii="Lato" w:hAnsi="Lato" w:cs="Arial"/>
          <w:bCs/>
          <w:iCs/>
          <w:spacing w:val="4"/>
          <w:lang w:bidi="pl-PL"/>
        </w:rPr>
        <w:t xml:space="preserve">Wyłączenie tego przepisu nie oznacza, że stronami postępowania w sprawie zezwolenia na realizację inwestycji drogowej nie mogą być podmioty wskazane w art. 28 ust. 2 ustawy Prawo budowlane. W ich przypadku przysługiwanie im przymiotu strony uzależnione jest bowiem od spełnienia przesłanek </w:t>
      </w:r>
      <w:r w:rsidRPr="00805566">
        <w:rPr>
          <w:rFonts w:ascii="Lato" w:hAnsi="Lato" w:cs="Arial"/>
          <w:bCs/>
          <w:iCs/>
          <w:spacing w:val="4"/>
          <w:lang w:bidi="pl-PL"/>
        </w:rPr>
        <w:lastRenderedPageBreak/>
        <w:t>wskazanych w art. 28 kpa.</w:t>
      </w:r>
      <w:r w:rsidR="00AA06D1" w:rsidRPr="00AA06D1">
        <w:rPr>
          <w:rFonts w:ascii="Arial" w:eastAsia="Times New Roman" w:hAnsi="Arial" w:cs="Arial"/>
          <w:bCs/>
          <w:iCs/>
          <w:spacing w:val="4"/>
          <w:sz w:val="20"/>
          <w:szCs w:val="20"/>
          <w:lang w:eastAsia="pl-PL"/>
        </w:rPr>
        <w:t xml:space="preserve"> </w:t>
      </w:r>
      <w:r w:rsidR="00AA06D1">
        <w:rPr>
          <w:rFonts w:ascii="Lato" w:hAnsi="Lato" w:cs="Arial"/>
          <w:bCs/>
          <w:iCs/>
          <w:spacing w:val="4"/>
          <w:lang w:bidi="pl-PL"/>
        </w:rPr>
        <w:t>O</w:t>
      </w:r>
      <w:r w:rsidR="00AA06D1" w:rsidRPr="00AA06D1">
        <w:rPr>
          <w:rFonts w:ascii="Lato" w:hAnsi="Lato" w:cs="Arial"/>
          <w:bCs/>
          <w:iCs/>
          <w:spacing w:val="4"/>
          <w:lang w:bidi="pl-PL"/>
        </w:rPr>
        <w:t xml:space="preserve">rgan orzekający w sprawie zezwolenia na realizację inwestycji drogowej nie może </w:t>
      </w:r>
      <w:r w:rsidR="00AA06D1">
        <w:rPr>
          <w:rFonts w:ascii="Lato" w:hAnsi="Lato" w:cs="Arial"/>
          <w:bCs/>
          <w:iCs/>
          <w:spacing w:val="4"/>
          <w:lang w:bidi="pl-PL"/>
        </w:rPr>
        <w:t xml:space="preserve">zatem </w:t>
      </w:r>
      <w:r w:rsidR="00AA06D1" w:rsidRPr="00AA06D1">
        <w:rPr>
          <w:rFonts w:ascii="Lato" w:hAnsi="Lato" w:cs="Arial"/>
          <w:bCs/>
          <w:iCs/>
          <w:spacing w:val="4"/>
          <w:lang w:bidi="pl-PL"/>
        </w:rPr>
        <w:t xml:space="preserve">stworzyć zamkniętego katalogu stron postępowania, listy, która enumeratywnie wskazywałaby podmioty będące stronami tego postępowania, gdyż taka lista zawsze mogłaby zostać powiększona o podmioty mające interes prawny w postępowaniu dotyczącym wydania decyzji o zezwoleniu na realizację inwestycji drogowej na podstawie art. 28 </w:t>
      </w:r>
      <w:r w:rsidR="00AA06D1" w:rsidRPr="00AA06D1">
        <w:rPr>
          <w:rFonts w:ascii="Lato" w:hAnsi="Lato" w:cs="Arial"/>
          <w:bCs/>
          <w:spacing w:val="4"/>
          <w:lang w:bidi="pl-PL"/>
        </w:rPr>
        <w:t>kpa</w:t>
      </w:r>
      <w:r w:rsidR="00AA06D1" w:rsidRPr="00AA06D1">
        <w:rPr>
          <w:rFonts w:ascii="Lato" w:hAnsi="Lato" w:cs="Arial"/>
          <w:bCs/>
          <w:iCs/>
          <w:spacing w:val="4"/>
          <w:lang w:bidi="pl-PL"/>
        </w:rPr>
        <w:t>.</w:t>
      </w:r>
    </w:p>
    <w:p w14:paraId="22098E02" w14:textId="0AC78AF8" w:rsidR="00C261BC" w:rsidRPr="0023728D" w:rsidRDefault="00AB622D" w:rsidP="00172396">
      <w:pPr>
        <w:widowControl w:val="0"/>
        <w:spacing w:after="240" w:line="240" w:lineRule="exact"/>
        <w:ind w:left="20" w:right="20"/>
        <w:jc w:val="both"/>
        <w:rPr>
          <w:rFonts w:ascii="Lato" w:hAnsi="Lato" w:cs="Arial"/>
          <w:bCs/>
          <w:iCs/>
          <w:spacing w:val="4"/>
          <w:lang w:bidi="pl-PL"/>
        </w:rPr>
      </w:pPr>
      <w:r w:rsidRPr="0023728D">
        <w:rPr>
          <w:rFonts w:ascii="Lato" w:hAnsi="Lato" w:cs="Arial"/>
          <w:bCs/>
          <w:iCs/>
          <w:spacing w:val="4"/>
          <w:lang w:bidi="pl-PL"/>
        </w:rPr>
        <w:t>Część rysunkowa projektu zagospodarowania działki</w:t>
      </w:r>
      <w:r w:rsidR="00636067" w:rsidRPr="0023728D">
        <w:rPr>
          <w:rFonts w:ascii="Lato" w:hAnsi="Lato" w:cs="Arial"/>
          <w:bCs/>
          <w:iCs/>
          <w:spacing w:val="4"/>
          <w:lang w:bidi="pl-PL"/>
        </w:rPr>
        <w:t xml:space="preserve">, </w:t>
      </w:r>
      <w:r w:rsidRPr="0023728D">
        <w:rPr>
          <w:rFonts w:ascii="Lato" w:hAnsi="Lato" w:cs="Arial"/>
          <w:bCs/>
          <w:iCs/>
          <w:spacing w:val="4"/>
          <w:lang w:bidi="pl-PL"/>
        </w:rPr>
        <w:t xml:space="preserve">zgodnie z § 15 ust. </w:t>
      </w:r>
      <w:r w:rsidR="00636067" w:rsidRPr="0023728D">
        <w:rPr>
          <w:rFonts w:ascii="Lato" w:hAnsi="Lato" w:cs="Arial"/>
          <w:bCs/>
          <w:iCs/>
          <w:spacing w:val="4"/>
          <w:lang w:bidi="pl-PL"/>
        </w:rPr>
        <w:t>2 pkt 3</w:t>
      </w:r>
      <w:r w:rsidRPr="0023728D">
        <w:rPr>
          <w:rFonts w:ascii="Lato" w:hAnsi="Lato" w:cs="Arial"/>
          <w:bCs/>
          <w:iCs/>
          <w:spacing w:val="4"/>
          <w:lang w:bidi="pl-PL"/>
        </w:rPr>
        <w:t xml:space="preserve"> </w:t>
      </w:r>
      <w:r w:rsidR="00636067" w:rsidRPr="0023728D">
        <w:rPr>
          <w:rFonts w:ascii="Lato" w:hAnsi="Lato" w:cs="Arial"/>
          <w:bCs/>
          <w:iCs/>
          <w:spacing w:val="4"/>
          <w:lang w:bidi="pl-PL"/>
        </w:rPr>
        <w:t xml:space="preserve">rozporządzenia w sprawie szczegółowego zakresu i formy projektu budowlanego, </w:t>
      </w:r>
      <w:r w:rsidR="00712C0D">
        <w:rPr>
          <w:rFonts w:ascii="Lato" w:hAnsi="Lato" w:cs="Arial"/>
          <w:bCs/>
          <w:iCs/>
          <w:spacing w:val="4"/>
          <w:lang w:bidi="pl-PL"/>
        </w:rPr>
        <w:t xml:space="preserve">powinna zawierać </w:t>
      </w:r>
      <w:r w:rsidRPr="0023728D">
        <w:rPr>
          <w:rFonts w:ascii="Lato" w:hAnsi="Lato" w:cs="Arial"/>
          <w:bCs/>
          <w:iCs/>
          <w:spacing w:val="4"/>
          <w:lang w:bidi="pl-PL"/>
        </w:rPr>
        <w:t xml:space="preserve">usytuowanie i obrys istniejących oraz projektowanych obiektów budowlanych wraz z określeniem sposobu ich użytkowania. </w:t>
      </w:r>
      <w:r w:rsidR="00712C0D">
        <w:rPr>
          <w:rFonts w:ascii="Lato" w:hAnsi="Lato" w:cs="Arial"/>
          <w:bCs/>
          <w:iCs/>
          <w:spacing w:val="4"/>
          <w:lang w:bidi="pl-PL"/>
        </w:rPr>
        <w:t xml:space="preserve">W części rysunkowej projektu zagospodarowania terenu </w:t>
      </w:r>
      <w:r w:rsidRPr="0023728D">
        <w:rPr>
          <w:rFonts w:ascii="Lato" w:hAnsi="Lato" w:cs="Arial"/>
          <w:bCs/>
          <w:iCs/>
          <w:spacing w:val="4"/>
          <w:lang w:bidi="pl-PL"/>
        </w:rPr>
        <w:t xml:space="preserve">w sposób jednoznaczny oznaczono wejścia i wjazdy - tj. początki i końce projektowanych odcinków dróg, zjazdy indywidualne i publiczne </w:t>
      </w:r>
      <w:r w:rsidR="00712C0D">
        <w:rPr>
          <w:rFonts w:ascii="Lato" w:hAnsi="Lato" w:cs="Arial"/>
          <w:bCs/>
          <w:iCs/>
          <w:spacing w:val="4"/>
          <w:lang w:bidi="pl-PL"/>
        </w:rPr>
        <w:br/>
      </w:r>
      <w:r w:rsidRPr="0023728D">
        <w:rPr>
          <w:rFonts w:ascii="Lato" w:hAnsi="Lato" w:cs="Arial"/>
          <w:bCs/>
          <w:iCs/>
          <w:spacing w:val="4"/>
          <w:lang w:bidi="pl-PL"/>
        </w:rPr>
        <w:t>z dróg na nieruchomości</w:t>
      </w:r>
      <w:r w:rsidR="00636067" w:rsidRPr="0023728D">
        <w:rPr>
          <w:rFonts w:ascii="Lato" w:hAnsi="Lato" w:cs="Arial"/>
          <w:bCs/>
          <w:iCs/>
          <w:spacing w:val="4"/>
          <w:lang w:bidi="pl-PL"/>
        </w:rPr>
        <w:t xml:space="preserve">. Część rysunkowa projektu zagospodarowania działki, zgodnie z § 15 ust. 2 pkt ww. rozporządzenia, zawiera informację o ukształtowaniu terenu, </w:t>
      </w:r>
      <w:r w:rsidR="00712C0D">
        <w:rPr>
          <w:rFonts w:ascii="Lato" w:hAnsi="Lato" w:cs="Arial"/>
          <w:bCs/>
          <w:iCs/>
          <w:spacing w:val="4"/>
          <w:lang w:bidi="pl-PL"/>
        </w:rPr>
        <w:br/>
      </w:r>
      <w:r w:rsidR="00636067" w:rsidRPr="0023728D">
        <w:rPr>
          <w:rFonts w:ascii="Lato" w:hAnsi="Lato" w:cs="Arial"/>
          <w:bCs/>
          <w:iCs/>
          <w:spacing w:val="4"/>
          <w:lang w:bidi="pl-PL"/>
        </w:rPr>
        <w:t xml:space="preserve">z oznaczeniem zmian w stosunku do stanu istniejącego. Na planach </w:t>
      </w:r>
      <w:r w:rsidR="00712C0D">
        <w:rPr>
          <w:rFonts w:ascii="Lato" w:hAnsi="Lato" w:cs="Arial"/>
          <w:bCs/>
          <w:iCs/>
          <w:spacing w:val="4"/>
          <w:lang w:bidi="pl-PL"/>
        </w:rPr>
        <w:t xml:space="preserve">zagospodarowania terenu </w:t>
      </w:r>
      <w:r w:rsidR="00636067" w:rsidRPr="0023728D">
        <w:rPr>
          <w:rFonts w:ascii="Lato" w:hAnsi="Lato" w:cs="Arial"/>
          <w:bCs/>
          <w:iCs/>
          <w:spacing w:val="4"/>
          <w:lang w:bidi="pl-PL"/>
        </w:rPr>
        <w:t>w szczególności naniesiono skarpy projektowanych nasypów i wykopów.</w:t>
      </w:r>
      <w:r w:rsidR="00712C0D">
        <w:rPr>
          <w:rFonts w:ascii="Lato" w:hAnsi="Lato" w:cs="Arial"/>
          <w:bCs/>
          <w:iCs/>
          <w:spacing w:val="4"/>
          <w:lang w:bidi="pl-PL"/>
        </w:rPr>
        <w:t xml:space="preserve"> Projekt zagospodarowania terenu zatwierdzony decyzją o zezwoleniu na realizację przedmiotowej inwestycji drogowej, wbrew błędnemu stanowisku skarżących, spełnia również wymagania </w:t>
      </w:r>
      <w:r w:rsidR="001C0F2A">
        <w:rPr>
          <w:rFonts w:ascii="Lato" w:hAnsi="Lato" w:cs="Arial"/>
          <w:bCs/>
          <w:iCs/>
          <w:spacing w:val="4"/>
          <w:lang w:bidi="pl-PL"/>
        </w:rPr>
        <w:t xml:space="preserve">określone w </w:t>
      </w:r>
      <w:r w:rsidR="00C261BC" w:rsidRPr="0023728D">
        <w:rPr>
          <w:rFonts w:ascii="Lato" w:hAnsi="Lato" w:cs="Arial"/>
          <w:bCs/>
          <w:iCs/>
          <w:spacing w:val="4"/>
          <w:lang w:bidi="pl-PL"/>
        </w:rPr>
        <w:t>§ 15 ust</w:t>
      </w:r>
      <w:r w:rsidR="00712C0D">
        <w:rPr>
          <w:rFonts w:ascii="Lato" w:hAnsi="Lato" w:cs="Arial"/>
          <w:bCs/>
          <w:iCs/>
          <w:spacing w:val="4"/>
          <w:lang w:bidi="pl-PL"/>
        </w:rPr>
        <w:t>.</w:t>
      </w:r>
      <w:r w:rsidR="00C261BC" w:rsidRPr="0023728D">
        <w:rPr>
          <w:rFonts w:ascii="Lato" w:hAnsi="Lato" w:cs="Arial"/>
          <w:bCs/>
          <w:iCs/>
          <w:spacing w:val="4"/>
          <w:lang w:bidi="pl-PL"/>
        </w:rPr>
        <w:t xml:space="preserve"> 2 pkt 6 rozporządzenia w sprawie szczegółowego zakresu i formy projektu budowlanego, </w:t>
      </w:r>
      <w:r w:rsidR="001C0F2A">
        <w:rPr>
          <w:rFonts w:ascii="Lato" w:hAnsi="Lato" w:cs="Arial"/>
          <w:bCs/>
          <w:iCs/>
          <w:spacing w:val="4"/>
          <w:lang w:bidi="pl-PL"/>
        </w:rPr>
        <w:t xml:space="preserve">bowiem </w:t>
      </w:r>
      <w:r w:rsidR="00C261BC" w:rsidRPr="0023728D">
        <w:rPr>
          <w:rFonts w:ascii="Lato" w:hAnsi="Lato" w:cs="Arial"/>
          <w:bCs/>
          <w:iCs/>
          <w:spacing w:val="4"/>
          <w:lang w:bidi="pl-PL"/>
        </w:rPr>
        <w:t xml:space="preserve">część rysunkowa </w:t>
      </w:r>
      <w:r w:rsidR="00712C0D">
        <w:rPr>
          <w:rFonts w:ascii="Lato" w:hAnsi="Lato" w:cs="Arial"/>
          <w:bCs/>
          <w:iCs/>
          <w:spacing w:val="4"/>
          <w:lang w:bidi="pl-PL"/>
        </w:rPr>
        <w:t xml:space="preserve">projektu </w:t>
      </w:r>
      <w:r w:rsidR="00C261BC" w:rsidRPr="0023728D">
        <w:rPr>
          <w:rFonts w:ascii="Lato" w:hAnsi="Lato" w:cs="Arial"/>
          <w:bCs/>
          <w:iCs/>
          <w:spacing w:val="4"/>
          <w:lang w:bidi="pl-PL"/>
        </w:rPr>
        <w:t>zagospodarowania terenu</w:t>
      </w:r>
      <w:r w:rsidR="0009718A">
        <w:rPr>
          <w:rFonts w:ascii="Lato" w:hAnsi="Lato" w:cs="Arial"/>
          <w:bCs/>
          <w:iCs/>
          <w:spacing w:val="4"/>
          <w:lang w:bidi="pl-PL"/>
        </w:rPr>
        <w:t xml:space="preserve"> </w:t>
      </w:r>
      <w:r w:rsidR="00C261BC" w:rsidRPr="0023728D">
        <w:rPr>
          <w:rFonts w:ascii="Lato" w:hAnsi="Lato" w:cs="Arial"/>
          <w:bCs/>
          <w:iCs/>
          <w:spacing w:val="4"/>
          <w:lang w:bidi="pl-PL"/>
        </w:rPr>
        <w:t xml:space="preserve">zawiera wszystkie projektowane w ramach przedmiotowej inwestycji elementy. W szczególności projekt zagospodarowania terenu zawiera projektowany układ komunikacji - układ trasy głównej, dróg dojazdowych stanowiących dojazd do nieruchomości oraz zjazdy do nieruchomości sąsiadujących </w:t>
      </w:r>
      <w:r w:rsidR="001C0F2A">
        <w:rPr>
          <w:rFonts w:ascii="Lato" w:hAnsi="Lato" w:cs="Arial"/>
          <w:bCs/>
          <w:iCs/>
          <w:spacing w:val="4"/>
          <w:lang w:bidi="pl-PL"/>
        </w:rPr>
        <w:br/>
      </w:r>
      <w:r w:rsidR="00C261BC" w:rsidRPr="0023728D">
        <w:rPr>
          <w:rFonts w:ascii="Lato" w:hAnsi="Lato" w:cs="Arial"/>
          <w:bCs/>
          <w:iCs/>
          <w:spacing w:val="4"/>
          <w:lang w:bidi="pl-PL"/>
        </w:rPr>
        <w:t xml:space="preserve">z inwestycją. Pozostałe elementy jak: układ dróg wewnętrznych, dojazdów, bocznic kolejowych, parkingów, placów nie pokazano w projekcie zagospodarowania terenu, gdyż elementy te nie są objęte projektem budowlanym i wnioskiem </w:t>
      </w:r>
      <w:proofErr w:type="spellStart"/>
      <w:r w:rsidR="00C261BC" w:rsidRPr="0023728D">
        <w:rPr>
          <w:rFonts w:ascii="Lato" w:hAnsi="Lato" w:cs="Arial"/>
          <w:bCs/>
          <w:iCs/>
          <w:spacing w:val="4"/>
          <w:lang w:bidi="pl-PL"/>
        </w:rPr>
        <w:t>zezwoleniowym</w:t>
      </w:r>
      <w:proofErr w:type="spellEnd"/>
      <w:r w:rsidR="00C261BC" w:rsidRPr="0023728D">
        <w:rPr>
          <w:rFonts w:ascii="Lato" w:hAnsi="Lato" w:cs="Arial"/>
          <w:bCs/>
          <w:iCs/>
          <w:spacing w:val="4"/>
          <w:lang w:bidi="pl-PL"/>
        </w:rPr>
        <w:t>.</w:t>
      </w:r>
    </w:p>
    <w:p w14:paraId="31FBF907" w14:textId="4EC7B438" w:rsidR="00C261BC" w:rsidRPr="0023728D" w:rsidRDefault="00636067" w:rsidP="00172396">
      <w:pPr>
        <w:widowControl w:val="0"/>
        <w:spacing w:after="240" w:line="240" w:lineRule="exact"/>
        <w:ind w:right="20"/>
        <w:jc w:val="both"/>
        <w:rPr>
          <w:rFonts w:ascii="Lato" w:hAnsi="Lato" w:cs="Arial"/>
          <w:bCs/>
          <w:iCs/>
          <w:spacing w:val="4"/>
          <w:lang w:bidi="pl-PL"/>
        </w:rPr>
      </w:pPr>
      <w:r w:rsidRPr="0023728D">
        <w:rPr>
          <w:rFonts w:ascii="Lato" w:hAnsi="Lato" w:cs="Arial"/>
          <w:bCs/>
          <w:iCs/>
          <w:spacing w:val="4"/>
          <w:lang w:bidi="pl-PL"/>
        </w:rPr>
        <w:t xml:space="preserve">Odnosząc się do zarzutu </w:t>
      </w:r>
      <w:r w:rsidR="001C0F2A">
        <w:rPr>
          <w:rFonts w:ascii="Lato" w:hAnsi="Lato" w:cs="Arial"/>
          <w:bCs/>
          <w:iCs/>
          <w:spacing w:val="4"/>
          <w:lang w:bidi="pl-PL"/>
        </w:rPr>
        <w:t xml:space="preserve">naruszenia </w:t>
      </w:r>
      <w:r w:rsidRPr="0023728D">
        <w:rPr>
          <w:rFonts w:ascii="Lato" w:hAnsi="Lato" w:cs="Arial"/>
          <w:bCs/>
          <w:iCs/>
          <w:spacing w:val="4"/>
          <w:lang w:bidi="pl-PL"/>
        </w:rPr>
        <w:t>§ 15 ust. 2 pkt 11 i 12 rozporządzenia w sprawie szczegółowego zakresu i formy projektu budowlanego, wyjaśnić należy, że projek</w:t>
      </w:r>
      <w:r w:rsidR="00C261BC" w:rsidRPr="0023728D">
        <w:rPr>
          <w:rFonts w:ascii="Lato" w:hAnsi="Lato" w:cs="Arial"/>
          <w:bCs/>
          <w:iCs/>
          <w:spacing w:val="4"/>
          <w:lang w:bidi="pl-PL"/>
        </w:rPr>
        <w:t>t</w:t>
      </w:r>
      <w:r w:rsidRPr="0023728D">
        <w:rPr>
          <w:rFonts w:ascii="Lato" w:hAnsi="Lato" w:cs="Arial"/>
          <w:bCs/>
          <w:iCs/>
          <w:spacing w:val="4"/>
          <w:lang w:bidi="pl-PL"/>
        </w:rPr>
        <w:t xml:space="preserve"> zagospodarowania terenu </w:t>
      </w:r>
      <w:r w:rsidR="00C261BC" w:rsidRPr="0023728D">
        <w:rPr>
          <w:rFonts w:ascii="Lato" w:hAnsi="Lato" w:cs="Arial"/>
          <w:bCs/>
          <w:iCs/>
          <w:spacing w:val="4"/>
          <w:lang w:bidi="pl-PL"/>
        </w:rPr>
        <w:t xml:space="preserve">zawiera projektowany układ sieci i urządzeń uzbrojenia terenu, przedstawiony z przyłączami do odpowiednich sieci zewnętrznych </w:t>
      </w:r>
      <w:r w:rsidR="001C0F2A">
        <w:rPr>
          <w:rFonts w:ascii="Lato" w:hAnsi="Lato" w:cs="Arial"/>
          <w:bCs/>
          <w:iCs/>
          <w:spacing w:val="4"/>
          <w:lang w:bidi="pl-PL"/>
        </w:rPr>
        <w:br/>
      </w:r>
      <w:r w:rsidR="00C261BC" w:rsidRPr="0023728D">
        <w:rPr>
          <w:rFonts w:ascii="Lato" w:hAnsi="Lato" w:cs="Arial"/>
          <w:bCs/>
          <w:iCs/>
          <w:spacing w:val="4"/>
          <w:lang w:bidi="pl-PL"/>
        </w:rPr>
        <w:t xml:space="preserve">i wewnętrznych oraz urządzeń budowlanych oraz układ linii lub przewodów elektrycznych i telekomunikacyjnych oraz związanych z nim urządzeń technicznych, przedstawiony w powiązaniu z sieciami zewnętrznymi, z oznaczeniem miejsca i rzędnych, przyłączenia do sieci zewnętrznych i złączy z instalacją obiektów budowlanych oraz charakterystycznych elementów, punktów pomiarowych, symboli i wymiarów. </w:t>
      </w:r>
      <w:r w:rsidR="005373EB">
        <w:rPr>
          <w:rFonts w:ascii="Lato" w:hAnsi="Lato" w:cs="Arial"/>
          <w:bCs/>
          <w:iCs/>
          <w:spacing w:val="4"/>
          <w:lang w:bidi="pl-PL"/>
        </w:rPr>
        <w:br/>
      </w:r>
      <w:r w:rsidR="00C261BC" w:rsidRPr="0023728D">
        <w:rPr>
          <w:rFonts w:ascii="Lato" w:hAnsi="Lato" w:cs="Arial"/>
          <w:bCs/>
          <w:iCs/>
          <w:spacing w:val="4"/>
          <w:lang w:bidi="pl-PL"/>
        </w:rPr>
        <w:t xml:space="preserve">W zakresie układu sieci i urządzeń uzbrojenia terenu i układu linii lub przewodów elektrycznych i telekomunikacyjnych, sanitarnych oraz związanych z nim urządzeń technicznych, projektem zagospodarowania terenu objęto również sieci nie istniejące </w:t>
      </w:r>
      <w:r w:rsidR="005373EB">
        <w:rPr>
          <w:rFonts w:ascii="Lato" w:hAnsi="Lato" w:cs="Arial"/>
          <w:bCs/>
          <w:iCs/>
          <w:spacing w:val="4"/>
          <w:lang w:bidi="pl-PL"/>
        </w:rPr>
        <w:br/>
      </w:r>
      <w:r w:rsidR="00C261BC" w:rsidRPr="0023728D">
        <w:rPr>
          <w:rFonts w:ascii="Lato" w:hAnsi="Lato" w:cs="Arial"/>
          <w:bCs/>
          <w:iCs/>
          <w:spacing w:val="4"/>
          <w:lang w:bidi="pl-PL"/>
        </w:rPr>
        <w:t>w terenie, a które są w trakcie budowy. Konieczność ich przebudowy wynika z usunięci</w:t>
      </w:r>
      <w:r w:rsidR="0091440E">
        <w:rPr>
          <w:rFonts w:ascii="Lato" w:hAnsi="Lato" w:cs="Arial"/>
          <w:bCs/>
          <w:iCs/>
          <w:spacing w:val="4"/>
          <w:lang w:bidi="pl-PL"/>
        </w:rPr>
        <w:t>a</w:t>
      </w:r>
      <w:r w:rsidR="00C261BC" w:rsidRPr="0023728D">
        <w:rPr>
          <w:rFonts w:ascii="Lato" w:hAnsi="Lato" w:cs="Arial"/>
          <w:bCs/>
          <w:iCs/>
          <w:spacing w:val="4"/>
          <w:lang w:bidi="pl-PL"/>
        </w:rPr>
        <w:t xml:space="preserve"> kolizji w ramach koordynacji z sieciami będącymi w realizacji lub dla których inny inwestorzy uzyskali już pozwolenia na budowę.</w:t>
      </w:r>
    </w:p>
    <w:p w14:paraId="45608167" w14:textId="6FA00478" w:rsidR="00923A86" w:rsidRPr="0023728D" w:rsidRDefault="00636067" w:rsidP="00172396">
      <w:pPr>
        <w:widowControl w:val="0"/>
        <w:spacing w:after="240" w:line="240" w:lineRule="exact"/>
        <w:ind w:right="20"/>
        <w:jc w:val="both"/>
        <w:rPr>
          <w:rFonts w:ascii="Lato" w:hAnsi="Lato" w:cs="Arial"/>
          <w:bCs/>
          <w:iCs/>
          <w:spacing w:val="4"/>
          <w:lang w:bidi="pl-PL"/>
        </w:rPr>
      </w:pPr>
      <w:r w:rsidRPr="0023728D">
        <w:rPr>
          <w:rFonts w:ascii="Lato" w:hAnsi="Lato" w:cs="Arial"/>
          <w:bCs/>
          <w:iCs/>
          <w:spacing w:val="4"/>
          <w:lang w:bidi="pl-PL"/>
        </w:rPr>
        <w:t>Projekt architektoniczno-budowalny</w:t>
      </w:r>
      <w:r w:rsidR="009617D0" w:rsidRPr="0023728D">
        <w:rPr>
          <w:rFonts w:ascii="Lato" w:hAnsi="Lato" w:cs="Arial"/>
          <w:bCs/>
          <w:iCs/>
          <w:spacing w:val="4"/>
          <w:lang w:bidi="pl-PL"/>
        </w:rPr>
        <w:t xml:space="preserve"> zatwierdzony decyzją Wojewody Pomorskiego</w:t>
      </w:r>
      <w:r w:rsidRPr="0023728D">
        <w:rPr>
          <w:rFonts w:ascii="Lato" w:hAnsi="Lato" w:cs="Arial"/>
          <w:bCs/>
          <w:iCs/>
          <w:spacing w:val="4"/>
          <w:lang w:bidi="pl-PL"/>
        </w:rPr>
        <w:t>, zgodnie z § 20 ust. 1 pkt 5 ww</w:t>
      </w:r>
      <w:r w:rsidR="009617D0" w:rsidRPr="0023728D">
        <w:rPr>
          <w:rFonts w:ascii="Lato" w:hAnsi="Lato" w:cs="Arial"/>
          <w:bCs/>
          <w:iCs/>
          <w:spacing w:val="4"/>
          <w:lang w:bidi="pl-PL"/>
        </w:rPr>
        <w:t>.</w:t>
      </w:r>
      <w:r w:rsidRPr="0023728D">
        <w:rPr>
          <w:rFonts w:ascii="Lato" w:hAnsi="Lato" w:cs="Arial"/>
          <w:bCs/>
          <w:iCs/>
          <w:spacing w:val="4"/>
          <w:lang w:bidi="pl-PL"/>
        </w:rPr>
        <w:t xml:space="preserve"> rozporządzenia</w:t>
      </w:r>
      <w:r w:rsidR="0009718A">
        <w:rPr>
          <w:rFonts w:ascii="Lato" w:hAnsi="Lato" w:cs="Arial"/>
          <w:bCs/>
          <w:iCs/>
          <w:spacing w:val="4"/>
          <w:lang w:bidi="pl-PL"/>
        </w:rPr>
        <w:t xml:space="preserve">, </w:t>
      </w:r>
      <w:r w:rsidRPr="0023728D">
        <w:rPr>
          <w:rFonts w:ascii="Lato" w:hAnsi="Lato" w:cs="Arial"/>
          <w:bCs/>
          <w:iCs/>
          <w:spacing w:val="4"/>
          <w:lang w:bidi="pl-PL"/>
        </w:rPr>
        <w:t xml:space="preserve">zawiera </w:t>
      </w:r>
      <w:r w:rsidR="0009718A">
        <w:rPr>
          <w:rFonts w:ascii="Lato" w:hAnsi="Lato" w:cs="Arial"/>
          <w:bCs/>
          <w:iCs/>
          <w:spacing w:val="4"/>
          <w:lang w:bidi="pl-PL"/>
        </w:rPr>
        <w:t>t</w:t>
      </w:r>
      <w:r w:rsidRPr="0023728D">
        <w:rPr>
          <w:rFonts w:ascii="Lato" w:hAnsi="Lato" w:cs="Arial"/>
          <w:bCs/>
          <w:iCs/>
          <w:spacing w:val="4"/>
          <w:lang w:bidi="pl-PL"/>
        </w:rPr>
        <w:t xml:space="preserve">om 14 </w:t>
      </w:r>
      <w:r w:rsidR="0009718A">
        <w:rPr>
          <w:rFonts w:ascii="Lato" w:hAnsi="Lato" w:cs="Arial"/>
          <w:bCs/>
          <w:iCs/>
          <w:spacing w:val="4"/>
          <w:lang w:bidi="pl-PL"/>
        </w:rPr>
        <w:t>pn.: „</w:t>
      </w:r>
      <w:r w:rsidRPr="0023728D">
        <w:rPr>
          <w:rFonts w:ascii="Lato" w:hAnsi="Lato" w:cs="Arial"/>
          <w:bCs/>
          <w:iCs/>
          <w:spacing w:val="4"/>
          <w:lang w:bidi="pl-PL"/>
        </w:rPr>
        <w:t>Geotechniczne warunki posadowienia</w:t>
      </w:r>
      <w:r w:rsidR="0009718A">
        <w:rPr>
          <w:rFonts w:ascii="Lato" w:hAnsi="Lato" w:cs="Arial"/>
          <w:bCs/>
          <w:iCs/>
          <w:spacing w:val="4"/>
          <w:lang w:bidi="pl-PL"/>
        </w:rPr>
        <w:t>”</w:t>
      </w:r>
      <w:r w:rsidRPr="0023728D">
        <w:rPr>
          <w:rFonts w:ascii="Lato" w:hAnsi="Lato" w:cs="Arial"/>
          <w:bCs/>
          <w:iCs/>
          <w:spacing w:val="4"/>
          <w:lang w:bidi="pl-PL"/>
        </w:rPr>
        <w:t>.</w:t>
      </w:r>
      <w:r w:rsidR="005716C2" w:rsidRPr="0023728D">
        <w:rPr>
          <w:rFonts w:ascii="Lato" w:hAnsi="Lato" w:cs="Arial"/>
          <w:bCs/>
          <w:iCs/>
          <w:spacing w:val="4"/>
          <w:lang w:bidi="pl-PL"/>
        </w:rPr>
        <w:t xml:space="preserve"> </w:t>
      </w:r>
      <w:r w:rsidRPr="0023728D">
        <w:rPr>
          <w:rFonts w:ascii="Lato" w:hAnsi="Lato" w:cs="Arial"/>
          <w:bCs/>
          <w:iCs/>
          <w:spacing w:val="4"/>
          <w:lang w:bidi="pl-PL"/>
        </w:rPr>
        <w:t>Badaniami (otworami dokumentacyjnymi) objęto całość obszaru inwestycji</w:t>
      </w:r>
      <w:r w:rsidR="009617D0" w:rsidRPr="0023728D">
        <w:rPr>
          <w:rFonts w:ascii="Lato" w:hAnsi="Lato" w:cs="Arial"/>
          <w:bCs/>
          <w:iCs/>
          <w:spacing w:val="4"/>
          <w:lang w:bidi="pl-PL"/>
        </w:rPr>
        <w:t xml:space="preserve">, </w:t>
      </w:r>
      <w:r w:rsidRPr="0023728D">
        <w:rPr>
          <w:rFonts w:ascii="Lato" w:hAnsi="Lato" w:cs="Arial"/>
          <w:bCs/>
          <w:iCs/>
          <w:spacing w:val="4"/>
          <w:lang w:bidi="pl-PL"/>
        </w:rPr>
        <w:t xml:space="preserve">co wskazano na </w:t>
      </w:r>
      <w:r w:rsidR="0009718A">
        <w:rPr>
          <w:rFonts w:ascii="Lato" w:hAnsi="Lato" w:cs="Arial"/>
          <w:bCs/>
          <w:iCs/>
          <w:spacing w:val="4"/>
          <w:lang w:bidi="pl-PL"/>
        </w:rPr>
        <w:t>m</w:t>
      </w:r>
      <w:r w:rsidRPr="0023728D">
        <w:rPr>
          <w:rFonts w:ascii="Lato" w:hAnsi="Lato" w:cs="Arial"/>
          <w:bCs/>
          <w:iCs/>
          <w:spacing w:val="4"/>
          <w:lang w:bidi="pl-PL"/>
        </w:rPr>
        <w:t>apach</w:t>
      </w:r>
      <w:r w:rsidR="0009718A">
        <w:rPr>
          <w:rFonts w:ascii="Lato" w:hAnsi="Lato" w:cs="Arial"/>
          <w:bCs/>
          <w:iCs/>
          <w:spacing w:val="4"/>
          <w:lang w:bidi="pl-PL"/>
        </w:rPr>
        <w:t xml:space="preserve"> dokumentacyjnych</w:t>
      </w:r>
      <w:r w:rsidR="008E0C4A" w:rsidRPr="0023728D">
        <w:rPr>
          <w:rFonts w:ascii="Lato" w:hAnsi="Lato" w:cs="Arial"/>
          <w:bCs/>
          <w:iCs/>
          <w:spacing w:val="4"/>
          <w:lang w:bidi="pl-PL"/>
        </w:rPr>
        <w:t xml:space="preserve">. </w:t>
      </w:r>
      <w:r w:rsidR="006E6209" w:rsidRPr="0023728D">
        <w:rPr>
          <w:rFonts w:ascii="Lato" w:hAnsi="Lato" w:cs="Arial"/>
          <w:bCs/>
          <w:iCs/>
          <w:spacing w:val="4"/>
          <w:lang w:bidi="pl-PL"/>
        </w:rPr>
        <w:t>Mając</w:t>
      </w:r>
      <w:r w:rsidR="008E0C4A" w:rsidRPr="0023728D">
        <w:rPr>
          <w:rFonts w:ascii="Lato" w:hAnsi="Lato" w:cs="Arial"/>
          <w:bCs/>
          <w:iCs/>
          <w:spacing w:val="4"/>
          <w:lang w:bidi="pl-PL"/>
        </w:rPr>
        <w:t xml:space="preserve"> na uwadze zapisy </w:t>
      </w:r>
      <w:r w:rsidR="006E6209" w:rsidRPr="0023728D">
        <w:rPr>
          <w:rFonts w:ascii="Lato" w:hAnsi="Lato" w:cs="Arial"/>
          <w:bCs/>
          <w:iCs/>
          <w:spacing w:val="4"/>
          <w:lang w:bidi="pl-PL"/>
        </w:rPr>
        <w:t>r</w:t>
      </w:r>
      <w:r w:rsidR="008E0C4A" w:rsidRPr="0023728D">
        <w:rPr>
          <w:rFonts w:ascii="Lato" w:hAnsi="Lato" w:cs="Arial"/>
          <w:bCs/>
          <w:iCs/>
          <w:spacing w:val="4"/>
          <w:lang w:bidi="pl-PL"/>
        </w:rPr>
        <w:t>ozporządzenia Ministra Transportu, Budownictwa i Gospodarki Morskiej z dnia 25 kwietnia 2012 r. w sprawie ustalania geotechnicznych warunków posadowienia obiektów budowlanych</w:t>
      </w:r>
      <w:r w:rsidR="006E6209" w:rsidRPr="0023728D">
        <w:rPr>
          <w:rFonts w:ascii="Lato" w:hAnsi="Lato" w:cs="Arial"/>
          <w:bCs/>
          <w:iCs/>
          <w:spacing w:val="4"/>
          <w:lang w:bidi="pl-PL"/>
        </w:rPr>
        <w:t xml:space="preserve"> (Dz.U. z 2012 r. poz. 463), w projekcie budowlanym </w:t>
      </w:r>
      <w:r w:rsidR="008E0C4A" w:rsidRPr="0023728D">
        <w:rPr>
          <w:rFonts w:ascii="Lato" w:hAnsi="Lato" w:cs="Arial"/>
          <w:bCs/>
          <w:iCs/>
          <w:spacing w:val="4"/>
          <w:lang w:bidi="pl-PL"/>
        </w:rPr>
        <w:t>określono kategorię geotechniczną obiektu</w:t>
      </w:r>
      <w:r w:rsidR="006E6209" w:rsidRPr="0023728D">
        <w:rPr>
          <w:rFonts w:ascii="Lato" w:hAnsi="Lato" w:cs="Arial"/>
          <w:bCs/>
          <w:iCs/>
          <w:spacing w:val="4"/>
          <w:lang w:bidi="pl-PL"/>
        </w:rPr>
        <w:t xml:space="preserve">. </w:t>
      </w:r>
      <w:r w:rsidR="00D708DC" w:rsidRPr="0023728D">
        <w:rPr>
          <w:rFonts w:ascii="Lato" w:hAnsi="Lato" w:cs="Arial"/>
          <w:bCs/>
          <w:iCs/>
          <w:spacing w:val="4"/>
          <w:lang w:bidi="pl-PL"/>
        </w:rPr>
        <w:t>Na potrzeby projektu wykonano badania geologiczne.</w:t>
      </w:r>
      <w:r w:rsidR="00860129">
        <w:rPr>
          <w:rFonts w:ascii="Lato" w:hAnsi="Lato" w:cs="Arial"/>
          <w:bCs/>
          <w:iCs/>
          <w:spacing w:val="4"/>
          <w:lang w:bidi="pl-PL"/>
        </w:rPr>
        <w:t xml:space="preserve"> </w:t>
      </w:r>
      <w:r w:rsidRPr="0023728D">
        <w:rPr>
          <w:rFonts w:ascii="Lato" w:hAnsi="Lato" w:cs="Arial"/>
          <w:bCs/>
          <w:iCs/>
          <w:spacing w:val="4"/>
          <w:lang w:bidi="pl-PL"/>
        </w:rPr>
        <w:t>Projekt architektoniczno-budowaln</w:t>
      </w:r>
      <w:r w:rsidR="005373EB">
        <w:rPr>
          <w:rFonts w:ascii="Lato" w:hAnsi="Lato" w:cs="Arial"/>
          <w:bCs/>
          <w:iCs/>
          <w:spacing w:val="4"/>
          <w:lang w:bidi="pl-PL"/>
        </w:rPr>
        <w:t>y</w:t>
      </w:r>
      <w:r w:rsidRPr="0023728D">
        <w:rPr>
          <w:rFonts w:ascii="Lato" w:hAnsi="Lato" w:cs="Arial"/>
          <w:bCs/>
          <w:iCs/>
          <w:spacing w:val="4"/>
          <w:lang w:bidi="pl-PL"/>
        </w:rPr>
        <w:t xml:space="preserve"> w szczególności, zgodnie z § 20 ust. 1 pkt 9 </w:t>
      </w:r>
      <w:r w:rsidR="00860129" w:rsidRPr="00860129">
        <w:rPr>
          <w:rFonts w:ascii="Lato" w:hAnsi="Lato" w:cs="Arial"/>
          <w:bCs/>
          <w:iCs/>
          <w:spacing w:val="4"/>
          <w:lang w:bidi="pl-PL"/>
        </w:rPr>
        <w:lastRenderedPageBreak/>
        <w:t>rozporządzenia w sprawie szczegółowego zakresu i formy projektu budowlanego</w:t>
      </w:r>
      <w:r w:rsidR="00860129">
        <w:rPr>
          <w:rFonts w:ascii="Lato" w:hAnsi="Lato" w:cs="Arial"/>
          <w:bCs/>
          <w:iCs/>
          <w:spacing w:val="4"/>
          <w:lang w:bidi="pl-PL"/>
        </w:rPr>
        <w:t xml:space="preserve">, </w:t>
      </w:r>
      <w:r w:rsidRPr="0023728D">
        <w:rPr>
          <w:rFonts w:ascii="Lato" w:hAnsi="Lato" w:cs="Arial"/>
          <w:bCs/>
          <w:iCs/>
          <w:spacing w:val="4"/>
          <w:lang w:bidi="pl-PL"/>
        </w:rPr>
        <w:t>zawiera parametry techniczne obiektu budowlanego charakteryzujące wpływ obiektu budowlanego na środowisko i jego wykorzystywanie oraz na zdrowie ludzi i obiekty sąsiednie. Dodatkowo</w:t>
      </w:r>
      <w:r w:rsidR="00F851EF" w:rsidRPr="0023728D">
        <w:rPr>
          <w:rFonts w:ascii="Lato" w:hAnsi="Lato" w:cs="Arial"/>
          <w:bCs/>
          <w:iCs/>
          <w:spacing w:val="4"/>
          <w:lang w:bidi="pl-PL"/>
        </w:rPr>
        <w:t xml:space="preserve"> </w:t>
      </w:r>
      <w:r w:rsidRPr="0023728D">
        <w:rPr>
          <w:rFonts w:ascii="Lato" w:hAnsi="Lato" w:cs="Arial"/>
          <w:bCs/>
          <w:iCs/>
          <w:spacing w:val="4"/>
          <w:lang w:bidi="pl-PL"/>
        </w:rPr>
        <w:t xml:space="preserve">do wniosku o wydanie decyzji </w:t>
      </w:r>
      <w:r w:rsidR="00F851EF" w:rsidRPr="0023728D">
        <w:rPr>
          <w:rFonts w:ascii="Lato" w:hAnsi="Lato" w:cs="Arial"/>
          <w:bCs/>
          <w:iCs/>
          <w:spacing w:val="4"/>
          <w:lang w:bidi="pl-PL"/>
        </w:rPr>
        <w:t xml:space="preserve">o zezwoleniu na realizację inwestycji drogowej </w:t>
      </w:r>
      <w:r w:rsidRPr="0023728D">
        <w:rPr>
          <w:rFonts w:ascii="Lato" w:hAnsi="Lato" w:cs="Arial"/>
          <w:bCs/>
          <w:iCs/>
          <w:spacing w:val="4"/>
          <w:lang w:bidi="pl-PL"/>
        </w:rPr>
        <w:t xml:space="preserve">dołączono </w:t>
      </w:r>
      <w:r w:rsidR="00923A86" w:rsidRPr="0023728D">
        <w:rPr>
          <w:rFonts w:ascii="Lato" w:hAnsi="Lato" w:cs="Arial"/>
          <w:bCs/>
          <w:iCs/>
          <w:spacing w:val="4"/>
          <w:lang w:bidi="pl-PL"/>
        </w:rPr>
        <w:t xml:space="preserve">raport </w:t>
      </w:r>
      <w:proofErr w:type="spellStart"/>
      <w:r w:rsidR="00923A86" w:rsidRPr="0023728D">
        <w:rPr>
          <w:rFonts w:ascii="Lato" w:hAnsi="Lato" w:cs="Arial"/>
          <w:bCs/>
          <w:spacing w:val="4"/>
          <w:lang w:bidi="pl-PL"/>
        </w:rPr>
        <w:t>ooś</w:t>
      </w:r>
      <w:proofErr w:type="spellEnd"/>
      <w:r w:rsidR="00860129">
        <w:rPr>
          <w:rFonts w:ascii="Lato" w:hAnsi="Lato" w:cs="Arial"/>
          <w:bCs/>
          <w:iCs/>
          <w:spacing w:val="4"/>
          <w:lang w:bidi="pl-PL"/>
        </w:rPr>
        <w:t xml:space="preserve"> w celu przeprowadzenia </w:t>
      </w:r>
      <w:r w:rsidRPr="0023728D">
        <w:rPr>
          <w:rFonts w:ascii="Lato" w:hAnsi="Lato" w:cs="Arial"/>
          <w:bCs/>
          <w:iCs/>
          <w:spacing w:val="4"/>
          <w:lang w:bidi="pl-PL"/>
        </w:rPr>
        <w:t>ponownej oceny</w:t>
      </w:r>
      <w:r w:rsidR="00923A86" w:rsidRPr="0023728D">
        <w:rPr>
          <w:rFonts w:ascii="Lato" w:hAnsi="Lato" w:cs="Arial"/>
          <w:bCs/>
          <w:iCs/>
          <w:spacing w:val="4"/>
          <w:lang w:bidi="pl-PL"/>
        </w:rPr>
        <w:t xml:space="preserve"> oddziaływania inwestycji na środowisko</w:t>
      </w:r>
      <w:r w:rsidRPr="0023728D">
        <w:rPr>
          <w:rFonts w:ascii="Lato" w:hAnsi="Lato" w:cs="Arial"/>
          <w:bCs/>
          <w:iCs/>
          <w:spacing w:val="4"/>
          <w:lang w:bidi="pl-PL"/>
        </w:rPr>
        <w:t>. W opracowaniu tym przeanalizowano wpływ projektowanych obiektów budowlanych na środowisko i jego wykorzystywanie oraz na zdrowie ludzi i obiekty sąsiednie</w:t>
      </w:r>
      <w:r w:rsidR="00923A86" w:rsidRPr="0023728D">
        <w:rPr>
          <w:rFonts w:ascii="Lato" w:hAnsi="Lato" w:cs="Arial"/>
          <w:bCs/>
          <w:iCs/>
          <w:spacing w:val="4"/>
          <w:lang w:bidi="pl-PL"/>
        </w:rPr>
        <w:t>.</w:t>
      </w:r>
      <w:r w:rsidR="008E0C4A" w:rsidRPr="0023728D">
        <w:rPr>
          <w:rFonts w:ascii="Lato" w:hAnsi="Lato" w:cs="Arial"/>
          <w:bCs/>
          <w:iCs/>
          <w:spacing w:val="4"/>
          <w:lang w:bidi="pl-PL"/>
        </w:rPr>
        <w:t xml:space="preserve"> Wbrew błędnemu stanowisku skarżących, projekty architektoniczno-budowlan</w:t>
      </w:r>
      <w:r w:rsidR="005373EB">
        <w:rPr>
          <w:rFonts w:ascii="Lato" w:hAnsi="Lato" w:cs="Arial"/>
          <w:bCs/>
          <w:iCs/>
          <w:spacing w:val="4"/>
          <w:lang w:bidi="pl-PL"/>
        </w:rPr>
        <w:t>e</w:t>
      </w:r>
      <w:r w:rsidR="008E0C4A" w:rsidRPr="0023728D">
        <w:rPr>
          <w:rFonts w:ascii="Lato" w:hAnsi="Lato" w:cs="Arial"/>
          <w:bCs/>
          <w:iCs/>
          <w:spacing w:val="4"/>
          <w:lang w:bidi="pl-PL"/>
        </w:rPr>
        <w:t xml:space="preserve"> wszystkich branż, zgodnie z § 21 pkt 2 ww. rozporządzenia</w:t>
      </w:r>
      <w:r w:rsidR="00860129">
        <w:rPr>
          <w:rFonts w:ascii="Lato" w:hAnsi="Lato" w:cs="Arial"/>
          <w:bCs/>
          <w:iCs/>
          <w:spacing w:val="4"/>
          <w:lang w:bidi="pl-PL"/>
        </w:rPr>
        <w:t xml:space="preserve">, </w:t>
      </w:r>
      <w:r w:rsidR="008E0C4A" w:rsidRPr="0023728D">
        <w:rPr>
          <w:rFonts w:ascii="Lato" w:hAnsi="Lato" w:cs="Arial"/>
          <w:bCs/>
          <w:iCs/>
          <w:spacing w:val="4"/>
          <w:lang w:bidi="pl-PL"/>
        </w:rPr>
        <w:t>zawierają</w:t>
      </w:r>
      <w:r w:rsidR="00860129">
        <w:rPr>
          <w:rFonts w:ascii="Lato" w:hAnsi="Lato" w:cs="Arial"/>
          <w:bCs/>
          <w:iCs/>
          <w:spacing w:val="4"/>
          <w:lang w:bidi="pl-PL"/>
        </w:rPr>
        <w:t xml:space="preserve"> </w:t>
      </w:r>
      <w:r w:rsidR="008E0C4A" w:rsidRPr="0023728D">
        <w:rPr>
          <w:rFonts w:ascii="Lato" w:hAnsi="Lato" w:cs="Arial"/>
          <w:bCs/>
          <w:iCs/>
          <w:spacing w:val="4"/>
          <w:lang w:bidi="pl-PL"/>
        </w:rPr>
        <w:t>rzuty wszystkich charakterystycznych poziomów, charakterystyczne przekroje, widoki.</w:t>
      </w:r>
    </w:p>
    <w:p w14:paraId="0AE25FC7" w14:textId="35611B53" w:rsidR="00AB622D" w:rsidRPr="0023728D" w:rsidRDefault="006E6209" w:rsidP="00172396">
      <w:pPr>
        <w:widowControl w:val="0"/>
        <w:spacing w:after="240" w:line="240" w:lineRule="exact"/>
        <w:ind w:right="20"/>
        <w:jc w:val="both"/>
        <w:rPr>
          <w:rFonts w:ascii="Lato" w:hAnsi="Lato" w:cs="Arial"/>
          <w:bCs/>
          <w:iCs/>
          <w:spacing w:val="4"/>
          <w:lang w:bidi="pl-PL"/>
        </w:rPr>
      </w:pPr>
      <w:r w:rsidRPr="0023728D">
        <w:rPr>
          <w:rFonts w:ascii="Lato" w:hAnsi="Lato" w:cs="Arial"/>
          <w:bCs/>
          <w:iCs/>
          <w:spacing w:val="4"/>
          <w:lang w:bidi="pl-PL"/>
        </w:rPr>
        <w:t xml:space="preserve">Na uwzględnienie nie zasługują podniesione przez skarżących </w:t>
      </w:r>
      <w:r w:rsidR="00886598" w:rsidRPr="0023728D">
        <w:rPr>
          <w:rFonts w:ascii="Lato" w:hAnsi="Lato" w:cs="Arial"/>
          <w:bCs/>
          <w:iCs/>
          <w:spacing w:val="4"/>
          <w:lang w:bidi="pl-PL"/>
        </w:rPr>
        <w:t>zarzuty dotyczące nie spełnienia warunków rozporządzenia Ministra Transportu i Gospodarki Morskiej z dnia 2 marca 1999 r. w sprawie warunków technicznych, jakim powinny odpowiadać drogi publiczne i ich usytuowanie (</w:t>
      </w:r>
      <w:proofErr w:type="spellStart"/>
      <w:r w:rsidR="00886598" w:rsidRPr="0023728D">
        <w:rPr>
          <w:rFonts w:ascii="Lato" w:hAnsi="Lato" w:cs="Arial"/>
          <w:bCs/>
          <w:iCs/>
          <w:spacing w:val="4"/>
          <w:lang w:bidi="pl-PL"/>
        </w:rPr>
        <w:t>t.j</w:t>
      </w:r>
      <w:proofErr w:type="spellEnd"/>
      <w:r w:rsidR="00886598" w:rsidRPr="0023728D">
        <w:rPr>
          <w:rFonts w:ascii="Lato" w:hAnsi="Lato" w:cs="Arial"/>
          <w:bCs/>
          <w:iCs/>
          <w:spacing w:val="4"/>
          <w:lang w:bidi="pl-PL"/>
        </w:rPr>
        <w:t xml:space="preserve">. Dz.U. z 2016 r. poz. 124, z późn.zm.), zwanego dalej „rozporządzeniem w sprawie warunków technicznych, jakim powinny odpowiadać drogi publiczne i ich usytuowanie” [mającego w niniejszej sprawie zastosowanie na podstawie § 115 ust. 1 pkt 3 rozporządzenia Ministra Infrastruktury z dnia 24 czerwca 2022 r. </w:t>
      </w:r>
      <w:r w:rsidR="00886598" w:rsidRPr="0023728D">
        <w:rPr>
          <w:rFonts w:ascii="Lato" w:hAnsi="Lato" w:cs="Arial"/>
          <w:bCs/>
          <w:iCs/>
          <w:spacing w:val="4"/>
          <w:lang w:bidi="pl-PL"/>
        </w:rPr>
        <w:br/>
        <w:t xml:space="preserve">w sprawie przepisów techniczno-budowlanych dotyczących dróg publicznych (Dz.U. </w:t>
      </w:r>
      <w:r w:rsidR="00886598" w:rsidRPr="0023728D">
        <w:rPr>
          <w:rFonts w:ascii="Lato" w:hAnsi="Lato" w:cs="Arial"/>
          <w:bCs/>
          <w:iCs/>
          <w:spacing w:val="4"/>
          <w:lang w:bidi="pl-PL"/>
        </w:rPr>
        <w:br/>
        <w:t>z 2022 r. poz. 1518)]</w:t>
      </w:r>
      <w:r w:rsidR="005949DE" w:rsidRPr="0023728D">
        <w:rPr>
          <w:rFonts w:ascii="Lato" w:hAnsi="Lato" w:cs="Arial"/>
          <w:bCs/>
          <w:iCs/>
          <w:spacing w:val="4"/>
          <w:lang w:bidi="pl-PL"/>
        </w:rPr>
        <w:t xml:space="preserve"> w zakresie </w:t>
      </w:r>
      <w:r w:rsidR="00722F58" w:rsidRPr="0023728D">
        <w:rPr>
          <w:rFonts w:ascii="Lato" w:hAnsi="Lato" w:cs="Arial"/>
          <w:bCs/>
          <w:iCs/>
          <w:spacing w:val="4"/>
          <w:lang w:bidi="pl-PL"/>
        </w:rPr>
        <w:t xml:space="preserve">rozbudowy skrzyżowania drogi krajowej nr 7 </w:t>
      </w:r>
      <w:r w:rsidR="00F67EFD">
        <w:rPr>
          <w:rFonts w:ascii="Lato" w:hAnsi="Lato" w:cs="Arial"/>
          <w:bCs/>
          <w:iCs/>
          <w:spacing w:val="4"/>
          <w:lang w:bidi="pl-PL"/>
        </w:rPr>
        <w:br/>
      </w:r>
      <w:r w:rsidR="00722F58" w:rsidRPr="0023728D">
        <w:rPr>
          <w:rFonts w:ascii="Lato" w:hAnsi="Lato" w:cs="Arial"/>
          <w:bCs/>
          <w:iCs/>
          <w:spacing w:val="4"/>
          <w:lang w:bidi="pl-PL"/>
        </w:rPr>
        <w:t xml:space="preserve">z </w:t>
      </w:r>
      <w:r w:rsidR="005949DE" w:rsidRPr="0023728D">
        <w:rPr>
          <w:rFonts w:ascii="Lato" w:hAnsi="Lato" w:cs="Arial"/>
          <w:bCs/>
          <w:iCs/>
          <w:spacing w:val="4"/>
          <w:lang w:bidi="pl-PL"/>
        </w:rPr>
        <w:t xml:space="preserve">ul. </w:t>
      </w:r>
      <w:r w:rsidR="00617F62">
        <w:rPr>
          <w:rFonts w:ascii="Lato" w:hAnsi="Lato" w:cs="Arial"/>
          <w:bCs/>
          <w:iCs/>
          <w:spacing w:val="4"/>
          <w:lang w:bidi="pl-PL"/>
        </w:rPr>
        <w:t>(…)</w:t>
      </w:r>
      <w:r w:rsidR="00FD7BB7" w:rsidRPr="0023728D">
        <w:rPr>
          <w:rFonts w:ascii="Lato" w:hAnsi="Lato" w:cs="Arial"/>
          <w:bCs/>
          <w:iCs/>
          <w:spacing w:val="4"/>
          <w:lang w:bidi="pl-PL"/>
        </w:rPr>
        <w:t xml:space="preserve">, odstępów miedzy istniejącymi skrzyżowaniami. </w:t>
      </w:r>
    </w:p>
    <w:p w14:paraId="4FA2FAE8" w14:textId="797A50C9" w:rsidR="00DC1E3A" w:rsidRPr="0023728D" w:rsidRDefault="00886598" w:rsidP="00172396">
      <w:pPr>
        <w:widowControl w:val="0"/>
        <w:spacing w:after="240" w:line="240" w:lineRule="exact"/>
        <w:ind w:right="20"/>
        <w:jc w:val="both"/>
        <w:rPr>
          <w:rFonts w:ascii="Lato" w:hAnsi="Lato" w:cs="Arial"/>
          <w:bCs/>
          <w:iCs/>
          <w:spacing w:val="4"/>
          <w:lang w:bidi="pl-PL"/>
        </w:rPr>
      </w:pPr>
      <w:r w:rsidRPr="0023728D">
        <w:rPr>
          <w:rFonts w:ascii="Lato" w:hAnsi="Lato" w:cs="Arial"/>
          <w:bCs/>
          <w:iCs/>
          <w:spacing w:val="4"/>
          <w:lang w:bidi="pl-PL"/>
        </w:rPr>
        <w:t xml:space="preserve">Z akt </w:t>
      </w:r>
      <w:r w:rsidR="00CE34A2" w:rsidRPr="0023728D">
        <w:rPr>
          <w:rFonts w:ascii="Lato" w:hAnsi="Lato" w:cs="Arial"/>
          <w:bCs/>
          <w:iCs/>
          <w:spacing w:val="4"/>
          <w:lang w:bidi="pl-PL"/>
        </w:rPr>
        <w:t>sprawy</w:t>
      </w:r>
      <w:r w:rsidRPr="0023728D">
        <w:rPr>
          <w:rFonts w:ascii="Lato" w:hAnsi="Lato" w:cs="Arial"/>
          <w:bCs/>
          <w:iCs/>
          <w:spacing w:val="4"/>
          <w:lang w:bidi="pl-PL"/>
        </w:rPr>
        <w:t>, w tym wyjaśnień przedstawionych przez inwestora</w:t>
      </w:r>
      <w:r w:rsidR="00CE34A2" w:rsidRPr="0023728D">
        <w:rPr>
          <w:rFonts w:ascii="Lato" w:hAnsi="Lato" w:cs="Arial"/>
          <w:bCs/>
          <w:iCs/>
          <w:spacing w:val="4"/>
          <w:lang w:bidi="pl-PL"/>
        </w:rPr>
        <w:t>, wynika, że w</w:t>
      </w:r>
      <w:r w:rsidRPr="0023728D">
        <w:rPr>
          <w:rFonts w:ascii="Lato" w:hAnsi="Lato" w:cs="Arial"/>
          <w:bCs/>
          <w:iCs/>
          <w:spacing w:val="4"/>
          <w:lang w:bidi="pl-PL"/>
        </w:rPr>
        <w:t xml:space="preserve">ydaną decyzją o zezwoleniu na realizację inwestycji drogowej objęta jest </w:t>
      </w:r>
      <w:r w:rsidR="00CE34A2" w:rsidRPr="0023728D">
        <w:rPr>
          <w:rFonts w:ascii="Lato" w:hAnsi="Lato" w:cs="Arial"/>
          <w:bCs/>
          <w:iCs/>
          <w:spacing w:val="4"/>
          <w:lang w:bidi="pl-PL"/>
        </w:rPr>
        <w:t xml:space="preserve">m.in. </w:t>
      </w:r>
      <w:r w:rsidRPr="0023728D">
        <w:rPr>
          <w:rFonts w:ascii="Lato" w:hAnsi="Lato" w:cs="Arial"/>
          <w:bCs/>
          <w:iCs/>
          <w:spacing w:val="4"/>
          <w:lang w:bidi="pl-PL"/>
        </w:rPr>
        <w:t xml:space="preserve">Obwodnica Żukowa, której koniec przewidziano na istniejącej drodze krajowej nr 7 na wysokości </w:t>
      </w:r>
      <w:r w:rsidR="00D164E5" w:rsidRPr="0023728D">
        <w:rPr>
          <w:rFonts w:ascii="Lato" w:hAnsi="Lato" w:cs="Arial"/>
          <w:bCs/>
          <w:iCs/>
          <w:spacing w:val="4"/>
          <w:lang w:bidi="pl-PL"/>
        </w:rPr>
        <w:t xml:space="preserve">skrzyżowania z </w:t>
      </w:r>
      <w:r w:rsidRPr="0023728D">
        <w:rPr>
          <w:rFonts w:ascii="Lato" w:hAnsi="Lato" w:cs="Arial"/>
          <w:bCs/>
          <w:iCs/>
          <w:spacing w:val="4"/>
          <w:lang w:bidi="pl-PL"/>
        </w:rPr>
        <w:t xml:space="preserve">ul. </w:t>
      </w:r>
      <w:r w:rsidR="00617F62">
        <w:rPr>
          <w:rFonts w:ascii="Lato" w:hAnsi="Lato" w:cs="Arial"/>
          <w:bCs/>
          <w:iCs/>
          <w:spacing w:val="4"/>
          <w:lang w:bidi="pl-PL"/>
        </w:rPr>
        <w:t>(…)</w:t>
      </w:r>
      <w:r w:rsidRPr="0023728D">
        <w:rPr>
          <w:rFonts w:ascii="Lato" w:hAnsi="Lato" w:cs="Arial"/>
          <w:bCs/>
          <w:iCs/>
          <w:spacing w:val="4"/>
          <w:lang w:bidi="pl-PL"/>
        </w:rPr>
        <w:t xml:space="preserve">. </w:t>
      </w:r>
      <w:r w:rsidR="005949DE" w:rsidRPr="0023728D">
        <w:rPr>
          <w:rFonts w:ascii="Lato" w:hAnsi="Lato" w:cs="Arial"/>
          <w:bCs/>
          <w:iCs/>
          <w:spacing w:val="4"/>
          <w:lang w:bidi="pl-PL"/>
        </w:rPr>
        <w:t>P</w:t>
      </w:r>
      <w:r w:rsidRPr="0023728D">
        <w:rPr>
          <w:rFonts w:ascii="Lato" w:hAnsi="Lato" w:cs="Arial"/>
          <w:bCs/>
          <w:iCs/>
          <w:spacing w:val="4"/>
          <w:lang w:bidi="pl-PL"/>
        </w:rPr>
        <w:t>rojektem objęto rozbudowę istniejącej drogi krajowej nr 7 na odcinku około 270 m</w:t>
      </w:r>
      <w:r w:rsidR="00DC1E3A" w:rsidRPr="0023728D">
        <w:rPr>
          <w:rFonts w:ascii="Lato" w:hAnsi="Lato" w:cs="Arial"/>
          <w:bCs/>
          <w:iCs/>
          <w:spacing w:val="4"/>
          <w:lang w:bidi="pl-PL"/>
        </w:rPr>
        <w:t xml:space="preserve">, wraz z rozbudową skrzyżowania z ul. </w:t>
      </w:r>
      <w:r w:rsidR="00617F62">
        <w:rPr>
          <w:rFonts w:ascii="Lato" w:hAnsi="Lato" w:cs="Arial"/>
          <w:bCs/>
          <w:iCs/>
          <w:spacing w:val="4"/>
          <w:lang w:bidi="pl-PL"/>
        </w:rPr>
        <w:t>(…)</w:t>
      </w:r>
      <w:r w:rsidR="00DC1E3A" w:rsidRPr="0023728D">
        <w:rPr>
          <w:rFonts w:ascii="Lato" w:hAnsi="Lato" w:cs="Arial"/>
          <w:bCs/>
          <w:iCs/>
          <w:spacing w:val="4"/>
          <w:lang w:bidi="pl-PL"/>
        </w:rPr>
        <w:t xml:space="preserve">. </w:t>
      </w:r>
      <w:r w:rsidR="00DC1E3A" w:rsidRPr="00DC1E3A">
        <w:rPr>
          <w:rFonts w:ascii="Lato" w:hAnsi="Lato" w:cs="Arial"/>
          <w:bCs/>
          <w:iCs/>
          <w:spacing w:val="4"/>
          <w:lang w:bidi="pl-PL"/>
        </w:rPr>
        <w:t>Istniejące granice obu tych dróg w wyniku realizacji przedmiotowej inwestycji ulegają zmianie</w:t>
      </w:r>
      <w:r w:rsidR="00DC1E3A" w:rsidRPr="0023728D">
        <w:rPr>
          <w:rFonts w:ascii="Lato" w:hAnsi="Lato" w:cs="Arial"/>
          <w:bCs/>
          <w:iCs/>
          <w:spacing w:val="4"/>
          <w:lang w:bidi="pl-PL"/>
        </w:rPr>
        <w:t xml:space="preserve">, co powoduje konieczność </w:t>
      </w:r>
      <w:r w:rsidR="00DC1E3A" w:rsidRPr="00DC1E3A">
        <w:rPr>
          <w:rFonts w:ascii="Lato" w:hAnsi="Lato" w:cs="Arial"/>
          <w:bCs/>
          <w:iCs/>
          <w:spacing w:val="4"/>
          <w:lang w:bidi="pl-PL"/>
        </w:rPr>
        <w:t>podział</w:t>
      </w:r>
      <w:r w:rsidR="00DC1E3A" w:rsidRPr="0023728D">
        <w:rPr>
          <w:rFonts w:ascii="Lato" w:hAnsi="Lato" w:cs="Arial"/>
          <w:bCs/>
          <w:iCs/>
          <w:spacing w:val="4"/>
          <w:lang w:bidi="pl-PL"/>
        </w:rPr>
        <w:t>u</w:t>
      </w:r>
      <w:r w:rsidR="00DC1E3A" w:rsidRPr="00DC1E3A">
        <w:rPr>
          <w:rFonts w:ascii="Lato" w:hAnsi="Lato" w:cs="Arial"/>
          <w:bCs/>
          <w:iCs/>
          <w:spacing w:val="4"/>
          <w:lang w:bidi="pl-PL"/>
        </w:rPr>
        <w:t xml:space="preserve"> nieruchomości i przejęcie pod pas drogowy </w:t>
      </w:r>
      <w:r w:rsidR="00DC1E3A" w:rsidRPr="0023728D">
        <w:rPr>
          <w:rFonts w:ascii="Lato" w:hAnsi="Lato" w:cs="Arial"/>
          <w:bCs/>
          <w:iCs/>
          <w:spacing w:val="4"/>
          <w:lang w:bidi="pl-PL"/>
        </w:rPr>
        <w:t xml:space="preserve">wydzielonych części. Oczywistym bowiem jest to, że budowa Obwodnicy Metropoli Trójmiejskiej, wraz </w:t>
      </w:r>
      <w:r w:rsidR="00617F62">
        <w:rPr>
          <w:rFonts w:ascii="Lato" w:hAnsi="Lato" w:cs="Arial"/>
          <w:bCs/>
          <w:iCs/>
          <w:spacing w:val="4"/>
          <w:lang w:bidi="pl-PL"/>
        </w:rPr>
        <w:br/>
      </w:r>
      <w:r w:rsidR="00DC1E3A" w:rsidRPr="0023728D">
        <w:rPr>
          <w:rFonts w:ascii="Lato" w:hAnsi="Lato" w:cs="Arial"/>
          <w:bCs/>
          <w:iCs/>
          <w:spacing w:val="4"/>
          <w:lang w:bidi="pl-PL"/>
        </w:rPr>
        <w:t xml:space="preserve">z Obwodnicą Żukowa, po nowym śladzie, charakteryzuje się daleko idącą zmianą </w:t>
      </w:r>
      <w:r w:rsidR="00617F62">
        <w:rPr>
          <w:rFonts w:ascii="Lato" w:hAnsi="Lato" w:cs="Arial"/>
          <w:bCs/>
          <w:iCs/>
          <w:spacing w:val="4"/>
          <w:lang w:bidi="pl-PL"/>
        </w:rPr>
        <w:br/>
      </w:r>
      <w:r w:rsidR="00DC1E3A" w:rsidRPr="0023728D">
        <w:rPr>
          <w:rFonts w:ascii="Lato" w:hAnsi="Lato" w:cs="Arial"/>
          <w:bCs/>
          <w:iCs/>
          <w:spacing w:val="4"/>
          <w:lang w:bidi="pl-PL"/>
        </w:rPr>
        <w:t xml:space="preserve">w lokalnym układzie komunikacyjnym dróg, co wymusza przebudowę/rozbudowę/budowę innych dróg publicznych znajdujących się </w:t>
      </w:r>
      <w:r w:rsidR="00617F62">
        <w:rPr>
          <w:rFonts w:ascii="Lato" w:hAnsi="Lato" w:cs="Arial"/>
          <w:bCs/>
          <w:iCs/>
          <w:spacing w:val="4"/>
          <w:lang w:bidi="pl-PL"/>
        </w:rPr>
        <w:br/>
      </w:r>
      <w:r w:rsidR="00DC1E3A" w:rsidRPr="0023728D">
        <w:rPr>
          <w:rFonts w:ascii="Lato" w:hAnsi="Lato" w:cs="Arial"/>
          <w:bCs/>
          <w:iCs/>
          <w:spacing w:val="4"/>
          <w:lang w:bidi="pl-PL"/>
        </w:rPr>
        <w:t>w otoczeniu.</w:t>
      </w:r>
    </w:p>
    <w:p w14:paraId="7328B86B" w14:textId="35A163D7" w:rsidR="00D164E5" w:rsidRPr="00473AA4" w:rsidRDefault="005949DE" w:rsidP="00172396">
      <w:pPr>
        <w:widowControl w:val="0"/>
        <w:spacing w:after="240" w:line="240" w:lineRule="exact"/>
        <w:ind w:right="20"/>
        <w:jc w:val="both"/>
        <w:rPr>
          <w:rFonts w:ascii="Lato" w:hAnsi="Lato" w:cs="Arial"/>
          <w:bCs/>
          <w:iCs/>
          <w:spacing w:val="4"/>
          <w:lang w:bidi="pl-PL"/>
        </w:rPr>
      </w:pPr>
      <w:r w:rsidRPr="00473AA4">
        <w:rPr>
          <w:rFonts w:ascii="Lato" w:hAnsi="Lato" w:cs="Arial"/>
          <w:bCs/>
          <w:iCs/>
          <w:spacing w:val="4"/>
          <w:lang w:bidi="pl-PL"/>
        </w:rPr>
        <w:t>Rozporządzenie w sprawie warunków technicznych, jakim powinny odpowiadać drogi publiczne i ich usytuowanie w § 9 ust</w:t>
      </w:r>
      <w:r w:rsidR="00D164E5" w:rsidRPr="00473AA4">
        <w:rPr>
          <w:rFonts w:ascii="Lato" w:hAnsi="Lato" w:cs="Arial"/>
          <w:bCs/>
          <w:iCs/>
          <w:spacing w:val="4"/>
          <w:lang w:bidi="pl-PL"/>
        </w:rPr>
        <w:t>.</w:t>
      </w:r>
      <w:r w:rsidRPr="00473AA4">
        <w:rPr>
          <w:rFonts w:ascii="Lato" w:hAnsi="Lato" w:cs="Arial"/>
          <w:bCs/>
          <w:iCs/>
          <w:spacing w:val="4"/>
          <w:lang w:bidi="pl-PL"/>
        </w:rPr>
        <w:t xml:space="preserve"> 1 określ</w:t>
      </w:r>
      <w:r w:rsidR="00D164E5" w:rsidRPr="00473AA4">
        <w:rPr>
          <w:rFonts w:ascii="Lato" w:hAnsi="Lato" w:cs="Arial"/>
          <w:bCs/>
          <w:iCs/>
          <w:spacing w:val="4"/>
          <w:lang w:bidi="pl-PL"/>
        </w:rPr>
        <w:t>a</w:t>
      </w:r>
      <w:r w:rsidRPr="00473AA4">
        <w:rPr>
          <w:rFonts w:ascii="Lato" w:hAnsi="Lato" w:cs="Arial"/>
          <w:bCs/>
          <w:iCs/>
          <w:spacing w:val="4"/>
          <w:lang w:bidi="pl-PL"/>
        </w:rPr>
        <w:t xml:space="preserve"> dopuszczalne odstępy między skrzyżowaniami, jednocześnie zgodnie z zapisami § 9 ust</w:t>
      </w:r>
      <w:r w:rsidR="00D164E5" w:rsidRPr="00473AA4">
        <w:rPr>
          <w:rFonts w:ascii="Lato" w:hAnsi="Lato" w:cs="Arial"/>
          <w:bCs/>
          <w:iCs/>
          <w:spacing w:val="4"/>
          <w:lang w:bidi="pl-PL"/>
        </w:rPr>
        <w:t>.</w:t>
      </w:r>
      <w:r w:rsidRPr="00473AA4">
        <w:rPr>
          <w:rFonts w:ascii="Lato" w:hAnsi="Lato" w:cs="Arial"/>
          <w:bCs/>
          <w:iCs/>
          <w:spacing w:val="4"/>
          <w:lang w:bidi="pl-PL"/>
        </w:rPr>
        <w:t xml:space="preserve"> 2 przy rozbudowie </w:t>
      </w:r>
      <w:r w:rsidR="00DC1E3A" w:rsidRPr="00473AA4">
        <w:rPr>
          <w:rFonts w:ascii="Lato" w:hAnsi="Lato" w:cs="Arial"/>
          <w:bCs/>
          <w:iCs/>
          <w:spacing w:val="4"/>
          <w:lang w:bidi="pl-PL"/>
        </w:rPr>
        <w:br/>
      </w:r>
      <w:r w:rsidRPr="00473AA4">
        <w:rPr>
          <w:rFonts w:ascii="Lato" w:hAnsi="Lato" w:cs="Arial"/>
          <w:bCs/>
          <w:iCs/>
          <w:spacing w:val="4"/>
          <w:lang w:bidi="pl-PL"/>
        </w:rPr>
        <w:t xml:space="preserve">i przebudowie drogi dopuszcza się zmniejszenie odległości, o których mowa w ust. 1, jeżeli dotyczą one istniejących skrzyżowań, nie spowoduje to pogorszenia stanu bezpieczeństwa ruchu drogowego oraz możliwe będzie oznakowanie drogi zgodnie </w:t>
      </w:r>
      <w:r w:rsidR="00D164E5" w:rsidRPr="00473AA4">
        <w:rPr>
          <w:rFonts w:ascii="Lato" w:hAnsi="Lato" w:cs="Arial"/>
          <w:bCs/>
          <w:iCs/>
          <w:spacing w:val="4"/>
          <w:lang w:bidi="pl-PL"/>
        </w:rPr>
        <w:br/>
      </w:r>
      <w:r w:rsidRPr="00473AA4">
        <w:rPr>
          <w:rFonts w:ascii="Lato" w:hAnsi="Lato" w:cs="Arial"/>
          <w:bCs/>
          <w:iCs/>
          <w:spacing w:val="4"/>
          <w:lang w:bidi="pl-PL"/>
        </w:rPr>
        <w:t>z przepisami o ruchu drogowym</w:t>
      </w:r>
      <w:r w:rsidR="00D164E5" w:rsidRPr="00473AA4">
        <w:rPr>
          <w:rFonts w:ascii="Lato" w:hAnsi="Lato" w:cs="Arial"/>
          <w:bCs/>
          <w:iCs/>
          <w:spacing w:val="4"/>
          <w:lang w:bidi="pl-PL"/>
        </w:rPr>
        <w:t xml:space="preserve">, </w:t>
      </w:r>
      <w:r w:rsidRPr="00473AA4">
        <w:rPr>
          <w:rFonts w:ascii="Lato" w:hAnsi="Lato" w:cs="Arial"/>
          <w:bCs/>
          <w:iCs/>
          <w:spacing w:val="4"/>
          <w:lang w:bidi="pl-PL"/>
        </w:rPr>
        <w:t>co ma miejsce w przedmiotowym przypadku. Tym samym mają zastosowanie zapisy § 9 ust. 2 rozporządzeni</w:t>
      </w:r>
      <w:r w:rsidR="00860129" w:rsidRPr="00473AA4">
        <w:rPr>
          <w:rFonts w:ascii="Lato" w:hAnsi="Lato" w:cs="Arial"/>
          <w:bCs/>
          <w:iCs/>
          <w:spacing w:val="4"/>
          <w:lang w:bidi="pl-PL"/>
        </w:rPr>
        <w:t>a</w:t>
      </w:r>
      <w:r w:rsidRPr="00473AA4">
        <w:rPr>
          <w:rFonts w:ascii="Lato" w:hAnsi="Lato" w:cs="Arial"/>
          <w:bCs/>
          <w:iCs/>
          <w:spacing w:val="4"/>
          <w:lang w:bidi="pl-PL"/>
        </w:rPr>
        <w:t xml:space="preserve"> w sprawie warunków technicznych, jakim powinny odpowiadać drogi publiczne i ich usytuowanie, ponieważ rozwiązania projektowe dotycz</w:t>
      </w:r>
      <w:r w:rsidR="002B35EC">
        <w:rPr>
          <w:rFonts w:ascii="Lato" w:hAnsi="Lato" w:cs="Arial"/>
          <w:bCs/>
          <w:iCs/>
          <w:spacing w:val="4"/>
          <w:lang w:bidi="pl-PL"/>
        </w:rPr>
        <w:t>ą</w:t>
      </w:r>
      <w:r w:rsidRPr="00473AA4">
        <w:rPr>
          <w:rFonts w:ascii="Lato" w:hAnsi="Lato" w:cs="Arial"/>
          <w:bCs/>
          <w:iCs/>
          <w:spacing w:val="4"/>
          <w:lang w:bidi="pl-PL"/>
        </w:rPr>
        <w:t xml:space="preserve"> rozbudowy istniejącej drogi krajowej nr 7 wraz </w:t>
      </w:r>
      <w:r w:rsidR="00860129" w:rsidRPr="00473AA4">
        <w:rPr>
          <w:rFonts w:ascii="Lato" w:hAnsi="Lato" w:cs="Arial"/>
          <w:bCs/>
          <w:iCs/>
          <w:spacing w:val="4"/>
          <w:lang w:bidi="pl-PL"/>
        </w:rPr>
        <w:br/>
      </w:r>
      <w:r w:rsidRPr="00473AA4">
        <w:rPr>
          <w:rFonts w:ascii="Lato" w:hAnsi="Lato" w:cs="Arial"/>
          <w:bCs/>
          <w:iCs/>
          <w:spacing w:val="4"/>
          <w:lang w:bidi="pl-PL"/>
        </w:rPr>
        <w:t xml:space="preserve">z </w:t>
      </w:r>
      <w:r w:rsidR="00FD7BB7" w:rsidRPr="00473AA4">
        <w:rPr>
          <w:rFonts w:ascii="Lato" w:hAnsi="Lato" w:cs="Arial"/>
          <w:bCs/>
          <w:iCs/>
          <w:spacing w:val="4"/>
          <w:lang w:bidi="pl-PL"/>
        </w:rPr>
        <w:t xml:space="preserve">istniejącym </w:t>
      </w:r>
      <w:r w:rsidRPr="00473AA4">
        <w:rPr>
          <w:rFonts w:ascii="Lato" w:hAnsi="Lato" w:cs="Arial"/>
          <w:bCs/>
          <w:iCs/>
          <w:spacing w:val="4"/>
          <w:lang w:bidi="pl-PL"/>
        </w:rPr>
        <w:t xml:space="preserve">skrzyżowaniem z ul. </w:t>
      </w:r>
      <w:r w:rsidR="00617F62">
        <w:rPr>
          <w:rFonts w:ascii="Lato" w:hAnsi="Lato" w:cs="Arial"/>
          <w:bCs/>
          <w:iCs/>
          <w:spacing w:val="4"/>
          <w:lang w:bidi="pl-PL"/>
        </w:rPr>
        <w:t>(…)</w:t>
      </w:r>
      <w:r w:rsidRPr="00473AA4">
        <w:rPr>
          <w:rFonts w:ascii="Lato" w:hAnsi="Lato" w:cs="Arial"/>
          <w:bCs/>
          <w:iCs/>
          <w:spacing w:val="4"/>
          <w:lang w:bidi="pl-PL"/>
        </w:rPr>
        <w:t xml:space="preserve">. </w:t>
      </w:r>
      <w:r w:rsidR="00D164E5" w:rsidRPr="00473AA4">
        <w:rPr>
          <w:rFonts w:ascii="Lato" w:hAnsi="Lato" w:cs="Arial"/>
          <w:bCs/>
          <w:iCs/>
          <w:spacing w:val="4"/>
          <w:lang w:bidi="pl-PL"/>
        </w:rPr>
        <w:t xml:space="preserve">W celu poprawy stanu bezpieczeństwa zaprojektowano skrzyżowanie typu rondo. Inwestor – jako podmiot wyspecjalizowany </w:t>
      </w:r>
      <w:r w:rsidR="00722F58" w:rsidRPr="00473AA4">
        <w:rPr>
          <w:rFonts w:ascii="Lato" w:hAnsi="Lato" w:cs="Arial"/>
          <w:bCs/>
          <w:iCs/>
          <w:spacing w:val="4"/>
          <w:lang w:bidi="pl-PL"/>
        </w:rPr>
        <w:br/>
      </w:r>
      <w:r w:rsidR="00D164E5" w:rsidRPr="00473AA4">
        <w:rPr>
          <w:rFonts w:ascii="Lato" w:hAnsi="Lato" w:cs="Arial"/>
          <w:bCs/>
          <w:iCs/>
          <w:spacing w:val="4"/>
          <w:lang w:bidi="pl-PL"/>
        </w:rPr>
        <w:t xml:space="preserve">w przedmiotowej dziedzinie i posiadający odpowiednią wiedzę fachową wyjaśnił </w:t>
      </w:r>
      <w:r w:rsidR="00D164E5" w:rsidRPr="00473AA4">
        <w:rPr>
          <w:rFonts w:ascii="Lato" w:hAnsi="Lato" w:cs="Arial"/>
          <w:bCs/>
          <w:iCs/>
          <w:spacing w:val="4"/>
          <w:lang w:bidi="pl-PL"/>
        </w:rPr>
        <w:br/>
        <w:t xml:space="preserve">– że rozwiązanie to zalicza się do najbezpieczniejszych, gdyż na rondzie występuje geometryczne wymuszenie redukcji prędkości, następuje spowolnienie ruchu pojazdów podczas przejazdu przez rondo. Dodatkowe czynniki wpływające na bezpieczeństwo </w:t>
      </w:r>
      <w:r w:rsidR="00860129" w:rsidRPr="00473AA4">
        <w:rPr>
          <w:rFonts w:ascii="Lato" w:hAnsi="Lato" w:cs="Arial"/>
          <w:bCs/>
          <w:iCs/>
          <w:spacing w:val="4"/>
          <w:lang w:bidi="pl-PL"/>
        </w:rPr>
        <w:br/>
      </w:r>
      <w:r w:rsidR="00D164E5" w:rsidRPr="00473AA4">
        <w:rPr>
          <w:rFonts w:ascii="Lato" w:hAnsi="Lato" w:cs="Arial"/>
          <w:bCs/>
          <w:iCs/>
          <w:spacing w:val="4"/>
          <w:lang w:bidi="pl-PL"/>
        </w:rPr>
        <w:t xml:space="preserve">to: brak zakrętów o kącie prostym, bardzo często lepsza widoczność, wymuszanie niższej prędkości na samym skrzyżowaniu, a także jazda w tym samym kierunku, co eliminuje </w:t>
      </w:r>
      <w:r w:rsidR="00D164E5" w:rsidRPr="00473AA4">
        <w:rPr>
          <w:rFonts w:ascii="Lato" w:hAnsi="Lato" w:cs="Arial"/>
          <w:bCs/>
          <w:iCs/>
          <w:spacing w:val="4"/>
          <w:lang w:bidi="pl-PL"/>
        </w:rPr>
        <w:lastRenderedPageBreak/>
        <w:t>jeden z najgroźniejszych wypadków, jakim jest zderzenie czołowe. Tym samy</w:t>
      </w:r>
      <w:r w:rsidR="001F3956">
        <w:rPr>
          <w:rFonts w:ascii="Lato" w:hAnsi="Lato" w:cs="Arial"/>
          <w:bCs/>
          <w:iCs/>
          <w:spacing w:val="4"/>
          <w:lang w:bidi="pl-PL"/>
        </w:rPr>
        <w:t>m</w:t>
      </w:r>
      <w:r w:rsidR="00D164E5" w:rsidRPr="00473AA4">
        <w:rPr>
          <w:rFonts w:ascii="Lato" w:hAnsi="Lato" w:cs="Arial"/>
          <w:bCs/>
          <w:iCs/>
          <w:spacing w:val="4"/>
          <w:lang w:bidi="pl-PL"/>
        </w:rPr>
        <w:t xml:space="preserve"> przyjęte rozwiązanie jest bezpieczniejsze w stosunku do istniejącego skrzyżowania zwykłego.</w:t>
      </w:r>
    </w:p>
    <w:p w14:paraId="702FFBE6" w14:textId="1C4B037E" w:rsidR="00986DB6" w:rsidRPr="00473AA4" w:rsidRDefault="00D164E5" w:rsidP="00172396">
      <w:pPr>
        <w:widowControl w:val="0"/>
        <w:spacing w:after="240" w:line="240" w:lineRule="exact"/>
        <w:ind w:right="20"/>
        <w:jc w:val="both"/>
        <w:rPr>
          <w:rFonts w:ascii="Lato" w:hAnsi="Lato" w:cs="Arial"/>
          <w:bCs/>
          <w:iCs/>
          <w:spacing w:val="4"/>
          <w:lang w:bidi="pl-PL"/>
        </w:rPr>
      </w:pPr>
      <w:r w:rsidRPr="00473AA4">
        <w:rPr>
          <w:rFonts w:ascii="Lato" w:hAnsi="Lato" w:cs="Arial"/>
          <w:bCs/>
          <w:iCs/>
          <w:spacing w:val="4"/>
          <w:lang w:bidi="pl-PL"/>
        </w:rPr>
        <w:t xml:space="preserve">Jednocześnie ww. rozporządzenie w § 3 pkt 2 definiuje teren zabudowy, przez który rozumie się teren leżący w otoczeniu drogi, na którym dominują obszary o miejskich zasadach zagospodarowania, wymagające urządzeń infrastruktury technicznej, lub obszary przeznaczone pod takie zagospodarowanie w miejscowym planie zagospodarowania przestrzennego. Tym samym wszystkie przyjęte parametry dla drogi publicznej - ul. </w:t>
      </w:r>
      <w:r w:rsidR="00D0666A">
        <w:rPr>
          <w:rFonts w:ascii="Lato" w:hAnsi="Lato" w:cs="Arial"/>
          <w:bCs/>
          <w:iCs/>
          <w:spacing w:val="4"/>
          <w:lang w:bidi="pl-PL"/>
        </w:rPr>
        <w:t>(…)</w:t>
      </w:r>
      <w:r w:rsidRPr="00473AA4">
        <w:rPr>
          <w:rFonts w:ascii="Lato" w:hAnsi="Lato" w:cs="Arial"/>
          <w:bCs/>
          <w:iCs/>
          <w:spacing w:val="4"/>
          <w:lang w:bidi="pl-PL"/>
        </w:rPr>
        <w:t>, w tym</w:t>
      </w:r>
      <w:r w:rsidR="008D3651" w:rsidRPr="00473AA4">
        <w:rPr>
          <w:rFonts w:ascii="Lato" w:hAnsi="Lato" w:cs="Arial"/>
          <w:bCs/>
          <w:iCs/>
          <w:spacing w:val="4"/>
          <w:lang w:bidi="pl-PL"/>
        </w:rPr>
        <w:t xml:space="preserve"> </w:t>
      </w:r>
      <w:r w:rsidRPr="00473AA4">
        <w:rPr>
          <w:rFonts w:ascii="Lato" w:hAnsi="Lato" w:cs="Arial"/>
          <w:bCs/>
          <w:iCs/>
          <w:spacing w:val="4"/>
          <w:lang w:bidi="pl-PL"/>
        </w:rPr>
        <w:t>prędkość projektowa, klasa drogi, spadki podłużne</w:t>
      </w:r>
      <w:r w:rsidR="008D3651" w:rsidRPr="00473AA4">
        <w:rPr>
          <w:rFonts w:ascii="Lato" w:hAnsi="Lato" w:cs="Arial"/>
          <w:bCs/>
          <w:iCs/>
          <w:spacing w:val="4"/>
          <w:lang w:bidi="pl-PL"/>
        </w:rPr>
        <w:t xml:space="preserve"> </w:t>
      </w:r>
      <w:r w:rsidR="008D3651" w:rsidRPr="00473AA4">
        <w:rPr>
          <w:rFonts w:ascii="Lato" w:hAnsi="Lato" w:cs="Arial"/>
          <w:bCs/>
          <w:iCs/>
          <w:spacing w:val="4"/>
          <w:lang w:bidi="pl-PL"/>
        </w:rPr>
        <w:br/>
      </w:r>
      <w:r w:rsidRPr="00473AA4">
        <w:rPr>
          <w:rFonts w:ascii="Lato" w:hAnsi="Lato" w:cs="Arial"/>
          <w:bCs/>
          <w:iCs/>
          <w:spacing w:val="4"/>
          <w:lang w:bidi="pl-PL"/>
        </w:rPr>
        <w:t>są prawidłowe i zgodne z przepisami</w:t>
      </w:r>
      <w:r w:rsidR="008D3651" w:rsidRPr="00473AA4">
        <w:rPr>
          <w:rFonts w:ascii="Lato" w:hAnsi="Lato" w:cs="Arial"/>
          <w:bCs/>
          <w:iCs/>
          <w:spacing w:val="4"/>
          <w:lang w:bidi="pl-PL"/>
        </w:rPr>
        <w:t xml:space="preserve"> technicznymi</w:t>
      </w:r>
      <w:r w:rsidRPr="00473AA4">
        <w:rPr>
          <w:rFonts w:ascii="Lato" w:hAnsi="Lato" w:cs="Arial"/>
          <w:bCs/>
          <w:iCs/>
          <w:spacing w:val="4"/>
          <w:lang w:bidi="pl-PL"/>
        </w:rPr>
        <w:t>.</w:t>
      </w:r>
      <w:r w:rsidR="00986DB6" w:rsidRPr="00473AA4">
        <w:rPr>
          <w:rFonts w:ascii="Lato" w:hAnsi="Lato" w:cs="Arial"/>
          <w:bCs/>
          <w:iCs/>
          <w:spacing w:val="4"/>
          <w:lang w:bidi="pl-PL"/>
        </w:rPr>
        <w:t xml:space="preserve"> Ul. </w:t>
      </w:r>
      <w:r w:rsidR="00D0666A">
        <w:rPr>
          <w:rFonts w:ascii="Lato" w:hAnsi="Lato" w:cs="Arial"/>
          <w:bCs/>
          <w:iCs/>
          <w:spacing w:val="4"/>
          <w:lang w:bidi="pl-PL"/>
        </w:rPr>
        <w:t>(…)</w:t>
      </w:r>
      <w:r w:rsidR="00986DB6" w:rsidRPr="00473AA4">
        <w:rPr>
          <w:rFonts w:ascii="Lato" w:hAnsi="Lato" w:cs="Arial"/>
          <w:bCs/>
          <w:iCs/>
          <w:spacing w:val="4"/>
          <w:lang w:bidi="pl-PL"/>
        </w:rPr>
        <w:t xml:space="preserve"> została zaprojektowana jako droga klasy L na terenie zabudowy. Dla takiej drogi zgodnie § 12 ust. 1 rozporządzenia w sprawie warunków technicznych, jakim powinny odpowiadać drogi publiczne i ich usytuowanie przyjęto prędkość projektową 30 km/h</w:t>
      </w:r>
      <w:r w:rsidR="00242C9E" w:rsidRPr="00473AA4">
        <w:rPr>
          <w:rFonts w:ascii="Lato" w:hAnsi="Lato" w:cs="Arial"/>
          <w:bCs/>
          <w:iCs/>
          <w:spacing w:val="4"/>
          <w:lang w:bidi="pl-PL"/>
        </w:rPr>
        <w:t xml:space="preserve">, a parametry promieni łuków kołowych, pochylenia podłużnego niwelety, określono zgodnie </w:t>
      </w:r>
      <w:r w:rsidR="00986DB6" w:rsidRPr="00473AA4">
        <w:rPr>
          <w:rFonts w:ascii="Lato" w:hAnsi="Lato" w:cs="Arial"/>
          <w:bCs/>
          <w:iCs/>
          <w:spacing w:val="4"/>
          <w:lang w:bidi="pl-PL"/>
        </w:rPr>
        <w:t>z § 21 ust</w:t>
      </w:r>
      <w:r w:rsidR="00242C9E" w:rsidRPr="00473AA4">
        <w:rPr>
          <w:rFonts w:ascii="Lato" w:hAnsi="Lato" w:cs="Arial"/>
          <w:bCs/>
          <w:iCs/>
          <w:spacing w:val="4"/>
          <w:lang w:bidi="pl-PL"/>
        </w:rPr>
        <w:t>.</w:t>
      </w:r>
      <w:r w:rsidR="00986DB6" w:rsidRPr="00473AA4">
        <w:rPr>
          <w:rFonts w:ascii="Lato" w:hAnsi="Lato" w:cs="Arial"/>
          <w:bCs/>
          <w:iCs/>
          <w:spacing w:val="4"/>
          <w:lang w:bidi="pl-PL"/>
        </w:rPr>
        <w:t xml:space="preserve"> 3 </w:t>
      </w:r>
      <w:r w:rsidR="00242C9E" w:rsidRPr="00473AA4">
        <w:rPr>
          <w:rFonts w:ascii="Lato" w:hAnsi="Lato" w:cs="Arial"/>
          <w:bCs/>
          <w:iCs/>
          <w:spacing w:val="4"/>
          <w:lang w:bidi="pl-PL"/>
        </w:rPr>
        <w:t xml:space="preserve">i zgodnie </w:t>
      </w:r>
      <w:r w:rsidR="007120EB">
        <w:rPr>
          <w:rFonts w:ascii="Lato" w:hAnsi="Lato" w:cs="Arial"/>
          <w:bCs/>
          <w:iCs/>
          <w:spacing w:val="4"/>
          <w:lang w:bidi="pl-PL"/>
        </w:rPr>
        <w:br/>
      </w:r>
      <w:r w:rsidR="00242C9E" w:rsidRPr="00473AA4">
        <w:rPr>
          <w:rFonts w:ascii="Lato" w:hAnsi="Lato" w:cs="Arial"/>
          <w:bCs/>
          <w:iCs/>
          <w:spacing w:val="4"/>
          <w:lang w:bidi="pl-PL"/>
        </w:rPr>
        <w:t xml:space="preserve">z </w:t>
      </w:r>
      <w:r w:rsidR="00986DB6" w:rsidRPr="00473AA4">
        <w:rPr>
          <w:rFonts w:ascii="Lato" w:hAnsi="Lato" w:cs="Arial"/>
          <w:bCs/>
          <w:iCs/>
          <w:spacing w:val="4"/>
          <w:lang w:bidi="pl-PL"/>
        </w:rPr>
        <w:t>§ 24 ust</w:t>
      </w:r>
      <w:r w:rsidR="00692708" w:rsidRPr="00473AA4">
        <w:rPr>
          <w:rFonts w:ascii="Lato" w:hAnsi="Lato" w:cs="Arial"/>
          <w:bCs/>
          <w:iCs/>
          <w:spacing w:val="4"/>
          <w:lang w:bidi="pl-PL"/>
        </w:rPr>
        <w:t>.</w:t>
      </w:r>
      <w:r w:rsidR="00986DB6" w:rsidRPr="00473AA4">
        <w:rPr>
          <w:rFonts w:ascii="Lato" w:hAnsi="Lato" w:cs="Arial"/>
          <w:bCs/>
          <w:iCs/>
          <w:spacing w:val="4"/>
          <w:lang w:bidi="pl-PL"/>
        </w:rPr>
        <w:t xml:space="preserve"> 2 </w:t>
      </w:r>
      <w:r w:rsidR="00242C9E" w:rsidRPr="00473AA4">
        <w:rPr>
          <w:rFonts w:ascii="Lato" w:hAnsi="Lato" w:cs="Arial"/>
          <w:bCs/>
          <w:iCs/>
          <w:spacing w:val="4"/>
          <w:lang w:bidi="pl-PL"/>
        </w:rPr>
        <w:t>rozporządzeni</w:t>
      </w:r>
      <w:r w:rsidR="00692708" w:rsidRPr="00473AA4">
        <w:rPr>
          <w:rFonts w:ascii="Lato" w:hAnsi="Lato" w:cs="Arial"/>
          <w:bCs/>
          <w:iCs/>
          <w:spacing w:val="4"/>
          <w:lang w:bidi="pl-PL"/>
        </w:rPr>
        <w:t>a</w:t>
      </w:r>
      <w:r w:rsidR="00242C9E" w:rsidRPr="00473AA4">
        <w:rPr>
          <w:rFonts w:ascii="Lato" w:hAnsi="Lato" w:cs="Arial"/>
          <w:bCs/>
          <w:iCs/>
          <w:spacing w:val="4"/>
          <w:lang w:bidi="pl-PL"/>
        </w:rPr>
        <w:t xml:space="preserve"> w sprawie warunków technicznych, jakim powinny odpowiadać drogi publiczne i ich usytuowanie. Inwestor wyjaśnił, </w:t>
      </w:r>
      <w:r w:rsidR="009E6CB4" w:rsidRPr="00473AA4">
        <w:rPr>
          <w:rFonts w:ascii="Lato" w:hAnsi="Lato" w:cs="Arial"/>
          <w:bCs/>
          <w:iCs/>
          <w:spacing w:val="4"/>
          <w:lang w:bidi="pl-PL"/>
        </w:rPr>
        <w:br/>
      </w:r>
      <w:r w:rsidR="00242C9E" w:rsidRPr="00473AA4">
        <w:rPr>
          <w:rFonts w:ascii="Lato" w:hAnsi="Lato" w:cs="Arial"/>
          <w:bCs/>
          <w:iCs/>
          <w:spacing w:val="4"/>
          <w:lang w:bidi="pl-PL"/>
        </w:rPr>
        <w:t xml:space="preserve">iż </w:t>
      </w:r>
      <w:r w:rsidR="009E6CB4" w:rsidRPr="00473AA4">
        <w:rPr>
          <w:rFonts w:ascii="Lato" w:hAnsi="Lato" w:cs="Arial"/>
          <w:bCs/>
          <w:iCs/>
          <w:spacing w:val="4"/>
          <w:lang w:bidi="pl-PL"/>
        </w:rPr>
        <w:t>s</w:t>
      </w:r>
      <w:r w:rsidR="00242C9E" w:rsidRPr="00473AA4">
        <w:rPr>
          <w:rFonts w:ascii="Lato" w:hAnsi="Lato" w:cs="Arial"/>
          <w:bCs/>
          <w:iCs/>
          <w:spacing w:val="4"/>
          <w:lang w:bidi="pl-PL"/>
        </w:rPr>
        <w:t>prawdzono warunki widoczności dla przyjętych rozwiązań projektowych i są zgodne z obowiązującymi przepisami.</w:t>
      </w:r>
    </w:p>
    <w:p w14:paraId="37A36C39" w14:textId="2544D7AC" w:rsidR="009E6CB4" w:rsidRPr="00473AA4" w:rsidRDefault="00CE34A2" w:rsidP="00172396">
      <w:pPr>
        <w:widowControl w:val="0"/>
        <w:spacing w:after="240" w:line="240" w:lineRule="exact"/>
        <w:ind w:right="20"/>
        <w:jc w:val="both"/>
        <w:rPr>
          <w:rFonts w:ascii="Lato" w:hAnsi="Lato" w:cs="Arial"/>
          <w:bCs/>
          <w:iCs/>
          <w:spacing w:val="4"/>
          <w:lang w:bidi="pl-PL"/>
        </w:rPr>
      </w:pPr>
      <w:r w:rsidRPr="00473AA4">
        <w:rPr>
          <w:rFonts w:ascii="Lato" w:hAnsi="Lato" w:cs="Arial"/>
          <w:bCs/>
          <w:iCs/>
          <w:spacing w:val="4"/>
          <w:lang w:bidi="pl-PL"/>
        </w:rPr>
        <w:t>Inwestor wskazał, że s</w:t>
      </w:r>
      <w:r w:rsidR="00886598" w:rsidRPr="00473AA4">
        <w:rPr>
          <w:rFonts w:ascii="Lato" w:hAnsi="Lato" w:cs="Arial"/>
          <w:bCs/>
          <w:iCs/>
          <w:spacing w:val="4"/>
          <w:lang w:bidi="pl-PL"/>
        </w:rPr>
        <w:t xml:space="preserve">krzyżowanie typu rondo zlokalizowane jest po południowej stronie drogi krajowej nr 7 (lokalizacja ronda została dodatkowo przesunięta w kierunku południowym w stosunku do rozwiązań projektowych zawartych w koncepcji programowej). Pozwoliło to na osiągnięcie korzystniejszych pochyleń na dojeździe </w:t>
      </w:r>
      <w:r w:rsidR="008D3651" w:rsidRPr="00473AA4">
        <w:rPr>
          <w:rFonts w:ascii="Lato" w:hAnsi="Lato" w:cs="Arial"/>
          <w:bCs/>
          <w:iCs/>
          <w:spacing w:val="4"/>
          <w:lang w:bidi="pl-PL"/>
        </w:rPr>
        <w:br/>
      </w:r>
      <w:r w:rsidR="00886598" w:rsidRPr="00473AA4">
        <w:rPr>
          <w:rFonts w:ascii="Lato" w:hAnsi="Lato" w:cs="Arial"/>
          <w:bCs/>
          <w:iCs/>
          <w:spacing w:val="4"/>
          <w:lang w:bidi="pl-PL"/>
        </w:rPr>
        <w:t xml:space="preserve">do ronda, spełniając wymagania zawarte </w:t>
      </w:r>
      <w:r w:rsidRPr="00473AA4">
        <w:rPr>
          <w:rFonts w:ascii="Lato" w:hAnsi="Lato" w:cs="Arial"/>
          <w:bCs/>
          <w:iCs/>
          <w:spacing w:val="4"/>
          <w:lang w:bidi="pl-PL"/>
        </w:rPr>
        <w:t>w rozporządzeniu w sprawie warunków technicznych, jakim powinny odpowiadać drogi publiczne i ich usytuowanie</w:t>
      </w:r>
      <w:r w:rsidR="00886598" w:rsidRPr="00473AA4">
        <w:rPr>
          <w:rFonts w:ascii="Lato" w:hAnsi="Lato" w:cs="Arial"/>
          <w:bCs/>
          <w:iCs/>
          <w:spacing w:val="4"/>
          <w:lang w:bidi="pl-PL"/>
        </w:rPr>
        <w:t xml:space="preserve">. </w:t>
      </w:r>
      <w:r w:rsidRPr="00473AA4">
        <w:rPr>
          <w:rFonts w:ascii="Lato" w:hAnsi="Lato" w:cs="Arial"/>
          <w:bCs/>
          <w:iCs/>
          <w:spacing w:val="4"/>
          <w:lang w:bidi="pl-PL"/>
        </w:rPr>
        <w:t>Inwestor podniósł, że p</w:t>
      </w:r>
      <w:r w:rsidR="00886598" w:rsidRPr="00473AA4">
        <w:rPr>
          <w:rFonts w:ascii="Lato" w:hAnsi="Lato" w:cs="Arial"/>
          <w:bCs/>
          <w:iCs/>
          <w:spacing w:val="4"/>
          <w:lang w:bidi="pl-PL"/>
        </w:rPr>
        <w:t xml:space="preserve">rzyjęte rozwiązania korzystnie wpłynęły na poprawę warunków bezpieczeństwa (osiągnięty został kąt włączenia ul. </w:t>
      </w:r>
      <w:r w:rsidR="007120EB">
        <w:rPr>
          <w:rFonts w:ascii="Lato" w:hAnsi="Lato" w:cs="Arial"/>
          <w:bCs/>
          <w:iCs/>
          <w:spacing w:val="4"/>
          <w:lang w:bidi="pl-PL"/>
        </w:rPr>
        <w:t>(…)</w:t>
      </w:r>
      <w:r w:rsidR="00886598" w:rsidRPr="00473AA4">
        <w:rPr>
          <w:rFonts w:ascii="Lato" w:hAnsi="Lato" w:cs="Arial"/>
          <w:bCs/>
          <w:iCs/>
          <w:spacing w:val="4"/>
          <w:lang w:bidi="pl-PL"/>
        </w:rPr>
        <w:t xml:space="preserve"> zbliżony do kąta prostego). Ul. </w:t>
      </w:r>
      <w:r w:rsidR="007120EB">
        <w:rPr>
          <w:rFonts w:ascii="Lato" w:hAnsi="Lato" w:cs="Arial"/>
          <w:bCs/>
          <w:iCs/>
          <w:spacing w:val="4"/>
          <w:lang w:bidi="pl-PL"/>
        </w:rPr>
        <w:t>(…)</w:t>
      </w:r>
      <w:r w:rsidR="00886598" w:rsidRPr="00473AA4">
        <w:rPr>
          <w:rFonts w:ascii="Lato" w:hAnsi="Lato" w:cs="Arial"/>
          <w:bCs/>
          <w:iCs/>
          <w:spacing w:val="4"/>
          <w:lang w:bidi="pl-PL"/>
        </w:rPr>
        <w:t xml:space="preserve"> na odcinku rozbudowy (dojazdu do skrzyżowania z </w:t>
      </w:r>
      <w:r w:rsidRPr="00473AA4">
        <w:rPr>
          <w:rFonts w:ascii="Lato" w:hAnsi="Lato" w:cs="Arial"/>
          <w:bCs/>
          <w:iCs/>
          <w:spacing w:val="4"/>
          <w:lang w:bidi="pl-PL"/>
        </w:rPr>
        <w:t xml:space="preserve">drogą krajową nr </w:t>
      </w:r>
      <w:r w:rsidR="00886598" w:rsidRPr="00473AA4">
        <w:rPr>
          <w:rFonts w:ascii="Lato" w:hAnsi="Lato" w:cs="Arial"/>
          <w:bCs/>
          <w:iCs/>
          <w:spacing w:val="4"/>
          <w:lang w:bidi="pl-PL"/>
        </w:rPr>
        <w:t>7) zaprojektowana została o nawierzchni asfaltowej w miejscu istniejących płyt</w:t>
      </w:r>
      <w:r w:rsidR="007F778F" w:rsidRPr="00473AA4">
        <w:rPr>
          <w:rFonts w:ascii="Lato" w:hAnsi="Lato" w:cs="Arial"/>
          <w:bCs/>
          <w:iCs/>
          <w:spacing w:val="4"/>
          <w:lang w:bidi="pl-PL"/>
        </w:rPr>
        <w:t xml:space="preserve"> typu </w:t>
      </w:r>
      <w:proofErr w:type="spellStart"/>
      <w:r w:rsidR="007F778F" w:rsidRPr="00473AA4">
        <w:rPr>
          <w:rFonts w:ascii="Lato" w:hAnsi="Lato" w:cs="Arial"/>
          <w:bCs/>
          <w:iCs/>
          <w:spacing w:val="4"/>
          <w:lang w:bidi="pl-PL"/>
        </w:rPr>
        <w:t>yomb</w:t>
      </w:r>
      <w:proofErr w:type="spellEnd"/>
      <w:r w:rsidR="00886598" w:rsidRPr="00473AA4">
        <w:rPr>
          <w:rFonts w:ascii="Lato" w:hAnsi="Lato" w:cs="Arial"/>
          <w:bCs/>
          <w:iCs/>
          <w:spacing w:val="4"/>
          <w:lang w:bidi="pl-PL"/>
        </w:rPr>
        <w:t>. Dodatkowo</w:t>
      </w:r>
      <w:r w:rsidRPr="00473AA4">
        <w:rPr>
          <w:rFonts w:ascii="Lato" w:hAnsi="Lato" w:cs="Arial"/>
          <w:bCs/>
          <w:iCs/>
          <w:spacing w:val="4"/>
          <w:lang w:bidi="pl-PL"/>
        </w:rPr>
        <w:t xml:space="preserve">, jak wyjaśnił inwestor, </w:t>
      </w:r>
      <w:r w:rsidR="00886598" w:rsidRPr="00473AA4">
        <w:rPr>
          <w:rFonts w:ascii="Lato" w:hAnsi="Lato" w:cs="Arial"/>
          <w:bCs/>
          <w:iCs/>
          <w:spacing w:val="4"/>
          <w:lang w:bidi="pl-PL"/>
        </w:rPr>
        <w:t>na poprawę bezpieczeństwa ma fakt, że zostanie ona wyposażona w ciąg pieszo - rowerowy po wschodniej stronie z uwagi na przebieg istniejącej infrastruktury pieszo - rowerowej po stronie wschodniej.</w:t>
      </w:r>
      <w:r w:rsidRPr="00473AA4">
        <w:rPr>
          <w:rFonts w:ascii="Lato" w:hAnsi="Lato" w:cs="Arial"/>
          <w:bCs/>
          <w:iCs/>
          <w:spacing w:val="4"/>
          <w:lang w:bidi="pl-PL"/>
        </w:rPr>
        <w:t xml:space="preserve"> </w:t>
      </w:r>
      <w:r w:rsidR="009E6CB4" w:rsidRPr="00473AA4">
        <w:rPr>
          <w:rFonts w:ascii="Lato" w:hAnsi="Lato" w:cs="Arial"/>
          <w:bCs/>
          <w:iCs/>
          <w:spacing w:val="4"/>
          <w:lang w:bidi="pl-PL"/>
        </w:rPr>
        <w:t>Inwestor wskazał, że w</w:t>
      </w:r>
      <w:r w:rsidR="00886598" w:rsidRPr="00473AA4">
        <w:rPr>
          <w:rFonts w:ascii="Lato" w:hAnsi="Lato" w:cs="Arial"/>
          <w:bCs/>
          <w:iCs/>
          <w:spacing w:val="4"/>
          <w:lang w:bidi="pl-PL"/>
        </w:rPr>
        <w:t xml:space="preserve">idoczność na zatrzymanie pojazdu przed przeszkodą oraz widoczność przy zbliżaniu się do skrzyżowania po drodze podporządkowanej na całym przebudowywanym odcinku ul. </w:t>
      </w:r>
      <w:r w:rsidR="007120EB">
        <w:rPr>
          <w:rFonts w:ascii="Lato" w:hAnsi="Lato" w:cs="Arial"/>
          <w:bCs/>
          <w:iCs/>
          <w:spacing w:val="4"/>
          <w:lang w:bidi="pl-PL"/>
        </w:rPr>
        <w:t>(…)</w:t>
      </w:r>
      <w:r w:rsidR="00886598" w:rsidRPr="00473AA4">
        <w:rPr>
          <w:rFonts w:ascii="Lato" w:hAnsi="Lato" w:cs="Arial"/>
          <w:bCs/>
          <w:iCs/>
          <w:spacing w:val="4"/>
          <w:lang w:bidi="pl-PL"/>
        </w:rPr>
        <w:t xml:space="preserve"> została sprawdzona i jest zapewniona.</w:t>
      </w:r>
    </w:p>
    <w:p w14:paraId="41B439C8" w14:textId="6E1FFBB2" w:rsidR="00012C81" w:rsidRPr="00473AA4" w:rsidRDefault="00B825B0" w:rsidP="00172396">
      <w:pPr>
        <w:widowControl w:val="0"/>
        <w:spacing w:after="240" w:line="240" w:lineRule="exact"/>
        <w:ind w:right="20"/>
        <w:jc w:val="both"/>
        <w:rPr>
          <w:rFonts w:ascii="Lato" w:eastAsia="Times New Roman" w:hAnsi="Lato" w:cs="Arial"/>
          <w:color w:val="000000"/>
          <w:spacing w:val="4"/>
          <w:lang w:eastAsia="pl-PL"/>
        </w:rPr>
      </w:pPr>
      <w:r w:rsidRPr="00473AA4">
        <w:rPr>
          <w:rFonts w:ascii="Lato" w:hAnsi="Lato" w:cs="Arial"/>
          <w:bCs/>
          <w:iCs/>
          <w:spacing w:val="4"/>
          <w:lang w:bidi="pl-PL"/>
        </w:rPr>
        <w:t xml:space="preserve">Odnośnie powoływania się skarżących na zapisy </w:t>
      </w:r>
      <w:r w:rsidR="008D3651" w:rsidRPr="00473AA4">
        <w:rPr>
          <w:rFonts w:ascii="Lato" w:hAnsi="Lato" w:cs="Arial"/>
          <w:bCs/>
          <w:iCs/>
          <w:spacing w:val="4"/>
          <w:lang w:bidi="pl-PL"/>
        </w:rPr>
        <w:t>a</w:t>
      </w:r>
      <w:r w:rsidRPr="00473AA4">
        <w:rPr>
          <w:rFonts w:ascii="Lato" w:hAnsi="Lato" w:cs="Arial"/>
          <w:bCs/>
          <w:iCs/>
          <w:spacing w:val="4"/>
          <w:lang w:bidi="pl-PL"/>
        </w:rPr>
        <w:t xml:space="preserve">udytu </w:t>
      </w:r>
      <w:r w:rsidR="008D3651" w:rsidRPr="00473AA4">
        <w:rPr>
          <w:rFonts w:ascii="Lato" w:hAnsi="Lato" w:cs="Arial"/>
          <w:bCs/>
          <w:iCs/>
          <w:spacing w:val="4"/>
          <w:lang w:bidi="pl-PL"/>
        </w:rPr>
        <w:t>b</w:t>
      </w:r>
      <w:r w:rsidRPr="00473AA4">
        <w:rPr>
          <w:rFonts w:ascii="Lato" w:hAnsi="Lato" w:cs="Arial"/>
          <w:bCs/>
          <w:iCs/>
          <w:spacing w:val="4"/>
          <w:lang w:bidi="pl-PL"/>
        </w:rPr>
        <w:t xml:space="preserve">ezpieczeństwa </w:t>
      </w:r>
      <w:r w:rsidR="008D3651" w:rsidRPr="00473AA4">
        <w:rPr>
          <w:rFonts w:ascii="Lato" w:hAnsi="Lato" w:cs="Arial"/>
          <w:bCs/>
          <w:iCs/>
          <w:spacing w:val="4"/>
          <w:lang w:bidi="pl-PL"/>
        </w:rPr>
        <w:t>r</w:t>
      </w:r>
      <w:r w:rsidRPr="00473AA4">
        <w:rPr>
          <w:rFonts w:ascii="Lato" w:hAnsi="Lato" w:cs="Arial"/>
          <w:bCs/>
          <w:iCs/>
          <w:spacing w:val="4"/>
          <w:lang w:bidi="pl-PL"/>
        </w:rPr>
        <w:t xml:space="preserve">uchu </w:t>
      </w:r>
      <w:r w:rsidR="008D3651" w:rsidRPr="00473AA4">
        <w:rPr>
          <w:rFonts w:ascii="Lato" w:hAnsi="Lato" w:cs="Arial"/>
          <w:bCs/>
          <w:iCs/>
          <w:spacing w:val="4"/>
          <w:lang w:bidi="pl-PL"/>
        </w:rPr>
        <w:t>d</w:t>
      </w:r>
      <w:r w:rsidRPr="00473AA4">
        <w:rPr>
          <w:rFonts w:ascii="Lato" w:hAnsi="Lato" w:cs="Arial"/>
          <w:bCs/>
          <w:iCs/>
          <w:spacing w:val="4"/>
          <w:lang w:bidi="pl-PL"/>
        </w:rPr>
        <w:t>rogowego (dalej: audyt BRD), wskazać należy, iż zgodnie z art. 11d ust. 1 pkt 7a specustawy drogowej</w:t>
      </w:r>
      <w:r w:rsidR="00DA5713" w:rsidRPr="00473AA4">
        <w:rPr>
          <w:rFonts w:ascii="Lato" w:hAnsi="Lato" w:cs="Arial"/>
          <w:bCs/>
          <w:iCs/>
          <w:spacing w:val="4"/>
          <w:lang w:bidi="pl-PL"/>
        </w:rPr>
        <w:t xml:space="preserve">, </w:t>
      </w:r>
      <w:r w:rsidRPr="00473AA4">
        <w:rPr>
          <w:rFonts w:ascii="Lato" w:hAnsi="Lato" w:cs="Arial"/>
          <w:bCs/>
          <w:iCs/>
          <w:spacing w:val="4"/>
          <w:lang w:bidi="pl-PL"/>
        </w:rPr>
        <w:t xml:space="preserve">do wniosku o wydanie decyzji o zezwoleniu na realizację inwestycji drogowej inwestor przedłożył wynik audytu bezpieczeństwa ruchu drogowego, o którym mowa w </w:t>
      </w:r>
      <w:hyperlink r:id="rId9" w:history="1">
        <w:r w:rsidRPr="00473AA4">
          <w:rPr>
            <w:rStyle w:val="Hipercze"/>
            <w:rFonts w:ascii="Lato" w:hAnsi="Lato" w:cs="Arial"/>
            <w:bCs/>
            <w:iCs/>
            <w:color w:val="auto"/>
            <w:spacing w:val="4"/>
            <w:u w:val="none"/>
            <w:lang w:bidi="pl-PL"/>
          </w:rPr>
          <w:t>art. 24l ust. 1</w:t>
        </w:r>
      </w:hyperlink>
      <w:r w:rsidRPr="00473AA4">
        <w:rPr>
          <w:rFonts w:ascii="Lato" w:hAnsi="Lato" w:cs="Arial"/>
          <w:bCs/>
          <w:iCs/>
          <w:spacing w:val="4"/>
          <w:lang w:bidi="pl-PL"/>
        </w:rPr>
        <w:t xml:space="preserve"> ustawy z dnia 21 marca 1985 r. o drogach publicznych (</w:t>
      </w:r>
      <w:proofErr w:type="spellStart"/>
      <w:r w:rsidRPr="00473AA4">
        <w:rPr>
          <w:rFonts w:ascii="Lato" w:hAnsi="Lato" w:cs="Arial"/>
          <w:bCs/>
          <w:iCs/>
          <w:spacing w:val="4"/>
          <w:lang w:bidi="pl-PL"/>
        </w:rPr>
        <w:t>t.j</w:t>
      </w:r>
      <w:proofErr w:type="spellEnd"/>
      <w:r w:rsidRPr="00473AA4">
        <w:rPr>
          <w:rFonts w:ascii="Lato" w:hAnsi="Lato" w:cs="Arial"/>
          <w:bCs/>
          <w:iCs/>
          <w:spacing w:val="4"/>
          <w:lang w:bidi="pl-PL"/>
        </w:rPr>
        <w:t xml:space="preserve">. </w:t>
      </w:r>
      <w:hyperlink r:id="rId10" w:history="1">
        <w:r w:rsidRPr="00473AA4">
          <w:rPr>
            <w:rStyle w:val="Hipercze"/>
            <w:rFonts w:ascii="Lato" w:hAnsi="Lato" w:cs="Arial"/>
            <w:bCs/>
            <w:iCs/>
            <w:color w:val="auto"/>
            <w:spacing w:val="4"/>
            <w:u w:val="none"/>
            <w:lang w:bidi="pl-PL"/>
          </w:rPr>
          <w:t>Dz. U. z 2025 r. poz. 889)</w:t>
        </w:r>
      </w:hyperlink>
      <w:r w:rsidRPr="00473AA4">
        <w:rPr>
          <w:rFonts w:ascii="Lato" w:hAnsi="Lato" w:cs="Arial"/>
          <w:bCs/>
          <w:iCs/>
          <w:spacing w:val="4"/>
          <w:lang w:bidi="pl-PL"/>
        </w:rPr>
        <w:t>, zwanej dalej „</w:t>
      </w:r>
      <w:r w:rsidRPr="00473AA4">
        <w:rPr>
          <w:rFonts w:ascii="Lato" w:hAnsi="Lato" w:cs="Arial"/>
          <w:bCs/>
          <w:spacing w:val="4"/>
          <w:lang w:bidi="pl-PL"/>
        </w:rPr>
        <w:t>ustawą o drogach publicznych</w:t>
      </w:r>
      <w:r w:rsidRPr="00473AA4">
        <w:rPr>
          <w:rFonts w:ascii="Lato" w:hAnsi="Lato" w:cs="Arial"/>
          <w:bCs/>
          <w:iCs/>
          <w:spacing w:val="4"/>
          <w:lang w:bidi="pl-PL"/>
        </w:rPr>
        <w:t xml:space="preserve">”, i uzasadnienie zarządcy drogi, o którym mowa w </w:t>
      </w:r>
      <w:hyperlink r:id="rId11" w:history="1">
        <w:r w:rsidRPr="00473AA4">
          <w:rPr>
            <w:rStyle w:val="Hipercze"/>
            <w:rFonts w:ascii="Lato" w:hAnsi="Lato" w:cs="Arial"/>
            <w:bCs/>
            <w:iCs/>
            <w:color w:val="auto"/>
            <w:spacing w:val="4"/>
            <w:u w:val="none"/>
            <w:lang w:bidi="pl-PL"/>
          </w:rPr>
          <w:t>art. 24l ust. 4</w:t>
        </w:r>
      </w:hyperlink>
      <w:r w:rsidRPr="00473AA4">
        <w:rPr>
          <w:rFonts w:ascii="Lato" w:hAnsi="Lato" w:cs="Arial"/>
          <w:bCs/>
          <w:iCs/>
          <w:spacing w:val="4"/>
          <w:lang w:bidi="pl-PL"/>
        </w:rPr>
        <w:t xml:space="preserve"> ustawy z dnia 21 marca 1985 r. o drogach publicznych</w:t>
      </w:r>
      <w:r w:rsidR="00012C81" w:rsidRPr="00473AA4">
        <w:rPr>
          <w:rFonts w:ascii="Lato" w:hAnsi="Lato" w:cs="Arial"/>
          <w:bCs/>
          <w:iCs/>
          <w:spacing w:val="4"/>
          <w:lang w:bidi="pl-PL"/>
        </w:rPr>
        <w:t xml:space="preserve"> (załącznik nr 7 do wniosku inwestycyjnego).</w:t>
      </w:r>
    </w:p>
    <w:p w14:paraId="23A7C522" w14:textId="3CB66F01" w:rsidR="00DA5713" w:rsidRPr="00473AA4" w:rsidRDefault="00A00BF4" w:rsidP="00172396">
      <w:pPr>
        <w:widowControl w:val="0"/>
        <w:spacing w:after="240" w:line="240" w:lineRule="exact"/>
        <w:ind w:right="20"/>
        <w:jc w:val="both"/>
        <w:rPr>
          <w:rFonts w:ascii="Lato" w:hAnsi="Lato" w:cs="Arial"/>
          <w:bCs/>
          <w:iCs/>
          <w:spacing w:val="4"/>
          <w:lang w:bidi="pl-PL"/>
        </w:rPr>
      </w:pPr>
      <w:r w:rsidRPr="00473AA4">
        <w:rPr>
          <w:rFonts w:ascii="Lato" w:hAnsi="Lato" w:cs="Arial"/>
          <w:bCs/>
          <w:iCs/>
          <w:spacing w:val="4"/>
          <w:lang w:bidi="pl-PL"/>
        </w:rPr>
        <w:t>W świetle art. 24I ust. 1 ustawy o drogach publicznych, audyt bezpieczeństwa ruchu drogowego wymaga przedstawienia jego wyniku, na który składają się sprawozdanie oraz sformułowane na jego podstawie zalecenia dla zarządcy drogi</w:t>
      </w:r>
      <w:r w:rsidR="00DA5713" w:rsidRPr="00473AA4">
        <w:rPr>
          <w:rFonts w:ascii="Lato" w:hAnsi="Lato" w:cs="Arial"/>
          <w:bCs/>
          <w:iCs/>
          <w:spacing w:val="4"/>
          <w:lang w:bidi="pl-PL"/>
        </w:rPr>
        <w:t xml:space="preserve">. Wnioski </w:t>
      </w:r>
      <w:r w:rsidR="004141A5" w:rsidRPr="00473AA4">
        <w:rPr>
          <w:rFonts w:ascii="Lato" w:hAnsi="Lato" w:cs="Arial"/>
          <w:bCs/>
          <w:iCs/>
          <w:spacing w:val="4"/>
          <w:lang w:bidi="pl-PL"/>
        </w:rPr>
        <w:br/>
      </w:r>
      <w:r w:rsidR="00DA5713" w:rsidRPr="00473AA4">
        <w:rPr>
          <w:rFonts w:ascii="Lato" w:hAnsi="Lato" w:cs="Arial"/>
          <w:bCs/>
          <w:iCs/>
          <w:spacing w:val="4"/>
          <w:lang w:bidi="pl-PL"/>
        </w:rPr>
        <w:t>z przeprowadzonego audytu to subiektywna ocena zespołu audytującego i może różnić się do opinii zarządzającego drogą. A</w:t>
      </w:r>
      <w:r w:rsidRPr="00473AA4">
        <w:rPr>
          <w:rFonts w:ascii="Lato" w:hAnsi="Lato" w:cs="Arial"/>
          <w:bCs/>
          <w:iCs/>
          <w:spacing w:val="4"/>
          <w:lang w:bidi="pl-PL"/>
        </w:rPr>
        <w:t xml:space="preserve">rt. 24I ust. 3 </w:t>
      </w:r>
      <w:r w:rsidR="00DA5713" w:rsidRPr="00473AA4">
        <w:rPr>
          <w:rFonts w:ascii="Lato" w:hAnsi="Lato" w:cs="Arial"/>
          <w:bCs/>
          <w:iCs/>
          <w:spacing w:val="4"/>
          <w:lang w:bidi="pl-PL"/>
        </w:rPr>
        <w:t xml:space="preserve">ustawy o drogach publicznych </w:t>
      </w:r>
      <w:r w:rsidRPr="00473AA4">
        <w:rPr>
          <w:rFonts w:ascii="Lato" w:hAnsi="Lato" w:cs="Arial"/>
          <w:bCs/>
          <w:iCs/>
          <w:spacing w:val="4"/>
          <w:lang w:bidi="pl-PL"/>
        </w:rPr>
        <w:t xml:space="preserve">umożliwia zarządcy na nieuwzględnienie wyniku audytu bezpieczeństwa ruchu drogowego, uzależniając takie zachowanie od opracowania uzasadnienia stanowiącego załącznik do wyniku audytu bezpieczeństwa ruchu drogowego (art. 24I ust. 4 </w:t>
      </w:r>
      <w:r w:rsidR="00DA5713" w:rsidRPr="00473AA4">
        <w:rPr>
          <w:rFonts w:ascii="Lato" w:hAnsi="Lato" w:cs="Arial"/>
          <w:bCs/>
          <w:iCs/>
          <w:spacing w:val="4"/>
          <w:lang w:bidi="pl-PL"/>
        </w:rPr>
        <w:t xml:space="preserve">ustawy </w:t>
      </w:r>
      <w:r w:rsidR="004141A5" w:rsidRPr="00473AA4">
        <w:rPr>
          <w:rFonts w:ascii="Lato" w:hAnsi="Lato" w:cs="Arial"/>
          <w:bCs/>
          <w:iCs/>
          <w:spacing w:val="4"/>
          <w:lang w:bidi="pl-PL"/>
        </w:rPr>
        <w:br/>
      </w:r>
      <w:r w:rsidR="00DA5713" w:rsidRPr="00473AA4">
        <w:rPr>
          <w:rFonts w:ascii="Lato" w:hAnsi="Lato" w:cs="Arial"/>
          <w:bCs/>
          <w:iCs/>
          <w:spacing w:val="4"/>
          <w:lang w:bidi="pl-PL"/>
        </w:rPr>
        <w:t>o drogach publicznych)</w:t>
      </w:r>
      <w:r w:rsidRPr="00473AA4">
        <w:rPr>
          <w:rFonts w:ascii="Lato" w:hAnsi="Lato" w:cs="Arial"/>
          <w:bCs/>
          <w:iCs/>
          <w:spacing w:val="4"/>
          <w:lang w:bidi="pl-PL"/>
        </w:rPr>
        <w:t xml:space="preserve">, które </w:t>
      </w:r>
      <w:r w:rsidR="00DA5713" w:rsidRPr="00473AA4">
        <w:rPr>
          <w:rFonts w:ascii="Lato" w:hAnsi="Lato" w:cs="Arial"/>
          <w:bCs/>
          <w:iCs/>
          <w:spacing w:val="4"/>
          <w:lang w:bidi="pl-PL"/>
        </w:rPr>
        <w:t xml:space="preserve">inwestor </w:t>
      </w:r>
      <w:r w:rsidRPr="00473AA4">
        <w:rPr>
          <w:rFonts w:ascii="Lato" w:hAnsi="Lato" w:cs="Arial"/>
          <w:bCs/>
          <w:iCs/>
          <w:spacing w:val="4"/>
          <w:lang w:bidi="pl-PL"/>
        </w:rPr>
        <w:t>wraz z ww. dokumentem przedłożył</w:t>
      </w:r>
      <w:r w:rsidR="00DA5713" w:rsidRPr="00473AA4">
        <w:rPr>
          <w:rFonts w:ascii="Lato" w:hAnsi="Lato" w:cs="Arial"/>
          <w:bCs/>
          <w:iCs/>
          <w:spacing w:val="4"/>
          <w:lang w:bidi="pl-PL"/>
        </w:rPr>
        <w:t xml:space="preserve">. Przepisy </w:t>
      </w:r>
      <w:r w:rsidR="00DA5713" w:rsidRPr="00473AA4">
        <w:rPr>
          <w:rFonts w:ascii="Lato" w:hAnsi="Lato" w:cs="Arial"/>
          <w:bCs/>
          <w:iCs/>
          <w:spacing w:val="4"/>
          <w:lang w:bidi="pl-PL"/>
        </w:rPr>
        <w:lastRenderedPageBreak/>
        <w:t xml:space="preserve">prawa nie pozwalają organowi wydającemu decyzję o zezwoleniu na realizację inwestycji drogowej weryfikować wniosków sformułowanych w audycie bezpieczeństwa ruchu drogowego, jak i sposobu odniesienia się do nich przez zarządcę drogi, w tym oceniać zasadność podstaw ich nieuwzględnienia w ramach „uzasadnionego przypadku”, albowiem za ostateczne rozwiązania techniczno-wykonawcze w projekcie budowlanym drogi odpowiedzialność ponosi w tym zakresie projektant, a obowiązkiem organu jest sprawdzenie projektu budowlanego w ramach prawnych kształtowanych art. 35 ust. </w:t>
      </w:r>
      <w:r w:rsidR="004141A5" w:rsidRPr="00473AA4">
        <w:rPr>
          <w:rFonts w:ascii="Lato" w:hAnsi="Lato" w:cs="Arial"/>
          <w:bCs/>
          <w:iCs/>
          <w:spacing w:val="4"/>
          <w:lang w:bidi="pl-PL"/>
        </w:rPr>
        <w:br/>
      </w:r>
      <w:r w:rsidR="00DA5713" w:rsidRPr="00473AA4">
        <w:rPr>
          <w:rFonts w:ascii="Lato" w:hAnsi="Lato" w:cs="Arial"/>
          <w:bCs/>
          <w:iCs/>
          <w:spacing w:val="4"/>
          <w:lang w:bidi="pl-PL"/>
        </w:rPr>
        <w:t xml:space="preserve">1 ustawy Prawo budowlane (por. wyrok Wojewódzkiego Sądu Administracyjnego </w:t>
      </w:r>
      <w:r w:rsidR="004141A5" w:rsidRPr="00473AA4">
        <w:rPr>
          <w:rFonts w:ascii="Lato" w:hAnsi="Lato" w:cs="Arial"/>
          <w:bCs/>
          <w:iCs/>
          <w:spacing w:val="4"/>
          <w:lang w:bidi="pl-PL"/>
        </w:rPr>
        <w:br/>
      </w:r>
      <w:r w:rsidR="00DA5713" w:rsidRPr="00473AA4">
        <w:rPr>
          <w:rFonts w:ascii="Lato" w:hAnsi="Lato" w:cs="Arial"/>
          <w:bCs/>
          <w:iCs/>
          <w:spacing w:val="4"/>
          <w:lang w:bidi="pl-PL"/>
        </w:rPr>
        <w:t>w Warszawie  z dnia 18 listopada 2021 r., sygn. akt VII SA/</w:t>
      </w:r>
      <w:proofErr w:type="spellStart"/>
      <w:r w:rsidR="00DA5713" w:rsidRPr="00473AA4">
        <w:rPr>
          <w:rFonts w:ascii="Lato" w:hAnsi="Lato" w:cs="Arial"/>
          <w:bCs/>
          <w:iCs/>
          <w:spacing w:val="4"/>
          <w:lang w:bidi="pl-PL"/>
        </w:rPr>
        <w:t>Wa</w:t>
      </w:r>
      <w:proofErr w:type="spellEnd"/>
      <w:r w:rsidR="00DA5713" w:rsidRPr="00473AA4">
        <w:rPr>
          <w:rFonts w:ascii="Lato" w:hAnsi="Lato" w:cs="Arial"/>
          <w:bCs/>
          <w:iCs/>
          <w:spacing w:val="4"/>
          <w:lang w:bidi="pl-PL"/>
        </w:rPr>
        <w:t xml:space="preserve"> 1714/21).</w:t>
      </w:r>
      <w:r w:rsidR="00475719" w:rsidRPr="00473AA4">
        <w:rPr>
          <w:rFonts w:ascii="Lato" w:hAnsi="Lato" w:cs="Arial"/>
          <w:bCs/>
          <w:iCs/>
          <w:spacing w:val="4"/>
          <w:lang w:bidi="pl-PL"/>
        </w:rPr>
        <w:t xml:space="preserve"> </w:t>
      </w:r>
      <w:r w:rsidR="005F6671" w:rsidRPr="00473AA4">
        <w:rPr>
          <w:rFonts w:ascii="Lato" w:hAnsi="Lato" w:cs="Arial"/>
          <w:bCs/>
          <w:iCs/>
          <w:spacing w:val="4"/>
          <w:lang w:bidi="pl-PL"/>
        </w:rPr>
        <w:t xml:space="preserve">W niniejszej sprawie po analizie zatwierdzonego decyzją Wojewody Pomorskiego, Minister uznał, </w:t>
      </w:r>
      <w:r w:rsidR="005F6671" w:rsidRPr="00473AA4">
        <w:rPr>
          <w:rFonts w:ascii="Lato" w:hAnsi="Lato" w:cs="Arial"/>
          <w:bCs/>
          <w:iCs/>
          <w:spacing w:val="4"/>
          <w:lang w:bidi="pl-PL"/>
        </w:rPr>
        <w:br/>
        <w:t>iż jest on zgodny z warunkami technicznymi dotyczącymi drogi publicznych.</w:t>
      </w:r>
    </w:p>
    <w:p w14:paraId="2C61DAD6" w14:textId="733D6253" w:rsidR="001B4FCF" w:rsidRPr="00473AA4" w:rsidRDefault="00C74380" w:rsidP="00172396">
      <w:pPr>
        <w:widowControl w:val="0"/>
        <w:spacing w:after="240" w:line="240" w:lineRule="exact"/>
        <w:ind w:right="20"/>
        <w:jc w:val="both"/>
        <w:rPr>
          <w:rFonts w:ascii="Lato" w:hAnsi="Lato" w:cs="Arial"/>
          <w:bCs/>
          <w:iCs/>
          <w:spacing w:val="4"/>
          <w:lang w:bidi="pl-PL"/>
        </w:rPr>
      </w:pPr>
      <w:r w:rsidRPr="00473AA4">
        <w:rPr>
          <w:rFonts w:ascii="Lato" w:hAnsi="Lato" w:cs="Arial"/>
          <w:bCs/>
          <w:iCs/>
          <w:spacing w:val="4"/>
          <w:lang w:bidi="pl-PL"/>
        </w:rPr>
        <w:t xml:space="preserve">W orzecznictwie wielokrotnie już wywodzono, że to projektant odpowiada </w:t>
      </w:r>
      <w:r w:rsidR="00475719" w:rsidRPr="00473AA4">
        <w:rPr>
          <w:rFonts w:ascii="Lato" w:hAnsi="Lato" w:cs="Arial"/>
          <w:bCs/>
          <w:iCs/>
          <w:spacing w:val="4"/>
          <w:lang w:bidi="pl-PL"/>
        </w:rPr>
        <w:br/>
      </w:r>
      <w:r w:rsidRPr="00473AA4">
        <w:rPr>
          <w:rFonts w:ascii="Lato" w:hAnsi="Lato" w:cs="Arial"/>
          <w:bCs/>
          <w:iCs/>
          <w:spacing w:val="4"/>
          <w:lang w:bidi="pl-PL"/>
        </w:rPr>
        <w:t>za opracowanie projektu inwestycji w sposób zapewniający bezpieczeństwo użytkowania, a nie organ udzielający zezwolenia na realizację inwestycji w postaci decyzji o zezwoleniu na realizację inwestycji drogowej (por. np. wyrok Wojewódzkiego Sądu Administracyjnego w Warszawie z dnia 25 kwietnia 2017 r., sygn. akt VII SA/</w:t>
      </w:r>
      <w:proofErr w:type="spellStart"/>
      <w:r w:rsidRPr="00473AA4">
        <w:rPr>
          <w:rFonts w:ascii="Lato" w:hAnsi="Lato" w:cs="Arial"/>
          <w:bCs/>
          <w:iCs/>
          <w:spacing w:val="4"/>
          <w:lang w:bidi="pl-PL"/>
        </w:rPr>
        <w:t>Wa</w:t>
      </w:r>
      <w:proofErr w:type="spellEnd"/>
      <w:r w:rsidRPr="00473AA4">
        <w:rPr>
          <w:rFonts w:ascii="Lato" w:hAnsi="Lato" w:cs="Arial"/>
          <w:bCs/>
          <w:iCs/>
          <w:spacing w:val="4"/>
          <w:lang w:bidi="pl-PL"/>
        </w:rPr>
        <w:t xml:space="preserve"> 2952/16, </w:t>
      </w:r>
      <w:proofErr w:type="spellStart"/>
      <w:r w:rsidRPr="00473AA4">
        <w:rPr>
          <w:rFonts w:ascii="Lato" w:hAnsi="Lato" w:cs="Arial"/>
          <w:bCs/>
          <w:iCs/>
          <w:spacing w:val="4"/>
          <w:lang w:bidi="pl-PL"/>
        </w:rPr>
        <w:t>opubl</w:t>
      </w:r>
      <w:proofErr w:type="spellEnd"/>
      <w:r w:rsidRPr="00473AA4">
        <w:rPr>
          <w:rFonts w:ascii="Lato" w:hAnsi="Lato" w:cs="Arial"/>
          <w:bCs/>
          <w:iCs/>
          <w:spacing w:val="4"/>
          <w:lang w:bidi="pl-PL"/>
        </w:rPr>
        <w:t>. Centralna Baza Orzeczeń Sądów Administracyjnych). Niezależnie od powyższego, zauważyć należy, że w</w:t>
      </w:r>
      <w:r w:rsidR="00DF2222" w:rsidRPr="00473AA4">
        <w:rPr>
          <w:rFonts w:ascii="Lato" w:hAnsi="Lato" w:cs="Arial"/>
          <w:bCs/>
          <w:iCs/>
          <w:spacing w:val="4"/>
          <w:lang w:bidi="pl-PL"/>
        </w:rPr>
        <w:t xml:space="preserve"> stanowisku zarządcy drogi do audytu BRD odnośnie </w:t>
      </w:r>
      <w:r w:rsidR="00012C81" w:rsidRPr="00473AA4">
        <w:rPr>
          <w:rFonts w:ascii="Lato" w:hAnsi="Lato" w:cs="Arial"/>
          <w:bCs/>
          <w:iCs/>
          <w:spacing w:val="4"/>
          <w:lang w:bidi="pl-PL"/>
        </w:rPr>
        <w:t>zastrzeże</w:t>
      </w:r>
      <w:r w:rsidR="00DF2222" w:rsidRPr="00473AA4">
        <w:rPr>
          <w:rFonts w:ascii="Lato" w:hAnsi="Lato" w:cs="Arial"/>
          <w:bCs/>
          <w:iCs/>
          <w:spacing w:val="4"/>
          <w:lang w:bidi="pl-PL"/>
        </w:rPr>
        <w:t>ń</w:t>
      </w:r>
      <w:r w:rsidR="00012C81" w:rsidRPr="00473AA4">
        <w:rPr>
          <w:rFonts w:ascii="Lato" w:hAnsi="Lato" w:cs="Arial"/>
          <w:bCs/>
          <w:iCs/>
          <w:spacing w:val="4"/>
          <w:lang w:bidi="pl-PL"/>
        </w:rPr>
        <w:t xml:space="preserve"> audytorów zawart</w:t>
      </w:r>
      <w:r w:rsidR="00DF2222" w:rsidRPr="00473AA4">
        <w:rPr>
          <w:rFonts w:ascii="Lato" w:hAnsi="Lato" w:cs="Arial"/>
          <w:bCs/>
          <w:iCs/>
          <w:spacing w:val="4"/>
          <w:lang w:bidi="pl-PL"/>
        </w:rPr>
        <w:t>ych</w:t>
      </w:r>
      <w:r w:rsidR="00012C81" w:rsidRPr="00473AA4">
        <w:rPr>
          <w:rFonts w:ascii="Lato" w:hAnsi="Lato" w:cs="Arial"/>
          <w:bCs/>
          <w:iCs/>
          <w:spacing w:val="4"/>
          <w:lang w:bidi="pl-PL"/>
        </w:rPr>
        <w:t xml:space="preserve"> w wynikach audyt</w:t>
      </w:r>
      <w:r w:rsidR="00DF2222" w:rsidRPr="00473AA4">
        <w:rPr>
          <w:rFonts w:ascii="Lato" w:hAnsi="Lato" w:cs="Arial"/>
          <w:bCs/>
          <w:iCs/>
          <w:spacing w:val="4"/>
          <w:lang w:bidi="pl-PL"/>
        </w:rPr>
        <w:t>u</w:t>
      </w:r>
      <w:r w:rsidR="00012C81" w:rsidRPr="00473AA4">
        <w:rPr>
          <w:rFonts w:ascii="Lato" w:hAnsi="Lato" w:cs="Arial"/>
          <w:bCs/>
          <w:iCs/>
          <w:spacing w:val="4"/>
          <w:lang w:bidi="pl-PL"/>
        </w:rPr>
        <w:t xml:space="preserve"> BRD </w:t>
      </w:r>
      <w:r w:rsidR="00DF2222" w:rsidRPr="00473AA4">
        <w:rPr>
          <w:rFonts w:ascii="Lato" w:hAnsi="Lato" w:cs="Arial"/>
          <w:bCs/>
          <w:iCs/>
          <w:spacing w:val="4"/>
          <w:lang w:bidi="pl-PL"/>
        </w:rPr>
        <w:t xml:space="preserve">dotyczących </w:t>
      </w:r>
      <w:r w:rsidR="00012C81" w:rsidRPr="00473AA4">
        <w:rPr>
          <w:rFonts w:ascii="Lato" w:hAnsi="Lato" w:cs="Arial"/>
          <w:bCs/>
          <w:iCs/>
          <w:spacing w:val="4"/>
          <w:lang w:bidi="pl-PL"/>
        </w:rPr>
        <w:t>projektowanego ronda</w:t>
      </w:r>
      <w:r w:rsidR="00DF2222" w:rsidRPr="00473AA4">
        <w:rPr>
          <w:rFonts w:ascii="Lato" w:hAnsi="Lato" w:cs="Arial"/>
          <w:bCs/>
          <w:iCs/>
          <w:spacing w:val="4"/>
          <w:lang w:bidi="pl-PL"/>
        </w:rPr>
        <w:t xml:space="preserve"> zawarto następujące stanowiska: „Stanowisko Projektanta: Wyżej wymienione rondo </w:t>
      </w:r>
      <w:r w:rsidR="00DF2222" w:rsidRPr="00473AA4">
        <w:rPr>
          <w:rFonts w:ascii="Lato" w:hAnsi="Lato" w:cs="Arial"/>
          <w:iCs/>
          <w:spacing w:val="4"/>
          <w:lang w:bidi="pl-PL"/>
        </w:rPr>
        <w:t xml:space="preserve">posiada odgięcie toru jazdy na trzech wlotach tj. na ul. </w:t>
      </w:r>
      <w:r w:rsidR="00617F62">
        <w:rPr>
          <w:rFonts w:ascii="Lato" w:hAnsi="Lato" w:cs="Arial"/>
          <w:iCs/>
          <w:spacing w:val="4"/>
          <w:lang w:bidi="pl-PL"/>
        </w:rPr>
        <w:t>(…)</w:t>
      </w:r>
      <w:r w:rsidR="00DF2222" w:rsidRPr="00473AA4">
        <w:rPr>
          <w:rFonts w:ascii="Lato" w:hAnsi="Lato" w:cs="Arial"/>
          <w:iCs/>
          <w:spacing w:val="4"/>
          <w:lang w:bidi="pl-PL"/>
        </w:rPr>
        <w:t xml:space="preserve"> oraz przed </w:t>
      </w:r>
      <w:r w:rsidR="00CE04B1" w:rsidRPr="00473AA4">
        <w:rPr>
          <w:rFonts w:ascii="Lato" w:hAnsi="Lato" w:cs="Arial"/>
          <w:iCs/>
          <w:spacing w:val="4"/>
          <w:lang w:bidi="pl-PL"/>
        </w:rPr>
        <w:br/>
      </w:r>
      <w:r w:rsidR="00DF2222" w:rsidRPr="00473AA4">
        <w:rPr>
          <w:rFonts w:ascii="Lato" w:hAnsi="Lato" w:cs="Arial"/>
          <w:iCs/>
          <w:spacing w:val="4"/>
          <w:lang w:bidi="pl-PL"/>
        </w:rPr>
        <w:t>i za rondem na przebudowywanej DK7. Geometria wyspy na wlocie (skosy naprowadzające) na dojeździe do ronda na obwodnicy Żukowa została tak zaprojektowana aby maksymalnie odgiąć tor jazdy pojazdów na dojeździe do skrzyżowania.”; Stanowisko Zarządcy Drogi: „Na etapie Projektu Wykonawczego należy przenalizować przejezdność ronda turbinowego dla samochodów ciężarowych w obrębie występowania dwóch pasów ruchu i dokonać ewentualnych korekt w geometrii”.</w:t>
      </w:r>
      <w:r w:rsidR="00DF2222" w:rsidRPr="00473AA4">
        <w:rPr>
          <w:rFonts w:ascii="Lato" w:hAnsi="Lato" w:cs="Arial"/>
          <w:b/>
          <w:bCs/>
          <w:iCs/>
          <w:spacing w:val="4"/>
          <w:lang w:bidi="pl-PL"/>
        </w:rPr>
        <w:t xml:space="preserve"> </w:t>
      </w:r>
      <w:r w:rsidR="00692708" w:rsidRPr="00473AA4">
        <w:rPr>
          <w:rFonts w:ascii="Lato" w:hAnsi="Lato" w:cs="Arial"/>
          <w:b/>
          <w:bCs/>
          <w:iCs/>
          <w:spacing w:val="4"/>
          <w:lang w:bidi="pl-PL"/>
        </w:rPr>
        <w:br/>
      </w:r>
      <w:r w:rsidR="001B4FCF" w:rsidRPr="00473AA4">
        <w:rPr>
          <w:rFonts w:ascii="Lato" w:hAnsi="Lato" w:cs="Arial"/>
          <w:iCs/>
          <w:spacing w:val="4"/>
          <w:lang w:bidi="pl-PL"/>
        </w:rPr>
        <w:t xml:space="preserve">Wynika z powyższego, iż projektant nie zgodził się ze stanowiskiem audytorów BRD, </w:t>
      </w:r>
      <w:r w:rsidR="00692708" w:rsidRPr="00473AA4">
        <w:rPr>
          <w:rFonts w:ascii="Lato" w:hAnsi="Lato" w:cs="Arial"/>
          <w:iCs/>
          <w:spacing w:val="4"/>
          <w:lang w:bidi="pl-PL"/>
        </w:rPr>
        <w:br/>
      </w:r>
      <w:r w:rsidR="001B4FCF" w:rsidRPr="00473AA4">
        <w:rPr>
          <w:rFonts w:ascii="Lato" w:hAnsi="Lato" w:cs="Arial"/>
          <w:iCs/>
          <w:spacing w:val="4"/>
          <w:lang w:bidi="pl-PL"/>
        </w:rPr>
        <w:t>iż zaprojektowane rondo narusza § 75</w:t>
      </w:r>
      <w:r w:rsidR="001B4FCF" w:rsidRPr="00473AA4">
        <w:rPr>
          <w:rFonts w:ascii="Lato" w:hAnsi="Lato" w:cs="Arial"/>
          <w:bCs/>
          <w:iCs/>
          <w:spacing w:val="4"/>
          <w:lang w:bidi="pl-PL"/>
        </w:rPr>
        <w:t xml:space="preserve"> rozporządzenia w sprawie warunków technicznych, jakim powinny odpowiadać drogi publiczne i ich usytuowanie</w:t>
      </w:r>
      <w:r w:rsidR="00692708" w:rsidRPr="00473AA4">
        <w:rPr>
          <w:rFonts w:ascii="Lato" w:hAnsi="Lato" w:cs="Arial"/>
          <w:bCs/>
          <w:iCs/>
          <w:spacing w:val="4"/>
          <w:lang w:bidi="pl-PL"/>
        </w:rPr>
        <w:t xml:space="preserve">. </w:t>
      </w:r>
    </w:p>
    <w:p w14:paraId="47A01B95" w14:textId="22F9CC46" w:rsidR="007F778F" w:rsidRPr="00473AA4" w:rsidRDefault="007F778F" w:rsidP="00172396">
      <w:pPr>
        <w:widowControl w:val="0"/>
        <w:spacing w:after="240" w:line="240" w:lineRule="exact"/>
        <w:ind w:right="20"/>
        <w:jc w:val="both"/>
        <w:rPr>
          <w:rFonts w:ascii="Lato" w:hAnsi="Lato" w:cs="Arial"/>
          <w:bCs/>
          <w:iCs/>
          <w:spacing w:val="4"/>
          <w:lang w:bidi="pl-PL"/>
        </w:rPr>
      </w:pPr>
      <w:r w:rsidRPr="00473AA4">
        <w:rPr>
          <w:rFonts w:ascii="Lato" w:hAnsi="Lato" w:cs="Arial"/>
          <w:bCs/>
          <w:iCs/>
          <w:spacing w:val="4"/>
          <w:lang w:bidi="pl-PL"/>
        </w:rPr>
        <w:t xml:space="preserve">Odnosząc się do </w:t>
      </w:r>
      <w:r w:rsidR="00475719" w:rsidRPr="00473AA4">
        <w:rPr>
          <w:rFonts w:ascii="Lato" w:hAnsi="Lato" w:cs="Arial"/>
          <w:bCs/>
          <w:iCs/>
          <w:spacing w:val="4"/>
          <w:lang w:bidi="pl-PL"/>
        </w:rPr>
        <w:t xml:space="preserve">zastrzeżeń skarżących odnośnie </w:t>
      </w:r>
      <w:r w:rsidRPr="00473AA4">
        <w:rPr>
          <w:rFonts w:ascii="Lato" w:hAnsi="Lato" w:cs="Arial"/>
          <w:bCs/>
          <w:iCs/>
          <w:spacing w:val="4"/>
          <w:lang w:bidi="pl-PL"/>
        </w:rPr>
        <w:t xml:space="preserve">analizy powiazań z innymi drogami, zauważyć należy, że załączona do wniosku analiza powiązania drogi z innymi drogami publicznymi jest wystarczająca i w części opisowej obejmuje analizę Obwodnicy Metropolii Trójmiejskiej i Obwodnicy Żukowa, jako nowego elementu sieci drogowej, oraz powiązania z publiczną siecią drogową. Jednocześnie inwestor wyjaśnił, że dla potrzeb sporządzenia dokumentacji projektu budowlanego i raportu </w:t>
      </w:r>
      <w:proofErr w:type="spellStart"/>
      <w:r w:rsidRPr="00473AA4">
        <w:rPr>
          <w:rFonts w:ascii="Lato" w:hAnsi="Lato" w:cs="Arial"/>
          <w:bCs/>
          <w:iCs/>
          <w:spacing w:val="4"/>
          <w:lang w:bidi="pl-PL"/>
        </w:rPr>
        <w:t>ooś</w:t>
      </w:r>
      <w:proofErr w:type="spellEnd"/>
      <w:r w:rsidRPr="00473AA4">
        <w:rPr>
          <w:rFonts w:ascii="Lato" w:hAnsi="Lato" w:cs="Arial"/>
          <w:bCs/>
          <w:iCs/>
          <w:spacing w:val="4"/>
          <w:lang w:bidi="pl-PL"/>
        </w:rPr>
        <w:t xml:space="preserve"> (przygotowanego w ramach ponownej oceny oddziaływania inwestycji na środowisko) została wykonana nowa prognoza ruchu uwzględniająca wszystkie powiązania projektowanego układu drogowego z istniejącą siecią dróg. Wyniki prognozy wskazują, że w wynik</w:t>
      </w:r>
      <w:r w:rsidR="00F118F3" w:rsidRPr="00473AA4">
        <w:rPr>
          <w:rFonts w:ascii="Lato" w:hAnsi="Lato" w:cs="Arial"/>
          <w:bCs/>
          <w:iCs/>
          <w:spacing w:val="4"/>
          <w:lang w:bidi="pl-PL"/>
        </w:rPr>
        <w:t>u</w:t>
      </w:r>
      <w:r w:rsidRPr="00473AA4">
        <w:rPr>
          <w:rFonts w:ascii="Lato" w:hAnsi="Lato" w:cs="Arial"/>
          <w:bCs/>
          <w:iCs/>
          <w:spacing w:val="4"/>
          <w:lang w:bidi="pl-PL"/>
        </w:rPr>
        <w:t xml:space="preserve"> realizacji inwestycji na istniejącej drodze krajowej nr 7 w rejonie </w:t>
      </w:r>
      <w:r w:rsidR="00F118F3" w:rsidRPr="00473AA4">
        <w:rPr>
          <w:rFonts w:ascii="Lato" w:hAnsi="Lato" w:cs="Arial"/>
          <w:bCs/>
          <w:iCs/>
          <w:spacing w:val="4"/>
          <w:lang w:bidi="pl-PL"/>
        </w:rPr>
        <w:br/>
      </w:r>
      <w:r w:rsidRPr="00473AA4">
        <w:rPr>
          <w:rFonts w:ascii="Lato" w:hAnsi="Lato" w:cs="Arial"/>
          <w:bCs/>
          <w:iCs/>
          <w:spacing w:val="4"/>
          <w:lang w:bidi="pl-PL"/>
        </w:rPr>
        <w:t xml:space="preserve">ul. </w:t>
      </w:r>
      <w:r w:rsidR="00164030">
        <w:rPr>
          <w:rFonts w:ascii="Lato" w:hAnsi="Lato" w:cs="Arial"/>
          <w:bCs/>
          <w:iCs/>
          <w:spacing w:val="4"/>
          <w:lang w:bidi="pl-PL"/>
        </w:rPr>
        <w:t>(…)</w:t>
      </w:r>
      <w:r w:rsidRPr="00473AA4">
        <w:rPr>
          <w:rFonts w:ascii="Lato" w:hAnsi="Lato" w:cs="Arial"/>
          <w:bCs/>
          <w:iCs/>
          <w:spacing w:val="4"/>
          <w:lang w:bidi="pl-PL"/>
        </w:rPr>
        <w:t xml:space="preserve"> w roku 2025 natężenie ruchu pojazdów spadnie z prognozowanych </w:t>
      </w:r>
      <w:r w:rsidR="00F118F3" w:rsidRPr="00473AA4">
        <w:rPr>
          <w:rFonts w:ascii="Lato" w:hAnsi="Lato" w:cs="Arial"/>
          <w:bCs/>
          <w:iCs/>
          <w:spacing w:val="4"/>
          <w:lang w:bidi="pl-PL"/>
        </w:rPr>
        <w:br/>
      </w:r>
      <w:r w:rsidRPr="00473AA4">
        <w:rPr>
          <w:rFonts w:ascii="Lato" w:hAnsi="Lato" w:cs="Arial"/>
          <w:bCs/>
          <w:iCs/>
          <w:spacing w:val="4"/>
          <w:lang w:bidi="pl-PL"/>
        </w:rPr>
        <w:t>28 250 poj</w:t>
      </w:r>
      <w:r w:rsidR="00FD7BB7" w:rsidRPr="00473AA4">
        <w:rPr>
          <w:rFonts w:ascii="Lato" w:hAnsi="Lato" w:cs="Arial"/>
          <w:bCs/>
          <w:iCs/>
          <w:spacing w:val="4"/>
          <w:lang w:bidi="pl-PL"/>
        </w:rPr>
        <w:t>.</w:t>
      </w:r>
      <w:r w:rsidRPr="00473AA4">
        <w:rPr>
          <w:rFonts w:ascii="Lato" w:hAnsi="Lato" w:cs="Arial"/>
          <w:bCs/>
          <w:iCs/>
          <w:spacing w:val="4"/>
          <w:lang w:bidi="pl-PL"/>
        </w:rPr>
        <w:t>/dobę (wariant bezinwestycyjny) na 7 350 poj</w:t>
      </w:r>
      <w:r w:rsidR="00FD7BB7" w:rsidRPr="00473AA4">
        <w:rPr>
          <w:rFonts w:ascii="Lato" w:hAnsi="Lato" w:cs="Arial"/>
          <w:bCs/>
          <w:iCs/>
          <w:spacing w:val="4"/>
          <w:lang w:bidi="pl-PL"/>
        </w:rPr>
        <w:t>.</w:t>
      </w:r>
      <w:r w:rsidRPr="00473AA4">
        <w:rPr>
          <w:rFonts w:ascii="Lato" w:hAnsi="Lato" w:cs="Arial"/>
          <w:bCs/>
          <w:iCs/>
          <w:spacing w:val="4"/>
          <w:lang w:bidi="pl-PL"/>
        </w:rPr>
        <w:t>/dobę (wariant inwestycyjny). Tym samym realizacja inwestycji przyczyni się do zmniejszenia negatywnego oddziaływania drogi nr 7 na tereny sąsiadujące.</w:t>
      </w:r>
    </w:p>
    <w:p w14:paraId="6DDF9B36" w14:textId="77777777" w:rsidR="008D18C2" w:rsidRPr="00473AA4" w:rsidRDefault="005C6102" w:rsidP="00172396">
      <w:pPr>
        <w:widowControl w:val="0"/>
        <w:spacing w:after="240" w:line="240" w:lineRule="exact"/>
        <w:ind w:right="20"/>
        <w:jc w:val="both"/>
        <w:rPr>
          <w:rFonts w:ascii="Lato" w:hAnsi="Lato" w:cs="Arial"/>
          <w:bCs/>
          <w:iCs/>
          <w:spacing w:val="4"/>
          <w:lang w:bidi="pl-PL"/>
        </w:rPr>
      </w:pPr>
      <w:r w:rsidRPr="00473AA4">
        <w:rPr>
          <w:rFonts w:ascii="Lato" w:hAnsi="Lato" w:cs="Arial"/>
          <w:bCs/>
          <w:iCs/>
          <w:spacing w:val="4"/>
          <w:lang w:bidi="pl-PL"/>
        </w:rPr>
        <w:t>Na uwzględnienie nie zasługują zarzuty skarżących dotyczące ustanowienia ograniczenia w korzystaniu na prywatnych nieruchomościach w celu przebudowy sieci telekomunikacyjnej.</w:t>
      </w:r>
    </w:p>
    <w:p w14:paraId="365268C5" w14:textId="0F44664D" w:rsidR="008D18C2" w:rsidRPr="00473AA4" w:rsidRDefault="008D18C2" w:rsidP="00172396">
      <w:pPr>
        <w:spacing w:after="240" w:line="240" w:lineRule="exact"/>
        <w:jc w:val="both"/>
        <w:outlineLvl w:val="0"/>
        <w:rPr>
          <w:rFonts w:ascii="Lato" w:hAnsi="Lato" w:cs="ArialMT"/>
          <w:bCs/>
          <w:iCs/>
          <w:spacing w:val="4"/>
          <w:lang w:bidi="pl-PL"/>
        </w:rPr>
      </w:pPr>
      <w:r w:rsidRPr="00473AA4">
        <w:rPr>
          <w:rFonts w:ascii="Lato" w:hAnsi="Lato" w:cs="ArialMT"/>
          <w:spacing w:val="4"/>
        </w:rPr>
        <w:t xml:space="preserve">Wyjaśnienia wymaga, iż </w:t>
      </w:r>
      <w:r w:rsidRPr="00473AA4">
        <w:rPr>
          <w:rFonts w:ascii="Lato" w:hAnsi="Lato" w:cs="ArialMT"/>
          <w:bCs/>
          <w:iCs/>
          <w:spacing w:val="4"/>
        </w:rPr>
        <w:t xml:space="preserve">z mocy </w:t>
      </w:r>
      <w:r w:rsidRPr="00473AA4">
        <w:rPr>
          <w:rFonts w:ascii="Lato" w:hAnsi="Lato" w:cs="ArialMT"/>
          <w:bCs/>
          <w:spacing w:val="4"/>
        </w:rPr>
        <w:t>specustawy drogowej</w:t>
      </w:r>
      <w:r w:rsidRPr="00473AA4">
        <w:rPr>
          <w:rFonts w:ascii="Lato" w:hAnsi="Lato" w:cs="ArialMT"/>
          <w:bCs/>
          <w:iCs/>
          <w:spacing w:val="4"/>
        </w:rPr>
        <w:t xml:space="preserve"> na nieruchomości prywatnej może nastąpić ograniczone prawo do lokalizacji urządzeń infrastruktury technicznej budowanej, przebudowywanej oraz likwidowanej w ramach realizacji inwestycji </w:t>
      </w:r>
      <w:r w:rsidRPr="00473AA4">
        <w:rPr>
          <w:rFonts w:ascii="Lato" w:hAnsi="Lato" w:cs="ArialMT"/>
          <w:bCs/>
          <w:iCs/>
          <w:spacing w:val="4"/>
        </w:rPr>
        <w:lastRenderedPageBreak/>
        <w:t>drogowej</w:t>
      </w:r>
      <w:r w:rsidRPr="00473AA4">
        <w:rPr>
          <w:rFonts w:ascii="Lato" w:hAnsi="Lato" w:cs="ArialMT"/>
          <w:bCs/>
          <w:iCs/>
          <w:spacing w:val="4"/>
          <w:lang w:bidi="pl-PL"/>
        </w:rPr>
        <w:t xml:space="preserve">. Wynika to z faktu, iż konieczność np. budowy/przebudowy sieci uzbrojenia terenu stanowi skutek kolizji z przebiegiem projektowanej drogi publicznej </w:t>
      </w:r>
      <w:r w:rsidRPr="00473AA4">
        <w:rPr>
          <w:rFonts w:ascii="Lato" w:hAnsi="Lato" w:cs="ArialMT"/>
          <w:bCs/>
          <w:iCs/>
          <w:spacing w:val="4"/>
          <w:lang w:bidi="pl-PL"/>
        </w:rPr>
        <w:br/>
        <w:t>w danym miejscu. Dlatego też decyzja o zezwoleniu na realizacj</w:t>
      </w:r>
      <w:r w:rsidR="00813B9F">
        <w:rPr>
          <w:rFonts w:ascii="Lato" w:hAnsi="Lato" w:cs="ArialMT"/>
          <w:bCs/>
          <w:iCs/>
          <w:spacing w:val="4"/>
          <w:lang w:bidi="pl-PL"/>
        </w:rPr>
        <w:t>ę</w:t>
      </w:r>
      <w:r w:rsidRPr="00473AA4">
        <w:rPr>
          <w:rFonts w:ascii="Lato" w:hAnsi="Lato" w:cs="ArialMT"/>
          <w:bCs/>
          <w:iCs/>
          <w:spacing w:val="4"/>
          <w:lang w:bidi="pl-PL"/>
        </w:rPr>
        <w:t xml:space="preserve"> inwestycji drogowej stanowi jednocześnie pozwolenie na rozpoczęcie robót budowlanych w zakresie budowy/przebudowy sieci uzbrojenia terenu, jako powiązanej z budową drogi. </w:t>
      </w:r>
    </w:p>
    <w:p w14:paraId="4593D90D" w14:textId="77777777" w:rsidR="00F118F3" w:rsidRPr="00473AA4" w:rsidRDefault="00F118F3" w:rsidP="00172396">
      <w:pPr>
        <w:spacing w:after="240" w:line="240" w:lineRule="exact"/>
        <w:jc w:val="both"/>
        <w:outlineLvl w:val="0"/>
        <w:rPr>
          <w:rFonts w:ascii="Lato" w:hAnsi="Lato" w:cs="ArialMT"/>
          <w:bCs/>
          <w:iCs/>
          <w:spacing w:val="4"/>
          <w:lang w:bidi="pl-PL"/>
        </w:rPr>
      </w:pPr>
      <w:r w:rsidRPr="00473AA4">
        <w:rPr>
          <w:rFonts w:ascii="Lato" w:hAnsi="Lato" w:cs="ArialMT"/>
          <w:bCs/>
          <w:iCs/>
          <w:spacing w:val="4"/>
          <w:lang w:bidi="pl-PL"/>
        </w:rPr>
        <w:t>D</w:t>
      </w:r>
      <w:r w:rsidR="008D18C2" w:rsidRPr="00473AA4">
        <w:rPr>
          <w:rFonts w:ascii="Lato" w:hAnsi="Lato" w:cs="ArialMT"/>
          <w:bCs/>
          <w:iCs/>
          <w:spacing w:val="4"/>
          <w:lang w:bidi="pl-PL"/>
        </w:rPr>
        <w:t>ecyzja ZRID</w:t>
      </w:r>
      <w:r w:rsidRPr="00473AA4">
        <w:rPr>
          <w:rFonts w:ascii="Lato" w:hAnsi="Lato" w:cs="ArialMT"/>
          <w:bCs/>
          <w:iCs/>
          <w:spacing w:val="4"/>
          <w:lang w:bidi="pl-PL"/>
        </w:rPr>
        <w:t xml:space="preserve"> </w:t>
      </w:r>
      <w:r w:rsidR="008D18C2" w:rsidRPr="00473AA4">
        <w:rPr>
          <w:rFonts w:ascii="Lato" w:hAnsi="Lato" w:cs="ArialMT"/>
          <w:bCs/>
          <w:iCs/>
          <w:spacing w:val="4"/>
          <w:lang w:bidi="pl-PL"/>
        </w:rPr>
        <w:t xml:space="preserve">jest decyzją kompleksową w tym znaczeniu, że rozstrzyga o wielu kwestiach szczegółowych wymienionych m.in. w art. 11f ust. 1 specustawy drogowej, które gwarantują zrealizowanie planowanej inwestycji drogowej. Takie ukształtowanie decyzji ZRID ma służyć uproszczeniu procesu inwestycyjnego dotyczącego dróg publicznych. Zwrócenia uwagi wymaga przy tym, że redakcja art. 11f specustawy drogowej, zawierającego sformułowanie „w szczególności”, wskazuje na to, iż oprócz wymienionych w tym przepisie składników decyzji wydawanej w sprawie, mogą mieścić się również inne niezbędne do realizacji inwestycji drogowej składniki. Jak wynika z art. 11f ust. 1 specustawy drogowej, oprócz elementów, które w zezwoleniu na realizację inwestycji drogowej winny się znaleźć obligatoryjnie, ustawodawca w pkt 8 ww. przepisu wymienia elementy fakultatywne, wśród których mogą być ustalenia m.in. dotyczące obowiązku budowy lub przebudowy sieci uzbrojenia terenu (lit. e); określenie ograniczeń </w:t>
      </w:r>
      <w:r w:rsidR="008D18C2" w:rsidRPr="00473AA4">
        <w:rPr>
          <w:rFonts w:ascii="Lato" w:hAnsi="Lato" w:cs="ArialMT"/>
          <w:bCs/>
          <w:iCs/>
          <w:spacing w:val="4"/>
          <w:lang w:bidi="pl-PL"/>
        </w:rPr>
        <w:br/>
        <w:t xml:space="preserve">w korzystaniu z nieruchomości dla realizacji tego obowiązku (lit. i); zezwolenie </w:t>
      </w:r>
      <w:r w:rsidR="008D18C2" w:rsidRPr="00473AA4">
        <w:rPr>
          <w:rFonts w:ascii="Lato" w:hAnsi="Lato" w:cs="ArialMT"/>
          <w:bCs/>
          <w:iCs/>
          <w:spacing w:val="4"/>
          <w:lang w:bidi="pl-PL"/>
        </w:rPr>
        <w:br/>
        <w:t>na wykonanie ww. obowiązku (lit. j).</w:t>
      </w:r>
      <w:r w:rsidRPr="00473AA4">
        <w:rPr>
          <w:rFonts w:ascii="Lato" w:hAnsi="Lato" w:cs="ArialMT"/>
          <w:bCs/>
          <w:iCs/>
          <w:spacing w:val="4"/>
          <w:lang w:bidi="pl-PL"/>
        </w:rPr>
        <w:t xml:space="preserve"> </w:t>
      </w:r>
      <w:r w:rsidR="008D18C2" w:rsidRPr="00473AA4">
        <w:rPr>
          <w:rFonts w:ascii="Lato" w:hAnsi="Lato" w:cs="ArialMT"/>
          <w:bCs/>
          <w:iCs/>
          <w:spacing w:val="4"/>
          <w:lang w:bidi="pl-PL"/>
        </w:rPr>
        <w:t xml:space="preserve">Ustawodawca w ww. przepisie dopuszcza więc wprost możliwość budowy lub przebudowy sieci uzbrojenia terenu w ramach inwestycji drogowej, realizowanej w trybie </w:t>
      </w:r>
      <w:r w:rsidR="008D18C2" w:rsidRPr="00473AA4">
        <w:rPr>
          <w:rFonts w:ascii="Lato" w:hAnsi="Lato" w:cs="ArialMT"/>
          <w:bCs/>
          <w:spacing w:val="4"/>
          <w:lang w:bidi="pl-PL"/>
        </w:rPr>
        <w:t>specustawy drogowej</w:t>
      </w:r>
      <w:r w:rsidR="008D18C2" w:rsidRPr="00473AA4">
        <w:rPr>
          <w:rFonts w:ascii="Lato" w:hAnsi="Lato" w:cs="ArialMT"/>
          <w:bCs/>
          <w:iCs/>
          <w:spacing w:val="4"/>
          <w:lang w:bidi="pl-PL"/>
        </w:rPr>
        <w:t xml:space="preserve">. To zaś oznacza, że w razie powstania konieczności budowy lub przebudowy sieci uzbrojenia terenu w ramach realizacji inwestycji drogowej, kwestia ta powinna być rozstrzygnięta w treści decyzji ZRID (por. wyrok Naczelnego Sądu Administracyjnego z dnia 8 kwietnia 2025 r., </w:t>
      </w:r>
      <w:r w:rsidR="008D18C2" w:rsidRPr="00473AA4">
        <w:rPr>
          <w:rFonts w:ascii="Lato" w:hAnsi="Lato" w:cs="ArialMT"/>
          <w:bCs/>
          <w:iCs/>
          <w:spacing w:val="4"/>
          <w:lang w:bidi="pl-PL"/>
        </w:rPr>
        <w:br/>
        <w:t xml:space="preserve">sygn. akt II OSK 246/25, </w:t>
      </w:r>
      <w:proofErr w:type="spellStart"/>
      <w:r w:rsidR="008D18C2" w:rsidRPr="00473AA4">
        <w:rPr>
          <w:rFonts w:ascii="Lato" w:hAnsi="Lato" w:cs="ArialMT"/>
          <w:bCs/>
          <w:iCs/>
          <w:spacing w:val="4"/>
          <w:lang w:bidi="pl-PL"/>
        </w:rPr>
        <w:t>opubl</w:t>
      </w:r>
      <w:proofErr w:type="spellEnd"/>
      <w:r w:rsidR="008D18C2" w:rsidRPr="00473AA4">
        <w:rPr>
          <w:rFonts w:ascii="Lato" w:hAnsi="Lato" w:cs="ArialMT"/>
          <w:bCs/>
          <w:iCs/>
          <w:spacing w:val="4"/>
          <w:lang w:bidi="pl-PL"/>
        </w:rPr>
        <w:t xml:space="preserve">. Centralna Baza Orzeczeń Sądów Administracyjnych). </w:t>
      </w:r>
    </w:p>
    <w:p w14:paraId="748ECB35" w14:textId="77777777" w:rsidR="00F118F3" w:rsidRPr="00473AA4" w:rsidRDefault="008D18C2" w:rsidP="00172396">
      <w:pPr>
        <w:spacing w:after="240" w:line="240" w:lineRule="exact"/>
        <w:jc w:val="both"/>
        <w:outlineLvl w:val="0"/>
        <w:rPr>
          <w:rFonts w:ascii="Lato" w:hAnsi="Lato" w:cs="Arial"/>
          <w:bCs/>
          <w:spacing w:val="4"/>
          <w:lang w:bidi="pl-PL"/>
        </w:rPr>
      </w:pPr>
      <w:r w:rsidRPr="00473AA4">
        <w:rPr>
          <w:rFonts w:ascii="Lato" w:hAnsi="Lato" w:cs="ArialMT"/>
          <w:bCs/>
          <w:iCs/>
          <w:spacing w:val="4"/>
        </w:rPr>
        <w:t>W tym przypadku wyłączony jest obowiązek prowadzenia rokowań między właścicielem nieruchomości a inwestorem co do przeprowadzenia ww. robót (vide: wyrok Naczelnego Sądu Administracyjnego z dnia 21 września 2012 r., sygn. akt II OSK 1614/12, wyrok Wojewódzkiego Sądu Administracyjnego w Warszawie z dnia 20 marca 2012 r., sygn. akt VII SA/</w:t>
      </w:r>
      <w:proofErr w:type="spellStart"/>
      <w:r w:rsidRPr="00473AA4">
        <w:rPr>
          <w:rFonts w:ascii="Lato" w:hAnsi="Lato" w:cs="ArialMT"/>
          <w:bCs/>
          <w:iCs/>
          <w:spacing w:val="4"/>
        </w:rPr>
        <w:t>Wa</w:t>
      </w:r>
      <w:proofErr w:type="spellEnd"/>
      <w:r w:rsidRPr="00473AA4">
        <w:rPr>
          <w:rFonts w:ascii="Lato" w:hAnsi="Lato" w:cs="ArialMT"/>
          <w:bCs/>
          <w:iCs/>
          <w:spacing w:val="4"/>
        </w:rPr>
        <w:t xml:space="preserve"> 2632/11, </w:t>
      </w:r>
      <w:proofErr w:type="spellStart"/>
      <w:r w:rsidRPr="00473AA4">
        <w:rPr>
          <w:rFonts w:ascii="Lato" w:hAnsi="Lato" w:cs="ArialMT"/>
          <w:bCs/>
          <w:iCs/>
          <w:spacing w:val="4"/>
        </w:rPr>
        <w:t>opubl</w:t>
      </w:r>
      <w:proofErr w:type="spellEnd"/>
      <w:r w:rsidRPr="00473AA4">
        <w:rPr>
          <w:rFonts w:ascii="Lato" w:hAnsi="Lato" w:cs="ArialMT"/>
          <w:bCs/>
          <w:iCs/>
          <w:spacing w:val="4"/>
        </w:rPr>
        <w:t>. Centralna Baza Orzeczeń Sądów Administracyjnych).</w:t>
      </w:r>
      <w:r w:rsidR="00F118F3" w:rsidRPr="00473AA4">
        <w:rPr>
          <w:rFonts w:ascii="Lato" w:hAnsi="Lato" w:cs="ArialMT"/>
          <w:bCs/>
          <w:iCs/>
          <w:spacing w:val="4"/>
        </w:rPr>
        <w:br/>
      </w:r>
      <w:r w:rsidRPr="00473AA4">
        <w:rPr>
          <w:rFonts w:ascii="Lato" w:hAnsi="Lato" w:cs="ArialMT"/>
          <w:bCs/>
          <w:iCs/>
          <w:spacing w:val="4"/>
        </w:rPr>
        <w:t xml:space="preserve">Z przepisów specustawy drogowej nie wynika obowiązek przedkładania przez inwestora oświadczenia o dysponowaniu nieruchomością na cele budowlane, przeznaczonej do wykonania robót poza liniami rozgraniczającymi teren inwestycji polegających np. na budowie/przebudowie sieci uzbrojenia terenu. Ustanowione bowiem w decyzji ZRID ograniczenie w korzystaniu z nieruchomości, o którym mowa w art. 11f ust. 1 pkt 8 lit. </w:t>
      </w:r>
      <w:r w:rsidRPr="00473AA4">
        <w:rPr>
          <w:rFonts w:ascii="Lato" w:hAnsi="Lato" w:cs="ArialMT"/>
          <w:bCs/>
          <w:iCs/>
          <w:spacing w:val="4"/>
        </w:rPr>
        <w:br/>
        <w:t xml:space="preserve">i </w:t>
      </w:r>
      <w:r w:rsidRPr="00473AA4">
        <w:rPr>
          <w:rFonts w:ascii="Lato" w:hAnsi="Lato" w:cs="ArialMT"/>
          <w:bCs/>
          <w:spacing w:val="4"/>
        </w:rPr>
        <w:t>specustawy drogowej</w:t>
      </w:r>
      <w:r w:rsidRPr="00473AA4">
        <w:rPr>
          <w:rFonts w:ascii="Lato" w:hAnsi="Lato" w:cs="ArialMT"/>
          <w:bCs/>
          <w:iCs/>
          <w:spacing w:val="4"/>
        </w:rPr>
        <w:t xml:space="preserve">, tworzy tytuł prawny do władania nieruchomością na cele budowlane. </w:t>
      </w:r>
      <w:r w:rsidRPr="00473AA4">
        <w:rPr>
          <w:rFonts w:ascii="Lato" w:hAnsi="Lato" w:cs="Arial"/>
          <w:bCs/>
          <w:iCs/>
          <w:spacing w:val="4"/>
          <w:lang w:bidi="pl-PL"/>
        </w:rPr>
        <w:t xml:space="preserve">Przepis art. 11f ust. 1 pkt 8 lit. i </w:t>
      </w:r>
      <w:r w:rsidRPr="00473AA4">
        <w:rPr>
          <w:rFonts w:ascii="Lato" w:hAnsi="Lato" w:cs="Arial"/>
          <w:bCs/>
          <w:spacing w:val="4"/>
          <w:lang w:bidi="pl-PL"/>
        </w:rPr>
        <w:t>specustawy drogowej</w:t>
      </w:r>
      <w:r w:rsidRPr="00473AA4">
        <w:rPr>
          <w:rFonts w:ascii="Lato" w:hAnsi="Lato" w:cs="Arial"/>
          <w:bCs/>
          <w:iCs/>
          <w:spacing w:val="4"/>
          <w:lang w:bidi="pl-PL"/>
        </w:rPr>
        <w:t xml:space="preserve"> </w:t>
      </w:r>
      <w:r w:rsidRPr="00473AA4">
        <w:rPr>
          <w:rFonts w:ascii="Lato" w:hAnsi="Lato" w:cs="Arial"/>
          <w:bCs/>
          <w:spacing w:val="4"/>
          <w:lang w:bidi="pl-PL"/>
        </w:rPr>
        <w:t xml:space="preserve">na zasadzie lex </w:t>
      </w:r>
      <w:proofErr w:type="spellStart"/>
      <w:r w:rsidRPr="00473AA4">
        <w:rPr>
          <w:rFonts w:ascii="Lato" w:hAnsi="Lato" w:cs="Arial"/>
          <w:bCs/>
          <w:spacing w:val="4"/>
          <w:lang w:bidi="pl-PL"/>
        </w:rPr>
        <w:t>specialis</w:t>
      </w:r>
      <w:proofErr w:type="spellEnd"/>
      <w:r w:rsidRPr="00473AA4">
        <w:rPr>
          <w:rFonts w:ascii="Lato" w:hAnsi="Lato" w:cs="Arial"/>
          <w:bCs/>
          <w:spacing w:val="4"/>
          <w:lang w:bidi="pl-PL"/>
        </w:rPr>
        <w:t xml:space="preserve"> przewiduje szczególny tryb ustanowienia i wykonywania służebności publicznej w stosunku do generalnego rozwiązania dotyczącego służebności publicznej zawartego w art. 124 </w:t>
      </w:r>
      <w:proofErr w:type="spellStart"/>
      <w:r w:rsidRPr="00473AA4">
        <w:rPr>
          <w:rFonts w:ascii="Lato" w:hAnsi="Lato" w:cs="Arial"/>
          <w:bCs/>
          <w:spacing w:val="4"/>
          <w:lang w:bidi="pl-PL"/>
        </w:rPr>
        <w:t>ugn</w:t>
      </w:r>
      <w:proofErr w:type="spellEnd"/>
      <w:r w:rsidRPr="00473AA4">
        <w:rPr>
          <w:rFonts w:ascii="Lato" w:hAnsi="Lato" w:cs="Arial"/>
          <w:bCs/>
          <w:spacing w:val="4"/>
          <w:lang w:bidi="pl-PL"/>
        </w:rPr>
        <w:t xml:space="preserve">. </w:t>
      </w:r>
    </w:p>
    <w:p w14:paraId="065EC35D" w14:textId="15CFC8FB" w:rsidR="00C74380" w:rsidRPr="00473AA4" w:rsidRDefault="008D18C2" w:rsidP="00172396">
      <w:pPr>
        <w:spacing w:after="240" w:line="240" w:lineRule="exact"/>
        <w:jc w:val="both"/>
        <w:outlineLvl w:val="0"/>
        <w:rPr>
          <w:rFonts w:ascii="Lato" w:hAnsi="Lato" w:cs="ArialMT"/>
          <w:bCs/>
          <w:iCs/>
          <w:spacing w:val="4"/>
        </w:rPr>
      </w:pPr>
      <w:r w:rsidRPr="00473AA4">
        <w:rPr>
          <w:rFonts w:ascii="Lato" w:hAnsi="Lato"/>
          <w:spacing w:val="4"/>
        </w:rPr>
        <w:t xml:space="preserve">Podstawowym elementem służebności publicznej jest dokonane w interesie publicznym, w drodze aktu administracyjnego (decyzji administracyjnej), ograniczenie prawa własności dla umożliwienia realizacji celu publicznego. Na poziomie ustawowym pojęcie „celu publicznego” zostało zdefiniowane w art. 6 </w:t>
      </w:r>
      <w:proofErr w:type="spellStart"/>
      <w:r w:rsidRPr="00473AA4">
        <w:rPr>
          <w:rFonts w:ascii="Lato" w:hAnsi="Lato"/>
          <w:spacing w:val="4"/>
        </w:rPr>
        <w:t>ugn</w:t>
      </w:r>
      <w:proofErr w:type="spellEnd"/>
      <w:r w:rsidRPr="00473AA4">
        <w:rPr>
          <w:rFonts w:ascii="Lato" w:hAnsi="Lato"/>
          <w:spacing w:val="4"/>
        </w:rPr>
        <w:t xml:space="preserve">. Decyzja administracyjna </w:t>
      </w:r>
      <w:r w:rsidR="00F118F3" w:rsidRPr="00473AA4">
        <w:rPr>
          <w:rFonts w:ascii="Lato" w:hAnsi="Lato"/>
          <w:spacing w:val="4"/>
        </w:rPr>
        <w:br/>
      </w:r>
      <w:r w:rsidRPr="00473AA4">
        <w:rPr>
          <w:rFonts w:ascii="Lato" w:hAnsi="Lato"/>
          <w:spacing w:val="4"/>
        </w:rPr>
        <w:t xml:space="preserve">o ograniczeniu w korzystaniu z nieruchomości, narzuca zatem określoną treść służebności publicznej każdoczesnemu właścicielowi nieruchomości, w związku </w:t>
      </w:r>
      <w:r w:rsidR="00F118F3" w:rsidRPr="00473AA4">
        <w:rPr>
          <w:rFonts w:ascii="Lato" w:hAnsi="Lato"/>
          <w:spacing w:val="4"/>
        </w:rPr>
        <w:br/>
      </w:r>
      <w:r w:rsidRPr="00473AA4">
        <w:rPr>
          <w:rFonts w:ascii="Lato" w:hAnsi="Lato"/>
          <w:spacing w:val="4"/>
        </w:rPr>
        <w:t>z realizacją określonego celu publicznego</w:t>
      </w:r>
      <w:r w:rsidRPr="00473AA4">
        <w:rPr>
          <w:rFonts w:ascii="Lato" w:hAnsi="Lato" w:cs="Arial"/>
          <w:bCs/>
          <w:iCs/>
          <w:spacing w:val="4"/>
          <w:lang w:bidi="pl-PL"/>
        </w:rPr>
        <w:t>.</w:t>
      </w:r>
      <w:r w:rsidRPr="00473AA4">
        <w:rPr>
          <w:rFonts w:ascii="Lato" w:hAnsi="Lato"/>
          <w:spacing w:val="4"/>
        </w:rPr>
        <w:t xml:space="preserve"> </w:t>
      </w:r>
      <w:r w:rsidRPr="00473AA4">
        <w:rPr>
          <w:rFonts w:ascii="Lato" w:hAnsi="Lato" w:cs="ArialMT"/>
          <w:bCs/>
          <w:iCs/>
          <w:spacing w:val="4"/>
        </w:rPr>
        <w:t xml:space="preserve">Natomiast </w:t>
      </w:r>
      <w:r w:rsidRPr="00473AA4">
        <w:rPr>
          <w:rFonts w:ascii="Lato" w:hAnsi="Lato" w:cs="ArialMT"/>
          <w:bCs/>
          <w:iCs/>
          <w:spacing w:val="4"/>
          <w:lang w:bidi="pl-PL"/>
        </w:rPr>
        <w:t xml:space="preserve">skutki ograniczenia w korzystaniu z nieruchomości na mocy art. 11f ust. 1 pkt 8 lit. i </w:t>
      </w:r>
      <w:r w:rsidRPr="00473AA4">
        <w:rPr>
          <w:rFonts w:ascii="Lato" w:hAnsi="Lato" w:cs="ArialMT"/>
          <w:bCs/>
          <w:spacing w:val="4"/>
          <w:lang w:bidi="pl-PL"/>
        </w:rPr>
        <w:t>specustawy drogowej</w:t>
      </w:r>
      <w:r w:rsidRPr="00473AA4">
        <w:rPr>
          <w:rFonts w:ascii="Lato" w:hAnsi="Lato" w:cs="ArialMT"/>
          <w:bCs/>
          <w:iCs/>
          <w:spacing w:val="4"/>
          <w:lang w:bidi="pl-PL"/>
        </w:rPr>
        <w:t xml:space="preserve"> oceniane są </w:t>
      </w:r>
      <w:r w:rsidR="00F118F3" w:rsidRPr="00473AA4">
        <w:rPr>
          <w:rFonts w:ascii="Lato" w:hAnsi="Lato" w:cs="ArialMT"/>
          <w:bCs/>
          <w:iCs/>
          <w:spacing w:val="4"/>
          <w:lang w:bidi="pl-PL"/>
        </w:rPr>
        <w:br/>
      </w:r>
      <w:r w:rsidRPr="00473AA4">
        <w:rPr>
          <w:rFonts w:ascii="Lato" w:hAnsi="Lato" w:cs="ArialMT"/>
          <w:bCs/>
          <w:iCs/>
          <w:spacing w:val="4"/>
          <w:lang w:bidi="pl-PL"/>
        </w:rPr>
        <w:t xml:space="preserve">w odrębnych postępowaniach, a nie w decyzji o zezwoleniu na realizację inwestycji drogowej. W myśl bowiem art. 11f ust. 2 </w:t>
      </w:r>
      <w:r w:rsidRPr="00473AA4">
        <w:rPr>
          <w:rFonts w:ascii="Lato" w:hAnsi="Lato" w:cs="ArialMT"/>
          <w:bCs/>
          <w:spacing w:val="4"/>
          <w:lang w:bidi="pl-PL"/>
        </w:rPr>
        <w:t>specustawy drogowej</w:t>
      </w:r>
      <w:r w:rsidRPr="00473AA4">
        <w:rPr>
          <w:rFonts w:ascii="Lato" w:hAnsi="Lato" w:cs="ArialMT"/>
          <w:bCs/>
          <w:iCs/>
          <w:spacing w:val="4"/>
          <w:lang w:bidi="pl-PL"/>
        </w:rPr>
        <w:t xml:space="preserve">, do ograniczeń, o których mowa w ust. 1 pkt 8 lit. i, przepisy art. 124 ust. 4-7 i art. 124a </w:t>
      </w:r>
      <w:proofErr w:type="spellStart"/>
      <w:r w:rsidRPr="00473AA4">
        <w:rPr>
          <w:rFonts w:ascii="Lato" w:hAnsi="Lato" w:cs="ArialMT"/>
          <w:bCs/>
          <w:iCs/>
          <w:spacing w:val="4"/>
          <w:lang w:bidi="pl-PL"/>
        </w:rPr>
        <w:t>ugn</w:t>
      </w:r>
      <w:proofErr w:type="spellEnd"/>
      <w:r w:rsidRPr="00473AA4">
        <w:rPr>
          <w:rFonts w:ascii="Lato" w:hAnsi="Lato" w:cs="ArialMT"/>
          <w:bCs/>
          <w:iCs/>
          <w:spacing w:val="4"/>
          <w:lang w:bidi="pl-PL"/>
        </w:rPr>
        <w:t xml:space="preserve"> stosuje się </w:t>
      </w:r>
      <w:r w:rsidRPr="00473AA4">
        <w:rPr>
          <w:rFonts w:ascii="Lato" w:hAnsi="Lato" w:cs="ArialMT"/>
          <w:bCs/>
          <w:iCs/>
          <w:spacing w:val="4"/>
          <w:lang w:bidi="pl-PL"/>
        </w:rPr>
        <w:lastRenderedPageBreak/>
        <w:t xml:space="preserve">odpowiednio. </w:t>
      </w:r>
      <w:r w:rsidR="00C74380" w:rsidRPr="00473AA4">
        <w:rPr>
          <w:rFonts w:ascii="Lato" w:hAnsi="Lato" w:cs="ArialMT"/>
          <w:bCs/>
          <w:iCs/>
          <w:spacing w:val="4"/>
          <w:lang w:bidi="pl-PL"/>
        </w:rPr>
        <w:t>Wskazać przy tym należy, iż organ wydający decyzję dotyczącą zezwolenia na realizację inwestycji drogowej nie jest kompetentny do oceny przesłanek ekonomicznych, oraz społecznych powstającej inwestycji, w jej kształcie określonym przez inwestora. Do organu administracji należy jedynie ocena wniosku inwestora pod względem jego zgodności z prawem powszechnie obowiązującym.</w:t>
      </w:r>
    </w:p>
    <w:p w14:paraId="0247BD3E" w14:textId="123F6AFF" w:rsidR="001E1013" w:rsidRPr="00473AA4" w:rsidRDefault="001E1013" w:rsidP="00172396">
      <w:pPr>
        <w:spacing w:after="240" w:line="240" w:lineRule="exact"/>
        <w:jc w:val="both"/>
        <w:outlineLvl w:val="0"/>
        <w:rPr>
          <w:rFonts w:ascii="Lato" w:hAnsi="Lato" w:cs="ArialMT"/>
          <w:bCs/>
          <w:iCs/>
          <w:spacing w:val="4"/>
          <w:lang w:bidi="pl-PL"/>
        </w:rPr>
      </w:pPr>
      <w:r w:rsidRPr="00473AA4">
        <w:rPr>
          <w:rFonts w:ascii="Lato" w:hAnsi="Lato" w:cs="ArialMT"/>
          <w:bCs/>
          <w:iCs/>
          <w:spacing w:val="4"/>
          <w:lang w:bidi="pl-PL"/>
        </w:rPr>
        <w:t xml:space="preserve">Na uwzględnienie nie zasługują zarzuty skarżących dotyczące zastrzeżeń względem raportu </w:t>
      </w:r>
      <w:proofErr w:type="spellStart"/>
      <w:r w:rsidRPr="00473AA4">
        <w:rPr>
          <w:rFonts w:ascii="Lato" w:hAnsi="Lato" w:cs="ArialMT"/>
          <w:bCs/>
          <w:iCs/>
          <w:spacing w:val="4"/>
          <w:lang w:bidi="pl-PL"/>
        </w:rPr>
        <w:t>ooś</w:t>
      </w:r>
      <w:proofErr w:type="spellEnd"/>
      <w:r w:rsidRPr="00473AA4">
        <w:rPr>
          <w:rFonts w:ascii="Lato" w:hAnsi="Lato" w:cs="ArialMT"/>
          <w:bCs/>
          <w:iCs/>
          <w:spacing w:val="4"/>
          <w:lang w:bidi="pl-PL"/>
        </w:rPr>
        <w:t xml:space="preserve">. Minister, po analizie </w:t>
      </w:r>
      <w:r w:rsidRPr="00473AA4">
        <w:rPr>
          <w:rFonts w:ascii="Lato" w:hAnsi="Lato" w:cs="ArialMT"/>
          <w:bCs/>
          <w:spacing w:val="4"/>
          <w:lang w:bidi="pl-PL"/>
        </w:rPr>
        <w:t xml:space="preserve">raportu </w:t>
      </w:r>
      <w:proofErr w:type="spellStart"/>
      <w:r w:rsidRPr="00473AA4">
        <w:rPr>
          <w:rFonts w:ascii="Lato" w:hAnsi="Lato" w:cs="ArialMT"/>
          <w:bCs/>
          <w:spacing w:val="4"/>
          <w:lang w:bidi="pl-PL"/>
        </w:rPr>
        <w:t>ooś</w:t>
      </w:r>
      <w:proofErr w:type="spellEnd"/>
      <w:r w:rsidRPr="00473AA4">
        <w:rPr>
          <w:rFonts w:ascii="Lato" w:hAnsi="Lato" w:cs="ArialMT"/>
          <w:bCs/>
          <w:iCs/>
          <w:spacing w:val="4"/>
          <w:lang w:bidi="pl-PL"/>
        </w:rPr>
        <w:t xml:space="preserve"> przedłożonego przez </w:t>
      </w:r>
      <w:r w:rsidRPr="00473AA4">
        <w:rPr>
          <w:rFonts w:ascii="Lato" w:hAnsi="Lato" w:cs="ArialMT"/>
          <w:bCs/>
          <w:spacing w:val="4"/>
          <w:lang w:bidi="pl-PL"/>
        </w:rPr>
        <w:t>inwestor</w:t>
      </w:r>
      <w:r w:rsidR="002A679C" w:rsidRPr="00473AA4">
        <w:rPr>
          <w:rFonts w:ascii="Lato" w:hAnsi="Lato" w:cs="ArialMT"/>
          <w:bCs/>
          <w:spacing w:val="4"/>
          <w:lang w:bidi="pl-PL"/>
        </w:rPr>
        <w:t xml:space="preserve">a </w:t>
      </w:r>
      <w:r w:rsidR="002A679C" w:rsidRPr="00473AA4">
        <w:rPr>
          <w:rFonts w:ascii="Lato" w:hAnsi="Lato" w:cs="ArialMT"/>
          <w:bCs/>
          <w:iCs/>
          <w:spacing w:val="4"/>
          <w:lang w:bidi="pl-PL"/>
        </w:rPr>
        <w:t>w ramach ponownej oceny oddziaływania inwestycji na środowisko)</w:t>
      </w:r>
      <w:r w:rsidRPr="00473AA4">
        <w:rPr>
          <w:rFonts w:ascii="Lato" w:hAnsi="Lato" w:cs="ArialMT"/>
          <w:bCs/>
          <w:i/>
          <w:iCs/>
          <w:spacing w:val="4"/>
          <w:lang w:bidi="pl-PL"/>
        </w:rPr>
        <w:t xml:space="preserve">, </w:t>
      </w:r>
      <w:r w:rsidRPr="00473AA4">
        <w:rPr>
          <w:rFonts w:ascii="Lato" w:hAnsi="Lato" w:cs="ArialMT"/>
          <w:bCs/>
          <w:iCs/>
          <w:spacing w:val="4"/>
          <w:lang w:bidi="pl-PL"/>
        </w:rPr>
        <w:t xml:space="preserve">uznał, że spełnia on wymogi formalne (ustawowe), sporządzony został w sposób rzetelny i kompleksowy, a jego wnioski są logiczną konsekwencją wywodów w nim zawartych. Raport (wraz z jego uzupełnieniami) musiał zostać zatem przyjęty jako podstawowy dowód w postępowaniu w sprawie wydania </w:t>
      </w:r>
      <w:r w:rsidRPr="00473AA4">
        <w:rPr>
          <w:rFonts w:ascii="Lato" w:hAnsi="Lato" w:cs="ArialMT"/>
          <w:bCs/>
          <w:spacing w:val="4"/>
          <w:lang w:bidi="pl-PL"/>
        </w:rPr>
        <w:t>postanowienia uzgadniającego RDOŚ</w:t>
      </w:r>
      <w:r w:rsidRPr="00473AA4">
        <w:rPr>
          <w:rFonts w:ascii="Lato" w:hAnsi="Lato" w:cs="ArialMT"/>
          <w:bCs/>
          <w:iCs/>
          <w:spacing w:val="4"/>
          <w:lang w:bidi="pl-PL"/>
        </w:rPr>
        <w:t>.</w:t>
      </w:r>
      <w:r w:rsidR="000637A9" w:rsidRPr="00473AA4">
        <w:rPr>
          <w:rFonts w:ascii="Lato" w:hAnsi="Lato" w:cs="ArialMT"/>
          <w:bCs/>
          <w:iCs/>
          <w:spacing w:val="4"/>
          <w:lang w:bidi="pl-PL"/>
        </w:rPr>
        <w:t xml:space="preserve"> </w:t>
      </w:r>
      <w:r w:rsidR="00611C37" w:rsidRPr="00473AA4">
        <w:rPr>
          <w:rFonts w:ascii="Lato" w:hAnsi="Lato" w:cs="ArialMT"/>
          <w:bCs/>
          <w:iCs/>
          <w:spacing w:val="4"/>
          <w:lang w:bidi="pl-PL"/>
        </w:rPr>
        <w:t xml:space="preserve">Kwestionowany przez strony raport ponownej oceny oddziaływania na środowisko jest dokumentem o charakterze eksperckim, tj. sporządzonym przez osoby posiadające wiadomości specjalne, </w:t>
      </w:r>
      <w:r w:rsidR="002A679C" w:rsidRPr="00473AA4">
        <w:rPr>
          <w:rFonts w:ascii="Lato" w:hAnsi="Lato" w:cs="ArialMT"/>
          <w:bCs/>
          <w:iCs/>
          <w:spacing w:val="4"/>
          <w:lang w:bidi="pl-PL"/>
        </w:rPr>
        <w:br/>
      </w:r>
      <w:r w:rsidR="00611C37" w:rsidRPr="00473AA4">
        <w:rPr>
          <w:rFonts w:ascii="Lato" w:hAnsi="Lato" w:cs="ArialMT"/>
          <w:bCs/>
          <w:iCs/>
          <w:spacing w:val="4"/>
          <w:lang w:bidi="pl-PL"/>
        </w:rPr>
        <w:t>na podstawie określonej metodologii</w:t>
      </w:r>
      <w:r w:rsidR="003A7F46">
        <w:rPr>
          <w:rFonts w:ascii="Lato" w:hAnsi="Lato" w:cs="ArialMT"/>
          <w:bCs/>
          <w:iCs/>
          <w:spacing w:val="4"/>
          <w:lang w:bidi="pl-PL"/>
        </w:rPr>
        <w:t xml:space="preserve">. </w:t>
      </w:r>
      <w:r w:rsidR="003A7F46" w:rsidRPr="003A7F46">
        <w:rPr>
          <w:rFonts w:ascii="Lato" w:hAnsi="Lato" w:cs="ArialMT"/>
          <w:bCs/>
          <w:iCs/>
          <w:spacing w:val="4"/>
          <w:lang w:bidi="pl-PL"/>
        </w:rPr>
        <w:t>Według Ministra</w:t>
      </w:r>
      <w:r w:rsidR="003A7F46" w:rsidRPr="003A7F46">
        <w:rPr>
          <w:rFonts w:ascii="Lato" w:hAnsi="Lato" w:cs="ArialMT"/>
          <w:bCs/>
          <w:i/>
          <w:iCs/>
          <w:spacing w:val="4"/>
          <w:lang w:bidi="pl-PL"/>
        </w:rPr>
        <w:t xml:space="preserve">, </w:t>
      </w:r>
      <w:r w:rsidR="003A7F46" w:rsidRPr="003A7F46">
        <w:rPr>
          <w:rFonts w:ascii="Lato" w:hAnsi="Lato" w:cs="ArialMT"/>
          <w:bCs/>
          <w:iCs/>
          <w:spacing w:val="4"/>
          <w:lang w:bidi="pl-PL"/>
        </w:rPr>
        <w:t>nie ma podstaw do kwestionowania rzetelności i wiarygodności sporządzon</w:t>
      </w:r>
      <w:r w:rsidR="003A7F46">
        <w:rPr>
          <w:rFonts w:ascii="Lato" w:hAnsi="Lato" w:cs="ArialMT"/>
          <w:bCs/>
          <w:iCs/>
          <w:spacing w:val="4"/>
          <w:lang w:bidi="pl-PL"/>
        </w:rPr>
        <w:t xml:space="preserve">ego raportu </w:t>
      </w:r>
      <w:proofErr w:type="spellStart"/>
      <w:r w:rsidR="003A7F46">
        <w:rPr>
          <w:rFonts w:ascii="Lato" w:hAnsi="Lato" w:cs="ArialMT"/>
          <w:bCs/>
          <w:iCs/>
          <w:spacing w:val="4"/>
          <w:lang w:bidi="pl-PL"/>
        </w:rPr>
        <w:t>ooś</w:t>
      </w:r>
      <w:proofErr w:type="spellEnd"/>
      <w:r w:rsidR="003A7F46">
        <w:rPr>
          <w:rFonts w:ascii="Lato" w:hAnsi="Lato" w:cs="ArialMT"/>
          <w:bCs/>
          <w:iCs/>
          <w:spacing w:val="4"/>
          <w:lang w:bidi="pl-PL"/>
        </w:rPr>
        <w:t xml:space="preserve"> </w:t>
      </w:r>
      <w:r w:rsidR="00611C37" w:rsidRPr="00473AA4">
        <w:rPr>
          <w:rFonts w:ascii="Lato" w:hAnsi="Lato" w:cs="ArialMT"/>
          <w:bCs/>
          <w:iCs/>
          <w:spacing w:val="4"/>
          <w:lang w:bidi="pl-PL"/>
        </w:rPr>
        <w:t>(por. wyrok Wojewódzkiego Sadu Administracyjnego w Warszawie z dnia 9 października 2018 r., sygn. akt VII SA/</w:t>
      </w:r>
      <w:proofErr w:type="spellStart"/>
      <w:r w:rsidR="00611C37" w:rsidRPr="00473AA4">
        <w:rPr>
          <w:rFonts w:ascii="Lato" w:hAnsi="Lato" w:cs="ArialMT"/>
          <w:bCs/>
          <w:iCs/>
          <w:spacing w:val="4"/>
          <w:lang w:bidi="pl-PL"/>
        </w:rPr>
        <w:t>Wa</w:t>
      </w:r>
      <w:proofErr w:type="spellEnd"/>
      <w:r w:rsidR="00611C37" w:rsidRPr="00473AA4">
        <w:rPr>
          <w:rFonts w:ascii="Lato" w:hAnsi="Lato" w:cs="ArialMT"/>
          <w:bCs/>
          <w:iCs/>
          <w:spacing w:val="4"/>
          <w:lang w:bidi="pl-PL"/>
        </w:rPr>
        <w:t xml:space="preserve"> 1361/18, </w:t>
      </w:r>
      <w:proofErr w:type="spellStart"/>
      <w:r w:rsidR="00611C37" w:rsidRPr="00473AA4">
        <w:rPr>
          <w:rFonts w:ascii="Lato" w:hAnsi="Lato" w:cs="ArialMT"/>
          <w:bCs/>
          <w:iCs/>
          <w:spacing w:val="4"/>
          <w:lang w:bidi="pl-PL"/>
        </w:rPr>
        <w:t>opubl</w:t>
      </w:r>
      <w:proofErr w:type="spellEnd"/>
      <w:r w:rsidR="00611C37" w:rsidRPr="00473AA4">
        <w:rPr>
          <w:rFonts w:ascii="Lato" w:hAnsi="Lato" w:cs="ArialMT"/>
          <w:bCs/>
          <w:iCs/>
          <w:spacing w:val="4"/>
          <w:lang w:bidi="pl-PL"/>
        </w:rPr>
        <w:t>. Centralna Baza Orzeczeń Sądów Administracyjnych).</w:t>
      </w:r>
    </w:p>
    <w:p w14:paraId="33ECBC28" w14:textId="3CD49C4D" w:rsidR="00C01C02" w:rsidRDefault="003271F4" w:rsidP="00172396">
      <w:pPr>
        <w:spacing w:after="240" w:line="240" w:lineRule="exact"/>
        <w:jc w:val="both"/>
        <w:outlineLvl w:val="0"/>
        <w:rPr>
          <w:rFonts w:ascii="Lato" w:hAnsi="Lato" w:cs="ArialMT"/>
          <w:bCs/>
          <w:iCs/>
          <w:spacing w:val="4"/>
          <w:lang w:bidi="pl-PL"/>
        </w:rPr>
      </w:pPr>
      <w:r>
        <w:rPr>
          <w:rFonts w:ascii="Lato" w:hAnsi="Lato" w:cs="ArialMT"/>
          <w:bCs/>
          <w:iCs/>
          <w:spacing w:val="4"/>
          <w:lang w:bidi="pl-PL"/>
        </w:rPr>
        <w:t>W</w:t>
      </w:r>
      <w:r w:rsidR="002A679C" w:rsidRPr="002A679C">
        <w:rPr>
          <w:rFonts w:ascii="Lato" w:hAnsi="Lato" w:cs="ArialMT"/>
          <w:bCs/>
          <w:iCs/>
          <w:spacing w:val="4"/>
          <w:lang w:bidi="pl-PL"/>
        </w:rPr>
        <w:t xml:space="preserve">skazać należy, iż szczególnie w przypadku przedsięwzięcia, które wzbudza negatywne nastawienie części społeczeństwa, jedynie </w:t>
      </w:r>
      <w:r w:rsidR="002A679C">
        <w:rPr>
          <w:rFonts w:ascii="Lato" w:hAnsi="Lato" w:cs="ArialMT"/>
          <w:bCs/>
          <w:iCs/>
          <w:spacing w:val="4"/>
          <w:lang w:bidi="pl-PL"/>
        </w:rPr>
        <w:t xml:space="preserve">tzw. </w:t>
      </w:r>
      <w:proofErr w:type="spellStart"/>
      <w:r w:rsidR="002A679C" w:rsidRPr="002A679C">
        <w:rPr>
          <w:rFonts w:ascii="Lato" w:hAnsi="Lato" w:cs="ArialMT"/>
          <w:bCs/>
          <w:iCs/>
          <w:spacing w:val="4"/>
          <w:lang w:bidi="pl-PL"/>
        </w:rPr>
        <w:t>kontrraportem</w:t>
      </w:r>
      <w:proofErr w:type="spellEnd"/>
      <w:r w:rsidR="002A679C" w:rsidRPr="002A679C">
        <w:rPr>
          <w:rFonts w:ascii="Lato" w:hAnsi="Lato" w:cs="ArialMT"/>
          <w:bCs/>
          <w:iCs/>
          <w:spacing w:val="4"/>
          <w:lang w:bidi="pl-PL"/>
        </w:rPr>
        <w:t xml:space="preserve"> sporządzon</w:t>
      </w:r>
      <w:r w:rsidR="002A679C">
        <w:rPr>
          <w:rFonts w:ascii="Lato" w:hAnsi="Lato" w:cs="ArialMT"/>
          <w:bCs/>
          <w:iCs/>
          <w:spacing w:val="4"/>
          <w:lang w:bidi="pl-PL"/>
        </w:rPr>
        <w:t>ym</w:t>
      </w:r>
      <w:r w:rsidR="002A679C" w:rsidRPr="002A679C">
        <w:rPr>
          <w:rFonts w:ascii="Lato" w:hAnsi="Lato" w:cs="ArialMT"/>
          <w:bCs/>
          <w:iCs/>
          <w:spacing w:val="4"/>
          <w:lang w:bidi="pl-PL"/>
        </w:rPr>
        <w:t xml:space="preserve"> przez specjalistów dysponujących równie fachową wiedzą jak autorzy raportu</w:t>
      </w:r>
      <w:r w:rsidR="001551C0">
        <w:rPr>
          <w:rFonts w:ascii="Lato" w:hAnsi="Lato" w:cs="ArialMT"/>
          <w:bCs/>
          <w:iCs/>
          <w:spacing w:val="4"/>
          <w:lang w:bidi="pl-PL"/>
        </w:rPr>
        <w:t xml:space="preserve"> </w:t>
      </w:r>
      <w:proofErr w:type="spellStart"/>
      <w:r w:rsidR="001551C0">
        <w:rPr>
          <w:rFonts w:ascii="Lato" w:hAnsi="Lato" w:cs="ArialMT"/>
          <w:bCs/>
          <w:iCs/>
          <w:spacing w:val="4"/>
          <w:lang w:bidi="pl-PL"/>
        </w:rPr>
        <w:t>ooś</w:t>
      </w:r>
      <w:proofErr w:type="spellEnd"/>
      <w:r w:rsidR="002A679C" w:rsidRPr="002A679C">
        <w:rPr>
          <w:rFonts w:ascii="Lato" w:hAnsi="Lato" w:cs="ArialMT"/>
          <w:bCs/>
          <w:iCs/>
          <w:spacing w:val="4"/>
          <w:lang w:bidi="pl-PL"/>
        </w:rPr>
        <w:t>, które</w:t>
      </w:r>
      <w:r w:rsidR="002A679C">
        <w:rPr>
          <w:rFonts w:ascii="Lato" w:hAnsi="Lato" w:cs="ArialMT"/>
          <w:bCs/>
          <w:iCs/>
          <w:spacing w:val="4"/>
          <w:lang w:bidi="pl-PL"/>
        </w:rPr>
        <w:t>go</w:t>
      </w:r>
      <w:r w:rsidR="002A679C" w:rsidRPr="002A679C">
        <w:rPr>
          <w:rFonts w:ascii="Lato" w:hAnsi="Lato" w:cs="ArialMT"/>
          <w:bCs/>
          <w:iCs/>
          <w:spacing w:val="4"/>
          <w:lang w:bidi="pl-PL"/>
        </w:rPr>
        <w:t xml:space="preserve"> wnioski pozostawałyby w rażącej sprzeczności do tych zawartych w raporcie przedłożonym przez inwestora</w:t>
      </w:r>
      <w:r w:rsidR="002A679C">
        <w:rPr>
          <w:rFonts w:ascii="Lato" w:hAnsi="Lato" w:cs="ArialMT"/>
          <w:bCs/>
          <w:iCs/>
          <w:spacing w:val="4"/>
          <w:lang w:bidi="pl-PL"/>
        </w:rPr>
        <w:t xml:space="preserve">, </w:t>
      </w:r>
      <w:r w:rsidR="002A679C" w:rsidRPr="002A679C">
        <w:rPr>
          <w:rFonts w:ascii="Lato" w:hAnsi="Lato" w:cs="ArialMT"/>
          <w:bCs/>
          <w:iCs/>
          <w:spacing w:val="4"/>
          <w:lang w:bidi="pl-PL"/>
        </w:rPr>
        <w:t>można byłoby podważyć ustalenia raportu</w:t>
      </w:r>
      <w:r w:rsidR="001551C0">
        <w:rPr>
          <w:rFonts w:ascii="Lato" w:hAnsi="Lato" w:cs="ArialMT"/>
          <w:bCs/>
          <w:iCs/>
          <w:spacing w:val="4"/>
          <w:lang w:bidi="pl-PL"/>
        </w:rPr>
        <w:t xml:space="preserve"> </w:t>
      </w:r>
      <w:proofErr w:type="spellStart"/>
      <w:r w:rsidR="001551C0">
        <w:rPr>
          <w:rFonts w:ascii="Lato" w:hAnsi="Lato" w:cs="ArialMT"/>
          <w:bCs/>
          <w:iCs/>
          <w:spacing w:val="4"/>
          <w:lang w:bidi="pl-PL"/>
        </w:rPr>
        <w:t>ooś</w:t>
      </w:r>
      <w:proofErr w:type="spellEnd"/>
      <w:r w:rsidR="002A679C">
        <w:rPr>
          <w:rFonts w:ascii="Lato" w:hAnsi="Lato" w:cs="ArialMT"/>
          <w:bCs/>
          <w:iCs/>
          <w:spacing w:val="4"/>
          <w:lang w:bidi="pl-PL"/>
        </w:rPr>
        <w:t xml:space="preserve"> przedłożonego przez inwestora</w:t>
      </w:r>
      <w:r w:rsidR="00C01C02">
        <w:rPr>
          <w:rFonts w:ascii="Lato" w:hAnsi="Lato" w:cs="ArialMT"/>
          <w:bCs/>
          <w:iCs/>
          <w:spacing w:val="4"/>
          <w:lang w:bidi="pl-PL"/>
        </w:rPr>
        <w:t xml:space="preserve"> </w:t>
      </w:r>
      <w:r w:rsidR="001E1013" w:rsidRPr="0023728D">
        <w:rPr>
          <w:rFonts w:ascii="Lato" w:hAnsi="Lato" w:cs="ArialMT"/>
          <w:bCs/>
          <w:iCs/>
          <w:spacing w:val="4"/>
          <w:lang w:bidi="pl-PL"/>
        </w:rPr>
        <w:t xml:space="preserve">(por. wyroki Naczelnego Sądu Administracyjnego z dnia 25 lutego 2015 r., sygn. akt II OSK 1642/13, i z dnia 20 marca 2014 r., sygn. akt II OSK 2564/12, </w:t>
      </w:r>
      <w:proofErr w:type="spellStart"/>
      <w:r w:rsidR="001E1013" w:rsidRPr="0023728D">
        <w:rPr>
          <w:rFonts w:ascii="Lato" w:hAnsi="Lato" w:cs="ArialMT"/>
          <w:bCs/>
          <w:iCs/>
          <w:spacing w:val="4"/>
          <w:lang w:bidi="pl-PL"/>
        </w:rPr>
        <w:t>opubl</w:t>
      </w:r>
      <w:proofErr w:type="spellEnd"/>
      <w:r w:rsidR="001E1013" w:rsidRPr="0023728D">
        <w:rPr>
          <w:rFonts w:ascii="Lato" w:hAnsi="Lato" w:cs="ArialMT"/>
          <w:bCs/>
          <w:iCs/>
          <w:spacing w:val="4"/>
          <w:lang w:bidi="pl-PL"/>
        </w:rPr>
        <w:t>. Centralna Baza Orzeczeń Sądów Administracyjnych). W niniejszej sprawie skarżące strony „</w:t>
      </w:r>
      <w:proofErr w:type="spellStart"/>
      <w:r w:rsidR="001E1013" w:rsidRPr="0023728D">
        <w:rPr>
          <w:rFonts w:ascii="Lato" w:hAnsi="Lato" w:cs="ArialMT"/>
          <w:bCs/>
          <w:iCs/>
          <w:spacing w:val="4"/>
          <w:lang w:bidi="pl-PL"/>
        </w:rPr>
        <w:t>kontrraportu</w:t>
      </w:r>
      <w:proofErr w:type="spellEnd"/>
      <w:r w:rsidR="001E1013" w:rsidRPr="0023728D">
        <w:rPr>
          <w:rFonts w:ascii="Lato" w:hAnsi="Lato" w:cs="ArialMT"/>
          <w:bCs/>
          <w:iCs/>
          <w:spacing w:val="4"/>
          <w:lang w:bidi="pl-PL"/>
        </w:rPr>
        <w:t>” (tj. opracowania o cechach raportu) nie przedłożyły.</w:t>
      </w:r>
      <w:r w:rsidR="000637A9" w:rsidRPr="0023728D">
        <w:rPr>
          <w:rFonts w:ascii="Lato" w:hAnsi="Lato" w:cs="ArialMT"/>
          <w:bCs/>
          <w:iCs/>
          <w:spacing w:val="4"/>
          <w:lang w:bidi="pl-PL"/>
        </w:rPr>
        <w:t xml:space="preserve"> </w:t>
      </w:r>
      <w:r w:rsidR="00473AA4" w:rsidRPr="00473AA4">
        <w:rPr>
          <w:rFonts w:ascii="Lato" w:hAnsi="Lato" w:cs="ArialMT"/>
          <w:bCs/>
          <w:iCs/>
          <w:spacing w:val="4"/>
          <w:lang w:bidi="pl-PL"/>
        </w:rPr>
        <w:t xml:space="preserve">W konsekwencji uznać należy, że w sprawie nie podważono mocy dowodowej </w:t>
      </w:r>
      <w:r w:rsidR="00473AA4" w:rsidRPr="00473AA4">
        <w:rPr>
          <w:rFonts w:ascii="Lato" w:hAnsi="Lato" w:cs="ArialMT"/>
          <w:bCs/>
          <w:spacing w:val="4"/>
          <w:lang w:bidi="pl-PL"/>
        </w:rPr>
        <w:t xml:space="preserve">raportu </w:t>
      </w:r>
      <w:proofErr w:type="spellStart"/>
      <w:r w:rsidR="00473AA4" w:rsidRPr="00473AA4">
        <w:rPr>
          <w:rFonts w:ascii="Lato" w:hAnsi="Lato" w:cs="ArialMT"/>
          <w:bCs/>
          <w:spacing w:val="4"/>
          <w:lang w:bidi="pl-PL"/>
        </w:rPr>
        <w:t>ooś</w:t>
      </w:r>
      <w:proofErr w:type="spellEnd"/>
      <w:r w:rsidR="00473AA4" w:rsidRPr="00473AA4">
        <w:rPr>
          <w:rFonts w:ascii="Lato" w:hAnsi="Lato" w:cs="ArialMT"/>
          <w:bCs/>
          <w:iCs/>
          <w:spacing w:val="4"/>
          <w:lang w:bidi="pl-PL"/>
        </w:rPr>
        <w:t xml:space="preserve"> przedłożonego w ramach ponownej oceny oddziaływania inwestycji na środowisko</w:t>
      </w:r>
      <w:r w:rsidR="00473AA4">
        <w:rPr>
          <w:rFonts w:ascii="Lato" w:hAnsi="Lato" w:cs="ArialMT"/>
          <w:bCs/>
          <w:iCs/>
          <w:spacing w:val="4"/>
          <w:lang w:bidi="pl-PL"/>
        </w:rPr>
        <w:t>.</w:t>
      </w:r>
      <w:r w:rsidR="003A7F46" w:rsidRPr="003A7F46">
        <w:rPr>
          <w:rFonts w:ascii="Arial" w:eastAsia="Times New Roman" w:hAnsi="Arial" w:cs="Arial"/>
          <w:spacing w:val="4"/>
          <w:sz w:val="20"/>
          <w:szCs w:val="20"/>
          <w:lang w:eastAsia="pl-PL"/>
        </w:rPr>
        <w:t xml:space="preserve"> </w:t>
      </w:r>
    </w:p>
    <w:p w14:paraId="13558C6C" w14:textId="6DA4F586" w:rsidR="00342C3E" w:rsidRDefault="00687FD4" w:rsidP="00172396">
      <w:pPr>
        <w:spacing w:after="240" w:line="240" w:lineRule="exact"/>
        <w:jc w:val="both"/>
        <w:outlineLvl w:val="0"/>
        <w:rPr>
          <w:rFonts w:ascii="Lato" w:eastAsia="Times New Roman" w:hAnsi="Lato" w:cs="Arial"/>
          <w:color w:val="000000"/>
          <w:spacing w:val="4"/>
          <w:lang w:eastAsia="pl-PL"/>
        </w:rPr>
      </w:pPr>
      <w:r w:rsidRPr="0023728D">
        <w:rPr>
          <w:rFonts w:ascii="Lato" w:hAnsi="Lato" w:cs="ArialMT"/>
          <w:bCs/>
          <w:iCs/>
          <w:spacing w:val="4"/>
          <w:lang w:bidi="pl-PL"/>
        </w:rPr>
        <w:t xml:space="preserve">Zdaniem Ministra, w raporcie </w:t>
      </w:r>
      <w:proofErr w:type="spellStart"/>
      <w:r w:rsidRPr="0023728D">
        <w:rPr>
          <w:rFonts w:ascii="Lato" w:hAnsi="Lato" w:cs="ArialMT"/>
          <w:bCs/>
          <w:iCs/>
          <w:spacing w:val="4"/>
          <w:lang w:bidi="pl-PL"/>
        </w:rPr>
        <w:t>ooś</w:t>
      </w:r>
      <w:proofErr w:type="spellEnd"/>
      <w:r w:rsidRPr="0023728D">
        <w:rPr>
          <w:rFonts w:ascii="Lato" w:hAnsi="Lato" w:cs="ArialMT"/>
          <w:bCs/>
          <w:iCs/>
          <w:spacing w:val="4"/>
          <w:lang w:bidi="pl-PL"/>
        </w:rPr>
        <w:t xml:space="preserve"> wykorzystano wszystkie dane projektowe mogące mieć wpływ na oddziaływanie przedsięwzięcia na środowisko. Analiza zawartości przedłożonego raportu </w:t>
      </w:r>
      <w:proofErr w:type="spellStart"/>
      <w:r w:rsidRPr="0023728D">
        <w:rPr>
          <w:rFonts w:ascii="Lato" w:hAnsi="Lato" w:cs="ArialMT"/>
          <w:bCs/>
          <w:iCs/>
          <w:spacing w:val="4"/>
          <w:lang w:bidi="pl-PL"/>
        </w:rPr>
        <w:t>ooś</w:t>
      </w:r>
      <w:proofErr w:type="spellEnd"/>
      <w:r w:rsidRPr="0023728D">
        <w:rPr>
          <w:rFonts w:ascii="Lato" w:hAnsi="Lato" w:cs="ArialMT"/>
          <w:bCs/>
          <w:iCs/>
          <w:spacing w:val="4"/>
          <w:lang w:bidi="pl-PL"/>
        </w:rPr>
        <w:t xml:space="preserve"> wykazuje, że jego autorzy wykorzystali dostępną na tym na tym etapie dokumentację techniczną i porównali, czy i jak uwzględniono w niej wymagania dotyczące ochrony środowiska określone w decyzji o środowiskowych uwarunkowaniach.</w:t>
      </w:r>
      <w:r w:rsidRPr="0023728D">
        <w:rPr>
          <w:rFonts w:ascii="Lato" w:eastAsia="Times New Roman" w:hAnsi="Lato" w:cs="Arial"/>
          <w:color w:val="000000"/>
          <w:spacing w:val="4"/>
          <w:lang w:eastAsia="pl-PL"/>
        </w:rPr>
        <w:t xml:space="preserve"> </w:t>
      </w:r>
      <w:r w:rsidR="00342C3E" w:rsidRPr="0023728D">
        <w:rPr>
          <w:rFonts w:ascii="Lato" w:eastAsia="Times New Roman" w:hAnsi="Lato" w:cs="Arial"/>
          <w:color w:val="000000"/>
          <w:spacing w:val="4"/>
          <w:lang w:eastAsia="pl-PL"/>
        </w:rPr>
        <w:t xml:space="preserve">Analizy przeprowadzone w raporcie </w:t>
      </w:r>
      <w:proofErr w:type="spellStart"/>
      <w:r w:rsidR="00342C3E" w:rsidRPr="0023728D">
        <w:rPr>
          <w:rFonts w:ascii="Lato" w:eastAsia="Times New Roman" w:hAnsi="Lato" w:cs="Arial"/>
          <w:color w:val="000000"/>
          <w:spacing w:val="4"/>
          <w:lang w:eastAsia="pl-PL"/>
        </w:rPr>
        <w:t>ooś</w:t>
      </w:r>
      <w:proofErr w:type="spellEnd"/>
      <w:r w:rsidR="00342C3E" w:rsidRPr="0023728D">
        <w:rPr>
          <w:rFonts w:ascii="Lato" w:eastAsia="Times New Roman" w:hAnsi="Lato" w:cs="Arial"/>
          <w:color w:val="000000"/>
          <w:spacing w:val="4"/>
          <w:lang w:eastAsia="pl-PL"/>
        </w:rPr>
        <w:t xml:space="preserve"> opierały na uszczegółowionych rozwiązaniach projektowych, zaktualizowanej prognozie ruchu </w:t>
      </w:r>
      <w:r w:rsidR="003271F4">
        <w:rPr>
          <w:rFonts w:ascii="Lato" w:eastAsia="Times New Roman" w:hAnsi="Lato" w:cs="Arial"/>
          <w:color w:val="000000"/>
          <w:spacing w:val="4"/>
          <w:lang w:eastAsia="pl-PL"/>
        </w:rPr>
        <w:br/>
      </w:r>
      <w:r w:rsidR="00342C3E" w:rsidRPr="0023728D">
        <w:rPr>
          <w:rFonts w:ascii="Lato" w:eastAsia="Times New Roman" w:hAnsi="Lato" w:cs="Arial"/>
          <w:color w:val="000000"/>
          <w:spacing w:val="4"/>
          <w:lang w:eastAsia="pl-PL"/>
        </w:rPr>
        <w:t xml:space="preserve">i zaktualizowanych danych o środowisku (w zakresie środowiska przyrodniczego, zagospodarowania przestrzennego, czy danych o stanie i jakości elementów środowiska). W raporcie </w:t>
      </w:r>
      <w:proofErr w:type="spellStart"/>
      <w:r w:rsidR="00342C3E" w:rsidRPr="0023728D">
        <w:rPr>
          <w:rFonts w:ascii="Lato" w:eastAsia="Times New Roman" w:hAnsi="Lato" w:cs="Arial"/>
          <w:color w:val="000000"/>
          <w:spacing w:val="4"/>
          <w:lang w:eastAsia="pl-PL"/>
        </w:rPr>
        <w:t>ooś</w:t>
      </w:r>
      <w:proofErr w:type="spellEnd"/>
      <w:r w:rsidR="00342C3E" w:rsidRPr="0023728D">
        <w:rPr>
          <w:rFonts w:ascii="Lato" w:eastAsia="Times New Roman" w:hAnsi="Lato" w:cs="Arial"/>
          <w:color w:val="000000"/>
          <w:spacing w:val="4"/>
          <w:lang w:eastAsia="pl-PL"/>
        </w:rPr>
        <w:t xml:space="preserve"> dokonano analizy możliwych rodzajów oddziaływania przedsięwzięcia na środowisko, wynikających zarówno z samego zajęcia terenu jak i emisji. W przypadku emisji określono ich wielkość i możliwości rozprzestrzeniania się</w:t>
      </w:r>
      <w:r w:rsidR="008B4171" w:rsidRPr="0023728D">
        <w:rPr>
          <w:rFonts w:ascii="Lato" w:eastAsia="Times New Roman" w:hAnsi="Lato" w:cs="Arial"/>
          <w:color w:val="000000"/>
          <w:spacing w:val="4"/>
          <w:lang w:eastAsia="pl-PL"/>
        </w:rPr>
        <w:t>, a w</w:t>
      </w:r>
      <w:r w:rsidR="00342C3E" w:rsidRPr="0023728D">
        <w:rPr>
          <w:rFonts w:ascii="Lato" w:eastAsia="Times New Roman" w:hAnsi="Lato" w:cs="Arial"/>
          <w:color w:val="000000"/>
          <w:spacing w:val="4"/>
          <w:lang w:eastAsia="pl-PL"/>
        </w:rPr>
        <w:t xml:space="preserve"> przypadku stwierdzenia możliwego ponadnormatywnego oddziaływania dobrano i zaprojektowano odpowiednie urządzenia ochrony środowiska</w:t>
      </w:r>
      <w:r w:rsidR="003271F4">
        <w:rPr>
          <w:rFonts w:ascii="Lato" w:eastAsia="Times New Roman" w:hAnsi="Lato" w:cs="Arial"/>
          <w:color w:val="000000"/>
          <w:spacing w:val="4"/>
          <w:lang w:eastAsia="pl-PL"/>
        </w:rPr>
        <w:t>.</w:t>
      </w:r>
    </w:p>
    <w:p w14:paraId="74F1EEE9" w14:textId="06D2FC87" w:rsidR="00053706" w:rsidRDefault="003271F4" w:rsidP="001551C0">
      <w:pPr>
        <w:spacing w:after="240" w:line="240" w:lineRule="exact"/>
        <w:jc w:val="both"/>
        <w:outlineLvl w:val="0"/>
        <w:rPr>
          <w:rFonts w:ascii="Lato" w:hAnsi="Lato" w:cs="ArialMT"/>
          <w:bCs/>
          <w:iCs/>
          <w:spacing w:val="4"/>
          <w:lang w:bidi="pl-PL"/>
        </w:rPr>
      </w:pPr>
      <w:r>
        <w:rPr>
          <w:rFonts w:ascii="Lato" w:eastAsia="Times New Roman" w:hAnsi="Lato" w:cs="Arial"/>
          <w:color w:val="000000"/>
          <w:spacing w:val="4"/>
          <w:lang w:eastAsia="pl-PL"/>
        </w:rPr>
        <w:t>Na uwzględn</w:t>
      </w:r>
      <w:r w:rsidR="00053706">
        <w:rPr>
          <w:rFonts w:ascii="Lato" w:eastAsia="Times New Roman" w:hAnsi="Lato" w:cs="Arial"/>
          <w:color w:val="000000"/>
          <w:spacing w:val="4"/>
          <w:lang w:eastAsia="pl-PL"/>
        </w:rPr>
        <w:t>ienie</w:t>
      </w:r>
      <w:r>
        <w:rPr>
          <w:rFonts w:ascii="Lato" w:eastAsia="Times New Roman" w:hAnsi="Lato" w:cs="Arial"/>
          <w:color w:val="000000"/>
          <w:spacing w:val="4"/>
          <w:lang w:eastAsia="pl-PL"/>
        </w:rPr>
        <w:t xml:space="preserve"> nie zasługuje stanowisko skarżących</w:t>
      </w:r>
      <w:r w:rsidR="00053706">
        <w:rPr>
          <w:rFonts w:ascii="Lato" w:eastAsia="Times New Roman" w:hAnsi="Lato" w:cs="Arial"/>
          <w:color w:val="000000"/>
          <w:spacing w:val="4"/>
          <w:lang w:eastAsia="pl-PL"/>
        </w:rPr>
        <w:t xml:space="preserve"> dotyczące tego, że </w:t>
      </w:r>
      <w:r w:rsidR="00687FD4" w:rsidRPr="0023728D">
        <w:rPr>
          <w:rFonts w:ascii="Lato" w:hAnsi="Lato" w:cs="ArialMT"/>
          <w:bCs/>
          <w:iCs/>
          <w:spacing w:val="4"/>
          <w:lang w:bidi="pl-PL"/>
        </w:rPr>
        <w:t xml:space="preserve">raport </w:t>
      </w:r>
      <w:proofErr w:type="spellStart"/>
      <w:r w:rsidR="00687FD4" w:rsidRPr="0023728D">
        <w:rPr>
          <w:rFonts w:ascii="Lato" w:hAnsi="Lato" w:cs="ArialMT"/>
          <w:bCs/>
          <w:iCs/>
          <w:spacing w:val="4"/>
          <w:lang w:bidi="pl-PL"/>
        </w:rPr>
        <w:t>ooś</w:t>
      </w:r>
      <w:proofErr w:type="spellEnd"/>
      <w:r w:rsidR="00687FD4" w:rsidRPr="0023728D">
        <w:rPr>
          <w:rFonts w:ascii="Lato" w:hAnsi="Lato" w:cs="ArialMT"/>
          <w:bCs/>
          <w:iCs/>
          <w:spacing w:val="4"/>
          <w:lang w:bidi="pl-PL"/>
        </w:rPr>
        <w:t xml:space="preserve"> określa tylko i wyłącznie oddziaływanie projektowanej Obwodnicy Metropoli Trójmiejskiej i Obwodnicy Żukowa i w ogóle nie uwzględnia występującej w tym terenie sieci dróg publicznych</w:t>
      </w:r>
      <w:r w:rsidR="00053706">
        <w:rPr>
          <w:rFonts w:ascii="Lato" w:hAnsi="Lato" w:cs="ArialMT"/>
          <w:bCs/>
          <w:iCs/>
          <w:spacing w:val="4"/>
          <w:lang w:bidi="pl-PL"/>
        </w:rPr>
        <w:t>.</w:t>
      </w:r>
    </w:p>
    <w:p w14:paraId="41BBAAD0" w14:textId="7574C117" w:rsidR="005F6671" w:rsidRDefault="00473AA4" w:rsidP="00172396">
      <w:pPr>
        <w:spacing w:after="240" w:line="240" w:lineRule="exact"/>
        <w:jc w:val="both"/>
        <w:outlineLvl w:val="0"/>
        <w:rPr>
          <w:rFonts w:ascii="Lato" w:hAnsi="Lato" w:cs="ArialMT"/>
          <w:bCs/>
          <w:iCs/>
          <w:spacing w:val="4"/>
          <w:lang w:bidi="pl-PL"/>
        </w:rPr>
      </w:pPr>
      <w:r w:rsidRPr="00473AA4">
        <w:rPr>
          <w:rFonts w:ascii="Lato" w:hAnsi="Lato" w:cs="ArialMT"/>
          <w:bCs/>
          <w:iCs/>
          <w:spacing w:val="4"/>
          <w:lang w:bidi="pl-PL"/>
        </w:rPr>
        <w:lastRenderedPageBreak/>
        <w:t xml:space="preserve">W ramach przeprowadzonego postępowania RDOŚ w </w:t>
      </w:r>
      <w:r>
        <w:rPr>
          <w:rFonts w:ascii="Lato" w:hAnsi="Lato" w:cs="ArialMT"/>
          <w:bCs/>
          <w:iCs/>
          <w:spacing w:val="4"/>
          <w:lang w:bidi="pl-PL"/>
        </w:rPr>
        <w:t xml:space="preserve">Gdańsku </w:t>
      </w:r>
      <w:r w:rsidRPr="00473AA4">
        <w:rPr>
          <w:rFonts w:ascii="Lato" w:hAnsi="Lato" w:cs="ArialMT"/>
          <w:bCs/>
          <w:iCs/>
          <w:spacing w:val="4"/>
          <w:lang w:bidi="pl-PL"/>
        </w:rPr>
        <w:t>powtórnie przeanalizował oddziaływanie planowanego przedsięwzięcia na środowisko w zakresie emisji hałasu</w:t>
      </w:r>
      <w:r>
        <w:rPr>
          <w:rFonts w:ascii="Lato" w:hAnsi="Lato" w:cs="ArialMT"/>
          <w:bCs/>
          <w:iCs/>
          <w:spacing w:val="4"/>
          <w:lang w:bidi="pl-PL"/>
        </w:rPr>
        <w:t xml:space="preserve">. </w:t>
      </w:r>
      <w:r w:rsidR="00053706">
        <w:rPr>
          <w:rFonts w:ascii="Lato" w:hAnsi="Lato" w:cs="ArialMT"/>
          <w:bCs/>
          <w:iCs/>
          <w:spacing w:val="4"/>
          <w:lang w:bidi="pl-PL"/>
        </w:rPr>
        <w:t>W</w:t>
      </w:r>
      <w:r w:rsidR="00687FD4" w:rsidRPr="0023728D">
        <w:rPr>
          <w:rFonts w:ascii="Lato" w:hAnsi="Lato" w:cs="ArialMT"/>
          <w:bCs/>
          <w:iCs/>
          <w:spacing w:val="4"/>
          <w:lang w:bidi="pl-PL"/>
        </w:rPr>
        <w:t xml:space="preserve"> modelu obliczeniowym uwzględniono wszystkie źródła emisji (w tym źródła hałasu), które mogą wpłynąć na stan środowiska po skumulowaniu oddziaływań </w:t>
      </w:r>
      <w:r w:rsidR="00053706">
        <w:rPr>
          <w:rFonts w:ascii="Lato" w:hAnsi="Lato" w:cs="ArialMT"/>
          <w:bCs/>
          <w:iCs/>
          <w:spacing w:val="4"/>
          <w:lang w:bidi="pl-PL"/>
        </w:rPr>
        <w:br/>
      </w:r>
      <w:r w:rsidR="00687FD4" w:rsidRPr="0023728D">
        <w:rPr>
          <w:rFonts w:ascii="Lato" w:hAnsi="Lato" w:cs="ArialMT"/>
          <w:bCs/>
          <w:iCs/>
          <w:spacing w:val="4"/>
          <w:lang w:bidi="pl-PL"/>
        </w:rPr>
        <w:t xml:space="preserve">z projektowanym ciągiem drogowym Obwodnicy Metropoli Trójmiejskiej i Obwodnicy Żukowa. </w:t>
      </w:r>
      <w:r w:rsidR="00342C3E" w:rsidRPr="0023728D">
        <w:rPr>
          <w:rFonts w:ascii="Lato" w:hAnsi="Lato" w:cs="ArialMT"/>
          <w:bCs/>
          <w:iCs/>
          <w:spacing w:val="4"/>
          <w:lang w:bidi="pl-PL"/>
        </w:rPr>
        <w:t>P</w:t>
      </w:r>
      <w:r w:rsidR="00687FD4" w:rsidRPr="0023728D">
        <w:rPr>
          <w:rFonts w:ascii="Lato" w:hAnsi="Lato" w:cs="ArialMT"/>
          <w:bCs/>
          <w:iCs/>
          <w:spacing w:val="4"/>
          <w:lang w:bidi="pl-PL"/>
        </w:rPr>
        <w:t xml:space="preserve">rzyjęty do analizy model sieci drogowej jest wystarczająco dokładny do wskazania wpływu (również skumulowanego) projektowanej inwestycji na środowisko. </w:t>
      </w:r>
      <w:r w:rsidR="005F6671" w:rsidRPr="005F6671">
        <w:rPr>
          <w:rFonts w:ascii="Lato" w:hAnsi="Lato" w:cs="ArialMT"/>
          <w:bCs/>
          <w:iCs/>
          <w:spacing w:val="4"/>
          <w:lang w:bidi="pl-PL"/>
        </w:rPr>
        <w:t xml:space="preserve">Wbrew błędnemu stanowisku skarżących, droga krajowa nr 7 została uwzględniona </w:t>
      </w:r>
      <w:r w:rsidR="005F6671" w:rsidRPr="005F6671">
        <w:rPr>
          <w:rFonts w:ascii="Lato" w:hAnsi="Lato" w:cs="ArialMT"/>
          <w:bCs/>
          <w:iCs/>
          <w:spacing w:val="4"/>
          <w:lang w:bidi="pl-PL"/>
        </w:rPr>
        <w:br/>
        <w:t xml:space="preserve">w obliczeniach emisji (np. zanieczyszczeń powietrza i hałasu). W ramach ponownej oceny oddziaływania na środowisko przedsięwzięcia uwzględniono oddziaływania skumulowane z drogi krajowej nr 7 oraz dróg mogących wpływać na kumulowanie się oddziaływań akustycznych. Potwierdzają to załączniki graficzne dołączone do raportu </w:t>
      </w:r>
      <w:proofErr w:type="spellStart"/>
      <w:r w:rsidR="005F6671" w:rsidRPr="005F6671">
        <w:rPr>
          <w:rFonts w:ascii="Lato" w:hAnsi="Lato" w:cs="ArialMT"/>
          <w:bCs/>
          <w:iCs/>
          <w:spacing w:val="4"/>
          <w:lang w:bidi="pl-PL"/>
        </w:rPr>
        <w:t>ooś</w:t>
      </w:r>
      <w:proofErr w:type="spellEnd"/>
      <w:r w:rsidR="005F6671" w:rsidRPr="005F6671">
        <w:rPr>
          <w:rFonts w:ascii="Lato" w:hAnsi="Lato" w:cs="ArialMT"/>
          <w:bCs/>
          <w:iCs/>
          <w:spacing w:val="4"/>
          <w:lang w:bidi="pl-PL"/>
        </w:rPr>
        <w:t xml:space="preserve">, gdzie przedstawiono rozkład izofon w rejonie m.in drogi krajowej nr 7. </w:t>
      </w:r>
    </w:p>
    <w:p w14:paraId="62007FB9" w14:textId="47F737BD" w:rsidR="00D708DC" w:rsidRPr="0023728D" w:rsidRDefault="00687FD4" w:rsidP="00172396">
      <w:pPr>
        <w:spacing w:after="240" w:line="240" w:lineRule="exact"/>
        <w:jc w:val="both"/>
        <w:outlineLvl w:val="0"/>
        <w:rPr>
          <w:rFonts w:ascii="Lato" w:hAnsi="Lato" w:cs="ArialMT"/>
          <w:bCs/>
          <w:iCs/>
          <w:spacing w:val="4"/>
          <w:lang w:bidi="pl-PL"/>
        </w:rPr>
      </w:pPr>
      <w:r w:rsidRPr="0023728D">
        <w:rPr>
          <w:rFonts w:ascii="Lato" w:hAnsi="Lato" w:cs="ArialMT"/>
          <w:bCs/>
          <w:iCs/>
          <w:spacing w:val="4"/>
          <w:lang w:bidi="pl-PL"/>
        </w:rPr>
        <w:t xml:space="preserve">W raporcie </w:t>
      </w:r>
      <w:proofErr w:type="spellStart"/>
      <w:r w:rsidRPr="0023728D">
        <w:rPr>
          <w:rFonts w:ascii="Lato" w:hAnsi="Lato" w:cs="ArialMT"/>
          <w:bCs/>
          <w:iCs/>
          <w:spacing w:val="4"/>
          <w:lang w:bidi="pl-PL"/>
        </w:rPr>
        <w:t>ooś</w:t>
      </w:r>
      <w:proofErr w:type="spellEnd"/>
      <w:r w:rsidRPr="0023728D">
        <w:rPr>
          <w:rFonts w:ascii="Lato" w:hAnsi="Lato" w:cs="ArialMT"/>
          <w:bCs/>
          <w:iCs/>
          <w:spacing w:val="4"/>
          <w:lang w:bidi="pl-PL"/>
        </w:rPr>
        <w:t xml:space="preserve">, sporządzonym przez osoby wykwalifikowane jeżeli chodzi </w:t>
      </w:r>
      <w:r w:rsidR="005F6671">
        <w:rPr>
          <w:rFonts w:ascii="Lato" w:hAnsi="Lato" w:cs="ArialMT"/>
          <w:bCs/>
          <w:iCs/>
          <w:spacing w:val="4"/>
          <w:lang w:bidi="pl-PL"/>
        </w:rPr>
        <w:br/>
      </w:r>
      <w:r w:rsidRPr="0023728D">
        <w:rPr>
          <w:rFonts w:ascii="Lato" w:hAnsi="Lato" w:cs="ArialMT"/>
          <w:bCs/>
          <w:iCs/>
          <w:spacing w:val="4"/>
          <w:lang w:bidi="pl-PL"/>
        </w:rPr>
        <w:t xml:space="preserve">o wykształcenie, jak też praktykę przy przygotowywaniu tego rodzaju dokumentu, wykonano analizę akustyczną dla terenów zlokalizowanych w pobliżu planowanej inwestycji. </w:t>
      </w:r>
      <w:r w:rsidR="00D708DC" w:rsidRPr="0023728D">
        <w:rPr>
          <w:rFonts w:ascii="Lato" w:hAnsi="Lato" w:cs="ArialMT"/>
          <w:bCs/>
          <w:iCs/>
          <w:spacing w:val="4"/>
          <w:lang w:bidi="pl-PL"/>
        </w:rPr>
        <w:t>Analiza akustyczna, której odzwierciedleniem są izofony hałasu została wykonana dla całej siatki obliczeniowej</w:t>
      </w:r>
      <w:r w:rsidR="006A4F42">
        <w:rPr>
          <w:rFonts w:ascii="Lato" w:hAnsi="Lato" w:cs="ArialMT"/>
          <w:bCs/>
          <w:iCs/>
          <w:spacing w:val="4"/>
          <w:lang w:bidi="pl-PL"/>
        </w:rPr>
        <w:t xml:space="preserve">. W raporcie </w:t>
      </w:r>
      <w:proofErr w:type="spellStart"/>
      <w:r w:rsidR="006A4F42">
        <w:rPr>
          <w:rFonts w:ascii="Lato" w:hAnsi="Lato" w:cs="ArialMT"/>
          <w:bCs/>
          <w:iCs/>
          <w:spacing w:val="4"/>
          <w:lang w:bidi="pl-PL"/>
        </w:rPr>
        <w:t>ooś</w:t>
      </w:r>
      <w:proofErr w:type="spellEnd"/>
      <w:r w:rsidR="006A4F42">
        <w:rPr>
          <w:rFonts w:ascii="Lato" w:hAnsi="Lato" w:cs="ArialMT"/>
          <w:bCs/>
          <w:iCs/>
          <w:spacing w:val="4"/>
          <w:lang w:bidi="pl-PL"/>
        </w:rPr>
        <w:t xml:space="preserve"> uwzględniono wszystkie </w:t>
      </w:r>
      <w:r w:rsidR="00D708DC" w:rsidRPr="0023728D">
        <w:rPr>
          <w:rFonts w:ascii="Lato" w:hAnsi="Lato" w:cs="ArialMT"/>
          <w:bCs/>
          <w:iCs/>
          <w:spacing w:val="4"/>
          <w:lang w:bidi="pl-PL"/>
        </w:rPr>
        <w:t>teren</w:t>
      </w:r>
      <w:r w:rsidR="006A4F42">
        <w:rPr>
          <w:rFonts w:ascii="Lato" w:hAnsi="Lato" w:cs="ArialMT"/>
          <w:bCs/>
          <w:iCs/>
          <w:spacing w:val="4"/>
          <w:lang w:bidi="pl-PL"/>
        </w:rPr>
        <w:t>y</w:t>
      </w:r>
      <w:r w:rsidR="00D708DC" w:rsidRPr="0023728D">
        <w:rPr>
          <w:rFonts w:ascii="Lato" w:hAnsi="Lato" w:cs="ArialMT"/>
          <w:bCs/>
          <w:iCs/>
          <w:spacing w:val="4"/>
          <w:lang w:bidi="pl-PL"/>
        </w:rPr>
        <w:t xml:space="preserve"> </w:t>
      </w:r>
      <w:r w:rsidR="00053706">
        <w:rPr>
          <w:rFonts w:ascii="Lato" w:hAnsi="Lato" w:cs="ArialMT"/>
          <w:bCs/>
          <w:iCs/>
          <w:spacing w:val="4"/>
          <w:lang w:bidi="pl-PL"/>
        </w:rPr>
        <w:t>podlegaj</w:t>
      </w:r>
      <w:r w:rsidR="006A4F42">
        <w:rPr>
          <w:rFonts w:ascii="Lato" w:hAnsi="Lato" w:cs="ArialMT"/>
          <w:bCs/>
          <w:iCs/>
          <w:spacing w:val="4"/>
          <w:lang w:bidi="pl-PL"/>
        </w:rPr>
        <w:t>ące</w:t>
      </w:r>
      <w:r w:rsidR="00053706">
        <w:rPr>
          <w:rFonts w:ascii="Lato" w:hAnsi="Lato" w:cs="ArialMT"/>
          <w:bCs/>
          <w:iCs/>
          <w:spacing w:val="4"/>
          <w:lang w:bidi="pl-PL"/>
        </w:rPr>
        <w:t xml:space="preserve"> ochronie </w:t>
      </w:r>
      <w:r w:rsidR="006A4F42">
        <w:rPr>
          <w:rFonts w:ascii="Lato" w:hAnsi="Lato" w:cs="ArialMT"/>
          <w:bCs/>
          <w:iCs/>
          <w:spacing w:val="4"/>
          <w:lang w:bidi="pl-PL"/>
        </w:rPr>
        <w:t>a</w:t>
      </w:r>
      <w:r w:rsidR="00053706">
        <w:rPr>
          <w:rFonts w:ascii="Lato" w:hAnsi="Lato" w:cs="ArialMT"/>
          <w:bCs/>
          <w:iCs/>
          <w:spacing w:val="4"/>
          <w:lang w:bidi="pl-PL"/>
        </w:rPr>
        <w:t>kustycznej</w:t>
      </w:r>
      <w:r w:rsidR="006A4F42">
        <w:rPr>
          <w:rFonts w:ascii="Lato" w:hAnsi="Lato" w:cs="ArialMT"/>
          <w:bCs/>
          <w:iCs/>
          <w:spacing w:val="4"/>
          <w:lang w:bidi="pl-PL"/>
        </w:rPr>
        <w:t>, określone obowiązującymi przepisami</w:t>
      </w:r>
      <w:r w:rsidR="00D708DC" w:rsidRPr="0023728D">
        <w:rPr>
          <w:rFonts w:ascii="Lato" w:hAnsi="Lato" w:cs="ArialMT"/>
          <w:bCs/>
          <w:iCs/>
          <w:spacing w:val="4"/>
          <w:lang w:bidi="pl-PL"/>
        </w:rPr>
        <w:t xml:space="preserve">. </w:t>
      </w:r>
      <w:r w:rsidRPr="0023728D">
        <w:rPr>
          <w:rFonts w:ascii="Lato" w:hAnsi="Lato" w:cs="ArialMT"/>
          <w:bCs/>
          <w:iCs/>
          <w:spacing w:val="4"/>
          <w:lang w:bidi="pl-PL"/>
        </w:rPr>
        <w:t>Obliczenia wykazały, w których lokalizacjach istnieje konieczność zastosowania środków ochrony akustycznej w celu dotrzymania wymaganych przepisami prawa dopuszczalnych poziomów hałasu.</w:t>
      </w:r>
      <w:r w:rsidR="006A4F42">
        <w:rPr>
          <w:rFonts w:ascii="Lato" w:hAnsi="Lato" w:cs="ArialMT"/>
          <w:bCs/>
          <w:iCs/>
          <w:spacing w:val="4"/>
          <w:lang w:bidi="pl-PL"/>
        </w:rPr>
        <w:t xml:space="preserve"> </w:t>
      </w:r>
      <w:r w:rsidR="00D708DC" w:rsidRPr="0023728D">
        <w:rPr>
          <w:rFonts w:ascii="Lato" w:hAnsi="Lato" w:cs="ArialMT"/>
          <w:bCs/>
          <w:iCs/>
          <w:spacing w:val="4"/>
          <w:lang w:bidi="pl-PL"/>
        </w:rPr>
        <w:t xml:space="preserve">Wartości i zasięg hałasu drogowego określono m.in. na podstawie prognoz ruchu (rok: 2026 oraz 2035), modelu drogowego uwzględniającego projektowane rozwiązania w tym rzędne wysokościowe ich posadowienia czy zajętość terenu, prędkości przejazdu przy pomocy modelowania akustycznego. W miejscach stwierdzonych przekroczeń zastosowano zabezpieczenia akustyczne. </w:t>
      </w:r>
      <w:r w:rsidR="007E71B1" w:rsidRPr="007E71B1">
        <w:rPr>
          <w:rFonts w:ascii="Lato" w:hAnsi="Lato" w:cs="ArialMT"/>
          <w:bCs/>
          <w:iCs/>
          <w:spacing w:val="4"/>
          <w:lang w:bidi="pl-PL"/>
        </w:rPr>
        <w:t xml:space="preserve">Z </w:t>
      </w:r>
      <w:r w:rsidR="007E71B1" w:rsidRPr="007E71B1">
        <w:rPr>
          <w:rFonts w:ascii="Lato" w:hAnsi="Lato" w:cs="ArialMT"/>
          <w:bCs/>
          <w:spacing w:val="4"/>
          <w:lang w:bidi="pl-PL"/>
        </w:rPr>
        <w:t xml:space="preserve">raportu </w:t>
      </w:r>
      <w:proofErr w:type="spellStart"/>
      <w:r w:rsidR="007E71B1" w:rsidRPr="007E71B1">
        <w:rPr>
          <w:rFonts w:ascii="Lato" w:hAnsi="Lato" w:cs="ArialMT"/>
          <w:bCs/>
          <w:spacing w:val="4"/>
          <w:lang w:bidi="pl-PL"/>
        </w:rPr>
        <w:t>ooś</w:t>
      </w:r>
      <w:proofErr w:type="spellEnd"/>
      <w:r w:rsidR="007E71B1">
        <w:rPr>
          <w:rFonts w:ascii="Lato" w:hAnsi="Lato" w:cs="ArialMT"/>
          <w:bCs/>
          <w:i/>
          <w:iCs/>
          <w:spacing w:val="4"/>
          <w:lang w:bidi="pl-PL"/>
        </w:rPr>
        <w:t xml:space="preserve"> </w:t>
      </w:r>
      <w:r w:rsidR="007E71B1" w:rsidRPr="007E71B1">
        <w:rPr>
          <w:rFonts w:ascii="Lato" w:hAnsi="Lato" w:cs="ArialMT"/>
          <w:bCs/>
          <w:iCs/>
          <w:spacing w:val="4"/>
          <w:lang w:bidi="pl-PL"/>
        </w:rPr>
        <w:t>wynika również, iż przeprowadzona analiza akustyczna i rozkład poziomów hałasu zostały sporządzone w programie komputerowym zgodnym z obowiązującymi metodykami obliczeń, wobec czego brak jest podstaw do kwestionowania uzyskanych wyników.</w:t>
      </w:r>
      <w:r w:rsidR="007E71B1">
        <w:rPr>
          <w:rFonts w:ascii="Lato" w:hAnsi="Lato" w:cs="ArialMT"/>
          <w:bCs/>
          <w:iCs/>
          <w:spacing w:val="4"/>
          <w:lang w:bidi="pl-PL"/>
        </w:rPr>
        <w:t xml:space="preserve"> </w:t>
      </w:r>
      <w:r w:rsidR="00611C37" w:rsidRPr="0023728D">
        <w:rPr>
          <w:rFonts w:ascii="Lato" w:hAnsi="Lato" w:cs="ArialMT"/>
          <w:bCs/>
          <w:iCs/>
          <w:spacing w:val="4"/>
          <w:lang w:bidi="pl-PL"/>
        </w:rPr>
        <w:t xml:space="preserve">Dodać należy, że </w:t>
      </w:r>
      <w:r w:rsidR="00611C37" w:rsidRPr="0023728D">
        <w:rPr>
          <w:rFonts w:ascii="Lato" w:hAnsi="Lato" w:cs="ArialMT"/>
          <w:bCs/>
          <w:spacing w:val="4"/>
          <w:lang w:bidi="pl-PL"/>
        </w:rPr>
        <w:t>Minister</w:t>
      </w:r>
      <w:r w:rsidR="00611C37" w:rsidRPr="0023728D">
        <w:rPr>
          <w:rFonts w:ascii="Lato" w:hAnsi="Lato" w:cs="ArialMT"/>
          <w:bCs/>
          <w:iCs/>
          <w:spacing w:val="4"/>
          <w:lang w:bidi="pl-PL"/>
        </w:rPr>
        <w:t xml:space="preserve"> nie może wpływać na metody, jakie stosuje wykwalifikowany podmiot do pomiarów hałasu, albo co więcej stawiać pod wątpliwość wyników takich badań (por. wyrok Wojewódzkiego Sądu Administracyjnego </w:t>
      </w:r>
      <w:r w:rsidR="007E71B1">
        <w:rPr>
          <w:rFonts w:ascii="Lato" w:hAnsi="Lato" w:cs="ArialMT"/>
          <w:bCs/>
          <w:iCs/>
          <w:spacing w:val="4"/>
          <w:lang w:bidi="pl-PL"/>
        </w:rPr>
        <w:br/>
      </w:r>
      <w:r w:rsidR="00611C37" w:rsidRPr="0023728D">
        <w:rPr>
          <w:rFonts w:ascii="Lato" w:hAnsi="Lato" w:cs="ArialMT"/>
          <w:bCs/>
          <w:iCs/>
          <w:spacing w:val="4"/>
          <w:lang w:bidi="pl-PL"/>
        </w:rPr>
        <w:t>w Warszawie z dnia 17 marca 2017 r., sygn. akt VII SA/</w:t>
      </w:r>
      <w:proofErr w:type="spellStart"/>
      <w:r w:rsidR="00611C37" w:rsidRPr="0023728D">
        <w:rPr>
          <w:rFonts w:ascii="Lato" w:hAnsi="Lato" w:cs="ArialMT"/>
          <w:bCs/>
          <w:iCs/>
          <w:spacing w:val="4"/>
          <w:lang w:bidi="pl-PL"/>
        </w:rPr>
        <w:t>Wa</w:t>
      </w:r>
      <w:proofErr w:type="spellEnd"/>
      <w:r w:rsidR="00611C37" w:rsidRPr="0023728D">
        <w:rPr>
          <w:rFonts w:ascii="Lato" w:hAnsi="Lato" w:cs="ArialMT"/>
          <w:bCs/>
          <w:iCs/>
          <w:spacing w:val="4"/>
          <w:lang w:bidi="pl-PL"/>
        </w:rPr>
        <w:t xml:space="preserve"> 2094/16, </w:t>
      </w:r>
      <w:proofErr w:type="spellStart"/>
      <w:r w:rsidR="00611C37" w:rsidRPr="0023728D">
        <w:rPr>
          <w:rFonts w:ascii="Lato" w:hAnsi="Lato" w:cs="ArialMT"/>
          <w:bCs/>
          <w:iCs/>
          <w:spacing w:val="4"/>
          <w:lang w:bidi="pl-PL"/>
        </w:rPr>
        <w:t>opubl</w:t>
      </w:r>
      <w:proofErr w:type="spellEnd"/>
      <w:r w:rsidR="00611C37" w:rsidRPr="0023728D">
        <w:rPr>
          <w:rFonts w:ascii="Lato" w:hAnsi="Lato" w:cs="ArialMT"/>
          <w:bCs/>
          <w:iCs/>
          <w:spacing w:val="4"/>
          <w:lang w:bidi="pl-PL"/>
        </w:rPr>
        <w:t>. Centralna Baza Orzeczeń Sądów Administracyjnych).</w:t>
      </w:r>
    </w:p>
    <w:p w14:paraId="09356240" w14:textId="2F1CF583" w:rsidR="001B6C8C" w:rsidRPr="001551C0" w:rsidRDefault="005F6671" w:rsidP="00172396">
      <w:pPr>
        <w:spacing w:after="240" w:line="240" w:lineRule="exact"/>
        <w:jc w:val="both"/>
        <w:outlineLvl w:val="0"/>
        <w:rPr>
          <w:rFonts w:ascii="Lato" w:eastAsia="Times New Roman" w:hAnsi="Lato" w:cs="Arial"/>
          <w:bCs/>
          <w:iCs/>
          <w:spacing w:val="4"/>
          <w:lang w:eastAsia="pl-PL" w:bidi="pl-PL"/>
        </w:rPr>
      </w:pPr>
      <w:r>
        <w:rPr>
          <w:rFonts w:ascii="Lato" w:hAnsi="Lato" w:cs="ArialMT"/>
          <w:bCs/>
          <w:iCs/>
          <w:spacing w:val="4"/>
          <w:lang w:bidi="pl-PL"/>
        </w:rPr>
        <w:t>W</w:t>
      </w:r>
      <w:r w:rsidR="001B6C8C" w:rsidRPr="0023728D">
        <w:rPr>
          <w:rFonts w:ascii="Lato" w:hAnsi="Lato" w:cs="ArialMT"/>
          <w:bCs/>
          <w:iCs/>
          <w:spacing w:val="4"/>
          <w:lang w:bidi="pl-PL"/>
        </w:rPr>
        <w:t xml:space="preserve"> postanowieniu uzgadniającym RDOŚ</w:t>
      </w:r>
      <w:r>
        <w:rPr>
          <w:rFonts w:ascii="Lato" w:hAnsi="Lato" w:cs="ArialMT"/>
          <w:bCs/>
          <w:iCs/>
          <w:spacing w:val="4"/>
          <w:lang w:bidi="pl-PL"/>
        </w:rPr>
        <w:t xml:space="preserve"> </w:t>
      </w:r>
      <w:r w:rsidR="001B6C8C" w:rsidRPr="0023728D">
        <w:rPr>
          <w:rFonts w:ascii="Lato" w:hAnsi="Lato" w:cs="ArialMT"/>
          <w:bCs/>
          <w:iCs/>
          <w:spacing w:val="4"/>
          <w:lang w:bidi="pl-PL"/>
        </w:rPr>
        <w:t>przewidziano przeprowadzeni</w:t>
      </w:r>
      <w:r>
        <w:rPr>
          <w:rFonts w:ascii="Lato" w:hAnsi="Lato" w:cs="ArialMT"/>
          <w:bCs/>
          <w:iCs/>
          <w:spacing w:val="4"/>
          <w:lang w:bidi="pl-PL"/>
        </w:rPr>
        <w:t>e</w:t>
      </w:r>
      <w:r w:rsidR="001B6C8C" w:rsidRPr="0023728D">
        <w:rPr>
          <w:rFonts w:ascii="Lato" w:hAnsi="Lato" w:cs="ArialMT"/>
          <w:bCs/>
          <w:iCs/>
          <w:spacing w:val="4"/>
          <w:lang w:bidi="pl-PL"/>
        </w:rPr>
        <w:t xml:space="preserve"> analizy </w:t>
      </w:r>
      <w:proofErr w:type="spellStart"/>
      <w:r w:rsidR="001B6C8C" w:rsidRPr="0023728D">
        <w:rPr>
          <w:rFonts w:ascii="Lato" w:hAnsi="Lato" w:cs="ArialMT"/>
          <w:bCs/>
          <w:iCs/>
          <w:spacing w:val="4"/>
          <w:lang w:bidi="pl-PL"/>
        </w:rPr>
        <w:t>porealizacyjnej</w:t>
      </w:r>
      <w:proofErr w:type="spellEnd"/>
      <w:r w:rsidR="001B6C8C" w:rsidRPr="0023728D">
        <w:rPr>
          <w:rFonts w:ascii="Lato" w:hAnsi="Lato" w:cs="ArialMT"/>
          <w:bCs/>
          <w:iCs/>
          <w:spacing w:val="4"/>
          <w:lang w:bidi="pl-PL"/>
        </w:rPr>
        <w:t xml:space="preserve">, a wyniki pomiarów zostaną przekazane odpowiedniemu organowi </w:t>
      </w:r>
      <w:r>
        <w:rPr>
          <w:rFonts w:ascii="Lato" w:hAnsi="Lato" w:cs="ArialMT"/>
          <w:bCs/>
          <w:iCs/>
          <w:spacing w:val="4"/>
          <w:lang w:bidi="pl-PL"/>
        </w:rPr>
        <w:br/>
      </w:r>
      <w:r w:rsidR="001B6C8C" w:rsidRPr="0023728D">
        <w:rPr>
          <w:rFonts w:ascii="Lato" w:hAnsi="Lato" w:cs="ArialMT"/>
          <w:bCs/>
          <w:iCs/>
          <w:spacing w:val="4"/>
          <w:lang w:bidi="pl-PL"/>
        </w:rPr>
        <w:t xml:space="preserve">w terminie 18 miesięcy od dnia oddania obiektu do użytkowania. Pozwoli ona zweryfikować skuteczność zastosowanych środków minimalizujących. </w:t>
      </w:r>
      <w:r w:rsidR="00611C37" w:rsidRPr="0023728D">
        <w:rPr>
          <w:rFonts w:ascii="Lato" w:hAnsi="Lato" w:cs="ArialMT"/>
          <w:bCs/>
          <w:iCs/>
          <w:spacing w:val="4"/>
          <w:lang w:bidi="pl-PL"/>
        </w:rPr>
        <w:t xml:space="preserve">Celem analizy </w:t>
      </w:r>
      <w:proofErr w:type="spellStart"/>
      <w:r w:rsidR="00611C37" w:rsidRPr="0023728D">
        <w:rPr>
          <w:rFonts w:ascii="Lato" w:hAnsi="Lato" w:cs="ArialMT"/>
          <w:bCs/>
          <w:iCs/>
          <w:spacing w:val="4"/>
          <w:lang w:bidi="pl-PL"/>
        </w:rPr>
        <w:t>porealizycjnej</w:t>
      </w:r>
      <w:proofErr w:type="spellEnd"/>
      <w:r w:rsidR="00611C37" w:rsidRPr="0023728D">
        <w:rPr>
          <w:rFonts w:ascii="Lato" w:hAnsi="Lato" w:cs="ArialMT"/>
          <w:bCs/>
          <w:iCs/>
          <w:spacing w:val="4"/>
          <w:lang w:bidi="pl-PL"/>
        </w:rPr>
        <w:t xml:space="preserve"> jest porównanie wielkości prognozowanych oddziaływań scharakteryzowanych w </w:t>
      </w:r>
      <w:r w:rsidR="00611C37" w:rsidRPr="0023728D">
        <w:rPr>
          <w:rFonts w:ascii="Lato" w:hAnsi="Lato" w:cs="ArialMT"/>
          <w:bCs/>
          <w:spacing w:val="4"/>
          <w:lang w:bidi="pl-PL"/>
        </w:rPr>
        <w:t xml:space="preserve">raporcie </w:t>
      </w:r>
      <w:proofErr w:type="spellStart"/>
      <w:r w:rsidR="00611C37" w:rsidRPr="0023728D">
        <w:rPr>
          <w:rFonts w:ascii="Lato" w:hAnsi="Lato" w:cs="ArialMT"/>
          <w:bCs/>
          <w:spacing w:val="4"/>
          <w:lang w:bidi="pl-PL"/>
        </w:rPr>
        <w:t>ooś</w:t>
      </w:r>
      <w:proofErr w:type="spellEnd"/>
      <w:r w:rsidR="00611C37" w:rsidRPr="0023728D">
        <w:rPr>
          <w:rFonts w:ascii="Lato" w:hAnsi="Lato" w:cs="ArialMT"/>
          <w:bCs/>
          <w:iCs/>
          <w:spacing w:val="4"/>
          <w:lang w:bidi="pl-PL"/>
        </w:rPr>
        <w:t xml:space="preserve"> i wskazanych przez organ ochrony środowiska </w:t>
      </w:r>
      <w:r>
        <w:rPr>
          <w:rFonts w:ascii="Lato" w:hAnsi="Lato" w:cs="ArialMT"/>
          <w:bCs/>
          <w:iCs/>
          <w:spacing w:val="4"/>
          <w:lang w:bidi="pl-PL"/>
        </w:rPr>
        <w:br/>
      </w:r>
      <w:r w:rsidR="00611C37" w:rsidRPr="0023728D">
        <w:rPr>
          <w:rFonts w:ascii="Lato" w:hAnsi="Lato" w:cs="ArialMT"/>
          <w:bCs/>
          <w:iCs/>
          <w:spacing w:val="4"/>
          <w:lang w:bidi="pl-PL"/>
        </w:rPr>
        <w:t xml:space="preserve">w </w:t>
      </w:r>
      <w:r w:rsidR="00611C37" w:rsidRPr="0023728D">
        <w:rPr>
          <w:rFonts w:ascii="Lato" w:hAnsi="Lato" w:cs="ArialMT"/>
          <w:bCs/>
          <w:spacing w:val="4"/>
          <w:lang w:bidi="pl-PL"/>
        </w:rPr>
        <w:t>postanowieniu uzgadniającym</w:t>
      </w:r>
      <w:r w:rsidR="00611C37" w:rsidRPr="0023728D">
        <w:rPr>
          <w:rFonts w:ascii="Lato" w:hAnsi="Lato" w:cs="ArialMT"/>
          <w:bCs/>
          <w:iCs/>
          <w:spacing w:val="4"/>
          <w:lang w:bidi="pl-PL"/>
        </w:rPr>
        <w:t xml:space="preserve"> RDOŚ z oddziaływaniami, które wystąpiły </w:t>
      </w:r>
      <w:r>
        <w:rPr>
          <w:rFonts w:ascii="Lato" w:hAnsi="Lato" w:cs="ArialMT"/>
          <w:bCs/>
          <w:iCs/>
          <w:spacing w:val="4"/>
          <w:lang w:bidi="pl-PL"/>
        </w:rPr>
        <w:br/>
      </w:r>
      <w:r w:rsidR="00611C37" w:rsidRPr="0023728D">
        <w:rPr>
          <w:rFonts w:ascii="Lato" w:hAnsi="Lato" w:cs="ArialMT"/>
          <w:bCs/>
          <w:iCs/>
          <w:spacing w:val="4"/>
          <w:lang w:bidi="pl-PL"/>
        </w:rPr>
        <w:t>w rzeczywistości po budowie przedsięwzięcia.</w:t>
      </w:r>
      <w:r w:rsidR="00611C37" w:rsidRPr="0023728D">
        <w:rPr>
          <w:rFonts w:ascii="Lato" w:eastAsia="Times New Roman" w:hAnsi="Lato" w:cs="Arial"/>
          <w:bCs/>
          <w:iCs/>
          <w:spacing w:val="4"/>
          <w:lang w:eastAsia="pl-PL" w:bidi="pl-PL"/>
        </w:rPr>
        <w:t xml:space="preserve"> </w:t>
      </w:r>
      <w:r w:rsidR="001551C0" w:rsidRPr="001551C0">
        <w:rPr>
          <w:rFonts w:ascii="Lato" w:eastAsia="Times New Roman" w:hAnsi="Lato" w:cs="Arial"/>
          <w:bCs/>
          <w:iCs/>
          <w:spacing w:val="4"/>
          <w:lang w:eastAsia="pl-PL" w:bidi="pl-PL"/>
        </w:rPr>
        <w:t>Wyniki tych pomiarów posłużą do kalibracji modelu akustycznego na podstawie, którego wykonane zostaną ponowne obliczenia rozprzestrzeniania się hałasu</w:t>
      </w:r>
      <w:r w:rsidR="001551C0">
        <w:rPr>
          <w:rFonts w:ascii="Lato" w:eastAsia="Times New Roman" w:hAnsi="Lato" w:cs="Arial"/>
          <w:bCs/>
          <w:iCs/>
          <w:spacing w:val="4"/>
          <w:lang w:eastAsia="pl-PL" w:bidi="pl-PL"/>
        </w:rPr>
        <w:t xml:space="preserve">. </w:t>
      </w:r>
      <w:r w:rsidR="00611C37" w:rsidRPr="0023728D">
        <w:rPr>
          <w:rFonts w:ascii="Lato" w:hAnsi="Lato" w:cs="ArialMT"/>
          <w:bCs/>
          <w:iCs/>
          <w:spacing w:val="4"/>
          <w:lang w:bidi="pl-PL"/>
        </w:rPr>
        <w:t xml:space="preserve">Jeżeli wyniki analizy </w:t>
      </w:r>
      <w:proofErr w:type="spellStart"/>
      <w:r w:rsidR="00611C37" w:rsidRPr="0023728D">
        <w:rPr>
          <w:rFonts w:ascii="Lato" w:hAnsi="Lato" w:cs="ArialMT"/>
          <w:bCs/>
          <w:iCs/>
          <w:spacing w:val="4"/>
          <w:lang w:bidi="pl-PL"/>
        </w:rPr>
        <w:t>porealizacyjnej</w:t>
      </w:r>
      <w:proofErr w:type="spellEnd"/>
      <w:r w:rsidR="00611C37" w:rsidRPr="0023728D">
        <w:rPr>
          <w:rFonts w:ascii="Lato" w:hAnsi="Lato" w:cs="ArialMT"/>
          <w:bCs/>
          <w:iCs/>
          <w:spacing w:val="4"/>
          <w:lang w:bidi="pl-PL"/>
        </w:rPr>
        <w:t xml:space="preserve"> wskażą </w:t>
      </w:r>
      <w:r>
        <w:rPr>
          <w:rFonts w:ascii="Lato" w:hAnsi="Lato" w:cs="ArialMT"/>
          <w:bCs/>
          <w:iCs/>
          <w:spacing w:val="4"/>
          <w:lang w:bidi="pl-PL"/>
        </w:rPr>
        <w:br/>
      </w:r>
      <w:r w:rsidR="00611C37" w:rsidRPr="0023728D">
        <w:rPr>
          <w:rFonts w:ascii="Lato" w:hAnsi="Lato" w:cs="ArialMT"/>
          <w:bCs/>
          <w:iCs/>
          <w:spacing w:val="4"/>
          <w:lang w:bidi="pl-PL"/>
        </w:rPr>
        <w:t>na rzeczywiste przekroczenia dopuszczalnego poziomu</w:t>
      </w:r>
      <w:r w:rsidR="007E71B1">
        <w:rPr>
          <w:rFonts w:ascii="Lato" w:hAnsi="Lato" w:cs="ArialMT"/>
          <w:bCs/>
          <w:iCs/>
          <w:spacing w:val="4"/>
          <w:lang w:bidi="pl-PL"/>
        </w:rPr>
        <w:t xml:space="preserve"> hałasu</w:t>
      </w:r>
      <w:r w:rsidR="00611C37" w:rsidRPr="0023728D">
        <w:rPr>
          <w:rFonts w:ascii="Lato" w:hAnsi="Lato" w:cs="ArialMT"/>
          <w:bCs/>
          <w:iCs/>
          <w:spacing w:val="4"/>
          <w:lang w:bidi="pl-PL"/>
        </w:rPr>
        <w:t xml:space="preserve"> zostaną podjęte dodatkowe działania, mające na celu zabezpieczenie terenów chronionych akustycznie przed ponadnormatywnym hałasem, np. poprzez budowę ekranów akustycznych. </w:t>
      </w:r>
      <w:r w:rsidR="001B6C8C" w:rsidRPr="0023728D">
        <w:rPr>
          <w:rFonts w:ascii="Lato" w:hAnsi="Lato" w:cs="ArialMT"/>
          <w:bCs/>
          <w:iCs/>
          <w:spacing w:val="4"/>
          <w:lang w:bidi="pl-PL"/>
        </w:rPr>
        <w:t>Ponadto</w:t>
      </w:r>
      <w:r w:rsidR="00611C37" w:rsidRPr="0023728D">
        <w:rPr>
          <w:rFonts w:ascii="Lato" w:hAnsi="Lato" w:cs="ArialMT"/>
          <w:bCs/>
          <w:iCs/>
          <w:spacing w:val="4"/>
          <w:lang w:bidi="pl-PL"/>
        </w:rPr>
        <w:t xml:space="preserve"> </w:t>
      </w:r>
      <w:r w:rsidR="001B6C8C" w:rsidRPr="0023728D">
        <w:rPr>
          <w:rFonts w:ascii="Lato" w:hAnsi="Lato" w:cs="ArialMT"/>
          <w:bCs/>
          <w:iCs/>
          <w:spacing w:val="4"/>
          <w:lang w:bidi="pl-PL"/>
        </w:rPr>
        <w:t xml:space="preserve">z analiz przeprowadzonych w raporcie </w:t>
      </w:r>
      <w:proofErr w:type="spellStart"/>
      <w:r w:rsidR="001B6C8C" w:rsidRPr="0023728D">
        <w:rPr>
          <w:rFonts w:ascii="Lato" w:hAnsi="Lato" w:cs="ArialMT"/>
          <w:bCs/>
          <w:iCs/>
          <w:spacing w:val="4"/>
          <w:lang w:bidi="pl-PL"/>
        </w:rPr>
        <w:t>ooś</w:t>
      </w:r>
      <w:proofErr w:type="spellEnd"/>
      <w:r w:rsidR="001B6C8C" w:rsidRPr="0023728D">
        <w:rPr>
          <w:rFonts w:ascii="Lato" w:hAnsi="Lato" w:cs="ArialMT"/>
          <w:bCs/>
          <w:iCs/>
          <w:spacing w:val="4"/>
          <w:lang w:bidi="pl-PL"/>
        </w:rPr>
        <w:t xml:space="preserve"> odnośnie rozprzestrzeniania się zanieczyszczeń wynika, że na żadnym odcinku inwestycji nie prognozuje się wystąpienia przekroczeń stężeń średniorocznych substancji emitowanych do powietrza - zarówno </w:t>
      </w:r>
      <w:r>
        <w:rPr>
          <w:rFonts w:ascii="Lato" w:hAnsi="Lato" w:cs="ArialMT"/>
          <w:bCs/>
          <w:iCs/>
          <w:spacing w:val="4"/>
          <w:lang w:bidi="pl-PL"/>
        </w:rPr>
        <w:br/>
      </w:r>
      <w:r w:rsidR="001B6C8C" w:rsidRPr="0023728D">
        <w:rPr>
          <w:rFonts w:ascii="Lato" w:hAnsi="Lato" w:cs="ArialMT"/>
          <w:bCs/>
          <w:iCs/>
          <w:spacing w:val="4"/>
          <w:lang w:bidi="pl-PL"/>
        </w:rPr>
        <w:t>w roku 2026 jak i w 2035.</w:t>
      </w:r>
    </w:p>
    <w:p w14:paraId="3852B548" w14:textId="69D50BEE" w:rsidR="00EC1673" w:rsidRDefault="00EC1673" w:rsidP="00172396">
      <w:pPr>
        <w:spacing w:after="240" w:line="240" w:lineRule="exact"/>
        <w:jc w:val="both"/>
        <w:outlineLvl w:val="0"/>
        <w:rPr>
          <w:rFonts w:ascii="Lato" w:hAnsi="Lato" w:cs="ArialMT"/>
          <w:bCs/>
          <w:iCs/>
          <w:spacing w:val="4"/>
          <w:lang w:bidi="pl-PL"/>
        </w:rPr>
      </w:pPr>
      <w:r w:rsidRPr="0023728D">
        <w:rPr>
          <w:rFonts w:ascii="Lato" w:hAnsi="Lato" w:cs="ArialMT"/>
          <w:bCs/>
          <w:iCs/>
          <w:spacing w:val="4"/>
          <w:lang w:bidi="pl-PL"/>
        </w:rPr>
        <w:lastRenderedPageBreak/>
        <w:t xml:space="preserve">Odnosząc się do zarzutu, że raport </w:t>
      </w:r>
      <w:proofErr w:type="spellStart"/>
      <w:r w:rsidRPr="0023728D">
        <w:rPr>
          <w:rFonts w:ascii="Lato" w:hAnsi="Lato" w:cs="ArialMT"/>
          <w:bCs/>
          <w:iCs/>
          <w:spacing w:val="4"/>
          <w:lang w:bidi="pl-PL"/>
        </w:rPr>
        <w:t>ooś</w:t>
      </w:r>
      <w:proofErr w:type="spellEnd"/>
      <w:r w:rsidRPr="0023728D">
        <w:rPr>
          <w:rFonts w:ascii="Lato" w:hAnsi="Lato" w:cs="ArialMT"/>
          <w:bCs/>
          <w:iCs/>
          <w:spacing w:val="4"/>
          <w:lang w:bidi="pl-PL"/>
        </w:rPr>
        <w:t xml:space="preserve"> nie uwzględnia we właściwy sposób oddziaływania w zakresie wibracji, inwestor podał, że przywołana przez skarżących norma PN-B-02170 pozwala wstępnie oszacować zakres oddziaływania prac budowlanych lub późniejszej eksploatacji drogi na istniejące budynki. Daje to wykonawcy prac budowlanych możliwość wyprzedzającego zaplanowania prac i doboru mniej uciążliwych technologii w sąsiedztwie obiektów wrażliwych.</w:t>
      </w:r>
      <w:r w:rsidRPr="0023728D">
        <w:rPr>
          <w:rFonts w:ascii="Lato" w:hAnsi="Lato" w:cstheme="minorHAnsi"/>
          <w:bCs/>
          <w:iCs/>
          <w:spacing w:val="4"/>
          <w:lang w:bidi="pl-PL"/>
        </w:rPr>
        <w:t xml:space="preserve"> </w:t>
      </w:r>
      <w:r w:rsidRPr="0023728D">
        <w:rPr>
          <w:rFonts w:ascii="Lato" w:hAnsi="Lato" w:cs="ArialMT"/>
          <w:bCs/>
          <w:iCs/>
          <w:spacing w:val="4"/>
          <w:lang w:bidi="pl-PL"/>
        </w:rPr>
        <w:t>Wyjaśnić przy tym należy, że na etapie postępowania w sprawie o zezwolenie na realizację inwestycji drogowej, organ nie zajmuje się realizacją budowy inwestycji. Właściwymi w sprawie prowadzonych robót budowlanych są odpowiednie organy nadzoru budowlanego.</w:t>
      </w:r>
      <w:r w:rsidR="003A7F46">
        <w:rPr>
          <w:rFonts w:ascii="Lato" w:hAnsi="Lato" w:cs="ArialMT"/>
          <w:bCs/>
          <w:iCs/>
          <w:spacing w:val="4"/>
          <w:lang w:bidi="pl-PL"/>
        </w:rPr>
        <w:t xml:space="preserve"> </w:t>
      </w:r>
      <w:r w:rsidR="00524A7A">
        <w:rPr>
          <w:rFonts w:ascii="Lato" w:hAnsi="Lato" w:cs="ArialMT"/>
          <w:bCs/>
          <w:iCs/>
          <w:spacing w:val="4"/>
          <w:lang w:bidi="pl-PL"/>
        </w:rPr>
        <w:t>Jednocześnie</w:t>
      </w:r>
      <w:r w:rsidR="003A7F46">
        <w:rPr>
          <w:rFonts w:ascii="Lato" w:hAnsi="Lato" w:cs="ArialMT"/>
          <w:bCs/>
          <w:iCs/>
          <w:spacing w:val="4"/>
          <w:lang w:bidi="pl-PL"/>
        </w:rPr>
        <w:t xml:space="preserve"> zauważyć </w:t>
      </w:r>
      <w:r w:rsidR="00524A7A">
        <w:rPr>
          <w:rFonts w:ascii="Lato" w:hAnsi="Lato" w:cs="ArialMT"/>
          <w:bCs/>
          <w:iCs/>
          <w:spacing w:val="4"/>
          <w:lang w:bidi="pl-PL"/>
        </w:rPr>
        <w:t>należy</w:t>
      </w:r>
      <w:r w:rsidR="003A7F46">
        <w:rPr>
          <w:rFonts w:ascii="Lato" w:hAnsi="Lato" w:cs="ArialMT"/>
          <w:bCs/>
          <w:iCs/>
          <w:spacing w:val="4"/>
          <w:lang w:bidi="pl-PL"/>
        </w:rPr>
        <w:t xml:space="preserve">, iż na str. </w:t>
      </w:r>
      <w:r w:rsidR="00524A7A">
        <w:rPr>
          <w:rFonts w:ascii="Lato" w:hAnsi="Lato" w:cs="ArialMT"/>
          <w:bCs/>
          <w:iCs/>
          <w:spacing w:val="4"/>
          <w:lang w:bidi="pl-PL"/>
        </w:rPr>
        <w:t xml:space="preserve">89-90 postanowienia uzgadniającego RDOŚ organ środowiskowy przeprowadził stosowną analizę odnośnie wpływu drgań na etapie realizacji inwestycji. </w:t>
      </w:r>
    </w:p>
    <w:p w14:paraId="61CF9FEC" w14:textId="74AF6080" w:rsidR="007E71B1" w:rsidRPr="00666330" w:rsidRDefault="00666330" w:rsidP="00172396">
      <w:pPr>
        <w:spacing w:after="240" w:line="240" w:lineRule="exact"/>
        <w:jc w:val="both"/>
        <w:outlineLvl w:val="0"/>
        <w:rPr>
          <w:rFonts w:ascii="Lato" w:hAnsi="Lato" w:cs="ArialMT"/>
          <w:bCs/>
          <w:iCs/>
          <w:spacing w:val="4"/>
          <w:lang w:bidi="pl-PL"/>
        </w:rPr>
      </w:pPr>
      <w:r>
        <w:rPr>
          <w:rFonts w:ascii="Lato" w:hAnsi="Lato" w:cs="ArialMT"/>
          <w:bCs/>
          <w:iCs/>
          <w:spacing w:val="4"/>
          <w:lang w:bidi="pl-PL"/>
        </w:rPr>
        <w:t xml:space="preserve">Przypomnieć należy, o czym była już mowa powyżej w uzasadnieniu niniejszej decyzji, </w:t>
      </w:r>
      <w:r>
        <w:rPr>
          <w:rFonts w:ascii="Lato" w:hAnsi="Lato" w:cs="ArialMT"/>
          <w:bCs/>
          <w:iCs/>
          <w:spacing w:val="4"/>
          <w:lang w:bidi="pl-PL"/>
        </w:rPr>
        <w:br/>
        <w:t xml:space="preserve">że </w:t>
      </w:r>
      <w:r>
        <w:rPr>
          <w:rFonts w:ascii="Lato" w:hAnsi="Lato" w:cs="Arial"/>
          <w:bCs/>
          <w:iCs/>
          <w:spacing w:val="4"/>
          <w:lang w:bidi="pl-PL"/>
        </w:rPr>
        <w:t>o</w:t>
      </w:r>
      <w:r w:rsidR="00611C37" w:rsidRPr="0023728D">
        <w:rPr>
          <w:rFonts w:ascii="Lato" w:hAnsi="Lato" w:cs="Arial"/>
          <w:bCs/>
          <w:iCs/>
          <w:spacing w:val="4"/>
          <w:lang w:bidi="pl-PL"/>
        </w:rPr>
        <w:t>rgan orzekający w przedmiocie zezwolenia na realizację inwestycji drogowej, nie jest uprawniony do decydowania, jakie środki są odpowiednie dla należytej ochrony środowiska i ludzi, lecz jest zobowiązany do przeprowadzenia kontroli, czy strona wykonała i to w prawidłowy sposób zalecenia organu ochrony środowiska, tj. czy projekt budowlany odzwierciedla warunki, wymagania i obowiązki nałożone przez organ ochrony środowiska (por. wyrok Naczelnego Sądu Administracyjnego z dnia 4 stycznia 2011 r., sygn. akt II OSK 2319/10).</w:t>
      </w:r>
      <w:r w:rsidR="00611C37" w:rsidRPr="0023728D">
        <w:rPr>
          <w:rFonts w:ascii="Lato" w:hAnsi="Lato" w:cs="Arial"/>
          <w:spacing w:val="4"/>
          <w:lang w:eastAsia="zh-CN" w:bidi="pl-PL"/>
        </w:rPr>
        <w:t xml:space="preserve"> </w:t>
      </w:r>
      <w:r w:rsidR="00611C37" w:rsidRPr="0023728D">
        <w:rPr>
          <w:rFonts w:ascii="Lato" w:hAnsi="Lato" w:cs="Arial"/>
          <w:bCs/>
          <w:iCs/>
          <w:spacing w:val="4"/>
          <w:lang w:bidi="pl-PL"/>
        </w:rPr>
        <w:t xml:space="preserve">Organ wydający pozwolenie na budowę (zezwolenie na realizację inwestycji drogowej) bada więc, czy </w:t>
      </w:r>
      <w:r w:rsidR="00611C37" w:rsidRPr="0023728D">
        <w:rPr>
          <w:rFonts w:ascii="Lato" w:hAnsi="Lato" w:cs="Arial"/>
          <w:bCs/>
          <w:spacing w:val="4"/>
          <w:lang w:bidi="pl-PL"/>
        </w:rPr>
        <w:t>inwestor</w:t>
      </w:r>
      <w:r w:rsidR="00611C37" w:rsidRPr="0023728D">
        <w:rPr>
          <w:rFonts w:ascii="Lato" w:hAnsi="Lato" w:cs="Arial"/>
          <w:bCs/>
          <w:iCs/>
          <w:spacing w:val="4"/>
          <w:lang w:bidi="pl-PL"/>
        </w:rPr>
        <w:t xml:space="preserve"> spełnił wszystkie wymagania przewidziane w postanowieniu w sprawie uzgodnienia warunków realizacji przedsięwzięcia i jeżeli nie ma w tym zakresie wątpliwości nie może odmówić wydania pozwolenia na budowę (zezwolenia na realizację inwestycji drogowej lub jego zmiany). </w:t>
      </w:r>
    </w:p>
    <w:p w14:paraId="387C1E54" w14:textId="0716086A" w:rsidR="00B27C9D" w:rsidRPr="0023728D" w:rsidRDefault="007E71B1" w:rsidP="002C3815">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Jak już to zostało wyjaśnione </w:t>
      </w:r>
      <w:r w:rsidR="002C3815">
        <w:rPr>
          <w:rFonts w:ascii="Lato" w:hAnsi="Lato" w:cs="Arial"/>
          <w:bCs/>
          <w:iCs/>
          <w:spacing w:val="4"/>
          <w:lang w:bidi="pl-PL"/>
        </w:rPr>
        <w:t xml:space="preserve">wcześniej </w:t>
      </w:r>
      <w:r>
        <w:rPr>
          <w:rFonts w:ascii="Lato" w:hAnsi="Lato" w:cs="Arial"/>
          <w:bCs/>
          <w:iCs/>
          <w:spacing w:val="4"/>
          <w:lang w:bidi="pl-PL"/>
        </w:rPr>
        <w:t xml:space="preserve">w </w:t>
      </w:r>
      <w:r w:rsidR="00E4349F">
        <w:rPr>
          <w:rFonts w:ascii="Lato" w:hAnsi="Lato" w:cs="Arial"/>
          <w:bCs/>
          <w:iCs/>
          <w:spacing w:val="4"/>
          <w:lang w:bidi="pl-PL"/>
        </w:rPr>
        <w:t>niniejszej</w:t>
      </w:r>
      <w:r>
        <w:rPr>
          <w:rFonts w:ascii="Lato" w:hAnsi="Lato" w:cs="Arial"/>
          <w:bCs/>
          <w:iCs/>
          <w:spacing w:val="4"/>
          <w:lang w:bidi="pl-PL"/>
        </w:rPr>
        <w:t xml:space="preserve"> </w:t>
      </w:r>
      <w:r w:rsidR="00E4349F">
        <w:rPr>
          <w:rFonts w:ascii="Lato" w:hAnsi="Lato" w:cs="Arial"/>
          <w:bCs/>
          <w:iCs/>
          <w:spacing w:val="4"/>
          <w:lang w:bidi="pl-PL"/>
        </w:rPr>
        <w:t>decyzji</w:t>
      </w:r>
      <w:r>
        <w:rPr>
          <w:rFonts w:ascii="Lato" w:hAnsi="Lato" w:cs="Arial"/>
          <w:bCs/>
          <w:iCs/>
          <w:spacing w:val="4"/>
          <w:lang w:bidi="pl-PL"/>
        </w:rPr>
        <w:t xml:space="preserve">, </w:t>
      </w:r>
      <w:r w:rsidR="00E4349F">
        <w:rPr>
          <w:rFonts w:ascii="Lato" w:hAnsi="Lato" w:cs="Arial"/>
          <w:bCs/>
          <w:iCs/>
          <w:spacing w:val="4"/>
          <w:lang w:bidi="pl-PL"/>
        </w:rPr>
        <w:t>p</w:t>
      </w:r>
      <w:r w:rsidR="00611C37" w:rsidRPr="0023728D">
        <w:rPr>
          <w:rFonts w:ascii="Lato" w:hAnsi="Lato" w:cs="Arial"/>
          <w:bCs/>
          <w:iCs/>
          <w:spacing w:val="4"/>
          <w:lang w:bidi="pl-PL"/>
        </w:rPr>
        <w:t xml:space="preserve">o dokonaniu analizy zatwierdzonego </w:t>
      </w:r>
      <w:r w:rsidR="00611C37" w:rsidRPr="0023728D">
        <w:rPr>
          <w:rFonts w:ascii="Lato" w:hAnsi="Lato" w:cs="Arial"/>
          <w:bCs/>
          <w:spacing w:val="4"/>
          <w:lang w:bidi="pl-PL"/>
        </w:rPr>
        <w:t xml:space="preserve">decyzją Wojewody Pomorskiego </w:t>
      </w:r>
      <w:r w:rsidR="00611C37" w:rsidRPr="0023728D">
        <w:rPr>
          <w:rFonts w:ascii="Lato" w:hAnsi="Lato" w:cs="Arial"/>
          <w:bCs/>
          <w:iCs/>
          <w:spacing w:val="4"/>
          <w:lang w:bidi="pl-PL"/>
        </w:rPr>
        <w:t xml:space="preserve">projektu budowlanego, </w:t>
      </w:r>
      <w:r w:rsidR="00611C37" w:rsidRPr="0023728D">
        <w:rPr>
          <w:rFonts w:ascii="Lato" w:hAnsi="Lato" w:cs="Arial"/>
          <w:bCs/>
          <w:spacing w:val="4"/>
          <w:lang w:bidi="pl-PL"/>
        </w:rPr>
        <w:t>Minister</w:t>
      </w:r>
      <w:r w:rsidR="00611C37" w:rsidRPr="0023728D">
        <w:rPr>
          <w:rFonts w:ascii="Lato" w:hAnsi="Lato" w:cs="Arial"/>
          <w:bCs/>
          <w:i/>
          <w:iCs/>
          <w:spacing w:val="4"/>
          <w:lang w:bidi="pl-PL"/>
        </w:rPr>
        <w:t xml:space="preserve"> </w:t>
      </w:r>
      <w:r w:rsidR="00611C37" w:rsidRPr="0023728D">
        <w:rPr>
          <w:rFonts w:ascii="Lato" w:hAnsi="Lato" w:cs="Arial"/>
          <w:bCs/>
          <w:iCs/>
          <w:spacing w:val="4"/>
          <w:lang w:bidi="pl-PL"/>
        </w:rPr>
        <w:t xml:space="preserve">stwierdził, iż projekt budowlany jest zgodny z </w:t>
      </w:r>
      <w:r w:rsidR="00E4349F" w:rsidRPr="00E4349F">
        <w:rPr>
          <w:rFonts w:ascii="Lato" w:hAnsi="Lato" w:cs="Arial"/>
          <w:bCs/>
          <w:iCs/>
          <w:spacing w:val="4"/>
          <w:lang w:bidi="pl-PL"/>
        </w:rPr>
        <w:t xml:space="preserve">postanowieniem uzgadniającym RDOŚ </w:t>
      </w:r>
      <w:r w:rsidR="00E4349F">
        <w:rPr>
          <w:rFonts w:ascii="Lato" w:hAnsi="Lato" w:cs="Arial"/>
          <w:bCs/>
          <w:iCs/>
          <w:spacing w:val="4"/>
          <w:lang w:bidi="pl-PL"/>
        </w:rPr>
        <w:br/>
      </w:r>
      <w:r w:rsidR="00E4349F" w:rsidRPr="00E4349F">
        <w:rPr>
          <w:rFonts w:ascii="Lato" w:hAnsi="Lato" w:cs="Arial"/>
          <w:bCs/>
          <w:iCs/>
          <w:spacing w:val="4"/>
          <w:lang w:bidi="pl-PL"/>
        </w:rPr>
        <w:t>i decyzjami w przedmiocie środowiskowych uwarunkowaniach (w zakresie niezmienionym postanowieniem uzgadniającym RDOŚ).</w:t>
      </w:r>
      <w:r w:rsidR="002C3815">
        <w:rPr>
          <w:rFonts w:ascii="Lato" w:hAnsi="Lato" w:cs="Arial"/>
          <w:bCs/>
          <w:iCs/>
          <w:spacing w:val="4"/>
          <w:lang w:bidi="pl-PL"/>
        </w:rPr>
        <w:t xml:space="preserve"> </w:t>
      </w:r>
      <w:r w:rsidR="00611C37" w:rsidRPr="0023728D">
        <w:rPr>
          <w:rFonts w:ascii="Lato" w:hAnsi="Lato" w:cs="Arial"/>
          <w:bCs/>
          <w:iCs/>
          <w:spacing w:val="4"/>
          <w:lang w:bidi="pl-PL"/>
        </w:rPr>
        <w:t xml:space="preserve">Jednoczesnego wyjaśnienia wymaga, iż to, że zgodnie z art. 142 </w:t>
      </w:r>
      <w:r w:rsidR="00611C37" w:rsidRPr="0023728D">
        <w:rPr>
          <w:rFonts w:ascii="Lato" w:hAnsi="Lato" w:cs="Arial"/>
          <w:bCs/>
          <w:spacing w:val="4"/>
          <w:lang w:bidi="pl-PL"/>
        </w:rPr>
        <w:t>kpa</w:t>
      </w:r>
      <w:r w:rsidR="00611C37" w:rsidRPr="0023728D">
        <w:rPr>
          <w:rFonts w:ascii="Lato" w:hAnsi="Lato" w:cs="Arial"/>
          <w:bCs/>
          <w:iCs/>
          <w:spacing w:val="4"/>
          <w:lang w:bidi="pl-PL"/>
        </w:rPr>
        <w:t xml:space="preserve"> organ odwoławczy rozpoznający odwołanie </w:t>
      </w:r>
      <w:r w:rsidR="00666330">
        <w:rPr>
          <w:rFonts w:ascii="Lato" w:hAnsi="Lato" w:cs="Arial"/>
          <w:bCs/>
          <w:iCs/>
          <w:spacing w:val="4"/>
          <w:lang w:bidi="pl-PL"/>
        </w:rPr>
        <w:br/>
      </w:r>
      <w:r w:rsidR="00611C37" w:rsidRPr="0023728D">
        <w:rPr>
          <w:rFonts w:ascii="Lato" w:hAnsi="Lato" w:cs="Arial"/>
          <w:bCs/>
          <w:iCs/>
          <w:spacing w:val="4"/>
          <w:lang w:bidi="pl-PL"/>
        </w:rPr>
        <w:t xml:space="preserve">od decyzji wojewody w ramach sprawowanej kontroli instancyjnej ma obowiązek przeanalizować również zarzuty dotyczące postanowienia w sprawie uzgodnienia warunków realizacji przedsięwzięcia (zauważyć należy, iż </w:t>
      </w:r>
      <w:r w:rsidR="00B27C9D" w:rsidRPr="0023728D">
        <w:rPr>
          <w:rFonts w:ascii="Lato" w:hAnsi="Lato" w:cs="Arial"/>
          <w:bCs/>
          <w:iCs/>
          <w:spacing w:val="4"/>
          <w:lang w:bidi="pl-PL"/>
        </w:rPr>
        <w:t xml:space="preserve">ww. </w:t>
      </w:r>
      <w:r w:rsidR="00611C37" w:rsidRPr="0023728D">
        <w:rPr>
          <w:rFonts w:ascii="Lato" w:hAnsi="Lato" w:cs="Arial"/>
          <w:bCs/>
          <w:iCs/>
          <w:spacing w:val="4"/>
          <w:lang w:bidi="pl-PL"/>
        </w:rPr>
        <w:t xml:space="preserve">zarzuty </w:t>
      </w:r>
      <w:r w:rsidR="00B27C9D" w:rsidRPr="0023728D">
        <w:rPr>
          <w:rFonts w:ascii="Lato" w:hAnsi="Lato" w:cs="Arial"/>
          <w:bCs/>
          <w:iCs/>
          <w:spacing w:val="4"/>
          <w:lang w:bidi="pl-PL"/>
        </w:rPr>
        <w:t xml:space="preserve">skarżących </w:t>
      </w:r>
      <w:r w:rsidR="00611C37" w:rsidRPr="0023728D">
        <w:rPr>
          <w:rFonts w:ascii="Lato" w:hAnsi="Lato" w:cs="Arial"/>
          <w:bCs/>
          <w:iCs/>
          <w:spacing w:val="4"/>
          <w:lang w:bidi="pl-PL"/>
        </w:rPr>
        <w:t>dotyczą w istocie tego rozstrzygnięcia), nie oznacza, że jego właściwość rzeczowa odpowiada przez to działaniu organu współdziałającego, określającego warunki środowiskowe realizacji przedsięwzięcia.</w:t>
      </w:r>
      <w:r w:rsidR="00B27C9D" w:rsidRPr="0023728D">
        <w:rPr>
          <w:rFonts w:ascii="Lato" w:hAnsi="Lato" w:cs="Arial"/>
          <w:bCs/>
          <w:iCs/>
          <w:spacing w:val="4"/>
          <w:lang w:bidi="pl-PL"/>
        </w:rPr>
        <w:t xml:space="preserve"> </w:t>
      </w:r>
      <w:r w:rsidR="00B27C9D" w:rsidRPr="0023728D">
        <w:rPr>
          <w:rFonts w:ascii="Lato" w:hAnsi="Lato" w:cs="ArialMT"/>
          <w:bCs/>
          <w:iCs/>
          <w:spacing w:val="4"/>
          <w:lang w:bidi="pl-PL"/>
        </w:rPr>
        <w:t xml:space="preserve">Uwzględnić bowiem należy charakter </w:t>
      </w:r>
      <w:r w:rsidR="002C3815">
        <w:rPr>
          <w:rFonts w:ascii="Lato" w:hAnsi="Lato" w:cs="ArialMT"/>
          <w:bCs/>
          <w:iCs/>
          <w:spacing w:val="4"/>
          <w:lang w:bidi="pl-PL"/>
        </w:rPr>
        <w:br/>
      </w:r>
      <w:r w:rsidR="00B27C9D" w:rsidRPr="0023728D">
        <w:rPr>
          <w:rFonts w:ascii="Lato" w:hAnsi="Lato" w:cs="ArialMT"/>
          <w:bCs/>
          <w:iCs/>
          <w:spacing w:val="4"/>
          <w:lang w:bidi="pl-PL"/>
        </w:rPr>
        <w:t xml:space="preserve">i właściwość kompetencyjną organów działających we współdziałaniu (organ uzgadniający jest organem wyspecjalizowanym w dziedzinie ochrony środowiska, zaś organ architektoniczno-budowlany, jakim jest tu Minister, takich cech nie posiada). Okoliczność, że kontrola instancyjna decyzji zezwalającej na realizację inwestycji drogowej obejmuje wskazane postanowienie, nie sprzeciwia się jednakże temu, by kompetencja kontrolna organu odwoławczego była węższa aniżeli kompetencja przysługująca organowi badającemu oddziaływanie inwestycji na środowisko </w:t>
      </w:r>
      <w:r w:rsidR="002A0112" w:rsidRPr="0023728D">
        <w:rPr>
          <w:rFonts w:ascii="Lato" w:hAnsi="Lato" w:cs="ArialMT"/>
          <w:bCs/>
          <w:iCs/>
          <w:spacing w:val="4"/>
          <w:lang w:bidi="pl-PL"/>
        </w:rPr>
        <w:br/>
      </w:r>
      <w:r w:rsidR="00B27C9D" w:rsidRPr="0023728D">
        <w:rPr>
          <w:rFonts w:ascii="Lato" w:hAnsi="Lato" w:cs="ArialMT"/>
          <w:bCs/>
          <w:iCs/>
          <w:spacing w:val="4"/>
          <w:lang w:bidi="pl-PL"/>
        </w:rPr>
        <w:t>i określającemu warunki realizacji przedsięwzięcia w powiązaniu z wydaną wcześniej decyzją o środowiskowych uwarunkowaniach.</w:t>
      </w:r>
    </w:p>
    <w:p w14:paraId="2D904DB7" w14:textId="101E2C31" w:rsidR="00B27C9D" w:rsidRPr="0023728D" w:rsidRDefault="00B27C9D" w:rsidP="00172396">
      <w:pPr>
        <w:spacing w:after="240" w:line="240" w:lineRule="exact"/>
        <w:jc w:val="both"/>
        <w:outlineLvl w:val="0"/>
        <w:rPr>
          <w:rFonts w:ascii="Lato" w:hAnsi="Lato" w:cs="ArialMT"/>
          <w:bCs/>
          <w:iCs/>
          <w:spacing w:val="4"/>
          <w:lang w:bidi="pl-PL"/>
        </w:rPr>
      </w:pPr>
      <w:r w:rsidRPr="0023728D">
        <w:rPr>
          <w:rFonts w:ascii="Lato" w:hAnsi="Lato" w:cs="ArialMT"/>
          <w:bCs/>
          <w:iCs/>
          <w:spacing w:val="4"/>
          <w:lang w:bidi="pl-PL"/>
        </w:rPr>
        <w:t xml:space="preserve">Dokonywana w postępowaniu odwoławczym weryfikacja niezaskarżalnego zażaleniem postanowienia uzgadniającego warunki środowiskowe ograniczona jest wyłącznie do stwierdzenia błędów powodujących, że wydana w oparciu o uzgodnienie środowiskowe decyzja o zezwoleniu na realizację inwestycji drogowej byłaby sprzeczna z prawem. Podobnie jak raportowi o oddziaływaniu przedsięwzięcia na środowisko, tak </w:t>
      </w:r>
      <w:r w:rsidRPr="0023728D">
        <w:rPr>
          <w:rFonts w:ascii="Lato" w:hAnsi="Lato" w:cs="ArialMT"/>
          <w:bCs/>
          <w:iCs/>
          <w:spacing w:val="4"/>
          <w:lang w:bidi="pl-PL"/>
        </w:rPr>
        <w:br/>
        <w:t xml:space="preserve">i postanowieniu uzgadniającemu wydawanemu w trybie art. 90 ust. 1 </w:t>
      </w:r>
      <w:r w:rsidRPr="0023728D">
        <w:rPr>
          <w:rFonts w:ascii="Lato" w:hAnsi="Lato" w:cs="ArialMT"/>
          <w:bCs/>
          <w:spacing w:val="4"/>
          <w:lang w:bidi="pl-PL"/>
        </w:rPr>
        <w:t xml:space="preserve">ustawy </w:t>
      </w:r>
      <w:r w:rsidRPr="0023728D">
        <w:rPr>
          <w:rFonts w:ascii="Lato" w:hAnsi="Lato" w:cs="ArialMT"/>
          <w:bCs/>
          <w:spacing w:val="4"/>
          <w:lang w:bidi="pl-PL"/>
        </w:rPr>
        <w:br/>
      </w:r>
      <w:r w:rsidRPr="0023728D">
        <w:rPr>
          <w:rFonts w:ascii="Lato" w:hAnsi="Lato" w:cs="ArialMT"/>
          <w:bCs/>
          <w:spacing w:val="4"/>
          <w:lang w:bidi="pl-PL"/>
        </w:rPr>
        <w:lastRenderedPageBreak/>
        <w:t>o udostępnianiu informacji o środowisku i jego ochronie</w:t>
      </w:r>
      <w:r w:rsidRPr="0023728D">
        <w:rPr>
          <w:rFonts w:ascii="Lato" w:hAnsi="Lato" w:cs="ArialMT"/>
          <w:bCs/>
          <w:iCs/>
          <w:spacing w:val="4"/>
          <w:lang w:bidi="pl-PL"/>
        </w:rPr>
        <w:t xml:space="preserve"> przysługuje bowiem szczególna wartość dowodowa, która wynika z kompleksowego charakteru analizy przedstawionego do zatwierdzenia przedsięwzięcia. Dlatego też organ architektoniczno-budowlany tylko po stwierdzeniu błędów w postępowaniu przed organem badającym oddziaływanie inwestycji na środowisko, mających wpływ na wynik sprawy, mógłby wstrzymać się </w:t>
      </w:r>
      <w:r w:rsidRPr="0023728D">
        <w:rPr>
          <w:rFonts w:ascii="Lato" w:hAnsi="Lato" w:cs="ArialMT"/>
          <w:bCs/>
          <w:iCs/>
          <w:spacing w:val="4"/>
          <w:lang w:bidi="pl-PL"/>
        </w:rPr>
        <w:br/>
        <w:t xml:space="preserve">z wydaniem decyzji o zezwoleniu na realizację inwestycji drogowej, nie może natomiast zastępować merytorycznie organu badającego oddziaływanie inwestycji na środowisko </w:t>
      </w:r>
      <w:r w:rsidRPr="0023728D">
        <w:rPr>
          <w:rFonts w:ascii="Lato" w:hAnsi="Lato" w:cs="ArialMT"/>
          <w:bCs/>
          <w:iCs/>
          <w:spacing w:val="4"/>
          <w:lang w:bidi="pl-PL"/>
        </w:rPr>
        <w:br/>
        <w:t>i modyfikować postanowienia uzgadniającego warunki środowiskowe, bo w takim przypadku niecelowe byłoby współdziałanie organów w ramach swoich kompetencji.</w:t>
      </w:r>
      <w:r w:rsidR="00B02148">
        <w:rPr>
          <w:rFonts w:ascii="Lato" w:hAnsi="Lato" w:cs="ArialMT"/>
          <w:bCs/>
          <w:iCs/>
          <w:spacing w:val="4"/>
          <w:lang w:bidi="pl-PL"/>
        </w:rPr>
        <w:t xml:space="preserve"> P</w:t>
      </w:r>
      <w:r w:rsidRPr="0023728D">
        <w:rPr>
          <w:rFonts w:ascii="Lato" w:hAnsi="Lato" w:cs="ArialMT"/>
          <w:bCs/>
          <w:iCs/>
          <w:spacing w:val="4"/>
          <w:lang w:bidi="pl-PL"/>
        </w:rPr>
        <w:t xml:space="preserve">otwierdza </w:t>
      </w:r>
      <w:r w:rsidR="00B02148">
        <w:rPr>
          <w:rFonts w:ascii="Lato" w:hAnsi="Lato" w:cs="ArialMT"/>
          <w:bCs/>
          <w:iCs/>
          <w:spacing w:val="4"/>
          <w:lang w:bidi="pl-PL"/>
        </w:rPr>
        <w:t xml:space="preserve">to </w:t>
      </w:r>
      <w:r w:rsidRPr="0023728D">
        <w:rPr>
          <w:rFonts w:ascii="Lato" w:hAnsi="Lato" w:cs="ArialMT"/>
          <w:bCs/>
          <w:iCs/>
          <w:spacing w:val="4"/>
          <w:lang w:bidi="pl-PL"/>
        </w:rPr>
        <w:t>jednolita w tym zakresie linia orzecznicza sądów administracyjnych przywołana już powyżej w niniejszej decyzji przy odpowiedzi na zarzuty Pani G</w:t>
      </w:r>
      <w:r w:rsidR="00164030">
        <w:rPr>
          <w:rFonts w:ascii="Lato" w:hAnsi="Lato" w:cs="ArialMT"/>
          <w:bCs/>
          <w:iCs/>
          <w:spacing w:val="4"/>
          <w:lang w:bidi="pl-PL"/>
        </w:rPr>
        <w:t>.</w:t>
      </w:r>
      <w:r w:rsidRPr="0023728D">
        <w:rPr>
          <w:rFonts w:ascii="Lato" w:hAnsi="Lato" w:cs="ArialMT"/>
          <w:bCs/>
          <w:iCs/>
          <w:spacing w:val="4"/>
          <w:lang w:bidi="pl-PL"/>
        </w:rPr>
        <w:t xml:space="preserve"> S</w:t>
      </w:r>
      <w:r w:rsidR="00164030">
        <w:rPr>
          <w:rFonts w:ascii="Lato" w:hAnsi="Lato" w:cs="ArialMT"/>
          <w:bCs/>
          <w:iCs/>
          <w:spacing w:val="4"/>
          <w:lang w:bidi="pl-PL"/>
        </w:rPr>
        <w:t>.</w:t>
      </w:r>
      <w:r w:rsidRPr="0023728D">
        <w:rPr>
          <w:rFonts w:ascii="Lato" w:hAnsi="Lato" w:cs="ArialMT"/>
          <w:bCs/>
          <w:iCs/>
          <w:spacing w:val="4"/>
          <w:lang w:bidi="pl-PL"/>
        </w:rPr>
        <w:t>, Pani M</w:t>
      </w:r>
      <w:r w:rsidR="00164030">
        <w:rPr>
          <w:rFonts w:ascii="Lato" w:hAnsi="Lato" w:cs="ArialMT"/>
          <w:bCs/>
          <w:iCs/>
          <w:spacing w:val="4"/>
          <w:lang w:bidi="pl-PL"/>
        </w:rPr>
        <w:t>.</w:t>
      </w:r>
      <w:r w:rsidRPr="0023728D">
        <w:rPr>
          <w:rFonts w:ascii="Lato" w:hAnsi="Lato" w:cs="ArialMT"/>
          <w:bCs/>
          <w:iCs/>
          <w:spacing w:val="4"/>
          <w:lang w:bidi="pl-PL"/>
        </w:rPr>
        <w:t xml:space="preserve"> R</w:t>
      </w:r>
      <w:r w:rsidR="00164030">
        <w:rPr>
          <w:rFonts w:ascii="Lato" w:hAnsi="Lato" w:cs="ArialMT"/>
          <w:bCs/>
          <w:iCs/>
          <w:spacing w:val="4"/>
          <w:lang w:bidi="pl-PL"/>
        </w:rPr>
        <w:t>.</w:t>
      </w:r>
      <w:r w:rsidRPr="0023728D">
        <w:rPr>
          <w:rFonts w:ascii="Lato" w:hAnsi="Lato" w:cs="ArialMT"/>
          <w:bCs/>
          <w:iCs/>
          <w:spacing w:val="4"/>
          <w:lang w:bidi="pl-PL"/>
        </w:rPr>
        <w:t>, Pani E</w:t>
      </w:r>
      <w:r w:rsidR="00164030">
        <w:rPr>
          <w:rFonts w:ascii="Lato" w:hAnsi="Lato" w:cs="ArialMT"/>
          <w:bCs/>
          <w:iCs/>
          <w:spacing w:val="4"/>
          <w:lang w:bidi="pl-PL"/>
        </w:rPr>
        <w:t>.</w:t>
      </w:r>
      <w:r w:rsidRPr="0023728D">
        <w:rPr>
          <w:rFonts w:ascii="Lato" w:hAnsi="Lato" w:cs="ArialMT"/>
          <w:bCs/>
          <w:iCs/>
          <w:spacing w:val="4"/>
          <w:lang w:bidi="pl-PL"/>
        </w:rPr>
        <w:t xml:space="preserve"> M</w:t>
      </w:r>
      <w:r w:rsidR="00164030">
        <w:rPr>
          <w:rFonts w:ascii="Lato" w:hAnsi="Lato" w:cs="ArialMT"/>
          <w:bCs/>
          <w:iCs/>
          <w:spacing w:val="4"/>
          <w:lang w:bidi="pl-PL"/>
        </w:rPr>
        <w:t>.</w:t>
      </w:r>
      <w:r w:rsidRPr="0023728D">
        <w:rPr>
          <w:rFonts w:ascii="Lato" w:hAnsi="Lato" w:cs="ArialMT"/>
          <w:bCs/>
          <w:iCs/>
          <w:spacing w:val="4"/>
          <w:lang w:bidi="pl-PL"/>
        </w:rPr>
        <w:t xml:space="preserve"> i Pana M</w:t>
      </w:r>
      <w:r w:rsidR="00164030">
        <w:rPr>
          <w:rFonts w:ascii="Lato" w:hAnsi="Lato" w:cs="ArialMT"/>
          <w:bCs/>
          <w:iCs/>
          <w:spacing w:val="4"/>
          <w:lang w:bidi="pl-PL"/>
        </w:rPr>
        <w:t>.</w:t>
      </w:r>
      <w:r w:rsidRPr="0023728D">
        <w:rPr>
          <w:rFonts w:ascii="Lato" w:hAnsi="Lato" w:cs="ArialMT"/>
          <w:bCs/>
          <w:iCs/>
          <w:spacing w:val="4"/>
          <w:lang w:bidi="pl-PL"/>
        </w:rPr>
        <w:t xml:space="preserve"> S.</w:t>
      </w:r>
    </w:p>
    <w:p w14:paraId="7C07DC33" w14:textId="27833C84" w:rsidR="00342077" w:rsidRPr="00666330" w:rsidRDefault="00B27C9D" w:rsidP="00172396">
      <w:pPr>
        <w:spacing w:after="240" w:line="240" w:lineRule="exact"/>
        <w:jc w:val="both"/>
        <w:outlineLvl w:val="0"/>
        <w:rPr>
          <w:rFonts w:ascii="Lato" w:hAnsi="Lato" w:cs="ArialMT"/>
          <w:bCs/>
          <w:iCs/>
          <w:spacing w:val="4"/>
          <w:lang w:bidi="pl-PL"/>
        </w:rPr>
      </w:pPr>
      <w:r w:rsidRPr="0023728D">
        <w:rPr>
          <w:rFonts w:ascii="Lato" w:hAnsi="Lato" w:cs="ArialMT"/>
          <w:bCs/>
          <w:iCs/>
          <w:spacing w:val="4"/>
          <w:lang w:bidi="pl-PL"/>
        </w:rPr>
        <w:t xml:space="preserve">W kontekście powyższego, należy wskazać, iż Minister przeprowadził stosowną </w:t>
      </w:r>
      <w:r w:rsidRPr="0023728D">
        <w:rPr>
          <w:rFonts w:ascii="Lato" w:hAnsi="Lato" w:cs="ArialMT"/>
          <w:bCs/>
          <w:iCs/>
          <w:spacing w:val="4"/>
          <w:lang w:bidi="pl-PL"/>
        </w:rPr>
        <w:br/>
        <w:t xml:space="preserve">do sprawowanej funkcji kontrolę </w:t>
      </w:r>
      <w:r w:rsidRPr="0023728D">
        <w:rPr>
          <w:rFonts w:ascii="Lato" w:hAnsi="Lato" w:cs="ArialMT"/>
          <w:bCs/>
          <w:spacing w:val="4"/>
          <w:lang w:bidi="pl-PL"/>
        </w:rPr>
        <w:t>postanowienia uzgadniającego RDOŚ</w:t>
      </w:r>
      <w:r w:rsidRPr="0023728D">
        <w:rPr>
          <w:rFonts w:ascii="Lato" w:hAnsi="Lato" w:cs="ArialMT"/>
          <w:bCs/>
          <w:iCs/>
          <w:spacing w:val="4"/>
          <w:lang w:bidi="pl-PL"/>
        </w:rPr>
        <w:t>. W jej efekcie doszedł do wniosku, iż rozstrzygnięcie to nie narusza prawa</w:t>
      </w:r>
      <w:r w:rsidR="00B02148" w:rsidRPr="00B02148">
        <w:rPr>
          <w:rFonts w:ascii="Lato" w:hAnsi="Lato" w:cs="ArialMT"/>
          <w:bCs/>
          <w:iCs/>
          <w:spacing w:val="4"/>
          <w:lang w:bidi="pl-PL"/>
        </w:rPr>
        <w:t>.</w:t>
      </w:r>
      <w:r w:rsidR="00B02148">
        <w:rPr>
          <w:rFonts w:ascii="Lato" w:hAnsi="Lato" w:cs="ArialMT"/>
          <w:bCs/>
          <w:iCs/>
          <w:spacing w:val="4"/>
          <w:lang w:bidi="pl-PL"/>
        </w:rPr>
        <w:t xml:space="preserve"> </w:t>
      </w:r>
      <w:r w:rsidRPr="0023728D">
        <w:rPr>
          <w:rFonts w:ascii="Lato" w:hAnsi="Lato" w:cs="ArialMT"/>
          <w:bCs/>
          <w:iCs/>
          <w:spacing w:val="4"/>
          <w:lang w:bidi="pl-PL"/>
        </w:rPr>
        <w:t xml:space="preserve">W ocenie organu odwoławczego, </w:t>
      </w:r>
      <w:r w:rsidR="00B02148">
        <w:rPr>
          <w:rFonts w:ascii="Lato" w:hAnsi="Lato" w:cs="ArialMT"/>
          <w:bCs/>
          <w:iCs/>
          <w:spacing w:val="4"/>
          <w:lang w:bidi="pl-PL"/>
        </w:rPr>
        <w:t xml:space="preserve">jak już to zostało zresztą wskazane w niniejszej decyzji, </w:t>
      </w:r>
      <w:r w:rsidRPr="0023728D">
        <w:rPr>
          <w:rFonts w:ascii="Lato" w:hAnsi="Lato" w:cs="ArialMT"/>
          <w:bCs/>
          <w:iCs/>
          <w:spacing w:val="4"/>
          <w:lang w:bidi="pl-PL"/>
        </w:rPr>
        <w:t xml:space="preserve">w </w:t>
      </w:r>
      <w:r w:rsidRPr="0023728D">
        <w:rPr>
          <w:rFonts w:ascii="Lato" w:hAnsi="Lato" w:cs="ArialMT"/>
          <w:bCs/>
          <w:spacing w:val="4"/>
          <w:lang w:bidi="pl-PL"/>
        </w:rPr>
        <w:t>postanowieniu uzgadniającym RDOŚ</w:t>
      </w:r>
      <w:r w:rsidRPr="0023728D">
        <w:rPr>
          <w:rFonts w:ascii="Lato" w:hAnsi="Lato" w:cs="ArialMT"/>
          <w:bCs/>
          <w:iCs/>
          <w:spacing w:val="4"/>
          <w:lang w:bidi="pl-PL"/>
        </w:rPr>
        <w:t xml:space="preserve"> w sposób prawidłowy zostały zdefiniowane warunki realizacji </w:t>
      </w:r>
      <w:r w:rsidR="00666330">
        <w:rPr>
          <w:rFonts w:ascii="Lato" w:hAnsi="Lato" w:cs="ArialMT"/>
          <w:bCs/>
          <w:iCs/>
          <w:spacing w:val="4"/>
          <w:lang w:bidi="pl-PL"/>
        </w:rPr>
        <w:br/>
      </w:r>
      <w:r w:rsidRPr="0023728D">
        <w:rPr>
          <w:rFonts w:ascii="Lato" w:hAnsi="Lato" w:cs="ArialMT"/>
          <w:bCs/>
          <w:iCs/>
          <w:spacing w:val="4"/>
          <w:lang w:bidi="pl-PL"/>
        </w:rPr>
        <w:t>i eksploatacji przedsięwzięcia zapewniające ochronę środowiska</w:t>
      </w:r>
      <w:r w:rsidR="00B02148">
        <w:rPr>
          <w:rFonts w:ascii="Lato" w:hAnsi="Lato" w:cs="ArialMT"/>
          <w:bCs/>
          <w:iCs/>
          <w:spacing w:val="4"/>
          <w:lang w:bidi="pl-PL"/>
        </w:rPr>
        <w:t xml:space="preserve"> i ludzi</w:t>
      </w:r>
      <w:r w:rsidRPr="0023728D">
        <w:rPr>
          <w:rFonts w:ascii="Lato" w:hAnsi="Lato" w:cs="ArialMT"/>
          <w:bCs/>
          <w:iCs/>
          <w:spacing w:val="4"/>
          <w:lang w:bidi="pl-PL"/>
        </w:rPr>
        <w:t>. Według Ministra</w:t>
      </w:r>
      <w:r w:rsidRPr="0023728D">
        <w:rPr>
          <w:rFonts w:ascii="Lato" w:hAnsi="Lato" w:cs="ArialMT"/>
          <w:bCs/>
          <w:i/>
          <w:iCs/>
          <w:spacing w:val="4"/>
          <w:lang w:bidi="pl-PL"/>
        </w:rPr>
        <w:t>,</w:t>
      </w:r>
      <w:r w:rsidRPr="0023728D">
        <w:rPr>
          <w:rFonts w:ascii="Lato" w:hAnsi="Lato" w:cs="ArialMT"/>
          <w:bCs/>
          <w:iCs/>
          <w:spacing w:val="4"/>
          <w:lang w:bidi="pl-PL"/>
        </w:rPr>
        <w:t xml:space="preserve"> z treści </w:t>
      </w:r>
      <w:r w:rsidRPr="0023728D">
        <w:rPr>
          <w:rFonts w:ascii="Lato" w:hAnsi="Lato" w:cs="ArialMT"/>
          <w:bCs/>
          <w:spacing w:val="4"/>
          <w:lang w:bidi="pl-PL"/>
        </w:rPr>
        <w:t>postanowienia uzgadniającego RDOŚ</w:t>
      </w:r>
      <w:r w:rsidRPr="0023728D">
        <w:rPr>
          <w:rFonts w:ascii="Lato" w:hAnsi="Lato" w:cs="ArialMT"/>
          <w:bCs/>
          <w:i/>
          <w:iCs/>
          <w:spacing w:val="4"/>
          <w:lang w:bidi="pl-PL"/>
        </w:rPr>
        <w:t xml:space="preserve"> </w:t>
      </w:r>
      <w:r w:rsidRPr="0023728D">
        <w:rPr>
          <w:rFonts w:ascii="Lato" w:hAnsi="Lato" w:cs="ArialMT"/>
          <w:bCs/>
          <w:iCs/>
          <w:spacing w:val="4"/>
          <w:lang w:bidi="pl-PL"/>
        </w:rPr>
        <w:t xml:space="preserve">wynika, że we właściwy sposób omówiono w nim kwestie dotyczące poszczególnych elementów środowiska. </w:t>
      </w:r>
      <w:r w:rsidR="00342077" w:rsidRPr="0023728D">
        <w:rPr>
          <w:rFonts w:ascii="Lato" w:hAnsi="Lato"/>
          <w:bCs/>
          <w:iCs/>
          <w:spacing w:val="4"/>
          <w:lang w:bidi="pl-PL"/>
        </w:rPr>
        <w:t>Jednoczesnego</w:t>
      </w:r>
      <w:r w:rsidR="00666330">
        <w:rPr>
          <w:rFonts w:ascii="Lato" w:hAnsi="Lato"/>
          <w:bCs/>
          <w:iCs/>
          <w:spacing w:val="4"/>
          <w:lang w:bidi="pl-PL"/>
        </w:rPr>
        <w:t xml:space="preserve"> przypomnienia wymaga</w:t>
      </w:r>
      <w:r w:rsidR="00342077" w:rsidRPr="0023728D">
        <w:rPr>
          <w:rFonts w:ascii="Lato" w:hAnsi="Lato"/>
          <w:bCs/>
          <w:iCs/>
          <w:spacing w:val="4"/>
          <w:lang w:bidi="pl-PL"/>
        </w:rPr>
        <w:t xml:space="preserve">, </w:t>
      </w:r>
      <w:r w:rsidR="00342077" w:rsidRPr="0023728D">
        <w:rPr>
          <w:rFonts w:ascii="Lato" w:hAnsi="Lato"/>
          <w:spacing w:val="4"/>
          <w:lang w:bidi="pl-PL"/>
        </w:rPr>
        <w:t>iż podczas procedowania w kwestii ponownej oceny oddziaływania inwestycji na środowisko, na etapie postępowania prowadzonego przez Wojewodę Pomorskiego, został zapewniony udział społeczeństwa. Z uzasadnienia postanowienia uzgadniającego RDOŚ wynika, że w trakcie ponownej oceny wniesiono zastrzeżenia i uwagi zbieżne z kwestiami podniesionym</w:t>
      </w:r>
      <w:r w:rsidR="00B11E8C">
        <w:rPr>
          <w:rFonts w:ascii="Lato" w:hAnsi="Lato"/>
          <w:spacing w:val="4"/>
          <w:lang w:bidi="pl-PL"/>
        </w:rPr>
        <w:t>i</w:t>
      </w:r>
      <w:r w:rsidR="00342077" w:rsidRPr="0023728D">
        <w:rPr>
          <w:rFonts w:ascii="Lato" w:hAnsi="Lato"/>
          <w:spacing w:val="4"/>
          <w:lang w:bidi="pl-PL"/>
        </w:rPr>
        <w:t xml:space="preserve"> przez skarżących. RDOŚ </w:t>
      </w:r>
      <w:r w:rsidR="00342077" w:rsidRPr="0023728D">
        <w:rPr>
          <w:rFonts w:ascii="Lato" w:hAnsi="Lato"/>
          <w:spacing w:val="4"/>
          <w:lang w:bidi="pl-PL"/>
        </w:rPr>
        <w:br/>
        <w:t xml:space="preserve">w Gdańsku odniósł się do zgłoszonych uwag i wniosków w </w:t>
      </w:r>
      <w:r w:rsidR="00342077" w:rsidRPr="0023728D">
        <w:rPr>
          <w:rFonts w:ascii="Lato" w:hAnsi="Lato"/>
          <w:iCs/>
          <w:spacing w:val="4"/>
          <w:lang w:bidi="pl-PL"/>
        </w:rPr>
        <w:t>postanowieniu uzgadniającym</w:t>
      </w:r>
      <w:r w:rsidR="00342077" w:rsidRPr="0023728D">
        <w:rPr>
          <w:rFonts w:ascii="Lato" w:hAnsi="Lato"/>
          <w:spacing w:val="4"/>
          <w:lang w:bidi="pl-PL"/>
        </w:rPr>
        <w:t xml:space="preserve"> RDOŚ, uznając je za niezasadne. </w:t>
      </w:r>
      <w:r w:rsidR="00757878" w:rsidRPr="00757878">
        <w:rPr>
          <w:rFonts w:ascii="Lato" w:hAnsi="Lato"/>
          <w:bCs/>
          <w:spacing w:val="4"/>
          <w:lang w:bidi="pl-PL"/>
        </w:rPr>
        <w:t>Minister</w:t>
      </w:r>
      <w:r w:rsidR="00757878" w:rsidRPr="00757878">
        <w:rPr>
          <w:rFonts w:ascii="Lato" w:hAnsi="Lato"/>
          <w:bCs/>
          <w:iCs/>
          <w:spacing w:val="4"/>
          <w:lang w:bidi="pl-PL"/>
        </w:rPr>
        <w:t xml:space="preserve"> po zapoznaniu się z stanowiskiem RDOŚ </w:t>
      </w:r>
      <w:r w:rsidR="00757878">
        <w:rPr>
          <w:rFonts w:ascii="Lato" w:hAnsi="Lato"/>
          <w:bCs/>
          <w:iCs/>
          <w:spacing w:val="4"/>
          <w:lang w:bidi="pl-PL"/>
        </w:rPr>
        <w:br/>
      </w:r>
      <w:r w:rsidR="00757878" w:rsidRPr="00757878">
        <w:rPr>
          <w:rFonts w:ascii="Lato" w:hAnsi="Lato"/>
          <w:bCs/>
          <w:iCs/>
          <w:spacing w:val="4"/>
          <w:lang w:bidi="pl-PL"/>
        </w:rPr>
        <w:t xml:space="preserve">w </w:t>
      </w:r>
      <w:r w:rsidR="00757878">
        <w:rPr>
          <w:rFonts w:ascii="Lato" w:hAnsi="Lato"/>
          <w:bCs/>
          <w:iCs/>
          <w:spacing w:val="4"/>
          <w:lang w:bidi="pl-PL"/>
        </w:rPr>
        <w:t xml:space="preserve">Gdańsku </w:t>
      </w:r>
      <w:r w:rsidR="00757878" w:rsidRPr="00757878">
        <w:rPr>
          <w:rFonts w:ascii="Lato" w:hAnsi="Lato"/>
          <w:bCs/>
          <w:iCs/>
          <w:spacing w:val="4"/>
          <w:lang w:bidi="pl-PL"/>
        </w:rPr>
        <w:t xml:space="preserve">zajętym w </w:t>
      </w:r>
      <w:r w:rsidR="00757878" w:rsidRPr="00757878">
        <w:rPr>
          <w:rFonts w:ascii="Lato" w:hAnsi="Lato"/>
          <w:bCs/>
          <w:spacing w:val="4"/>
          <w:lang w:bidi="pl-PL"/>
        </w:rPr>
        <w:t>postanowieniu uzgadniającym</w:t>
      </w:r>
      <w:r w:rsidR="00757878">
        <w:rPr>
          <w:rFonts w:ascii="Lato" w:hAnsi="Lato"/>
          <w:bCs/>
          <w:spacing w:val="4"/>
          <w:lang w:bidi="pl-PL"/>
        </w:rPr>
        <w:t xml:space="preserve"> RDOŚ</w:t>
      </w:r>
      <w:r w:rsidR="00757878" w:rsidRPr="00757878">
        <w:rPr>
          <w:rFonts w:ascii="Lato" w:hAnsi="Lato"/>
          <w:bCs/>
          <w:iCs/>
          <w:spacing w:val="4"/>
          <w:lang w:bidi="pl-PL"/>
        </w:rPr>
        <w:t>, stwierdza, iż jest ono oparte na rzeczowych argumentach i nie nosi cech dowolności.</w:t>
      </w:r>
    </w:p>
    <w:p w14:paraId="2FFABE87" w14:textId="6A1038CA" w:rsidR="004523E0" w:rsidRPr="00B02148" w:rsidRDefault="00B27C9D" w:rsidP="00172396">
      <w:pPr>
        <w:spacing w:after="240" w:line="240" w:lineRule="exact"/>
        <w:jc w:val="both"/>
        <w:outlineLvl w:val="0"/>
        <w:rPr>
          <w:rFonts w:ascii="Lato" w:hAnsi="Lato" w:cs="ArialMT"/>
          <w:bCs/>
          <w:iCs/>
          <w:spacing w:val="4"/>
          <w:lang w:bidi="pl-PL"/>
        </w:rPr>
      </w:pPr>
      <w:r w:rsidRPr="0023728D">
        <w:rPr>
          <w:rFonts w:ascii="Lato" w:hAnsi="Lato" w:cs="ArialMT"/>
          <w:bCs/>
          <w:iCs/>
          <w:spacing w:val="4"/>
          <w:lang w:bidi="pl-PL"/>
        </w:rPr>
        <w:t>Zdaniem organu odwoławczego, skarżący</w:t>
      </w:r>
      <w:r w:rsidRPr="0023728D">
        <w:rPr>
          <w:rFonts w:ascii="Lato" w:hAnsi="Lato" w:cs="ArialMT"/>
          <w:bCs/>
          <w:i/>
          <w:iCs/>
          <w:spacing w:val="4"/>
          <w:lang w:bidi="pl-PL"/>
        </w:rPr>
        <w:t xml:space="preserve"> </w:t>
      </w:r>
      <w:r w:rsidRPr="0023728D">
        <w:rPr>
          <w:rFonts w:ascii="Lato" w:hAnsi="Lato" w:cs="ArialMT"/>
          <w:bCs/>
          <w:iCs/>
          <w:spacing w:val="4"/>
          <w:lang w:bidi="pl-PL"/>
        </w:rPr>
        <w:t xml:space="preserve">nie chcą zaakceptować okoliczności, </w:t>
      </w:r>
      <w:r w:rsidR="00B02148">
        <w:rPr>
          <w:rFonts w:ascii="Lato" w:hAnsi="Lato" w:cs="ArialMT"/>
          <w:bCs/>
          <w:iCs/>
          <w:spacing w:val="4"/>
          <w:lang w:bidi="pl-PL"/>
        </w:rPr>
        <w:br/>
      </w:r>
      <w:r w:rsidRPr="0023728D">
        <w:rPr>
          <w:rFonts w:ascii="Lato" w:hAnsi="Lato" w:cs="ArialMT"/>
          <w:bCs/>
          <w:iCs/>
          <w:spacing w:val="4"/>
          <w:lang w:bidi="pl-PL"/>
        </w:rPr>
        <w:t xml:space="preserve">iż wyspecjalizowany w ocenach środowiska organ (RDOŚ w Gdańsku) dokonał walidacji materiału dowodowego i na jego podstawie wyciągnął merytoryczne wnioski końcowe, uznając </w:t>
      </w:r>
      <w:r w:rsidRPr="0023728D">
        <w:rPr>
          <w:rFonts w:ascii="Lato" w:hAnsi="Lato" w:cs="ArialMT"/>
          <w:bCs/>
          <w:spacing w:val="4"/>
          <w:lang w:bidi="pl-PL"/>
        </w:rPr>
        <w:t xml:space="preserve">raport </w:t>
      </w:r>
      <w:proofErr w:type="spellStart"/>
      <w:r w:rsidRPr="0023728D">
        <w:rPr>
          <w:rFonts w:ascii="Lato" w:hAnsi="Lato" w:cs="ArialMT"/>
          <w:bCs/>
          <w:spacing w:val="4"/>
          <w:lang w:bidi="pl-PL"/>
        </w:rPr>
        <w:t>ooś</w:t>
      </w:r>
      <w:proofErr w:type="spellEnd"/>
      <w:r w:rsidRPr="0023728D">
        <w:rPr>
          <w:rFonts w:ascii="Lato" w:hAnsi="Lato" w:cs="ArialMT"/>
          <w:bCs/>
          <w:iCs/>
          <w:spacing w:val="4"/>
          <w:lang w:bidi="pl-PL"/>
        </w:rPr>
        <w:t xml:space="preserve"> za wystarczający i wydał </w:t>
      </w:r>
      <w:r w:rsidRPr="0023728D">
        <w:rPr>
          <w:rFonts w:ascii="Lato" w:hAnsi="Lato" w:cs="ArialMT"/>
          <w:bCs/>
          <w:spacing w:val="4"/>
          <w:lang w:bidi="pl-PL"/>
        </w:rPr>
        <w:t>postanowienie uzgadniające RDOŚ.</w:t>
      </w:r>
      <w:r w:rsidR="004523E0" w:rsidRPr="0023728D">
        <w:rPr>
          <w:rFonts w:ascii="Lato" w:hAnsi="Lato"/>
          <w:spacing w:val="4"/>
        </w:rPr>
        <w:t xml:space="preserve"> Podkreślić również należy, iż w </w:t>
      </w:r>
      <w:r w:rsidR="004523E0" w:rsidRPr="0023728D">
        <w:rPr>
          <w:rFonts w:ascii="Lato" w:hAnsi="Lato"/>
          <w:iCs/>
          <w:spacing w:val="4"/>
        </w:rPr>
        <w:t>decyzji o środowiskowych uwarunkowaniach</w:t>
      </w:r>
      <w:r w:rsidR="004523E0" w:rsidRPr="0023728D">
        <w:rPr>
          <w:rFonts w:ascii="Lato" w:hAnsi="Lato"/>
          <w:i/>
          <w:spacing w:val="4"/>
        </w:rPr>
        <w:t xml:space="preserve"> </w:t>
      </w:r>
      <w:r w:rsidR="00342077">
        <w:rPr>
          <w:rFonts w:ascii="Lato" w:hAnsi="Lato"/>
          <w:i/>
          <w:spacing w:val="4"/>
        </w:rPr>
        <w:br/>
      </w:r>
      <w:r w:rsidR="004523E0" w:rsidRPr="0023728D">
        <w:rPr>
          <w:rFonts w:ascii="Lato" w:hAnsi="Lato"/>
          <w:spacing w:val="4"/>
        </w:rPr>
        <w:t>i w</w:t>
      </w:r>
      <w:r w:rsidR="004523E0" w:rsidRPr="0023728D">
        <w:rPr>
          <w:rFonts w:ascii="Lato" w:hAnsi="Lato"/>
          <w:i/>
          <w:spacing w:val="4"/>
        </w:rPr>
        <w:t xml:space="preserve"> </w:t>
      </w:r>
      <w:r w:rsidR="004523E0" w:rsidRPr="0023728D">
        <w:rPr>
          <w:rFonts w:ascii="Lato" w:hAnsi="Lato"/>
          <w:iCs/>
          <w:spacing w:val="4"/>
        </w:rPr>
        <w:t>postanowieniu uzgadniającym RDOŚ</w:t>
      </w:r>
      <w:r w:rsidR="004523E0" w:rsidRPr="0023728D">
        <w:rPr>
          <w:rFonts w:ascii="Lato" w:hAnsi="Lato"/>
          <w:spacing w:val="4"/>
        </w:rPr>
        <w:t xml:space="preserve"> organy środowiskowe nałożyły na </w:t>
      </w:r>
      <w:r w:rsidR="004523E0" w:rsidRPr="0023728D">
        <w:rPr>
          <w:rFonts w:ascii="Lato" w:hAnsi="Lato"/>
          <w:iCs/>
          <w:spacing w:val="4"/>
        </w:rPr>
        <w:t>inwestora</w:t>
      </w:r>
      <w:r w:rsidR="004523E0" w:rsidRPr="0023728D">
        <w:rPr>
          <w:rFonts w:ascii="Lato" w:hAnsi="Lato"/>
          <w:spacing w:val="4"/>
        </w:rPr>
        <w:t xml:space="preserve"> szereg warunków, które muszą zostać spełnione zarówno w fazie realizacji, jak </w:t>
      </w:r>
      <w:r w:rsidR="00342077">
        <w:rPr>
          <w:rFonts w:ascii="Lato" w:hAnsi="Lato"/>
          <w:spacing w:val="4"/>
        </w:rPr>
        <w:br/>
      </w:r>
      <w:r w:rsidR="004523E0" w:rsidRPr="0023728D">
        <w:rPr>
          <w:rFonts w:ascii="Lato" w:hAnsi="Lato"/>
          <w:spacing w:val="4"/>
        </w:rPr>
        <w:t xml:space="preserve">i eksploatacji przedmiotowej inwestycji. W ocenie organu odwoławczego, spełnienie powyższych warunków skutkować będzie ograniczeniem szkodliwego oddziaływania </w:t>
      </w:r>
      <w:r w:rsidR="00666330">
        <w:rPr>
          <w:rFonts w:ascii="Lato" w:hAnsi="Lato"/>
          <w:spacing w:val="4"/>
        </w:rPr>
        <w:br/>
      </w:r>
      <w:r w:rsidR="004523E0" w:rsidRPr="0023728D">
        <w:rPr>
          <w:rFonts w:ascii="Lato" w:hAnsi="Lato"/>
          <w:spacing w:val="4"/>
        </w:rPr>
        <w:t xml:space="preserve">na środowisko przyrodnicze, a także na zdrowie i życie ludzi. </w:t>
      </w:r>
      <w:r w:rsidR="00345E18">
        <w:rPr>
          <w:rFonts w:ascii="Lato" w:hAnsi="Lato"/>
          <w:spacing w:val="4"/>
        </w:rPr>
        <w:t xml:space="preserve">Analiza oddziaływania </w:t>
      </w:r>
      <w:r w:rsidR="00666330">
        <w:rPr>
          <w:rFonts w:ascii="Lato" w:hAnsi="Lato"/>
          <w:spacing w:val="4"/>
        </w:rPr>
        <w:br/>
      </w:r>
      <w:r w:rsidR="00345E18">
        <w:rPr>
          <w:rFonts w:ascii="Lato" w:hAnsi="Lato"/>
          <w:spacing w:val="4"/>
        </w:rPr>
        <w:t xml:space="preserve">na środowisko wykazała, że przedsięwzięcie, z uwzględnieniem urządzeń ochrony środowiska, nie powoduje przekroczenia standardów jakości środowiska. </w:t>
      </w:r>
    </w:p>
    <w:p w14:paraId="5039246B" w14:textId="6D8C5C67" w:rsidR="0046231B" w:rsidRPr="0023728D" w:rsidRDefault="004523E0" w:rsidP="00172396">
      <w:pPr>
        <w:spacing w:after="240" w:line="240" w:lineRule="exact"/>
        <w:jc w:val="both"/>
        <w:outlineLvl w:val="0"/>
        <w:rPr>
          <w:rFonts w:ascii="Lato" w:hAnsi="Lato"/>
          <w:spacing w:val="4"/>
          <w:lang w:bidi="pl-PL"/>
        </w:rPr>
      </w:pPr>
      <w:r w:rsidRPr="0023728D">
        <w:rPr>
          <w:rFonts w:ascii="Lato" w:hAnsi="Lato"/>
          <w:spacing w:val="4"/>
        </w:rPr>
        <w:t xml:space="preserve">Natomiast </w:t>
      </w:r>
      <w:r w:rsidRPr="0023728D">
        <w:rPr>
          <w:rFonts w:ascii="Lato" w:hAnsi="Lato"/>
          <w:spacing w:val="4"/>
          <w:lang w:bidi="pl-PL"/>
        </w:rPr>
        <w:t xml:space="preserve">to decyzja o środowiskowych uwarunkowaniach </w:t>
      </w:r>
      <w:r w:rsidR="002C3815">
        <w:rPr>
          <w:rFonts w:ascii="Lato" w:hAnsi="Lato"/>
          <w:spacing w:val="4"/>
          <w:lang w:bidi="pl-PL"/>
        </w:rPr>
        <w:t xml:space="preserve">(decyzja o środowiskowych uwarunkowaniach RDOŚ i decyzja o środowiskowych uwarunkowaniach GDOŚ) </w:t>
      </w:r>
      <w:r w:rsidRPr="0023728D">
        <w:rPr>
          <w:rFonts w:ascii="Lato" w:hAnsi="Lato"/>
          <w:spacing w:val="4"/>
          <w:lang w:bidi="pl-PL"/>
        </w:rPr>
        <w:t xml:space="preserve">przesądziła, że realizacja przedsięwzięcia w wariancie zaproponowanym przez inwestora </w:t>
      </w:r>
      <w:r w:rsidR="0046231B" w:rsidRPr="0023728D">
        <w:rPr>
          <w:rFonts w:ascii="Lato" w:hAnsi="Lato"/>
          <w:spacing w:val="4"/>
          <w:lang w:bidi="pl-PL"/>
        </w:rPr>
        <w:t>(w tym lokalizac</w:t>
      </w:r>
      <w:r w:rsidR="002A4C1E">
        <w:rPr>
          <w:rFonts w:ascii="Lato" w:hAnsi="Lato"/>
          <w:spacing w:val="4"/>
          <w:lang w:bidi="pl-PL"/>
        </w:rPr>
        <w:t>ja</w:t>
      </w:r>
      <w:r w:rsidR="0046231B" w:rsidRPr="0023728D">
        <w:rPr>
          <w:rFonts w:ascii="Lato" w:hAnsi="Lato"/>
          <w:spacing w:val="4"/>
          <w:lang w:bidi="pl-PL"/>
        </w:rPr>
        <w:t xml:space="preserve"> włączenia Obwodnicy Żukowa w </w:t>
      </w:r>
      <w:proofErr w:type="spellStart"/>
      <w:r w:rsidR="0046231B" w:rsidRPr="0023728D">
        <w:rPr>
          <w:rFonts w:ascii="Lato" w:hAnsi="Lato"/>
          <w:spacing w:val="4"/>
          <w:lang w:bidi="pl-PL"/>
        </w:rPr>
        <w:t>starodroże</w:t>
      </w:r>
      <w:proofErr w:type="spellEnd"/>
      <w:r w:rsidR="0046231B" w:rsidRPr="0023728D">
        <w:rPr>
          <w:rFonts w:ascii="Lato" w:hAnsi="Lato"/>
          <w:spacing w:val="4"/>
          <w:lang w:bidi="pl-PL"/>
        </w:rPr>
        <w:t xml:space="preserve"> drogi krajowej nr 7) </w:t>
      </w:r>
      <w:r w:rsidRPr="0023728D">
        <w:rPr>
          <w:rFonts w:ascii="Lato" w:hAnsi="Lato"/>
          <w:spacing w:val="4"/>
          <w:lang w:bidi="pl-PL"/>
        </w:rPr>
        <w:t xml:space="preserve">jest dopuszczalna ze względu na wymogi ochrony środowiska, ustalając w tym zakresie warunki, które w toku ponownej oceny mogą być uaktualnione celem dopasowania do szczegółowych parametrów przedsięwzięcia, jakie można doprecyzować w większym stopniu na dalszym etapie procesu inwestycyjnego, oraz ewentualnych zmian stanu środowiska w stosunku do istniejącego w dniu jej wydania. Ponowna ocena dokonywana pod koniec procesu inwestycyjnego stanowi zatem tylko uzupełnienie oceny </w:t>
      </w:r>
      <w:r w:rsidRPr="0023728D">
        <w:rPr>
          <w:rFonts w:ascii="Lato" w:hAnsi="Lato"/>
          <w:spacing w:val="4"/>
          <w:lang w:bidi="pl-PL"/>
        </w:rPr>
        <w:lastRenderedPageBreak/>
        <w:t>przeprowadzonej już wcześniej decyzją o środowiskowych uwarunkowaniach.</w:t>
      </w:r>
      <w:r w:rsidR="0046231B" w:rsidRPr="0023728D">
        <w:rPr>
          <w:rFonts w:ascii="Lato" w:hAnsi="Lato"/>
          <w:spacing w:val="4"/>
          <w:lang w:bidi="pl-PL"/>
        </w:rPr>
        <w:t xml:space="preserve"> Zakres ponownej oceny dokonywanej postanowieniem uzgadniającym warunki realizacji przedsięwzięcia jest więc węższy, czy wtórny, w porównaniu do zakresu oceny oddziaływania przedsięwzięcia na środowisko przeprowadzonej ostateczną decyzją </w:t>
      </w:r>
      <w:r w:rsidR="00325161">
        <w:rPr>
          <w:rFonts w:ascii="Lato" w:hAnsi="Lato"/>
          <w:spacing w:val="4"/>
          <w:lang w:bidi="pl-PL"/>
        </w:rPr>
        <w:br/>
      </w:r>
      <w:r w:rsidR="0046231B" w:rsidRPr="0023728D">
        <w:rPr>
          <w:rFonts w:ascii="Lato" w:hAnsi="Lato"/>
          <w:spacing w:val="4"/>
          <w:lang w:bidi="pl-PL"/>
        </w:rPr>
        <w:t xml:space="preserve">o środowiskowych uwarunkowaniach. Należy zatem uznać, że kwestia wyboru wariantu została rozstrzygnięta ostatecznie na wcześniejszym etapie przygotowania inwestycji, </w:t>
      </w:r>
      <w:r w:rsidR="00666330">
        <w:rPr>
          <w:rFonts w:ascii="Lato" w:hAnsi="Lato"/>
          <w:spacing w:val="4"/>
          <w:lang w:bidi="pl-PL"/>
        </w:rPr>
        <w:br/>
      </w:r>
      <w:r w:rsidR="0046231B" w:rsidRPr="0023728D">
        <w:rPr>
          <w:rFonts w:ascii="Lato" w:hAnsi="Lato"/>
          <w:spacing w:val="4"/>
          <w:lang w:bidi="pl-PL"/>
        </w:rPr>
        <w:t>tj. na etapie wydania decyzji o środowiskowych uwarunkowaniach i nie była (bo nie mogła być) przedmiotem rozważań postępowania w sprawie ponownej oceny, gdyż ponowna ocena jest przeprowadzana dla wariantu inwestycji, dla którego została wydana decyzji o środowiskowych uwarunkowaniach. To decyzja o środowiskowych uwarunkowaniach kończyła kompleksową ocenę oddziaływania inwestycji na środowiskowo i przesądziła, że realizacja przedsięwzięcia jest dopuszczalna ze względu na wymogi ochrony środowiska (por. wyrok Naczelnego Sądu Administracyjnego z dnia 24 listopada 2021 r., sygn. akt II OSK 1674/21).</w:t>
      </w:r>
    </w:p>
    <w:p w14:paraId="6A65E927" w14:textId="6787451D" w:rsidR="007715D7" w:rsidRPr="0023728D" w:rsidRDefault="007715D7" w:rsidP="00172396">
      <w:pPr>
        <w:spacing w:after="240" w:line="240" w:lineRule="exact"/>
        <w:jc w:val="both"/>
        <w:rPr>
          <w:rFonts w:ascii="Lato" w:eastAsia="Times New Roman" w:hAnsi="Lato" w:cs="Arial"/>
          <w:bCs/>
          <w:iCs/>
          <w:spacing w:val="4"/>
          <w:lang w:eastAsia="pl-PL" w:bidi="pl-PL"/>
        </w:rPr>
      </w:pPr>
      <w:r w:rsidRPr="0023728D">
        <w:rPr>
          <w:rFonts w:ascii="Lato" w:eastAsia="Times New Roman" w:hAnsi="Lato" w:cs="Arial"/>
          <w:bCs/>
          <w:iCs/>
          <w:spacing w:val="4"/>
          <w:lang w:eastAsia="pl-PL" w:bidi="pl-PL"/>
        </w:rPr>
        <w:t xml:space="preserve">W odniesieniu do stanowiska skarżących podważającego zasadność nadania decyzji Wojewody Pomorskiego rygoru natychmiastowej wykonalności, wyjaśnić należy, </w:t>
      </w:r>
      <w:r w:rsidR="00822609">
        <w:rPr>
          <w:rFonts w:ascii="Lato" w:eastAsia="Times New Roman" w:hAnsi="Lato" w:cs="Arial"/>
          <w:bCs/>
          <w:iCs/>
          <w:spacing w:val="4"/>
          <w:lang w:eastAsia="pl-PL" w:bidi="pl-PL"/>
        </w:rPr>
        <w:br/>
      </w:r>
      <w:r w:rsidRPr="0023728D">
        <w:rPr>
          <w:rFonts w:ascii="Lato" w:eastAsia="Times New Roman" w:hAnsi="Lato" w:cs="Arial"/>
          <w:bCs/>
          <w:iCs/>
          <w:spacing w:val="4"/>
          <w:lang w:eastAsia="pl-PL" w:bidi="pl-PL"/>
        </w:rPr>
        <w:t xml:space="preserve">że </w:t>
      </w:r>
      <w:r w:rsidRPr="0023728D">
        <w:rPr>
          <w:rFonts w:ascii="Lato" w:hAnsi="Lato" w:cstheme="minorHAnsi"/>
          <w:bCs/>
          <w:iCs/>
          <w:spacing w:val="4"/>
          <w:lang w:bidi="pl-PL"/>
        </w:rPr>
        <w:t xml:space="preserve">przepisy specustawy drogowej przewidują szczególną regulację w zakresie możliwości nadania decyzji o zezwoleniu na realizację inwestycji drogowej rygoru natychmiastowej wykonalności. Zgodnie z art. 17 ust. 1 specustawy drogowej wojewoda w odniesieniu do dróg krajowych i wojewódzkich albo starosta w odniesieniu do dróg powiatowych </w:t>
      </w:r>
      <w:r w:rsidRPr="0023728D">
        <w:rPr>
          <w:rFonts w:ascii="Lato" w:hAnsi="Lato" w:cstheme="minorHAnsi"/>
          <w:bCs/>
          <w:iCs/>
          <w:spacing w:val="4"/>
          <w:lang w:bidi="pl-PL"/>
        </w:rPr>
        <w:br/>
        <w:t xml:space="preserve">i gminnych nadają decyzji o zezwoleniu na realizację inwestycji drogowej rygor natychmiastowej wykonalności na wniosek właściwego zarządcy drogi, uzasadniony interesem społecznym lub gospodarczym. </w:t>
      </w:r>
    </w:p>
    <w:p w14:paraId="62AE6564" w14:textId="135944C6" w:rsidR="007715D7" w:rsidRPr="0023728D" w:rsidRDefault="007715D7" w:rsidP="00172396">
      <w:pPr>
        <w:spacing w:after="240" w:line="240" w:lineRule="exact"/>
        <w:jc w:val="both"/>
        <w:rPr>
          <w:rFonts w:ascii="Lato" w:hAnsi="Lato" w:cstheme="minorHAnsi"/>
          <w:bCs/>
          <w:iCs/>
          <w:spacing w:val="4"/>
          <w:lang w:bidi="pl-PL"/>
        </w:rPr>
      </w:pPr>
      <w:r w:rsidRPr="0023728D">
        <w:rPr>
          <w:rFonts w:ascii="Lato" w:hAnsi="Lato" w:cstheme="minorHAnsi"/>
          <w:bCs/>
          <w:iCs/>
          <w:spacing w:val="4"/>
          <w:lang w:bidi="pl-PL"/>
        </w:rPr>
        <w:t>Literalna wykładnia przepisu art. 17 ust. 1 specustawy drogowej wskazuje przede wszystkim, że nadanie rygoru natychmiastowej wykonalności decyzji jest obligatoryjne, jeżeli tylko właściwy zarządca drogi złoży wniosek uzasadniony interesem społecznym lub gospodarczym. Brak określenia w tym przepisie rodzaju i natężenia tego interesu wskazuje, że chodzi tu o jakikolwiek interes społeczny lub gospodarczy, co odróżnia instytucję uregulowaną w art. 17 ust. 1 tej ustawy od regulacji dotyczącej nadawania decyzjom administracyjnym rygoru natychmiastowej wykonalności, zawartej w art. 108 kpa, gdzie nadanie decyzji rygoru możliwe jest ze względu na ochronę zdrowia lub życia ludzkiego albo dla zabezpieczenia gospodarstwa narodowego przed ciężkimi stratami, bądź też ze względu na inny interes społeczny lub wyjątkowo ważny interes strony (vide: wyrok Wojewódzkiego Sądu Administracyjnego w Kielcach z dnia 10 listopada 2010 r., sygn. akt II SA/</w:t>
      </w:r>
      <w:proofErr w:type="spellStart"/>
      <w:r w:rsidRPr="0023728D">
        <w:rPr>
          <w:rFonts w:ascii="Lato" w:hAnsi="Lato" w:cstheme="minorHAnsi"/>
          <w:bCs/>
          <w:iCs/>
          <w:spacing w:val="4"/>
          <w:lang w:bidi="pl-PL"/>
        </w:rPr>
        <w:t>Ke</w:t>
      </w:r>
      <w:proofErr w:type="spellEnd"/>
      <w:r w:rsidRPr="0023728D">
        <w:rPr>
          <w:rFonts w:ascii="Lato" w:hAnsi="Lato" w:cstheme="minorHAnsi"/>
          <w:bCs/>
          <w:iCs/>
          <w:spacing w:val="4"/>
          <w:lang w:bidi="pl-PL"/>
        </w:rPr>
        <w:t xml:space="preserve"> 649/10).</w:t>
      </w:r>
    </w:p>
    <w:p w14:paraId="5774A091" w14:textId="77777777" w:rsidR="007715D7" w:rsidRPr="0023728D" w:rsidRDefault="007715D7" w:rsidP="00172396">
      <w:pPr>
        <w:spacing w:after="240" w:line="240" w:lineRule="exact"/>
        <w:jc w:val="both"/>
        <w:rPr>
          <w:rFonts w:ascii="Lato" w:hAnsi="Lato" w:cstheme="minorHAnsi"/>
          <w:bCs/>
          <w:iCs/>
          <w:spacing w:val="4"/>
          <w:lang w:bidi="pl-PL"/>
        </w:rPr>
      </w:pPr>
      <w:r w:rsidRPr="0023728D">
        <w:rPr>
          <w:rFonts w:ascii="Lato" w:hAnsi="Lato" w:cstheme="minorHAnsi"/>
          <w:bCs/>
          <w:iCs/>
          <w:spacing w:val="4"/>
          <w:lang w:bidi="pl-PL"/>
        </w:rPr>
        <w:t>Przytoczony przepis art. 17 ust. 1 specustawy drogowej jest jednym z instrumentów mających zapewnić realizację celu specustawy drogowej, jakim jest zapewnienie sprawnego przebiegu inwestycji drogowych, a tym samym szybkiej budowy i rozbudowy sieci dróg w kraju. Przez pryzmat takiego celu należy więc odczytywać regulację zawartą w art. 17 ust. 1 specustawy drogowej (vide: wyrok Wojewódzkiego Sądu Administracyjnego w Warszawie z dnia 15 października 2015 r., sygn. akt VII SA/</w:t>
      </w:r>
      <w:proofErr w:type="spellStart"/>
      <w:r w:rsidRPr="0023728D">
        <w:rPr>
          <w:rFonts w:ascii="Lato" w:hAnsi="Lato" w:cstheme="minorHAnsi"/>
          <w:bCs/>
          <w:iCs/>
          <w:spacing w:val="4"/>
          <w:lang w:bidi="pl-PL"/>
        </w:rPr>
        <w:t>Wa</w:t>
      </w:r>
      <w:proofErr w:type="spellEnd"/>
      <w:r w:rsidRPr="0023728D">
        <w:rPr>
          <w:rFonts w:ascii="Lato" w:hAnsi="Lato" w:cstheme="minorHAnsi"/>
          <w:bCs/>
          <w:iCs/>
          <w:spacing w:val="4"/>
          <w:lang w:bidi="pl-PL"/>
        </w:rPr>
        <w:t xml:space="preserve"> 1560/15). Wskazać trzeba, że charakter specustawy drogowej, wyrażony jest nie tylko </w:t>
      </w:r>
      <w:r w:rsidRPr="0023728D">
        <w:rPr>
          <w:rFonts w:ascii="Lato" w:hAnsi="Lato" w:cstheme="minorHAnsi"/>
          <w:bCs/>
          <w:iCs/>
          <w:spacing w:val="4"/>
          <w:lang w:bidi="pl-PL"/>
        </w:rPr>
        <w:br/>
        <w:t>w jej tytule, ale wynika z całości uregulowań, których intencją jest stworzenie prawnych instrumentów zapewniających sprawny przebieg inwestycji drogowych. Powszechnie wiadomo, że budowa dróg jest priorytetowym zadaniem władz publicznych, gdyż drogi mają zasadnicze znaczenie dla rozwoju kraju (vide: wyrok Wojewódzkiego Sądu Administracyjnego w Warszawie z dnia 26 listopada 2015 r., sygn. akt VII SA/</w:t>
      </w:r>
      <w:proofErr w:type="spellStart"/>
      <w:r w:rsidRPr="0023728D">
        <w:rPr>
          <w:rFonts w:ascii="Lato" w:hAnsi="Lato" w:cstheme="minorHAnsi"/>
          <w:bCs/>
          <w:iCs/>
          <w:spacing w:val="4"/>
          <w:lang w:bidi="pl-PL"/>
        </w:rPr>
        <w:t>Wa</w:t>
      </w:r>
      <w:proofErr w:type="spellEnd"/>
      <w:r w:rsidRPr="0023728D">
        <w:rPr>
          <w:rFonts w:ascii="Lato" w:hAnsi="Lato" w:cstheme="minorHAnsi"/>
          <w:bCs/>
          <w:iCs/>
          <w:spacing w:val="4"/>
          <w:lang w:bidi="pl-PL"/>
        </w:rPr>
        <w:t xml:space="preserve"> 1839/15, </w:t>
      </w:r>
      <w:proofErr w:type="spellStart"/>
      <w:r w:rsidRPr="0023728D">
        <w:rPr>
          <w:rFonts w:ascii="Lato" w:hAnsi="Lato" w:cstheme="minorHAnsi"/>
          <w:bCs/>
          <w:iCs/>
          <w:spacing w:val="4"/>
          <w:lang w:bidi="pl-PL"/>
        </w:rPr>
        <w:t>opubl</w:t>
      </w:r>
      <w:proofErr w:type="spellEnd"/>
      <w:r w:rsidRPr="0023728D">
        <w:rPr>
          <w:rFonts w:ascii="Lato" w:hAnsi="Lato" w:cstheme="minorHAnsi"/>
          <w:bCs/>
          <w:iCs/>
          <w:spacing w:val="4"/>
          <w:lang w:bidi="pl-PL"/>
        </w:rPr>
        <w:t xml:space="preserve">. Centralna Baza Orzeczeń Sądów Administracyjnych). </w:t>
      </w:r>
    </w:p>
    <w:p w14:paraId="3F70A592" w14:textId="02248116" w:rsidR="007715D7" w:rsidRPr="0023728D" w:rsidRDefault="007715D7" w:rsidP="00172396">
      <w:pPr>
        <w:spacing w:after="240" w:line="240" w:lineRule="exact"/>
        <w:jc w:val="both"/>
        <w:rPr>
          <w:rFonts w:ascii="Lato" w:hAnsi="Lato" w:cstheme="minorHAnsi"/>
          <w:bCs/>
          <w:iCs/>
          <w:spacing w:val="4"/>
          <w:lang w:bidi="pl-PL"/>
        </w:rPr>
      </w:pPr>
      <w:r w:rsidRPr="0023728D">
        <w:rPr>
          <w:rFonts w:ascii="Lato" w:hAnsi="Lato" w:cstheme="minorHAnsi"/>
          <w:bCs/>
          <w:iCs/>
          <w:spacing w:val="4"/>
          <w:lang w:bidi="pl-PL"/>
        </w:rPr>
        <w:t xml:space="preserve">We wniosku o nadanie rygoru natychmiastowej inwestor przedstawił szczegółową argumentację uzasadnioną interesem społecznym, przemawiającymi za nadaniem decyzji </w:t>
      </w:r>
      <w:r w:rsidRPr="0023728D">
        <w:rPr>
          <w:rFonts w:ascii="Lato" w:hAnsi="Lato" w:cstheme="minorHAnsi"/>
          <w:bCs/>
          <w:iCs/>
          <w:spacing w:val="4"/>
          <w:lang w:bidi="pl-PL"/>
        </w:rPr>
        <w:lastRenderedPageBreak/>
        <w:t>rygoru natychmiastowej wykonalności. Minister przychyla się do argumentacji inwestora</w:t>
      </w:r>
      <w:r w:rsidR="00345E18">
        <w:rPr>
          <w:rFonts w:ascii="Lato" w:hAnsi="Lato" w:cstheme="minorHAnsi"/>
          <w:bCs/>
          <w:iCs/>
          <w:spacing w:val="4"/>
          <w:lang w:bidi="pl-PL"/>
        </w:rPr>
        <w:t xml:space="preserve"> (przytoczonej w uzasadnieniu zaskarżonej decyzji na str. 59)</w:t>
      </w:r>
      <w:r w:rsidRPr="0023728D">
        <w:rPr>
          <w:rFonts w:ascii="Lato" w:hAnsi="Lato" w:cstheme="minorHAnsi"/>
          <w:bCs/>
          <w:iCs/>
          <w:spacing w:val="4"/>
          <w:lang w:bidi="pl-PL"/>
        </w:rPr>
        <w:t xml:space="preserve">, iż nadanie zaskarżonej decyzji rygoru natychmiastowej wykonalności leży w interesie społeczno-gospodarczym, a to przy pozostawieniu organom dużego marginesu władzy dyskrecjonalnej pozwala przyjąć, że w tym zakresie Wojewoda </w:t>
      </w:r>
      <w:r w:rsidR="0056380D" w:rsidRPr="0023728D">
        <w:rPr>
          <w:rFonts w:ascii="Lato" w:hAnsi="Lato" w:cstheme="minorHAnsi"/>
          <w:bCs/>
          <w:iCs/>
          <w:spacing w:val="4"/>
          <w:lang w:bidi="pl-PL"/>
        </w:rPr>
        <w:t xml:space="preserve">Pomorski </w:t>
      </w:r>
      <w:r w:rsidRPr="0023728D">
        <w:rPr>
          <w:rFonts w:ascii="Lato" w:hAnsi="Lato" w:cstheme="minorHAnsi"/>
          <w:bCs/>
          <w:iCs/>
          <w:spacing w:val="4"/>
          <w:lang w:bidi="pl-PL"/>
        </w:rPr>
        <w:t>nie naruszył granic uznania przy orzekaniu o nadaniu rygoru natychmiastowej wykonalności decyzji o zezwoleniu na realizacj</w:t>
      </w:r>
      <w:r w:rsidR="005C589E">
        <w:rPr>
          <w:rFonts w:ascii="Lato" w:hAnsi="Lato" w:cstheme="minorHAnsi"/>
          <w:bCs/>
          <w:iCs/>
          <w:spacing w:val="4"/>
          <w:lang w:bidi="pl-PL"/>
        </w:rPr>
        <w:t>ę</w:t>
      </w:r>
      <w:r w:rsidRPr="0023728D">
        <w:rPr>
          <w:rFonts w:ascii="Lato" w:hAnsi="Lato" w:cstheme="minorHAnsi"/>
          <w:bCs/>
          <w:iCs/>
          <w:spacing w:val="4"/>
          <w:lang w:bidi="pl-PL"/>
        </w:rPr>
        <w:t xml:space="preserve"> przedmiotowej inwestycji drogowej. Podkreślić również należy, że </w:t>
      </w:r>
      <w:r w:rsidR="00083468">
        <w:rPr>
          <w:rFonts w:ascii="Lato" w:hAnsi="Lato" w:cstheme="minorHAnsi"/>
          <w:bCs/>
          <w:iCs/>
          <w:spacing w:val="4"/>
          <w:lang w:bidi="pl-PL"/>
        </w:rPr>
        <w:br/>
      </w:r>
      <w:r w:rsidRPr="0023728D">
        <w:rPr>
          <w:rFonts w:ascii="Lato" w:hAnsi="Lato" w:cstheme="minorHAnsi"/>
          <w:bCs/>
          <w:iCs/>
          <w:spacing w:val="4"/>
          <w:lang w:bidi="pl-PL"/>
        </w:rPr>
        <w:t xml:space="preserve">w przypadku drogi publicznej już sam przedmiot postępowania wskazuje, że jest nierozerwalnie związany z interesem społecznym. Okoliczności dotyczące konieczności rozbudowy sieci dróg, w tym budowy dróg ekspresowych, są powszechnie znane i jako takie – zgodnie z art. 77 § 4 kpa – nie wymagają dowodu. W orzecznictwie Naczelnego Sądu Administracyjnego wielokrotnie prezentowano stanowisko, iż poprawa jakości </w:t>
      </w:r>
      <w:r w:rsidR="0056380D" w:rsidRPr="0023728D">
        <w:rPr>
          <w:rFonts w:ascii="Lato" w:hAnsi="Lato" w:cstheme="minorHAnsi"/>
          <w:bCs/>
          <w:iCs/>
          <w:spacing w:val="4"/>
          <w:lang w:bidi="pl-PL"/>
        </w:rPr>
        <w:br/>
      </w:r>
      <w:r w:rsidRPr="0023728D">
        <w:rPr>
          <w:rFonts w:ascii="Lato" w:hAnsi="Lato" w:cstheme="minorHAnsi"/>
          <w:bCs/>
          <w:iCs/>
          <w:spacing w:val="4"/>
          <w:lang w:bidi="pl-PL"/>
        </w:rPr>
        <w:t xml:space="preserve">i bezpieczeństwa ruchu drogowego, usprawnienie transportu drogowego, jak </w:t>
      </w:r>
      <w:r w:rsidR="0056380D" w:rsidRPr="0023728D">
        <w:rPr>
          <w:rFonts w:ascii="Lato" w:hAnsi="Lato" w:cstheme="minorHAnsi"/>
          <w:bCs/>
          <w:iCs/>
          <w:spacing w:val="4"/>
          <w:lang w:bidi="pl-PL"/>
        </w:rPr>
        <w:br/>
      </w:r>
      <w:r w:rsidRPr="0023728D">
        <w:rPr>
          <w:rFonts w:ascii="Lato" w:hAnsi="Lato" w:cstheme="minorHAnsi"/>
          <w:bCs/>
          <w:iCs/>
          <w:spacing w:val="4"/>
          <w:lang w:bidi="pl-PL"/>
        </w:rPr>
        <w:t xml:space="preserve">i planowane terminy realizacji inwestycji, czy też finansowanie inwestycji z funduszy europejskich oraz efektywne gospodarowanie środkami publicznymi uzasadniają nadanie decyzji o zezwoleniu na realizację inwestycji drogowej rygoru natychmiastowej wykonalności (por. wyroki Naczelnego Sądu Administracyjnego z dnia 28 lutego 2014 r., sygn. akt II OSK 93/14, Lex nr 1569073, z dnia 26 sierpnia 2010 r., sygn. akt I OSK 1399/09, Lex nr 745002). </w:t>
      </w:r>
    </w:p>
    <w:p w14:paraId="4CC31B7B" w14:textId="2A85E45F" w:rsidR="00C707C5" w:rsidRPr="0023728D" w:rsidRDefault="00C707C5" w:rsidP="00172396">
      <w:pPr>
        <w:spacing w:after="240" w:line="240" w:lineRule="exact"/>
        <w:jc w:val="both"/>
        <w:rPr>
          <w:rFonts w:ascii="Lato" w:hAnsi="Lato" w:cstheme="minorHAnsi"/>
          <w:bCs/>
          <w:iCs/>
          <w:spacing w:val="4"/>
          <w:lang w:bidi="pl-PL"/>
        </w:rPr>
      </w:pPr>
      <w:r w:rsidRPr="0023728D">
        <w:rPr>
          <w:rFonts w:ascii="Lato" w:hAnsi="Lato" w:cstheme="minorHAnsi"/>
          <w:bCs/>
          <w:iCs/>
          <w:spacing w:val="4"/>
          <w:lang w:bidi="pl-PL"/>
        </w:rPr>
        <w:t>Na uwzględnienie nie zasługuj</w:t>
      </w:r>
      <w:r w:rsidR="002A0112" w:rsidRPr="0023728D">
        <w:rPr>
          <w:rFonts w:ascii="Lato" w:hAnsi="Lato" w:cstheme="minorHAnsi"/>
          <w:bCs/>
          <w:iCs/>
          <w:spacing w:val="4"/>
          <w:lang w:bidi="pl-PL"/>
        </w:rPr>
        <w:t>ą</w:t>
      </w:r>
      <w:r w:rsidRPr="0023728D">
        <w:rPr>
          <w:rFonts w:ascii="Lato" w:hAnsi="Lato" w:cstheme="minorHAnsi"/>
          <w:bCs/>
          <w:iCs/>
          <w:spacing w:val="4"/>
          <w:lang w:bidi="pl-PL"/>
        </w:rPr>
        <w:t xml:space="preserve"> zarzut</w:t>
      </w:r>
      <w:r w:rsidR="002A0112" w:rsidRPr="0023728D">
        <w:rPr>
          <w:rFonts w:ascii="Lato" w:hAnsi="Lato" w:cstheme="minorHAnsi"/>
          <w:bCs/>
          <w:iCs/>
          <w:spacing w:val="4"/>
          <w:lang w:bidi="pl-PL"/>
        </w:rPr>
        <w:t>y</w:t>
      </w:r>
      <w:r w:rsidRPr="0023728D">
        <w:rPr>
          <w:rFonts w:ascii="Lato" w:hAnsi="Lato" w:cstheme="minorHAnsi"/>
          <w:bCs/>
          <w:iCs/>
          <w:spacing w:val="4"/>
          <w:lang w:bidi="pl-PL"/>
        </w:rPr>
        <w:t xml:space="preserve"> </w:t>
      </w:r>
      <w:r w:rsidR="00345E18">
        <w:rPr>
          <w:rFonts w:ascii="Lato" w:hAnsi="Lato" w:cstheme="minorHAnsi"/>
          <w:bCs/>
          <w:iCs/>
          <w:spacing w:val="4"/>
          <w:lang w:bidi="pl-PL"/>
        </w:rPr>
        <w:t xml:space="preserve">skarżących </w:t>
      </w:r>
      <w:r w:rsidRPr="0023728D">
        <w:rPr>
          <w:rFonts w:ascii="Lato" w:hAnsi="Lato" w:cstheme="minorHAnsi"/>
          <w:bCs/>
          <w:iCs/>
          <w:spacing w:val="4"/>
          <w:lang w:bidi="pl-PL"/>
        </w:rPr>
        <w:t>dotycząc</w:t>
      </w:r>
      <w:r w:rsidR="002A0112" w:rsidRPr="0023728D">
        <w:rPr>
          <w:rFonts w:ascii="Lato" w:hAnsi="Lato" w:cstheme="minorHAnsi"/>
          <w:bCs/>
          <w:iCs/>
          <w:spacing w:val="4"/>
          <w:lang w:bidi="pl-PL"/>
        </w:rPr>
        <w:t>e</w:t>
      </w:r>
      <w:r w:rsidRPr="0023728D">
        <w:rPr>
          <w:rFonts w:ascii="Lato" w:hAnsi="Lato" w:cstheme="minorHAnsi"/>
          <w:bCs/>
          <w:iCs/>
          <w:spacing w:val="4"/>
          <w:lang w:bidi="pl-PL"/>
        </w:rPr>
        <w:t xml:space="preserve"> </w:t>
      </w:r>
      <w:r w:rsidR="002A0112" w:rsidRPr="0023728D">
        <w:rPr>
          <w:rFonts w:ascii="Lato" w:hAnsi="Lato" w:cstheme="minorHAnsi"/>
          <w:bCs/>
          <w:iCs/>
          <w:spacing w:val="4"/>
          <w:lang w:bidi="pl-PL"/>
        </w:rPr>
        <w:t xml:space="preserve">naruszenia </w:t>
      </w:r>
      <w:r w:rsidRPr="0023728D">
        <w:rPr>
          <w:rFonts w:ascii="Lato" w:hAnsi="Lato" w:cstheme="minorHAnsi"/>
          <w:bCs/>
          <w:iCs/>
          <w:spacing w:val="4"/>
          <w:lang w:bidi="pl-PL"/>
        </w:rPr>
        <w:t>art. 9</w:t>
      </w:r>
      <w:r w:rsidR="002A0112" w:rsidRPr="0023728D">
        <w:rPr>
          <w:rFonts w:ascii="Lato" w:hAnsi="Lato" w:cstheme="minorHAnsi"/>
          <w:bCs/>
          <w:iCs/>
          <w:spacing w:val="4"/>
          <w:lang w:bidi="pl-PL"/>
        </w:rPr>
        <w:t xml:space="preserve"> kpa</w:t>
      </w:r>
      <w:r w:rsidRPr="0023728D">
        <w:rPr>
          <w:rFonts w:ascii="Lato" w:hAnsi="Lato" w:cstheme="minorHAnsi"/>
          <w:bCs/>
          <w:iCs/>
          <w:spacing w:val="4"/>
          <w:lang w:bidi="pl-PL"/>
        </w:rPr>
        <w:t xml:space="preserve"> </w:t>
      </w:r>
      <w:r w:rsidR="006E4816">
        <w:rPr>
          <w:rFonts w:ascii="Lato" w:hAnsi="Lato" w:cstheme="minorHAnsi"/>
          <w:bCs/>
          <w:iCs/>
          <w:spacing w:val="4"/>
          <w:lang w:bidi="pl-PL"/>
        </w:rPr>
        <w:br/>
      </w:r>
      <w:r w:rsidRPr="0023728D">
        <w:rPr>
          <w:rFonts w:ascii="Lato" w:hAnsi="Lato" w:cstheme="minorHAnsi"/>
          <w:bCs/>
          <w:iCs/>
          <w:spacing w:val="4"/>
          <w:lang w:bidi="pl-PL"/>
        </w:rPr>
        <w:t xml:space="preserve">i </w:t>
      </w:r>
      <w:r w:rsidR="002A0112" w:rsidRPr="0023728D">
        <w:rPr>
          <w:rFonts w:ascii="Lato" w:hAnsi="Lato" w:cstheme="minorHAnsi"/>
          <w:bCs/>
          <w:iCs/>
          <w:spacing w:val="4"/>
          <w:lang w:bidi="pl-PL"/>
        </w:rPr>
        <w:t xml:space="preserve">art. </w:t>
      </w:r>
      <w:r w:rsidRPr="0023728D">
        <w:rPr>
          <w:rFonts w:ascii="Lato" w:hAnsi="Lato" w:cstheme="minorHAnsi"/>
          <w:bCs/>
          <w:iCs/>
          <w:spacing w:val="4"/>
          <w:lang w:bidi="pl-PL"/>
        </w:rPr>
        <w:t>10 kpa oraz art. 1</w:t>
      </w:r>
      <w:r w:rsidR="002A0112" w:rsidRPr="0023728D">
        <w:rPr>
          <w:rFonts w:ascii="Lato" w:hAnsi="Lato" w:cstheme="minorHAnsi"/>
          <w:bCs/>
          <w:iCs/>
          <w:spacing w:val="4"/>
          <w:lang w:bidi="pl-PL"/>
        </w:rPr>
        <w:t>1</w:t>
      </w:r>
      <w:r w:rsidRPr="0023728D">
        <w:rPr>
          <w:rFonts w:ascii="Lato" w:hAnsi="Lato" w:cstheme="minorHAnsi"/>
          <w:bCs/>
          <w:iCs/>
          <w:spacing w:val="4"/>
          <w:lang w:bidi="pl-PL"/>
        </w:rPr>
        <w:t xml:space="preserve">d ust. 6 pkt 2 </w:t>
      </w:r>
      <w:r w:rsidR="002A0112" w:rsidRPr="0023728D">
        <w:rPr>
          <w:rFonts w:ascii="Lato" w:hAnsi="Lato" w:cstheme="minorHAnsi"/>
          <w:bCs/>
          <w:iCs/>
          <w:spacing w:val="4"/>
          <w:lang w:bidi="pl-PL"/>
        </w:rPr>
        <w:t xml:space="preserve">specustawy drogowej </w:t>
      </w:r>
      <w:r w:rsidRPr="0023728D">
        <w:rPr>
          <w:rFonts w:ascii="Lato" w:hAnsi="Lato" w:cstheme="minorHAnsi"/>
          <w:bCs/>
          <w:iCs/>
          <w:spacing w:val="4"/>
          <w:lang w:bidi="pl-PL"/>
        </w:rPr>
        <w:t>poprzez niezapewnienie czynnego udziału w każdym stadium postępowania i uniemożliwienie wypowiedzenia się co do zebranych dowodów</w:t>
      </w:r>
      <w:r w:rsidR="002A0112" w:rsidRPr="0023728D">
        <w:rPr>
          <w:rFonts w:ascii="Lato" w:hAnsi="Lato" w:cstheme="minorHAnsi"/>
          <w:bCs/>
          <w:iCs/>
          <w:spacing w:val="4"/>
          <w:lang w:bidi="pl-PL"/>
        </w:rPr>
        <w:t xml:space="preserve"> </w:t>
      </w:r>
      <w:r w:rsidRPr="0023728D">
        <w:rPr>
          <w:rFonts w:ascii="Lato" w:hAnsi="Lato" w:cstheme="minorHAnsi"/>
          <w:bCs/>
          <w:iCs/>
          <w:spacing w:val="4"/>
          <w:lang w:bidi="pl-PL"/>
        </w:rPr>
        <w:t xml:space="preserve">materiałów oraz zgłoszonych żądań przed wydaniem decyzji, </w:t>
      </w:r>
      <w:r w:rsidR="002A0112" w:rsidRPr="0023728D">
        <w:rPr>
          <w:rFonts w:ascii="Lato" w:hAnsi="Lato" w:cstheme="minorHAnsi"/>
          <w:bCs/>
          <w:iCs/>
          <w:spacing w:val="4"/>
          <w:lang w:bidi="pl-PL"/>
        </w:rPr>
        <w:t xml:space="preserve">oraz poprzez </w:t>
      </w:r>
      <w:r w:rsidRPr="0023728D">
        <w:rPr>
          <w:rFonts w:ascii="Lato" w:hAnsi="Lato" w:cstheme="minorHAnsi"/>
          <w:bCs/>
          <w:iCs/>
          <w:spacing w:val="4"/>
          <w:lang w:bidi="pl-PL"/>
        </w:rPr>
        <w:t xml:space="preserve">brak ustawowego wymogu wskazania terminu, w którym to strony mogą zapoznać się z aktami sprawy, w zawiadomieniu Wojewody Pomorskiego z dnia </w:t>
      </w:r>
      <w:r w:rsidR="003633D7">
        <w:rPr>
          <w:rFonts w:ascii="Lato" w:hAnsi="Lato" w:cstheme="minorHAnsi"/>
          <w:bCs/>
          <w:iCs/>
          <w:spacing w:val="4"/>
          <w:lang w:bidi="pl-PL"/>
        </w:rPr>
        <w:br/>
      </w:r>
      <w:r w:rsidRPr="0023728D">
        <w:rPr>
          <w:rFonts w:ascii="Lato" w:hAnsi="Lato" w:cstheme="minorHAnsi"/>
          <w:bCs/>
          <w:iCs/>
          <w:spacing w:val="4"/>
          <w:lang w:bidi="pl-PL"/>
        </w:rPr>
        <w:t>20</w:t>
      </w:r>
      <w:r w:rsidR="002A0112" w:rsidRPr="0023728D">
        <w:rPr>
          <w:rFonts w:ascii="Lato" w:hAnsi="Lato" w:cstheme="minorHAnsi"/>
          <w:bCs/>
          <w:iCs/>
          <w:spacing w:val="4"/>
          <w:lang w:bidi="pl-PL"/>
        </w:rPr>
        <w:t xml:space="preserve"> </w:t>
      </w:r>
      <w:r w:rsidR="001A7E1B" w:rsidRPr="0023728D">
        <w:rPr>
          <w:rFonts w:ascii="Lato" w:hAnsi="Lato" w:cstheme="minorHAnsi"/>
          <w:bCs/>
          <w:iCs/>
          <w:spacing w:val="4"/>
          <w:lang w:bidi="pl-PL"/>
        </w:rPr>
        <w:t xml:space="preserve">października </w:t>
      </w:r>
      <w:r w:rsidRPr="0023728D">
        <w:rPr>
          <w:rFonts w:ascii="Lato" w:hAnsi="Lato" w:cstheme="minorHAnsi"/>
          <w:bCs/>
          <w:iCs/>
          <w:spacing w:val="4"/>
          <w:lang w:bidi="pl-PL"/>
        </w:rPr>
        <w:t>2022 r.</w:t>
      </w:r>
    </w:p>
    <w:p w14:paraId="7FF51461" w14:textId="77777777" w:rsidR="001A7E1B" w:rsidRPr="0023728D" w:rsidRDefault="001A7E1B" w:rsidP="00172396">
      <w:pPr>
        <w:spacing w:after="240" w:line="240" w:lineRule="exact"/>
        <w:jc w:val="both"/>
        <w:rPr>
          <w:rFonts w:ascii="Lato" w:eastAsia="Aptos" w:hAnsi="Lato" w:cs="Aptos"/>
          <w:bCs/>
          <w:spacing w:val="4"/>
          <w:lang w:bidi="pl-PL"/>
        </w:rPr>
      </w:pPr>
      <w:r w:rsidRPr="0023728D">
        <w:rPr>
          <w:rFonts w:ascii="Lato" w:eastAsia="Aptos" w:hAnsi="Lato" w:cs="Aptos"/>
          <w:bCs/>
          <w:spacing w:val="4"/>
          <w:lang w:bidi="pl-PL"/>
        </w:rPr>
        <w:t xml:space="preserve">Zgodnie z </w:t>
      </w:r>
      <w:bookmarkStart w:id="23" w:name="_Hlk193616902"/>
      <w:r w:rsidRPr="0023728D">
        <w:rPr>
          <w:rFonts w:ascii="Lato" w:eastAsia="Aptos" w:hAnsi="Lato" w:cs="Aptos"/>
          <w:bCs/>
          <w:spacing w:val="4"/>
          <w:lang w:bidi="pl-PL"/>
        </w:rPr>
        <w:t>art. 11d ust. 5 i 6 specustawy drogowej</w:t>
      </w:r>
      <w:bookmarkEnd w:id="23"/>
      <w:r w:rsidRPr="0023728D">
        <w:rPr>
          <w:rFonts w:ascii="Lato" w:eastAsia="Aptos" w:hAnsi="Lato" w:cs="Aptos"/>
          <w:bCs/>
          <w:spacing w:val="4"/>
          <w:lang w:bidi="pl-PL"/>
        </w:rPr>
        <w:t xml:space="preserve">, wojewoda w odniesieniu do dróg krajowych i wojewódzkich albo starosta w odniesieniu do dróg powiatowych i gminnych wysyłają zawiadomienie o wszczęciu postępowania w sprawie wydania decyzji </w:t>
      </w:r>
      <w:r w:rsidRPr="0023728D">
        <w:rPr>
          <w:rFonts w:ascii="Lato" w:eastAsia="Aptos" w:hAnsi="Lato" w:cs="Aptos"/>
          <w:bCs/>
          <w:spacing w:val="4"/>
          <w:lang w:bidi="pl-PL"/>
        </w:rPr>
        <w:br/>
        <w:t xml:space="preserve">o zezwoleniu na realizację inwestycji drogowej wnioskodawcy, właścicielom lub użytkownikom wieczystym nieruchomości objętych wnioskiem o wydanie tej decyzji na adres wskazany w katastrze nieruchomości, a w przypadku, o którym mowa w art. 11a ust. 2, wojewodom albo starostom, na których obszarze właściwości znajdują się nieruchomości lub ich części objęte wnioskiem o wydanie decyzji o zezwoleniu na realizację inwestycji drogowej, oraz zawiadamiają pozostałe strony w drodze </w:t>
      </w:r>
      <w:proofErr w:type="spellStart"/>
      <w:r w:rsidRPr="0023728D">
        <w:rPr>
          <w:rFonts w:ascii="Lato" w:eastAsia="Aptos" w:hAnsi="Lato" w:cs="Aptos"/>
          <w:bCs/>
          <w:spacing w:val="4"/>
          <w:lang w:bidi="pl-PL"/>
        </w:rPr>
        <w:t>obwieszczeń</w:t>
      </w:r>
      <w:proofErr w:type="spellEnd"/>
      <w:r w:rsidRPr="0023728D">
        <w:rPr>
          <w:rFonts w:ascii="Lato" w:eastAsia="Aptos" w:hAnsi="Lato" w:cs="Aptos"/>
          <w:bCs/>
          <w:spacing w:val="4"/>
          <w:lang w:bidi="pl-PL"/>
        </w:rPr>
        <w:t xml:space="preserve">, odpowiednio w urzędzie wojewódzkim lub starostwie powiatowym, a także w urzędach gmin właściwych ze względu na przebieg drogi, w urzędowych publikatorach teleinformatycznych - Biuletynie Informacji Publicznej tych urzędów i w prasie lokalnej. Doręczenie zawiadomienia na adres wskazany w katastrze nieruchomości jest skuteczne (ust. 5). Zawiadomienie, o którym mowa w ust. 5, zawiera w szczególności oznaczenie nieruchomości lub ich części, objętych wnioskiem o wydanie decyzji o zezwoleniu </w:t>
      </w:r>
      <w:r w:rsidRPr="0023728D">
        <w:rPr>
          <w:rFonts w:ascii="Lato" w:eastAsia="Aptos" w:hAnsi="Lato" w:cs="Aptos"/>
          <w:bCs/>
          <w:spacing w:val="4"/>
          <w:lang w:bidi="pl-PL"/>
        </w:rPr>
        <w:br/>
        <w:t xml:space="preserve">na realizację inwestycji drogowej, według katastru nieruchomości; informację o terminie </w:t>
      </w:r>
      <w:r w:rsidRPr="0023728D">
        <w:rPr>
          <w:rFonts w:ascii="Lato" w:eastAsia="Aptos" w:hAnsi="Lato" w:cs="Aptos"/>
          <w:bCs/>
          <w:spacing w:val="4"/>
          <w:lang w:bidi="pl-PL"/>
        </w:rPr>
        <w:br/>
        <w:t>i miejscu, w którym strony mogą zapoznać się z aktami sprawy (ust. 6).</w:t>
      </w:r>
    </w:p>
    <w:p w14:paraId="7DA87BF1" w14:textId="3CC1DBC5" w:rsidR="008C3910" w:rsidRPr="008C3910" w:rsidRDefault="001A7E1B" w:rsidP="00172396">
      <w:pPr>
        <w:spacing w:after="240" w:line="240" w:lineRule="exact"/>
        <w:jc w:val="both"/>
        <w:rPr>
          <w:rFonts w:ascii="Lato" w:eastAsia="Calibri" w:hAnsi="Lato" w:cs="Arial"/>
          <w:bCs/>
          <w:color w:val="000000"/>
          <w:spacing w:val="4"/>
        </w:rPr>
      </w:pPr>
      <w:r w:rsidRPr="0023728D">
        <w:rPr>
          <w:rFonts w:ascii="Lato" w:eastAsia="Aptos" w:hAnsi="Lato" w:cs="Aptos"/>
          <w:bCs/>
          <w:spacing w:val="4"/>
          <w:lang w:bidi="pl-PL"/>
        </w:rPr>
        <w:t xml:space="preserve">W przedmiotowej sprawie, stosownie do treści ww. przepisów specustawy drogowej </w:t>
      </w:r>
      <w:r w:rsidRPr="0023728D">
        <w:rPr>
          <w:rFonts w:ascii="Lato" w:eastAsia="Aptos" w:hAnsi="Lato" w:cs="Aptos"/>
          <w:bCs/>
          <w:spacing w:val="4"/>
          <w:lang w:bidi="pl-PL"/>
        </w:rPr>
        <w:br/>
        <w:t xml:space="preserve">- o czym już była mowa </w:t>
      </w:r>
      <w:r w:rsidR="003633D7">
        <w:rPr>
          <w:rFonts w:ascii="Lato" w:eastAsia="Aptos" w:hAnsi="Lato" w:cs="Aptos"/>
          <w:bCs/>
          <w:spacing w:val="4"/>
          <w:lang w:bidi="pl-PL"/>
        </w:rPr>
        <w:t xml:space="preserve">w niniejszej decyzji </w:t>
      </w:r>
      <w:r w:rsidRPr="0023728D">
        <w:rPr>
          <w:rFonts w:ascii="Lato" w:eastAsia="Aptos" w:hAnsi="Lato" w:cs="Aptos"/>
          <w:bCs/>
          <w:spacing w:val="4"/>
          <w:lang w:bidi="pl-PL"/>
        </w:rPr>
        <w:t xml:space="preserve">- </w:t>
      </w:r>
      <w:bookmarkStart w:id="24" w:name="_Hlk117330777"/>
      <w:r w:rsidRPr="0023728D">
        <w:rPr>
          <w:rFonts w:ascii="Lato" w:eastAsia="Aptos" w:hAnsi="Lato" w:cs="Aptos"/>
          <w:bCs/>
          <w:spacing w:val="4"/>
          <w:lang w:bidi="pl-PL"/>
        </w:rPr>
        <w:t xml:space="preserve">Wojewoda </w:t>
      </w:r>
      <w:bookmarkEnd w:id="24"/>
      <w:r w:rsidRPr="0023728D">
        <w:rPr>
          <w:rFonts w:ascii="Lato" w:eastAsia="Aptos" w:hAnsi="Lato" w:cs="Aptos"/>
          <w:bCs/>
          <w:spacing w:val="4"/>
          <w:lang w:bidi="pl-PL"/>
        </w:rPr>
        <w:t xml:space="preserve">Pomorski </w:t>
      </w:r>
      <w:r w:rsidRPr="0023728D">
        <w:rPr>
          <w:rFonts w:ascii="Lato" w:eastAsia="Calibri" w:hAnsi="Lato" w:cs="Arial"/>
          <w:bCs/>
          <w:color w:val="000000"/>
          <w:spacing w:val="4"/>
        </w:rPr>
        <w:t xml:space="preserve">pismem z dnia </w:t>
      </w:r>
      <w:r w:rsidR="008C3910">
        <w:rPr>
          <w:rFonts w:ascii="Lato" w:eastAsia="Calibri" w:hAnsi="Lato" w:cs="Arial"/>
          <w:bCs/>
          <w:color w:val="000000"/>
          <w:spacing w:val="4"/>
        </w:rPr>
        <w:br/>
      </w:r>
      <w:r w:rsidRPr="0023728D">
        <w:rPr>
          <w:rFonts w:ascii="Lato" w:eastAsia="Calibri" w:hAnsi="Lato" w:cs="Arial"/>
          <w:bCs/>
          <w:color w:val="000000"/>
          <w:spacing w:val="4"/>
        </w:rPr>
        <w:t xml:space="preserve">20 października 2022 r., znak: WI-III.7820.3.2022.MKH-f, zawiadomił właścicieli </w:t>
      </w:r>
      <w:r w:rsidR="008C3910">
        <w:rPr>
          <w:rFonts w:ascii="Lato" w:eastAsia="Calibri" w:hAnsi="Lato" w:cs="Arial"/>
          <w:bCs/>
          <w:color w:val="000000"/>
          <w:spacing w:val="4"/>
        </w:rPr>
        <w:br/>
      </w:r>
      <w:r w:rsidRPr="0023728D">
        <w:rPr>
          <w:rFonts w:ascii="Lato" w:eastAsia="Calibri" w:hAnsi="Lato" w:cs="Arial"/>
          <w:bCs/>
          <w:color w:val="000000"/>
          <w:spacing w:val="4"/>
        </w:rPr>
        <w:t xml:space="preserve">i użytkowników wieczystych nieruchomości objętych wnioskiem o wszczęciu postępowania w sprawie wydania decyzji o zezwoleniu na realizację przedmiotowej inwestycji, wysyłając zawiadomienia na adresy wskazane w katastrze nieruchomości. Pozostałe strony postępowania zostały poinformowane o powyższym w drodze </w:t>
      </w:r>
      <w:proofErr w:type="spellStart"/>
      <w:r w:rsidRPr="0023728D">
        <w:rPr>
          <w:rFonts w:ascii="Lato" w:eastAsia="Calibri" w:hAnsi="Lato" w:cs="Arial"/>
          <w:bCs/>
          <w:color w:val="000000"/>
          <w:spacing w:val="4"/>
        </w:rPr>
        <w:t>obwieszczeń</w:t>
      </w:r>
      <w:proofErr w:type="spellEnd"/>
      <w:r w:rsidRPr="0023728D">
        <w:rPr>
          <w:rFonts w:ascii="Lato" w:eastAsia="Calibri" w:hAnsi="Lato" w:cs="Arial"/>
          <w:bCs/>
          <w:color w:val="000000"/>
          <w:spacing w:val="4"/>
        </w:rPr>
        <w:t xml:space="preserve">. W zawiadomieniu zamieszczono wykaz nieruchomości lub ich części, </w:t>
      </w:r>
      <w:r w:rsidRPr="0023728D">
        <w:rPr>
          <w:rFonts w:ascii="Lato" w:eastAsia="Calibri" w:hAnsi="Lato" w:cs="Arial"/>
          <w:bCs/>
          <w:color w:val="000000"/>
          <w:spacing w:val="4"/>
        </w:rPr>
        <w:lastRenderedPageBreak/>
        <w:t>objętych wnioskiem o wydanie decyzji o zezwoleniu na realizację inwestycji drogowej, według katastru nieruchomości, oraz informację o terminie i miejscu, w którym strony mogą zapoznać się z aktami sprawy, poprzez zamieszczenie następującej klauzuli informacyjnej: „</w:t>
      </w:r>
      <w:bookmarkStart w:id="25" w:name="bookmark0"/>
      <w:r w:rsidR="00DE4DA5" w:rsidRPr="0023728D">
        <w:rPr>
          <w:rFonts w:ascii="Lato" w:eastAsia="Calibri" w:hAnsi="Lato" w:cs="Arial"/>
          <w:bCs/>
          <w:color w:val="000000"/>
          <w:spacing w:val="4"/>
        </w:rPr>
        <w:t>Z aktami sprawy można zapoznać się w Pomorskim Urzędzie Wojewódzkim w Gdańsku przy ul. Okopowej 21/27, po telefonicznym uzgodnieniu terminu pod nr tel. 58-30-77-706.</w:t>
      </w:r>
      <w:bookmarkEnd w:id="25"/>
      <w:r w:rsidR="00DE4DA5" w:rsidRPr="0023728D">
        <w:rPr>
          <w:rFonts w:ascii="Lato" w:eastAsia="Calibri" w:hAnsi="Lato" w:cs="Arial"/>
          <w:bCs/>
          <w:color w:val="000000"/>
          <w:spacing w:val="4"/>
        </w:rPr>
        <w:t xml:space="preserve">”. Z informacji tej jasno wynika, że termin zapoznania się z aktami sprawy będzie indywidualnie ustalony dla każdej zainteresowanej strony po wcześniejszym kontakcie telefonicznym. </w:t>
      </w:r>
      <w:r w:rsidR="000C6EC3" w:rsidRPr="0023728D">
        <w:rPr>
          <w:rFonts w:ascii="Lato" w:eastAsia="Calibri" w:hAnsi="Lato" w:cs="Arial"/>
          <w:bCs/>
          <w:color w:val="000000"/>
          <w:spacing w:val="4"/>
        </w:rPr>
        <w:t xml:space="preserve">Co więcej, w ww. zawiadomieniu z dnia </w:t>
      </w:r>
      <w:r w:rsidR="008C3910">
        <w:rPr>
          <w:rFonts w:ascii="Lato" w:eastAsia="Calibri" w:hAnsi="Lato" w:cs="Arial"/>
          <w:bCs/>
          <w:color w:val="000000"/>
          <w:spacing w:val="4"/>
        </w:rPr>
        <w:br/>
      </w:r>
      <w:r w:rsidR="000C6EC3" w:rsidRPr="0023728D">
        <w:rPr>
          <w:rFonts w:ascii="Lato" w:eastAsia="Calibri" w:hAnsi="Lato" w:cs="Arial"/>
          <w:bCs/>
          <w:color w:val="000000"/>
          <w:spacing w:val="4"/>
        </w:rPr>
        <w:t xml:space="preserve">20 października 2022 r. Wojewoda Pomorski poinformował strony </w:t>
      </w:r>
      <w:r w:rsidR="008C3910">
        <w:rPr>
          <w:rFonts w:ascii="Lato" w:eastAsia="Calibri" w:hAnsi="Lato" w:cs="Arial"/>
          <w:bCs/>
          <w:color w:val="000000"/>
          <w:spacing w:val="4"/>
        </w:rPr>
        <w:t xml:space="preserve">również </w:t>
      </w:r>
      <w:r w:rsidR="000C6EC3" w:rsidRPr="0023728D">
        <w:rPr>
          <w:rFonts w:ascii="Lato" w:eastAsia="Calibri" w:hAnsi="Lato" w:cs="Arial"/>
          <w:bCs/>
          <w:color w:val="000000"/>
          <w:spacing w:val="4"/>
        </w:rPr>
        <w:t xml:space="preserve">o możliwości: „składania wniosków, uwag lub zastrzeżeń dotyczących przedmiotowej sprawy, a także </w:t>
      </w:r>
      <w:r w:rsidR="008C3910">
        <w:rPr>
          <w:rFonts w:ascii="Lato" w:eastAsia="Calibri" w:hAnsi="Lato" w:cs="Arial"/>
          <w:bCs/>
          <w:color w:val="000000"/>
          <w:spacing w:val="4"/>
        </w:rPr>
        <w:br/>
      </w:r>
      <w:r w:rsidR="000C6EC3" w:rsidRPr="0023728D">
        <w:rPr>
          <w:rFonts w:ascii="Lato" w:eastAsia="Calibri" w:hAnsi="Lato" w:cs="Arial"/>
          <w:bCs/>
          <w:color w:val="000000"/>
          <w:spacing w:val="4"/>
        </w:rPr>
        <w:t>o możliwości wypowiedzenia się, co do zebranych dowodów i materiałów oraz zgłoszonych żądań przed wydaniem decyzji kończącej postępowanie”.</w:t>
      </w:r>
      <w:r w:rsidR="008C3910">
        <w:rPr>
          <w:rFonts w:ascii="Lato" w:eastAsia="Calibri" w:hAnsi="Lato" w:cs="Arial"/>
          <w:bCs/>
          <w:color w:val="000000"/>
          <w:spacing w:val="4"/>
        </w:rPr>
        <w:t xml:space="preserve"> </w:t>
      </w:r>
      <w:r w:rsidR="000C6EC3" w:rsidRPr="0023728D">
        <w:rPr>
          <w:rFonts w:ascii="Lato" w:hAnsi="Lato" w:cs="Arial"/>
          <w:bCs/>
          <w:iCs/>
          <w:color w:val="000000"/>
          <w:spacing w:val="4"/>
          <w:lang w:bidi="pl-PL"/>
        </w:rPr>
        <w:t xml:space="preserve">Wynika z tego, </w:t>
      </w:r>
      <w:r w:rsidR="008C3910">
        <w:rPr>
          <w:rFonts w:ascii="Lato" w:hAnsi="Lato" w:cs="Arial"/>
          <w:bCs/>
          <w:iCs/>
          <w:color w:val="000000"/>
          <w:spacing w:val="4"/>
          <w:lang w:bidi="pl-PL"/>
        </w:rPr>
        <w:br/>
      </w:r>
      <w:r w:rsidR="000C6EC3" w:rsidRPr="0023728D">
        <w:rPr>
          <w:rFonts w:ascii="Lato" w:hAnsi="Lato" w:cs="Arial"/>
          <w:bCs/>
          <w:iCs/>
          <w:color w:val="000000"/>
          <w:spacing w:val="4"/>
          <w:lang w:bidi="pl-PL"/>
        </w:rPr>
        <w:t xml:space="preserve">iż skarżący mieli zapewnioną przez organ I instancji możliwość czynnego w udziału </w:t>
      </w:r>
      <w:r w:rsidR="008C3910">
        <w:rPr>
          <w:rFonts w:ascii="Lato" w:hAnsi="Lato" w:cs="Arial"/>
          <w:bCs/>
          <w:iCs/>
          <w:color w:val="000000"/>
          <w:spacing w:val="4"/>
          <w:lang w:bidi="pl-PL"/>
        </w:rPr>
        <w:br/>
      </w:r>
      <w:r w:rsidR="000C6EC3" w:rsidRPr="0023728D">
        <w:rPr>
          <w:rFonts w:ascii="Lato" w:hAnsi="Lato" w:cs="Arial"/>
          <w:bCs/>
          <w:iCs/>
          <w:color w:val="000000"/>
          <w:spacing w:val="4"/>
          <w:lang w:bidi="pl-PL"/>
        </w:rPr>
        <w:t xml:space="preserve">w postępowaniu zakończonym wydaniem decyzji Wojewody Pomorskiego, </w:t>
      </w:r>
      <w:r w:rsidR="000C6EC3" w:rsidRPr="0023728D">
        <w:rPr>
          <w:rFonts w:ascii="Lato" w:hAnsi="Lato" w:cs="Arial"/>
          <w:bCs/>
          <w:iCs/>
          <w:color w:val="000000"/>
          <w:spacing w:val="4"/>
          <w:lang w:bidi="pl-PL"/>
        </w:rPr>
        <w:br/>
        <w:t xml:space="preserve">w tym mogli zapoznać się z aktami sprawy. Uzyskanie przez stronę informacji o wszczęciu postępowania administracyjnego w określonej sprawie umożliwia bowiem stronie podjęcie stosownych działań w danej sprawie i pozwala na zadbanie o należytą ochronę własnych interesów prawnych. </w:t>
      </w:r>
    </w:p>
    <w:p w14:paraId="062E4D69" w14:textId="0753895F" w:rsidR="000C6EC3" w:rsidRPr="0023728D" w:rsidRDefault="000C6EC3" w:rsidP="00172396">
      <w:pPr>
        <w:spacing w:after="240" w:line="240" w:lineRule="exact"/>
        <w:jc w:val="both"/>
        <w:rPr>
          <w:rFonts w:ascii="Lato" w:eastAsia="Calibri" w:hAnsi="Lato" w:cs="Arial"/>
          <w:bCs/>
          <w:iCs/>
          <w:color w:val="000000"/>
          <w:spacing w:val="4"/>
          <w:lang w:bidi="pl-PL"/>
        </w:rPr>
      </w:pPr>
      <w:r w:rsidRPr="0023728D">
        <w:rPr>
          <w:rFonts w:ascii="Lato" w:hAnsi="Lato" w:cs="Arial"/>
          <w:bCs/>
          <w:iCs/>
          <w:color w:val="000000"/>
          <w:spacing w:val="4"/>
          <w:lang w:bidi="pl-PL"/>
        </w:rPr>
        <w:t>Z powyższego wynika, że organ I instancji - wbrew zarzutom stron skarżących - wypełnił dyspozycję przepisu art. 9 kpa i art. 10 kpa</w:t>
      </w:r>
      <w:r w:rsidRPr="0023728D">
        <w:rPr>
          <w:rFonts w:ascii="Lato" w:hAnsi="Lato" w:cs="Arial"/>
          <w:bCs/>
          <w:i/>
          <w:iCs/>
          <w:color w:val="000000"/>
          <w:spacing w:val="4"/>
          <w:lang w:bidi="pl-PL"/>
        </w:rPr>
        <w:t>,</w:t>
      </w:r>
      <w:r w:rsidRPr="0023728D">
        <w:rPr>
          <w:rFonts w:ascii="Lato" w:hAnsi="Lato" w:cs="Arial"/>
          <w:bCs/>
          <w:iCs/>
          <w:color w:val="000000"/>
          <w:spacing w:val="4"/>
          <w:lang w:bidi="pl-PL"/>
        </w:rPr>
        <w:t xml:space="preserve"> informując strony postępowania </w:t>
      </w:r>
      <w:r w:rsidR="008C3910">
        <w:rPr>
          <w:rFonts w:ascii="Lato" w:hAnsi="Lato" w:cs="Arial"/>
          <w:bCs/>
          <w:iCs/>
          <w:color w:val="000000"/>
          <w:spacing w:val="4"/>
          <w:lang w:bidi="pl-PL"/>
        </w:rPr>
        <w:br/>
      </w:r>
      <w:r w:rsidRPr="0023728D">
        <w:rPr>
          <w:rFonts w:ascii="Lato" w:hAnsi="Lato" w:cs="Arial"/>
          <w:bCs/>
          <w:iCs/>
          <w:color w:val="000000"/>
          <w:spacing w:val="4"/>
          <w:lang w:bidi="pl-PL"/>
        </w:rPr>
        <w:t>o przysługujących im prawach. Z akt sprawy zakończonej wydaniem decyzji Wojewody Pomorskiego wynika, że w dni</w:t>
      </w:r>
      <w:r w:rsidR="008C3910">
        <w:rPr>
          <w:rFonts w:ascii="Lato" w:hAnsi="Lato" w:cs="Arial"/>
          <w:bCs/>
          <w:iCs/>
          <w:color w:val="000000"/>
          <w:spacing w:val="4"/>
          <w:lang w:bidi="pl-PL"/>
        </w:rPr>
        <w:t>ach</w:t>
      </w:r>
      <w:r w:rsidRPr="0023728D">
        <w:rPr>
          <w:rFonts w:ascii="Lato" w:hAnsi="Lato" w:cs="Arial"/>
          <w:bCs/>
          <w:iCs/>
          <w:color w:val="000000"/>
          <w:spacing w:val="4"/>
          <w:lang w:bidi="pl-PL"/>
        </w:rPr>
        <w:t xml:space="preserve"> 9 grudnia 2022 r.</w:t>
      </w:r>
      <w:r w:rsidR="008C3910">
        <w:rPr>
          <w:rFonts w:ascii="Lato" w:hAnsi="Lato" w:cs="Arial"/>
          <w:bCs/>
          <w:iCs/>
          <w:color w:val="000000"/>
          <w:spacing w:val="4"/>
          <w:lang w:bidi="pl-PL"/>
        </w:rPr>
        <w:t xml:space="preserve">, </w:t>
      </w:r>
      <w:r w:rsidRPr="0023728D">
        <w:rPr>
          <w:rFonts w:ascii="Lato" w:hAnsi="Lato" w:cs="Arial"/>
          <w:bCs/>
          <w:iCs/>
          <w:color w:val="000000"/>
          <w:spacing w:val="4"/>
          <w:lang w:bidi="pl-PL"/>
        </w:rPr>
        <w:t xml:space="preserve">22 lutego </w:t>
      </w:r>
      <w:r w:rsidR="006E2230" w:rsidRPr="0023728D">
        <w:rPr>
          <w:rFonts w:ascii="Lato" w:hAnsi="Lato" w:cs="Arial"/>
          <w:bCs/>
          <w:iCs/>
          <w:color w:val="000000"/>
          <w:spacing w:val="4"/>
          <w:lang w:bidi="pl-PL"/>
        </w:rPr>
        <w:t xml:space="preserve">i 27 marca </w:t>
      </w:r>
      <w:r w:rsidRPr="0023728D">
        <w:rPr>
          <w:rFonts w:ascii="Lato" w:hAnsi="Lato" w:cs="Arial"/>
          <w:bCs/>
          <w:iCs/>
          <w:color w:val="000000"/>
          <w:spacing w:val="4"/>
          <w:lang w:bidi="pl-PL"/>
        </w:rPr>
        <w:t>2023 r. Pani M</w:t>
      </w:r>
      <w:r w:rsidR="00CF3112">
        <w:rPr>
          <w:rFonts w:ascii="Lato" w:hAnsi="Lato" w:cs="Arial"/>
          <w:bCs/>
          <w:iCs/>
          <w:color w:val="000000"/>
          <w:spacing w:val="4"/>
          <w:lang w:bidi="pl-PL"/>
        </w:rPr>
        <w:t>.</w:t>
      </w:r>
      <w:r w:rsidRPr="0023728D">
        <w:rPr>
          <w:rFonts w:ascii="Lato" w:hAnsi="Lato" w:cs="Arial"/>
          <w:bCs/>
          <w:iCs/>
          <w:color w:val="000000"/>
          <w:spacing w:val="4"/>
          <w:lang w:bidi="pl-PL"/>
        </w:rPr>
        <w:t xml:space="preserve"> M</w:t>
      </w:r>
      <w:r w:rsidR="00CF3112">
        <w:rPr>
          <w:rFonts w:ascii="Lato" w:hAnsi="Lato" w:cs="Arial"/>
          <w:bCs/>
          <w:iCs/>
          <w:color w:val="000000"/>
          <w:spacing w:val="4"/>
          <w:lang w:bidi="pl-PL"/>
        </w:rPr>
        <w:t>.</w:t>
      </w:r>
      <w:r w:rsidRPr="0023728D">
        <w:rPr>
          <w:rFonts w:ascii="Lato" w:hAnsi="Lato" w:cs="Arial"/>
          <w:bCs/>
          <w:iCs/>
          <w:color w:val="000000"/>
          <w:spacing w:val="4"/>
          <w:lang w:bidi="pl-PL"/>
        </w:rPr>
        <w:t xml:space="preserve"> zapoznała się z aktami sprawy i dokonała ich fotokopii (czego potwierdzeniem są notatki z zapoznania się z aktami sprawy - poz. 378</w:t>
      </w:r>
      <w:r w:rsidR="006E6934" w:rsidRPr="0023728D">
        <w:rPr>
          <w:rFonts w:ascii="Lato" w:hAnsi="Lato" w:cs="Arial"/>
          <w:bCs/>
          <w:iCs/>
          <w:color w:val="000000"/>
          <w:spacing w:val="4"/>
          <w:lang w:bidi="pl-PL"/>
        </w:rPr>
        <w:t xml:space="preserve">, </w:t>
      </w:r>
      <w:r w:rsidRPr="0023728D">
        <w:rPr>
          <w:rFonts w:ascii="Lato" w:hAnsi="Lato" w:cs="Arial"/>
          <w:bCs/>
          <w:iCs/>
          <w:color w:val="000000"/>
          <w:spacing w:val="4"/>
          <w:lang w:bidi="pl-PL"/>
        </w:rPr>
        <w:t>413</w:t>
      </w:r>
      <w:r w:rsidR="006E6934" w:rsidRPr="0023728D">
        <w:rPr>
          <w:rFonts w:ascii="Lato" w:hAnsi="Lato" w:cs="Arial"/>
          <w:bCs/>
          <w:iCs/>
          <w:color w:val="000000"/>
          <w:spacing w:val="4"/>
          <w:lang w:bidi="pl-PL"/>
        </w:rPr>
        <w:t xml:space="preserve"> i 447</w:t>
      </w:r>
      <w:r w:rsidRPr="0023728D">
        <w:rPr>
          <w:rFonts w:ascii="Lato" w:hAnsi="Lato" w:cs="Arial"/>
          <w:bCs/>
          <w:iCs/>
          <w:color w:val="000000"/>
          <w:spacing w:val="4"/>
          <w:lang w:bidi="pl-PL"/>
        </w:rPr>
        <w:t xml:space="preserve"> spisu akt organu I instancji). W piśmie z dnia 20 lutego 2023 r. </w:t>
      </w:r>
      <w:r w:rsidRPr="000C6EC3">
        <w:rPr>
          <w:rFonts w:ascii="Lato" w:eastAsia="Calibri" w:hAnsi="Lato" w:cs="Arial"/>
          <w:bCs/>
          <w:iCs/>
          <w:color w:val="000000"/>
          <w:spacing w:val="4"/>
          <w:lang w:bidi="pl-PL"/>
        </w:rPr>
        <w:t>Pani M</w:t>
      </w:r>
      <w:r w:rsidR="00CF3112">
        <w:rPr>
          <w:rFonts w:ascii="Lato" w:eastAsia="Calibri" w:hAnsi="Lato" w:cs="Arial"/>
          <w:bCs/>
          <w:iCs/>
          <w:color w:val="000000"/>
          <w:spacing w:val="4"/>
          <w:lang w:bidi="pl-PL"/>
        </w:rPr>
        <w:t>.</w:t>
      </w:r>
      <w:r w:rsidRPr="000C6EC3">
        <w:rPr>
          <w:rFonts w:ascii="Lato" w:eastAsia="Calibri" w:hAnsi="Lato" w:cs="Arial"/>
          <w:bCs/>
          <w:iCs/>
          <w:color w:val="000000"/>
          <w:spacing w:val="4"/>
          <w:lang w:bidi="pl-PL"/>
        </w:rPr>
        <w:t xml:space="preserve"> M</w:t>
      </w:r>
      <w:r w:rsidR="00CF3112">
        <w:rPr>
          <w:rFonts w:ascii="Lato" w:eastAsia="Calibri" w:hAnsi="Lato" w:cs="Arial"/>
          <w:bCs/>
          <w:iCs/>
          <w:color w:val="000000"/>
          <w:spacing w:val="4"/>
          <w:lang w:bidi="pl-PL"/>
        </w:rPr>
        <w:t>.</w:t>
      </w:r>
      <w:r w:rsidRPr="000C6EC3">
        <w:rPr>
          <w:rFonts w:ascii="Lato" w:eastAsia="Calibri" w:hAnsi="Lato" w:cs="Arial"/>
          <w:bCs/>
          <w:iCs/>
          <w:color w:val="000000"/>
          <w:spacing w:val="4"/>
          <w:lang w:bidi="pl-PL"/>
        </w:rPr>
        <w:t>, Pan Z</w:t>
      </w:r>
      <w:r w:rsidR="00CF3112">
        <w:rPr>
          <w:rFonts w:ascii="Lato" w:eastAsia="Calibri" w:hAnsi="Lato" w:cs="Arial"/>
          <w:bCs/>
          <w:iCs/>
          <w:color w:val="000000"/>
          <w:spacing w:val="4"/>
          <w:lang w:bidi="pl-PL"/>
        </w:rPr>
        <w:t>.</w:t>
      </w:r>
      <w:r w:rsidRPr="000C6EC3">
        <w:rPr>
          <w:rFonts w:ascii="Lato" w:eastAsia="Calibri" w:hAnsi="Lato" w:cs="Arial"/>
          <w:bCs/>
          <w:iCs/>
          <w:color w:val="000000"/>
          <w:spacing w:val="4"/>
          <w:lang w:bidi="pl-PL"/>
        </w:rPr>
        <w:t xml:space="preserve"> M</w:t>
      </w:r>
      <w:r w:rsidR="00CF3112">
        <w:rPr>
          <w:rFonts w:ascii="Lato" w:eastAsia="Calibri" w:hAnsi="Lato" w:cs="Arial"/>
          <w:bCs/>
          <w:iCs/>
          <w:color w:val="000000"/>
          <w:spacing w:val="4"/>
          <w:lang w:bidi="pl-PL"/>
        </w:rPr>
        <w:t>.</w:t>
      </w:r>
      <w:r w:rsidRPr="000C6EC3">
        <w:rPr>
          <w:rFonts w:ascii="Lato" w:eastAsia="Calibri" w:hAnsi="Lato" w:cs="Arial"/>
          <w:bCs/>
          <w:iCs/>
          <w:color w:val="000000"/>
          <w:spacing w:val="4"/>
          <w:lang w:bidi="pl-PL"/>
        </w:rPr>
        <w:t>, Pan A</w:t>
      </w:r>
      <w:r w:rsidR="00CF3112">
        <w:rPr>
          <w:rFonts w:ascii="Lato" w:eastAsia="Calibri" w:hAnsi="Lato" w:cs="Arial"/>
          <w:bCs/>
          <w:iCs/>
          <w:color w:val="000000"/>
          <w:spacing w:val="4"/>
          <w:lang w:bidi="pl-PL"/>
        </w:rPr>
        <w:t>.</w:t>
      </w:r>
      <w:r w:rsidRPr="000C6EC3">
        <w:rPr>
          <w:rFonts w:ascii="Lato" w:eastAsia="Calibri" w:hAnsi="Lato" w:cs="Arial"/>
          <w:bCs/>
          <w:iCs/>
          <w:color w:val="000000"/>
          <w:spacing w:val="4"/>
          <w:lang w:bidi="pl-PL"/>
        </w:rPr>
        <w:t xml:space="preserve"> Ć</w:t>
      </w:r>
      <w:r w:rsidR="00CF3112">
        <w:rPr>
          <w:rFonts w:ascii="Lato" w:eastAsia="Calibri" w:hAnsi="Lato" w:cs="Arial"/>
          <w:bCs/>
          <w:iCs/>
          <w:color w:val="000000"/>
          <w:spacing w:val="4"/>
          <w:lang w:bidi="pl-PL"/>
        </w:rPr>
        <w:t>.</w:t>
      </w:r>
      <w:r w:rsidRPr="000C6EC3">
        <w:rPr>
          <w:rFonts w:ascii="Lato" w:eastAsia="Calibri" w:hAnsi="Lato" w:cs="Arial"/>
          <w:bCs/>
          <w:iCs/>
          <w:color w:val="000000"/>
          <w:spacing w:val="4"/>
          <w:lang w:bidi="pl-PL"/>
        </w:rPr>
        <w:t>, Pani A</w:t>
      </w:r>
      <w:r w:rsidR="00CF3112">
        <w:rPr>
          <w:rFonts w:ascii="Lato" w:eastAsia="Calibri" w:hAnsi="Lato" w:cs="Arial"/>
          <w:bCs/>
          <w:iCs/>
          <w:color w:val="000000"/>
          <w:spacing w:val="4"/>
          <w:lang w:bidi="pl-PL"/>
        </w:rPr>
        <w:t>.</w:t>
      </w:r>
      <w:r w:rsidRPr="000C6EC3">
        <w:rPr>
          <w:rFonts w:ascii="Lato" w:eastAsia="Calibri" w:hAnsi="Lato" w:cs="Arial"/>
          <w:bCs/>
          <w:iCs/>
          <w:color w:val="000000"/>
          <w:spacing w:val="4"/>
          <w:lang w:bidi="pl-PL"/>
        </w:rPr>
        <w:t xml:space="preserve"> K</w:t>
      </w:r>
      <w:r w:rsidR="00CF3112">
        <w:rPr>
          <w:rFonts w:ascii="Lato" w:eastAsia="Calibri" w:hAnsi="Lato" w:cs="Arial"/>
          <w:bCs/>
          <w:iCs/>
          <w:color w:val="000000"/>
          <w:spacing w:val="4"/>
          <w:lang w:bidi="pl-PL"/>
        </w:rPr>
        <w:t>.</w:t>
      </w:r>
      <w:r w:rsidRPr="000C6EC3">
        <w:rPr>
          <w:rFonts w:ascii="Lato" w:eastAsia="Calibri" w:hAnsi="Lato" w:cs="Arial"/>
          <w:bCs/>
          <w:iCs/>
          <w:color w:val="000000"/>
          <w:spacing w:val="4"/>
          <w:lang w:bidi="pl-PL"/>
        </w:rPr>
        <w:t>, Pani M</w:t>
      </w:r>
      <w:r w:rsidR="00CF3112">
        <w:rPr>
          <w:rFonts w:ascii="Lato" w:eastAsia="Calibri" w:hAnsi="Lato" w:cs="Arial"/>
          <w:bCs/>
          <w:iCs/>
          <w:color w:val="000000"/>
          <w:spacing w:val="4"/>
          <w:lang w:bidi="pl-PL"/>
        </w:rPr>
        <w:t>.</w:t>
      </w:r>
      <w:r w:rsidRPr="000C6EC3">
        <w:rPr>
          <w:rFonts w:ascii="Lato" w:eastAsia="Calibri" w:hAnsi="Lato" w:cs="Arial"/>
          <w:bCs/>
          <w:iCs/>
          <w:color w:val="000000"/>
          <w:spacing w:val="4"/>
          <w:lang w:bidi="pl-PL"/>
        </w:rPr>
        <w:t xml:space="preserve"> P</w:t>
      </w:r>
      <w:r w:rsidR="00CF3112">
        <w:rPr>
          <w:rFonts w:ascii="Lato" w:eastAsia="Calibri" w:hAnsi="Lato" w:cs="Arial"/>
          <w:bCs/>
          <w:iCs/>
          <w:color w:val="000000"/>
          <w:spacing w:val="4"/>
          <w:lang w:bidi="pl-PL"/>
        </w:rPr>
        <w:t>.</w:t>
      </w:r>
      <w:r w:rsidRPr="000C6EC3">
        <w:rPr>
          <w:rFonts w:ascii="Lato" w:eastAsia="Calibri" w:hAnsi="Lato" w:cs="Arial"/>
          <w:bCs/>
          <w:iCs/>
          <w:color w:val="000000"/>
          <w:spacing w:val="4"/>
          <w:lang w:bidi="pl-PL"/>
        </w:rPr>
        <w:t>, Pan K</w:t>
      </w:r>
      <w:r w:rsidR="00CF3112">
        <w:rPr>
          <w:rFonts w:ascii="Lato" w:eastAsia="Calibri" w:hAnsi="Lato" w:cs="Arial"/>
          <w:bCs/>
          <w:iCs/>
          <w:color w:val="000000"/>
          <w:spacing w:val="4"/>
          <w:lang w:bidi="pl-PL"/>
        </w:rPr>
        <w:t>.</w:t>
      </w:r>
      <w:r w:rsidRPr="000C6EC3">
        <w:rPr>
          <w:rFonts w:ascii="Lato" w:eastAsia="Calibri" w:hAnsi="Lato" w:cs="Arial"/>
          <w:bCs/>
          <w:iCs/>
          <w:color w:val="000000"/>
          <w:spacing w:val="4"/>
          <w:lang w:bidi="pl-PL"/>
        </w:rPr>
        <w:t xml:space="preserve"> J</w:t>
      </w:r>
      <w:r w:rsidR="00CF3112">
        <w:rPr>
          <w:rFonts w:ascii="Lato" w:eastAsia="Calibri" w:hAnsi="Lato" w:cs="Arial"/>
          <w:bCs/>
          <w:iCs/>
          <w:color w:val="000000"/>
          <w:spacing w:val="4"/>
          <w:lang w:bidi="pl-PL"/>
        </w:rPr>
        <w:t>.</w:t>
      </w:r>
      <w:r w:rsidR="006E2230" w:rsidRPr="0023728D">
        <w:rPr>
          <w:rFonts w:ascii="Lato" w:eastAsia="Calibri" w:hAnsi="Lato" w:cs="Arial"/>
          <w:bCs/>
          <w:iCs/>
          <w:color w:val="000000"/>
          <w:spacing w:val="4"/>
          <w:lang w:bidi="pl-PL"/>
        </w:rPr>
        <w:t xml:space="preserve"> wnieśli uwagi względem inwestycji</w:t>
      </w:r>
      <w:r w:rsidR="006E6934" w:rsidRPr="0023728D">
        <w:rPr>
          <w:rFonts w:ascii="Lato" w:eastAsia="Calibri" w:hAnsi="Lato" w:cs="Arial"/>
          <w:bCs/>
          <w:iCs/>
          <w:color w:val="000000"/>
          <w:spacing w:val="4"/>
          <w:lang w:bidi="pl-PL"/>
        </w:rPr>
        <w:t xml:space="preserve"> (zbieżne z zarzutami podniesionymi w toku procedury odwoławczej)</w:t>
      </w:r>
      <w:r w:rsidR="006E2230" w:rsidRPr="0023728D">
        <w:rPr>
          <w:rFonts w:ascii="Lato" w:eastAsia="Calibri" w:hAnsi="Lato" w:cs="Arial"/>
          <w:bCs/>
          <w:iCs/>
          <w:color w:val="000000"/>
          <w:spacing w:val="4"/>
          <w:lang w:bidi="pl-PL"/>
        </w:rPr>
        <w:t>, które organ I instancji przesłał do inwestora przy piśmie z dnia 28 lutego 2023 r., znak: WI-III.7820.3.2022.MKH-aj</w:t>
      </w:r>
      <w:r w:rsidR="006E6934" w:rsidRPr="0023728D">
        <w:rPr>
          <w:rFonts w:ascii="Lato" w:eastAsia="Calibri" w:hAnsi="Lato" w:cs="Arial"/>
          <w:bCs/>
          <w:iCs/>
          <w:color w:val="000000"/>
          <w:spacing w:val="4"/>
          <w:lang w:bidi="pl-PL"/>
        </w:rPr>
        <w:t xml:space="preserve">, </w:t>
      </w:r>
      <w:r w:rsidR="006E2230" w:rsidRPr="0023728D">
        <w:rPr>
          <w:rFonts w:ascii="Lato" w:eastAsia="Calibri" w:hAnsi="Lato" w:cs="Arial"/>
          <w:bCs/>
          <w:iCs/>
          <w:color w:val="000000"/>
          <w:spacing w:val="4"/>
          <w:lang w:bidi="pl-PL"/>
        </w:rPr>
        <w:t xml:space="preserve">w celu zajęcia stanowiska. W piśmie z dnia 21 marca 2023 r., znak: 2021.003.311069/2023, inwestor przedstawił swoje stanowisko odnośnie zgłoszonych uwag i zastrzeżeń. Przy piśmie z dnia 23 marca </w:t>
      </w:r>
      <w:r w:rsidR="00CF3112">
        <w:rPr>
          <w:rFonts w:ascii="Lato" w:eastAsia="Calibri" w:hAnsi="Lato" w:cs="Arial"/>
          <w:bCs/>
          <w:iCs/>
          <w:color w:val="000000"/>
          <w:spacing w:val="4"/>
          <w:lang w:bidi="pl-PL"/>
        </w:rPr>
        <w:br/>
      </w:r>
      <w:r w:rsidR="006E2230" w:rsidRPr="0023728D">
        <w:rPr>
          <w:rFonts w:ascii="Lato" w:eastAsia="Calibri" w:hAnsi="Lato" w:cs="Arial"/>
          <w:bCs/>
          <w:iCs/>
          <w:color w:val="000000"/>
          <w:spacing w:val="4"/>
          <w:lang w:bidi="pl-PL"/>
        </w:rPr>
        <w:t>2023 r., znak: WI-III.7820.3.2022.MKH-ał, Wojewoda Pomorski udostępnił skarżącym kopię ww. pisma inwestora z dnia 21 marca 2023 r.</w:t>
      </w:r>
    </w:p>
    <w:p w14:paraId="3FCED09D" w14:textId="3EF81D58" w:rsidR="006E6934" w:rsidRPr="0023728D" w:rsidRDefault="006E6934" w:rsidP="00494A25">
      <w:pPr>
        <w:spacing w:after="240" w:line="240" w:lineRule="exact"/>
        <w:jc w:val="both"/>
        <w:rPr>
          <w:rFonts w:ascii="Lato" w:eastAsia="Calibri" w:hAnsi="Lato" w:cs="Arial"/>
          <w:bCs/>
          <w:iCs/>
          <w:color w:val="000000"/>
          <w:spacing w:val="4"/>
          <w:lang w:bidi="pl-PL"/>
        </w:rPr>
      </w:pPr>
      <w:r w:rsidRPr="0023728D">
        <w:rPr>
          <w:rFonts w:ascii="Lato" w:eastAsia="Calibri" w:hAnsi="Lato" w:cs="Arial"/>
          <w:bCs/>
          <w:iCs/>
          <w:color w:val="000000"/>
          <w:spacing w:val="4"/>
          <w:lang w:bidi="pl-PL"/>
        </w:rPr>
        <w:t xml:space="preserve">Jednocześnie zauważyć należy, iż </w:t>
      </w:r>
      <w:r w:rsidRPr="0023728D">
        <w:rPr>
          <w:rFonts w:ascii="Lato" w:hAnsi="Lato" w:cs="Arial"/>
          <w:bCs/>
          <w:iCs/>
          <w:color w:val="000000"/>
          <w:spacing w:val="4"/>
          <w:lang w:bidi="pl-PL"/>
        </w:rPr>
        <w:t xml:space="preserve">w orzecznictwie sądowoadministracyjnym wskazuje się, iż podnoszenie zarzutu naruszenia art. 10 </w:t>
      </w:r>
      <w:r w:rsidRPr="0023728D">
        <w:rPr>
          <w:rFonts w:ascii="Lato" w:hAnsi="Lato" w:cs="Arial"/>
          <w:bCs/>
          <w:color w:val="000000"/>
          <w:spacing w:val="4"/>
          <w:lang w:bidi="pl-PL"/>
        </w:rPr>
        <w:t>kpa</w:t>
      </w:r>
      <w:r w:rsidRPr="0023728D">
        <w:rPr>
          <w:rFonts w:ascii="Lato" w:hAnsi="Lato" w:cs="Arial"/>
          <w:bCs/>
          <w:iCs/>
          <w:color w:val="000000"/>
          <w:spacing w:val="4"/>
          <w:lang w:bidi="pl-PL"/>
        </w:rPr>
        <w:t xml:space="preserve"> w sprawie zezwolenia na realizację inwestycji drogowej musi być szczególnie dobrze przemyślane i uzasadnione. Dorobek orzeczniczy sądów administracyjnych i Naczelnego Sądu Administracyjnego – wskazujący na to, że zarzut naruszenia tego ogólnego przepisu procesowego może tylko wówczas odnieść skutek, gdy jego autor wykaże jaka konkretna i znacząca dla sprawy czynność strony została przez organ uniemożliwiona – nabiera w sprawach o zezwolenie na realizację inwestycji drogowej szczególnego znaczenia. Zwłaszcza że z art. 11d ust. 5 </w:t>
      </w:r>
      <w:r w:rsidRPr="0023728D">
        <w:rPr>
          <w:rFonts w:ascii="Lato" w:hAnsi="Lato" w:cs="Arial"/>
          <w:bCs/>
          <w:color w:val="000000"/>
          <w:spacing w:val="4"/>
          <w:lang w:bidi="pl-PL"/>
        </w:rPr>
        <w:t>specustawy drogowej</w:t>
      </w:r>
      <w:r w:rsidRPr="0023728D">
        <w:rPr>
          <w:rFonts w:ascii="Lato" w:hAnsi="Lato" w:cs="Arial"/>
          <w:bCs/>
          <w:iCs/>
          <w:color w:val="000000"/>
          <w:spacing w:val="4"/>
          <w:lang w:bidi="pl-PL"/>
        </w:rPr>
        <w:t xml:space="preserve"> nie wynika, aby ustawodawca przewidział uprawnienie do wypowiadania się przez uczestników postępowania co do zebranych materiałów </w:t>
      </w:r>
      <w:r w:rsidR="009E5FE6" w:rsidRPr="0023728D">
        <w:rPr>
          <w:rFonts w:ascii="Lato" w:hAnsi="Lato" w:cs="Arial"/>
          <w:bCs/>
          <w:iCs/>
          <w:color w:val="000000"/>
          <w:spacing w:val="4"/>
          <w:lang w:bidi="pl-PL"/>
        </w:rPr>
        <w:br/>
      </w:r>
      <w:r w:rsidRPr="0023728D">
        <w:rPr>
          <w:rFonts w:ascii="Lato" w:hAnsi="Lato" w:cs="Arial"/>
          <w:bCs/>
          <w:iCs/>
          <w:color w:val="000000"/>
          <w:spacing w:val="4"/>
          <w:lang w:bidi="pl-PL"/>
        </w:rPr>
        <w:t xml:space="preserve">w postępowaniu </w:t>
      </w:r>
      <w:proofErr w:type="spellStart"/>
      <w:r w:rsidRPr="0023728D">
        <w:rPr>
          <w:rFonts w:ascii="Lato" w:hAnsi="Lato" w:cs="Arial"/>
          <w:bCs/>
          <w:iCs/>
          <w:color w:val="000000"/>
          <w:spacing w:val="4"/>
          <w:lang w:bidi="pl-PL"/>
        </w:rPr>
        <w:t>zezwoleniowym</w:t>
      </w:r>
      <w:proofErr w:type="spellEnd"/>
      <w:r w:rsidRPr="0023728D">
        <w:rPr>
          <w:rFonts w:ascii="Lato" w:hAnsi="Lato" w:cs="Arial"/>
          <w:bCs/>
          <w:iCs/>
          <w:color w:val="000000"/>
          <w:spacing w:val="4"/>
          <w:lang w:bidi="pl-PL"/>
        </w:rPr>
        <w:t xml:space="preserve">. Przepis ten stanowi natomiast </w:t>
      </w:r>
      <w:r w:rsidRPr="0023728D">
        <w:rPr>
          <w:rFonts w:ascii="Lato" w:hAnsi="Lato" w:cs="Arial"/>
          <w:bCs/>
          <w:color w:val="000000"/>
          <w:spacing w:val="4"/>
          <w:lang w:bidi="pl-PL"/>
        </w:rPr>
        <w:t xml:space="preserve">lex </w:t>
      </w:r>
      <w:proofErr w:type="spellStart"/>
      <w:r w:rsidRPr="0023728D">
        <w:rPr>
          <w:rFonts w:ascii="Lato" w:hAnsi="Lato" w:cs="Arial"/>
          <w:bCs/>
          <w:color w:val="000000"/>
          <w:spacing w:val="4"/>
          <w:lang w:bidi="pl-PL"/>
        </w:rPr>
        <w:t>specialis</w:t>
      </w:r>
      <w:proofErr w:type="spellEnd"/>
      <w:r w:rsidRPr="0023728D">
        <w:rPr>
          <w:rFonts w:ascii="Lato" w:hAnsi="Lato" w:cs="Arial"/>
          <w:bCs/>
          <w:iCs/>
          <w:color w:val="000000"/>
          <w:spacing w:val="4"/>
          <w:lang w:bidi="pl-PL"/>
        </w:rPr>
        <w:t xml:space="preserve"> w stosunku do tych przepisów </w:t>
      </w:r>
      <w:r w:rsidRPr="0023728D">
        <w:rPr>
          <w:rFonts w:ascii="Lato" w:hAnsi="Lato" w:cs="Arial"/>
          <w:bCs/>
          <w:color w:val="000000"/>
          <w:spacing w:val="4"/>
          <w:lang w:bidi="pl-PL"/>
        </w:rPr>
        <w:t>kpa</w:t>
      </w:r>
      <w:r w:rsidRPr="0023728D">
        <w:rPr>
          <w:rFonts w:ascii="Lato" w:hAnsi="Lato" w:cs="Arial"/>
          <w:bCs/>
          <w:iCs/>
          <w:color w:val="000000"/>
          <w:spacing w:val="4"/>
          <w:lang w:bidi="pl-PL"/>
        </w:rPr>
        <w:t xml:space="preserve">, które odmiennie regulują kwestie postępowania administracyjnego. Jak zaś wiadomo, </w:t>
      </w:r>
      <w:r w:rsidRPr="0023728D">
        <w:rPr>
          <w:rFonts w:ascii="Lato" w:hAnsi="Lato" w:cs="Arial"/>
          <w:bCs/>
          <w:color w:val="000000"/>
          <w:spacing w:val="4"/>
          <w:lang w:bidi="pl-PL"/>
        </w:rPr>
        <w:t xml:space="preserve">lex </w:t>
      </w:r>
      <w:proofErr w:type="spellStart"/>
      <w:r w:rsidRPr="0023728D">
        <w:rPr>
          <w:rFonts w:ascii="Lato" w:hAnsi="Lato" w:cs="Arial"/>
          <w:bCs/>
          <w:color w:val="000000"/>
          <w:spacing w:val="4"/>
          <w:lang w:bidi="pl-PL"/>
        </w:rPr>
        <w:t>specialis</w:t>
      </w:r>
      <w:proofErr w:type="spellEnd"/>
      <w:r w:rsidRPr="0023728D">
        <w:rPr>
          <w:rFonts w:ascii="Lato" w:hAnsi="Lato" w:cs="Arial"/>
          <w:bCs/>
          <w:color w:val="000000"/>
          <w:spacing w:val="4"/>
          <w:lang w:bidi="pl-PL"/>
        </w:rPr>
        <w:t xml:space="preserve"> derogat legi </w:t>
      </w:r>
      <w:proofErr w:type="spellStart"/>
      <w:r w:rsidRPr="0023728D">
        <w:rPr>
          <w:rFonts w:ascii="Lato" w:hAnsi="Lato" w:cs="Arial"/>
          <w:bCs/>
          <w:color w:val="000000"/>
          <w:spacing w:val="4"/>
          <w:lang w:bidi="pl-PL"/>
        </w:rPr>
        <w:t>generali</w:t>
      </w:r>
      <w:proofErr w:type="spellEnd"/>
      <w:r w:rsidRPr="0023728D">
        <w:rPr>
          <w:rFonts w:ascii="Lato" w:hAnsi="Lato" w:cs="Arial"/>
          <w:bCs/>
          <w:iCs/>
          <w:color w:val="000000"/>
          <w:spacing w:val="4"/>
          <w:lang w:bidi="pl-PL"/>
        </w:rPr>
        <w:t xml:space="preserve"> (por. wyrok Wojewódzkiego Sądu Administracyjnego w Warszawie z dnia 18 lipca 2019 r., sygn. akt VII SA/</w:t>
      </w:r>
      <w:proofErr w:type="spellStart"/>
      <w:r w:rsidRPr="0023728D">
        <w:rPr>
          <w:rFonts w:ascii="Lato" w:hAnsi="Lato" w:cs="Arial"/>
          <w:bCs/>
          <w:iCs/>
          <w:color w:val="000000"/>
          <w:spacing w:val="4"/>
          <w:lang w:bidi="pl-PL"/>
        </w:rPr>
        <w:t>Wa</w:t>
      </w:r>
      <w:proofErr w:type="spellEnd"/>
      <w:r w:rsidRPr="0023728D">
        <w:rPr>
          <w:rFonts w:ascii="Lato" w:hAnsi="Lato" w:cs="Arial"/>
          <w:bCs/>
          <w:iCs/>
          <w:color w:val="000000"/>
          <w:spacing w:val="4"/>
          <w:lang w:bidi="pl-PL"/>
        </w:rPr>
        <w:t xml:space="preserve"> 1017/19, </w:t>
      </w:r>
      <w:proofErr w:type="spellStart"/>
      <w:r w:rsidRPr="0023728D">
        <w:rPr>
          <w:rFonts w:ascii="Lato" w:hAnsi="Lato" w:cs="Arial"/>
          <w:bCs/>
          <w:iCs/>
          <w:color w:val="000000"/>
          <w:spacing w:val="4"/>
          <w:lang w:bidi="pl-PL"/>
        </w:rPr>
        <w:t>opubl</w:t>
      </w:r>
      <w:proofErr w:type="spellEnd"/>
      <w:r w:rsidRPr="0023728D">
        <w:rPr>
          <w:rFonts w:ascii="Lato" w:hAnsi="Lato" w:cs="Arial"/>
          <w:bCs/>
          <w:iCs/>
          <w:color w:val="000000"/>
          <w:spacing w:val="4"/>
          <w:lang w:bidi="pl-PL"/>
        </w:rPr>
        <w:t>. Centralna Baza Orzeczeń Sądów Administracyjnych).</w:t>
      </w:r>
    </w:p>
    <w:p w14:paraId="7FE4554A" w14:textId="4FEDA744" w:rsidR="006E6934" w:rsidRPr="0023728D" w:rsidRDefault="006E6934" w:rsidP="00494A25">
      <w:pPr>
        <w:spacing w:after="240" w:line="240" w:lineRule="exact"/>
        <w:jc w:val="both"/>
        <w:outlineLvl w:val="0"/>
        <w:rPr>
          <w:rFonts w:ascii="Lato" w:hAnsi="Lato" w:cs="Arial"/>
          <w:bCs/>
          <w:iCs/>
          <w:color w:val="000000"/>
          <w:spacing w:val="4"/>
          <w:lang w:bidi="pl-PL"/>
        </w:rPr>
      </w:pPr>
      <w:r w:rsidRPr="0023728D">
        <w:rPr>
          <w:rFonts w:ascii="Lato" w:hAnsi="Lato" w:cs="Arial"/>
          <w:bCs/>
          <w:iCs/>
          <w:color w:val="000000"/>
          <w:spacing w:val="4"/>
          <w:lang w:bidi="pl-PL"/>
        </w:rPr>
        <w:t xml:space="preserve">Godzi się zauważyć, że strona stawiająca zarzut naruszenia art. 10 § 1 </w:t>
      </w:r>
      <w:r w:rsidRPr="0023728D">
        <w:rPr>
          <w:rFonts w:ascii="Lato" w:hAnsi="Lato" w:cs="Arial"/>
          <w:bCs/>
          <w:color w:val="000000"/>
          <w:spacing w:val="4"/>
          <w:lang w:bidi="pl-PL"/>
        </w:rPr>
        <w:t>kpa</w:t>
      </w:r>
      <w:r w:rsidRPr="0023728D">
        <w:rPr>
          <w:rFonts w:ascii="Lato" w:hAnsi="Lato" w:cs="Arial"/>
          <w:bCs/>
          <w:iCs/>
          <w:color w:val="000000"/>
          <w:spacing w:val="4"/>
          <w:lang w:bidi="pl-PL"/>
        </w:rPr>
        <w:t xml:space="preserve">, powinna wykazać, iż uchybienie to miało istotny wpływ na wynik sprawy, tzn. że uniemożliwiło jej dokonanie konkretnych czynności procesowych, mogących mieć znaczenie dla rozstrzygnięcia sprawy (zob. np. wyrok Naczelnego Sądu Administracyjnego z dnia </w:t>
      </w:r>
      <w:r w:rsidRPr="0023728D">
        <w:rPr>
          <w:rFonts w:ascii="Lato" w:hAnsi="Lato" w:cs="Arial"/>
          <w:bCs/>
          <w:iCs/>
          <w:color w:val="000000"/>
          <w:spacing w:val="4"/>
          <w:lang w:bidi="pl-PL"/>
        </w:rPr>
        <w:br/>
      </w:r>
      <w:r w:rsidRPr="0023728D">
        <w:rPr>
          <w:rFonts w:ascii="Lato" w:hAnsi="Lato" w:cs="Arial"/>
          <w:bCs/>
          <w:iCs/>
          <w:color w:val="000000"/>
          <w:spacing w:val="4"/>
          <w:lang w:bidi="pl-PL"/>
        </w:rPr>
        <w:lastRenderedPageBreak/>
        <w:t xml:space="preserve">14 marca 2017 r., sygn. akt I OSK 2841/15). Dopiero wykazanie, że naruszenie przez organ administracji publicznej zasady czynnego udziału strony w postępowaniu administracyjnym uniemożliwiło stronie podjęcie konkretnie wskazanej czynności procesowej (najczęściej w sferze postępowania dowodowego), a także wykazanie, </w:t>
      </w:r>
      <w:r w:rsidRPr="0023728D">
        <w:rPr>
          <w:rFonts w:ascii="Lato" w:hAnsi="Lato" w:cs="Arial"/>
          <w:bCs/>
          <w:iCs/>
          <w:color w:val="000000"/>
          <w:spacing w:val="4"/>
          <w:lang w:bidi="pl-PL"/>
        </w:rPr>
        <w:br/>
        <w:t xml:space="preserve">że uchybienie to miało istotny wpływ na wynik sprawy, daje podstawy do przyjęcia, </w:t>
      </w:r>
      <w:r w:rsidRPr="0023728D">
        <w:rPr>
          <w:rFonts w:ascii="Lato" w:hAnsi="Lato" w:cs="Arial"/>
          <w:bCs/>
          <w:iCs/>
          <w:color w:val="000000"/>
          <w:spacing w:val="4"/>
          <w:lang w:bidi="pl-PL"/>
        </w:rPr>
        <w:br/>
        <w:t xml:space="preserve">że doszło do naruszenia art. 10 </w:t>
      </w:r>
      <w:r w:rsidRPr="0023728D">
        <w:rPr>
          <w:rFonts w:ascii="Lato" w:hAnsi="Lato" w:cs="Arial"/>
          <w:bCs/>
          <w:color w:val="000000"/>
          <w:spacing w:val="4"/>
          <w:lang w:bidi="pl-PL"/>
        </w:rPr>
        <w:t>kpa</w:t>
      </w:r>
      <w:r w:rsidRPr="0023728D">
        <w:rPr>
          <w:rFonts w:ascii="Lato" w:hAnsi="Lato" w:cs="Arial"/>
          <w:bCs/>
          <w:iCs/>
          <w:color w:val="000000"/>
          <w:spacing w:val="4"/>
          <w:lang w:bidi="pl-PL"/>
        </w:rPr>
        <w:t xml:space="preserve"> (por. wyrok Naczelnego Sądu Administracyjnego </w:t>
      </w:r>
      <w:r w:rsidRPr="0023728D">
        <w:rPr>
          <w:rFonts w:ascii="Lato" w:hAnsi="Lato" w:cs="Arial"/>
          <w:bCs/>
          <w:iCs/>
          <w:color w:val="000000"/>
          <w:spacing w:val="4"/>
          <w:lang w:bidi="pl-PL"/>
        </w:rPr>
        <w:br/>
        <w:t xml:space="preserve">z dnia 2 września 2009 r., sygn. akt II OSK 1320/08, Lex nr 597196). Natomiast </w:t>
      </w:r>
      <w:r w:rsidR="009E5FE6" w:rsidRPr="0023728D">
        <w:rPr>
          <w:rFonts w:ascii="Lato" w:hAnsi="Lato" w:cs="Arial"/>
          <w:bCs/>
          <w:iCs/>
          <w:color w:val="000000"/>
          <w:spacing w:val="4"/>
          <w:lang w:bidi="pl-PL"/>
        </w:rPr>
        <w:t xml:space="preserve">skarżący </w:t>
      </w:r>
      <w:r w:rsidRPr="0023728D">
        <w:rPr>
          <w:rFonts w:ascii="Lato" w:hAnsi="Lato" w:cs="Arial"/>
          <w:bCs/>
          <w:iCs/>
          <w:color w:val="000000"/>
          <w:spacing w:val="4"/>
          <w:lang w:bidi="pl-PL"/>
        </w:rPr>
        <w:t>nie wskaza</w:t>
      </w:r>
      <w:r w:rsidR="009E5FE6" w:rsidRPr="0023728D">
        <w:rPr>
          <w:rFonts w:ascii="Lato" w:hAnsi="Lato" w:cs="Arial"/>
          <w:bCs/>
          <w:iCs/>
          <w:color w:val="000000"/>
          <w:spacing w:val="4"/>
          <w:lang w:bidi="pl-PL"/>
        </w:rPr>
        <w:t>li</w:t>
      </w:r>
      <w:r w:rsidRPr="0023728D">
        <w:rPr>
          <w:rFonts w:ascii="Lato" w:hAnsi="Lato" w:cs="Arial"/>
          <w:bCs/>
          <w:iCs/>
          <w:color w:val="000000"/>
          <w:spacing w:val="4"/>
          <w:lang w:bidi="pl-PL"/>
        </w:rPr>
        <w:t>, jakich czynności procesowych nie mog</w:t>
      </w:r>
      <w:r w:rsidR="009E5FE6" w:rsidRPr="0023728D">
        <w:rPr>
          <w:rFonts w:ascii="Lato" w:hAnsi="Lato" w:cs="Arial"/>
          <w:bCs/>
          <w:iCs/>
          <w:color w:val="000000"/>
          <w:spacing w:val="4"/>
          <w:lang w:bidi="pl-PL"/>
        </w:rPr>
        <w:t>li</w:t>
      </w:r>
      <w:r w:rsidRPr="0023728D">
        <w:rPr>
          <w:rFonts w:ascii="Lato" w:hAnsi="Lato" w:cs="Arial"/>
          <w:bCs/>
          <w:iCs/>
          <w:color w:val="000000"/>
          <w:spacing w:val="4"/>
          <w:lang w:bidi="pl-PL"/>
        </w:rPr>
        <w:t xml:space="preserve"> dokonać, które mogłyby doprowadzić do odmiennego rozstrzygnięcia sprawy dotyczącej zezwolenia na realizację przedmiotowej inwestycji drogowej na </w:t>
      </w:r>
      <w:r w:rsidR="009E5FE6" w:rsidRPr="0023728D">
        <w:rPr>
          <w:rFonts w:ascii="Lato" w:hAnsi="Lato" w:cs="Arial"/>
          <w:bCs/>
          <w:iCs/>
          <w:color w:val="000000"/>
          <w:spacing w:val="4"/>
          <w:lang w:bidi="pl-PL"/>
        </w:rPr>
        <w:t>ich działkach</w:t>
      </w:r>
      <w:r w:rsidRPr="0023728D">
        <w:rPr>
          <w:rFonts w:ascii="Lato" w:hAnsi="Lato" w:cs="Arial"/>
          <w:bCs/>
          <w:iCs/>
          <w:color w:val="000000"/>
          <w:spacing w:val="4"/>
          <w:lang w:bidi="pl-PL"/>
        </w:rPr>
        <w:t>. Ponadto</w:t>
      </w:r>
      <w:r w:rsidR="009E5FE6" w:rsidRPr="0023728D">
        <w:rPr>
          <w:rFonts w:ascii="Lato" w:hAnsi="Lato" w:cs="Arial"/>
          <w:bCs/>
          <w:iCs/>
          <w:color w:val="000000"/>
          <w:spacing w:val="4"/>
          <w:lang w:bidi="pl-PL"/>
        </w:rPr>
        <w:t xml:space="preserve"> </w:t>
      </w:r>
      <w:r w:rsidRPr="0023728D">
        <w:rPr>
          <w:rFonts w:ascii="Lato" w:hAnsi="Lato" w:cs="Arial"/>
          <w:bCs/>
          <w:iCs/>
          <w:color w:val="000000"/>
          <w:spacing w:val="4"/>
          <w:lang w:bidi="pl-PL"/>
        </w:rPr>
        <w:t xml:space="preserve">wskazać należy, </w:t>
      </w:r>
      <w:r w:rsidR="009E5FE6" w:rsidRPr="0023728D">
        <w:rPr>
          <w:rFonts w:ascii="Lato" w:hAnsi="Lato" w:cs="Arial"/>
          <w:bCs/>
          <w:iCs/>
          <w:color w:val="000000"/>
          <w:spacing w:val="4"/>
          <w:lang w:bidi="pl-PL"/>
        </w:rPr>
        <w:br/>
      </w:r>
      <w:r w:rsidRPr="0023728D">
        <w:rPr>
          <w:rFonts w:ascii="Lato" w:hAnsi="Lato" w:cs="Arial"/>
          <w:bCs/>
          <w:iCs/>
          <w:color w:val="000000"/>
          <w:spacing w:val="4"/>
          <w:lang w:bidi="pl-PL"/>
        </w:rPr>
        <w:t>że skarżąc</w:t>
      </w:r>
      <w:r w:rsidR="009E5FE6" w:rsidRPr="0023728D">
        <w:rPr>
          <w:rFonts w:ascii="Lato" w:hAnsi="Lato" w:cs="Arial"/>
          <w:bCs/>
          <w:iCs/>
          <w:color w:val="000000"/>
          <w:spacing w:val="4"/>
          <w:lang w:bidi="pl-PL"/>
        </w:rPr>
        <w:t xml:space="preserve">y </w:t>
      </w:r>
      <w:r w:rsidRPr="0023728D">
        <w:rPr>
          <w:rFonts w:ascii="Lato" w:hAnsi="Lato" w:cs="Arial"/>
          <w:bCs/>
          <w:iCs/>
          <w:color w:val="000000"/>
          <w:spacing w:val="4"/>
          <w:lang w:bidi="pl-PL"/>
        </w:rPr>
        <w:t>nie złoży</w:t>
      </w:r>
      <w:r w:rsidR="009E5FE6" w:rsidRPr="0023728D">
        <w:rPr>
          <w:rFonts w:ascii="Lato" w:hAnsi="Lato" w:cs="Arial"/>
          <w:bCs/>
          <w:iCs/>
          <w:color w:val="000000"/>
          <w:spacing w:val="4"/>
          <w:lang w:bidi="pl-PL"/>
        </w:rPr>
        <w:t>li</w:t>
      </w:r>
      <w:r w:rsidRPr="0023728D">
        <w:rPr>
          <w:rFonts w:ascii="Lato" w:hAnsi="Lato" w:cs="Arial"/>
          <w:bCs/>
          <w:iCs/>
          <w:color w:val="000000"/>
          <w:spacing w:val="4"/>
          <w:lang w:bidi="pl-PL"/>
        </w:rPr>
        <w:t xml:space="preserve"> również na etapie postępowania odwoławczego wniosków dowodowych, które mogłyby doprowadzić do innych ustaleń w przedmiotowej sprawie niż te przyjęte w decyzji Wojewody</w:t>
      </w:r>
      <w:r w:rsidR="009E5FE6" w:rsidRPr="0023728D">
        <w:rPr>
          <w:rFonts w:ascii="Lato" w:hAnsi="Lato" w:cs="Arial"/>
          <w:bCs/>
          <w:iCs/>
          <w:color w:val="000000"/>
          <w:spacing w:val="4"/>
          <w:lang w:bidi="pl-PL"/>
        </w:rPr>
        <w:t xml:space="preserve"> Pomorskiego</w:t>
      </w:r>
      <w:r w:rsidRPr="0023728D">
        <w:rPr>
          <w:rFonts w:ascii="Lato" w:hAnsi="Lato" w:cs="Arial"/>
          <w:bCs/>
          <w:iCs/>
          <w:color w:val="000000"/>
          <w:spacing w:val="4"/>
          <w:lang w:bidi="pl-PL"/>
        </w:rPr>
        <w:t>.</w:t>
      </w:r>
    </w:p>
    <w:p w14:paraId="7FCAA43A" w14:textId="41C0E79B" w:rsidR="004F4D41" w:rsidRPr="0023728D" w:rsidRDefault="004F4D41" w:rsidP="00494A25">
      <w:pPr>
        <w:spacing w:after="240" w:line="240" w:lineRule="exact"/>
        <w:jc w:val="both"/>
        <w:outlineLvl w:val="0"/>
        <w:rPr>
          <w:rFonts w:ascii="Lato" w:hAnsi="Lato" w:cs="Arial"/>
          <w:bCs/>
          <w:iCs/>
          <w:color w:val="000000"/>
          <w:spacing w:val="4"/>
          <w:lang w:bidi="pl-PL"/>
        </w:rPr>
      </w:pPr>
      <w:r w:rsidRPr="0023728D">
        <w:rPr>
          <w:rFonts w:ascii="Lato" w:hAnsi="Lato" w:cs="Arial"/>
          <w:bCs/>
          <w:iCs/>
          <w:color w:val="000000"/>
          <w:spacing w:val="4"/>
          <w:lang w:bidi="pl-PL"/>
        </w:rPr>
        <w:t xml:space="preserve">Za niezasadne należy uznać zarzuty skarżących dotyczące naruszenia </w:t>
      </w:r>
      <w:r w:rsidR="007C68F5" w:rsidRPr="0023728D">
        <w:rPr>
          <w:rFonts w:ascii="Lato" w:hAnsi="Lato" w:cs="Arial"/>
          <w:bCs/>
          <w:iCs/>
          <w:color w:val="000000"/>
          <w:spacing w:val="4"/>
          <w:lang w:bidi="pl-PL"/>
        </w:rPr>
        <w:t>art. 6</w:t>
      </w:r>
      <w:r w:rsidRPr="0023728D">
        <w:rPr>
          <w:rFonts w:ascii="Lato" w:hAnsi="Lato" w:cs="Arial"/>
          <w:bCs/>
          <w:iCs/>
          <w:color w:val="000000"/>
          <w:spacing w:val="4"/>
          <w:lang w:bidi="pl-PL"/>
        </w:rPr>
        <w:t xml:space="preserve"> kpa</w:t>
      </w:r>
      <w:r w:rsidR="007C68F5" w:rsidRPr="0023728D">
        <w:rPr>
          <w:rFonts w:ascii="Lato" w:hAnsi="Lato" w:cs="Arial"/>
          <w:bCs/>
          <w:iCs/>
          <w:color w:val="000000"/>
          <w:spacing w:val="4"/>
          <w:lang w:bidi="pl-PL"/>
        </w:rPr>
        <w:t xml:space="preserve">, </w:t>
      </w:r>
      <w:r w:rsidRPr="0023728D">
        <w:rPr>
          <w:rFonts w:ascii="Lato" w:hAnsi="Lato" w:cs="Arial"/>
          <w:bCs/>
          <w:iCs/>
          <w:color w:val="000000"/>
          <w:spacing w:val="4"/>
          <w:lang w:bidi="pl-PL"/>
        </w:rPr>
        <w:t xml:space="preserve">art. </w:t>
      </w:r>
      <w:r w:rsidR="007C68F5" w:rsidRPr="0023728D">
        <w:rPr>
          <w:rFonts w:ascii="Lato" w:hAnsi="Lato" w:cs="Arial"/>
          <w:bCs/>
          <w:iCs/>
          <w:color w:val="000000"/>
          <w:spacing w:val="4"/>
          <w:lang w:bidi="pl-PL"/>
        </w:rPr>
        <w:t>7</w:t>
      </w:r>
      <w:r w:rsidRPr="0023728D">
        <w:rPr>
          <w:rFonts w:ascii="Lato" w:hAnsi="Lato" w:cs="Arial"/>
          <w:bCs/>
          <w:iCs/>
          <w:color w:val="000000"/>
          <w:spacing w:val="4"/>
          <w:lang w:bidi="pl-PL"/>
        </w:rPr>
        <w:t xml:space="preserve"> kpa</w:t>
      </w:r>
      <w:r w:rsidR="007C68F5" w:rsidRPr="0023728D">
        <w:rPr>
          <w:rFonts w:ascii="Lato" w:hAnsi="Lato" w:cs="Arial"/>
          <w:bCs/>
          <w:iCs/>
          <w:color w:val="000000"/>
          <w:spacing w:val="4"/>
          <w:lang w:bidi="pl-PL"/>
        </w:rPr>
        <w:t xml:space="preserve">, </w:t>
      </w:r>
      <w:r w:rsidRPr="0023728D">
        <w:rPr>
          <w:rFonts w:ascii="Lato" w:hAnsi="Lato" w:cs="Arial"/>
          <w:bCs/>
          <w:iCs/>
          <w:color w:val="000000"/>
          <w:spacing w:val="4"/>
          <w:lang w:bidi="pl-PL"/>
        </w:rPr>
        <w:t xml:space="preserve">art. </w:t>
      </w:r>
      <w:r w:rsidR="007C68F5" w:rsidRPr="0023728D">
        <w:rPr>
          <w:rFonts w:ascii="Lato" w:hAnsi="Lato" w:cs="Arial"/>
          <w:bCs/>
          <w:iCs/>
          <w:color w:val="000000"/>
          <w:spacing w:val="4"/>
          <w:lang w:bidi="pl-PL"/>
        </w:rPr>
        <w:t>7b</w:t>
      </w:r>
      <w:r w:rsidRPr="0023728D">
        <w:rPr>
          <w:rFonts w:ascii="Lato" w:hAnsi="Lato" w:cs="Arial"/>
          <w:bCs/>
          <w:iCs/>
          <w:color w:val="000000"/>
          <w:spacing w:val="4"/>
          <w:lang w:bidi="pl-PL"/>
        </w:rPr>
        <w:t xml:space="preserve"> kpa</w:t>
      </w:r>
      <w:r w:rsidR="007C68F5" w:rsidRPr="0023728D">
        <w:rPr>
          <w:rFonts w:ascii="Lato" w:hAnsi="Lato" w:cs="Arial"/>
          <w:bCs/>
          <w:iCs/>
          <w:color w:val="000000"/>
          <w:spacing w:val="4"/>
          <w:lang w:bidi="pl-PL"/>
        </w:rPr>
        <w:t xml:space="preserve">, </w:t>
      </w:r>
      <w:r w:rsidRPr="0023728D">
        <w:rPr>
          <w:rFonts w:ascii="Lato" w:hAnsi="Lato" w:cs="Arial"/>
          <w:bCs/>
          <w:iCs/>
          <w:color w:val="000000"/>
          <w:spacing w:val="4"/>
          <w:lang w:bidi="pl-PL"/>
        </w:rPr>
        <w:t xml:space="preserve">art. </w:t>
      </w:r>
      <w:r w:rsidR="007C68F5" w:rsidRPr="0023728D">
        <w:rPr>
          <w:rFonts w:ascii="Lato" w:hAnsi="Lato" w:cs="Arial"/>
          <w:bCs/>
          <w:iCs/>
          <w:color w:val="000000"/>
          <w:spacing w:val="4"/>
          <w:lang w:bidi="pl-PL"/>
        </w:rPr>
        <w:t>8</w:t>
      </w:r>
      <w:r w:rsidRPr="0023728D">
        <w:rPr>
          <w:rFonts w:ascii="Lato" w:hAnsi="Lato" w:cs="Arial"/>
          <w:bCs/>
          <w:iCs/>
          <w:color w:val="000000"/>
          <w:spacing w:val="4"/>
          <w:lang w:bidi="pl-PL"/>
        </w:rPr>
        <w:t xml:space="preserve"> kpa</w:t>
      </w:r>
      <w:r w:rsidR="007C68F5" w:rsidRPr="0023728D">
        <w:rPr>
          <w:rFonts w:ascii="Lato" w:hAnsi="Lato" w:cs="Arial"/>
          <w:bCs/>
          <w:iCs/>
          <w:color w:val="000000"/>
          <w:spacing w:val="4"/>
          <w:lang w:bidi="pl-PL"/>
        </w:rPr>
        <w:t xml:space="preserve">, </w:t>
      </w:r>
      <w:r w:rsidRPr="0023728D">
        <w:rPr>
          <w:rFonts w:ascii="Lato" w:hAnsi="Lato" w:cs="Arial"/>
          <w:bCs/>
          <w:iCs/>
          <w:color w:val="000000"/>
          <w:spacing w:val="4"/>
          <w:lang w:bidi="pl-PL"/>
        </w:rPr>
        <w:t xml:space="preserve">art. </w:t>
      </w:r>
      <w:r w:rsidR="007C68F5" w:rsidRPr="0023728D">
        <w:rPr>
          <w:rFonts w:ascii="Lato" w:hAnsi="Lato" w:cs="Arial"/>
          <w:bCs/>
          <w:iCs/>
          <w:color w:val="000000"/>
          <w:spacing w:val="4"/>
          <w:lang w:bidi="pl-PL"/>
        </w:rPr>
        <w:t>11</w:t>
      </w:r>
      <w:r w:rsidRPr="0023728D">
        <w:rPr>
          <w:rFonts w:ascii="Lato" w:hAnsi="Lato" w:cs="Arial"/>
          <w:bCs/>
          <w:iCs/>
          <w:color w:val="000000"/>
          <w:spacing w:val="4"/>
          <w:lang w:bidi="pl-PL"/>
        </w:rPr>
        <w:t xml:space="preserve"> kpa</w:t>
      </w:r>
      <w:r w:rsidR="007C68F5" w:rsidRPr="0023728D">
        <w:rPr>
          <w:rFonts w:ascii="Lato" w:hAnsi="Lato" w:cs="Arial"/>
          <w:bCs/>
          <w:iCs/>
          <w:color w:val="000000"/>
          <w:spacing w:val="4"/>
          <w:lang w:bidi="pl-PL"/>
        </w:rPr>
        <w:t>, art. 77</w:t>
      </w:r>
      <w:r w:rsidRPr="0023728D">
        <w:rPr>
          <w:rFonts w:ascii="Lato" w:hAnsi="Lato" w:cs="Arial"/>
          <w:bCs/>
          <w:iCs/>
          <w:color w:val="000000"/>
          <w:spacing w:val="4"/>
          <w:lang w:bidi="pl-PL"/>
        </w:rPr>
        <w:t xml:space="preserve"> kpa</w:t>
      </w:r>
      <w:r w:rsidR="007C68F5" w:rsidRPr="0023728D">
        <w:rPr>
          <w:rFonts w:ascii="Lato" w:hAnsi="Lato" w:cs="Arial"/>
          <w:bCs/>
          <w:iCs/>
          <w:color w:val="000000"/>
          <w:spacing w:val="4"/>
          <w:lang w:bidi="pl-PL"/>
        </w:rPr>
        <w:t>, art. 80</w:t>
      </w:r>
      <w:r w:rsidRPr="0023728D">
        <w:rPr>
          <w:rFonts w:ascii="Lato" w:hAnsi="Lato" w:cs="Arial"/>
          <w:bCs/>
          <w:iCs/>
          <w:color w:val="000000"/>
          <w:spacing w:val="4"/>
          <w:lang w:bidi="pl-PL"/>
        </w:rPr>
        <w:t xml:space="preserve"> kpa</w:t>
      </w:r>
      <w:r w:rsidR="007C68F5" w:rsidRPr="0023728D">
        <w:rPr>
          <w:rFonts w:ascii="Lato" w:hAnsi="Lato" w:cs="Arial"/>
          <w:bCs/>
          <w:iCs/>
          <w:color w:val="000000"/>
          <w:spacing w:val="4"/>
          <w:lang w:bidi="pl-PL"/>
        </w:rPr>
        <w:t xml:space="preserve"> i art. 107 § 3 </w:t>
      </w:r>
      <w:r w:rsidRPr="0023728D">
        <w:rPr>
          <w:rFonts w:ascii="Lato" w:hAnsi="Lato" w:cs="Arial"/>
          <w:bCs/>
          <w:iCs/>
          <w:color w:val="000000"/>
          <w:spacing w:val="4"/>
          <w:lang w:bidi="pl-PL"/>
        </w:rPr>
        <w:t xml:space="preserve">kpa. </w:t>
      </w:r>
    </w:p>
    <w:p w14:paraId="78F52E9A" w14:textId="77777777" w:rsidR="004F4D41" w:rsidRPr="0023728D" w:rsidRDefault="004F4D41" w:rsidP="00494A25">
      <w:pPr>
        <w:autoSpaceDE w:val="0"/>
        <w:autoSpaceDN w:val="0"/>
        <w:adjustRightInd w:val="0"/>
        <w:spacing w:after="240" w:line="240" w:lineRule="exact"/>
        <w:jc w:val="both"/>
        <w:rPr>
          <w:rFonts w:ascii="Lato" w:hAnsi="Lato" w:cs="Arial"/>
          <w:bCs/>
          <w:iCs/>
          <w:spacing w:val="4"/>
          <w:lang w:bidi="pl-PL"/>
        </w:rPr>
      </w:pPr>
      <w:r w:rsidRPr="0023728D">
        <w:rPr>
          <w:rFonts w:ascii="Lato" w:hAnsi="Lato" w:cs="Arial"/>
          <w:bCs/>
          <w:iCs/>
          <w:spacing w:val="4"/>
          <w:lang w:bidi="pl-PL"/>
        </w:rPr>
        <w:t xml:space="preserve">Wskazać należy, że zgodnie z art. 6 </w:t>
      </w:r>
      <w:r w:rsidRPr="0023728D">
        <w:rPr>
          <w:rFonts w:ascii="Lato" w:hAnsi="Lato" w:cs="Arial"/>
          <w:bCs/>
          <w:spacing w:val="4"/>
          <w:lang w:bidi="pl-PL"/>
        </w:rPr>
        <w:t>kpa</w:t>
      </w:r>
      <w:r w:rsidRPr="0023728D">
        <w:rPr>
          <w:rFonts w:ascii="Lato" w:hAnsi="Lato" w:cs="Arial"/>
          <w:bCs/>
          <w:i/>
          <w:iCs/>
          <w:spacing w:val="4"/>
          <w:lang w:bidi="pl-PL"/>
        </w:rPr>
        <w:t xml:space="preserve"> </w:t>
      </w:r>
      <w:r w:rsidRPr="0023728D">
        <w:rPr>
          <w:rFonts w:ascii="Lato" w:hAnsi="Lato" w:cs="Arial"/>
          <w:bCs/>
          <w:iCs/>
          <w:spacing w:val="4"/>
          <w:lang w:bidi="pl-PL"/>
        </w:rPr>
        <w:t xml:space="preserve">organy administracji publicznej działają </w:t>
      </w:r>
      <w:r w:rsidRPr="0023728D">
        <w:rPr>
          <w:rFonts w:ascii="Lato" w:hAnsi="Lato" w:cs="Arial"/>
          <w:bCs/>
          <w:iCs/>
          <w:spacing w:val="4"/>
          <w:lang w:bidi="pl-PL"/>
        </w:rPr>
        <w:br/>
        <w:t>na podstawie przepisów prawa. Działanie na podstawie prawa obejmuje dwa zasadnicze elementy, a mianowicie ustalenie przez organ administracji publicznej zdolności prawnej do prowadzenia postępowania w danej sprawie oraz zastosowanie przepisów prawa materialnego i przepisów prawa procesowego przy rozpoznaniu i rozstrzygnięciu sprawy. Wydając zaskarżoną decyzję organ I instancji kierował się treścią przepisów prawa materialnego (</w:t>
      </w:r>
      <w:r w:rsidRPr="0023728D">
        <w:rPr>
          <w:rFonts w:ascii="Lato" w:hAnsi="Lato" w:cs="Arial"/>
          <w:bCs/>
          <w:spacing w:val="4"/>
          <w:lang w:bidi="pl-PL"/>
        </w:rPr>
        <w:t>specustawy drogowej</w:t>
      </w:r>
      <w:r w:rsidRPr="0023728D">
        <w:rPr>
          <w:rFonts w:ascii="Lato" w:hAnsi="Lato" w:cs="Arial"/>
          <w:bCs/>
          <w:iCs/>
          <w:spacing w:val="4"/>
          <w:lang w:bidi="pl-PL"/>
        </w:rPr>
        <w:t xml:space="preserve">), mających w sprawie zastosowanie. Skoro nie stanowi naruszenia praw obywateli uchwalenie przepisów zawierających takie wyjątkowe, surowe regulacje, to nie można twierdzić, że stosowanie ich przez organy administracji zgodnie z ich brzmieniem prowadzi do naruszenia art. 6 kpa. </w:t>
      </w:r>
    </w:p>
    <w:p w14:paraId="214EF21A" w14:textId="77777777" w:rsidR="004F4D41" w:rsidRPr="0023728D" w:rsidRDefault="004F4D41" w:rsidP="00494A25">
      <w:pPr>
        <w:spacing w:after="240" w:line="240" w:lineRule="exact"/>
        <w:jc w:val="both"/>
        <w:rPr>
          <w:rFonts w:ascii="Lato" w:eastAsia="Times New Roman" w:hAnsi="Lato" w:cs="Arial"/>
          <w:bCs/>
          <w:iCs/>
          <w:spacing w:val="4"/>
          <w:lang w:eastAsia="pl-PL"/>
        </w:rPr>
      </w:pPr>
      <w:r w:rsidRPr="0023728D">
        <w:rPr>
          <w:rFonts w:ascii="Lato" w:eastAsia="Times New Roman" w:hAnsi="Lato" w:cs="Arial"/>
          <w:bCs/>
          <w:iCs/>
          <w:spacing w:val="4"/>
          <w:lang w:eastAsia="pl-PL"/>
        </w:rPr>
        <w:t xml:space="preserve">Jednocześnie podkreślić należ, że reguła wynikająca z art. 7 kpa nakazująca załatwienie sprawy w sposób uwzględniający interes społeczny i słuszny interes obywateli nie mogła doprowadzić do wyłączenia stosowania przepisów specustawy drogowej. Nakaz ten jest możliwy do zrealizowania wyłącznie w sytuacji, gdy organowi administracji przysługuje tzw. uznanie administracyjne. Nie można go jednak stosować w przypadku wydania przez organ tzw. decyzji związanej, tj. decyzji wydawanej w sytuacji, gdy norma prawa przewiduje w określonym stanie faktycznym obowiązek wydania przez organ decyzji </w:t>
      </w:r>
      <w:r w:rsidRPr="0023728D">
        <w:rPr>
          <w:rFonts w:ascii="Lato" w:eastAsia="Times New Roman" w:hAnsi="Lato" w:cs="Arial"/>
          <w:bCs/>
          <w:iCs/>
          <w:spacing w:val="4"/>
          <w:lang w:eastAsia="pl-PL"/>
        </w:rPr>
        <w:br/>
        <w:t>o określonej treści. Zatem dopuszczalność zastosowania przepisów prawa materialnego tj. specustawy drogowej, nie może być zmodyfikowana z uwagi na słuszny interes skarżących (por. wyrok Naczelnego Sądu Administracyjnego z dnia 14 września 2021 r., sygn. akt II OSK 1332/21, Centralna Baza Orzeczeń Sądów Administracyjnych</w:t>
      </w:r>
      <w:r w:rsidRPr="0023728D">
        <w:rPr>
          <w:rFonts w:ascii="Lato" w:eastAsia="Times New Roman" w:hAnsi="Lato" w:cs="Arial"/>
          <w:bCs/>
          <w:iCs/>
          <w:spacing w:val="4"/>
          <w:lang w:eastAsia="pl-PL" w:bidi="pl-PL"/>
        </w:rPr>
        <w:t>)</w:t>
      </w:r>
      <w:r w:rsidRPr="0023728D">
        <w:rPr>
          <w:rFonts w:ascii="Lato" w:eastAsia="Times New Roman" w:hAnsi="Lato" w:cs="Arial"/>
          <w:bCs/>
          <w:iCs/>
          <w:spacing w:val="4"/>
          <w:lang w:eastAsia="pl-PL"/>
        </w:rPr>
        <w:t xml:space="preserve">. </w:t>
      </w:r>
    </w:p>
    <w:p w14:paraId="709E09A6" w14:textId="1007ABD6" w:rsidR="00540FAB" w:rsidRPr="00540FAB" w:rsidRDefault="00540FAB" w:rsidP="00494A25">
      <w:pPr>
        <w:spacing w:after="240" w:line="240" w:lineRule="exact"/>
        <w:jc w:val="both"/>
        <w:rPr>
          <w:rFonts w:ascii="Lato" w:eastAsia="Times New Roman" w:hAnsi="Lato" w:cs="Arial"/>
          <w:bCs/>
          <w:iCs/>
          <w:spacing w:val="4"/>
          <w:lang w:eastAsia="pl-PL" w:bidi="pl-PL"/>
        </w:rPr>
      </w:pPr>
      <w:r w:rsidRPr="0023728D">
        <w:rPr>
          <w:rFonts w:ascii="Lato" w:eastAsia="Times New Roman" w:hAnsi="Lato" w:cs="Arial"/>
          <w:bCs/>
          <w:iCs/>
          <w:spacing w:val="4"/>
          <w:lang w:eastAsia="pl-PL" w:bidi="pl-PL"/>
        </w:rPr>
        <w:t>Natomiast p</w:t>
      </w:r>
      <w:r w:rsidRPr="00540FAB">
        <w:rPr>
          <w:rFonts w:ascii="Lato" w:eastAsia="Times New Roman" w:hAnsi="Lato" w:cs="Arial"/>
          <w:bCs/>
          <w:iCs/>
          <w:spacing w:val="4"/>
          <w:lang w:eastAsia="pl-PL" w:bidi="pl-PL"/>
        </w:rPr>
        <w:t xml:space="preserve">rzepis art. 7b </w:t>
      </w:r>
      <w:r w:rsidRPr="00540FAB">
        <w:rPr>
          <w:rFonts w:ascii="Lato" w:eastAsia="Times New Roman" w:hAnsi="Lato" w:cs="Arial"/>
          <w:bCs/>
          <w:spacing w:val="4"/>
          <w:lang w:eastAsia="pl-PL" w:bidi="pl-PL"/>
        </w:rPr>
        <w:t>kpa</w:t>
      </w:r>
      <w:r w:rsidRPr="0023728D">
        <w:rPr>
          <w:rFonts w:ascii="Lato" w:eastAsia="Times New Roman" w:hAnsi="Lato" w:cs="Arial"/>
          <w:bCs/>
          <w:iCs/>
          <w:spacing w:val="4"/>
          <w:lang w:eastAsia="pl-PL" w:bidi="pl-PL"/>
        </w:rPr>
        <w:t xml:space="preserve"> </w:t>
      </w:r>
      <w:r w:rsidRPr="00540FAB">
        <w:rPr>
          <w:rFonts w:ascii="Lato" w:eastAsia="Times New Roman" w:hAnsi="Lato" w:cs="Arial"/>
          <w:bCs/>
          <w:iCs/>
          <w:spacing w:val="4"/>
          <w:lang w:eastAsia="pl-PL" w:bidi="pl-PL"/>
        </w:rPr>
        <w:t xml:space="preserve">dotyczy przede wszystkim postępowań, w ramach których do wydania decyzji przepis prawa wymaga uzyskania stanowiska innego organu. Konkretyzacja zasady współdziałania organów, określonej w art. 7b </w:t>
      </w:r>
      <w:r w:rsidRPr="00540FAB">
        <w:rPr>
          <w:rFonts w:ascii="Lato" w:eastAsia="Times New Roman" w:hAnsi="Lato" w:cs="Arial"/>
          <w:bCs/>
          <w:spacing w:val="4"/>
          <w:lang w:eastAsia="pl-PL" w:bidi="pl-PL"/>
        </w:rPr>
        <w:t>kpa</w:t>
      </w:r>
      <w:r w:rsidRPr="00540FAB">
        <w:rPr>
          <w:rFonts w:ascii="Lato" w:eastAsia="Times New Roman" w:hAnsi="Lato" w:cs="Arial"/>
          <w:bCs/>
          <w:iCs/>
          <w:spacing w:val="4"/>
          <w:lang w:eastAsia="pl-PL" w:bidi="pl-PL"/>
        </w:rPr>
        <w:t xml:space="preserve">, następuje </w:t>
      </w:r>
      <w:r w:rsidR="00701D19">
        <w:rPr>
          <w:rFonts w:ascii="Lato" w:eastAsia="Times New Roman" w:hAnsi="Lato" w:cs="Arial"/>
          <w:bCs/>
          <w:iCs/>
          <w:spacing w:val="4"/>
          <w:lang w:eastAsia="pl-PL" w:bidi="pl-PL"/>
        </w:rPr>
        <w:br/>
        <w:t xml:space="preserve">w </w:t>
      </w:r>
      <w:r w:rsidRPr="00540FAB">
        <w:rPr>
          <w:rFonts w:ascii="Lato" w:eastAsia="Times New Roman" w:hAnsi="Lato" w:cs="Arial"/>
          <w:bCs/>
          <w:iCs/>
          <w:spacing w:val="4"/>
          <w:lang w:eastAsia="pl-PL" w:bidi="pl-PL"/>
        </w:rPr>
        <w:t xml:space="preserve">art. 106a </w:t>
      </w:r>
      <w:r w:rsidRPr="00540FAB">
        <w:rPr>
          <w:rFonts w:ascii="Lato" w:eastAsia="Times New Roman" w:hAnsi="Lato" w:cs="Arial"/>
          <w:bCs/>
          <w:spacing w:val="4"/>
          <w:lang w:eastAsia="pl-PL" w:bidi="pl-PL"/>
        </w:rPr>
        <w:t>kpa</w:t>
      </w:r>
      <w:r w:rsidRPr="00540FAB">
        <w:rPr>
          <w:rFonts w:ascii="Lato" w:eastAsia="Times New Roman" w:hAnsi="Lato" w:cs="Arial"/>
          <w:bCs/>
          <w:iCs/>
          <w:spacing w:val="4"/>
          <w:lang w:eastAsia="pl-PL" w:bidi="pl-PL"/>
        </w:rPr>
        <w:t xml:space="preserve">, który dokonuje uszczegółowienia zasad współpracy pomiędzy organami podczas uzyskiwania stanowiska, wprowadzając instytucję posiedzenia w trybie współdziałania organów (posiedzenie w trybie współdziałania). Celem takiego posiedzenia jest usprawnienie postępowań, w ramach których niezbędne jest zajęcie stanowiska przez inny organ, który w jego trakcie będzie mógł uzyskać wszelkie informacje niezbędne do zadecydowania o treści tego stanowiska, a nawet od razu wydać postanowienie o jego zajęciu. Zasada ta stosowana powinna być we wszelkich innych sytuacjach, w których w ramach postępowania administracyjnego dochodzi do jakiejkolwiek współpracy pomiędzy organami, zarówno gdy przybiera ona konkretną formę (jak pomoc prawna uregulowana w art. 52 </w:t>
      </w:r>
      <w:r w:rsidRPr="00540FAB">
        <w:rPr>
          <w:rFonts w:ascii="Lato" w:eastAsia="Times New Roman" w:hAnsi="Lato" w:cs="Arial"/>
          <w:bCs/>
          <w:spacing w:val="4"/>
          <w:lang w:eastAsia="pl-PL" w:bidi="pl-PL"/>
        </w:rPr>
        <w:t>kpa</w:t>
      </w:r>
      <w:r w:rsidRPr="00540FAB">
        <w:rPr>
          <w:rFonts w:ascii="Lato" w:eastAsia="Times New Roman" w:hAnsi="Lato" w:cs="Arial"/>
          <w:bCs/>
          <w:iCs/>
          <w:spacing w:val="4"/>
          <w:lang w:eastAsia="pl-PL" w:bidi="pl-PL"/>
        </w:rPr>
        <w:t xml:space="preserve"> czy wspomniane wyżej zajęcie stanowiska), jak i wtedy, gdy takiej formy przepisy nie wymagają. Z zasady tej wynika </w:t>
      </w:r>
      <w:r w:rsidRPr="00540FAB">
        <w:rPr>
          <w:rFonts w:ascii="Lato" w:eastAsia="Times New Roman" w:hAnsi="Lato" w:cs="Arial"/>
          <w:bCs/>
          <w:iCs/>
          <w:spacing w:val="4"/>
          <w:lang w:eastAsia="pl-PL" w:bidi="pl-PL"/>
        </w:rPr>
        <w:lastRenderedPageBreak/>
        <w:t xml:space="preserve">bowiem obowiązek ograniczania nadmiernego formalizmu we wszelkich relacjach między organami z korzyścią dla efektywności współpracy i sprawności postępowania (por. </w:t>
      </w:r>
      <w:r w:rsidR="00701D19">
        <w:rPr>
          <w:rFonts w:ascii="Lato" w:eastAsia="Times New Roman" w:hAnsi="Lato" w:cs="Arial"/>
          <w:bCs/>
          <w:iCs/>
          <w:spacing w:val="4"/>
          <w:lang w:eastAsia="pl-PL" w:bidi="pl-PL"/>
        </w:rPr>
        <w:t>a</w:t>
      </w:r>
      <w:r w:rsidRPr="00540FAB">
        <w:rPr>
          <w:rFonts w:ascii="Lato" w:eastAsia="Times New Roman" w:hAnsi="Lato" w:cs="Arial"/>
          <w:bCs/>
          <w:iCs/>
          <w:spacing w:val="4"/>
          <w:lang w:eastAsia="pl-PL" w:bidi="pl-PL"/>
        </w:rPr>
        <w:t xml:space="preserve">rt. 7b KPA red. Wierzbowski 2023, wyd. 8/F. Elżanowski, </w:t>
      </w:r>
      <w:proofErr w:type="spellStart"/>
      <w:r w:rsidRPr="00540FAB">
        <w:rPr>
          <w:rFonts w:ascii="Lato" w:eastAsia="Times New Roman" w:hAnsi="Lato" w:cs="Arial"/>
          <w:bCs/>
          <w:iCs/>
          <w:spacing w:val="4"/>
          <w:lang w:eastAsia="pl-PL" w:bidi="pl-PL"/>
        </w:rPr>
        <w:t>Legalis</w:t>
      </w:r>
      <w:proofErr w:type="spellEnd"/>
      <w:r w:rsidRPr="00540FAB">
        <w:rPr>
          <w:rFonts w:ascii="Lato" w:eastAsia="Times New Roman" w:hAnsi="Lato" w:cs="Arial"/>
          <w:bCs/>
          <w:iCs/>
          <w:spacing w:val="4"/>
          <w:lang w:eastAsia="pl-PL" w:bidi="pl-PL"/>
        </w:rPr>
        <w:t xml:space="preserve">). </w:t>
      </w:r>
    </w:p>
    <w:p w14:paraId="6D07F7B2" w14:textId="54B429E0" w:rsidR="00431CEE" w:rsidRPr="0023728D" w:rsidRDefault="00540FAB" w:rsidP="00494A25">
      <w:pPr>
        <w:spacing w:after="240" w:line="240" w:lineRule="exact"/>
        <w:jc w:val="both"/>
        <w:rPr>
          <w:rFonts w:ascii="Lato" w:eastAsia="Times New Roman" w:hAnsi="Lato" w:cs="Arial"/>
          <w:bCs/>
          <w:iCs/>
          <w:spacing w:val="4"/>
          <w:lang w:eastAsia="pl-PL" w:bidi="pl-PL"/>
        </w:rPr>
      </w:pPr>
      <w:r w:rsidRPr="0023728D">
        <w:rPr>
          <w:rFonts w:ascii="Lato" w:eastAsia="Times New Roman" w:hAnsi="Lato" w:cs="Arial"/>
          <w:bCs/>
          <w:iCs/>
          <w:spacing w:val="4"/>
          <w:lang w:eastAsia="pl-PL" w:bidi="pl-PL"/>
        </w:rPr>
        <w:t xml:space="preserve">Mając powyższe na uwadze, należy zauważyć, iż skarżący nie skonkretyzowali jakiego </w:t>
      </w:r>
      <w:r w:rsidRPr="0023728D">
        <w:rPr>
          <w:rFonts w:ascii="Lato" w:eastAsia="Times New Roman" w:hAnsi="Lato" w:cs="Arial"/>
          <w:bCs/>
          <w:iCs/>
          <w:spacing w:val="4"/>
          <w:lang w:eastAsia="pl-PL" w:bidi="pl-PL"/>
        </w:rPr>
        <w:br/>
        <w:t>– w ich ocenie – zabrakło w analizowanym przypadku współdziałania (tj. z jakim dokładnie innym organem administracji publicznej). Natomiast</w:t>
      </w:r>
      <w:r w:rsidR="00701D19">
        <w:rPr>
          <w:rFonts w:ascii="Lato" w:eastAsia="Times New Roman" w:hAnsi="Lato" w:cs="Arial"/>
          <w:bCs/>
          <w:iCs/>
          <w:spacing w:val="4"/>
          <w:lang w:eastAsia="pl-PL" w:bidi="pl-PL"/>
        </w:rPr>
        <w:t>, o czym już była</w:t>
      </w:r>
      <w:r w:rsidR="006D5096">
        <w:rPr>
          <w:rFonts w:ascii="Lato" w:eastAsia="Times New Roman" w:hAnsi="Lato" w:cs="Arial"/>
          <w:bCs/>
          <w:iCs/>
          <w:spacing w:val="4"/>
          <w:lang w:eastAsia="pl-PL" w:bidi="pl-PL"/>
        </w:rPr>
        <w:t xml:space="preserve"> mowa</w:t>
      </w:r>
      <w:r w:rsidR="00701D19">
        <w:rPr>
          <w:rFonts w:ascii="Lato" w:eastAsia="Times New Roman" w:hAnsi="Lato" w:cs="Arial"/>
          <w:bCs/>
          <w:iCs/>
          <w:spacing w:val="4"/>
          <w:lang w:eastAsia="pl-PL" w:bidi="pl-PL"/>
        </w:rPr>
        <w:t xml:space="preserve"> </w:t>
      </w:r>
      <w:r w:rsidR="00701D19">
        <w:rPr>
          <w:rFonts w:ascii="Lato" w:eastAsia="Times New Roman" w:hAnsi="Lato" w:cs="Arial"/>
          <w:bCs/>
          <w:iCs/>
          <w:spacing w:val="4"/>
          <w:lang w:eastAsia="pl-PL" w:bidi="pl-PL"/>
        </w:rPr>
        <w:br/>
        <w:t xml:space="preserve">w niniejszej decyzji, </w:t>
      </w:r>
      <w:r w:rsidRPr="0023728D">
        <w:rPr>
          <w:rFonts w:ascii="Lato" w:eastAsia="Times New Roman" w:hAnsi="Lato" w:cs="Arial"/>
          <w:bCs/>
          <w:iCs/>
          <w:spacing w:val="4"/>
          <w:lang w:eastAsia="pl-PL" w:bidi="pl-PL"/>
        </w:rPr>
        <w:t xml:space="preserve">Wojewoda Pomorski uzyskał pozytywne uzgodnienie przez RDOŚ </w:t>
      </w:r>
      <w:r w:rsidR="00701D19">
        <w:rPr>
          <w:rFonts w:ascii="Lato" w:eastAsia="Times New Roman" w:hAnsi="Lato" w:cs="Arial"/>
          <w:bCs/>
          <w:iCs/>
          <w:spacing w:val="4"/>
          <w:lang w:eastAsia="pl-PL" w:bidi="pl-PL"/>
        </w:rPr>
        <w:br/>
      </w:r>
      <w:r w:rsidRPr="0023728D">
        <w:rPr>
          <w:rFonts w:ascii="Lato" w:eastAsia="Times New Roman" w:hAnsi="Lato" w:cs="Arial"/>
          <w:bCs/>
          <w:iCs/>
          <w:spacing w:val="4"/>
          <w:lang w:eastAsia="pl-PL" w:bidi="pl-PL"/>
        </w:rPr>
        <w:t>w Gdańsku warunków realizacji przedmiotowej inwestycji</w:t>
      </w:r>
      <w:r w:rsidR="00701D19">
        <w:rPr>
          <w:rFonts w:ascii="Lato" w:eastAsia="Times New Roman" w:hAnsi="Lato" w:cs="Arial"/>
          <w:bCs/>
          <w:iCs/>
          <w:spacing w:val="4"/>
          <w:lang w:eastAsia="pl-PL" w:bidi="pl-PL"/>
        </w:rPr>
        <w:t xml:space="preserve"> (postanowienie uzgadniające RDOŚ).</w:t>
      </w:r>
    </w:p>
    <w:p w14:paraId="16B65C4C" w14:textId="125B3039" w:rsidR="00757878" w:rsidRDefault="004F4D41" w:rsidP="00494A25">
      <w:pPr>
        <w:tabs>
          <w:tab w:val="left" w:pos="700"/>
        </w:tabs>
        <w:spacing w:after="240" w:line="240" w:lineRule="exact"/>
        <w:jc w:val="both"/>
        <w:rPr>
          <w:rFonts w:ascii="Lato" w:eastAsia="Times New Roman" w:hAnsi="Lato" w:cs="Arial"/>
          <w:bCs/>
          <w:iCs/>
          <w:spacing w:val="4"/>
          <w:lang w:eastAsia="pl-PL" w:bidi="pl-PL"/>
        </w:rPr>
      </w:pPr>
      <w:r w:rsidRPr="0023728D">
        <w:rPr>
          <w:rFonts w:ascii="Lato" w:eastAsia="MS Mincho" w:hAnsi="Lato" w:cs="Arial"/>
          <w:bCs/>
          <w:iCs/>
          <w:color w:val="000000"/>
          <w:spacing w:val="4"/>
          <w:lang w:bidi="pl-PL"/>
        </w:rPr>
        <w:t>W ocenie Ministra, Wojewoda Po</w:t>
      </w:r>
      <w:r w:rsidR="00540FAB" w:rsidRPr="0023728D">
        <w:rPr>
          <w:rFonts w:ascii="Lato" w:eastAsia="MS Mincho" w:hAnsi="Lato" w:cs="Arial"/>
          <w:bCs/>
          <w:iCs/>
          <w:color w:val="000000"/>
          <w:spacing w:val="4"/>
          <w:lang w:bidi="pl-PL"/>
        </w:rPr>
        <w:t xml:space="preserve">morski </w:t>
      </w:r>
      <w:r w:rsidRPr="0023728D">
        <w:rPr>
          <w:rFonts w:ascii="Lato" w:eastAsia="MS Mincho" w:hAnsi="Lato" w:cs="Arial"/>
          <w:bCs/>
          <w:iCs/>
          <w:color w:val="000000"/>
          <w:spacing w:val="4"/>
          <w:lang w:bidi="pl-PL"/>
        </w:rPr>
        <w:t>wydając zaskarżone rozstrzygnięcie, stosownie do treści art. 7</w:t>
      </w:r>
      <w:r w:rsidR="00362EC1" w:rsidRPr="0023728D">
        <w:rPr>
          <w:rFonts w:ascii="Lato" w:eastAsia="MS Mincho" w:hAnsi="Lato" w:cs="Arial"/>
          <w:bCs/>
          <w:iCs/>
          <w:color w:val="000000"/>
          <w:spacing w:val="4"/>
          <w:lang w:bidi="pl-PL"/>
        </w:rPr>
        <w:t xml:space="preserve"> kpa</w:t>
      </w:r>
      <w:r w:rsidRPr="0023728D">
        <w:rPr>
          <w:rFonts w:ascii="Lato" w:eastAsia="MS Mincho" w:hAnsi="Lato" w:cs="Arial"/>
          <w:bCs/>
          <w:iCs/>
          <w:color w:val="000000"/>
          <w:spacing w:val="4"/>
          <w:lang w:bidi="pl-PL"/>
        </w:rPr>
        <w:t xml:space="preserve">, </w:t>
      </w:r>
      <w:r w:rsidR="00362EC1" w:rsidRPr="0023728D">
        <w:rPr>
          <w:rFonts w:ascii="Lato" w:eastAsia="MS Mincho" w:hAnsi="Lato" w:cs="Arial"/>
          <w:bCs/>
          <w:iCs/>
          <w:color w:val="000000"/>
          <w:spacing w:val="4"/>
          <w:lang w:bidi="pl-PL"/>
        </w:rPr>
        <w:t xml:space="preserve">art. 11 kpa, </w:t>
      </w:r>
      <w:r w:rsidRPr="0023728D">
        <w:rPr>
          <w:rFonts w:ascii="Lato" w:eastAsia="MS Mincho" w:hAnsi="Lato" w:cs="Arial"/>
          <w:bCs/>
          <w:iCs/>
          <w:color w:val="000000"/>
          <w:spacing w:val="4"/>
          <w:lang w:bidi="pl-PL"/>
        </w:rPr>
        <w:t>art. 77 § 1</w:t>
      </w:r>
      <w:r w:rsidR="00362EC1" w:rsidRPr="0023728D">
        <w:rPr>
          <w:rFonts w:ascii="Lato" w:eastAsia="MS Mincho" w:hAnsi="Lato" w:cs="Arial"/>
          <w:bCs/>
          <w:iCs/>
          <w:color w:val="000000"/>
          <w:spacing w:val="4"/>
          <w:lang w:bidi="pl-PL"/>
        </w:rPr>
        <w:t xml:space="preserve"> kpa</w:t>
      </w:r>
      <w:r w:rsidRPr="0023728D">
        <w:rPr>
          <w:rFonts w:ascii="Lato" w:eastAsia="MS Mincho" w:hAnsi="Lato" w:cs="Arial"/>
          <w:bCs/>
          <w:iCs/>
          <w:color w:val="000000"/>
          <w:spacing w:val="4"/>
          <w:lang w:bidi="pl-PL"/>
        </w:rPr>
        <w:t xml:space="preserve">, art. 80 </w:t>
      </w:r>
      <w:r w:rsidRPr="0023728D">
        <w:rPr>
          <w:rFonts w:ascii="Lato" w:eastAsia="MS Mincho" w:hAnsi="Lato" w:cs="Arial"/>
          <w:bCs/>
          <w:color w:val="000000"/>
          <w:spacing w:val="4"/>
          <w:lang w:bidi="pl-PL"/>
        </w:rPr>
        <w:t>kpa</w:t>
      </w:r>
      <w:r w:rsidRPr="0023728D">
        <w:rPr>
          <w:rFonts w:ascii="Lato" w:eastAsia="MS Mincho" w:hAnsi="Lato" w:cs="Arial"/>
          <w:bCs/>
          <w:iCs/>
          <w:color w:val="000000"/>
          <w:spacing w:val="4"/>
          <w:lang w:bidi="pl-PL"/>
        </w:rPr>
        <w:t xml:space="preserve"> </w:t>
      </w:r>
      <w:r w:rsidR="00362EC1" w:rsidRPr="0023728D">
        <w:rPr>
          <w:rFonts w:ascii="Lato" w:eastAsia="MS Mincho" w:hAnsi="Lato" w:cs="Arial"/>
          <w:bCs/>
          <w:iCs/>
          <w:color w:val="000000"/>
          <w:spacing w:val="4"/>
          <w:lang w:bidi="pl-PL"/>
        </w:rPr>
        <w:t xml:space="preserve">i art. 107 § 3 kpa </w:t>
      </w:r>
      <w:r w:rsidRPr="0023728D">
        <w:rPr>
          <w:rFonts w:ascii="Lato" w:eastAsia="MS Mincho" w:hAnsi="Lato" w:cs="Arial"/>
          <w:bCs/>
          <w:iCs/>
          <w:color w:val="000000"/>
          <w:spacing w:val="4"/>
          <w:lang w:bidi="pl-PL"/>
        </w:rPr>
        <w:t xml:space="preserve">– w zakresie dotyczącym interesu prawnego skarżących – ocenił całokształt zgromadzonego </w:t>
      </w:r>
      <w:r w:rsidR="00362EC1" w:rsidRPr="0023728D">
        <w:rPr>
          <w:rFonts w:ascii="Lato" w:eastAsia="MS Mincho" w:hAnsi="Lato" w:cs="Arial"/>
          <w:bCs/>
          <w:iCs/>
          <w:color w:val="000000"/>
          <w:spacing w:val="4"/>
          <w:lang w:bidi="pl-PL"/>
        </w:rPr>
        <w:br/>
      </w:r>
      <w:r w:rsidRPr="0023728D">
        <w:rPr>
          <w:rFonts w:ascii="Lato" w:eastAsia="MS Mincho" w:hAnsi="Lato" w:cs="Arial"/>
          <w:bCs/>
          <w:iCs/>
          <w:color w:val="000000"/>
          <w:spacing w:val="4"/>
          <w:lang w:bidi="pl-PL"/>
        </w:rPr>
        <w:t>w sprawie materiału dowodowego i poczynił na jego podstawie właściwe ustalenia dotyczące możliwości zezwolenia na realizację ww. inwestycji drogowej na ich działkach. W zakresie interesu prawnego skarżących, materiał dowodowy zgromadzony w sprawie był wystarczający do wydania rozstrzygnięcia i dokonując jego oceny Wojewoda Po</w:t>
      </w:r>
      <w:r w:rsidR="00362EC1" w:rsidRPr="0023728D">
        <w:rPr>
          <w:rFonts w:ascii="Lato" w:eastAsia="MS Mincho" w:hAnsi="Lato" w:cs="Arial"/>
          <w:bCs/>
          <w:iCs/>
          <w:color w:val="000000"/>
          <w:spacing w:val="4"/>
          <w:lang w:bidi="pl-PL"/>
        </w:rPr>
        <w:t xml:space="preserve">morski </w:t>
      </w:r>
      <w:r w:rsidRPr="0023728D">
        <w:rPr>
          <w:rFonts w:ascii="Lato" w:eastAsia="MS Mincho" w:hAnsi="Lato" w:cs="Arial"/>
          <w:bCs/>
          <w:iCs/>
          <w:color w:val="000000"/>
          <w:spacing w:val="4"/>
          <w:lang w:bidi="pl-PL"/>
        </w:rPr>
        <w:t>nie naruszył zasady swobodnej oceny dowodów.</w:t>
      </w:r>
      <w:r w:rsidR="00362EC1" w:rsidRPr="0023728D">
        <w:rPr>
          <w:rFonts w:ascii="Lato" w:hAnsi="Lato" w:cs="Arial"/>
          <w:bCs/>
          <w:iCs/>
          <w:spacing w:val="4"/>
          <w:lang w:bidi="pl-PL"/>
        </w:rPr>
        <w:t xml:space="preserve"> </w:t>
      </w:r>
      <w:r w:rsidR="00362EC1" w:rsidRPr="0023728D">
        <w:rPr>
          <w:rFonts w:ascii="Lato" w:eastAsia="MS Mincho" w:hAnsi="Lato" w:cs="Arial"/>
          <w:bCs/>
          <w:iCs/>
          <w:color w:val="000000"/>
          <w:spacing w:val="4"/>
          <w:lang w:bidi="pl-PL"/>
        </w:rPr>
        <w:t>Uzasadnienie zaskarżonej decyzji w wystarczający sposób wskazuje na tok rozumowania organu I instancji przyjęty przy rozpoznawaniu sprawy i pozwala na poznanie argumentów, którymi organ I instancji kierował się wydając zaskarżoną decyzję.</w:t>
      </w:r>
      <w:r w:rsidR="00362EC1" w:rsidRPr="0023728D">
        <w:rPr>
          <w:rFonts w:ascii="Lato" w:eastAsia="Times New Roman" w:hAnsi="Lato" w:cs="Arial"/>
          <w:bCs/>
          <w:iCs/>
          <w:spacing w:val="4"/>
          <w:lang w:eastAsia="pl-PL" w:bidi="pl-PL"/>
        </w:rPr>
        <w:t xml:space="preserve"> </w:t>
      </w:r>
      <w:r w:rsidR="008167E7" w:rsidRPr="008167E7">
        <w:rPr>
          <w:rFonts w:ascii="Lato" w:eastAsia="Times New Roman" w:hAnsi="Lato" w:cs="Arial"/>
          <w:bCs/>
          <w:iCs/>
          <w:spacing w:val="4"/>
          <w:lang w:eastAsia="pl-PL" w:bidi="pl-PL"/>
        </w:rPr>
        <w:t>Poczynione ustalenia przez Wojewodę Po</w:t>
      </w:r>
      <w:r w:rsidR="008167E7">
        <w:rPr>
          <w:rFonts w:ascii="Lato" w:eastAsia="Times New Roman" w:hAnsi="Lato" w:cs="Arial"/>
          <w:bCs/>
          <w:iCs/>
          <w:spacing w:val="4"/>
          <w:lang w:eastAsia="pl-PL" w:bidi="pl-PL"/>
        </w:rPr>
        <w:t>morskiego</w:t>
      </w:r>
      <w:r w:rsidR="008167E7" w:rsidRPr="008167E7">
        <w:rPr>
          <w:rFonts w:ascii="Lato" w:eastAsia="Times New Roman" w:hAnsi="Lato" w:cs="Arial"/>
          <w:bCs/>
          <w:iCs/>
          <w:spacing w:val="4"/>
          <w:lang w:eastAsia="pl-PL" w:bidi="pl-PL"/>
        </w:rPr>
        <w:t xml:space="preserve">, wskazujące na spełnienie przesłanek niezbędnych dla wydania decyzji </w:t>
      </w:r>
      <w:r w:rsidR="008167E7">
        <w:rPr>
          <w:rFonts w:ascii="Lato" w:eastAsia="Times New Roman" w:hAnsi="Lato" w:cs="Arial"/>
          <w:bCs/>
          <w:iCs/>
          <w:spacing w:val="4"/>
          <w:lang w:eastAsia="pl-PL" w:bidi="pl-PL"/>
        </w:rPr>
        <w:br/>
      </w:r>
      <w:r w:rsidR="008167E7" w:rsidRPr="008167E7">
        <w:rPr>
          <w:rFonts w:ascii="Lato" w:eastAsia="Times New Roman" w:hAnsi="Lato" w:cs="Arial"/>
          <w:bCs/>
          <w:iCs/>
          <w:spacing w:val="4"/>
          <w:lang w:eastAsia="pl-PL" w:bidi="pl-PL"/>
        </w:rPr>
        <w:t>o zezwoleniu na realizację przedmiotowej inwestycji znajdują odzwierciedlenie w aktach sprawy</w:t>
      </w:r>
      <w:r w:rsidR="008167E7">
        <w:rPr>
          <w:rFonts w:ascii="Lato" w:eastAsia="Times New Roman" w:hAnsi="Lato" w:cs="Arial"/>
          <w:bCs/>
          <w:iCs/>
          <w:spacing w:val="4"/>
          <w:lang w:eastAsia="pl-PL" w:bidi="pl-PL"/>
        </w:rPr>
        <w:t>.</w:t>
      </w:r>
    </w:p>
    <w:p w14:paraId="3523CE7A" w14:textId="5C9C5F50" w:rsidR="004523E0" w:rsidRDefault="00362EC1" w:rsidP="00494A25">
      <w:pPr>
        <w:tabs>
          <w:tab w:val="left" w:pos="700"/>
        </w:tabs>
        <w:spacing w:after="240" w:line="240" w:lineRule="exact"/>
        <w:jc w:val="both"/>
        <w:rPr>
          <w:rFonts w:ascii="Lato" w:eastAsia="MS Mincho" w:hAnsi="Lato" w:cs="Arial"/>
          <w:bCs/>
          <w:iCs/>
          <w:color w:val="000000"/>
          <w:spacing w:val="4"/>
          <w:lang w:val="x-none" w:bidi="pl-PL"/>
        </w:rPr>
      </w:pPr>
      <w:r w:rsidRPr="0023728D">
        <w:rPr>
          <w:rFonts w:ascii="Lato" w:eastAsia="MS Mincho" w:hAnsi="Lato" w:cs="Arial"/>
          <w:bCs/>
          <w:iCs/>
          <w:color w:val="000000"/>
          <w:spacing w:val="4"/>
          <w:lang w:bidi="pl-PL"/>
        </w:rPr>
        <w:t xml:space="preserve">Natomiast okoliczność, że skarżący nie zostali przekonani co do przyjętego w sprawie rozstrzygnięcia, nie oznacza naruszenia przepisów prawa. Skarżący mają bowiem prawo do własnego subiektywnego przekonania o zasadności zarzutów, zaś przekonanie to nie musi mieć odzwierciedlenia w obowiązujących przepisach prawnych. Sama tylko okoliczność, że Wojewoda Pomorski negatywnie dla skarżących rozstrzygnął sprawę nie wystarcza do uznania, że naruszono art. 8 </w:t>
      </w:r>
      <w:r w:rsidRPr="0023728D">
        <w:rPr>
          <w:rFonts w:ascii="Lato" w:eastAsia="MS Mincho" w:hAnsi="Lato" w:cs="Arial"/>
          <w:bCs/>
          <w:color w:val="000000"/>
          <w:spacing w:val="4"/>
          <w:lang w:bidi="pl-PL"/>
        </w:rPr>
        <w:t>kpa</w:t>
      </w:r>
      <w:r w:rsidRPr="0023728D">
        <w:rPr>
          <w:rFonts w:ascii="Lato" w:eastAsia="MS Mincho" w:hAnsi="Lato" w:cs="Arial"/>
          <w:bCs/>
          <w:iCs/>
          <w:color w:val="000000"/>
          <w:spacing w:val="4"/>
          <w:lang w:bidi="pl-PL"/>
        </w:rPr>
        <w:t xml:space="preserve">. Niezadowolenie skarżących z wydanego przez organ administracji rozstrzygnięcia nie może być utożsamiane z naruszeniem wynikającego z art. 8 </w:t>
      </w:r>
      <w:r w:rsidRPr="0023728D">
        <w:rPr>
          <w:rFonts w:ascii="Lato" w:eastAsia="MS Mincho" w:hAnsi="Lato" w:cs="Arial"/>
          <w:bCs/>
          <w:color w:val="000000"/>
          <w:spacing w:val="4"/>
          <w:lang w:bidi="pl-PL"/>
        </w:rPr>
        <w:t>kpa</w:t>
      </w:r>
      <w:r w:rsidRPr="0023728D">
        <w:rPr>
          <w:rFonts w:ascii="Lato" w:eastAsia="MS Mincho" w:hAnsi="Lato" w:cs="Arial"/>
          <w:bCs/>
          <w:iCs/>
          <w:color w:val="000000"/>
          <w:spacing w:val="4"/>
          <w:lang w:bidi="pl-PL"/>
        </w:rPr>
        <w:t xml:space="preserve"> obowiązku prowadzenia postępowania w sposób budzący zaufanie jego uczestników do władzy publicznej. Nie sposób bowiem przyjąć, że wymóg prowadzenia postępowania w sposób budzący zaufanie jego uczestników do władzy publicznej będzie zachowany tylko wówczas, gdy organy administracji będą wydawać rozstrzygnięcia, których oczekuje strona postępowania. Zdaniem Ministra, </w:t>
      </w:r>
      <w:r w:rsidRPr="0023728D">
        <w:rPr>
          <w:rFonts w:ascii="Lato" w:eastAsia="MS Mincho" w:hAnsi="Lato" w:cs="Arial"/>
          <w:bCs/>
          <w:color w:val="000000"/>
          <w:spacing w:val="4"/>
          <w:lang w:val="x-none" w:bidi="pl-PL"/>
        </w:rPr>
        <w:t>decyzja Wojewody Pomorskiego</w:t>
      </w:r>
      <w:r w:rsidRPr="0023728D">
        <w:rPr>
          <w:rFonts w:ascii="Lato" w:eastAsia="MS Mincho" w:hAnsi="Lato" w:cs="Arial"/>
          <w:bCs/>
          <w:i/>
          <w:iCs/>
          <w:color w:val="000000"/>
          <w:spacing w:val="4"/>
          <w:lang w:val="x-none" w:bidi="pl-PL"/>
        </w:rPr>
        <w:t xml:space="preserve"> </w:t>
      </w:r>
      <w:r w:rsidRPr="0023728D">
        <w:rPr>
          <w:rFonts w:ascii="Lato" w:eastAsia="MS Mincho" w:hAnsi="Lato" w:cs="Arial"/>
          <w:bCs/>
          <w:iCs/>
          <w:color w:val="000000"/>
          <w:spacing w:val="4"/>
          <w:lang w:val="x-none" w:bidi="pl-PL"/>
        </w:rPr>
        <w:t>została wydana z poszanowaniem zasady pogłębiania zaufania obywateli do organów państwa.</w:t>
      </w:r>
    </w:p>
    <w:p w14:paraId="335E948A" w14:textId="1999A31E" w:rsidR="008167E7" w:rsidRDefault="008167E7" w:rsidP="00494A25">
      <w:pPr>
        <w:spacing w:after="240" w:line="240" w:lineRule="exact"/>
        <w:jc w:val="both"/>
        <w:rPr>
          <w:rFonts w:ascii="Lato" w:hAnsi="Lato" w:cs="Arial"/>
          <w:bCs/>
          <w:iCs/>
          <w:spacing w:val="4"/>
          <w:lang w:bidi="pl-PL"/>
        </w:rPr>
      </w:pPr>
      <w:r w:rsidRPr="00665F78">
        <w:rPr>
          <w:rFonts w:ascii="Lato" w:hAnsi="Lato" w:cs="Arial"/>
          <w:bCs/>
          <w:iCs/>
          <w:spacing w:val="4"/>
          <w:lang w:bidi="pl-PL"/>
        </w:rPr>
        <w:t>Nieuniknione jest to, że realizacja inwestycji drogowych może stwarzać określone uciążliwości dla właścicieli nieruchomości objętych jej zakresem. Nie oznacza to jednak, że taka decyzja o zezwoleniu na realizację inwestycji drogowej jest wadliwa.</w:t>
      </w:r>
      <w:r w:rsidRPr="00EF0B0D">
        <w:rPr>
          <w:rFonts w:ascii="Lato" w:eastAsia="Times New Roman" w:hAnsi="Lato" w:cs="Arial"/>
          <w:bCs/>
          <w:iCs/>
          <w:spacing w:val="4"/>
          <w:lang w:eastAsia="pl-PL"/>
        </w:rPr>
        <w:t xml:space="preserve"> </w:t>
      </w:r>
      <w:r w:rsidRPr="00665F78">
        <w:rPr>
          <w:rFonts w:ascii="Lato" w:hAnsi="Lato" w:cs="Arial"/>
          <w:bCs/>
          <w:iCs/>
          <w:spacing w:val="4"/>
          <w:lang w:bidi="pl-PL"/>
        </w:rPr>
        <w:t xml:space="preserve">Nie chodzi bowiem o wszelkie utrudnienia, jakie może przynieść planowane przedsięwzięcie, </w:t>
      </w:r>
      <w:r>
        <w:rPr>
          <w:rFonts w:ascii="Lato" w:hAnsi="Lato" w:cs="Arial"/>
          <w:bCs/>
          <w:iCs/>
          <w:spacing w:val="4"/>
          <w:lang w:bidi="pl-PL"/>
        </w:rPr>
        <w:br/>
      </w:r>
      <w:r w:rsidRPr="00665F78">
        <w:rPr>
          <w:rFonts w:ascii="Lato" w:hAnsi="Lato" w:cs="Arial"/>
          <w:bCs/>
          <w:iCs/>
          <w:spacing w:val="4"/>
          <w:lang w:bidi="pl-PL"/>
        </w:rPr>
        <w:t>a jedynie o takie, które mogą dotyczyć naruszeń interesów prawnych, a nie interesów faktycznych. O naruszeniu interesu prawnego można mówić jedynie wtedy, gdy zostały naruszone w tym względzie konkretne przepisy. Jeżeli inwestycja nie wykazuje żadnej sprzeczności z przepisami prawa, to spowodowane realizacją inwestycji faktyczne dolegliwości dla otoczenia nie mogą zostać zakwalifikowane, jako naruszające uzasadnion</w:t>
      </w:r>
      <w:r>
        <w:rPr>
          <w:rFonts w:ascii="Lato" w:hAnsi="Lato" w:cs="Arial"/>
          <w:bCs/>
          <w:iCs/>
          <w:spacing w:val="4"/>
          <w:lang w:bidi="pl-PL"/>
        </w:rPr>
        <w:t>y</w:t>
      </w:r>
      <w:r w:rsidRPr="00665F78">
        <w:rPr>
          <w:rFonts w:ascii="Lato" w:hAnsi="Lato" w:cs="Arial"/>
          <w:bCs/>
          <w:iCs/>
          <w:spacing w:val="4"/>
          <w:lang w:bidi="pl-PL"/>
        </w:rPr>
        <w:t xml:space="preserve"> interes prawny</w:t>
      </w:r>
      <w:r>
        <w:rPr>
          <w:rFonts w:ascii="Lato" w:hAnsi="Lato" w:cs="Arial"/>
          <w:bCs/>
          <w:iCs/>
          <w:spacing w:val="4"/>
          <w:lang w:bidi="pl-PL"/>
        </w:rPr>
        <w:t>. Dodać należy, że w</w:t>
      </w:r>
      <w:r w:rsidRPr="008167E7">
        <w:rPr>
          <w:rFonts w:ascii="Lato" w:hAnsi="Lato" w:cs="Arial"/>
          <w:bCs/>
          <w:iCs/>
          <w:spacing w:val="4"/>
          <w:lang w:bidi="pl-PL"/>
        </w:rPr>
        <w:t>łaściciel nieruchomości nie ma zagwarantowanego przepisami prawa określonego status quo, czy też pewnej gwarancji niezmienności otoczenia</w:t>
      </w:r>
      <w:r>
        <w:rPr>
          <w:rFonts w:ascii="Lato" w:hAnsi="Lato" w:cs="Arial"/>
          <w:bCs/>
          <w:iCs/>
          <w:spacing w:val="4"/>
          <w:lang w:bidi="pl-PL"/>
        </w:rPr>
        <w:t xml:space="preserve"> </w:t>
      </w:r>
      <w:r w:rsidRPr="00665F78">
        <w:rPr>
          <w:rFonts w:ascii="Lato" w:hAnsi="Lato" w:cs="Arial"/>
          <w:bCs/>
          <w:iCs/>
          <w:spacing w:val="4"/>
          <w:lang w:bidi="pl-PL"/>
        </w:rPr>
        <w:t xml:space="preserve">(por. wyrok Naczelnego Sądu Administracyjnego z dnia 1 marca 2016 r., sygn. akt II OSK 2334/15, wyrok Wojewódzkiego Sądu Administracyjnego </w:t>
      </w:r>
      <w:r>
        <w:rPr>
          <w:rFonts w:ascii="Lato" w:hAnsi="Lato" w:cs="Arial"/>
          <w:bCs/>
          <w:iCs/>
          <w:spacing w:val="4"/>
          <w:lang w:bidi="pl-PL"/>
        </w:rPr>
        <w:br/>
      </w:r>
      <w:r w:rsidRPr="00665F78">
        <w:rPr>
          <w:rFonts w:ascii="Lato" w:hAnsi="Lato" w:cs="Arial"/>
          <w:bCs/>
          <w:iCs/>
          <w:spacing w:val="4"/>
          <w:lang w:bidi="pl-PL"/>
        </w:rPr>
        <w:lastRenderedPageBreak/>
        <w:t>w Warszawie z dnia 10 czerwca 2015 r., sygn. akt VII SA/</w:t>
      </w:r>
      <w:proofErr w:type="spellStart"/>
      <w:r w:rsidRPr="00665F78">
        <w:rPr>
          <w:rFonts w:ascii="Lato" w:hAnsi="Lato" w:cs="Arial"/>
          <w:bCs/>
          <w:iCs/>
          <w:spacing w:val="4"/>
          <w:lang w:bidi="pl-PL"/>
        </w:rPr>
        <w:t>Wa</w:t>
      </w:r>
      <w:proofErr w:type="spellEnd"/>
      <w:r w:rsidRPr="00665F78">
        <w:rPr>
          <w:rFonts w:ascii="Lato" w:hAnsi="Lato" w:cs="Arial"/>
          <w:bCs/>
          <w:iCs/>
          <w:spacing w:val="4"/>
          <w:lang w:bidi="pl-PL"/>
        </w:rPr>
        <w:t xml:space="preserve"> 585/15, </w:t>
      </w:r>
      <w:proofErr w:type="spellStart"/>
      <w:r w:rsidRPr="00665F78">
        <w:rPr>
          <w:rFonts w:ascii="Lato" w:hAnsi="Lato" w:cs="Arial"/>
          <w:bCs/>
          <w:iCs/>
          <w:spacing w:val="4"/>
          <w:lang w:bidi="pl-PL"/>
        </w:rPr>
        <w:t>opubl</w:t>
      </w:r>
      <w:proofErr w:type="spellEnd"/>
      <w:r w:rsidRPr="00665F78">
        <w:rPr>
          <w:rFonts w:ascii="Lato" w:hAnsi="Lato" w:cs="Arial"/>
          <w:bCs/>
          <w:iCs/>
          <w:spacing w:val="4"/>
          <w:lang w:bidi="pl-PL"/>
        </w:rPr>
        <w:t>. Centralna Baza Orzeczeń Sądów Administracyjnych).</w:t>
      </w:r>
    </w:p>
    <w:p w14:paraId="00EE24AC" w14:textId="693F60CC" w:rsidR="002A4C1E" w:rsidRPr="00172396" w:rsidRDefault="008167E7" w:rsidP="00494A25">
      <w:pPr>
        <w:spacing w:after="240" w:line="240" w:lineRule="exact"/>
        <w:jc w:val="both"/>
        <w:rPr>
          <w:rFonts w:ascii="Lato" w:hAnsi="Lato" w:cs="Arial"/>
          <w:bCs/>
          <w:iCs/>
          <w:spacing w:val="4"/>
          <w:lang w:bidi="pl-PL"/>
        </w:rPr>
      </w:pPr>
      <w:r>
        <w:rPr>
          <w:rFonts w:ascii="Lato" w:hAnsi="Lato" w:cs="Arial"/>
          <w:bCs/>
          <w:iCs/>
          <w:spacing w:val="4"/>
          <w:lang w:bidi="pl-PL"/>
        </w:rPr>
        <w:t>Z</w:t>
      </w:r>
      <w:r w:rsidRPr="008167E7">
        <w:rPr>
          <w:rFonts w:ascii="Lato" w:hAnsi="Lato" w:cs="Arial"/>
          <w:bCs/>
          <w:iCs/>
          <w:spacing w:val="4"/>
          <w:lang w:bidi="pl-PL"/>
        </w:rPr>
        <w:t>ezwolenie na realizację inwestycji drogowej, często w większym stopniu niż ma to miejsce w przypadku innych zamierzeń budowlanych, jest nierozerwalnie związan</w:t>
      </w:r>
      <w:r>
        <w:rPr>
          <w:rFonts w:ascii="Lato" w:hAnsi="Lato" w:cs="Arial"/>
          <w:bCs/>
          <w:iCs/>
          <w:spacing w:val="4"/>
          <w:lang w:bidi="pl-PL"/>
        </w:rPr>
        <w:t>e</w:t>
      </w:r>
      <w:r w:rsidRPr="008167E7">
        <w:rPr>
          <w:rFonts w:ascii="Lato" w:hAnsi="Lato" w:cs="Arial"/>
          <w:bCs/>
          <w:iCs/>
          <w:spacing w:val="4"/>
          <w:lang w:bidi="pl-PL"/>
        </w:rPr>
        <w:t xml:space="preserve"> </w:t>
      </w:r>
      <w:r>
        <w:rPr>
          <w:rFonts w:ascii="Lato" w:hAnsi="Lato" w:cs="Arial"/>
          <w:bCs/>
          <w:iCs/>
          <w:spacing w:val="4"/>
          <w:lang w:bidi="pl-PL"/>
        </w:rPr>
        <w:br/>
      </w:r>
      <w:r w:rsidRPr="008167E7">
        <w:rPr>
          <w:rFonts w:ascii="Lato" w:hAnsi="Lato" w:cs="Arial"/>
          <w:bCs/>
          <w:iCs/>
          <w:spacing w:val="4"/>
          <w:lang w:bidi="pl-PL"/>
        </w:rPr>
        <w:t>z ingerencją w uprawnienia różnych podmiotów</w:t>
      </w:r>
      <w:r>
        <w:rPr>
          <w:rFonts w:ascii="Lato" w:hAnsi="Lato" w:cs="Arial"/>
          <w:bCs/>
          <w:iCs/>
          <w:spacing w:val="4"/>
          <w:lang w:bidi="pl-PL"/>
        </w:rPr>
        <w:t xml:space="preserve"> i </w:t>
      </w:r>
      <w:r w:rsidRPr="008167E7">
        <w:rPr>
          <w:rFonts w:ascii="Lato" w:hAnsi="Lato" w:cs="Arial"/>
          <w:bCs/>
          <w:iCs/>
          <w:spacing w:val="4"/>
          <w:lang w:bidi="pl-PL"/>
        </w:rPr>
        <w:t>w wielu wypadkach musi uwzględniać sprzeczne i trudne do pogodzenia interesy, z jednej strony inwestora, a z drugiej strony osób lub podmiotów których prawa lub interesy mogą być przez to zezwolenie zagrożone lub naruszone. Granice tych praw i interesów określają przepisy specustawy drogowej, prawa budowlanego oraz innych aktów prawnych wydanych na podstawie i w wykonaniu przepisów tego prawa</w:t>
      </w:r>
      <w:r w:rsidR="00172396">
        <w:rPr>
          <w:rFonts w:ascii="Lato" w:hAnsi="Lato" w:cs="Arial"/>
          <w:bCs/>
          <w:iCs/>
          <w:spacing w:val="4"/>
          <w:lang w:bidi="pl-PL"/>
        </w:rPr>
        <w:t xml:space="preserve"> </w:t>
      </w:r>
      <w:r w:rsidR="00172396" w:rsidRPr="00172396">
        <w:rPr>
          <w:rFonts w:ascii="Lato" w:hAnsi="Lato" w:cs="Arial"/>
          <w:bCs/>
          <w:iCs/>
          <w:spacing w:val="4"/>
          <w:lang w:bidi="pl-PL"/>
        </w:rPr>
        <w:t>lub przepisów wydanych dla ochrony środowiska</w:t>
      </w:r>
      <w:r w:rsidR="00172396">
        <w:rPr>
          <w:rFonts w:ascii="Lato" w:hAnsi="Lato" w:cs="Arial"/>
          <w:bCs/>
          <w:iCs/>
          <w:spacing w:val="4"/>
          <w:lang w:bidi="pl-PL"/>
        </w:rPr>
        <w:t xml:space="preserve">. </w:t>
      </w:r>
      <w:r w:rsidRPr="008167E7">
        <w:rPr>
          <w:rFonts w:ascii="Lato" w:hAnsi="Lato" w:cs="Arial"/>
          <w:bCs/>
          <w:iCs/>
          <w:spacing w:val="4"/>
          <w:lang w:bidi="pl-PL"/>
        </w:rPr>
        <w:t xml:space="preserve">Poza tymi granicami, a zatem poza ochroną prawną wynikającą z norm prawa pozytywnego, pozostają natomiast protesty obywateli lub innych podmiotów wyrażające ich osobiste zapatrywania, oczekiwania, postulaty i życzenia co do określonego przebiegu inwestycji. </w:t>
      </w:r>
      <w:r w:rsidR="00172396" w:rsidRPr="00172396">
        <w:rPr>
          <w:rFonts w:ascii="Lato" w:hAnsi="Lato" w:cs="Arial"/>
          <w:bCs/>
          <w:iCs/>
          <w:spacing w:val="4"/>
          <w:lang w:bidi="pl-PL"/>
        </w:rPr>
        <w:t>Nieuwzględnienie ich nie może jednak stanowić podstawy kwestionowania legalności zezwolenia na realizację inwestycji drogowej</w:t>
      </w:r>
      <w:r w:rsidR="00172396">
        <w:rPr>
          <w:rFonts w:ascii="Lato" w:hAnsi="Lato" w:cs="Arial"/>
          <w:bCs/>
          <w:iCs/>
          <w:spacing w:val="4"/>
          <w:lang w:bidi="pl-PL"/>
        </w:rPr>
        <w:t>.</w:t>
      </w:r>
    </w:p>
    <w:p w14:paraId="4381BC66" w14:textId="3F453FF5" w:rsidR="004E42B7" w:rsidRPr="002A4C1E" w:rsidRDefault="004E42B7" w:rsidP="00494A25">
      <w:pPr>
        <w:autoSpaceDE w:val="0"/>
        <w:autoSpaceDN w:val="0"/>
        <w:adjustRightInd w:val="0"/>
        <w:spacing w:after="240" w:line="240" w:lineRule="exact"/>
        <w:jc w:val="both"/>
        <w:rPr>
          <w:rFonts w:ascii="Lato" w:hAnsi="Lato" w:cs="Verdana"/>
          <w:bCs/>
          <w:iCs/>
          <w:spacing w:val="4"/>
          <w:lang w:bidi="pl-PL"/>
        </w:rPr>
      </w:pPr>
      <w:r w:rsidRPr="0023728D">
        <w:rPr>
          <w:rFonts w:ascii="Lato" w:hAnsi="Lato" w:cs="Verdana"/>
          <w:spacing w:val="4"/>
          <w:lang w:bidi="pl-PL"/>
        </w:rPr>
        <w:t>Odnosząc się do odwołania Pani A</w:t>
      </w:r>
      <w:r w:rsidR="00617F62">
        <w:rPr>
          <w:rFonts w:ascii="Lato" w:hAnsi="Lato" w:cs="Verdana"/>
          <w:spacing w:val="4"/>
          <w:lang w:bidi="pl-PL"/>
        </w:rPr>
        <w:t>.</w:t>
      </w:r>
      <w:r w:rsidRPr="0023728D">
        <w:rPr>
          <w:rFonts w:ascii="Lato" w:hAnsi="Lato" w:cs="Verdana"/>
          <w:spacing w:val="4"/>
          <w:lang w:bidi="pl-PL"/>
        </w:rPr>
        <w:t xml:space="preserve"> W</w:t>
      </w:r>
      <w:r w:rsidR="00617F62">
        <w:rPr>
          <w:rFonts w:ascii="Lato" w:hAnsi="Lato" w:cs="Verdana"/>
          <w:spacing w:val="4"/>
          <w:lang w:bidi="pl-PL"/>
        </w:rPr>
        <w:t>.</w:t>
      </w:r>
      <w:r w:rsidRPr="0023728D">
        <w:rPr>
          <w:rFonts w:ascii="Lato" w:hAnsi="Lato" w:cs="Verdana"/>
          <w:spacing w:val="4"/>
          <w:lang w:bidi="pl-PL"/>
        </w:rPr>
        <w:t xml:space="preserve">, wskazać należy, iż </w:t>
      </w:r>
      <w:r w:rsidR="002A4C1E">
        <w:rPr>
          <w:rFonts w:ascii="Lato" w:hAnsi="Lato" w:cs="Verdana"/>
          <w:spacing w:val="4"/>
          <w:lang w:bidi="pl-PL"/>
        </w:rPr>
        <w:t xml:space="preserve">w odwołaniu skarżąca wyraziła jedynie ogólny </w:t>
      </w:r>
      <w:r w:rsidRPr="0023728D">
        <w:rPr>
          <w:rFonts w:ascii="Lato" w:hAnsi="Lato" w:cs="Verdana"/>
          <w:spacing w:val="4"/>
          <w:lang w:bidi="pl-PL"/>
        </w:rPr>
        <w:t xml:space="preserve">brak zgody na realizację przedmiotowej inwestycji na działce </w:t>
      </w:r>
      <w:r w:rsidR="002A4C1E">
        <w:rPr>
          <w:rFonts w:ascii="Lato" w:hAnsi="Lato" w:cs="Verdana"/>
          <w:spacing w:val="4"/>
          <w:lang w:bidi="pl-PL"/>
        </w:rPr>
        <w:br/>
      </w:r>
      <w:r w:rsidRPr="0023728D">
        <w:rPr>
          <w:rFonts w:ascii="Lato" w:hAnsi="Lato" w:cs="Verdana"/>
          <w:spacing w:val="4"/>
          <w:lang w:bidi="pl-PL"/>
        </w:rPr>
        <w:t>nr 34/9 (powstałej z podziału działki nr 34/2), z obrębu 0018 Sulmin</w:t>
      </w:r>
      <w:r w:rsidR="002A4C1E">
        <w:rPr>
          <w:rFonts w:ascii="Lato" w:hAnsi="Lato" w:cs="Verdana"/>
          <w:spacing w:val="4"/>
          <w:lang w:bidi="pl-PL"/>
        </w:rPr>
        <w:t xml:space="preserve">. Jednakże, o czym była już mowa w części niniejszej decyzji charakteryzującej istotę decyzji ZRID wydawanej na podstawie specustawy drogowej, </w:t>
      </w:r>
      <w:r w:rsidRPr="0023728D">
        <w:rPr>
          <w:rFonts w:ascii="Lato" w:hAnsi="Lato" w:cs="Verdana"/>
          <w:bCs/>
          <w:iCs/>
          <w:spacing w:val="4"/>
          <w:lang w:bidi="pl-PL"/>
        </w:rPr>
        <w:t xml:space="preserve">brak zgody </w:t>
      </w:r>
      <w:r w:rsidR="002A4C1E">
        <w:rPr>
          <w:rFonts w:ascii="Lato" w:hAnsi="Lato" w:cs="Verdana"/>
          <w:bCs/>
          <w:iCs/>
          <w:spacing w:val="4"/>
          <w:lang w:bidi="pl-PL"/>
        </w:rPr>
        <w:t xml:space="preserve">właściciela nieruchomości na realizację inwestycji na danej nieruchomości </w:t>
      </w:r>
      <w:r w:rsidRPr="0023728D">
        <w:rPr>
          <w:rFonts w:ascii="Lato" w:hAnsi="Lato" w:cs="Verdana"/>
          <w:bCs/>
          <w:iCs/>
          <w:spacing w:val="4"/>
          <w:lang w:bidi="pl-PL"/>
        </w:rPr>
        <w:t xml:space="preserve">w koncepcji przyjętej przez inwestora </w:t>
      </w:r>
      <w:r w:rsidR="002A4C1E">
        <w:rPr>
          <w:rFonts w:ascii="Lato" w:hAnsi="Lato" w:cs="Verdana"/>
          <w:bCs/>
          <w:iCs/>
          <w:spacing w:val="4"/>
          <w:lang w:bidi="pl-PL"/>
        </w:rPr>
        <w:br/>
      </w:r>
      <w:r w:rsidRPr="0023728D">
        <w:rPr>
          <w:rFonts w:ascii="Lato" w:hAnsi="Lato" w:cs="Verdana"/>
          <w:bCs/>
          <w:iCs/>
          <w:spacing w:val="4"/>
          <w:lang w:bidi="pl-PL"/>
        </w:rPr>
        <w:t xml:space="preserve">i zatwierdzonej w decyzji </w:t>
      </w:r>
      <w:r w:rsidR="002A4C1E">
        <w:rPr>
          <w:rFonts w:ascii="Lato" w:hAnsi="Lato" w:cs="Verdana"/>
          <w:bCs/>
          <w:iCs/>
          <w:spacing w:val="4"/>
          <w:lang w:bidi="pl-PL"/>
        </w:rPr>
        <w:t xml:space="preserve">ZRID </w:t>
      </w:r>
      <w:r w:rsidRPr="0023728D">
        <w:rPr>
          <w:rFonts w:ascii="Lato" w:hAnsi="Lato" w:cs="Verdana"/>
          <w:bCs/>
          <w:iCs/>
          <w:spacing w:val="4"/>
          <w:lang w:bidi="pl-PL"/>
        </w:rPr>
        <w:t xml:space="preserve">nie stanowi o wadliwości zaskarżonej decyzji, gdyż przepisy specustawy drogowej nie uzależniają udzielenia inwestorowi zezwolenia </w:t>
      </w:r>
      <w:r w:rsidR="002A4C1E">
        <w:rPr>
          <w:rFonts w:ascii="Lato" w:hAnsi="Lato" w:cs="Verdana"/>
          <w:bCs/>
          <w:iCs/>
          <w:spacing w:val="4"/>
          <w:lang w:bidi="pl-PL"/>
        </w:rPr>
        <w:br/>
      </w:r>
      <w:r w:rsidRPr="0023728D">
        <w:rPr>
          <w:rFonts w:ascii="Lato" w:hAnsi="Lato" w:cs="Verdana"/>
          <w:bCs/>
          <w:iCs/>
          <w:spacing w:val="4"/>
          <w:lang w:bidi="pl-PL"/>
        </w:rPr>
        <w:t xml:space="preserve">na realizację inwestycji drogowej na danej nieruchomości od wyrażenia na to zgody podmiotu będącego właścicielem bądź użytkownikiem wieczystym tejże nieruchomości. </w:t>
      </w:r>
    </w:p>
    <w:p w14:paraId="4BD94FCA" w14:textId="4474872C" w:rsidR="004E42B7" w:rsidRPr="0023728D" w:rsidRDefault="004E42B7" w:rsidP="00494A25">
      <w:pPr>
        <w:autoSpaceDE w:val="0"/>
        <w:autoSpaceDN w:val="0"/>
        <w:adjustRightInd w:val="0"/>
        <w:spacing w:after="240" w:line="240" w:lineRule="exact"/>
        <w:jc w:val="both"/>
        <w:rPr>
          <w:rFonts w:ascii="Lato" w:hAnsi="Lato" w:cs="Verdana"/>
          <w:bCs/>
          <w:iCs/>
          <w:spacing w:val="4"/>
          <w:lang w:bidi="pl-PL"/>
        </w:rPr>
      </w:pPr>
      <w:r w:rsidRPr="0023728D">
        <w:rPr>
          <w:rFonts w:ascii="Lato" w:hAnsi="Lato" w:cs="Verdana"/>
          <w:bCs/>
          <w:iCs/>
          <w:spacing w:val="4"/>
          <w:lang w:bidi="pl-PL"/>
        </w:rPr>
        <w:t xml:space="preserve">Z przepisów specustawy drogowej nie wynika obowiązek legitymowania się przez inwestora tytułem prawnym do nieruchomości objętej zakresem inwestycji, jako warunek złożenia wniosku o wydanie decyzji o zezwoleniu na realizację inwestycji drogowej, czy też koniecznością uzyskania zgody właściciela nieruchomości na realizację inwestycji na terenie danej nieruchomości. Wszystkie działania w ramach realizacji inwestycji drogowej dokonywane są w oparciu o władztwo administracyjne, </w:t>
      </w:r>
      <w:r w:rsidRPr="0023728D">
        <w:rPr>
          <w:rFonts w:ascii="Lato" w:hAnsi="Lato" w:cs="Verdana"/>
          <w:bCs/>
          <w:iCs/>
          <w:spacing w:val="4"/>
          <w:lang w:bidi="pl-PL"/>
        </w:rPr>
        <w:br/>
        <w:t>a specustawa drogowa nie przewiduje w tej materii konsultacji lub uzyskania zezwoleń właścicieli nieruchomości objętych zakresem inwestycji. Jednocześnie zauważyć należy, iż skarżąca poza ogólnym wyrażeniem braku zgody na realizację inwestycji na terenie ww. działki nr 34/9, nie wskazała, na czym polegają, w czym się przejawiają (w jakim konkretnym działaniu bądź zaniechaniu organu I instancji) zdiagnozowane przez nią nieprawidłowości.</w:t>
      </w:r>
      <w:r w:rsidRPr="0023728D">
        <w:rPr>
          <w:rFonts w:ascii="Lato" w:eastAsia="Times New Roman" w:hAnsi="Lato" w:cs="Arial"/>
          <w:bCs/>
          <w:iCs/>
          <w:color w:val="000000"/>
          <w:spacing w:val="4"/>
          <w:lang w:eastAsia="pl-PL" w:bidi="pl-PL"/>
        </w:rPr>
        <w:t xml:space="preserve"> </w:t>
      </w:r>
      <w:r w:rsidRPr="0023728D">
        <w:rPr>
          <w:rFonts w:ascii="Lato" w:hAnsi="Lato" w:cs="Verdana"/>
          <w:bCs/>
          <w:iCs/>
          <w:spacing w:val="4"/>
          <w:lang w:bidi="pl-PL"/>
        </w:rPr>
        <w:t xml:space="preserve">Po przeanalizowaniu zebranego w sprawie materiału dowodowego, Minister stwierdza, że lokalizacja przedmiotowej inwestycji na działce skarżącej została ustalona prawidłowo. </w:t>
      </w:r>
    </w:p>
    <w:p w14:paraId="7629747F" w14:textId="2982F9F0" w:rsidR="002117DE" w:rsidRPr="0023728D" w:rsidRDefault="002117DE" w:rsidP="00494A25">
      <w:pPr>
        <w:spacing w:after="240" w:line="240" w:lineRule="exact"/>
        <w:jc w:val="both"/>
        <w:rPr>
          <w:rFonts w:ascii="Lato" w:eastAsia="Times New Roman" w:hAnsi="Lato" w:cs="Arial"/>
          <w:bCs/>
          <w:iCs/>
          <w:color w:val="000000"/>
          <w:spacing w:val="4"/>
          <w:lang w:eastAsia="pl-PL" w:bidi="pl-PL"/>
        </w:rPr>
      </w:pPr>
      <w:r w:rsidRPr="0023728D">
        <w:rPr>
          <w:rFonts w:ascii="Lato" w:eastAsia="Times New Roman" w:hAnsi="Lato" w:cs="Arial"/>
          <w:bCs/>
          <w:iCs/>
          <w:color w:val="000000"/>
          <w:spacing w:val="4"/>
          <w:lang w:eastAsia="pl-PL" w:bidi="pl-PL"/>
        </w:rPr>
        <w:t>Odnosząc się odwołania Pana B</w:t>
      </w:r>
      <w:r w:rsidR="00617F62">
        <w:rPr>
          <w:rFonts w:ascii="Lato" w:eastAsia="Times New Roman" w:hAnsi="Lato" w:cs="Arial"/>
          <w:bCs/>
          <w:iCs/>
          <w:color w:val="000000"/>
          <w:spacing w:val="4"/>
          <w:lang w:eastAsia="pl-PL" w:bidi="pl-PL"/>
        </w:rPr>
        <w:t>.</w:t>
      </w:r>
      <w:r w:rsidRPr="0023728D">
        <w:rPr>
          <w:rFonts w:ascii="Lato" w:eastAsia="Times New Roman" w:hAnsi="Lato" w:cs="Arial"/>
          <w:bCs/>
          <w:iCs/>
          <w:color w:val="000000"/>
          <w:spacing w:val="4"/>
          <w:lang w:eastAsia="pl-PL" w:bidi="pl-PL"/>
        </w:rPr>
        <w:t xml:space="preserve"> R</w:t>
      </w:r>
      <w:r w:rsidR="00617F62">
        <w:rPr>
          <w:rFonts w:ascii="Lato" w:eastAsia="Times New Roman" w:hAnsi="Lato" w:cs="Arial"/>
          <w:bCs/>
          <w:iCs/>
          <w:color w:val="000000"/>
          <w:spacing w:val="4"/>
          <w:lang w:eastAsia="pl-PL" w:bidi="pl-PL"/>
        </w:rPr>
        <w:t>.</w:t>
      </w:r>
      <w:r w:rsidRPr="0023728D">
        <w:rPr>
          <w:rFonts w:ascii="Lato" w:eastAsia="Times New Roman" w:hAnsi="Lato" w:cs="Arial"/>
          <w:bCs/>
          <w:iCs/>
          <w:color w:val="000000"/>
          <w:spacing w:val="4"/>
          <w:lang w:eastAsia="pl-PL" w:bidi="pl-PL"/>
        </w:rPr>
        <w:t xml:space="preserve"> Minister stwierdził, co następuje. </w:t>
      </w:r>
    </w:p>
    <w:p w14:paraId="0CDADF78" w14:textId="1F328E97" w:rsidR="00EE3FF8" w:rsidRPr="0023728D" w:rsidRDefault="00AA34C0" w:rsidP="00494A25">
      <w:pPr>
        <w:spacing w:after="240" w:line="240" w:lineRule="exact"/>
        <w:jc w:val="both"/>
        <w:rPr>
          <w:rFonts w:ascii="Lato" w:eastAsia="Times New Roman" w:hAnsi="Lato" w:cs="Arial"/>
          <w:bCs/>
          <w:iCs/>
          <w:spacing w:val="4"/>
          <w:lang w:eastAsia="pl-PL" w:bidi="pl-PL"/>
        </w:rPr>
      </w:pPr>
      <w:r w:rsidRPr="0023728D">
        <w:rPr>
          <w:rFonts w:ascii="Lato" w:eastAsia="Times New Roman" w:hAnsi="Lato" w:cs="Arial"/>
          <w:bCs/>
          <w:iCs/>
          <w:color w:val="000000"/>
          <w:spacing w:val="4"/>
          <w:lang w:eastAsia="pl-PL" w:bidi="pl-PL"/>
        </w:rPr>
        <w:t>Na uwzględnienie nie zasługuje zarzut dotyczący naruszenia art. 11d ust. 3 w zw. z art. 11d ust. 1 pkt 8 lit. h specustawy drogowej w zw. z art. 7 ust. 1 ustawy z dnia 19 lipca 2019 r.</w:t>
      </w:r>
      <w:r w:rsidR="00820AB9" w:rsidRPr="0023728D">
        <w:rPr>
          <w:rFonts w:ascii="Lato" w:hAnsi="Lato"/>
          <w:spacing w:val="4"/>
        </w:rPr>
        <w:t xml:space="preserve"> </w:t>
      </w:r>
      <w:r w:rsidR="00820AB9" w:rsidRPr="0023728D">
        <w:rPr>
          <w:rFonts w:ascii="Lato" w:eastAsia="Times New Roman" w:hAnsi="Lato" w:cs="Arial"/>
          <w:bCs/>
          <w:iCs/>
          <w:color w:val="000000"/>
          <w:spacing w:val="4"/>
          <w:lang w:eastAsia="pl-PL" w:bidi="pl-PL"/>
        </w:rPr>
        <w:t>o zmianie ustawy o udostępnianiu informacji o środowisku i jego ochronie, udziale społeczeństwa w ochronie środowiska oraz o ocenach oddziaływania na środowisko oraz niektórych innych ustaw</w:t>
      </w:r>
      <w:r w:rsidR="00820AB9" w:rsidRPr="0023728D">
        <w:rPr>
          <w:rFonts w:ascii="Lato" w:hAnsi="Lato"/>
          <w:spacing w:val="4"/>
        </w:rPr>
        <w:t xml:space="preserve"> </w:t>
      </w:r>
      <w:r w:rsidR="00820AB9" w:rsidRPr="0023728D">
        <w:rPr>
          <w:rFonts w:ascii="Lato" w:eastAsia="Times New Roman" w:hAnsi="Lato" w:cs="Arial"/>
          <w:bCs/>
          <w:iCs/>
          <w:color w:val="000000"/>
          <w:spacing w:val="4"/>
          <w:lang w:eastAsia="pl-PL" w:bidi="pl-PL"/>
        </w:rPr>
        <w:t>(Dz.U. z 2019 r. poz. 1712)</w:t>
      </w:r>
      <w:bookmarkStart w:id="26" w:name="_Hlk204595388"/>
      <w:r w:rsidR="00EE3FF8" w:rsidRPr="0023728D">
        <w:rPr>
          <w:rFonts w:ascii="Lato" w:eastAsia="Times New Roman" w:hAnsi="Lato" w:cs="Arial"/>
          <w:bCs/>
          <w:iCs/>
          <w:color w:val="000000"/>
          <w:spacing w:val="4"/>
          <w:lang w:eastAsia="pl-PL" w:bidi="pl-PL"/>
        </w:rPr>
        <w:t xml:space="preserve">. </w:t>
      </w:r>
      <w:r w:rsidR="00820AB9" w:rsidRPr="0023728D">
        <w:rPr>
          <w:rFonts w:ascii="Lato" w:eastAsia="Times New Roman" w:hAnsi="Lato" w:cs="Arial"/>
          <w:bCs/>
          <w:iCs/>
          <w:spacing w:val="4"/>
          <w:lang w:eastAsia="pl-PL" w:bidi="pl-PL"/>
        </w:rPr>
        <w:t>Podnosząc</w:t>
      </w:r>
      <w:r w:rsidR="00EE3FF8" w:rsidRPr="0023728D">
        <w:rPr>
          <w:rFonts w:ascii="Lato" w:eastAsia="Times New Roman" w:hAnsi="Lato" w:cs="Arial"/>
          <w:bCs/>
          <w:iCs/>
          <w:spacing w:val="4"/>
          <w:lang w:eastAsia="pl-PL" w:bidi="pl-PL"/>
        </w:rPr>
        <w:t xml:space="preserve"> rzeczony</w:t>
      </w:r>
      <w:r w:rsidR="00820AB9" w:rsidRPr="0023728D">
        <w:rPr>
          <w:rFonts w:ascii="Lato" w:eastAsia="Times New Roman" w:hAnsi="Lato" w:cs="Arial"/>
          <w:bCs/>
          <w:iCs/>
          <w:spacing w:val="4"/>
          <w:lang w:eastAsia="pl-PL" w:bidi="pl-PL"/>
        </w:rPr>
        <w:t xml:space="preserve"> zarzut, skarżąc</w:t>
      </w:r>
      <w:r w:rsidR="00B1409F" w:rsidRPr="0023728D">
        <w:rPr>
          <w:rFonts w:ascii="Lato" w:eastAsia="Times New Roman" w:hAnsi="Lato" w:cs="Arial"/>
          <w:bCs/>
          <w:iCs/>
          <w:spacing w:val="4"/>
          <w:lang w:eastAsia="pl-PL" w:bidi="pl-PL"/>
        </w:rPr>
        <w:t>y</w:t>
      </w:r>
      <w:r w:rsidR="00820AB9" w:rsidRPr="0023728D">
        <w:rPr>
          <w:rFonts w:ascii="Lato" w:eastAsia="Times New Roman" w:hAnsi="Lato" w:cs="Arial"/>
          <w:bCs/>
          <w:iCs/>
          <w:spacing w:val="4"/>
          <w:lang w:eastAsia="pl-PL" w:bidi="pl-PL"/>
        </w:rPr>
        <w:t xml:space="preserve"> kwestionuje prawidłowość postanowienia </w:t>
      </w:r>
      <w:r w:rsidR="00FE49E0" w:rsidRPr="0023728D">
        <w:rPr>
          <w:rFonts w:ascii="Lato" w:eastAsia="Times New Roman" w:hAnsi="Lato" w:cs="Arial"/>
          <w:bCs/>
          <w:iCs/>
          <w:spacing w:val="4"/>
          <w:lang w:eastAsia="pl-PL" w:bidi="pl-PL"/>
        </w:rPr>
        <w:t xml:space="preserve">RDOŚ w Gdańsku </w:t>
      </w:r>
      <w:bookmarkStart w:id="27" w:name="_Hlk204594726"/>
      <w:r w:rsidR="00172396">
        <w:rPr>
          <w:rFonts w:ascii="Lato" w:eastAsia="Times New Roman" w:hAnsi="Lato" w:cs="Arial"/>
          <w:bCs/>
          <w:iCs/>
          <w:spacing w:val="4"/>
          <w:lang w:eastAsia="pl-PL" w:bidi="pl-PL"/>
        </w:rPr>
        <w:br/>
      </w:r>
      <w:r w:rsidR="00820AB9" w:rsidRPr="0023728D">
        <w:rPr>
          <w:rFonts w:ascii="Lato" w:eastAsia="Times New Roman" w:hAnsi="Lato" w:cs="Arial"/>
          <w:bCs/>
          <w:iCs/>
          <w:spacing w:val="4"/>
          <w:lang w:eastAsia="pl-PL" w:bidi="pl-PL"/>
        </w:rPr>
        <w:t xml:space="preserve">z dnia 9 września 2019 r., znak: RDOŚ-Gd-WOO.400.58.2019.AT.1, </w:t>
      </w:r>
      <w:bookmarkEnd w:id="27"/>
      <w:r w:rsidR="00820AB9" w:rsidRPr="0023728D">
        <w:rPr>
          <w:rFonts w:ascii="Lato" w:eastAsia="Times New Roman" w:hAnsi="Lato" w:cs="Arial"/>
          <w:bCs/>
          <w:iCs/>
          <w:spacing w:val="4"/>
          <w:lang w:eastAsia="pl-PL" w:bidi="pl-PL"/>
        </w:rPr>
        <w:t>wydane</w:t>
      </w:r>
      <w:r w:rsidR="00F15317" w:rsidRPr="0023728D">
        <w:rPr>
          <w:rFonts w:ascii="Lato" w:eastAsia="Times New Roman" w:hAnsi="Lato" w:cs="Arial"/>
          <w:bCs/>
          <w:iCs/>
          <w:spacing w:val="4"/>
          <w:lang w:eastAsia="pl-PL" w:bidi="pl-PL"/>
        </w:rPr>
        <w:t>go</w:t>
      </w:r>
      <w:r w:rsidR="00820AB9" w:rsidRPr="0023728D">
        <w:rPr>
          <w:rFonts w:ascii="Lato" w:eastAsia="Times New Roman" w:hAnsi="Lato" w:cs="Arial"/>
          <w:bCs/>
          <w:iCs/>
          <w:spacing w:val="4"/>
          <w:lang w:eastAsia="pl-PL" w:bidi="pl-PL"/>
        </w:rPr>
        <w:t xml:space="preserve"> </w:t>
      </w:r>
      <w:r w:rsidR="00FE49E0" w:rsidRPr="0023728D">
        <w:rPr>
          <w:rFonts w:ascii="Lato" w:eastAsia="Times New Roman" w:hAnsi="Lato" w:cs="Arial"/>
          <w:bCs/>
          <w:iCs/>
          <w:spacing w:val="4"/>
          <w:lang w:eastAsia="pl-PL" w:bidi="pl-PL"/>
        </w:rPr>
        <w:br/>
      </w:r>
      <w:r w:rsidR="00820AB9" w:rsidRPr="0023728D">
        <w:rPr>
          <w:rFonts w:ascii="Lato" w:eastAsia="Times New Roman" w:hAnsi="Lato" w:cs="Arial"/>
          <w:bCs/>
          <w:iCs/>
          <w:spacing w:val="4"/>
          <w:lang w:eastAsia="pl-PL" w:bidi="pl-PL"/>
        </w:rPr>
        <w:t xml:space="preserve">na podstawie art. 72 ust. </w:t>
      </w:r>
      <w:r w:rsidR="00F15317" w:rsidRPr="0023728D">
        <w:rPr>
          <w:rFonts w:ascii="Lato" w:eastAsia="Times New Roman" w:hAnsi="Lato" w:cs="Arial"/>
          <w:bCs/>
          <w:iCs/>
          <w:spacing w:val="4"/>
          <w:lang w:eastAsia="pl-PL" w:bidi="pl-PL"/>
        </w:rPr>
        <w:t xml:space="preserve">3, </w:t>
      </w:r>
      <w:r w:rsidR="00820AB9" w:rsidRPr="0023728D">
        <w:rPr>
          <w:rFonts w:ascii="Lato" w:eastAsia="Times New Roman" w:hAnsi="Lato" w:cs="Arial"/>
          <w:bCs/>
          <w:iCs/>
          <w:spacing w:val="4"/>
          <w:lang w:eastAsia="pl-PL" w:bidi="pl-PL"/>
        </w:rPr>
        <w:t>4</w:t>
      </w:r>
      <w:r w:rsidR="00F15317" w:rsidRPr="0023728D">
        <w:rPr>
          <w:rFonts w:ascii="Lato" w:eastAsia="Times New Roman" w:hAnsi="Lato" w:cs="Arial"/>
          <w:bCs/>
          <w:iCs/>
          <w:spacing w:val="4"/>
          <w:lang w:eastAsia="pl-PL" w:bidi="pl-PL"/>
        </w:rPr>
        <w:t xml:space="preserve"> i 4</w:t>
      </w:r>
      <w:r w:rsidR="00820AB9" w:rsidRPr="0023728D">
        <w:rPr>
          <w:rFonts w:ascii="Lato" w:eastAsia="Times New Roman" w:hAnsi="Lato" w:cs="Arial"/>
          <w:bCs/>
          <w:iCs/>
          <w:spacing w:val="4"/>
          <w:lang w:eastAsia="pl-PL" w:bidi="pl-PL"/>
        </w:rPr>
        <w:t xml:space="preserve"> ustawy o udostępnianiu informacji o środowisku i jego ochronie</w:t>
      </w:r>
      <w:r w:rsidR="00B1409F" w:rsidRPr="0023728D">
        <w:rPr>
          <w:rFonts w:ascii="Lato" w:eastAsia="Times New Roman" w:hAnsi="Lato" w:cs="Arial"/>
          <w:bCs/>
          <w:iCs/>
          <w:spacing w:val="4"/>
          <w:lang w:eastAsia="pl-PL" w:bidi="pl-PL"/>
        </w:rPr>
        <w:t xml:space="preserve">. </w:t>
      </w:r>
    </w:p>
    <w:p w14:paraId="7DC52608" w14:textId="37BF8EA4" w:rsidR="00B1409F" w:rsidRPr="0023728D" w:rsidRDefault="00B1409F" w:rsidP="00494A25">
      <w:pPr>
        <w:spacing w:after="240" w:line="240" w:lineRule="exact"/>
        <w:jc w:val="both"/>
        <w:rPr>
          <w:rFonts w:ascii="Lato" w:eastAsia="Times New Roman" w:hAnsi="Lato" w:cs="Arial"/>
          <w:bCs/>
          <w:iCs/>
          <w:spacing w:val="4"/>
          <w:lang w:eastAsia="pl-PL" w:bidi="pl-PL"/>
        </w:rPr>
      </w:pPr>
      <w:r w:rsidRPr="0023728D">
        <w:rPr>
          <w:rFonts w:ascii="Lato" w:eastAsia="Times New Roman" w:hAnsi="Lato" w:cs="Arial"/>
          <w:bCs/>
          <w:iCs/>
          <w:spacing w:val="4"/>
          <w:lang w:eastAsia="pl-PL" w:bidi="pl-PL"/>
        </w:rPr>
        <w:lastRenderedPageBreak/>
        <w:t xml:space="preserve">Przepis </w:t>
      </w:r>
      <w:bookmarkStart w:id="28" w:name="_Hlk204600765"/>
      <w:r w:rsidR="00F15317" w:rsidRPr="0023728D">
        <w:rPr>
          <w:rFonts w:ascii="Lato" w:eastAsia="Times New Roman" w:hAnsi="Lato" w:cs="Arial"/>
          <w:bCs/>
          <w:iCs/>
          <w:spacing w:val="4"/>
          <w:lang w:eastAsia="pl-PL" w:bidi="pl-PL"/>
        </w:rPr>
        <w:t>art. 72 ust. 4 ustawy o udostępnianiu informacji o środowisku i jego ochronie</w:t>
      </w:r>
      <w:bookmarkEnd w:id="28"/>
      <w:r w:rsidRPr="0023728D">
        <w:rPr>
          <w:rFonts w:ascii="Lato" w:eastAsia="Times New Roman" w:hAnsi="Lato" w:cs="Arial"/>
          <w:bCs/>
          <w:iCs/>
          <w:spacing w:val="4"/>
          <w:lang w:eastAsia="pl-PL" w:bidi="pl-PL"/>
        </w:rPr>
        <w:t>,</w:t>
      </w:r>
      <w:r w:rsidR="00F15317" w:rsidRPr="0023728D">
        <w:rPr>
          <w:rFonts w:ascii="Lato" w:eastAsia="Times New Roman" w:hAnsi="Lato" w:cs="Arial"/>
          <w:bCs/>
          <w:iCs/>
          <w:spacing w:val="4"/>
          <w:lang w:eastAsia="pl-PL" w:bidi="pl-PL"/>
        </w:rPr>
        <w:t xml:space="preserve"> </w:t>
      </w:r>
      <w:bookmarkStart w:id="29" w:name="_Hlk204594998"/>
      <w:r w:rsidR="00F15317" w:rsidRPr="0023728D">
        <w:rPr>
          <w:rFonts w:ascii="Lato" w:eastAsia="Times New Roman" w:hAnsi="Lato" w:cs="Arial"/>
          <w:bCs/>
          <w:iCs/>
          <w:spacing w:val="4"/>
          <w:lang w:eastAsia="pl-PL" w:bidi="pl-PL"/>
        </w:rPr>
        <w:t xml:space="preserve">dotyczy przedłużenia mocy obowiązującej decyzji środowiskowej. </w:t>
      </w:r>
      <w:bookmarkEnd w:id="26"/>
      <w:bookmarkEnd w:id="29"/>
      <w:r w:rsidR="00F15317" w:rsidRPr="0023728D">
        <w:rPr>
          <w:rFonts w:ascii="Lato" w:eastAsia="Times New Roman" w:hAnsi="Lato" w:cs="Arial"/>
          <w:bCs/>
          <w:iCs/>
          <w:spacing w:val="4"/>
          <w:lang w:eastAsia="pl-PL" w:bidi="pl-PL"/>
        </w:rPr>
        <w:t xml:space="preserve">W myśl art. 72 ust. </w:t>
      </w:r>
      <w:r w:rsidR="00EE3FF8" w:rsidRPr="0023728D">
        <w:rPr>
          <w:rFonts w:ascii="Lato" w:eastAsia="Times New Roman" w:hAnsi="Lato" w:cs="Arial"/>
          <w:bCs/>
          <w:iCs/>
          <w:spacing w:val="4"/>
          <w:lang w:eastAsia="pl-PL" w:bidi="pl-PL"/>
        </w:rPr>
        <w:br/>
      </w:r>
      <w:r w:rsidR="00F15317" w:rsidRPr="0023728D">
        <w:rPr>
          <w:rFonts w:ascii="Lato" w:eastAsia="Times New Roman" w:hAnsi="Lato" w:cs="Arial"/>
          <w:bCs/>
          <w:iCs/>
          <w:spacing w:val="4"/>
          <w:lang w:eastAsia="pl-PL" w:bidi="pl-PL"/>
        </w:rPr>
        <w:t xml:space="preserve">3 ustawy o udostępnianiu informacji o środowisku i jego ochronie, decyzję </w:t>
      </w:r>
      <w:r w:rsidR="00EE3FF8" w:rsidRPr="0023728D">
        <w:rPr>
          <w:rFonts w:ascii="Lato" w:eastAsia="Times New Roman" w:hAnsi="Lato" w:cs="Arial"/>
          <w:bCs/>
          <w:iCs/>
          <w:spacing w:val="4"/>
          <w:lang w:eastAsia="pl-PL" w:bidi="pl-PL"/>
        </w:rPr>
        <w:br/>
      </w:r>
      <w:r w:rsidR="00F15317" w:rsidRPr="0023728D">
        <w:rPr>
          <w:rFonts w:ascii="Lato" w:eastAsia="Times New Roman" w:hAnsi="Lato" w:cs="Arial"/>
          <w:bCs/>
          <w:iCs/>
          <w:spacing w:val="4"/>
          <w:lang w:eastAsia="pl-PL" w:bidi="pl-PL"/>
        </w:rPr>
        <w:t xml:space="preserve">o środowiskowych uwarunkowaniach dołącza się do wniosku o wydanie decyzji, </w:t>
      </w:r>
      <w:r w:rsidR="00EE3FF8" w:rsidRPr="0023728D">
        <w:rPr>
          <w:rFonts w:ascii="Lato" w:eastAsia="Times New Roman" w:hAnsi="Lato" w:cs="Arial"/>
          <w:bCs/>
          <w:iCs/>
          <w:spacing w:val="4"/>
          <w:lang w:eastAsia="pl-PL" w:bidi="pl-PL"/>
        </w:rPr>
        <w:br/>
      </w:r>
      <w:r w:rsidR="00F15317" w:rsidRPr="0023728D">
        <w:rPr>
          <w:rFonts w:ascii="Lato" w:eastAsia="Times New Roman" w:hAnsi="Lato" w:cs="Arial"/>
          <w:bCs/>
          <w:iCs/>
          <w:spacing w:val="4"/>
          <w:lang w:eastAsia="pl-PL" w:bidi="pl-PL"/>
        </w:rPr>
        <w:t xml:space="preserve">o których mowa w ust. 1, oraz zgłoszenia, o którym mowa w ust. 1a. Złożenie wniosku lub dokonanie zgłoszenia następuje w terminie 6 lat od dnia, w którym decyzja </w:t>
      </w:r>
      <w:r w:rsidR="0003103D" w:rsidRPr="0023728D">
        <w:rPr>
          <w:rFonts w:ascii="Lato" w:eastAsia="Times New Roman" w:hAnsi="Lato" w:cs="Arial"/>
          <w:bCs/>
          <w:iCs/>
          <w:spacing w:val="4"/>
          <w:lang w:eastAsia="pl-PL" w:bidi="pl-PL"/>
        </w:rPr>
        <w:br/>
      </w:r>
      <w:r w:rsidR="00F15317" w:rsidRPr="0023728D">
        <w:rPr>
          <w:rFonts w:ascii="Lato" w:eastAsia="Times New Roman" w:hAnsi="Lato" w:cs="Arial"/>
          <w:bCs/>
          <w:iCs/>
          <w:spacing w:val="4"/>
          <w:lang w:eastAsia="pl-PL" w:bidi="pl-PL"/>
        </w:rPr>
        <w:t xml:space="preserve">o środowiskowych uwarunkowaniach stała się ostateczna, z zastrzeżeniem ust. 4 i 4b. Zgodnie zaś z art. 72 ust. 4 ustawy o udostępnianiu informacji o środowisku i jego ochronie, </w:t>
      </w:r>
      <w:r w:rsidR="00C437E4" w:rsidRPr="0023728D">
        <w:rPr>
          <w:rFonts w:ascii="Lato" w:eastAsia="Times New Roman" w:hAnsi="Lato" w:cs="Arial"/>
          <w:bCs/>
          <w:iCs/>
          <w:spacing w:val="4"/>
          <w:lang w:eastAsia="pl-PL" w:bidi="pl-PL"/>
        </w:rPr>
        <w:t xml:space="preserve">obowiązującym w dniu złożenia przez inwestora wniosku o wydanie przez </w:t>
      </w:r>
      <w:r w:rsidR="00FE49E0" w:rsidRPr="0023728D">
        <w:rPr>
          <w:rFonts w:ascii="Lato" w:eastAsia="Times New Roman" w:hAnsi="Lato" w:cs="Arial"/>
          <w:bCs/>
          <w:iCs/>
          <w:spacing w:val="4"/>
          <w:lang w:eastAsia="pl-PL" w:bidi="pl-PL"/>
        </w:rPr>
        <w:t xml:space="preserve">RDOŚ </w:t>
      </w:r>
      <w:r w:rsidR="00C437E4" w:rsidRPr="0023728D">
        <w:rPr>
          <w:rFonts w:ascii="Lato" w:eastAsia="Times New Roman" w:hAnsi="Lato" w:cs="Arial"/>
          <w:bCs/>
          <w:iCs/>
          <w:spacing w:val="4"/>
          <w:lang w:eastAsia="pl-PL" w:bidi="pl-PL"/>
        </w:rPr>
        <w:t xml:space="preserve">w Gdańsku </w:t>
      </w:r>
      <w:r w:rsidR="0003103D" w:rsidRPr="0023728D">
        <w:rPr>
          <w:rFonts w:ascii="Lato" w:eastAsia="Times New Roman" w:hAnsi="Lato" w:cs="Arial"/>
          <w:bCs/>
          <w:iCs/>
          <w:spacing w:val="4"/>
          <w:lang w:eastAsia="pl-PL" w:bidi="pl-PL"/>
        </w:rPr>
        <w:t>ww. postanowienia z dnia 9 września 2019 r.</w:t>
      </w:r>
      <w:r w:rsidR="00C437E4" w:rsidRPr="0023728D">
        <w:rPr>
          <w:rFonts w:ascii="Lato" w:eastAsia="Times New Roman" w:hAnsi="Lato" w:cs="Arial"/>
          <w:bCs/>
          <w:iCs/>
          <w:spacing w:val="4"/>
          <w:lang w:eastAsia="pl-PL" w:bidi="pl-PL"/>
        </w:rPr>
        <w:t xml:space="preserve">, złożenie wniosku lub dokonanie zgłoszenia może nastąpić w terminie 10 lat od dnia, w którym decyzja </w:t>
      </w:r>
      <w:r w:rsidR="00FE49E0" w:rsidRPr="0023728D">
        <w:rPr>
          <w:rFonts w:ascii="Lato" w:eastAsia="Times New Roman" w:hAnsi="Lato" w:cs="Arial"/>
          <w:bCs/>
          <w:iCs/>
          <w:spacing w:val="4"/>
          <w:lang w:eastAsia="pl-PL" w:bidi="pl-PL"/>
        </w:rPr>
        <w:br/>
      </w:r>
      <w:r w:rsidR="00C437E4" w:rsidRPr="0023728D">
        <w:rPr>
          <w:rFonts w:ascii="Lato" w:eastAsia="Times New Roman" w:hAnsi="Lato" w:cs="Arial"/>
          <w:bCs/>
          <w:iCs/>
          <w:spacing w:val="4"/>
          <w:lang w:eastAsia="pl-PL" w:bidi="pl-PL"/>
        </w:rPr>
        <w:t xml:space="preserve">o środowiskowych uwarunkowaniach stała się ostateczna, o ile strona, która złożyła wniosek o wydanie decyzji o środowiskowych uwarunkowaniach, lub podmiot, na który została przeniesiona ta decyzja, otrzymali, przed upływem terminu, o którym mowa </w:t>
      </w:r>
      <w:r w:rsidR="00172396">
        <w:rPr>
          <w:rFonts w:ascii="Lato" w:eastAsia="Times New Roman" w:hAnsi="Lato" w:cs="Arial"/>
          <w:bCs/>
          <w:iCs/>
          <w:spacing w:val="4"/>
          <w:lang w:eastAsia="pl-PL" w:bidi="pl-PL"/>
        </w:rPr>
        <w:br/>
      </w:r>
      <w:r w:rsidR="00C437E4" w:rsidRPr="0023728D">
        <w:rPr>
          <w:rFonts w:ascii="Lato" w:eastAsia="Times New Roman" w:hAnsi="Lato" w:cs="Arial"/>
          <w:bCs/>
          <w:iCs/>
          <w:spacing w:val="4"/>
          <w:lang w:eastAsia="pl-PL" w:bidi="pl-PL"/>
        </w:rPr>
        <w:t>w ust. 3, od organu, który wydał decyzję o środowiskowych uwarunkowaniach, stanowisko, że realizacja planowanego przedsięwzięcia przebiega etapowo oraz że aktualne są warunki realizacji przedsięwzięcia określone w decyzji o środowiskowych uwarunkowaniach lub postanowieniu, o którym mowa w art. 90 ust. 1, jeżeli było wydane.</w:t>
      </w:r>
      <w:r w:rsidR="0004776C" w:rsidRPr="0023728D">
        <w:rPr>
          <w:rFonts w:ascii="Lato" w:hAnsi="Lato" w:cs="TimesNewRomanPSMT"/>
          <w:spacing w:val="4"/>
        </w:rPr>
        <w:t xml:space="preserve"> </w:t>
      </w:r>
      <w:r w:rsidR="0004776C" w:rsidRPr="0023728D">
        <w:rPr>
          <w:rFonts w:ascii="Lato" w:eastAsia="Times New Roman" w:hAnsi="Lato" w:cs="Arial"/>
          <w:bCs/>
          <w:iCs/>
          <w:spacing w:val="4"/>
          <w:lang w:eastAsia="pl-PL" w:bidi="pl-PL"/>
        </w:rPr>
        <w:t xml:space="preserve">Zajęcie stanowiska następuje w drodze postanowienia uwzględniającego informacje na temat stanu środowiska i możliwości realizacji warunków wynikających </w:t>
      </w:r>
      <w:r w:rsidR="00172396">
        <w:rPr>
          <w:rFonts w:ascii="Lato" w:eastAsia="Times New Roman" w:hAnsi="Lato" w:cs="Arial"/>
          <w:bCs/>
          <w:iCs/>
          <w:spacing w:val="4"/>
          <w:lang w:eastAsia="pl-PL" w:bidi="pl-PL"/>
        </w:rPr>
        <w:br/>
      </w:r>
      <w:r w:rsidR="0004776C" w:rsidRPr="0023728D">
        <w:rPr>
          <w:rFonts w:ascii="Lato" w:eastAsia="Times New Roman" w:hAnsi="Lato" w:cs="Arial"/>
          <w:bCs/>
          <w:iCs/>
          <w:spacing w:val="4"/>
          <w:lang w:eastAsia="pl-PL" w:bidi="pl-PL"/>
        </w:rPr>
        <w:t>z decyzji o środowiskowych uwarunkowaniach.</w:t>
      </w:r>
      <w:r w:rsidR="0004776C" w:rsidRPr="0023728D">
        <w:rPr>
          <w:rFonts w:ascii="Lato" w:hAnsi="Lato"/>
          <w:spacing w:val="4"/>
        </w:rPr>
        <w:t xml:space="preserve"> </w:t>
      </w:r>
      <w:r w:rsidR="0004776C" w:rsidRPr="0023728D">
        <w:rPr>
          <w:rFonts w:ascii="Lato" w:eastAsia="Times New Roman" w:hAnsi="Lato" w:cs="Arial"/>
          <w:bCs/>
          <w:iCs/>
          <w:spacing w:val="4"/>
          <w:lang w:eastAsia="pl-PL" w:bidi="pl-PL"/>
        </w:rPr>
        <w:t>Na postanowienie, o którym mowa w ust. 4, przysługuje zażalenie (art. 72 ust. 4a ustawy o udostępnianiu informacji o środowisku i jego ochronie).</w:t>
      </w:r>
    </w:p>
    <w:p w14:paraId="622DD62B" w14:textId="72D9E298" w:rsidR="0004776C" w:rsidRPr="0023728D" w:rsidRDefault="00FE4725" w:rsidP="00494A25">
      <w:pPr>
        <w:spacing w:after="240" w:line="240" w:lineRule="exact"/>
        <w:jc w:val="both"/>
        <w:rPr>
          <w:rFonts w:ascii="Lato" w:eastAsia="Times New Roman" w:hAnsi="Lato" w:cs="Arial"/>
          <w:bCs/>
          <w:iCs/>
          <w:spacing w:val="4"/>
          <w:lang w:eastAsia="pl-PL" w:bidi="pl-PL"/>
        </w:rPr>
      </w:pPr>
      <w:r w:rsidRPr="0023728D">
        <w:rPr>
          <w:rFonts w:ascii="Lato" w:hAnsi="Lato"/>
          <w:spacing w:val="4"/>
        </w:rPr>
        <w:t xml:space="preserve">Przesłanki wskazane </w:t>
      </w:r>
      <w:bookmarkStart w:id="30" w:name="_Hlk204599900"/>
      <w:r w:rsidRPr="0023728D">
        <w:rPr>
          <w:rFonts w:ascii="Lato" w:hAnsi="Lato"/>
          <w:spacing w:val="4"/>
        </w:rPr>
        <w:t xml:space="preserve">w art. 72 ust. 4 ustawy o udostępnianiu informacji o środowisku </w:t>
      </w:r>
      <w:r w:rsidR="0003103D" w:rsidRPr="0023728D">
        <w:rPr>
          <w:rFonts w:ascii="Lato" w:hAnsi="Lato"/>
          <w:spacing w:val="4"/>
        </w:rPr>
        <w:br/>
      </w:r>
      <w:r w:rsidRPr="0023728D">
        <w:rPr>
          <w:rFonts w:ascii="Lato" w:hAnsi="Lato"/>
          <w:spacing w:val="4"/>
        </w:rPr>
        <w:t>i jego ochronie</w:t>
      </w:r>
      <w:bookmarkEnd w:id="30"/>
      <w:r w:rsidRPr="0023728D">
        <w:rPr>
          <w:rFonts w:ascii="Lato" w:hAnsi="Lato"/>
          <w:spacing w:val="4"/>
        </w:rPr>
        <w:t xml:space="preserve">, ocenia się w kontekście zmian elementów środowiska, w odniesieniu do terenu, na którym przedsięwzięcie jest realizowane. Przepis powyższy daje uprawnienie do odmowy żądaniu inwestora, a tym samym do odmowy kontynuacji realizacji przedsięwzięcia, tylko wówczas, gdy realizowana inwestycja nie jest etapowana lub </w:t>
      </w:r>
      <w:r w:rsidR="0003103D" w:rsidRPr="0023728D">
        <w:rPr>
          <w:rFonts w:ascii="Lato" w:hAnsi="Lato"/>
          <w:spacing w:val="4"/>
        </w:rPr>
        <w:br/>
      </w:r>
      <w:r w:rsidRPr="0023728D">
        <w:rPr>
          <w:rFonts w:ascii="Lato" w:hAnsi="Lato"/>
          <w:spacing w:val="4"/>
        </w:rPr>
        <w:t xml:space="preserve">w środowisku doszło do takich jego zmian, że warunki określone w decyzji </w:t>
      </w:r>
      <w:r w:rsidR="0003103D" w:rsidRPr="0023728D">
        <w:rPr>
          <w:rFonts w:ascii="Lato" w:hAnsi="Lato"/>
          <w:spacing w:val="4"/>
        </w:rPr>
        <w:br/>
      </w:r>
      <w:r w:rsidRPr="0023728D">
        <w:rPr>
          <w:rFonts w:ascii="Lato" w:hAnsi="Lato"/>
          <w:spacing w:val="4"/>
        </w:rPr>
        <w:t xml:space="preserve">o środowiskowych uwarunkowaniach nie zabezpieczą środowiska przed znaczącym negatywnym wpływem realizowanego przedsięwzięcia. </w:t>
      </w:r>
      <w:r w:rsidR="0004776C" w:rsidRPr="0023728D">
        <w:rPr>
          <w:rFonts w:ascii="Lato" w:eastAsia="Times New Roman" w:hAnsi="Lato" w:cs="Arial"/>
          <w:bCs/>
          <w:iCs/>
          <w:spacing w:val="4"/>
          <w:lang w:eastAsia="pl-PL" w:bidi="pl-PL"/>
        </w:rPr>
        <w:t xml:space="preserve">W niniejszej sprawie, do wniosku o wydanie decyzji o zezwoleniu na realizację przedmiotowej inwestycji drogowej, inwestor, wraz z decyzją o środowiskowych uwarunkowaniach RDOŚ i decyzją </w:t>
      </w:r>
      <w:r w:rsidR="00172396">
        <w:rPr>
          <w:rFonts w:ascii="Lato" w:eastAsia="Times New Roman" w:hAnsi="Lato" w:cs="Arial"/>
          <w:bCs/>
          <w:iCs/>
          <w:spacing w:val="4"/>
          <w:lang w:eastAsia="pl-PL" w:bidi="pl-PL"/>
        </w:rPr>
        <w:br/>
      </w:r>
      <w:r w:rsidR="0004776C" w:rsidRPr="0023728D">
        <w:rPr>
          <w:rFonts w:ascii="Lato" w:eastAsia="Times New Roman" w:hAnsi="Lato" w:cs="Arial"/>
          <w:bCs/>
          <w:iCs/>
          <w:spacing w:val="4"/>
          <w:lang w:eastAsia="pl-PL" w:bidi="pl-PL"/>
        </w:rPr>
        <w:t xml:space="preserve">o środowiskowych uwarunkowaniach GDOŚ, przedłożył ostateczne w administracyjnym toku instancji </w:t>
      </w:r>
      <w:r w:rsidR="0003103D" w:rsidRPr="0023728D">
        <w:rPr>
          <w:rFonts w:ascii="Lato" w:eastAsia="Times New Roman" w:hAnsi="Lato" w:cs="Arial"/>
          <w:bCs/>
          <w:iCs/>
          <w:spacing w:val="4"/>
          <w:lang w:eastAsia="pl-PL" w:bidi="pl-PL"/>
        </w:rPr>
        <w:t xml:space="preserve">ww. </w:t>
      </w:r>
      <w:r w:rsidR="0004776C" w:rsidRPr="0023728D">
        <w:rPr>
          <w:rFonts w:ascii="Lato" w:eastAsia="Times New Roman" w:hAnsi="Lato" w:cs="Arial"/>
          <w:bCs/>
          <w:iCs/>
          <w:spacing w:val="4"/>
          <w:lang w:eastAsia="pl-PL" w:bidi="pl-PL"/>
        </w:rPr>
        <w:t>postanowieni</w:t>
      </w:r>
      <w:r w:rsidR="00AA702C" w:rsidRPr="0023728D">
        <w:rPr>
          <w:rFonts w:ascii="Lato" w:eastAsia="Times New Roman" w:hAnsi="Lato" w:cs="Arial"/>
          <w:bCs/>
          <w:iCs/>
          <w:spacing w:val="4"/>
          <w:lang w:eastAsia="pl-PL" w:bidi="pl-PL"/>
        </w:rPr>
        <w:t>e</w:t>
      </w:r>
      <w:r w:rsidR="0004776C" w:rsidRPr="0023728D">
        <w:rPr>
          <w:rFonts w:ascii="Lato" w:eastAsia="Times New Roman" w:hAnsi="Lato" w:cs="Arial"/>
          <w:bCs/>
          <w:iCs/>
          <w:spacing w:val="4"/>
          <w:lang w:eastAsia="pl-PL" w:bidi="pl-PL"/>
        </w:rPr>
        <w:t xml:space="preserve"> </w:t>
      </w:r>
      <w:r w:rsidR="00FE49E0" w:rsidRPr="0023728D">
        <w:rPr>
          <w:rFonts w:ascii="Lato" w:eastAsia="Times New Roman" w:hAnsi="Lato" w:cs="Arial"/>
          <w:bCs/>
          <w:iCs/>
          <w:spacing w:val="4"/>
          <w:lang w:eastAsia="pl-PL" w:bidi="pl-PL"/>
        </w:rPr>
        <w:t>RDOŚ</w:t>
      </w:r>
      <w:r w:rsidR="00172396">
        <w:rPr>
          <w:rFonts w:ascii="Lato" w:eastAsia="Times New Roman" w:hAnsi="Lato" w:cs="Arial"/>
          <w:bCs/>
          <w:iCs/>
          <w:spacing w:val="4"/>
          <w:lang w:eastAsia="pl-PL" w:bidi="pl-PL"/>
        </w:rPr>
        <w:t xml:space="preserve"> </w:t>
      </w:r>
      <w:r w:rsidR="0004776C" w:rsidRPr="0023728D">
        <w:rPr>
          <w:rFonts w:ascii="Lato" w:eastAsia="Times New Roman" w:hAnsi="Lato" w:cs="Arial"/>
          <w:bCs/>
          <w:iCs/>
          <w:spacing w:val="4"/>
          <w:lang w:eastAsia="pl-PL" w:bidi="pl-PL"/>
        </w:rPr>
        <w:t xml:space="preserve">w Gdańsku z dnia 9 września 2019 r., znak: RDOŚ-Gd-WOO.400.58.2019.AT.1, wydane na podstawie art. 72 ust. 3, 4 i 4 </w:t>
      </w:r>
      <w:bookmarkStart w:id="31" w:name="_Hlk204597466"/>
      <w:r w:rsidR="0004776C" w:rsidRPr="0023728D">
        <w:rPr>
          <w:rFonts w:ascii="Lato" w:eastAsia="Times New Roman" w:hAnsi="Lato" w:cs="Arial"/>
          <w:bCs/>
          <w:iCs/>
          <w:spacing w:val="4"/>
          <w:lang w:eastAsia="pl-PL" w:bidi="pl-PL"/>
        </w:rPr>
        <w:t xml:space="preserve">ustawy </w:t>
      </w:r>
      <w:r w:rsidR="00172396">
        <w:rPr>
          <w:rFonts w:ascii="Lato" w:eastAsia="Times New Roman" w:hAnsi="Lato" w:cs="Arial"/>
          <w:bCs/>
          <w:iCs/>
          <w:spacing w:val="4"/>
          <w:lang w:eastAsia="pl-PL" w:bidi="pl-PL"/>
        </w:rPr>
        <w:br/>
      </w:r>
      <w:r w:rsidR="0004776C" w:rsidRPr="0023728D">
        <w:rPr>
          <w:rFonts w:ascii="Lato" w:eastAsia="Times New Roman" w:hAnsi="Lato" w:cs="Arial"/>
          <w:bCs/>
          <w:iCs/>
          <w:spacing w:val="4"/>
          <w:lang w:eastAsia="pl-PL" w:bidi="pl-PL"/>
        </w:rPr>
        <w:t>o udostępnianiu informacji o środowisku i jego ochronie, wyrażające stanowisko</w:t>
      </w:r>
      <w:bookmarkEnd w:id="31"/>
      <w:r w:rsidR="0004776C" w:rsidRPr="0023728D">
        <w:rPr>
          <w:rFonts w:ascii="Lato" w:eastAsia="Times New Roman" w:hAnsi="Lato" w:cs="Arial"/>
          <w:bCs/>
          <w:iCs/>
          <w:spacing w:val="4"/>
          <w:lang w:eastAsia="pl-PL" w:bidi="pl-PL"/>
        </w:rPr>
        <w:t xml:space="preserve">, że realizacja ww. przedsięwzięcia przebiega etapowo oraz nie zmieniły się warunki określone w decyzji o środowiskowych uwarunkowaniach RDOŚ, którą </w:t>
      </w:r>
      <w:r w:rsidR="00FE49E0" w:rsidRPr="0023728D">
        <w:rPr>
          <w:rFonts w:ascii="Lato" w:eastAsia="Times New Roman" w:hAnsi="Lato" w:cs="Arial"/>
          <w:bCs/>
          <w:iCs/>
          <w:spacing w:val="4"/>
          <w:lang w:eastAsia="pl-PL" w:bidi="pl-PL"/>
        </w:rPr>
        <w:t xml:space="preserve">GDOŚ </w:t>
      </w:r>
      <w:r w:rsidR="0004776C" w:rsidRPr="0023728D">
        <w:rPr>
          <w:rFonts w:ascii="Lato" w:eastAsia="Times New Roman" w:hAnsi="Lato" w:cs="Arial"/>
          <w:bCs/>
          <w:iCs/>
          <w:spacing w:val="4"/>
          <w:lang w:eastAsia="pl-PL" w:bidi="pl-PL"/>
        </w:rPr>
        <w:t xml:space="preserve">uchylił </w:t>
      </w:r>
      <w:r w:rsidR="00172396">
        <w:rPr>
          <w:rFonts w:ascii="Lato" w:eastAsia="Times New Roman" w:hAnsi="Lato" w:cs="Arial"/>
          <w:bCs/>
          <w:iCs/>
          <w:spacing w:val="4"/>
          <w:lang w:eastAsia="pl-PL" w:bidi="pl-PL"/>
        </w:rPr>
        <w:br/>
      </w:r>
      <w:r w:rsidR="0004776C" w:rsidRPr="0023728D">
        <w:rPr>
          <w:rFonts w:ascii="Lato" w:eastAsia="Times New Roman" w:hAnsi="Lato" w:cs="Arial"/>
          <w:bCs/>
          <w:iCs/>
          <w:spacing w:val="4"/>
          <w:lang w:eastAsia="pl-PL" w:bidi="pl-PL"/>
        </w:rPr>
        <w:t xml:space="preserve">w części i w tym zakresie orzekł co do istoty sprawy, a w pozostałej części utrzymał </w:t>
      </w:r>
      <w:r w:rsidR="00172396">
        <w:rPr>
          <w:rFonts w:ascii="Lato" w:eastAsia="Times New Roman" w:hAnsi="Lato" w:cs="Arial"/>
          <w:bCs/>
          <w:iCs/>
          <w:spacing w:val="4"/>
          <w:lang w:eastAsia="pl-PL" w:bidi="pl-PL"/>
        </w:rPr>
        <w:br/>
      </w:r>
      <w:r w:rsidR="0004776C" w:rsidRPr="0023728D">
        <w:rPr>
          <w:rFonts w:ascii="Lato" w:eastAsia="Times New Roman" w:hAnsi="Lato" w:cs="Arial"/>
          <w:bCs/>
          <w:iCs/>
          <w:spacing w:val="4"/>
          <w:lang w:eastAsia="pl-PL" w:bidi="pl-PL"/>
        </w:rPr>
        <w:t xml:space="preserve">w mocy decyzją o środowiskowych uwarunkowaniach GDOŚ. </w:t>
      </w:r>
    </w:p>
    <w:p w14:paraId="4FC20BFA" w14:textId="7A7385BB" w:rsidR="0003103D" w:rsidRPr="0023728D" w:rsidRDefault="00824F89" w:rsidP="00494A25">
      <w:pPr>
        <w:spacing w:after="240" w:line="240" w:lineRule="exact"/>
        <w:jc w:val="both"/>
        <w:rPr>
          <w:rFonts w:ascii="Lato" w:eastAsia="Times New Roman" w:hAnsi="Lato" w:cs="Arial"/>
          <w:bCs/>
          <w:iCs/>
          <w:spacing w:val="4"/>
          <w:lang w:eastAsia="pl-PL" w:bidi="pl-PL"/>
        </w:rPr>
      </w:pPr>
      <w:r w:rsidRPr="0023728D">
        <w:rPr>
          <w:rFonts w:ascii="Lato" w:eastAsia="Times New Roman" w:hAnsi="Lato" w:cs="Arial"/>
          <w:bCs/>
          <w:iCs/>
          <w:spacing w:val="4"/>
          <w:lang w:eastAsia="pl-PL" w:bidi="pl-PL"/>
        </w:rPr>
        <w:t xml:space="preserve">W przedmiotowej sprawie decyzja o środowiskowych uwarunkowaniach RDOŚ, zmieniona decyzją o środowiskowych uwarunkowaniach GDOŚ dotyczy ustalenia środowiskowych uwarunkowań dla </w:t>
      </w:r>
      <w:r w:rsidR="007736C5" w:rsidRPr="0023728D">
        <w:rPr>
          <w:rFonts w:ascii="Lato" w:eastAsia="Times New Roman" w:hAnsi="Lato" w:cs="Arial"/>
          <w:bCs/>
          <w:iCs/>
          <w:spacing w:val="4"/>
          <w:lang w:eastAsia="pl-PL" w:bidi="pl-PL"/>
        </w:rPr>
        <w:t>przedsięwzięcia pn.: „Budowa Obwodnicy Metropolii Trójmiejskiej na parametrach drogi ekspresowej wraz z przebudową linii wysokiego napięcia w przebiegu wyznaczonym korytarzem wariantu IA OMT (Obwodnicy Metropolii Trójmiejskiej) + IA OŻ (Obwodnica Żukowa)”</w:t>
      </w:r>
      <w:r w:rsidRPr="0023728D">
        <w:rPr>
          <w:rFonts w:ascii="Lato" w:eastAsia="Times New Roman" w:hAnsi="Lato" w:cs="Arial"/>
          <w:bCs/>
          <w:iCs/>
          <w:spacing w:val="4"/>
          <w:lang w:eastAsia="pl-PL" w:bidi="pl-PL"/>
        </w:rPr>
        <w:t xml:space="preserve">. Dla całej tej inwestycji została wydana jedna decyzja </w:t>
      </w:r>
      <w:r w:rsidR="007736C5" w:rsidRPr="0023728D">
        <w:rPr>
          <w:rFonts w:ascii="Lato" w:eastAsia="Times New Roman" w:hAnsi="Lato" w:cs="Arial"/>
          <w:bCs/>
          <w:iCs/>
          <w:spacing w:val="4"/>
          <w:lang w:eastAsia="pl-PL" w:bidi="pl-PL"/>
        </w:rPr>
        <w:t xml:space="preserve">środowiskowa. Z uzasadnienia ww. postanowienia </w:t>
      </w:r>
      <w:r w:rsidR="00FE49E0" w:rsidRPr="0023728D">
        <w:rPr>
          <w:rFonts w:ascii="Lato" w:eastAsia="Times New Roman" w:hAnsi="Lato" w:cs="Arial"/>
          <w:bCs/>
          <w:iCs/>
          <w:spacing w:val="4"/>
          <w:lang w:eastAsia="pl-PL" w:bidi="pl-PL"/>
        </w:rPr>
        <w:t xml:space="preserve">RDOŚ </w:t>
      </w:r>
      <w:r w:rsidR="00FE49E0" w:rsidRPr="0023728D">
        <w:rPr>
          <w:rFonts w:ascii="Lato" w:eastAsia="Times New Roman" w:hAnsi="Lato" w:cs="Arial"/>
          <w:bCs/>
          <w:iCs/>
          <w:spacing w:val="4"/>
          <w:lang w:eastAsia="pl-PL" w:bidi="pl-PL"/>
        </w:rPr>
        <w:br/>
        <w:t xml:space="preserve">w Gdańsku </w:t>
      </w:r>
      <w:r w:rsidR="007736C5" w:rsidRPr="0023728D">
        <w:rPr>
          <w:rFonts w:ascii="Lato" w:eastAsia="Times New Roman" w:hAnsi="Lato" w:cs="Arial"/>
          <w:bCs/>
          <w:iCs/>
          <w:spacing w:val="4"/>
          <w:lang w:eastAsia="pl-PL" w:bidi="pl-PL"/>
        </w:rPr>
        <w:t>z dnia 9 września 2019 r.</w:t>
      </w:r>
      <w:r w:rsidR="0003103D" w:rsidRPr="0023728D">
        <w:rPr>
          <w:rFonts w:ascii="Lato" w:eastAsia="Times New Roman" w:hAnsi="Lato" w:cs="Arial"/>
          <w:bCs/>
          <w:iCs/>
          <w:spacing w:val="4"/>
          <w:lang w:eastAsia="pl-PL" w:bidi="pl-PL"/>
        </w:rPr>
        <w:t xml:space="preserve"> wynika, że </w:t>
      </w:r>
      <w:r w:rsidR="007736C5" w:rsidRPr="0023728D">
        <w:rPr>
          <w:rFonts w:ascii="Lato" w:eastAsia="Times New Roman" w:hAnsi="Lato" w:cs="Arial"/>
          <w:bCs/>
          <w:iCs/>
          <w:spacing w:val="4"/>
          <w:lang w:eastAsia="pl-PL" w:bidi="pl-PL"/>
        </w:rPr>
        <w:t>wnioskodawca (inwestor) planuje etapową realizację ww. przedsięwzięcia. Drugą przesłank</w:t>
      </w:r>
      <w:r w:rsidR="00001EF9" w:rsidRPr="0023728D">
        <w:rPr>
          <w:rFonts w:ascii="Lato" w:eastAsia="Times New Roman" w:hAnsi="Lato" w:cs="Arial"/>
          <w:bCs/>
          <w:iCs/>
          <w:spacing w:val="4"/>
          <w:lang w:eastAsia="pl-PL" w:bidi="pl-PL"/>
        </w:rPr>
        <w:t xml:space="preserve">a, określona w art. 72 ust. 4 ustawy o udostępnianiu informacji o środowisku i jego ochronie, </w:t>
      </w:r>
      <w:r w:rsidR="007736C5" w:rsidRPr="0023728D">
        <w:rPr>
          <w:rFonts w:ascii="Lato" w:eastAsia="Times New Roman" w:hAnsi="Lato" w:cs="Arial"/>
          <w:bCs/>
          <w:iCs/>
          <w:spacing w:val="4"/>
          <w:lang w:eastAsia="pl-PL" w:bidi="pl-PL"/>
        </w:rPr>
        <w:t xml:space="preserve">która musiała być spełniona przy przedłużaniu skuteczności decyzji o środowiskowych uwarunkowaniach, </w:t>
      </w:r>
      <w:r w:rsidR="007736C5" w:rsidRPr="0023728D">
        <w:rPr>
          <w:rFonts w:ascii="Lato" w:eastAsia="Times New Roman" w:hAnsi="Lato" w:cs="Arial"/>
          <w:bCs/>
          <w:iCs/>
          <w:spacing w:val="4"/>
          <w:lang w:eastAsia="pl-PL" w:bidi="pl-PL"/>
        </w:rPr>
        <w:lastRenderedPageBreak/>
        <w:t xml:space="preserve">jest wymóg aktualności warunków realizacji przedsięwzięcia określonych w decyzji </w:t>
      </w:r>
      <w:r w:rsidR="00FE49E0" w:rsidRPr="0023728D">
        <w:rPr>
          <w:rFonts w:ascii="Lato" w:eastAsia="Times New Roman" w:hAnsi="Lato" w:cs="Arial"/>
          <w:bCs/>
          <w:iCs/>
          <w:spacing w:val="4"/>
          <w:lang w:eastAsia="pl-PL" w:bidi="pl-PL"/>
        </w:rPr>
        <w:br/>
      </w:r>
      <w:r w:rsidR="007736C5" w:rsidRPr="0023728D">
        <w:rPr>
          <w:rFonts w:ascii="Lato" w:eastAsia="Times New Roman" w:hAnsi="Lato" w:cs="Arial"/>
          <w:bCs/>
          <w:iCs/>
          <w:spacing w:val="4"/>
          <w:lang w:eastAsia="pl-PL" w:bidi="pl-PL"/>
        </w:rPr>
        <w:t>o środowiskowych uwarunkowaniach. Zakres tej przesłanki ogranicza się jedynie do oceny braku zmiany stanu środowiska w porównaniu z oceną dokonaną na etapie wydawania decyzji o środowiskowych uwarunkowaniach.</w:t>
      </w:r>
      <w:r w:rsidR="00FE4725" w:rsidRPr="0023728D">
        <w:rPr>
          <w:rFonts w:ascii="Lato" w:hAnsi="Lato" w:cs="TimesNewRomanPSMT"/>
          <w:bCs/>
          <w:iCs/>
          <w:spacing w:val="4"/>
          <w:lang w:bidi="pl-PL"/>
        </w:rPr>
        <w:t xml:space="preserve"> </w:t>
      </w:r>
    </w:p>
    <w:p w14:paraId="711DB33B" w14:textId="76C640F3" w:rsidR="0003103D" w:rsidRPr="00225809" w:rsidRDefault="00FE4725" w:rsidP="00494A25">
      <w:pPr>
        <w:spacing w:after="240" w:line="240" w:lineRule="exact"/>
        <w:jc w:val="both"/>
        <w:rPr>
          <w:rFonts w:ascii="Lato" w:eastAsia="Times New Roman" w:hAnsi="Lato" w:cs="Arial"/>
          <w:bCs/>
          <w:iCs/>
          <w:spacing w:val="4"/>
          <w:lang w:eastAsia="pl-PL" w:bidi="pl-PL"/>
        </w:rPr>
      </w:pPr>
      <w:r w:rsidRPr="0023728D">
        <w:rPr>
          <w:rFonts w:ascii="Lato" w:hAnsi="Lato" w:cs="TimesNewRomanPSMT"/>
          <w:bCs/>
          <w:iCs/>
          <w:spacing w:val="4"/>
          <w:lang w:bidi="pl-PL"/>
        </w:rPr>
        <w:t xml:space="preserve">Z treści </w:t>
      </w:r>
      <w:r w:rsidRPr="0023728D">
        <w:rPr>
          <w:rFonts w:ascii="Lato" w:eastAsia="Times New Roman" w:hAnsi="Lato" w:cs="Arial"/>
          <w:bCs/>
          <w:iCs/>
          <w:spacing w:val="4"/>
          <w:lang w:eastAsia="pl-PL" w:bidi="pl-PL"/>
        </w:rPr>
        <w:t xml:space="preserve">postanowienia </w:t>
      </w:r>
      <w:r w:rsidR="00225809">
        <w:rPr>
          <w:rFonts w:ascii="Lato" w:eastAsia="Times New Roman" w:hAnsi="Lato" w:cs="Arial"/>
          <w:bCs/>
          <w:iCs/>
          <w:spacing w:val="4"/>
          <w:lang w:eastAsia="pl-PL" w:bidi="pl-PL"/>
        </w:rPr>
        <w:t xml:space="preserve">RDOŚ </w:t>
      </w:r>
      <w:r w:rsidRPr="0023728D">
        <w:rPr>
          <w:rFonts w:ascii="Lato" w:eastAsia="Times New Roman" w:hAnsi="Lato" w:cs="Arial"/>
          <w:bCs/>
          <w:iCs/>
          <w:spacing w:val="4"/>
          <w:lang w:eastAsia="pl-PL" w:bidi="pl-PL"/>
        </w:rPr>
        <w:t>w Gdańsku z dnia 9 września 2019 r. wynika, że uwzględniało on informacje na temat stanu środowiska i możliwości realizacji warunków wynikających z decyzji o środowiskowych uwarunkowaniach.</w:t>
      </w:r>
      <w:r w:rsidR="0003103D" w:rsidRPr="0023728D">
        <w:rPr>
          <w:rFonts w:ascii="Lato" w:hAnsi="Lato" w:cs="TimesNewRomanPSMT"/>
          <w:bCs/>
          <w:iCs/>
          <w:spacing w:val="4"/>
          <w:lang w:bidi="pl-PL"/>
        </w:rPr>
        <w:t xml:space="preserve"> </w:t>
      </w:r>
      <w:r w:rsidRPr="0023728D">
        <w:rPr>
          <w:rFonts w:ascii="Lato" w:eastAsia="Times New Roman" w:hAnsi="Lato" w:cs="Arial"/>
          <w:bCs/>
          <w:iCs/>
          <w:spacing w:val="4"/>
          <w:lang w:eastAsia="pl-PL" w:bidi="pl-PL"/>
        </w:rPr>
        <w:t>Natomiast p</w:t>
      </w:r>
      <w:r w:rsidR="008B1718" w:rsidRPr="0023728D">
        <w:rPr>
          <w:rFonts w:ascii="Lato" w:eastAsia="Times New Roman" w:hAnsi="Lato" w:cs="Arial"/>
          <w:bCs/>
          <w:iCs/>
          <w:spacing w:val="4"/>
          <w:lang w:eastAsia="pl-PL" w:bidi="pl-PL"/>
        </w:rPr>
        <w:t xml:space="preserve">odnoszona przez skarżącego okoliczność, że </w:t>
      </w:r>
      <w:r w:rsidR="008B1718" w:rsidRPr="0023728D">
        <w:rPr>
          <w:rFonts w:ascii="Lato" w:hAnsi="Lato" w:cs="TimesNewRomanPSMT"/>
          <w:spacing w:val="4"/>
        </w:rPr>
        <w:t xml:space="preserve">w </w:t>
      </w:r>
      <w:bookmarkStart w:id="32" w:name="_Hlk204596145"/>
      <w:r w:rsidR="008B1718" w:rsidRPr="0023728D">
        <w:rPr>
          <w:rFonts w:ascii="Lato" w:hAnsi="Lato" w:cs="TimesNewRomanPSMT"/>
          <w:spacing w:val="4"/>
        </w:rPr>
        <w:t xml:space="preserve">ww. postanowieniu </w:t>
      </w:r>
      <w:bookmarkStart w:id="33" w:name="_Hlk204596383"/>
      <w:r w:rsidR="008B1718" w:rsidRPr="0023728D">
        <w:rPr>
          <w:rFonts w:ascii="Lato" w:hAnsi="Lato" w:cs="TimesNewRomanPSMT"/>
          <w:bCs/>
          <w:iCs/>
          <w:spacing w:val="4"/>
          <w:lang w:bidi="pl-PL"/>
        </w:rPr>
        <w:t>z dnia 9 września 2019 r.</w:t>
      </w:r>
      <w:bookmarkEnd w:id="32"/>
      <w:bookmarkEnd w:id="33"/>
      <w:r w:rsidR="0003103D" w:rsidRPr="0023728D">
        <w:rPr>
          <w:rFonts w:ascii="Lato" w:hAnsi="Lato" w:cs="TimesNewRomanPSMT"/>
          <w:bCs/>
          <w:iCs/>
          <w:spacing w:val="4"/>
          <w:lang w:bidi="pl-PL"/>
        </w:rPr>
        <w:t xml:space="preserve"> </w:t>
      </w:r>
      <w:r w:rsidR="00643A4B" w:rsidRPr="0023728D">
        <w:rPr>
          <w:rFonts w:ascii="Lato" w:hAnsi="Lato" w:cs="TimesNewRomanPSMT"/>
          <w:bCs/>
          <w:iCs/>
          <w:spacing w:val="4"/>
          <w:lang w:bidi="pl-PL"/>
        </w:rPr>
        <w:t xml:space="preserve">RDOŚ </w:t>
      </w:r>
      <w:r w:rsidR="008B1718" w:rsidRPr="0023728D">
        <w:rPr>
          <w:rFonts w:ascii="Lato" w:hAnsi="Lato" w:cs="TimesNewRomanPSMT"/>
          <w:bCs/>
          <w:iCs/>
          <w:spacing w:val="4"/>
          <w:lang w:bidi="pl-PL"/>
        </w:rPr>
        <w:t xml:space="preserve">w Gdańsku </w:t>
      </w:r>
      <w:r w:rsidR="008B1718" w:rsidRPr="0023728D">
        <w:rPr>
          <w:rFonts w:ascii="Lato" w:hAnsi="Lato" w:cs="TimesNewRomanPSMT"/>
          <w:spacing w:val="4"/>
        </w:rPr>
        <w:t xml:space="preserve">posłużył się nieobowiązującym brzmieniem art. 72 ust. 4 </w:t>
      </w:r>
      <w:r w:rsidR="008B1718" w:rsidRPr="0023728D">
        <w:rPr>
          <w:rFonts w:ascii="Lato" w:hAnsi="Lato" w:cs="TimesNewRomanPSMT"/>
          <w:bCs/>
          <w:iCs/>
          <w:spacing w:val="4"/>
          <w:lang w:bidi="pl-PL"/>
        </w:rPr>
        <w:t xml:space="preserve">ustawy </w:t>
      </w:r>
      <w:r w:rsidR="00225809">
        <w:rPr>
          <w:rFonts w:ascii="Lato" w:hAnsi="Lato" w:cs="TimesNewRomanPSMT"/>
          <w:bCs/>
          <w:iCs/>
          <w:spacing w:val="4"/>
          <w:lang w:bidi="pl-PL"/>
        </w:rPr>
        <w:br/>
      </w:r>
      <w:r w:rsidR="008B1718" w:rsidRPr="0023728D">
        <w:rPr>
          <w:rFonts w:ascii="Lato" w:hAnsi="Lato" w:cs="TimesNewRomanPSMT"/>
          <w:bCs/>
          <w:iCs/>
          <w:spacing w:val="4"/>
          <w:lang w:bidi="pl-PL"/>
        </w:rPr>
        <w:t>o udostępnianiu informacji o środowisku i jego ochronie</w:t>
      </w:r>
      <w:r w:rsidR="008B1718" w:rsidRPr="0023728D">
        <w:rPr>
          <w:rFonts w:ascii="Lato" w:hAnsi="Lato" w:cs="TimesNewRomanPSMT"/>
          <w:spacing w:val="4"/>
        </w:rPr>
        <w:t xml:space="preserve">, wskazując w sentencji, że warunki realizacji przedsięwzięcia określone w decyzji o środowiskowych uwarunkowaniach nie zmieniły się, zamiast orzec o ich aktualności, przy prawidłowym wskazaniu przepisu stanowiącego podstawę rozstrzygnięcia, a także prawidłowym zacytowaniu jego brzmienia w uzasadnieniu postanowienia, nie jest wystarczające, do uznania, że </w:t>
      </w:r>
      <w:r w:rsidR="0003103D" w:rsidRPr="0023728D">
        <w:rPr>
          <w:rFonts w:ascii="Lato" w:hAnsi="Lato" w:cs="TimesNewRomanPSMT"/>
          <w:spacing w:val="4"/>
        </w:rPr>
        <w:t xml:space="preserve">przedmiotowe </w:t>
      </w:r>
      <w:r w:rsidR="0003103D" w:rsidRPr="0023728D">
        <w:rPr>
          <w:rFonts w:ascii="Lato" w:hAnsi="Lato" w:cs="TimesNewRomanPSMT"/>
          <w:bCs/>
          <w:iCs/>
          <w:spacing w:val="4"/>
          <w:lang w:bidi="pl-PL"/>
        </w:rPr>
        <w:t xml:space="preserve">postanowienie </w:t>
      </w:r>
      <w:r w:rsidR="00643A4B" w:rsidRPr="0023728D">
        <w:rPr>
          <w:rFonts w:ascii="Lato" w:hAnsi="Lato" w:cs="TimesNewRomanPSMT"/>
          <w:bCs/>
          <w:iCs/>
          <w:spacing w:val="4"/>
          <w:lang w:bidi="pl-PL"/>
        </w:rPr>
        <w:t xml:space="preserve">RDOŚ </w:t>
      </w:r>
      <w:r w:rsidR="0003103D" w:rsidRPr="0023728D">
        <w:rPr>
          <w:rFonts w:ascii="Lato" w:hAnsi="Lato" w:cs="TimesNewRomanPSMT"/>
          <w:bCs/>
          <w:iCs/>
          <w:spacing w:val="4"/>
          <w:lang w:bidi="pl-PL"/>
        </w:rPr>
        <w:t>w Gdańsku z dnia 9 września 2019 r. nie stanowi postanowienia, o którym mowa w art. 72 ust. 4 ustawy o udostępnianiu informacji o środowisku i jego ochronie.</w:t>
      </w:r>
    </w:p>
    <w:p w14:paraId="7676D3C3" w14:textId="4431A9BD" w:rsidR="0003103D" w:rsidRPr="0023728D" w:rsidRDefault="00AA702C" w:rsidP="00494A25">
      <w:pPr>
        <w:spacing w:after="240" w:line="240" w:lineRule="exact"/>
        <w:jc w:val="both"/>
        <w:rPr>
          <w:rFonts w:ascii="Lato" w:hAnsi="Lato" w:cs="TimesNewRomanPSMT"/>
          <w:spacing w:val="4"/>
        </w:rPr>
      </w:pPr>
      <w:r w:rsidRPr="0023728D">
        <w:rPr>
          <w:rFonts w:ascii="Lato" w:hAnsi="Lato" w:cs="TimesNewRomanPSMT"/>
          <w:bCs/>
          <w:iCs/>
          <w:spacing w:val="4"/>
          <w:lang w:bidi="pl-PL"/>
        </w:rPr>
        <w:t xml:space="preserve">Postanowienie </w:t>
      </w:r>
      <w:r w:rsidR="00643A4B" w:rsidRPr="0023728D">
        <w:rPr>
          <w:rFonts w:ascii="Lato" w:hAnsi="Lato" w:cs="TimesNewRomanPSMT"/>
          <w:bCs/>
          <w:iCs/>
          <w:spacing w:val="4"/>
          <w:lang w:bidi="pl-PL"/>
        </w:rPr>
        <w:t xml:space="preserve">RDOŚ </w:t>
      </w:r>
      <w:r w:rsidRPr="0023728D">
        <w:rPr>
          <w:rFonts w:ascii="Lato" w:hAnsi="Lato" w:cs="TimesNewRomanPSMT"/>
          <w:bCs/>
          <w:iCs/>
          <w:spacing w:val="4"/>
          <w:lang w:bidi="pl-PL"/>
        </w:rPr>
        <w:t>w Gdańsku z dnia 9 września 2019 r., jako ostateczne w toku instancji, korzysta z zasady ochrony trwałości takiego postanowienia.</w:t>
      </w:r>
      <w:r w:rsidR="00FE4725" w:rsidRPr="0023728D">
        <w:rPr>
          <w:rFonts w:ascii="Lato" w:hAnsi="Lato" w:cs="TimesNewRomanPSMT"/>
          <w:bCs/>
          <w:iCs/>
          <w:spacing w:val="4"/>
          <w:lang w:bidi="pl-PL"/>
        </w:rPr>
        <w:t xml:space="preserve"> </w:t>
      </w:r>
      <w:r w:rsidRPr="0023728D">
        <w:rPr>
          <w:rFonts w:ascii="Lato" w:hAnsi="Lato" w:cs="TimesNewRomanPSMT"/>
          <w:bCs/>
          <w:iCs/>
          <w:spacing w:val="4"/>
          <w:lang w:bidi="pl-PL"/>
        </w:rPr>
        <w:t xml:space="preserve">Postanowienia ostateczne objęte są domniemaniem prawidłowości. </w:t>
      </w:r>
      <w:r w:rsidR="008B1718" w:rsidRPr="0023728D">
        <w:rPr>
          <w:rFonts w:ascii="Lato" w:hAnsi="Lato" w:cs="TimesNewRomanPSMT"/>
          <w:spacing w:val="4"/>
        </w:rPr>
        <w:t xml:space="preserve">Podnieść również należy, iż organy orzekające o zezwoleniu na realizację inwestycji drogowej nie są właściwe do oceny prawidłowości postanowienia, o którym mowa w art. 72 ust. 4 ustawy udostępnianiu informacji o środowisku i jego ochronie, skoro jest to odrębny akt prawny podlegający zaskarżeniu w toku instancji. Kompetencja w tym zakresie przysługuje organowi wskazanemu w </w:t>
      </w:r>
      <w:r w:rsidR="008B1718" w:rsidRPr="0023728D">
        <w:rPr>
          <w:rFonts w:ascii="Lato" w:hAnsi="Lato" w:cs="TimesNewRomanPSMT"/>
          <w:iCs/>
          <w:spacing w:val="4"/>
        </w:rPr>
        <w:t>ustawie o udostępnianiu informacji o środowisku i jego ochronie</w:t>
      </w:r>
      <w:r w:rsidR="008B1718" w:rsidRPr="0023728D">
        <w:rPr>
          <w:rFonts w:ascii="Lato" w:hAnsi="Lato" w:cs="TimesNewRomanPSMT"/>
          <w:spacing w:val="4"/>
        </w:rPr>
        <w:t xml:space="preserve"> </w:t>
      </w:r>
      <w:r w:rsidR="00225809">
        <w:rPr>
          <w:rFonts w:ascii="Lato" w:hAnsi="Lato" w:cs="TimesNewRomanPSMT"/>
          <w:spacing w:val="4"/>
        </w:rPr>
        <w:br/>
      </w:r>
      <w:r w:rsidR="008B1718" w:rsidRPr="0023728D">
        <w:rPr>
          <w:rFonts w:ascii="Lato" w:hAnsi="Lato" w:cs="TimesNewRomanPSMT"/>
          <w:spacing w:val="4"/>
        </w:rPr>
        <w:t>(</w:t>
      </w:r>
      <w:r w:rsidR="00225809">
        <w:rPr>
          <w:rFonts w:ascii="Lato" w:hAnsi="Lato" w:cs="TimesNewRomanPSMT"/>
          <w:spacing w:val="4"/>
        </w:rPr>
        <w:t xml:space="preserve">w niniejszej sprawie - </w:t>
      </w:r>
      <w:r w:rsidR="008B1718" w:rsidRPr="0023728D">
        <w:rPr>
          <w:rFonts w:ascii="Lato" w:hAnsi="Lato" w:cs="TimesNewRomanPSMT"/>
          <w:spacing w:val="4"/>
        </w:rPr>
        <w:t>Generaln</w:t>
      </w:r>
      <w:r w:rsidR="00225809">
        <w:rPr>
          <w:rFonts w:ascii="Lato" w:hAnsi="Lato" w:cs="TimesNewRomanPSMT"/>
          <w:spacing w:val="4"/>
        </w:rPr>
        <w:t>emu</w:t>
      </w:r>
      <w:r w:rsidR="008B1718" w:rsidRPr="0023728D">
        <w:rPr>
          <w:rFonts w:ascii="Lato" w:hAnsi="Lato" w:cs="TimesNewRomanPSMT"/>
          <w:spacing w:val="4"/>
        </w:rPr>
        <w:t xml:space="preserve"> Dyrektor</w:t>
      </w:r>
      <w:r w:rsidR="00225809">
        <w:rPr>
          <w:rFonts w:ascii="Lato" w:hAnsi="Lato" w:cs="TimesNewRomanPSMT"/>
          <w:spacing w:val="4"/>
        </w:rPr>
        <w:t>owi</w:t>
      </w:r>
      <w:r w:rsidR="008B1718" w:rsidRPr="0023728D">
        <w:rPr>
          <w:rFonts w:ascii="Lato" w:hAnsi="Lato" w:cs="TimesNewRomanPSMT"/>
          <w:spacing w:val="4"/>
        </w:rPr>
        <w:t xml:space="preserve"> Ochrony Środowiska</w:t>
      </w:r>
      <w:r w:rsidR="00225809">
        <w:rPr>
          <w:rFonts w:ascii="Lato" w:hAnsi="Lato" w:cs="TimesNewRomanPSMT"/>
          <w:spacing w:val="4"/>
        </w:rPr>
        <w:t>)</w:t>
      </w:r>
      <w:r w:rsidR="008B1718" w:rsidRPr="0023728D">
        <w:rPr>
          <w:rFonts w:ascii="Lato" w:hAnsi="Lato" w:cs="TimesNewRomanPSMT"/>
          <w:spacing w:val="4"/>
        </w:rPr>
        <w:t>.</w:t>
      </w:r>
    </w:p>
    <w:p w14:paraId="7E2AE005" w14:textId="5366133F" w:rsidR="000B72C0" w:rsidRPr="0023728D" w:rsidRDefault="00AA702C" w:rsidP="00494A25">
      <w:pPr>
        <w:spacing w:after="240" w:line="240" w:lineRule="exact"/>
        <w:jc w:val="both"/>
        <w:rPr>
          <w:rFonts w:ascii="Lato" w:hAnsi="Lato" w:cs="TimesNewRomanPSMT"/>
          <w:spacing w:val="4"/>
        </w:rPr>
      </w:pPr>
      <w:r w:rsidRPr="0023728D">
        <w:rPr>
          <w:rFonts w:ascii="Lato" w:hAnsi="Lato" w:cs="TimesNewRomanPSMT"/>
          <w:spacing w:val="4"/>
        </w:rPr>
        <w:t>W niniejszej sprawie, po rozpatrzeniu wniosków Pana B</w:t>
      </w:r>
      <w:r w:rsidR="00617F62">
        <w:rPr>
          <w:rFonts w:ascii="Lato" w:hAnsi="Lato" w:cs="TimesNewRomanPSMT"/>
          <w:spacing w:val="4"/>
        </w:rPr>
        <w:t>.</w:t>
      </w:r>
      <w:r w:rsidRPr="0023728D">
        <w:rPr>
          <w:rFonts w:ascii="Lato" w:hAnsi="Lato" w:cs="TimesNewRomanPSMT"/>
          <w:spacing w:val="4"/>
        </w:rPr>
        <w:t xml:space="preserve"> R</w:t>
      </w:r>
      <w:r w:rsidR="00617F62">
        <w:rPr>
          <w:rFonts w:ascii="Lato" w:hAnsi="Lato" w:cs="TimesNewRomanPSMT"/>
          <w:spacing w:val="4"/>
        </w:rPr>
        <w:t>.</w:t>
      </w:r>
      <w:r w:rsidRPr="0023728D">
        <w:rPr>
          <w:rFonts w:ascii="Lato" w:hAnsi="Lato" w:cs="TimesNewRomanPSMT"/>
          <w:spacing w:val="4"/>
        </w:rPr>
        <w:t xml:space="preserve">, postanowieniem z dnia 6 marca 2023 r., znak: DOOŚ-WDŚZIL.420.11.2022.ZS/KB.9, </w:t>
      </w:r>
      <w:r w:rsidR="00643A4B" w:rsidRPr="0023728D">
        <w:rPr>
          <w:rFonts w:ascii="Lato" w:hAnsi="Lato" w:cs="TimesNewRomanPSMT"/>
          <w:spacing w:val="4"/>
        </w:rPr>
        <w:t xml:space="preserve">GDOŚ </w:t>
      </w:r>
      <w:r w:rsidR="000B72C0" w:rsidRPr="0023728D">
        <w:rPr>
          <w:rFonts w:ascii="Lato" w:hAnsi="Lato" w:cs="TimesNewRomanPSMT"/>
          <w:spacing w:val="4"/>
        </w:rPr>
        <w:t>o</w:t>
      </w:r>
      <w:r w:rsidRPr="0023728D">
        <w:rPr>
          <w:rFonts w:ascii="Lato" w:hAnsi="Lato" w:cs="TimesNewRomanPSMT"/>
          <w:spacing w:val="4"/>
        </w:rPr>
        <w:t xml:space="preserve">dmówił wstrzymania wykonania ww. postanowienia </w:t>
      </w:r>
      <w:r w:rsidR="00643A4B" w:rsidRPr="0023728D">
        <w:rPr>
          <w:rFonts w:ascii="Lato" w:hAnsi="Lato" w:cs="TimesNewRomanPSMT"/>
          <w:spacing w:val="4"/>
        </w:rPr>
        <w:t xml:space="preserve">RDOŚ </w:t>
      </w:r>
      <w:r w:rsidRPr="0023728D">
        <w:rPr>
          <w:rFonts w:ascii="Lato" w:hAnsi="Lato" w:cs="TimesNewRomanPSMT"/>
          <w:spacing w:val="4"/>
        </w:rPr>
        <w:t xml:space="preserve">w Gdańsku </w:t>
      </w:r>
      <w:r w:rsidRPr="0023728D">
        <w:rPr>
          <w:rFonts w:ascii="Lato" w:hAnsi="Lato" w:cs="TimesNewRomanPSMT"/>
          <w:bCs/>
          <w:iCs/>
          <w:spacing w:val="4"/>
          <w:lang w:bidi="pl-PL"/>
        </w:rPr>
        <w:t xml:space="preserve">z dnia 9 września 2019 r., a postanowieniem z dnia 31 marca 2023 r., znak: DOOŚZDŚZIL.420.11.2022.ZS/KB/.12, </w:t>
      </w:r>
      <w:r w:rsidR="00643A4B" w:rsidRPr="0023728D">
        <w:rPr>
          <w:rFonts w:ascii="Lato" w:hAnsi="Lato" w:cs="TimesNewRomanPSMT"/>
          <w:bCs/>
          <w:iCs/>
          <w:spacing w:val="4"/>
          <w:lang w:bidi="pl-PL"/>
        </w:rPr>
        <w:t xml:space="preserve">GDOŚ </w:t>
      </w:r>
      <w:r w:rsidRPr="0023728D">
        <w:rPr>
          <w:rFonts w:ascii="Lato" w:hAnsi="Lato" w:cs="TimesNewRomanPSMT"/>
          <w:bCs/>
          <w:iCs/>
          <w:spacing w:val="4"/>
          <w:lang w:bidi="pl-PL"/>
        </w:rPr>
        <w:t xml:space="preserve">odmówił stwierdzenia nieważności powyższego postanowienia. </w:t>
      </w:r>
      <w:r w:rsidR="000B72C0" w:rsidRPr="0023728D">
        <w:rPr>
          <w:rFonts w:ascii="Lato" w:hAnsi="Lato" w:cs="TimesNewRomanPSMT"/>
          <w:bCs/>
          <w:iCs/>
          <w:spacing w:val="4"/>
          <w:lang w:bidi="pl-PL"/>
        </w:rPr>
        <w:t xml:space="preserve">W ww. postanowieniu z dnia 31 marca 2023 r. </w:t>
      </w:r>
      <w:r w:rsidR="00643A4B" w:rsidRPr="0023728D">
        <w:rPr>
          <w:rFonts w:ascii="Lato" w:hAnsi="Lato" w:cs="TimesNewRomanPSMT"/>
          <w:bCs/>
          <w:iCs/>
          <w:spacing w:val="4"/>
          <w:lang w:bidi="pl-PL"/>
        </w:rPr>
        <w:t xml:space="preserve">GDOŚ </w:t>
      </w:r>
      <w:r w:rsidR="000B72C0" w:rsidRPr="0023728D">
        <w:rPr>
          <w:rFonts w:ascii="Lato" w:hAnsi="Lato" w:cs="TimesNewRomanPSMT"/>
          <w:bCs/>
          <w:iCs/>
          <w:spacing w:val="4"/>
          <w:lang w:bidi="pl-PL"/>
        </w:rPr>
        <w:t xml:space="preserve">zajął m.in. następujące stanowisko: </w:t>
      </w:r>
      <w:r w:rsidR="00643A4B" w:rsidRPr="0023728D">
        <w:rPr>
          <w:rFonts w:ascii="Lato" w:hAnsi="Lato" w:cs="TimesNewRomanPSMT"/>
          <w:bCs/>
          <w:iCs/>
          <w:spacing w:val="4"/>
          <w:lang w:bidi="pl-PL"/>
        </w:rPr>
        <w:br/>
      </w:r>
      <w:r w:rsidR="000B72C0" w:rsidRPr="0023728D">
        <w:rPr>
          <w:rFonts w:ascii="Lato" w:hAnsi="Lato" w:cs="TimesNewRomanPSMT"/>
          <w:bCs/>
          <w:iCs/>
          <w:spacing w:val="4"/>
          <w:lang w:bidi="pl-PL"/>
        </w:rPr>
        <w:t xml:space="preserve">„Nie sposób także uznać, aby omawiane postanowienie w sposób rażący naruszało art. 72 ust. 4 </w:t>
      </w:r>
      <w:proofErr w:type="spellStart"/>
      <w:r w:rsidR="000B72C0" w:rsidRPr="0023728D">
        <w:rPr>
          <w:rFonts w:ascii="Lato" w:hAnsi="Lato" w:cs="TimesNewRomanPSMT"/>
          <w:bCs/>
          <w:iCs/>
          <w:spacing w:val="4"/>
          <w:lang w:bidi="pl-PL"/>
        </w:rPr>
        <w:t>u.o.o.ś</w:t>
      </w:r>
      <w:proofErr w:type="spellEnd"/>
      <w:r w:rsidR="000B72C0" w:rsidRPr="0023728D">
        <w:rPr>
          <w:rFonts w:ascii="Lato" w:hAnsi="Lato" w:cs="TimesNewRomanPSMT"/>
          <w:bCs/>
          <w:iCs/>
          <w:spacing w:val="4"/>
          <w:lang w:bidi="pl-PL"/>
        </w:rPr>
        <w:t xml:space="preserve">. lub pozostałe przepisy prawa, mające zastosowanie przy jego wydaniu. Zgodnie z treścią ww. przepisu, podmiot podejmujący się realizacji przedsięwzięcia wystąpił do RDOŚ w Gdańsku o zajęcie stanowiska w drodze postanowienia, przed upływem 6 lat od dnia, w którym decyzja o środowiskowych uwarunkowaniach stała się ostateczna, tj. od dnia 15 stycznia 2016 r. (data wydania decyzji GDOŚ). </w:t>
      </w:r>
      <w:bookmarkStart w:id="34" w:name="_Hlk204598703"/>
      <w:r w:rsidR="000B72C0" w:rsidRPr="0023728D">
        <w:rPr>
          <w:rFonts w:ascii="Lato" w:hAnsi="Lato" w:cs="TimesNewRomanPSMT"/>
          <w:bCs/>
          <w:iCs/>
          <w:spacing w:val="4"/>
          <w:lang w:bidi="pl-PL"/>
        </w:rPr>
        <w:t xml:space="preserve">Z kolei postanowienie z 9 września 2019 r., wbrew twierdzeniu skarżącego, uwzględniało informacje na temat stanu środowiska i możliwości realizacji warunków wynikających </w:t>
      </w:r>
      <w:r w:rsidR="00172396">
        <w:rPr>
          <w:rFonts w:ascii="Lato" w:hAnsi="Lato" w:cs="TimesNewRomanPSMT"/>
          <w:bCs/>
          <w:iCs/>
          <w:spacing w:val="4"/>
          <w:lang w:bidi="pl-PL"/>
        </w:rPr>
        <w:br/>
      </w:r>
      <w:r w:rsidR="000B72C0" w:rsidRPr="0023728D">
        <w:rPr>
          <w:rFonts w:ascii="Lato" w:hAnsi="Lato" w:cs="TimesNewRomanPSMT"/>
          <w:bCs/>
          <w:iCs/>
          <w:spacing w:val="4"/>
          <w:lang w:bidi="pl-PL"/>
        </w:rPr>
        <w:t>z decyzji o środowiskowych uwarunkowaniach</w:t>
      </w:r>
      <w:bookmarkEnd w:id="34"/>
      <w:r w:rsidR="000B72C0" w:rsidRPr="0023728D">
        <w:rPr>
          <w:rFonts w:ascii="Lato" w:hAnsi="Lato" w:cs="TimesNewRomanPSMT"/>
          <w:bCs/>
          <w:iCs/>
          <w:spacing w:val="4"/>
          <w:lang w:bidi="pl-PL"/>
        </w:rPr>
        <w:t xml:space="preserve">. Wraz z wnioskiem z 28 sierpnia 2019 r., podmiot podejmujący się realizacji przedsięwzięcia, przedłożył załączniki, które w ocenie RDOŚ w Gdańsku były wystarczające do zajęcia stanowiska w drodze kwestionowanego postanowienia. Wobec powyższego, nie sposób podzielić stanowiska skarżącego, zgodnie z którym organ dopuścił się rażącego naruszenia przepisów dotyczących postępowania wyjaśniającego. Natomiast skarżący trafnie zauważył, iż w postanowieniu organ posłużył się nieobowiązującym brzmieniem art. 72 ust. 4 </w:t>
      </w:r>
      <w:proofErr w:type="spellStart"/>
      <w:r w:rsidR="000B72C0" w:rsidRPr="0023728D">
        <w:rPr>
          <w:rFonts w:ascii="Lato" w:hAnsi="Lato" w:cs="TimesNewRomanPSMT"/>
          <w:bCs/>
          <w:iCs/>
          <w:spacing w:val="4"/>
          <w:lang w:bidi="pl-PL"/>
        </w:rPr>
        <w:t>u.o.o.ś</w:t>
      </w:r>
      <w:proofErr w:type="spellEnd"/>
      <w:r w:rsidR="000B72C0" w:rsidRPr="0023728D">
        <w:rPr>
          <w:rFonts w:ascii="Lato" w:hAnsi="Lato" w:cs="TimesNewRomanPSMT"/>
          <w:bCs/>
          <w:iCs/>
          <w:spacing w:val="4"/>
          <w:lang w:bidi="pl-PL"/>
        </w:rPr>
        <w:t xml:space="preserve">., wskazując </w:t>
      </w:r>
      <w:r w:rsidR="00643A4B" w:rsidRPr="0023728D">
        <w:rPr>
          <w:rFonts w:ascii="Lato" w:hAnsi="Lato" w:cs="TimesNewRomanPSMT"/>
          <w:bCs/>
          <w:iCs/>
          <w:spacing w:val="4"/>
          <w:lang w:bidi="pl-PL"/>
        </w:rPr>
        <w:br/>
      </w:r>
      <w:r w:rsidR="000B72C0" w:rsidRPr="0023728D">
        <w:rPr>
          <w:rFonts w:ascii="Lato" w:hAnsi="Lato" w:cs="TimesNewRomanPSMT"/>
          <w:bCs/>
          <w:iCs/>
          <w:spacing w:val="4"/>
          <w:lang w:bidi="pl-PL"/>
        </w:rPr>
        <w:t xml:space="preserve">w sentencji, że warunki realizacji przedsięwzięcia określone w decyzji o środowiskowych uwarunkowaniach nie zmieniły się, zamiast orzec o ich aktualności. Jednakże powyższe uchybienie, przy prawidłowym wskazaniu przepisu stanowiącego podstawę rozstrzygnięcia, a także prawidłowym zacytowaniu jego brzmienia w uzasadnieniu </w:t>
      </w:r>
      <w:r w:rsidR="000B72C0" w:rsidRPr="0023728D">
        <w:rPr>
          <w:rFonts w:ascii="Lato" w:hAnsi="Lato" w:cs="TimesNewRomanPSMT"/>
          <w:bCs/>
          <w:iCs/>
          <w:spacing w:val="4"/>
          <w:lang w:bidi="pl-PL"/>
        </w:rPr>
        <w:lastRenderedPageBreak/>
        <w:t xml:space="preserve">postanowienia, nie jest wystarczające, aby stanowić podstawę do stwierdzenia rażącego naruszenia omawianego przepisu.”. </w:t>
      </w:r>
    </w:p>
    <w:p w14:paraId="10B0B9CA" w14:textId="5D5FCEF9" w:rsidR="002117DE" w:rsidRPr="0023728D" w:rsidRDefault="00EE3FF8" w:rsidP="00494A25">
      <w:pPr>
        <w:spacing w:after="240" w:line="240" w:lineRule="exact"/>
        <w:jc w:val="both"/>
        <w:rPr>
          <w:rFonts w:ascii="Lato" w:hAnsi="Lato" w:cs="TimesNewRomanPSMT"/>
          <w:bCs/>
          <w:iCs/>
          <w:spacing w:val="4"/>
          <w:lang w:bidi="pl-PL"/>
        </w:rPr>
      </w:pPr>
      <w:r w:rsidRPr="0023728D">
        <w:rPr>
          <w:rFonts w:ascii="Lato" w:hAnsi="Lato" w:cs="TimesNewRomanPSMT"/>
          <w:bCs/>
          <w:iCs/>
          <w:spacing w:val="4"/>
          <w:lang w:bidi="pl-PL"/>
        </w:rPr>
        <w:t xml:space="preserve">W świetle powyższego, Wojewoda Pomorski nie dopuścił się naruszenia art. 8 kpa, bowiem prawidłowo uznał, że wniosek </w:t>
      </w:r>
      <w:r w:rsidRPr="0023728D">
        <w:rPr>
          <w:rFonts w:ascii="Lato" w:hAnsi="Lato" w:cs="TimesNewRomanPSMT"/>
          <w:bCs/>
          <w:spacing w:val="4"/>
          <w:lang w:bidi="pl-PL"/>
        </w:rPr>
        <w:t>inwestora</w:t>
      </w:r>
      <w:r w:rsidRPr="0023728D">
        <w:rPr>
          <w:rFonts w:ascii="Lato" w:hAnsi="Lato" w:cs="TimesNewRomanPSMT"/>
          <w:bCs/>
          <w:iCs/>
          <w:spacing w:val="4"/>
          <w:lang w:bidi="pl-PL"/>
        </w:rPr>
        <w:t xml:space="preserve"> z dnia 16 lutego 2022 r. (wpływ </w:t>
      </w:r>
      <w:r w:rsidR="0003103D" w:rsidRPr="0023728D">
        <w:rPr>
          <w:rFonts w:ascii="Lato" w:hAnsi="Lato" w:cs="TimesNewRomanPSMT"/>
          <w:bCs/>
          <w:iCs/>
          <w:spacing w:val="4"/>
          <w:lang w:bidi="pl-PL"/>
        </w:rPr>
        <w:br/>
      </w:r>
      <w:r w:rsidRPr="0023728D">
        <w:rPr>
          <w:rFonts w:ascii="Lato" w:hAnsi="Lato" w:cs="TimesNewRomanPSMT"/>
          <w:bCs/>
          <w:iCs/>
          <w:spacing w:val="4"/>
          <w:lang w:bidi="pl-PL"/>
        </w:rPr>
        <w:t xml:space="preserve">do Pomorskiego Urzędu Wojewódzkiego w Gdańsku w tym samym daniu), został złożony w 10-letnim terminie ważności decyzji </w:t>
      </w:r>
      <w:r w:rsidR="00D07262" w:rsidRPr="0023728D">
        <w:rPr>
          <w:rFonts w:ascii="Lato" w:hAnsi="Lato" w:cs="TimesNewRomanPSMT"/>
          <w:bCs/>
          <w:iCs/>
          <w:spacing w:val="4"/>
          <w:lang w:bidi="pl-PL"/>
        </w:rPr>
        <w:t xml:space="preserve">o </w:t>
      </w:r>
      <w:r w:rsidRPr="0023728D">
        <w:rPr>
          <w:rFonts w:ascii="Lato" w:hAnsi="Lato" w:cs="TimesNewRomanPSMT"/>
          <w:bCs/>
          <w:iCs/>
          <w:spacing w:val="4"/>
          <w:lang w:bidi="pl-PL"/>
        </w:rPr>
        <w:t xml:space="preserve">środowiskowych uwarunkowaniach dla </w:t>
      </w:r>
      <w:r w:rsidR="00D07262" w:rsidRPr="0023728D">
        <w:rPr>
          <w:rFonts w:ascii="Lato" w:hAnsi="Lato" w:cs="TimesNewRomanPSMT"/>
          <w:bCs/>
          <w:iCs/>
          <w:spacing w:val="4"/>
          <w:lang w:bidi="pl-PL"/>
        </w:rPr>
        <w:t xml:space="preserve">realizacji przedmiotowego </w:t>
      </w:r>
      <w:r w:rsidRPr="0023728D">
        <w:rPr>
          <w:rFonts w:ascii="Lato" w:hAnsi="Lato" w:cs="TimesNewRomanPSMT"/>
          <w:bCs/>
          <w:iCs/>
          <w:spacing w:val="4"/>
          <w:lang w:bidi="pl-PL"/>
        </w:rPr>
        <w:t xml:space="preserve">przedsięwzięcia </w:t>
      </w:r>
      <w:r w:rsidR="00D07262" w:rsidRPr="0023728D">
        <w:rPr>
          <w:rFonts w:ascii="Lato" w:hAnsi="Lato" w:cs="TimesNewRomanPSMT"/>
          <w:bCs/>
          <w:iCs/>
          <w:spacing w:val="4"/>
          <w:lang w:bidi="pl-PL"/>
        </w:rPr>
        <w:t>drogowego.</w:t>
      </w:r>
      <w:r w:rsidR="00225809">
        <w:rPr>
          <w:rFonts w:ascii="Lato" w:hAnsi="Lato" w:cs="TimesNewRomanPSMT"/>
          <w:bCs/>
          <w:iCs/>
          <w:spacing w:val="4"/>
          <w:lang w:bidi="pl-PL"/>
        </w:rPr>
        <w:t xml:space="preserve"> </w:t>
      </w:r>
      <w:r w:rsidR="00001EF9" w:rsidRPr="0023728D">
        <w:rPr>
          <w:rFonts w:ascii="Lato" w:hAnsi="Lato" w:cs="TimesNewRomanPSMT"/>
          <w:bCs/>
          <w:iCs/>
          <w:spacing w:val="4"/>
          <w:lang w:bidi="pl-PL"/>
        </w:rPr>
        <w:t xml:space="preserve">Jednocześnie zauważyć należy, </w:t>
      </w:r>
      <w:r w:rsidR="00172396">
        <w:rPr>
          <w:rFonts w:ascii="Lato" w:hAnsi="Lato" w:cs="TimesNewRomanPSMT"/>
          <w:bCs/>
          <w:iCs/>
          <w:spacing w:val="4"/>
          <w:lang w:bidi="pl-PL"/>
        </w:rPr>
        <w:t xml:space="preserve">że </w:t>
      </w:r>
      <w:r w:rsidR="00FC3C63" w:rsidRPr="0023728D">
        <w:rPr>
          <w:rFonts w:ascii="Lato" w:hAnsi="Lato" w:cs="TimesNewRomanPSMT"/>
          <w:bCs/>
          <w:iCs/>
          <w:spacing w:val="4"/>
          <w:lang w:bidi="pl-PL"/>
        </w:rPr>
        <w:t xml:space="preserve">powołany przez skarżącego przepis art. 7 ust. 1 ww. ustawy z dnia 19 lipca 2019 r. </w:t>
      </w:r>
      <w:r w:rsidR="00FC3C63" w:rsidRPr="0023728D">
        <w:rPr>
          <w:rFonts w:ascii="Lato" w:hAnsi="Lato" w:cs="TimesNewRomanPSMT"/>
          <w:bCs/>
          <w:iCs/>
          <w:spacing w:val="4"/>
          <w:lang w:bidi="pl-PL"/>
        </w:rPr>
        <w:br/>
        <w:t xml:space="preserve">o zmianie ustawy o udostępnianiu informacji o środowisku i jego ochronie, udziale społeczeństwa w ochronie środowiska oraz o ocenach oddziaływania na środowisko oraz niektórych innych ustaw, nie obowiązywał w dacie wydania ww. postanowienia </w:t>
      </w:r>
      <w:r w:rsidR="00643A4B" w:rsidRPr="0023728D">
        <w:rPr>
          <w:rFonts w:ascii="Lato" w:hAnsi="Lato" w:cs="TimesNewRomanPSMT"/>
          <w:bCs/>
          <w:iCs/>
          <w:spacing w:val="4"/>
          <w:lang w:bidi="pl-PL"/>
        </w:rPr>
        <w:t xml:space="preserve">RDOŚ </w:t>
      </w:r>
      <w:r w:rsidR="00643A4B" w:rsidRPr="0023728D">
        <w:rPr>
          <w:rFonts w:ascii="Lato" w:hAnsi="Lato" w:cs="TimesNewRomanPSMT"/>
          <w:bCs/>
          <w:iCs/>
          <w:spacing w:val="4"/>
          <w:lang w:bidi="pl-PL"/>
        </w:rPr>
        <w:br/>
      </w:r>
      <w:r w:rsidR="00FC3C63" w:rsidRPr="0023728D">
        <w:rPr>
          <w:rFonts w:ascii="Lato" w:hAnsi="Lato" w:cs="TimesNewRomanPSMT"/>
          <w:bCs/>
          <w:iCs/>
          <w:spacing w:val="4"/>
          <w:lang w:bidi="pl-PL"/>
        </w:rPr>
        <w:t xml:space="preserve">w Gdańsku z dnia 9 września 2019 r. Wyjaśnić bowiem należy, iż ww. ustawa z dnia </w:t>
      </w:r>
      <w:r w:rsidR="00643A4B" w:rsidRPr="0023728D">
        <w:rPr>
          <w:rFonts w:ascii="Lato" w:hAnsi="Lato" w:cs="TimesNewRomanPSMT"/>
          <w:bCs/>
          <w:iCs/>
          <w:spacing w:val="4"/>
          <w:lang w:bidi="pl-PL"/>
        </w:rPr>
        <w:br/>
      </w:r>
      <w:r w:rsidR="00FC3C63" w:rsidRPr="0023728D">
        <w:rPr>
          <w:rFonts w:ascii="Lato" w:hAnsi="Lato" w:cs="TimesNewRomanPSMT"/>
          <w:bCs/>
          <w:iCs/>
          <w:spacing w:val="4"/>
          <w:lang w:bidi="pl-PL"/>
        </w:rPr>
        <w:t>19 lipca 2019 r. weszła w życie w dniu 24 września 2019 r., a ww. postanowienie Regionalnego Dyrektora Ochrony Środowiska w Gdańsku znak:  RDOŚ-Gd-WOO.400.58.2019.AT.1, zostało wydane w dniu 9 września 2019 r.</w:t>
      </w:r>
    </w:p>
    <w:p w14:paraId="344A8370" w14:textId="77777777" w:rsidR="004E42B7" w:rsidRPr="0023728D" w:rsidRDefault="004E42B7" w:rsidP="00494A25">
      <w:pPr>
        <w:spacing w:after="240" w:line="240" w:lineRule="exact"/>
        <w:jc w:val="both"/>
        <w:rPr>
          <w:rFonts w:ascii="Lato" w:eastAsia="Times New Roman" w:hAnsi="Lato" w:cs="Arial"/>
          <w:iCs/>
          <w:spacing w:val="4"/>
          <w:lang w:eastAsia="pl-PL"/>
        </w:rPr>
      </w:pPr>
      <w:r w:rsidRPr="0023728D">
        <w:rPr>
          <w:rFonts w:ascii="Lato" w:eastAsia="Times New Roman" w:hAnsi="Lato" w:cs="Arial"/>
          <w:spacing w:val="4"/>
          <w:lang w:eastAsia="pl-PL"/>
        </w:rPr>
        <w:t>Podsumowując, organ odwoławczy uznał, że przebieg planowanej inwestycji został ustalony prawidłowo. Organ uznał racje przemawiające za ustaloną lokalizacją, które przedstawił inwestor</w:t>
      </w:r>
      <w:r w:rsidRPr="0023728D">
        <w:rPr>
          <w:rFonts w:ascii="Lato" w:eastAsia="Times New Roman" w:hAnsi="Lato" w:cs="Arial"/>
          <w:i/>
          <w:iCs/>
          <w:spacing w:val="4"/>
          <w:lang w:eastAsia="pl-PL"/>
        </w:rPr>
        <w:t xml:space="preserve"> </w:t>
      </w:r>
      <w:r w:rsidRPr="0023728D">
        <w:rPr>
          <w:rFonts w:ascii="Lato" w:eastAsia="Times New Roman" w:hAnsi="Lato" w:cs="Arial"/>
          <w:iCs/>
          <w:spacing w:val="4"/>
          <w:lang w:eastAsia="pl-PL"/>
        </w:rPr>
        <w:t xml:space="preserve">w dokumentacji przedłożonej w trakcie postępowania w sprawie wydania zezwolenia na realizację przedmiotowej inwestycji drogowej. </w:t>
      </w:r>
    </w:p>
    <w:p w14:paraId="29A134F5" w14:textId="77777777" w:rsidR="004E42B7" w:rsidRPr="0023728D" w:rsidRDefault="004E42B7" w:rsidP="00172396">
      <w:pPr>
        <w:spacing w:after="240" w:line="240" w:lineRule="exact"/>
        <w:jc w:val="both"/>
        <w:rPr>
          <w:rFonts w:ascii="Lato" w:eastAsia="Times New Roman" w:hAnsi="Lato" w:cs="Arial"/>
          <w:spacing w:val="4"/>
          <w:lang w:eastAsia="pl-PL"/>
        </w:rPr>
      </w:pPr>
      <w:r w:rsidRPr="0023728D">
        <w:rPr>
          <w:rFonts w:ascii="Lato" w:eastAsia="Times New Roman" w:hAnsi="Lato" w:cs="Arial"/>
          <w:spacing w:val="4"/>
          <w:lang w:eastAsia="pl-PL"/>
        </w:rPr>
        <w:t xml:space="preserve">Niniejsza decyzja jest ostateczna. </w:t>
      </w:r>
    </w:p>
    <w:p w14:paraId="2879699B" w14:textId="5BC2F41A" w:rsidR="004E42B7" w:rsidRDefault="004E42B7" w:rsidP="00172396">
      <w:pPr>
        <w:spacing w:after="240" w:line="240" w:lineRule="exact"/>
        <w:jc w:val="both"/>
        <w:outlineLvl w:val="0"/>
        <w:rPr>
          <w:rFonts w:ascii="Lato" w:eastAsia="Times New Roman" w:hAnsi="Lato" w:cs="Arial"/>
          <w:bCs/>
          <w:iCs/>
          <w:spacing w:val="4"/>
          <w:lang w:eastAsia="pl-PL"/>
        </w:rPr>
      </w:pPr>
      <w:r w:rsidRPr="0023728D">
        <w:rPr>
          <w:rFonts w:ascii="Lato" w:eastAsia="Times New Roman" w:hAnsi="Lato" w:cs="Arial"/>
          <w:bCs/>
          <w:iCs/>
          <w:spacing w:val="4"/>
          <w:lang w:eastAsia="pl-PL"/>
        </w:rPr>
        <w:t xml:space="preserve">Na decyzję, na podstawie art. 53 § 1 i art. 54 § 1 ustawy z dnia 30 sierpnia 2002 r. </w:t>
      </w:r>
      <w:r w:rsidRPr="0023728D">
        <w:rPr>
          <w:rFonts w:ascii="Lato" w:eastAsia="Times New Roman" w:hAnsi="Lato" w:cs="Arial"/>
          <w:bCs/>
          <w:iCs/>
          <w:spacing w:val="4"/>
          <w:lang w:eastAsia="pl-PL"/>
        </w:rPr>
        <w:br/>
        <w:t>– Prawo o postępowaniu przed sądami administracyjnymi (</w:t>
      </w:r>
      <w:proofErr w:type="spellStart"/>
      <w:r w:rsidRPr="0023728D">
        <w:rPr>
          <w:rFonts w:ascii="Lato" w:eastAsia="Times New Roman" w:hAnsi="Lato" w:cs="Arial"/>
          <w:bCs/>
          <w:iCs/>
          <w:spacing w:val="4"/>
          <w:lang w:eastAsia="pl-PL"/>
        </w:rPr>
        <w:t>t.j</w:t>
      </w:r>
      <w:proofErr w:type="spellEnd"/>
      <w:r w:rsidRPr="0023728D">
        <w:rPr>
          <w:rFonts w:ascii="Lato" w:eastAsia="Times New Roman" w:hAnsi="Lato" w:cs="Arial"/>
          <w:bCs/>
          <w:iCs/>
          <w:spacing w:val="4"/>
          <w:lang w:eastAsia="pl-PL"/>
        </w:rPr>
        <w:t xml:space="preserve">. Dz.U. z 2024 r. poz. 935, </w:t>
      </w:r>
      <w:r w:rsidRPr="0023728D">
        <w:rPr>
          <w:rFonts w:ascii="Lato" w:eastAsia="Times New Roman" w:hAnsi="Lato" w:cs="Arial"/>
          <w:bCs/>
          <w:iCs/>
          <w:spacing w:val="4"/>
          <w:lang w:eastAsia="pl-PL"/>
        </w:rPr>
        <w:br/>
        <w:t>z późn.zm.), zwanej dalej „</w:t>
      </w:r>
      <w:proofErr w:type="spellStart"/>
      <w:r w:rsidRPr="0023728D">
        <w:rPr>
          <w:rFonts w:ascii="Lato" w:eastAsia="Times New Roman" w:hAnsi="Lato" w:cs="Arial"/>
          <w:bCs/>
          <w:spacing w:val="4"/>
          <w:lang w:eastAsia="pl-PL"/>
        </w:rPr>
        <w:t>ppsa</w:t>
      </w:r>
      <w:proofErr w:type="spellEnd"/>
      <w:r w:rsidRPr="0023728D">
        <w:rPr>
          <w:rFonts w:ascii="Lato" w:eastAsia="Times New Roman" w:hAnsi="Lato" w:cs="Arial"/>
          <w:bCs/>
          <w:iCs/>
          <w:spacing w:val="4"/>
          <w:lang w:eastAsia="pl-PL"/>
        </w:rPr>
        <w:t xml:space="preserve">”, przysługuje skarga do Wojewódzkiego Sądu Administracyjnego w Warszawie, wnoszona za pośrednictwem Ministra Finansów </w:t>
      </w:r>
      <w:r w:rsidRPr="0023728D">
        <w:rPr>
          <w:rFonts w:ascii="Lato" w:eastAsia="Times New Roman" w:hAnsi="Lato" w:cs="Arial"/>
          <w:bCs/>
          <w:iCs/>
          <w:spacing w:val="4"/>
          <w:lang w:eastAsia="pl-PL"/>
        </w:rPr>
        <w:br/>
        <w:t>i Gospodarki, w terminie 30 dni od dnia doręczenia decyzji.</w:t>
      </w:r>
    </w:p>
    <w:p w14:paraId="1CBA2EDB" w14:textId="3062A12A" w:rsidR="008C3910" w:rsidRPr="008C3910" w:rsidRDefault="008C3910" w:rsidP="00B46C47">
      <w:pPr>
        <w:spacing w:after="120" w:line="240" w:lineRule="exact"/>
        <w:jc w:val="both"/>
        <w:outlineLvl w:val="0"/>
        <w:rPr>
          <w:rFonts w:ascii="Lato" w:eastAsia="Times New Roman" w:hAnsi="Lato" w:cs="Arial"/>
          <w:b/>
          <w:spacing w:val="4"/>
          <w:u w:val="single"/>
        </w:rPr>
      </w:pPr>
      <w:r w:rsidRPr="003766B6">
        <w:rPr>
          <w:rFonts w:ascii="Lato" w:eastAsia="Times New Roman" w:hAnsi="Lato" w:cs="Arial"/>
          <w:bCs/>
          <w:iCs/>
          <w:spacing w:val="4"/>
          <w:lang w:eastAsia="pl-PL"/>
        </w:rPr>
        <w:t xml:space="preserve">Jednocześnie informuję, że do skargi należy załączyć dowód uiszczenia wpisu </w:t>
      </w:r>
      <w:r w:rsidR="00225809">
        <w:rPr>
          <w:rFonts w:ascii="Lato" w:eastAsia="Times New Roman" w:hAnsi="Lato" w:cs="Arial"/>
          <w:bCs/>
          <w:iCs/>
          <w:spacing w:val="4"/>
          <w:lang w:eastAsia="pl-PL"/>
        </w:rPr>
        <w:br/>
      </w:r>
      <w:r w:rsidRPr="003766B6">
        <w:rPr>
          <w:rFonts w:ascii="Lato" w:eastAsia="Times New Roman" w:hAnsi="Lato" w:cs="Arial"/>
          <w:bCs/>
          <w:iCs/>
          <w:spacing w:val="4"/>
          <w:lang w:eastAsia="pl-PL"/>
        </w:rPr>
        <w:t>od wniesienia skargi w kwocie 500 zł, płatnego w kasie sądu lub na rachunek bankowy sądu wskazany w publikatorze teleinformatycznym – Biuletynie Informacji Publicznej sądu (</w:t>
      </w:r>
      <w:r w:rsidRPr="003766B6">
        <w:rPr>
          <w:rFonts w:ascii="Lato" w:eastAsia="Times New Roman" w:hAnsi="Lato" w:cs="Arial"/>
          <w:bCs/>
          <w:spacing w:val="4"/>
          <w:lang w:eastAsia="pl-PL"/>
        </w:rPr>
        <w:t>http://bip.warszawa.wsa.gov.pl</w:t>
      </w:r>
      <w:r w:rsidRPr="003766B6">
        <w:rPr>
          <w:rFonts w:ascii="Lato" w:eastAsia="Times New Roman" w:hAnsi="Lato" w:cs="Arial"/>
          <w:bCs/>
          <w:iCs/>
          <w:spacing w:val="4"/>
          <w:lang w:eastAsia="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3766B6">
        <w:rPr>
          <w:rFonts w:ascii="Lato" w:eastAsia="Times New Roman" w:hAnsi="Lato" w:cs="Arial"/>
          <w:bCs/>
          <w:spacing w:val="4"/>
          <w:lang w:eastAsia="pl-PL"/>
        </w:rPr>
        <w:t>ppsa</w:t>
      </w:r>
      <w:proofErr w:type="spellEnd"/>
      <w:r w:rsidRPr="003766B6">
        <w:rPr>
          <w:rFonts w:ascii="Lato" w:eastAsia="Times New Roman" w:hAnsi="Lato" w:cs="Arial"/>
          <w:bCs/>
          <w:iCs/>
          <w:spacing w:val="4"/>
          <w:lang w:eastAsia="pl-PL"/>
        </w:rPr>
        <w:t>.</w:t>
      </w:r>
    </w:p>
    <w:p w14:paraId="5C55544E" w14:textId="4B025F4A" w:rsidR="0062607A" w:rsidRPr="0062607A" w:rsidRDefault="0062607A" w:rsidP="00404F1D">
      <w:pPr>
        <w:tabs>
          <w:tab w:val="left" w:pos="-1843"/>
          <w:tab w:val="left" w:pos="-993"/>
          <w:tab w:val="left" w:pos="4678"/>
          <w:tab w:val="left" w:pos="5387"/>
          <w:tab w:val="right" w:pos="5812"/>
        </w:tabs>
        <w:spacing w:after="0" w:line="240" w:lineRule="auto"/>
        <w:jc w:val="both"/>
        <w:outlineLvl w:val="0"/>
        <w:rPr>
          <w:rFonts w:ascii="Lato" w:hAnsi="Lato" w:cs="Arial"/>
          <w:b/>
          <w:spacing w:val="4"/>
          <w:u w:val="single"/>
          <w:lang w:bidi="pl-PL"/>
        </w:rPr>
      </w:pPr>
      <w:r w:rsidRPr="0062607A">
        <w:rPr>
          <w:rFonts w:ascii="Lato" w:hAnsi="Lato" w:cs="Arial"/>
          <w:b/>
          <w:spacing w:val="4"/>
          <w:u w:val="single"/>
          <w:lang w:bidi="pl-PL"/>
        </w:rPr>
        <w:t xml:space="preserve">Załączniki: </w:t>
      </w:r>
    </w:p>
    <w:p w14:paraId="2CE607B4" w14:textId="7D8D55CF" w:rsidR="00D35B3A" w:rsidRDefault="0062607A" w:rsidP="007C6AEA">
      <w:pPr>
        <w:tabs>
          <w:tab w:val="left" w:pos="-1843"/>
          <w:tab w:val="left" w:pos="-993"/>
          <w:tab w:val="left" w:pos="4678"/>
          <w:tab w:val="left" w:pos="5387"/>
          <w:tab w:val="right" w:pos="5812"/>
        </w:tabs>
        <w:spacing w:after="0" w:line="240" w:lineRule="auto"/>
        <w:jc w:val="both"/>
        <w:outlineLvl w:val="0"/>
        <w:rPr>
          <w:rFonts w:ascii="Lato" w:hAnsi="Lato" w:cs="Arial"/>
          <w:bCs/>
          <w:spacing w:val="4"/>
          <w:lang w:bidi="pl-PL"/>
        </w:rPr>
      </w:pPr>
      <w:r w:rsidRPr="005F175D">
        <w:rPr>
          <w:rFonts w:ascii="Lato" w:hAnsi="Lato" w:cs="Arial"/>
          <w:b/>
          <w:spacing w:val="4"/>
          <w:lang w:bidi="pl-PL"/>
        </w:rPr>
        <w:t>Nr</w:t>
      </w:r>
      <w:r w:rsidR="005675E1" w:rsidRPr="005F175D">
        <w:rPr>
          <w:rFonts w:ascii="Lato" w:hAnsi="Lato" w:cs="Arial"/>
          <w:b/>
          <w:spacing w:val="4"/>
          <w:lang w:bidi="pl-PL"/>
        </w:rPr>
        <w:t xml:space="preserve"> 1.1</w:t>
      </w:r>
      <w:r w:rsidR="005675E1" w:rsidRPr="00404F1D">
        <w:rPr>
          <w:rFonts w:ascii="Lato" w:hAnsi="Lato" w:cs="Arial"/>
          <w:b/>
          <w:spacing w:val="4"/>
          <w:lang w:bidi="pl-PL"/>
        </w:rPr>
        <w:t>-</w:t>
      </w:r>
      <w:r w:rsidR="005675E1" w:rsidRPr="005F175D">
        <w:rPr>
          <w:rFonts w:ascii="Lato" w:hAnsi="Lato" w:cs="Arial"/>
          <w:bCs/>
          <w:spacing w:val="4"/>
          <w:lang w:bidi="pl-PL"/>
        </w:rPr>
        <w:t xml:space="preserve"> </w:t>
      </w:r>
      <w:r w:rsidR="00E6176F" w:rsidRPr="00E6176F">
        <w:rPr>
          <w:rFonts w:ascii="Lato" w:hAnsi="Lato" w:cs="Arial"/>
          <w:bCs/>
          <w:spacing w:val="4"/>
          <w:lang w:bidi="pl-PL"/>
        </w:rPr>
        <w:t>map</w:t>
      </w:r>
      <w:r w:rsidR="00E6176F">
        <w:rPr>
          <w:rFonts w:ascii="Lato" w:hAnsi="Lato" w:cs="Arial"/>
          <w:bCs/>
          <w:spacing w:val="4"/>
          <w:lang w:bidi="pl-PL"/>
        </w:rPr>
        <w:t>a</w:t>
      </w:r>
      <w:r w:rsidR="00E6176F" w:rsidRPr="00E6176F">
        <w:rPr>
          <w:rFonts w:ascii="Lato" w:hAnsi="Lato" w:cs="Arial"/>
          <w:bCs/>
          <w:spacing w:val="4"/>
          <w:lang w:bidi="pl-PL"/>
        </w:rPr>
        <w:t xml:space="preserve"> z projektem podziału działki nr 264/497, z obrębu 0009 Lublewo Gdańskie,</w:t>
      </w:r>
    </w:p>
    <w:p w14:paraId="44283E5D" w14:textId="28F788DF" w:rsidR="00E6176F" w:rsidRPr="00E6176F" w:rsidRDefault="00E6176F" w:rsidP="007C6AEA">
      <w:pPr>
        <w:tabs>
          <w:tab w:val="left" w:pos="-1843"/>
          <w:tab w:val="left" w:pos="-993"/>
          <w:tab w:val="left" w:pos="4678"/>
          <w:tab w:val="left" w:pos="5387"/>
          <w:tab w:val="right" w:pos="5812"/>
        </w:tabs>
        <w:spacing w:after="0" w:line="240" w:lineRule="auto"/>
        <w:jc w:val="both"/>
        <w:outlineLvl w:val="0"/>
        <w:rPr>
          <w:rFonts w:ascii="Lato" w:hAnsi="Lato" w:cs="Arial"/>
          <w:b/>
          <w:bCs/>
          <w:spacing w:val="4"/>
          <w:lang w:bidi="pl-PL"/>
        </w:rPr>
      </w:pPr>
      <w:r w:rsidRPr="00E6176F">
        <w:rPr>
          <w:rFonts w:ascii="Lato" w:hAnsi="Lato" w:cs="Arial"/>
          <w:b/>
          <w:bCs/>
          <w:spacing w:val="4"/>
          <w:lang w:bidi="pl-PL"/>
        </w:rPr>
        <w:t>Nr 1.</w:t>
      </w:r>
      <w:r>
        <w:rPr>
          <w:rFonts w:ascii="Lato" w:hAnsi="Lato" w:cs="Arial"/>
          <w:b/>
          <w:bCs/>
          <w:spacing w:val="4"/>
          <w:lang w:bidi="pl-PL"/>
        </w:rPr>
        <w:t xml:space="preserve">2 </w:t>
      </w:r>
      <w:r w:rsidRPr="00404F1D">
        <w:rPr>
          <w:rFonts w:ascii="Lato" w:hAnsi="Lato" w:cs="Arial"/>
          <w:b/>
          <w:bCs/>
          <w:spacing w:val="4"/>
          <w:lang w:bidi="pl-PL"/>
        </w:rPr>
        <w:t>-</w:t>
      </w:r>
      <w:r>
        <w:rPr>
          <w:rFonts w:ascii="Lato" w:hAnsi="Lato" w:cs="Arial"/>
          <w:b/>
          <w:bCs/>
          <w:spacing w:val="4"/>
          <w:lang w:bidi="pl-PL"/>
        </w:rPr>
        <w:t xml:space="preserve"> </w:t>
      </w:r>
      <w:r w:rsidRPr="00E6176F">
        <w:rPr>
          <w:rFonts w:ascii="Lato" w:hAnsi="Lato" w:cs="Arial"/>
          <w:spacing w:val="4"/>
          <w:lang w:bidi="pl-PL"/>
        </w:rPr>
        <w:t>wykaz zmian gruntowych dotyczący działki nr 264/497, z obrębu 0009 Lublewo Gdańskie,</w:t>
      </w:r>
      <w:r w:rsidRPr="00E6176F">
        <w:rPr>
          <w:rFonts w:ascii="Lato" w:hAnsi="Lato" w:cs="Arial"/>
          <w:b/>
          <w:bCs/>
          <w:spacing w:val="4"/>
          <w:lang w:bidi="pl-PL"/>
        </w:rPr>
        <w:t xml:space="preserve"> </w:t>
      </w:r>
    </w:p>
    <w:p w14:paraId="5AFDDED0" w14:textId="317AC613" w:rsidR="00E6176F" w:rsidRDefault="00E6176F" w:rsidP="007C6AEA">
      <w:pPr>
        <w:tabs>
          <w:tab w:val="left" w:pos="-1843"/>
          <w:tab w:val="left" w:pos="-993"/>
          <w:tab w:val="left" w:pos="4678"/>
          <w:tab w:val="left" w:pos="5387"/>
          <w:tab w:val="right" w:pos="5812"/>
        </w:tabs>
        <w:spacing w:after="0" w:line="240" w:lineRule="auto"/>
        <w:jc w:val="both"/>
        <w:outlineLvl w:val="0"/>
        <w:rPr>
          <w:rFonts w:ascii="Lato" w:hAnsi="Lato" w:cs="Arial"/>
          <w:spacing w:val="4"/>
          <w:lang w:bidi="pl-PL"/>
        </w:rPr>
      </w:pPr>
      <w:r w:rsidRPr="00E6176F">
        <w:rPr>
          <w:rFonts w:ascii="Lato" w:hAnsi="Lato" w:cs="Arial"/>
          <w:b/>
          <w:spacing w:val="4"/>
          <w:lang w:bidi="pl-PL"/>
        </w:rPr>
        <w:t>Nr 2.1</w:t>
      </w:r>
      <w:r>
        <w:rPr>
          <w:rFonts w:ascii="Lato" w:hAnsi="Lato" w:cs="Arial"/>
          <w:b/>
          <w:spacing w:val="4"/>
          <w:lang w:bidi="pl-PL"/>
        </w:rPr>
        <w:t xml:space="preserve"> </w:t>
      </w:r>
      <w:r w:rsidRPr="00404F1D">
        <w:rPr>
          <w:rFonts w:ascii="Lato" w:hAnsi="Lato" w:cs="Arial"/>
          <w:b/>
          <w:spacing w:val="4"/>
          <w:lang w:bidi="pl-PL"/>
        </w:rPr>
        <w:t>-</w:t>
      </w:r>
      <w:r>
        <w:rPr>
          <w:rFonts w:ascii="Lato" w:hAnsi="Lato" w:cs="Arial"/>
          <w:b/>
          <w:spacing w:val="4"/>
          <w:lang w:bidi="pl-PL"/>
        </w:rPr>
        <w:t xml:space="preserve"> </w:t>
      </w:r>
      <w:r w:rsidRPr="00E6176F">
        <w:rPr>
          <w:rFonts w:ascii="Lato" w:hAnsi="Lato" w:cs="Arial"/>
          <w:spacing w:val="4"/>
          <w:lang w:bidi="pl-PL"/>
        </w:rPr>
        <w:t xml:space="preserve">mapa z projektem podziału działki nr 264/461, z obrębu 0009 Lublewo Gdańskie, </w:t>
      </w:r>
    </w:p>
    <w:p w14:paraId="3ECF55CD" w14:textId="086D76AA" w:rsidR="00E6176F" w:rsidRDefault="00E6176F" w:rsidP="007C6AEA">
      <w:pPr>
        <w:tabs>
          <w:tab w:val="left" w:pos="-1843"/>
          <w:tab w:val="left" w:pos="-993"/>
          <w:tab w:val="left" w:pos="4678"/>
          <w:tab w:val="left" w:pos="5387"/>
          <w:tab w:val="right" w:pos="5812"/>
        </w:tabs>
        <w:spacing w:after="0" w:line="240" w:lineRule="auto"/>
        <w:jc w:val="both"/>
        <w:outlineLvl w:val="0"/>
        <w:rPr>
          <w:rFonts w:ascii="Lato" w:hAnsi="Lato" w:cs="Arial"/>
          <w:bCs/>
          <w:spacing w:val="4"/>
          <w:lang w:bidi="pl-PL"/>
        </w:rPr>
      </w:pPr>
      <w:r w:rsidRPr="00E6176F">
        <w:rPr>
          <w:rFonts w:ascii="Lato" w:hAnsi="Lato" w:cs="Arial"/>
          <w:b/>
          <w:bCs/>
          <w:spacing w:val="4"/>
          <w:lang w:bidi="pl-PL"/>
        </w:rPr>
        <w:t>Nr 2.2</w:t>
      </w:r>
      <w:r>
        <w:rPr>
          <w:rFonts w:ascii="Lato" w:hAnsi="Lato" w:cs="Arial"/>
          <w:spacing w:val="4"/>
          <w:lang w:bidi="pl-PL"/>
        </w:rPr>
        <w:t xml:space="preserve"> </w:t>
      </w:r>
      <w:r w:rsidRPr="00404F1D">
        <w:rPr>
          <w:rFonts w:ascii="Lato" w:hAnsi="Lato" w:cs="Arial"/>
          <w:b/>
          <w:bCs/>
          <w:spacing w:val="4"/>
          <w:lang w:bidi="pl-PL"/>
        </w:rPr>
        <w:t>-</w:t>
      </w:r>
      <w:r>
        <w:rPr>
          <w:rFonts w:ascii="Lato" w:hAnsi="Lato" w:cs="Arial"/>
          <w:spacing w:val="4"/>
          <w:lang w:bidi="pl-PL"/>
        </w:rPr>
        <w:t xml:space="preserve"> </w:t>
      </w:r>
      <w:r w:rsidRPr="00E6176F">
        <w:rPr>
          <w:rFonts w:ascii="Lato" w:hAnsi="Lato" w:cs="Arial"/>
          <w:bCs/>
          <w:spacing w:val="4"/>
          <w:lang w:bidi="pl-PL"/>
        </w:rPr>
        <w:t>wykaz zmian gruntowych dotycząc</w:t>
      </w:r>
      <w:r>
        <w:rPr>
          <w:rFonts w:ascii="Lato" w:hAnsi="Lato" w:cs="Arial"/>
          <w:bCs/>
          <w:spacing w:val="4"/>
          <w:lang w:bidi="pl-PL"/>
        </w:rPr>
        <w:t>y</w:t>
      </w:r>
      <w:r w:rsidRPr="00E6176F">
        <w:rPr>
          <w:rFonts w:ascii="Lato" w:hAnsi="Lato" w:cs="Arial"/>
          <w:bCs/>
          <w:spacing w:val="4"/>
          <w:lang w:bidi="pl-PL"/>
        </w:rPr>
        <w:t xml:space="preserve"> działki nr 264/461, z obrębu 0009 Lublewo Gdańskie, </w:t>
      </w:r>
    </w:p>
    <w:p w14:paraId="71C68014" w14:textId="22E9734B" w:rsidR="00404F1D" w:rsidRPr="00404F1D" w:rsidRDefault="00404F1D" w:rsidP="007C6AEA">
      <w:pPr>
        <w:tabs>
          <w:tab w:val="left" w:pos="-1843"/>
          <w:tab w:val="left" w:pos="-993"/>
          <w:tab w:val="left" w:pos="4678"/>
          <w:tab w:val="left" w:pos="5387"/>
          <w:tab w:val="right" w:pos="5812"/>
        </w:tabs>
        <w:spacing w:after="0" w:line="240" w:lineRule="auto"/>
        <w:jc w:val="both"/>
        <w:outlineLvl w:val="0"/>
        <w:rPr>
          <w:rFonts w:ascii="Lato" w:hAnsi="Lato" w:cs="Arial"/>
          <w:spacing w:val="4"/>
          <w:lang w:bidi="pl-PL"/>
        </w:rPr>
      </w:pPr>
      <w:r w:rsidRPr="00404F1D">
        <w:rPr>
          <w:rFonts w:ascii="Lato" w:hAnsi="Lato" w:cs="Arial"/>
          <w:b/>
          <w:spacing w:val="4"/>
          <w:lang w:bidi="pl-PL"/>
        </w:rPr>
        <w:t>Nr 2.3-2.5</w:t>
      </w:r>
      <w:r>
        <w:rPr>
          <w:rFonts w:ascii="Lato" w:hAnsi="Lato" w:cs="Arial"/>
          <w:b/>
          <w:spacing w:val="4"/>
          <w:lang w:bidi="pl-PL"/>
        </w:rPr>
        <w:t xml:space="preserve"> </w:t>
      </w:r>
      <w:r w:rsidRPr="00404F1D">
        <w:rPr>
          <w:rFonts w:ascii="Lato" w:hAnsi="Lato" w:cs="Arial"/>
          <w:b/>
          <w:spacing w:val="4"/>
          <w:lang w:bidi="pl-PL"/>
        </w:rPr>
        <w:t xml:space="preserve">- </w:t>
      </w:r>
      <w:r w:rsidRPr="00404F1D">
        <w:rPr>
          <w:rFonts w:ascii="Lato" w:hAnsi="Lato" w:cs="Arial"/>
          <w:spacing w:val="4"/>
          <w:lang w:bidi="pl-PL"/>
        </w:rPr>
        <w:t xml:space="preserve">zbiorcza mapa z projektem podziału nieruchomości z obrębu 0009 Lublewo Gdańskie (arkusze nr 1/3, nr 2/3, nr 3/3) – w zakresie dotyczącym działek nr 1014/1, </w:t>
      </w:r>
      <w:r>
        <w:rPr>
          <w:rFonts w:ascii="Lato" w:hAnsi="Lato" w:cs="Arial"/>
          <w:spacing w:val="4"/>
          <w:lang w:bidi="pl-PL"/>
        </w:rPr>
        <w:br/>
      </w:r>
      <w:r w:rsidRPr="00404F1D">
        <w:rPr>
          <w:rFonts w:ascii="Lato" w:hAnsi="Lato" w:cs="Arial"/>
          <w:spacing w:val="4"/>
          <w:lang w:bidi="pl-PL"/>
        </w:rPr>
        <w:t xml:space="preserve">nr 1019/3, nr 1137/2, nr 1137/3, nr 1137/4, nr 1137/5, nr 1137/6, nr 1137/7, </w:t>
      </w:r>
      <w:r>
        <w:rPr>
          <w:rFonts w:ascii="Lato" w:hAnsi="Lato" w:cs="Arial"/>
          <w:spacing w:val="4"/>
          <w:lang w:bidi="pl-PL"/>
        </w:rPr>
        <w:br/>
      </w:r>
      <w:r w:rsidRPr="00404F1D">
        <w:rPr>
          <w:rFonts w:ascii="Lato" w:hAnsi="Lato" w:cs="Arial"/>
          <w:spacing w:val="4"/>
          <w:lang w:bidi="pl-PL"/>
        </w:rPr>
        <w:t xml:space="preserve">nr 1137/12, nr 1137/24, nr 263/2, nr 264/269, nr 264/275, nr 264/298, nr 264/334, nr 264/342, nr 264/355, </w:t>
      </w:r>
    </w:p>
    <w:p w14:paraId="1A899048" w14:textId="40B715BE" w:rsidR="00E6176F" w:rsidRPr="00404F1D" w:rsidRDefault="00404F1D" w:rsidP="007C6AEA">
      <w:pPr>
        <w:tabs>
          <w:tab w:val="left" w:pos="-1843"/>
          <w:tab w:val="left" w:pos="-993"/>
          <w:tab w:val="left" w:pos="4678"/>
          <w:tab w:val="left" w:pos="5387"/>
          <w:tab w:val="right" w:pos="5812"/>
        </w:tabs>
        <w:spacing w:after="0" w:line="240" w:lineRule="auto"/>
        <w:jc w:val="both"/>
        <w:outlineLvl w:val="0"/>
        <w:rPr>
          <w:rFonts w:ascii="Lato" w:hAnsi="Lato" w:cs="Arial"/>
          <w:spacing w:val="4"/>
          <w:lang w:bidi="pl-PL"/>
        </w:rPr>
      </w:pPr>
      <w:r>
        <w:rPr>
          <w:rFonts w:ascii="Lato" w:hAnsi="Lato" w:cs="Arial"/>
          <w:b/>
          <w:bCs/>
          <w:spacing w:val="4"/>
          <w:lang w:bidi="pl-PL"/>
        </w:rPr>
        <w:t>N</w:t>
      </w:r>
      <w:r w:rsidRPr="00404F1D">
        <w:rPr>
          <w:rFonts w:ascii="Lato" w:hAnsi="Lato" w:cs="Arial"/>
          <w:b/>
          <w:bCs/>
          <w:spacing w:val="4"/>
          <w:lang w:bidi="pl-PL"/>
        </w:rPr>
        <w:t>r 2.6</w:t>
      </w:r>
      <w:r>
        <w:rPr>
          <w:rFonts w:ascii="Lato" w:hAnsi="Lato" w:cs="Arial"/>
          <w:b/>
          <w:bCs/>
          <w:spacing w:val="4"/>
          <w:lang w:bidi="pl-PL"/>
        </w:rPr>
        <w:t xml:space="preserve"> </w:t>
      </w:r>
      <w:r w:rsidRPr="00404F1D">
        <w:rPr>
          <w:rFonts w:ascii="Lato" w:hAnsi="Lato" w:cs="Arial"/>
          <w:spacing w:val="4"/>
          <w:lang w:bidi="pl-PL"/>
        </w:rPr>
        <w:t>-</w:t>
      </w:r>
      <w:r>
        <w:rPr>
          <w:rFonts w:ascii="Lato" w:hAnsi="Lato" w:cs="Arial"/>
          <w:b/>
          <w:bCs/>
          <w:spacing w:val="4"/>
          <w:lang w:bidi="pl-PL"/>
        </w:rPr>
        <w:t xml:space="preserve"> </w:t>
      </w:r>
      <w:r w:rsidRPr="00404F1D">
        <w:rPr>
          <w:rFonts w:ascii="Lato" w:hAnsi="Lato" w:cs="Arial"/>
          <w:spacing w:val="4"/>
          <w:lang w:bidi="pl-PL"/>
        </w:rPr>
        <w:t>zbiorczy wykaz zmian gruntowych dotycząc</w:t>
      </w:r>
      <w:r>
        <w:rPr>
          <w:rFonts w:ascii="Lato" w:hAnsi="Lato" w:cs="Arial"/>
          <w:spacing w:val="4"/>
          <w:lang w:bidi="pl-PL"/>
        </w:rPr>
        <w:t>y</w:t>
      </w:r>
      <w:r w:rsidRPr="00404F1D">
        <w:rPr>
          <w:rFonts w:ascii="Lato" w:hAnsi="Lato" w:cs="Arial"/>
          <w:spacing w:val="4"/>
          <w:lang w:bidi="pl-PL"/>
        </w:rPr>
        <w:t xml:space="preserve"> nieruchomości z obrębu 0009 Lublewo Gdańskie - w zakresie dotyczącym działek nr 1014/1, nr 1019/3, nr 1137/2, </w:t>
      </w:r>
      <w:r>
        <w:rPr>
          <w:rFonts w:ascii="Lato" w:hAnsi="Lato" w:cs="Arial"/>
          <w:spacing w:val="4"/>
          <w:lang w:bidi="pl-PL"/>
        </w:rPr>
        <w:br/>
      </w:r>
      <w:r w:rsidRPr="00404F1D">
        <w:rPr>
          <w:rFonts w:ascii="Lato" w:hAnsi="Lato" w:cs="Arial"/>
          <w:spacing w:val="4"/>
          <w:lang w:bidi="pl-PL"/>
        </w:rPr>
        <w:lastRenderedPageBreak/>
        <w:t xml:space="preserve">nr 1137/3, nr 1137/4, nr 1137/5, nr 1137/6, nr 1137/7, nr 1137/12, nr 1137/24, </w:t>
      </w:r>
      <w:r>
        <w:rPr>
          <w:rFonts w:ascii="Lato" w:hAnsi="Lato" w:cs="Arial"/>
          <w:spacing w:val="4"/>
          <w:lang w:bidi="pl-PL"/>
        </w:rPr>
        <w:br/>
      </w:r>
      <w:r w:rsidRPr="00404F1D">
        <w:rPr>
          <w:rFonts w:ascii="Lato" w:hAnsi="Lato" w:cs="Arial"/>
          <w:spacing w:val="4"/>
          <w:lang w:bidi="pl-PL"/>
        </w:rPr>
        <w:t xml:space="preserve">nr 263/2, nr 264/269, nr 264/275, </w:t>
      </w:r>
      <w:r w:rsidR="002B2033">
        <w:rPr>
          <w:rFonts w:ascii="Lato" w:hAnsi="Lato" w:cs="Arial"/>
          <w:spacing w:val="4"/>
          <w:lang w:bidi="pl-PL"/>
        </w:rPr>
        <w:t xml:space="preserve">nr </w:t>
      </w:r>
      <w:r w:rsidRPr="00404F1D">
        <w:rPr>
          <w:rFonts w:ascii="Lato" w:hAnsi="Lato" w:cs="Arial"/>
          <w:spacing w:val="4"/>
          <w:lang w:bidi="pl-PL"/>
        </w:rPr>
        <w:t xml:space="preserve">264/298, </w:t>
      </w:r>
      <w:r w:rsidR="002B2033">
        <w:rPr>
          <w:rFonts w:ascii="Lato" w:hAnsi="Lato" w:cs="Arial"/>
          <w:spacing w:val="4"/>
          <w:lang w:bidi="pl-PL"/>
        </w:rPr>
        <w:t xml:space="preserve">nr </w:t>
      </w:r>
      <w:r w:rsidRPr="00404F1D">
        <w:rPr>
          <w:rFonts w:ascii="Lato" w:hAnsi="Lato" w:cs="Arial"/>
          <w:spacing w:val="4"/>
          <w:lang w:bidi="pl-PL"/>
        </w:rPr>
        <w:t xml:space="preserve">264/334, </w:t>
      </w:r>
      <w:r w:rsidR="002B2033">
        <w:rPr>
          <w:rFonts w:ascii="Lato" w:hAnsi="Lato" w:cs="Arial"/>
          <w:spacing w:val="4"/>
          <w:lang w:bidi="pl-PL"/>
        </w:rPr>
        <w:t xml:space="preserve">nr </w:t>
      </w:r>
      <w:r w:rsidRPr="00404F1D">
        <w:rPr>
          <w:rFonts w:ascii="Lato" w:hAnsi="Lato" w:cs="Arial"/>
          <w:spacing w:val="4"/>
          <w:lang w:bidi="pl-PL"/>
        </w:rPr>
        <w:t>264/342,</w:t>
      </w:r>
      <w:r w:rsidR="002B2033">
        <w:rPr>
          <w:rFonts w:ascii="Lato" w:hAnsi="Lato" w:cs="Arial"/>
          <w:spacing w:val="4"/>
          <w:lang w:bidi="pl-PL"/>
        </w:rPr>
        <w:t xml:space="preserve"> nr</w:t>
      </w:r>
      <w:r w:rsidRPr="00404F1D">
        <w:rPr>
          <w:rFonts w:ascii="Lato" w:hAnsi="Lato" w:cs="Arial"/>
          <w:spacing w:val="4"/>
          <w:lang w:bidi="pl-PL"/>
        </w:rPr>
        <w:t xml:space="preserve"> 264/355,</w:t>
      </w:r>
    </w:p>
    <w:p w14:paraId="46768DAC" w14:textId="360CBE69" w:rsidR="00E6176F" w:rsidRPr="00404F1D" w:rsidRDefault="00404F1D" w:rsidP="007C6AEA">
      <w:pPr>
        <w:tabs>
          <w:tab w:val="left" w:pos="-1843"/>
          <w:tab w:val="left" w:pos="-993"/>
          <w:tab w:val="left" w:pos="4678"/>
          <w:tab w:val="left" w:pos="5387"/>
          <w:tab w:val="right" w:pos="5812"/>
        </w:tabs>
        <w:spacing w:after="0" w:line="240" w:lineRule="auto"/>
        <w:jc w:val="both"/>
        <w:outlineLvl w:val="0"/>
        <w:rPr>
          <w:rFonts w:ascii="Lato" w:hAnsi="Lato" w:cs="Arial"/>
          <w:b/>
          <w:spacing w:val="4"/>
          <w:lang w:bidi="pl-PL"/>
        </w:rPr>
      </w:pPr>
      <w:r w:rsidRPr="00404F1D">
        <w:rPr>
          <w:rFonts w:ascii="Lato" w:hAnsi="Lato" w:cs="Arial"/>
          <w:b/>
          <w:spacing w:val="4"/>
          <w:lang w:bidi="pl-PL"/>
        </w:rPr>
        <w:t>Nr 3.1</w:t>
      </w:r>
      <w:r>
        <w:rPr>
          <w:rFonts w:ascii="Lato" w:hAnsi="Lato" w:cs="Arial"/>
          <w:b/>
          <w:spacing w:val="4"/>
          <w:lang w:bidi="pl-PL"/>
        </w:rPr>
        <w:t xml:space="preserve"> - </w:t>
      </w:r>
      <w:r w:rsidRPr="00404F1D">
        <w:rPr>
          <w:rFonts w:ascii="Lato" w:hAnsi="Lato" w:cs="Arial"/>
          <w:bCs/>
          <w:spacing w:val="4"/>
          <w:lang w:bidi="pl-PL"/>
        </w:rPr>
        <w:t xml:space="preserve">mapa z projektem podziału działek nr 530/2, nr 258/5, nr 377, nr 378/5, </w:t>
      </w:r>
      <w:r w:rsidRPr="00404F1D">
        <w:rPr>
          <w:rFonts w:ascii="Lato" w:hAnsi="Lato" w:cs="Arial"/>
          <w:bCs/>
          <w:spacing w:val="4"/>
          <w:lang w:bidi="pl-PL"/>
        </w:rPr>
        <w:br/>
        <w:t>z obrębu 0009 Lublewo Gdańskie,</w:t>
      </w:r>
      <w:r w:rsidRPr="00404F1D">
        <w:rPr>
          <w:rFonts w:ascii="Lato" w:hAnsi="Lato" w:cs="Arial"/>
          <w:b/>
          <w:spacing w:val="4"/>
          <w:lang w:bidi="pl-PL"/>
        </w:rPr>
        <w:t xml:space="preserve"> </w:t>
      </w:r>
    </w:p>
    <w:p w14:paraId="5012AF72" w14:textId="0541145B" w:rsidR="00A2603B" w:rsidRDefault="00404F1D" w:rsidP="007C6AEA">
      <w:pPr>
        <w:shd w:val="clear" w:color="auto" w:fill="FFFFFF"/>
        <w:spacing w:after="0" w:line="240" w:lineRule="auto"/>
        <w:jc w:val="both"/>
        <w:rPr>
          <w:rFonts w:ascii="Lato" w:hAnsi="Lato" w:cs="Arial"/>
          <w:b/>
          <w:bCs/>
          <w:spacing w:val="4"/>
        </w:rPr>
      </w:pPr>
      <w:r w:rsidRPr="00404F1D">
        <w:rPr>
          <w:rFonts w:ascii="Lato" w:hAnsi="Lato" w:cs="Arial"/>
          <w:b/>
          <w:bCs/>
          <w:spacing w:val="4"/>
        </w:rPr>
        <w:t>Nr 3.2</w:t>
      </w:r>
      <w:r w:rsidR="00A2603B">
        <w:rPr>
          <w:rFonts w:ascii="Lato" w:hAnsi="Lato" w:cs="Arial"/>
          <w:b/>
          <w:bCs/>
          <w:spacing w:val="4"/>
        </w:rPr>
        <w:t xml:space="preserve"> - </w:t>
      </w:r>
      <w:r w:rsidR="00A2603B" w:rsidRPr="00A2603B">
        <w:rPr>
          <w:rFonts w:ascii="Lato" w:hAnsi="Lato" w:cs="Arial"/>
          <w:spacing w:val="4"/>
        </w:rPr>
        <w:t xml:space="preserve">wykaz zmian gruntowych dotyczący działek nr 530/2, nr 258/5, nr 377, </w:t>
      </w:r>
      <w:r w:rsidR="00A2603B">
        <w:rPr>
          <w:rFonts w:ascii="Lato" w:hAnsi="Lato" w:cs="Arial"/>
          <w:spacing w:val="4"/>
        </w:rPr>
        <w:br/>
      </w:r>
      <w:r w:rsidR="00A2603B" w:rsidRPr="00A2603B">
        <w:rPr>
          <w:rFonts w:ascii="Lato" w:hAnsi="Lato" w:cs="Arial"/>
          <w:spacing w:val="4"/>
        </w:rPr>
        <w:t>nr 378/5, z obrębu 0009 Lublewo Gdańskie,</w:t>
      </w:r>
      <w:r w:rsidR="00A2603B" w:rsidRPr="00A2603B">
        <w:rPr>
          <w:rFonts w:ascii="Lato" w:hAnsi="Lato" w:cs="Arial"/>
          <w:b/>
          <w:bCs/>
          <w:spacing w:val="4"/>
        </w:rPr>
        <w:t xml:space="preserve"> </w:t>
      </w:r>
    </w:p>
    <w:p w14:paraId="0A242EE3" w14:textId="5EAF1789" w:rsidR="007C4721" w:rsidRPr="00404F1D" w:rsidRDefault="00A2603B" w:rsidP="007C6AEA">
      <w:pPr>
        <w:shd w:val="clear" w:color="auto" w:fill="FFFFFF"/>
        <w:spacing w:after="0" w:line="240" w:lineRule="auto"/>
        <w:jc w:val="both"/>
        <w:rPr>
          <w:rFonts w:ascii="Lato" w:hAnsi="Lato" w:cs="Arial"/>
          <w:b/>
          <w:spacing w:val="4"/>
        </w:rPr>
      </w:pPr>
      <w:r>
        <w:rPr>
          <w:rFonts w:ascii="Lato" w:hAnsi="Lato" w:cs="Arial"/>
          <w:b/>
          <w:bCs/>
          <w:spacing w:val="4"/>
        </w:rPr>
        <w:t>N</w:t>
      </w:r>
      <w:r w:rsidRPr="00A2603B">
        <w:rPr>
          <w:rFonts w:ascii="Lato" w:hAnsi="Lato" w:cs="Arial"/>
          <w:b/>
          <w:bCs/>
          <w:spacing w:val="4"/>
        </w:rPr>
        <w:t>r 4.1</w:t>
      </w:r>
      <w:r>
        <w:rPr>
          <w:rFonts w:ascii="Lato" w:hAnsi="Lato" w:cs="Arial"/>
          <w:b/>
          <w:bCs/>
          <w:spacing w:val="4"/>
        </w:rPr>
        <w:t xml:space="preserve"> - </w:t>
      </w:r>
      <w:r w:rsidRPr="00A2603B">
        <w:rPr>
          <w:rFonts w:ascii="Lato" w:hAnsi="Lato" w:cs="Arial"/>
          <w:spacing w:val="4"/>
        </w:rPr>
        <w:t>mapa z projektem podziału działki nr 171/19, z obrębu 0006 Leźno,</w:t>
      </w:r>
      <w:r w:rsidRPr="00A2603B">
        <w:rPr>
          <w:rFonts w:ascii="Lato" w:hAnsi="Lato" w:cs="Arial"/>
          <w:b/>
          <w:bCs/>
          <w:spacing w:val="4"/>
        </w:rPr>
        <w:t xml:space="preserve"> </w:t>
      </w:r>
    </w:p>
    <w:p w14:paraId="354E1A2A" w14:textId="4AEDBA66" w:rsidR="00172396" w:rsidRDefault="00A2603B" w:rsidP="007C6AEA">
      <w:pPr>
        <w:shd w:val="clear" w:color="auto" w:fill="FFFFFF"/>
        <w:spacing w:after="0" w:line="240" w:lineRule="auto"/>
        <w:jc w:val="both"/>
        <w:rPr>
          <w:rFonts w:ascii="Lato" w:eastAsia="Times New Roman" w:hAnsi="Lato" w:cs="Arial"/>
          <w:spacing w:val="4"/>
        </w:rPr>
      </w:pPr>
      <w:r w:rsidRPr="00A2603B">
        <w:rPr>
          <w:rFonts w:ascii="Lato" w:eastAsia="Times New Roman" w:hAnsi="Lato" w:cs="Arial"/>
          <w:b/>
          <w:bCs/>
          <w:spacing w:val="4"/>
        </w:rPr>
        <w:t>Nr 4.2</w:t>
      </w:r>
      <w:r>
        <w:rPr>
          <w:rFonts w:ascii="Lato" w:eastAsia="Times New Roman" w:hAnsi="Lato" w:cs="Arial"/>
          <w:b/>
          <w:bCs/>
          <w:spacing w:val="4"/>
        </w:rPr>
        <w:t xml:space="preserve"> - </w:t>
      </w:r>
      <w:r w:rsidRPr="00A2603B">
        <w:rPr>
          <w:rFonts w:ascii="Lato" w:eastAsia="Times New Roman" w:hAnsi="Lato" w:cs="Arial"/>
          <w:spacing w:val="4"/>
        </w:rPr>
        <w:t>wykaz zmian gruntowych dotyczący działki nr 171/19, z obrębu 0006 Leźno,</w:t>
      </w:r>
    </w:p>
    <w:p w14:paraId="5D7A808F" w14:textId="09F982C4" w:rsidR="003D473F" w:rsidRDefault="003D473F" w:rsidP="007C6AEA">
      <w:pPr>
        <w:shd w:val="clear" w:color="auto" w:fill="FFFFFF"/>
        <w:spacing w:after="0" w:line="240" w:lineRule="auto"/>
        <w:jc w:val="both"/>
        <w:rPr>
          <w:rFonts w:ascii="Lato" w:hAnsi="Lato" w:cs="Arial"/>
          <w:spacing w:val="4"/>
        </w:rPr>
      </w:pPr>
      <w:r w:rsidRPr="003D473F">
        <w:rPr>
          <w:rFonts w:ascii="Lato" w:hAnsi="Lato" w:cs="Arial"/>
          <w:b/>
          <w:spacing w:val="4"/>
        </w:rPr>
        <w:t>Nr 5.1</w:t>
      </w:r>
      <w:r>
        <w:rPr>
          <w:rFonts w:ascii="Lato" w:hAnsi="Lato" w:cs="Arial"/>
          <w:b/>
          <w:spacing w:val="4"/>
        </w:rPr>
        <w:t xml:space="preserve"> - </w:t>
      </w:r>
      <w:r w:rsidRPr="003D473F">
        <w:rPr>
          <w:rFonts w:ascii="Lato" w:hAnsi="Lato" w:cs="Arial"/>
          <w:spacing w:val="4"/>
        </w:rPr>
        <w:t>mapa z projektem podziału działki nr 199/16, z obrębu 0006 Leźno</w:t>
      </w:r>
      <w:r>
        <w:rPr>
          <w:rFonts w:ascii="Lato" w:hAnsi="Lato" w:cs="Arial"/>
          <w:spacing w:val="4"/>
        </w:rPr>
        <w:t>,</w:t>
      </w:r>
    </w:p>
    <w:p w14:paraId="477963E4" w14:textId="1F6CF1EE" w:rsidR="00B46C47" w:rsidRPr="00B46C47" w:rsidRDefault="00D125A0" w:rsidP="007C6AEA">
      <w:pPr>
        <w:shd w:val="clear" w:color="auto" w:fill="FFFFFF"/>
        <w:spacing w:after="0" w:line="240" w:lineRule="auto"/>
        <w:jc w:val="both"/>
        <w:rPr>
          <w:rFonts w:ascii="Lato" w:hAnsi="Lato" w:cs="Arial"/>
          <w:b/>
          <w:bCs/>
          <w:spacing w:val="4"/>
        </w:rPr>
      </w:pPr>
      <w:r w:rsidRPr="00D125A0">
        <w:rPr>
          <w:rFonts w:ascii="Lato" w:hAnsi="Lato" w:cs="Arial"/>
          <w:b/>
          <w:spacing w:val="4"/>
        </w:rPr>
        <w:t>N</w:t>
      </w:r>
      <w:r w:rsidR="003D473F" w:rsidRPr="00D125A0">
        <w:rPr>
          <w:rFonts w:ascii="Lato" w:hAnsi="Lato" w:cs="Arial"/>
          <w:b/>
          <w:spacing w:val="4"/>
        </w:rPr>
        <w:t>r 5.2</w:t>
      </w:r>
      <w:r>
        <w:rPr>
          <w:rFonts w:ascii="Lato" w:hAnsi="Lato" w:cs="Arial"/>
          <w:b/>
          <w:spacing w:val="4"/>
        </w:rPr>
        <w:t xml:space="preserve"> -</w:t>
      </w:r>
      <w:r w:rsidR="00B46C47" w:rsidRPr="00B46C47">
        <w:rPr>
          <w:rFonts w:ascii="Lato" w:hAnsi="Lato" w:cs="Arial"/>
          <w:bCs/>
          <w:spacing w:val="4"/>
        </w:rPr>
        <w:t xml:space="preserve"> </w:t>
      </w:r>
      <w:r w:rsidR="00B46C47" w:rsidRPr="00B46C47">
        <w:rPr>
          <w:rFonts w:ascii="Lato" w:hAnsi="Lato" w:cs="Arial"/>
          <w:spacing w:val="4"/>
        </w:rPr>
        <w:t>wykaz zmian gruntowych dotyczący działki nr 199/16, z obrębu 0006 Leźno,</w:t>
      </w:r>
    </w:p>
    <w:p w14:paraId="682D3C9D" w14:textId="0A80FE1C" w:rsidR="003D473F" w:rsidRPr="00D125A0" w:rsidRDefault="00B46C47" w:rsidP="007C6AEA">
      <w:pPr>
        <w:shd w:val="clear" w:color="auto" w:fill="FFFFFF"/>
        <w:spacing w:after="0" w:line="240" w:lineRule="auto"/>
        <w:jc w:val="both"/>
        <w:rPr>
          <w:rFonts w:ascii="Lato" w:hAnsi="Lato" w:cs="Arial"/>
          <w:b/>
          <w:spacing w:val="4"/>
        </w:rPr>
      </w:pPr>
      <w:r>
        <w:rPr>
          <w:rFonts w:ascii="Lato" w:hAnsi="Lato" w:cs="Arial"/>
          <w:b/>
          <w:bCs/>
          <w:spacing w:val="4"/>
        </w:rPr>
        <w:t>N</w:t>
      </w:r>
      <w:r w:rsidRPr="00B46C47">
        <w:rPr>
          <w:rFonts w:ascii="Lato" w:hAnsi="Lato" w:cs="Arial"/>
          <w:b/>
          <w:bCs/>
          <w:spacing w:val="4"/>
        </w:rPr>
        <w:t>r 6.1</w:t>
      </w:r>
      <w:r>
        <w:rPr>
          <w:rFonts w:ascii="Lato" w:hAnsi="Lato" w:cs="Arial"/>
          <w:b/>
          <w:bCs/>
          <w:spacing w:val="4"/>
        </w:rPr>
        <w:t xml:space="preserve"> - </w:t>
      </w:r>
      <w:r w:rsidRPr="00B46C47">
        <w:rPr>
          <w:rFonts w:ascii="Lato" w:hAnsi="Lato" w:cs="Arial"/>
          <w:spacing w:val="4"/>
        </w:rPr>
        <w:t>mapa z projektem podziału działki nr 367/3, z obrębu 0006 Leźno,</w:t>
      </w:r>
    </w:p>
    <w:p w14:paraId="3FF3ECC6" w14:textId="4B8CF58A" w:rsidR="003D473F" w:rsidRDefault="00B46C47" w:rsidP="007C6AEA">
      <w:pPr>
        <w:shd w:val="clear" w:color="auto" w:fill="FFFFFF"/>
        <w:spacing w:after="0" w:line="240" w:lineRule="auto"/>
        <w:jc w:val="both"/>
        <w:rPr>
          <w:rFonts w:ascii="Lato" w:hAnsi="Lato" w:cs="Arial"/>
          <w:bCs/>
          <w:spacing w:val="4"/>
        </w:rPr>
      </w:pPr>
      <w:r w:rsidRPr="00B46C47">
        <w:rPr>
          <w:rFonts w:ascii="Lato" w:hAnsi="Lato" w:cs="Arial"/>
          <w:b/>
          <w:spacing w:val="4"/>
        </w:rPr>
        <w:t>Nr 6.2</w:t>
      </w:r>
      <w:r>
        <w:rPr>
          <w:rFonts w:ascii="Lato" w:hAnsi="Lato" w:cs="Arial"/>
          <w:b/>
          <w:spacing w:val="4"/>
        </w:rPr>
        <w:t xml:space="preserve"> - </w:t>
      </w:r>
      <w:r w:rsidRPr="00B46C47">
        <w:rPr>
          <w:rFonts w:ascii="Lato" w:hAnsi="Lato" w:cs="Arial"/>
          <w:bCs/>
          <w:spacing w:val="4"/>
        </w:rPr>
        <w:t>wykaz zmian gruntowych dotyczący działki nr 367/3, z obrębu 0006 Leźno,</w:t>
      </w:r>
    </w:p>
    <w:p w14:paraId="1FFCF2DA" w14:textId="65D11746" w:rsidR="00B46C47" w:rsidRPr="00B46C47" w:rsidRDefault="00B46C47" w:rsidP="007C6AEA">
      <w:pPr>
        <w:shd w:val="clear" w:color="auto" w:fill="FFFFFF"/>
        <w:spacing w:after="0" w:line="240" w:lineRule="auto"/>
        <w:jc w:val="both"/>
        <w:rPr>
          <w:rFonts w:ascii="Lato" w:eastAsia="Times New Roman" w:hAnsi="Lato" w:cs="Arial"/>
          <w:spacing w:val="4"/>
        </w:rPr>
      </w:pPr>
      <w:r w:rsidRPr="00B46C47">
        <w:rPr>
          <w:rFonts w:ascii="Lato" w:hAnsi="Lato" w:cs="Arial"/>
          <w:b/>
          <w:spacing w:val="4"/>
        </w:rPr>
        <w:t>Nr 7.1</w:t>
      </w:r>
      <w:r>
        <w:rPr>
          <w:rFonts w:ascii="Lato" w:hAnsi="Lato" w:cs="Arial"/>
          <w:b/>
          <w:spacing w:val="4"/>
        </w:rPr>
        <w:t xml:space="preserve"> - </w:t>
      </w:r>
      <w:r w:rsidRPr="00B46C47">
        <w:rPr>
          <w:rFonts w:ascii="Lato" w:hAnsi="Lato" w:cs="Arial"/>
          <w:spacing w:val="4"/>
        </w:rPr>
        <w:t xml:space="preserve">mapa z projektem podziału działki nr 409/5, z obrębu 0011 Niestępowo, </w:t>
      </w:r>
    </w:p>
    <w:p w14:paraId="7C321D44" w14:textId="0D7C56E8" w:rsidR="00B46C47" w:rsidRDefault="00B46C47" w:rsidP="007C6AEA">
      <w:pPr>
        <w:shd w:val="clear" w:color="auto" w:fill="FFFFFF"/>
        <w:spacing w:after="0" w:line="240" w:lineRule="auto"/>
        <w:jc w:val="both"/>
        <w:rPr>
          <w:rFonts w:ascii="Lato" w:hAnsi="Lato" w:cs="Arial"/>
          <w:b/>
          <w:bCs/>
          <w:spacing w:val="4"/>
        </w:rPr>
      </w:pPr>
      <w:r w:rsidRPr="00B46C47">
        <w:rPr>
          <w:rFonts w:ascii="Lato" w:hAnsi="Lato" w:cs="Arial"/>
          <w:b/>
          <w:spacing w:val="4"/>
        </w:rPr>
        <w:t>Nr</w:t>
      </w:r>
      <w:r>
        <w:rPr>
          <w:rFonts w:ascii="Lato" w:hAnsi="Lato" w:cs="Arial"/>
          <w:b/>
          <w:spacing w:val="4"/>
        </w:rPr>
        <w:t xml:space="preserve"> </w:t>
      </w:r>
      <w:r w:rsidRPr="00B46C47">
        <w:rPr>
          <w:rFonts w:ascii="Lato" w:hAnsi="Lato" w:cs="Arial"/>
          <w:b/>
          <w:spacing w:val="4"/>
        </w:rPr>
        <w:t>7.2</w:t>
      </w:r>
      <w:r>
        <w:rPr>
          <w:rFonts w:ascii="Lato" w:hAnsi="Lato" w:cs="Arial"/>
          <w:b/>
          <w:spacing w:val="4"/>
        </w:rPr>
        <w:t xml:space="preserve"> - </w:t>
      </w:r>
      <w:r w:rsidRPr="00B46C47">
        <w:rPr>
          <w:rFonts w:ascii="Lato" w:hAnsi="Lato" w:cs="Arial"/>
          <w:spacing w:val="4"/>
        </w:rPr>
        <w:t>wykaz zmian gruntowych dotyczący działki nr 409/5, z obrębu 0011 Niestępowo,</w:t>
      </w:r>
      <w:r w:rsidRPr="00B46C47">
        <w:rPr>
          <w:rFonts w:ascii="Lato" w:hAnsi="Lato" w:cs="Arial"/>
          <w:b/>
          <w:bCs/>
          <w:spacing w:val="4"/>
        </w:rPr>
        <w:t xml:space="preserve"> </w:t>
      </w:r>
    </w:p>
    <w:p w14:paraId="164BE154" w14:textId="3F2173F0" w:rsidR="00B46C47" w:rsidRDefault="00B46C47" w:rsidP="007C6AEA">
      <w:pPr>
        <w:shd w:val="clear" w:color="auto" w:fill="FFFFFF"/>
        <w:spacing w:after="0" w:line="240" w:lineRule="auto"/>
        <w:jc w:val="both"/>
        <w:rPr>
          <w:rFonts w:ascii="Lato" w:hAnsi="Lato" w:cs="Arial"/>
          <w:spacing w:val="4"/>
        </w:rPr>
      </w:pPr>
      <w:r w:rsidRPr="00B46C47">
        <w:rPr>
          <w:rFonts w:ascii="Lato" w:hAnsi="Lato" w:cs="Arial"/>
          <w:b/>
          <w:spacing w:val="4"/>
        </w:rPr>
        <w:t>Nr 8.1</w:t>
      </w:r>
      <w:r>
        <w:rPr>
          <w:rFonts w:ascii="Lato" w:hAnsi="Lato" w:cs="Arial"/>
          <w:b/>
          <w:spacing w:val="4"/>
        </w:rPr>
        <w:t xml:space="preserve"> - </w:t>
      </w:r>
      <w:r w:rsidRPr="00B46C47">
        <w:rPr>
          <w:rFonts w:ascii="Lato" w:hAnsi="Lato" w:cs="Arial"/>
          <w:spacing w:val="4"/>
        </w:rPr>
        <w:t xml:space="preserve">mapa z projektem podziału działek nr 191, nr 192/1, nr 193, nr 218, </w:t>
      </w:r>
      <w:r w:rsidR="005E1D12">
        <w:rPr>
          <w:rFonts w:ascii="Lato" w:hAnsi="Lato" w:cs="Arial"/>
          <w:spacing w:val="4"/>
        </w:rPr>
        <w:t xml:space="preserve">nr </w:t>
      </w:r>
      <w:r w:rsidRPr="00B46C47">
        <w:rPr>
          <w:rFonts w:ascii="Lato" w:hAnsi="Lato" w:cs="Arial"/>
          <w:spacing w:val="4"/>
        </w:rPr>
        <w:t xml:space="preserve">398/3, </w:t>
      </w:r>
      <w:r w:rsidRPr="00B46C47">
        <w:rPr>
          <w:rFonts w:ascii="Lato" w:hAnsi="Lato" w:cs="Arial"/>
          <w:spacing w:val="4"/>
        </w:rPr>
        <w:br/>
        <w:t>z obrębu 0011 Niestępowo</w:t>
      </w:r>
      <w:r>
        <w:rPr>
          <w:rFonts w:ascii="Lato" w:hAnsi="Lato" w:cs="Arial"/>
          <w:spacing w:val="4"/>
        </w:rPr>
        <w:t>,</w:t>
      </w:r>
    </w:p>
    <w:p w14:paraId="182C34F3" w14:textId="51CAC3B2" w:rsidR="00B46C47" w:rsidRDefault="00B71914" w:rsidP="007C6AEA">
      <w:pPr>
        <w:shd w:val="clear" w:color="auto" w:fill="FFFFFF"/>
        <w:spacing w:after="0" w:line="240" w:lineRule="auto"/>
        <w:jc w:val="both"/>
        <w:rPr>
          <w:rFonts w:ascii="Lato" w:hAnsi="Lato" w:cs="Arial"/>
          <w:bCs/>
          <w:spacing w:val="4"/>
        </w:rPr>
      </w:pPr>
      <w:r w:rsidRPr="00B71914">
        <w:rPr>
          <w:rFonts w:ascii="Lato" w:hAnsi="Lato" w:cs="Arial"/>
          <w:b/>
          <w:spacing w:val="4"/>
        </w:rPr>
        <w:t>Nr 8.2</w:t>
      </w:r>
      <w:r>
        <w:rPr>
          <w:rFonts w:ascii="Lato" w:hAnsi="Lato" w:cs="Arial"/>
          <w:b/>
          <w:spacing w:val="4"/>
        </w:rPr>
        <w:t xml:space="preserve"> </w:t>
      </w:r>
      <w:r w:rsidRPr="00B71914">
        <w:rPr>
          <w:rFonts w:ascii="Lato" w:hAnsi="Lato" w:cs="Arial"/>
          <w:b/>
          <w:spacing w:val="4"/>
        </w:rPr>
        <w:t>-</w:t>
      </w:r>
      <w:r w:rsidRPr="00B71914">
        <w:rPr>
          <w:rFonts w:ascii="Lato" w:hAnsi="Lato" w:cs="Arial"/>
          <w:bCs/>
          <w:spacing w:val="4"/>
        </w:rPr>
        <w:t xml:space="preserve"> wykaz zmian gruntowych dotycząc</w:t>
      </w:r>
      <w:r>
        <w:rPr>
          <w:rFonts w:ascii="Lato" w:hAnsi="Lato" w:cs="Arial"/>
          <w:bCs/>
          <w:spacing w:val="4"/>
        </w:rPr>
        <w:t>y</w:t>
      </w:r>
      <w:r w:rsidRPr="00B71914">
        <w:rPr>
          <w:rFonts w:ascii="Lato" w:hAnsi="Lato" w:cs="Arial"/>
          <w:bCs/>
          <w:spacing w:val="4"/>
        </w:rPr>
        <w:t xml:space="preserve"> działek nr 191, nr 192/1, nr 193, nr 218, </w:t>
      </w:r>
      <w:r>
        <w:rPr>
          <w:rFonts w:ascii="Lato" w:hAnsi="Lato" w:cs="Arial"/>
          <w:bCs/>
          <w:spacing w:val="4"/>
        </w:rPr>
        <w:br/>
      </w:r>
      <w:r w:rsidRPr="00B71914">
        <w:rPr>
          <w:rFonts w:ascii="Lato" w:hAnsi="Lato" w:cs="Arial"/>
          <w:bCs/>
          <w:spacing w:val="4"/>
        </w:rPr>
        <w:t>nr 398/3, z obrębu 0011 Niestępowo</w:t>
      </w:r>
      <w:r>
        <w:rPr>
          <w:rFonts w:ascii="Lato" w:hAnsi="Lato" w:cs="Arial"/>
          <w:bCs/>
          <w:spacing w:val="4"/>
        </w:rPr>
        <w:t>,</w:t>
      </w:r>
    </w:p>
    <w:p w14:paraId="40F987F6" w14:textId="3ECAB546" w:rsidR="00B71914" w:rsidRPr="00B71914" w:rsidRDefault="00B71914" w:rsidP="007C6AEA">
      <w:pPr>
        <w:shd w:val="clear" w:color="auto" w:fill="FFFFFF"/>
        <w:spacing w:after="0" w:line="240" w:lineRule="auto"/>
        <w:jc w:val="both"/>
        <w:rPr>
          <w:rFonts w:ascii="Lato" w:hAnsi="Lato" w:cs="Arial"/>
          <w:b/>
          <w:spacing w:val="4"/>
        </w:rPr>
      </w:pPr>
      <w:r w:rsidRPr="00B71914">
        <w:rPr>
          <w:rFonts w:ascii="Lato" w:hAnsi="Lato" w:cs="Arial"/>
          <w:b/>
          <w:spacing w:val="4"/>
        </w:rPr>
        <w:t>Nr 9.1</w:t>
      </w:r>
      <w:r>
        <w:rPr>
          <w:rFonts w:ascii="Lato" w:hAnsi="Lato" w:cs="Arial"/>
          <w:b/>
          <w:spacing w:val="4"/>
        </w:rPr>
        <w:t xml:space="preserve"> - </w:t>
      </w:r>
      <w:r w:rsidRPr="00B71914">
        <w:rPr>
          <w:rFonts w:ascii="Lato" w:hAnsi="Lato" w:cs="Arial"/>
          <w:spacing w:val="4"/>
        </w:rPr>
        <w:t xml:space="preserve">mapa z projektem podziału działki nr 130/20, z obrębu 0012 </w:t>
      </w:r>
      <w:proofErr w:type="spellStart"/>
      <w:r w:rsidRPr="00B71914">
        <w:rPr>
          <w:rFonts w:ascii="Lato" w:hAnsi="Lato" w:cs="Arial"/>
          <w:spacing w:val="4"/>
        </w:rPr>
        <w:t>Glincz</w:t>
      </w:r>
      <w:proofErr w:type="spellEnd"/>
      <w:r w:rsidRPr="00B71914">
        <w:rPr>
          <w:rFonts w:ascii="Lato" w:hAnsi="Lato" w:cs="Arial"/>
          <w:spacing w:val="4"/>
        </w:rPr>
        <w:t>,</w:t>
      </w:r>
    </w:p>
    <w:p w14:paraId="0CC7ECC9" w14:textId="30BEC483" w:rsidR="00172396" w:rsidRDefault="00B71914" w:rsidP="007C6AEA">
      <w:pPr>
        <w:shd w:val="clear" w:color="auto" w:fill="FFFFFF"/>
        <w:spacing w:after="0" w:line="240" w:lineRule="auto"/>
        <w:jc w:val="both"/>
        <w:rPr>
          <w:rFonts w:ascii="Lato" w:hAnsi="Lato" w:cs="Arial"/>
          <w:spacing w:val="4"/>
        </w:rPr>
      </w:pPr>
      <w:r w:rsidRPr="00B71914">
        <w:rPr>
          <w:rFonts w:ascii="Lato" w:hAnsi="Lato" w:cs="Arial"/>
          <w:b/>
          <w:spacing w:val="4"/>
        </w:rPr>
        <w:t>Nr 9.2-9.3</w:t>
      </w:r>
      <w:r>
        <w:rPr>
          <w:rFonts w:ascii="Lato" w:hAnsi="Lato" w:cs="Arial"/>
          <w:b/>
          <w:spacing w:val="4"/>
        </w:rPr>
        <w:t xml:space="preserve"> - </w:t>
      </w:r>
      <w:r w:rsidRPr="00B71914">
        <w:rPr>
          <w:rFonts w:ascii="Lato" w:hAnsi="Lato" w:cs="Arial"/>
          <w:spacing w:val="4"/>
        </w:rPr>
        <w:t>wykaz zmian gruntowych i wykaz synchronizacyjny dotyczący działki</w:t>
      </w:r>
      <w:r w:rsidRPr="00B71914">
        <w:rPr>
          <w:rFonts w:ascii="Lato" w:hAnsi="Lato" w:cs="Arial"/>
          <w:spacing w:val="4"/>
        </w:rPr>
        <w:br/>
        <w:t xml:space="preserve">nr 130/20, z obrębu 0012 </w:t>
      </w:r>
      <w:proofErr w:type="spellStart"/>
      <w:r w:rsidRPr="00B71914">
        <w:rPr>
          <w:rFonts w:ascii="Lato" w:hAnsi="Lato" w:cs="Arial"/>
          <w:spacing w:val="4"/>
        </w:rPr>
        <w:t>Glincz</w:t>
      </w:r>
      <w:proofErr w:type="spellEnd"/>
      <w:r>
        <w:rPr>
          <w:rFonts w:ascii="Lato" w:hAnsi="Lato" w:cs="Arial"/>
          <w:spacing w:val="4"/>
        </w:rPr>
        <w:t>,</w:t>
      </w:r>
    </w:p>
    <w:p w14:paraId="03AD6044" w14:textId="7BB28FC9" w:rsidR="005E65B4" w:rsidRPr="005E65B4" w:rsidRDefault="005E65B4" w:rsidP="007C6AEA">
      <w:pPr>
        <w:shd w:val="clear" w:color="auto" w:fill="FFFFFF"/>
        <w:spacing w:after="0" w:line="240" w:lineRule="auto"/>
        <w:jc w:val="both"/>
        <w:rPr>
          <w:rFonts w:ascii="Lato" w:hAnsi="Lato" w:cs="Arial"/>
          <w:b/>
          <w:bCs/>
          <w:spacing w:val="4"/>
        </w:rPr>
      </w:pPr>
      <w:r w:rsidRPr="005E65B4">
        <w:rPr>
          <w:rFonts w:ascii="Lato" w:hAnsi="Lato" w:cs="Arial"/>
          <w:b/>
          <w:bCs/>
          <w:spacing w:val="4"/>
        </w:rPr>
        <w:t>Nr 10.1</w:t>
      </w:r>
      <w:r>
        <w:rPr>
          <w:rFonts w:ascii="Lato" w:hAnsi="Lato" w:cs="Arial"/>
          <w:b/>
          <w:bCs/>
          <w:spacing w:val="4"/>
        </w:rPr>
        <w:t xml:space="preserve"> </w:t>
      </w:r>
      <w:r w:rsidRPr="005E65B4">
        <w:rPr>
          <w:rFonts w:ascii="Lato" w:hAnsi="Lato" w:cs="Arial"/>
          <w:spacing w:val="4"/>
        </w:rPr>
        <w:t>-</w:t>
      </w:r>
      <w:r>
        <w:rPr>
          <w:rFonts w:ascii="Lato" w:hAnsi="Lato" w:cs="Arial"/>
          <w:b/>
          <w:bCs/>
          <w:spacing w:val="4"/>
        </w:rPr>
        <w:t xml:space="preserve"> </w:t>
      </w:r>
      <w:r w:rsidRPr="005E65B4">
        <w:rPr>
          <w:rFonts w:ascii="Lato" w:hAnsi="Lato" w:cs="Arial"/>
          <w:spacing w:val="4"/>
        </w:rPr>
        <w:t xml:space="preserve">mapa z projektem podziału działki nr 162/28, z obrębu 0012 </w:t>
      </w:r>
      <w:proofErr w:type="spellStart"/>
      <w:r w:rsidRPr="005E65B4">
        <w:rPr>
          <w:rFonts w:ascii="Lato" w:hAnsi="Lato" w:cs="Arial"/>
          <w:spacing w:val="4"/>
        </w:rPr>
        <w:t>Glincz</w:t>
      </w:r>
      <w:proofErr w:type="spellEnd"/>
      <w:r w:rsidRPr="005E65B4">
        <w:rPr>
          <w:rFonts w:ascii="Lato" w:hAnsi="Lato" w:cs="Arial"/>
          <w:spacing w:val="4"/>
        </w:rPr>
        <w:t>,</w:t>
      </w:r>
    </w:p>
    <w:p w14:paraId="5882677A" w14:textId="0280D20E" w:rsidR="005E65B4" w:rsidRPr="005E65B4" w:rsidRDefault="005E65B4" w:rsidP="007C6AEA">
      <w:pPr>
        <w:shd w:val="clear" w:color="auto" w:fill="FFFFFF"/>
        <w:spacing w:after="0" w:line="240" w:lineRule="auto"/>
        <w:jc w:val="both"/>
        <w:rPr>
          <w:rFonts w:ascii="Lato" w:hAnsi="Lato" w:cs="Arial"/>
          <w:b/>
          <w:bCs/>
          <w:spacing w:val="4"/>
        </w:rPr>
      </w:pPr>
      <w:r w:rsidRPr="005E65B4">
        <w:rPr>
          <w:rFonts w:ascii="Lato" w:hAnsi="Lato" w:cs="Arial"/>
          <w:b/>
          <w:spacing w:val="4"/>
        </w:rPr>
        <w:t>Nr 10.2</w:t>
      </w:r>
      <w:r>
        <w:rPr>
          <w:rFonts w:ascii="Lato" w:hAnsi="Lato" w:cs="Arial"/>
          <w:b/>
          <w:spacing w:val="4"/>
        </w:rPr>
        <w:t xml:space="preserve"> - </w:t>
      </w:r>
      <w:r w:rsidRPr="005E65B4">
        <w:rPr>
          <w:rFonts w:ascii="Lato" w:hAnsi="Lato" w:cs="Arial"/>
          <w:spacing w:val="4"/>
        </w:rPr>
        <w:t xml:space="preserve">wykaz zmian gruntowych dotyczący działki nr 162/28, z obrębu 0012 </w:t>
      </w:r>
      <w:proofErr w:type="spellStart"/>
      <w:r w:rsidRPr="005E65B4">
        <w:rPr>
          <w:rFonts w:ascii="Lato" w:hAnsi="Lato" w:cs="Arial"/>
          <w:spacing w:val="4"/>
        </w:rPr>
        <w:t>Glincz</w:t>
      </w:r>
      <w:proofErr w:type="spellEnd"/>
      <w:r w:rsidRPr="005E65B4">
        <w:rPr>
          <w:rFonts w:ascii="Lato" w:hAnsi="Lato" w:cs="Arial"/>
          <w:spacing w:val="4"/>
        </w:rPr>
        <w:t>,</w:t>
      </w:r>
    </w:p>
    <w:p w14:paraId="0D23C810" w14:textId="775462A5" w:rsidR="005E65B4" w:rsidRDefault="005E65B4" w:rsidP="007C6AEA">
      <w:pPr>
        <w:shd w:val="clear" w:color="auto" w:fill="FFFFFF"/>
        <w:spacing w:after="0" w:line="240" w:lineRule="auto"/>
        <w:jc w:val="both"/>
        <w:rPr>
          <w:rFonts w:ascii="Lato" w:hAnsi="Lato" w:cs="Arial"/>
          <w:bCs/>
          <w:spacing w:val="4"/>
        </w:rPr>
      </w:pPr>
      <w:r w:rsidRPr="005E65B4">
        <w:rPr>
          <w:rFonts w:ascii="Lato" w:hAnsi="Lato" w:cs="Arial"/>
          <w:b/>
          <w:spacing w:val="4"/>
        </w:rPr>
        <w:t>Nr 11.1</w:t>
      </w:r>
      <w:r>
        <w:rPr>
          <w:rFonts w:ascii="Lato" w:hAnsi="Lato" w:cs="Arial"/>
          <w:b/>
          <w:spacing w:val="4"/>
        </w:rPr>
        <w:t xml:space="preserve"> - </w:t>
      </w:r>
      <w:r w:rsidRPr="00840BA1">
        <w:rPr>
          <w:rFonts w:ascii="Lato" w:hAnsi="Lato" w:cs="Arial"/>
          <w:bCs/>
          <w:spacing w:val="4"/>
        </w:rPr>
        <w:t>map</w:t>
      </w:r>
      <w:r>
        <w:rPr>
          <w:rFonts w:ascii="Lato" w:hAnsi="Lato" w:cs="Arial"/>
          <w:bCs/>
          <w:spacing w:val="4"/>
        </w:rPr>
        <w:t>a</w:t>
      </w:r>
      <w:r w:rsidRPr="00840BA1">
        <w:rPr>
          <w:rFonts w:ascii="Lato" w:hAnsi="Lato" w:cs="Arial"/>
          <w:bCs/>
          <w:spacing w:val="4"/>
        </w:rPr>
        <w:t xml:space="preserve"> z projektem podziału działki nr 163/31, z obrębu 0012 </w:t>
      </w:r>
      <w:proofErr w:type="spellStart"/>
      <w:r w:rsidRPr="00840BA1">
        <w:rPr>
          <w:rFonts w:ascii="Lato" w:hAnsi="Lato" w:cs="Arial"/>
          <w:bCs/>
          <w:spacing w:val="4"/>
        </w:rPr>
        <w:t>Glincz</w:t>
      </w:r>
      <w:proofErr w:type="spellEnd"/>
      <w:r w:rsidRPr="00840BA1">
        <w:rPr>
          <w:rFonts w:ascii="Lato" w:hAnsi="Lato" w:cs="Arial"/>
          <w:bCs/>
          <w:spacing w:val="4"/>
        </w:rPr>
        <w:t>,</w:t>
      </w:r>
    </w:p>
    <w:p w14:paraId="364DD418" w14:textId="7FD78481" w:rsidR="001A1CC6" w:rsidRDefault="001A1CC6" w:rsidP="007C6AEA">
      <w:pPr>
        <w:shd w:val="clear" w:color="auto" w:fill="FFFFFF"/>
        <w:spacing w:after="0" w:line="240" w:lineRule="auto"/>
        <w:jc w:val="both"/>
        <w:rPr>
          <w:rFonts w:ascii="Lato" w:hAnsi="Lato" w:cs="Arial"/>
          <w:spacing w:val="4"/>
        </w:rPr>
      </w:pPr>
      <w:r w:rsidRPr="001A1CC6">
        <w:rPr>
          <w:rFonts w:ascii="Lato" w:hAnsi="Lato" w:cs="Arial"/>
          <w:b/>
          <w:spacing w:val="4"/>
        </w:rPr>
        <w:t>Nr 11.2</w:t>
      </w:r>
      <w:r>
        <w:rPr>
          <w:rFonts w:ascii="Lato" w:hAnsi="Lato" w:cs="Arial"/>
          <w:b/>
          <w:spacing w:val="4"/>
        </w:rPr>
        <w:t xml:space="preserve"> - </w:t>
      </w:r>
      <w:r w:rsidRPr="001A1CC6">
        <w:rPr>
          <w:rFonts w:ascii="Lato" w:hAnsi="Lato" w:cs="Arial"/>
          <w:spacing w:val="4"/>
        </w:rPr>
        <w:t xml:space="preserve">wykaz zmian gruntowych dotyczący działki nr 163/31, z obrębu 0012 </w:t>
      </w:r>
      <w:proofErr w:type="spellStart"/>
      <w:r w:rsidRPr="001A1CC6">
        <w:rPr>
          <w:rFonts w:ascii="Lato" w:hAnsi="Lato" w:cs="Arial"/>
          <w:spacing w:val="4"/>
        </w:rPr>
        <w:t>Glincz</w:t>
      </w:r>
      <w:proofErr w:type="spellEnd"/>
      <w:r w:rsidRPr="001A1CC6">
        <w:rPr>
          <w:rFonts w:ascii="Lato" w:hAnsi="Lato" w:cs="Arial"/>
          <w:spacing w:val="4"/>
        </w:rPr>
        <w:t>,</w:t>
      </w:r>
    </w:p>
    <w:p w14:paraId="39003AFA" w14:textId="0F375FCF" w:rsidR="001A1CC6" w:rsidRDefault="001A1CC6" w:rsidP="007C6AEA">
      <w:pPr>
        <w:shd w:val="clear" w:color="auto" w:fill="FFFFFF"/>
        <w:spacing w:after="0" w:line="240" w:lineRule="auto"/>
        <w:jc w:val="both"/>
        <w:rPr>
          <w:rFonts w:ascii="Lato" w:hAnsi="Lato" w:cs="Arial"/>
          <w:spacing w:val="4"/>
        </w:rPr>
      </w:pPr>
      <w:r w:rsidRPr="001A1CC6">
        <w:rPr>
          <w:rFonts w:ascii="Lato" w:hAnsi="Lato" w:cs="Arial"/>
          <w:b/>
          <w:spacing w:val="4"/>
        </w:rPr>
        <w:t>Nr 12.1</w:t>
      </w:r>
      <w:r>
        <w:rPr>
          <w:rFonts w:ascii="Lato" w:hAnsi="Lato" w:cs="Arial"/>
          <w:b/>
          <w:spacing w:val="4"/>
        </w:rPr>
        <w:t xml:space="preserve"> - </w:t>
      </w:r>
      <w:r w:rsidRPr="001A1CC6">
        <w:rPr>
          <w:rFonts w:ascii="Lato" w:hAnsi="Lato" w:cs="Arial"/>
          <w:spacing w:val="4"/>
        </w:rPr>
        <w:t xml:space="preserve">mapa z projektem podziału działki nr 53/11, z obrębu 0015 Przyjaźń, </w:t>
      </w:r>
    </w:p>
    <w:p w14:paraId="28F3D220" w14:textId="7F3EFF60" w:rsidR="001A1CC6" w:rsidRPr="001A1CC6" w:rsidRDefault="001A1CC6" w:rsidP="007C6AEA">
      <w:pPr>
        <w:shd w:val="clear" w:color="auto" w:fill="FFFFFF"/>
        <w:spacing w:after="0" w:line="240" w:lineRule="auto"/>
        <w:jc w:val="both"/>
        <w:rPr>
          <w:rFonts w:ascii="Lato" w:hAnsi="Lato" w:cs="Arial"/>
          <w:b/>
          <w:bCs/>
          <w:spacing w:val="4"/>
        </w:rPr>
      </w:pPr>
      <w:r w:rsidRPr="001A1CC6">
        <w:rPr>
          <w:rFonts w:ascii="Lato" w:hAnsi="Lato" w:cs="Arial"/>
          <w:b/>
          <w:spacing w:val="4"/>
        </w:rPr>
        <w:t>Nr 12.2</w:t>
      </w:r>
      <w:r>
        <w:rPr>
          <w:rFonts w:ascii="Lato" w:hAnsi="Lato" w:cs="Arial"/>
          <w:b/>
          <w:spacing w:val="4"/>
        </w:rPr>
        <w:t xml:space="preserve"> - </w:t>
      </w:r>
      <w:r w:rsidRPr="001A1CC6">
        <w:rPr>
          <w:rFonts w:ascii="Lato" w:hAnsi="Lato" w:cs="Arial"/>
          <w:spacing w:val="4"/>
        </w:rPr>
        <w:t>wykaz zmian gruntowych dotyczący działki nr 53/11, z obrębu 0015 Przyjaźń,</w:t>
      </w:r>
      <w:r w:rsidRPr="001A1CC6">
        <w:rPr>
          <w:rFonts w:ascii="Lato" w:hAnsi="Lato" w:cs="Arial"/>
          <w:b/>
          <w:bCs/>
          <w:spacing w:val="4"/>
        </w:rPr>
        <w:t xml:space="preserve"> </w:t>
      </w:r>
    </w:p>
    <w:p w14:paraId="0E1A2095" w14:textId="04B06504" w:rsidR="001A1CC6" w:rsidRPr="001A1CC6" w:rsidRDefault="001A1CC6" w:rsidP="007C6AEA">
      <w:pPr>
        <w:shd w:val="clear" w:color="auto" w:fill="FFFFFF"/>
        <w:spacing w:after="0" w:line="240" w:lineRule="auto"/>
        <w:jc w:val="both"/>
        <w:rPr>
          <w:rFonts w:ascii="Lato" w:hAnsi="Lato" w:cs="Arial"/>
          <w:b/>
          <w:spacing w:val="4"/>
        </w:rPr>
      </w:pPr>
      <w:r w:rsidRPr="001A1CC6">
        <w:rPr>
          <w:rFonts w:ascii="Lato" w:hAnsi="Lato" w:cs="Arial"/>
          <w:b/>
          <w:spacing w:val="4"/>
        </w:rPr>
        <w:t>Nr 13.1</w:t>
      </w:r>
      <w:r>
        <w:rPr>
          <w:rFonts w:ascii="Lato" w:hAnsi="Lato" w:cs="Arial"/>
          <w:b/>
          <w:spacing w:val="4"/>
        </w:rPr>
        <w:t xml:space="preserve"> - </w:t>
      </w:r>
      <w:r w:rsidRPr="001A1CC6">
        <w:rPr>
          <w:rFonts w:ascii="Lato" w:hAnsi="Lato" w:cs="Arial"/>
          <w:spacing w:val="4"/>
        </w:rPr>
        <w:t>mapa z projektem podziału działki nr 89/34, z obrębu 0015 Przyjaźń,</w:t>
      </w:r>
    </w:p>
    <w:p w14:paraId="4DD9BF6B" w14:textId="15D16FE3" w:rsidR="001A1CC6" w:rsidRPr="001A1CC6" w:rsidRDefault="001A1CC6" w:rsidP="007C6AEA">
      <w:pPr>
        <w:shd w:val="clear" w:color="auto" w:fill="FFFFFF"/>
        <w:spacing w:after="0" w:line="240" w:lineRule="auto"/>
        <w:jc w:val="both"/>
        <w:rPr>
          <w:rFonts w:ascii="Lato" w:hAnsi="Lato" w:cs="Arial"/>
          <w:b/>
          <w:spacing w:val="4"/>
        </w:rPr>
      </w:pPr>
      <w:r w:rsidRPr="001A1CC6">
        <w:rPr>
          <w:rFonts w:ascii="Lato" w:hAnsi="Lato" w:cs="Arial"/>
          <w:b/>
          <w:spacing w:val="4"/>
        </w:rPr>
        <w:t>Nr 13.2</w:t>
      </w:r>
      <w:r>
        <w:rPr>
          <w:rFonts w:ascii="Lato" w:hAnsi="Lato" w:cs="Arial"/>
          <w:b/>
          <w:spacing w:val="4"/>
        </w:rPr>
        <w:t xml:space="preserve"> - </w:t>
      </w:r>
      <w:r w:rsidRPr="001A1CC6">
        <w:rPr>
          <w:rFonts w:ascii="Lato" w:hAnsi="Lato" w:cs="Arial"/>
          <w:spacing w:val="4"/>
        </w:rPr>
        <w:t>wykaz zmian gruntowych dotyczący działki nr 89/34, z obrębu 0015 Przyjaźń,</w:t>
      </w:r>
      <w:r w:rsidRPr="001A1CC6">
        <w:rPr>
          <w:rFonts w:ascii="Lato" w:hAnsi="Lato" w:cs="Arial"/>
          <w:b/>
          <w:bCs/>
          <w:spacing w:val="4"/>
        </w:rPr>
        <w:t xml:space="preserve"> </w:t>
      </w:r>
    </w:p>
    <w:p w14:paraId="2FA73CA9" w14:textId="2B4F41A1" w:rsidR="001A1CC6" w:rsidRPr="001A1CC6" w:rsidRDefault="001A1CC6" w:rsidP="007C6AEA">
      <w:pPr>
        <w:shd w:val="clear" w:color="auto" w:fill="FFFFFF"/>
        <w:spacing w:after="0" w:line="240" w:lineRule="auto"/>
        <w:jc w:val="both"/>
        <w:rPr>
          <w:rFonts w:ascii="Lato" w:hAnsi="Lato" w:cs="Arial"/>
          <w:b/>
          <w:bCs/>
          <w:spacing w:val="4"/>
        </w:rPr>
      </w:pPr>
      <w:r w:rsidRPr="001A1CC6">
        <w:rPr>
          <w:rFonts w:ascii="Lato" w:hAnsi="Lato" w:cs="Arial"/>
          <w:b/>
          <w:spacing w:val="4"/>
        </w:rPr>
        <w:t>Nr 14.1</w:t>
      </w:r>
      <w:r>
        <w:rPr>
          <w:rFonts w:ascii="Lato" w:hAnsi="Lato" w:cs="Arial"/>
          <w:b/>
          <w:spacing w:val="4"/>
        </w:rPr>
        <w:t xml:space="preserve"> - </w:t>
      </w:r>
      <w:r w:rsidRPr="001A1CC6">
        <w:rPr>
          <w:rFonts w:ascii="Lato" w:hAnsi="Lato" w:cs="Arial"/>
          <w:spacing w:val="4"/>
        </w:rPr>
        <w:t>mapa z projektem podziału działek nr 160/109 i nr 160/94, z obrębu 0015 Przyjaźń,</w:t>
      </w:r>
      <w:r w:rsidRPr="001A1CC6">
        <w:rPr>
          <w:rFonts w:ascii="Lato" w:hAnsi="Lato" w:cs="Arial"/>
          <w:b/>
          <w:bCs/>
          <w:spacing w:val="4"/>
        </w:rPr>
        <w:t xml:space="preserve"> </w:t>
      </w:r>
    </w:p>
    <w:p w14:paraId="5CB2E890" w14:textId="6013F1AE" w:rsidR="001A1CC6" w:rsidRPr="001A1CC6" w:rsidRDefault="001A1CC6" w:rsidP="007C6AEA">
      <w:pPr>
        <w:shd w:val="clear" w:color="auto" w:fill="FFFFFF"/>
        <w:spacing w:after="0" w:line="240" w:lineRule="auto"/>
        <w:jc w:val="both"/>
        <w:rPr>
          <w:rFonts w:ascii="Lato" w:hAnsi="Lato" w:cs="Arial"/>
          <w:bCs/>
          <w:spacing w:val="4"/>
        </w:rPr>
      </w:pPr>
      <w:r w:rsidRPr="001A1CC6">
        <w:rPr>
          <w:rFonts w:ascii="Lato" w:hAnsi="Lato" w:cs="Arial"/>
          <w:b/>
          <w:spacing w:val="4"/>
        </w:rPr>
        <w:t>Nr 14.2</w:t>
      </w:r>
      <w:r>
        <w:rPr>
          <w:rFonts w:ascii="Lato" w:hAnsi="Lato" w:cs="Arial"/>
          <w:b/>
          <w:spacing w:val="4"/>
        </w:rPr>
        <w:t xml:space="preserve"> </w:t>
      </w:r>
      <w:r w:rsidRPr="001A1CC6">
        <w:rPr>
          <w:rFonts w:ascii="Lato" w:hAnsi="Lato" w:cs="Arial"/>
          <w:b/>
          <w:spacing w:val="4"/>
        </w:rPr>
        <w:t>-</w:t>
      </w:r>
      <w:r w:rsidRPr="001A1CC6">
        <w:rPr>
          <w:rFonts w:ascii="Lato" w:hAnsi="Lato" w:cs="Arial"/>
          <w:bCs/>
          <w:spacing w:val="4"/>
        </w:rPr>
        <w:t xml:space="preserve"> wykaz zmian gruntowych dotyczący działki nr 160/109, z obrębu 0015 Przyjaźń, </w:t>
      </w:r>
    </w:p>
    <w:p w14:paraId="0D261D75" w14:textId="7E2EC6EC" w:rsidR="001A1CC6" w:rsidRDefault="001A1CC6" w:rsidP="007C6AEA">
      <w:pPr>
        <w:shd w:val="clear" w:color="auto" w:fill="FFFFFF"/>
        <w:spacing w:after="0" w:line="240" w:lineRule="auto"/>
        <w:jc w:val="both"/>
        <w:rPr>
          <w:rFonts w:ascii="Lato" w:hAnsi="Lato" w:cs="Arial"/>
          <w:spacing w:val="4"/>
        </w:rPr>
      </w:pPr>
      <w:r w:rsidRPr="001A1CC6">
        <w:rPr>
          <w:rFonts w:ascii="Lato" w:hAnsi="Lato" w:cs="Arial"/>
          <w:b/>
          <w:spacing w:val="4"/>
        </w:rPr>
        <w:t>Nr 14.3</w:t>
      </w:r>
      <w:r>
        <w:rPr>
          <w:rFonts w:ascii="Lato" w:hAnsi="Lato" w:cs="Arial"/>
          <w:b/>
          <w:spacing w:val="4"/>
        </w:rPr>
        <w:t xml:space="preserve"> - </w:t>
      </w:r>
      <w:r w:rsidRPr="00BF2939">
        <w:rPr>
          <w:rFonts w:ascii="Lato" w:hAnsi="Lato" w:cs="Arial"/>
          <w:spacing w:val="4"/>
        </w:rPr>
        <w:t>wykaz zmian gruntowych dotyczący działki nr 160/94, z obrębu 0015 Przyjaźń,</w:t>
      </w:r>
    </w:p>
    <w:p w14:paraId="15B0A1EB" w14:textId="3F1C428C" w:rsidR="00AA4562" w:rsidRDefault="00AA4562" w:rsidP="007C6AEA">
      <w:pPr>
        <w:shd w:val="clear" w:color="auto" w:fill="FFFFFF"/>
        <w:spacing w:after="0" w:line="240" w:lineRule="auto"/>
        <w:jc w:val="both"/>
        <w:rPr>
          <w:rFonts w:ascii="Lato" w:hAnsi="Lato" w:cs="Arial"/>
          <w:spacing w:val="4"/>
        </w:rPr>
      </w:pPr>
      <w:r w:rsidRPr="00AA4562">
        <w:rPr>
          <w:rFonts w:ascii="Lato" w:hAnsi="Lato" w:cs="Arial"/>
          <w:b/>
          <w:spacing w:val="4"/>
        </w:rPr>
        <w:t>Nr 15.1</w:t>
      </w:r>
      <w:r>
        <w:rPr>
          <w:rFonts w:ascii="Lato" w:hAnsi="Lato" w:cs="Arial"/>
          <w:b/>
          <w:spacing w:val="4"/>
        </w:rPr>
        <w:t xml:space="preserve"> - </w:t>
      </w:r>
      <w:r w:rsidRPr="00AA4562">
        <w:rPr>
          <w:rFonts w:ascii="Lato" w:hAnsi="Lato" w:cs="Arial"/>
          <w:spacing w:val="4"/>
        </w:rPr>
        <w:t xml:space="preserve">mapa z projektem podziału działki nr 130/5, z obrębu 0012 </w:t>
      </w:r>
      <w:proofErr w:type="spellStart"/>
      <w:r w:rsidRPr="00AA4562">
        <w:rPr>
          <w:rFonts w:ascii="Lato" w:hAnsi="Lato" w:cs="Arial"/>
          <w:spacing w:val="4"/>
        </w:rPr>
        <w:t>Glincz</w:t>
      </w:r>
      <w:proofErr w:type="spellEnd"/>
      <w:r w:rsidRPr="00AA4562">
        <w:rPr>
          <w:rFonts w:ascii="Lato" w:hAnsi="Lato" w:cs="Arial"/>
          <w:spacing w:val="4"/>
        </w:rPr>
        <w:t>,</w:t>
      </w:r>
    </w:p>
    <w:p w14:paraId="74B3843F" w14:textId="4ECFDC9B" w:rsidR="00AA4562" w:rsidRDefault="00AA4562" w:rsidP="007C6AEA">
      <w:pPr>
        <w:shd w:val="clear" w:color="auto" w:fill="FFFFFF"/>
        <w:spacing w:after="0" w:line="240" w:lineRule="auto"/>
        <w:jc w:val="both"/>
        <w:rPr>
          <w:rFonts w:ascii="Lato" w:hAnsi="Lato" w:cs="Arial"/>
          <w:spacing w:val="4"/>
        </w:rPr>
      </w:pPr>
      <w:r w:rsidRPr="00AA4562">
        <w:rPr>
          <w:rFonts w:ascii="Lato" w:hAnsi="Lato" w:cs="Arial"/>
          <w:b/>
          <w:spacing w:val="4"/>
        </w:rPr>
        <w:t>Nr 15.2</w:t>
      </w:r>
      <w:r>
        <w:rPr>
          <w:rFonts w:ascii="Lato" w:hAnsi="Lato" w:cs="Arial"/>
          <w:b/>
          <w:spacing w:val="4"/>
        </w:rPr>
        <w:t xml:space="preserve"> -</w:t>
      </w:r>
      <w:r w:rsidRPr="00AA4562">
        <w:rPr>
          <w:rFonts w:ascii="Lato" w:hAnsi="Lato" w:cs="Arial"/>
          <w:bCs/>
          <w:spacing w:val="4"/>
        </w:rPr>
        <w:t xml:space="preserve"> </w:t>
      </w:r>
      <w:r w:rsidRPr="00AA4562">
        <w:rPr>
          <w:rFonts w:ascii="Lato" w:hAnsi="Lato" w:cs="Arial"/>
          <w:spacing w:val="4"/>
        </w:rPr>
        <w:t xml:space="preserve">wykaz zmian gruntowych dotyczący działki nr 130/5, z obrębu 0012 </w:t>
      </w:r>
      <w:proofErr w:type="spellStart"/>
      <w:r w:rsidRPr="00AA4562">
        <w:rPr>
          <w:rFonts w:ascii="Lato" w:hAnsi="Lato" w:cs="Arial"/>
          <w:spacing w:val="4"/>
        </w:rPr>
        <w:t>Glincz</w:t>
      </w:r>
      <w:proofErr w:type="spellEnd"/>
      <w:r w:rsidRPr="00AA4562">
        <w:rPr>
          <w:rFonts w:ascii="Lato" w:hAnsi="Lato" w:cs="Arial"/>
          <w:spacing w:val="4"/>
        </w:rPr>
        <w:t>,</w:t>
      </w:r>
    </w:p>
    <w:p w14:paraId="263D98CF" w14:textId="4445D959" w:rsidR="00AA4562" w:rsidRDefault="00AA4562" w:rsidP="007C6AEA">
      <w:pPr>
        <w:shd w:val="clear" w:color="auto" w:fill="FFFFFF"/>
        <w:spacing w:after="0" w:line="240" w:lineRule="auto"/>
        <w:jc w:val="both"/>
        <w:rPr>
          <w:rFonts w:ascii="Lato" w:hAnsi="Lato" w:cs="Arial"/>
          <w:spacing w:val="4"/>
        </w:rPr>
      </w:pPr>
      <w:r w:rsidRPr="00AA4562">
        <w:rPr>
          <w:rFonts w:ascii="Lato" w:hAnsi="Lato" w:cs="Arial"/>
          <w:b/>
          <w:spacing w:val="4"/>
        </w:rPr>
        <w:t>Nr 16.1</w:t>
      </w:r>
      <w:r>
        <w:rPr>
          <w:rFonts w:ascii="Lato" w:hAnsi="Lato" w:cs="Arial"/>
          <w:b/>
          <w:spacing w:val="4"/>
        </w:rPr>
        <w:t xml:space="preserve"> - </w:t>
      </w:r>
      <w:r w:rsidRPr="00AA4562">
        <w:rPr>
          <w:rFonts w:ascii="Lato" w:hAnsi="Lato" w:cs="Arial"/>
          <w:spacing w:val="4"/>
        </w:rPr>
        <w:t>mapa z projektem podziału działki nr 55/3, z obrębu 0015 Przyjaźń,</w:t>
      </w:r>
    </w:p>
    <w:p w14:paraId="5220BE44" w14:textId="09125932" w:rsidR="00AA4562" w:rsidRDefault="00AA4562" w:rsidP="007C6AEA">
      <w:pPr>
        <w:shd w:val="clear" w:color="auto" w:fill="FFFFFF"/>
        <w:spacing w:after="0" w:line="240" w:lineRule="auto"/>
        <w:jc w:val="both"/>
        <w:rPr>
          <w:rFonts w:ascii="Lato" w:hAnsi="Lato" w:cs="Arial"/>
          <w:spacing w:val="4"/>
        </w:rPr>
      </w:pPr>
      <w:r w:rsidRPr="00AA4562">
        <w:rPr>
          <w:rFonts w:ascii="Lato" w:hAnsi="Lato" w:cs="Arial"/>
          <w:b/>
          <w:spacing w:val="4"/>
        </w:rPr>
        <w:t>Nr 16.2</w:t>
      </w:r>
      <w:r>
        <w:rPr>
          <w:rFonts w:ascii="Lato" w:hAnsi="Lato" w:cs="Arial"/>
          <w:b/>
          <w:spacing w:val="4"/>
        </w:rPr>
        <w:t xml:space="preserve"> - </w:t>
      </w:r>
      <w:r w:rsidRPr="00AA4562">
        <w:rPr>
          <w:rFonts w:ascii="Lato" w:hAnsi="Lato" w:cs="Arial"/>
          <w:spacing w:val="4"/>
        </w:rPr>
        <w:t>wykaz zmian gruntowych dotyczący działki nr 55/3, z obrębu 0015 Przyjaźń,</w:t>
      </w:r>
    </w:p>
    <w:p w14:paraId="10A9807D" w14:textId="1DEE3E47" w:rsidR="00AA4562" w:rsidRDefault="00AA4562" w:rsidP="007C6AEA">
      <w:pPr>
        <w:shd w:val="clear" w:color="auto" w:fill="FFFFFF"/>
        <w:spacing w:after="0" w:line="240" w:lineRule="auto"/>
        <w:jc w:val="both"/>
        <w:rPr>
          <w:rFonts w:ascii="Lato" w:hAnsi="Lato" w:cs="Arial"/>
          <w:spacing w:val="4"/>
        </w:rPr>
      </w:pPr>
      <w:r w:rsidRPr="00AA4562">
        <w:rPr>
          <w:rFonts w:ascii="Lato" w:hAnsi="Lato" w:cs="Arial"/>
          <w:b/>
          <w:spacing w:val="4"/>
        </w:rPr>
        <w:t>Nr 17.1</w:t>
      </w:r>
      <w:r w:rsidR="000503ED">
        <w:rPr>
          <w:rFonts w:ascii="Lato" w:hAnsi="Lato" w:cs="Arial"/>
          <w:b/>
          <w:spacing w:val="4"/>
        </w:rPr>
        <w:t xml:space="preserve"> </w:t>
      </w:r>
      <w:r>
        <w:rPr>
          <w:rFonts w:ascii="Lato" w:hAnsi="Lato" w:cs="Arial"/>
          <w:b/>
          <w:spacing w:val="4"/>
        </w:rPr>
        <w:t xml:space="preserve">- </w:t>
      </w:r>
      <w:r w:rsidRPr="000503ED">
        <w:rPr>
          <w:rFonts w:ascii="Lato" w:hAnsi="Lato" w:cs="Arial"/>
          <w:spacing w:val="4"/>
        </w:rPr>
        <w:t>mapa z projektem podziału działki nr 171/3, z obrębu 0015 Przyjaźń,</w:t>
      </w:r>
    </w:p>
    <w:p w14:paraId="637F9105" w14:textId="77777777" w:rsidR="00C94221" w:rsidRDefault="000503ED" w:rsidP="007C6AEA">
      <w:pPr>
        <w:shd w:val="clear" w:color="auto" w:fill="FFFFFF"/>
        <w:spacing w:after="0" w:line="240" w:lineRule="auto"/>
        <w:jc w:val="both"/>
        <w:rPr>
          <w:rFonts w:ascii="Lato" w:hAnsi="Lato" w:cs="Arial"/>
          <w:spacing w:val="4"/>
        </w:rPr>
      </w:pPr>
      <w:r w:rsidRPr="000503ED">
        <w:rPr>
          <w:rFonts w:ascii="Lato" w:hAnsi="Lato" w:cs="Arial"/>
          <w:b/>
          <w:spacing w:val="4"/>
        </w:rPr>
        <w:t>Nr 17.2</w:t>
      </w:r>
      <w:r>
        <w:rPr>
          <w:rFonts w:ascii="Lato" w:hAnsi="Lato" w:cs="Arial"/>
          <w:b/>
          <w:spacing w:val="4"/>
        </w:rPr>
        <w:t xml:space="preserve"> - </w:t>
      </w:r>
      <w:r w:rsidRPr="000503ED">
        <w:rPr>
          <w:rFonts w:ascii="Lato" w:hAnsi="Lato" w:cs="Arial"/>
          <w:spacing w:val="4"/>
        </w:rPr>
        <w:t>wykaz zmian gruntowych dotyczący działki nr 171/3, z obrębu 0015 Przyjaźń,</w:t>
      </w:r>
    </w:p>
    <w:p w14:paraId="47D60244" w14:textId="305C1BAA" w:rsidR="00C94221" w:rsidRPr="00C94221" w:rsidRDefault="00C94221" w:rsidP="007C6AEA">
      <w:pPr>
        <w:shd w:val="clear" w:color="auto" w:fill="FFFFFF"/>
        <w:spacing w:after="0" w:line="240" w:lineRule="auto"/>
        <w:jc w:val="both"/>
        <w:rPr>
          <w:rFonts w:ascii="Lato" w:hAnsi="Lato" w:cs="Arial"/>
          <w:b/>
          <w:bCs/>
          <w:spacing w:val="4"/>
        </w:rPr>
      </w:pPr>
      <w:r w:rsidRPr="00C94221">
        <w:rPr>
          <w:rFonts w:ascii="Lato" w:hAnsi="Lato" w:cs="Arial"/>
          <w:b/>
          <w:spacing w:val="4"/>
        </w:rPr>
        <w:t>Nr 18.1</w:t>
      </w:r>
      <w:r>
        <w:rPr>
          <w:rFonts w:ascii="Lato" w:hAnsi="Lato" w:cs="Arial"/>
          <w:b/>
          <w:spacing w:val="4"/>
        </w:rPr>
        <w:t xml:space="preserve"> - </w:t>
      </w:r>
      <w:r w:rsidRPr="00C94221">
        <w:rPr>
          <w:rFonts w:ascii="Lato" w:hAnsi="Lato" w:cs="Arial"/>
          <w:spacing w:val="4"/>
        </w:rPr>
        <w:t>mapa z projektem podziału działki nr 12, z obrębu 0007 Łapino Kartuskie,</w:t>
      </w:r>
      <w:r w:rsidRPr="00C94221">
        <w:rPr>
          <w:rFonts w:ascii="Lato" w:hAnsi="Lato" w:cs="Arial"/>
          <w:b/>
          <w:bCs/>
          <w:spacing w:val="4"/>
        </w:rPr>
        <w:t xml:space="preserve"> </w:t>
      </w:r>
    </w:p>
    <w:p w14:paraId="16B267EA" w14:textId="68828844" w:rsidR="00C94221" w:rsidRDefault="00C94221" w:rsidP="007C6AEA">
      <w:pPr>
        <w:shd w:val="clear" w:color="auto" w:fill="FFFFFF"/>
        <w:spacing w:after="0" w:line="240" w:lineRule="auto"/>
        <w:jc w:val="both"/>
        <w:rPr>
          <w:rFonts w:ascii="Lato" w:hAnsi="Lato" w:cs="Arial"/>
          <w:spacing w:val="4"/>
        </w:rPr>
      </w:pPr>
      <w:r w:rsidRPr="00C94221">
        <w:rPr>
          <w:rFonts w:ascii="Lato" w:hAnsi="Lato" w:cs="Arial"/>
          <w:b/>
          <w:spacing w:val="4"/>
        </w:rPr>
        <w:t>Nr 18.2</w:t>
      </w:r>
      <w:r>
        <w:rPr>
          <w:rFonts w:ascii="Lato" w:hAnsi="Lato" w:cs="Arial"/>
          <w:b/>
          <w:spacing w:val="4"/>
        </w:rPr>
        <w:t xml:space="preserve"> - </w:t>
      </w:r>
      <w:r w:rsidRPr="00C94221">
        <w:rPr>
          <w:rFonts w:ascii="Lato" w:hAnsi="Lato" w:cs="Arial"/>
          <w:spacing w:val="4"/>
        </w:rPr>
        <w:t xml:space="preserve">wykaz zmian gruntowych dotyczący działki nr 12, z obrębu 0007 Łapino Kartuskie, </w:t>
      </w:r>
    </w:p>
    <w:p w14:paraId="72744793" w14:textId="55331928" w:rsidR="00C94221" w:rsidRDefault="00C94221" w:rsidP="007C6AEA">
      <w:pPr>
        <w:tabs>
          <w:tab w:val="left" w:pos="284"/>
        </w:tabs>
        <w:spacing w:after="0" w:line="240" w:lineRule="auto"/>
        <w:jc w:val="both"/>
        <w:rPr>
          <w:rFonts w:ascii="Lato" w:hAnsi="Lato" w:cs="Arial"/>
          <w:bCs/>
          <w:spacing w:val="4"/>
        </w:rPr>
      </w:pPr>
      <w:r w:rsidRPr="00C94221">
        <w:rPr>
          <w:rFonts w:ascii="Lato" w:hAnsi="Lato" w:cs="Arial"/>
          <w:b/>
          <w:spacing w:val="4"/>
        </w:rPr>
        <w:t xml:space="preserve">Nr 19.1 - </w:t>
      </w:r>
      <w:r w:rsidRPr="00C94221">
        <w:rPr>
          <w:rFonts w:ascii="Lato" w:hAnsi="Lato" w:cs="Arial"/>
          <w:bCs/>
          <w:spacing w:val="4"/>
        </w:rPr>
        <w:t>map</w:t>
      </w:r>
      <w:r>
        <w:rPr>
          <w:rFonts w:ascii="Lato" w:hAnsi="Lato" w:cs="Arial"/>
          <w:bCs/>
          <w:spacing w:val="4"/>
        </w:rPr>
        <w:t>a</w:t>
      </w:r>
      <w:r w:rsidRPr="00C94221">
        <w:rPr>
          <w:rFonts w:ascii="Lato" w:hAnsi="Lato" w:cs="Arial"/>
          <w:bCs/>
          <w:spacing w:val="4"/>
        </w:rPr>
        <w:t xml:space="preserve"> z projektem podziału działki nr 86, z obrębu 0015 Przyjaźń,</w:t>
      </w:r>
    </w:p>
    <w:p w14:paraId="0928B8D6" w14:textId="009CBBD7" w:rsidR="00C94221" w:rsidRDefault="00C94221" w:rsidP="007C6AEA">
      <w:pPr>
        <w:spacing w:after="0" w:line="240" w:lineRule="auto"/>
        <w:jc w:val="both"/>
        <w:rPr>
          <w:rFonts w:ascii="Lato" w:hAnsi="Lato" w:cs="Arial"/>
          <w:spacing w:val="4"/>
        </w:rPr>
      </w:pPr>
      <w:r w:rsidRPr="00C94221">
        <w:rPr>
          <w:rFonts w:ascii="Lato" w:hAnsi="Lato" w:cs="Arial"/>
          <w:b/>
          <w:spacing w:val="4"/>
        </w:rPr>
        <w:t>Nr 19.2</w:t>
      </w:r>
      <w:r>
        <w:rPr>
          <w:rFonts w:ascii="Lato" w:hAnsi="Lato" w:cs="Arial"/>
          <w:b/>
          <w:spacing w:val="4"/>
        </w:rPr>
        <w:t xml:space="preserve"> - </w:t>
      </w:r>
      <w:r w:rsidRPr="00C94221">
        <w:rPr>
          <w:rFonts w:ascii="Lato" w:hAnsi="Lato" w:cs="Arial"/>
          <w:spacing w:val="4"/>
        </w:rPr>
        <w:t>wykaz zmian gruntowych dotyczący działki nr 86, z obrębu 0015 Przyjaźń,</w:t>
      </w:r>
    </w:p>
    <w:p w14:paraId="17FCD69F" w14:textId="2D1F8A63" w:rsidR="00C94221" w:rsidRDefault="00C94221" w:rsidP="007C6AEA">
      <w:pPr>
        <w:spacing w:after="0" w:line="240" w:lineRule="auto"/>
        <w:jc w:val="both"/>
        <w:rPr>
          <w:rFonts w:ascii="Lato" w:hAnsi="Lato" w:cs="Arial"/>
          <w:spacing w:val="4"/>
        </w:rPr>
      </w:pPr>
      <w:r w:rsidRPr="00C94221">
        <w:rPr>
          <w:rFonts w:ascii="Lato" w:hAnsi="Lato" w:cs="Arial"/>
          <w:b/>
          <w:spacing w:val="4"/>
        </w:rPr>
        <w:t>Nr 20.1</w:t>
      </w:r>
      <w:r>
        <w:rPr>
          <w:rFonts w:ascii="Lato" w:hAnsi="Lato" w:cs="Arial"/>
          <w:b/>
          <w:spacing w:val="4"/>
        </w:rPr>
        <w:t xml:space="preserve"> - </w:t>
      </w:r>
      <w:r w:rsidRPr="003B457E">
        <w:rPr>
          <w:rFonts w:ascii="Lato" w:hAnsi="Lato" w:cs="Arial"/>
          <w:spacing w:val="4"/>
        </w:rPr>
        <w:t>mapa z projektem podziału działki nr 297, z obrębu 0011 Otomin,</w:t>
      </w:r>
    </w:p>
    <w:p w14:paraId="72F2179F" w14:textId="5FFA3026" w:rsidR="003B457E" w:rsidRPr="003B457E" w:rsidRDefault="003B457E" w:rsidP="007C6AEA">
      <w:pPr>
        <w:spacing w:after="0" w:line="240" w:lineRule="auto"/>
        <w:jc w:val="both"/>
        <w:rPr>
          <w:rFonts w:ascii="Lato" w:hAnsi="Lato" w:cs="Arial"/>
          <w:b/>
          <w:bCs/>
          <w:spacing w:val="4"/>
        </w:rPr>
      </w:pPr>
      <w:r w:rsidRPr="003B457E">
        <w:rPr>
          <w:rFonts w:ascii="Lato" w:hAnsi="Lato" w:cs="Arial"/>
          <w:b/>
          <w:spacing w:val="4"/>
        </w:rPr>
        <w:t>Nr 20.2</w:t>
      </w:r>
      <w:r>
        <w:rPr>
          <w:rFonts w:ascii="Lato" w:hAnsi="Lato" w:cs="Arial"/>
          <w:b/>
          <w:spacing w:val="4"/>
        </w:rPr>
        <w:t xml:space="preserve"> - </w:t>
      </w:r>
      <w:r w:rsidRPr="003B457E">
        <w:rPr>
          <w:rFonts w:ascii="Lato" w:hAnsi="Lato" w:cs="Arial"/>
          <w:spacing w:val="4"/>
        </w:rPr>
        <w:t>wykaz zmian gruntowych dotyczący działki nr 297, z obrębu 0011 Otomin</w:t>
      </w:r>
      <w:r>
        <w:rPr>
          <w:rFonts w:ascii="Lato" w:hAnsi="Lato" w:cs="Arial"/>
          <w:spacing w:val="4"/>
        </w:rPr>
        <w:t>,</w:t>
      </w:r>
    </w:p>
    <w:p w14:paraId="34D05B6F" w14:textId="6B381B7B" w:rsidR="003B457E" w:rsidRDefault="003B457E" w:rsidP="007C6AEA">
      <w:pPr>
        <w:spacing w:after="0" w:line="240" w:lineRule="auto"/>
        <w:jc w:val="both"/>
        <w:rPr>
          <w:rFonts w:ascii="Lato" w:hAnsi="Lato" w:cs="Arial"/>
          <w:b/>
          <w:bCs/>
          <w:spacing w:val="4"/>
        </w:rPr>
      </w:pPr>
      <w:r w:rsidRPr="003B457E">
        <w:rPr>
          <w:rFonts w:ascii="Lato" w:hAnsi="Lato" w:cs="Arial"/>
          <w:b/>
          <w:spacing w:val="4"/>
        </w:rPr>
        <w:lastRenderedPageBreak/>
        <w:t>Nr 21.1-21.12</w:t>
      </w:r>
      <w:r>
        <w:rPr>
          <w:rFonts w:ascii="Lato" w:hAnsi="Lato" w:cs="Arial"/>
          <w:b/>
          <w:spacing w:val="4"/>
        </w:rPr>
        <w:t xml:space="preserve"> - </w:t>
      </w:r>
      <w:r w:rsidRPr="003B457E">
        <w:rPr>
          <w:rFonts w:ascii="Lato" w:hAnsi="Lato" w:cs="Arial"/>
          <w:spacing w:val="4"/>
        </w:rPr>
        <w:t xml:space="preserve">rysunki nr 02.00, nr 02.02, nr 02.03, nr 02.04, nr 02.05, nr 02.06, </w:t>
      </w:r>
      <w:r w:rsidRPr="003B457E">
        <w:rPr>
          <w:rFonts w:ascii="Lato" w:hAnsi="Lato" w:cs="Arial"/>
          <w:spacing w:val="4"/>
        </w:rPr>
        <w:br/>
        <w:t>nr 02.07, nr 02.08, nr 02.09, nr 02.10, nr 02.14, nr 02.16 mapy przedstawiającej proponowany przebieg drogi,</w:t>
      </w:r>
      <w:r w:rsidRPr="003B457E">
        <w:rPr>
          <w:rFonts w:ascii="Lato" w:hAnsi="Lato" w:cs="Arial"/>
          <w:b/>
          <w:bCs/>
          <w:spacing w:val="4"/>
        </w:rPr>
        <w:t xml:space="preserve"> </w:t>
      </w:r>
    </w:p>
    <w:p w14:paraId="092859C7" w14:textId="0009C0C0" w:rsidR="003B457E" w:rsidRDefault="003B457E" w:rsidP="007C6AEA">
      <w:pPr>
        <w:spacing w:after="0" w:line="240" w:lineRule="auto"/>
        <w:jc w:val="both"/>
        <w:rPr>
          <w:rFonts w:ascii="Lato" w:hAnsi="Lato" w:cs="Arial"/>
          <w:spacing w:val="4"/>
        </w:rPr>
      </w:pPr>
      <w:r w:rsidRPr="003B457E">
        <w:rPr>
          <w:rFonts w:ascii="Lato" w:hAnsi="Lato" w:cs="Arial"/>
          <w:b/>
          <w:spacing w:val="4"/>
        </w:rPr>
        <w:t>Nr 22.1-22.8</w:t>
      </w:r>
      <w:r>
        <w:rPr>
          <w:rFonts w:ascii="Lato" w:hAnsi="Lato" w:cs="Arial"/>
          <w:b/>
          <w:spacing w:val="4"/>
        </w:rPr>
        <w:t xml:space="preserve"> - </w:t>
      </w:r>
      <w:r w:rsidRPr="0047059F">
        <w:rPr>
          <w:rFonts w:ascii="Lato" w:hAnsi="Lato" w:cs="Arial"/>
          <w:spacing w:val="4"/>
        </w:rPr>
        <w:t>rysunki nr 02.02A, nr 02.03A, nr 02.04A, nr 02.05A, nr 02.06A, nr 02.07A, nr 02.10A, nr 02.11A części graficznej projektu zagospodarowania terenu,</w:t>
      </w:r>
    </w:p>
    <w:p w14:paraId="7FEC0E07" w14:textId="3A472EFB" w:rsidR="0047059F" w:rsidRPr="007C6AEA" w:rsidRDefault="0047059F" w:rsidP="007C6AEA">
      <w:pPr>
        <w:spacing w:after="0" w:line="240" w:lineRule="auto"/>
        <w:jc w:val="both"/>
        <w:rPr>
          <w:rFonts w:ascii="Lato" w:hAnsi="Lato" w:cs="Arial"/>
          <w:spacing w:val="4"/>
        </w:rPr>
      </w:pPr>
      <w:r w:rsidRPr="0047059F">
        <w:rPr>
          <w:rFonts w:ascii="Lato" w:hAnsi="Lato" w:cs="Arial"/>
          <w:b/>
          <w:spacing w:val="4"/>
        </w:rPr>
        <w:t>Nr 23</w:t>
      </w:r>
      <w:r>
        <w:rPr>
          <w:rFonts w:ascii="Lato" w:hAnsi="Lato" w:cs="Arial"/>
          <w:b/>
          <w:spacing w:val="4"/>
        </w:rPr>
        <w:t xml:space="preserve"> -</w:t>
      </w:r>
      <w:r w:rsidRPr="0047059F">
        <w:rPr>
          <w:rFonts w:ascii="Lato" w:hAnsi="Lato" w:cs="Arial"/>
          <w:bCs/>
          <w:spacing w:val="4"/>
        </w:rPr>
        <w:t xml:space="preserve"> </w:t>
      </w:r>
      <w:r w:rsidRPr="007C6AEA">
        <w:rPr>
          <w:rFonts w:ascii="Lato" w:hAnsi="Lato" w:cs="Arial"/>
          <w:spacing w:val="4"/>
        </w:rPr>
        <w:t>stron</w:t>
      </w:r>
      <w:r w:rsidR="007C6AEA" w:rsidRPr="007C6AEA">
        <w:rPr>
          <w:rFonts w:ascii="Lato" w:hAnsi="Lato" w:cs="Arial"/>
          <w:spacing w:val="4"/>
        </w:rPr>
        <w:t>a</w:t>
      </w:r>
      <w:r w:rsidRPr="007C6AEA">
        <w:rPr>
          <w:rFonts w:ascii="Lato" w:hAnsi="Lato" w:cs="Arial"/>
          <w:spacing w:val="4"/>
        </w:rPr>
        <w:t xml:space="preserve"> tytułow</w:t>
      </w:r>
      <w:r w:rsidR="007C6AEA" w:rsidRPr="007C6AEA">
        <w:rPr>
          <w:rFonts w:ascii="Lato" w:hAnsi="Lato" w:cs="Arial"/>
          <w:spacing w:val="4"/>
        </w:rPr>
        <w:t>a</w:t>
      </w:r>
      <w:r w:rsidRPr="007C6AEA">
        <w:rPr>
          <w:rFonts w:ascii="Lato" w:hAnsi="Lato" w:cs="Arial"/>
          <w:spacing w:val="4"/>
        </w:rPr>
        <w:t xml:space="preserve"> projektu zagospodarowania terenu zawierając</w:t>
      </w:r>
      <w:r w:rsidR="007C6AEA" w:rsidRPr="007C6AEA">
        <w:rPr>
          <w:rFonts w:ascii="Lato" w:hAnsi="Lato" w:cs="Arial"/>
          <w:spacing w:val="4"/>
        </w:rPr>
        <w:t>a</w:t>
      </w:r>
      <w:r w:rsidRPr="007C6AEA">
        <w:rPr>
          <w:rFonts w:ascii="Lato" w:hAnsi="Lato" w:cs="Arial"/>
          <w:spacing w:val="4"/>
        </w:rPr>
        <w:t xml:space="preserve"> wykaz działek objętych inwestycją, </w:t>
      </w:r>
    </w:p>
    <w:p w14:paraId="08DEFEAA" w14:textId="310EA177" w:rsidR="003B457E" w:rsidRPr="007C6AEA" w:rsidRDefault="007C6AEA" w:rsidP="007C6AEA">
      <w:pPr>
        <w:spacing w:after="0" w:line="240" w:lineRule="auto"/>
        <w:jc w:val="both"/>
        <w:rPr>
          <w:rFonts w:ascii="Lato" w:hAnsi="Lato" w:cs="Arial"/>
          <w:b/>
          <w:spacing w:val="4"/>
        </w:rPr>
      </w:pPr>
      <w:r>
        <w:rPr>
          <w:rFonts w:ascii="Lato" w:hAnsi="Lato" w:cs="Arial"/>
          <w:b/>
          <w:bCs/>
          <w:iCs/>
          <w:spacing w:val="4"/>
        </w:rPr>
        <w:t>N</w:t>
      </w:r>
      <w:r w:rsidRPr="007C6AEA">
        <w:rPr>
          <w:rFonts w:ascii="Lato" w:hAnsi="Lato" w:cs="Arial"/>
          <w:b/>
          <w:bCs/>
          <w:iCs/>
          <w:spacing w:val="4"/>
        </w:rPr>
        <w:t>r 24</w:t>
      </w:r>
      <w:r>
        <w:rPr>
          <w:rFonts w:ascii="Lato" w:hAnsi="Lato" w:cs="Arial"/>
          <w:b/>
          <w:spacing w:val="4"/>
        </w:rPr>
        <w:t xml:space="preserve"> - </w:t>
      </w:r>
      <w:r w:rsidR="003B457E" w:rsidRPr="009B2B03">
        <w:rPr>
          <w:rFonts w:ascii="Lato" w:hAnsi="Lato" w:cs="Arial"/>
          <w:bCs/>
          <w:iCs/>
          <w:spacing w:val="4"/>
        </w:rPr>
        <w:t>zaświadcze</w:t>
      </w:r>
      <w:r>
        <w:rPr>
          <w:rFonts w:ascii="Lato" w:hAnsi="Lato" w:cs="Arial"/>
          <w:bCs/>
          <w:iCs/>
          <w:spacing w:val="4"/>
        </w:rPr>
        <w:t>nia</w:t>
      </w:r>
      <w:r w:rsidR="003B457E" w:rsidRPr="009B2B03">
        <w:rPr>
          <w:rFonts w:ascii="Lato" w:hAnsi="Lato" w:cs="Arial"/>
          <w:bCs/>
          <w:iCs/>
          <w:spacing w:val="4"/>
        </w:rPr>
        <w:t xml:space="preserve"> z Izb Inżynierów Budownictwa projektantów i sprawdzających przygotowujących zamienne części projektu budowlanego</w:t>
      </w:r>
      <w:r>
        <w:rPr>
          <w:rFonts w:ascii="Lato" w:hAnsi="Lato" w:cs="Arial"/>
          <w:bCs/>
          <w:iCs/>
          <w:spacing w:val="4"/>
        </w:rPr>
        <w:t>.</w:t>
      </w:r>
    </w:p>
    <w:p w14:paraId="2EC9544E" w14:textId="38507642" w:rsidR="003B457E" w:rsidRPr="003B457E" w:rsidRDefault="003B457E" w:rsidP="003B457E">
      <w:pPr>
        <w:jc w:val="both"/>
        <w:rPr>
          <w:rFonts w:ascii="Lato" w:hAnsi="Lato" w:cs="Arial"/>
          <w:b/>
          <w:spacing w:val="4"/>
        </w:rPr>
      </w:pPr>
    </w:p>
    <w:p w14:paraId="5C71ED7D" w14:textId="77777777" w:rsidR="008747B0" w:rsidRPr="00467B84" w:rsidRDefault="008747B0" w:rsidP="008747B0">
      <w:pPr>
        <w:spacing w:after="120" w:line="240" w:lineRule="exact"/>
        <w:ind w:left="4253"/>
        <w:rPr>
          <w:rFonts w:ascii="Lato" w:hAnsi="Lato"/>
          <w:b/>
          <w:bCs/>
        </w:rPr>
      </w:pPr>
      <w:r w:rsidRPr="00467B84">
        <w:rPr>
          <w:rFonts w:ascii="Lato" w:hAnsi="Lato"/>
          <w:b/>
          <w:bCs/>
        </w:rPr>
        <w:t>Z upoważnienia</w:t>
      </w:r>
    </w:p>
    <w:p w14:paraId="19B0CE65" w14:textId="77777777" w:rsidR="008747B0" w:rsidRPr="00467B84" w:rsidRDefault="008747B0" w:rsidP="008747B0">
      <w:pPr>
        <w:spacing w:after="120" w:line="240" w:lineRule="exact"/>
        <w:ind w:left="4253"/>
        <w:rPr>
          <w:rFonts w:ascii="Lato" w:hAnsi="Lato"/>
        </w:rPr>
      </w:pPr>
      <w:r w:rsidRPr="00467B84">
        <w:rPr>
          <w:rFonts w:ascii="Lato" w:hAnsi="Lato"/>
        </w:rPr>
        <w:t>Edyta Lubaszewska</w:t>
      </w:r>
    </w:p>
    <w:p w14:paraId="2EEAC771" w14:textId="77777777" w:rsidR="008747B0" w:rsidRPr="00467B84" w:rsidRDefault="008747B0" w:rsidP="008747B0">
      <w:pPr>
        <w:spacing w:after="120" w:line="240" w:lineRule="exact"/>
        <w:ind w:left="4253"/>
        <w:rPr>
          <w:rFonts w:ascii="Lato" w:hAnsi="Lato"/>
        </w:rPr>
      </w:pPr>
      <w:r w:rsidRPr="00467B84">
        <w:rPr>
          <w:rFonts w:ascii="Lato" w:hAnsi="Lato"/>
        </w:rPr>
        <w:t>dyrektor departamentu</w:t>
      </w:r>
    </w:p>
    <w:p w14:paraId="7FF21037" w14:textId="77777777" w:rsidR="008747B0" w:rsidRDefault="008747B0" w:rsidP="008747B0">
      <w:pPr>
        <w:spacing w:line="240" w:lineRule="exact"/>
        <w:ind w:firstLine="4253"/>
        <w:rPr>
          <w:rFonts w:ascii="Lato" w:hAnsi="Lato"/>
        </w:rPr>
      </w:pPr>
      <w:r w:rsidRPr="00467B84">
        <w:rPr>
          <w:rFonts w:ascii="Lato" w:hAnsi="Lato"/>
        </w:rPr>
        <w:t>/ kwalifikowany podpis elektroniczny /</w:t>
      </w:r>
    </w:p>
    <w:p w14:paraId="45A5E43A" w14:textId="77777777" w:rsidR="008747B0" w:rsidRPr="00883CBE" w:rsidRDefault="008747B0" w:rsidP="008747B0">
      <w:pPr>
        <w:spacing w:after="120" w:line="240" w:lineRule="exact"/>
        <w:ind w:left="4253"/>
        <w:rPr>
          <w:rFonts w:ascii="Lato" w:hAnsi="Lato"/>
          <w:color w:val="000000" w:themeColor="text1"/>
          <w:szCs w:val="24"/>
        </w:rPr>
      </w:pPr>
      <w:r w:rsidRPr="00883CBE">
        <w:rPr>
          <w:rFonts w:ascii="Lato" w:hAnsi="Lato"/>
          <w:color w:val="000000" w:themeColor="text1"/>
          <w:szCs w:val="24"/>
        </w:rPr>
        <w:t>w Ministerstwie Rozwoju i Technologii</w:t>
      </w:r>
    </w:p>
    <w:p w14:paraId="72D85162" w14:textId="77777777" w:rsidR="00494A25" w:rsidRDefault="00494A25" w:rsidP="00172396">
      <w:pPr>
        <w:shd w:val="clear" w:color="auto" w:fill="FFFFFF"/>
        <w:spacing w:after="80" w:line="240" w:lineRule="auto"/>
        <w:jc w:val="both"/>
        <w:rPr>
          <w:rFonts w:ascii="Lato" w:hAnsi="Lato"/>
          <w:b/>
          <w:bCs/>
        </w:rPr>
      </w:pPr>
    </w:p>
    <w:p w14:paraId="24AF5E9A" w14:textId="77777777" w:rsidR="008747B0" w:rsidRDefault="008747B0" w:rsidP="00172396">
      <w:pPr>
        <w:shd w:val="clear" w:color="auto" w:fill="FFFFFF"/>
        <w:spacing w:after="80" w:line="240" w:lineRule="auto"/>
        <w:jc w:val="both"/>
        <w:rPr>
          <w:rFonts w:ascii="Lato" w:eastAsia="Times New Roman" w:hAnsi="Lato" w:cs="Arial"/>
          <w:b/>
          <w:spacing w:val="4"/>
          <w:u w:val="single"/>
        </w:rPr>
      </w:pPr>
    </w:p>
    <w:p w14:paraId="2A7C1388" w14:textId="77777777" w:rsidR="007C6AEA" w:rsidRDefault="007C6AEA" w:rsidP="00172396">
      <w:pPr>
        <w:shd w:val="clear" w:color="auto" w:fill="FFFFFF"/>
        <w:spacing w:after="80" w:line="240" w:lineRule="auto"/>
        <w:jc w:val="both"/>
        <w:rPr>
          <w:rFonts w:ascii="Lato" w:eastAsia="Times New Roman" w:hAnsi="Lato" w:cs="Arial"/>
          <w:b/>
          <w:spacing w:val="4"/>
          <w:u w:val="single"/>
        </w:rPr>
      </w:pPr>
    </w:p>
    <w:p w14:paraId="5356B6A3" w14:textId="77777777" w:rsidR="00105FF6" w:rsidRPr="00825A1A" w:rsidRDefault="00105FF6" w:rsidP="00825A1A">
      <w:pPr>
        <w:pStyle w:val="Akapitzlist"/>
        <w:tabs>
          <w:tab w:val="left" w:pos="-1843"/>
          <w:tab w:val="left" w:pos="-993"/>
        </w:tabs>
        <w:ind w:left="284"/>
        <w:contextualSpacing w:val="0"/>
        <w:jc w:val="both"/>
        <w:outlineLvl w:val="0"/>
        <w:rPr>
          <w:rFonts w:ascii="Lato" w:hAnsi="Lato" w:cs="Arial"/>
          <w:spacing w:val="4"/>
          <w:sz w:val="22"/>
          <w:szCs w:val="22"/>
        </w:rPr>
      </w:pPr>
    </w:p>
    <w:sectPr w:rsidR="00105FF6" w:rsidRPr="00825A1A" w:rsidSect="00155CEC">
      <w:headerReference w:type="default" r:id="rId12"/>
      <w:footerReference w:type="default" r:id="rId13"/>
      <w:headerReference w:type="first" r:id="rId14"/>
      <w:footerReference w:type="first" r:id="rId15"/>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98D30" w14:textId="77777777" w:rsidR="006D3DB8" w:rsidRDefault="006D3DB8" w:rsidP="009276B2">
      <w:pPr>
        <w:spacing w:after="0" w:line="240" w:lineRule="auto"/>
      </w:pPr>
      <w:r>
        <w:separator/>
      </w:r>
    </w:p>
  </w:endnote>
  <w:endnote w:type="continuationSeparator" w:id="0">
    <w:p w14:paraId="479F5C46" w14:textId="77777777" w:rsidR="006D3DB8" w:rsidRDefault="006D3DB8"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embedRegular r:id="rId1" w:fontKey="{CB9491E9-B0F8-49DC-9EA3-D87BBE3420B7}"/>
    <w:embedBold r:id="rId2" w:fontKey="{133AC76A-C7D0-4298-8F3C-E3ACB4D49606}"/>
    <w:embedItalic r:id="rId3" w:fontKey="{9125B401-1DC5-4C30-93F2-1FD4ECA20BEC}"/>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4" w:fontKey="{9F39C0D2-57D7-4BFD-A033-8A4CA26A6A73}"/>
    <w:embedBold r:id="rId5" w:fontKey="{4E54A0F2-A993-43E2-A33F-3460827C4995}"/>
    <w:embedItalic r:id="rId6" w:fontKey="{52ADB77E-C50D-4A55-B267-22D656BEC07C}"/>
    <w:embedBoldItalic r:id="rId7" w:fontKey="{72856A62-5A62-47C7-A5B3-EE70CB930C2E}"/>
  </w:font>
  <w:font w:name="ArialMT">
    <w:altName w:val="Arial"/>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embedRegular r:id="rId8" w:fontKey="{C8FEC302-D831-4D1A-85AD-2606067DABA1}"/>
    <w:embedBold r:id="rId9" w:fontKey="{01920034-168A-4855-B84C-B1367B60DF2D}"/>
    <w:embedItalic r:id="rId10" w:fontKey="{81D7A9E3-5E44-49E0-A006-BBAF01647ED1}"/>
    <w:embedBoldItalic r:id="rId11" w:fontKey="{07A66F7B-63B3-428E-840F-A2ABD2923562}"/>
  </w:font>
  <w:font w:name="Aptos">
    <w:charset w:val="00"/>
    <w:family w:val="swiss"/>
    <w:pitch w:val="variable"/>
    <w:sig w:usb0="20000287" w:usb1="00000003" w:usb2="00000000" w:usb3="00000000" w:csb0="0000019F" w:csb1="00000000"/>
    <w:embedRegular r:id="rId12" w:fontKey="{0E6BFCEE-56D1-4178-A0C9-E6BB6B7F692A}"/>
    <w:embedBold r:id="rId13" w:fontKey="{C90A8132-CC89-49EA-9DA1-6342AF11A39A}"/>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embedRegular r:id="rId14" w:fontKey="{74934223-9D35-4602-93E2-29032A29B53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94055"/>
      <w:docPartObj>
        <w:docPartGallery w:val="Page Numbers (Bottom of Page)"/>
        <w:docPartUnique/>
      </w:docPartObj>
    </w:sdtPr>
    <w:sdtEndPr>
      <w:rPr>
        <w:rFonts w:ascii="Lato" w:hAnsi="Lato"/>
        <w:sz w:val="16"/>
        <w:szCs w:val="16"/>
      </w:rPr>
    </w:sdtEndPr>
    <w:sdtContent>
      <w:p w14:paraId="498155B3" w14:textId="5EF0D6F8"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D76517">
          <w:rPr>
            <w:rFonts w:ascii="Lato" w:hAnsi="Lato"/>
            <w:sz w:val="16"/>
            <w:szCs w:val="16"/>
          </w:rPr>
          <w:t>59</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7C404" w14:textId="77777777" w:rsidR="006D3DB8" w:rsidRDefault="006D3DB8" w:rsidP="009276B2">
      <w:pPr>
        <w:spacing w:after="0" w:line="240" w:lineRule="auto"/>
      </w:pPr>
      <w:r>
        <w:separator/>
      </w:r>
    </w:p>
  </w:footnote>
  <w:footnote w:type="continuationSeparator" w:id="0">
    <w:p w14:paraId="3147E983" w14:textId="77777777" w:rsidR="006D3DB8" w:rsidRDefault="006D3DB8"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02AB47F9" w:rsidR="00947F4D" w:rsidRDefault="00656845">
    <w:pPr>
      <w:pStyle w:val="Nagwek"/>
    </w:pPr>
    <w:r>
      <w:rPr>
        <w:noProof/>
        <w:lang w:eastAsia="pl-PL"/>
      </w:rPr>
      <w:drawing>
        <wp:anchor distT="0" distB="0" distL="114300" distR="114300" simplePos="0" relativeHeight="251659264" behindDoc="0" locked="0" layoutInCell="1" allowOverlap="1" wp14:anchorId="7FF4DD77" wp14:editId="42699D94">
          <wp:simplePos x="0" y="0"/>
          <wp:positionH relativeFrom="column">
            <wp:posOffset>-863600</wp:posOffset>
          </wp:positionH>
          <wp:positionV relativeFrom="paragraph">
            <wp:posOffset>406400</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5" name="Obraz 5" descr="Obraz zawierający logo, symbol,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1">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2">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3">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4">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5">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6">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7">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8">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 w15:restartNumberingAfterBreak="0">
    <w:nsid w:val="00000003"/>
    <w:multiLevelType w:val="multilevel"/>
    <w:tmpl w:val="FFFFFFFF"/>
    <w:lvl w:ilvl="0">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1">
      <w:start w:val="2"/>
      <w:numFmt w:val="decimal"/>
      <w:lvlText w:val="%2."/>
      <w:lvlJc w:val="left"/>
      <w:rPr>
        <w:rFonts w:ascii="Arial" w:hAnsi="Arial" w:cs="Arial"/>
        <w:b w:val="0"/>
        <w:bCs w:val="0"/>
        <w:i/>
        <w:iCs/>
        <w:smallCaps w:val="0"/>
        <w:strike w:val="0"/>
        <w:color w:val="566984"/>
        <w:spacing w:val="0"/>
        <w:w w:val="100"/>
        <w:position w:val="0"/>
        <w:sz w:val="20"/>
        <w:szCs w:val="20"/>
        <w:u w:val="none"/>
      </w:rPr>
    </w:lvl>
    <w:lvl w:ilvl="2">
      <w:start w:val="2"/>
      <w:numFmt w:val="decimal"/>
      <w:lvlText w:val="%2."/>
      <w:lvlJc w:val="left"/>
      <w:rPr>
        <w:rFonts w:ascii="Arial" w:hAnsi="Arial" w:cs="Arial"/>
        <w:b w:val="0"/>
        <w:bCs w:val="0"/>
        <w:i/>
        <w:iCs/>
        <w:smallCaps w:val="0"/>
        <w:strike w:val="0"/>
        <w:color w:val="566984"/>
        <w:spacing w:val="0"/>
        <w:w w:val="100"/>
        <w:position w:val="0"/>
        <w:sz w:val="20"/>
        <w:szCs w:val="20"/>
        <w:u w:val="none"/>
      </w:rPr>
    </w:lvl>
    <w:lvl w:ilvl="3">
      <w:start w:val="2"/>
      <w:numFmt w:val="decimal"/>
      <w:lvlText w:val="%2."/>
      <w:lvlJc w:val="left"/>
      <w:rPr>
        <w:rFonts w:ascii="Arial" w:hAnsi="Arial" w:cs="Arial"/>
        <w:b w:val="0"/>
        <w:bCs w:val="0"/>
        <w:i/>
        <w:iCs/>
        <w:smallCaps w:val="0"/>
        <w:strike w:val="0"/>
        <w:color w:val="566984"/>
        <w:spacing w:val="0"/>
        <w:w w:val="100"/>
        <w:position w:val="0"/>
        <w:sz w:val="20"/>
        <w:szCs w:val="20"/>
        <w:u w:val="none"/>
      </w:rPr>
    </w:lvl>
    <w:lvl w:ilvl="4">
      <w:start w:val="2"/>
      <w:numFmt w:val="decimal"/>
      <w:lvlText w:val="%2."/>
      <w:lvlJc w:val="left"/>
      <w:rPr>
        <w:rFonts w:ascii="Arial" w:hAnsi="Arial" w:cs="Arial"/>
        <w:b w:val="0"/>
        <w:bCs w:val="0"/>
        <w:i/>
        <w:iCs/>
        <w:smallCaps w:val="0"/>
        <w:strike w:val="0"/>
        <w:color w:val="566984"/>
        <w:spacing w:val="0"/>
        <w:w w:val="100"/>
        <w:position w:val="0"/>
        <w:sz w:val="20"/>
        <w:szCs w:val="20"/>
        <w:u w:val="none"/>
      </w:rPr>
    </w:lvl>
    <w:lvl w:ilvl="5">
      <w:start w:val="2"/>
      <w:numFmt w:val="decimal"/>
      <w:lvlText w:val="%2."/>
      <w:lvlJc w:val="left"/>
      <w:rPr>
        <w:rFonts w:ascii="Arial" w:hAnsi="Arial" w:cs="Arial"/>
        <w:b w:val="0"/>
        <w:bCs w:val="0"/>
        <w:i/>
        <w:iCs/>
        <w:smallCaps w:val="0"/>
        <w:strike w:val="0"/>
        <w:color w:val="566984"/>
        <w:spacing w:val="0"/>
        <w:w w:val="100"/>
        <w:position w:val="0"/>
        <w:sz w:val="20"/>
        <w:szCs w:val="20"/>
        <w:u w:val="none"/>
      </w:rPr>
    </w:lvl>
    <w:lvl w:ilvl="6">
      <w:start w:val="2"/>
      <w:numFmt w:val="decimal"/>
      <w:lvlText w:val="%2."/>
      <w:lvlJc w:val="left"/>
      <w:rPr>
        <w:rFonts w:ascii="Arial" w:hAnsi="Arial" w:cs="Arial"/>
        <w:b w:val="0"/>
        <w:bCs w:val="0"/>
        <w:i/>
        <w:iCs/>
        <w:smallCaps w:val="0"/>
        <w:strike w:val="0"/>
        <w:color w:val="566984"/>
        <w:spacing w:val="0"/>
        <w:w w:val="100"/>
        <w:position w:val="0"/>
        <w:sz w:val="20"/>
        <w:szCs w:val="20"/>
        <w:u w:val="none"/>
      </w:rPr>
    </w:lvl>
    <w:lvl w:ilvl="7">
      <w:start w:val="2"/>
      <w:numFmt w:val="decimal"/>
      <w:lvlText w:val="%2."/>
      <w:lvlJc w:val="left"/>
      <w:rPr>
        <w:rFonts w:ascii="Arial" w:hAnsi="Arial" w:cs="Arial"/>
        <w:b w:val="0"/>
        <w:bCs w:val="0"/>
        <w:i/>
        <w:iCs/>
        <w:smallCaps w:val="0"/>
        <w:strike w:val="0"/>
        <w:color w:val="566984"/>
        <w:spacing w:val="0"/>
        <w:w w:val="100"/>
        <w:position w:val="0"/>
        <w:sz w:val="20"/>
        <w:szCs w:val="20"/>
        <w:u w:val="none"/>
      </w:rPr>
    </w:lvl>
    <w:lvl w:ilvl="8">
      <w:start w:val="2"/>
      <w:numFmt w:val="decimal"/>
      <w:lvlText w:val="%2."/>
      <w:lvlJc w:val="left"/>
      <w:rPr>
        <w:rFonts w:ascii="Arial" w:hAnsi="Arial" w:cs="Arial"/>
        <w:b w:val="0"/>
        <w:bCs w:val="0"/>
        <w:i/>
        <w:iCs/>
        <w:smallCaps w:val="0"/>
        <w:strike w:val="0"/>
        <w:color w:val="566984"/>
        <w:spacing w:val="0"/>
        <w:w w:val="100"/>
        <w:position w:val="0"/>
        <w:sz w:val="20"/>
        <w:szCs w:val="20"/>
        <w:u w:val="none"/>
      </w:rPr>
    </w:lvl>
  </w:abstractNum>
  <w:abstractNum w:abstractNumId="2" w15:restartNumberingAfterBreak="0">
    <w:nsid w:val="00000004"/>
    <w:multiLevelType w:val="multilevel"/>
    <w:tmpl w:val="00000004"/>
    <w:name w:val="WWNum25"/>
    <w:lvl w:ilvl="0">
      <w:start w:val="297"/>
      <w:numFmt w:val="decimal"/>
      <w:lvlText w:val="%1."/>
      <w:lvlJc w:val="left"/>
      <w:pPr>
        <w:tabs>
          <w:tab w:val="num" w:pos="644"/>
        </w:tabs>
        <w:ind w:left="644"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FFFFFFFF"/>
    <w:lvl w:ilvl="0">
      <w:start w:val="1"/>
      <w:numFmt w:val="bullet"/>
      <w:lvlText w:val="•"/>
      <w:lvlJc w:val="left"/>
      <w:rPr>
        <w:rFonts w:ascii="Arial" w:hAnsi="Arial" w:cs="Arial"/>
        <w:b w:val="0"/>
        <w:bCs w:val="0"/>
        <w:i/>
        <w:iCs/>
        <w:smallCaps w:val="0"/>
        <w:strike w:val="0"/>
        <w:color w:val="000000"/>
        <w:spacing w:val="0"/>
        <w:w w:val="100"/>
        <w:position w:val="0"/>
        <w:sz w:val="20"/>
        <w:szCs w:val="20"/>
        <w:u w:val="none"/>
      </w:rPr>
    </w:lvl>
    <w:lvl w:ilvl="1">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3."/>
      <w:lvlJc w:val="left"/>
      <w:rPr>
        <w:rFonts w:ascii="Arial" w:hAnsi="Arial" w:cs="Arial"/>
        <w:b w:val="0"/>
        <w:bCs w:val="0"/>
        <w:i w:val="0"/>
        <w:iCs w:val="0"/>
        <w:smallCaps w:val="0"/>
        <w:strike w:val="0"/>
        <w:color w:val="000000"/>
        <w:spacing w:val="0"/>
        <w:w w:val="100"/>
        <w:position w:val="0"/>
        <w:sz w:val="13"/>
        <w:szCs w:val="13"/>
        <w:u w:val="none"/>
      </w:rPr>
    </w:lvl>
    <w:lvl w:ilvl="3">
      <w:start w:val="1"/>
      <w:numFmt w:val="decimal"/>
      <w:lvlText w:val="%4."/>
      <w:lvlJc w:val="left"/>
      <w:rPr>
        <w:rFonts w:ascii="Arial" w:hAnsi="Arial" w:cs="Arial"/>
        <w:b w:val="0"/>
        <w:bCs w:val="0"/>
        <w:i w:val="0"/>
        <w:iCs w:val="0"/>
        <w:smallCaps w:val="0"/>
        <w:strike w:val="0"/>
        <w:color w:val="000000"/>
        <w:spacing w:val="0"/>
        <w:w w:val="100"/>
        <w:position w:val="0"/>
        <w:sz w:val="13"/>
        <w:szCs w:val="13"/>
        <w:u w:val="none"/>
      </w:rPr>
    </w:lvl>
    <w:lvl w:ilvl="4">
      <w:start w:val="1"/>
      <w:numFmt w:val="decimal"/>
      <w:lvlText w:val="%4."/>
      <w:lvlJc w:val="left"/>
      <w:rPr>
        <w:rFonts w:ascii="Arial" w:hAnsi="Arial" w:cs="Arial"/>
        <w:b w:val="0"/>
        <w:bCs w:val="0"/>
        <w:i w:val="0"/>
        <w:iCs w:val="0"/>
        <w:smallCaps w:val="0"/>
        <w:strike w:val="0"/>
        <w:color w:val="000000"/>
        <w:spacing w:val="0"/>
        <w:w w:val="100"/>
        <w:position w:val="0"/>
        <w:sz w:val="13"/>
        <w:szCs w:val="13"/>
        <w:u w:val="none"/>
      </w:rPr>
    </w:lvl>
    <w:lvl w:ilvl="5">
      <w:start w:val="1"/>
      <w:numFmt w:val="decimal"/>
      <w:lvlText w:val="%4."/>
      <w:lvlJc w:val="left"/>
      <w:rPr>
        <w:rFonts w:ascii="Arial" w:hAnsi="Arial" w:cs="Arial"/>
        <w:b w:val="0"/>
        <w:bCs w:val="0"/>
        <w:i w:val="0"/>
        <w:iCs w:val="0"/>
        <w:smallCaps w:val="0"/>
        <w:strike w:val="0"/>
        <w:color w:val="000000"/>
        <w:spacing w:val="0"/>
        <w:w w:val="100"/>
        <w:position w:val="0"/>
        <w:sz w:val="13"/>
        <w:szCs w:val="13"/>
        <w:u w:val="none"/>
      </w:rPr>
    </w:lvl>
    <w:lvl w:ilvl="6">
      <w:start w:val="1"/>
      <w:numFmt w:val="decimal"/>
      <w:lvlText w:val="%4."/>
      <w:lvlJc w:val="left"/>
      <w:rPr>
        <w:rFonts w:ascii="Arial" w:hAnsi="Arial" w:cs="Arial"/>
        <w:b w:val="0"/>
        <w:bCs w:val="0"/>
        <w:i w:val="0"/>
        <w:iCs w:val="0"/>
        <w:smallCaps w:val="0"/>
        <w:strike w:val="0"/>
        <w:color w:val="000000"/>
        <w:spacing w:val="0"/>
        <w:w w:val="100"/>
        <w:position w:val="0"/>
        <w:sz w:val="13"/>
        <w:szCs w:val="13"/>
        <w:u w:val="none"/>
      </w:rPr>
    </w:lvl>
    <w:lvl w:ilvl="7">
      <w:start w:val="1"/>
      <w:numFmt w:val="decimal"/>
      <w:lvlText w:val="%4."/>
      <w:lvlJc w:val="left"/>
      <w:rPr>
        <w:rFonts w:ascii="Arial" w:hAnsi="Arial" w:cs="Arial"/>
        <w:b w:val="0"/>
        <w:bCs w:val="0"/>
        <w:i w:val="0"/>
        <w:iCs w:val="0"/>
        <w:smallCaps w:val="0"/>
        <w:strike w:val="0"/>
        <w:color w:val="000000"/>
        <w:spacing w:val="0"/>
        <w:w w:val="100"/>
        <w:position w:val="0"/>
        <w:sz w:val="13"/>
        <w:szCs w:val="13"/>
        <w:u w:val="none"/>
      </w:rPr>
    </w:lvl>
    <w:lvl w:ilvl="8">
      <w:start w:val="1"/>
      <w:numFmt w:val="decimal"/>
      <w:lvlText w:val="%4."/>
      <w:lvlJc w:val="left"/>
      <w:rPr>
        <w:rFonts w:ascii="Arial" w:hAnsi="Arial" w:cs="Arial"/>
        <w:b w:val="0"/>
        <w:bCs w:val="0"/>
        <w:i w:val="0"/>
        <w:iCs w:val="0"/>
        <w:smallCaps w:val="0"/>
        <w:strike w:val="0"/>
        <w:color w:val="000000"/>
        <w:spacing w:val="0"/>
        <w:w w:val="100"/>
        <w:position w:val="0"/>
        <w:sz w:val="13"/>
        <w:szCs w:val="13"/>
        <w:u w:val="none"/>
      </w:rPr>
    </w:lvl>
  </w:abstractNum>
  <w:abstractNum w:abstractNumId="4" w15:restartNumberingAfterBreak="0">
    <w:nsid w:val="00237CF1"/>
    <w:multiLevelType w:val="hybridMultilevel"/>
    <w:tmpl w:val="84CA9E1A"/>
    <w:lvl w:ilvl="0" w:tplc="F2BA76C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6C6032C"/>
    <w:multiLevelType w:val="hybridMultilevel"/>
    <w:tmpl w:val="41B294C8"/>
    <w:lvl w:ilvl="0" w:tplc="3C061B16">
      <w:start w:val="1"/>
      <w:numFmt w:val="decimal"/>
      <w:lvlText w:val="%1."/>
      <w:lvlJc w:val="left"/>
      <w:pPr>
        <w:ind w:left="360" w:hanging="360"/>
      </w:pPr>
      <w:rPr>
        <w:rFonts w:ascii="Lato" w:hAnsi="Lato" w:cs="Arial" w:hint="default"/>
        <w:b w:val="0"/>
        <w:bCs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0773C0"/>
    <w:multiLevelType w:val="hybridMultilevel"/>
    <w:tmpl w:val="AB206632"/>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7"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C717A44"/>
    <w:multiLevelType w:val="hybridMultilevel"/>
    <w:tmpl w:val="A8D0BB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E260571"/>
    <w:multiLevelType w:val="hybridMultilevel"/>
    <w:tmpl w:val="F176D704"/>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0610CBA"/>
    <w:multiLevelType w:val="hybridMultilevel"/>
    <w:tmpl w:val="062054D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12" w15:restartNumberingAfterBreak="0">
    <w:nsid w:val="13891F7B"/>
    <w:multiLevelType w:val="hybridMultilevel"/>
    <w:tmpl w:val="D5B4F0F4"/>
    <w:lvl w:ilvl="0" w:tplc="FFFFFFFF">
      <w:start w:val="1"/>
      <w:numFmt w:val="decimal"/>
      <w:lvlText w:val="%1."/>
      <w:lvlJc w:val="left"/>
      <w:pPr>
        <w:ind w:left="360" w:hanging="360"/>
      </w:pPr>
      <w:rPr>
        <w:rFonts w:ascii="Lato" w:hAnsi="Lato" w:cs="Arial" w:hint="default"/>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5CE438C"/>
    <w:multiLevelType w:val="hybridMultilevel"/>
    <w:tmpl w:val="937C92F4"/>
    <w:lvl w:ilvl="0" w:tplc="3FA03E3A">
      <w:start w:val="1"/>
      <w:numFmt w:val="bullet"/>
      <w:lvlText w:val=""/>
      <w:lvlJc w:val="left"/>
      <w:pPr>
        <w:ind w:left="644" w:hanging="360"/>
      </w:pPr>
      <w:rPr>
        <w:rFonts w:ascii="Symbol" w:hAnsi="Symbol" w:hint="default"/>
        <w:sz w:val="22"/>
        <w:szCs w:val="22"/>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4" w15:restartNumberingAfterBreak="0">
    <w:nsid w:val="199A55DD"/>
    <w:multiLevelType w:val="hybridMultilevel"/>
    <w:tmpl w:val="D7CC6D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B8209A1"/>
    <w:multiLevelType w:val="hybridMultilevel"/>
    <w:tmpl w:val="86D65D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BAA1219"/>
    <w:multiLevelType w:val="hybridMultilevel"/>
    <w:tmpl w:val="EC0412E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1C6D4B2A"/>
    <w:multiLevelType w:val="hybridMultilevel"/>
    <w:tmpl w:val="B5C4BA0C"/>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18" w15:restartNumberingAfterBreak="0">
    <w:nsid w:val="1D14384F"/>
    <w:multiLevelType w:val="hybridMultilevel"/>
    <w:tmpl w:val="BD226BDA"/>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20E247D5"/>
    <w:multiLevelType w:val="hybridMultilevel"/>
    <w:tmpl w:val="0C14B5F2"/>
    <w:lvl w:ilvl="0" w:tplc="69C89C6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210A3DC7"/>
    <w:multiLevelType w:val="hybridMultilevel"/>
    <w:tmpl w:val="D5B4F0F4"/>
    <w:lvl w:ilvl="0" w:tplc="FFFFFFFF">
      <w:start w:val="1"/>
      <w:numFmt w:val="decimal"/>
      <w:lvlText w:val="%1."/>
      <w:lvlJc w:val="left"/>
      <w:pPr>
        <w:ind w:left="360" w:hanging="360"/>
      </w:pPr>
      <w:rPr>
        <w:rFonts w:ascii="Lato" w:hAnsi="Lato" w:cs="Arial" w:hint="default"/>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27D3BBB"/>
    <w:multiLevelType w:val="hybridMultilevel"/>
    <w:tmpl w:val="8A8820A0"/>
    <w:lvl w:ilvl="0" w:tplc="0415000F">
      <w:start w:val="1"/>
      <w:numFmt w:val="decimal"/>
      <w:lvlText w:val="%1."/>
      <w:lvlJc w:val="left"/>
      <w:pPr>
        <w:ind w:left="1307" w:hanging="360"/>
      </w:pPr>
    </w:lvl>
    <w:lvl w:ilvl="1" w:tplc="04150019" w:tentative="1">
      <w:start w:val="1"/>
      <w:numFmt w:val="lowerLetter"/>
      <w:lvlText w:val="%2."/>
      <w:lvlJc w:val="left"/>
      <w:pPr>
        <w:ind w:left="2027" w:hanging="360"/>
      </w:pPr>
    </w:lvl>
    <w:lvl w:ilvl="2" w:tplc="0415001B" w:tentative="1">
      <w:start w:val="1"/>
      <w:numFmt w:val="lowerRoman"/>
      <w:lvlText w:val="%3."/>
      <w:lvlJc w:val="right"/>
      <w:pPr>
        <w:ind w:left="2747" w:hanging="180"/>
      </w:pPr>
    </w:lvl>
    <w:lvl w:ilvl="3" w:tplc="0415000F" w:tentative="1">
      <w:start w:val="1"/>
      <w:numFmt w:val="decimal"/>
      <w:lvlText w:val="%4."/>
      <w:lvlJc w:val="left"/>
      <w:pPr>
        <w:ind w:left="3467" w:hanging="360"/>
      </w:pPr>
    </w:lvl>
    <w:lvl w:ilvl="4" w:tplc="04150019" w:tentative="1">
      <w:start w:val="1"/>
      <w:numFmt w:val="lowerLetter"/>
      <w:lvlText w:val="%5."/>
      <w:lvlJc w:val="left"/>
      <w:pPr>
        <w:ind w:left="4187" w:hanging="360"/>
      </w:pPr>
    </w:lvl>
    <w:lvl w:ilvl="5" w:tplc="0415001B" w:tentative="1">
      <w:start w:val="1"/>
      <w:numFmt w:val="lowerRoman"/>
      <w:lvlText w:val="%6."/>
      <w:lvlJc w:val="right"/>
      <w:pPr>
        <w:ind w:left="4907" w:hanging="180"/>
      </w:pPr>
    </w:lvl>
    <w:lvl w:ilvl="6" w:tplc="0415000F" w:tentative="1">
      <w:start w:val="1"/>
      <w:numFmt w:val="decimal"/>
      <w:lvlText w:val="%7."/>
      <w:lvlJc w:val="left"/>
      <w:pPr>
        <w:ind w:left="5627" w:hanging="360"/>
      </w:pPr>
    </w:lvl>
    <w:lvl w:ilvl="7" w:tplc="04150019" w:tentative="1">
      <w:start w:val="1"/>
      <w:numFmt w:val="lowerLetter"/>
      <w:lvlText w:val="%8."/>
      <w:lvlJc w:val="left"/>
      <w:pPr>
        <w:ind w:left="6347" w:hanging="360"/>
      </w:pPr>
    </w:lvl>
    <w:lvl w:ilvl="8" w:tplc="0415001B" w:tentative="1">
      <w:start w:val="1"/>
      <w:numFmt w:val="lowerRoman"/>
      <w:lvlText w:val="%9."/>
      <w:lvlJc w:val="right"/>
      <w:pPr>
        <w:ind w:left="7067" w:hanging="180"/>
      </w:pPr>
    </w:lvl>
  </w:abstractNum>
  <w:abstractNum w:abstractNumId="22" w15:restartNumberingAfterBreak="0">
    <w:nsid w:val="234B3915"/>
    <w:multiLevelType w:val="hybridMultilevel"/>
    <w:tmpl w:val="3AF063CA"/>
    <w:lvl w:ilvl="0" w:tplc="999222BE">
      <w:start w:val="1"/>
      <w:numFmt w:val="bullet"/>
      <w:lvlText w:val=""/>
      <w:lvlJc w:val="left"/>
      <w:pPr>
        <w:ind w:left="720" w:hanging="360"/>
      </w:pPr>
      <w:rPr>
        <w:rFonts w:ascii="Symbol" w:hAnsi="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24" w15:restartNumberingAfterBreak="0">
    <w:nsid w:val="2FF9123D"/>
    <w:multiLevelType w:val="hybridMultilevel"/>
    <w:tmpl w:val="924842C8"/>
    <w:lvl w:ilvl="0" w:tplc="6B9CB1D4">
      <w:start w:val="1"/>
      <w:numFmt w:val="decimal"/>
      <w:lvlText w:val="%1.2"/>
      <w:lvlJc w:val="left"/>
      <w:pPr>
        <w:ind w:left="1440" w:hanging="360"/>
      </w:pPr>
      <w:rPr>
        <w:rFonts w:hint="default"/>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30B42A26"/>
    <w:multiLevelType w:val="hybridMultilevel"/>
    <w:tmpl w:val="2B4087A8"/>
    <w:lvl w:ilvl="0" w:tplc="C298D5FE">
      <w:start w:val="1"/>
      <w:numFmt w:val="decimal"/>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50C4438"/>
    <w:multiLevelType w:val="hybridMultilevel"/>
    <w:tmpl w:val="A4D2BD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6FF0497"/>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76E3D0E"/>
    <w:multiLevelType w:val="hybridMultilevel"/>
    <w:tmpl w:val="F8F2286C"/>
    <w:lvl w:ilvl="0" w:tplc="69C89C6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38B651E5"/>
    <w:multiLevelType w:val="hybridMultilevel"/>
    <w:tmpl w:val="59B02AF4"/>
    <w:lvl w:ilvl="0" w:tplc="8D3CC05E">
      <w:start w:val="1"/>
      <w:numFmt w:val="bullet"/>
      <w:lvlText w:val=""/>
      <w:lvlJc w:val="left"/>
      <w:pPr>
        <w:ind w:left="644" w:hanging="360"/>
      </w:pPr>
      <w:rPr>
        <w:rFonts w:ascii="Symbol" w:hAnsi="Symbol" w:hint="default"/>
      </w:rPr>
    </w:lvl>
    <w:lvl w:ilvl="1" w:tplc="8D3CC05E">
      <w:start w:val="1"/>
      <w:numFmt w:val="bullet"/>
      <w:lvlText w:val=""/>
      <w:lvlJc w:val="left"/>
      <w:pPr>
        <w:ind w:left="1364" w:hanging="360"/>
      </w:pPr>
      <w:rPr>
        <w:rFonts w:ascii="Symbol" w:hAnsi="Symbol"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0" w15:restartNumberingAfterBreak="0">
    <w:nsid w:val="38C21C8E"/>
    <w:multiLevelType w:val="hybridMultilevel"/>
    <w:tmpl w:val="76F2B788"/>
    <w:lvl w:ilvl="0" w:tplc="88FA78F6">
      <w:start w:val="1"/>
      <w:numFmt w:val="decimal"/>
      <w:lvlText w:val="%1."/>
      <w:lvlJc w:val="left"/>
      <w:pPr>
        <w:ind w:left="720" w:hanging="360"/>
      </w:pPr>
      <w:rPr>
        <w:rFonts w:ascii="Lato" w:hAnsi="Lato"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9176B3A"/>
    <w:multiLevelType w:val="hybridMultilevel"/>
    <w:tmpl w:val="A21222FE"/>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32" w15:restartNumberingAfterBreak="0">
    <w:nsid w:val="39A06FB2"/>
    <w:multiLevelType w:val="hybridMultilevel"/>
    <w:tmpl w:val="85325C38"/>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0D97BCB"/>
    <w:multiLevelType w:val="hybridMultilevel"/>
    <w:tmpl w:val="9FBC6AFA"/>
    <w:lvl w:ilvl="0" w:tplc="AF5266F4">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42C0B69"/>
    <w:multiLevelType w:val="hybridMultilevel"/>
    <w:tmpl w:val="BD0643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96A2B6C"/>
    <w:multiLevelType w:val="hybridMultilevel"/>
    <w:tmpl w:val="078E14E2"/>
    <w:lvl w:ilvl="0" w:tplc="8A5EA0C2">
      <w:start w:val="1"/>
      <w:numFmt w:val="bullet"/>
      <w:lvlText w:val=""/>
      <w:lvlJc w:val="center"/>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15:restartNumberingAfterBreak="0">
    <w:nsid w:val="4AA71D8F"/>
    <w:multiLevelType w:val="hybridMultilevel"/>
    <w:tmpl w:val="7476700E"/>
    <w:lvl w:ilvl="0" w:tplc="3C061B16">
      <w:start w:val="1"/>
      <w:numFmt w:val="decimal"/>
      <w:lvlText w:val="%1."/>
      <w:lvlJc w:val="left"/>
      <w:pPr>
        <w:ind w:left="360" w:hanging="360"/>
      </w:pPr>
      <w:rPr>
        <w:rFonts w:ascii="Lato" w:hAnsi="Lato" w:cs="Arial" w:hint="default"/>
        <w:b w:val="0"/>
        <w:bCs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F1C393C"/>
    <w:multiLevelType w:val="multilevel"/>
    <w:tmpl w:val="EDF09B86"/>
    <w:lvl w:ilvl="0">
      <w:start w:val="1"/>
      <w:numFmt w:val="bullet"/>
      <w:lvlText w:val=""/>
      <w:lvlJc w:val="left"/>
      <w:pPr>
        <w:ind w:left="1004" w:hanging="360"/>
      </w:pPr>
      <w:rPr>
        <w:rFonts w:ascii="Symbol" w:hAnsi="Symbol" w:cs="Symbol" w:hint="default"/>
        <w:color w:val="000000"/>
        <w:spacing w:val="4"/>
        <w:kern w:val="2"/>
        <w:sz w:val="20"/>
        <w:szCs w:val="20"/>
        <w:lang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4F984850"/>
    <w:multiLevelType w:val="hybridMultilevel"/>
    <w:tmpl w:val="1C6A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1A97465"/>
    <w:multiLevelType w:val="hybridMultilevel"/>
    <w:tmpl w:val="21727404"/>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41" w15:restartNumberingAfterBreak="0">
    <w:nsid w:val="53232726"/>
    <w:multiLevelType w:val="hybridMultilevel"/>
    <w:tmpl w:val="477253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536D3F17"/>
    <w:multiLevelType w:val="hybridMultilevel"/>
    <w:tmpl w:val="3D821600"/>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9777F7D"/>
    <w:multiLevelType w:val="hybridMultilevel"/>
    <w:tmpl w:val="572E19A4"/>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A634C2C"/>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5ADB48C4"/>
    <w:multiLevelType w:val="hybridMultilevel"/>
    <w:tmpl w:val="9F261E8A"/>
    <w:lvl w:ilvl="0" w:tplc="916669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FCC5818"/>
    <w:multiLevelType w:val="hybridMultilevel"/>
    <w:tmpl w:val="F392B6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8866"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607A7860"/>
    <w:multiLevelType w:val="hybridMultilevel"/>
    <w:tmpl w:val="80CA42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60ED3C38"/>
    <w:multiLevelType w:val="hybridMultilevel"/>
    <w:tmpl w:val="B07C2F4C"/>
    <w:lvl w:ilvl="0" w:tplc="CF50D652">
      <w:start w:val="1"/>
      <w:numFmt w:val="decimal"/>
      <w:lvlText w:val="%1."/>
      <w:lvlJc w:val="left"/>
      <w:pPr>
        <w:ind w:left="1004" w:hanging="360"/>
      </w:pPr>
      <w:rPr>
        <w:b w:val="0"/>
        <w:i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9" w15:restartNumberingAfterBreak="0">
    <w:nsid w:val="614900DA"/>
    <w:multiLevelType w:val="hybridMultilevel"/>
    <w:tmpl w:val="BC164336"/>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1D14996"/>
    <w:multiLevelType w:val="hybridMultilevel"/>
    <w:tmpl w:val="9912D2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48E635B"/>
    <w:multiLevelType w:val="hybridMultilevel"/>
    <w:tmpl w:val="A56A689E"/>
    <w:lvl w:ilvl="0" w:tplc="45D2F0DC">
      <w:start w:val="1"/>
      <w:numFmt w:val="bullet"/>
      <w:lvlText w:val=""/>
      <w:lvlJc w:val="center"/>
      <w:pPr>
        <w:ind w:left="644" w:hanging="360"/>
      </w:pPr>
      <w:rPr>
        <w:rFonts w:ascii="Symbol" w:hAnsi="Symbol" w:hint="default"/>
        <w:color w:val="auto"/>
        <w:lang w:val="pl-PL"/>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3" w15:restartNumberingAfterBreak="0">
    <w:nsid w:val="656F2FB5"/>
    <w:multiLevelType w:val="hybridMultilevel"/>
    <w:tmpl w:val="D11010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AF0455B"/>
    <w:multiLevelType w:val="multilevel"/>
    <w:tmpl w:val="B464F404"/>
    <w:lvl w:ilvl="0">
      <w:start w:val="1"/>
      <w:numFmt w:val="upperRoman"/>
      <w:lvlText w:val="%1."/>
      <w:lvlJc w:val="righ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15:restartNumberingAfterBreak="0">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6DAE0D34"/>
    <w:multiLevelType w:val="hybridMultilevel"/>
    <w:tmpl w:val="318E8D76"/>
    <w:lvl w:ilvl="0" w:tplc="04150017">
      <w:start w:val="1"/>
      <w:numFmt w:val="lowerLetter"/>
      <w:lvlText w:val="%1)"/>
      <w:lvlJc w:val="left"/>
      <w:pPr>
        <w:ind w:left="4188" w:hanging="360"/>
      </w:pPr>
    </w:lvl>
    <w:lvl w:ilvl="1" w:tplc="04150019" w:tentative="1">
      <w:start w:val="1"/>
      <w:numFmt w:val="lowerLetter"/>
      <w:lvlText w:val="%2."/>
      <w:lvlJc w:val="left"/>
      <w:pPr>
        <w:ind w:left="4908" w:hanging="360"/>
      </w:pPr>
    </w:lvl>
    <w:lvl w:ilvl="2" w:tplc="0415001B" w:tentative="1">
      <w:start w:val="1"/>
      <w:numFmt w:val="lowerRoman"/>
      <w:lvlText w:val="%3."/>
      <w:lvlJc w:val="right"/>
      <w:pPr>
        <w:ind w:left="5628" w:hanging="180"/>
      </w:pPr>
    </w:lvl>
    <w:lvl w:ilvl="3" w:tplc="0415000F" w:tentative="1">
      <w:start w:val="1"/>
      <w:numFmt w:val="decimal"/>
      <w:lvlText w:val="%4."/>
      <w:lvlJc w:val="left"/>
      <w:pPr>
        <w:ind w:left="6348" w:hanging="360"/>
      </w:pPr>
    </w:lvl>
    <w:lvl w:ilvl="4" w:tplc="04150019" w:tentative="1">
      <w:start w:val="1"/>
      <w:numFmt w:val="lowerLetter"/>
      <w:lvlText w:val="%5."/>
      <w:lvlJc w:val="left"/>
      <w:pPr>
        <w:ind w:left="7068" w:hanging="360"/>
      </w:pPr>
    </w:lvl>
    <w:lvl w:ilvl="5" w:tplc="0415001B" w:tentative="1">
      <w:start w:val="1"/>
      <w:numFmt w:val="lowerRoman"/>
      <w:lvlText w:val="%6."/>
      <w:lvlJc w:val="right"/>
      <w:pPr>
        <w:ind w:left="7788" w:hanging="180"/>
      </w:pPr>
    </w:lvl>
    <w:lvl w:ilvl="6" w:tplc="0415000F" w:tentative="1">
      <w:start w:val="1"/>
      <w:numFmt w:val="decimal"/>
      <w:lvlText w:val="%7."/>
      <w:lvlJc w:val="left"/>
      <w:pPr>
        <w:ind w:left="8508" w:hanging="360"/>
      </w:pPr>
    </w:lvl>
    <w:lvl w:ilvl="7" w:tplc="04150019" w:tentative="1">
      <w:start w:val="1"/>
      <w:numFmt w:val="lowerLetter"/>
      <w:lvlText w:val="%8."/>
      <w:lvlJc w:val="left"/>
      <w:pPr>
        <w:ind w:left="9228" w:hanging="360"/>
      </w:pPr>
    </w:lvl>
    <w:lvl w:ilvl="8" w:tplc="0415001B" w:tentative="1">
      <w:start w:val="1"/>
      <w:numFmt w:val="lowerRoman"/>
      <w:lvlText w:val="%9."/>
      <w:lvlJc w:val="right"/>
      <w:pPr>
        <w:ind w:left="9948" w:hanging="180"/>
      </w:pPr>
    </w:lvl>
  </w:abstractNum>
  <w:abstractNum w:abstractNumId="57" w15:restartNumberingAfterBreak="0">
    <w:nsid w:val="6FC40A2B"/>
    <w:multiLevelType w:val="hybridMultilevel"/>
    <w:tmpl w:val="742C3952"/>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726A0E60"/>
    <w:multiLevelType w:val="hybridMultilevel"/>
    <w:tmpl w:val="2F2AC5D6"/>
    <w:lvl w:ilvl="0" w:tplc="3DECE30E">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59" w15:restartNumberingAfterBreak="0">
    <w:nsid w:val="74F8214D"/>
    <w:multiLevelType w:val="hybridMultilevel"/>
    <w:tmpl w:val="AC1C48C0"/>
    <w:lvl w:ilvl="0" w:tplc="510A7E72">
      <w:start w:val="1"/>
      <w:numFmt w:val="decimal"/>
      <w:lvlText w:val="%1."/>
      <w:lvlJc w:val="left"/>
      <w:pPr>
        <w:ind w:left="360" w:hanging="360"/>
      </w:pPr>
      <w:rPr>
        <w:rFonts w:ascii="Arial" w:hAnsi="Arial" w:cs="Arial" w:hint="default"/>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60" w15:restartNumberingAfterBreak="0">
    <w:nsid w:val="77844719"/>
    <w:multiLevelType w:val="hybridMultilevel"/>
    <w:tmpl w:val="29C60EB6"/>
    <w:lvl w:ilvl="0" w:tplc="3DECE30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61" w15:restartNumberingAfterBreak="0">
    <w:nsid w:val="781C2AAF"/>
    <w:multiLevelType w:val="hybridMultilevel"/>
    <w:tmpl w:val="4C82A478"/>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9E75CF9"/>
    <w:multiLevelType w:val="hybridMultilevel"/>
    <w:tmpl w:val="1DC80228"/>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63" w15:restartNumberingAfterBreak="0">
    <w:nsid w:val="7AA429E9"/>
    <w:multiLevelType w:val="hybridMultilevel"/>
    <w:tmpl w:val="D1068C0A"/>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4" w15:restartNumberingAfterBreak="0">
    <w:nsid w:val="7B6E72DB"/>
    <w:multiLevelType w:val="hybridMultilevel"/>
    <w:tmpl w:val="320A155C"/>
    <w:lvl w:ilvl="0" w:tplc="916669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D9C0E40"/>
    <w:multiLevelType w:val="hybridMultilevel"/>
    <w:tmpl w:val="D5AEF740"/>
    <w:lvl w:ilvl="0" w:tplc="E2EAF0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1"/>
  </w:num>
  <w:num w:numId="3" w16cid:durableId="1127695409">
    <w:abstractNumId w:val="36"/>
  </w:num>
  <w:num w:numId="4" w16cid:durableId="1156461547">
    <w:abstractNumId w:val="8"/>
  </w:num>
  <w:num w:numId="5" w16cid:durableId="65423357">
    <w:abstractNumId w:val="4"/>
  </w:num>
  <w:num w:numId="6" w16cid:durableId="1958635931">
    <w:abstractNumId w:val="39"/>
  </w:num>
  <w:num w:numId="7" w16cid:durableId="1484543769">
    <w:abstractNumId w:val="48"/>
  </w:num>
  <w:num w:numId="8" w16cid:durableId="341513116">
    <w:abstractNumId w:val="41"/>
  </w:num>
  <w:num w:numId="9" w16cid:durableId="43415112">
    <w:abstractNumId w:val="34"/>
  </w:num>
  <w:num w:numId="10" w16cid:durableId="1844277632">
    <w:abstractNumId w:val="50"/>
  </w:num>
  <w:num w:numId="11" w16cid:durableId="439103210">
    <w:abstractNumId w:val="25"/>
  </w:num>
  <w:num w:numId="12" w16cid:durableId="73748499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3905965">
    <w:abstractNumId w:val="14"/>
  </w:num>
  <w:num w:numId="14" w16cid:durableId="158548378">
    <w:abstractNumId w:val="55"/>
  </w:num>
  <w:num w:numId="15" w16cid:durableId="1804889476">
    <w:abstractNumId w:val="54"/>
  </w:num>
  <w:num w:numId="16" w16cid:durableId="853110464">
    <w:abstractNumId w:val="7"/>
  </w:num>
  <w:num w:numId="17" w16cid:durableId="100491600">
    <w:abstractNumId w:val="49"/>
  </w:num>
  <w:num w:numId="18" w16cid:durableId="215941919">
    <w:abstractNumId w:val="10"/>
  </w:num>
  <w:num w:numId="19" w16cid:durableId="1717967808">
    <w:abstractNumId w:val="18"/>
  </w:num>
  <w:num w:numId="20" w16cid:durableId="1897861473">
    <w:abstractNumId w:val="65"/>
  </w:num>
  <w:num w:numId="21" w16cid:durableId="2070226092">
    <w:abstractNumId w:val="5"/>
  </w:num>
  <w:num w:numId="22" w16cid:durableId="207569738">
    <w:abstractNumId w:val="15"/>
  </w:num>
  <w:num w:numId="23" w16cid:durableId="945694166">
    <w:abstractNumId w:val="44"/>
  </w:num>
  <w:num w:numId="24" w16cid:durableId="1023242273">
    <w:abstractNumId w:val="27"/>
  </w:num>
  <w:num w:numId="25" w16cid:durableId="1691682294">
    <w:abstractNumId w:val="47"/>
  </w:num>
  <w:num w:numId="26" w16cid:durableId="680398060">
    <w:abstractNumId w:val="57"/>
  </w:num>
  <w:num w:numId="27" w16cid:durableId="1664622">
    <w:abstractNumId w:val="2"/>
  </w:num>
  <w:num w:numId="28" w16cid:durableId="489105452">
    <w:abstractNumId w:val="21"/>
  </w:num>
  <w:num w:numId="29" w16cid:durableId="513308089">
    <w:abstractNumId w:val="0"/>
  </w:num>
  <w:num w:numId="30" w16cid:durableId="1848860497">
    <w:abstractNumId w:val="12"/>
  </w:num>
  <w:num w:numId="31" w16cid:durableId="1182624862">
    <w:abstractNumId w:val="20"/>
  </w:num>
  <w:num w:numId="32" w16cid:durableId="1206066249">
    <w:abstractNumId w:val="52"/>
  </w:num>
  <w:num w:numId="33" w16cid:durableId="1885674691">
    <w:abstractNumId w:val="22"/>
  </w:num>
  <w:num w:numId="34" w16cid:durableId="1823497394">
    <w:abstractNumId w:val="42"/>
  </w:num>
  <w:num w:numId="35" w16cid:durableId="652828878">
    <w:abstractNumId w:val="29"/>
  </w:num>
  <w:num w:numId="36" w16cid:durableId="14236203">
    <w:abstractNumId w:val="33"/>
  </w:num>
  <w:num w:numId="37" w16cid:durableId="813182579">
    <w:abstractNumId w:val="24"/>
  </w:num>
  <w:num w:numId="38" w16cid:durableId="1841041783">
    <w:abstractNumId w:val="35"/>
  </w:num>
  <w:num w:numId="39" w16cid:durableId="1423647651">
    <w:abstractNumId w:val="37"/>
  </w:num>
  <w:num w:numId="40" w16cid:durableId="612857541">
    <w:abstractNumId w:val="32"/>
  </w:num>
  <w:num w:numId="41" w16cid:durableId="1419716559">
    <w:abstractNumId w:val="61"/>
  </w:num>
  <w:num w:numId="42" w16cid:durableId="1362391177">
    <w:abstractNumId w:val="60"/>
  </w:num>
  <w:num w:numId="43" w16cid:durableId="1056078627">
    <w:abstractNumId w:val="31"/>
  </w:num>
  <w:num w:numId="44" w16cid:durableId="24328654">
    <w:abstractNumId w:val="40"/>
  </w:num>
  <w:num w:numId="45" w16cid:durableId="980617823">
    <w:abstractNumId w:val="16"/>
  </w:num>
  <w:num w:numId="46" w16cid:durableId="150802258">
    <w:abstractNumId w:val="62"/>
  </w:num>
  <w:num w:numId="47" w16cid:durableId="182593127">
    <w:abstractNumId w:val="6"/>
  </w:num>
  <w:num w:numId="48" w16cid:durableId="66269280">
    <w:abstractNumId w:val="17"/>
  </w:num>
  <w:num w:numId="49" w16cid:durableId="2108771746">
    <w:abstractNumId w:val="58"/>
  </w:num>
  <w:num w:numId="50" w16cid:durableId="884215300">
    <w:abstractNumId w:val="43"/>
  </w:num>
  <w:num w:numId="51" w16cid:durableId="1387602268">
    <w:abstractNumId w:val="64"/>
  </w:num>
  <w:num w:numId="52" w16cid:durableId="1822575779">
    <w:abstractNumId w:val="45"/>
  </w:num>
  <w:num w:numId="53" w16cid:durableId="1835756227">
    <w:abstractNumId w:val="9"/>
  </w:num>
  <w:num w:numId="54" w16cid:durableId="348876278">
    <w:abstractNumId w:val="26"/>
  </w:num>
  <w:num w:numId="55" w16cid:durableId="1205950492">
    <w:abstractNumId w:val="13"/>
  </w:num>
  <w:num w:numId="56" w16cid:durableId="333413590">
    <w:abstractNumId w:val="38"/>
  </w:num>
  <w:num w:numId="57" w16cid:durableId="1672371337">
    <w:abstractNumId w:val="56"/>
  </w:num>
  <w:num w:numId="58" w16cid:durableId="2141260387">
    <w:abstractNumId w:val="51"/>
  </w:num>
  <w:num w:numId="59" w16cid:durableId="592978585">
    <w:abstractNumId w:val="3"/>
  </w:num>
  <w:num w:numId="60" w16cid:durableId="83233346">
    <w:abstractNumId w:val="1"/>
  </w:num>
  <w:num w:numId="61" w16cid:durableId="1508397229">
    <w:abstractNumId w:val="28"/>
  </w:num>
  <w:num w:numId="62" w16cid:durableId="1901400078">
    <w:abstractNumId w:val="46"/>
  </w:num>
  <w:num w:numId="63" w16cid:durableId="649217764">
    <w:abstractNumId w:val="53"/>
  </w:num>
  <w:num w:numId="64" w16cid:durableId="564411035">
    <w:abstractNumId w:val="30"/>
  </w:num>
  <w:num w:numId="65" w16cid:durableId="1986856122">
    <w:abstractNumId w:val="63"/>
  </w:num>
  <w:num w:numId="66" w16cid:durableId="2036151743">
    <w:abstractNumId w:val="1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189"/>
    <w:rsid w:val="00000658"/>
    <w:rsid w:val="00001529"/>
    <w:rsid w:val="00001795"/>
    <w:rsid w:val="00001EF9"/>
    <w:rsid w:val="0000216E"/>
    <w:rsid w:val="000024DA"/>
    <w:rsid w:val="00002B46"/>
    <w:rsid w:val="0000496A"/>
    <w:rsid w:val="00006A36"/>
    <w:rsid w:val="00006AA6"/>
    <w:rsid w:val="00007BE4"/>
    <w:rsid w:val="00010653"/>
    <w:rsid w:val="00010F0C"/>
    <w:rsid w:val="00010F76"/>
    <w:rsid w:val="000115F1"/>
    <w:rsid w:val="000123EA"/>
    <w:rsid w:val="0001247B"/>
    <w:rsid w:val="00012C81"/>
    <w:rsid w:val="0001320A"/>
    <w:rsid w:val="000135CC"/>
    <w:rsid w:val="000140B1"/>
    <w:rsid w:val="000152AB"/>
    <w:rsid w:val="0001679B"/>
    <w:rsid w:val="00020762"/>
    <w:rsid w:val="00020D4C"/>
    <w:rsid w:val="00023B0B"/>
    <w:rsid w:val="000248C8"/>
    <w:rsid w:val="000249CC"/>
    <w:rsid w:val="000254CC"/>
    <w:rsid w:val="00025D39"/>
    <w:rsid w:val="00027114"/>
    <w:rsid w:val="00027717"/>
    <w:rsid w:val="00027B42"/>
    <w:rsid w:val="00030B8B"/>
    <w:rsid w:val="00030C84"/>
    <w:rsid w:val="0003103D"/>
    <w:rsid w:val="0003182A"/>
    <w:rsid w:val="00031B08"/>
    <w:rsid w:val="0003277E"/>
    <w:rsid w:val="00033162"/>
    <w:rsid w:val="000337DE"/>
    <w:rsid w:val="00033D46"/>
    <w:rsid w:val="00034504"/>
    <w:rsid w:val="000348FF"/>
    <w:rsid w:val="0003493D"/>
    <w:rsid w:val="00035AFB"/>
    <w:rsid w:val="00036432"/>
    <w:rsid w:val="00037AC1"/>
    <w:rsid w:val="00040027"/>
    <w:rsid w:val="000405FF"/>
    <w:rsid w:val="00040B0C"/>
    <w:rsid w:val="000416AA"/>
    <w:rsid w:val="00041D3D"/>
    <w:rsid w:val="00041ECA"/>
    <w:rsid w:val="00042F13"/>
    <w:rsid w:val="00042FFE"/>
    <w:rsid w:val="0004475F"/>
    <w:rsid w:val="00045ACD"/>
    <w:rsid w:val="00045B3B"/>
    <w:rsid w:val="0004613C"/>
    <w:rsid w:val="000465C2"/>
    <w:rsid w:val="00046665"/>
    <w:rsid w:val="00047653"/>
    <w:rsid w:val="0004776C"/>
    <w:rsid w:val="0004778C"/>
    <w:rsid w:val="000503ED"/>
    <w:rsid w:val="00050DB6"/>
    <w:rsid w:val="000516AB"/>
    <w:rsid w:val="00051A88"/>
    <w:rsid w:val="00053706"/>
    <w:rsid w:val="000556E6"/>
    <w:rsid w:val="00055EC2"/>
    <w:rsid w:val="00055F10"/>
    <w:rsid w:val="00056CC9"/>
    <w:rsid w:val="00060FAE"/>
    <w:rsid w:val="00061076"/>
    <w:rsid w:val="0006216F"/>
    <w:rsid w:val="00062BA0"/>
    <w:rsid w:val="000637A9"/>
    <w:rsid w:val="0006450B"/>
    <w:rsid w:val="000648B4"/>
    <w:rsid w:val="00064C14"/>
    <w:rsid w:val="000650E1"/>
    <w:rsid w:val="00066A73"/>
    <w:rsid w:val="000670D6"/>
    <w:rsid w:val="000678CF"/>
    <w:rsid w:val="0007027B"/>
    <w:rsid w:val="00070693"/>
    <w:rsid w:val="00070F82"/>
    <w:rsid w:val="000711CA"/>
    <w:rsid w:val="00073368"/>
    <w:rsid w:val="00073549"/>
    <w:rsid w:val="000740B0"/>
    <w:rsid w:val="000759A7"/>
    <w:rsid w:val="000768ED"/>
    <w:rsid w:val="00076A65"/>
    <w:rsid w:val="00076C1C"/>
    <w:rsid w:val="00080619"/>
    <w:rsid w:val="0008075F"/>
    <w:rsid w:val="00080ED9"/>
    <w:rsid w:val="00081005"/>
    <w:rsid w:val="0008134E"/>
    <w:rsid w:val="000814F5"/>
    <w:rsid w:val="0008159E"/>
    <w:rsid w:val="00081D54"/>
    <w:rsid w:val="00083468"/>
    <w:rsid w:val="000847E6"/>
    <w:rsid w:val="0008604D"/>
    <w:rsid w:val="00086AAE"/>
    <w:rsid w:val="00086CA9"/>
    <w:rsid w:val="0008715F"/>
    <w:rsid w:val="00087792"/>
    <w:rsid w:val="00093D3C"/>
    <w:rsid w:val="00094C49"/>
    <w:rsid w:val="00095136"/>
    <w:rsid w:val="00096257"/>
    <w:rsid w:val="0009718A"/>
    <w:rsid w:val="000A007F"/>
    <w:rsid w:val="000A01D0"/>
    <w:rsid w:val="000A07A8"/>
    <w:rsid w:val="000A118C"/>
    <w:rsid w:val="000A16C4"/>
    <w:rsid w:val="000A23B8"/>
    <w:rsid w:val="000A3250"/>
    <w:rsid w:val="000A36AA"/>
    <w:rsid w:val="000A3AE2"/>
    <w:rsid w:val="000A4456"/>
    <w:rsid w:val="000A66AE"/>
    <w:rsid w:val="000A6B8B"/>
    <w:rsid w:val="000A716D"/>
    <w:rsid w:val="000A73D9"/>
    <w:rsid w:val="000A789A"/>
    <w:rsid w:val="000B07A7"/>
    <w:rsid w:val="000B0E44"/>
    <w:rsid w:val="000B3916"/>
    <w:rsid w:val="000B3C8A"/>
    <w:rsid w:val="000B4674"/>
    <w:rsid w:val="000B57E8"/>
    <w:rsid w:val="000B6F4B"/>
    <w:rsid w:val="000B72C0"/>
    <w:rsid w:val="000B73A7"/>
    <w:rsid w:val="000B74FB"/>
    <w:rsid w:val="000B7D03"/>
    <w:rsid w:val="000C0B9E"/>
    <w:rsid w:val="000C17A0"/>
    <w:rsid w:val="000C206A"/>
    <w:rsid w:val="000C2E82"/>
    <w:rsid w:val="000C3E6A"/>
    <w:rsid w:val="000C4B81"/>
    <w:rsid w:val="000C5705"/>
    <w:rsid w:val="000C620D"/>
    <w:rsid w:val="000C651C"/>
    <w:rsid w:val="000C6EC3"/>
    <w:rsid w:val="000C75B0"/>
    <w:rsid w:val="000C7E8D"/>
    <w:rsid w:val="000D0DB6"/>
    <w:rsid w:val="000D0F70"/>
    <w:rsid w:val="000D2951"/>
    <w:rsid w:val="000D365D"/>
    <w:rsid w:val="000D524F"/>
    <w:rsid w:val="000D525B"/>
    <w:rsid w:val="000D5772"/>
    <w:rsid w:val="000D5DCB"/>
    <w:rsid w:val="000D5E5F"/>
    <w:rsid w:val="000D66E6"/>
    <w:rsid w:val="000D7E12"/>
    <w:rsid w:val="000E087A"/>
    <w:rsid w:val="000E11F3"/>
    <w:rsid w:val="000E1B13"/>
    <w:rsid w:val="000E1D93"/>
    <w:rsid w:val="000E2717"/>
    <w:rsid w:val="000E3933"/>
    <w:rsid w:val="000E3AD6"/>
    <w:rsid w:val="000E520F"/>
    <w:rsid w:val="000E6187"/>
    <w:rsid w:val="000E73AE"/>
    <w:rsid w:val="000E76A1"/>
    <w:rsid w:val="000F047C"/>
    <w:rsid w:val="000F0891"/>
    <w:rsid w:val="000F1935"/>
    <w:rsid w:val="000F31DE"/>
    <w:rsid w:val="000F39C9"/>
    <w:rsid w:val="000F3D37"/>
    <w:rsid w:val="000F3DC5"/>
    <w:rsid w:val="000F471A"/>
    <w:rsid w:val="000F7085"/>
    <w:rsid w:val="000F740F"/>
    <w:rsid w:val="000F7A21"/>
    <w:rsid w:val="00100303"/>
    <w:rsid w:val="00100315"/>
    <w:rsid w:val="00100581"/>
    <w:rsid w:val="00100818"/>
    <w:rsid w:val="00103059"/>
    <w:rsid w:val="001041AE"/>
    <w:rsid w:val="001053F2"/>
    <w:rsid w:val="0010578B"/>
    <w:rsid w:val="00105FF2"/>
    <w:rsid w:val="00105FF6"/>
    <w:rsid w:val="0010600F"/>
    <w:rsid w:val="00106B47"/>
    <w:rsid w:val="00106D89"/>
    <w:rsid w:val="00107358"/>
    <w:rsid w:val="00107FCB"/>
    <w:rsid w:val="00110152"/>
    <w:rsid w:val="00111389"/>
    <w:rsid w:val="0011221E"/>
    <w:rsid w:val="00112F19"/>
    <w:rsid w:val="00113091"/>
    <w:rsid w:val="001130DF"/>
    <w:rsid w:val="00113528"/>
    <w:rsid w:val="001135EB"/>
    <w:rsid w:val="001135F1"/>
    <w:rsid w:val="00113F97"/>
    <w:rsid w:val="00114329"/>
    <w:rsid w:val="00114A5A"/>
    <w:rsid w:val="00114B76"/>
    <w:rsid w:val="001160CA"/>
    <w:rsid w:val="001169FD"/>
    <w:rsid w:val="00116D5D"/>
    <w:rsid w:val="00116DAE"/>
    <w:rsid w:val="001179B9"/>
    <w:rsid w:val="00117DCF"/>
    <w:rsid w:val="001207D6"/>
    <w:rsid w:val="0012091E"/>
    <w:rsid w:val="001218E2"/>
    <w:rsid w:val="00121F48"/>
    <w:rsid w:val="00122A33"/>
    <w:rsid w:val="001231D8"/>
    <w:rsid w:val="001236B0"/>
    <w:rsid w:val="00123BC7"/>
    <w:rsid w:val="00124538"/>
    <w:rsid w:val="00124926"/>
    <w:rsid w:val="00124958"/>
    <w:rsid w:val="001256B0"/>
    <w:rsid w:val="001265CE"/>
    <w:rsid w:val="00127AA0"/>
    <w:rsid w:val="00127F89"/>
    <w:rsid w:val="00130A4A"/>
    <w:rsid w:val="00130AC0"/>
    <w:rsid w:val="001312E9"/>
    <w:rsid w:val="0013369D"/>
    <w:rsid w:val="00133A9C"/>
    <w:rsid w:val="0013523A"/>
    <w:rsid w:val="00135563"/>
    <w:rsid w:val="00135747"/>
    <w:rsid w:val="00136D95"/>
    <w:rsid w:val="001375AB"/>
    <w:rsid w:val="00140C2F"/>
    <w:rsid w:val="00141960"/>
    <w:rsid w:val="00143584"/>
    <w:rsid w:val="00143E93"/>
    <w:rsid w:val="001441B0"/>
    <w:rsid w:val="001444AE"/>
    <w:rsid w:val="00144AF0"/>
    <w:rsid w:val="00144D49"/>
    <w:rsid w:val="00145BEF"/>
    <w:rsid w:val="00146A5D"/>
    <w:rsid w:val="001471C6"/>
    <w:rsid w:val="0015088D"/>
    <w:rsid w:val="00150A59"/>
    <w:rsid w:val="00151027"/>
    <w:rsid w:val="00151DFD"/>
    <w:rsid w:val="001529BB"/>
    <w:rsid w:val="00152C45"/>
    <w:rsid w:val="00154093"/>
    <w:rsid w:val="001551C0"/>
    <w:rsid w:val="00155CEC"/>
    <w:rsid w:val="0015640D"/>
    <w:rsid w:val="00156B60"/>
    <w:rsid w:val="00156FEA"/>
    <w:rsid w:val="0016020C"/>
    <w:rsid w:val="001603F5"/>
    <w:rsid w:val="0016059F"/>
    <w:rsid w:val="00161154"/>
    <w:rsid w:val="001624F9"/>
    <w:rsid w:val="0016318A"/>
    <w:rsid w:val="001638B2"/>
    <w:rsid w:val="00164030"/>
    <w:rsid w:val="00164687"/>
    <w:rsid w:val="00164DA8"/>
    <w:rsid w:val="00164E94"/>
    <w:rsid w:val="00164F97"/>
    <w:rsid w:val="00165785"/>
    <w:rsid w:val="00166A88"/>
    <w:rsid w:val="00166B7B"/>
    <w:rsid w:val="00170C28"/>
    <w:rsid w:val="00170CE4"/>
    <w:rsid w:val="0017185C"/>
    <w:rsid w:val="00171B71"/>
    <w:rsid w:val="00171BF1"/>
    <w:rsid w:val="00172396"/>
    <w:rsid w:val="00173324"/>
    <w:rsid w:val="001739FB"/>
    <w:rsid w:val="001742B6"/>
    <w:rsid w:val="001744A4"/>
    <w:rsid w:val="00174A1D"/>
    <w:rsid w:val="00175392"/>
    <w:rsid w:val="00175399"/>
    <w:rsid w:val="00175ADB"/>
    <w:rsid w:val="001764A0"/>
    <w:rsid w:val="001764BF"/>
    <w:rsid w:val="0018034F"/>
    <w:rsid w:val="00180A1B"/>
    <w:rsid w:val="00181415"/>
    <w:rsid w:val="001836FA"/>
    <w:rsid w:val="00183A82"/>
    <w:rsid w:val="00183B62"/>
    <w:rsid w:val="0018768A"/>
    <w:rsid w:val="001900F4"/>
    <w:rsid w:val="001904CD"/>
    <w:rsid w:val="001909BF"/>
    <w:rsid w:val="00192527"/>
    <w:rsid w:val="00192DA3"/>
    <w:rsid w:val="00194430"/>
    <w:rsid w:val="00194484"/>
    <w:rsid w:val="00194C05"/>
    <w:rsid w:val="001960D0"/>
    <w:rsid w:val="001971D5"/>
    <w:rsid w:val="001A0500"/>
    <w:rsid w:val="001A08B5"/>
    <w:rsid w:val="001A0C30"/>
    <w:rsid w:val="001A135D"/>
    <w:rsid w:val="001A1888"/>
    <w:rsid w:val="001A1CC6"/>
    <w:rsid w:val="001A275D"/>
    <w:rsid w:val="001A2C8B"/>
    <w:rsid w:val="001A2F2F"/>
    <w:rsid w:val="001A32FE"/>
    <w:rsid w:val="001A350B"/>
    <w:rsid w:val="001A4132"/>
    <w:rsid w:val="001A4F14"/>
    <w:rsid w:val="001A58E2"/>
    <w:rsid w:val="001A76F7"/>
    <w:rsid w:val="001A7B1C"/>
    <w:rsid w:val="001A7E1B"/>
    <w:rsid w:val="001B05F2"/>
    <w:rsid w:val="001B0E60"/>
    <w:rsid w:val="001B1DCF"/>
    <w:rsid w:val="001B1FC4"/>
    <w:rsid w:val="001B2389"/>
    <w:rsid w:val="001B261C"/>
    <w:rsid w:val="001B370B"/>
    <w:rsid w:val="001B38A8"/>
    <w:rsid w:val="001B409A"/>
    <w:rsid w:val="001B44A3"/>
    <w:rsid w:val="001B4617"/>
    <w:rsid w:val="001B4FCF"/>
    <w:rsid w:val="001B578A"/>
    <w:rsid w:val="001B5C9A"/>
    <w:rsid w:val="001B670C"/>
    <w:rsid w:val="001B6C8C"/>
    <w:rsid w:val="001B70EB"/>
    <w:rsid w:val="001C077F"/>
    <w:rsid w:val="001C092C"/>
    <w:rsid w:val="001C09B3"/>
    <w:rsid w:val="001C0F2A"/>
    <w:rsid w:val="001C2DB0"/>
    <w:rsid w:val="001C3960"/>
    <w:rsid w:val="001C42F0"/>
    <w:rsid w:val="001C44C9"/>
    <w:rsid w:val="001C4958"/>
    <w:rsid w:val="001C5F9A"/>
    <w:rsid w:val="001C60ED"/>
    <w:rsid w:val="001C6B52"/>
    <w:rsid w:val="001C7451"/>
    <w:rsid w:val="001C759E"/>
    <w:rsid w:val="001C7AB0"/>
    <w:rsid w:val="001D1511"/>
    <w:rsid w:val="001D3962"/>
    <w:rsid w:val="001D4750"/>
    <w:rsid w:val="001D4A3D"/>
    <w:rsid w:val="001D62E2"/>
    <w:rsid w:val="001D74F4"/>
    <w:rsid w:val="001D787F"/>
    <w:rsid w:val="001D78C1"/>
    <w:rsid w:val="001E1013"/>
    <w:rsid w:val="001E132C"/>
    <w:rsid w:val="001E15D4"/>
    <w:rsid w:val="001E1BC6"/>
    <w:rsid w:val="001E240D"/>
    <w:rsid w:val="001E264E"/>
    <w:rsid w:val="001E3415"/>
    <w:rsid w:val="001E4213"/>
    <w:rsid w:val="001E4FFE"/>
    <w:rsid w:val="001E65AA"/>
    <w:rsid w:val="001E6A59"/>
    <w:rsid w:val="001E72B5"/>
    <w:rsid w:val="001F02D6"/>
    <w:rsid w:val="001F11DD"/>
    <w:rsid w:val="001F21BB"/>
    <w:rsid w:val="001F22AD"/>
    <w:rsid w:val="001F232B"/>
    <w:rsid w:val="001F318D"/>
    <w:rsid w:val="001F320C"/>
    <w:rsid w:val="001F3891"/>
    <w:rsid w:val="001F3956"/>
    <w:rsid w:val="001F69AB"/>
    <w:rsid w:val="001F754F"/>
    <w:rsid w:val="001F7C4E"/>
    <w:rsid w:val="00201150"/>
    <w:rsid w:val="0020126E"/>
    <w:rsid w:val="00201FA4"/>
    <w:rsid w:val="00203AD2"/>
    <w:rsid w:val="0020508D"/>
    <w:rsid w:val="002054DB"/>
    <w:rsid w:val="00205740"/>
    <w:rsid w:val="00205883"/>
    <w:rsid w:val="00206A8E"/>
    <w:rsid w:val="00207839"/>
    <w:rsid w:val="00211302"/>
    <w:rsid w:val="002113E5"/>
    <w:rsid w:val="002117A3"/>
    <w:rsid w:val="002117DE"/>
    <w:rsid w:val="00212C6E"/>
    <w:rsid w:val="00213268"/>
    <w:rsid w:val="002133BB"/>
    <w:rsid w:val="00213623"/>
    <w:rsid w:val="00214CFB"/>
    <w:rsid w:val="002179B1"/>
    <w:rsid w:val="002179DB"/>
    <w:rsid w:val="00220960"/>
    <w:rsid w:val="00221032"/>
    <w:rsid w:val="00221622"/>
    <w:rsid w:val="00221AB0"/>
    <w:rsid w:val="00222E27"/>
    <w:rsid w:val="00222E59"/>
    <w:rsid w:val="00223108"/>
    <w:rsid w:val="0022390B"/>
    <w:rsid w:val="00223C27"/>
    <w:rsid w:val="00225809"/>
    <w:rsid w:val="00225962"/>
    <w:rsid w:val="00225F8B"/>
    <w:rsid w:val="00226DE7"/>
    <w:rsid w:val="00226F61"/>
    <w:rsid w:val="0022753B"/>
    <w:rsid w:val="00230215"/>
    <w:rsid w:val="00230744"/>
    <w:rsid w:val="00230974"/>
    <w:rsid w:val="00231162"/>
    <w:rsid w:val="002313E4"/>
    <w:rsid w:val="002325B0"/>
    <w:rsid w:val="002338E8"/>
    <w:rsid w:val="002339B6"/>
    <w:rsid w:val="00234656"/>
    <w:rsid w:val="00234D49"/>
    <w:rsid w:val="00235CB3"/>
    <w:rsid w:val="0023713B"/>
    <w:rsid w:val="0023728D"/>
    <w:rsid w:val="002408A5"/>
    <w:rsid w:val="00241083"/>
    <w:rsid w:val="0024113E"/>
    <w:rsid w:val="00241F97"/>
    <w:rsid w:val="00242C9E"/>
    <w:rsid w:val="00242E33"/>
    <w:rsid w:val="00243FBE"/>
    <w:rsid w:val="002451CB"/>
    <w:rsid w:val="00245FA3"/>
    <w:rsid w:val="00246B54"/>
    <w:rsid w:val="00246CA1"/>
    <w:rsid w:val="00247BDE"/>
    <w:rsid w:val="002508ED"/>
    <w:rsid w:val="00251E5C"/>
    <w:rsid w:val="0025362A"/>
    <w:rsid w:val="00253C25"/>
    <w:rsid w:val="00255747"/>
    <w:rsid w:val="0025584F"/>
    <w:rsid w:val="00255A07"/>
    <w:rsid w:val="00255B83"/>
    <w:rsid w:val="00255D5A"/>
    <w:rsid w:val="00257396"/>
    <w:rsid w:val="00257B78"/>
    <w:rsid w:val="002601BF"/>
    <w:rsid w:val="00260915"/>
    <w:rsid w:val="00260CE3"/>
    <w:rsid w:val="0026219E"/>
    <w:rsid w:val="002623B4"/>
    <w:rsid w:val="00263AD3"/>
    <w:rsid w:val="00263B17"/>
    <w:rsid w:val="00263C5E"/>
    <w:rsid w:val="00263F38"/>
    <w:rsid w:val="00264618"/>
    <w:rsid w:val="00265B79"/>
    <w:rsid w:val="00265DE8"/>
    <w:rsid w:val="00266DBF"/>
    <w:rsid w:val="002705E3"/>
    <w:rsid w:val="00270C71"/>
    <w:rsid w:val="0027271F"/>
    <w:rsid w:val="00273A1E"/>
    <w:rsid w:val="00274432"/>
    <w:rsid w:val="00274D44"/>
    <w:rsid w:val="00274F1A"/>
    <w:rsid w:val="002766E2"/>
    <w:rsid w:val="0027677B"/>
    <w:rsid w:val="00276802"/>
    <w:rsid w:val="0027799C"/>
    <w:rsid w:val="00277FF0"/>
    <w:rsid w:val="00280AA2"/>
    <w:rsid w:val="002818DF"/>
    <w:rsid w:val="00281ACD"/>
    <w:rsid w:val="002830CF"/>
    <w:rsid w:val="002833AB"/>
    <w:rsid w:val="00283E62"/>
    <w:rsid w:val="0028402C"/>
    <w:rsid w:val="0028492D"/>
    <w:rsid w:val="00284F13"/>
    <w:rsid w:val="002853A2"/>
    <w:rsid w:val="002854D7"/>
    <w:rsid w:val="002855F8"/>
    <w:rsid w:val="00286B9B"/>
    <w:rsid w:val="00286C84"/>
    <w:rsid w:val="00291306"/>
    <w:rsid w:val="00291DA7"/>
    <w:rsid w:val="0029502E"/>
    <w:rsid w:val="0029522B"/>
    <w:rsid w:val="0029763F"/>
    <w:rsid w:val="002A0105"/>
    <w:rsid w:val="002A0112"/>
    <w:rsid w:val="002A0BAC"/>
    <w:rsid w:val="002A0E16"/>
    <w:rsid w:val="002A12E5"/>
    <w:rsid w:val="002A165D"/>
    <w:rsid w:val="002A20A5"/>
    <w:rsid w:val="002A20CA"/>
    <w:rsid w:val="002A25C9"/>
    <w:rsid w:val="002A2A66"/>
    <w:rsid w:val="002A3426"/>
    <w:rsid w:val="002A3BC6"/>
    <w:rsid w:val="002A3D78"/>
    <w:rsid w:val="002A3DAA"/>
    <w:rsid w:val="002A44EA"/>
    <w:rsid w:val="002A4C1E"/>
    <w:rsid w:val="002A576E"/>
    <w:rsid w:val="002A5928"/>
    <w:rsid w:val="002A5D76"/>
    <w:rsid w:val="002A636A"/>
    <w:rsid w:val="002A679C"/>
    <w:rsid w:val="002A6B9D"/>
    <w:rsid w:val="002A7D33"/>
    <w:rsid w:val="002B01BF"/>
    <w:rsid w:val="002B0DB9"/>
    <w:rsid w:val="002B13E6"/>
    <w:rsid w:val="002B1874"/>
    <w:rsid w:val="002B1DB3"/>
    <w:rsid w:val="002B1DD3"/>
    <w:rsid w:val="002B2033"/>
    <w:rsid w:val="002B2079"/>
    <w:rsid w:val="002B287F"/>
    <w:rsid w:val="002B353B"/>
    <w:rsid w:val="002B35EC"/>
    <w:rsid w:val="002B3851"/>
    <w:rsid w:val="002B46B7"/>
    <w:rsid w:val="002B4724"/>
    <w:rsid w:val="002B4ABA"/>
    <w:rsid w:val="002B4E99"/>
    <w:rsid w:val="002B5E6E"/>
    <w:rsid w:val="002B6DCC"/>
    <w:rsid w:val="002B6FE3"/>
    <w:rsid w:val="002B7902"/>
    <w:rsid w:val="002C0332"/>
    <w:rsid w:val="002C0706"/>
    <w:rsid w:val="002C14DB"/>
    <w:rsid w:val="002C35F8"/>
    <w:rsid w:val="002C3815"/>
    <w:rsid w:val="002C3DAD"/>
    <w:rsid w:val="002C4270"/>
    <w:rsid w:val="002C4B99"/>
    <w:rsid w:val="002C5656"/>
    <w:rsid w:val="002C63B8"/>
    <w:rsid w:val="002C6602"/>
    <w:rsid w:val="002C6825"/>
    <w:rsid w:val="002C6907"/>
    <w:rsid w:val="002C74CE"/>
    <w:rsid w:val="002C757E"/>
    <w:rsid w:val="002C762B"/>
    <w:rsid w:val="002C7B8B"/>
    <w:rsid w:val="002D0381"/>
    <w:rsid w:val="002D07CE"/>
    <w:rsid w:val="002D09FF"/>
    <w:rsid w:val="002D0DA6"/>
    <w:rsid w:val="002D110E"/>
    <w:rsid w:val="002D1442"/>
    <w:rsid w:val="002D1E74"/>
    <w:rsid w:val="002D2038"/>
    <w:rsid w:val="002D2853"/>
    <w:rsid w:val="002D2A6E"/>
    <w:rsid w:val="002D2C92"/>
    <w:rsid w:val="002D5795"/>
    <w:rsid w:val="002D5AA4"/>
    <w:rsid w:val="002D5E93"/>
    <w:rsid w:val="002E02CB"/>
    <w:rsid w:val="002E0C9D"/>
    <w:rsid w:val="002E112E"/>
    <w:rsid w:val="002E12B1"/>
    <w:rsid w:val="002E1409"/>
    <w:rsid w:val="002E1EE9"/>
    <w:rsid w:val="002E1F3F"/>
    <w:rsid w:val="002E325C"/>
    <w:rsid w:val="002E3685"/>
    <w:rsid w:val="002E3ACF"/>
    <w:rsid w:val="002E4610"/>
    <w:rsid w:val="002E4BB5"/>
    <w:rsid w:val="002E5080"/>
    <w:rsid w:val="002E5309"/>
    <w:rsid w:val="002E5484"/>
    <w:rsid w:val="002E6892"/>
    <w:rsid w:val="002E6F7B"/>
    <w:rsid w:val="002F15B9"/>
    <w:rsid w:val="002F22C8"/>
    <w:rsid w:val="002F252B"/>
    <w:rsid w:val="002F3F23"/>
    <w:rsid w:val="002F4306"/>
    <w:rsid w:val="002F439B"/>
    <w:rsid w:val="002F43FB"/>
    <w:rsid w:val="002F6AF2"/>
    <w:rsid w:val="002F766B"/>
    <w:rsid w:val="00301327"/>
    <w:rsid w:val="003013E6"/>
    <w:rsid w:val="00302794"/>
    <w:rsid w:val="00303C7D"/>
    <w:rsid w:val="00304017"/>
    <w:rsid w:val="00304052"/>
    <w:rsid w:val="00304F25"/>
    <w:rsid w:val="0030628C"/>
    <w:rsid w:val="003068EA"/>
    <w:rsid w:val="00306A83"/>
    <w:rsid w:val="00307A6F"/>
    <w:rsid w:val="0031067C"/>
    <w:rsid w:val="00311A0B"/>
    <w:rsid w:val="003134B2"/>
    <w:rsid w:val="003137FB"/>
    <w:rsid w:val="0031411C"/>
    <w:rsid w:val="003150FF"/>
    <w:rsid w:val="00316114"/>
    <w:rsid w:val="00316351"/>
    <w:rsid w:val="0031649F"/>
    <w:rsid w:val="00316D8E"/>
    <w:rsid w:val="00316E33"/>
    <w:rsid w:val="00317154"/>
    <w:rsid w:val="003177D2"/>
    <w:rsid w:val="00320DCB"/>
    <w:rsid w:val="0032251D"/>
    <w:rsid w:val="00323B87"/>
    <w:rsid w:val="0032441B"/>
    <w:rsid w:val="00324C2E"/>
    <w:rsid w:val="00325161"/>
    <w:rsid w:val="003253E9"/>
    <w:rsid w:val="00325E98"/>
    <w:rsid w:val="00326D5F"/>
    <w:rsid w:val="003270F0"/>
    <w:rsid w:val="003271F4"/>
    <w:rsid w:val="0032776E"/>
    <w:rsid w:val="00327BEF"/>
    <w:rsid w:val="003306A1"/>
    <w:rsid w:val="00330A9B"/>
    <w:rsid w:val="00330C2D"/>
    <w:rsid w:val="003315F2"/>
    <w:rsid w:val="00331996"/>
    <w:rsid w:val="003324AA"/>
    <w:rsid w:val="00332779"/>
    <w:rsid w:val="00332A00"/>
    <w:rsid w:val="00333419"/>
    <w:rsid w:val="00334FA0"/>
    <w:rsid w:val="00335291"/>
    <w:rsid w:val="00335DF8"/>
    <w:rsid w:val="003379D4"/>
    <w:rsid w:val="00337E4C"/>
    <w:rsid w:val="00342077"/>
    <w:rsid w:val="00342C3E"/>
    <w:rsid w:val="00342D49"/>
    <w:rsid w:val="003430F7"/>
    <w:rsid w:val="0034350C"/>
    <w:rsid w:val="00343A14"/>
    <w:rsid w:val="00343CB4"/>
    <w:rsid w:val="00344612"/>
    <w:rsid w:val="00344689"/>
    <w:rsid w:val="00344E84"/>
    <w:rsid w:val="003452DD"/>
    <w:rsid w:val="00345E18"/>
    <w:rsid w:val="00346137"/>
    <w:rsid w:val="003467A9"/>
    <w:rsid w:val="003470C6"/>
    <w:rsid w:val="00347364"/>
    <w:rsid w:val="00347DC1"/>
    <w:rsid w:val="00350A7A"/>
    <w:rsid w:val="0035169E"/>
    <w:rsid w:val="003523A2"/>
    <w:rsid w:val="00352846"/>
    <w:rsid w:val="0035497B"/>
    <w:rsid w:val="00355F6C"/>
    <w:rsid w:val="00356A3A"/>
    <w:rsid w:val="0035749A"/>
    <w:rsid w:val="00360275"/>
    <w:rsid w:val="00360554"/>
    <w:rsid w:val="00361441"/>
    <w:rsid w:val="003618B7"/>
    <w:rsid w:val="0036196F"/>
    <w:rsid w:val="0036207D"/>
    <w:rsid w:val="00362835"/>
    <w:rsid w:val="00362CAD"/>
    <w:rsid w:val="00362EC1"/>
    <w:rsid w:val="00363144"/>
    <w:rsid w:val="003633D7"/>
    <w:rsid w:val="0036457A"/>
    <w:rsid w:val="00364C9A"/>
    <w:rsid w:val="00365023"/>
    <w:rsid w:val="00365CF5"/>
    <w:rsid w:val="00365E8E"/>
    <w:rsid w:val="00366652"/>
    <w:rsid w:val="00366BFC"/>
    <w:rsid w:val="00367CFA"/>
    <w:rsid w:val="0037025E"/>
    <w:rsid w:val="0037120E"/>
    <w:rsid w:val="0037461F"/>
    <w:rsid w:val="00374927"/>
    <w:rsid w:val="00374B47"/>
    <w:rsid w:val="0037507E"/>
    <w:rsid w:val="0037521F"/>
    <w:rsid w:val="003755BA"/>
    <w:rsid w:val="0037582C"/>
    <w:rsid w:val="00375CD0"/>
    <w:rsid w:val="00375E39"/>
    <w:rsid w:val="00376717"/>
    <w:rsid w:val="00377177"/>
    <w:rsid w:val="003803B0"/>
    <w:rsid w:val="00380CC7"/>
    <w:rsid w:val="00381B20"/>
    <w:rsid w:val="00384D99"/>
    <w:rsid w:val="00385623"/>
    <w:rsid w:val="003859D8"/>
    <w:rsid w:val="00385C81"/>
    <w:rsid w:val="0038648A"/>
    <w:rsid w:val="00386A96"/>
    <w:rsid w:val="00387340"/>
    <w:rsid w:val="003877BB"/>
    <w:rsid w:val="00390CB7"/>
    <w:rsid w:val="003918FF"/>
    <w:rsid w:val="003920C9"/>
    <w:rsid w:val="00392628"/>
    <w:rsid w:val="00393E4E"/>
    <w:rsid w:val="00394D73"/>
    <w:rsid w:val="00394D79"/>
    <w:rsid w:val="0039597A"/>
    <w:rsid w:val="0039629B"/>
    <w:rsid w:val="003964AA"/>
    <w:rsid w:val="00397C6B"/>
    <w:rsid w:val="003A017C"/>
    <w:rsid w:val="003A1976"/>
    <w:rsid w:val="003A265E"/>
    <w:rsid w:val="003A274E"/>
    <w:rsid w:val="003A2A9C"/>
    <w:rsid w:val="003A3575"/>
    <w:rsid w:val="003A480F"/>
    <w:rsid w:val="003A4DD6"/>
    <w:rsid w:val="003A7CB6"/>
    <w:rsid w:val="003A7F46"/>
    <w:rsid w:val="003A7F70"/>
    <w:rsid w:val="003B1E28"/>
    <w:rsid w:val="003B3BE6"/>
    <w:rsid w:val="003B457E"/>
    <w:rsid w:val="003B625B"/>
    <w:rsid w:val="003B6ED8"/>
    <w:rsid w:val="003B7265"/>
    <w:rsid w:val="003C0EA7"/>
    <w:rsid w:val="003C123B"/>
    <w:rsid w:val="003C1904"/>
    <w:rsid w:val="003C19B2"/>
    <w:rsid w:val="003C1AF9"/>
    <w:rsid w:val="003C1DBA"/>
    <w:rsid w:val="003C3FF8"/>
    <w:rsid w:val="003C4591"/>
    <w:rsid w:val="003C4B2C"/>
    <w:rsid w:val="003C4F90"/>
    <w:rsid w:val="003C6593"/>
    <w:rsid w:val="003C7163"/>
    <w:rsid w:val="003D0C72"/>
    <w:rsid w:val="003D1A45"/>
    <w:rsid w:val="003D1B3A"/>
    <w:rsid w:val="003D1BB2"/>
    <w:rsid w:val="003D1BF4"/>
    <w:rsid w:val="003D27E3"/>
    <w:rsid w:val="003D2AD6"/>
    <w:rsid w:val="003D2CFB"/>
    <w:rsid w:val="003D3019"/>
    <w:rsid w:val="003D3E24"/>
    <w:rsid w:val="003D3FBF"/>
    <w:rsid w:val="003D473F"/>
    <w:rsid w:val="003D54EE"/>
    <w:rsid w:val="003D7C1C"/>
    <w:rsid w:val="003E004D"/>
    <w:rsid w:val="003E01E9"/>
    <w:rsid w:val="003E0FC4"/>
    <w:rsid w:val="003E11ED"/>
    <w:rsid w:val="003E1651"/>
    <w:rsid w:val="003E1866"/>
    <w:rsid w:val="003E2323"/>
    <w:rsid w:val="003E24D3"/>
    <w:rsid w:val="003E2671"/>
    <w:rsid w:val="003E2C1C"/>
    <w:rsid w:val="003E2E78"/>
    <w:rsid w:val="003E322C"/>
    <w:rsid w:val="003E39C8"/>
    <w:rsid w:val="003E3FF3"/>
    <w:rsid w:val="003E5F63"/>
    <w:rsid w:val="003E6078"/>
    <w:rsid w:val="003E6B4F"/>
    <w:rsid w:val="003E7010"/>
    <w:rsid w:val="003E77DC"/>
    <w:rsid w:val="003E7AC7"/>
    <w:rsid w:val="003E7B59"/>
    <w:rsid w:val="003F00D0"/>
    <w:rsid w:val="003F0446"/>
    <w:rsid w:val="003F05F9"/>
    <w:rsid w:val="003F283B"/>
    <w:rsid w:val="003F51E8"/>
    <w:rsid w:val="003F5468"/>
    <w:rsid w:val="003F5594"/>
    <w:rsid w:val="003F67D6"/>
    <w:rsid w:val="003F7169"/>
    <w:rsid w:val="003F7410"/>
    <w:rsid w:val="003F767F"/>
    <w:rsid w:val="0040088C"/>
    <w:rsid w:val="00400AB7"/>
    <w:rsid w:val="00401993"/>
    <w:rsid w:val="004024CC"/>
    <w:rsid w:val="00402A08"/>
    <w:rsid w:val="00402F1A"/>
    <w:rsid w:val="00404B9F"/>
    <w:rsid w:val="00404F1D"/>
    <w:rsid w:val="004069C7"/>
    <w:rsid w:val="0040701E"/>
    <w:rsid w:val="0040729D"/>
    <w:rsid w:val="00410098"/>
    <w:rsid w:val="004103B2"/>
    <w:rsid w:val="00410BFE"/>
    <w:rsid w:val="00410F93"/>
    <w:rsid w:val="004116FD"/>
    <w:rsid w:val="0041200F"/>
    <w:rsid w:val="00412215"/>
    <w:rsid w:val="004141A5"/>
    <w:rsid w:val="00414876"/>
    <w:rsid w:val="00414FEA"/>
    <w:rsid w:val="004154A5"/>
    <w:rsid w:val="00415EB6"/>
    <w:rsid w:val="004160DF"/>
    <w:rsid w:val="00416CC4"/>
    <w:rsid w:val="00422D52"/>
    <w:rsid w:val="00423775"/>
    <w:rsid w:val="00423A2E"/>
    <w:rsid w:val="00423B15"/>
    <w:rsid w:val="00423FC8"/>
    <w:rsid w:val="004247F9"/>
    <w:rsid w:val="00425144"/>
    <w:rsid w:val="0042549C"/>
    <w:rsid w:val="00425DE2"/>
    <w:rsid w:val="00427768"/>
    <w:rsid w:val="00427814"/>
    <w:rsid w:val="0042797D"/>
    <w:rsid w:val="00427F3C"/>
    <w:rsid w:val="004301BA"/>
    <w:rsid w:val="004311C7"/>
    <w:rsid w:val="004314D8"/>
    <w:rsid w:val="00431A1A"/>
    <w:rsid w:val="00431CEE"/>
    <w:rsid w:val="00432912"/>
    <w:rsid w:val="004330F7"/>
    <w:rsid w:val="004340AA"/>
    <w:rsid w:val="00434376"/>
    <w:rsid w:val="00434465"/>
    <w:rsid w:val="00435830"/>
    <w:rsid w:val="0043666E"/>
    <w:rsid w:val="00436A42"/>
    <w:rsid w:val="0043767D"/>
    <w:rsid w:val="00440264"/>
    <w:rsid w:val="004402A5"/>
    <w:rsid w:val="00440315"/>
    <w:rsid w:val="004419B3"/>
    <w:rsid w:val="00441D8C"/>
    <w:rsid w:val="00441FCE"/>
    <w:rsid w:val="00442123"/>
    <w:rsid w:val="00442A24"/>
    <w:rsid w:val="0044320D"/>
    <w:rsid w:val="004446A4"/>
    <w:rsid w:val="00445133"/>
    <w:rsid w:val="004456A3"/>
    <w:rsid w:val="00446598"/>
    <w:rsid w:val="004503C3"/>
    <w:rsid w:val="00450697"/>
    <w:rsid w:val="00450A74"/>
    <w:rsid w:val="00451510"/>
    <w:rsid w:val="0045199E"/>
    <w:rsid w:val="004523E0"/>
    <w:rsid w:val="00453332"/>
    <w:rsid w:val="004538D6"/>
    <w:rsid w:val="00454253"/>
    <w:rsid w:val="00454AED"/>
    <w:rsid w:val="004555AA"/>
    <w:rsid w:val="0045569D"/>
    <w:rsid w:val="00456BB5"/>
    <w:rsid w:val="00457F07"/>
    <w:rsid w:val="004600D7"/>
    <w:rsid w:val="00460525"/>
    <w:rsid w:val="0046069E"/>
    <w:rsid w:val="004613FB"/>
    <w:rsid w:val="00461CCD"/>
    <w:rsid w:val="00461D8F"/>
    <w:rsid w:val="00461D92"/>
    <w:rsid w:val="0046231B"/>
    <w:rsid w:val="0046315A"/>
    <w:rsid w:val="004638B7"/>
    <w:rsid w:val="00463B35"/>
    <w:rsid w:val="00463D88"/>
    <w:rsid w:val="00466617"/>
    <w:rsid w:val="00466681"/>
    <w:rsid w:val="004667FC"/>
    <w:rsid w:val="00466D03"/>
    <w:rsid w:val="004704C6"/>
    <w:rsid w:val="0047059F"/>
    <w:rsid w:val="00471CC0"/>
    <w:rsid w:val="00472DFD"/>
    <w:rsid w:val="00473AA4"/>
    <w:rsid w:val="00473FC5"/>
    <w:rsid w:val="004749D7"/>
    <w:rsid w:val="00475598"/>
    <w:rsid w:val="00475719"/>
    <w:rsid w:val="00475A9A"/>
    <w:rsid w:val="00476E7F"/>
    <w:rsid w:val="00476F16"/>
    <w:rsid w:val="0047703A"/>
    <w:rsid w:val="00477E42"/>
    <w:rsid w:val="004806E7"/>
    <w:rsid w:val="0048125C"/>
    <w:rsid w:val="0048152C"/>
    <w:rsid w:val="0048174F"/>
    <w:rsid w:val="00481751"/>
    <w:rsid w:val="00482DC6"/>
    <w:rsid w:val="0048333E"/>
    <w:rsid w:val="00484526"/>
    <w:rsid w:val="00485C7E"/>
    <w:rsid w:val="004861E9"/>
    <w:rsid w:val="004862DF"/>
    <w:rsid w:val="00486361"/>
    <w:rsid w:val="00486709"/>
    <w:rsid w:val="00486E0B"/>
    <w:rsid w:val="0048720F"/>
    <w:rsid w:val="00487BF5"/>
    <w:rsid w:val="004909BD"/>
    <w:rsid w:val="00491A96"/>
    <w:rsid w:val="00492350"/>
    <w:rsid w:val="00492FE8"/>
    <w:rsid w:val="0049317A"/>
    <w:rsid w:val="00493914"/>
    <w:rsid w:val="00494A25"/>
    <w:rsid w:val="00497675"/>
    <w:rsid w:val="00497DEF"/>
    <w:rsid w:val="004A09E1"/>
    <w:rsid w:val="004A0CBE"/>
    <w:rsid w:val="004A12B4"/>
    <w:rsid w:val="004A13AF"/>
    <w:rsid w:val="004A1952"/>
    <w:rsid w:val="004A2223"/>
    <w:rsid w:val="004A2877"/>
    <w:rsid w:val="004A2990"/>
    <w:rsid w:val="004A3209"/>
    <w:rsid w:val="004A33AB"/>
    <w:rsid w:val="004A35C1"/>
    <w:rsid w:val="004A5805"/>
    <w:rsid w:val="004A5DA9"/>
    <w:rsid w:val="004B0C6D"/>
    <w:rsid w:val="004B1235"/>
    <w:rsid w:val="004B1EF8"/>
    <w:rsid w:val="004B4AFD"/>
    <w:rsid w:val="004B50E1"/>
    <w:rsid w:val="004B57ED"/>
    <w:rsid w:val="004B5A75"/>
    <w:rsid w:val="004B5DEE"/>
    <w:rsid w:val="004B6DB5"/>
    <w:rsid w:val="004C11DD"/>
    <w:rsid w:val="004C141F"/>
    <w:rsid w:val="004C1CD1"/>
    <w:rsid w:val="004C1D87"/>
    <w:rsid w:val="004C2D22"/>
    <w:rsid w:val="004C30DD"/>
    <w:rsid w:val="004C3138"/>
    <w:rsid w:val="004C4245"/>
    <w:rsid w:val="004C47CB"/>
    <w:rsid w:val="004C4C23"/>
    <w:rsid w:val="004C523B"/>
    <w:rsid w:val="004C69E4"/>
    <w:rsid w:val="004C7D51"/>
    <w:rsid w:val="004C7EB3"/>
    <w:rsid w:val="004C7F43"/>
    <w:rsid w:val="004D0429"/>
    <w:rsid w:val="004D098E"/>
    <w:rsid w:val="004D1A45"/>
    <w:rsid w:val="004D1A53"/>
    <w:rsid w:val="004D2984"/>
    <w:rsid w:val="004D3877"/>
    <w:rsid w:val="004D3BE0"/>
    <w:rsid w:val="004D3C1A"/>
    <w:rsid w:val="004D51D4"/>
    <w:rsid w:val="004D54D0"/>
    <w:rsid w:val="004D605A"/>
    <w:rsid w:val="004D61FB"/>
    <w:rsid w:val="004D670F"/>
    <w:rsid w:val="004D67DC"/>
    <w:rsid w:val="004D7B6E"/>
    <w:rsid w:val="004E041E"/>
    <w:rsid w:val="004E0975"/>
    <w:rsid w:val="004E0AAD"/>
    <w:rsid w:val="004E0FC3"/>
    <w:rsid w:val="004E25C3"/>
    <w:rsid w:val="004E35E0"/>
    <w:rsid w:val="004E3B8C"/>
    <w:rsid w:val="004E42B7"/>
    <w:rsid w:val="004E4B2B"/>
    <w:rsid w:val="004E6A8C"/>
    <w:rsid w:val="004E7900"/>
    <w:rsid w:val="004E79F4"/>
    <w:rsid w:val="004F01C5"/>
    <w:rsid w:val="004F027E"/>
    <w:rsid w:val="004F1EAB"/>
    <w:rsid w:val="004F2505"/>
    <w:rsid w:val="004F2831"/>
    <w:rsid w:val="004F4335"/>
    <w:rsid w:val="004F4B43"/>
    <w:rsid w:val="004F4D41"/>
    <w:rsid w:val="004F54FC"/>
    <w:rsid w:val="004F5D02"/>
    <w:rsid w:val="004F6733"/>
    <w:rsid w:val="004F6C46"/>
    <w:rsid w:val="004F6E6A"/>
    <w:rsid w:val="004F70F0"/>
    <w:rsid w:val="004F73D5"/>
    <w:rsid w:val="00500897"/>
    <w:rsid w:val="00501D21"/>
    <w:rsid w:val="00501DE2"/>
    <w:rsid w:val="005031A8"/>
    <w:rsid w:val="00503257"/>
    <w:rsid w:val="00503600"/>
    <w:rsid w:val="00503DE6"/>
    <w:rsid w:val="00504300"/>
    <w:rsid w:val="00504B01"/>
    <w:rsid w:val="005057DB"/>
    <w:rsid w:val="00505F52"/>
    <w:rsid w:val="0050636D"/>
    <w:rsid w:val="005065E2"/>
    <w:rsid w:val="00506BE2"/>
    <w:rsid w:val="00506F85"/>
    <w:rsid w:val="005072EE"/>
    <w:rsid w:val="00510A09"/>
    <w:rsid w:val="00510AAA"/>
    <w:rsid w:val="00510EE8"/>
    <w:rsid w:val="00512B54"/>
    <w:rsid w:val="005137AA"/>
    <w:rsid w:val="00513FAE"/>
    <w:rsid w:val="005146D3"/>
    <w:rsid w:val="0051686E"/>
    <w:rsid w:val="00516A36"/>
    <w:rsid w:val="00520C5F"/>
    <w:rsid w:val="00522C2A"/>
    <w:rsid w:val="00522EE0"/>
    <w:rsid w:val="00523CA2"/>
    <w:rsid w:val="00524434"/>
    <w:rsid w:val="00524A7A"/>
    <w:rsid w:val="00525BDB"/>
    <w:rsid w:val="005273C9"/>
    <w:rsid w:val="00527F51"/>
    <w:rsid w:val="00530BEC"/>
    <w:rsid w:val="00530E6A"/>
    <w:rsid w:val="00531163"/>
    <w:rsid w:val="00531206"/>
    <w:rsid w:val="00531783"/>
    <w:rsid w:val="00531F3C"/>
    <w:rsid w:val="00532F93"/>
    <w:rsid w:val="005348B7"/>
    <w:rsid w:val="0053520C"/>
    <w:rsid w:val="00535A80"/>
    <w:rsid w:val="00535B79"/>
    <w:rsid w:val="00536639"/>
    <w:rsid w:val="00536F7D"/>
    <w:rsid w:val="0053704B"/>
    <w:rsid w:val="005373EB"/>
    <w:rsid w:val="00540418"/>
    <w:rsid w:val="00540475"/>
    <w:rsid w:val="00540FAB"/>
    <w:rsid w:val="005411A3"/>
    <w:rsid w:val="00541596"/>
    <w:rsid w:val="00541AFE"/>
    <w:rsid w:val="00541BCC"/>
    <w:rsid w:val="00541D0F"/>
    <w:rsid w:val="0054221A"/>
    <w:rsid w:val="00542B64"/>
    <w:rsid w:val="0054316C"/>
    <w:rsid w:val="005439AF"/>
    <w:rsid w:val="005452F4"/>
    <w:rsid w:val="0054559E"/>
    <w:rsid w:val="00545B7F"/>
    <w:rsid w:val="00547696"/>
    <w:rsid w:val="00547A22"/>
    <w:rsid w:val="00550810"/>
    <w:rsid w:val="00552F82"/>
    <w:rsid w:val="00554AD9"/>
    <w:rsid w:val="00555218"/>
    <w:rsid w:val="00555602"/>
    <w:rsid w:val="00556E3C"/>
    <w:rsid w:val="00557D28"/>
    <w:rsid w:val="00561025"/>
    <w:rsid w:val="00562B31"/>
    <w:rsid w:val="00562CF5"/>
    <w:rsid w:val="0056380D"/>
    <w:rsid w:val="005641FA"/>
    <w:rsid w:val="005651D7"/>
    <w:rsid w:val="00565D32"/>
    <w:rsid w:val="00566244"/>
    <w:rsid w:val="00566347"/>
    <w:rsid w:val="005666C7"/>
    <w:rsid w:val="00566C78"/>
    <w:rsid w:val="005675E1"/>
    <w:rsid w:val="005676D9"/>
    <w:rsid w:val="005716C2"/>
    <w:rsid w:val="005719AC"/>
    <w:rsid w:val="005739C0"/>
    <w:rsid w:val="00573EE0"/>
    <w:rsid w:val="005741AF"/>
    <w:rsid w:val="005747B7"/>
    <w:rsid w:val="00575ABD"/>
    <w:rsid w:val="00576755"/>
    <w:rsid w:val="0057689E"/>
    <w:rsid w:val="00576B7E"/>
    <w:rsid w:val="00576D99"/>
    <w:rsid w:val="00576EDB"/>
    <w:rsid w:val="00576FA6"/>
    <w:rsid w:val="00577E06"/>
    <w:rsid w:val="005806E0"/>
    <w:rsid w:val="005817AB"/>
    <w:rsid w:val="00582265"/>
    <w:rsid w:val="00582E55"/>
    <w:rsid w:val="005834F1"/>
    <w:rsid w:val="00583E33"/>
    <w:rsid w:val="00584119"/>
    <w:rsid w:val="005842C2"/>
    <w:rsid w:val="00584CC7"/>
    <w:rsid w:val="005851FB"/>
    <w:rsid w:val="005860EC"/>
    <w:rsid w:val="00586BEE"/>
    <w:rsid w:val="00587F1B"/>
    <w:rsid w:val="0059033C"/>
    <w:rsid w:val="0059040F"/>
    <w:rsid w:val="00590587"/>
    <w:rsid w:val="00590918"/>
    <w:rsid w:val="00590C39"/>
    <w:rsid w:val="00590C4E"/>
    <w:rsid w:val="005923FE"/>
    <w:rsid w:val="00592A9D"/>
    <w:rsid w:val="00593430"/>
    <w:rsid w:val="00593890"/>
    <w:rsid w:val="00593E09"/>
    <w:rsid w:val="0059434A"/>
    <w:rsid w:val="005949DE"/>
    <w:rsid w:val="0059587F"/>
    <w:rsid w:val="00595A98"/>
    <w:rsid w:val="0059657E"/>
    <w:rsid w:val="00596A1F"/>
    <w:rsid w:val="00596F96"/>
    <w:rsid w:val="00597F2A"/>
    <w:rsid w:val="005A1709"/>
    <w:rsid w:val="005A282F"/>
    <w:rsid w:val="005A2F9A"/>
    <w:rsid w:val="005A2FC2"/>
    <w:rsid w:val="005A35ED"/>
    <w:rsid w:val="005A3896"/>
    <w:rsid w:val="005A4D2B"/>
    <w:rsid w:val="005A5DF2"/>
    <w:rsid w:val="005A7211"/>
    <w:rsid w:val="005A750F"/>
    <w:rsid w:val="005B0380"/>
    <w:rsid w:val="005B1125"/>
    <w:rsid w:val="005B1BAC"/>
    <w:rsid w:val="005B244C"/>
    <w:rsid w:val="005B3A21"/>
    <w:rsid w:val="005B3F70"/>
    <w:rsid w:val="005B4003"/>
    <w:rsid w:val="005B402A"/>
    <w:rsid w:val="005B4A48"/>
    <w:rsid w:val="005B60E5"/>
    <w:rsid w:val="005B6B8F"/>
    <w:rsid w:val="005B7BC0"/>
    <w:rsid w:val="005C157E"/>
    <w:rsid w:val="005C1914"/>
    <w:rsid w:val="005C1D88"/>
    <w:rsid w:val="005C2B66"/>
    <w:rsid w:val="005C2FA6"/>
    <w:rsid w:val="005C3388"/>
    <w:rsid w:val="005C440E"/>
    <w:rsid w:val="005C4661"/>
    <w:rsid w:val="005C589E"/>
    <w:rsid w:val="005C5ECE"/>
    <w:rsid w:val="005C6102"/>
    <w:rsid w:val="005C6CBE"/>
    <w:rsid w:val="005C6CE3"/>
    <w:rsid w:val="005C6E0D"/>
    <w:rsid w:val="005D01A8"/>
    <w:rsid w:val="005D08ED"/>
    <w:rsid w:val="005D0C7C"/>
    <w:rsid w:val="005D0FBE"/>
    <w:rsid w:val="005D1503"/>
    <w:rsid w:val="005D2715"/>
    <w:rsid w:val="005D3468"/>
    <w:rsid w:val="005D466F"/>
    <w:rsid w:val="005D51DF"/>
    <w:rsid w:val="005D594B"/>
    <w:rsid w:val="005D596F"/>
    <w:rsid w:val="005D5B8E"/>
    <w:rsid w:val="005D6105"/>
    <w:rsid w:val="005D61F9"/>
    <w:rsid w:val="005D68E1"/>
    <w:rsid w:val="005D6964"/>
    <w:rsid w:val="005D718F"/>
    <w:rsid w:val="005E055C"/>
    <w:rsid w:val="005E0C1D"/>
    <w:rsid w:val="005E1524"/>
    <w:rsid w:val="005E1D12"/>
    <w:rsid w:val="005E30B0"/>
    <w:rsid w:val="005E38D9"/>
    <w:rsid w:val="005E3ABC"/>
    <w:rsid w:val="005E46E1"/>
    <w:rsid w:val="005E4EDE"/>
    <w:rsid w:val="005E55D8"/>
    <w:rsid w:val="005E56C6"/>
    <w:rsid w:val="005E5764"/>
    <w:rsid w:val="005E65B4"/>
    <w:rsid w:val="005E6714"/>
    <w:rsid w:val="005E6C3B"/>
    <w:rsid w:val="005E7794"/>
    <w:rsid w:val="005E7C03"/>
    <w:rsid w:val="005F03BB"/>
    <w:rsid w:val="005F0DE0"/>
    <w:rsid w:val="005F1176"/>
    <w:rsid w:val="005F175D"/>
    <w:rsid w:val="005F237F"/>
    <w:rsid w:val="005F2595"/>
    <w:rsid w:val="005F323D"/>
    <w:rsid w:val="005F43F3"/>
    <w:rsid w:val="005F4AC7"/>
    <w:rsid w:val="005F4FE8"/>
    <w:rsid w:val="005F5195"/>
    <w:rsid w:val="005F6671"/>
    <w:rsid w:val="00600248"/>
    <w:rsid w:val="00600907"/>
    <w:rsid w:val="00600CD6"/>
    <w:rsid w:val="00600EB0"/>
    <w:rsid w:val="006023EB"/>
    <w:rsid w:val="00602804"/>
    <w:rsid w:val="00603D6C"/>
    <w:rsid w:val="00604FFD"/>
    <w:rsid w:val="006050EF"/>
    <w:rsid w:val="0060529D"/>
    <w:rsid w:val="00605CDA"/>
    <w:rsid w:val="00606575"/>
    <w:rsid w:val="0060691F"/>
    <w:rsid w:val="00607BE6"/>
    <w:rsid w:val="00607D76"/>
    <w:rsid w:val="00607E22"/>
    <w:rsid w:val="00610668"/>
    <w:rsid w:val="00611C37"/>
    <w:rsid w:val="00611F50"/>
    <w:rsid w:val="00611FC5"/>
    <w:rsid w:val="00612174"/>
    <w:rsid w:val="00612258"/>
    <w:rsid w:val="006127EC"/>
    <w:rsid w:val="006140A3"/>
    <w:rsid w:val="0061465D"/>
    <w:rsid w:val="00614666"/>
    <w:rsid w:val="00615C85"/>
    <w:rsid w:val="00616496"/>
    <w:rsid w:val="00616B27"/>
    <w:rsid w:val="00616BB8"/>
    <w:rsid w:val="00616D4B"/>
    <w:rsid w:val="0061725A"/>
    <w:rsid w:val="00617EF4"/>
    <w:rsid w:val="00617F62"/>
    <w:rsid w:val="00620875"/>
    <w:rsid w:val="00620B8C"/>
    <w:rsid w:val="00621FB2"/>
    <w:rsid w:val="006222EF"/>
    <w:rsid w:val="006229FA"/>
    <w:rsid w:val="00622AF7"/>
    <w:rsid w:val="00622CB5"/>
    <w:rsid w:val="00625B62"/>
    <w:rsid w:val="00625BCF"/>
    <w:rsid w:val="0062607A"/>
    <w:rsid w:val="00626AA0"/>
    <w:rsid w:val="00627310"/>
    <w:rsid w:val="00627A8C"/>
    <w:rsid w:val="00630688"/>
    <w:rsid w:val="006314BD"/>
    <w:rsid w:val="00631D7B"/>
    <w:rsid w:val="00633157"/>
    <w:rsid w:val="00633621"/>
    <w:rsid w:val="00633C51"/>
    <w:rsid w:val="00634E94"/>
    <w:rsid w:val="00636067"/>
    <w:rsid w:val="006369BF"/>
    <w:rsid w:val="0063739E"/>
    <w:rsid w:val="0063751D"/>
    <w:rsid w:val="006403C8"/>
    <w:rsid w:val="00640A76"/>
    <w:rsid w:val="006410DE"/>
    <w:rsid w:val="0064192C"/>
    <w:rsid w:val="006424D1"/>
    <w:rsid w:val="00642CDC"/>
    <w:rsid w:val="006438F5"/>
    <w:rsid w:val="00643A1C"/>
    <w:rsid w:val="00643A4B"/>
    <w:rsid w:val="00643F15"/>
    <w:rsid w:val="00644200"/>
    <w:rsid w:val="006445CD"/>
    <w:rsid w:val="00644695"/>
    <w:rsid w:val="00644776"/>
    <w:rsid w:val="00645176"/>
    <w:rsid w:val="006464FB"/>
    <w:rsid w:val="006465A8"/>
    <w:rsid w:val="00646E1E"/>
    <w:rsid w:val="00647AF4"/>
    <w:rsid w:val="00652790"/>
    <w:rsid w:val="006532B9"/>
    <w:rsid w:val="00653B0A"/>
    <w:rsid w:val="00653E83"/>
    <w:rsid w:val="00656434"/>
    <w:rsid w:val="00656845"/>
    <w:rsid w:val="0065742A"/>
    <w:rsid w:val="00661DA6"/>
    <w:rsid w:val="00661FDA"/>
    <w:rsid w:val="00662947"/>
    <w:rsid w:val="00662FCC"/>
    <w:rsid w:val="006631D9"/>
    <w:rsid w:val="00665060"/>
    <w:rsid w:val="00666330"/>
    <w:rsid w:val="006715AC"/>
    <w:rsid w:val="00671679"/>
    <w:rsid w:val="00673E82"/>
    <w:rsid w:val="006745CB"/>
    <w:rsid w:val="00675ECB"/>
    <w:rsid w:val="00676E11"/>
    <w:rsid w:val="00676FD9"/>
    <w:rsid w:val="00677140"/>
    <w:rsid w:val="006778A7"/>
    <w:rsid w:val="00680897"/>
    <w:rsid w:val="00680BEB"/>
    <w:rsid w:val="00681847"/>
    <w:rsid w:val="006822F6"/>
    <w:rsid w:val="00682739"/>
    <w:rsid w:val="0068317E"/>
    <w:rsid w:val="006838FC"/>
    <w:rsid w:val="00683979"/>
    <w:rsid w:val="00683B97"/>
    <w:rsid w:val="00686E1B"/>
    <w:rsid w:val="00687FD4"/>
    <w:rsid w:val="00691064"/>
    <w:rsid w:val="0069128B"/>
    <w:rsid w:val="00691774"/>
    <w:rsid w:val="00691A66"/>
    <w:rsid w:val="00691ABD"/>
    <w:rsid w:val="00691EA8"/>
    <w:rsid w:val="00692708"/>
    <w:rsid w:val="00692964"/>
    <w:rsid w:val="00693562"/>
    <w:rsid w:val="00695EEE"/>
    <w:rsid w:val="006971C9"/>
    <w:rsid w:val="006976B2"/>
    <w:rsid w:val="006A037B"/>
    <w:rsid w:val="006A1B69"/>
    <w:rsid w:val="006A1E31"/>
    <w:rsid w:val="006A1E9B"/>
    <w:rsid w:val="006A4D86"/>
    <w:rsid w:val="006A4F42"/>
    <w:rsid w:val="006A5FA0"/>
    <w:rsid w:val="006A6FD3"/>
    <w:rsid w:val="006A7ECE"/>
    <w:rsid w:val="006B124D"/>
    <w:rsid w:val="006B16F6"/>
    <w:rsid w:val="006B3C9A"/>
    <w:rsid w:val="006B3E42"/>
    <w:rsid w:val="006B492B"/>
    <w:rsid w:val="006B4D27"/>
    <w:rsid w:val="006B60C7"/>
    <w:rsid w:val="006B6CA3"/>
    <w:rsid w:val="006C1079"/>
    <w:rsid w:val="006C1477"/>
    <w:rsid w:val="006C1E6E"/>
    <w:rsid w:val="006C1FFB"/>
    <w:rsid w:val="006C2FB8"/>
    <w:rsid w:val="006C33EA"/>
    <w:rsid w:val="006C3680"/>
    <w:rsid w:val="006C378A"/>
    <w:rsid w:val="006C3A22"/>
    <w:rsid w:val="006C40C1"/>
    <w:rsid w:val="006C44CF"/>
    <w:rsid w:val="006C4C25"/>
    <w:rsid w:val="006C5111"/>
    <w:rsid w:val="006C5277"/>
    <w:rsid w:val="006C7363"/>
    <w:rsid w:val="006C7D4F"/>
    <w:rsid w:val="006C7E2E"/>
    <w:rsid w:val="006C7E34"/>
    <w:rsid w:val="006D0F7D"/>
    <w:rsid w:val="006D1325"/>
    <w:rsid w:val="006D1721"/>
    <w:rsid w:val="006D1872"/>
    <w:rsid w:val="006D1CA1"/>
    <w:rsid w:val="006D236B"/>
    <w:rsid w:val="006D3DB8"/>
    <w:rsid w:val="006D4B91"/>
    <w:rsid w:val="006D5096"/>
    <w:rsid w:val="006D6607"/>
    <w:rsid w:val="006D722F"/>
    <w:rsid w:val="006D77ED"/>
    <w:rsid w:val="006D7B2C"/>
    <w:rsid w:val="006D7CF0"/>
    <w:rsid w:val="006D7DF9"/>
    <w:rsid w:val="006E212C"/>
    <w:rsid w:val="006E21AD"/>
    <w:rsid w:val="006E2230"/>
    <w:rsid w:val="006E3585"/>
    <w:rsid w:val="006E3847"/>
    <w:rsid w:val="006E4816"/>
    <w:rsid w:val="006E6209"/>
    <w:rsid w:val="006E6934"/>
    <w:rsid w:val="006F0CF5"/>
    <w:rsid w:val="006F11B2"/>
    <w:rsid w:val="006F2AD3"/>
    <w:rsid w:val="006F2FA2"/>
    <w:rsid w:val="006F39F5"/>
    <w:rsid w:val="006F4C66"/>
    <w:rsid w:val="006F5886"/>
    <w:rsid w:val="00700FD9"/>
    <w:rsid w:val="00701487"/>
    <w:rsid w:val="00701651"/>
    <w:rsid w:val="00701D19"/>
    <w:rsid w:val="00702324"/>
    <w:rsid w:val="0070343E"/>
    <w:rsid w:val="007035A9"/>
    <w:rsid w:val="00705F5E"/>
    <w:rsid w:val="0070631E"/>
    <w:rsid w:val="00706353"/>
    <w:rsid w:val="007068AE"/>
    <w:rsid w:val="00706EBD"/>
    <w:rsid w:val="007070A1"/>
    <w:rsid w:val="00707ED9"/>
    <w:rsid w:val="00710227"/>
    <w:rsid w:val="007103DA"/>
    <w:rsid w:val="007120EB"/>
    <w:rsid w:val="00712A86"/>
    <w:rsid w:val="00712C0D"/>
    <w:rsid w:val="00713384"/>
    <w:rsid w:val="007134FF"/>
    <w:rsid w:val="00714CD5"/>
    <w:rsid w:val="00714F6E"/>
    <w:rsid w:val="00714FA0"/>
    <w:rsid w:val="00715A1B"/>
    <w:rsid w:val="00716214"/>
    <w:rsid w:val="0071699A"/>
    <w:rsid w:val="00716B12"/>
    <w:rsid w:val="00716C5E"/>
    <w:rsid w:val="00717043"/>
    <w:rsid w:val="007172E7"/>
    <w:rsid w:val="0072027D"/>
    <w:rsid w:val="00721DB9"/>
    <w:rsid w:val="00722851"/>
    <w:rsid w:val="00722F58"/>
    <w:rsid w:val="007239CE"/>
    <w:rsid w:val="00723A4A"/>
    <w:rsid w:val="00723DA0"/>
    <w:rsid w:val="00726A60"/>
    <w:rsid w:val="00726E2C"/>
    <w:rsid w:val="007302DD"/>
    <w:rsid w:val="00730CEA"/>
    <w:rsid w:val="00731513"/>
    <w:rsid w:val="00732399"/>
    <w:rsid w:val="0073318A"/>
    <w:rsid w:val="00733708"/>
    <w:rsid w:val="0073378C"/>
    <w:rsid w:val="0073381A"/>
    <w:rsid w:val="00733AB8"/>
    <w:rsid w:val="00733C8D"/>
    <w:rsid w:val="00733DBE"/>
    <w:rsid w:val="007350B4"/>
    <w:rsid w:val="00735141"/>
    <w:rsid w:val="00736CC0"/>
    <w:rsid w:val="0073731E"/>
    <w:rsid w:val="0073774B"/>
    <w:rsid w:val="00737F63"/>
    <w:rsid w:val="0074038D"/>
    <w:rsid w:val="00740D67"/>
    <w:rsid w:val="0074180E"/>
    <w:rsid w:val="00741D5C"/>
    <w:rsid w:val="00744565"/>
    <w:rsid w:val="00744B4B"/>
    <w:rsid w:val="00746AF1"/>
    <w:rsid w:val="007470F4"/>
    <w:rsid w:val="007475AB"/>
    <w:rsid w:val="0074784E"/>
    <w:rsid w:val="007515C4"/>
    <w:rsid w:val="00751A96"/>
    <w:rsid w:val="007523C8"/>
    <w:rsid w:val="00752F29"/>
    <w:rsid w:val="0075615C"/>
    <w:rsid w:val="00756E0B"/>
    <w:rsid w:val="00756F6E"/>
    <w:rsid w:val="00757878"/>
    <w:rsid w:val="0076117A"/>
    <w:rsid w:val="007612D3"/>
    <w:rsid w:val="007628FF"/>
    <w:rsid w:val="00764CE9"/>
    <w:rsid w:val="00764F4C"/>
    <w:rsid w:val="00765198"/>
    <w:rsid w:val="0076558E"/>
    <w:rsid w:val="00766811"/>
    <w:rsid w:val="00766B2D"/>
    <w:rsid w:val="00766D22"/>
    <w:rsid w:val="00767929"/>
    <w:rsid w:val="00767C4E"/>
    <w:rsid w:val="00767DF9"/>
    <w:rsid w:val="0077020B"/>
    <w:rsid w:val="007704AA"/>
    <w:rsid w:val="007715D7"/>
    <w:rsid w:val="00771C9D"/>
    <w:rsid w:val="0077254A"/>
    <w:rsid w:val="00772EED"/>
    <w:rsid w:val="007736C5"/>
    <w:rsid w:val="00774AAD"/>
    <w:rsid w:val="007752F0"/>
    <w:rsid w:val="0077559E"/>
    <w:rsid w:val="007763A6"/>
    <w:rsid w:val="00776476"/>
    <w:rsid w:val="00777355"/>
    <w:rsid w:val="007775AF"/>
    <w:rsid w:val="007777FF"/>
    <w:rsid w:val="00780628"/>
    <w:rsid w:val="0078083A"/>
    <w:rsid w:val="00781078"/>
    <w:rsid w:val="00781C03"/>
    <w:rsid w:val="00782124"/>
    <w:rsid w:val="00782332"/>
    <w:rsid w:val="00782D3C"/>
    <w:rsid w:val="00784FED"/>
    <w:rsid w:val="00785245"/>
    <w:rsid w:val="00785B55"/>
    <w:rsid w:val="00785E9F"/>
    <w:rsid w:val="0078651C"/>
    <w:rsid w:val="00786914"/>
    <w:rsid w:val="007869EA"/>
    <w:rsid w:val="00786ACB"/>
    <w:rsid w:val="00786DD5"/>
    <w:rsid w:val="0078723B"/>
    <w:rsid w:val="007873B2"/>
    <w:rsid w:val="00787844"/>
    <w:rsid w:val="00790342"/>
    <w:rsid w:val="0079097B"/>
    <w:rsid w:val="00792594"/>
    <w:rsid w:val="00793C6B"/>
    <w:rsid w:val="00793DF2"/>
    <w:rsid w:val="00793F68"/>
    <w:rsid w:val="007941B5"/>
    <w:rsid w:val="007945F4"/>
    <w:rsid w:val="007951E0"/>
    <w:rsid w:val="00795F93"/>
    <w:rsid w:val="00796659"/>
    <w:rsid w:val="00796C60"/>
    <w:rsid w:val="007970F0"/>
    <w:rsid w:val="00797577"/>
    <w:rsid w:val="007A174A"/>
    <w:rsid w:val="007A178B"/>
    <w:rsid w:val="007A2326"/>
    <w:rsid w:val="007A29D1"/>
    <w:rsid w:val="007A2A4B"/>
    <w:rsid w:val="007A32A3"/>
    <w:rsid w:val="007A4494"/>
    <w:rsid w:val="007A4879"/>
    <w:rsid w:val="007A4A20"/>
    <w:rsid w:val="007A4B47"/>
    <w:rsid w:val="007A4CA7"/>
    <w:rsid w:val="007A4EC3"/>
    <w:rsid w:val="007A6D2D"/>
    <w:rsid w:val="007A70E7"/>
    <w:rsid w:val="007A775F"/>
    <w:rsid w:val="007B1461"/>
    <w:rsid w:val="007B1CCE"/>
    <w:rsid w:val="007B2562"/>
    <w:rsid w:val="007B4838"/>
    <w:rsid w:val="007B4A15"/>
    <w:rsid w:val="007B5547"/>
    <w:rsid w:val="007B6C7E"/>
    <w:rsid w:val="007B7FE7"/>
    <w:rsid w:val="007C001A"/>
    <w:rsid w:val="007C0044"/>
    <w:rsid w:val="007C07A7"/>
    <w:rsid w:val="007C1ADE"/>
    <w:rsid w:val="007C3274"/>
    <w:rsid w:val="007C39C6"/>
    <w:rsid w:val="007C4721"/>
    <w:rsid w:val="007C48C1"/>
    <w:rsid w:val="007C5134"/>
    <w:rsid w:val="007C5E8A"/>
    <w:rsid w:val="007C61EE"/>
    <w:rsid w:val="007C657D"/>
    <w:rsid w:val="007C660A"/>
    <w:rsid w:val="007C68F5"/>
    <w:rsid w:val="007C69F9"/>
    <w:rsid w:val="007C6AEA"/>
    <w:rsid w:val="007D1392"/>
    <w:rsid w:val="007D1B02"/>
    <w:rsid w:val="007D289E"/>
    <w:rsid w:val="007D4B5D"/>
    <w:rsid w:val="007D52A5"/>
    <w:rsid w:val="007D5785"/>
    <w:rsid w:val="007D5841"/>
    <w:rsid w:val="007D6736"/>
    <w:rsid w:val="007D68FF"/>
    <w:rsid w:val="007D690C"/>
    <w:rsid w:val="007D6966"/>
    <w:rsid w:val="007D7480"/>
    <w:rsid w:val="007D7D8D"/>
    <w:rsid w:val="007E03CB"/>
    <w:rsid w:val="007E2CBC"/>
    <w:rsid w:val="007E355E"/>
    <w:rsid w:val="007E421E"/>
    <w:rsid w:val="007E439F"/>
    <w:rsid w:val="007E4508"/>
    <w:rsid w:val="007E522E"/>
    <w:rsid w:val="007E5829"/>
    <w:rsid w:val="007E592D"/>
    <w:rsid w:val="007E5F05"/>
    <w:rsid w:val="007E66B7"/>
    <w:rsid w:val="007E6BB2"/>
    <w:rsid w:val="007E6BF0"/>
    <w:rsid w:val="007E6C50"/>
    <w:rsid w:val="007E7011"/>
    <w:rsid w:val="007E71B1"/>
    <w:rsid w:val="007F0242"/>
    <w:rsid w:val="007F02BA"/>
    <w:rsid w:val="007F0A7B"/>
    <w:rsid w:val="007F0E76"/>
    <w:rsid w:val="007F0F45"/>
    <w:rsid w:val="007F1FFC"/>
    <w:rsid w:val="007F2256"/>
    <w:rsid w:val="007F3184"/>
    <w:rsid w:val="007F3E55"/>
    <w:rsid w:val="007F5153"/>
    <w:rsid w:val="007F563E"/>
    <w:rsid w:val="007F5A3C"/>
    <w:rsid w:val="007F5C84"/>
    <w:rsid w:val="007F6768"/>
    <w:rsid w:val="007F778F"/>
    <w:rsid w:val="007F7DD3"/>
    <w:rsid w:val="00800645"/>
    <w:rsid w:val="008006D6"/>
    <w:rsid w:val="00800FE0"/>
    <w:rsid w:val="00801F06"/>
    <w:rsid w:val="0080283E"/>
    <w:rsid w:val="00803634"/>
    <w:rsid w:val="0080461B"/>
    <w:rsid w:val="00804976"/>
    <w:rsid w:val="00804D4D"/>
    <w:rsid w:val="0080523C"/>
    <w:rsid w:val="0080539E"/>
    <w:rsid w:val="00805566"/>
    <w:rsid w:val="008057B2"/>
    <w:rsid w:val="008059C8"/>
    <w:rsid w:val="00806A1D"/>
    <w:rsid w:val="00807232"/>
    <w:rsid w:val="0081082D"/>
    <w:rsid w:val="008119AC"/>
    <w:rsid w:val="008133FF"/>
    <w:rsid w:val="00813B9F"/>
    <w:rsid w:val="008145B6"/>
    <w:rsid w:val="00814BEE"/>
    <w:rsid w:val="00814BF8"/>
    <w:rsid w:val="00814ED1"/>
    <w:rsid w:val="00815A8A"/>
    <w:rsid w:val="00815EE1"/>
    <w:rsid w:val="008162A0"/>
    <w:rsid w:val="008167E7"/>
    <w:rsid w:val="008207A8"/>
    <w:rsid w:val="00820AB9"/>
    <w:rsid w:val="00820B58"/>
    <w:rsid w:val="008211EC"/>
    <w:rsid w:val="00821765"/>
    <w:rsid w:val="00822609"/>
    <w:rsid w:val="00822B1E"/>
    <w:rsid w:val="00822B56"/>
    <w:rsid w:val="008233AF"/>
    <w:rsid w:val="00824469"/>
    <w:rsid w:val="00824F89"/>
    <w:rsid w:val="00825387"/>
    <w:rsid w:val="00825A1A"/>
    <w:rsid w:val="00830704"/>
    <w:rsid w:val="00830F29"/>
    <w:rsid w:val="0083235B"/>
    <w:rsid w:val="00835377"/>
    <w:rsid w:val="00835CBB"/>
    <w:rsid w:val="00836632"/>
    <w:rsid w:val="008401AE"/>
    <w:rsid w:val="00840A24"/>
    <w:rsid w:val="00840BA1"/>
    <w:rsid w:val="00841567"/>
    <w:rsid w:val="00842926"/>
    <w:rsid w:val="00843697"/>
    <w:rsid w:val="00845D44"/>
    <w:rsid w:val="00846373"/>
    <w:rsid w:val="00846D89"/>
    <w:rsid w:val="00847217"/>
    <w:rsid w:val="00850640"/>
    <w:rsid w:val="00851364"/>
    <w:rsid w:val="00851C2B"/>
    <w:rsid w:val="00852418"/>
    <w:rsid w:val="00852982"/>
    <w:rsid w:val="00852D23"/>
    <w:rsid w:val="00852FED"/>
    <w:rsid w:val="008531B8"/>
    <w:rsid w:val="00853306"/>
    <w:rsid w:val="008546EF"/>
    <w:rsid w:val="00854A54"/>
    <w:rsid w:val="008564A4"/>
    <w:rsid w:val="00856935"/>
    <w:rsid w:val="00857ECC"/>
    <w:rsid w:val="00857EEB"/>
    <w:rsid w:val="00860015"/>
    <w:rsid w:val="00860129"/>
    <w:rsid w:val="00860B78"/>
    <w:rsid w:val="008611B6"/>
    <w:rsid w:val="00861A98"/>
    <w:rsid w:val="008626EE"/>
    <w:rsid w:val="00862FA6"/>
    <w:rsid w:val="0086413D"/>
    <w:rsid w:val="00864300"/>
    <w:rsid w:val="008666E9"/>
    <w:rsid w:val="0087162F"/>
    <w:rsid w:val="00871911"/>
    <w:rsid w:val="00871E23"/>
    <w:rsid w:val="00871E9D"/>
    <w:rsid w:val="0087279C"/>
    <w:rsid w:val="00872F34"/>
    <w:rsid w:val="008736E5"/>
    <w:rsid w:val="00873B9F"/>
    <w:rsid w:val="008745AB"/>
    <w:rsid w:val="008747B0"/>
    <w:rsid w:val="00874AA2"/>
    <w:rsid w:val="008757F8"/>
    <w:rsid w:val="00877159"/>
    <w:rsid w:val="00877B5F"/>
    <w:rsid w:val="00877E0B"/>
    <w:rsid w:val="0088010D"/>
    <w:rsid w:val="00880318"/>
    <w:rsid w:val="008803A5"/>
    <w:rsid w:val="00881126"/>
    <w:rsid w:val="00882F80"/>
    <w:rsid w:val="00883695"/>
    <w:rsid w:val="008843E2"/>
    <w:rsid w:val="0088535A"/>
    <w:rsid w:val="00886598"/>
    <w:rsid w:val="00887C9E"/>
    <w:rsid w:val="00890096"/>
    <w:rsid w:val="00890674"/>
    <w:rsid w:val="0089148C"/>
    <w:rsid w:val="00891F76"/>
    <w:rsid w:val="00892D46"/>
    <w:rsid w:val="008931DB"/>
    <w:rsid w:val="00893FD4"/>
    <w:rsid w:val="008942A4"/>
    <w:rsid w:val="00894376"/>
    <w:rsid w:val="00894E46"/>
    <w:rsid w:val="0089529A"/>
    <w:rsid w:val="00895A54"/>
    <w:rsid w:val="0089616A"/>
    <w:rsid w:val="0089619D"/>
    <w:rsid w:val="0089638D"/>
    <w:rsid w:val="008970E5"/>
    <w:rsid w:val="008979A7"/>
    <w:rsid w:val="00897C86"/>
    <w:rsid w:val="00897C8E"/>
    <w:rsid w:val="008A024C"/>
    <w:rsid w:val="008A06EE"/>
    <w:rsid w:val="008A0BCF"/>
    <w:rsid w:val="008A238E"/>
    <w:rsid w:val="008A37F9"/>
    <w:rsid w:val="008A3C2A"/>
    <w:rsid w:val="008A44F9"/>
    <w:rsid w:val="008A482F"/>
    <w:rsid w:val="008A5713"/>
    <w:rsid w:val="008A7CE5"/>
    <w:rsid w:val="008B02C2"/>
    <w:rsid w:val="008B06FD"/>
    <w:rsid w:val="008B0C4C"/>
    <w:rsid w:val="008B0F40"/>
    <w:rsid w:val="008B103E"/>
    <w:rsid w:val="008B10E0"/>
    <w:rsid w:val="008B16F3"/>
    <w:rsid w:val="008B16FE"/>
    <w:rsid w:val="008B1718"/>
    <w:rsid w:val="008B1756"/>
    <w:rsid w:val="008B26F3"/>
    <w:rsid w:val="008B2746"/>
    <w:rsid w:val="008B27C5"/>
    <w:rsid w:val="008B29B7"/>
    <w:rsid w:val="008B32F2"/>
    <w:rsid w:val="008B3613"/>
    <w:rsid w:val="008B3CD0"/>
    <w:rsid w:val="008B3EFB"/>
    <w:rsid w:val="008B4171"/>
    <w:rsid w:val="008B49D3"/>
    <w:rsid w:val="008B4D6A"/>
    <w:rsid w:val="008B5B3F"/>
    <w:rsid w:val="008B602D"/>
    <w:rsid w:val="008B660A"/>
    <w:rsid w:val="008B70EB"/>
    <w:rsid w:val="008B72BE"/>
    <w:rsid w:val="008C041D"/>
    <w:rsid w:val="008C0808"/>
    <w:rsid w:val="008C2385"/>
    <w:rsid w:val="008C2781"/>
    <w:rsid w:val="008C2CC9"/>
    <w:rsid w:val="008C3910"/>
    <w:rsid w:val="008C439B"/>
    <w:rsid w:val="008C5012"/>
    <w:rsid w:val="008C5211"/>
    <w:rsid w:val="008C5EA0"/>
    <w:rsid w:val="008C6AEA"/>
    <w:rsid w:val="008C6B86"/>
    <w:rsid w:val="008C6F1E"/>
    <w:rsid w:val="008C75AB"/>
    <w:rsid w:val="008C78D5"/>
    <w:rsid w:val="008C7EF4"/>
    <w:rsid w:val="008D000A"/>
    <w:rsid w:val="008D05CE"/>
    <w:rsid w:val="008D1127"/>
    <w:rsid w:val="008D1377"/>
    <w:rsid w:val="008D137A"/>
    <w:rsid w:val="008D1477"/>
    <w:rsid w:val="008D18C2"/>
    <w:rsid w:val="008D1ED1"/>
    <w:rsid w:val="008D290A"/>
    <w:rsid w:val="008D3295"/>
    <w:rsid w:val="008D342C"/>
    <w:rsid w:val="008D359C"/>
    <w:rsid w:val="008D3651"/>
    <w:rsid w:val="008D4FF7"/>
    <w:rsid w:val="008D5638"/>
    <w:rsid w:val="008D62A7"/>
    <w:rsid w:val="008D66D1"/>
    <w:rsid w:val="008D783C"/>
    <w:rsid w:val="008D7908"/>
    <w:rsid w:val="008D796A"/>
    <w:rsid w:val="008E0C4A"/>
    <w:rsid w:val="008E14B9"/>
    <w:rsid w:val="008E16E3"/>
    <w:rsid w:val="008E3128"/>
    <w:rsid w:val="008E3645"/>
    <w:rsid w:val="008E46A2"/>
    <w:rsid w:val="008E54E1"/>
    <w:rsid w:val="008E5844"/>
    <w:rsid w:val="008E6CC1"/>
    <w:rsid w:val="008E798E"/>
    <w:rsid w:val="008E7B9F"/>
    <w:rsid w:val="008E7C4A"/>
    <w:rsid w:val="008E7D41"/>
    <w:rsid w:val="008F065F"/>
    <w:rsid w:val="008F0B67"/>
    <w:rsid w:val="008F29DB"/>
    <w:rsid w:val="008F2C00"/>
    <w:rsid w:val="008F3119"/>
    <w:rsid w:val="008F3E66"/>
    <w:rsid w:val="008F5701"/>
    <w:rsid w:val="008F581E"/>
    <w:rsid w:val="008F6FA9"/>
    <w:rsid w:val="008F7C97"/>
    <w:rsid w:val="008F7FB6"/>
    <w:rsid w:val="00900012"/>
    <w:rsid w:val="009004F6"/>
    <w:rsid w:val="00902294"/>
    <w:rsid w:val="009029B9"/>
    <w:rsid w:val="00903A12"/>
    <w:rsid w:val="0090412F"/>
    <w:rsid w:val="00905B44"/>
    <w:rsid w:val="00905CBB"/>
    <w:rsid w:val="009061D3"/>
    <w:rsid w:val="00907A21"/>
    <w:rsid w:val="00907ED8"/>
    <w:rsid w:val="00910D18"/>
    <w:rsid w:val="00910F0B"/>
    <w:rsid w:val="00911193"/>
    <w:rsid w:val="0091172C"/>
    <w:rsid w:val="00911EDA"/>
    <w:rsid w:val="00912440"/>
    <w:rsid w:val="00912919"/>
    <w:rsid w:val="00912972"/>
    <w:rsid w:val="00912D56"/>
    <w:rsid w:val="00913B1C"/>
    <w:rsid w:val="0091440E"/>
    <w:rsid w:val="0091450F"/>
    <w:rsid w:val="00914588"/>
    <w:rsid w:val="00916072"/>
    <w:rsid w:val="00916B74"/>
    <w:rsid w:val="009215B5"/>
    <w:rsid w:val="009226A9"/>
    <w:rsid w:val="00923A86"/>
    <w:rsid w:val="00924D14"/>
    <w:rsid w:val="0092564A"/>
    <w:rsid w:val="00926480"/>
    <w:rsid w:val="0092672E"/>
    <w:rsid w:val="00926DBB"/>
    <w:rsid w:val="00926E2F"/>
    <w:rsid w:val="00926F00"/>
    <w:rsid w:val="009276B2"/>
    <w:rsid w:val="009277CE"/>
    <w:rsid w:val="00930428"/>
    <w:rsid w:val="00930B30"/>
    <w:rsid w:val="00930C64"/>
    <w:rsid w:val="00931743"/>
    <w:rsid w:val="009317B7"/>
    <w:rsid w:val="00931B83"/>
    <w:rsid w:val="00932491"/>
    <w:rsid w:val="009330BC"/>
    <w:rsid w:val="0093328C"/>
    <w:rsid w:val="0093333F"/>
    <w:rsid w:val="009346DA"/>
    <w:rsid w:val="0093525C"/>
    <w:rsid w:val="009355BF"/>
    <w:rsid w:val="00935769"/>
    <w:rsid w:val="00935941"/>
    <w:rsid w:val="00936301"/>
    <w:rsid w:val="00937408"/>
    <w:rsid w:val="00937526"/>
    <w:rsid w:val="009379D1"/>
    <w:rsid w:val="00940E92"/>
    <w:rsid w:val="009411D0"/>
    <w:rsid w:val="0094167A"/>
    <w:rsid w:val="00941986"/>
    <w:rsid w:val="00941BA9"/>
    <w:rsid w:val="0094202B"/>
    <w:rsid w:val="00942A5F"/>
    <w:rsid w:val="009430C7"/>
    <w:rsid w:val="009434AE"/>
    <w:rsid w:val="00944964"/>
    <w:rsid w:val="009455EA"/>
    <w:rsid w:val="009460F0"/>
    <w:rsid w:val="00946493"/>
    <w:rsid w:val="00946CE6"/>
    <w:rsid w:val="00946D2E"/>
    <w:rsid w:val="00947AB3"/>
    <w:rsid w:val="00947F4D"/>
    <w:rsid w:val="00952CE5"/>
    <w:rsid w:val="00952FFF"/>
    <w:rsid w:val="00953576"/>
    <w:rsid w:val="009536B2"/>
    <w:rsid w:val="00953D97"/>
    <w:rsid w:val="009547C5"/>
    <w:rsid w:val="00954D76"/>
    <w:rsid w:val="00955937"/>
    <w:rsid w:val="00957F51"/>
    <w:rsid w:val="00960BEB"/>
    <w:rsid w:val="00960C6F"/>
    <w:rsid w:val="00961754"/>
    <w:rsid w:val="009617D0"/>
    <w:rsid w:val="00961B92"/>
    <w:rsid w:val="00962670"/>
    <w:rsid w:val="009638C4"/>
    <w:rsid w:val="0096400E"/>
    <w:rsid w:val="009645C4"/>
    <w:rsid w:val="00965201"/>
    <w:rsid w:val="00965BCC"/>
    <w:rsid w:val="009660D5"/>
    <w:rsid w:val="0096624B"/>
    <w:rsid w:val="009669B9"/>
    <w:rsid w:val="00966E55"/>
    <w:rsid w:val="00967032"/>
    <w:rsid w:val="00967153"/>
    <w:rsid w:val="00967449"/>
    <w:rsid w:val="00967F65"/>
    <w:rsid w:val="00970F16"/>
    <w:rsid w:val="00971A8D"/>
    <w:rsid w:val="0097277D"/>
    <w:rsid w:val="00973EFA"/>
    <w:rsid w:val="0097404D"/>
    <w:rsid w:val="00974150"/>
    <w:rsid w:val="0097574B"/>
    <w:rsid w:val="00975E1D"/>
    <w:rsid w:val="009766CE"/>
    <w:rsid w:val="009769FC"/>
    <w:rsid w:val="0097709C"/>
    <w:rsid w:val="009778CE"/>
    <w:rsid w:val="00977C26"/>
    <w:rsid w:val="00980569"/>
    <w:rsid w:val="009809F5"/>
    <w:rsid w:val="0098111E"/>
    <w:rsid w:val="009813F3"/>
    <w:rsid w:val="00981B64"/>
    <w:rsid w:val="00983219"/>
    <w:rsid w:val="00983469"/>
    <w:rsid w:val="00983F23"/>
    <w:rsid w:val="00984361"/>
    <w:rsid w:val="0098475E"/>
    <w:rsid w:val="00984992"/>
    <w:rsid w:val="00985A15"/>
    <w:rsid w:val="00985F7F"/>
    <w:rsid w:val="00986280"/>
    <w:rsid w:val="00986DB6"/>
    <w:rsid w:val="00986DC6"/>
    <w:rsid w:val="00990564"/>
    <w:rsid w:val="009906D3"/>
    <w:rsid w:val="00990AF9"/>
    <w:rsid w:val="00990BBA"/>
    <w:rsid w:val="00991B8C"/>
    <w:rsid w:val="0099222F"/>
    <w:rsid w:val="00992D6C"/>
    <w:rsid w:val="00992DBD"/>
    <w:rsid w:val="00993099"/>
    <w:rsid w:val="0099372E"/>
    <w:rsid w:val="00994268"/>
    <w:rsid w:val="0099457B"/>
    <w:rsid w:val="0099618D"/>
    <w:rsid w:val="009965A5"/>
    <w:rsid w:val="009965D0"/>
    <w:rsid w:val="00996880"/>
    <w:rsid w:val="00996F1D"/>
    <w:rsid w:val="00997031"/>
    <w:rsid w:val="009A0182"/>
    <w:rsid w:val="009A04EA"/>
    <w:rsid w:val="009A0A8E"/>
    <w:rsid w:val="009A0C6E"/>
    <w:rsid w:val="009A16B5"/>
    <w:rsid w:val="009A19DE"/>
    <w:rsid w:val="009A2C7D"/>
    <w:rsid w:val="009A3C2A"/>
    <w:rsid w:val="009A3CC3"/>
    <w:rsid w:val="009A47FC"/>
    <w:rsid w:val="009A5103"/>
    <w:rsid w:val="009A5A9D"/>
    <w:rsid w:val="009A5F19"/>
    <w:rsid w:val="009A614B"/>
    <w:rsid w:val="009A66D2"/>
    <w:rsid w:val="009A68E1"/>
    <w:rsid w:val="009A73FE"/>
    <w:rsid w:val="009A7BB0"/>
    <w:rsid w:val="009B02F3"/>
    <w:rsid w:val="009B0FAC"/>
    <w:rsid w:val="009B1795"/>
    <w:rsid w:val="009B2B03"/>
    <w:rsid w:val="009B38BF"/>
    <w:rsid w:val="009B4C9D"/>
    <w:rsid w:val="009B584B"/>
    <w:rsid w:val="009B5A7B"/>
    <w:rsid w:val="009B6506"/>
    <w:rsid w:val="009B71D4"/>
    <w:rsid w:val="009B7502"/>
    <w:rsid w:val="009C137F"/>
    <w:rsid w:val="009C1507"/>
    <w:rsid w:val="009C18D4"/>
    <w:rsid w:val="009C1B97"/>
    <w:rsid w:val="009C1E2F"/>
    <w:rsid w:val="009C2946"/>
    <w:rsid w:val="009C3ACD"/>
    <w:rsid w:val="009C3EF2"/>
    <w:rsid w:val="009C45D7"/>
    <w:rsid w:val="009C5966"/>
    <w:rsid w:val="009C63C8"/>
    <w:rsid w:val="009C6D19"/>
    <w:rsid w:val="009C746A"/>
    <w:rsid w:val="009C748F"/>
    <w:rsid w:val="009C77B9"/>
    <w:rsid w:val="009D0B25"/>
    <w:rsid w:val="009D109E"/>
    <w:rsid w:val="009D2069"/>
    <w:rsid w:val="009D24DC"/>
    <w:rsid w:val="009D25A8"/>
    <w:rsid w:val="009D2883"/>
    <w:rsid w:val="009D2DA5"/>
    <w:rsid w:val="009D3354"/>
    <w:rsid w:val="009D35A9"/>
    <w:rsid w:val="009D451A"/>
    <w:rsid w:val="009D4653"/>
    <w:rsid w:val="009D48ED"/>
    <w:rsid w:val="009D52C7"/>
    <w:rsid w:val="009D570F"/>
    <w:rsid w:val="009D695A"/>
    <w:rsid w:val="009D6D7E"/>
    <w:rsid w:val="009D6F38"/>
    <w:rsid w:val="009E009D"/>
    <w:rsid w:val="009E14E2"/>
    <w:rsid w:val="009E2E1E"/>
    <w:rsid w:val="009E408D"/>
    <w:rsid w:val="009E4190"/>
    <w:rsid w:val="009E4449"/>
    <w:rsid w:val="009E4CD3"/>
    <w:rsid w:val="009E51F5"/>
    <w:rsid w:val="009E5FE6"/>
    <w:rsid w:val="009E6A49"/>
    <w:rsid w:val="009E6CB4"/>
    <w:rsid w:val="009E6D63"/>
    <w:rsid w:val="009F00A1"/>
    <w:rsid w:val="009F04C1"/>
    <w:rsid w:val="009F0E27"/>
    <w:rsid w:val="009F0FCA"/>
    <w:rsid w:val="009F177F"/>
    <w:rsid w:val="009F2330"/>
    <w:rsid w:val="009F348C"/>
    <w:rsid w:val="009F532F"/>
    <w:rsid w:val="009F5817"/>
    <w:rsid w:val="009F6951"/>
    <w:rsid w:val="009F6ED8"/>
    <w:rsid w:val="009F6FDB"/>
    <w:rsid w:val="009F70F6"/>
    <w:rsid w:val="009F7F02"/>
    <w:rsid w:val="00A001F8"/>
    <w:rsid w:val="00A00BF4"/>
    <w:rsid w:val="00A01656"/>
    <w:rsid w:val="00A02662"/>
    <w:rsid w:val="00A030E8"/>
    <w:rsid w:val="00A03964"/>
    <w:rsid w:val="00A03A09"/>
    <w:rsid w:val="00A045CB"/>
    <w:rsid w:val="00A04636"/>
    <w:rsid w:val="00A04BCB"/>
    <w:rsid w:val="00A04E8E"/>
    <w:rsid w:val="00A05899"/>
    <w:rsid w:val="00A07149"/>
    <w:rsid w:val="00A07A01"/>
    <w:rsid w:val="00A10A76"/>
    <w:rsid w:val="00A10CAE"/>
    <w:rsid w:val="00A10E06"/>
    <w:rsid w:val="00A1109E"/>
    <w:rsid w:val="00A1134F"/>
    <w:rsid w:val="00A11532"/>
    <w:rsid w:val="00A12302"/>
    <w:rsid w:val="00A12DBF"/>
    <w:rsid w:val="00A16B03"/>
    <w:rsid w:val="00A170FE"/>
    <w:rsid w:val="00A22F3A"/>
    <w:rsid w:val="00A2443E"/>
    <w:rsid w:val="00A2489B"/>
    <w:rsid w:val="00A253F0"/>
    <w:rsid w:val="00A2603B"/>
    <w:rsid w:val="00A26D6F"/>
    <w:rsid w:val="00A310FD"/>
    <w:rsid w:val="00A313FB"/>
    <w:rsid w:val="00A31855"/>
    <w:rsid w:val="00A322DD"/>
    <w:rsid w:val="00A322E2"/>
    <w:rsid w:val="00A32641"/>
    <w:rsid w:val="00A33137"/>
    <w:rsid w:val="00A331AF"/>
    <w:rsid w:val="00A331C5"/>
    <w:rsid w:val="00A34224"/>
    <w:rsid w:val="00A34887"/>
    <w:rsid w:val="00A34977"/>
    <w:rsid w:val="00A35B99"/>
    <w:rsid w:val="00A35CB6"/>
    <w:rsid w:val="00A3718E"/>
    <w:rsid w:val="00A37861"/>
    <w:rsid w:val="00A40968"/>
    <w:rsid w:val="00A40A0F"/>
    <w:rsid w:val="00A40DCC"/>
    <w:rsid w:val="00A4142C"/>
    <w:rsid w:val="00A421F4"/>
    <w:rsid w:val="00A42A6B"/>
    <w:rsid w:val="00A434F4"/>
    <w:rsid w:val="00A43EF1"/>
    <w:rsid w:val="00A44351"/>
    <w:rsid w:val="00A44EAB"/>
    <w:rsid w:val="00A44F37"/>
    <w:rsid w:val="00A450D2"/>
    <w:rsid w:val="00A4592B"/>
    <w:rsid w:val="00A46CD5"/>
    <w:rsid w:val="00A46F20"/>
    <w:rsid w:val="00A473BE"/>
    <w:rsid w:val="00A476D6"/>
    <w:rsid w:val="00A47B3F"/>
    <w:rsid w:val="00A50900"/>
    <w:rsid w:val="00A50E59"/>
    <w:rsid w:val="00A53EE3"/>
    <w:rsid w:val="00A5406E"/>
    <w:rsid w:val="00A56817"/>
    <w:rsid w:val="00A572CA"/>
    <w:rsid w:val="00A57588"/>
    <w:rsid w:val="00A57C09"/>
    <w:rsid w:val="00A57E4B"/>
    <w:rsid w:val="00A605C8"/>
    <w:rsid w:val="00A62BC2"/>
    <w:rsid w:val="00A62C72"/>
    <w:rsid w:val="00A6368F"/>
    <w:rsid w:val="00A65292"/>
    <w:rsid w:val="00A65AB9"/>
    <w:rsid w:val="00A65BDF"/>
    <w:rsid w:val="00A66FD3"/>
    <w:rsid w:val="00A671FC"/>
    <w:rsid w:val="00A67807"/>
    <w:rsid w:val="00A678CA"/>
    <w:rsid w:val="00A700FF"/>
    <w:rsid w:val="00A702E7"/>
    <w:rsid w:val="00A70366"/>
    <w:rsid w:val="00A70BE0"/>
    <w:rsid w:val="00A70E65"/>
    <w:rsid w:val="00A71C61"/>
    <w:rsid w:val="00A7219C"/>
    <w:rsid w:val="00A729A7"/>
    <w:rsid w:val="00A7351A"/>
    <w:rsid w:val="00A73707"/>
    <w:rsid w:val="00A73A87"/>
    <w:rsid w:val="00A73CCC"/>
    <w:rsid w:val="00A73F84"/>
    <w:rsid w:val="00A75369"/>
    <w:rsid w:val="00A756E0"/>
    <w:rsid w:val="00A759E1"/>
    <w:rsid w:val="00A7746A"/>
    <w:rsid w:val="00A803B1"/>
    <w:rsid w:val="00A81306"/>
    <w:rsid w:val="00A81FA0"/>
    <w:rsid w:val="00A82733"/>
    <w:rsid w:val="00A82AF7"/>
    <w:rsid w:val="00A82B80"/>
    <w:rsid w:val="00A82D43"/>
    <w:rsid w:val="00A8320B"/>
    <w:rsid w:val="00A841D6"/>
    <w:rsid w:val="00A86D09"/>
    <w:rsid w:val="00A87875"/>
    <w:rsid w:val="00A87C1D"/>
    <w:rsid w:val="00A90D60"/>
    <w:rsid w:val="00A927A9"/>
    <w:rsid w:val="00A95ACC"/>
    <w:rsid w:val="00A95BE9"/>
    <w:rsid w:val="00A96BB4"/>
    <w:rsid w:val="00AA0648"/>
    <w:rsid w:val="00AA06D1"/>
    <w:rsid w:val="00AA0D9E"/>
    <w:rsid w:val="00AA2DC3"/>
    <w:rsid w:val="00AA3217"/>
    <w:rsid w:val="00AA34C0"/>
    <w:rsid w:val="00AA3F71"/>
    <w:rsid w:val="00AA4008"/>
    <w:rsid w:val="00AA4562"/>
    <w:rsid w:val="00AA5532"/>
    <w:rsid w:val="00AA5CE5"/>
    <w:rsid w:val="00AA6658"/>
    <w:rsid w:val="00AA702C"/>
    <w:rsid w:val="00AA7616"/>
    <w:rsid w:val="00AB07B0"/>
    <w:rsid w:val="00AB1875"/>
    <w:rsid w:val="00AB1E1F"/>
    <w:rsid w:val="00AB294D"/>
    <w:rsid w:val="00AB2EB6"/>
    <w:rsid w:val="00AB2F10"/>
    <w:rsid w:val="00AB32E2"/>
    <w:rsid w:val="00AB3C90"/>
    <w:rsid w:val="00AB4292"/>
    <w:rsid w:val="00AB4E56"/>
    <w:rsid w:val="00AB4E80"/>
    <w:rsid w:val="00AB5197"/>
    <w:rsid w:val="00AB5D87"/>
    <w:rsid w:val="00AB609D"/>
    <w:rsid w:val="00AB622D"/>
    <w:rsid w:val="00AB6ABF"/>
    <w:rsid w:val="00AB7090"/>
    <w:rsid w:val="00AC0091"/>
    <w:rsid w:val="00AC0B5E"/>
    <w:rsid w:val="00AC1459"/>
    <w:rsid w:val="00AC1819"/>
    <w:rsid w:val="00AC2192"/>
    <w:rsid w:val="00AC23FD"/>
    <w:rsid w:val="00AC2806"/>
    <w:rsid w:val="00AC33CC"/>
    <w:rsid w:val="00AC3596"/>
    <w:rsid w:val="00AC4AC1"/>
    <w:rsid w:val="00AC4FB0"/>
    <w:rsid w:val="00AC5099"/>
    <w:rsid w:val="00AC5566"/>
    <w:rsid w:val="00AC5789"/>
    <w:rsid w:val="00AC7D00"/>
    <w:rsid w:val="00AD0140"/>
    <w:rsid w:val="00AD1543"/>
    <w:rsid w:val="00AD3BF5"/>
    <w:rsid w:val="00AD3FBD"/>
    <w:rsid w:val="00AD6984"/>
    <w:rsid w:val="00AD6CC3"/>
    <w:rsid w:val="00AE0299"/>
    <w:rsid w:val="00AE03DF"/>
    <w:rsid w:val="00AE057F"/>
    <w:rsid w:val="00AE07A5"/>
    <w:rsid w:val="00AE1B1E"/>
    <w:rsid w:val="00AE552C"/>
    <w:rsid w:val="00AE63A8"/>
    <w:rsid w:val="00AE6415"/>
    <w:rsid w:val="00AE6FBC"/>
    <w:rsid w:val="00AE7034"/>
    <w:rsid w:val="00AE7069"/>
    <w:rsid w:val="00AF01C4"/>
    <w:rsid w:val="00AF0344"/>
    <w:rsid w:val="00AF0388"/>
    <w:rsid w:val="00AF30BA"/>
    <w:rsid w:val="00AF3F03"/>
    <w:rsid w:val="00AF4D84"/>
    <w:rsid w:val="00AF4EF3"/>
    <w:rsid w:val="00AF4F5F"/>
    <w:rsid w:val="00AF4FC6"/>
    <w:rsid w:val="00AF55DF"/>
    <w:rsid w:val="00AF5BC0"/>
    <w:rsid w:val="00AF68FB"/>
    <w:rsid w:val="00AF774D"/>
    <w:rsid w:val="00AF7A22"/>
    <w:rsid w:val="00AF7CE8"/>
    <w:rsid w:val="00B003B3"/>
    <w:rsid w:val="00B02148"/>
    <w:rsid w:val="00B0316B"/>
    <w:rsid w:val="00B04BDE"/>
    <w:rsid w:val="00B064E0"/>
    <w:rsid w:val="00B066F3"/>
    <w:rsid w:val="00B06C26"/>
    <w:rsid w:val="00B06E81"/>
    <w:rsid w:val="00B07315"/>
    <w:rsid w:val="00B078E5"/>
    <w:rsid w:val="00B11987"/>
    <w:rsid w:val="00B11C06"/>
    <w:rsid w:val="00B11E8C"/>
    <w:rsid w:val="00B11EBF"/>
    <w:rsid w:val="00B120B3"/>
    <w:rsid w:val="00B122D5"/>
    <w:rsid w:val="00B1409F"/>
    <w:rsid w:val="00B15216"/>
    <w:rsid w:val="00B15DA5"/>
    <w:rsid w:val="00B15F4E"/>
    <w:rsid w:val="00B1623E"/>
    <w:rsid w:val="00B16A93"/>
    <w:rsid w:val="00B17318"/>
    <w:rsid w:val="00B17CBA"/>
    <w:rsid w:val="00B17E92"/>
    <w:rsid w:val="00B200B8"/>
    <w:rsid w:val="00B201B8"/>
    <w:rsid w:val="00B20908"/>
    <w:rsid w:val="00B20AD8"/>
    <w:rsid w:val="00B215F5"/>
    <w:rsid w:val="00B21F32"/>
    <w:rsid w:val="00B22530"/>
    <w:rsid w:val="00B22759"/>
    <w:rsid w:val="00B22CA8"/>
    <w:rsid w:val="00B22E73"/>
    <w:rsid w:val="00B23557"/>
    <w:rsid w:val="00B2470F"/>
    <w:rsid w:val="00B247B3"/>
    <w:rsid w:val="00B248EF"/>
    <w:rsid w:val="00B252D6"/>
    <w:rsid w:val="00B256AB"/>
    <w:rsid w:val="00B25DB0"/>
    <w:rsid w:val="00B25F57"/>
    <w:rsid w:val="00B2642D"/>
    <w:rsid w:val="00B26777"/>
    <w:rsid w:val="00B27490"/>
    <w:rsid w:val="00B275B4"/>
    <w:rsid w:val="00B27C9D"/>
    <w:rsid w:val="00B27FAF"/>
    <w:rsid w:val="00B30E59"/>
    <w:rsid w:val="00B3100E"/>
    <w:rsid w:val="00B31124"/>
    <w:rsid w:val="00B31926"/>
    <w:rsid w:val="00B33326"/>
    <w:rsid w:val="00B36262"/>
    <w:rsid w:val="00B36858"/>
    <w:rsid w:val="00B36FA6"/>
    <w:rsid w:val="00B37B27"/>
    <w:rsid w:val="00B37B4C"/>
    <w:rsid w:val="00B37C18"/>
    <w:rsid w:val="00B40759"/>
    <w:rsid w:val="00B40924"/>
    <w:rsid w:val="00B433AF"/>
    <w:rsid w:val="00B43937"/>
    <w:rsid w:val="00B43E56"/>
    <w:rsid w:val="00B4402E"/>
    <w:rsid w:val="00B45189"/>
    <w:rsid w:val="00B457DA"/>
    <w:rsid w:val="00B45C71"/>
    <w:rsid w:val="00B46C47"/>
    <w:rsid w:val="00B46EF4"/>
    <w:rsid w:val="00B504F1"/>
    <w:rsid w:val="00B50840"/>
    <w:rsid w:val="00B50E7F"/>
    <w:rsid w:val="00B51275"/>
    <w:rsid w:val="00B513E0"/>
    <w:rsid w:val="00B514CD"/>
    <w:rsid w:val="00B521F0"/>
    <w:rsid w:val="00B52A03"/>
    <w:rsid w:val="00B52D96"/>
    <w:rsid w:val="00B538D4"/>
    <w:rsid w:val="00B5454E"/>
    <w:rsid w:val="00B546FC"/>
    <w:rsid w:val="00B54842"/>
    <w:rsid w:val="00B54FFD"/>
    <w:rsid w:val="00B5690E"/>
    <w:rsid w:val="00B56B9B"/>
    <w:rsid w:val="00B60107"/>
    <w:rsid w:val="00B611E5"/>
    <w:rsid w:val="00B61498"/>
    <w:rsid w:val="00B620AB"/>
    <w:rsid w:val="00B630CE"/>
    <w:rsid w:val="00B63986"/>
    <w:rsid w:val="00B63C8D"/>
    <w:rsid w:val="00B647EA"/>
    <w:rsid w:val="00B64985"/>
    <w:rsid w:val="00B64C79"/>
    <w:rsid w:val="00B65266"/>
    <w:rsid w:val="00B656D4"/>
    <w:rsid w:val="00B663E8"/>
    <w:rsid w:val="00B67ADC"/>
    <w:rsid w:val="00B67EB4"/>
    <w:rsid w:val="00B7179B"/>
    <w:rsid w:val="00B71914"/>
    <w:rsid w:val="00B72513"/>
    <w:rsid w:val="00B72623"/>
    <w:rsid w:val="00B72733"/>
    <w:rsid w:val="00B72976"/>
    <w:rsid w:val="00B72BE7"/>
    <w:rsid w:val="00B72D85"/>
    <w:rsid w:val="00B741B6"/>
    <w:rsid w:val="00B748B8"/>
    <w:rsid w:val="00B74B70"/>
    <w:rsid w:val="00B7627F"/>
    <w:rsid w:val="00B765EE"/>
    <w:rsid w:val="00B77813"/>
    <w:rsid w:val="00B77C27"/>
    <w:rsid w:val="00B77EC5"/>
    <w:rsid w:val="00B807D7"/>
    <w:rsid w:val="00B821B1"/>
    <w:rsid w:val="00B825B0"/>
    <w:rsid w:val="00B8281D"/>
    <w:rsid w:val="00B82D6D"/>
    <w:rsid w:val="00B83D90"/>
    <w:rsid w:val="00B83E54"/>
    <w:rsid w:val="00B841FA"/>
    <w:rsid w:val="00B84A9D"/>
    <w:rsid w:val="00B84D3E"/>
    <w:rsid w:val="00B85258"/>
    <w:rsid w:val="00B854D8"/>
    <w:rsid w:val="00B855FE"/>
    <w:rsid w:val="00B86173"/>
    <w:rsid w:val="00B86540"/>
    <w:rsid w:val="00B86971"/>
    <w:rsid w:val="00B87744"/>
    <w:rsid w:val="00B90757"/>
    <w:rsid w:val="00B90D31"/>
    <w:rsid w:val="00B91BC8"/>
    <w:rsid w:val="00B91C19"/>
    <w:rsid w:val="00B92026"/>
    <w:rsid w:val="00B9447C"/>
    <w:rsid w:val="00B944DE"/>
    <w:rsid w:val="00B94AB6"/>
    <w:rsid w:val="00B95D8E"/>
    <w:rsid w:val="00B96764"/>
    <w:rsid w:val="00B97495"/>
    <w:rsid w:val="00B97764"/>
    <w:rsid w:val="00B97CD0"/>
    <w:rsid w:val="00BA0BEF"/>
    <w:rsid w:val="00BA20D6"/>
    <w:rsid w:val="00BA217F"/>
    <w:rsid w:val="00BA2404"/>
    <w:rsid w:val="00BA2B0F"/>
    <w:rsid w:val="00BA2BF1"/>
    <w:rsid w:val="00BA2DBC"/>
    <w:rsid w:val="00BA2ED4"/>
    <w:rsid w:val="00BA3A77"/>
    <w:rsid w:val="00BA44B9"/>
    <w:rsid w:val="00BA5EF6"/>
    <w:rsid w:val="00BA6552"/>
    <w:rsid w:val="00BA7483"/>
    <w:rsid w:val="00BA7F86"/>
    <w:rsid w:val="00BA7FF4"/>
    <w:rsid w:val="00BB0A40"/>
    <w:rsid w:val="00BB1A4A"/>
    <w:rsid w:val="00BB310E"/>
    <w:rsid w:val="00BB4765"/>
    <w:rsid w:val="00BB5DC7"/>
    <w:rsid w:val="00BB6ABF"/>
    <w:rsid w:val="00BB76A5"/>
    <w:rsid w:val="00BB7CF8"/>
    <w:rsid w:val="00BC1734"/>
    <w:rsid w:val="00BC18B2"/>
    <w:rsid w:val="00BC3778"/>
    <w:rsid w:val="00BC3C97"/>
    <w:rsid w:val="00BC3FC6"/>
    <w:rsid w:val="00BC512D"/>
    <w:rsid w:val="00BC7BEF"/>
    <w:rsid w:val="00BD0157"/>
    <w:rsid w:val="00BD0281"/>
    <w:rsid w:val="00BD06F1"/>
    <w:rsid w:val="00BD1152"/>
    <w:rsid w:val="00BD20B4"/>
    <w:rsid w:val="00BD2307"/>
    <w:rsid w:val="00BD3024"/>
    <w:rsid w:val="00BD46F1"/>
    <w:rsid w:val="00BD476E"/>
    <w:rsid w:val="00BD4C3B"/>
    <w:rsid w:val="00BD6E7B"/>
    <w:rsid w:val="00BD7BFF"/>
    <w:rsid w:val="00BD7D5E"/>
    <w:rsid w:val="00BE0736"/>
    <w:rsid w:val="00BE108C"/>
    <w:rsid w:val="00BE11D6"/>
    <w:rsid w:val="00BE1A99"/>
    <w:rsid w:val="00BE27F1"/>
    <w:rsid w:val="00BE31E5"/>
    <w:rsid w:val="00BE33F9"/>
    <w:rsid w:val="00BE4292"/>
    <w:rsid w:val="00BE44AD"/>
    <w:rsid w:val="00BE4DEC"/>
    <w:rsid w:val="00BE5101"/>
    <w:rsid w:val="00BE6444"/>
    <w:rsid w:val="00BE6E91"/>
    <w:rsid w:val="00BE7C43"/>
    <w:rsid w:val="00BF0362"/>
    <w:rsid w:val="00BF1795"/>
    <w:rsid w:val="00BF1B8C"/>
    <w:rsid w:val="00BF2939"/>
    <w:rsid w:val="00BF4F0C"/>
    <w:rsid w:val="00BF50B7"/>
    <w:rsid w:val="00BF67A5"/>
    <w:rsid w:val="00C00BCC"/>
    <w:rsid w:val="00C01639"/>
    <w:rsid w:val="00C01C02"/>
    <w:rsid w:val="00C01C83"/>
    <w:rsid w:val="00C022B2"/>
    <w:rsid w:val="00C02B29"/>
    <w:rsid w:val="00C030A6"/>
    <w:rsid w:val="00C0371A"/>
    <w:rsid w:val="00C0562A"/>
    <w:rsid w:val="00C05F2A"/>
    <w:rsid w:val="00C0671F"/>
    <w:rsid w:val="00C0783A"/>
    <w:rsid w:val="00C07995"/>
    <w:rsid w:val="00C11373"/>
    <w:rsid w:val="00C119C7"/>
    <w:rsid w:val="00C12D37"/>
    <w:rsid w:val="00C13270"/>
    <w:rsid w:val="00C1388D"/>
    <w:rsid w:val="00C13E9C"/>
    <w:rsid w:val="00C14C3F"/>
    <w:rsid w:val="00C152A6"/>
    <w:rsid w:val="00C1631E"/>
    <w:rsid w:val="00C16A2B"/>
    <w:rsid w:val="00C176B1"/>
    <w:rsid w:val="00C22D7B"/>
    <w:rsid w:val="00C22D90"/>
    <w:rsid w:val="00C24AA0"/>
    <w:rsid w:val="00C253B4"/>
    <w:rsid w:val="00C25B81"/>
    <w:rsid w:val="00C261BC"/>
    <w:rsid w:val="00C2672A"/>
    <w:rsid w:val="00C26D04"/>
    <w:rsid w:val="00C271C4"/>
    <w:rsid w:val="00C27E91"/>
    <w:rsid w:val="00C305C7"/>
    <w:rsid w:val="00C3197B"/>
    <w:rsid w:val="00C3358E"/>
    <w:rsid w:val="00C3394C"/>
    <w:rsid w:val="00C344D1"/>
    <w:rsid w:val="00C351CE"/>
    <w:rsid w:val="00C354AF"/>
    <w:rsid w:val="00C36081"/>
    <w:rsid w:val="00C36930"/>
    <w:rsid w:val="00C36A4E"/>
    <w:rsid w:val="00C36AF6"/>
    <w:rsid w:val="00C36B92"/>
    <w:rsid w:val="00C37455"/>
    <w:rsid w:val="00C41AAD"/>
    <w:rsid w:val="00C41D12"/>
    <w:rsid w:val="00C420A0"/>
    <w:rsid w:val="00C42EF3"/>
    <w:rsid w:val="00C43262"/>
    <w:rsid w:val="00C437B9"/>
    <w:rsid w:val="00C437E4"/>
    <w:rsid w:val="00C43897"/>
    <w:rsid w:val="00C43BB2"/>
    <w:rsid w:val="00C4427D"/>
    <w:rsid w:val="00C44F50"/>
    <w:rsid w:val="00C45059"/>
    <w:rsid w:val="00C460C0"/>
    <w:rsid w:val="00C46C70"/>
    <w:rsid w:val="00C4712C"/>
    <w:rsid w:val="00C4723A"/>
    <w:rsid w:val="00C5033A"/>
    <w:rsid w:val="00C50B3F"/>
    <w:rsid w:val="00C50EB0"/>
    <w:rsid w:val="00C51548"/>
    <w:rsid w:val="00C521B8"/>
    <w:rsid w:val="00C52239"/>
    <w:rsid w:val="00C5233E"/>
    <w:rsid w:val="00C53987"/>
    <w:rsid w:val="00C53C8D"/>
    <w:rsid w:val="00C540E0"/>
    <w:rsid w:val="00C544BD"/>
    <w:rsid w:val="00C54E49"/>
    <w:rsid w:val="00C559BE"/>
    <w:rsid w:val="00C55C8A"/>
    <w:rsid w:val="00C55F94"/>
    <w:rsid w:val="00C56315"/>
    <w:rsid w:val="00C57428"/>
    <w:rsid w:val="00C57753"/>
    <w:rsid w:val="00C57CDA"/>
    <w:rsid w:val="00C60B9A"/>
    <w:rsid w:val="00C61AC7"/>
    <w:rsid w:val="00C61BF8"/>
    <w:rsid w:val="00C64B29"/>
    <w:rsid w:val="00C65693"/>
    <w:rsid w:val="00C67989"/>
    <w:rsid w:val="00C70530"/>
    <w:rsid w:val="00C706BE"/>
    <w:rsid w:val="00C7072A"/>
    <w:rsid w:val="00C707C5"/>
    <w:rsid w:val="00C71308"/>
    <w:rsid w:val="00C729E8"/>
    <w:rsid w:val="00C72B62"/>
    <w:rsid w:val="00C732C1"/>
    <w:rsid w:val="00C736D8"/>
    <w:rsid w:val="00C74380"/>
    <w:rsid w:val="00C74825"/>
    <w:rsid w:val="00C75E38"/>
    <w:rsid w:val="00C75E94"/>
    <w:rsid w:val="00C763B1"/>
    <w:rsid w:val="00C76C18"/>
    <w:rsid w:val="00C76D73"/>
    <w:rsid w:val="00C8064A"/>
    <w:rsid w:val="00C8103A"/>
    <w:rsid w:val="00C816AD"/>
    <w:rsid w:val="00C818E4"/>
    <w:rsid w:val="00C818E6"/>
    <w:rsid w:val="00C81DC4"/>
    <w:rsid w:val="00C82249"/>
    <w:rsid w:val="00C829B7"/>
    <w:rsid w:val="00C82F80"/>
    <w:rsid w:val="00C851B1"/>
    <w:rsid w:val="00C85D56"/>
    <w:rsid w:val="00C85F81"/>
    <w:rsid w:val="00C87865"/>
    <w:rsid w:val="00C87C73"/>
    <w:rsid w:val="00C900A4"/>
    <w:rsid w:val="00C902B0"/>
    <w:rsid w:val="00C90DB0"/>
    <w:rsid w:val="00C91A75"/>
    <w:rsid w:val="00C927D1"/>
    <w:rsid w:val="00C929B2"/>
    <w:rsid w:val="00C92CB4"/>
    <w:rsid w:val="00C9315F"/>
    <w:rsid w:val="00C93430"/>
    <w:rsid w:val="00C934D8"/>
    <w:rsid w:val="00C93622"/>
    <w:rsid w:val="00C93905"/>
    <w:rsid w:val="00C93DBC"/>
    <w:rsid w:val="00C94183"/>
    <w:rsid w:val="00C94221"/>
    <w:rsid w:val="00C94437"/>
    <w:rsid w:val="00C94D8B"/>
    <w:rsid w:val="00C951E1"/>
    <w:rsid w:val="00C965F2"/>
    <w:rsid w:val="00C96977"/>
    <w:rsid w:val="00C977C3"/>
    <w:rsid w:val="00C97C28"/>
    <w:rsid w:val="00C97F52"/>
    <w:rsid w:val="00CA011D"/>
    <w:rsid w:val="00CA3FFE"/>
    <w:rsid w:val="00CA40D0"/>
    <w:rsid w:val="00CA434D"/>
    <w:rsid w:val="00CA4EC5"/>
    <w:rsid w:val="00CA4ECC"/>
    <w:rsid w:val="00CA53FD"/>
    <w:rsid w:val="00CA6533"/>
    <w:rsid w:val="00CA65AA"/>
    <w:rsid w:val="00CB157B"/>
    <w:rsid w:val="00CB1B78"/>
    <w:rsid w:val="00CB1F7D"/>
    <w:rsid w:val="00CB26B9"/>
    <w:rsid w:val="00CB4A82"/>
    <w:rsid w:val="00CB6834"/>
    <w:rsid w:val="00CB6F66"/>
    <w:rsid w:val="00CC28C9"/>
    <w:rsid w:val="00CC2D33"/>
    <w:rsid w:val="00CC5BA6"/>
    <w:rsid w:val="00CC695B"/>
    <w:rsid w:val="00CC6AC9"/>
    <w:rsid w:val="00CC754A"/>
    <w:rsid w:val="00CC7772"/>
    <w:rsid w:val="00CD0161"/>
    <w:rsid w:val="00CD2CF9"/>
    <w:rsid w:val="00CD33A5"/>
    <w:rsid w:val="00CD33B4"/>
    <w:rsid w:val="00CD5738"/>
    <w:rsid w:val="00CD597E"/>
    <w:rsid w:val="00CD5AC7"/>
    <w:rsid w:val="00CD7182"/>
    <w:rsid w:val="00CD7D37"/>
    <w:rsid w:val="00CE04B1"/>
    <w:rsid w:val="00CE0FBD"/>
    <w:rsid w:val="00CE14D1"/>
    <w:rsid w:val="00CE15B5"/>
    <w:rsid w:val="00CE1AA0"/>
    <w:rsid w:val="00CE2207"/>
    <w:rsid w:val="00CE23DE"/>
    <w:rsid w:val="00CE25C0"/>
    <w:rsid w:val="00CE2736"/>
    <w:rsid w:val="00CE32DD"/>
    <w:rsid w:val="00CE34A2"/>
    <w:rsid w:val="00CE4949"/>
    <w:rsid w:val="00CE4F5D"/>
    <w:rsid w:val="00CE59B0"/>
    <w:rsid w:val="00CE5F6B"/>
    <w:rsid w:val="00CE6F2A"/>
    <w:rsid w:val="00CE74D8"/>
    <w:rsid w:val="00CE77EF"/>
    <w:rsid w:val="00CF105D"/>
    <w:rsid w:val="00CF1492"/>
    <w:rsid w:val="00CF1AE9"/>
    <w:rsid w:val="00CF1C5A"/>
    <w:rsid w:val="00CF1D4C"/>
    <w:rsid w:val="00CF1DF9"/>
    <w:rsid w:val="00CF21C3"/>
    <w:rsid w:val="00CF2A2B"/>
    <w:rsid w:val="00CF2C6B"/>
    <w:rsid w:val="00CF3112"/>
    <w:rsid w:val="00CF3308"/>
    <w:rsid w:val="00CF4359"/>
    <w:rsid w:val="00CF45B8"/>
    <w:rsid w:val="00CF4B17"/>
    <w:rsid w:val="00CF4F43"/>
    <w:rsid w:val="00CF74A2"/>
    <w:rsid w:val="00D004B8"/>
    <w:rsid w:val="00D006A6"/>
    <w:rsid w:val="00D04117"/>
    <w:rsid w:val="00D04CC5"/>
    <w:rsid w:val="00D0666A"/>
    <w:rsid w:val="00D06755"/>
    <w:rsid w:val="00D07262"/>
    <w:rsid w:val="00D076C2"/>
    <w:rsid w:val="00D106CA"/>
    <w:rsid w:val="00D1087E"/>
    <w:rsid w:val="00D118AD"/>
    <w:rsid w:val="00D11F83"/>
    <w:rsid w:val="00D12067"/>
    <w:rsid w:val="00D125A0"/>
    <w:rsid w:val="00D12702"/>
    <w:rsid w:val="00D12A46"/>
    <w:rsid w:val="00D132C0"/>
    <w:rsid w:val="00D13C25"/>
    <w:rsid w:val="00D14192"/>
    <w:rsid w:val="00D146B6"/>
    <w:rsid w:val="00D14BB8"/>
    <w:rsid w:val="00D14CBE"/>
    <w:rsid w:val="00D14F5F"/>
    <w:rsid w:val="00D1618A"/>
    <w:rsid w:val="00D164E5"/>
    <w:rsid w:val="00D16EBA"/>
    <w:rsid w:val="00D17059"/>
    <w:rsid w:val="00D17B5F"/>
    <w:rsid w:val="00D21472"/>
    <w:rsid w:val="00D21620"/>
    <w:rsid w:val="00D21FE5"/>
    <w:rsid w:val="00D23487"/>
    <w:rsid w:val="00D30E80"/>
    <w:rsid w:val="00D3367C"/>
    <w:rsid w:val="00D33DA1"/>
    <w:rsid w:val="00D34F39"/>
    <w:rsid w:val="00D355C1"/>
    <w:rsid w:val="00D35B3A"/>
    <w:rsid w:val="00D37942"/>
    <w:rsid w:val="00D40DD4"/>
    <w:rsid w:val="00D41BEC"/>
    <w:rsid w:val="00D41FE7"/>
    <w:rsid w:val="00D42BB2"/>
    <w:rsid w:val="00D42E26"/>
    <w:rsid w:val="00D43200"/>
    <w:rsid w:val="00D43E01"/>
    <w:rsid w:val="00D4424D"/>
    <w:rsid w:val="00D445C1"/>
    <w:rsid w:val="00D44E68"/>
    <w:rsid w:val="00D45512"/>
    <w:rsid w:val="00D4561D"/>
    <w:rsid w:val="00D46531"/>
    <w:rsid w:val="00D46ECC"/>
    <w:rsid w:val="00D50082"/>
    <w:rsid w:val="00D503C2"/>
    <w:rsid w:val="00D50422"/>
    <w:rsid w:val="00D516D6"/>
    <w:rsid w:val="00D52E55"/>
    <w:rsid w:val="00D53F36"/>
    <w:rsid w:val="00D5472B"/>
    <w:rsid w:val="00D54B1F"/>
    <w:rsid w:val="00D54E31"/>
    <w:rsid w:val="00D54FD7"/>
    <w:rsid w:val="00D5595F"/>
    <w:rsid w:val="00D567C3"/>
    <w:rsid w:val="00D56889"/>
    <w:rsid w:val="00D57287"/>
    <w:rsid w:val="00D5745D"/>
    <w:rsid w:val="00D57B4F"/>
    <w:rsid w:val="00D6102F"/>
    <w:rsid w:val="00D612BF"/>
    <w:rsid w:val="00D61726"/>
    <w:rsid w:val="00D61A12"/>
    <w:rsid w:val="00D61CD3"/>
    <w:rsid w:val="00D6455C"/>
    <w:rsid w:val="00D66308"/>
    <w:rsid w:val="00D675EA"/>
    <w:rsid w:val="00D67775"/>
    <w:rsid w:val="00D708DC"/>
    <w:rsid w:val="00D709B0"/>
    <w:rsid w:val="00D723B5"/>
    <w:rsid w:val="00D73437"/>
    <w:rsid w:val="00D74AB6"/>
    <w:rsid w:val="00D76517"/>
    <w:rsid w:val="00D76919"/>
    <w:rsid w:val="00D76E17"/>
    <w:rsid w:val="00D808EA"/>
    <w:rsid w:val="00D812EF"/>
    <w:rsid w:val="00D816BD"/>
    <w:rsid w:val="00D816E6"/>
    <w:rsid w:val="00D835B9"/>
    <w:rsid w:val="00D83B47"/>
    <w:rsid w:val="00D83ED7"/>
    <w:rsid w:val="00D83F98"/>
    <w:rsid w:val="00D8453B"/>
    <w:rsid w:val="00D84CB5"/>
    <w:rsid w:val="00D84D93"/>
    <w:rsid w:val="00D8566C"/>
    <w:rsid w:val="00D869C2"/>
    <w:rsid w:val="00D8721C"/>
    <w:rsid w:val="00D87BA2"/>
    <w:rsid w:val="00D90C2A"/>
    <w:rsid w:val="00D90C8E"/>
    <w:rsid w:val="00D91F84"/>
    <w:rsid w:val="00D932A8"/>
    <w:rsid w:val="00D934AA"/>
    <w:rsid w:val="00D94800"/>
    <w:rsid w:val="00D94901"/>
    <w:rsid w:val="00D95054"/>
    <w:rsid w:val="00D95DE8"/>
    <w:rsid w:val="00D97522"/>
    <w:rsid w:val="00DA022E"/>
    <w:rsid w:val="00DA0D97"/>
    <w:rsid w:val="00DA1B29"/>
    <w:rsid w:val="00DA469C"/>
    <w:rsid w:val="00DA46CC"/>
    <w:rsid w:val="00DA50EC"/>
    <w:rsid w:val="00DA55E7"/>
    <w:rsid w:val="00DA5713"/>
    <w:rsid w:val="00DA58F3"/>
    <w:rsid w:val="00DA5E13"/>
    <w:rsid w:val="00DA69D4"/>
    <w:rsid w:val="00DA7DF6"/>
    <w:rsid w:val="00DB1D4C"/>
    <w:rsid w:val="00DB1E88"/>
    <w:rsid w:val="00DB3B5B"/>
    <w:rsid w:val="00DB403E"/>
    <w:rsid w:val="00DB43B6"/>
    <w:rsid w:val="00DB4683"/>
    <w:rsid w:val="00DB47C4"/>
    <w:rsid w:val="00DB4CC6"/>
    <w:rsid w:val="00DB55EE"/>
    <w:rsid w:val="00DB69CE"/>
    <w:rsid w:val="00DB7467"/>
    <w:rsid w:val="00DC0476"/>
    <w:rsid w:val="00DC0B9A"/>
    <w:rsid w:val="00DC0EAB"/>
    <w:rsid w:val="00DC1E3A"/>
    <w:rsid w:val="00DC2121"/>
    <w:rsid w:val="00DC2F03"/>
    <w:rsid w:val="00DC2FB6"/>
    <w:rsid w:val="00DC3F14"/>
    <w:rsid w:val="00DC4825"/>
    <w:rsid w:val="00DC4A4F"/>
    <w:rsid w:val="00DC53F4"/>
    <w:rsid w:val="00DC5423"/>
    <w:rsid w:val="00DC653F"/>
    <w:rsid w:val="00DC657F"/>
    <w:rsid w:val="00DC6A52"/>
    <w:rsid w:val="00DC7990"/>
    <w:rsid w:val="00DC7A2E"/>
    <w:rsid w:val="00DD22AA"/>
    <w:rsid w:val="00DD2780"/>
    <w:rsid w:val="00DD2FB2"/>
    <w:rsid w:val="00DD45C3"/>
    <w:rsid w:val="00DD49D2"/>
    <w:rsid w:val="00DD4BC0"/>
    <w:rsid w:val="00DD4D00"/>
    <w:rsid w:val="00DD571A"/>
    <w:rsid w:val="00DD6131"/>
    <w:rsid w:val="00DD6491"/>
    <w:rsid w:val="00DD6536"/>
    <w:rsid w:val="00DD78D4"/>
    <w:rsid w:val="00DE2422"/>
    <w:rsid w:val="00DE2476"/>
    <w:rsid w:val="00DE2972"/>
    <w:rsid w:val="00DE2AF0"/>
    <w:rsid w:val="00DE4CF4"/>
    <w:rsid w:val="00DE4DA5"/>
    <w:rsid w:val="00DE5334"/>
    <w:rsid w:val="00DE62A6"/>
    <w:rsid w:val="00DE6A75"/>
    <w:rsid w:val="00DE6FFE"/>
    <w:rsid w:val="00DE7D3E"/>
    <w:rsid w:val="00DF0336"/>
    <w:rsid w:val="00DF087F"/>
    <w:rsid w:val="00DF0BAA"/>
    <w:rsid w:val="00DF0C20"/>
    <w:rsid w:val="00DF10F0"/>
    <w:rsid w:val="00DF1194"/>
    <w:rsid w:val="00DF148D"/>
    <w:rsid w:val="00DF1B2F"/>
    <w:rsid w:val="00DF1DC5"/>
    <w:rsid w:val="00DF2222"/>
    <w:rsid w:val="00DF27B1"/>
    <w:rsid w:val="00DF293F"/>
    <w:rsid w:val="00DF2D39"/>
    <w:rsid w:val="00DF33BC"/>
    <w:rsid w:val="00DF363B"/>
    <w:rsid w:val="00DF453D"/>
    <w:rsid w:val="00DF4DCE"/>
    <w:rsid w:val="00DF4F18"/>
    <w:rsid w:val="00DF5554"/>
    <w:rsid w:val="00DF5670"/>
    <w:rsid w:val="00DF6E94"/>
    <w:rsid w:val="00E006A0"/>
    <w:rsid w:val="00E00D28"/>
    <w:rsid w:val="00E01915"/>
    <w:rsid w:val="00E05546"/>
    <w:rsid w:val="00E06C49"/>
    <w:rsid w:val="00E07105"/>
    <w:rsid w:val="00E07644"/>
    <w:rsid w:val="00E07BC3"/>
    <w:rsid w:val="00E10146"/>
    <w:rsid w:val="00E10286"/>
    <w:rsid w:val="00E1085C"/>
    <w:rsid w:val="00E10A67"/>
    <w:rsid w:val="00E10EE9"/>
    <w:rsid w:val="00E11126"/>
    <w:rsid w:val="00E11606"/>
    <w:rsid w:val="00E117B0"/>
    <w:rsid w:val="00E117DF"/>
    <w:rsid w:val="00E119E0"/>
    <w:rsid w:val="00E1326F"/>
    <w:rsid w:val="00E1331D"/>
    <w:rsid w:val="00E1337B"/>
    <w:rsid w:val="00E133C8"/>
    <w:rsid w:val="00E14BF6"/>
    <w:rsid w:val="00E1613C"/>
    <w:rsid w:val="00E16A6E"/>
    <w:rsid w:val="00E16A86"/>
    <w:rsid w:val="00E17107"/>
    <w:rsid w:val="00E204CD"/>
    <w:rsid w:val="00E21CC2"/>
    <w:rsid w:val="00E21DC3"/>
    <w:rsid w:val="00E223E8"/>
    <w:rsid w:val="00E22AB6"/>
    <w:rsid w:val="00E22CD0"/>
    <w:rsid w:val="00E23196"/>
    <w:rsid w:val="00E2332C"/>
    <w:rsid w:val="00E2346C"/>
    <w:rsid w:val="00E23AA8"/>
    <w:rsid w:val="00E23BD7"/>
    <w:rsid w:val="00E27845"/>
    <w:rsid w:val="00E27B4C"/>
    <w:rsid w:val="00E3000F"/>
    <w:rsid w:val="00E314BA"/>
    <w:rsid w:val="00E31694"/>
    <w:rsid w:val="00E31C76"/>
    <w:rsid w:val="00E32E51"/>
    <w:rsid w:val="00E339D0"/>
    <w:rsid w:val="00E3400A"/>
    <w:rsid w:val="00E34B6D"/>
    <w:rsid w:val="00E357A0"/>
    <w:rsid w:val="00E35BDB"/>
    <w:rsid w:val="00E3637F"/>
    <w:rsid w:val="00E36F4C"/>
    <w:rsid w:val="00E40085"/>
    <w:rsid w:val="00E41641"/>
    <w:rsid w:val="00E4349F"/>
    <w:rsid w:val="00E43BE6"/>
    <w:rsid w:val="00E43DF9"/>
    <w:rsid w:val="00E4445F"/>
    <w:rsid w:val="00E447C3"/>
    <w:rsid w:val="00E44AAD"/>
    <w:rsid w:val="00E44D1C"/>
    <w:rsid w:val="00E467DC"/>
    <w:rsid w:val="00E47872"/>
    <w:rsid w:val="00E47A10"/>
    <w:rsid w:val="00E500DC"/>
    <w:rsid w:val="00E5091F"/>
    <w:rsid w:val="00E50DE2"/>
    <w:rsid w:val="00E51EC3"/>
    <w:rsid w:val="00E539BA"/>
    <w:rsid w:val="00E546B4"/>
    <w:rsid w:val="00E55358"/>
    <w:rsid w:val="00E5621C"/>
    <w:rsid w:val="00E5702D"/>
    <w:rsid w:val="00E574C8"/>
    <w:rsid w:val="00E57637"/>
    <w:rsid w:val="00E579DC"/>
    <w:rsid w:val="00E605B8"/>
    <w:rsid w:val="00E60A08"/>
    <w:rsid w:val="00E61025"/>
    <w:rsid w:val="00E6176F"/>
    <w:rsid w:val="00E61F22"/>
    <w:rsid w:val="00E62247"/>
    <w:rsid w:val="00E62844"/>
    <w:rsid w:val="00E628E6"/>
    <w:rsid w:val="00E62B7A"/>
    <w:rsid w:val="00E647A0"/>
    <w:rsid w:val="00E657E9"/>
    <w:rsid w:val="00E65FC1"/>
    <w:rsid w:val="00E66332"/>
    <w:rsid w:val="00E6737C"/>
    <w:rsid w:val="00E675FB"/>
    <w:rsid w:val="00E67EDC"/>
    <w:rsid w:val="00E700DB"/>
    <w:rsid w:val="00E70911"/>
    <w:rsid w:val="00E71C29"/>
    <w:rsid w:val="00E73045"/>
    <w:rsid w:val="00E73748"/>
    <w:rsid w:val="00E74178"/>
    <w:rsid w:val="00E7487E"/>
    <w:rsid w:val="00E74BFF"/>
    <w:rsid w:val="00E74D68"/>
    <w:rsid w:val="00E75355"/>
    <w:rsid w:val="00E75E55"/>
    <w:rsid w:val="00E75F46"/>
    <w:rsid w:val="00E76403"/>
    <w:rsid w:val="00E765F6"/>
    <w:rsid w:val="00E76EDB"/>
    <w:rsid w:val="00E774D3"/>
    <w:rsid w:val="00E7780F"/>
    <w:rsid w:val="00E815EA"/>
    <w:rsid w:val="00E81A09"/>
    <w:rsid w:val="00E83213"/>
    <w:rsid w:val="00E83821"/>
    <w:rsid w:val="00E83AFC"/>
    <w:rsid w:val="00E843CC"/>
    <w:rsid w:val="00E84A2A"/>
    <w:rsid w:val="00E84C06"/>
    <w:rsid w:val="00E84DF1"/>
    <w:rsid w:val="00E84EBF"/>
    <w:rsid w:val="00E855D3"/>
    <w:rsid w:val="00E856C1"/>
    <w:rsid w:val="00E85D0C"/>
    <w:rsid w:val="00E87248"/>
    <w:rsid w:val="00E900F0"/>
    <w:rsid w:val="00E90817"/>
    <w:rsid w:val="00E9121C"/>
    <w:rsid w:val="00E9133D"/>
    <w:rsid w:val="00E92258"/>
    <w:rsid w:val="00E94C65"/>
    <w:rsid w:val="00E95352"/>
    <w:rsid w:val="00E95720"/>
    <w:rsid w:val="00E95E62"/>
    <w:rsid w:val="00E96022"/>
    <w:rsid w:val="00E97ABE"/>
    <w:rsid w:val="00E97DC3"/>
    <w:rsid w:val="00E97F9F"/>
    <w:rsid w:val="00EA0C12"/>
    <w:rsid w:val="00EA0FB3"/>
    <w:rsid w:val="00EA1185"/>
    <w:rsid w:val="00EA1370"/>
    <w:rsid w:val="00EA2DD1"/>
    <w:rsid w:val="00EA3013"/>
    <w:rsid w:val="00EA352F"/>
    <w:rsid w:val="00EA3AAE"/>
    <w:rsid w:val="00EA3BA1"/>
    <w:rsid w:val="00EA3BEA"/>
    <w:rsid w:val="00EA444F"/>
    <w:rsid w:val="00EA4857"/>
    <w:rsid w:val="00EA5131"/>
    <w:rsid w:val="00EA5875"/>
    <w:rsid w:val="00EA5F4A"/>
    <w:rsid w:val="00EA637B"/>
    <w:rsid w:val="00EA7C86"/>
    <w:rsid w:val="00EB009D"/>
    <w:rsid w:val="00EB0361"/>
    <w:rsid w:val="00EB22E8"/>
    <w:rsid w:val="00EB48BA"/>
    <w:rsid w:val="00EB4BEE"/>
    <w:rsid w:val="00EB4EA7"/>
    <w:rsid w:val="00EB5815"/>
    <w:rsid w:val="00EB7A16"/>
    <w:rsid w:val="00EC0447"/>
    <w:rsid w:val="00EC0931"/>
    <w:rsid w:val="00EC1673"/>
    <w:rsid w:val="00EC1987"/>
    <w:rsid w:val="00EC2D7F"/>
    <w:rsid w:val="00EC2E6D"/>
    <w:rsid w:val="00EC31EE"/>
    <w:rsid w:val="00EC3951"/>
    <w:rsid w:val="00EC3CF5"/>
    <w:rsid w:val="00EC4136"/>
    <w:rsid w:val="00EC41C4"/>
    <w:rsid w:val="00EC4929"/>
    <w:rsid w:val="00EC49A5"/>
    <w:rsid w:val="00EC4CCE"/>
    <w:rsid w:val="00EC4F25"/>
    <w:rsid w:val="00EC5124"/>
    <w:rsid w:val="00EC5203"/>
    <w:rsid w:val="00EC5C43"/>
    <w:rsid w:val="00EC66CD"/>
    <w:rsid w:val="00EC6D52"/>
    <w:rsid w:val="00EC6E32"/>
    <w:rsid w:val="00EC72C1"/>
    <w:rsid w:val="00EC7774"/>
    <w:rsid w:val="00ED103D"/>
    <w:rsid w:val="00ED13D6"/>
    <w:rsid w:val="00ED2540"/>
    <w:rsid w:val="00ED3FC5"/>
    <w:rsid w:val="00ED4184"/>
    <w:rsid w:val="00ED4ABD"/>
    <w:rsid w:val="00ED4F61"/>
    <w:rsid w:val="00ED5319"/>
    <w:rsid w:val="00EE095F"/>
    <w:rsid w:val="00EE0B7A"/>
    <w:rsid w:val="00EE1730"/>
    <w:rsid w:val="00EE31A6"/>
    <w:rsid w:val="00EE34A9"/>
    <w:rsid w:val="00EE3629"/>
    <w:rsid w:val="00EE3D60"/>
    <w:rsid w:val="00EE3FE1"/>
    <w:rsid w:val="00EE3FF8"/>
    <w:rsid w:val="00EE4D86"/>
    <w:rsid w:val="00EE7027"/>
    <w:rsid w:val="00EE7944"/>
    <w:rsid w:val="00EE7A53"/>
    <w:rsid w:val="00EF032B"/>
    <w:rsid w:val="00EF1016"/>
    <w:rsid w:val="00EF19BF"/>
    <w:rsid w:val="00EF27F8"/>
    <w:rsid w:val="00EF3271"/>
    <w:rsid w:val="00EF35F0"/>
    <w:rsid w:val="00EF4A13"/>
    <w:rsid w:val="00EF549A"/>
    <w:rsid w:val="00EF5A22"/>
    <w:rsid w:val="00EF68E7"/>
    <w:rsid w:val="00EF6B0C"/>
    <w:rsid w:val="00EF6D9E"/>
    <w:rsid w:val="00EF6F1C"/>
    <w:rsid w:val="00EF7DF3"/>
    <w:rsid w:val="00EF7E6E"/>
    <w:rsid w:val="00F0089D"/>
    <w:rsid w:val="00F00BF8"/>
    <w:rsid w:val="00F01B19"/>
    <w:rsid w:val="00F03873"/>
    <w:rsid w:val="00F04191"/>
    <w:rsid w:val="00F04B2C"/>
    <w:rsid w:val="00F05518"/>
    <w:rsid w:val="00F05F16"/>
    <w:rsid w:val="00F06531"/>
    <w:rsid w:val="00F06CF6"/>
    <w:rsid w:val="00F07A97"/>
    <w:rsid w:val="00F07AE5"/>
    <w:rsid w:val="00F07E51"/>
    <w:rsid w:val="00F105DB"/>
    <w:rsid w:val="00F10C23"/>
    <w:rsid w:val="00F10DE6"/>
    <w:rsid w:val="00F116FE"/>
    <w:rsid w:val="00F11848"/>
    <w:rsid w:val="00F118F3"/>
    <w:rsid w:val="00F1193B"/>
    <w:rsid w:val="00F119CF"/>
    <w:rsid w:val="00F11C16"/>
    <w:rsid w:val="00F13890"/>
    <w:rsid w:val="00F13EAE"/>
    <w:rsid w:val="00F14152"/>
    <w:rsid w:val="00F142F1"/>
    <w:rsid w:val="00F15195"/>
    <w:rsid w:val="00F15317"/>
    <w:rsid w:val="00F17D4F"/>
    <w:rsid w:val="00F21E66"/>
    <w:rsid w:val="00F23E02"/>
    <w:rsid w:val="00F2448B"/>
    <w:rsid w:val="00F25948"/>
    <w:rsid w:val="00F25F1E"/>
    <w:rsid w:val="00F260D8"/>
    <w:rsid w:val="00F2677B"/>
    <w:rsid w:val="00F26CCB"/>
    <w:rsid w:val="00F2768A"/>
    <w:rsid w:val="00F3064A"/>
    <w:rsid w:val="00F3135A"/>
    <w:rsid w:val="00F316A7"/>
    <w:rsid w:val="00F31D87"/>
    <w:rsid w:val="00F321F5"/>
    <w:rsid w:val="00F34B21"/>
    <w:rsid w:val="00F353AF"/>
    <w:rsid w:val="00F35656"/>
    <w:rsid w:val="00F35B0D"/>
    <w:rsid w:val="00F361F3"/>
    <w:rsid w:val="00F364AC"/>
    <w:rsid w:val="00F370EA"/>
    <w:rsid w:val="00F37C63"/>
    <w:rsid w:val="00F40743"/>
    <w:rsid w:val="00F4291E"/>
    <w:rsid w:val="00F42ACE"/>
    <w:rsid w:val="00F44267"/>
    <w:rsid w:val="00F454FA"/>
    <w:rsid w:val="00F4626A"/>
    <w:rsid w:val="00F47A22"/>
    <w:rsid w:val="00F50000"/>
    <w:rsid w:val="00F50BB7"/>
    <w:rsid w:val="00F51039"/>
    <w:rsid w:val="00F5263D"/>
    <w:rsid w:val="00F52805"/>
    <w:rsid w:val="00F52F14"/>
    <w:rsid w:val="00F530B0"/>
    <w:rsid w:val="00F530F3"/>
    <w:rsid w:val="00F547E0"/>
    <w:rsid w:val="00F548B3"/>
    <w:rsid w:val="00F54BBA"/>
    <w:rsid w:val="00F5634F"/>
    <w:rsid w:val="00F563FD"/>
    <w:rsid w:val="00F617BE"/>
    <w:rsid w:val="00F6216C"/>
    <w:rsid w:val="00F624BE"/>
    <w:rsid w:val="00F62E3B"/>
    <w:rsid w:val="00F63948"/>
    <w:rsid w:val="00F63B9F"/>
    <w:rsid w:val="00F63C66"/>
    <w:rsid w:val="00F645D5"/>
    <w:rsid w:val="00F64B46"/>
    <w:rsid w:val="00F65E7B"/>
    <w:rsid w:val="00F6718D"/>
    <w:rsid w:val="00F672BA"/>
    <w:rsid w:val="00F67D21"/>
    <w:rsid w:val="00F67EFD"/>
    <w:rsid w:val="00F7079C"/>
    <w:rsid w:val="00F715BA"/>
    <w:rsid w:val="00F71664"/>
    <w:rsid w:val="00F71A62"/>
    <w:rsid w:val="00F71CE7"/>
    <w:rsid w:val="00F72077"/>
    <w:rsid w:val="00F72FEA"/>
    <w:rsid w:val="00F7590A"/>
    <w:rsid w:val="00F762FA"/>
    <w:rsid w:val="00F77006"/>
    <w:rsid w:val="00F7735D"/>
    <w:rsid w:val="00F77A66"/>
    <w:rsid w:val="00F80AC2"/>
    <w:rsid w:val="00F8115E"/>
    <w:rsid w:val="00F820F7"/>
    <w:rsid w:val="00F839EF"/>
    <w:rsid w:val="00F849AB"/>
    <w:rsid w:val="00F851DA"/>
    <w:rsid w:val="00F851EF"/>
    <w:rsid w:val="00F85DE2"/>
    <w:rsid w:val="00F8630D"/>
    <w:rsid w:val="00F86618"/>
    <w:rsid w:val="00F86C14"/>
    <w:rsid w:val="00F871CC"/>
    <w:rsid w:val="00F91C82"/>
    <w:rsid w:val="00F91CEA"/>
    <w:rsid w:val="00F926D1"/>
    <w:rsid w:val="00F92A1C"/>
    <w:rsid w:val="00F92BFC"/>
    <w:rsid w:val="00F9413C"/>
    <w:rsid w:val="00F95418"/>
    <w:rsid w:val="00F954F2"/>
    <w:rsid w:val="00F96266"/>
    <w:rsid w:val="00F96862"/>
    <w:rsid w:val="00F96F4A"/>
    <w:rsid w:val="00FA036F"/>
    <w:rsid w:val="00FA0BCF"/>
    <w:rsid w:val="00FA1F11"/>
    <w:rsid w:val="00FA3017"/>
    <w:rsid w:val="00FA3782"/>
    <w:rsid w:val="00FA4C50"/>
    <w:rsid w:val="00FA50D6"/>
    <w:rsid w:val="00FA656D"/>
    <w:rsid w:val="00FA6A54"/>
    <w:rsid w:val="00FA6BD4"/>
    <w:rsid w:val="00FA6DAA"/>
    <w:rsid w:val="00FA7559"/>
    <w:rsid w:val="00FA76E5"/>
    <w:rsid w:val="00FB0774"/>
    <w:rsid w:val="00FB1206"/>
    <w:rsid w:val="00FB458F"/>
    <w:rsid w:val="00FB6052"/>
    <w:rsid w:val="00FB621C"/>
    <w:rsid w:val="00FB72C6"/>
    <w:rsid w:val="00FB7512"/>
    <w:rsid w:val="00FB7757"/>
    <w:rsid w:val="00FB7968"/>
    <w:rsid w:val="00FB7E19"/>
    <w:rsid w:val="00FC0079"/>
    <w:rsid w:val="00FC0AC3"/>
    <w:rsid w:val="00FC0D54"/>
    <w:rsid w:val="00FC1940"/>
    <w:rsid w:val="00FC1955"/>
    <w:rsid w:val="00FC1CD3"/>
    <w:rsid w:val="00FC32DE"/>
    <w:rsid w:val="00FC344B"/>
    <w:rsid w:val="00FC3C63"/>
    <w:rsid w:val="00FC4073"/>
    <w:rsid w:val="00FC42DA"/>
    <w:rsid w:val="00FC4544"/>
    <w:rsid w:val="00FC6139"/>
    <w:rsid w:val="00FC654F"/>
    <w:rsid w:val="00FC773B"/>
    <w:rsid w:val="00FD0841"/>
    <w:rsid w:val="00FD1667"/>
    <w:rsid w:val="00FD1923"/>
    <w:rsid w:val="00FD198A"/>
    <w:rsid w:val="00FD2102"/>
    <w:rsid w:val="00FD265D"/>
    <w:rsid w:val="00FD2A1D"/>
    <w:rsid w:val="00FD2B24"/>
    <w:rsid w:val="00FD41BF"/>
    <w:rsid w:val="00FD4766"/>
    <w:rsid w:val="00FD5470"/>
    <w:rsid w:val="00FD55A9"/>
    <w:rsid w:val="00FD7092"/>
    <w:rsid w:val="00FD7AD1"/>
    <w:rsid w:val="00FD7BB7"/>
    <w:rsid w:val="00FD7D5C"/>
    <w:rsid w:val="00FD7F1E"/>
    <w:rsid w:val="00FE003C"/>
    <w:rsid w:val="00FE1B99"/>
    <w:rsid w:val="00FE24DE"/>
    <w:rsid w:val="00FE2728"/>
    <w:rsid w:val="00FE2A7F"/>
    <w:rsid w:val="00FE2ADB"/>
    <w:rsid w:val="00FE2BF5"/>
    <w:rsid w:val="00FE3F09"/>
    <w:rsid w:val="00FE402F"/>
    <w:rsid w:val="00FE42FD"/>
    <w:rsid w:val="00FE4725"/>
    <w:rsid w:val="00FE49E0"/>
    <w:rsid w:val="00FE7533"/>
    <w:rsid w:val="00FF0B02"/>
    <w:rsid w:val="00FF23E8"/>
    <w:rsid w:val="00FF41F9"/>
    <w:rsid w:val="00FF4239"/>
    <w:rsid w:val="00FF5BD6"/>
    <w:rsid w:val="00FF65A0"/>
    <w:rsid w:val="00FF690E"/>
    <w:rsid w:val="00FF7D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BC4925D0-898C-417B-823D-FC5A21974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0A9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rsid w:val="00D35B3A"/>
  </w:style>
  <w:style w:type="character" w:customStyle="1" w:styleId="Teksttreci">
    <w:name w:val="Tekst treści_"/>
    <w:basedOn w:val="Domylnaczcionkaakapitu"/>
    <w:link w:val="Teksttreci0"/>
    <w:rsid w:val="002179DB"/>
    <w:rPr>
      <w:sz w:val="23"/>
      <w:szCs w:val="23"/>
      <w:shd w:val="clear" w:color="auto" w:fill="FFFFFF"/>
    </w:rPr>
  </w:style>
  <w:style w:type="paragraph" w:customStyle="1" w:styleId="Teksttreci0">
    <w:name w:val="Tekst treści"/>
    <w:basedOn w:val="Normalny"/>
    <w:link w:val="Teksttreci"/>
    <w:rsid w:val="002179DB"/>
    <w:pPr>
      <w:shd w:val="clear" w:color="auto" w:fill="FFFFFF"/>
      <w:spacing w:before="60" w:after="60" w:line="0" w:lineRule="atLeast"/>
      <w:ind w:hanging="460"/>
    </w:pPr>
    <w:rPr>
      <w:sz w:val="23"/>
      <w:szCs w:val="23"/>
    </w:rPr>
  </w:style>
  <w:style w:type="paragraph" w:styleId="Tekstprzypisukocowego">
    <w:name w:val="endnote text"/>
    <w:basedOn w:val="Normalny"/>
    <w:link w:val="TekstprzypisukocowegoZnak"/>
    <w:uiPriority w:val="99"/>
    <w:semiHidden/>
    <w:unhideWhenUsed/>
    <w:rsid w:val="008A238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238E"/>
    <w:rPr>
      <w:sz w:val="20"/>
      <w:szCs w:val="20"/>
    </w:rPr>
  </w:style>
  <w:style w:type="character" w:styleId="Odwoanieprzypisukocowego">
    <w:name w:val="endnote reference"/>
    <w:basedOn w:val="Domylnaczcionkaakapitu"/>
    <w:uiPriority w:val="99"/>
    <w:semiHidden/>
    <w:unhideWhenUsed/>
    <w:rsid w:val="008A238E"/>
    <w:rPr>
      <w:vertAlign w:val="superscript"/>
    </w:rPr>
  </w:style>
  <w:style w:type="paragraph" w:styleId="Poprawka">
    <w:name w:val="Revision"/>
    <w:hidden/>
    <w:uiPriority w:val="99"/>
    <w:semiHidden/>
    <w:rsid w:val="0018768A"/>
    <w:pPr>
      <w:spacing w:after="0" w:line="240" w:lineRule="auto"/>
    </w:pPr>
  </w:style>
  <w:style w:type="character" w:styleId="Odwoaniedokomentarza">
    <w:name w:val="annotation reference"/>
    <w:basedOn w:val="Domylnaczcionkaakapitu"/>
    <w:uiPriority w:val="99"/>
    <w:semiHidden/>
    <w:unhideWhenUsed/>
    <w:rsid w:val="00FE2728"/>
    <w:rPr>
      <w:sz w:val="16"/>
      <w:szCs w:val="16"/>
    </w:rPr>
  </w:style>
  <w:style w:type="paragraph" w:styleId="Tekstkomentarza">
    <w:name w:val="annotation text"/>
    <w:basedOn w:val="Normalny"/>
    <w:link w:val="TekstkomentarzaZnak"/>
    <w:uiPriority w:val="99"/>
    <w:unhideWhenUsed/>
    <w:rsid w:val="00FE2728"/>
    <w:pPr>
      <w:spacing w:line="240" w:lineRule="auto"/>
    </w:pPr>
    <w:rPr>
      <w:sz w:val="20"/>
      <w:szCs w:val="20"/>
    </w:rPr>
  </w:style>
  <w:style w:type="character" w:customStyle="1" w:styleId="TekstkomentarzaZnak">
    <w:name w:val="Tekst komentarza Znak"/>
    <w:basedOn w:val="Domylnaczcionkaakapitu"/>
    <w:link w:val="Tekstkomentarza"/>
    <w:uiPriority w:val="99"/>
    <w:rsid w:val="00FE2728"/>
    <w:rPr>
      <w:sz w:val="20"/>
      <w:szCs w:val="20"/>
    </w:rPr>
  </w:style>
  <w:style w:type="paragraph" w:styleId="Tematkomentarza">
    <w:name w:val="annotation subject"/>
    <w:basedOn w:val="Tekstkomentarza"/>
    <w:next w:val="Tekstkomentarza"/>
    <w:link w:val="TematkomentarzaZnak"/>
    <w:uiPriority w:val="99"/>
    <w:semiHidden/>
    <w:unhideWhenUsed/>
    <w:rsid w:val="00FE2728"/>
    <w:rPr>
      <w:b/>
      <w:bCs/>
    </w:rPr>
  </w:style>
  <w:style w:type="character" w:customStyle="1" w:styleId="TematkomentarzaZnak">
    <w:name w:val="Temat komentarza Znak"/>
    <w:basedOn w:val="TekstkomentarzaZnak"/>
    <w:link w:val="Tematkomentarza"/>
    <w:uiPriority w:val="99"/>
    <w:semiHidden/>
    <w:rsid w:val="00FE2728"/>
    <w:rPr>
      <w:b/>
      <w:bCs/>
      <w:sz w:val="20"/>
      <w:szCs w:val="20"/>
    </w:rPr>
  </w:style>
  <w:style w:type="paragraph" w:styleId="NormalnyWeb">
    <w:name w:val="Normal (Web)"/>
    <w:basedOn w:val="Normalny"/>
    <w:uiPriority w:val="99"/>
    <w:semiHidden/>
    <w:unhideWhenUsed/>
    <w:rsid w:val="00A434F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958193">
      <w:bodyDiv w:val="1"/>
      <w:marLeft w:val="0"/>
      <w:marRight w:val="0"/>
      <w:marTop w:val="0"/>
      <w:marBottom w:val="0"/>
      <w:divBdr>
        <w:top w:val="none" w:sz="0" w:space="0" w:color="auto"/>
        <w:left w:val="none" w:sz="0" w:space="0" w:color="auto"/>
        <w:bottom w:val="none" w:sz="0" w:space="0" w:color="auto"/>
        <w:right w:val="none" w:sz="0" w:space="0" w:color="auto"/>
      </w:divBdr>
    </w:div>
    <w:div w:id="259528842">
      <w:bodyDiv w:val="1"/>
      <w:marLeft w:val="0"/>
      <w:marRight w:val="0"/>
      <w:marTop w:val="0"/>
      <w:marBottom w:val="0"/>
      <w:divBdr>
        <w:top w:val="none" w:sz="0" w:space="0" w:color="auto"/>
        <w:left w:val="none" w:sz="0" w:space="0" w:color="auto"/>
        <w:bottom w:val="none" w:sz="0" w:space="0" w:color="auto"/>
        <w:right w:val="none" w:sz="0" w:space="0" w:color="auto"/>
      </w:divBdr>
    </w:div>
    <w:div w:id="305668916">
      <w:bodyDiv w:val="1"/>
      <w:marLeft w:val="0"/>
      <w:marRight w:val="0"/>
      <w:marTop w:val="0"/>
      <w:marBottom w:val="0"/>
      <w:divBdr>
        <w:top w:val="none" w:sz="0" w:space="0" w:color="auto"/>
        <w:left w:val="none" w:sz="0" w:space="0" w:color="auto"/>
        <w:bottom w:val="none" w:sz="0" w:space="0" w:color="auto"/>
        <w:right w:val="none" w:sz="0" w:space="0" w:color="auto"/>
      </w:divBdr>
      <w:divsChild>
        <w:div w:id="1453479542">
          <w:marLeft w:val="0"/>
          <w:marRight w:val="0"/>
          <w:marTop w:val="0"/>
          <w:marBottom w:val="0"/>
          <w:divBdr>
            <w:top w:val="none" w:sz="0" w:space="0" w:color="auto"/>
            <w:left w:val="none" w:sz="0" w:space="0" w:color="auto"/>
            <w:bottom w:val="none" w:sz="0" w:space="0" w:color="auto"/>
            <w:right w:val="none" w:sz="0" w:space="0" w:color="auto"/>
          </w:divBdr>
          <w:divsChild>
            <w:div w:id="1749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70098">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869875093">
      <w:bodyDiv w:val="1"/>
      <w:marLeft w:val="0"/>
      <w:marRight w:val="0"/>
      <w:marTop w:val="0"/>
      <w:marBottom w:val="0"/>
      <w:divBdr>
        <w:top w:val="none" w:sz="0" w:space="0" w:color="auto"/>
        <w:left w:val="none" w:sz="0" w:space="0" w:color="auto"/>
        <w:bottom w:val="none" w:sz="0" w:space="0" w:color="auto"/>
        <w:right w:val="none" w:sz="0" w:space="0" w:color="auto"/>
      </w:divBdr>
    </w:div>
    <w:div w:id="958533267">
      <w:bodyDiv w:val="1"/>
      <w:marLeft w:val="0"/>
      <w:marRight w:val="0"/>
      <w:marTop w:val="0"/>
      <w:marBottom w:val="0"/>
      <w:divBdr>
        <w:top w:val="none" w:sz="0" w:space="0" w:color="auto"/>
        <w:left w:val="none" w:sz="0" w:space="0" w:color="auto"/>
        <w:bottom w:val="none" w:sz="0" w:space="0" w:color="auto"/>
        <w:right w:val="none" w:sz="0" w:space="0" w:color="auto"/>
      </w:divBdr>
    </w:div>
    <w:div w:id="1042362839">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1674099">
      <w:bodyDiv w:val="1"/>
      <w:marLeft w:val="0"/>
      <w:marRight w:val="0"/>
      <w:marTop w:val="0"/>
      <w:marBottom w:val="0"/>
      <w:divBdr>
        <w:top w:val="none" w:sz="0" w:space="0" w:color="auto"/>
        <w:left w:val="none" w:sz="0" w:space="0" w:color="auto"/>
        <w:bottom w:val="none" w:sz="0" w:space="0" w:color="auto"/>
        <w:right w:val="none" w:sz="0" w:space="0" w:color="auto"/>
      </w:divBdr>
      <w:divsChild>
        <w:div w:id="401026270">
          <w:marLeft w:val="0"/>
          <w:marRight w:val="0"/>
          <w:marTop w:val="0"/>
          <w:marBottom w:val="0"/>
          <w:divBdr>
            <w:top w:val="none" w:sz="0" w:space="0" w:color="auto"/>
            <w:left w:val="none" w:sz="0" w:space="0" w:color="auto"/>
            <w:bottom w:val="none" w:sz="0" w:space="0" w:color="auto"/>
            <w:right w:val="none" w:sz="0" w:space="0" w:color="auto"/>
          </w:divBdr>
          <w:divsChild>
            <w:div w:id="1181965209">
              <w:marLeft w:val="0"/>
              <w:marRight w:val="0"/>
              <w:marTop w:val="0"/>
              <w:marBottom w:val="0"/>
              <w:divBdr>
                <w:top w:val="none" w:sz="0" w:space="0" w:color="auto"/>
                <w:left w:val="none" w:sz="0" w:space="0" w:color="auto"/>
                <w:bottom w:val="none" w:sz="0" w:space="0" w:color="auto"/>
                <w:right w:val="none" w:sz="0" w:space="0" w:color="auto"/>
              </w:divBdr>
              <w:divsChild>
                <w:div w:id="11162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728545">
          <w:marLeft w:val="0"/>
          <w:marRight w:val="0"/>
          <w:marTop w:val="0"/>
          <w:marBottom w:val="0"/>
          <w:divBdr>
            <w:top w:val="none" w:sz="0" w:space="0" w:color="auto"/>
            <w:left w:val="none" w:sz="0" w:space="0" w:color="auto"/>
            <w:bottom w:val="none" w:sz="0" w:space="0" w:color="auto"/>
            <w:right w:val="none" w:sz="0" w:space="0" w:color="auto"/>
          </w:divBdr>
          <w:divsChild>
            <w:div w:id="1904220083">
              <w:marLeft w:val="0"/>
              <w:marRight w:val="0"/>
              <w:marTop w:val="0"/>
              <w:marBottom w:val="0"/>
              <w:divBdr>
                <w:top w:val="none" w:sz="0" w:space="0" w:color="auto"/>
                <w:left w:val="none" w:sz="0" w:space="0" w:color="auto"/>
                <w:bottom w:val="none" w:sz="0" w:space="0" w:color="auto"/>
                <w:right w:val="none" w:sz="0" w:space="0" w:color="auto"/>
              </w:divBdr>
            </w:div>
          </w:divsChild>
        </w:div>
        <w:div w:id="942803179">
          <w:marLeft w:val="0"/>
          <w:marRight w:val="0"/>
          <w:marTop w:val="0"/>
          <w:marBottom w:val="0"/>
          <w:divBdr>
            <w:top w:val="none" w:sz="0" w:space="0" w:color="auto"/>
            <w:left w:val="none" w:sz="0" w:space="0" w:color="auto"/>
            <w:bottom w:val="none" w:sz="0" w:space="0" w:color="auto"/>
            <w:right w:val="none" w:sz="0" w:space="0" w:color="auto"/>
          </w:divBdr>
          <w:divsChild>
            <w:div w:id="1034618371">
              <w:marLeft w:val="0"/>
              <w:marRight w:val="0"/>
              <w:marTop w:val="0"/>
              <w:marBottom w:val="0"/>
              <w:divBdr>
                <w:top w:val="none" w:sz="0" w:space="0" w:color="auto"/>
                <w:left w:val="none" w:sz="0" w:space="0" w:color="auto"/>
                <w:bottom w:val="none" w:sz="0" w:space="0" w:color="auto"/>
                <w:right w:val="none" w:sz="0" w:space="0" w:color="auto"/>
              </w:divBdr>
              <w:divsChild>
                <w:div w:id="17932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40817">
          <w:marLeft w:val="0"/>
          <w:marRight w:val="0"/>
          <w:marTop w:val="0"/>
          <w:marBottom w:val="0"/>
          <w:divBdr>
            <w:top w:val="none" w:sz="0" w:space="0" w:color="auto"/>
            <w:left w:val="none" w:sz="0" w:space="0" w:color="auto"/>
            <w:bottom w:val="none" w:sz="0" w:space="0" w:color="auto"/>
            <w:right w:val="none" w:sz="0" w:space="0" w:color="auto"/>
          </w:divBdr>
          <w:divsChild>
            <w:div w:id="1909655229">
              <w:marLeft w:val="0"/>
              <w:marRight w:val="0"/>
              <w:marTop w:val="0"/>
              <w:marBottom w:val="0"/>
              <w:divBdr>
                <w:top w:val="none" w:sz="0" w:space="0" w:color="auto"/>
                <w:left w:val="none" w:sz="0" w:space="0" w:color="auto"/>
                <w:bottom w:val="none" w:sz="0" w:space="0" w:color="auto"/>
                <w:right w:val="none" w:sz="0" w:space="0" w:color="auto"/>
              </w:divBdr>
              <w:divsChild>
                <w:div w:id="10134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52772">
      <w:bodyDiv w:val="1"/>
      <w:marLeft w:val="0"/>
      <w:marRight w:val="0"/>
      <w:marTop w:val="0"/>
      <w:marBottom w:val="0"/>
      <w:divBdr>
        <w:top w:val="none" w:sz="0" w:space="0" w:color="auto"/>
        <w:left w:val="none" w:sz="0" w:space="0" w:color="auto"/>
        <w:bottom w:val="none" w:sz="0" w:space="0" w:color="auto"/>
        <w:right w:val="none" w:sz="0" w:space="0" w:color="auto"/>
      </w:divBdr>
    </w:div>
    <w:div w:id="1603301830">
      <w:bodyDiv w:val="1"/>
      <w:marLeft w:val="0"/>
      <w:marRight w:val="0"/>
      <w:marTop w:val="0"/>
      <w:marBottom w:val="0"/>
      <w:divBdr>
        <w:top w:val="none" w:sz="0" w:space="0" w:color="auto"/>
        <w:left w:val="none" w:sz="0" w:space="0" w:color="auto"/>
        <w:bottom w:val="none" w:sz="0" w:space="0" w:color="auto"/>
        <w:right w:val="none" w:sz="0" w:space="0" w:color="auto"/>
      </w:divBdr>
    </w:div>
    <w:div w:id="1929847546">
      <w:bodyDiv w:val="1"/>
      <w:marLeft w:val="0"/>
      <w:marRight w:val="0"/>
      <w:marTop w:val="0"/>
      <w:marBottom w:val="0"/>
      <w:divBdr>
        <w:top w:val="none" w:sz="0" w:space="0" w:color="auto"/>
        <w:left w:val="none" w:sz="0" w:space="0" w:color="auto"/>
        <w:bottom w:val="none" w:sz="0" w:space="0" w:color="auto"/>
        <w:right w:val="none" w:sz="0" w:space="0" w:color="auto"/>
      </w:divBdr>
    </w:div>
    <w:div w:id="195647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zdanzthe4d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oobrgmytkltqmfyc4nrugu2temrzge&amp;refSource=hyp"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ip.legalis.pl/document-view.seam?documentId=mfrxilrtg4ytqobrgq4tg"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oobrgmytkltqmfyc4nrugu2temryha&amp;refSource=hyp"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59</Pages>
  <Words>27094</Words>
  <Characters>162567</Characters>
  <Application>Microsoft Office Word</Application>
  <DocSecurity>0</DocSecurity>
  <Lines>1354</Lines>
  <Paragraphs>378</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189283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Żywica Anna</cp:lastModifiedBy>
  <cp:revision>13</cp:revision>
  <cp:lastPrinted>2025-09-11T09:58:00Z</cp:lastPrinted>
  <dcterms:created xsi:type="dcterms:W3CDTF">2025-09-25T08:20:00Z</dcterms:created>
  <dcterms:modified xsi:type="dcterms:W3CDTF">2025-09-25T08:50:00Z</dcterms:modified>
</cp:coreProperties>
</file>