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F113" w14:textId="4B4DE07E" w:rsidR="00606E59" w:rsidRPr="00A45981" w:rsidRDefault="00A45981" w:rsidP="00A45981">
      <w:pPr>
        <w:jc w:val="right"/>
        <w:rPr>
          <w:b/>
          <w:bCs/>
          <w:sz w:val="22"/>
          <w:szCs w:val="22"/>
        </w:rPr>
      </w:pPr>
      <w:r w:rsidRPr="00A45981">
        <w:rPr>
          <w:b/>
          <w:bCs/>
          <w:sz w:val="22"/>
          <w:szCs w:val="22"/>
        </w:rPr>
        <w:t>Załącznik nr 1</w:t>
      </w:r>
    </w:p>
    <w:p w14:paraId="7E46D9B8" w14:textId="77777777" w:rsidR="00606E59" w:rsidRDefault="00606E59"/>
    <w:p w14:paraId="317F2F34" w14:textId="0D8F9F17" w:rsidR="001642F0" w:rsidRDefault="001642F0" w:rsidP="001642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</w:t>
      </w:r>
      <w:r w:rsidR="00A45981">
        <w:rPr>
          <w:b/>
          <w:sz w:val="24"/>
          <w:szCs w:val="24"/>
        </w:rPr>
        <w:t>A</w:t>
      </w:r>
    </w:p>
    <w:p w14:paraId="7742A84B" w14:textId="7F3F13BC" w:rsidR="001642F0" w:rsidRDefault="001642F0" w:rsidP="001642F0">
      <w:pPr>
        <w:rPr>
          <w:sz w:val="24"/>
          <w:szCs w:val="24"/>
        </w:rPr>
      </w:pPr>
      <w:r>
        <w:rPr>
          <w:sz w:val="24"/>
          <w:szCs w:val="24"/>
        </w:rPr>
        <w:t>Przedmiot zamówienia :  Monitor – 1 sztuka</w:t>
      </w:r>
    </w:p>
    <w:p w14:paraId="533F2D3F" w14:textId="77777777" w:rsidR="001642F0" w:rsidRPr="005C2BA8" w:rsidRDefault="001642F0" w:rsidP="001642F0">
      <w:pPr>
        <w:rPr>
          <w:sz w:val="10"/>
          <w:szCs w:val="10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535"/>
        <w:gridCol w:w="1559"/>
        <w:gridCol w:w="1709"/>
      </w:tblGrid>
      <w:tr w:rsidR="001642F0" w14:paraId="22FECE97" w14:textId="77777777" w:rsidTr="0064789F">
        <w:trPr>
          <w:trHeight w:val="60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839" w14:textId="77777777" w:rsidR="001642F0" w:rsidRDefault="001642F0" w:rsidP="0004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607B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 wymagany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D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9B0" w14:textId="2C43D5B7" w:rsidR="001642F0" w:rsidRDefault="001642F0" w:rsidP="00647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Parametr oferowany</w:t>
            </w:r>
          </w:p>
        </w:tc>
      </w:tr>
      <w:tr w:rsidR="001642F0" w14:paraId="2119AED3" w14:textId="77777777" w:rsidTr="0004454F">
        <w:trPr>
          <w:trHeight w:val="47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2ED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003948CC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A5C0E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Rodzaj wyświetlacza: Monitor LCD z podświetleniem LED / matryca aktywna TFT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A436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4319999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2740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1781AF2" w14:textId="77777777" w:rsidTr="0004454F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8FB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E99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Wielkość przekątnej: 27"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92D0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099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1F7438C" w14:textId="77777777" w:rsidTr="0004454F">
        <w:trPr>
          <w:trHeight w:val="2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AD0D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E38" w14:textId="77777777" w:rsidR="001642F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 xml:space="preserve">Typ </w:t>
            </w:r>
            <w:proofErr w:type="spellStart"/>
            <w:r w:rsidRPr="00E60F07">
              <w:rPr>
                <w:color w:val="000000"/>
                <w:sz w:val="24"/>
                <w:szCs w:val="24"/>
              </w:rPr>
              <w:t>panela</w:t>
            </w:r>
            <w:proofErr w:type="spellEnd"/>
            <w:r w:rsidRPr="00E60F07">
              <w:rPr>
                <w:color w:val="000000"/>
                <w:sz w:val="24"/>
                <w:szCs w:val="24"/>
              </w:rPr>
              <w:t>: 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3A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1A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CDF29D6" w14:textId="77777777" w:rsidTr="0004454F">
        <w:trPr>
          <w:trHeight w:val="34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02A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A93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Współczynnik kształtu: 16:9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6E5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B4B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4D770C5" w14:textId="77777777" w:rsidTr="0004454F">
        <w:trPr>
          <w:trHeight w:val="3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4A532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0AF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Obsługa kolorów: 16,7 miliony kolorów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42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11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3CD430E4" w14:textId="77777777" w:rsidTr="0064789F">
        <w:trPr>
          <w:trHeight w:val="325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80E07F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4741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Klasa energii: Klasa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A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4B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6294A9C" w14:textId="77777777" w:rsidTr="0004454F">
        <w:trPr>
          <w:trHeight w:val="417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33646C3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468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Wbudowane urządzenia: Koncentrator USB 3.2 Generacji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87E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408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E049274" w14:textId="77777777" w:rsidTr="0004454F">
        <w:trPr>
          <w:trHeight w:val="395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792002E2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B7D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 xml:space="preserve">Rozdzielczość natywna: Full HD (1080p) 1920 x 1080 przy 60 </w:t>
            </w:r>
            <w:proofErr w:type="spellStart"/>
            <w:r w:rsidRPr="00E60F07">
              <w:rPr>
                <w:color w:val="000000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020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CD1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4AFAA43" w14:textId="77777777" w:rsidTr="0004454F">
        <w:trPr>
          <w:trHeight w:val="428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00732C49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C36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Jasność: 300 cd/m²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D7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76A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43864052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2223B6D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7AC" w14:textId="77777777" w:rsidR="001642F0" w:rsidRPr="009F73B1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 xml:space="preserve">Współczynnik kontrastu: 1000:1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0B7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783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3213A07E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05E5A9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8D0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Pionowy kąt widzenia: 178°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68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D37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142CF05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3600CD61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BC7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Poziomy kąt widzenia: 178°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907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56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0ADE3C80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B0CC40B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993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Technologia podświetlenia: WLED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35A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390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1644275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0AC39E3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CA7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Czas reakcji: 8 ms (szary-do-szarego, normalny), 5 ms (szary-do-szarego, szybki)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B1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6E7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64B381B9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5E567AD6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901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Powłoka ekranu: Antyrefleksyjna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F78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BD9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5957C123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5584716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BB4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color w:val="000000"/>
                <w:sz w:val="24"/>
                <w:szCs w:val="24"/>
              </w:rPr>
              <w:t>Wymiary (szer./głęb./wys.): 60.99 cm x 19.01 cm x 53.415 cm - z podstawką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54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F7D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2E949270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699346F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C33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>Zasilanie</w:t>
            </w:r>
          </w:p>
          <w:p w14:paraId="757B3B01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Napięcie wejściowe : AC 100-240 V (50/60 </w:t>
            </w:r>
            <w:proofErr w:type="spellStart"/>
            <w:r w:rsidRPr="00E60F07">
              <w:rPr>
                <w:sz w:val="24"/>
                <w:szCs w:val="24"/>
              </w:rPr>
              <w:t>Hz</w:t>
            </w:r>
            <w:proofErr w:type="spellEnd"/>
            <w:r w:rsidRPr="00E60F07">
              <w:rPr>
                <w:sz w:val="24"/>
                <w:szCs w:val="24"/>
              </w:rPr>
              <w:t xml:space="preserve">) </w:t>
            </w:r>
          </w:p>
          <w:p w14:paraId="13938456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Konsumpcja energii (w trybie ON) :13.59 W </w:t>
            </w:r>
          </w:p>
          <w:p w14:paraId="1D488B2C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Pobór Mocy (Standardowy) :15 wat </w:t>
            </w:r>
          </w:p>
          <w:p w14:paraId="030FC5BE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Pobór Mocy (Maksymalny) :55 wat </w:t>
            </w:r>
          </w:p>
          <w:p w14:paraId="0F21CAB1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Zużycie energii w stanie czuwania :0.3 wat </w:t>
            </w:r>
          </w:p>
          <w:p w14:paraId="1E69926A" w14:textId="77777777" w:rsidR="001642F0" w:rsidRPr="00E60F07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 xml:space="preserve">Zużycie energii w stanie uśpienia :0.3 wat </w:t>
            </w:r>
          </w:p>
          <w:p w14:paraId="5322BA22" w14:textId="77777777" w:rsidR="001642F0" w:rsidRPr="003707A0" w:rsidRDefault="001642F0" w:rsidP="0004454F">
            <w:pPr>
              <w:rPr>
                <w:sz w:val="24"/>
                <w:szCs w:val="24"/>
              </w:rPr>
            </w:pPr>
            <w:r w:rsidRPr="00E60F07">
              <w:rPr>
                <w:sz w:val="24"/>
                <w:szCs w:val="24"/>
              </w:rPr>
              <w:t>Pobór mocy (tryb wył.) :0.2 wat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B1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193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  <w:tr w:rsidR="001642F0" w14:paraId="54A4D47B" w14:textId="77777777" w:rsidTr="0004454F">
        <w:trPr>
          <w:trHeight w:val="406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</w:tcPr>
          <w:p w14:paraId="14C2AAF5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B6F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 xml:space="preserve">Złącza i Interfejsy: </w:t>
            </w:r>
          </w:p>
          <w:p w14:paraId="2BFFFE2B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proofErr w:type="spellStart"/>
            <w:r w:rsidRPr="003C7EEA">
              <w:rPr>
                <w:sz w:val="24"/>
                <w:szCs w:val="24"/>
              </w:rPr>
              <w:t>DisplayPort</w:t>
            </w:r>
            <w:proofErr w:type="spellEnd"/>
            <w:r w:rsidRPr="003C7EEA">
              <w:rPr>
                <w:sz w:val="24"/>
                <w:szCs w:val="24"/>
              </w:rPr>
              <w:t xml:space="preserve"> (</w:t>
            </w:r>
            <w:proofErr w:type="spellStart"/>
            <w:r w:rsidRPr="003C7EEA">
              <w:rPr>
                <w:sz w:val="24"/>
                <w:szCs w:val="24"/>
              </w:rPr>
              <w:t>DisplayPort</w:t>
            </w:r>
            <w:proofErr w:type="spellEnd"/>
            <w:r w:rsidRPr="003C7EEA">
              <w:rPr>
                <w:sz w:val="24"/>
                <w:szCs w:val="24"/>
              </w:rPr>
              <w:t xml:space="preserve"> tryb 1.2, HDCP 1.4)</w:t>
            </w:r>
          </w:p>
          <w:p w14:paraId="16C67DFB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VGA</w:t>
            </w:r>
          </w:p>
          <w:p w14:paraId="57DBCF2A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>HDMI (HDCP 1.4)</w:t>
            </w:r>
          </w:p>
          <w:p w14:paraId="26A754F4" w14:textId="77777777" w:rsidR="001642F0" w:rsidRPr="003C7EEA" w:rsidRDefault="001642F0" w:rsidP="0004454F">
            <w:pPr>
              <w:pStyle w:val="Bezodstpw"/>
              <w:rPr>
                <w:sz w:val="24"/>
                <w:szCs w:val="24"/>
              </w:rPr>
            </w:pPr>
            <w:r w:rsidRPr="003C7EEA">
              <w:rPr>
                <w:sz w:val="24"/>
                <w:szCs w:val="24"/>
              </w:rPr>
              <w:t xml:space="preserve">USB 3.2 Generacji 1. </w:t>
            </w:r>
            <w:proofErr w:type="spellStart"/>
            <w:r w:rsidRPr="003C7EEA">
              <w:rPr>
                <w:sz w:val="24"/>
                <w:szCs w:val="24"/>
              </w:rPr>
              <w:t>upstream</w:t>
            </w:r>
            <w:proofErr w:type="spellEnd"/>
          </w:p>
          <w:p w14:paraId="7C72CE2F" w14:textId="77777777" w:rsidR="001642F0" w:rsidRPr="003707A0" w:rsidRDefault="001642F0" w:rsidP="0004454F">
            <w:pPr>
              <w:pStyle w:val="Bezodstpw"/>
            </w:pPr>
            <w:r w:rsidRPr="003C7EEA">
              <w:rPr>
                <w:sz w:val="24"/>
                <w:szCs w:val="24"/>
              </w:rPr>
              <w:t xml:space="preserve">4 x USB 3.2 Generacji 1. </w:t>
            </w:r>
            <w:proofErr w:type="spellStart"/>
            <w:r w:rsidRPr="003C7EEA">
              <w:rPr>
                <w:sz w:val="24"/>
                <w:szCs w:val="24"/>
              </w:rPr>
              <w:t>downstream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E18" w14:textId="77777777" w:rsidR="001642F0" w:rsidRDefault="001642F0" w:rsidP="0004454F">
            <w:pPr>
              <w:jc w:val="center"/>
              <w:rPr>
                <w:sz w:val="24"/>
                <w:szCs w:val="24"/>
              </w:rPr>
            </w:pPr>
            <w:r w:rsidRPr="00A4445C">
              <w:rPr>
                <w:sz w:val="24"/>
                <w:szCs w:val="24"/>
              </w:rPr>
              <w:t>Tak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3A6" w14:textId="77777777" w:rsidR="001642F0" w:rsidRDefault="001642F0" w:rsidP="0004454F">
            <w:pPr>
              <w:rPr>
                <w:sz w:val="24"/>
                <w:szCs w:val="24"/>
              </w:rPr>
            </w:pPr>
          </w:p>
        </w:tc>
      </w:tr>
    </w:tbl>
    <w:p w14:paraId="6CA0BC66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Proponowany model:……………………..</w:t>
      </w:r>
    </w:p>
    <w:p w14:paraId="6D68970E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Cena netto  ……………………………….  </w:t>
      </w:r>
    </w:p>
    <w:p w14:paraId="6077D39E" w14:textId="77777777" w:rsidR="001642F0" w:rsidRDefault="001642F0" w:rsidP="001642F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(stawka VAT ………………………… %) </w:t>
      </w:r>
    </w:p>
    <w:p w14:paraId="2DE54CD1" w14:textId="59D6E875" w:rsidR="00606E59" w:rsidRPr="00A45981" w:rsidRDefault="001642F0" w:rsidP="00A4598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brutto: ……………………………. </w:t>
      </w:r>
    </w:p>
    <w:sectPr w:rsidR="00606E59" w:rsidRPr="00A45981" w:rsidSect="0064789F">
      <w:footerReference w:type="default" r:id="rId7"/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A380" w14:textId="77777777" w:rsidR="000A3038" w:rsidRDefault="000A3038" w:rsidP="0064789F">
      <w:r>
        <w:separator/>
      </w:r>
    </w:p>
  </w:endnote>
  <w:endnote w:type="continuationSeparator" w:id="0">
    <w:p w14:paraId="781D62F2" w14:textId="77777777" w:rsidR="000A3038" w:rsidRDefault="000A3038" w:rsidP="0064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A9BD" w14:textId="0B29DE71" w:rsidR="0064789F" w:rsidRDefault="0064789F" w:rsidP="0064789F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rPr>
        <w:noProof/>
      </w:rPr>
      <w:drawing>
        <wp:inline distT="0" distB="0" distL="0" distR="0" wp14:anchorId="421ADAA7" wp14:editId="11D3F34F">
          <wp:extent cx="1181100" cy="542925"/>
          <wp:effectExtent l="0" t="0" r="0" b="9525"/>
          <wp:docPr id="1706813577" name="Obraz 1706813577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1B4309BE" wp14:editId="57B34286">
          <wp:extent cx="1638300" cy="542925"/>
          <wp:effectExtent l="0" t="0" r="0" b="9525"/>
          <wp:docPr id="174335029" name="Obraz 17433502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75D98607" wp14:editId="07969C8C">
          <wp:extent cx="1809750" cy="542925"/>
          <wp:effectExtent l="0" t="0" r="0" b="9525"/>
          <wp:docPr id="259880565" name="Obraz 259880565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50126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7806B" w14:textId="77777777" w:rsidR="0064789F" w:rsidRDefault="0064789F" w:rsidP="0064789F">
    <w:pPr>
      <w:pStyle w:val="Stopka"/>
      <w:jc w:val="center"/>
    </w:pPr>
    <w:r>
      <w:t>Sfinansowano w ramach reakcji Unii na pandemię COVID-19</w:t>
    </w:r>
  </w:p>
  <w:p w14:paraId="4C59F23C" w14:textId="049ACF99" w:rsidR="0064789F" w:rsidRDefault="0064789F" w:rsidP="0064789F">
    <w:pPr>
      <w:pStyle w:val="Stopka"/>
      <w:tabs>
        <w:tab w:val="clear" w:pos="9072"/>
      </w:tabs>
      <w:ind w:left="-709" w:firstLine="709"/>
    </w:pPr>
  </w:p>
  <w:p w14:paraId="753BD70B" w14:textId="77777777" w:rsidR="0064789F" w:rsidRDefault="00647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DA5F" w14:textId="77777777" w:rsidR="000A3038" w:rsidRDefault="000A3038" w:rsidP="0064789F">
      <w:r>
        <w:separator/>
      </w:r>
    </w:p>
  </w:footnote>
  <w:footnote w:type="continuationSeparator" w:id="0">
    <w:p w14:paraId="2E0A6BF7" w14:textId="77777777" w:rsidR="000A3038" w:rsidRDefault="000A3038" w:rsidP="0064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1816"/>
    <w:multiLevelType w:val="multilevel"/>
    <w:tmpl w:val="545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910F4"/>
    <w:multiLevelType w:val="hybridMultilevel"/>
    <w:tmpl w:val="080A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C5AD4"/>
    <w:multiLevelType w:val="hybridMultilevel"/>
    <w:tmpl w:val="7CDED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5658">
    <w:abstractNumId w:val="0"/>
  </w:num>
  <w:num w:numId="2" w16cid:durableId="2096170716">
    <w:abstractNumId w:val="1"/>
  </w:num>
  <w:num w:numId="3" w16cid:durableId="161077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59"/>
    <w:rsid w:val="000A3038"/>
    <w:rsid w:val="0010469B"/>
    <w:rsid w:val="00117A01"/>
    <w:rsid w:val="001642F0"/>
    <w:rsid w:val="00181750"/>
    <w:rsid w:val="001B73F7"/>
    <w:rsid w:val="00212B5B"/>
    <w:rsid w:val="00292AB4"/>
    <w:rsid w:val="002E71EE"/>
    <w:rsid w:val="003C4935"/>
    <w:rsid w:val="005A28DF"/>
    <w:rsid w:val="00606E59"/>
    <w:rsid w:val="00612A30"/>
    <w:rsid w:val="006319A7"/>
    <w:rsid w:val="006337B3"/>
    <w:rsid w:val="0064789F"/>
    <w:rsid w:val="007B18A8"/>
    <w:rsid w:val="0095780A"/>
    <w:rsid w:val="00A45981"/>
    <w:rsid w:val="00A47AD2"/>
    <w:rsid w:val="00AA3D4A"/>
    <w:rsid w:val="00B714BA"/>
    <w:rsid w:val="00B77E46"/>
    <w:rsid w:val="00C07A2D"/>
    <w:rsid w:val="00C124C0"/>
    <w:rsid w:val="00CB5754"/>
    <w:rsid w:val="00D07DC3"/>
    <w:rsid w:val="00DA069C"/>
    <w:rsid w:val="00EF2225"/>
    <w:rsid w:val="00FB609B"/>
    <w:rsid w:val="00F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C6D8"/>
  <w15:chartTrackingRefBased/>
  <w15:docId w15:val="{4215A180-66EC-4911-818A-9CB418D5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E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3C49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2B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B5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C493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C4935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A06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8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8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7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8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Alicja Wezyk</cp:lastModifiedBy>
  <cp:revision>26</cp:revision>
  <dcterms:created xsi:type="dcterms:W3CDTF">2023-10-02T09:02:00Z</dcterms:created>
  <dcterms:modified xsi:type="dcterms:W3CDTF">2023-10-18T06:22:00Z</dcterms:modified>
</cp:coreProperties>
</file>