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HŚ.9020.2.185.2025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10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296E79" w:rsidRPr="00296E79" w:rsidP="00296E79">
      <w:pPr>
        <w:spacing w:before="0" w:after="0"/>
        <w:rPr>
          <w:rFonts w:eastAsiaTheme="majorEastAsia" w:cstheme="majorBidi"/>
          <w:b/>
        </w:rPr>
      </w:pPr>
      <w:r w:rsidRPr="00296E79">
        <w:rPr>
          <w:rFonts w:eastAsiaTheme="majorEastAsia" w:cstheme="majorBidi"/>
          <w:b/>
        </w:rPr>
        <w:t>KOMUNIKAT</w:t>
      </w:r>
    </w:p>
    <w:p w:rsidR="00296E79" w:rsidRPr="00296E79" w:rsidP="00296E79">
      <w:pPr>
        <w:spacing w:before="0" w:after="0"/>
        <w:rPr>
          <w:rFonts w:eastAsiaTheme="majorEastAsia" w:cstheme="majorBidi"/>
          <w:b/>
        </w:rPr>
      </w:pPr>
    </w:p>
    <w:p w:rsidR="00296E79" w:rsidRPr="00296E79" w:rsidP="00296E79">
      <w:pPr>
        <w:spacing w:before="0" w:after="0"/>
        <w:rPr>
          <w:rFonts w:eastAsiaTheme="majorEastAsia" w:cstheme="majorBidi"/>
          <w:b/>
        </w:rPr>
      </w:pPr>
      <w:r w:rsidRPr="00296E79">
        <w:rPr>
          <w:rFonts w:eastAsiaTheme="majorEastAsia" w:cstheme="majorBidi"/>
          <w:b/>
        </w:rPr>
        <w:t>Państwowego Powiatowego Inspektora Sanitarnego w Skierniewicach</w:t>
      </w:r>
    </w:p>
    <w:p w:rsidR="00296E79" w:rsidRPr="00296E79" w:rsidP="00296E79">
      <w:pPr>
        <w:spacing w:before="0" w:after="0"/>
        <w:rPr>
          <w:rFonts w:eastAsiaTheme="majorEastAsia" w:cstheme="majorBidi"/>
          <w:b/>
        </w:rPr>
      </w:pPr>
      <w:r w:rsidRPr="00296E79">
        <w:rPr>
          <w:rFonts w:eastAsiaTheme="majorEastAsia" w:cstheme="majorBidi"/>
          <w:b/>
        </w:rPr>
        <w:t>z dnia 10.10.2025 r.</w:t>
      </w:r>
    </w:p>
    <w:p w:rsidR="00296E79" w:rsidRPr="00296E79" w:rsidP="00296E79">
      <w:pPr>
        <w:spacing w:before="0" w:after="0"/>
        <w:rPr>
          <w:rFonts w:eastAsiaTheme="majorEastAsia" w:cstheme="majorBidi"/>
          <w:b/>
        </w:rPr>
      </w:pPr>
      <w:r w:rsidRPr="00296E79">
        <w:rPr>
          <w:rFonts w:eastAsiaTheme="majorEastAsia" w:cstheme="majorBidi"/>
          <w:b/>
        </w:rPr>
        <w:t>skierowany do konsumentów wody z wodociągu Janisławice</w:t>
      </w:r>
    </w:p>
    <w:p w:rsidR="00296E79" w:rsidRPr="00296E79" w:rsidP="00296E79">
      <w:pPr>
        <w:spacing w:before="0" w:after="0"/>
        <w:rPr>
          <w:rFonts w:eastAsiaTheme="majorEastAsia" w:cstheme="majorBidi"/>
          <w:b/>
        </w:rPr>
      </w:pPr>
    </w:p>
    <w:p w:rsidR="00296E79" w:rsidRPr="00296E79" w:rsidP="00296E79">
      <w:pPr>
        <w:spacing w:before="0" w:after="0"/>
        <w:rPr>
          <w:rFonts w:eastAsiaTheme="majorEastAsia" w:cstheme="majorBidi"/>
        </w:rPr>
      </w:pPr>
      <w:r w:rsidRPr="00296E79">
        <w:rPr>
          <w:rFonts w:eastAsiaTheme="majorEastAsia" w:cstheme="majorBidi"/>
        </w:rPr>
        <w:t>Państwowy Powiatowy Inspektor Sanitarny w Skierniewicach informuje,</w:t>
      </w:r>
      <w:r>
        <w:rPr>
          <w:rFonts w:eastAsiaTheme="majorEastAsia" w:cstheme="majorBidi"/>
        </w:rPr>
        <w:t xml:space="preserve"> </w:t>
      </w:r>
      <w:r w:rsidRPr="00296E79">
        <w:rPr>
          <w:rFonts w:eastAsiaTheme="majorEastAsia" w:cstheme="majorBidi"/>
        </w:rPr>
        <w:t>że w badaniach jakości wody z wodociągu publicznego w Janisławicach zaopatrującego mieszkańców miejscowości: Janisławice, Borysław, Reczul stwierdzono zanieczyszczenie mikrobiologiczne, tj. obecność bakterii grupy coli.</w:t>
      </w:r>
    </w:p>
    <w:p w:rsidR="00296E79" w:rsidRPr="00296E79" w:rsidP="00296E79">
      <w:pPr>
        <w:spacing w:before="0" w:after="0"/>
        <w:rPr>
          <w:rFonts w:eastAsiaTheme="majorEastAsia" w:cstheme="majorBidi"/>
        </w:rPr>
      </w:pPr>
      <w:r w:rsidRPr="00296E79">
        <w:rPr>
          <w:rFonts w:eastAsiaTheme="majorEastAsia" w:cstheme="majorBidi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:rsidR="00296E79" w:rsidP="00296E79">
      <w:pPr>
        <w:spacing w:before="0" w:after="0"/>
        <w:rPr>
          <w:rFonts w:eastAsiaTheme="majorEastAsia" w:cstheme="majorBidi"/>
          <w:b/>
        </w:rPr>
      </w:pPr>
    </w:p>
    <w:p w:rsidR="00296E79" w:rsidRPr="00296E79" w:rsidP="00296E79">
      <w:pPr>
        <w:spacing w:before="0" w:after="0"/>
        <w:rPr>
          <w:rFonts w:eastAsiaTheme="majorEastAsia" w:cstheme="majorBidi"/>
          <w:b/>
        </w:rPr>
      </w:pPr>
      <w:r w:rsidRPr="00296E79">
        <w:rPr>
          <w:rFonts w:eastAsiaTheme="majorEastAsia" w:cstheme="majorBidi"/>
          <w:b/>
        </w:rPr>
        <w:t>Woda warunkowo nadaje się do spożycia po uprzednim przegotowaniu.</w:t>
      </w:r>
    </w:p>
    <w:p w:rsidR="00296E79" w:rsidP="00296E79">
      <w:pPr>
        <w:spacing w:before="0" w:after="0"/>
        <w:rPr>
          <w:rFonts w:eastAsiaTheme="majorEastAsia" w:cstheme="majorBidi"/>
        </w:rPr>
      </w:pPr>
    </w:p>
    <w:p w:rsidR="00296E79" w:rsidRPr="00296E79" w:rsidP="00296E79">
      <w:pPr>
        <w:spacing w:before="0" w:after="0"/>
        <w:rPr>
          <w:rFonts w:eastAsiaTheme="majorEastAsia" w:cstheme="majorBidi"/>
        </w:rPr>
      </w:pPr>
      <w:r w:rsidRPr="00296E79">
        <w:rPr>
          <w:rFonts w:eastAsiaTheme="majorEastAsia" w:cstheme="majorBidi"/>
        </w:rPr>
        <w:t>Przegotowania wymaga też woda do przygotowywania posiłków, mycia spożywanych</w:t>
      </w:r>
      <w:r>
        <w:rPr>
          <w:rFonts w:eastAsiaTheme="majorEastAsia" w:cstheme="majorBidi"/>
        </w:rPr>
        <w:t xml:space="preserve"> </w:t>
      </w:r>
      <w:r w:rsidRPr="00296E79">
        <w:rPr>
          <w:rFonts w:eastAsiaTheme="majorEastAsia" w:cstheme="majorBidi"/>
        </w:rPr>
        <w:t>na surowo owoców i warzyw, mycia zębów i mycia naczyń, kąpieli noworodków i niemowląt.</w:t>
      </w:r>
    </w:p>
    <w:p w:rsidR="00296E79" w:rsidRPr="00296E79" w:rsidP="00296E79">
      <w:pPr>
        <w:spacing w:before="0" w:after="0"/>
        <w:rPr>
          <w:rFonts w:eastAsiaTheme="majorEastAsia" w:cstheme="majorBidi"/>
        </w:rPr>
      </w:pPr>
      <w:r w:rsidRPr="00296E79">
        <w:rPr>
          <w:rFonts w:eastAsiaTheme="majorEastAsia" w:cstheme="majorBidi"/>
        </w:rPr>
        <w:t>Uwaga: Wodę należy gotować przez minimum 2 minuty, a następnie bez gwałtownego schładzania pozostawić do ostudzenia.</w:t>
      </w:r>
    </w:p>
    <w:p w:rsidR="00296E79" w:rsidRPr="00296E79" w:rsidP="00296E79">
      <w:pPr>
        <w:spacing w:before="0" w:after="0"/>
        <w:rPr>
          <w:rFonts w:eastAsiaTheme="majorEastAsia" w:cstheme="majorBidi"/>
        </w:rPr>
      </w:pPr>
      <w:r w:rsidRPr="00296E79">
        <w:rPr>
          <w:rFonts w:eastAsiaTheme="majorEastAsia" w:cstheme="majorBidi"/>
        </w:rPr>
        <w:t xml:space="preserve">Woda bez przegotowania może być stosowana do codziennego mycia, prania odzieży, prac porządkowych (np. mycia podłóg) i spłukiwania toalet. </w:t>
      </w:r>
    </w:p>
    <w:p w:rsidR="00296E79" w:rsidRPr="00296E79" w:rsidP="00296E79">
      <w:pPr>
        <w:spacing w:before="0" w:after="0"/>
        <w:rPr>
          <w:rFonts w:eastAsiaTheme="majorEastAsia" w:cstheme="majorBidi"/>
        </w:rPr>
      </w:pPr>
      <w:r w:rsidRPr="00296E79">
        <w:rPr>
          <w:rFonts w:eastAsiaTheme="majorEastAsia" w:cstheme="majorBidi"/>
        </w:rPr>
        <w:t>Zalecenia obowiązują do czasu wydania kolejnego komunikatu.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F609C4" w:rsidP="00296E79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EB204A9-E4C9-4F7D-AEF2-7572A264048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3487509-CCEE-4DD6-B427-02AAC13E28F0}"/>
    <w:embedBold r:id="rId3" w:fontKey="{9B2C7681-1F66-40C4-8E7E-EC90ABD4820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02D15F9-F089-40D3-A920-89F78C6436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42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2025-10-10T10:01:00Z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