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7979C" w14:textId="0AE94506" w:rsidR="002B00AB" w:rsidRPr="00EB5324" w:rsidRDefault="002B00AB" w:rsidP="00EB5324">
      <w:pPr>
        <w:spacing w:after="0" w:line="240" w:lineRule="auto"/>
        <w:jc w:val="center"/>
        <w:rPr>
          <w:rStyle w:val="Pogrubienie"/>
          <w:rFonts w:ascii="Tahoma" w:hAnsi="Tahoma" w:cs="Tahoma"/>
          <w:bCs w:val="0"/>
          <w:color w:val="000000" w:themeColor="text1"/>
          <w:sz w:val="28"/>
          <w:szCs w:val="28"/>
        </w:rPr>
      </w:pPr>
      <w:r w:rsidRPr="00EB5324">
        <w:rPr>
          <w:rStyle w:val="Pogrubienie"/>
          <w:rFonts w:ascii="Tahoma" w:hAnsi="Tahoma" w:cs="Tahoma"/>
          <w:bCs w:val="0"/>
          <w:color w:val="000000" w:themeColor="text1"/>
          <w:sz w:val="28"/>
          <w:szCs w:val="28"/>
        </w:rPr>
        <w:t xml:space="preserve">Przyjmowanie zgłoszeń zewnętrznych </w:t>
      </w:r>
      <w:r w:rsidR="007C283C" w:rsidRPr="00EB5324">
        <w:rPr>
          <w:rStyle w:val="Pogrubienie"/>
          <w:rFonts w:ascii="Tahoma" w:hAnsi="Tahoma" w:cs="Tahoma"/>
          <w:bCs w:val="0"/>
          <w:color w:val="000000" w:themeColor="text1"/>
          <w:sz w:val="28"/>
          <w:szCs w:val="28"/>
        </w:rPr>
        <w:t xml:space="preserve">przez Wojewodę Podkarpackiego </w:t>
      </w:r>
      <w:r w:rsidRPr="00EB5324">
        <w:rPr>
          <w:rStyle w:val="Pogrubienie"/>
          <w:rFonts w:ascii="Tahoma" w:hAnsi="Tahoma" w:cs="Tahoma"/>
          <w:bCs w:val="0"/>
          <w:color w:val="000000" w:themeColor="text1"/>
          <w:sz w:val="28"/>
          <w:szCs w:val="28"/>
        </w:rPr>
        <w:t>zgodnie z</w:t>
      </w:r>
      <w:r w:rsidR="002203D3">
        <w:rPr>
          <w:rStyle w:val="Pogrubienie"/>
          <w:rFonts w:ascii="Tahoma" w:hAnsi="Tahoma" w:cs="Tahoma"/>
          <w:bCs w:val="0"/>
          <w:color w:val="000000" w:themeColor="text1"/>
          <w:sz w:val="28"/>
          <w:szCs w:val="28"/>
        </w:rPr>
        <w:t xml:space="preserve"> </w:t>
      </w:r>
      <w:r w:rsidRPr="00EB5324">
        <w:rPr>
          <w:rStyle w:val="Pogrubienie"/>
          <w:rFonts w:ascii="Tahoma" w:hAnsi="Tahoma" w:cs="Tahoma"/>
          <w:bCs w:val="0"/>
          <w:color w:val="000000" w:themeColor="text1"/>
          <w:sz w:val="28"/>
          <w:szCs w:val="28"/>
        </w:rPr>
        <w:t>ustawą o</w:t>
      </w:r>
      <w:r w:rsidR="002203D3">
        <w:rPr>
          <w:rStyle w:val="Pogrubienie"/>
          <w:rFonts w:ascii="Tahoma" w:hAnsi="Tahoma" w:cs="Tahoma"/>
          <w:bCs w:val="0"/>
          <w:color w:val="000000" w:themeColor="text1"/>
          <w:sz w:val="28"/>
          <w:szCs w:val="28"/>
        </w:rPr>
        <w:t xml:space="preserve"> </w:t>
      </w:r>
      <w:r w:rsidRPr="00EB5324">
        <w:rPr>
          <w:rStyle w:val="Pogrubienie"/>
          <w:rFonts w:ascii="Tahoma" w:hAnsi="Tahoma" w:cs="Tahoma"/>
          <w:bCs w:val="0"/>
          <w:color w:val="000000" w:themeColor="text1"/>
          <w:sz w:val="28"/>
          <w:szCs w:val="28"/>
        </w:rPr>
        <w:t>ochronie sygnalistów</w:t>
      </w:r>
      <w:r w:rsidR="009B57CC" w:rsidRPr="00EB5324">
        <w:rPr>
          <w:rStyle w:val="Pogrubienie"/>
          <w:rFonts w:ascii="Tahoma" w:hAnsi="Tahoma" w:cs="Tahoma"/>
          <w:bCs w:val="0"/>
          <w:color w:val="000000" w:themeColor="text1"/>
          <w:sz w:val="28"/>
          <w:szCs w:val="28"/>
        </w:rPr>
        <w:t>:</w:t>
      </w:r>
    </w:p>
    <w:p w14:paraId="146FEDE0" w14:textId="77777777" w:rsidR="009B57CC" w:rsidRPr="001B4AAB" w:rsidRDefault="009B57CC" w:rsidP="001B4AAB">
      <w:pPr>
        <w:spacing w:after="0" w:line="240" w:lineRule="auto"/>
        <w:jc w:val="both"/>
        <w:rPr>
          <w:rStyle w:val="Pogrubienie"/>
          <w:rFonts w:ascii="Tahoma" w:hAnsi="Tahoma" w:cs="Tahoma"/>
          <w:b w:val="0"/>
          <w:color w:val="000000" w:themeColor="text1"/>
          <w:sz w:val="24"/>
          <w:szCs w:val="24"/>
        </w:rPr>
      </w:pPr>
    </w:p>
    <w:p w14:paraId="1B9A44FE" w14:textId="4DEE74A7" w:rsidR="00EB5324" w:rsidRPr="00EB5324" w:rsidRDefault="00EB5324" w:rsidP="001B4AAB">
      <w:pPr>
        <w:pStyle w:val="Akapitzlist"/>
        <w:numPr>
          <w:ilvl w:val="0"/>
          <w:numId w:val="3"/>
        </w:numPr>
        <w:spacing w:after="0" w:line="360" w:lineRule="auto"/>
        <w:ind w:left="714" w:hanging="357"/>
        <w:jc w:val="both"/>
        <w:rPr>
          <w:rFonts w:ascii="Tahoma" w:hAnsi="Tahoma" w:cs="Tahoma"/>
          <w:b/>
          <w:color w:val="000000" w:themeColor="text1"/>
          <w:sz w:val="24"/>
          <w:szCs w:val="24"/>
        </w:rPr>
      </w:pPr>
      <w:r w:rsidRPr="00EB5324">
        <w:rPr>
          <w:rFonts w:ascii="Tahoma" w:hAnsi="Tahoma" w:cs="Tahoma"/>
          <w:b/>
          <w:color w:val="000000" w:themeColor="text1"/>
          <w:sz w:val="24"/>
          <w:szCs w:val="24"/>
        </w:rPr>
        <w:t>Sposoby przekazywania zgłoszeń</w:t>
      </w:r>
      <w:r w:rsidR="004B0D8D">
        <w:rPr>
          <w:rFonts w:ascii="Tahoma" w:hAnsi="Tahoma" w:cs="Tahoma"/>
          <w:b/>
          <w:color w:val="000000" w:themeColor="text1"/>
          <w:sz w:val="24"/>
          <w:szCs w:val="24"/>
        </w:rPr>
        <w:t xml:space="preserve"> zewnętrznych</w:t>
      </w:r>
      <w:r w:rsidR="00B86F49">
        <w:rPr>
          <w:rFonts w:ascii="Tahoma" w:hAnsi="Tahoma" w:cs="Tahoma"/>
          <w:b/>
          <w:color w:val="000000" w:themeColor="text1"/>
          <w:sz w:val="24"/>
          <w:szCs w:val="24"/>
        </w:rPr>
        <w:t>:</w:t>
      </w:r>
    </w:p>
    <w:p w14:paraId="250578AD" w14:textId="0F93290B" w:rsidR="009B57CC" w:rsidRPr="001B4AAB" w:rsidRDefault="001A1445" w:rsidP="00EB5324">
      <w:pPr>
        <w:pStyle w:val="Akapitzlist"/>
        <w:spacing w:after="0" w:line="360" w:lineRule="auto"/>
        <w:ind w:left="714"/>
        <w:jc w:val="both"/>
        <w:rPr>
          <w:rStyle w:val="Pogrubienie"/>
          <w:rFonts w:ascii="Tahoma" w:hAnsi="Tahoma" w:cs="Tahoma"/>
          <w:b w:val="0"/>
          <w:color w:val="000000" w:themeColor="text1"/>
          <w:sz w:val="24"/>
          <w:szCs w:val="24"/>
        </w:rPr>
      </w:pPr>
      <w:r w:rsidRPr="001B4AAB">
        <w:rPr>
          <w:rFonts w:ascii="Tahoma" w:hAnsi="Tahoma" w:cs="Tahoma"/>
          <w:sz w:val="24"/>
          <w:szCs w:val="24"/>
        </w:rPr>
        <w:t>Przekazywanie zgłoszeń zewnętrznych przez sygnalistę wraz z jego adresem korespondencyjnym lub adresem poczty elektronicznej („adres do kontaktu”) może być dokonywane</w:t>
      </w:r>
      <w:r w:rsidR="009B7BD8" w:rsidRPr="001B4AAB">
        <w:rPr>
          <w:rFonts w:ascii="Tahoma" w:hAnsi="Tahoma" w:cs="Tahoma"/>
          <w:sz w:val="24"/>
          <w:szCs w:val="24"/>
        </w:rPr>
        <w:t xml:space="preserve"> w jednej z niżej wymienionych form:</w:t>
      </w:r>
    </w:p>
    <w:p w14:paraId="5DF35791" w14:textId="3209B55F" w:rsidR="009B57CC" w:rsidRPr="001B4AAB" w:rsidRDefault="003B28D0" w:rsidP="00C61307">
      <w:pPr>
        <w:numPr>
          <w:ilvl w:val="0"/>
          <w:numId w:val="1"/>
        </w:numPr>
        <w:spacing w:before="100" w:beforeAutospacing="1" w:after="100" w:afterAutospacing="1"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color w:val="000000"/>
          <w:sz w:val="24"/>
          <w:szCs w:val="24"/>
          <w:lang w:eastAsia="pl-PL"/>
        </w:rPr>
        <w:t xml:space="preserve">listownie </w:t>
      </w:r>
      <w:r w:rsidR="00CF0E06" w:rsidRPr="001B4AAB">
        <w:rPr>
          <w:rFonts w:ascii="Tahoma" w:eastAsia="Times New Roman" w:hAnsi="Tahoma" w:cs="Tahoma"/>
          <w:color w:val="000000"/>
          <w:sz w:val="24"/>
          <w:szCs w:val="24"/>
          <w:lang w:eastAsia="pl-PL"/>
        </w:rPr>
        <w:t>na adres do korespondencyjny</w:t>
      </w:r>
      <w:r w:rsidR="009B57CC" w:rsidRPr="001B4AAB">
        <w:rPr>
          <w:rFonts w:ascii="Tahoma" w:eastAsia="Times New Roman" w:hAnsi="Tahoma" w:cs="Tahoma"/>
          <w:color w:val="000000"/>
          <w:sz w:val="24"/>
          <w:szCs w:val="24"/>
          <w:lang w:eastAsia="pl-PL"/>
        </w:rPr>
        <w:t xml:space="preserve"> Podkarpackiego Urzędu Wojewódzkiego w</w:t>
      </w:r>
      <w:r w:rsidR="000E0490" w:rsidRPr="001B4AAB">
        <w:rPr>
          <w:rFonts w:ascii="Tahoma" w:eastAsia="Times New Roman" w:hAnsi="Tahoma" w:cs="Tahoma"/>
          <w:color w:val="000000"/>
          <w:sz w:val="24"/>
          <w:szCs w:val="24"/>
          <w:lang w:eastAsia="pl-PL"/>
        </w:rPr>
        <w:t xml:space="preserve"> </w:t>
      </w:r>
      <w:r w:rsidR="009B57CC" w:rsidRPr="001B4AAB">
        <w:rPr>
          <w:rFonts w:ascii="Tahoma" w:eastAsia="Times New Roman" w:hAnsi="Tahoma" w:cs="Tahoma"/>
          <w:color w:val="000000"/>
          <w:sz w:val="24"/>
          <w:szCs w:val="24"/>
          <w:lang w:eastAsia="pl-PL"/>
        </w:rPr>
        <w:t xml:space="preserve">Rzeszowie </w:t>
      </w:r>
      <w:r w:rsidR="00CF0E06" w:rsidRPr="001B4AAB">
        <w:rPr>
          <w:rFonts w:ascii="Tahoma" w:eastAsia="Times New Roman" w:hAnsi="Tahoma" w:cs="Tahoma"/>
          <w:color w:val="000000"/>
          <w:sz w:val="24"/>
          <w:szCs w:val="24"/>
          <w:lang w:eastAsia="pl-PL"/>
        </w:rPr>
        <w:t xml:space="preserve">ul. Grunwaldzka 15 35-959 Rzeszów </w:t>
      </w:r>
      <w:r w:rsidR="009B57CC" w:rsidRPr="001B4AAB">
        <w:rPr>
          <w:rFonts w:ascii="Tahoma" w:eastAsia="Times New Roman" w:hAnsi="Tahoma" w:cs="Tahoma"/>
          <w:color w:val="000000"/>
          <w:sz w:val="24"/>
          <w:szCs w:val="24"/>
          <w:lang w:eastAsia="pl-PL"/>
        </w:rPr>
        <w:t>z dopiskiem</w:t>
      </w:r>
      <w:r w:rsidR="004D1B48" w:rsidRPr="001B4AAB">
        <w:rPr>
          <w:rFonts w:ascii="Tahoma" w:eastAsia="Times New Roman" w:hAnsi="Tahoma" w:cs="Tahoma"/>
          <w:color w:val="000000"/>
          <w:sz w:val="24"/>
          <w:szCs w:val="24"/>
          <w:lang w:eastAsia="pl-PL"/>
        </w:rPr>
        <w:t xml:space="preserve"> na kopercie</w:t>
      </w:r>
      <w:r w:rsidR="009B57CC" w:rsidRPr="001B4AAB">
        <w:rPr>
          <w:rFonts w:ascii="Tahoma" w:eastAsia="Times New Roman" w:hAnsi="Tahoma" w:cs="Tahoma"/>
          <w:color w:val="000000"/>
          <w:sz w:val="24"/>
          <w:szCs w:val="24"/>
          <w:lang w:eastAsia="pl-PL"/>
        </w:rPr>
        <w:t xml:space="preserve"> „zgłosze</w:t>
      </w:r>
      <w:r w:rsidRPr="001B4AAB">
        <w:rPr>
          <w:rFonts w:ascii="Tahoma" w:eastAsia="Times New Roman" w:hAnsi="Tahoma" w:cs="Tahoma"/>
          <w:color w:val="000000"/>
          <w:sz w:val="24"/>
          <w:szCs w:val="24"/>
          <w:lang w:eastAsia="pl-PL"/>
        </w:rPr>
        <w:t>nie sygnalisty – nie otwierać”</w:t>
      </w:r>
      <w:r w:rsidR="00087376">
        <w:rPr>
          <w:rFonts w:ascii="Tahoma" w:eastAsia="Times New Roman" w:hAnsi="Tahoma" w:cs="Tahoma"/>
          <w:color w:val="000000"/>
          <w:sz w:val="24"/>
          <w:szCs w:val="24"/>
          <w:lang w:eastAsia="pl-PL"/>
        </w:rPr>
        <w:t>,</w:t>
      </w:r>
    </w:p>
    <w:p w14:paraId="5B7343E5" w14:textId="420F37B5" w:rsidR="00B7557F" w:rsidRPr="001B4AAB" w:rsidRDefault="00CF0E06" w:rsidP="00C61307">
      <w:pPr>
        <w:numPr>
          <w:ilvl w:val="0"/>
          <w:numId w:val="1"/>
        </w:numPr>
        <w:spacing w:before="100" w:beforeAutospacing="1" w:after="100" w:afterAutospacing="1"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 xml:space="preserve">poprzez umieszczenie zgłoszenia w skrzynce wrzutowej na korespondencję </w:t>
      </w:r>
      <w:r w:rsidR="002203D3">
        <w:rPr>
          <w:rFonts w:ascii="Tahoma" w:eastAsia="Times New Roman" w:hAnsi="Tahoma" w:cs="Tahoma"/>
          <w:sz w:val="24"/>
          <w:szCs w:val="24"/>
          <w:lang w:eastAsia="pl-PL"/>
        </w:rPr>
        <w:br/>
      </w:r>
      <w:r w:rsidRPr="001B4AAB">
        <w:rPr>
          <w:rFonts w:ascii="Tahoma" w:eastAsia="Times New Roman" w:hAnsi="Tahoma" w:cs="Tahoma"/>
          <w:sz w:val="24"/>
          <w:szCs w:val="24"/>
          <w:lang w:eastAsia="pl-PL"/>
        </w:rPr>
        <w:t xml:space="preserve">z napisem „Podkarpacki Urząd Wojewódzki w Rzeszowie” zlokalizowanej </w:t>
      </w:r>
      <w:r w:rsidR="002203D3">
        <w:rPr>
          <w:rFonts w:ascii="Tahoma" w:eastAsia="Times New Roman" w:hAnsi="Tahoma" w:cs="Tahoma"/>
          <w:sz w:val="24"/>
          <w:szCs w:val="24"/>
          <w:lang w:eastAsia="pl-PL"/>
        </w:rPr>
        <w:br/>
      </w:r>
      <w:r w:rsidRPr="001B4AAB">
        <w:rPr>
          <w:rFonts w:ascii="Tahoma" w:eastAsia="Times New Roman" w:hAnsi="Tahoma" w:cs="Tahoma"/>
          <w:sz w:val="24"/>
          <w:szCs w:val="24"/>
          <w:lang w:eastAsia="pl-PL"/>
        </w:rPr>
        <w:t>w</w:t>
      </w:r>
      <w:r w:rsidR="00EB790C">
        <w:rPr>
          <w:rFonts w:ascii="Tahoma" w:eastAsia="Times New Roman" w:hAnsi="Tahoma" w:cs="Tahoma"/>
          <w:sz w:val="24"/>
          <w:szCs w:val="24"/>
          <w:lang w:eastAsia="pl-PL"/>
        </w:rPr>
        <w:t xml:space="preserve"> </w:t>
      </w:r>
      <w:r w:rsidRPr="001B4AAB">
        <w:rPr>
          <w:rFonts w:ascii="Tahoma" w:eastAsia="Times New Roman" w:hAnsi="Tahoma" w:cs="Tahoma"/>
          <w:sz w:val="24"/>
          <w:szCs w:val="24"/>
          <w:lang w:eastAsia="pl-PL"/>
        </w:rPr>
        <w:t>wiatrołapie budynku P</w:t>
      </w:r>
      <w:r w:rsidR="00177DEF">
        <w:rPr>
          <w:rFonts w:ascii="Tahoma" w:eastAsia="Times New Roman" w:hAnsi="Tahoma" w:cs="Tahoma"/>
          <w:sz w:val="24"/>
          <w:szCs w:val="24"/>
          <w:lang w:eastAsia="pl-PL"/>
        </w:rPr>
        <w:t xml:space="preserve">odkarpackiego Urzędu Wojewódzkiego </w:t>
      </w:r>
      <w:r w:rsidRPr="001B4AAB">
        <w:rPr>
          <w:rFonts w:ascii="Tahoma" w:eastAsia="Times New Roman" w:hAnsi="Tahoma" w:cs="Tahoma"/>
          <w:sz w:val="24"/>
          <w:szCs w:val="24"/>
          <w:lang w:eastAsia="pl-PL"/>
        </w:rPr>
        <w:t>w Rzeszowie</w:t>
      </w:r>
      <w:r w:rsidR="00B7557F" w:rsidRPr="001B4AAB">
        <w:rPr>
          <w:rFonts w:ascii="Tahoma" w:eastAsia="Times New Roman" w:hAnsi="Tahoma" w:cs="Tahoma"/>
          <w:sz w:val="24"/>
          <w:szCs w:val="24"/>
          <w:lang w:eastAsia="pl-PL"/>
        </w:rPr>
        <w:t xml:space="preserve"> przy ul. Grunwaldzkiej 15</w:t>
      </w:r>
      <w:r w:rsidR="00676817" w:rsidRPr="001B4AAB">
        <w:rPr>
          <w:rFonts w:ascii="Tahoma" w:eastAsia="Times New Roman" w:hAnsi="Tahoma" w:cs="Tahoma"/>
          <w:sz w:val="24"/>
          <w:szCs w:val="24"/>
          <w:lang w:eastAsia="pl-PL"/>
        </w:rPr>
        <w:t xml:space="preserve"> </w:t>
      </w:r>
      <w:r w:rsidR="00B7557F" w:rsidRPr="001B4AAB">
        <w:rPr>
          <w:rFonts w:ascii="Tahoma" w:eastAsia="Times New Roman" w:hAnsi="Tahoma" w:cs="Tahoma"/>
          <w:color w:val="000000"/>
          <w:sz w:val="24"/>
          <w:szCs w:val="24"/>
          <w:lang w:eastAsia="pl-PL"/>
        </w:rPr>
        <w:t>z dopiskiem na kopercie „zgłoszenie sygnalisty – nie otwierać”</w:t>
      </w:r>
      <w:r w:rsidR="00087376">
        <w:rPr>
          <w:rFonts w:ascii="Tahoma" w:eastAsia="Times New Roman" w:hAnsi="Tahoma" w:cs="Tahoma"/>
          <w:color w:val="000000"/>
          <w:sz w:val="24"/>
          <w:szCs w:val="24"/>
          <w:lang w:eastAsia="pl-PL"/>
        </w:rPr>
        <w:t>,</w:t>
      </w:r>
    </w:p>
    <w:p w14:paraId="70008972" w14:textId="2AE0C9FF" w:rsidR="009B57CC" w:rsidRPr="001B4AAB" w:rsidRDefault="009B57CC" w:rsidP="00C61307">
      <w:pPr>
        <w:numPr>
          <w:ilvl w:val="0"/>
          <w:numId w:val="1"/>
        </w:numPr>
        <w:spacing w:before="100" w:beforeAutospacing="1" w:after="100" w:afterAutospacing="1"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color w:val="000000"/>
          <w:sz w:val="24"/>
          <w:szCs w:val="24"/>
          <w:lang w:eastAsia="pl-PL"/>
        </w:rPr>
        <w:t xml:space="preserve">elektronicznie </w:t>
      </w:r>
      <w:r w:rsidR="003B28D0" w:rsidRPr="001B4AAB">
        <w:rPr>
          <w:rFonts w:ascii="Tahoma" w:eastAsia="Times New Roman" w:hAnsi="Tahoma" w:cs="Tahoma"/>
          <w:color w:val="000000"/>
          <w:sz w:val="24"/>
          <w:szCs w:val="24"/>
          <w:lang w:eastAsia="pl-PL"/>
        </w:rPr>
        <w:t>na adres poczty elektronicznej</w:t>
      </w:r>
      <w:r w:rsidR="00D860B9" w:rsidRPr="001B4AAB">
        <w:rPr>
          <w:rFonts w:ascii="Tahoma" w:eastAsia="Times New Roman" w:hAnsi="Tahoma" w:cs="Tahoma"/>
          <w:color w:val="000000"/>
          <w:sz w:val="24"/>
          <w:szCs w:val="24"/>
          <w:lang w:eastAsia="pl-PL"/>
        </w:rPr>
        <w:t xml:space="preserve"> – </w:t>
      </w:r>
      <w:hyperlink r:id="rId6" w:history="1">
        <w:r w:rsidR="00C61307" w:rsidRPr="005B3443">
          <w:rPr>
            <w:rStyle w:val="Hipercze"/>
            <w:rFonts w:ascii="Tahoma" w:eastAsia="Times New Roman" w:hAnsi="Tahoma" w:cs="Tahoma"/>
            <w:sz w:val="24"/>
            <w:szCs w:val="24"/>
            <w:lang w:eastAsia="pl-PL"/>
          </w:rPr>
          <w:t>sygnalista@rzeszow.uw.gov.pl</w:t>
        </w:r>
      </w:hyperlink>
      <w:r w:rsidR="00087376">
        <w:rPr>
          <w:rFonts w:ascii="Tahoma" w:eastAsia="Times New Roman" w:hAnsi="Tahoma" w:cs="Tahoma"/>
          <w:sz w:val="24"/>
          <w:szCs w:val="24"/>
          <w:lang w:eastAsia="pl-PL"/>
        </w:rPr>
        <w:t>,</w:t>
      </w:r>
    </w:p>
    <w:p w14:paraId="5FA5D1C6" w14:textId="397FCE36" w:rsidR="00217514" w:rsidRPr="001B4AAB" w:rsidRDefault="009B7BD8" w:rsidP="00C61307">
      <w:pPr>
        <w:numPr>
          <w:ilvl w:val="0"/>
          <w:numId w:val="1"/>
        </w:numPr>
        <w:spacing w:before="100" w:beforeAutospacing="1" w:after="0" w:afterAutospacing="1" w:line="360" w:lineRule="auto"/>
        <w:ind w:left="1134" w:hanging="425"/>
        <w:jc w:val="both"/>
        <w:rPr>
          <w:rFonts w:ascii="Tahoma" w:eastAsia="Times New Roman" w:hAnsi="Tahoma" w:cs="Tahoma"/>
          <w:b/>
          <w:color w:val="000000" w:themeColor="text1"/>
          <w:sz w:val="24"/>
          <w:szCs w:val="24"/>
          <w:lang w:eastAsia="pl-PL"/>
        </w:rPr>
      </w:pPr>
      <w:r w:rsidRPr="001B4AAB">
        <w:rPr>
          <w:rFonts w:ascii="Tahoma" w:hAnsi="Tahoma" w:cs="Tahoma"/>
          <w:sz w:val="24"/>
          <w:szCs w:val="24"/>
        </w:rPr>
        <w:t xml:space="preserve">za pośrednictwem nagrywanej linii telefonicznej </w:t>
      </w:r>
      <w:r w:rsidRPr="001B4AAB">
        <w:rPr>
          <w:rFonts w:ascii="Tahoma" w:eastAsia="Times New Roman" w:hAnsi="Tahoma" w:cs="Tahoma"/>
          <w:color w:val="000000"/>
          <w:sz w:val="24"/>
          <w:szCs w:val="24"/>
          <w:lang w:eastAsia="pl-PL"/>
        </w:rPr>
        <w:t>pod</w:t>
      </w:r>
      <w:r w:rsidR="00D860B9" w:rsidRPr="001B4AAB">
        <w:rPr>
          <w:rFonts w:ascii="Tahoma" w:eastAsia="Times New Roman" w:hAnsi="Tahoma" w:cs="Tahoma"/>
          <w:color w:val="000000"/>
          <w:sz w:val="24"/>
          <w:szCs w:val="24"/>
          <w:lang w:eastAsia="pl-PL"/>
        </w:rPr>
        <w:t xml:space="preserve"> numer</w:t>
      </w:r>
      <w:r w:rsidR="003B011E" w:rsidRPr="001B4AAB">
        <w:rPr>
          <w:rFonts w:ascii="Tahoma" w:eastAsia="Times New Roman" w:hAnsi="Tahoma" w:cs="Tahoma"/>
          <w:color w:val="000000"/>
          <w:sz w:val="24"/>
          <w:szCs w:val="24"/>
          <w:lang w:eastAsia="pl-PL"/>
        </w:rPr>
        <w:t>em tel.</w:t>
      </w:r>
      <w:r w:rsidR="00EB5324">
        <w:rPr>
          <w:rFonts w:ascii="Tahoma" w:eastAsia="Times New Roman" w:hAnsi="Tahoma" w:cs="Tahoma"/>
          <w:color w:val="000000"/>
          <w:sz w:val="24"/>
          <w:szCs w:val="24"/>
          <w:lang w:eastAsia="pl-PL"/>
        </w:rPr>
        <w:t xml:space="preserve"> </w:t>
      </w:r>
      <w:r w:rsidRPr="001B4AAB">
        <w:rPr>
          <w:rFonts w:ascii="Tahoma" w:eastAsia="Times New Roman" w:hAnsi="Tahoma" w:cs="Tahoma"/>
          <w:color w:val="000000"/>
          <w:sz w:val="24"/>
          <w:szCs w:val="24"/>
          <w:lang w:eastAsia="pl-PL"/>
        </w:rPr>
        <w:t>17</w:t>
      </w:r>
      <w:r w:rsidR="002203D3">
        <w:rPr>
          <w:rFonts w:ascii="Tahoma" w:eastAsia="Times New Roman" w:hAnsi="Tahoma" w:cs="Tahoma"/>
          <w:color w:val="000000"/>
          <w:sz w:val="24"/>
          <w:szCs w:val="24"/>
          <w:lang w:eastAsia="pl-PL"/>
        </w:rPr>
        <w:t xml:space="preserve"> </w:t>
      </w:r>
      <w:r w:rsidRPr="001B4AAB">
        <w:rPr>
          <w:rFonts w:ascii="Tahoma" w:eastAsia="Times New Roman" w:hAnsi="Tahoma" w:cs="Tahoma"/>
          <w:color w:val="000000"/>
          <w:sz w:val="24"/>
          <w:szCs w:val="24"/>
          <w:lang w:eastAsia="pl-PL"/>
        </w:rPr>
        <w:t>867-12-83</w:t>
      </w:r>
      <w:r w:rsidR="007C0DAC" w:rsidRPr="001B4AAB">
        <w:rPr>
          <w:rFonts w:ascii="Tahoma" w:eastAsia="Times New Roman" w:hAnsi="Tahoma" w:cs="Tahoma"/>
          <w:color w:val="000000"/>
          <w:sz w:val="24"/>
          <w:szCs w:val="24"/>
          <w:lang w:eastAsia="pl-PL"/>
        </w:rPr>
        <w:t>,</w:t>
      </w:r>
      <w:r w:rsidRPr="001B4AAB">
        <w:rPr>
          <w:rFonts w:ascii="Tahoma" w:eastAsia="Times New Roman" w:hAnsi="Tahoma" w:cs="Tahoma"/>
          <w:color w:val="000000"/>
          <w:sz w:val="24"/>
          <w:szCs w:val="24"/>
          <w:lang w:eastAsia="pl-PL"/>
        </w:rPr>
        <w:t xml:space="preserve"> </w:t>
      </w:r>
      <w:r w:rsidR="003B011E" w:rsidRPr="001B4AAB">
        <w:rPr>
          <w:rFonts w:ascii="Tahoma" w:eastAsia="Times New Roman" w:hAnsi="Tahoma" w:cs="Tahoma"/>
          <w:color w:val="000000"/>
          <w:sz w:val="24"/>
          <w:szCs w:val="24"/>
          <w:lang w:eastAsia="pl-PL"/>
        </w:rPr>
        <w:t xml:space="preserve">a </w:t>
      </w:r>
      <w:r w:rsidR="00D860B9" w:rsidRPr="001B4AAB">
        <w:rPr>
          <w:rFonts w:ascii="Tahoma" w:eastAsia="Times New Roman" w:hAnsi="Tahoma" w:cs="Tahoma"/>
          <w:color w:val="000000"/>
          <w:sz w:val="24"/>
          <w:szCs w:val="24"/>
          <w:lang w:eastAsia="pl-PL"/>
        </w:rPr>
        <w:t>w przypadku</w:t>
      </w:r>
      <w:r w:rsidR="00C478FB" w:rsidRPr="001B4AAB">
        <w:rPr>
          <w:rFonts w:ascii="Tahoma" w:eastAsia="Times New Roman" w:hAnsi="Tahoma" w:cs="Tahoma"/>
          <w:color w:val="000000"/>
          <w:sz w:val="24"/>
          <w:szCs w:val="24"/>
          <w:lang w:eastAsia="pl-PL"/>
        </w:rPr>
        <w:t xml:space="preserve"> braku </w:t>
      </w:r>
      <w:r w:rsidRPr="001B4AAB">
        <w:rPr>
          <w:rFonts w:ascii="Tahoma" w:eastAsia="Times New Roman" w:hAnsi="Tahoma" w:cs="Tahoma"/>
          <w:color w:val="000000"/>
          <w:sz w:val="24"/>
          <w:szCs w:val="24"/>
          <w:lang w:eastAsia="pl-PL"/>
        </w:rPr>
        <w:t xml:space="preserve">wyrażenia </w:t>
      </w:r>
      <w:r w:rsidR="00C478FB" w:rsidRPr="001B4AAB">
        <w:rPr>
          <w:rFonts w:ascii="Tahoma" w:eastAsia="Times New Roman" w:hAnsi="Tahoma" w:cs="Tahoma"/>
          <w:color w:val="000000"/>
          <w:sz w:val="24"/>
          <w:szCs w:val="24"/>
          <w:lang w:eastAsia="pl-PL"/>
        </w:rPr>
        <w:t>zgody na nagrywanie</w:t>
      </w:r>
      <w:r w:rsidRPr="001B4AAB">
        <w:rPr>
          <w:rFonts w:ascii="Tahoma" w:eastAsia="Times New Roman" w:hAnsi="Tahoma" w:cs="Tahoma"/>
          <w:color w:val="000000"/>
          <w:sz w:val="24"/>
          <w:szCs w:val="24"/>
          <w:lang w:eastAsia="pl-PL"/>
        </w:rPr>
        <w:t xml:space="preserve"> rozmów</w:t>
      </w:r>
      <w:r w:rsidR="00C478FB" w:rsidRPr="001B4AAB">
        <w:rPr>
          <w:rFonts w:ascii="Tahoma" w:eastAsia="Times New Roman" w:hAnsi="Tahoma" w:cs="Tahoma"/>
          <w:color w:val="000000"/>
          <w:sz w:val="24"/>
          <w:szCs w:val="24"/>
          <w:lang w:eastAsia="pl-PL"/>
        </w:rPr>
        <w:t xml:space="preserve"> pod numer</w:t>
      </w:r>
      <w:r w:rsidR="003B011E" w:rsidRPr="001B4AAB">
        <w:rPr>
          <w:rFonts w:ascii="Tahoma" w:eastAsia="Times New Roman" w:hAnsi="Tahoma" w:cs="Tahoma"/>
          <w:color w:val="000000"/>
          <w:sz w:val="24"/>
          <w:szCs w:val="24"/>
          <w:lang w:eastAsia="pl-PL"/>
        </w:rPr>
        <w:t xml:space="preserve">em </w:t>
      </w:r>
      <w:r w:rsidR="002203D3">
        <w:rPr>
          <w:rFonts w:ascii="Tahoma" w:eastAsia="Times New Roman" w:hAnsi="Tahoma" w:cs="Tahoma"/>
          <w:color w:val="000000"/>
          <w:sz w:val="24"/>
          <w:szCs w:val="24"/>
          <w:lang w:eastAsia="pl-PL"/>
        </w:rPr>
        <w:br/>
      </w:r>
      <w:r w:rsidR="003B011E" w:rsidRPr="001B4AAB">
        <w:rPr>
          <w:rFonts w:ascii="Tahoma" w:eastAsia="Times New Roman" w:hAnsi="Tahoma" w:cs="Tahoma"/>
          <w:color w:val="000000"/>
          <w:sz w:val="24"/>
          <w:szCs w:val="24"/>
          <w:lang w:eastAsia="pl-PL"/>
        </w:rPr>
        <w:t>tel.</w:t>
      </w:r>
      <w:r w:rsidR="00C478FB" w:rsidRPr="001B4AAB">
        <w:rPr>
          <w:rFonts w:ascii="Tahoma" w:eastAsia="Times New Roman" w:hAnsi="Tahoma" w:cs="Tahoma"/>
          <w:color w:val="000000"/>
          <w:sz w:val="24"/>
          <w:szCs w:val="24"/>
          <w:lang w:eastAsia="pl-PL"/>
        </w:rPr>
        <w:t xml:space="preserve"> 17-867-12-13</w:t>
      </w:r>
      <w:r w:rsidR="00087376">
        <w:rPr>
          <w:rFonts w:ascii="Tahoma" w:eastAsia="Times New Roman" w:hAnsi="Tahoma" w:cs="Tahoma"/>
          <w:color w:val="000000"/>
          <w:sz w:val="24"/>
          <w:szCs w:val="24"/>
          <w:lang w:eastAsia="pl-PL"/>
        </w:rPr>
        <w:t>,</w:t>
      </w:r>
    </w:p>
    <w:p w14:paraId="776D8067" w14:textId="07F30905" w:rsidR="009B57CC" w:rsidRPr="001B4AAB" w:rsidRDefault="00217514" w:rsidP="00C61307">
      <w:pPr>
        <w:numPr>
          <w:ilvl w:val="0"/>
          <w:numId w:val="1"/>
        </w:numPr>
        <w:spacing w:before="100" w:beforeAutospacing="1" w:after="0" w:afterAutospacing="1" w:line="360" w:lineRule="auto"/>
        <w:ind w:left="1134" w:hanging="425"/>
        <w:jc w:val="both"/>
        <w:rPr>
          <w:rFonts w:ascii="Tahoma" w:eastAsia="Times New Roman" w:hAnsi="Tahoma" w:cs="Tahoma"/>
          <w:b/>
          <w:color w:val="000000" w:themeColor="text1"/>
          <w:sz w:val="24"/>
          <w:szCs w:val="24"/>
          <w:lang w:eastAsia="pl-PL"/>
        </w:rPr>
      </w:pPr>
      <w:r w:rsidRPr="001B4AAB">
        <w:rPr>
          <w:rFonts w:ascii="Tahoma" w:hAnsi="Tahoma" w:cs="Tahoma"/>
          <w:sz w:val="24"/>
          <w:szCs w:val="24"/>
        </w:rPr>
        <w:t>bezpośrednio w Oddziale Obsługi Klienta - pok. nr 213 w budynku P</w:t>
      </w:r>
      <w:r w:rsidR="00177DEF">
        <w:rPr>
          <w:rFonts w:ascii="Tahoma" w:hAnsi="Tahoma" w:cs="Tahoma"/>
          <w:sz w:val="24"/>
          <w:szCs w:val="24"/>
        </w:rPr>
        <w:t xml:space="preserve">odkarpackiego Urzędu Wojewódzkiego </w:t>
      </w:r>
      <w:r w:rsidR="00830413" w:rsidRPr="001B4AAB">
        <w:rPr>
          <w:rFonts w:ascii="Tahoma" w:hAnsi="Tahoma" w:cs="Tahoma"/>
          <w:sz w:val="24"/>
          <w:szCs w:val="24"/>
        </w:rPr>
        <w:t>w</w:t>
      </w:r>
      <w:r w:rsidR="00D03D13" w:rsidRPr="001B4AAB">
        <w:rPr>
          <w:rFonts w:ascii="Tahoma" w:hAnsi="Tahoma" w:cs="Tahoma"/>
          <w:sz w:val="24"/>
          <w:szCs w:val="24"/>
        </w:rPr>
        <w:t> </w:t>
      </w:r>
      <w:r w:rsidR="00830413" w:rsidRPr="001B4AAB">
        <w:rPr>
          <w:rFonts w:ascii="Tahoma" w:hAnsi="Tahoma" w:cs="Tahoma"/>
          <w:sz w:val="24"/>
          <w:szCs w:val="24"/>
        </w:rPr>
        <w:t xml:space="preserve">Rzeszowie </w:t>
      </w:r>
      <w:r w:rsidRPr="001B4AAB">
        <w:rPr>
          <w:rFonts w:ascii="Tahoma" w:hAnsi="Tahoma" w:cs="Tahoma"/>
          <w:sz w:val="24"/>
          <w:szCs w:val="24"/>
        </w:rPr>
        <w:t>przy ul. Grunwaldzkiej 15 w Rzeszowie.</w:t>
      </w:r>
    </w:p>
    <w:p w14:paraId="02F28F9D" w14:textId="7A9902BD" w:rsidR="002203D3" w:rsidRPr="002203D3" w:rsidRDefault="004A68F2" w:rsidP="002203D3">
      <w:pPr>
        <w:spacing w:before="100" w:beforeAutospacing="1" w:after="0" w:afterAutospacing="1" w:line="360" w:lineRule="auto"/>
        <w:ind w:left="360"/>
        <w:jc w:val="both"/>
        <w:rPr>
          <w:rFonts w:ascii="Tahoma" w:hAnsi="Tahoma" w:cs="Tahoma"/>
          <w:sz w:val="24"/>
          <w:szCs w:val="24"/>
        </w:rPr>
      </w:pPr>
      <w:r w:rsidRPr="001B4AAB">
        <w:rPr>
          <w:rFonts w:ascii="Tahoma" w:hAnsi="Tahoma" w:cs="Tahoma"/>
          <w:sz w:val="24"/>
          <w:szCs w:val="24"/>
        </w:rPr>
        <w:t>Zgłoszenia zewnętrzne dokonane anonimowo nie będą przyjmowane i rozpatrywane.</w:t>
      </w:r>
    </w:p>
    <w:p w14:paraId="19F616F9" w14:textId="0BA1AE35" w:rsidR="00EB5324" w:rsidRPr="00EB5324" w:rsidRDefault="00EB5324" w:rsidP="001B4AAB">
      <w:pPr>
        <w:pStyle w:val="Akapitzlist"/>
        <w:numPr>
          <w:ilvl w:val="0"/>
          <w:numId w:val="3"/>
        </w:numPr>
        <w:spacing w:after="0" w:line="360" w:lineRule="auto"/>
        <w:jc w:val="both"/>
        <w:rPr>
          <w:rFonts w:ascii="Tahoma" w:eastAsia="Times New Roman" w:hAnsi="Tahoma" w:cs="Tahoma"/>
          <w:b/>
          <w:bCs/>
          <w:sz w:val="24"/>
          <w:szCs w:val="24"/>
          <w:lang w:eastAsia="pl-PL"/>
        </w:rPr>
      </w:pPr>
      <w:r w:rsidRPr="00EB5324">
        <w:rPr>
          <w:rFonts w:ascii="Tahoma" w:eastAsia="Times New Roman" w:hAnsi="Tahoma" w:cs="Tahoma"/>
          <w:b/>
          <w:bCs/>
          <w:sz w:val="24"/>
          <w:szCs w:val="24"/>
          <w:lang w:eastAsia="pl-PL"/>
        </w:rPr>
        <w:t>Warunki objęcia sygnalistów ochroną</w:t>
      </w:r>
      <w:r w:rsidR="00B86F49">
        <w:rPr>
          <w:rFonts w:ascii="Tahoma" w:eastAsia="Times New Roman" w:hAnsi="Tahoma" w:cs="Tahoma"/>
          <w:b/>
          <w:bCs/>
          <w:sz w:val="24"/>
          <w:szCs w:val="24"/>
          <w:lang w:eastAsia="pl-PL"/>
        </w:rPr>
        <w:t>:</w:t>
      </w:r>
    </w:p>
    <w:p w14:paraId="488962A6" w14:textId="7716B924" w:rsidR="002B00AB" w:rsidRPr="001B4AAB" w:rsidRDefault="0037412E" w:rsidP="00EB5324">
      <w:pPr>
        <w:pStyle w:val="Akapitzlist"/>
        <w:spacing w:after="0" w:line="360" w:lineRule="auto"/>
        <w:jc w:val="both"/>
        <w:rPr>
          <w:rFonts w:ascii="Tahoma" w:eastAsia="Times New Roman" w:hAnsi="Tahoma" w:cs="Tahoma"/>
          <w:sz w:val="24"/>
          <w:szCs w:val="24"/>
          <w:lang w:eastAsia="pl-PL"/>
        </w:rPr>
      </w:pPr>
      <w:r w:rsidRPr="001B4AAB">
        <w:rPr>
          <w:rFonts w:ascii="Tahoma" w:hAnsi="Tahoma" w:cs="Tahoma"/>
          <w:sz w:val="24"/>
          <w:szCs w:val="24"/>
        </w:rPr>
        <w:t xml:space="preserve">Sygnalista podlega ochronie </w:t>
      </w:r>
      <w:r w:rsidR="008F7EAC" w:rsidRPr="001B4AAB">
        <w:rPr>
          <w:rFonts w:ascii="Tahoma" w:hAnsi="Tahoma" w:cs="Tahoma"/>
          <w:sz w:val="24"/>
          <w:szCs w:val="24"/>
        </w:rPr>
        <w:t xml:space="preserve">przed </w:t>
      </w:r>
      <w:r w:rsidR="00245659" w:rsidRPr="001B4AAB">
        <w:rPr>
          <w:rFonts w:ascii="Tahoma" w:hAnsi="Tahoma" w:cs="Tahoma"/>
          <w:sz w:val="24"/>
          <w:szCs w:val="24"/>
        </w:rPr>
        <w:t>działaniami odwetowym</w:t>
      </w:r>
      <w:r w:rsidR="007C680F" w:rsidRPr="001B4AAB">
        <w:rPr>
          <w:rFonts w:ascii="Tahoma" w:hAnsi="Tahoma" w:cs="Tahoma"/>
          <w:sz w:val="24"/>
          <w:szCs w:val="24"/>
        </w:rPr>
        <w:t>i</w:t>
      </w:r>
      <w:r w:rsidR="00245659" w:rsidRPr="001B4AAB">
        <w:rPr>
          <w:rFonts w:ascii="Tahoma" w:hAnsi="Tahoma" w:cs="Tahoma"/>
          <w:sz w:val="24"/>
          <w:szCs w:val="24"/>
        </w:rPr>
        <w:t xml:space="preserve"> i groźbami zastosowania takich działań </w:t>
      </w:r>
      <w:r w:rsidRPr="001B4AAB">
        <w:rPr>
          <w:rFonts w:ascii="Tahoma" w:hAnsi="Tahoma" w:cs="Tahoma"/>
          <w:sz w:val="24"/>
          <w:szCs w:val="24"/>
        </w:rPr>
        <w:t>od chwili dokonania zgłoszenia lub ujawnienia publicznego, pod warunkiem że miał uzasadnione podstawy sądzić, że informacja będąca przedmiotem zgłoszenia lub ujawnienia publicznego jest prawdziwa w momencie dokonywania zgłoszenia lub ujawnienia publicznego</w:t>
      </w:r>
      <w:r w:rsidR="00FA6271" w:rsidRPr="001B4AAB">
        <w:rPr>
          <w:rFonts w:ascii="Tahoma" w:hAnsi="Tahoma" w:cs="Tahoma"/>
          <w:sz w:val="24"/>
          <w:szCs w:val="24"/>
        </w:rPr>
        <w:t>,</w:t>
      </w:r>
      <w:r w:rsidRPr="001B4AAB">
        <w:rPr>
          <w:rFonts w:ascii="Tahoma" w:hAnsi="Tahoma" w:cs="Tahoma"/>
          <w:sz w:val="24"/>
          <w:szCs w:val="24"/>
        </w:rPr>
        <w:t xml:space="preserve"> i że stanowi informację o naruszeniu prawa.</w:t>
      </w:r>
      <w:r w:rsidR="00245659" w:rsidRPr="001B4AAB">
        <w:rPr>
          <w:rFonts w:ascii="Tahoma" w:hAnsi="Tahoma" w:cs="Tahoma"/>
          <w:sz w:val="24"/>
          <w:szCs w:val="24"/>
        </w:rPr>
        <w:t xml:space="preserve"> P</w:t>
      </w:r>
      <w:r w:rsidR="0023150C" w:rsidRPr="001B4AAB">
        <w:rPr>
          <w:rFonts w:ascii="Tahoma" w:hAnsi="Tahoma" w:cs="Tahoma"/>
          <w:sz w:val="24"/>
          <w:szCs w:val="24"/>
        </w:rPr>
        <w:t xml:space="preserve">onadto warunkiem objęcia ochroną </w:t>
      </w:r>
      <w:r w:rsidR="00245659" w:rsidRPr="001B4AAB">
        <w:rPr>
          <w:rFonts w:ascii="Tahoma" w:hAnsi="Tahoma" w:cs="Tahoma"/>
          <w:sz w:val="24"/>
          <w:szCs w:val="24"/>
        </w:rPr>
        <w:t>jest spełnienie poniższych przesłanek:</w:t>
      </w:r>
    </w:p>
    <w:p w14:paraId="599A665A" w14:textId="757C23A7" w:rsidR="00512914" w:rsidRPr="001B4AAB" w:rsidRDefault="00512914" w:rsidP="00C61307">
      <w:pPr>
        <w:pStyle w:val="Akapitzlist"/>
        <w:numPr>
          <w:ilvl w:val="0"/>
          <w:numId w:val="4"/>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 xml:space="preserve">sygnalistą </w:t>
      </w:r>
      <w:r w:rsidR="0029579E" w:rsidRPr="001B4AAB">
        <w:rPr>
          <w:rFonts w:ascii="Tahoma" w:eastAsia="Times New Roman" w:hAnsi="Tahoma" w:cs="Tahoma"/>
          <w:sz w:val="24"/>
          <w:szCs w:val="24"/>
          <w:lang w:eastAsia="pl-PL"/>
        </w:rPr>
        <w:t xml:space="preserve"> </w:t>
      </w:r>
      <w:r w:rsidRPr="001B4AAB">
        <w:rPr>
          <w:rFonts w:ascii="Tahoma" w:eastAsia="Times New Roman" w:hAnsi="Tahoma" w:cs="Tahoma"/>
          <w:sz w:val="24"/>
          <w:szCs w:val="24"/>
          <w:lang w:eastAsia="pl-PL"/>
        </w:rPr>
        <w:t>jest osoba określona w art. 4 ustawy o ochronie sygnalistów</w:t>
      </w:r>
      <w:r w:rsidR="00087376">
        <w:rPr>
          <w:rFonts w:ascii="Tahoma" w:eastAsia="Times New Roman" w:hAnsi="Tahoma" w:cs="Tahoma"/>
          <w:sz w:val="24"/>
          <w:szCs w:val="24"/>
          <w:lang w:eastAsia="pl-PL"/>
        </w:rPr>
        <w:t>,</w:t>
      </w:r>
    </w:p>
    <w:p w14:paraId="135561B1" w14:textId="2192F2C8" w:rsidR="00245659" w:rsidRPr="001B4AAB" w:rsidRDefault="00087384" w:rsidP="00C61307">
      <w:pPr>
        <w:pStyle w:val="Akapitzlist"/>
        <w:numPr>
          <w:ilvl w:val="0"/>
          <w:numId w:val="4"/>
        </w:numPr>
        <w:spacing w:after="0" w:line="360" w:lineRule="auto"/>
        <w:ind w:left="1134" w:hanging="425"/>
        <w:jc w:val="both"/>
        <w:rPr>
          <w:rFonts w:ascii="Tahoma" w:eastAsia="Times New Roman" w:hAnsi="Tahoma" w:cs="Tahoma"/>
          <w:sz w:val="24"/>
          <w:szCs w:val="24"/>
          <w:lang w:eastAsia="pl-PL"/>
        </w:rPr>
      </w:pPr>
      <w:r w:rsidRPr="001B4AAB">
        <w:rPr>
          <w:rFonts w:ascii="Tahoma" w:hAnsi="Tahoma" w:cs="Tahoma"/>
          <w:color w:val="000000"/>
          <w:sz w:val="24"/>
          <w:szCs w:val="24"/>
        </w:rPr>
        <w:lastRenderedPageBreak/>
        <w:t xml:space="preserve">zgłoszenie </w:t>
      </w:r>
      <w:r w:rsidRPr="001B4AAB">
        <w:rPr>
          <w:rStyle w:val="Pogrubienie"/>
          <w:rFonts w:ascii="Tahoma" w:hAnsi="Tahoma" w:cs="Tahoma"/>
          <w:b w:val="0"/>
          <w:color w:val="000000"/>
          <w:sz w:val="24"/>
          <w:szCs w:val="24"/>
        </w:rPr>
        <w:t>dotyczy naruszenia prawa</w:t>
      </w:r>
      <w:r w:rsidRPr="001B4AAB">
        <w:rPr>
          <w:rFonts w:ascii="Tahoma" w:hAnsi="Tahoma" w:cs="Tahoma"/>
          <w:color w:val="000000"/>
          <w:sz w:val="24"/>
          <w:szCs w:val="24"/>
        </w:rPr>
        <w:t xml:space="preserve">, o którym mowa w art. 3 ust. 1 ustawy </w:t>
      </w:r>
      <w:r w:rsidR="002203D3">
        <w:rPr>
          <w:rFonts w:ascii="Tahoma" w:hAnsi="Tahoma" w:cs="Tahoma"/>
          <w:color w:val="000000"/>
          <w:sz w:val="24"/>
          <w:szCs w:val="24"/>
        </w:rPr>
        <w:br/>
      </w:r>
      <w:r w:rsidRPr="001B4AAB">
        <w:rPr>
          <w:rFonts w:ascii="Tahoma" w:hAnsi="Tahoma" w:cs="Tahoma"/>
          <w:color w:val="000000"/>
          <w:sz w:val="24"/>
          <w:szCs w:val="24"/>
        </w:rPr>
        <w:t xml:space="preserve">o </w:t>
      </w:r>
      <w:r w:rsidR="00047D4B" w:rsidRPr="001B4AAB">
        <w:rPr>
          <w:rFonts w:ascii="Tahoma" w:hAnsi="Tahoma" w:cs="Tahoma"/>
          <w:color w:val="000000"/>
          <w:sz w:val="24"/>
          <w:szCs w:val="24"/>
        </w:rPr>
        <w:t>ochronie sygnalistów</w:t>
      </w:r>
      <w:r w:rsidR="00087376">
        <w:rPr>
          <w:rFonts w:ascii="Tahoma" w:hAnsi="Tahoma" w:cs="Tahoma"/>
          <w:color w:val="000000"/>
          <w:sz w:val="24"/>
          <w:szCs w:val="24"/>
        </w:rPr>
        <w:t>,</w:t>
      </w:r>
    </w:p>
    <w:p w14:paraId="5FDCE998" w14:textId="3305EF4A" w:rsidR="002B00AB" w:rsidRPr="00EB5324" w:rsidRDefault="00047D4B" w:rsidP="00C61307">
      <w:pPr>
        <w:pStyle w:val="Akapitzlist"/>
        <w:numPr>
          <w:ilvl w:val="0"/>
          <w:numId w:val="4"/>
        </w:numPr>
        <w:spacing w:after="0" w:line="360" w:lineRule="auto"/>
        <w:ind w:left="1134" w:hanging="425"/>
        <w:jc w:val="both"/>
        <w:rPr>
          <w:rFonts w:ascii="Tahoma" w:eastAsia="Times New Roman" w:hAnsi="Tahoma" w:cs="Tahoma"/>
          <w:sz w:val="24"/>
          <w:szCs w:val="24"/>
          <w:lang w:eastAsia="pl-PL"/>
        </w:rPr>
      </w:pPr>
      <w:r w:rsidRPr="001B4AAB">
        <w:rPr>
          <w:rFonts w:ascii="Tahoma" w:hAnsi="Tahoma" w:cs="Tahoma"/>
          <w:color w:val="000000"/>
          <w:sz w:val="24"/>
          <w:szCs w:val="24"/>
        </w:rPr>
        <w:t xml:space="preserve">informację o naruszeniu prawa uzyskano </w:t>
      </w:r>
      <w:r w:rsidRPr="001B4AAB">
        <w:rPr>
          <w:rStyle w:val="Pogrubienie"/>
          <w:rFonts w:ascii="Tahoma" w:hAnsi="Tahoma" w:cs="Tahoma"/>
          <w:b w:val="0"/>
          <w:color w:val="000000"/>
          <w:sz w:val="24"/>
          <w:szCs w:val="24"/>
        </w:rPr>
        <w:t>w kontekście związanym z pracą</w:t>
      </w:r>
      <w:r w:rsidRPr="001B4AAB">
        <w:rPr>
          <w:rFonts w:ascii="Tahoma" w:hAnsi="Tahoma" w:cs="Tahoma"/>
          <w:color w:val="000000"/>
          <w:sz w:val="24"/>
          <w:szCs w:val="24"/>
        </w:rPr>
        <w:t>.</w:t>
      </w:r>
    </w:p>
    <w:p w14:paraId="38FA5292" w14:textId="77777777" w:rsidR="002B00AB" w:rsidRPr="001B4AAB" w:rsidRDefault="002B00AB" w:rsidP="001B4AAB">
      <w:pPr>
        <w:spacing w:after="0" w:line="240" w:lineRule="auto"/>
        <w:jc w:val="both"/>
        <w:rPr>
          <w:rFonts w:ascii="Tahoma" w:eastAsia="Times New Roman" w:hAnsi="Tahoma" w:cs="Tahoma"/>
          <w:sz w:val="24"/>
          <w:szCs w:val="24"/>
          <w:lang w:eastAsia="pl-PL"/>
        </w:rPr>
      </w:pPr>
    </w:p>
    <w:p w14:paraId="76BBE0E3" w14:textId="54A4E19F" w:rsidR="00EB5324" w:rsidRPr="00EB5324" w:rsidRDefault="00EB5324" w:rsidP="001B4AAB">
      <w:pPr>
        <w:pStyle w:val="Akapitzlist"/>
        <w:numPr>
          <w:ilvl w:val="0"/>
          <w:numId w:val="3"/>
        </w:numPr>
        <w:spacing w:after="0" w:line="360" w:lineRule="auto"/>
        <w:jc w:val="both"/>
        <w:rPr>
          <w:rFonts w:ascii="Tahoma" w:eastAsia="Times New Roman" w:hAnsi="Tahoma" w:cs="Tahoma"/>
          <w:b/>
          <w:bCs/>
          <w:sz w:val="24"/>
          <w:szCs w:val="24"/>
          <w:lang w:eastAsia="pl-PL"/>
        </w:rPr>
      </w:pPr>
      <w:r w:rsidRPr="00EB5324">
        <w:rPr>
          <w:rFonts w:ascii="Tahoma" w:eastAsia="Times New Roman" w:hAnsi="Tahoma" w:cs="Tahoma"/>
          <w:b/>
          <w:bCs/>
          <w:sz w:val="24"/>
          <w:szCs w:val="24"/>
          <w:lang w:eastAsia="pl-PL"/>
        </w:rPr>
        <w:t xml:space="preserve">Tryb </w:t>
      </w:r>
      <w:r w:rsidRPr="00EB5324">
        <w:rPr>
          <w:rFonts w:ascii="Tahoma" w:hAnsi="Tahoma" w:cs="Tahoma"/>
          <w:b/>
          <w:bCs/>
          <w:sz w:val="24"/>
          <w:szCs w:val="24"/>
        </w:rPr>
        <w:t>postępowania mający zastosowanie w przypadku zgłoszenia zewnętrznego</w:t>
      </w:r>
      <w:r w:rsidR="00B86F49">
        <w:rPr>
          <w:rFonts w:ascii="Tahoma" w:hAnsi="Tahoma" w:cs="Tahoma"/>
          <w:b/>
          <w:bCs/>
          <w:sz w:val="24"/>
          <w:szCs w:val="24"/>
        </w:rPr>
        <w:t>:</w:t>
      </w:r>
    </w:p>
    <w:p w14:paraId="582EB564" w14:textId="74BD0144" w:rsidR="0023150C" w:rsidRPr="001B4AAB" w:rsidRDefault="0023150C" w:rsidP="00C61307">
      <w:pPr>
        <w:pStyle w:val="Akapitzlist"/>
        <w:numPr>
          <w:ilvl w:val="0"/>
          <w:numId w:val="15"/>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przyjęcie zgłoszenia zewnętrznego</w:t>
      </w:r>
      <w:r w:rsidR="00087376">
        <w:rPr>
          <w:rFonts w:ascii="Tahoma" w:eastAsia="Times New Roman" w:hAnsi="Tahoma" w:cs="Tahoma"/>
          <w:sz w:val="24"/>
          <w:szCs w:val="24"/>
          <w:lang w:eastAsia="pl-PL"/>
        </w:rPr>
        <w:t>,</w:t>
      </w:r>
    </w:p>
    <w:p w14:paraId="12F1A3C2" w14:textId="54211790" w:rsidR="00B16F72" w:rsidRPr="001B4AAB" w:rsidRDefault="00506B08" w:rsidP="00C61307">
      <w:pPr>
        <w:pStyle w:val="Akapitzlist"/>
        <w:numPr>
          <w:ilvl w:val="0"/>
          <w:numId w:val="5"/>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 xml:space="preserve">potwierdzenie wpływu </w:t>
      </w:r>
      <w:r w:rsidR="00B16F72" w:rsidRPr="001B4AAB">
        <w:rPr>
          <w:rFonts w:ascii="Tahoma" w:eastAsia="Times New Roman" w:hAnsi="Tahoma" w:cs="Tahoma"/>
          <w:sz w:val="24"/>
          <w:szCs w:val="24"/>
          <w:lang w:eastAsia="pl-PL"/>
        </w:rPr>
        <w:t>zgłoszenia zewnętrznego</w:t>
      </w:r>
      <w:r w:rsidR="00B74386" w:rsidRPr="001B4AAB">
        <w:rPr>
          <w:rFonts w:ascii="Tahoma" w:eastAsia="Times New Roman" w:hAnsi="Tahoma" w:cs="Tahoma"/>
          <w:sz w:val="24"/>
          <w:szCs w:val="24"/>
          <w:lang w:eastAsia="pl-PL"/>
        </w:rPr>
        <w:t xml:space="preserve"> w ciągu</w:t>
      </w:r>
      <w:r w:rsidRPr="001B4AAB">
        <w:rPr>
          <w:rFonts w:ascii="Tahoma" w:eastAsia="Times New Roman" w:hAnsi="Tahoma" w:cs="Tahoma"/>
          <w:sz w:val="24"/>
          <w:szCs w:val="24"/>
          <w:lang w:eastAsia="pl-PL"/>
        </w:rPr>
        <w:t xml:space="preserve"> 7 dni od dnia przyjęcia zgłoszenia,</w:t>
      </w:r>
      <w:r w:rsidR="00B74386" w:rsidRPr="001B4AAB">
        <w:rPr>
          <w:rFonts w:ascii="Tahoma" w:eastAsia="Times New Roman" w:hAnsi="Tahoma" w:cs="Tahoma"/>
          <w:sz w:val="24"/>
          <w:szCs w:val="24"/>
          <w:lang w:eastAsia="pl-PL"/>
        </w:rPr>
        <w:t xml:space="preserve"> chyba że sygnalista wystąpił </w:t>
      </w:r>
      <w:r w:rsidR="00C77FDE" w:rsidRPr="001B4AAB">
        <w:rPr>
          <w:rFonts w:ascii="Tahoma" w:eastAsia="Times New Roman" w:hAnsi="Tahoma" w:cs="Tahoma"/>
          <w:sz w:val="24"/>
          <w:szCs w:val="24"/>
          <w:lang w:eastAsia="pl-PL"/>
        </w:rPr>
        <w:t xml:space="preserve">wyraźnie z odmiennym wnioskiem w tym zakresie albo Wojewoda Podkarpacki ma </w:t>
      </w:r>
      <w:r w:rsidR="000974C0" w:rsidRPr="001B4AAB">
        <w:rPr>
          <w:rFonts w:ascii="Tahoma" w:eastAsia="Times New Roman" w:hAnsi="Tahoma" w:cs="Tahoma"/>
          <w:sz w:val="24"/>
          <w:szCs w:val="24"/>
          <w:lang w:eastAsia="pl-PL"/>
        </w:rPr>
        <w:t>uzasadniane</w:t>
      </w:r>
      <w:r w:rsidR="00C77FDE" w:rsidRPr="001B4AAB">
        <w:rPr>
          <w:rFonts w:ascii="Tahoma" w:eastAsia="Times New Roman" w:hAnsi="Tahoma" w:cs="Tahoma"/>
          <w:sz w:val="24"/>
          <w:szCs w:val="24"/>
          <w:lang w:eastAsia="pl-PL"/>
        </w:rPr>
        <w:t xml:space="preserve"> podstawy </w:t>
      </w:r>
      <w:r w:rsidR="000974C0" w:rsidRPr="001B4AAB">
        <w:rPr>
          <w:rFonts w:ascii="Tahoma" w:eastAsia="Times New Roman" w:hAnsi="Tahoma" w:cs="Tahoma"/>
          <w:sz w:val="24"/>
          <w:szCs w:val="24"/>
          <w:lang w:eastAsia="pl-PL"/>
        </w:rPr>
        <w:t>sądzić</w:t>
      </w:r>
      <w:r w:rsidR="00C77FDE" w:rsidRPr="001B4AAB">
        <w:rPr>
          <w:rFonts w:ascii="Tahoma" w:eastAsia="Times New Roman" w:hAnsi="Tahoma" w:cs="Tahoma"/>
          <w:sz w:val="24"/>
          <w:szCs w:val="24"/>
          <w:lang w:eastAsia="pl-PL"/>
        </w:rPr>
        <w:t>, że potwierdzenie przyjęcia zgłoszenia zagro</w:t>
      </w:r>
      <w:r w:rsidR="0023150C" w:rsidRPr="001B4AAB">
        <w:rPr>
          <w:rFonts w:ascii="Tahoma" w:eastAsia="Times New Roman" w:hAnsi="Tahoma" w:cs="Tahoma"/>
          <w:sz w:val="24"/>
          <w:szCs w:val="24"/>
          <w:lang w:eastAsia="pl-PL"/>
        </w:rPr>
        <w:t>ził</w:t>
      </w:r>
      <w:r w:rsidRPr="001B4AAB">
        <w:rPr>
          <w:rFonts w:ascii="Tahoma" w:eastAsia="Times New Roman" w:hAnsi="Tahoma" w:cs="Tahoma"/>
          <w:sz w:val="24"/>
          <w:szCs w:val="24"/>
          <w:lang w:eastAsia="pl-PL"/>
        </w:rPr>
        <w:t>oby ochronie poufności tożsamości sygnalisty</w:t>
      </w:r>
      <w:r w:rsidR="00087376">
        <w:rPr>
          <w:rFonts w:ascii="Tahoma" w:eastAsia="Times New Roman" w:hAnsi="Tahoma" w:cs="Tahoma"/>
          <w:sz w:val="24"/>
          <w:szCs w:val="24"/>
          <w:lang w:eastAsia="pl-PL"/>
        </w:rPr>
        <w:t>,</w:t>
      </w:r>
    </w:p>
    <w:p w14:paraId="5B240891" w14:textId="395CFDA4" w:rsidR="00E9465C" w:rsidRPr="001B4AAB" w:rsidRDefault="00E43DD0" w:rsidP="00C61307">
      <w:pPr>
        <w:pStyle w:val="Akapitzlist"/>
        <w:numPr>
          <w:ilvl w:val="0"/>
          <w:numId w:val="5"/>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wstępna weryfikacja zgł</w:t>
      </w:r>
      <w:r w:rsidR="00E9465C" w:rsidRPr="001B4AAB">
        <w:rPr>
          <w:rFonts w:ascii="Tahoma" w:eastAsia="Times New Roman" w:hAnsi="Tahoma" w:cs="Tahoma"/>
          <w:sz w:val="24"/>
          <w:szCs w:val="24"/>
          <w:lang w:eastAsia="pl-PL"/>
        </w:rPr>
        <w:t>oszenia zewnętrznego</w:t>
      </w:r>
      <w:r w:rsidRPr="001B4AAB">
        <w:rPr>
          <w:rFonts w:ascii="Tahoma" w:eastAsia="Times New Roman" w:hAnsi="Tahoma" w:cs="Tahoma"/>
          <w:sz w:val="24"/>
          <w:szCs w:val="24"/>
          <w:lang w:eastAsia="pl-PL"/>
        </w:rPr>
        <w:t>, która polega na ustaleniu czy zgłoszenie dotyczy informacji o naruszeniu prawa</w:t>
      </w:r>
      <w:r w:rsidR="00A47575" w:rsidRPr="001B4AAB">
        <w:rPr>
          <w:rFonts w:ascii="Tahoma" w:eastAsia="Times New Roman" w:hAnsi="Tahoma" w:cs="Tahoma"/>
          <w:sz w:val="24"/>
          <w:szCs w:val="24"/>
          <w:lang w:eastAsia="pl-PL"/>
        </w:rPr>
        <w:t xml:space="preserve"> w dziedzinie należącej do zakresu działania Wojewody Podkarpackiego</w:t>
      </w:r>
      <w:r w:rsidR="00E9465C" w:rsidRPr="001B4AAB">
        <w:rPr>
          <w:rFonts w:ascii="Tahoma" w:eastAsia="Times New Roman" w:hAnsi="Tahoma" w:cs="Tahoma"/>
          <w:sz w:val="24"/>
          <w:szCs w:val="24"/>
          <w:lang w:eastAsia="pl-PL"/>
        </w:rPr>
        <w:t>, a jeżeli nie należy – na ustaleniu organu publicznego właściwego do podjęcia działań następczych</w:t>
      </w:r>
      <w:r w:rsidR="00087376">
        <w:rPr>
          <w:rFonts w:ascii="Tahoma" w:eastAsia="Times New Roman" w:hAnsi="Tahoma" w:cs="Tahoma"/>
          <w:sz w:val="24"/>
          <w:szCs w:val="24"/>
          <w:lang w:eastAsia="pl-PL"/>
        </w:rPr>
        <w:t>,</w:t>
      </w:r>
    </w:p>
    <w:p w14:paraId="10697A45" w14:textId="77F74C54" w:rsidR="0095680C" w:rsidRPr="001B4AAB" w:rsidRDefault="00E6289C" w:rsidP="00C61307">
      <w:pPr>
        <w:pStyle w:val="Akapitzlist"/>
        <w:numPr>
          <w:ilvl w:val="0"/>
          <w:numId w:val="5"/>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przekazanie zgłoszenia zewnętrznego niezwłocznie, nie później jednak niż w terminie 14 dn</w:t>
      </w:r>
      <w:r w:rsidR="0095680C" w:rsidRPr="001B4AAB">
        <w:rPr>
          <w:rFonts w:ascii="Tahoma" w:eastAsia="Times New Roman" w:hAnsi="Tahoma" w:cs="Tahoma"/>
          <w:sz w:val="24"/>
          <w:szCs w:val="24"/>
          <w:lang w:eastAsia="pl-PL"/>
        </w:rPr>
        <w:t>i od dnia dokonania zgłoszenia, a w uzasadnionych przypadkach, nie później niż w terminie 30 dni, do organu publicznego właściwego do podjęcia działań następczych</w:t>
      </w:r>
      <w:r w:rsidR="00E62F3C" w:rsidRPr="001B4AAB">
        <w:rPr>
          <w:rFonts w:ascii="Tahoma" w:eastAsia="Times New Roman" w:hAnsi="Tahoma" w:cs="Tahoma"/>
          <w:sz w:val="24"/>
          <w:szCs w:val="24"/>
          <w:lang w:eastAsia="pl-PL"/>
        </w:rPr>
        <w:t xml:space="preserve"> w dziedzinie należącej do zakresu działania tego organu</w:t>
      </w:r>
      <w:r w:rsidR="00087376">
        <w:rPr>
          <w:rFonts w:ascii="Tahoma" w:eastAsia="Times New Roman" w:hAnsi="Tahoma" w:cs="Tahoma"/>
          <w:sz w:val="24"/>
          <w:szCs w:val="24"/>
          <w:lang w:eastAsia="pl-PL"/>
        </w:rPr>
        <w:t>,</w:t>
      </w:r>
    </w:p>
    <w:p w14:paraId="39846981" w14:textId="3996E052" w:rsidR="0095680C" w:rsidRPr="001B4AAB" w:rsidRDefault="0095680C" w:rsidP="00C61307">
      <w:pPr>
        <w:pStyle w:val="Akapitzlist"/>
        <w:numPr>
          <w:ilvl w:val="0"/>
          <w:numId w:val="5"/>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rozpatrzenie zgłoszenia zewnętrznego, gdy dotyczy naruszeń prawa w</w:t>
      </w:r>
      <w:r w:rsidR="002203D3">
        <w:rPr>
          <w:rFonts w:ascii="Tahoma" w:eastAsia="Times New Roman" w:hAnsi="Tahoma" w:cs="Tahoma"/>
          <w:sz w:val="24"/>
          <w:szCs w:val="24"/>
          <w:lang w:eastAsia="pl-PL"/>
        </w:rPr>
        <w:t xml:space="preserve"> </w:t>
      </w:r>
      <w:r w:rsidRPr="001B4AAB">
        <w:rPr>
          <w:rFonts w:ascii="Tahoma" w:eastAsia="Times New Roman" w:hAnsi="Tahoma" w:cs="Tahoma"/>
          <w:sz w:val="24"/>
          <w:szCs w:val="24"/>
          <w:lang w:eastAsia="pl-PL"/>
        </w:rPr>
        <w:t>dziedzinie należącej do zakresu działania Wojewody Podkarpackiego</w:t>
      </w:r>
      <w:r w:rsidR="00087376">
        <w:rPr>
          <w:rFonts w:ascii="Tahoma" w:eastAsia="Times New Roman" w:hAnsi="Tahoma" w:cs="Tahoma"/>
          <w:sz w:val="24"/>
          <w:szCs w:val="24"/>
          <w:lang w:eastAsia="pl-PL"/>
        </w:rPr>
        <w:t>,</w:t>
      </w:r>
    </w:p>
    <w:p w14:paraId="27D05BCC" w14:textId="695CE883" w:rsidR="002B00AB" w:rsidRPr="001B4AAB" w:rsidRDefault="004E1087" w:rsidP="00C61307">
      <w:pPr>
        <w:pStyle w:val="Akapitzlist"/>
        <w:numPr>
          <w:ilvl w:val="0"/>
          <w:numId w:val="5"/>
        </w:numPr>
        <w:spacing w:after="0" w:line="360" w:lineRule="auto"/>
        <w:ind w:left="1134" w:hanging="425"/>
        <w:jc w:val="both"/>
        <w:rPr>
          <w:rFonts w:ascii="Tahoma" w:eastAsia="Times New Roman" w:hAnsi="Tahoma" w:cs="Tahoma"/>
          <w:sz w:val="24"/>
          <w:szCs w:val="24"/>
          <w:lang w:eastAsia="pl-PL"/>
        </w:rPr>
      </w:pPr>
      <w:r w:rsidRPr="001B4AAB">
        <w:rPr>
          <w:rFonts w:ascii="Tahoma" w:hAnsi="Tahoma" w:cs="Tahoma"/>
          <w:color w:val="000000"/>
          <w:sz w:val="24"/>
          <w:szCs w:val="24"/>
        </w:rPr>
        <w:t>zwracanie się do sygnalisty, na podany przez niego adres do kontaktu, o</w:t>
      </w:r>
      <w:r w:rsidR="00D81BC3" w:rsidRPr="001B4AAB">
        <w:rPr>
          <w:rFonts w:ascii="Tahoma" w:hAnsi="Tahoma" w:cs="Tahoma"/>
          <w:color w:val="000000"/>
          <w:sz w:val="24"/>
          <w:szCs w:val="24"/>
        </w:rPr>
        <w:t> </w:t>
      </w:r>
      <w:r w:rsidRPr="001B4AAB">
        <w:rPr>
          <w:rFonts w:ascii="Tahoma" w:hAnsi="Tahoma" w:cs="Tahoma"/>
          <w:color w:val="000000"/>
          <w:sz w:val="24"/>
          <w:szCs w:val="24"/>
        </w:rPr>
        <w:t>wyjaśnienia lub dodatkowe informacje, jakie mogą być w jego posiadaniu  jeśli występuje konieczność uzupełnienia informacji o </w:t>
      </w:r>
      <w:r w:rsidR="00D81BC3" w:rsidRPr="001B4AAB">
        <w:rPr>
          <w:rFonts w:ascii="Tahoma" w:hAnsi="Tahoma" w:cs="Tahoma"/>
          <w:color w:val="000000"/>
          <w:sz w:val="24"/>
          <w:szCs w:val="24"/>
        </w:rPr>
        <w:t xml:space="preserve">naruszeniu prawa. Jeżeli sygnalista sprzeciwia się przesłaniu żądanych wyjaśnień lub dodatkowych informacji lub ich przesłanie może zagrozić ochronie poufności jego tożsamości Wojewoda Podkarpacki odstępuje od żądania wyjaśnień lub dodatkowych informacji. </w:t>
      </w:r>
      <w:r w:rsidR="00E900E3" w:rsidRPr="001B4AAB">
        <w:rPr>
          <w:rFonts w:ascii="Tahoma" w:hAnsi="Tahoma" w:cs="Tahoma"/>
          <w:color w:val="000000"/>
          <w:sz w:val="24"/>
          <w:szCs w:val="24"/>
        </w:rPr>
        <w:t>W</w:t>
      </w:r>
      <w:r w:rsidR="00D81BC3" w:rsidRPr="001B4AAB">
        <w:rPr>
          <w:rFonts w:ascii="Tahoma" w:hAnsi="Tahoma" w:cs="Tahoma"/>
          <w:color w:val="000000"/>
          <w:sz w:val="24"/>
          <w:szCs w:val="24"/>
        </w:rPr>
        <w:t xml:space="preserve"> uzasadnionych przypadkach Wojewoda Podkarpacki w celu przeprowadzenia postępowania wyjaśniającego może przekazać</w:t>
      </w:r>
      <w:r w:rsidR="00705742" w:rsidRPr="001B4AAB">
        <w:rPr>
          <w:rFonts w:ascii="Tahoma" w:hAnsi="Tahoma" w:cs="Tahoma"/>
          <w:color w:val="000000"/>
          <w:sz w:val="24"/>
          <w:szCs w:val="24"/>
        </w:rPr>
        <w:t xml:space="preserve"> zgłoszenie zewnętrzne jednostkom </w:t>
      </w:r>
      <w:r w:rsidR="007A64FC" w:rsidRPr="001B4AAB">
        <w:rPr>
          <w:rFonts w:ascii="Tahoma" w:hAnsi="Tahoma" w:cs="Tahoma"/>
          <w:color w:val="000000"/>
          <w:sz w:val="24"/>
          <w:szCs w:val="24"/>
        </w:rPr>
        <w:t>podporządkowanym lub nadzorowanym</w:t>
      </w:r>
      <w:r w:rsidR="00451ADA">
        <w:rPr>
          <w:rFonts w:ascii="Tahoma" w:hAnsi="Tahoma" w:cs="Tahoma"/>
          <w:color w:val="000000"/>
          <w:sz w:val="24"/>
          <w:szCs w:val="24"/>
        </w:rPr>
        <w:t>,</w:t>
      </w:r>
      <w:r w:rsidR="007A64FC" w:rsidRPr="001B4AAB">
        <w:rPr>
          <w:rFonts w:ascii="Tahoma" w:hAnsi="Tahoma" w:cs="Tahoma"/>
          <w:color w:val="000000"/>
          <w:sz w:val="24"/>
          <w:szCs w:val="24"/>
        </w:rPr>
        <w:t xml:space="preserve"> </w:t>
      </w:r>
    </w:p>
    <w:p w14:paraId="7F5E6417" w14:textId="2C50D4D0" w:rsidR="004E1087" w:rsidRPr="001B4AAB" w:rsidRDefault="00210702" w:rsidP="00C61307">
      <w:pPr>
        <w:pStyle w:val="Akapitzlist"/>
        <w:numPr>
          <w:ilvl w:val="0"/>
          <w:numId w:val="5"/>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lastRenderedPageBreak/>
        <w:t>przekazanie bez zbędn</w:t>
      </w:r>
      <w:r w:rsidR="0023150C" w:rsidRPr="001B4AAB">
        <w:rPr>
          <w:rFonts w:ascii="Tahoma" w:eastAsia="Times New Roman" w:hAnsi="Tahoma" w:cs="Tahoma"/>
          <w:sz w:val="24"/>
          <w:szCs w:val="24"/>
          <w:lang w:eastAsia="pl-PL"/>
        </w:rPr>
        <w:t>ej zwłoki właściwym instytucjom</w:t>
      </w:r>
      <w:r w:rsidRPr="001B4AAB">
        <w:rPr>
          <w:rFonts w:ascii="Tahoma" w:eastAsia="Times New Roman" w:hAnsi="Tahoma" w:cs="Tahoma"/>
          <w:sz w:val="24"/>
          <w:szCs w:val="24"/>
          <w:lang w:eastAsia="pl-PL"/>
        </w:rPr>
        <w:t xml:space="preserve">, organom lub jednostkom organizacyjnym UE informacje zawarte w zgłoszeniu zewnętrznym </w:t>
      </w:r>
      <w:r w:rsidR="006C6D0F" w:rsidRPr="001B4AAB">
        <w:rPr>
          <w:rFonts w:ascii="Tahoma" w:eastAsia="Times New Roman" w:hAnsi="Tahoma" w:cs="Tahoma"/>
          <w:sz w:val="24"/>
          <w:szCs w:val="24"/>
          <w:lang w:eastAsia="pl-PL"/>
        </w:rPr>
        <w:t>w celu prowadzenia działań następczych w trybie stosowanym przez takie instytucje, organy lub jednostki, jeżeli przewidują to przepisy odrębne</w:t>
      </w:r>
      <w:r w:rsidR="00451ADA">
        <w:rPr>
          <w:rFonts w:ascii="Tahoma" w:eastAsia="Times New Roman" w:hAnsi="Tahoma" w:cs="Tahoma"/>
          <w:sz w:val="24"/>
          <w:szCs w:val="24"/>
          <w:lang w:eastAsia="pl-PL"/>
        </w:rPr>
        <w:t>,</w:t>
      </w:r>
    </w:p>
    <w:p w14:paraId="6332D564" w14:textId="59CFDB59" w:rsidR="009976B7" w:rsidRPr="001B4AAB" w:rsidRDefault="009976B7" w:rsidP="00C61307">
      <w:pPr>
        <w:pStyle w:val="Akapitzlist"/>
        <w:numPr>
          <w:ilvl w:val="0"/>
          <w:numId w:val="5"/>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podjęcie działań następczych z zachowaniem należytej staranności</w:t>
      </w:r>
      <w:r w:rsidR="00451ADA">
        <w:rPr>
          <w:rFonts w:ascii="Tahoma" w:eastAsia="Times New Roman" w:hAnsi="Tahoma" w:cs="Tahoma"/>
          <w:sz w:val="24"/>
          <w:szCs w:val="24"/>
          <w:lang w:eastAsia="pl-PL"/>
        </w:rPr>
        <w:t>,</w:t>
      </w:r>
    </w:p>
    <w:p w14:paraId="30315417" w14:textId="77777777" w:rsidR="009976B7" w:rsidRPr="001B4AAB" w:rsidRDefault="00AD3FA9" w:rsidP="00C61307">
      <w:pPr>
        <w:pStyle w:val="Akapitzlist"/>
        <w:numPr>
          <w:ilvl w:val="0"/>
          <w:numId w:val="5"/>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przekazanie sygnaliście</w:t>
      </w:r>
      <w:r w:rsidR="009976B7" w:rsidRPr="001B4AAB">
        <w:rPr>
          <w:rFonts w:ascii="Tahoma" w:eastAsia="Times New Roman" w:hAnsi="Tahoma" w:cs="Tahoma"/>
          <w:sz w:val="24"/>
          <w:szCs w:val="24"/>
          <w:lang w:eastAsia="pl-PL"/>
        </w:rPr>
        <w:t xml:space="preserve"> informacji zwrotnej.</w:t>
      </w:r>
    </w:p>
    <w:p w14:paraId="6F73CC5F" w14:textId="77777777" w:rsidR="00693622" w:rsidRPr="001B4AAB" w:rsidRDefault="00693622" w:rsidP="001B4AAB">
      <w:pPr>
        <w:pStyle w:val="Akapitzlist"/>
        <w:spacing w:after="0" w:line="360" w:lineRule="auto"/>
        <w:ind w:left="1440"/>
        <w:jc w:val="both"/>
        <w:rPr>
          <w:rFonts w:ascii="Tahoma" w:eastAsia="Times New Roman" w:hAnsi="Tahoma" w:cs="Tahoma"/>
          <w:sz w:val="24"/>
          <w:szCs w:val="24"/>
          <w:lang w:eastAsia="pl-PL"/>
        </w:rPr>
      </w:pPr>
    </w:p>
    <w:p w14:paraId="3148FDD0" w14:textId="54707DB5" w:rsidR="00EB5324" w:rsidRPr="00EB5324" w:rsidRDefault="00EB5324" w:rsidP="001B4AAB">
      <w:pPr>
        <w:pStyle w:val="Akapitzlist"/>
        <w:numPr>
          <w:ilvl w:val="0"/>
          <w:numId w:val="3"/>
        </w:numPr>
        <w:spacing w:after="0" w:line="360" w:lineRule="auto"/>
        <w:jc w:val="both"/>
        <w:rPr>
          <w:rFonts w:ascii="Tahoma" w:eastAsia="Times New Roman" w:hAnsi="Tahoma" w:cs="Tahoma"/>
          <w:b/>
          <w:bCs/>
          <w:sz w:val="24"/>
          <w:szCs w:val="24"/>
          <w:lang w:eastAsia="pl-PL"/>
        </w:rPr>
      </w:pPr>
      <w:r w:rsidRPr="00EB5324">
        <w:rPr>
          <w:rFonts w:ascii="Tahoma" w:eastAsia="Times New Roman" w:hAnsi="Tahoma" w:cs="Tahoma"/>
          <w:b/>
          <w:bCs/>
          <w:sz w:val="24"/>
          <w:szCs w:val="24"/>
          <w:lang w:eastAsia="pl-PL"/>
        </w:rPr>
        <w:t>Informacja zwrotna</w:t>
      </w:r>
      <w:r w:rsidR="00B86F49">
        <w:rPr>
          <w:rFonts w:ascii="Tahoma" w:eastAsia="Times New Roman" w:hAnsi="Tahoma" w:cs="Tahoma"/>
          <w:b/>
          <w:bCs/>
          <w:sz w:val="24"/>
          <w:szCs w:val="24"/>
          <w:lang w:eastAsia="pl-PL"/>
        </w:rPr>
        <w:t>:</w:t>
      </w:r>
    </w:p>
    <w:p w14:paraId="4874466E" w14:textId="3E2BCC4A" w:rsidR="00566045" w:rsidRPr="001B4AAB" w:rsidRDefault="00DE4036" w:rsidP="00EB5324">
      <w:pPr>
        <w:pStyle w:val="Akapitzlist"/>
        <w:spacing w:after="0" w:line="360" w:lineRule="auto"/>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Wojewoda Podkarpacki przekazuje sygnaliście</w:t>
      </w:r>
      <w:r w:rsidR="00C051BF" w:rsidRPr="001B4AAB">
        <w:rPr>
          <w:rFonts w:ascii="Tahoma" w:eastAsia="Times New Roman" w:hAnsi="Tahoma" w:cs="Tahoma"/>
          <w:sz w:val="24"/>
          <w:szCs w:val="24"/>
          <w:lang w:eastAsia="pl-PL"/>
        </w:rPr>
        <w:t xml:space="preserve"> informację zwrotną w terminie nie</w:t>
      </w:r>
      <w:r w:rsidR="00B140F0" w:rsidRPr="001B4AAB">
        <w:rPr>
          <w:rFonts w:ascii="Tahoma" w:eastAsia="Times New Roman" w:hAnsi="Tahoma" w:cs="Tahoma"/>
          <w:sz w:val="24"/>
          <w:szCs w:val="24"/>
          <w:lang w:eastAsia="pl-PL"/>
        </w:rPr>
        <w:t> </w:t>
      </w:r>
      <w:r w:rsidR="00C051BF" w:rsidRPr="001B4AAB">
        <w:rPr>
          <w:rFonts w:ascii="Tahoma" w:eastAsia="Times New Roman" w:hAnsi="Tahoma" w:cs="Tahoma"/>
          <w:sz w:val="24"/>
          <w:szCs w:val="24"/>
          <w:lang w:eastAsia="pl-PL"/>
        </w:rPr>
        <w:t>przekraczającym 3 miesięcy od dnia przyję</w:t>
      </w:r>
      <w:r w:rsidR="0023150C" w:rsidRPr="001B4AAB">
        <w:rPr>
          <w:rFonts w:ascii="Tahoma" w:eastAsia="Times New Roman" w:hAnsi="Tahoma" w:cs="Tahoma"/>
          <w:sz w:val="24"/>
          <w:szCs w:val="24"/>
          <w:lang w:eastAsia="pl-PL"/>
        </w:rPr>
        <w:t>cia zgłoszenia zewnętrznego. W </w:t>
      </w:r>
      <w:r w:rsidR="00C051BF" w:rsidRPr="001B4AAB">
        <w:rPr>
          <w:rFonts w:ascii="Tahoma" w:eastAsia="Times New Roman" w:hAnsi="Tahoma" w:cs="Tahoma"/>
          <w:sz w:val="24"/>
          <w:szCs w:val="24"/>
          <w:lang w:eastAsia="pl-PL"/>
        </w:rPr>
        <w:t>uzasadnionych przypadkach informacja zwrotna p</w:t>
      </w:r>
      <w:r w:rsidR="00B140F0" w:rsidRPr="001B4AAB">
        <w:rPr>
          <w:rFonts w:ascii="Tahoma" w:eastAsia="Times New Roman" w:hAnsi="Tahoma" w:cs="Tahoma"/>
          <w:sz w:val="24"/>
          <w:szCs w:val="24"/>
          <w:lang w:eastAsia="pl-PL"/>
        </w:rPr>
        <w:t xml:space="preserve">rzekazywana jest sygnaliście </w:t>
      </w:r>
      <w:r w:rsidR="0023150C" w:rsidRPr="001B4AAB">
        <w:rPr>
          <w:rFonts w:ascii="Tahoma" w:eastAsia="Times New Roman" w:hAnsi="Tahoma" w:cs="Tahoma"/>
          <w:sz w:val="24"/>
          <w:szCs w:val="24"/>
          <w:lang w:eastAsia="pl-PL"/>
        </w:rPr>
        <w:t>w </w:t>
      </w:r>
      <w:r w:rsidR="00C051BF" w:rsidRPr="001B4AAB">
        <w:rPr>
          <w:rFonts w:ascii="Tahoma" w:eastAsia="Times New Roman" w:hAnsi="Tahoma" w:cs="Tahoma"/>
          <w:sz w:val="24"/>
          <w:szCs w:val="24"/>
          <w:lang w:eastAsia="pl-PL"/>
        </w:rPr>
        <w:t>terminie nieprzekraczającym 6 miesięcy od dnia przyjęcia zgłoszenia zewnętrznego</w:t>
      </w:r>
      <w:r w:rsidR="00971918" w:rsidRPr="001B4AAB">
        <w:rPr>
          <w:rFonts w:ascii="Tahoma" w:eastAsia="Times New Roman" w:hAnsi="Tahoma" w:cs="Tahoma"/>
          <w:sz w:val="24"/>
          <w:szCs w:val="24"/>
          <w:lang w:eastAsia="pl-PL"/>
        </w:rPr>
        <w:t>, po</w:t>
      </w:r>
      <w:r w:rsidR="00B140F0" w:rsidRPr="001B4AAB">
        <w:rPr>
          <w:rFonts w:ascii="Tahoma" w:eastAsia="Times New Roman" w:hAnsi="Tahoma" w:cs="Tahoma"/>
          <w:sz w:val="24"/>
          <w:szCs w:val="24"/>
          <w:lang w:eastAsia="pl-PL"/>
        </w:rPr>
        <w:t> </w:t>
      </w:r>
      <w:r w:rsidR="00971918" w:rsidRPr="001B4AAB">
        <w:rPr>
          <w:rFonts w:ascii="Tahoma" w:eastAsia="Times New Roman" w:hAnsi="Tahoma" w:cs="Tahoma"/>
          <w:sz w:val="24"/>
          <w:szCs w:val="24"/>
          <w:lang w:eastAsia="pl-PL"/>
        </w:rPr>
        <w:t>poinformowaniu o tym sygnalisty przed</w:t>
      </w:r>
      <w:r w:rsidR="0023150C" w:rsidRPr="001B4AAB">
        <w:rPr>
          <w:rFonts w:ascii="Tahoma" w:eastAsia="Times New Roman" w:hAnsi="Tahoma" w:cs="Tahoma"/>
          <w:sz w:val="24"/>
          <w:szCs w:val="24"/>
          <w:lang w:eastAsia="pl-PL"/>
        </w:rPr>
        <w:t xml:space="preserve"> upływem terminu</w:t>
      </w:r>
      <w:r w:rsidR="00522285" w:rsidRPr="001B4AAB">
        <w:rPr>
          <w:rFonts w:ascii="Tahoma" w:eastAsia="Times New Roman" w:hAnsi="Tahoma" w:cs="Tahoma"/>
          <w:sz w:val="24"/>
          <w:szCs w:val="24"/>
          <w:lang w:eastAsia="pl-PL"/>
        </w:rPr>
        <w:t xml:space="preserve"> o którym mowa wyżej.</w:t>
      </w:r>
    </w:p>
    <w:p w14:paraId="2FBED5C9" w14:textId="77777777" w:rsidR="00493F34" w:rsidRPr="001B4AAB" w:rsidRDefault="0023150C" w:rsidP="001B4AAB">
      <w:pPr>
        <w:pStyle w:val="Akapitzlist"/>
        <w:spacing w:after="0" w:line="360" w:lineRule="auto"/>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Wojewoda P</w:t>
      </w:r>
      <w:r w:rsidR="00BA7BDB" w:rsidRPr="001B4AAB">
        <w:rPr>
          <w:rFonts w:ascii="Tahoma" w:eastAsia="Times New Roman" w:hAnsi="Tahoma" w:cs="Tahoma"/>
          <w:sz w:val="24"/>
          <w:szCs w:val="24"/>
          <w:lang w:eastAsia="pl-PL"/>
        </w:rPr>
        <w:t>odkarpacki informuje</w:t>
      </w:r>
      <w:r w:rsidR="00971918" w:rsidRPr="001B4AAB">
        <w:rPr>
          <w:rFonts w:ascii="Tahoma" w:eastAsia="Times New Roman" w:hAnsi="Tahoma" w:cs="Tahoma"/>
          <w:sz w:val="24"/>
          <w:szCs w:val="24"/>
          <w:lang w:eastAsia="pl-PL"/>
        </w:rPr>
        <w:t xml:space="preserve"> sygnalistę </w:t>
      </w:r>
      <w:r w:rsidR="0069393A" w:rsidRPr="001B4AAB">
        <w:rPr>
          <w:rFonts w:ascii="Tahoma" w:eastAsia="Times New Roman" w:hAnsi="Tahoma" w:cs="Tahoma"/>
          <w:sz w:val="24"/>
          <w:szCs w:val="24"/>
          <w:lang w:eastAsia="pl-PL"/>
        </w:rPr>
        <w:t>o ostatecznym wyniku</w:t>
      </w:r>
      <w:r w:rsidR="00493F34" w:rsidRPr="001B4AAB">
        <w:rPr>
          <w:rFonts w:ascii="Tahoma" w:eastAsia="Times New Roman" w:hAnsi="Tahoma" w:cs="Tahoma"/>
          <w:sz w:val="24"/>
          <w:szCs w:val="24"/>
          <w:lang w:eastAsia="pl-PL"/>
        </w:rPr>
        <w:t xml:space="preserve"> postę</w:t>
      </w:r>
      <w:r w:rsidR="0050435D" w:rsidRPr="001B4AAB">
        <w:rPr>
          <w:rFonts w:ascii="Tahoma" w:eastAsia="Times New Roman" w:hAnsi="Tahoma" w:cs="Tahoma"/>
          <w:sz w:val="24"/>
          <w:szCs w:val="24"/>
          <w:lang w:eastAsia="pl-PL"/>
        </w:rPr>
        <w:t>powań wyjaśniających wszczętych na skutek zgłoszenia zewnętrznego</w:t>
      </w:r>
      <w:r w:rsidR="00ED25DD" w:rsidRPr="001B4AAB">
        <w:rPr>
          <w:rFonts w:ascii="Tahoma" w:eastAsia="Times New Roman" w:hAnsi="Tahoma" w:cs="Tahoma"/>
          <w:sz w:val="24"/>
          <w:szCs w:val="24"/>
          <w:lang w:eastAsia="pl-PL"/>
        </w:rPr>
        <w:t xml:space="preserve">. </w:t>
      </w:r>
      <w:r w:rsidR="00ED25DD" w:rsidRPr="001B4AAB">
        <w:rPr>
          <w:rFonts w:ascii="Tahoma" w:hAnsi="Tahoma" w:cs="Tahoma"/>
          <w:sz w:val="24"/>
          <w:szCs w:val="24"/>
        </w:rPr>
        <w:t>Informacja zwrotna, obejmuje w szczególności informację o stwierdzeniu bądź braku stwierdzenia wystąpienia naruszenia prawa i ewentualnych środkach, które zostały lub zostaną zastosowane w reakcji na stwierdzone naruszenie prawa.</w:t>
      </w:r>
    </w:p>
    <w:p w14:paraId="471C421B" w14:textId="77777777" w:rsidR="00493F34" w:rsidRPr="001B4AAB" w:rsidRDefault="00493F34" w:rsidP="001B4AAB">
      <w:pPr>
        <w:spacing w:after="0" w:line="360" w:lineRule="auto"/>
        <w:jc w:val="both"/>
        <w:rPr>
          <w:rFonts w:ascii="Tahoma" w:eastAsia="Times New Roman" w:hAnsi="Tahoma" w:cs="Tahoma"/>
          <w:sz w:val="24"/>
          <w:szCs w:val="24"/>
          <w:lang w:eastAsia="pl-PL"/>
        </w:rPr>
      </w:pPr>
    </w:p>
    <w:p w14:paraId="63616744" w14:textId="7A9366A3" w:rsidR="00170649" w:rsidRPr="00EB5324" w:rsidRDefault="00493F34" w:rsidP="00EB5324">
      <w:pPr>
        <w:pStyle w:val="Akapitzlist"/>
        <w:numPr>
          <w:ilvl w:val="0"/>
          <w:numId w:val="3"/>
        </w:numPr>
        <w:spacing w:after="0" w:line="360" w:lineRule="auto"/>
        <w:jc w:val="both"/>
        <w:rPr>
          <w:rFonts w:ascii="Tahoma" w:eastAsia="Times New Roman" w:hAnsi="Tahoma" w:cs="Tahoma"/>
          <w:b/>
          <w:bCs/>
          <w:sz w:val="24"/>
          <w:szCs w:val="24"/>
          <w:lang w:eastAsia="pl-PL"/>
        </w:rPr>
      </w:pPr>
      <w:r w:rsidRPr="00EB5324">
        <w:rPr>
          <w:rFonts w:ascii="Tahoma" w:eastAsia="Times New Roman" w:hAnsi="Tahoma" w:cs="Tahoma"/>
          <w:b/>
          <w:bCs/>
          <w:sz w:val="24"/>
          <w:szCs w:val="24"/>
          <w:lang w:eastAsia="pl-PL"/>
        </w:rPr>
        <w:t>Zasady poufności</w:t>
      </w:r>
      <w:r w:rsidR="00B86F49">
        <w:rPr>
          <w:rFonts w:ascii="Tahoma" w:eastAsia="Times New Roman" w:hAnsi="Tahoma" w:cs="Tahoma"/>
          <w:b/>
          <w:bCs/>
          <w:sz w:val="24"/>
          <w:szCs w:val="24"/>
          <w:lang w:eastAsia="pl-PL"/>
        </w:rPr>
        <w:t>:</w:t>
      </w:r>
    </w:p>
    <w:p w14:paraId="2AC38C9F" w14:textId="386D008F" w:rsidR="00ED249A" w:rsidRPr="001B4AAB" w:rsidRDefault="00ED249A" w:rsidP="00C61307">
      <w:pPr>
        <w:pStyle w:val="Akapitzlist"/>
        <w:numPr>
          <w:ilvl w:val="0"/>
          <w:numId w:val="7"/>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Wojewoda Podkarpacki nadaje upoważnienia do przetwarzania danych osobowych sygnalisty ściśle określonym przeszkolonym pracownikom</w:t>
      </w:r>
      <w:r w:rsidR="00451ADA">
        <w:rPr>
          <w:rFonts w:ascii="Tahoma" w:eastAsia="Times New Roman" w:hAnsi="Tahoma" w:cs="Tahoma"/>
          <w:sz w:val="24"/>
          <w:szCs w:val="24"/>
          <w:lang w:eastAsia="pl-PL"/>
        </w:rPr>
        <w:t>,</w:t>
      </w:r>
    </w:p>
    <w:p w14:paraId="2AF67F56" w14:textId="500C2C9A" w:rsidR="00ED249A" w:rsidRPr="001B4AAB" w:rsidRDefault="00ED249A" w:rsidP="00C61307">
      <w:pPr>
        <w:pStyle w:val="Akapitzlist"/>
        <w:numPr>
          <w:ilvl w:val="0"/>
          <w:numId w:val="7"/>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upoważnieni pracownicy są obowiązani do zachowania tajemnicy w zakresie informacji i danych osobowych, które uzyskali w ramach przyjmowania  i weryfikacji zgłoszeń zewnętrznych lub podejmowania działań następczych, także po ustaniu stosunku pracy</w:t>
      </w:r>
      <w:r w:rsidR="00451ADA">
        <w:rPr>
          <w:rFonts w:ascii="Tahoma" w:eastAsia="Times New Roman" w:hAnsi="Tahoma" w:cs="Tahoma"/>
          <w:sz w:val="24"/>
          <w:szCs w:val="24"/>
          <w:lang w:eastAsia="pl-PL"/>
        </w:rPr>
        <w:t>,</w:t>
      </w:r>
    </w:p>
    <w:p w14:paraId="4D7FDC56" w14:textId="78565FD5" w:rsidR="00ED249A" w:rsidRPr="001B4AAB" w:rsidRDefault="00ED249A" w:rsidP="00C61307">
      <w:pPr>
        <w:pStyle w:val="Akapitzlist"/>
        <w:numPr>
          <w:ilvl w:val="0"/>
          <w:numId w:val="7"/>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jeżeli zgłoszenie zewnętrzne zostało przyjęte przez nieupoważnionego pracownika, to obowiązany jest on do nieujawienia informacji mogących skutkować ujawnieniem tożsamości sygnalisty lub osoby, której dotyczy zgłoszenie oraz do niezwłocznego przekazania zgłoszenia upoważnionemu pracownikowi</w:t>
      </w:r>
      <w:r w:rsidR="00451ADA">
        <w:rPr>
          <w:rFonts w:ascii="Tahoma" w:eastAsia="Times New Roman" w:hAnsi="Tahoma" w:cs="Tahoma"/>
          <w:sz w:val="24"/>
          <w:szCs w:val="24"/>
          <w:lang w:eastAsia="pl-PL"/>
        </w:rPr>
        <w:t>,</w:t>
      </w:r>
    </w:p>
    <w:p w14:paraId="3D349DC4" w14:textId="77777777" w:rsidR="00ED249A" w:rsidRPr="001B4AAB" w:rsidRDefault="00ED249A" w:rsidP="00C61307">
      <w:pPr>
        <w:pStyle w:val="Akapitzlist"/>
        <w:numPr>
          <w:ilvl w:val="0"/>
          <w:numId w:val="7"/>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 xml:space="preserve">w przypadku gdy zgłoszenie zewnętrzne otrzymano za pośrednictwem innych środków komunikacji, niż przyjęte zgodnie z procedurą przyjmowania zgłoszeń </w:t>
      </w:r>
      <w:r w:rsidRPr="001B4AAB">
        <w:rPr>
          <w:rFonts w:ascii="Tahoma" w:eastAsia="Times New Roman" w:hAnsi="Tahoma" w:cs="Tahoma"/>
          <w:sz w:val="24"/>
          <w:szCs w:val="24"/>
          <w:lang w:eastAsia="pl-PL"/>
        </w:rPr>
        <w:lastRenderedPageBreak/>
        <w:t>zewnętrznych, pracownik obowiązany jest do nieujawienia informacji mogących skutkować ujawnieniem tożsamości sygnalisty lub osoby, której dotyczy zgłoszenie oraz do niezwłocznego przekazania zgłoszenia upoważnionemu pracownikowi.</w:t>
      </w:r>
    </w:p>
    <w:p w14:paraId="26954FD5" w14:textId="77777777" w:rsidR="00ED249A" w:rsidRPr="001B4AAB" w:rsidRDefault="00ED249A" w:rsidP="001B4AAB">
      <w:pPr>
        <w:pStyle w:val="Akapitzlist"/>
        <w:spacing w:after="0" w:line="360" w:lineRule="auto"/>
        <w:ind w:left="1440"/>
        <w:jc w:val="both"/>
        <w:rPr>
          <w:rFonts w:ascii="Tahoma" w:eastAsia="Times New Roman" w:hAnsi="Tahoma" w:cs="Tahoma"/>
          <w:sz w:val="24"/>
          <w:szCs w:val="24"/>
          <w:lang w:eastAsia="pl-PL"/>
        </w:rPr>
      </w:pPr>
    </w:p>
    <w:p w14:paraId="492459DF" w14:textId="77777777" w:rsidR="00ED249A" w:rsidRPr="00EB5324" w:rsidRDefault="00ED249A" w:rsidP="001B4AAB">
      <w:pPr>
        <w:pStyle w:val="Akapitzlist"/>
        <w:numPr>
          <w:ilvl w:val="0"/>
          <w:numId w:val="3"/>
        </w:numPr>
        <w:spacing w:after="0" w:line="360" w:lineRule="auto"/>
        <w:jc w:val="both"/>
        <w:rPr>
          <w:rFonts w:ascii="Tahoma" w:eastAsia="Times New Roman" w:hAnsi="Tahoma" w:cs="Tahoma"/>
          <w:b/>
          <w:bCs/>
          <w:sz w:val="24"/>
          <w:szCs w:val="24"/>
          <w:lang w:eastAsia="pl-PL"/>
        </w:rPr>
      </w:pPr>
      <w:r w:rsidRPr="00EB5324">
        <w:rPr>
          <w:rFonts w:ascii="Tahoma" w:eastAsia="Times New Roman" w:hAnsi="Tahoma" w:cs="Tahoma"/>
          <w:b/>
          <w:bCs/>
          <w:sz w:val="24"/>
          <w:szCs w:val="24"/>
          <w:lang w:eastAsia="pl-PL"/>
        </w:rPr>
        <w:t xml:space="preserve">Zasady przetwarzania danych osobowych: </w:t>
      </w:r>
    </w:p>
    <w:p w14:paraId="1298A265" w14:textId="585CCB45" w:rsidR="00ED249A" w:rsidRPr="00426D99" w:rsidRDefault="00ED249A" w:rsidP="00C61307">
      <w:pPr>
        <w:pStyle w:val="Akapitzlist"/>
        <w:numPr>
          <w:ilvl w:val="0"/>
          <w:numId w:val="9"/>
        </w:numPr>
        <w:spacing w:line="360" w:lineRule="auto"/>
        <w:ind w:left="1134" w:hanging="425"/>
        <w:jc w:val="both"/>
        <w:rPr>
          <w:rFonts w:ascii="Tahoma" w:hAnsi="Tahoma" w:cs="Tahoma"/>
          <w:sz w:val="24"/>
          <w:szCs w:val="24"/>
        </w:rPr>
      </w:pPr>
      <w:r w:rsidRPr="001B4AAB">
        <w:rPr>
          <w:rFonts w:ascii="Tahoma" w:hAnsi="Tahoma" w:cs="Tahoma"/>
          <w:sz w:val="24"/>
          <w:szCs w:val="24"/>
        </w:rPr>
        <w:t xml:space="preserve">dane osobowe </w:t>
      </w:r>
      <w:r w:rsidRPr="001B4AAB">
        <w:rPr>
          <w:rStyle w:val="Uwydatnienie"/>
          <w:rFonts w:ascii="Tahoma" w:hAnsi="Tahoma" w:cs="Tahoma"/>
          <w:i w:val="0"/>
          <w:sz w:val="24"/>
          <w:szCs w:val="24"/>
        </w:rPr>
        <w:t>sygnalisty</w:t>
      </w:r>
      <w:r w:rsidRPr="001B4AAB">
        <w:rPr>
          <w:rFonts w:ascii="Tahoma" w:hAnsi="Tahoma" w:cs="Tahoma"/>
          <w:i/>
          <w:sz w:val="24"/>
          <w:szCs w:val="24"/>
        </w:rPr>
        <w:t>,</w:t>
      </w:r>
      <w:r w:rsidRPr="001B4AAB">
        <w:rPr>
          <w:rFonts w:ascii="Tahoma" w:hAnsi="Tahoma" w:cs="Tahoma"/>
          <w:sz w:val="24"/>
          <w:szCs w:val="24"/>
        </w:rPr>
        <w:t xml:space="preserve"> pozwalające na ustalenie jego tożsamości, nie podlegają ujawnieniu nieupoważnionym osobom, chyba że za wyraźną zgodą </w:t>
      </w:r>
      <w:r w:rsidRPr="00EB5324">
        <w:rPr>
          <w:rStyle w:val="Uwydatnienie"/>
          <w:rFonts w:ascii="Tahoma" w:hAnsi="Tahoma" w:cs="Tahoma"/>
          <w:i w:val="0"/>
          <w:sz w:val="24"/>
          <w:szCs w:val="24"/>
        </w:rPr>
        <w:t xml:space="preserve">sygnalisty </w:t>
      </w:r>
      <w:r w:rsidRPr="00EB5324">
        <w:rPr>
          <w:rStyle w:val="Uwydatnienie"/>
          <w:rFonts w:ascii="Tahoma" w:hAnsi="Tahoma" w:cs="Tahoma"/>
          <w:iCs w:val="0"/>
          <w:sz w:val="24"/>
          <w:szCs w:val="24"/>
        </w:rPr>
        <w:t xml:space="preserve">(zasada </w:t>
      </w:r>
      <w:r w:rsidRPr="00EB5324">
        <w:rPr>
          <w:rFonts w:ascii="Tahoma" w:eastAsia="Times New Roman" w:hAnsi="Tahoma" w:cs="Tahoma"/>
          <w:i/>
          <w:sz w:val="24"/>
          <w:szCs w:val="24"/>
          <w:lang w:eastAsia="pl-PL"/>
        </w:rPr>
        <w:t>zgodności z prawem, rzetelności i</w:t>
      </w:r>
      <w:r w:rsidR="00EB5324" w:rsidRPr="00EB5324">
        <w:rPr>
          <w:rFonts w:ascii="Tahoma" w:eastAsia="Times New Roman" w:hAnsi="Tahoma" w:cs="Tahoma"/>
          <w:i/>
          <w:sz w:val="24"/>
          <w:szCs w:val="24"/>
          <w:lang w:eastAsia="pl-PL"/>
        </w:rPr>
        <w:t> </w:t>
      </w:r>
      <w:r w:rsidRPr="00EB5324">
        <w:rPr>
          <w:rFonts w:ascii="Tahoma" w:eastAsia="Times New Roman" w:hAnsi="Tahoma" w:cs="Tahoma"/>
          <w:i/>
          <w:sz w:val="24"/>
          <w:szCs w:val="24"/>
          <w:lang w:eastAsia="pl-PL"/>
        </w:rPr>
        <w:t>przejrzystości)</w:t>
      </w:r>
      <w:r w:rsidRPr="001B4AAB">
        <w:rPr>
          <w:rStyle w:val="Uwydatnienie"/>
          <w:rFonts w:ascii="Tahoma" w:hAnsi="Tahoma" w:cs="Tahoma"/>
          <w:i w:val="0"/>
          <w:sz w:val="24"/>
          <w:szCs w:val="24"/>
        </w:rPr>
        <w:t xml:space="preserve">  – </w:t>
      </w:r>
      <w:hyperlink r:id="rId7" w:history="1">
        <w:r w:rsidR="00EB5324" w:rsidRPr="0091579C">
          <w:rPr>
            <w:rStyle w:val="Hipercze"/>
            <w:rFonts w:ascii="Tahoma" w:hAnsi="Tahoma" w:cs="Tahoma"/>
            <w:sz w:val="24"/>
            <w:szCs w:val="24"/>
          </w:rPr>
          <w:t>zgoda na ujawnienie danych osobowych</w:t>
        </w:r>
      </w:hyperlink>
      <w:r w:rsidR="00426D99" w:rsidRPr="00426D99">
        <w:rPr>
          <w:rStyle w:val="Uwydatnienie"/>
          <w:rFonts w:ascii="Tahoma" w:hAnsi="Tahoma" w:cs="Tahoma"/>
          <w:i w:val="0"/>
          <w:sz w:val="24"/>
          <w:szCs w:val="24"/>
        </w:rPr>
        <w:t>,</w:t>
      </w:r>
      <w:r w:rsidR="00EB5324" w:rsidRPr="00426D99">
        <w:rPr>
          <w:rStyle w:val="Uwydatnienie"/>
          <w:rFonts w:ascii="Tahoma" w:hAnsi="Tahoma" w:cs="Tahoma"/>
          <w:i w:val="0"/>
          <w:sz w:val="24"/>
          <w:szCs w:val="24"/>
        </w:rPr>
        <w:t xml:space="preserve"> </w:t>
      </w:r>
    </w:p>
    <w:p w14:paraId="049AC321" w14:textId="2B75501B" w:rsidR="00ED249A" w:rsidRPr="001B4AAB" w:rsidRDefault="00ED249A" w:rsidP="00C61307">
      <w:pPr>
        <w:pStyle w:val="Akapitzlist"/>
        <w:numPr>
          <w:ilvl w:val="0"/>
          <w:numId w:val="9"/>
        </w:numPr>
        <w:spacing w:line="360" w:lineRule="auto"/>
        <w:ind w:left="1134" w:hanging="425"/>
        <w:jc w:val="both"/>
        <w:rPr>
          <w:rFonts w:ascii="Tahoma" w:hAnsi="Tahoma" w:cs="Tahoma"/>
          <w:sz w:val="24"/>
          <w:szCs w:val="24"/>
        </w:rPr>
      </w:pPr>
      <w:r w:rsidRPr="001B4AAB">
        <w:rPr>
          <w:rFonts w:ascii="Tahoma" w:eastAsia="Times New Roman" w:hAnsi="Tahoma" w:cs="Tahoma"/>
          <w:sz w:val="24"/>
          <w:szCs w:val="24"/>
          <w:lang w:eastAsia="pl-PL"/>
        </w:rPr>
        <w:t>zgoda sygnalisty nie jest wymagana w sytuacji,</w:t>
      </w:r>
      <w:r w:rsidRPr="001B4AAB">
        <w:rPr>
          <w:rFonts w:ascii="Tahoma" w:hAnsi="Tahoma" w:cs="Tahoma"/>
          <w:sz w:val="24"/>
          <w:szCs w:val="24"/>
        </w:rPr>
        <w:t xml:space="preserve"> gdy ujawnienie jest koniecznym </w:t>
      </w:r>
      <w:r w:rsidR="002203D3">
        <w:rPr>
          <w:rFonts w:ascii="Tahoma" w:hAnsi="Tahoma" w:cs="Tahoma"/>
          <w:sz w:val="24"/>
          <w:szCs w:val="24"/>
        </w:rPr>
        <w:br/>
      </w:r>
      <w:r w:rsidRPr="001B4AAB">
        <w:rPr>
          <w:rFonts w:ascii="Tahoma" w:hAnsi="Tahoma" w:cs="Tahoma"/>
          <w:sz w:val="24"/>
          <w:szCs w:val="24"/>
        </w:rPr>
        <w:t xml:space="preserve">i proporcjonalnym obowiązkiem wynikającym z przepisów prawa w związku </w:t>
      </w:r>
      <w:r w:rsidR="002203D3">
        <w:rPr>
          <w:rFonts w:ascii="Tahoma" w:hAnsi="Tahoma" w:cs="Tahoma"/>
          <w:sz w:val="24"/>
          <w:szCs w:val="24"/>
        </w:rPr>
        <w:br/>
      </w:r>
      <w:r w:rsidRPr="001B4AAB">
        <w:rPr>
          <w:rFonts w:ascii="Tahoma" w:hAnsi="Tahoma" w:cs="Tahoma"/>
          <w:sz w:val="24"/>
          <w:szCs w:val="24"/>
        </w:rPr>
        <w:t xml:space="preserve">z postępowaniami wyjaśniającymi prowadzonymi przez organy publiczne lub postępowaniami przygotowawczymi lub sądowymi prowadzonymi przez sądy, </w:t>
      </w:r>
      <w:r w:rsidR="002203D3">
        <w:rPr>
          <w:rFonts w:ascii="Tahoma" w:hAnsi="Tahoma" w:cs="Tahoma"/>
          <w:sz w:val="24"/>
          <w:szCs w:val="24"/>
        </w:rPr>
        <w:br/>
      </w:r>
      <w:r w:rsidRPr="001B4AAB">
        <w:rPr>
          <w:rFonts w:ascii="Tahoma" w:hAnsi="Tahoma" w:cs="Tahoma"/>
          <w:sz w:val="24"/>
          <w:szCs w:val="24"/>
        </w:rPr>
        <w:t>w tym w celu zagwarantowania prawa do obrony przysługującego osobie, której dotyczy zgłoszenie</w:t>
      </w:r>
      <w:r w:rsidR="00451ADA">
        <w:rPr>
          <w:rFonts w:ascii="Tahoma" w:hAnsi="Tahoma" w:cs="Tahoma"/>
          <w:sz w:val="24"/>
          <w:szCs w:val="24"/>
        </w:rPr>
        <w:t>,</w:t>
      </w:r>
    </w:p>
    <w:p w14:paraId="403C7293" w14:textId="55E1E55E" w:rsidR="00ED249A" w:rsidRPr="001B4AAB" w:rsidRDefault="00ED249A" w:rsidP="00C61307">
      <w:pPr>
        <w:pStyle w:val="Akapitzlist"/>
        <w:numPr>
          <w:ilvl w:val="0"/>
          <w:numId w:val="9"/>
        </w:numPr>
        <w:spacing w:line="360" w:lineRule="auto"/>
        <w:ind w:left="1134" w:hanging="425"/>
        <w:jc w:val="both"/>
        <w:rPr>
          <w:rFonts w:ascii="Tahoma" w:hAnsi="Tahoma" w:cs="Tahoma"/>
          <w:sz w:val="24"/>
          <w:szCs w:val="24"/>
        </w:rPr>
      </w:pPr>
      <w:r w:rsidRPr="001B4AAB">
        <w:rPr>
          <w:rFonts w:ascii="Tahoma" w:hAnsi="Tahoma" w:cs="Tahoma"/>
          <w:sz w:val="24"/>
          <w:szCs w:val="24"/>
        </w:rPr>
        <w:t xml:space="preserve">przed dokonaniem ww. ujawnienia, właściwy organ publiczny lub właściwy sąd powiadamia o tym </w:t>
      </w:r>
      <w:r w:rsidRPr="001B4AAB">
        <w:rPr>
          <w:rStyle w:val="Uwydatnienie"/>
          <w:rFonts w:ascii="Tahoma" w:hAnsi="Tahoma" w:cs="Tahoma"/>
          <w:i w:val="0"/>
          <w:sz w:val="24"/>
          <w:szCs w:val="24"/>
        </w:rPr>
        <w:t>sygnalistę</w:t>
      </w:r>
      <w:r w:rsidRPr="001B4AAB">
        <w:rPr>
          <w:rFonts w:ascii="Tahoma" w:hAnsi="Tahoma" w:cs="Tahoma"/>
          <w:i/>
          <w:sz w:val="24"/>
          <w:szCs w:val="24"/>
        </w:rPr>
        <w:t>,</w:t>
      </w:r>
      <w:r w:rsidRPr="001B4AAB">
        <w:rPr>
          <w:rFonts w:ascii="Tahoma" w:hAnsi="Tahoma" w:cs="Tahoma"/>
          <w:sz w:val="24"/>
          <w:szCs w:val="24"/>
        </w:rPr>
        <w:t xml:space="preserve"> przesyłając w postaci papierowej lub elektronicznej wyjaśnienie powodów ujawnienia jego danych osobowych, chyba że takie powiadomienie zagrozi postępowaniu wyjaśniającemu lub postępowaniu przygotowawczemu, lub sądowemu</w:t>
      </w:r>
      <w:r w:rsidR="00451ADA">
        <w:rPr>
          <w:rFonts w:ascii="Tahoma" w:hAnsi="Tahoma" w:cs="Tahoma"/>
          <w:sz w:val="24"/>
          <w:szCs w:val="24"/>
        </w:rPr>
        <w:t>,</w:t>
      </w:r>
    </w:p>
    <w:p w14:paraId="6A0443F9" w14:textId="0DF014BF" w:rsidR="00ED249A" w:rsidRPr="001B4AAB" w:rsidRDefault="00ED249A" w:rsidP="00C61307">
      <w:pPr>
        <w:pStyle w:val="Akapitzlist"/>
        <w:numPr>
          <w:ilvl w:val="0"/>
          <w:numId w:val="9"/>
        </w:numPr>
        <w:spacing w:line="360" w:lineRule="auto"/>
        <w:ind w:left="1134" w:hanging="425"/>
        <w:jc w:val="both"/>
        <w:rPr>
          <w:rFonts w:ascii="Tahoma" w:hAnsi="Tahoma" w:cs="Tahoma"/>
          <w:sz w:val="24"/>
          <w:szCs w:val="24"/>
        </w:rPr>
      </w:pPr>
      <w:r w:rsidRPr="001B4AAB">
        <w:rPr>
          <w:rFonts w:ascii="Tahoma" w:hAnsi="Tahoma" w:cs="Tahoma"/>
          <w:sz w:val="24"/>
          <w:szCs w:val="24"/>
        </w:rPr>
        <w:t xml:space="preserve">Wojewoda Podkarpacki po otrzymaniu zgłoszenia przetwarza dane osobowe </w:t>
      </w:r>
      <w:r w:rsidR="002203D3">
        <w:rPr>
          <w:rFonts w:ascii="Tahoma" w:hAnsi="Tahoma" w:cs="Tahoma"/>
          <w:sz w:val="24"/>
          <w:szCs w:val="24"/>
        </w:rPr>
        <w:br/>
      </w:r>
      <w:r w:rsidRPr="001B4AAB">
        <w:rPr>
          <w:rFonts w:ascii="Tahoma" w:hAnsi="Tahoma" w:cs="Tahoma"/>
          <w:sz w:val="24"/>
          <w:szCs w:val="24"/>
        </w:rPr>
        <w:t xml:space="preserve">w zakresie niezbędnym do przyjęcia zgłoszenia lub podjęcia ewentualnego działania następczego. Dane osobowe, które nie mają znaczenia dla rozpatrywania zgłoszenia, nie są zbierane, a w razie przypadkowego zebrania są niezwłocznie usuwane. Usunięcie tych danych osobowych następuje w terminie 14 dni od chwili ustalenia, że nie mają one znaczenia dla sprawy </w:t>
      </w:r>
      <w:r w:rsidRPr="001B4AAB">
        <w:rPr>
          <w:rFonts w:ascii="Tahoma" w:hAnsi="Tahoma" w:cs="Tahoma"/>
          <w:i/>
          <w:sz w:val="24"/>
          <w:szCs w:val="24"/>
        </w:rPr>
        <w:t>(zasada ograniczenia celu oraz zasada minimalizacji danych)</w:t>
      </w:r>
      <w:r w:rsidR="00451ADA">
        <w:rPr>
          <w:rFonts w:ascii="Tahoma" w:hAnsi="Tahoma" w:cs="Tahoma"/>
          <w:iCs/>
          <w:sz w:val="24"/>
          <w:szCs w:val="24"/>
        </w:rPr>
        <w:t>,</w:t>
      </w:r>
    </w:p>
    <w:p w14:paraId="40B087BD" w14:textId="10A72569" w:rsidR="00ED249A" w:rsidRPr="001B4AAB" w:rsidRDefault="00ED249A" w:rsidP="00C61307">
      <w:pPr>
        <w:pStyle w:val="Akapitzlist"/>
        <w:numPr>
          <w:ilvl w:val="0"/>
          <w:numId w:val="9"/>
        </w:numPr>
        <w:spacing w:line="360" w:lineRule="auto"/>
        <w:ind w:left="1134" w:hanging="425"/>
        <w:jc w:val="both"/>
        <w:rPr>
          <w:rFonts w:ascii="Tahoma" w:hAnsi="Tahoma" w:cs="Tahoma"/>
          <w:sz w:val="24"/>
          <w:szCs w:val="24"/>
        </w:rPr>
      </w:pPr>
      <w:r w:rsidRPr="001B4AAB">
        <w:rPr>
          <w:rFonts w:ascii="Tahoma" w:hAnsi="Tahoma" w:cs="Tahoma"/>
          <w:sz w:val="24"/>
          <w:szCs w:val="24"/>
        </w:rPr>
        <w:t xml:space="preserve">dane osobowe przetwarzane w związku z przyjęciem zgłoszenia lub podjęciem działań następczych oraz dokumenty związane z tym zgłoszeniem są przechowywane przez Wojewodę Podkarpackiego przez okres 3 lat po zakończeniu roku kalendarzowego, w którym przekazano zgłoszenie zewnętrzne do organu publicznego właściwego do podjęcia działań następczych lub zakończono działania </w:t>
      </w:r>
      <w:r w:rsidRPr="001B4AAB">
        <w:rPr>
          <w:rFonts w:ascii="Tahoma" w:hAnsi="Tahoma" w:cs="Tahoma"/>
          <w:sz w:val="24"/>
          <w:szCs w:val="24"/>
        </w:rPr>
        <w:lastRenderedPageBreak/>
        <w:t xml:space="preserve">następcze, lub po zakończeniu postępowań zainicjowanych tymi </w:t>
      </w:r>
      <w:r w:rsidR="00877323" w:rsidRPr="001B4AAB">
        <w:rPr>
          <w:rFonts w:ascii="Tahoma" w:hAnsi="Tahoma" w:cs="Tahoma"/>
          <w:sz w:val="24"/>
          <w:szCs w:val="24"/>
        </w:rPr>
        <w:t>działaniami. Wojewoda Podkarpacki</w:t>
      </w:r>
      <w:r w:rsidRPr="001B4AAB">
        <w:rPr>
          <w:rFonts w:ascii="Tahoma" w:hAnsi="Tahoma" w:cs="Tahoma"/>
          <w:sz w:val="24"/>
          <w:szCs w:val="24"/>
        </w:rPr>
        <w:t xml:space="preserve"> usuwa dane osobowe oraz niszczy dokumenty związane ze zgłoszeniem po upływie ww. okresu przechowywania</w:t>
      </w:r>
      <w:r w:rsidRPr="001B4AAB">
        <w:rPr>
          <w:rFonts w:ascii="Tahoma" w:hAnsi="Tahoma" w:cs="Tahoma"/>
          <w:i/>
          <w:sz w:val="24"/>
          <w:szCs w:val="24"/>
        </w:rPr>
        <w:t xml:space="preserve"> (zasada </w:t>
      </w:r>
      <w:r w:rsidR="008C0E33" w:rsidRPr="001B4AAB">
        <w:rPr>
          <w:rFonts w:ascii="Tahoma" w:eastAsia="Times New Roman" w:hAnsi="Tahoma" w:cs="Tahoma"/>
          <w:i/>
          <w:sz w:val="24"/>
          <w:szCs w:val="24"/>
          <w:lang w:eastAsia="pl-PL"/>
        </w:rPr>
        <w:t>ograniczenia</w:t>
      </w:r>
      <w:r w:rsidRPr="001B4AAB">
        <w:rPr>
          <w:rFonts w:ascii="Tahoma" w:eastAsia="Times New Roman" w:hAnsi="Tahoma" w:cs="Tahoma"/>
          <w:i/>
          <w:sz w:val="24"/>
          <w:szCs w:val="24"/>
          <w:lang w:eastAsia="pl-PL"/>
        </w:rPr>
        <w:t xml:space="preserve"> przechowywania)</w:t>
      </w:r>
      <w:r w:rsidR="00451ADA">
        <w:rPr>
          <w:rFonts w:ascii="Tahoma" w:eastAsia="Times New Roman" w:hAnsi="Tahoma" w:cs="Tahoma"/>
          <w:sz w:val="24"/>
          <w:szCs w:val="24"/>
          <w:lang w:eastAsia="pl-PL"/>
        </w:rPr>
        <w:t>,</w:t>
      </w:r>
    </w:p>
    <w:p w14:paraId="4F544729" w14:textId="40D66D10" w:rsidR="00ED249A" w:rsidRPr="001B4AAB" w:rsidRDefault="00ED249A" w:rsidP="00C61307">
      <w:pPr>
        <w:pStyle w:val="Akapitzlist"/>
        <w:numPr>
          <w:ilvl w:val="0"/>
          <w:numId w:val="9"/>
        </w:numPr>
        <w:spacing w:line="360" w:lineRule="auto"/>
        <w:ind w:left="1134" w:hanging="425"/>
        <w:jc w:val="both"/>
        <w:rPr>
          <w:rFonts w:ascii="Tahoma" w:hAnsi="Tahoma" w:cs="Tahoma"/>
          <w:sz w:val="24"/>
          <w:szCs w:val="24"/>
        </w:rPr>
      </w:pPr>
      <w:r w:rsidRPr="001B4AAB">
        <w:rPr>
          <w:rFonts w:ascii="Tahoma" w:hAnsi="Tahoma" w:cs="Tahoma"/>
          <w:sz w:val="24"/>
          <w:szCs w:val="24"/>
        </w:rPr>
        <w:t xml:space="preserve">dane osobowe nie będą usuwane w przypadku, gdy dokumenty związane ze zgłoszeniem stanowią część akt postępowań przygotowawczych lub spraw sądowych lub </w:t>
      </w:r>
      <w:proofErr w:type="spellStart"/>
      <w:r w:rsidRPr="001B4AAB">
        <w:rPr>
          <w:rFonts w:ascii="Tahoma" w:hAnsi="Tahoma" w:cs="Tahoma"/>
          <w:sz w:val="24"/>
          <w:szCs w:val="24"/>
        </w:rPr>
        <w:t>sądowoadministracyjnych</w:t>
      </w:r>
      <w:proofErr w:type="spellEnd"/>
      <w:r w:rsidR="00451ADA">
        <w:rPr>
          <w:rFonts w:ascii="Tahoma" w:hAnsi="Tahoma" w:cs="Tahoma"/>
          <w:sz w:val="24"/>
          <w:szCs w:val="24"/>
        </w:rPr>
        <w:t>,</w:t>
      </w:r>
    </w:p>
    <w:p w14:paraId="6F3AC024" w14:textId="3EC13A9D" w:rsidR="00ED249A" w:rsidRPr="001B4AAB" w:rsidRDefault="00ED249A" w:rsidP="00C61307">
      <w:pPr>
        <w:pStyle w:val="Akapitzlist"/>
        <w:numPr>
          <w:ilvl w:val="0"/>
          <w:numId w:val="9"/>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 xml:space="preserve">dane osobowe sygnalisty są przetwarzane w sposób zapewniający odpowiednie bezpieczeństwo danych osobowych, w tym ochronę przed niedozwolonym lub niezgodnym z prawem przetwarzaniem oraz przypadkową utratą, zniszczeniem lub uszkodzeniem, za pomocą odpowiednich środków technicznych lub organizacyjnych </w:t>
      </w:r>
      <w:r w:rsidRPr="001B4AAB">
        <w:rPr>
          <w:rFonts w:ascii="Tahoma" w:eastAsia="Times New Roman" w:hAnsi="Tahoma" w:cs="Tahoma"/>
          <w:i/>
          <w:sz w:val="24"/>
          <w:szCs w:val="24"/>
          <w:lang w:eastAsia="pl-PL"/>
        </w:rPr>
        <w:t>(zasada integralności i poufności)</w:t>
      </w:r>
      <w:r w:rsidR="00451ADA">
        <w:rPr>
          <w:rFonts w:ascii="Tahoma" w:eastAsia="Times New Roman" w:hAnsi="Tahoma" w:cs="Tahoma"/>
          <w:sz w:val="24"/>
          <w:szCs w:val="24"/>
          <w:lang w:eastAsia="pl-PL"/>
        </w:rPr>
        <w:t>,</w:t>
      </w:r>
    </w:p>
    <w:p w14:paraId="3BEA1386" w14:textId="620F9820" w:rsidR="00ED249A" w:rsidRPr="001B4AAB" w:rsidRDefault="00ED249A" w:rsidP="00C61307">
      <w:pPr>
        <w:pStyle w:val="Akapitzlist"/>
        <w:numPr>
          <w:ilvl w:val="0"/>
          <w:numId w:val="9"/>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 xml:space="preserve">Wojewoda Podkarpacki prowadzi dokumentację przestrzegania przepisów w zakresie ochrony danych osobowych sygnalistów zgodnie z obowiązującymi przepisami prawa </w:t>
      </w:r>
      <w:r w:rsidRPr="001B4AAB">
        <w:rPr>
          <w:rFonts w:ascii="Tahoma" w:eastAsia="Times New Roman" w:hAnsi="Tahoma" w:cs="Tahoma"/>
          <w:i/>
          <w:sz w:val="24"/>
          <w:szCs w:val="24"/>
          <w:lang w:eastAsia="pl-PL"/>
        </w:rPr>
        <w:t>(zasada rozliczalności)</w:t>
      </w:r>
      <w:r w:rsidR="00451ADA">
        <w:rPr>
          <w:rFonts w:ascii="Tahoma" w:eastAsia="Times New Roman" w:hAnsi="Tahoma" w:cs="Tahoma"/>
          <w:sz w:val="24"/>
          <w:szCs w:val="24"/>
          <w:lang w:eastAsia="pl-PL"/>
        </w:rPr>
        <w:t>.</w:t>
      </w:r>
    </w:p>
    <w:p w14:paraId="038DE0AA" w14:textId="77777777" w:rsidR="00EB5324" w:rsidRDefault="00EB5324" w:rsidP="00EB5324">
      <w:pPr>
        <w:spacing w:after="0" w:line="360" w:lineRule="auto"/>
        <w:jc w:val="both"/>
        <w:rPr>
          <w:rFonts w:ascii="Tahoma" w:eastAsia="Times New Roman" w:hAnsi="Tahoma" w:cs="Tahoma"/>
          <w:sz w:val="24"/>
          <w:szCs w:val="24"/>
          <w:lang w:eastAsia="pl-PL"/>
        </w:rPr>
      </w:pPr>
    </w:p>
    <w:p w14:paraId="1DFBCBA1" w14:textId="0045745E" w:rsidR="00ED249A" w:rsidRPr="00EB5324" w:rsidRDefault="00ED249A" w:rsidP="00C61307">
      <w:pPr>
        <w:spacing w:after="0" w:line="360" w:lineRule="auto"/>
        <w:ind w:left="426"/>
        <w:jc w:val="both"/>
        <w:rPr>
          <w:rFonts w:ascii="Tahoma" w:eastAsia="Times New Roman" w:hAnsi="Tahoma" w:cs="Tahoma"/>
          <w:sz w:val="24"/>
          <w:szCs w:val="24"/>
          <w:lang w:eastAsia="pl-PL"/>
        </w:rPr>
      </w:pPr>
      <w:r w:rsidRPr="00EB5324">
        <w:rPr>
          <w:rFonts w:ascii="Tahoma" w:eastAsia="Times New Roman" w:hAnsi="Tahoma" w:cs="Tahoma"/>
          <w:sz w:val="24"/>
          <w:szCs w:val="24"/>
          <w:lang w:eastAsia="pl-PL"/>
        </w:rPr>
        <w:t>Informacja dotycząca przetwarzania danych osobowych na podstawie art. 13 RODO:</w:t>
      </w:r>
    </w:p>
    <w:p w14:paraId="5FBFB20F" w14:textId="0B4BEF60" w:rsidR="00ED249A" w:rsidRPr="001B4AAB" w:rsidRDefault="00ED249A" w:rsidP="00C61307">
      <w:pPr>
        <w:numPr>
          <w:ilvl w:val="0"/>
          <w:numId w:val="19"/>
        </w:numPr>
        <w:tabs>
          <w:tab w:val="clear" w:pos="720"/>
        </w:tabs>
        <w:spacing w:after="0" w:line="360" w:lineRule="auto"/>
        <w:ind w:left="851" w:hanging="425"/>
        <w:jc w:val="both"/>
        <w:textAlignment w:val="baseline"/>
        <w:rPr>
          <w:rFonts w:ascii="Tahoma" w:eastAsia="Times New Roman" w:hAnsi="Tahoma" w:cs="Tahoma"/>
          <w:sz w:val="24"/>
          <w:szCs w:val="24"/>
          <w:lang w:eastAsia="pl-PL"/>
        </w:rPr>
      </w:pPr>
      <w:r w:rsidRPr="001B4AAB">
        <w:rPr>
          <w:rFonts w:ascii="Tahoma" w:eastAsia="Times New Roman" w:hAnsi="Tahoma" w:cs="Tahoma"/>
          <w:sz w:val="24"/>
          <w:szCs w:val="24"/>
          <w:lang w:eastAsia="pl-PL"/>
        </w:rPr>
        <w:t>administratorem Pani/Pana danych osobowych jest Wojewoda Podkarpacki z siedzibą w Rzeszowie, ul. Grunwaldzka 15, 35-959 Rzeszów;</w:t>
      </w:r>
    </w:p>
    <w:p w14:paraId="581EC9BB" w14:textId="396C262D" w:rsidR="00ED249A" w:rsidRPr="001B4AAB" w:rsidRDefault="00ED249A" w:rsidP="00C61307">
      <w:pPr>
        <w:numPr>
          <w:ilvl w:val="0"/>
          <w:numId w:val="19"/>
        </w:numPr>
        <w:tabs>
          <w:tab w:val="clear" w:pos="720"/>
        </w:tabs>
        <w:spacing w:after="0" w:line="360" w:lineRule="auto"/>
        <w:ind w:left="851" w:hanging="425"/>
        <w:jc w:val="both"/>
        <w:textAlignment w:val="baseline"/>
        <w:rPr>
          <w:rFonts w:ascii="Tahoma" w:eastAsia="Times New Roman" w:hAnsi="Tahoma" w:cs="Tahoma"/>
          <w:sz w:val="24"/>
          <w:szCs w:val="24"/>
          <w:lang w:eastAsia="pl-PL"/>
        </w:rPr>
      </w:pPr>
      <w:r w:rsidRPr="001B4AAB">
        <w:rPr>
          <w:rFonts w:ascii="Tahoma" w:eastAsia="Times New Roman" w:hAnsi="Tahoma" w:cs="Tahoma"/>
          <w:sz w:val="24"/>
          <w:szCs w:val="24"/>
          <w:lang w:eastAsia="pl-PL"/>
        </w:rPr>
        <w:t xml:space="preserve">Pani/Pana dane osobowe przetwarzane są w celu </w:t>
      </w:r>
      <w:r w:rsidRPr="001B4AAB">
        <w:rPr>
          <w:rFonts w:ascii="Tahoma" w:hAnsi="Tahoma" w:cs="Tahoma"/>
          <w:sz w:val="24"/>
          <w:szCs w:val="24"/>
        </w:rPr>
        <w:t xml:space="preserve">obsługi zgłoszenia informacji </w:t>
      </w:r>
      <w:r w:rsidR="002203D3">
        <w:rPr>
          <w:rFonts w:ascii="Tahoma" w:hAnsi="Tahoma" w:cs="Tahoma"/>
          <w:sz w:val="24"/>
          <w:szCs w:val="24"/>
        </w:rPr>
        <w:br/>
      </w:r>
      <w:r w:rsidRPr="001B4AAB">
        <w:rPr>
          <w:rFonts w:ascii="Tahoma" w:hAnsi="Tahoma" w:cs="Tahoma"/>
          <w:sz w:val="24"/>
          <w:szCs w:val="24"/>
        </w:rPr>
        <w:t>o naruszeniach prawa oraz podjęcia ewentualnych działań następczych</w:t>
      </w:r>
      <w:r w:rsidRPr="001B4AAB">
        <w:rPr>
          <w:rFonts w:ascii="Tahoma" w:eastAsia="Times New Roman" w:hAnsi="Tahoma" w:cs="Tahoma"/>
          <w:sz w:val="24"/>
          <w:szCs w:val="24"/>
          <w:lang w:eastAsia="pl-PL"/>
        </w:rPr>
        <w:t xml:space="preserve"> na podstawie ustawy z dnia </w:t>
      </w:r>
      <w:r w:rsidRPr="001B4AAB">
        <w:rPr>
          <w:rFonts w:ascii="Tahoma" w:hAnsi="Tahoma" w:cs="Tahoma"/>
          <w:sz w:val="24"/>
          <w:szCs w:val="24"/>
        </w:rPr>
        <w:t>14 czerwca 2024 r. o ochronie sygnalistów</w:t>
      </w:r>
      <w:r w:rsidRPr="001B4AAB">
        <w:rPr>
          <w:rFonts w:ascii="Tahoma" w:eastAsia="Times New Roman" w:hAnsi="Tahoma" w:cs="Tahoma"/>
          <w:bCs/>
          <w:sz w:val="24"/>
          <w:szCs w:val="24"/>
          <w:lang w:eastAsia="pl-PL"/>
        </w:rPr>
        <w:t xml:space="preserve"> w związku z art. 6 ust. 1 lit. c RODO. W przypadku wyrażenia zgody na ujawnienie danych osobowych, podstawą przetwarzania jest również wyrażona przez Panią/Pana zgoda (art. 6 </w:t>
      </w:r>
      <w:r w:rsidR="002203D3">
        <w:rPr>
          <w:rFonts w:ascii="Tahoma" w:eastAsia="Times New Roman" w:hAnsi="Tahoma" w:cs="Tahoma"/>
          <w:bCs/>
          <w:sz w:val="24"/>
          <w:szCs w:val="24"/>
          <w:lang w:eastAsia="pl-PL"/>
        </w:rPr>
        <w:br/>
      </w:r>
      <w:r w:rsidRPr="001B4AAB">
        <w:rPr>
          <w:rFonts w:ascii="Tahoma" w:eastAsia="Times New Roman" w:hAnsi="Tahoma" w:cs="Tahoma"/>
          <w:bCs/>
          <w:sz w:val="24"/>
          <w:szCs w:val="24"/>
          <w:lang w:eastAsia="pl-PL"/>
        </w:rPr>
        <w:t>ust. 1 lit. a RODO);</w:t>
      </w:r>
    </w:p>
    <w:p w14:paraId="302DF46F" w14:textId="05016764" w:rsidR="00ED249A" w:rsidRPr="001B4AAB" w:rsidRDefault="00ED249A" w:rsidP="00C61307">
      <w:pPr>
        <w:numPr>
          <w:ilvl w:val="0"/>
          <w:numId w:val="19"/>
        </w:numPr>
        <w:tabs>
          <w:tab w:val="clear" w:pos="720"/>
        </w:tabs>
        <w:spacing w:after="0" w:line="360" w:lineRule="auto"/>
        <w:ind w:left="851" w:hanging="425"/>
        <w:jc w:val="both"/>
        <w:textAlignment w:val="baseline"/>
        <w:rPr>
          <w:rFonts w:ascii="Tahoma" w:eastAsia="Times New Roman" w:hAnsi="Tahoma" w:cs="Tahoma"/>
          <w:bCs/>
          <w:sz w:val="24"/>
          <w:szCs w:val="24"/>
          <w:lang w:eastAsia="pl-PL"/>
        </w:rPr>
      </w:pPr>
      <w:r w:rsidRPr="001B4AAB">
        <w:rPr>
          <w:rFonts w:ascii="Tahoma" w:eastAsia="Times New Roman" w:hAnsi="Tahoma" w:cs="Tahoma"/>
          <w:sz w:val="24"/>
          <w:szCs w:val="24"/>
          <w:lang w:eastAsia="pl-PL"/>
        </w:rPr>
        <w:t xml:space="preserve">dane osobowe będą przetwarzane przez okres </w:t>
      </w:r>
      <w:r w:rsidRPr="001B4AAB">
        <w:rPr>
          <w:rFonts w:ascii="Tahoma" w:hAnsi="Tahoma" w:cs="Tahoma"/>
          <w:sz w:val="24"/>
          <w:szCs w:val="24"/>
        </w:rPr>
        <w:t xml:space="preserve">3 lat po zakończeniu roku kalendarzowego, </w:t>
      </w:r>
      <w:r w:rsidRPr="001B4AAB">
        <w:rPr>
          <w:rFonts w:ascii="Tahoma" w:eastAsia="TimesNewRoman" w:hAnsi="Tahoma" w:cs="Tahoma"/>
          <w:sz w:val="24"/>
          <w:szCs w:val="24"/>
        </w:rPr>
        <w:t>w którym przekazano zgłoszenie zewnętrzne do organu publicznego właściwego do podjęcia działań następczych lub</w:t>
      </w:r>
      <w:r w:rsidRPr="001B4AAB">
        <w:rPr>
          <w:rFonts w:ascii="Tahoma" w:hAnsi="Tahoma" w:cs="Tahoma"/>
          <w:sz w:val="24"/>
          <w:szCs w:val="24"/>
        </w:rPr>
        <w:t xml:space="preserve"> zakończono działania następcze, lub po zakończeniu postępowań zainicjowanych tymi działaniami, </w:t>
      </w:r>
      <w:r w:rsidR="002203D3">
        <w:rPr>
          <w:rFonts w:ascii="Tahoma" w:hAnsi="Tahoma" w:cs="Tahoma"/>
          <w:sz w:val="24"/>
          <w:szCs w:val="24"/>
        </w:rPr>
        <w:br/>
      </w:r>
      <w:r w:rsidRPr="001B4AAB">
        <w:rPr>
          <w:rFonts w:ascii="Tahoma" w:hAnsi="Tahoma" w:cs="Tahoma"/>
          <w:sz w:val="24"/>
          <w:szCs w:val="24"/>
        </w:rPr>
        <w:t xml:space="preserve">z wyjątkiem sytuacji, w których dokumenty związane ze zgłoszeniem zostaną włączone i będą stanowiły integralną część akt spraw sądowych lub </w:t>
      </w:r>
      <w:proofErr w:type="spellStart"/>
      <w:r w:rsidRPr="001B4AAB">
        <w:rPr>
          <w:rFonts w:ascii="Tahoma" w:hAnsi="Tahoma" w:cs="Tahoma"/>
          <w:sz w:val="24"/>
          <w:szCs w:val="24"/>
        </w:rPr>
        <w:t>sądowoadministracyjnych</w:t>
      </w:r>
      <w:proofErr w:type="spellEnd"/>
      <w:r w:rsidRPr="001B4AAB">
        <w:rPr>
          <w:rFonts w:ascii="Tahoma" w:eastAsia="Times New Roman" w:hAnsi="Tahoma" w:cs="Tahoma"/>
          <w:sz w:val="24"/>
          <w:szCs w:val="24"/>
          <w:lang w:eastAsia="pl-PL"/>
        </w:rPr>
        <w:t>;</w:t>
      </w:r>
    </w:p>
    <w:p w14:paraId="6E071692" w14:textId="77777777" w:rsidR="00ED249A" w:rsidRPr="001B4AAB" w:rsidRDefault="00ED249A" w:rsidP="00C61307">
      <w:pPr>
        <w:numPr>
          <w:ilvl w:val="0"/>
          <w:numId w:val="19"/>
        </w:numPr>
        <w:tabs>
          <w:tab w:val="clear" w:pos="720"/>
        </w:tabs>
        <w:spacing w:after="0" w:line="360" w:lineRule="auto"/>
        <w:ind w:left="851" w:hanging="425"/>
        <w:jc w:val="both"/>
        <w:textAlignment w:val="baseline"/>
        <w:rPr>
          <w:rFonts w:ascii="Tahoma" w:eastAsia="Times New Roman" w:hAnsi="Tahoma" w:cs="Tahoma"/>
          <w:sz w:val="24"/>
          <w:szCs w:val="24"/>
          <w:lang w:eastAsia="pl-PL"/>
        </w:rPr>
      </w:pPr>
      <w:r w:rsidRPr="001B4AAB">
        <w:rPr>
          <w:rFonts w:ascii="Tahoma" w:eastAsia="Times New Roman" w:hAnsi="Tahoma" w:cs="Tahoma"/>
          <w:sz w:val="24"/>
          <w:szCs w:val="24"/>
          <w:lang w:eastAsia="pl-PL"/>
        </w:rPr>
        <w:lastRenderedPageBreak/>
        <w:t xml:space="preserve">podanie przez Panią/Pana danych osobowych jest niezbędne do załatwienia sprawy. Niepodanie danych osobowych uniemożliwi załatwienie sprawy; </w:t>
      </w:r>
    </w:p>
    <w:p w14:paraId="20F9CD7C" w14:textId="77777777" w:rsidR="00ED249A" w:rsidRPr="001B4AAB" w:rsidRDefault="00ED249A" w:rsidP="00C61307">
      <w:pPr>
        <w:numPr>
          <w:ilvl w:val="0"/>
          <w:numId w:val="19"/>
        </w:numPr>
        <w:tabs>
          <w:tab w:val="clear" w:pos="720"/>
        </w:tabs>
        <w:spacing w:after="0" w:line="360" w:lineRule="auto"/>
        <w:ind w:left="851" w:hanging="425"/>
        <w:jc w:val="both"/>
        <w:textAlignment w:val="baseline"/>
        <w:rPr>
          <w:rFonts w:ascii="Tahoma" w:eastAsia="Times New Roman" w:hAnsi="Tahoma" w:cs="Tahoma"/>
          <w:sz w:val="24"/>
          <w:szCs w:val="24"/>
          <w:lang w:eastAsia="pl-PL"/>
        </w:rPr>
      </w:pPr>
      <w:r w:rsidRPr="001B4AAB">
        <w:rPr>
          <w:rFonts w:ascii="Tahoma" w:eastAsia="Times New Roman" w:hAnsi="Tahoma" w:cs="Tahoma"/>
          <w:sz w:val="24"/>
          <w:szCs w:val="24"/>
          <w:lang w:eastAsia="pl-PL"/>
        </w:rPr>
        <w:t>odbiorcami Pani/Pana danych osobowych mogą być:</w:t>
      </w:r>
    </w:p>
    <w:p w14:paraId="2A4CDDFF" w14:textId="77777777" w:rsidR="00ED249A" w:rsidRPr="001B4AAB" w:rsidRDefault="00ED249A" w:rsidP="00C61307">
      <w:pPr>
        <w:pStyle w:val="Akapitzlist"/>
        <w:numPr>
          <w:ilvl w:val="0"/>
          <w:numId w:val="20"/>
        </w:numPr>
        <w:tabs>
          <w:tab w:val="clear" w:pos="1288"/>
        </w:tabs>
        <w:spacing w:after="0" w:line="360" w:lineRule="auto"/>
        <w:ind w:left="1276" w:hanging="425"/>
        <w:jc w:val="both"/>
        <w:rPr>
          <w:rFonts w:ascii="Tahoma" w:hAnsi="Tahoma" w:cs="Tahoma"/>
          <w:sz w:val="24"/>
          <w:szCs w:val="24"/>
        </w:rPr>
      </w:pPr>
      <w:r w:rsidRPr="001B4AAB">
        <w:rPr>
          <w:rFonts w:ascii="Tahoma" w:hAnsi="Tahoma" w:cs="Tahoma"/>
          <w:sz w:val="24"/>
          <w:szCs w:val="24"/>
        </w:rPr>
        <w:t>podmioty, które są uprawnione, na podstawie obowiązujących przepisów prawa, do dostępu do nich oraz ich przetwarzania w zakresie określonym przepisami, w tym kontrolującym działalność Wojewody (NIK, KAS, CBA, Prokuratura, sądy),</w:t>
      </w:r>
    </w:p>
    <w:p w14:paraId="61ED5235" w14:textId="355EBDC8" w:rsidR="00ED249A" w:rsidRPr="001B4AAB" w:rsidRDefault="00ED249A" w:rsidP="00C61307">
      <w:pPr>
        <w:pStyle w:val="Akapitzlist"/>
        <w:numPr>
          <w:ilvl w:val="0"/>
          <w:numId w:val="20"/>
        </w:numPr>
        <w:tabs>
          <w:tab w:val="clear" w:pos="1288"/>
        </w:tabs>
        <w:spacing w:after="0" w:line="360" w:lineRule="auto"/>
        <w:ind w:left="1276" w:hanging="425"/>
        <w:jc w:val="both"/>
        <w:rPr>
          <w:rFonts w:ascii="Tahoma" w:hAnsi="Tahoma" w:cs="Tahoma"/>
          <w:sz w:val="24"/>
          <w:szCs w:val="24"/>
        </w:rPr>
      </w:pPr>
      <w:r w:rsidRPr="001B4AAB">
        <w:rPr>
          <w:rFonts w:ascii="Tahoma" w:hAnsi="Tahoma" w:cs="Tahoma"/>
          <w:sz w:val="24"/>
          <w:szCs w:val="24"/>
        </w:rPr>
        <w:t xml:space="preserve">podmioty wykonujące zadania w zakresie utrzymania i rozwoju systemów teleinformatycznych, w tym systemu elektronicznego zarządzania dokumentacją </w:t>
      </w:r>
      <w:proofErr w:type="spellStart"/>
      <w:r w:rsidRPr="001B4AAB">
        <w:rPr>
          <w:rFonts w:ascii="Tahoma" w:hAnsi="Tahoma" w:cs="Tahoma"/>
          <w:sz w:val="24"/>
          <w:szCs w:val="24"/>
        </w:rPr>
        <w:t>eDok</w:t>
      </w:r>
      <w:proofErr w:type="spellEnd"/>
      <w:r w:rsidRPr="001B4AAB">
        <w:rPr>
          <w:rFonts w:ascii="Tahoma" w:hAnsi="Tahoma" w:cs="Tahoma"/>
          <w:sz w:val="24"/>
          <w:szCs w:val="24"/>
        </w:rPr>
        <w:t xml:space="preserve"> (Centralny Ośrodek Informatyki z</w:t>
      </w:r>
      <w:r w:rsidR="002203D3">
        <w:rPr>
          <w:rFonts w:ascii="Tahoma" w:hAnsi="Tahoma" w:cs="Tahoma"/>
          <w:sz w:val="24"/>
          <w:szCs w:val="24"/>
        </w:rPr>
        <w:t xml:space="preserve"> </w:t>
      </w:r>
      <w:r w:rsidRPr="001B4AAB">
        <w:rPr>
          <w:rFonts w:ascii="Tahoma" w:hAnsi="Tahoma" w:cs="Tahoma"/>
          <w:sz w:val="24"/>
          <w:szCs w:val="24"/>
        </w:rPr>
        <w:t>siedzibą w Warszawie),</w:t>
      </w:r>
    </w:p>
    <w:p w14:paraId="68779B89" w14:textId="0EA381CB" w:rsidR="00ED249A" w:rsidRPr="001B4AAB" w:rsidRDefault="00ED249A" w:rsidP="00C61307">
      <w:pPr>
        <w:pStyle w:val="Akapitzlist"/>
        <w:numPr>
          <w:ilvl w:val="0"/>
          <w:numId w:val="20"/>
        </w:numPr>
        <w:tabs>
          <w:tab w:val="clear" w:pos="1288"/>
        </w:tabs>
        <w:spacing w:after="0" w:line="360" w:lineRule="auto"/>
        <w:ind w:left="1276" w:hanging="425"/>
        <w:jc w:val="both"/>
        <w:rPr>
          <w:rFonts w:ascii="Tahoma" w:hAnsi="Tahoma" w:cs="Tahoma"/>
          <w:sz w:val="24"/>
          <w:szCs w:val="24"/>
        </w:rPr>
      </w:pPr>
      <w:r w:rsidRPr="001B4AAB">
        <w:rPr>
          <w:rFonts w:ascii="Tahoma" w:hAnsi="Tahoma" w:cs="Tahoma"/>
          <w:sz w:val="24"/>
          <w:szCs w:val="24"/>
        </w:rPr>
        <w:t xml:space="preserve">podmioty zaangażowane w utrzymanie systemów poczty elektronicznej oraz serwisu </w:t>
      </w:r>
      <w:proofErr w:type="spellStart"/>
      <w:r w:rsidRPr="001B4AAB">
        <w:rPr>
          <w:rFonts w:ascii="Tahoma" w:hAnsi="Tahoma" w:cs="Tahoma"/>
          <w:sz w:val="24"/>
          <w:szCs w:val="24"/>
        </w:rPr>
        <w:t>ePUAP</w:t>
      </w:r>
      <w:proofErr w:type="spellEnd"/>
      <w:r w:rsidRPr="001B4AAB">
        <w:rPr>
          <w:rFonts w:ascii="Tahoma" w:hAnsi="Tahoma" w:cs="Tahoma"/>
          <w:sz w:val="24"/>
          <w:szCs w:val="24"/>
        </w:rPr>
        <w:t>, które mogą być wykorzystywane do kontaktu z Panią/Panem,</w:t>
      </w:r>
    </w:p>
    <w:p w14:paraId="4F96C045" w14:textId="77777777" w:rsidR="00ED249A" w:rsidRPr="001B4AAB" w:rsidRDefault="00ED249A" w:rsidP="00C61307">
      <w:pPr>
        <w:pStyle w:val="Akapitzlist"/>
        <w:numPr>
          <w:ilvl w:val="0"/>
          <w:numId w:val="20"/>
        </w:numPr>
        <w:tabs>
          <w:tab w:val="clear" w:pos="1288"/>
        </w:tabs>
        <w:spacing w:after="0" w:line="360" w:lineRule="auto"/>
        <w:ind w:left="1276" w:hanging="425"/>
        <w:jc w:val="both"/>
        <w:rPr>
          <w:rFonts w:ascii="Tahoma" w:hAnsi="Tahoma" w:cs="Tahoma"/>
          <w:sz w:val="24"/>
          <w:szCs w:val="24"/>
        </w:rPr>
      </w:pPr>
      <w:r w:rsidRPr="001B4AAB">
        <w:rPr>
          <w:rFonts w:ascii="Tahoma" w:eastAsia="Arial Unicode MS" w:hAnsi="Tahoma" w:cs="Tahoma"/>
          <w:iCs/>
          <w:sz w:val="24"/>
          <w:szCs w:val="24"/>
        </w:rPr>
        <w:t>osoby, których dotyczy zgłoszenie informacji o naruszeniach prawa oraz inne osoby (dotyczy to przypadku</w:t>
      </w:r>
      <w:r w:rsidRPr="001B4AAB">
        <w:rPr>
          <w:rFonts w:ascii="Tahoma" w:eastAsia="Times New Roman" w:hAnsi="Tahoma" w:cs="Tahoma"/>
          <w:bCs/>
          <w:sz w:val="24"/>
          <w:szCs w:val="24"/>
          <w:lang w:eastAsia="pl-PL"/>
        </w:rPr>
        <w:t xml:space="preserve"> wyrażenia przez Panią/Pana zgody na ujawnienie danych osobowych</w:t>
      </w:r>
      <w:r w:rsidRPr="001B4AAB">
        <w:rPr>
          <w:rFonts w:ascii="Tahoma" w:eastAsia="Arial Unicode MS" w:hAnsi="Tahoma" w:cs="Tahoma"/>
          <w:iCs/>
          <w:sz w:val="24"/>
          <w:szCs w:val="24"/>
        </w:rPr>
        <w:t>);</w:t>
      </w:r>
    </w:p>
    <w:p w14:paraId="655AE750" w14:textId="77777777" w:rsidR="00ED249A" w:rsidRPr="001B4AAB" w:rsidRDefault="00ED249A" w:rsidP="00C61307">
      <w:pPr>
        <w:numPr>
          <w:ilvl w:val="0"/>
          <w:numId w:val="17"/>
        </w:numPr>
        <w:tabs>
          <w:tab w:val="clear" w:pos="720"/>
        </w:tabs>
        <w:spacing w:after="0" w:line="360" w:lineRule="auto"/>
        <w:ind w:left="851" w:hanging="425"/>
        <w:jc w:val="both"/>
        <w:textAlignment w:val="baseline"/>
        <w:rPr>
          <w:rFonts w:ascii="Tahoma" w:eastAsia="Times New Roman" w:hAnsi="Tahoma" w:cs="Tahoma"/>
          <w:sz w:val="24"/>
          <w:szCs w:val="24"/>
          <w:lang w:eastAsia="pl-PL"/>
        </w:rPr>
      </w:pPr>
      <w:r w:rsidRPr="001B4AAB">
        <w:rPr>
          <w:rFonts w:ascii="Tahoma" w:eastAsia="Times New Roman" w:hAnsi="Tahoma" w:cs="Tahoma"/>
          <w:sz w:val="24"/>
          <w:szCs w:val="24"/>
          <w:lang w:eastAsia="pl-PL"/>
        </w:rPr>
        <w:t>przysługuje Pani/Panu prawo do:</w:t>
      </w:r>
    </w:p>
    <w:p w14:paraId="6B68D681" w14:textId="77777777" w:rsidR="00ED249A" w:rsidRPr="001B4AAB" w:rsidRDefault="00ED249A" w:rsidP="00C61307">
      <w:pPr>
        <w:numPr>
          <w:ilvl w:val="0"/>
          <w:numId w:val="21"/>
        </w:numPr>
        <w:tabs>
          <w:tab w:val="clear" w:pos="720"/>
        </w:tabs>
        <w:spacing w:after="0" w:line="360" w:lineRule="auto"/>
        <w:ind w:left="1276" w:hanging="425"/>
        <w:jc w:val="both"/>
        <w:rPr>
          <w:rFonts w:ascii="Tahoma" w:hAnsi="Tahoma" w:cs="Tahoma"/>
          <w:sz w:val="24"/>
          <w:szCs w:val="24"/>
        </w:rPr>
      </w:pPr>
      <w:r w:rsidRPr="001B4AAB">
        <w:rPr>
          <w:rFonts w:ascii="Tahoma" w:hAnsi="Tahoma" w:cs="Tahoma"/>
          <w:sz w:val="24"/>
          <w:szCs w:val="24"/>
        </w:rPr>
        <w:t>dostępu do danych osobowych na podstawie art. 15 RODO,</w:t>
      </w:r>
    </w:p>
    <w:p w14:paraId="2FFA0907" w14:textId="77777777" w:rsidR="00ED249A" w:rsidRPr="001B4AAB" w:rsidRDefault="00ED249A" w:rsidP="00C61307">
      <w:pPr>
        <w:pStyle w:val="Akapitzlist"/>
        <w:numPr>
          <w:ilvl w:val="0"/>
          <w:numId w:val="21"/>
        </w:numPr>
        <w:tabs>
          <w:tab w:val="clear" w:pos="720"/>
        </w:tabs>
        <w:spacing w:after="0" w:line="360" w:lineRule="auto"/>
        <w:ind w:left="1276" w:hanging="425"/>
        <w:jc w:val="both"/>
        <w:rPr>
          <w:rFonts w:ascii="Tahoma" w:hAnsi="Tahoma" w:cs="Tahoma"/>
          <w:sz w:val="24"/>
          <w:szCs w:val="24"/>
        </w:rPr>
      </w:pPr>
      <w:r w:rsidRPr="001B4AAB">
        <w:rPr>
          <w:rFonts w:ascii="Tahoma" w:hAnsi="Tahoma" w:cs="Tahoma"/>
          <w:sz w:val="24"/>
          <w:szCs w:val="24"/>
        </w:rPr>
        <w:t>żądania sprostowania (poprawienia) swoich danych na podstawie art. 16 RODO, jeśli są nieprawidłowe lub uzupełnienia jeśli są niekompletne,</w:t>
      </w:r>
    </w:p>
    <w:p w14:paraId="26391641" w14:textId="77777777" w:rsidR="00ED249A" w:rsidRPr="001B4AAB" w:rsidRDefault="00ED249A" w:rsidP="00C61307">
      <w:pPr>
        <w:pStyle w:val="Akapitzlist"/>
        <w:numPr>
          <w:ilvl w:val="0"/>
          <w:numId w:val="21"/>
        </w:numPr>
        <w:tabs>
          <w:tab w:val="clear" w:pos="720"/>
        </w:tabs>
        <w:spacing w:after="0" w:line="360" w:lineRule="auto"/>
        <w:ind w:left="1276" w:hanging="425"/>
        <w:jc w:val="both"/>
        <w:rPr>
          <w:rFonts w:ascii="Tahoma" w:hAnsi="Tahoma" w:cs="Tahoma"/>
          <w:sz w:val="24"/>
          <w:szCs w:val="24"/>
        </w:rPr>
      </w:pPr>
      <w:r w:rsidRPr="001B4AAB">
        <w:rPr>
          <w:rFonts w:ascii="Tahoma" w:hAnsi="Tahoma" w:cs="Tahoma"/>
          <w:sz w:val="24"/>
          <w:szCs w:val="24"/>
        </w:rPr>
        <w:t>żądania usunięcia swoich danych osobowych na podstawie art. 17 RODO po ustaniu okresu przechowywania, w myśl obowiązujących przepisów,</w:t>
      </w:r>
    </w:p>
    <w:p w14:paraId="771784BE" w14:textId="54390567" w:rsidR="00ED249A" w:rsidRPr="001B4AAB" w:rsidRDefault="00ED249A" w:rsidP="00C61307">
      <w:pPr>
        <w:numPr>
          <w:ilvl w:val="0"/>
          <w:numId w:val="21"/>
        </w:numPr>
        <w:tabs>
          <w:tab w:val="clear" w:pos="720"/>
        </w:tabs>
        <w:spacing w:after="0" w:line="360" w:lineRule="auto"/>
        <w:ind w:left="1276" w:hanging="425"/>
        <w:jc w:val="both"/>
        <w:rPr>
          <w:rFonts w:ascii="Tahoma" w:hAnsi="Tahoma" w:cs="Tahoma"/>
          <w:sz w:val="24"/>
          <w:szCs w:val="24"/>
        </w:rPr>
      </w:pPr>
      <w:r w:rsidRPr="001B4AAB">
        <w:rPr>
          <w:rFonts w:ascii="Tahoma" w:hAnsi="Tahoma" w:cs="Tahoma"/>
          <w:sz w:val="24"/>
          <w:szCs w:val="24"/>
        </w:rPr>
        <w:t xml:space="preserve">żądania ograniczenia przetwarzania danych na podstawie art. 18 RODO, </w:t>
      </w:r>
    </w:p>
    <w:p w14:paraId="5C4C51A7" w14:textId="31B6FDF2" w:rsidR="00ED249A" w:rsidRPr="001B4AAB" w:rsidRDefault="00ED249A" w:rsidP="00C61307">
      <w:pPr>
        <w:numPr>
          <w:ilvl w:val="0"/>
          <w:numId w:val="21"/>
        </w:numPr>
        <w:tabs>
          <w:tab w:val="clear" w:pos="720"/>
        </w:tabs>
        <w:spacing w:after="0" w:line="360" w:lineRule="auto"/>
        <w:ind w:left="1276" w:hanging="425"/>
        <w:jc w:val="both"/>
        <w:rPr>
          <w:rFonts w:ascii="Tahoma" w:hAnsi="Tahoma" w:cs="Tahoma"/>
          <w:sz w:val="24"/>
          <w:szCs w:val="24"/>
        </w:rPr>
      </w:pPr>
      <w:r w:rsidRPr="001B4AAB">
        <w:rPr>
          <w:rFonts w:ascii="Tahoma" w:hAnsi="Tahoma" w:cs="Tahoma"/>
          <w:sz w:val="24"/>
          <w:szCs w:val="24"/>
        </w:rPr>
        <w:t xml:space="preserve">cofnięcia zgody w dowolnym momencie bez wpływu na zgodność z prawem przetwarzania, którego dokonano na podstawie zgody przed jej cofnięciem </w:t>
      </w:r>
      <w:r w:rsidRPr="001B4AAB">
        <w:rPr>
          <w:rFonts w:ascii="Tahoma" w:eastAsia="Arial Unicode MS" w:hAnsi="Tahoma" w:cs="Tahoma"/>
          <w:iCs/>
          <w:sz w:val="24"/>
          <w:szCs w:val="24"/>
        </w:rPr>
        <w:t>(dotyczy to przypadku</w:t>
      </w:r>
      <w:r w:rsidRPr="001B4AAB">
        <w:rPr>
          <w:rFonts w:ascii="Tahoma" w:eastAsia="Times New Roman" w:hAnsi="Tahoma" w:cs="Tahoma"/>
          <w:bCs/>
          <w:sz w:val="24"/>
          <w:szCs w:val="24"/>
          <w:lang w:eastAsia="pl-PL"/>
        </w:rPr>
        <w:t xml:space="preserve"> wyrażenia przez Panią/Pana zgody na ujawnienie danych osobowych</w:t>
      </w:r>
      <w:r w:rsidRPr="001B4AAB">
        <w:rPr>
          <w:rFonts w:ascii="Tahoma" w:eastAsia="Arial Unicode MS" w:hAnsi="Tahoma" w:cs="Tahoma"/>
          <w:iCs/>
          <w:sz w:val="24"/>
          <w:szCs w:val="24"/>
        </w:rPr>
        <w:t>);</w:t>
      </w:r>
    </w:p>
    <w:p w14:paraId="76E54B68" w14:textId="77777777" w:rsidR="00ED249A" w:rsidRPr="001B4AAB" w:rsidRDefault="00ED249A" w:rsidP="00C61307">
      <w:pPr>
        <w:numPr>
          <w:ilvl w:val="0"/>
          <w:numId w:val="17"/>
        </w:numPr>
        <w:tabs>
          <w:tab w:val="clear" w:pos="720"/>
        </w:tabs>
        <w:spacing w:after="0" w:line="360" w:lineRule="auto"/>
        <w:ind w:left="851" w:hanging="425"/>
        <w:jc w:val="both"/>
        <w:textAlignment w:val="baseline"/>
        <w:rPr>
          <w:rFonts w:ascii="Tahoma" w:eastAsia="Times New Roman" w:hAnsi="Tahoma" w:cs="Tahoma"/>
          <w:sz w:val="24"/>
          <w:szCs w:val="24"/>
          <w:lang w:eastAsia="pl-PL"/>
        </w:rPr>
      </w:pPr>
      <w:r w:rsidRPr="001B4AAB">
        <w:rPr>
          <w:rFonts w:ascii="Tahoma" w:eastAsia="Times New Roman" w:hAnsi="Tahoma" w:cs="Tahoma"/>
          <w:sz w:val="24"/>
          <w:szCs w:val="24"/>
          <w:lang w:eastAsia="pl-PL"/>
        </w:rPr>
        <w:t>Pani/Pana dane nie będą poddane zautomatyzowanym procesom związanym z podejmowaniem decyzji, w tym profilowaniu;</w:t>
      </w:r>
    </w:p>
    <w:p w14:paraId="558AC985" w14:textId="1EA2E561" w:rsidR="00ED249A" w:rsidRDefault="00ED249A" w:rsidP="00C61307">
      <w:pPr>
        <w:numPr>
          <w:ilvl w:val="0"/>
          <w:numId w:val="17"/>
        </w:numPr>
        <w:tabs>
          <w:tab w:val="clear" w:pos="720"/>
        </w:tabs>
        <w:spacing w:after="0" w:line="360" w:lineRule="auto"/>
        <w:ind w:left="851" w:hanging="425"/>
        <w:jc w:val="both"/>
        <w:textAlignment w:val="baseline"/>
        <w:rPr>
          <w:rFonts w:ascii="Tahoma" w:eastAsia="Times New Roman" w:hAnsi="Tahoma" w:cs="Tahoma"/>
          <w:sz w:val="24"/>
          <w:szCs w:val="24"/>
          <w:lang w:eastAsia="pl-PL"/>
        </w:rPr>
      </w:pPr>
      <w:r w:rsidRPr="001B4AAB">
        <w:rPr>
          <w:rFonts w:ascii="Tahoma" w:eastAsia="Times New Roman" w:hAnsi="Tahoma" w:cs="Tahoma"/>
          <w:sz w:val="24"/>
          <w:szCs w:val="24"/>
          <w:lang w:eastAsia="pl-PL"/>
        </w:rPr>
        <w:t>Pani/Pana dane nie będą przekazane odbiorcom w państwach znajdujących się poza Unią Europejską i</w:t>
      </w:r>
      <w:r w:rsidR="002203D3">
        <w:rPr>
          <w:rFonts w:ascii="Tahoma" w:eastAsia="Times New Roman" w:hAnsi="Tahoma" w:cs="Tahoma"/>
          <w:sz w:val="24"/>
          <w:szCs w:val="24"/>
          <w:lang w:eastAsia="pl-PL"/>
        </w:rPr>
        <w:t xml:space="preserve"> </w:t>
      </w:r>
      <w:r w:rsidRPr="001B4AAB">
        <w:rPr>
          <w:rFonts w:ascii="Tahoma" w:eastAsia="Times New Roman" w:hAnsi="Tahoma" w:cs="Tahoma"/>
          <w:sz w:val="24"/>
          <w:szCs w:val="24"/>
          <w:lang w:eastAsia="pl-PL"/>
        </w:rPr>
        <w:t>Europejskim Obszarem Gospodarczym lub do organizacji międzynarodowej bez postawy prawnej.</w:t>
      </w:r>
    </w:p>
    <w:p w14:paraId="3C79D0F2" w14:textId="77777777" w:rsidR="00C61307" w:rsidRPr="001B4AAB" w:rsidRDefault="00C61307" w:rsidP="00C61307">
      <w:pPr>
        <w:spacing w:after="0" w:line="360" w:lineRule="auto"/>
        <w:ind w:left="851"/>
        <w:jc w:val="both"/>
        <w:textAlignment w:val="baseline"/>
        <w:rPr>
          <w:rFonts w:ascii="Tahoma" w:eastAsia="Times New Roman" w:hAnsi="Tahoma" w:cs="Tahoma"/>
          <w:sz w:val="24"/>
          <w:szCs w:val="24"/>
          <w:lang w:eastAsia="pl-PL"/>
        </w:rPr>
      </w:pPr>
    </w:p>
    <w:p w14:paraId="4861CD28" w14:textId="381A3D5E" w:rsidR="00ED249A" w:rsidRPr="001B4AAB" w:rsidRDefault="00ED249A" w:rsidP="00C61307">
      <w:pPr>
        <w:spacing w:after="0" w:line="360" w:lineRule="auto"/>
        <w:ind w:left="426"/>
        <w:jc w:val="both"/>
        <w:rPr>
          <w:rFonts w:ascii="Tahoma" w:hAnsi="Tahoma" w:cs="Tahoma"/>
          <w:sz w:val="24"/>
          <w:szCs w:val="24"/>
        </w:rPr>
      </w:pPr>
      <w:r w:rsidRPr="001B4AAB">
        <w:rPr>
          <w:rFonts w:ascii="Tahoma" w:hAnsi="Tahoma" w:cs="Tahoma"/>
          <w:sz w:val="24"/>
          <w:szCs w:val="24"/>
        </w:rPr>
        <w:lastRenderedPageBreak/>
        <w:t xml:space="preserve">W przypadku jakichkolwiek wątpliwości czy pytań w zakresie przetwarzania Pani/Pana danych osobowych oraz korzystania z praw związanych z przetwarzaniem danych osobowych może się Pani/Pan kontaktować z Inspektorem Ochrony Danych </w:t>
      </w:r>
      <w:r w:rsidR="002203D3">
        <w:rPr>
          <w:rFonts w:ascii="Tahoma" w:hAnsi="Tahoma" w:cs="Tahoma"/>
          <w:sz w:val="24"/>
          <w:szCs w:val="24"/>
        </w:rPr>
        <w:br/>
      </w:r>
      <w:r w:rsidRPr="001B4AAB">
        <w:rPr>
          <w:rFonts w:ascii="Tahoma" w:hAnsi="Tahoma" w:cs="Tahoma"/>
          <w:sz w:val="24"/>
          <w:szCs w:val="24"/>
        </w:rPr>
        <w:t xml:space="preserve">w Podkarpackim Urzędzie Wojewódzkim w Rzeszowie: </w:t>
      </w:r>
    </w:p>
    <w:p w14:paraId="6B084933" w14:textId="77777777" w:rsidR="00ED249A" w:rsidRPr="001B4AAB" w:rsidRDefault="00ED249A" w:rsidP="00C61307">
      <w:pPr>
        <w:numPr>
          <w:ilvl w:val="0"/>
          <w:numId w:val="18"/>
        </w:numPr>
        <w:spacing w:after="0" w:line="360" w:lineRule="auto"/>
        <w:ind w:left="851" w:hanging="426"/>
        <w:contextualSpacing/>
        <w:jc w:val="both"/>
        <w:rPr>
          <w:rFonts w:ascii="Tahoma" w:hAnsi="Tahoma" w:cs="Tahoma"/>
          <w:sz w:val="24"/>
          <w:szCs w:val="24"/>
        </w:rPr>
      </w:pPr>
      <w:r w:rsidRPr="001B4AAB">
        <w:rPr>
          <w:rFonts w:ascii="Tahoma" w:hAnsi="Tahoma" w:cs="Tahoma"/>
          <w:sz w:val="24"/>
          <w:szCs w:val="24"/>
        </w:rPr>
        <w:t>listownie na adres Podkarpackiego Urzędu Wojewódzkiego w Rzeszowie</w:t>
      </w:r>
    </w:p>
    <w:p w14:paraId="37ED2948" w14:textId="77777777" w:rsidR="00ED249A" w:rsidRPr="001B4AAB" w:rsidRDefault="00ED249A" w:rsidP="00C61307">
      <w:pPr>
        <w:numPr>
          <w:ilvl w:val="0"/>
          <w:numId w:val="18"/>
        </w:numPr>
        <w:spacing w:after="0" w:line="360" w:lineRule="auto"/>
        <w:ind w:left="851" w:hanging="426"/>
        <w:contextualSpacing/>
        <w:jc w:val="both"/>
        <w:rPr>
          <w:rFonts w:ascii="Tahoma" w:hAnsi="Tahoma" w:cs="Tahoma"/>
          <w:sz w:val="24"/>
          <w:szCs w:val="24"/>
        </w:rPr>
      </w:pPr>
      <w:r w:rsidRPr="001B4AAB">
        <w:rPr>
          <w:rFonts w:ascii="Tahoma" w:hAnsi="Tahoma" w:cs="Tahoma"/>
          <w:sz w:val="24"/>
          <w:szCs w:val="24"/>
        </w:rPr>
        <w:t>za pośrednictwem elektronicznej skrzynki podawczej: /</w:t>
      </w:r>
      <w:proofErr w:type="spellStart"/>
      <w:r w:rsidRPr="001B4AAB">
        <w:rPr>
          <w:rFonts w:ascii="Tahoma" w:hAnsi="Tahoma" w:cs="Tahoma"/>
          <w:sz w:val="24"/>
          <w:szCs w:val="24"/>
        </w:rPr>
        <w:t>PUWRzeszow</w:t>
      </w:r>
      <w:proofErr w:type="spellEnd"/>
      <w:r w:rsidRPr="001B4AAB">
        <w:rPr>
          <w:rFonts w:ascii="Tahoma" w:hAnsi="Tahoma" w:cs="Tahoma"/>
          <w:sz w:val="24"/>
          <w:szCs w:val="24"/>
        </w:rPr>
        <w:t>/</w:t>
      </w:r>
      <w:proofErr w:type="spellStart"/>
      <w:r w:rsidRPr="001B4AAB">
        <w:rPr>
          <w:rFonts w:ascii="Tahoma" w:hAnsi="Tahoma" w:cs="Tahoma"/>
          <w:sz w:val="24"/>
          <w:szCs w:val="24"/>
        </w:rPr>
        <w:t>SkrytkaESP</w:t>
      </w:r>
      <w:proofErr w:type="spellEnd"/>
      <w:r w:rsidRPr="001B4AAB">
        <w:rPr>
          <w:rFonts w:ascii="Tahoma" w:hAnsi="Tahoma" w:cs="Tahoma"/>
          <w:sz w:val="24"/>
          <w:szCs w:val="24"/>
        </w:rPr>
        <w:t xml:space="preserve"> lub /</w:t>
      </w:r>
      <w:proofErr w:type="spellStart"/>
      <w:r w:rsidRPr="001B4AAB">
        <w:rPr>
          <w:rFonts w:ascii="Tahoma" w:hAnsi="Tahoma" w:cs="Tahoma"/>
          <w:sz w:val="24"/>
          <w:szCs w:val="24"/>
        </w:rPr>
        <w:t>PUWRzeszow</w:t>
      </w:r>
      <w:proofErr w:type="spellEnd"/>
      <w:r w:rsidRPr="001B4AAB">
        <w:rPr>
          <w:rFonts w:ascii="Tahoma" w:hAnsi="Tahoma" w:cs="Tahoma"/>
          <w:sz w:val="24"/>
          <w:szCs w:val="24"/>
        </w:rPr>
        <w:t>/skrytka</w:t>
      </w:r>
    </w:p>
    <w:p w14:paraId="20557D75" w14:textId="7FEFB44B" w:rsidR="00ED249A" w:rsidRPr="001B4AAB" w:rsidRDefault="00ED249A" w:rsidP="00C61307">
      <w:pPr>
        <w:numPr>
          <w:ilvl w:val="0"/>
          <w:numId w:val="18"/>
        </w:numPr>
        <w:spacing w:after="0" w:line="360" w:lineRule="auto"/>
        <w:ind w:left="851" w:hanging="426"/>
        <w:contextualSpacing/>
        <w:jc w:val="both"/>
        <w:rPr>
          <w:rFonts w:ascii="Tahoma" w:hAnsi="Tahoma" w:cs="Tahoma"/>
          <w:sz w:val="24"/>
          <w:szCs w:val="24"/>
          <w:lang w:val="en-US"/>
        </w:rPr>
      </w:pPr>
      <w:r w:rsidRPr="001B4AAB">
        <w:rPr>
          <w:rFonts w:ascii="Tahoma" w:hAnsi="Tahoma" w:cs="Tahoma"/>
          <w:sz w:val="24"/>
          <w:szCs w:val="24"/>
          <w:lang w:val="en-US"/>
        </w:rPr>
        <w:t>e-</w:t>
      </w:r>
      <w:proofErr w:type="spellStart"/>
      <w:r w:rsidRPr="001B4AAB">
        <w:rPr>
          <w:rFonts w:ascii="Tahoma" w:hAnsi="Tahoma" w:cs="Tahoma"/>
          <w:sz w:val="24"/>
          <w:szCs w:val="24"/>
          <w:lang w:val="en-US"/>
        </w:rPr>
        <w:t>mailowo</w:t>
      </w:r>
      <w:proofErr w:type="spellEnd"/>
      <w:r w:rsidR="000C4B42">
        <w:rPr>
          <w:rFonts w:ascii="Tahoma" w:hAnsi="Tahoma" w:cs="Tahoma"/>
          <w:sz w:val="24"/>
          <w:szCs w:val="24"/>
          <w:lang w:val="en-US"/>
        </w:rPr>
        <w:t>:</w:t>
      </w:r>
      <w:r w:rsidRPr="001B4AAB">
        <w:rPr>
          <w:rFonts w:ascii="Tahoma" w:hAnsi="Tahoma" w:cs="Tahoma"/>
          <w:sz w:val="24"/>
          <w:szCs w:val="24"/>
          <w:lang w:val="en-US"/>
        </w:rPr>
        <w:t xml:space="preserve"> </w:t>
      </w:r>
      <w:hyperlink r:id="rId8" w:history="1">
        <w:r w:rsidRPr="001B4AAB">
          <w:rPr>
            <w:rStyle w:val="Hipercze"/>
            <w:rFonts w:ascii="Tahoma" w:hAnsi="Tahoma" w:cs="Tahoma"/>
            <w:sz w:val="24"/>
            <w:szCs w:val="24"/>
            <w:lang w:val="en-US"/>
          </w:rPr>
          <w:t>rodo@rzeszow.uw.gov.pl</w:t>
        </w:r>
      </w:hyperlink>
    </w:p>
    <w:p w14:paraId="0ABAC43A" w14:textId="61B0FE50" w:rsidR="00ED249A" w:rsidRDefault="00ED249A" w:rsidP="00C61307">
      <w:pPr>
        <w:numPr>
          <w:ilvl w:val="0"/>
          <w:numId w:val="18"/>
        </w:numPr>
        <w:spacing w:after="0" w:line="360" w:lineRule="auto"/>
        <w:ind w:left="851" w:hanging="426"/>
        <w:jc w:val="both"/>
        <w:rPr>
          <w:rFonts w:ascii="Tahoma" w:hAnsi="Tahoma" w:cs="Tahoma"/>
          <w:sz w:val="24"/>
          <w:szCs w:val="24"/>
        </w:rPr>
      </w:pPr>
      <w:r w:rsidRPr="001B4AAB">
        <w:rPr>
          <w:rFonts w:ascii="Tahoma" w:hAnsi="Tahoma" w:cs="Tahoma"/>
          <w:sz w:val="24"/>
          <w:szCs w:val="24"/>
        </w:rPr>
        <w:t>osobiście w siedzibie P</w:t>
      </w:r>
      <w:r w:rsidR="00177DEF">
        <w:rPr>
          <w:rFonts w:ascii="Tahoma" w:hAnsi="Tahoma" w:cs="Tahoma"/>
          <w:sz w:val="24"/>
          <w:szCs w:val="24"/>
        </w:rPr>
        <w:t xml:space="preserve">odkarpackiego Urzędu Wojewódzkiego </w:t>
      </w:r>
      <w:r w:rsidRPr="001B4AAB">
        <w:rPr>
          <w:rFonts w:ascii="Tahoma" w:hAnsi="Tahoma" w:cs="Tahoma"/>
          <w:sz w:val="24"/>
          <w:szCs w:val="24"/>
        </w:rPr>
        <w:t xml:space="preserve">w Rzeszowie przy </w:t>
      </w:r>
      <w:r w:rsidR="002203D3">
        <w:rPr>
          <w:rFonts w:ascii="Tahoma" w:hAnsi="Tahoma" w:cs="Tahoma"/>
          <w:sz w:val="24"/>
          <w:szCs w:val="24"/>
        </w:rPr>
        <w:br/>
      </w:r>
      <w:r w:rsidRPr="001B4AAB">
        <w:rPr>
          <w:rFonts w:ascii="Tahoma" w:hAnsi="Tahoma" w:cs="Tahoma"/>
          <w:sz w:val="24"/>
          <w:szCs w:val="24"/>
        </w:rPr>
        <w:t>ul. Grunwaldzkiej 15.</w:t>
      </w:r>
    </w:p>
    <w:p w14:paraId="5215063C" w14:textId="77777777" w:rsidR="00C61307" w:rsidRPr="001B4AAB" w:rsidRDefault="00C61307" w:rsidP="00C61307">
      <w:pPr>
        <w:spacing w:after="0" w:line="360" w:lineRule="auto"/>
        <w:ind w:left="851"/>
        <w:jc w:val="both"/>
        <w:rPr>
          <w:rFonts w:ascii="Tahoma" w:hAnsi="Tahoma" w:cs="Tahoma"/>
          <w:sz w:val="24"/>
          <w:szCs w:val="24"/>
        </w:rPr>
      </w:pPr>
    </w:p>
    <w:p w14:paraId="3A06ACED" w14:textId="77777777" w:rsidR="00ED249A" w:rsidRPr="001B4AAB" w:rsidRDefault="00ED249A" w:rsidP="00C61307">
      <w:pPr>
        <w:spacing w:after="0" w:line="360" w:lineRule="auto"/>
        <w:ind w:left="426"/>
        <w:jc w:val="both"/>
        <w:rPr>
          <w:rFonts w:ascii="Tahoma" w:hAnsi="Tahoma" w:cs="Tahoma"/>
          <w:sz w:val="24"/>
          <w:szCs w:val="24"/>
        </w:rPr>
      </w:pPr>
      <w:r w:rsidRPr="001B4AAB">
        <w:rPr>
          <w:rFonts w:ascii="Tahoma" w:hAnsi="Tahoma" w:cs="Tahoma"/>
          <w:sz w:val="24"/>
          <w:szCs w:val="24"/>
        </w:rPr>
        <w:t>Jeśli uzna Pani/Pan, że dane osobowe nie są przetwarzane w sposób prawidłowy, przysługuje Pani/Panu prawo wniesienia skargi do organu nadzorczego – Prezesa Urzędu Ochrony Danych Osobowych, ul. Stawki 2, 00-193 Warszawa.</w:t>
      </w:r>
      <w:r w:rsidRPr="001B4AAB">
        <w:rPr>
          <w:rFonts w:ascii="Tahoma" w:eastAsia="Times New Roman" w:hAnsi="Tahoma" w:cs="Tahoma"/>
          <w:sz w:val="24"/>
          <w:szCs w:val="24"/>
          <w:lang w:eastAsia="pl-PL"/>
        </w:rPr>
        <w:t> </w:t>
      </w:r>
    </w:p>
    <w:p w14:paraId="2D24E15B" w14:textId="4477F444" w:rsidR="00ED249A" w:rsidRDefault="00ED249A" w:rsidP="001B4AAB">
      <w:pPr>
        <w:pStyle w:val="Akapitzlist"/>
        <w:spacing w:after="0" w:line="360" w:lineRule="auto"/>
        <w:jc w:val="both"/>
        <w:rPr>
          <w:rFonts w:ascii="Tahoma" w:eastAsia="Times New Roman" w:hAnsi="Tahoma" w:cs="Tahoma"/>
          <w:sz w:val="24"/>
          <w:szCs w:val="24"/>
          <w:lang w:eastAsia="pl-PL"/>
        </w:rPr>
      </w:pPr>
    </w:p>
    <w:p w14:paraId="48E2B24A" w14:textId="77777777" w:rsidR="00EB790C" w:rsidRPr="001B4AAB" w:rsidRDefault="00EB790C" w:rsidP="001B4AAB">
      <w:pPr>
        <w:pStyle w:val="Akapitzlist"/>
        <w:spacing w:after="0" w:line="360" w:lineRule="auto"/>
        <w:jc w:val="both"/>
        <w:rPr>
          <w:rFonts w:ascii="Tahoma" w:eastAsia="Times New Roman" w:hAnsi="Tahoma" w:cs="Tahoma"/>
          <w:sz w:val="24"/>
          <w:szCs w:val="24"/>
          <w:lang w:eastAsia="pl-PL"/>
        </w:rPr>
      </w:pPr>
    </w:p>
    <w:p w14:paraId="71E717AA" w14:textId="3AB55758" w:rsidR="000C4B42" w:rsidRPr="000C4B42" w:rsidRDefault="000C4B42" w:rsidP="001B4AAB">
      <w:pPr>
        <w:pStyle w:val="Akapitzlist"/>
        <w:numPr>
          <w:ilvl w:val="0"/>
          <w:numId w:val="3"/>
        </w:numPr>
        <w:spacing w:after="0" w:line="360" w:lineRule="auto"/>
        <w:jc w:val="both"/>
        <w:rPr>
          <w:rFonts w:ascii="Tahoma" w:eastAsia="Times New Roman" w:hAnsi="Tahoma" w:cs="Tahoma"/>
          <w:b/>
          <w:bCs/>
          <w:sz w:val="24"/>
          <w:szCs w:val="24"/>
          <w:lang w:eastAsia="pl-PL"/>
        </w:rPr>
      </w:pPr>
      <w:r w:rsidRPr="000C4B42">
        <w:rPr>
          <w:rFonts w:ascii="Tahoma" w:eastAsia="Times New Roman" w:hAnsi="Tahoma" w:cs="Tahoma"/>
          <w:b/>
          <w:bCs/>
          <w:sz w:val="24"/>
          <w:szCs w:val="24"/>
          <w:lang w:eastAsia="pl-PL"/>
        </w:rPr>
        <w:t>Działania następcze</w:t>
      </w:r>
      <w:r>
        <w:rPr>
          <w:rFonts w:ascii="Tahoma" w:eastAsia="Times New Roman" w:hAnsi="Tahoma" w:cs="Tahoma"/>
          <w:b/>
          <w:bCs/>
          <w:sz w:val="24"/>
          <w:szCs w:val="24"/>
          <w:lang w:eastAsia="pl-PL"/>
        </w:rPr>
        <w:t>:</w:t>
      </w:r>
    </w:p>
    <w:p w14:paraId="7AE6310E" w14:textId="66DAC5E7" w:rsidR="00FD0E27" w:rsidRPr="001B4AAB" w:rsidRDefault="00CB04F3" w:rsidP="000C4B42">
      <w:pPr>
        <w:pStyle w:val="Akapitzlist"/>
        <w:spacing w:after="0" w:line="360" w:lineRule="auto"/>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Wojewoda Podkarpacki podejmuje działania następcze</w:t>
      </w:r>
      <w:r w:rsidR="00FD0E27" w:rsidRPr="001B4AAB">
        <w:rPr>
          <w:rFonts w:ascii="Tahoma" w:eastAsia="Times New Roman" w:hAnsi="Tahoma" w:cs="Tahoma"/>
          <w:sz w:val="24"/>
          <w:szCs w:val="24"/>
          <w:lang w:eastAsia="pl-PL"/>
        </w:rPr>
        <w:t xml:space="preserve"> w celu oceny prawdziwości informacji zawartych w zgłoszeniu oraz w celu przeciwdziałania naruszeniu prawa będącemu przedmiotem zgłoszenia</w:t>
      </w:r>
      <w:r w:rsidR="009C3AB2" w:rsidRPr="001B4AAB">
        <w:rPr>
          <w:rFonts w:ascii="Tahoma" w:eastAsia="Times New Roman" w:hAnsi="Tahoma" w:cs="Tahoma"/>
          <w:sz w:val="24"/>
          <w:szCs w:val="24"/>
          <w:lang w:eastAsia="pl-PL"/>
        </w:rPr>
        <w:t>,</w:t>
      </w:r>
      <w:r w:rsidR="00FD0E27" w:rsidRPr="001B4AAB">
        <w:rPr>
          <w:rFonts w:ascii="Tahoma" w:eastAsia="Times New Roman" w:hAnsi="Tahoma" w:cs="Tahoma"/>
          <w:sz w:val="24"/>
          <w:szCs w:val="24"/>
          <w:lang w:eastAsia="pl-PL"/>
        </w:rPr>
        <w:t xml:space="preserve"> w szczegól</w:t>
      </w:r>
      <w:r w:rsidR="00F125EC" w:rsidRPr="001B4AAB">
        <w:rPr>
          <w:rFonts w:ascii="Tahoma" w:eastAsia="Times New Roman" w:hAnsi="Tahoma" w:cs="Tahoma"/>
          <w:sz w:val="24"/>
          <w:szCs w:val="24"/>
          <w:lang w:eastAsia="pl-PL"/>
        </w:rPr>
        <w:t xml:space="preserve">ności </w:t>
      </w:r>
      <w:r w:rsidR="00FD0E27" w:rsidRPr="001B4AAB">
        <w:rPr>
          <w:rFonts w:ascii="Tahoma" w:eastAsia="Times New Roman" w:hAnsi="Tahoma" w:cs="Tahoma"/>
          <w:sz w:val="24"/>
          <w:szCs w:val="24"/>
          <w:lang w:eastAsia="pl-PL"/>
        </w:rPr>
        <w:t>przez:</w:t>
      </w:r>
    </w:p>
    <w:p w14:paraId="6BF4CD7C" w14:textId="443D7D13" w:rsidR="00307B4E" w:rsidRPr="001B4AAB" w:rsidRDefault="00FD0E27" w:rsidP="000745DC">
      <w:pPr>
        <w:pStyle w:val="Akapitzlist"/>
        <w:numPr>
          <w:ilvl w:val="0"/>
          <w:numId w:val="10"/>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postępowanie wyjaśniające</w:t>
      </w:r>
      <w:r w:rsidR="00451ADA">
        <w:rPr>
          <w:rFonts w:ascii="Tahoma" w:eastAsia="Times New Roman" w:hAnsi="Tahoma" w:cs="Tahoma"/>
          <w:sz w:val="24"/>
          <w:szCs w:val="24"/>
          <w:lang w:eastAsia="pl-PL"/>
        </w:rPr>
        <w:t>,</w:t>
      </w:r>
    </w:p>
    <w:p w14:paraId="297C015D" w14:textId="00D639D4" w:rsidR="00FD0E27" w:rsidRPr="001B4AAB" w:rsidRDefault="003B0704" w:rsidP="000745DC">
      <w:pPr>
        <w:pStyle w:val="Akapitzlist"/>
        <w:numPr>
          <w:ilvl w:val="0"/>
          <w:numId w:val="10"/>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wszczęcie kontroli</w:t>
      </w:r>
      <w:r w:rsidR="00E75652" w:rsidRPr="001B4AAB">
        <w:rPr>
          <w:rFonts w:ascii="Tahoma" w:eastAsia="Times New Roman" w:hAnsi="Tahoma" w:cs="Tahoma"/>
          <w:sz w:val="24"/>
          <w:szCs w:val="24"/>
          <w:lang w:eastAsia="pl-PL"/>
        </w:rPr>
        <w:t xml:space="preserve"> lub postę</w:t>
      </w:r>
      <w:r w:rsidRPr="001B4AAB">
        <w:rPr>
          <w:rFonts w:ascii="Tahoma" w:eastAsia="Times New Roman" w:hAnsi="Tahoma" w:cs="Tahoma"/>
          <w:sz w:val="24"/>
          <w:szCs w:val="24"/>
          <w:lang w:eastAsia="pl-PL"/>
        </w:rPr>
        <w:t>powania administracyjnego</w:t>
      </w:r>
      <w:r w:rsidR="00451ADA">
        <w:rPr>
          <w:rFonts w:ascii="Tahoma" w:eastAsia="Times New Roman" w:hAnsi="Tahoma" w:cs="Tahoma"/>
          <w:sz w:val="24"/>
          <w:szCs w:val="24"/>
          <w:lang w:eastAsia="pl-PL"/>
        </w:rPr>
        <w:t>,</w:t>
      </w:r>
    </w:p>
    <w:p w14:paraId="154D153E" w14:textId="6BEBE61B" w:rsidR="003B0704" w:rsidRPr="001B4AAB" w:rsidRDefault="00862DA3" w:rsidP="000745DC">
      <w:pPr>
        <w:pStyle w:val="Akapitzlist"/>
        <w:numPr>
          <w:ilvl w:val="0"/>
          <w:numId w:val="10"/>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podjęcie działań</w:t>
      </w:r>
      <w:r w:rsidR="00E75652" w:rsidRPr="001B4AAB">
        <w:rPr>
          <w:rFonts w:ascii="Tahoma" w:eastAsia="Times New Roman" w:hAnsi="Tahoma" w:cs="Tahoma"/>
          <w:sz w:val="24"/>
          <w:szCs w:val="24"/>
          <w:lang w:eastAsia="pl-PL"/>
        </w:rPr>
        <w:t xml:space="preserve"> w celu odzyskania środków finansowych</w:t>
      </w:r>
      <w:r w:rsidR="00451ADA">
        <w:rPr>
          <w:rFonts w:ascii="Tahoma" w:eastAsia="Times New Roman" w:hAnsi="Tahoma" w:cs="Tahoma"/>
          <w:sz w:val="24"/>
          <w:szCs w:val="24"/>
          <w:lang w:eastAsia="pl-PL"/>
        </w:rPr>
        <w:t>,</w:t>
      </w:r>
    </w:p>
    <w:p w14:paraId="4934B7CD" w14:textId="5E19219F" w:rsidR="00F125EC" w:rsidRPr="001B4AAB" w:rsidRDefault="00F125EC" w:rsidP="000745DC">
      <w:pPr>
        <w:pStyle w:val="Akapitzlist"/>
        <w:numPr>
          <w:ilvl w:val="0"/>
          <w:numId w:val="10"/>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 xml:space="preserve">zamknięcie procedury przyjmowania zgłoszeń zewnętrznych i podejmowania działań następczych. </w:t>
      </w:r>
    </w:p>
    <w:p w14:paraId="067C09DE" w14:textId="77777777" w:rsidR="00686842" w:rsidRPr="001B4AAB" w:rsidRDefault="00686842" w:rsidP="001B4AAB">
      <w:pPr>
        <w:pStyle w:val="Akapitzlist"/>
        <w:spacing w:after="0" w:line="360" w:lineRule="auto"/>
        <w:jc w:val="both"/>
        <w:rPr>
          <w:rFonts w:ascii="Tahoma" w:eastAsia="Times New Roman" w:hAnsi="Tahoma" w:cs="Tahoma"/>
          <w:sz w:val="24"/>
          <w:szCs w:val="24"/>
          <w:lang w:eastAsia="pl-PL"/>
        </w:rPr>
      </w:pPr>
    </w:p>
    <w:p w14:paraId="26181AC1" w14:textId="1E8A4CE9" w:rsidR="000C4B42" w:rsidRPr="000C4B42" w:rsidRDefault="000C4B42" w:rsidP="001B4AAB">
      <w:pPr>
        <w:pStyle w:val="Akapitzlist"/>
        <w:numPr>
          <w:ilvl w:val="0"/>
          <w:numId w:val="3"/>
        </w:numPr>
        <w:spacing w:after="0" w:line="360" w:lineRule="auto"/>
        <w:jc w:val="both"/>
        <w:rPr>
          <w:rFonts w:ascii="Tahoma" w:eastAsia="Times New Roman" w:hAnsi="Tahoma" w:cs="Tahoma"/>
          <w:b/>
          <w:bCs/>
          <w:sz w:val="24"/>
          <w:szCs w:val="24"/>
          <w:lang w:eastAsia="pl-PL"/>
        </w:rPr>
      </w:pPr>
      <w:r w:rsidRPr="000C4B42">
        <w:rPr>
          <w:rFonts w:ascii="Tahoma" w:eastAsia="Times New Roman" w:hAnsi="Tahoma" w:cs="Tahoma"/>
          <w:b/>
          <w:bCs/>
          <w:sz w:val="24"/>
          <w:szCs w:val="24"/>
          <w:lang w:eastAsia="pl-PL"/>
        </w:rPr>
        <w:t xml:space="preserve">Ochrona przed działaniami odwetowymi: </w:t>
      </w:r>
    </w:p>
    <w:p w14:paraId="5F934DAF" w14:textId="141C8B49" w:rsidR="00686842" w:rsidRPr="001B4AAB" w:rsidRDefault="00686842" w:rsidP="000C4B42">
      <w:pPr>
        <w:pStyle w:val="Akapitzlist"/>
        <w:spacing w:after="0" w:line="360" w:lineRule="auto"/>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Wobec sygnalisty nie mogą być podejmowane działania odwetowe ani próby lub gro</w:t>
      </w:r>
      <w:r w:rsidR="006877B4" w:rsidRPr="001B4AAB">
        <w:rPr>
          <w:rFonts w:ascii="Tahoma" w:eastAsia="Times New Roman" w:hAnsi="Tahoma" w:cs="Tahoma"/>
          <w:sz w:val="24"/>
          <w:szCs w:val="24"/>
          <w:lang w:eastAsia="pl-PL"/>
        </w:rPr>
        <w:t>źby zastosowania takich działań:</w:t>
      </w:r>
    </w:p>
    <w:p w14:paraId="311809B8" w14:textId="08E12695" w:rsidR="006877B4" w:rsidRPr="001B4AAB" w:rsidRDefault="004B5C34" w:rsidP="000745DC">
      <w:pPr>
        <w:pStyle w:val="Akapitzlist"/>
        <w:numPr>
          <w:ilvl w:val="0"/>
          <w:numId w:val="16"/>
        </w:numPr>
        <w:spacing w:after="0" w:line="360" w:lineRule="auto"/>
        <w:ind w:left="1134" w:hanging="425"/>
        <w:jc w:val="both"/>
        <w:rPr>
          <w:rFonts w:ascii="Tahoma" w:eastAsia="Times New Roman" w:hAnsi="Tahoma" w:cs="Tahoma"/>
          <w:sz w:val="24"/>
          <w:szCs w:val="24"/>
          <w:lang w:eastAsia="pl-PL"/>
        </w:rPr>
      </w:pPr>
      <w:r w:rsidRPr="001B4AAB">
        <w:rPr>
          <w:rFonts w:ascii="Tahoma" w:hAnsi="Tahoma" w:cs="Tahoma"/>
          <w:sz w:val="24"/>
          <w:szCs w:val="24"/>
        </w:rPr>
        <w:t>sygnalista, wobec którego dopuszczono się działań odwetowych, ma prawo do odszkodowania w wysokości nie niższej niż przeciętne miesięczne wynagrodzenie w</w:t>
      </w:r>
      <w:r w:rsidR="002A39B6" w:rsidRPr="001B4AAB">
        <w:rPr>
          <w:rFonts w:ascii="Tahoma" w:hAnsi="Tahoma" w:cs="Tahoma"/>
          <w:sz w:val="24"/>
          <w:szCs w:val="24"/>
        </w:rPr>
        <w:t> </w:t>
      </w:r>
      <w:r w:rsidRPr="001B4AAB">
        <w:rPr>
          <w:rFonts w:ascii="Tahoma" w:hAnsi="Tahoma" w:cs="Tahoma"/>
          <w:sz w:val="24"/>
          <w:szCs w:val="24"/>
        </w:rPr>
        <w:t xml:space="preserve">gospodarce narodowej w poprzednim roku, ogłaszane do celów emerytalnych </w:t>
      </w:r>
      <w:r w:rsidRPr="001B4AAB">
        <w:rPr>
          <w:rFonts w:ascii="Tahoma" w:hAnsi="Tahoma" w:cs="Tahoma"/>
          <w:sz w:val="24"/>
          <w:szCs w:val="24"/>
        </w:rPr>
        <w:lastRenderedPageBreak/>
        <w:t>w</w:t>
      </w:r>
      <w:r w:rsidR="002A39B6" w:rsidRPr="001B4AAB">
        <w:rPr>
          <w:rFonts w:ascii="Tahoma" w:hAnsi="Tahoma" w:cs="Tahoma"/>
          <w:sz w:val="24"/>
          <w:szCs w:val="24"/>
        </w:rPr>
        <w:t> </w:t>
      </w:r>
      <w:r w:rsidRPr="001B4AAB">
        <w:rPr>
          <w:rFonts w:ascii="Tahoma" w:hAnsi="Tahoma" w:cs="Tahoma"/>
          <w:sz w:val="24"/>
          <w:szCs w:val="24"/>
        </w:rPr>
        <w:t>Dzienniku Urzędowym Rzeczypospolitej Polskiej "Monitor Polski" przez Prezesa Głównego Urzędu Statystycznego, lub prawo do zadośćuczynienia</w:t>
      </w:r>
      <w:r w:rsidR="00451ADA">
        <w:rPr>
          <w:rFonts w:ascii="Tahoma" w:hAnsi="Tahoma" w:cs="Tahoma"/>
          <w:sz w:val="24"/>
          <w:szCs w:val="24"/>
        </w:rPr>
        <w:t>,</w:t>
      </w:r>
    </w:p>
    <w:p w14:paraId="023994D7" w14:textId="35DEEB6E" w:rsidR="004E6DA3" w:rsidRPr="001B4AAB" w:rsidRDefault="004E6DA3" w:rsidP="000745DC">
      <w:pPr>
        <w:pStyle w:val="Akapitzlist"/>
        <w:numPr>
          <w:ilvl w:val="0"/>
          <w:numId w:val="16"/>
        </w:numPr>
        <w:spacing w:after="0" w:line="360" w:lineRule="auto"/>
        <w:ind w:left="1134" w:hanging="425"/>
        <w:jc w:val="both"/>
        <w:rPr>
          <w:rFonts w:ascii="Tahoma" w:eastAsia="Times New Roman" w:hAnsi="Tahoma" w:cs="Tahoma"/>
          <w:sz w:val="24"/>
          <w:szCs w:val="24"/>
          <w:lang w:eastAsia="pl-PL"/>
        </w:rPr>
      </w:pPr>
      <w:r w:rsidRPr="001B4AAB">
        <w:rPr>
          <w:rFonts w:ascii="Tahoma" w:hAnsi="Tahoma" w:cs="Tahoma"/>
          <w:sz w:val="24"/>
          <w:szCs w:val="24"/>
        </w:rPr>
        <w:t xml:space="preserve">na żądanie sygnalisty </w:t>
      </w:r>
      <w:r w:rsidR="006E6183" w:rsidRPr="001B4AAB">
        <w:rPr>
          <w:rFonts w:ascii="Tahoma" w:hAnsi="Tahoma" w:cs="Tahoma"/>
          <w:sz w:val="24"/>
          <w:szCs w:val="24"/>
        </w:rPr>
        <w:t xml:space="preserve">Wojewoda Podkarpacki w przypadku gdy jest </w:t>
      </w:r>
      <w:r w:rsidRPr="001B4AAB">
        <w:rPr>
          <w:rFonts w:ascii="Tahoma" w:hAnsi="Tahoma" w:cs="Tahoma"/>
          <w:sz w:val="24"/>
          <w:szCs w:val="24"/>
        </w:rPr>
        <w:t xml:space="preserve">właściwy do podjęcia działań następczych wydaje </w:t>
      </w:r>
      <w:r w:rsidR="002A39B6" w:rsidRPr="001B4AAB">
        <w:rPr>
          <w:rFonts w:ascii="Tahoma" w:hAnsi="Tahoma" w:cs="Tahoma"/>
          <w:sz w:val="24"/>
          <w:szCs w:val="24"/>
        </w:rPr>
        <w:t xml:space="preserve">zaświadczenie </w:t>
      </w:r>
      <w:r w:rsidRPr="001B4AAB">
        <w:rPr>
          <w:rFonts w:ascii="Tahoma" w:hAnsi="Tahoma" w:cs="Tahoma"/>
          <w:sz w:val="24"/>
          <w:szCs w:val="24"/>
        </w:rPr>
        <w:t>nie później niż w terminie mies</w:t>
      </w:r>
      <w:r w:rsidR="00252F78" w:rsidRPr="001B4AAB">
        <w:rPr>
          <w:rFonts w:ascii="Tahoma" w:hAnsi="Tahoma" w:cs="Tahoma"/>
          <w:sz w:val="24"/>
          <w:szCs w:val="24"/>
        </w:rPr>
        <w:t>iąca od dnia otrzymania żądania</w:t>
      </w:r>
      <w:r w:rsidRPr="001B4AAB">
        <w:rPr>
          <w:rFonts w:ascii="Tahoma" w:hAnsi="Tahoma" w:cs="Tahoma"/>
          <w:sz w:val="24"/>
          <w:szCs w:val="24"/>
        </w:rPr>
        <w:t>,</w:t>
      </w:r>
      <w:r w:rsidR="006E6183" w:rsidRPr="001B4AAB">
        <w:rPr>
          <w:rFonts w:ascii="Tahoma" w:hAnsi="Tahoma" w:cs="Tahoma"/>
          <w:sz w:val="24"/>
          <w:szCs w:val="24"/>
        </w:rPr>
        <w:t xml:space="preserve"> w którym potwierdza, że sygnalista podlega ochronie</w:t>
      </w:r>
      <w:r w:rsidR="00451ADA">
        <w:rPr>
          <w:rFonts w:ascii="Tahoma" w:hAnsi="Tahoma" w:cs="Tahoma"/>
          <w:sz w:val="24"/>
          <w:szCs w:val="24"/>
        </w:rPr>
        <w:t>,</w:t>
      </w:r>
    </w:p>
    <w:p w14:paraId="760FAA09" w14:textId="052BB372" w:rsidR="006E6183" w:rsidRPr="001B4AAB" w:rsidRDefault="006E6183" w:rsidP="000745DC">
      <w:pPr>
        <w:pStyle w:val="Akapitzlist"/>
        <w:numPr>
          <w:ilvl w:val="0"/>
          <w:numId w:val="16"/>
        </w:numPr>
        <w:spacing w:after="0" w:line="360" w:lineRule="auto"/>
        <w:ind w:left="1134" w:hanging="425"/>
        <w:jc w:val="both"/>
        <w:rPr>
          <w:rFonts w:ascii="Tahoma" w:eastAsia="Times New Roman" w:hAnsi="Tahoma" w:cs="Tahoma"/>
          <w:sz w:val="24"/>
          <w:szCs w:val="24"/>
          <w:lang w:eastAsia="pl-PL"/>
        </w:rPr>
      </w:pPr>
      <w:r w:rsidRPr="001B4AAB">
        <w:rPr>
          <w:rFonts w:ascii="Tahoma" w:hAnsi="Tahoma" w:cs="Tahoma"/>
          <w:sz w:val="24"/>
          <w:szCs w:val="24"/>
        </w:rPr>
        <w:t>osobie chcącej dokonać zgłoszenia naruszenia prawa przysługuje nieodpłatna pomoc prawna i nieodpłatne poradnictwo obywatelskie, świadczone na podstawie ustawy z</w:t>
      </w:r>
      <w:r w:rsidR="0058578E" w:rsidRPr="001B4AAB">
        <w:rPr>
          <w:rFonts w:ascii="Tahoma" w:hAnsi="Tahoma" w:cs="Tahoma"/>
          <w:sz w:val="24"/>
          <w:szCs w:val="24"/>
        </w:rPr>
        <w:t> </w:t>
      </w:r>
      <w:r w:rsidRPr="001B4AAB">
        <w:rPr>
          <w:rFonts w:ascii="Tahoma" w:hAnsi="Tahoma" w:cs="Tahoma"/>
          <w:sz w:val="24"/>
          <w:szCs w:val="24"/>
        </w:rPr>
        <w:t>dnia 5 sierpnia 2015 r. o nieodpłatnej pomocy prawnej, nieodpłatnym poradnictwie obywatelskim oraz edukacji prawnej (</w:t>
      </w:r>
      <w:r w:rsidR="000745DC">
        <w:rPr>
          <w:rFonts w:ascii="Tahoma" w:hAnsi="Tahoma" w:cs="Tahoma"/>
          <w:sz w:val="24"/>
          <w:szCs w:val="24"/>
        </w:rPr>
        <w:t>D</w:t>
      </w:r>
      <w:r w:rsidRPr="001B4AAB">
        <w:rPr>
          <w:rFonts w:ascii="Tahoma" w:hAnsi="Tahoma" w:cs="Tahoma"/>
          <w:sz w:val="24"/>
          <w:szCs w:val="24"/>
        </w:rPr>
        <w:t xml:space="preserve">z.U. z 2024 r. poz. 1534 </w:t>
      </w:r>
      <w:r w:rsidR="002203D3">
        <w:rPr>
          <w:rFonts w:ascii="Tahoma" w:hAnsi="Tahoma" w:cs="Tahoma"/>
          <w:sz w:val="24"/>
          <w:szCs w:val="24"/>
        </w:rPr>
        <w:br/>
      </w:r>
      <w:r w:rsidRPr="001B4AAB">
        <w:rPr>
          <w:rFonts w:ascii="Tahoma" w:hAnsi="Tahoma" w:cs="Tahoma"/>
          <w:sz w:val="24"/>
          <w:szCs w:val="24"/>
        </w:rPr>
        <w:t xml:space="preserve">z </w:t>
      </w:r>
      <w:proofErr w:type="spellStart"/>
      <w:r w:rsidRPr="001B4AAB">
        <w:rPr>
          <w:rFonts w:ascii="Tahoma" w:hAnsi="Tahoma" w:cs="Tahoma"/>
          <w:sz w:val="24"/>
          <w:szCs w:val="24"/>
        </w:rPr>
        <w:t>późn</w:t>
      </w:r>
      <w:proofErr w:type="spellEnd"/>
      <w:r w:rsidRPr="001B4AAB">
        <w:rPr>
          <w:rFonts w:ascii="Tahoma" w:hAnsi="Tahoma" w:cs="Tahoma"/>
          <w:sz w:val="24"/>
          <w:szCs w:val="24"/>
        </w:rPr>
        <w:t>.</w:t>
      </w:r>
      <w:r w:rsidR="000745DC">
        <w:rPr>
          <w:rFonts w:ascii="Tahoma" w:hAnsi="Tahoma" w:cs="Tahoma"/>
          <w:sz w:val="24"/>
          <w:szCs w:val="24"/>
        </w:rPr>
        <w:t xml:space="preserve"> </w:t>
      </w:r>
      <w:r w:rsidRPr="001B4AAB">
        <w:rPr>
          <w:rFonts w:ascii="Tahoma" w:hAnsi="Tahoma" w:cs="Tahoma"/>
          <w:sz w:val="24"/>
          <w:szCs w:val="24"/>
        </w:rPr>
        <w:t>zm.), która organizowana jest przez powiat/miasto na prawach powiatu, który jest właściwy dla miejsca zamieszkania sygnalisty</w:t>
      </w:r>
      <w:r w:rsidR="00543B99" w:rsidRPr="001B4AAB">
        <w:rPr>
          <w:rFonts w:ascii="Tahoma" w:hAnsi="Tahoma" w:cs="Tahoma"/>
          <w:sz w:val="24"/>
          <w:szCs w:val="24"/>
        </w:rPr>
        <w:t>.</w:t>
      </w:r>
    </w:p>
    <w:p w14:paraId="51FB025F" w14:textId="77777777" w:rsidR="006E6183" w:rsidRPr="001B4AAB" w:rsidRDefault="006E6183" w:rsidP="001B4AAB">
      <w:pPr>
        <w:pStyle w:val="Akapitzlist"/>
        <w:spacing w:after="0" w:line="360" w:lineRule="auto"/>
        <w:ind w:left="1440"/>
        <w:jc w:val="both"/>
        <w:rPr>
          <w:rFonts w:ascii="Tahoma" w:eastAsia="Times New Roman" w:hAnsi="Tahoma" w:cs="Tahoma"/>
          <w:sz w:val="24"/>
          <w:szCs w:val="24"/>
          <w:lang w:eastAsia="pl-PL"/>
        </w:rPr>
      </w:pPr>
    </w:p>
    <w:p w14:paraId="316E6393" w14:textId="46E973E9" w:rsidR="000C4B42" w:rsidRPr="000C4B42" w:rsidRDefault="000C4B42" w:rsidP="000C4B42">
      <w:pPr>
        <w:pStyle w:val="Akapitzlist"/>
        <w:numPr>
          <w:ilvl w:val="0"/>
          <w:numId w:val="3"/>
        </w:numPr>
        <w:spacing w:after="0" w:line="360" w:lineRule="auto"/>
        <w:jc w:val="both"/>
        <w:rPr>
          <w:rFonts w:ascii="Tahoma" w:eastAsia="Times New Roman" w:hAnsi="Tahoma" w:cs="Tahoma"/>
          <w:b/>
          <w:bCs/>
          <w:sz w:val="24"/>
          <w:szCs w:val="24"/>
          <w:lang w:eastAsia="pl-PL"/>
        </w:rPr>
      </w:pPr>
      <w:r w:rsidRPr="000C4B42">
        <w:rPr>
          <w:rFonts w:ascii="Tahoma" w:eastAsia="Times New Roman" w:hAnsi="Tahoma" w:cs="Tahoma"/>
          <w:b/>
          <w:bCs/>
          <w:sz w:val="24"/>
          <w:szCs w:val="24"/>
          <w:lang w:eastAsia="pl-PL"/>
        </w:rPr>
        <w:t xml:space="preserve">Warunki ochrony </w:t>
      </w:r>
      <w:r w:rsidR="007366AC">
        <w:rPr>
          <w:rFonts w:ascii="Tahoma" w:eastAsia="Times New Roman" w:hAnsi="Tahoma" w:cs="Tahoma"/>
          <w:b/>
          <w:bCs/>
          <w:sz w:val="24"/>
          <w:szCs w:val="24"/>
          <w:lang w:eastAsia="pl-PL"/>
        </w:rPr>
        <w:t xml:space="preserve">sygnalisty </w:t>
      </w:r>
      <w:r w:rsidRPr="000C4B42">
        <w:rPr>
          <w:rFonts w:ascii="Tahoma" w:eastAsia="Times New Roman" w:hAnsi="Tahoma" w:cs="Tahoma"/>
          <w:b/>
          <w:bCs/>
          <w:sz w:val="24"/>
          <w:szCs w:val="24"/>
          <w:lang w:eastAsia="pl-PL"/>
        </w:rPr>
        <w:t>przed ponoszeniem odpowiedzialności za naruszenie poufności:</w:t>
      </w:r>
    </w:p>
    <w:p w14:paraId="28DD3AAD" w14:textId="0904B1D7" w:rsidR="00DF1EA2" w:rsidRPr="001B4AAB" w:rsidRDefault="00DF1EA2" w:rsidP="000745DC">
      <w:pPr>
        <w:pStyle w:val="Akapitzlist"/>
        <w:numPr>
          <w:ilvl w:val="0"/>
          <w:numId w:val="11"/>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dokonanie zgłoszenia zewnętrznego nie może stanowić podstawy odpowiedzialności, w tym odpowiedzialności dyscyplinarnej lub odpowiedzialności za szkodę z tytułu naruszenia praw innych osób lub obowiązków określonych w przepisach prawa, w</w:t>
      </w:r>
      <w:r w:rsidR="002203D3">
        <w:rPr>
          <w:rFonts w:ascii="Tahoma" w:eastAsia="Times New Roman" w:hAnsi="Tahoma" w:cs="Tahoma"/>
          <w:sz w:val="24"/>
          <w:szCs w:val="24"/>
          <w:lang w:eastAsia="pl-PL"/>
        </w:rPr>
        <w:t xml:space="preserve"> </w:t>
      </w:r>
      <w:r w:rsidRPr="001B4AAB">
        <w:rPr>
          <w:rFonts w:ascii="Tahoma" w:eastAsia="Times New Roman" w:hAnsi="Tahoma" w:cs="Tahoma"/>
          <w:sz w:val="24"/>
          <w:szCs w:val="24"/>
          <w:lang w:eastAsia="pl-PL"/>
        </w:rPr>
        <w:t xml:space="preserve">szczególności w przedmiocie zniesławienia, naruszenia dóbr osobistych, praw autorskich, ochrony danych osobowych oraz obowiązku zachowania tajemnicy, w tym tajemnicy przedsiębiorstwa, z uwzględnieniem </w:t>
      </w:r>
      <w:r w:rsidR="002203D3">
        <w:rPr>
          <w:rFonts w:ascii="Tahoma" w:eastAsia="Times New Roman" w:hAnsi="Tahoma" w:cs="Tahoma"/>
          <w:sz w:val="24"/>
          <w:szCs w:val="24"/>
          <w:lang w:eastAsia="pl-PL"/>
        </w:rPr>
        <w:br/>
      </w:r>
      <w:r w:rsidRPr="001B4AAB">
        <w:rPr>
          <w:rFonts w:ascii="Tahoma" w:eastAsia="Times New Roman" w:hAnsi="Tahoma" w:cs="Tahoma"/>
          <w:sz w:val="24"/>
          <w:szCs w:val="24"/>
          <w:lang w:eastAsia="pl-PL"/>
        </w:rPr>
        <w:t xml:space="preserve">art. 5 ustawy o ochronie sygnalistów, pod warunkiem że </w:t>
      </w:r>
      <w:r w:rsidRPr="001B4AAB">
        <w:rPr>
          <w:rFonts w:ascii="Tahoma" w:eastAsia="Times New Roman" w:hAnsi="Tahoma" w:cs="Tahoma"/>
          <w:iCs/>
          <w:sz w:val="24"/>
          <w:szCs w:val="24"/>
          <w:lang w:eastAsia="pl-PL"/>
        </w:rPr>
        <w:t>sygnalista</w:t>
      </w:r>
      <w:r w:rsidRPr="001B4AAB">
        <w:rPr>
          <w:rFonts w:ascii="Tahoma" w:eastAsia="Times New Roman" w:hAnsi="Tahoma" w:cs="Tahoma"/>
          <w:sz w:val="24"/>
          <w:szCs w:val="24"/>
          <w:lang w:eastAsia="pl-PL"/>
        </w:rPr>
        <w:t xml:space="preserve"> miał uzasadnione podstawy sądzić, że zgłoszenie lub ujawnienie publiczne jest niezbędne do ujawnienia naruszenia prawa zgodnie z</w:t>
      </w:r>
      <w:r w:rsidR="005C19B3" w:rsidRPr="001B4AAB">
        <w:rPr>
          <w:rFonts w:ascii="Tahoma" w:eastAsia="Times New Roman" w:hAnsi="Tahoma" w:cs="Tahoma"/>
          <w:sz w:val="24"/>
          <w:szCs w:val="24"/>
          <w:lang w:eastAsia="pl-PL"/>
        </w:rPr>
        <w:t> </w:t>
      </w:r>
      <w:r w:rsidRPr="001B4AAB">
        <w:rPr>
          <w:rFonts w:ascii="Tahoma" w:eastAsia="Times New Roman" w:hAnsi="Tahoma" w:cs="Tahoma"/>
          <w:sz w:val="24"/>
          <w:szCs w:val="24"/>
          <w:lang w:eastAsia="pl-PL"/>
        </w:rPr>
        <w:t>ustawą</w:t>
      </w:r>
      <w:r w:rsidR="00451ADA">
        <w:rPr>
          <w:rFonts w:ascii="Tahoma" w:eastAsia="Times New Roman" w:hAnsi="Tahoma" w:cs="Tahoma"/>
          <w:sz w:val="24"/>
          <w:szCs w:val="24"/>
          <w:lang w:eastAsia="pl-PL"/>
        </w:rPr>
        <w:t>,</w:t>
      </w:r>
    </w:p>
    <w:p w14:paraId="4A20BF5C" w14:textId="4B2022CD" w:rsidR="00DF1EA2" w:rsidRPr="001B4AAB" w:rsidRDefault="00DF1EA2" w:rsidP="000745DC">
      <w:pPr>
        <w:pStyle w:val="Akapitzlist"/>
        <w:numPr>
          <w:ilvl w:val="0"/>
          <w:numId w:val="11"/>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w przypadku wszczęcia postępowania prawnego dotyczącego odpowiedzialności w</w:t>
      </w:r>
      <w:r w:rsidR="005C19B3" w:rsidRPr="001B4AAB">
        <w:rPr>
          <w:rFonts w:ascii="Tahoma" w:eastAsia="Times New Roman" w:hAnsi="Tahoma" w:cs="Tahoma"/>
          <w:sz w:val="24"/>
          <w:szCs w:val="24"/>
          <w:lang w:eastAsia="pl-PL"/>
        </w:rPr>
        <w:t> </w:t>
      </w:r>
      <w:r w:rsidRPr="001B4AAB">
        <w:rPr>
          <w:rFonts w:ascii="Tahoma" w:eastAsia="Times New Roman" w:hAnsi="Tahoma" w:cs="Tahoma"/>
          <w:sz w:val="24"/>
          <w:szCs w:val="24"/>
          <w:lang w:eastAsia="pl-PL"/>
        </w:rPr>
        <w:t xml:space="preserve">ww. zakresie, </w:t>
      </w:r>
      <w:r w:rsidRPr="001B4AAB">
        <w:rPr>
          <w:rFonts w:ascii="Tahoma" w:eastAsia="Times New Roman" w:hAnsi="Tahoma" w:cs="Tahoma"/>
          <w:iCs/>
          <w:sz w:val="24"/>
          <w:szCs w:val="24"/>
          <w:lang w:eastAsia="pl-PL"/>
        </w:rPr>
        <w:t>sygnalista</w:t>
      </w:r>
      <w:r w:rsidRPr="001B4AAB">
        <w:rPr>
          <w:rFonts w:ascii="Tahoma" w:eastAsia="Times New Roman" w:hAnsi="Tahoma" w:cs="Tahoma"/>
          <w:sz w:val="24"/>
          <w:szCs w:val="24"/>
          <w:lang w:eastAsia="pl-PL"/>
        </w:rPr>
        <w:t xml:space="preserve"> może wystąpić o</w:t>
      </w:r>
      <w:r w:rsidR="00695645" w:rsidRPr="001B4AAB">
        <w:rPr>
          <w:rFonts w:ascii="Tahoma" w:eastAsia="Times New Roman" w:hAnsi="Tahoma" w:cs="Tahoma"/>
          <w:sz w:val="24"/>
          <w:szCs w:val="24"/>
          <w:lang w:eastAsia="pl-PL"/>
        </w:rPr>
        <w:t xml:space="preserve"> umorzenie takiego postępowania</w:t>
      </w:r>
      <w:r w:rsidR="00451ADA">
        <w:rPr>
          <w:rFonts w:ascii="Tahoma" w:eastAsia="Times New Roman" w:hAnsi="Tahoma" w:cs="Tahoma"/>
          <w:sz w:val="24"/>
          <w:szCs w:val="24"/>
          <w:lang w:eastAsia="pl-PL"/>
        </w:rPr>
        <w:t>,</w:t>
      </w:r>
    </w:p>
    <w:p w14:paraId="655A1552" w14:textId="77777777" w:rsidR="00686842" w:rsidRPr="001B4AAB" w:rsidRDefault="00DF1EA2" w:rsidP="000745DC">
      <w:pPr>
        <w:pStyle w:val="Akapitzlist"/>
        <w:numPr>
          <w:ilvl w:val="0"/>
          <w:numId w:val="11"/>
        </w:numPr>
        <w:spacing w:after="0" w:line="360" w:lineRule="auto"/>
        <w:ind w:left="1134" w:hanging="425"/>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uzyskanie informacji będących przedmiotem zgłoszenia zewnętrznego lub dostęp do takich informacji nie mogą stanowić podstawy odpowiedzialności, pod warunkiem że takie uzyskanie lub taki dostęp nie stanowią czynu zabronionego.</w:t>
      </w:r>
    </w:p>
    <w:p w14:paraId="4BF0D004" w14:textId="363F1220" w:rsidR="00827D4A" w:rsidRDefault="00827D4A" w:rsidP="001B4AAB">
      <w:pPr>
        <w:pStyle w:val="Akapitzlist"/>
        <w:spacing w:after="0" w:line="360" w:lineRule="auto"/>
        <w:ind w:left="1434"/>
        <w:jc w:val="both"/>
        <w:rPr>
          <w:rFonts w:ascii="Tahoma" w:eastAsia="Times New Roman" w:hAnsi="Tahoma" w:cs="Tahoma"/>
          <w:sz w:val="24"/>
          <w:szCs w:val="24"/>
          <w:lang w:eastAsia="pl-PL"/>
        </w:rPr>
      </w:pPr>
    </w:p>
    <w:p w14:paraId="2CA725BA" w14:textId="235F0AB7" w:rsidR="00047F34" w:rsidRDefault="00047F34" w:rsidP="001B4AAB">
      <w:pPr>
        <w:pStyle w:val="Akapitzlist"/>
        <w:spacing w:after="0" w:line="360" w:lineRule="auto"/>
        <w:ind w:left="1434"/>
        <w:jc w:val="both"/>
        <w:rPr>
          <w:rFonts w:ascii="Tahoma" w:eastAsia="Times New Roman" w:hAnsi="Tahoma" w:cs="Tahoma"/>
          <w:sz w:val="24"/>
          <w:szCs w:val="24"/>
          <w:lang w:eastAsia="pl-PL"/>
        </w:rPr>
      </w:pPr>
    </w:p>
    <w:p w14:paraId="102AE686" w14:textId="77777777" w:rsidR="00047F34" w:rsidRPr="001B4AAB" w:rsidRDefault="00047F34" w:rsidP="001B4AAB">
      <w:pPr>
        <w:pStyle w:val="Akapitzlist"/>
        <w:spacing w:after="0" w:line="360" w:lineRule="auto"/>
        <w:ind w:left="1434"/>
        <w:jc w:val="both"/>
        <w:rPr>
          <w:rFonts w:ascii="Tahoma" w:eastAsia="Times New Roman" w:hAnsi="Tahoma" w:cs="Tahoma"/>
          <w:sz w:val="24"/>
          <w:szCs w:val="24"/>
          <w:lang w:eastAsia="pl-PL"/>
        </w:rPr>
      </w:pPr>
    </w:p>
    <w:p w14:paraId="0B6A528D" w14:textId="74EF9589" w:rsidR="000C4B42" w:rsidRPr="000C4B42" w:rsidRDefault="000C4B42" w:rsidP="001B4AAB">
      <w:pPr>
        <w:pStyle w:val="Akapitzlist"/>
        <w:numPr>
          <w:ilvl w:val="0"/>
          <w:numId w:val="3"/>
        </w:numPr>
        <w:spacing w:after="0" w:line="360" w:lineRule="auto"/>
        <w:jc w:val="both"/>
        <w:rPr>
          <w:rFonts w:ascii="Tahoma" w:eastAsia="Times New Roman" w:hAnsi="Tahoma" w:cs="Tahoma"/>
          <w:b/>
          <w:bCs/>
          <w:sz w:val="24"/>
          <w:szCs w:val="24"/>
          <w:lang w:eastAsia="pl-PL"/>
        </w:rPr>
      </w:pPr>
      <w:r w:rsidRPr="000C4B42">
        <w:rPr>
          <w:rFonts w:ascii="Tahoma" w:eastAsia="Times New Roman" w:hAnsi="Tahoma" w:cs="Tahoma"/>
          <w:b/>
          <w:bCs/>
          <w:sz w:val="24"/>
          <w:szCs w:val="24"/>
          <w:lang w:eastAsia="pl-PL"/>
        </w:rPr>
        <w:lastRenderedPageBreak/>
        <w:t>Zachęta do korzystania z wewnętrznej procedury dokonywania zgłoszeń:</w:t>
      </w:r>
    </w:p>
    <w:p w14:paraId="70691280" w14:textId="5B00C6C9" w:rsidR="00827D4A" w:rsidRDefault="00E24414" w:rsidP="000C4B42">
      <w:pPr>
        <w:pStyle w:val="Akapitzlist"/>
        <w:spacing w:after="0" w:line="360" w:lineRule="auto"/>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 xml:space="preserve">Sygnalista może </w:t>
      </w:r>
      <w:r w:rsidR="00202954" w:rsidRPr="001B4AAB">
        <w:rPr>
          <w:rFonts w:ascii="Tahoma" w:eastAsia="Times New Roman" w:hAnsi="Tahoma" w:cs="Tahoma"/>
          <w:sz w:val="24"/>
          <w:szCs w:val="24"/>
          <w:lang w:eastAsia="pl-PL"/>
        </w:rPr>
        <w:t xml:space="preserve">skorzystać z procedury zgłoszeń wewnętrznych w przypadku, gdy naruszeniu prawa można skutecznie zaradzić </w:t>
      </w:r>
      <w:r w:rsidRPr="001B4AAB">
        <w:rPr>
          <w:rFonts w:ascii="Tahoma" w:eastAsia="Times New Roman" w:hAnsi="Tahoma" w:cs="Tahoma"/>
          <w:sz w:val="24"/>
          <w:szCs w:val="24"/>
          <w:lang w:eastAsia="pl-PL"/>
        </w:rPr>
        <w:t xml:space="preserve">w ramach struktury organizacyjnej </w:t>
      </w:r>
      <w:r w:rsidR="00202954" w:rsidRPr="001B4AAB">
        <w:rPr>
          <w:rFonts w:ascii="Tahoma" w:eastAsia="Times New Roman" w:hAnsi="Tahoma" w:cs="Tahoma"/>
          <w:sz w:val="24"/>
          <w:szCs w:val="24"/>
          <w:lang w:eastAsia="pl-PL"/>
        </w:rPr>
        <w:t xml:space="preserve">Podkarpackiego Urzędu Wojewódzkiego w Rzeszowie </w:t>
      </w:r>
      <w:r w:rsidR="003B011E" w:rsidRPr="001B4AAB">
        <w:rPr>
          <w:rFonts w:ascii="Tahoma" w:eastAsia="Times New Roman" w:hAnsi="Tahoma" w:cs="Tahoma"/>
          <w:sz w:val="24"/>
          <w:szCs w:val="24"/>
          <w:lang w:eastAsia="pl-PL"/>
        </w:rPr>
        <w:t>–</w:t>
      </w:r>
      <w:r w:rsidR="00202954" w:rsidRPr="001B4AAB">
        <w:rPr>
          <w:rFonts w:ascii="Tahoma" w:eastAsia="Times New Roman" w:hAnsi="Tahoma" w:cs="Tahoma"/>
          <w:sz w:val="24"/>
          <w:szCs w:val="24"/>
          <w:lang w:eastAsia="pl-PL"/>
        </w:rPr>
        <w:t xml:space="preserve"> </w:t>
      </w:r>
      <w:hyperlink r:id="rId9" w:history="1">
        <w:r w:rsidR="000C4B42" w:rsidRPr="000C4B42">
          <w:rPr>
            <w:rStyle w:val="Hipercze"/>
            <w:rFonts w:ascii="Tahoma" w:eastAsia="Times New Roman" w:hAnsi="Tahoma" w:cs="Tahoma"/>
            <w:sz w:val="24"/>
            <w:szCs w:val="24"/>
            <w:lang w:eastAsia="pl-PL"/>
          </w:rPr>
          <w:t>Sygnaliści - zgłoszenia wewnętrzne</w:t>
        </w:r>
      </w:hyperlink>
      <w:r w:rsidR="000C4B42">
        <w:rPr>
          <w:rFonts w:ascii="Tahoma" w:eastAsia="Times New Roman" w:hAnsi="Tahoma" w:cs="Tahoma"/>
          <w:sz w:val="24"/>
          <w:szCs w:val="24"/>
          <w:lang w:eastAsia="pl-PL"/>
        </w:rPr>
        <w:t xml:space="preserve">. </w:t>
      </w:r>
    </w:p>
    <w:p w14:paraId="0FF83D1D" w14:textId="77777777" w:rsidR="00B25B05" w:rsidRPr="001B4AAB" w:rsidRDefault="00B25B05" w:rsidP="000C4B42">
      <w:pPr>
        <w:pStyle w:val="Akapitzlist"/>
        <w:spacing w:after="0" w:line="360" w:lineRule="auto"/>
        <w:jc w:val="both"/>
        <w:rPr>
          <w:rFonts w:ascii="Tahoma" w:eastAsia="Times New Roman" w:hAnsi="Tahoma" w:cs="Tahoma"/>
          <w:sz w:val="24"/>
          <w:szCs w:val="24"/>
          <w:lang w:eastAsia="pl-PL"/>
        </w:rPr>
      </w:pPr>
    </w:p>
    <w:p w14:paraId="21C5CFE0" w14:textId="4C5EAF0D" w:rsidR="00B25B05" w:rsidRPr="003772F5" w:rsidRDefault="00B25B05" w:rsidP="001B4AAB">
      <w:pPr>
        <w:pStyle w:val="Akapitzlist"/>
        <w:numPr>
          <w:ilvl w:val="0"/>
          <w:numId w:val="3"/>
        </w:numPr>
        <w:spacing w:after="0" w:line="360" w:lineRule="auto"/>
        <w:jc w:val="both"/>
        <w:rPr>
          <w:rFonts w:ascii="Tahoma" w:eastAsia="Times New Roman" w:hAnsi="Tahoma" w:cs="Tahoma"/>
          <w:b/>
          <w:bCs/>
          <w:sz w:val="24"/>
          <w:szCs w:val="24"/>
          <w:lang w:eastAsia="pl-PL"/>
        </w:rPr>
      </w:pPr>
      <w:r w:rsidRPr="003772F5">
        <w:rPr>
          <w:rFonts w:ascii="Tahoma" w:eastAsia="Times New Roman" w:hAnsi="Tahoma" w:cs="Tahoma"/>
          <w:b/>
          <w:bCs/>
          <w:sz w:val="24"/>
          <w:szCs w:val="24"/>
          <w:lang w:eastAsia="pl-PL"/>
        </w:rPr>
        <w:t>Dane kontaktowe Rzecznika Praw Ob</w:t>
      </w:r>
      <w:r w:rsidR="003772F5" w:rsidRPr="003772F5">
        <w:rPr>
          <w:rFonts w:ascii="Tahoma" w:eastAsia="Times New Roman" w:hAnsi="Tahoma" w:cs="Tahoma"/>
          <w:b/>
          <w:bCs/>
          <w:sz w:val="24"/>
          <w:szCs w:val="24"/>
          <w:lang w:eastAsia="pl-PL"/>
        </w:rPr>
        <w:t xml:space="preserve">ywatelskich: </w:t>
      </w:r>
    </w:p>
    <w:p w14:paraId="09F7ABAB" w14:textId="50830024" w:rsidR="0021019F" w:rsidRDefault="0021019F" w:rsidP="00B25B05">
      <w:pPr>
        <w:pStyle w:val="Akapitzlist"/>
        <w:spacing w:after="0" w:line="360" w:lineRule="auto"/>
        <w:jc w:val="both"/>
        <w:rPr>
          <w:rFonts w:ascii="Tahoma" w:eastAsia="Times New Roman" w:hAnsi="Tahoma" w:cs="Tahoma"/>
          <w:sz w:val="24"/>
          <w:szCs w:val="24"/>
          <w:lang w:eastAsia="pl-PL"/>
        </w:rPr>
      </w:pPr>
      <w:r w:rsidRPr="001B4AAB">
        <w:rPr>
          <w:rFonts w:ascii="Tahoma" w:eastAsia="Times New Roman" w:hAnsi="Tahoma" w:cs="Tahoma"/>
          <w:sz w:val="24"/>
          <w:szCs w:val="24"/>
          <w:lang w:eastAsia="pl-PL"/>
        </w:rPr>
        <w:t>Sygnalista może dokonać zgłoszenia zewnętrznego do Rzecznika Prawa Obywatelskich</w:t>
      </w:r>
      <w:r w:rsidR="00695645" w:rsidRPr="001B4AAB">
        <w:rPr>
          <w:rFonts w:ascii="Tahoma" w:eastAsia="Times New Roman" w:hAnsi="Tahoma" w:cs="Tahoma"/>
          <w:sz w:val="24"/>
          <w:szCs w:val="24"/>
          <w:lang w:eastAsia="pl-PL"/>
        </w:rPr>
        <w:t>.</w:t>
      </w:r>
      <w:r w:rsidRPr="001B4AAB">
        <w:rPr>
          <w:rFonts w:ascii="Tahoma" w:eastAsia="Times New Roman" w:hAnsi="Tahoma" w:cs="Tahoma"/>
          <w:sz w:val="24"/>
          <w:szCs w:val="24"/>
          <w:lang w:eastAsia="pl-PL"/>
        </w:rPr>
        <w:t xml:space="preserve"> </w:t>
      </w:r>
    </w:p>
    <w:p w14:paraId="213CAF9A" w14:textId="6F49ADB2" w:rsidR="002203D3" w:rsidRPr="002203D3" w:rsidRDefault="002203D3" w:rsidP="002203D3">
      <w:pPr>
        <w:spacing w:after="0" w:line="360" w:lineRule="auto"/>
        <w:ind w:left="709"/>
        <w:rPr>
          <w:rFonts w:ascii="Tahoma" w:eastAsia="Times New Roman" w:hAnsi="Tahoma" w:cs="Tahoma"/>
          <w:sz w:val="24"/>
          <w:szCs w:val="24"/>
          <w:u w:val="single"/>
          <w:lang w:eastAsia="pl-PL"/>
        </w:rPr>
      </w:pPr>
      <w:r w:rsidRPr="002203D3">
        <w:rPr>
          <w:rFonts w:ascii="Tahoma" w:eastAsia="Times New Roman" w:hAnsi="Tahoma" w:cs="Tahoma"/>
          <w:sz w:val="24"/>
          <w:szCs w:val="24"/>
          <w:u w:val="single"/>
          <w:lang w:eastAsia="pl-PL"/>
        </w:rPr>
        <w:t xml:space="preserve">Dane adresowe: </w:t>
      </w:r>
    </w:p>
    <w:p w14:paraId="74BB225E" w14:textId="1E4391CA" w:rsidR="002203D3" w:rsidRDefault="002203D3" w:rsidP="002203D3">
      <w:pPr>
        <w:spacing w:after="0" w:line="360" w:lineRule="auto"/>
        <w:ind w:left="709"/>
        <w:rPr>
          <w:rFonts w:ascii="Tahoma" w:eastAsia="Times New Roman" w:hAnsi="Tahoma" w:cs="Tahoma"/>
          <w:sz w:val="24"/>
          <w:szCs w:val="24"/>
          <w:lang w:eastAsia="pl-PL"/>
        </w:rPr>
      </w:pPr>
      <w:r w:rsidRPr="002203D3">
        <w:rPr>
          <w:rFonts w:ascii="Tahoma" w:eastAsia="Times New Roman" w:hAnsi="Tahoma" w:cs="Tahoma"/>
          <w:sz w:val="24"/>
          <w:szCs w:val="24"/>
          <w:lang w:eastAsia="pl-PL"/>
        </w:rPr>
        <w:t>Zespół do spraw Sygnalistów w Biurze Rzecznika Praw Obywatelskich</w:t>
      </w:r>
    </w:p>
    <w:p w14:paraId="039D98A7" w14:textId="77777777" w:rsidR="002203D3" w:rsidRDefault="002203D3" w:rsidP="002203D3">
      <w:pPr>
        <w:spacing w:after="0" w:line="360" w:lineRule="auto"/>
        <w:ind w:left="709"/>
        <w:rPr>
          <w:rFonts w:ascii="Tahoma" w:eastAsia="Times New Roman" w:hAnsi="Tahoma" w:cs="Tahoma"/>
          <w:sz w:val="24"/>
          <w:szCs w:val="24"/>
          <w:lang w:eastAsia="pl-PL"/>
        </w:rPr>
      </w:pPr>
      <w:r w:rsidRPr="002203D3">
        <w:rPr>
          <w:rFonts w:ascii="Tahoma" w:eastAsia="Times New Roman" w:hAnsi="Tahoma" w:cs="Tahoma"/>
          <w:sz w:val="24"/>
          <w:szCs w:val="24"/>
          <w:lang w:eastAsia="pl-PL"/>
        </w:rPr>
        <w:t>ul. Puławska 99a</w:t>
      </w:r>
    </w:p>
    <w:p w14:paraId="051B487C" w14:textId="77777777" w:rsidR="002203D3" w:rsidRDefault="002203D3" w:rsidP="002203D3">
      <w:pPr>
        <w:spacing w:after="0" w:line="360" w:lineRule="auto"/>
        <w:ind w:left="709"/>
        <w:rPr>
          <w:rFonts w:ascii="Tahoma" w:eastAsia="Times New Roman" w:hAnsi="Tahoma" w:cs="Tahoma"/>
          <w:sz w:val="24"/>
          <w:szCs w:val="24"/>
          <w:lang w:eastAsia="pl-PL"/>
        </w:rPr>
      </w:pPr>
      <w:r w:rsidRPr="002203D3">
        <w:rPr>
          <w:rFonts w:ascii="Tahoma" w:eastAsia="Times New Roman" w:hAnsi="Tahoma" w:cs="Tahoma"/>
          <w:sz w:val="24"/>
          <w:szCs w:val="24"/>
          <w:lang w:eastAsia="pl-PL"/>
        </w:rPr>
        <w:t>02-595 Warszawa</w:t>
      </w:r>
    </w:p>
    <w:p w14:paraId="5E7AA919" w14:textId="778E0430" w:rsidR="002203D3" w:rsidRPr="002203D3" w:rsidRDefault="002203D3" w:rsidP="002203D3">
      <w:pPr>
        <w:spacing w:after="0" w:line="360" w:lineRule="auto"/>
        <w:ind w:left="709"/>
        <w:rPr>
          <w:rFonts w:ascii="Tahoma" w:eastAsia="Times New Roman" w:hAnsi="Tahoma" w:cs="Tahoma"/>
          <w:sz w:val="24"/>
          <w:szCs w:val="24"/>
          <w:lang w:eastAsia="pl-PL"/>
        </w:rPr>
      </w:pPr>
      <w:r w:rsidRPr="002203D3">
        <w:rPr>
          <w:rFonts w:ascii="Tahoma" w:eastAsia="Times New Roman" w:hAnsi="Tahoma" w:cs="Tahoma"/>
          <w:sz w:val="24"/>
          <w:szCs w:val="24"/>
          <w:lang w:eastAsia="pl-PL"/>
        </w:rPr>
        <w:t xml:space="preserve">Na kopercie należy dopisać „Zgłoszenie naruszenia prawa”. </w:t>
      </w:r>
    </w:p>
    <w:p w14:paraId="22B60079" w14:textId="77777777" w:rsidR="002203D3" w:rsidRPr="002203D3" w:rsidRDefault="002203D3" w:rsidP="002203D3">
      <w:pPr>
        <w:spacing w:after="0" w:line="360" w:lineRule="auto"/>
        <w:ind w:left="709"/>
        <w:rPr>
          <w:rFonts w:ascii="Tahoma" w:eastAsia="Times New Roman" w:hAnsi="Tahoma" w:cs="Tahoma"/>
          <w:sz w:val="24"/>
          <w:szCs w:val="24"/>
          <w:lang w:eastAsia="pl-PL"/>
        </w:rPr>
      </w:pPr>
    </w:p>
    <w:p w14:paraId="3B3CD402" w14:textId="3375359F" w:rsidR="002203D3" w:rsidRPr="002203D3" w:rsidRDefault="002203D3" w:rsidP="002203D3">
      <w:pPr>
        <w:spacing w:after="0" w:line="360" w:lineRule="auto"/>
        <w:ind w:left="709"/>
        <w:rPr>
          <w:rFonts w:ascii="Tahoma" w:eastAsia="Times New Roman" w:hAnsi="Tahoma" w:cs="Tahoma"/>
          <w:sz w:val="24"/>
          <w:szCs w:val="24"/>
          <w:u w:val="single"/>
          <w:lang w:eastAsia="pl-PL"/>
        </w:rPr>
      </w:pPr>
      <w:r w:rsidRPr="002203D3">
        <w:rPr>
          <w:rFonts w:ascii="Tahoma" w:eastAsia="Times New Roman" w:hAnsi="Tahoma" w:cs="Tahoma"/>
          <w:sz w:val="24"/>
          <w:szCs w:val="24"/>
          <w:u w:val="single"/>
          <w:lang w:eastAsia="pl-PL"/>
        </w:rPr>
        <w:t xml:space="preserve">Nagrywana </w:t>
      </w:r>
      <w:r>
        <w:rPr>
          <w:rFonts w:ascii="Tahoma" w:eastAsia="Times New Roman" w:hAnsi="Tahoma" w:cs="Tahoma"/>
          <w:sz w:val="24"/>
          <w:szCs w:val="24"/>
          <w:u w:val="single"/>
          <w:lang w:eastAsia="pl-PL"/>
        </w:rPr>
        <w:t>i</w:t>
      </w:r>
      <w:r w:rsidRPr="002203D3">
        <w:rPr>
          <w:rFonts w:ascii="Tahoma" w:eastAsia="Times New Roman" w:hAnsi="Tahoma" w:cs="Tahoma"/>
          <w:sz w:val="24"/>
          <w:szCs w:val="24"/>
          <w:u w:val="single"/>
          <w:lang w:eastAsia="pl-PL"/>
        </w:rPr>
        <w:t>nfolinia telefoniczna przeznaczona do dokonywania ustnych zgłoszeń zewnętrznych: (22) 20-98-499</w:t>
      </w:r>
    </w:p>
    <w:p w14:paraId="5F13135D" w14:textId="77777777" w:rsidR="002203D3" w:rsidRPr="002203D3" w:rsidRDefault="002203D3" w:rsidP="002203D3">
      <w:pPr>
        <w:pStyle w:val="Akapitzlist"/>
        <w:spacing w:after="0" w:line="360" w:lineRule="auto"/>
        <w:ind w:left="709"/>
        <w:contextualSpacing w:val="0"/>
        <w:jc w:val="both"/>
        <w:rPr>
          <w:rFonts w:ascii="Tahoma" w:eastAsia="Times New Roman" w:hAnsi="Tahoma" w:cs="Tahoma"/>
          <w:sz w:val="24"/>
          <w:szCs w:val="24"/>
          <w:lang w:eastAsia="pl-PL"/>
        </w:rPr>
      </w:pPr>
      <w:r w:rsidRPr="002203D3">
        <w:rPr>
          <w:rFonts w:ascii="Tahoma" w:eastAsia="Times New Roman" w:hAnsi="Tahoma" w:cs="Tahoma"/>
          <w:sz w:val="24"/>
          <w:szCs w:val="24"/>
          <w:lang w:eastAsia="pl-PL"/>
        </w:rPr>
        <w:t>Zgłoszenia będą przyjmowane w dwa dni w tygodniu:</w:t>
      </w:r>
    </w:p>
    <w:p w14:paraId="1911ABEA" w14:textId="77777777" w:rsidR="002203D3" w:rsidRPr="002203D3" w:rsidRDefault="002203D3" w:rsidP="002203D3">
      <w:pPr>
        <w:pStyle w:val="Akapitzlist"/>
        <w:spacing w:after="0" w:line="360" w:lineRule="auto"/>
        <w:ind w:left="709"/>
        <w:contextualSpacing w:val="0"/>
        <w:jc w:val="both"/>
        <w:rPr>
          <w:rFonts w:ascii="Tahoma" w:eastAsia="Times New Roman" w:hAnsi="Tahoma" w:cs="Tahoma"/>
          <w:sz w:val="24"/>
          <w:szCs w:val="24"/>
          <w:lang w:eastAsia="pl-PL"/>
        </w:rPr>
      </w:pPr>
      <w:r w:rsidRPr="002203D3">
        <w:rPr>
          <w:rFonts w:ascii="Tahoma" w:eastAsia="Times New Roman" w:hAnsi="Tahoma" w:cs="Tahoma"/>
          <w:sz w:val="24"/>
          <w:szCs w:val="24"/>
          <w:lang w:eastAsia="pl-PL"/>
        </w:rPr>
        <w:t>- wtorek, w godz. 8.00 - 16.00</w:t>
      </w:r>
    </w:p>
    <w:p w14:paraId="4CA93374" w14:textId="579F65CF" w:rsidR="002203D3" w:rsidRPr="002203D3" w:rsidRDefault="002203D3" w:rsidP="002203D3">
      <w:pPr>
        <w:pStyle w:val="Akapitzlist"/>
        <w:spacing w:after="0" w:line="360" w:lineRule="auto"/>
        <w:ind w:left="709"/>
        <w:contextualSpacing w:val="0"/>
        <w:jc w:val="both"/>
        <w:rPr>
          <w:rFonts w:ascii="Tahoma" w:eastAsia="Times New Roman" w:hAnsi="Tahoma" w:cs="Tahoma"/>
          <w:sz w:val="24"/>
          <w:szCs w:val="24"/>
          <w:lang w:eastAsia="pl-PL"/>
        </w:rPr>
      </w:pPr>
      <w:r w:rsidRPr="002203D3">
        <w:rPr>
          <w:rFonts w:ascii="Tahoma" w:eastAsia="Times New Roman" w:hAnsi="Tahoma" w:cs="Tahoma"/>
          <w:sz w:val="24"/>
          <w:szCs w:val="24"/>
          <w:lang w:eastAsia="pl-PL"/>
        </w:rPr>
        <w:t>- czwartek, w godz. 9.00 - 17.00</w:t>
      </w:r>
    </w:p>
    <w:p w14:paraId="7D8179A3" w14:textId="77777777" w:rsidR="00307B4E" w:rsidRPr="001B4AAB" w:rsidRDefault="00307B4E" w:rsidP="001B4AAB">
      <w:pPr>
        <w:pStyle w:val="Akapitzlist"/>
        <w:spacing w:after="0" w:line="360" w:lineRule="auto"/>
        <w:jc w:val="both"/>
        <w:rPr>
          <w:rFonts w:ascii="Tahoma" w:eastAsia="Times New Roman" w:hAnsi="Tahoma" w:cs="Tahoma"/>
          <w:sz w:val="24"/>
          <w:szCs w:val="24"/>
          <w:lang w:eastAsia="pl-PL"/>
        </w:rPr>
      </w:pPr>
    </w:p>
    <w:sectPr w:rsidR="00307B4E" w:rsidRPr="001B4AAB" w:rsidSect="002203D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02A"/>
    <w:multiLevelType w:val="hybridMultilevel"/>
    <w:tmpl w:val="6130E13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5720E51"/>
    <w:multiLevelType w:val="hybridMultilevel"/>
    <w:tmpl w:val="ED103F76"/>
    <w:lvl w:ilvl="0" w:tplc="04150013">
      <w:start w:val="1"/>
      <w:numFmt w:val="upperRoman"/>
      <w:lvlText w:val="%1."/>
      <w:lvlJc w:val="righ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 w15:restartNumberingAfterBreak="0">
    <w:nsid w:val="0AB97AB8"/>
    <w:multiLevelType w:val="hybridMultilevel"/>
    <w:tmpl w:val="202CA0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174404"/>
    <w:multiLevelType w:val="hybridMultilevel"/>
    <w:tmpl w:val="4060315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6015A54"/>
    <w:multiLevelType w:val="hybridMultilevel"/>
    <w:tmpl w:val="04F0BD4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8A4CC8"/>
    <w:multiLevelType w:val="multilevel"/>
    <w:tmpl w:val="B08C8242"/>
    <w:lvl w:ilvl="0">
      <w:start w:val="1"/>
      <w:numFmt w:val="bullet"/>
      <w:lvlText w:val=""/>
      <w:lvlJc w:val="left"/>
      <w:pPr>
        <w:tabs>
          <w:tab w:val="num" w:pos="720"/>
        </w:tabs>
        <w:ind w:left="720" w:hanging="360"/>
      </w:pPr>
      <w:rPr>
        <w:rFonts w:ascii="Symbol" w:hAnsi="Symbol" w:hint="default"/>
        <w:b w:val="0"/>
        <w:i w:val="0"/>
        <w:color w:val="000000"/>
        <w:sz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DF0404B"/>
    <w:multiLevelType w:val="multilevel"/>
    <w:tmpl w:val="7BF27F68"/>
    <w:lvl w:ilvl="0">
      <w:start w:val="1"/>
      <w:numFmt w:val="bullet"/>
      <w:lvlText w:val=""/>
      <w:lvlJc w:val="left"/>
      <w:pPr>
        <w:tabs>
          <w:tab w:val="num" w:pos="1288"/>
        </w:tabs>
        <w:ind w:left="1288" w:hanging="360"/>
      </w:pPr>
      <w:rPr>
        <w:rFonts w:ascii="Symbol" w:hAnsi="Symbol" w:hint="default"/>
        <w:sz w:val="20"/>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7" w15:restartNumberingAfterBreak="0">
    <w:nsid w:val="222C2630"/>
    <w:multiLevelType w:val="multilevel"/>
    <w:tmpl w:val="259EA2EC"/>
    <w:lvl w:ilvl="0">
      <w:start w:val="1"/>
      <w:numFmt w:val="decimal"/>
      <w:lvlText w:val="%1)"/>
      <w:lvlJc w:val="left"/>
      <w:pPr>
        <w:tabs>
          <w:tab w:val="num" w:pos="720"/>
        </w:tabs>
        <w:ind w:left="720" w:hanging="360"/>
      </w:pPr>
      <w:rPr>
        <w:rFonts w:ascii="Tahoma" w:hAnsi="Tahoma" w:cs="Tahoma" w:hint="default"/>
        <w:b w:val="0"/>
        <w:i w:val="0"/>
        <w:color w:val="00000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1F3F17"/>
    <w:multiLevelType w:val="multilevel"/>
    <w:tmpl w:val="9DFEB130"/>
    <w:lvl w:ilvl="0">
      <w:start w:val="6"/>
      <w:numFmt w:val="decimal"/>
      <w:lvlText w:val="%1)"/>
      <w:lvlJc w:val="left"/>
      <w:pPr>
        <w:tabs>
          <w:tab w:val="num" w:pos="720"/>
        </w:tabs>
        <w:ind w:left="720" w:hanging="360"/>
      </w:pPr>
      <w:rPr>
        <w:rFonts w:ascii="Tahoma" w:hAnsi="Tahoma" w:cs="Tahoma" w:hint="default"/>
        <w:b w:val="0"/>
        <w:i w:val="0"/>
        <w:color w:val="000000"/>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4A444D5"/>
    <w:multiLevelType w:val="hybridMultilevel"/>
    <w:tmpl w:val="C68C8B0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96A57A1"/>
    <w:multiLevelType w:val="hybridMultilevel"/>
    <w:tmpl w:val="85F81AB8"/>
    <w:lvl w:ilvl="0" w:tplc="04150013">
      <w:start w:val="1"/>
      <w:numFmt w:val="upperRoman"/>
      <w:lvlText w:val="%1."/>
      <w:lvlJc w:val="righ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1" w15:restartNumberingAfterBreak="0">
    <w:nsid w:val="460A374F"/>
    <w:multiLevelType w:val="hybridMultilevel"/>
    <w:tmpl w:val="989060A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8D6220"/>
    <w:multiLevelType w:val="multilevel"/>
    <w:tmpl w:val="420AE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B5A4B"/>
    <w:multiLevelType w:val="hybridMultilevel"/>
    <w:tmpl w:val="5F8605F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D24B62"/>
    <w:multiLevelType w:val="hybridMultilevel"/>
    <w:tmpl w:val="96E073F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5D013C1E"/>
    <w:multiLevelType w:val="hybridMultilevel"/>
    <w:tmpl w:val="25B8627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368544D"/>
    <w:multiLevelType w:val="hybridMultilevel"/>
    <w:tmpl w:val="BD5E4918"/>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684A30F3"/>
    <w:multiLevelType w:val="hybridMultilevel"/>
    <w:tmpl w:val="396A146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71E233CB"/>
    <w:multiLevelType w:val="hybridMultilevel"/>
    <w:tmpl w:val="2DAC99A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75161EC1"/>
    <w:multiLevelType w:val="hybridMultilevel"/>
    <w:tmpl w:val="0510AC4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A5136CE"/>
    <w:multiLevelType w:val="hybridMultilevel"/>
    <w:tmpl w:val="A3D6B4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1"/>
  </w:num>
  <w:num w:numId="4">
    <w:abstractNumId w:val="17"/>
  </w:num>
  <w:num w:numId="5">
    <w:abstractNumId w:val="3"/>
  </w:num>
  <w:num w:numId="6">
    <w:abstractNumId w:val="13"/>
  </w:num>
  <w:num w:numId="7">
    <w:abstractNumId w:val="15"/>
  </w:num>
  <w:num w:numId="8">
    <w:abstractNumId w:val="10"/>
  </w:num>
  <w:num w:numId="9">
    <w:abstractNumId w:val="14"/>
  </w:num>
  <w:num w:numId="10">
    <w:abstractNumId w:val="20"/>
  </w:num>
  <w:num w:numId="11">
    <w:abstractNumId w:val="18"/>
  </w:num>
  <w:num w:numId="12">
    <w:abstractNumId w:val="16"/>
  </w:num>
  <w:num w:numId="13">
    <w:abstractNumId w:val="1"/>
  </w:num>
  <w:num w:numId="14">
    <w:abstractNumId w:val="4"/>
  </w:num>
  <w:num w:numId="15">
    <w:abstractNumId w:val="9"/>
  </w:num>
  <w:num w:numId="16">
    <w:abstractNumId w:val="0"/>
  </w:num>
  <w:num w:numId="17">
    <w:abstractNumId w:val="8"/>
  </w:num>
  <w:num w:numId="18">
    <w:abstractNumId w:val="2"/>
  </w:num>
  <w:num w:numId="19">
    <w:abstractNumId w:val="7"/>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56"/>
    <w:rsid w:val="00023E99"/>
    <w:rsid w:val="00047D4B"/>
    <w:rsid w:val="00047F34"/>
    <w:rsid w:val="000745DC"/>
    <w:rsid w:val="00074AC1"/>
    <w:rsid w:val="00076A57"/>
    <w:rsid w:val="00077323"/>
    <w:rsid w:val="00087376"/>
    <w:rsid w:val="00087384"/>
    <w:rsid w:val="000974C0"/>
    <w:rsid w:val="000A30D4"/>
    <w:rsid w:val="000C4B42"/>
    <w:rsid w:val="000E0490"/>
    <w:rsid w:val="000E2895"/>
    <w:rsid w:val="00136A98"/>
    <w:rsid w:val="00170649"/>
    <w:rsid w:val="00177DEF"/>
    <w:rsid w:val="00184D90"/>
    <w:rsid w:val="001A1445"/>
    <w:rsid w:val="001B4AAB"/>
    <w:rsid w:val="001D29AB"/>
    <w:rsid w:val="001E0199"/>
    <w:rsid w:val="001E18BD"/>
    <w:rsid w:val="00202954"/>
    <w:rsid w:val="00202BC2"/>
    <w:rsid w:val="0021019F"/>
    <w:rsid w:val="00210702"/>
    <w:rsid w:val="00217514"/>
    <w:rsid w:val="002203D3"/>
    <w:rsid w:val="0022325D"/>
    <w:rsid w:val="0023150C"/>
    <w:rsid w:val="00245659"/>
    <w:rsid w:val="00252F78"/>
    <w:rsid w:val="00292B01"/>
    <w:rsid w:val="0029579E"/>
    <w:rsid w:val="002A0E04"/>
    <w:rsid w:val="002A39B6"/>
    <w:rsid w:val="002B00AB"/>
    <w:rsid w:val="002B7B04"/>
    <w:rsid w:val="002C198C"/>
    <w:rsid w:val="002C315B"/>
    <w:rsid w:val="00307B4E"/>
    <w:rsid w:val="00315FBC"/>
    <w:rsid w:val="0037412E"/>
    <w:rsid w:val="003772F5"/>
    <w:rsid w:val="003B011E"/>
    <w:rsid w:val="003B0704"/>
    <w:rsid w:val="003B28D0"/>
    <w:rsid w:val="00426D99"/>
    <w:rsid w:val="00427B80"/>
    <w:rsid w:val="00437C4A"/>
    <w:rsid w:val="00451ADA"/>
    <w:rsid w:val="004850F0"/>
    <w:rsid w:val="00490F13"/>
    <w:rsid w:val="00493F34"/>
    <w:rsid w:val="004A68F2"/>
    <w:rsid w:val="004B0D8D"/>
    <w:rsid w:val="004B5C34"/>
    <w:rsid w:val="004D1B48"/>
    <w:rsid w:val="004E1087"/>
    <w:rsid w:val="004E6DA3"/>
    <w:rsid w:val="0050435D"/>
    <w:rsid w:val="00506B08"/>
    <w:rsid w:val="00512914"/>
    <w:rsid w:val="00522285"/>
    <w:rsid w:val="00543B99"/>
    <w:rsid w:val="00545608"/>
    <w:rsid w:val="00566045"/>
    <w:rsid w:val="005835BF"/>
    <w:rsid w:val="0058578E"/>
    <w:rsid w:val="005A427D"/>
    <w:rsid w:val="005C19B3"/>
    <w:rsid w:val="006015DE"/>
    <w:rsid w:val="00640956"/>
    <w:rsid w:val="006514D6"/>
    <w:rsid w:val="00676817"/>
    <w:rsid w:val="00686842"/>
    <w:rsid w:val="006877B4"/>
    <w:rsid w:val="00693622"/>
    <w:rsid w:val="0069393A"/>
    <w:rsid w:val="00695645"/>
    <w:rsid w:val="006C6D0F"/>
    <w:rsid w:val="006D5586"/>
    <w:rsid w:val="006E4612"/>
    <w:rsid w:val="006E6183"/>
    <w:rsid w:val="00705742"/>
    <w:rsid w:val="007366AC"/>
    <w:rsid w:val="00766E53"/>
    <w:rsid w:val="007A64FC"/>
    <w:rsid w:val="007C0DAC"/>
    <w:rsid w:val="007C283C"/>
    <w:rsid w:val="007C4942"/>
    <w:rsid w:val="007C680F"/>
    <w:rsid w:val="00827D4A"/>
    <w:rsid w:val="00830413"/>
    <w:rsid w:val="00862DA3"/>
    <w:rsid w:val="00877323"/>
    <w:rsid w:val="008B418E"/>
    <w:rsid w:val="008C0E33"/>
    <w:rsid w:val="008E642B"/>
    <w:rsid w:val="008F7EAC"/>
    <w:rsid w:val="0091579C"/>
    <w:rsid w:val="0095680C"/>
    <w:rsid w:val="00971918"/>
    <w:rsid w:val="009976B7"/>
    <w:rsid w:val="009A5D09"/>
    <w:rsid w:val="009B57CC"/>
    <w:rsid w:val="009B7BD8"/>
    <w:rsid w:val="009C3AB2"/>
    <w:rsid w:val="00A47575"/>
    <w:rsid w:val="00A66025"/>
    <w:rsid w:val="00AD3FA9"/>
    <w:rsid w:val="00AD6BE2"/>
    <w:rsid w:val="00AE0E00"/>
    <w:rsid w:val="00AF278A"/>
    <w:rsid w:val="00B140F0"/>
    <w:rsid w:val="00B16F72"/>
    <w:rsid w:val="00B25B05"/>
    <w:rsid w:val="00B308D6"/>
    <w:rsid w:val="00B74386"/>
    <w:rsid w:val="00B7557F"/>
    <w:rsid w:val="00B7763D"/>
    <w:rsid w:val="00B86F49"/>
    <w:rsid w:val="00BA7BDB"/>
    <w:rsid w:val="00BD311E"/>
    <w:rsid w:val="00BD5A4A"/>
    <w:rsid w:val="00C051BF"/>
    <w:rsid w:val="00C17B46"/>
    <w:rsid w:val="00C478FB"/>
    <w:rsid w:val="00C61307"/>
    <w:rsid w:val="00C77FDE"/>
    <w:rsid w:val="00CB04F3"/>
    <w:rsid w:val="00CF0E06"/>
    <w:rsid w:val="00D03D13"/>
    <w:rsid w:val="00D073A9"/>
    <w:rsid w:val="00D13C8C"/>
    <w:rsid w:val="00D65544"/>
    <w:rsid w:val="00D81BC3"/>
    <w:rsid w:val="00D860B9"/>
    <w:rsid w:val="00DE4036"/>
    <w:rsid w:val="00DF1EA2"/>
    <w:rsid w:val="00E1086B"/>
    <w:rsid w:val="00E24414"/>
    <w:rsid w:val="00E43DD0"/>
    <w:rsid w:val="00E6289C"/>
    <w:rsid w:val="00E62F3C"/>
    <w:rsid w:val="00E75652"/>
    <w:rsid w:val="00E900E3"/>
    <w:rsid w:val="00E9465C"/>
    <w:rsid w:val="00EB5324"/>
    <w:rsid w:val="00EB790C"/>
    <w:rsid w:val="00ED249A"/>
    <w:rsid w:val="00ED25DD"/>
    <w:rsid w:val="00EF627D"/>
    <w:rsid w:val="00F125EC"/>
    <w:rsid w:val="00F13ED8"/>
    <w:rsid w:val="00F54A53"/>
    <w:rsid w:val="00FA6271"/>
    <w:rsid w:val="00FD0E27"/>
    <w:rsid w:val="00FE4B25"/>
    <w:rsid w:val="00FF76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A76D"/>
  <w15:docId w15:val="{73D53881-5E13-40EB-A8CA-5819E8FA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6514D6"/>
  </w:style>
  <w:style w:type="character" w:styleId="Pogrubienie">
    <w:name w:val="Strong"/>
    <w:basedOn w:val="Domylnaczcionkaakapitu"/>
    <w:uiPriority w:val="22"/>
    <w:qFormat/>
    <w:rsid w:val="002B00AB"/>
    <w:rPr>
      <w:b/>
      <w:bCs/>
    </w:rPr>
  </w:style>
  <w:style w:type="paragraph" w:styleId="Akapitzlist">
    <w:name w:val="List Paragraph"/>
    <w:basedOn w:val="Normalny"/>
    <w:uiPriority w:val="34"/>
    <w:qFormat/>
    <w:rsid w:val="009B57CC"/>
    <w:pPr>
      <w:ind w:left="720"/>
      <w:contextualSpacing/>
    </w:pPr>
  </w:style>
  <w:style w:type="character" w:styleId="Hipercze">
    <w:name w:val="Hyperlink"/>
    <w:basedOn w:val="Domylnaczcionkaakapitu"/>
    <w:uiPriority w:val="99"/>
    <w:unhideWhenUsed/>
    <w:rsid w:val="00D860B9"/>
    <w:rPr>
      <w:color w:val="0000FF" w:themeColor="hyperlink"/>
      <w:u w:val="single"/>
    </w:rPr>
  </w:style>
  <w:style w:type="character" w:customStyle="1" w:styleId="text-justify">
    <w:name w:val="text-justify"/>
    <w:basedOn w:val="Domylnaczcionkaakapitu"/>
    <w:rsid w:val="00307B4E"/>
  </w:style>
  <w:style w:type="character" w:styleId="Uwydatnienie">
    <w:name w:val="Emphasis"/>
    <w:basedOn w:val="Domylnaczcionkaakapitu"/>
    <w:uiPriority w:val="20"/>
    <w:qFormat/>
    <w:rsid w:val="00307B4E"/>
    <w:rPr>
      <w:i/>
      <w:iCs/>
    </w:rPr>
  </w:style>
  <w:style w:type="character" w:customStyle="1" w:styleId="fn-ref">
    <w:name w:val="fn-ref"/>
    <w:basedOn w:val="Domylnaczcionkaakapitu"/>
    <w:rsid w:val="00307B4E"/>
  </w:style>
  <w:style w:type="character" w:styleId="Odwoaniedokomentarza">
    <w:name w:val="annotation reference"/>
    <w:uiPriority w:val="99"/>
    <w:unhideWhenUsed/>
    <w:rsid w:val="00023E99"/>
    <w:rPr>
      <w:sz w:val="16"/>
      <w:szCs w:val="16"/>
    </w:rPr>
  </w:style>
  <w:style w:type="paragraph" w:styleId="Tekstdymka">
    <w:name w:val="Balloon Text"/>
    <w:basedOn w:val="Normalny"/>
    <w:link w:val="TekstdymkaZnak"/>
    <w:uiPriority w:val="99"/>
    <w:semiHidden/>
    <w:unhideWhenUsed/>
    <w:rsid w:val="003B01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011E"/>
    <w:rPr>
      <w:rFonts w:ascii="Tahoma" w:hAnsi="Tahoma" w:cs="Tahoma"/>
      <w:sz w:val="16"/>
      <w:szCs w:val="16"/>
    </w:rPr>
  </w:style>
  <w:style w:type="character" w:styleId="UyteHipercze">
    <w:name w:val="FollowedHyperlink"/>
    <w:basedOn w:val="Domylnaczcionkaakapitu"/>
    <w:uiPriority w:val="99"/>
    <w:semiHidden/>
    <w:unhideWhenUsed/>
    <w:rsid w:val="001B4AAB"/>
    <w:rPr>
      <w:color w:val="800080" w:themeColor="followedHyperlink"/>
      <w:u w:val="single"/>
    </w:rPr>
  </w:style>
  <w:style w:type="character" w:styleId="Nierozpoznanawzmianka">
    <w:name w:val="Unresolved Mention"/>
    <w:basedOn w:val="Domylnaczcionkaakapitu"/>
    <w:uiPriority w:val="99"/>
    <w:semiHidden/>
    <w:unhideWhenUsed/>
    <w:rsid w:val="001B4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3928">
      <w:bodyDiv w:val="1"/>
      <w:marLeft w:val="0"/>
      <w:marRight w:val="0"/>
      <w:marTop w:val="0"/>
      <w:marBottom w:val="0"/>
      <w:divBdr>
        <w:top w:val="none" w:sz="0" w:space="0" w:color="auto"/>
        <w:left w:val="none" w:sz="0" w:space="0" w:color="auto"/>
        <w:bottom w:val="none" w:sz="0" w:space="0" w:color="auto"/>
        <w:right w:val="none" w:sz="0" w:space="0" w:color="auto"/>
      </w:divBdr>
      <w:divsChild>
        <w:div w:id="1268587310">
          <w:marLeft w:val="0"/>
          <w:marRight w:val="0"/>
          <w:marTop w:val="0"/>
          <w:marBottom w:val="0"/>
          <w:divBdr>
            <w:top w:val="none" w:sz="0" w:space="0" w:color="auto"/>
            <w:left w:val="none" w:sz="0" w:space="0" w:color="auto"/>
            <w:bottom w:val="none" w:sz="0" w:space="0" w:color="auto"/>
            <w:right w:val="none" w:sz="0" w:space="0" w:color="auto"/>
          </w:divBdr>
          <w:divsChild>
            <w:div w:id="1029329768">
              <w:marLeft w:val="0"/>
              <w:marRight w:val="0"/>
              <w:marTop w:val="0"/>
              <w:marBottom w:val="0"/>
              <w:divBdr>
                <w:top w:val="none" w:sz="0" w:space="0" w:color="auto"/>
                <w:left w:val="none" w:sz="0" w:space="0" w:color="auto"/>
                <w:bottom w:val="none" w:sz="0" w:space="0" w:color="auto"/>
                <w:right w:val="none" w:sz="0" w:space="0" w:color="auto"/>
              </w:divBdr>
              <w:divsChild>
                <w:div w:id="1116215336">
                  <w:marLeft w:val="0"/>
                  <w:marRight w:val="0"/>
                  <w:marTop w:val="0"/>
                  <w:marBottom w:val="0"/>
                  <w:divBdr>
                    <w:top w:val="none" w:sz="0" w:space="0" w:color="auto"/>
                    <w:left w:val="none" w:sz="0" w:space="0" w:color="auto"/>
                    <w:bottom w:val="none" w:sz="0" w:space="0" w:color="auto"/>
                    <w:right w:val="none" w:sz="0" w:space="0" w:color="auto"/>
                  </w:divBdr>
                </w:div>
              </w:divsChild>
            </w:div>
            <w:div w:id="1268537466">
              <w:marLeft w:val="0"/>
              <w:marRight w:val="0"/>
              <w:marTop w:val="0"/>
              <w:marBottom w:val="0"/>
              <w:divBdr>
                <w:top w:val="none" w:sz="0" w:space="0" w:color="auto"/>
                <w:left w:val="none" w:sz="0" w:space="0" w:color="auto"/>
                <w:bottom w:val="none" w:sz="0" w:space="0" w:color="auto"/>
                <w:right w:val="none" w:sz="0" w:space="0" w:color="auto"/>
              </w:divBdr>
              <w:divsChild>
                <w:div w:id="1443307194">
                  <w:marLeft w:val="0"/>
                  <w:marRight w:val="0"/>
                  <w:marTop w:val="0"/>
                  <w:marBottom w:val="0"/>
                  <w:divBdr>
                    <w:top w:val="none" w:sz="0" w:space="0" w:color="auto"/>
                    <w:left w:val="none" w:sz="0" w:space="0" w:color="auto"/>
                    <w:bottom w:val="none" w:sz="0" w:space="0" w:color="auto"/>
                    <w:right w:val="none" w:sz="0" w:space="0" w:color="auto"/>
                  </w:divBdr>
                </w:div>
              </w:divsChild>
            </w:div>
            <w:div w:id="1425148283">
              <w:marLeft w:val="0"/>
              <w:marRight w:val="0"/>
              <w:marTop w:val="0"/>
              <w:marBottom w:val="0"/>
              <w:divBdr>
                <w:top w:val="none" w:sz="0" w:space="0" w:color="auto"/>
                <w:left w:val="none" w:sz="0" w:space="0" w:color="auto"/>
                <w:bottom w:val="none" w:sz="0" w:space="0" w:color="auto"/>
                <w:right w:val="none" w:sz="0" w:space="0" w:color="auto"/>
              </w:divBdr>
              <w:divsChild>
                <w:div w:id="1631394707">
                  <w:marLeft w:val="0"/>
                  <w:marRight w:val="0"/>
                  <w:marTop w:val="0"/>
                  <w:marBottom w:val="0"/>
                  <w:divBdr>
                    <w:top w:val="none" w:sz="0" w:space="0" w:color="auto"/>
                    <w:left w:val="none" w:sz="0" w:space="0" w:color="auto"/>
                    <w:bottom w:val="none" w:sz="0" w:space="0" w:color="auto"/>
                    <w:right w:val="none" w:sz="0" w:space="0" w:color="auto"/>
                  </w:divBdr>
                </w:div>
              </w:divsChild>
            </w:div>
            <w:div w:id="1688095424">
              <w:marLeft w:val="0"/>
              <w:marRight w:val="0"/>
              <w:marTop w:val="0"/>
              <w:marBottom w:val="0"/>
              <w:divBdr>
                <w:top w:val="none" w:sz="0" w:space="0" w:color="auto"/>
                <w:left w:val="none" w:sz="0" w:space="0" w:color="auto"/>
                <w:bottom w:val="none" w:sz="0" w:space="0" w:color="auto"/>
                <w:right w:val="none" w:sz="0" w:space="0" w:color="auto"/>
              </w:divBdr>
              <w:divsChild>
                <w:div w:id="963003546">
                  <w:marLeft w:val="0"/>
                  <w:marRight w:val="0"/>
                  <w:marTop w:val="0"/>
                  <w:marBottom w:val="0"/>
                  <w:divBdr>
                    <w:top w:val="none" w:sz="0" w:space="0" w:color="auto"/>
                    <w:left w:val="none" w:sz="0" w:space="0" w:color="auto"/>
                    <w:bottom w:val="none" w:sz="0" w:space="0" w:color="auto"/>
                    <w:right w:val="none" w:sz="0" w:space="0" w:color="auto"/>
                  </w:divBdr>
                </w:div>
              </w:divsChild>
            </w:div>
            <w:div w:id="1567838408">
              <w:marLeft w:val="0"/>
              <w:marRight w:val="0"/>
              <w:marTop w:val="0"/>
              <w:marBottom w:val="0"/>
              <w:divBdr>
                <w:top w:val="none" w:sz="0" w:space="0" w:color="auto"/>
                <w:left w:val="none" w:sz="0" w:space="0" w:color="auto"/>
                <w:bottom w:val="none" w:sz="0" w:space="0" w:color="auto"/>
                <w:right w:val="none" w:sz="0" w:space="0" w:color="auto"/>
              </w:divBdr>
              <w:divsChild>
                <w:div w:id="1115365798">
                  <w:marLeft w:val="0"/>
                  <w:marRight w:val="0"/>
                  <w:marTop w:val="0"/>
                  <w:marBottom w:val="0"/>
                  <w:divBdr>
                    <w:top w:val="none" w:sz="0" w:space="0" w:color="auto"/>
                    <w:left w:val="none" w:sz="0" w:space="0" w:color="auto"/>
                    <w:bottom w:val="none" w:sz="0" w:space="0" w:color="auto"/>
                    <w:right w:val="none" w:sz="0" w:space="0" w:color="auto"/>
                  </w:divBdr>
                </w:div>
              </w:divsChild>
            </w:div>
            <w:div w:id="1538347479">
              <w:marLeft w:val="0"/>
              <w:marRight w:val="0"/>
              <w:marTop w:val="0"/>
              <w:marBottom w:val="0"/>
              <w:divBdr>
                <w:top w:val="none" w:sz="0" w:space="0" w:color="auto"/>
                <w:left w:val="none" w:sz="0" w:space="0" w:color="auto"/>
                <w:bottom w:val="none" w:sz="0" w:space="0" w:color="auto"/>
                <w:right w:val="none" w:sz="0" w:space="0" w:color="auto"/>
              </w:divBdr>
              <w:divsChild>
                <w:div w:id="8025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7170">
          <w:marLeft w:val="0"/>
          <w:marRight w:val="0"/>
          <w:marTop w:val="0"/>
          <w:marBottom w:val="0"/>
          <w:divBdr>
            <w:top w:val="none" w:sz="0" w:space="0" w:color="auto"/>
            <w:left w:val="none" w:sz="0" w:space="0" w:color="auto"/>
            <w:bottom w:val="none" w:sz="0" w:space="0" w:color="auto"/>
            <w:right w:val="none" w:sz="0" w:space="0" w:color="auto"/>
          </w:divBdr>
          <w:divsChild>
            <w:div w:id="14210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58760">
      <w:bodyDiv w:val="1"/>
      <w:marLeft w:val="0"/>
      <w:marRight w:val="0"/>
      <w:marTop w:val="0"/>
      <w:marBottom w:val="0"/>
      <w:divBdr>
        <w:top w:val="none" w:sz="0" w:space="0" w:color="auto"/>
        <w:left w:val="none" w:sz="0" w:space="0" w:color="auto"/>
        <w:bottom w:val="none" w:sz="0" w:space="0" w:color="auto"/>
        <w:right w:val="none" w:sz="0" w:space="0" w:color="auto"/>
      </w:divBdr>
      <w:divsChild>
        <w:div w:id="1599485225">
          <w:marLeft w:val="0"/>
          <w:marRight w:val="0"/>
          <w:marTop w:val="0"/>
          <w:marBottom w:val="0"/>
          <w:divBdr>
            <w:top w:val="none" w:sz="0" w:space="0" w:color="auto"/>
            <w:left w:val="none" w:sz="0" w:space="0" w:color="auto"/>
            <w:bottom w:val="none" w:sz="0" w:space="0" w:color="auto"/>
            <w:right w:val="none" w:sz="0" w:space="0" w:color="auto"/>
          </w:divBdr>
        </w:div>
        <w:div w:id="855266898">
          <w:marLeft w:val="0"/>
          <w:marRight w:val="0"/>
          <w:marTop w:val="0"/>
          <w:marBottom w:val="0"/>
          <w:divBdr>
            <w:top w:val="none" w:sz="0" w:space="0" w:color="auto"/>
            <w:left w:val="none" w:sz="0" w:space="0" w:color="auto"/>
            <w:bottom w:val="none" w:sz="0" w:space="0" w:color="auto"/>
            <w:right w:val="none" w:sz="0" w:space="0" w:color="auto"/>
          </w:divBdr>
          <w:divsChild>
            <w:div w:id="1840073387">
              <w:marLeft w:val="0"/>
              <w:marRight w:val="0"/>
              <w:marTop w:val="0"/>
              <w:marBottom w:val="0"/>
              <w:divBdr>
                <w:top w:val="none" w:sz="0" w:space="0" w:color="auto"/>
                <w:left w:val="none" w:sz="0" w:space="0" w:color="auto"/>
                <w:bottom w:val="none" w:sz="0" w:space="0" w:color="auto"/>
                <w:right w:val="none" w:sz="0" w:space="0" w:color="auto"/>
              </w:divBdr>
            </w:div>
          </w:divsChild>
        </w:div>
        <w:div w:id="2122990291">
          <w:marLeft w:val="0"/>
          <w:marRight w:val="0"/>
          <w:marTop w:val="0"/>
          <w:marBottom w:val="0"/>
          <w:divBdr>
            <w:top w:val="none" w:sz="0" w:space="0" w:color="auto"/>
            <w:left w:val="none" w:sz="0" w:space="0" w:color="auto"/>
            <w:bottom w:val="none" w:sz="0" w:space="0" w:color="auto"/>
            <w:right w:val="none" w:sz="0" w:space="0" w:color="auto"/>
          </w:divBdr>
          <w:divsChild>
            <w:div w:id="531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5298">
      <w:bodyDiv w:val="1"/>
      <w:marLeft w:val="0"/>
      <w:marRight w:val="0"/>
      <w:marTop w:val="0"/>
      <w:marBottom w:val="0"/>
      <w:divBdr>
        <w:top w:val="none" w:sz="0" w:space="0" w:color="auto"/>
        <w:left w:val="none" w:sz="0" w:space="0" w:color="auto"/>
        <w:bottom w:val="none" w:sz="0" w:space="0" w:color="auto"/>
        <w:right w:val="none" w:sz="0" w:space="0" w:color="auto"/>
      </w:divBdr>
      <w:divsChild>
        <w:div w:id="743842663">
          <w:marLeft w:val="0"/>
          <w:marRight w:val="0"/>
          <w:marTop w:val="0"/>
          <w:marBottom w:val="0"/>
          <w:divBdr>
            <w:top w:val="none" w:sz="0" w:space="0" w:color="auto"/>
            <w:left w:val="none" w:sz="0" w:space="0" w:color="auto"/>
            <w:bottom w:val="none" w:sz="0" w:space="0" w:color="auto"/>
            <w:right w:val="none" w:sz="0" w:space="0" w:color="auto"/>
          </w:divBdr>
        </w:div>
        <w:div w:id="2119907509">
          <w:marLeft w:val="0"/>
          <w:marRight w:val="0"/>
          <w:marTop w:val="0"/>
          <w:marBottom w:val="0"/>
          <w:divBdr>
            <w:top w:val="none" w:sz="0" w:space="0" w:color="auto"/>
            <w:left w:val="none" w:sz="0" w:space="0" w:color="auto"/>
            <w:bottom w:val="none" w:sz="0" w:space="0" w:color="auto"/>
            <w:right w:val="none" w:sz="0" w:space="0" w:color="auto"/>
          </w:divBdr>
          <w:divsChild>
            <w:div w:id="1016885559">
              <w:marLeft w:val="0"/>
              <w:marRight w:val="0"/>
              <w:marTop w:val="0"/>
              <w:marBottom w:val="0"/>
              <w:divBdr>
                <w:top w:val="none" w:sz="0" w:space="0" w:color="auto"/>
                <w:left w:val="none" w:sz="0" w:space="0" w:color="auto"/>
                <w:bottom w:val="none" w:sz="0" w:space="0" w:color="auto"/>
                <w:right w:val="none" w:sz="0" w:space="0" w:color="auto"/>
              </w:divBdr>
            </w:div>
          </w:divsChild>
        </w:div>
        <w:div w:id="232469519">
          <w:marLeft w:val="0"/>
          <w:marRight w:val="0"/>
          <w:marTop w:val="0"/>
          <w:marBottom w:val="0"/>
          <w:divBdr>
            <w:top w:val="none" w:sz="0" w:space="0" w:color="auto"/>
            <w:left w:val="none" w:sz="0" w:space="0" w:color="auto"/>
            <w:bottom w:val="none" w:sz="0" w:space="0" w:color="auto"/>
            <w:right w:val="none" w:sz="0" w:space="0" w:color="auto"/>
          </w:divBdr>
          <w:divsChild>
            <w:div w:id="298658796">
              <w:marLeft w:val="0"/>
              <w:marRight w:val="0"/>
              <w:marTop w:val="0"/>
              <w:marBottom w:val="0"/>
              <w:divBdr>
                <w:top w:val="none" w:sz="0" w:space="0" w:color="auto"/>
                <w:left w:val="none" w:sz="0" w:space="0" w:color="auto"/>
                <w:bottom w:val="none" w:sz="0" w:space="0" w:color="auto"/>
                <w:right w:val="none" w:sz="0" w:space="0" w:color="auto"/>
              </w:divBdr>
            </w:div>
          </w:divsChild>
        </w:div>
        <w:div w:id="1824151382">
          <w:marLeft w:val="0"/>
          <w:marRight w:val="0"/>
          <w:marTop w:val="0"/>
          <w:marBottom w:val="0"/>
          <w:divBdr>
            <w:top w:val="none" w:sz="0" w:space="0" w:color="auto"/>
            <w:left w:val="none" w:sz="0" w:space="0" w:color="auto"/>
            <w:bottom w:val="none" w:sz="0" w:space="0" w:color="auto"/>
            <w:right w:val="none" w:sz="0" w:space="0" w:color="auto"/>
          </w:divBdr>
          <w:divsChild>
            <w:div w:id="850947436">
              <w:marLeft w:val="0"/>
              <w:marRight w:val="0"/>
              <w:marTop w:val="0"/>
              <w:marBottom w:val="0"/>
              <w:divBdr>
                <w:top w:val="none" w:sz="0" w:space="0" w:color="auto"/>
                <w:left w:val="none" w:sz="0" w:space="0" w:color="auto"/>
                <w:bottom w:val="none" w:sz="0" w:space="0" w:color="auto"/>
                <w:right w:val="none" w:sz="0" w:space="0" w:color="auto"/>
              </w:divBdr>
            </w:div>
          </w:divsChild>
        </w:div>
        <w:div w:id="1688824060">
          <w:marLeft w:val="0"/>
          <w:marRight w:val="0"/>
          <w:marTop w:val="0"/>
          <w:marBottom w:val="0"/>
          <w:divBdr>
            <w:top w:val="none" w:sz="0" w:space="0" w:color="auto"/>
            <w:left w:val="none" w:sz="0" w:space="0" w:color="auto"/>
            <w:bottom w:val="none" w:sz="0" w:space="0" w:color="auto"/>
            <w:right w:val="none" w:sz="0" w:space="0" w:color="auto"/>
          </w:divBdr>
          <w:divsChild>
            <w:div w:id="527715990">
              <w:marLeft w:val="0"/>
              <w:marRight w:val="0"/>
              <w:marTop w:val="0"/>
              <w:marBottom w:val="0"/>
              <w:divBdr>
                <w:top w:val="none" w:sz="0" w:space="0" w:color="auto"/>
                <w:left w:val="none" w:sz="0" w:space="0" w:color="auto"/>
                <w:bottom w:val="none" w:sz="0" w:space="0" w:color="auto"/>
                <w:right w:val="none" w:sz="0" w:space="0" w:color="auto"/>
              </w:divBdr>
            </w:div>
          </w:divsChild>
        </w:div>
        <w:div w:id="312949522">
          <w:marLeft w:val="0"/>
          <w:marRight w:val="0"/>
          <w:marTop w:val="0"/>
          <w:marBottom w:val="0"/>
          <w:divBdr>
            <w:top w:val="none" w:sz="0" w:space="0" w:color="auto"/>
            <w:left w:val="none" w:sz="0" w:space="0" w:color="auto"/>
            <w:bottom w:val="none" w:sz="0" w:space="0" w:color="auto"/>
            <w:right w:val="none" w:sz="0" w:space="0" w:color="auto"/>
          </w:divBdr>
          <w:divsChild>
            <w:div w:id="1022514105">
              <w:marLeft w:val="0"/>
              <w:marRight w:val="0"/>
              <w:marTop w:val="0"/>
              <w:marBottom w:val="0"/>
              <w:divBdr>
                <w:top w:val="none" w:sz="0" w:space="0" w:color="auto"/>
                <w:left w:val="none" w:sz="0" w:space="0" w:color="auto"/>
                <w:bottom w:val="none" w:sz="0" w:space="0" w:color="auto"/>
                <w:right w:val="none" w:sz="0" w:space="0" w:color="auto"/>
              </w:divBdr>
            </w:div>
          </w:divsChild>
        </w:div>
        <w:div w:id="2130659281">
          <w:marLeft w:val="0"/>
          <w:marRight w:val="0"/>
          <w:marTop w:val="0"/>
          <w:marBottom w:val="0"/>
          <w:divBdr>
            <w:top w:val="none" w:sz="0" w:space="0" w:color="auto"/>
            <w:left w:val="none" w:sz="0" w:space="0" w:color="auto"/>
            <w:bottom w:val="none" w:sz="0" w:space="0" w:color="auto"/>
            <w:right w:val="none" w:sz="0" w:space="0" w:color="auto"/>
          </w:divBdr>
          <w:divsChild>
            <w:div w:id="975454116">
              <w:marLeft w:val="0"/>
              <w:marRight w:val="0"/>
              <w:marTop w:val="0"/>
              <w:marBottom w:val="0"/>
              <w:divBdr>
                <w:top w:val="none" w:sz="0" w:space="0" w:color="auto"/>
                <w:left w:val="none" w:sz="0" w:space="0" w:color="auto"/>
                <w:bottom w:val="none" w:sz="0" w:space="0" w:color="auto"/>
                <w:right w:val="none" w:sz="0" w:space="0" w:color="auto"/>
              </w:divBdr>
            </w:div>
          </w:divsChild>
        </w:div>
        <w:div w:id="327711117">
          <w:marLeft w:val="0"/>
          <w:marRight w:val="0"/>
          <w:marTop w:val="0"/>
          <w:marBottom w:val="0"/>
          <w:divBdr>
            <w:top w:val="none" w:sz="0" w:space="0" w:color="auto"/>
            <w:left w:val="none" w:sz="0" w:space="0" w:color="auto"/>
            <w:bottom w:val="none" w:sz="0" w:space="0" w:color="auto"/>
            <w:right w:val="none" w:sz="0" w:space="0" w:color="auto"/>
          </w:divBdr>
          <w:divsChild>
            <w:div w:id="903833464">
              <w:marLeft w:val="0"/>
              <w:marRight w:val="0"/>
              <w:marTop w:val="0"/>
              <w:marBottom w:val="0"/>
              <w:divBdr>
                <w:top w:val="none" w:sz="0" w:space="0" w:color="auto"/>
                <w:left w:val="none" w:sz="0" w:space="0" w:color="auto"/>
                <w:bottom w:val="none" w:sz="0" w:space="0" w:color="auto"/>
                <w:right w:val="none" w:sz="0" w:space="0" w:color="auto"/>
              </w:divBdr>
            </w:div>
          </w:divsChild>
        </w:div>
        <w:div w:id="163713555">
          <w:marLeft w:val="0"/>
          <w:marRight w:val="0"/>
          <w:marTop w:val="0"/>
          <w:marBottom w:val="0"/>
          <w:divBdr>
            <w:top w:val="none" w:sz="0" w:space="0" w:color="auto"/>
            <w:left w:val="none" w:sz="0" w:space="0" w:color="auto"/>
            <w:bottom w:val="none" w:sz="0" w:space="0" w:color="auto"/>
            <w:right w:val="none" w:sz="0" w:space="0" w:color="auto"/>
          </w:divBdr>
          <w:divsChild>
            <w:div w:id="850024831">
              <w:marLeft w:val="0"/>
              <w:marRight w:val="0"/>
              <w:marTop w:val="0"/>
              <w:marBottom w:val="0"/>
              <w:divBdr>
                <w:top w:val="none" w:sz="0" w:space="0" w:color="auto"/>
                <w:left w:val="none" w:sz="0" w:space="0" w:color="auto"/>
                <w:bottom w:val="none" w:sz="0" w:space="0" w:color="auto"/>
                <w:right w:val="none" w:sz="0" w:space="0" w:color="auto"/>
              </w:divBdr>
            </w:div>
          </w:divsChild>
        </w:div>
        <w:div w:id="573127349">
          <w:marLeft w:val="0"/>
          <w:marRight w:val="0"/>
          <w:marTop w:val="0"/>
          <w:marBottom w:val="0"/>
          <w:divBdr>
            <w:top w:val="none" w:sz="0" w:space="0" w:color="auto"/>
            <w:left w:val="none" w:sz="0" w:space="0" w:color="auto"/>
            <w:bottom w:val="none" w:sz="0" w:space="0" w:color="auto"/>
            <w:right w:val="none" w:sz="0" w:space="0" w:color="auto"/>
          </w:divBdr>
          <w:divsChild>
            <w:div w:id="16572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7067">
      <w:bodyDiv w:val="1"/>
      <w:marLeft w:val="0"/>
      <w:marRight w:val="0"/>
      <w:marTop w:val="0"/>
      <w:marBottom w:val="0"/>
      <w:divBdr>
        <w:top w:val="none" w:sz="0" w:space="0" w:color="auto"/>
        <w:left w:val="none" w:sz="0" w:space="0" w:color="auto"/>
        <w:bottom w:val="none" w:sz="0" w:space="0" w:color="auto"/>
        <w:right w:val="none" w:sz="0" w:space="0" w:color="auto"/>
      </w:divBdr>
    </w:div>
    <w:div w:id="1233080063">
      <w:bodyDiv w:val="1"/>
      <w:marLeft w:val="0"/>
      <w:marRight w:val="0"/>
      <w:marTop w:val="0"/>
      <w:marBottom w:val="0"/>
      <w:divBdr>
        <w:top w:val="none" w:sz="0" w:space="0" w:color="auto"/>
        <w:left w:val="none" w:sz="0" w:space="0" w:color="auto"/>
        <w:bottom w:val="none" w:sz="0" w:space="0" w:color="auto"/>
        <w:right w:val="none" w:sz="0" w:space="0" w:color="auto"/>
      </w:divBdr>
    </w:div>
    <w:div w:id="1668052278">
      <w:bodyDiv w:val="1"/>
      <w:marLeft w:val="0"/>
      <w:marRight w:val="0"/>
      <w:marTop w:val="0"/>
      <w:marBottom w:val="0"/>
      <w:divBdr>
        <w:top w:val="none" w:sz="0" w:space="0" w:color="auto"/>
        <w:left w:val="none" w:sz="0" w:space="0" w:color="auto"/>
        <w:bottom w:val="none" w:sz="0" w:space="0" w:color="auto"/>
        <w:right w:val="none" w:sz="0" w:space="0" w:color="auto"/>
      </w:divBdr>
      <w:divsChild>
        <w:div w:id="452477571">
          <w:marLeft w:val="0"/>
          <w:marRight w:val="0"/>
          <w:marTop w:val="0"/>
          <w:marBottom w:val="0"/>
          <w:divBdr>
            <w:top w:val="none" w:sz="0" w:space="0" w:color="auto"/>
            <w:left w:val="none" w:sz="0" w:space="0" w:color="auto"/>
            <w:bottom w:val="none" w:sz="0" w:space="0" w:color="auto"/>
            <w:right w:val="none" w:sz="0" w:space="0" w:color="auto"/>
          </w:divBdr>
          <w:divsChild>
            <w:div w:id="1141773826">
              <w:marLeft w:val="0"/>
              <w:marRight w:val="0"/>
              <w:marTop w:val="0"/>
              <w:marBottom w:val="0"/>
              <w:divBdr>
                <w:top w:val="none" w:sz="0" w:space="0" w:color="auto"/>
                <w:left w:val="none" w:sz="0" w:space="0" w:color="auto"/>
                <w:bottom w:val="none" w:sz="0" w:space="0" w:color="auto"/>
                <w:right w:val="none" w:sz="0" w:space="0" w:color="auto"/>
              </w:divBdr>
            </w:div>
            <w:div w:id="920219717">
              <w:marLeft w:val="0"/>
              <w:marRight w:val="0"/>
              <w:marTop w:val="0"/>
              <w:marBottom w:val="0"/>
              <w:divBdr>
                <w:top w:val="none" w:sz="0" w:space="0" w:color="auto"/>
                <w:left w:val="none" w:sz="0" w:space="0" w:color="auto"/>
                <w:bottom w:val="none" w:sz="0" w:space="0" w:color="auto"/>
                <w:right w:val="none" w:sz="0" w:space="0" w:color="auto"/>
              </w:divBdr>
              <w:divsChild>
                <w:div w:id="1529827582">
                  <w:marLeft w:val="0"/>
                  <w:marRight w:val="0"/>
                  <w:marTop w:val="0"/>
                  <w:marBottom w:val="0"/>
                  <w:divBdr>
                    <w:top w:val="none" w:sz="0" w:space="0" w:color="auto"/>
                    <w:left w:val="none" w:sz="0" w:space="0" w:color="auto"/>
                    <w:bottom w:val="none" w:sz="0" w:space="0" w:color="auto"/>
                    <w:right w:val="none" w:sz="0" w:space="0" w:color="auto"/>
                  </w:divBdr>
                </w:div>
              </w:divsChild>
            </w:div>
            <w:div w:id="1835681731">
              <w:marLeft w:val="0"/>
              <w:marRight w:val="0"/>
              <w:marTop w:val="0"/>
              <w:marBottom w:val="0"/>
              <w:divBdr>
                <w:top w:val="none" w:sz="0" w:space="0" w:color="auto"/>
                <w:left w:val="none" w:sz="0" w:space="0" w:color="auto"/>
                <w:bottom w:val="none" w:sz="0" w:space="0" w:color="auto"/>
                <w:right w:val="none" w:sz="0" w:space="0" w:color="auto"/>
              </w:divBdr>
              <w:divsChild>
                <w:div w:id="1030228635">
                  <w:marLeft w:val="0"/>
                  <w:marRight w:val="0"/>
                  <w:marTop w:val="0"/>
                  <w:marBottom w:val="0"/>
                  <w:divBdr>
                    <w:top w:val="none" w:sz="0" w:space="0" w:color="auto"/>
                    <w:left w:val="none" w:sz="0" w:space="0" w:color="auto"/>
                    <w:bottom w:val="none" w:sz="0" w:space="0" w:color="auto"/>
                    <w:right w:val="none" w:sz="0" w:space="0" w:color="auto"/>
                  </w:divBdr>
                </w:div>
              </w:divsChild>
            </w:div>
            <w:div w:id="1399206669">
              <w:marLeft w:val="0"/>
              <w:marRight w:val="0"/>
              <w:marTop w:val="0"/>
              <w:marBottom w:val="0"/>
              <w:divBdr>
                <w:top w:val="none" w:sz="0" w:space="0" w:color="auto"/>
                <w:left w:val="none" w:sz="0" w:space="0" w:color="auto"/>
                <w:bottom w:val="none" w:sz="0" w:space="0" w:color="auto"/>
                <w:right w:val="none" w:sz="0" w:space="0" w:color="auto"/>
              </w:divBdr>
              <w:divsChild>
                <w:div w:id="780956442">
                  <w:marLeft w:val="0"/>
                  <w:marRight w:val="0"/>
                  <w:marTop w:val="0"/>
                  <w:marBottom w:val="0"/>
                  <w:divBdr>
                    <w:top w:val="none" w:sz="0" w:space="0" w:color="auto"/>
                    <w:left w:val="none" w:sz="0" w:space="0" w:color="auto"/>
                    <w:bottom w:val="none" w:sz="0" w:space="0" w:color="auto"/>
                    <w:right w:val="none" w:sz="0" w:space="0" w:color="auto"/>
                  </w:divBdr>
                </w:div>
              </w:divsChild>
            </w:div>
            <w:div w:id="283536994">
              <w:marLeft w:val="0"/>
              <w:marRight w:val="0"/>
              <w:marTop w:val="0"/>
              <w:marBottom w:val="0"/>
              <w:divBdr>
                <w:top w:val="none" w:sz="0" w:space="0" w:color="auto"/>
                <w:left w:val="none" w:sz="0" w:space="0" w:color="auto"/>
                <w:bottom w:val="none" w:sz="0" w:space="0" w:color="auto"/>
                <w:right w:val="none" w:sz="0" w:space="0" w:color="auto"/>
              </w:divBdr>
              <w:divsChild>
                <w:div w:id="160778943">
                  <w:marLeft w:val="0"/>
                  <w:marRight w:val="0"/>
                  <w:marTop w:val="0"/>
                  <w:marBottom w:val="0"/>
                  <w:divBdr>
                    <w:top w:val="none" w:sz="0" w:space="0" w:color="auto"/>
                    <w:left w:val="none" w:sz="0" w:space="0" w:color="auto"/>
                    <w:bottom w:val="none" w:sz="0" w:space="0" w:color="auto"/>
                    <w:right w:val="none" w:sz="0" w:space="0" w:color="auto"/>
                  </w:divBdr>
                </w:div>
              </w:divsChild>
            </w:div>
            <w:div w:id="105736750">
              <w:marLeft w:val="0"/>
              <w:marRight w:val="0"/>
              <w:marTop w:val="0"/>
              <w:marBottom w:val="0"/>
              <w:divBdr>
                <w:top w:val="none" w:sz="0" w:space="0" w:color="auto"/>
                <w:left w:val="none" w:sz="0" w:space="0" w:color="auto"/>
                <w:bottom w:val="none" w:sz="0" w:space="0" w:color="auto"/>
                <w:right w:val="none" w:sz="0" w:space="0" w:color="auto"/>
              </w:divBdr>
              <w:divsChild>
                <w:div w:id="1437402943">
                  <w:marLeft w:val="0"/>
                  <w:marRight w:val="0"/>
                  <w:marTop w:val="0"/>
                  <w:marBottom w:val="0"/>
                  <w:divBdr>
                    <w:top w:val="none" w:sz="0" w:space="0" w:color="auto"/>
                    <w:left w:val="none" w:sz="0" w:space="0" w:color="auto"/>
                    <w:bottom w:val="none" w:sz="0" w:space="0" w:color="auto"/>
                    <w:right w:val="none" w:sz="0" w:space="0" w:color="auto"/>
                  </w:divBdr>
                </w:div>
              </w:divsChild>
            </w:div>
            <w:div w:id="880558168">
              <w:marLeft w:val="0"/>
              <w:marRight w:val="0"/>
              <w:marTop w:val="0"/>
              <w:marBottom w:val="0"/>
              <w:divBdr>
                <w:top w:val="none" w:sz="0" w:space="0" w:color="auto"/>
                <w:left w:val="none" w:sz="0" w:space="0" w:color="auto"/>
                <w:bottom w:val="none" w:sz="0" w:space="0" w:color="auto"/>
                <w:right w:val="none" w:sz="0" w:space="0" w:color="auto"/>
              </w:divBdr>
              <w:divsChild>
                <w:div w:id="4864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6722">
          <w:marLeft w:val="0"/>
          <w:marRight w:val="0"/>
          <w:marTop w:val="0"/>
          <w:marBottom w:val="0"/>
          <w:divBdr>
            <w:top w:val="none" w:sz="0" w:space="0" w:color="auto"/>
            <w:left w:val="none" w:sz="0" w:space="0" w:color="auto"/>
            <w:bottom w:val="none" w:sz="0" w:space="0" w:color="auto"/>
            <w:right w:val="none" w:sz="0" w:space="0" w:color="auto"/>
          </w:divBdr>
          <w:divsChild>
            <w:div w:id="10695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2616">
      <w:bodyDiv w:val="1"/>
      <w:marLeft w:val="0"/>
      <w:marRight w:val="0"/>
      <w:marTop w:val="0"/>
      <w:marBottom w:val="0"/>
      <w:divBdr>
        <w:top w:val="none" w:sz="0" w:space="0" w:color="auto"/>
        <w:left w:val="none" w:sz="0" w:space="0" w:color="auto"/>
        <w:bottom w:val="none" w:sz="0" w:space="0" w:color="auto"/>
        <w:right w:val="none" w:sz="0" w:space="0" w:color="auto"/>
      </w:divBdr>
      <w:divsChild>
        <w:div w:id="1974940561">
          <w:marLeft w:val="0"/>
          <w:marRight w:val="0"/>
          <w:marTop w:val="0"/>
          <w:marBottom w:val="0"/>
          <w:divBdr>
            <w:top w:val="none" w:sz="0" w:space="0" w:color="auto"/>
            <w:left w:val="none" w:sz="0" w:space="0" w:color="auto"/>
            <w:bottom w:val="none" w:sz="0" w:space="0" w:color="auto"/>
            <w:right w:val="none" w:sz="0" w:space="0" w:color="auto"/>
          </w:divBdr>
        </w:div>
        <w:div w:id="1239093295">
          <w:marLeft w:val="0"/>
          <w:marRight w:val="0"/>
          <w:marTop w:val="0"/>
          <w:marBottom w:val="0"/>
          <w:divBdr>
            <w:top w:val="none" w:sz="0" w:space="0" w:color="auto"/>
            <w:left w:val="none" w:sz="0" w:space="0" w:color="auto"/>
            <w:bottom w:val="none" w:sz="0" w:space="0" w:color="auto"/>
            <w:right w:val="none" w:sz="0" w:space="0" w:color="auto"/>
          </w:divBdr>
        </w:div>
      </w:divsChild>
    </w:div>
    <w:div w:id="1995723177">
      <w:bodyDiv w:val="1"/>
      <w:marLeft w:val="0"/>
      <w:marRight w:val="0"/>
      <w:marTop w:val="0"/>
      <w:marBottom w:val="0"/>
      <w:divBdr>
        <w:top w:val="none" w:sz="0" w:space="0" w:color="auto"/>
        <w:left w:val="none" w:sz="0" w:space="0" w:color="auto"/>
        <w:bottom w:val="none" w:sz="0" w:space="0" w:color="auto"/>
        <w:right w:val="none" w:sz="0" w:space="0" w:color="auto"/>
      </w:divBdr>
    </w:div>
    <w:div w:id="2043239302">
      <w:bodyDiv w:val="1"/>
      <w:marLeft w:val="0"/>
      <w:marRight w:val="0"/>
      <w:marTop w:val="0"/>
      <w:marBottom w:val="0"/>
      <w:divBdr>
        <w:top w:val="none" w:sz="0" w:space="0" w:color="auto"/>
        <w:left w:val="none" w:sz="0" w:space="0" w:color="auto"/>
        <w:bottom w:val="none" w:sz="0" w:space="0" w:color="auto"/>
        <w:right w:val="none" w:sz="0" w:space="0" w:color="auto"/>
      </w:divBdr>
      <w:divsChild>
        <w:div w:id="1388332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rzeszow.uw.gov.pl" TargetMode="External"/><Relationship Id="rId3" Type="http://schemas.openxmlformats.org/officeDocument/2006/relationships/styles" Target="styles.xml"/><Relationship Id="rId7" Type="http://schemas.openxmlformats.org/officeDocument/2006/relationships/hyperlink" Target="https://www.gov.pl/web/uw-podkarpacki/zgoda-na-ujawnienie-danych-osobowych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ygnalista@rzeszow.uw.gov.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pl/web/uw-podkarpacki/sygnalisci---zgloszenia-wewnetr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1C580-4313-4A8F-9D2B-04F1B5B8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2366</Words>
  <Characters>14199</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Dzirba</dc:creator>
  <cp:keywords/>
  <dc:description/>
  <cp:lastModifiedBy>Katarzyna Nalepa</cp:lastModifiedBy>
  <cp:revision>22</cp:revision>
  <cp:lastPrinted>2024-12-18T06:42:00Z</cp:lastPrinted>
  <dcterms:created xsi:type="dcterms:W3CDTF">2024-12-18T07:23:00Z</dcterms:created>
  <dcterms:modified xsi:type="dcterms:W3CDTF">2024-12-30T09:51:00Z</dcterms:modified>
</cp:coreProperties>
</file>