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2FE37458"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52186D">
        <w:rPr>
          <w:b/>
        </w:rPr>
        <w:t>156</w:t>
      </w:r>
      <w:bookmarkStart w:id="0" w:name="_GoBack"/>
      <w:bookmarkEnd w:id="0"/>
    </w:p>
    <w:p w14:paraId="1B494A68" w14:textId="77777777"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14:paraId="65B8367F" w14:textId="25EBAF4C"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2A7294">
        <w:rPr>
          <w:b/>
        </w:rPr>
        <w:t>15 lutego</w:t>
      </w:r>
      <w:r w:rsidR="00973E3B">
        <w:rPr>
          <w:b/>
        </w:rPr>
        <w:t xml:space="preserve"> 20</w:t>
      </w:r>
      <w:r w:rsidR="00413237">
        <w:rPr>
          <w:b/>
        </w:rPr>
        <w:t>21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14:paraId="7F0D596F" w14:textId="325B5507" w:rsidR="00FC0CFB" w:rsidRPr="00D824A9" w:rsidRDefault="00FC0CFB" w:rsidP="00D824A9">
      <w:pPr>
        <w:spacing w:line="360" w:lineRule="auto"/>
        <w:jc w:val="center"/>
        <w:rPr>
          <w:b/>
        </w:rPr>
      </w:pPr>
      <w:r w:rsidRPr="00FC0CFB">
        <w:rPr>
          <w:b/>
        </w:rPr>
        <w:t xml:space="preserve">w sprawie </w:t>
      </w:r>
      <w:r w:rsidR="00D824A9">
        <w:rPr>
          <w:b/>
        </w:rPr>
        <w:t>objęcia</w:t>
      </w:r>
      <w:r w:rsidRPr="00FC0CFB">
        <w:rPr>
          <w:b/>
        </w:rPr>
        <w:t xml:space="preserve"> </w:t>
      </w:r>
      <w:r w:rsidR="00D824A9">
        <w:rPr>
          <w:b/>
        </w:rPr>
        <w:t xml:space="preserve">organizacji pozarządowych prowadzących działalność gospodarczą </w:t>
      </w:r>
      <w:r>
        <w:rPr>
          <w:b/>
        </w:rPr>
        <w:t>instrument</w:t>
      </w:r>
      <w:r w:rsidR="00D824A9">
        <w:rPr>
          <w:b/>
        </w:rPr>
        <w:t>ami</w:t>
      </w:r>
      <w:r>
        <w:rPr>
          <w:b/>
        </w:rPr>
        <w:t xml:space="preserve"> wsparcia </w:t>
      </w:r>
      <w:r w:rsidR="00D824A9">
        <w:rPr>
          <w:b/>
        </w:rPr>
        <w:t xml:space="preserve">ujętymi w </w:t>
      </w:r>
      <w:r w:rsidR="007E3D45">
        <w:rPr>
          <w:b/>
        </w:rPr>
        <w:t>r</w:t>
      </w:r>
      <w:r w:rsidR="00D824A9" w:rsidRPr="00D824A9">
        <w:rPr>
          <w:b/>
        </w:rPr>
        <w:t>ozporządzeni</w:t>
      </w:r>
      <w:r w:rsidR="00D824A9">
        <w:rPr>
          <w:b/>
        </w:rPr>
        <w:t>u</w:t>
      </w:r>
      <w:r w:rsidR="00D824A9" w:rsidRPr="00D824A9">
        <w:rPr>
          <w:b/>
        </w:rPr>
        <w:t xml:space="preserve"> Rady Ministrów z dnia 19 stycznia 2021 r. w sprawie wsparcia uczestników obrotu gospodarczego poszkodowanych wskutek pandemii COVID-19 (Dz.</w:t>
      </w:r>
      <w:r w:rsidR="009D43DD">
        <w:rPr>
          <w:b/>
        </w:rPr>
        <w:t xml:space="preserve"> U. </w:t>
      </w:r>
      <w:r w:rsidR="00D824A9" w:rsidRPr="00D824A9">
        <w:rPr>
          <w:b/>
        </w:rPr>
        <w:t>poz. 152)</w:t>
      </w:r>
      <w:r w:rsidR="00D824A9">
        <w:rPr>
          <w:b/>
        </w:rPr>
        <w:t xml:space="preserve"> na podstawie </w:t>
      </w:r>
      <w:r w:rsidR="00A65EAB">
        <w:rPr>
          <w:b/>
        </w:rPr>
        <w:t>danych</w:t>
      </w:r>
      <w:r w:rsidR="00D824A9">
        <w:rPr>
          <w:b/>
        </w:rPr>
        <w:t xml:space="preserve"> ujawnion</w:t>
      </w:r>
      <w:r w:rsidR="00A65EAB">
        <w:rPr>
          <w:b/>
        </w:rPr>
        <w:t>ych</w:t>
      </w:r>
      <w:r w:rsidR="009D43DD">
        <w:rPr>
          <w:b/>
        </w:rPr>
        <w:t xml:space="preserve"> w </w:t>
      </w:r>
      <w:r w:rsidR="00D824A9">
        <w:rPr>
          <w:b/>
        </w:rPr>
        <w:t>Krajowym Rejestrze Sądowym</w:t>
      </w:r>
    </w:p>
    <w:p w14:paraId="5DFE4957" w14:textId="77777777" w:rsidR="00FC0CFB" w:rsidRDefault="00FC0CFB" w:rsidP="00113798">
      <w:pPr>
        <w:spacing w:line="360" w:lineRule="auto"/>
        <w:jc w:val="both"/>
        <w:rPr>
          <w:rFonts w:eastAsia="Gulim"/>
          <w:color w:val="000000"/>
        </w:rPr>
      </w:pPr>
    </w:p>
    <w:p w14:paraId="1A742DD4" w14:textId="7ADD613D" w:rsidR="00A65EAB" w:rsidRPr="007E3D45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>§ 10 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2A7294">
        <w:rPr>
          <w:rFonts w:eastAsia="Gulim"/>
          <w:color w:val="000000"/>
        </w:rPr>
        <w:t> U. poz. </w:t>
      </w:r>
      <w:r w:rsidR="000C6D95">
        <w:rPr>
          <w:rFonts w:eastAsia="Gulim"/>
          <w:color w:val="000000"/>
        </w:rPr>
        <w:t>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 xml:space="preserve">Dz. U. z </w:t>
      </w:r>
      <w:r w:rsidR="002A7294">
        <w:t>2020 r. poz. 1057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A65EAB" w:rsidRPr="00A65EAB">
        <w:t xml:space="preserve">w sprawie objęcia organizacji pozarządowych prowadzących działalność gospodarczą instrumentami wsparcia ujętymi </w:t>
      </w:r>
      <w:r w:rsidR="00A65EAB" w:rsidRPr="007E3D45">
        <w:t xml:space="preserve">w </w:t>
      </w:r>
      <w:r w:rsidR="007E3D45">
        <w:rPr>
          <w:iCs/>
        </w:rPr>
        <w:t>r</w:t>
      </w:r>
      <w:r w:rsidR="00A65EAB" w:rsidRPr="007E3D45">
        <w:rPr>
          <w:iCs/>
        </w:rPr>
        <w:t>ozporządzeniu Rady Ministrów z dnia 19 stycznia 2021 r. w sprawie wsparcia uczestników obrotu gospodarczego poszkodowanych wskutek pandemii COVID-19</w:t>
      </w:r>
      <w:r w:rsidR="009D43DD">
        <w:t xml:space="preserve"> (Dz. U. </w:t>
      </w:r>
      <w:r w:rsidR="00A65EAB" w:rsidRPr="007E3D45">
        <w:t>poz. 152) na podstawie danych ujawnionych w Krajowym Rejestrze Sądowym.</w:t>
      </w:r>
    </w:p>
    <w:p w14:paraId="60955EEE" w14:textId="77777777" w:rsidR="00665FAB" w:rsidRDefault="00665FAB" w:rsidP="00113798">
      <w:pPr>
        <w:spacing w:line="360" w:lineRule="auto"/>
        <w:jc w:val="both"/>
      </w:pPr>
    </w:p>
    <w:p w14:paraId="5D67AD12" w14:textId="77777777"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14:paraId="440095AD" w14:textId="0C239FF4" w:rsidR="00B84E7A" w:rsidRDefault="00FB0BEF" w:rsidP="002A7294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FB0BEF">
        <w:rPr>
          <w:rFonts w:eastAsia="Gulim"/>
          <w:lang w:eastAsia="de-DE"/>
        </w:rPr>
        <w:t>Rada Działalności Pożytku Publicznego</w:t>
      </w:r>
      <w:r w:rsidR="002A7294">
        <w:rPr>
          <w:rFonts w:eastAsia="Gulim"/>
          <w:lang w:eastAsia="de-DE"/>
        </w:rPr>
        <w:t>, zwana dalej: „Radą”,</w:t>
      </w:r>
      <w:r w:rsidRPr="00FB0BEF">
        <w:rPr>
          <w:rFonts w:eastAsia="Gulim"/>
          <w:lang w:eastAsia="de-DE"/>
        </w:rPr>
        <w:t xml:space="preserve"> </w:t>
      </w:r>
      <w:r w:rsidR="00D824A9">
        <w:rPr>
          <w:rFonts w:eastAsia="Gulim"/>
          <w:lang w:eastAsia="de-DE"/>
        </w:rPr>
        <w:t xml:space="preserve">zwraca się z apelem </w:t>
      </w:r>
      <w:r w:rsidR="00223779">
        <w:rPr>
          <w:rFonts w:eastAsia="Gulim"/>
          <w:lang w:eastAsia="de-DE"/>
        </w:rPr>
        <w:t>do Pr</w:t>
      </w:r>
      <w:r w:rsidR="00A65EAB">
        <w:rPr>
          <w:rFonts w:eastAsia="Gulim"/>
          <w:lang w:eastAsia="de-DE"/>
        </w:rPr>
        <w:t>ezesa</w:t>
      </w:r>
      <w:r w:rsidR="00223779">
        <w:rPr>
          <w:rFonts w:eastAsia="Gulim"/>
          <w:lang w:eastAsia="de-DE"/>
        </w:rPr>
        <w:t xml:space="preserve"> Rady Ministrów oraz Przewodniczącego Komitetu ds. Pożytku Publicznego o objęcie </w:t>
      </w:r>
      <w:r w:rsidR="00223779" w:rsidRPr="00223779">
        <w:rPr>
          <w:rFonts w:eastAsia="Gulim"/>
          <w:lang w:eastAsia="de-DE"/>
        </w:rPr>
        <w:t xml:space="preserve">organizacji pozarządowych prowadzących działalność gospodarczą instrumentami wsparcia ujętymi w </w:t>
      </w:r>
      <w:r w:rsidR="007E3D45" w:rsidRPr="007E3D45">
        <w:rPr>
          <w:rFonts w:eastAsia="Gulim"/>
          <w:iCs/>
          <w:lang w:eastAsia="de-DE"/>
        </w:rPr>
        <w:t>r</w:t>
      </w:r>
      <w:r w:rsidR="00223779" w:rsidRPr="007E3D45">
        <w:rPr>
          <w:rFonts w:eastAsia="Gulim"/>
          <w:iCs/>
          <w:lang w:eastAsia="de-DE"/>
        </w:rPr>
        <w:t>ozporządzeniu Rady Ministrów z dnia 19 stycznia 2021 r. w sprawie wsparcia uczestników obrotu gospodarczego poszkodowanych wskutek pandemii COVID-19</w:t>
      </w:r>
      <w:r w:rsidR="007E3D45" w:rsidRPr="007E3D45">
        <w:rPr>
          <w:rFonts w:eastAsia="Gulim"/>
          <w:lang w:eastAsia="de-DE"/>
        </w:rPr>
        <w:t xml:space="preserve"> (Dz.</w:t>
      </w:r>
      <w:r w:rsidR="009D43DD">
        <w:rPr>
          <w:rFonts w:eastAsia="Gulim"/>
          <w:lang w:eastAsia="de-DE"/>
        </w:rPr>
        <w:t> U. </w:t>
      </w:r>
      <w:r w:rsidR="00223779" w:rsidRPr="007E3D45">
        <w:rPr>
          <w:rFonts w:eastAsia="Gulim"/>
          <w:lang w:eastAsia="de-DE"/>
        </w:rPr>
        <w:t>poz. 152)</w:t>
      </w:r>
      <w:r w:rsidR="007E3D45" w:rsidRPr="007E3D45">
        <w:rPr>
          <w:rFonts w:eastAsia="Gulim"/>
          <w:lang w:eastAsia="de-DE"/>
        </w:rPr>
        <w:t>, zwanym d</w:t>
      </w:r>
      <w:r w:rsidR="007E3D45">
        <w:rPr>
          <w:rFonts w:eastAsia="Gulim"/>
          <w:lang w:eastAsia="de-DE"/>
        </w:rPr>
        <w:t>alej: „rozporządzeniem”</w:t>
      </w:r>
      <w:r w:rsidR="00A65EAB">
        <w:rPr>
          <w:rFonts w:eastAsia="Gulim"/>
          <w:lang w:eastAsia="de-DE"/>
        </w:rPr>
        <w:t>,</w:t>
      </w:r>
      <w:r w:rsidR="00223779" w:rsidRPr="00223779">
        <w:rPr>
          <w:rFonts w:eastAsia="Gulim"/>
          <w:lang w:eastAsia="de-DE"/>
        </w:rPr>
        <w:t xml:space="preserve"> na podstawie </w:t>
      </w:r>
      <w:r w:rsidR="00B84E7A">
        <w:rPr>
          <w:rFonts w:eastAsia="Gulim"/>
          <w:lang w:eastAsia="de-DE"/>
        </w:rPr>
        <w:t xml:space="preserve">kodów PKD wskazujących na rodzaj przeważającej działalności </w:t>
      </w:r>
      <w:r w:rsidR="00223779" w:rsidRPr="00223779">
        <w:rPr>
          <w:rFonts w:eastAsia="Gulim"/>
          <w:lang w:eastAsia="de-DE"/>
        </w:rPr>
        <w:t>ujawnion</w:t>
      </w:r>
      <w:r w:rsidR="00B84E7A">
        <w:rPr>
          <w:rFonts w:eastAsia="Gulim"/>
          <w:lang w:eastAsia="de-DE"/>
        </w:rPr>
        <w:t>ych</w:t>
      </w:r>
      <w:r w:rsidR="00223779" w:rsidRPr="00223779">
        <w:rPr>
          <w:rFonts w:eastAsia="Gulim"/>
          <w:lang w:eastAsia="de-DE"/>
        </w:rPr>
        <w:t xml:space="preserve"> w Krajowym Rejestrze Sądowym</w:t>
      </w:r>
      <w:r w:rsidR="00B84E7A">
        <w:rPr>
          <w:rFonts w:eastAsia="Gulim"/>
          <w:lang w:eastAsia="de-DE"/>
        </w:rPr>
        <w:t>.</w:t>
      </w:r>
    </w:p>
    <w:p w14:paraId="1CB320D9" w14:textId="048F806A" w:rsidR="00B84E7A" w:rsidRDefault="00B84E7A" w:rsidP="002A7294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W </w:t>
      </w:r>
      <w:r w:rsidR="007E3D45">
        <w:rPr>
          <w:rFonts w:eastAsia="Gulim"/>
          <w:lang w:eastAsia="de-DE"/>
        </w:rPr>
        <w:t>r</w:t>
      </w:r>
      <w:r>
        <w:rPr>
          <w:rFonts w:eastAsia="Gulim"/>
          <w:lang w:eastAsia="de-DE"/>
        </w:rPr>
        <w:t xml:space="preserve">ozporządzeniu na podstawie </w:t>
      </w:r>
      <w:r w:rsidR="007352EE" w:rsidRPr="007352EE">
        <w:rPr>
          <w:rFonts w:eastAsia="Gulim"/>
          <w:lang w:eastAsia="de-DE"/>
        </w:rPr>
        <w:t>§</w:t>
      </w:r>
      <w:r>
        <w:rPr>
          <w:rFonts w:eastAsia="Gulim"/>
          <w:lang w:eastAsia="de-DE"/>
        </w:rPr>
        <w:t xml:space="preserve">1 ust. 2 podstawą kwalifikowania do uzyskania wsparcia są kody PKD </w:t>
      </w:r>
      <w:r w:rsidRPr="00B84E7A">
        <w:rPr>
          <w:rFonts w:eastAsia="Gulim"/>
          <w:lang w:eastAsia="de-DE"/>
        </w:rPr>
        <w:t>zawar</w:t>
      </w:r>
      <w:r>
        <w:rPr>
          <w:rFonts w:eastAsia="Gulim"/>
          <w:lang w:eastAsia="de-DE"/>
        </w:rPr>
        <w:t>te</w:t>
      </w:r>
      <w:r w:rsidRPr="00B84E7A">
        <w:rPr>
          <w:rFonts w:eastAsia="Gulim"/>
          <w:lang w:eastAsia="de-DE"/>
        </w:rPr>
        <w:t xml:space="preserve"> w rejestrze REGON</w:t>
      </w:r>
      <w:r>
        <w:rPr>
          <w:rFonts w:eastAsia="Gulim"/>
          <w:lang w:eastAsia="de-DE"/>
        </w:rPr>
        <w:t xml:space="preserve">. </w:t>
      </w:r>
      <w:r w:rsidR="00223779">
        <w:rPr>
          <w:rFonts w:eastAsia="Gulim"/>
          <w:lang w:eastAsia="de-DE"/>
        </w:rPr>
        <w:t xml:space="preserve">Tymczasem </w:t>
      </w:r>
      <w:r w:rsidR="00A65EAB">
        <w:rPr>
          <w:rFonts w:eastAsia="Gulim"/>
          <w:lang w:eastAsia="de-DE"/>
        </w:rPr>
        <w:t xml:space="preserve">kod </w:t>
      </w:r>
      <w:r w:rsidR="00223779">
        <w:rPr>
          <w:rFonts w:eastAsia="Gulim"/>
          <w:lang w:eastAsia="de-DE"/>
        </w:rPr>
        <w:t xml:space="preserve">PKD </w:t>
      </w:r>
      <w:r>
        <w:rPr>
          <w:rFonts w:eastAsia="Gulim"/>
          <w:lang w:eastAsia="de-DE"/>
        </w:rPr>
        <w:t xml:space="preserve">wskazujący </w:t>
      </w:r>
      <w:r w:rsidRPr="00B84E7A">
        <w:rPr>
          <w:rFonts w:eastAsia="Gulim"/>
          <w:lang w:eastAsia="de-DE"/>
        </w:rPr>
        <w:t>rodzaj przeważającej działalności</w:t>
      </w:r>
      <w:r>
        <w:rPr>
          <w:rFonts w:eastAsia="Gulim"/>
          <w:lang w:eastAsia="de-DE"/>
        </w:rPr>
        <w:t xml:space="preserve"> </w:t>
      </w:r>
      <w:r w:rsidR="00A65EAB">
        <w:rPr>
          <w:rFonts w:eastAsia="Gulim"/>
          <w:lang w:eastAsia="de-DE"/>
        </w:rPr>
        <w:t xml:space="preserve">gospodarczej </w:t>
      </w:r>
      <w:r w:rsidR="00223779">
        <w:rPr>
          <w:rFonts w:eastAsia="Gulim"/>
          <w:lang w:eastAsia="de-DE"/>
        </w:rPr>
        <w:t>w przypadku organizacji pozarządowych zarejestrowanych w rejestrze przedsiębiorców</w:t>
      </w:r>
      <w:r w:rsidR="00A65EAB">
        <w:rPr>
          <w:rFonts w:eastAsia="Gulim"/>
          <w:lang w:eastAsia="de-DE"/>
        </w:rPr>
        <w:t>,</w:t>
      </w:r>
      <w:r w:rsidR="00223779">
        <w:rPr>
          <w:rFonts w:eastAsia="Gulim"/>
          <w:lang w:eastAsia="de-DE"/>
        </w:rPr>
        <w:t xml:space="preserve"> jest ujawniany w Krajowym Rejestrze Sądowym. </w:t>
      </w:r>
    </w:p>
    <w:p w14:paraId="2E1C0E84" w14:textId="233179EE" w:rsidR="00A65EAB" w:rsidRDefault="00223779" w:rsidP="002A7294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W związku z tym </w:t>
      </w:r>
      <w:r w:rsidR="007E3D45">
        <w:rPr>
          <w:rFonts w:eastAsia="Gulim"/>
          <w:lang w:eastAsia="de-DE"/>
        </w:rPr>
        <w:t>Rada wnosi</w:t>
      </w:r>
      <w:r>
        <w:rPr>
          <w:rFonts w:eastAsia="Gulim"/>
          <w:lang w:eastAsia="de-DE"/>
        </w:rPr>
        <w:t xml:space="preserve"> o zmianę zasad kwalifikowania do instrumentów wsparcia ujętych w</w:t>
      </w:r>
      <w:r w:rsidRPr="007E3D45">
        <w:rPr>
          <w:rFonts w:eastAsia="Gulim"/>
          <w:lang w:eastAsia="de-DE"/>
        </w:rPr>
        <w:t xml:space="preserve"> </w:t>
      </w:r>
      <w:r w:rsidR="007E3D45" w:rsidRPr="007E3D45">
        <w:rPr>
          <w:rFonts w:eastAsia="Gulim"/>
          <w:iCs/>
          <w:lang w:eastAsia="de-DE"/>
        </w:rPr>
        <w:t>rozporządzeniu</w:t>
      </w:r>
      <w:r w:rsidR="00A65EAB" w:rsidRPr="00223779">
        <w:rPr>
          <w:rFonts w:eastAsia="Gulim"/>
          <w:i/>
          <w:iCs/>
          <w:lang w:eastAsia="de-DE"/>
        </w:rPr>
        <w:t xml:space="preserve"> </w:t>
      </w:r>
      <w:r>
        <w:rPr>
          <w:rFonts w:eastAsia="Gulim"/>
          <w:lang w:eastAsia="de-DE"/>
        </w:rPr>
        <w:t xml:space="preserve">oraz wskazanie </w:t>
      </w:r>
      <w:r w:rsidR="00A65EAB">
        <w:rPr>
          <w:rFonts w:eastAsia="Gulim"/>
          <w:lang w:eastAsia="de-DE"/>
        </w:rPr>
        <w:t xml:space="preserve">w </w:t>
      </w:r>
      <w:r w:rsidR="00A65EAB" w:rsidRPr="00A65EAB">
        <w:rPr>
          <w:bCs/>
        </w:rPr>
        <w:t>§</w:t>
      </w:r>
      <w:r w:rsidR="00A65EAB">
        <w:rPr>
          <w:b/>
        </w:rPr>
        <w:t xml:space="preserve"> </w:t>
      </w:r>
      <w:r>
        <w:rPr>
          <w:rFonts w:eastAsia="Gulim"/>
          <w:lang w:eastAsia="de-DE"/>
        </w:rPr>
        <w:t xml:space="preserve">1 ust. 2, iż w przypadku organizacji </w:t>
      </w:r>
      <w:r>
        <w:rPr>
          <w:rFonts w:eastAsia="Gulim"/>
          <w:lang w:eastAsia="de-DE"/>
        </w:rPr>
        <w:lastRenderedPageBreak/>
        <w:t xml:space="preserve">pozarządowych </w:t>
      </w:r>
      <w:r w:rsidR="00A65EAB">
        <w:rPr>
          <w:rFonts w:eastAsia="Gulim"/>
          <w:lang w:eastAsia="de-DE"/>
        </w:rPr>
        <w:t>prowadzących działalność gospodarczą</w:t>
      </w:r>
      <w:r w:rsidR="007352EE">
        <w:rPr>
          <w:rFonts w:eastAsia="Gulim"/>
          <w:lang w:eastAsia="de-DE"/>
        </w:rPr>
        <w:t>,</w:t>
      </w:r>
      <w:r w:rsidR="00A65EAB">
        <w:rPr>
          <w:rFonts w:eastAsia="Gulim"/>
          <w:lang w:eastAsia="de-DE"/>
        </w:rPr>
        <w:t xml:space="preserve"> </w:t>
      </w:r>
      <w:r>
        <w:rPr>
          <w:rFonts w:eastAsia="Gulim"/>
          <w:lang w:eastAsia="de-DE"/>
        </w:rPr>
        <w:t xml:space="preserve">kwalifikacja ta następuje na podstawie </w:t>
      </w:r>
      <w:r w:rsidR="00A65EAB">
        <w:rPr>
          <w:rFonts w:eastAsia="Gulim"/>
          <w:lang w:eastAsia="de-DE"/>
        </w:rPr>
        <w:t xml:space="preserve">danych ujawnionych w Krajowym Rejestrze Sądowym. </w:t>
      </w:r>
    </w:p>
    <w:p w14:paraId="34E032F5" w14:textId="76656A4F" w:rsidR="00FB0BEF" w:rsidRPr="00FB0BEF" w:rsidRDefault="00FB0BEF" w:rsidP="00A65EAB">
      <w:pPr>
        <w:spacing w:line="360" w:lineRule="auto"/>
        <w:jc w:val="center"/>
      </w:pPr>
      <w:r w:rsidRPr="00DE5FF5">
        <w:rPr>
          <w:b/>
        </w:rPr>
        <w:t>§</w:t>
      </w:r>
      <w:r>
        <w:rPr>
          <w:b/>
        </w:rPr>
        <w:t xml:space="preserve"> </w:t>
      </w:r>
      <w:r w:rsidR="007352EE">
        <w:rPr>
          <w:b/>
        </w:rPr>
        <w:t>2</w:t>
      </w:r>
    </w:p>
    <w:p w14:paraId="180FA99D" w14:textId="77777777" w:rsidR="003241E0" w:rsidRDefault="00800E41" w:rsidP="00550F15">
      <w:pPr>
        <w:spacing w:line="360" w:lineRule="auto"/>
        <w:jc w:val="both"/>
      </w:pPr>
      <w:r>
        <w:t>Uchwała wchodzi w życie z dniem podjęcia.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203A5" w14:textId="77777777" w:rsidR="00DE713A" w:rsidRDefault="00DE713A">
      <w:r>
        <w:separator/>
      </w:r>
    </w:p>
  </w:endnote>
  <w:endnote w:type="continuationSeparator" w:id="0">
    <w:p w14:paraId="2C3FFB51" w14:textId="77777777" w:rsidR="00DE713A" w:rsidRDefault="00DE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52186D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36F8" w14:textId="77777777" w:rsidR="00DE713A" w:rsidRDefault="00DE713A">
      <w:r>
        <w:separator/>
      </w:r>
    </w:p>
  </w:footnote>
  <w:footnote w:type="continuationSeparator" w:id="0">
    <w:p w14:paraId="2835D3BF" w14:textId="77777777" w:rsidR="00DE713A" w:rsidRDefault="00DE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45517"/>
    <w:rsid w:val="00181643"/>
    <w:rsid w:val="001F2958"/>
    <w:rsid w:val="0022001C"/>
    <w:rsid w:val="00223779"/>
    <w:rsid w:val="00223A9B"/>
    <w:rsid w:val="00263B04"/>
    <w:rsid w:val="002A7294"/>
    <w:rsid w:val="00306293"/>
    <w:rsid w:val="00306AB9"/>
    <w:rsid w:val="00333E55"/>
    <w:rsid w:val="00352D4F"/>
    <w:rsid w:val="00400C8B"/>
    <w:rsid w:val="00413237"/>
    <w:rsid w:val="004602BC"/>
    <w:rsid w:val="004A4EE8"/>
    <w:rsid w:val="004A5061"/>
    <w:rsid w:val="004D6F12"/>
    <w:rsid w:val="004F7F38"/>
    <w:rsid w:val="00502FC1"/>
    <w:rsid w:val="0052186D"/>
    <w:rsid w:val="00536FF2"/>
    <w:rsid w:val="00550F15"/>
    <w:rsid w:val="005529EB"/>
    <w:rsid w:val="005C73C7"/>
    <w:rsid w:val="0064794D"/>
    <w:rsid w:val="00665FAB"/>
    <w:rsid w:val="00676322"/>
    <w:rsid w:val="00682B1E"/>
    <w:rsid w:val="006A775D"/>
    <w:rsid w:val="006B2300"/>
    <w:rsid w:val="006C7C5C"/>
    <w:rsid w:val="007352EE"/>
    <w:rsid w:val="007B51D4"/>
    <w:rsid w:val="007E3D45"/>
    <w:rsid w:val="00800E41"/>
    <w:rsid w:val="008208A9"/>
    <w:rsid w:val="00903173"/>
    <w:rsid w:val="00923B67"/>
    <w:rsid w:val="00941A44"/>
    <w:rsid w:val="00961979"/>
    <w:rsid w:val="00964B13"/>
    <w:rsid w:val="00973E3B"/>
    <w:rsid w:val="009D43DD"/>
    <w:rsid w:val="009D43ED"/>
    <w:rsid w:val="00A5141B"/>
    <w:rsid w:val="00A52F1F"/>
    <w:rsid w:val="00A65EAB"/>
    <w:rsid w:val="00B00F9B"/>
    <w:rsid w:val="00B75A1C"/>
    <w:rsid w:val="00B84E7A"/>
    <w:rsid w:val="00B93459"/>
    <w:rsid w:val="00B97BD7"/>
    <w:rsid w:val="00BC4B2A"/>
    <w:rsid w:val="00C27188"/>
    <w:rsid w:val="00C46D85"/>
    <w:rsid w:val="00C92912"/>
    <w:rsid w:val="00CC5A61"/>
    <w:rsid w:val="00CD2219"/>
    <w:rsid w:val="00D343A3"/>
    <w:rsid w:val="00D45009"/>
    <w:rsid w:val="00D824A9"/>
    <w:rsid w:val="00DC30C8"/>
    <w:rsid w:val="00DE5FF5"/>
    <w:rsid w:val="00DE713A"/>
    <w:rsid w:val="00EC7541"/>
    <w:rsid w:val="00F12D61"/>
    <w:rsid w:val="00F610EE"/>
    <w:rsid w:val="00F83B46"/>
    <w:rsid w:val="00FB0BEF"/>
    <w:rsid w:val="00FC0CFB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2021-02-11T20:08:00Z</dcterms:created>
  <dcterms:modified xsi:type="dcterms:W3CDTF">2021-02-15T15:14:00Z</dcterms:modified>
</cp:coreProperties>
</file>